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E0" w:rsidRPr="00355397" w:rsidRDefault="00A069E0" w:rsidP="00343804">
      <w:pPr>
        <w:jc w:val="center"/>
        <w:rPr>
          <w:rFonts w:ascii="Arial" w:hAnsi="Arial" w:cs="Arial"/>
          <w:b/>
        </w:rPr>
      </w:pPr>
      <w:r w:rsidRPr="00355397">
        <w:rPr>
          <w:rFonts w:ascii="Arial" w:hAnsi="Arial" w:cs="Arial"/>
          <w:b/>
        </w:rPr>
        <w:t>SVEUČILIŠTE U ZAGREBU</w:t>
      </w:r>
    </w:p>
    <w:p w:rsidR="00A069E0" w:rsidRPr="00355397" w:rsidRDefault="00A069E0" w:rsidP="00343804">
      <w:pPr>
        <w:jc w:val="center"/>
        <w:rPr>
          <w:rFonts w:ascii="Arial" w:hAnsi="Arial" w:cs="Arial"/>
          <w:b/>
        </w:rPr>
      </w:pPr>
      <w:r w:rsidRPr="00355397">
        <w:rPr>
          <w:rFonts w:ascii="Arial" w:hAnsi="Arial" w:cs="Arial"/>
          <w:b/>
        </w:rPr>
        <w:t>PRAVNI FAKULTET U ZAGREBU</w:t>
      </w: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rPr>
      </w:pPr>
    </w:p>
    <w:p w:rsidR="00A069E0" w:rsidRPr="00355397" w:rsidRDefault="00A069E0" w:rsidP="00EF02A2">
      <w:pPr>
        <w:jc w:val="both"/>
        <w:rPr>
          <w:rFonts w:ascii="Arial" w:hAnsi="Arial" w:cs="Arial"/>
        </w:rPr>
      </w:pPr>
    </w:p>
    <w:p w:rsidR="00A069E0" w:rsidRPr="00355397" w:rsidRDefault="00A069E0" w:rsidP="00EF02A2">
      <w:pPr>
        <w:jc w:val="both"/>
        <w:rPr>
          <w:rFonts w:ascii="Arial" w:hAnsi="Arial" w:cs="Arial"/>
        </w:rPr>
      </w:pPr>
    </w:p>
    <w:p w:rsidR="00A069E0" w:rsidRPr="00355397" w:rsidRDefault="00A069E0" w:rsidP="00EF02A2">
      <w:pPr>
        <w:jc w:val="both"/>
        <w:rPr>
          <w:rFonts w:ascii="Arial" w:hAnsi="Arial" w:cs="Arial"/>
        </w:rPr>
      </w:pPr>
    </w:p>
    <w:p w:rsidR="00A069E0" w:rsidRPr="00355397" w:rsidRDefault="00A069E0" w:rsidP="00EF02A2">
      <w:pPr>
        <w:jc w:val="both"/>
        <w:rPr>
          <w:rFonts w:ascii="Arial" w:hAnsi="Arial" w:cs="Arial"/>
        </w:rPr>
      </w:pPr>
    </w:p>
    <w:p w:rsidR="00A069E0" w:rsidRPr="00355397" w:rsidRDefault="00A069E0" w:rsidP="00343804">
      <w:pPr>
        <w:jc w:val="center"/>
        <w:rPr>
          <w:rFonts w:ascii="Arial" w:hAnsi="Arial" w:cs="Arial"/>
        </w:rPr>
      </w:pPr>
    </w:p>
    <w:p w:rsidR="00A069E0" w:rsidRPr="00355397" w:rsidRDefault="00A069E0" w:rsidP="00343804">
      <w:pPr>
        <w:jc w:val="center"/>
        <w:rPr>
          <w:rFonts w:ascii="Arial" w:hAnsi="Arial" w:cs="Arial"/>
          <w:b/>
        </w:rPr>
      </w:pPr>
      <w:r w:rsidRPr="00355397">
        <w:rPr>
          <w:rFonts w:ascii="Arial" w:hAnsi="Arial" w:cs="Arial"/>
        </w:rPr>
        <w:t>Anita Kutlić i Anita Tkalčević</w:t>
      </w:r>
    </w:p>
    <w:p w:rsidR="00175413" w:rsidRPr="00355397" w:rsidRDefault="00175413" w:rsidP="00175413">
      <w:pPr>
        <w:pStyle w:val="ListParagraph"/>
        <w:spacing w:line="360" w:lineRule="auto"/>
        <w:ind w:left="0"/>
        <w:jc w:val="center"/>
        <w:rPr>
          <w:rFonts w:ascii="Arial" w:hAnsi="Arial" w:cs="Arial"/>
          <w:b/>
        </w:rPr>
      </w:pPr>
      <w:r>
        <w:rPr>
          <w:rFonts w:ascii="Arial" w:hAnsi="Arial" w:cs="Arial"/>
          <w:b/>
        </w:rPr>
        <w:t xml:space="preserve">DIV KOJI SPAVA: MIRENJE IZ PERSPEKTIVE PRAVNIH PROFESIONALACA </w:t>
      </w:r>
    </w:p>
    <w:p w:rsidR="00A069E0" w:rsidRPr="00355397" w:rsidRDefault="00A069E0" w:rsidP="00EF02A2">
      <w:pPr>
        <w:pStyle w:val="ListParagraph"/>
        <w:spacing w:line="360" w:lineRule="auto"/>
        <w:ind w:left="0"/>
        <w:jc w:val="both"/>
        <w:rPr>
          <w:rFonts w:ascii="Arial" w:hAnsi="Arial" w:cs="Arial"/>
          <w:b/>
        </w:rPr>
      </w:pPr>
    </w:p>
    <w:p w:rsidR="00A069E0" w:rsidRPr="00355397" w:rsidRDefault="00A069E0" w:rsidP="00EF02A2">
      <w:pPr>
        <w:pStyle w:val="ListParagraph"/>
        <w:spacing w:line="360" w:lineRule="auto"/>
        <w:ind w:left="0"/>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343804">
      <w:pPr>
        <w:jc w:val="center"/>
        <w:rPr>
          <w:rFonts w:ascii="Arial" w:hAnsi="Arial" w:cs="Arial"/>
          <w:b/>
        </w:rPr>
      </w:pPr>
      <w:r w:rsidRPr="00355397">
        <w:rPr>
          <w:rFonts w:ascii="Arial" w:hAnsi="Arial" w:cs="Arial"/>
          <w:b/>
        </w:rPr>
        <w:t>Zagreb, 2017.</w:t>
      </w:r>
    </w:p>
    <w:p w:rsidR="00A069E0" w:rsidRPr="00355397" w:rsidRDefault="00A069E0" w:rsidP="00343804">
      <w:pPr>
        <w:jc w:val="center"/>
        <w:rPr>
          <w:rFonts w:ascii="Arial" w:hAnsi="Arial" w:cs="Arial"/>
          <w:b/>
        </w:rPr>
      </w:pPr>
      <w:r w:rsidRPr="00355397">
        <w:rPr>
          <w:rFonts w:ascii="Arial" w:hAnsi="Arial" w:cs="Arial"/>
        </w:rPr>
        <w:lastRenderedPageBreak/>
        <w:t>Ovaj rad izrađen je na Katedri za građansko procesno pravo Pravnog fakulteta Sveučilišta u Zagrebu, pod mentorstvom doc. dr. sc. Slađane Aras Kramar i predan je na natječaj za dodjelu Rektorove nagrade u akademskoj godini 2016</w:t>
      </w:r>
      <w:r w:rsidR="00A137FE" w:rsidRPr="00355397">
        <w:rPr>
          <w:rFonts w:ascii="Arial" w:hAnsi="Arial" w:cs="Arial"/>
        </w:rPr>
        <w:t>.</w:t>
      </w:r>
      <w:r w:rsidRPr="00355397">
        <w:rPr>
          <w:rFonts w:ascii="Arial" w:hAnsi="Arial" w:cs="Arial"/>
        </w:rPr>
        <w:t>/2017.</w:t>
      </w: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069E0" w:rsidRPr="00355397" w:rsidRDefault="00A069E0" w:rsidP="00EF02A2">
      <w:pPr>
        <w:jc w:val="both"/>
        <w:rPr>
          <w:rFonts w:ascii="Arial" w:hAnsi="Arial" w:cs="Arial"/>
          <w:b/>
        </w:rPr>
      </w:pPr>
    </w:p>
    <w:p w:rsidR="00A54618" w:rsidRPr="00355397" w:rsidRDefault="00A54618" w:rsidP="00EF02A2">
      <w:pPr>
        <w:jc w:val="both"/>
        <w:rPr>
          <w:rFonts w:ascii="Arial" w:hAnsi="Arial" w:cs="Arial"/>
          <w:b/>
        </w:rPr>
      </w:pPr>
    </w:p>
    <w:p w:rsidR="001426E5" w:rsidRDefault="00435765" w:rsidP="00835D81">
      <w:pPr>
        <w:spacing w:after="0" w:line="360" w:lineRule="auto"/>
        <w:jc w:val="center"/>
        <w:rPr>
          <w:rFonts w:ascii="Arial" w:hAnsi="Arial" w:cs="Arial"/>
        </w:rPr>
      </w:pPr>
      <w:r w:rsidRPr="00355397">
        <w:rPr>
          <w:rFonts w:ascii="Arial" w:hAnsi="Arial" w:cs="Arial"/>
        </w:rPr>
        <w:lastRenderedPageBreak/>
        <w:t>TUMAČ</w:t>
      </w:r>
      <w:r w:rsidR="00A54618" w:rsidRPr="00355397">
        <w:rPr>
          <w:rFonts w:ascii="Arial" w:hAnsi="Arial" w:cs="Arial"/>
        </w:rPr>
        <w:t xml:space="preserve"> KRATICA</w:t>
      </w:r>
    </w:p>
    <w:p w:rsidR="004C458A" w:rsidRDefault="004C458A" w:rsidP="00835D81">
      <w:pPr>
        <w:spacing w:after="0" w:line="360" w:lineRule="auto"/>
        <w:jc w:val="center"/>
        <w:rPr>
          <w:rFonts w:ascii="Arial" w:hAnsi="Arial" w:cs="Arial"/>
        </w:rPr>
      </w:pPr>
    </w:p>
    <w:p w:rsidR="00AA286A" w:rsidRPr="009166AB" w:rsidRDefault="00AA286A" w:rsidP="004C77D7">
      <w:pPr>
        <w:spacing w:after="0" w:line="360" w:lineRule="auto"/>
        <w:rPr>
          <w:rFonts w:ascii="Arial" w:hAnsi="Arial" w:cs="Arial"/>
          <w:i/>
        </w:rPr>
      </w:pPr>
      <w:r w:rsidRPr="009166AB">
        <w:rPr>
          <w:rFonts w:ascii="Arial" w:hAnsi="Arial" w:cs="Arial"/>
          <w:i/>
        </w:rPr>
        <w:t xml:space="preserve">ADR - </w:t>
      </w:r>
      <w:r>
        <w:rPr>
          <w:rFonts w:ascii="Arial" w:hAnsi="Arial" w:cs="Arial"/>
          <w:i/>
        </w:rPr>
        <w:t>alternative dispute resolution</w:t>
      </w:r>
    </w:p>
    <w:p w:rsidR="00AA286A" w:rsidRPr="00355397" w:rsidRDefault="00AA286A" w:rsidP="004C77D7">
      <w:pPr>
        <w:spacing w:after="0" w:line="360" w:lineRule="auto"/>
        <w:jc w:val="both"/>
        <w:rPr>
          <w:rFonts w:ascii="Arial" w:hAnsi="Arial" w:cs="Arial"/>
        </w:rPr>
      </w:pPr>
      <w:r w:rsidRPr="00355397">
        <w:rPr>
          <w:rFonts w:ascii="Arial" w:hAnsi="Arial" w:cs="Arial"/>
        </w:rPr>
        <w:t>ARPS - alternativno rješavanje potrošačkih sporova</w:t>
      </w:r>
    </w:p>
    <w:p w:rsidR="00AA286A" w:rsidRDefault="00AA286A" w:rsidP="004C77D7">
      <w:pPr>
        <w:spacing w:after="0" w:line="360" w:lineRule="auto"/>
        <w:jc w:val="both"/>
        <w:rPr>
          <w:rFonts w:ascii="Arial" w:hAnsi="Arial" w:cs="Arial"/>
        </w:rPr>
      </w:pPr>
      <w:r w:rsidRPr="00355397">
        <w:rPr>
          <w:rFonts w:ascii="Arial" w:hAnsi="Arial" w:cs="Arial"/>
        </w:rPr>
        <w:t>DARPS - Direktiva o alternativnom rješavanju potrošačkih sporova 2013/11/EU</w:t>
      </w:r>
    </w:p>
    <w:p w:rsidR="00AA286A" w:rsidRPr="00355397" w:rsidRDefault="00AA286A" w:rsidP="004C77D7">
      <w:pPr>
        <w:spacing w:after="0" w:line="360" w:lineRule="auto"/>
        <w:jc w:val="both"/>
        <w:rPr>
          <w:rFonts w:ascii="Arial" w:hAnsi="Arial" w:cs="Arial"/>
        </w:rPr>
      </w:pPr>
      <w:r>
        <w:rPr>
          <w:rFonts w:ascii="Arial" w:hAnsi="Arial" w:cs="Arial"/>
        </w:rPr>
        <w:t>Direktiva</w:t>
      </w:r>
      <w:r w:rsidRPr="00355397">
        <w:rPr>
          <w:rFonts w:ascii="Arial" w:hAnsi="Arial" w:cs="Arial"/>
        </w:rPr>
        <w:t xml:space="preserve"> 2008/52 - </w:t>
      </w:r>
      <w:r>
        <w:rPr>
          <w:rFonts w:ascii="Arial" w:hAnsi="Arial" w:cs="Arial"/>
        </w:rPr>
        <w:t>Direktiva</w:t>
      </w:r>
      <w:r w:rsidRPr="00355397">
        <w:rPr>
          <w:rFonts w:ascii="Arial" w:hAnsi="Arial" w:cs="Arial"/>
        </w:rPr>
        <w:t xml:space="preserve"> 2008/52 Europskog parlamenta i Vijeća o određenim aspektima mirenja i građanskim i trgovačkim predmetima </w:t>
      </w:r>
    </w:p>
    <w:p w:rsidR="00AA286A" w:rsidRPr="00355397" w:rsidRDefault="00AA286A" w:rsidP="004C77D7">
      <w:pPr>
        <w:spacing w:after="0" w:line="360" w:lineRule="auto"/>
        <w:jc w:val="both"/>
        <w:rPr>
          <w:rFonts w:ascii="Arial" w:hAnsi="Arial" w:cs="Arial"/>
        </w:rPr>
      </w:pPr>
      <w:r w:rsidRPr="00355397">
        <w:rPr>
          <w:rFonts w:ascii="Arial" w:hAnsi="Arial" w:cs="Arial"/>
        </w:rPr>
        <w:t>ECC - Europski potrošački centar</w:t>
      </w:r>
    </w:p>
    <w:p w:rsidR="00AA286A" w:rsidRPr="00355397" w:rsidRDefault="00AA286A" w:rsidP="004C77D7">
      <w:pPr>
        <w:spacing w:after="0" w:line="360" w:lineRule="auto"/>
        <w:jc w:val="both"/>
        <w:rPr>
          <w:rFonts w:ascii="Arial" w:hAnsi="Arial" w:cs="Arial"/>
        </w:rPr>
      </w:pPr>
      <w:r w:rsidRPr="00355397">
        <w:rPr>
          <w:rFonts w:ascii="Arial" w:hAnsi="Arial" w:cs="Arial"/>
        </w:rPr>
        <w:t xml:space="preserve">EU - Europska </w:t>
      </w:r>
      <w:r>
        <w:rPr>
          <w:rFonts w:ascii="Arial" w:hAnsi="Arial" w:cs="Arial"/>
        </w:rPr>
        <w:t>u</w:t>
      </w:r>
      <w:r w:rsidRPr="00355397">
        <w:rPr>
          <w:rFonts w:ascii="Arial" w:hAnsi="Arial" w:cs="Arial"/>
        </w:rPr>
        <w:t>nija</w:t>
      </w:r>
    </w:p>
    <w:p w:rsidR="00AA286A" w:rsidRPr="00355397" w:rsidRDefault="00AA286A" w:rsidP="004C77D7">
      <w:pPr>
        <w:spacing w:after="0" w:line="360" w:lineRule="auto"/>
        <w:jc w:val="both"/>
        <w:rPr>
          <w:rFonts w:ascii="Arial" w:eastAsia="Times New Roman" w:hAnsi="Arial" w:cs="Arial"/>
          <w:bCs/>
          <w:i/>
          <w:shd w:val="clear" w:color="auto" w:fill="FFFFFF"/>
        </w:rPr>
      </w:pPr>
      <w:r w:rsidRPr="00355397">
        <w:rPr>
          <w:rFonts w:ascii="Arial" w:hAnsi="Arial" w:cs="Arial"/>
        </w:rPr>
        <w:t xml:space="preserve">FIN-NET - </w:t>
      </w:r>
      <w:r w:rsidRPr="00355397">
        <w:rPr>
          <w:rFonts w:ascii="Arial" w:eastAsia="Times New Roman" w:hAnsi="Arial" w:cs="Arial"/>
          <w:bCs/>
          <w:i/>
          <w:shd w:val="clear" w:color="auto" w:fill="FFFFFF"/>
        </w:rPr>
        <w:t>Financial Dispute Resolution Network</w:t>
      </w:r>
    </w:p>
    <w:p w:rsidR="00AA286A" w:rsidRPr="00355397" w:rsidRDefault="00AA286A" w:rsidP="004C77D7">
      <w:pPr>
        <w:spacing w:after="0" w:line="360" w:lineRule="auto"/>
        <w:jc w:val="both"/>
        <w:rPr>
          <w:rFonts w:ascii="Arial" w:hAnsi="Arial" w:cs="Arial"/>
        </w:rPr>
      </w:pPr>
      <w:r w:rsidRPr="00355397">
        <w:rPr>
          <w:rFonts w:ascii="Arial" w:eastAsia="Times New Roman" w:hAnsi="Arial" w:cs="Arial"/>
          <w:bCs/>
          <w:shd w:val="clear" w:color="auto" w:fill="FFFFFF"/>
        </w:rPr>
        <w:t>HGK - Hrvatska gospodarska komora</w:t>
      </w:r>
    </w:p>
    <w:p w:rsidR="00AA286A" w:rsidRPr="00355397" w:rsidRDefault="00AA286A" w:rsidP="004C77D7">
      <w:pPr>
        <w:spacing w:after="0" w:line="360" w:lineRule="auto"/>
        <w:jc w:val="both"/>
        <w:rPr>
          <w:rFonts w:ascii="Arial" w:hAnsi="Arial" w:cs="Arial"/>
        </w:rPr>
      </w:pPr>
      <w:r w:rsidRPr="00355397">
        <w:rPr>
          <w:rFonts w:ascii="Arial" w:hAnsi="Arial" w:cs="Arial"/>
        </w:rPr>
        <w:t>HObrK - Hrvatska obrtnička komora</w:t>
      </w:r>
    </w:p>
    <w:p w:rsidR="00AA286A" w:rsidRPr="00355397" w:rsidRDefault="00AA286A" w:rsidP="004C77D7">
      <w:pPr>
        <w:spacing w:after="0" w:line="360" w:lineRule="auto"/>
        <w:jc w:val="both"/>
        <w:rPr>
          <w:rFonts w:ascii="Arial" w:hAnsi="Arial" w:cs="Arial"/>
        </w:rPr>
      </w:pPr>
      <w:r w:rsidRPr="00355397">
        <w:rPr>
          <w:rFonts w:ascii="Arial" w:hAnsi="Arial" w:cs="Arial"/>
        </w:rPr>
        <w:t>HOK - Hrvatska odvjetnička komora</w:t>
      </w:r>
    </w:p>
    <w:p w:rsidR="00AA286A" w:rsidRPr="00355397" w:rsidRDefault="00AA286A" w:rsidP="004C77D7">
      <w:pPr>
        <w:spacing w:after="0" w:line="360" w:lineRule="auto"/>
        <w:jc w:val="both"/>
        <w:rPr>
          <w:rFonts w:ascii="Arial" w:hAnsi="Arial" w:cs="Arial"/>
        </w:rPr>
      </w:pPr>
      <w:r w:rsidRPr="00355397">
        <w:rPr>
          <w:rFonts w:ascii="Arial" w:hAnsi="Arial" w:cs="Arial"/>
        </w:rPr>
        <w:t>HUM - Hrvatska udruga za mirenje</w:t>
      </w:r>
    </w:p>
    <w:p w:rsidR="00AA286A" w:rsidRPr="00355397" w:rsidRDefault="00AA286A" w:rsidP="004C77D7">
      <w:pPr>
        <w:spacing w:after="0" w:line="360" w:lineRule="auto"/>
        <w:jc w:val="both"/>
        <w:rPr>
          <w:rFonts w:ascii="Arial" w:hAnsi="Arial" w:cs="Arial"/>
        </w:rPr>
      </w:pPr>
      <w:r w:rsidRPr="00355397">
        <w:rPr>
          <w:rFonts w:ascii="Arial" w:hAnsi="Arial" w:cs="Arial"/>
        </w:rPr>
        <w:t>HUO - Hrvatski ured za osiguranje</w:t>
      </w:r>
    </w:p>
    <w:p w:rsidR="00AA286A" w:rsidRPr="00355397" w:rsidRDefault="00AA286A" w:rsidP="004C77D7">
      <w:pPr>
        <w:spacing w:after="0" w:line="360" w:lineRule="auto"/>
        <w:jc w:val="both"/>
        <w:rPr>
          <w:rFonts w:ascii="Arial" w:hAnsi="Arial" w:cs="Arial"/>
        </w:rPr>
      </w:pPr>
      <w:r w:rsidRPr="00355397">
        <w:rPr>
          <w:rFonts w:ascii="Arial" w:hAnsi="Arial" w:cs="Arial"/>
        </w:rPr>
        <w:t>HUP - Hrvatska udruga poslodavaca</w:t>
      </w:r>
    </w:p>
    <w:p w:rsidR="00AA286A" w:rsidRPr="00355397" w:rsidRDefault="00AA286A" w:rsidP="004C77D7">
      <w:pPr>
        <w:spacing w:after="0" w:line="360" w:lineRule="auto"/>
        <w:jc w:val="both"/>
        <w:rPr>
          <w:rFonts w:ascii="Arial" w:hAnsi="Arial" w:cs="Arial"/>
        </w:rPr>
      </w:pPr>
      <w:r w:rsidRPr="00355397">
        <w:rPr>
          <w:rFonts w:ascii="Arial" w:hAnsi="Arial" w:cs="Arial"/>
          <w:lang w:eastAsia="hr-HR"/>
        </w:rPr>
        <w:t>MINGO - Ministarstvo gospodarstva, poduzetništva i obrta</w:t>
      </w:r>
    </w:p>
    <w:p w:rsidR="00AA286A" w:rsidRPr="00355397" w:rsidRDefault="00AA286A" w:rsidP="004C77D7">
      <w:pPr>
        <w:spacing w:after="0" w:line="360" w:lineRule="auto"/>
        <w:jc w:val="both"/>
        <w:rPr>
          <w:rFonts w:ascii="Arial" w:hAnsi="Arial" w:cs="Arial"/>
        </w:rPr>
      </w:pPr>
      <w:r w:rsidRPr="00355397">
        <w:rPr>
          <w:rFonts w:ascii="Arial" w:hAnsi="Arial" w:cs="Arial"/>
        </w:rPr>
        <w:t>NN - Narodne novine</w:t>
      </w:r>
    </w:p>
    <w:p w:rsidR="00AA286A" w:rsidRPr="00355397" w:rsidRDefault="00AA286A" w:rsidP="004C77D7">
      <w:pPr>
        <w:spacing w:after="0" w:line="360" w:lineRule="auto"/>
        <w:jc w:val="both"/>
        <w:rPr>
          <w:rFonts w:ascii="Arial" w:hAnsi="Arial" w:cs="Arial"/>
        </w:rPr>
      </w:pPr>
      <w:r w:rsidRPr="00355397">
        <w:rPr>
          <w:rFonts w:ascii="Arial" w:hAnsi="Arial" w:cs="Arial"/>
        </w:rPr>
        <w:t>NP ZID ZPP/16</w:t>
      </w:r>
      <w:r>
        <w:rPr>
          <w:rFonts w:ascii="Arial" w:hAnsi="Arial" w:cs="Arial"/>
        </w:rPr>
        <w:t xml:space="preserve"> </w:t>
      </w:r>
      <w:r w:rsidRPr="00355397">
        <w:rPr>
          <w:rFonts w:ascii="Arial" w:hAnsi="Arial" w:cs="Arial"/>
        </w:rPr>
        <w:t xml:space="preserve">- </w:t>
      </w:r>
      <w:r>
        <w:rPr>
          <w:rFonts w:ascii="Arial" w:hAnsi="Arial" w:cs="Arial"/>
        </w:rPr>
        <w:t xml:space="preserve">Nacrt prijedloga </w:t>
      </w:r>
      <w:r w:rsidRPr="00355397">
        <w:rPr>
          <w:rFonts w:ascii="Arial" w:hAnsi="Arial" w:cs="Arial"/>
        </w:rPr>
        <w:t>Zakon</w:t>
      </w:r>
      <w:r>
        <w:rPr>
          <w:rFonts w:ascii="Arial" w:hAnsi="Arial" w:cs="Arial"/>
        </w:rPr>
        <w:t>a</w:t>
      </w:r>
      <w:r w:rsidRPr="00355397">
        <w:rPr>
          <w:rFonts w:ascii="Arial" w:hAnsi="Arial" w:cs="Arial"/>
        </w:rPr>
        <w:t xml:space="preserve"> o izmjenama i dopunama Zakona o parničnom postupku iz 2016.</w:t>
      </w:r>
    </w:p>
    <w:p w:rsidR="00AA286A" w:rsidRPr="00355397" w:rsidRDefault="00AA286A" w:rsidP="004C77D7">
      <w:pPr>
        <w:spacing w:after="0" w:line="360" w:lineRule="auto"/>
        <w:jc w:val="both"/>
        <w:rPr>
          <w:rFonts w:ascii="Arial" w:hAnsi="Arial" w:cs="Arial"/>
        </w:rPr>
      </w:pPr>
      <w:r w:rsidRPr="00355397">
        <w:rPr>
          <w:rFonts w:ascii="Arial" w:hAnsi="Arial" w:cs="Arial"/>
        </w:rPr>
        <w:t xml:space="preserve">ORS - </w:t>
      </w:r>
      <w:r w:rsidRPr="00355397">
        <w:rPr>
          <w:rFonts w:ascii="Arial" w:hAnsi="Arial" w:cs="Arial"/>
          <w:i/>
        </w:rPr>
        <w:t>online</w:t>
      </w:r>
      <w:r w:rsidRPr="00355397">
        <w:rPr>
          <w:rFonts w:ascii="Arial" w:hAnsi="Arial" w:cs="Arial"/>
        </w:rPr>
        <w:t xml:space="preserve"> rješavanje sporova</w:t>
      </w:r>
    </w:p>
    <w:p w:rsidR="00AA286A" w:rsidRPr="00355397" w:rsidRDefault="00AA286A" w:rsidP="004C77D7">
      <w:pPr>
        <w:spacing w:after="0" w:line="360" w:lineRule="auto"/>
        <w:jc w:val="both"/>
        <w:rPr>
          <w:rFonts w:ascii="Arial" w:hAnsi="Arial" w:cs="Arial"/>
          <w:bCs/>
        </w:rPr>
      </w:pPr>
      <w:r>
        <w:rPr>
          <w:rFonts w:ascii="Arial" w:hAnsi="Arial" w:cs="Arial"/>
          <w:bCs/>
        </w:rPr>
        <w:t>Pravilnik o r</w:t>
      </w:r>
      <w:r w:rsidR="008E373E">
        <w:rPr>
          <w:rFonts w:ascii="Arial" w:hAnsi="Arial" w:cs="Arial"/>
          <w:bCs/>
        </w:rPr>
        <w:t xml:space="preserve">egistru </w:t>
      </w:r>
      <w:r w:rsidRPr="00355397">
        <w:rPr>
          <w:rFonts w:ascii="Arial" w:hAnsi="Arial" w:cs="Arial"/>
        </w:rPr>
        <w:t>- Pravilnik o registru</w:t>
      </w:r>
      <w:r w:rsidRPr="00355397">
        <w:rPr>
          <w:rFonts w:ascii="Arial" w:hAnsi="Arial" w:cs="Arial"/>
          <w:bCs/>
        </w:rPr>
        <w:t xml:space="preserve"> izmiritelja i standardima za akreditiranje institucija za mirenje i izmiritelja (NN 59/11) </w:t>
      </w:r>
    </w:p>
    <w:p w:rsidR="00AA286A" w:rsidRPr="00355397" w:rsidRDefault="00AA286A" w:rsidP="004C77D7">
      <w:pPr>
        <w:spacing w:after="0" w:line="360" w:lineRule="auto"/>
        <w:jc w:val="both"/>
        <w:rPr>
          <w:rFonts w:ascii="Arial" w:hAnsi="Arial" w:cs="Arial"/>
        </w:rPr>
      </w:pPr>
      <w:r w:rsidRPr="00355397">
        <w:rPr>
          <w:rFonts w:ascii="Arial" w:hAnsi="Arial" w:cs="Arial"/>
          <w:bCs/>
        </w:rPr>
        <w:t>R</w:t>
      </w:r>
      <w:r>
        <w:rPr>
          <w:rFonts w:ascii="Arial" w:hAnsi="Arial" w:cs="Arial"/>
          <w:bCs/>
        </w:rPr>
        <w:t>egistar</w:t>
      </w:r>
      <w:r w:rsidRPr="00355397">
        <w:rPr>
          <w:rFonts w:ascii="Arial" w:hAnsi="Arial" w:cs="Arial"/>
          <w:bCs/>
        </w:rPr>
        <w:t xml:space="preserve"> - Registar izmiritelja</w:t>
      </w:r>
    </w:p>
    <w:p w:rsidR="00AA286A" w:rsidRPr="00355397" w:rsidRDefault="00AA286A" w:rsidP="004C77D7">
      <w:pPr>
        <w:spacing w:after="0" w:line="360" w:lineRule="auto"/>
        <w:jc w:val="both"/>
        <w:rPr>
          <w:rFonts w:ascii="Arial" w:hAnsi="Arial" w:cs="Arial"/>
        </w:rPr>
      </w:pPr>
      <w:r w:rsidRPr="00355397">
        <w:rPr>
          <w:rFonts w:ascii="Arial" w:hAnsi="Arial" w:cs="Arial"/>
        </w:rPr>
        <w:t>RH - Republika Hrvatska</w:t>
      </w:r>
    </w:p>
    <w:p w:rsidR="00AA286A" w:rsidRPr="00355397" w:rsidRDefault="00AA286A" w:rsidP="004C77D7">
      <w:pPr>
        <w:spacing w:after="0" w:line="360" w:lineRule="auto"/>
        <w:jc w:val="both"/>
        <w:rPr>
          <w:rFonts w:ascii="Arial" w:hAnsi="Arial" w:cs="Arial"/>
        </w:rPr>
      </w:pPr>
      <w:r w:rsidRPr="00355397">
        <w:rPr>
          <w:rFonts w:ascii="Arial" w:hAnsi="Arial" w:cs="Arial"/>
        </w:rPr>
        <w:t>ZARPS - Zakon o alternativnom rješavanju potrošačkih sporova (NN 121/16)</w:t>
      </w:r>
    </w:p>
    <w:p w:rsidR="00AA286A" w:rsidRPr="00355397" w:rsidRDefault="00AA286A" w:rsidP="004C77D7">
      <w:pPr>
        <w:spacing w:after="0" w:line="360" w:lineRule="auto"/>
        <w:jc w:val="both"/>
        <w:rPr>
          <w:rFonts w:ascii="Arial" w:hAnsi="Arial" w:cs="Arial"/>
        </w:rPr>
      </w:pPr>
      <w:r w:rsidRPr="00355397">
        <w:rPr>
          <w:rFonts w:ascii="Arial" w:hAnsi="Arial" w:cs="Arial"/>
        </w:rPr>
        <w:t>ZID ZM/09 - Zakon o izmjenama i dopunama Zakona o mirenju (79/09)</w:t>
      </w:r>
    </w:p>
    <w:p w:rsidR="00AA286A" w:rsidRPr="00355397" w:rsidRDefault="00AA286A" w:rsidP="004C77D7">
      <w:pPr>
        <w:spacing w:after="0" w:line="360" w:lineRule="auto"/>
        <w:jc w:val="both"/>
        <w:rPr>
          <w:rFonts w:ascii="Arial" w:hAnsi="Arial" w:cs="Arial"/>
        </w:rPr>
      </w:pPr>
      <w:r w:rsidRPr="00355397">
        <w:rPr>
          <w:rFonts w:ascii="Arial" w:hAnsi="Arial" w:cs="Arial"/>
        </w:rPr>
        <w:t>ZID ZPP/13 - Zakon o izmjenama i dopunama Zakona o parničnom postupku (NN 25/13)</w:t>
      </w:r>
    </w:p>
    <w:p w:rsidR="00AA286A" w:rsidRPr="00355397" w:rsidRDefault="00AA286A" w:rsidP="004C77D7">
      <w:pPr>
        <w:spacing w:after="0" w:line="360" w:lineRule="auto"/>
        <w:jc w:val="both"/>
        <w:rPr>
          <w:rFonts w:ascii="Arial" w:hAnsi="Arial" w:cs="Arial"/>
        </w:rPr>
      </w:pPr>
      <w:r w:rsidRPr="00355397">
        <w:rPr>
          <w:rFonts w:ascii="Arial" w:hAnsi="Arial" w:cs="Arial"/>
        </w:rPr>
        <w:t>ZM/03 - Zakon o mirenju (NN 163/03)</w:t>
      </w:r>
    </w:p>
    <w:p w:rsidR="00AA286A" w:rsidRPr="00355397" w:rsidRDefault="00AA286A" w:rsidP="004C77D7">
      <w:pPr>
        <w:spacing w:after="0" w:line="360" w:lineRule="auto"/>
        <w:jc w:val="both"/>
        <w:rPr>
          <w:rFonts w:ascii="Arial" w:hAnsi="Arial" w:cs="Arial"/>
        </w:rPr>
      </w:pPr>
      <w:r w:rsidRPr="00355397">
        <w:rPr>
          <w:rFonts w:ascii="Arial" w:hAnsi="Arial" w:cs="Arial"/>
        </w:rPr>
        <w:t>ZM/11 - Zakon o mirenju (NN 18/11)</w:t>
      </w:r>
    </w:p>
    <w:p w:rsidR="00AA286A" w:rsidRPr="00355397" w:rsidRDefault="00AA286A" w:rsidP="004C77D7">
      <w:pPr>
        <w:spacing w:after="0" w:line="360" w:lineRule="auto"/>
        <w:jc w:val="both"/>
        <w:rPr>
          <w:rFonts w:ascii="Arial" w:hAnsi="Arial" w:cs="Arial"/>
        </w:rPr>
      </w:pPr>
      <w:r w:rsidRPr="00355397">
        <w:rPr>
          <w:rFonts w:ascii="Arial" w:hAnsi="Arial" w:cs="Arial"/>
        </w:rPr>
        <w:t>ZPP - Zakon o parničnom postupku (SL SFRJ, br. 4/77 - 35/91; NN br. 91/92, 112/99, 88/01 - v. čl. 50. Zakona o arbitraži, 117/03, 88/05 - v. čl. 129. Zakona o izmjenama i dopunama Ovršnog zakona, 2/07, 96/08 - v. odluku USRH od 20. prosinca 2006. i 9. srpnja 2008, 84/08, 123/08 - ispravak, 57/11, 148/11,  25/13, 89/14)</w:t>
      </w:r>
    </w:p>
    <w:p w:rsidR="00ED7E27" w:rsidRPr="00355397" w:rsidRDefault="00ED7E27" w:rsidP="004C77D7">
      <w:pPr>
        <w:spacing w:after="0" w:line="360" w:lineRule="auto"/>
        <w:jc w:val="both"/>
        <w:rPr>
          <w:rFonts w:ascii="Arial" w:hAnsi="Arial" w:cs="Arial"/>
        </w:rPr>
      </w:pPr>
    </w:p>
    <w:p w:rsidR="00ED7E27" w:rsidRPr="00355397" w:rsidRDefault="00ED7E27" w:rsidP="004C77D7">
      <w:pPr>
        <w:spacing w:after="0" w:line="360" w:lineRule="auto"/>
        <w:jc w:val="both"/>
        <w:rPr>
          <w:rFonts w:ascii="Arial" w:hAnsi="Arial" w:cs="Arial"/>
        </w:rPr>
      </w:pPr>
    </w:p>
    <w:p w:rsidR="002A1065" w:rsidRPr="00355397" w:rsidRDefault="002A1065" w:rsidP="00DA1897">
      <w:pPr>
        <w:spacing w:line="360" w:lineRule="auto"/>
        <w:jc w:val="center"/>
        <w:rPr>
          <w:rFonts w:ascii="Arial" w:hAnsi="Arial" w:cs="Arial"/>
        </w:rPr>
      </w:pPr>
    </w:p>
    <w:p w:rsidR="00397E43" w:rsidRPr="00355397" w:rsidRDefault="002A1065" w:rsidP="00E12634">
      <w:pPr>
        <w:spacing w:line="360" w:lineRule="auto"/>
        <w:jc w:val="center"/>
        <w:rPr>
          <w:rFonts w:ascii="Arial" w:hAnsi="Arial" w:cs="Arial"/>
        </w:rPr>
      </w:pPr>
      <w:r w:rsidRPr="00355397">
        <w:rPr>
          <w:rFonts w:ascii="Arial" w:hAnsi="Arial" w:cs="Arial"/>
        </w:rPr>
        <w:lastRenderedPageBreak/>
        <w:t>POPIS TABLICA</w:t>
      </w:r>
    </w:p>
    <w:sdt>
      <w:sdtPr>
        <w:rPr>
          <w:rFonts w:ascii="Calibri" w:hAnsi="Calibri"/>
          <w:b w:val="0"/>
          <w:bCs w:val="0"/>
          <w:color w:val="auto"/>
          <w:sz w:val="22"/>
          <w:szCs w:val="22"/>
        </w:rPr>
        <w:id w:val="57666673"/>
        <w:docPartObj>
          <w:docPartGallery w:val="Table of Contents"/>
          <w:docPartUnique/>
        </w:docPartObj>
      </w:sdtPr>
      <w:sdtEndPr>
        <w:rPr>
          <w:rFonts w:ascii="Arial" w:hAnsi="Arial" w:cs="Arial"/>
        </w:rPr>
      </w:sdtEndPr>
      <w:sdtContent>
        <w:p w:rsidR="00E12D26" w:rsidRPr="00355397" w:rsidRDefault="008446B2" w:rsidP="00E12D26">
          <w:pPr>
            <w:pStyle w:val="TOCHeading"/>
            <w:rPr>
              <w:rFonts w:ascii="Arial" w:hAnsi="Arial" w:cs="Arial"/>
              <w:b w:val="0"/>
              <w:color w:val="auto"/>
              <w:sz w:val="22"/>
              <w:szCs w:val="22"/>
            </w:rPr>
          </w:pPr>
          <w:r w:rsidRPr="00355397">
            <w:rPr>
              <w:rFonts w:ascii="Arial" w:hAnsi="Arial" w:cs="Arial"/>
              <w:b w:val="0"/>
              <w:bCs w:val="0"/>
              <w:iCs/>
              <w:color w:val="auto"/>
              <w:sz w:val="22"/>
              <w:szCs w:val="22"/>
              <w:lang w:eastAsia="hr-HR"/>
            </w:rPr>
            <w:t>Tablica 1</w:t>
          </w:r>
          <w:r w:rsidR="008071E6" w:rsidRPr="00355397">
            <w:rPr>
              <w:rFonts w:ascii="Arial" w:hAnsi="Arial" w:cs="Arial"/>
              <w:b w:val="0"/>
              <w:bCs w:val="0"/>
              <w:iCs/>
              <w:color w:val="auto"/>
              <w:sz w:val="22"/>
              <w:szCs w:val="22"/>
              <w:lang w:eastAsia="hr-HR"/>
            </w:rPr>
            <w:t>.</w:t>
          </w:r>
          <w:r w:rsidRPr="00355397">
            <w:rPr>
              <w:rFonts w:ascii="Arial" w:hAnsi="Arial" w:cs="Arial"/>
              <w:b w:val="0"/>
              <w:bCs w:val="0"/>
              <w:iCs/>
              <w:color w:val="auto"/>
              <w:sz w:val="22"/>
              <w:szCs w:val="22"/>
              <w:lang w:eastAsia="hr-HR"/>
            </w:rPr>
            <w:t xml:space="preserve"> Zaprimljeni predmeti mirenja - općinski sudovi </w:t>
          </w:r>
          <w:r w:rsidR="006F24EC" w:rsidRPr="00355397">
            <w:rPr>
              <w:rFonts w:ascii="Arial" w:hAnsi="Arial" w:cs="Arial"/>
              <w:b w:val="0"/>
              <w:bCs w:val="0"/>
              <w:iCs/>
              <w:color w:val="auto"/>
              <w:sz w:val="22"/>
              <w:szCs w:val="22"/>
              <w:lang w:eastAsia="hr-HR"/>
            </w:rPr>
            <w:t>(</w:t>
          </w:r>
          <w:r w:rsidR="006F24EC" w:rsidRPr="00355397">
            <w:rPr>
              <w:rFonts w:ascii="Arial" w:hAnsi="Arial" w:cs="Arial"/>
              <w:b w:val="0"/>
              <w:iCs/>
              <w:color w:val="auto"/>
              <w:sz w:val="22"/>
              <w:szCs w:val="22"/>
              <w:lang w:eastAsia="hr-HR"/>
            </w:rPr>
            <w:t>stanje na dan 31.1.2017)</w:t>
          </w:r>
          <w:r w:rsidR="006F24EC" w:rsidRPr="00355397">
            <w:rPr>
              <w:rFonts w:ascii="Arial" w:hAnsi="Arial" w:cs="Arial"/>
              <w:b w:val="0"/>
              <w:bCs w:val="0"/>
              <w:iCs/>
              <w:color w:val="auto"/>
              <w:sz w:val="22"/>
              <w:szCs w:val="22"/>
              <w:lang w:eastAsia="hr-HR"/>
            </w:rPr>
            <w:t xml:space="preserve"> </w:t>
          </w:r>
          <w:r w:rsidR="00A503A8" w:rsidRPr="00355397">
            <w:rPr>
              <w:rFonts w:ascii="Arial" w:hAnsi="Arial" w:cs="Arial"/>
              <w:b w:val="0"/>
              <w:color w:val="auto"/>
              <w:sz w:val="22"/>
              <w:szCs w:val="22"/>
            </w:rPr>
            <w:ptab w:relativeTo="margin" w:alignment="right" w:leader="dot"/>
          </w:r>
          <w:r w:rsidR="00D94C91">
            <w:rPr>
              <w:rFonts w:ascii="Arial" w:hAnsi="Arial" w:cs="Arial"/>
              <w:b w:val="0"/>
              <w:color w:val="auto"/>
              <w:sz w:val="22"/>
              <w:szCs w:val="22"/>
            </w:rPr>
            <w:t>7</w:t>
          </w:r>
        </w:p>
        <w:p w:rsidR="008071E6" w:rsidRPr="00355397" w:rsidRDefault="008071E6" w:rsidP="008071E6">
          <w:pPr>
            <w:rPr>
              <w:rFonts w:ascii="Arial" w:hAnsi="Arial" w:cs="Arial"/>
              <w:lang w:val="en-US"/>
            </w:rPr>
          </w:pPr>
        </w:p>
        <w:p w:rsidR="00E12D26" w:rsidRPr="00355397" w:rsidRDefault="008446B2" w:rsidP="00E12D26">
          <w:pPr>
            <w:pStyle w:val="TOC1"/>
            <w:rPr>
              <w:rFonts w:ascii="Arial" w:hAnsi="Arial" w:cs="Arial"/>
            </w:rPr>
          </w:pPr>
          <w:r w:rsidRPr="00355397">
            <w:rPr>
              <w:rFonts w:ascii="Arial" w:eastAsia="Times New Roman" w:hAnsi="Arial" w:cs="Arial"/>
              <w:bCs/>
              <w:iCs/>
              <w:lang w:eastAsia="hr-HR"/>
            </w:rPr>
            <w:t>Tablica 2. Zaprimljeni predmeti mirenja - Visoki trgovački sud</w:t>
          </w:r>
          <w:r w:rsidR="00A273C9" w:rsidRPr="00355397">
            <w:rPr>
              <w:rFonts w:ascii="Arial" w:eastAsia="Times New Roman" w:hAnsi="Arial" w:cs="Arial"/>
              <w:bCs/>
              <w:iCs/>
              <w:lang w:eastAsia="hr-HR"/>
            </w:rPr>
            <w:t xml:space="preserve"> </w:t>
          </w:r>
          <w:r w:rsidR="006F24EC" w:rsidRPr="00355397">
            <w:rPr>
              <w:rFonts w:ascii="Arial" w:hAnsi="Arial" w:cs="Arial"/>
              <w:bCs/>
              <w:iCs/>
              <w:lang w:eastAsia="hr-HR"/>
            </w:rPr>
            <w:t>(</w:t>
          </w:r>
          <w:r w:rsidR="006F24EC" w:rsidRPr="00355397">
            <w:rPr>
              <w:rFonts w:ascii="Arial" w:eastAsia="Times New Roman" w:hAnsi="Arial" w:cs="Arial"/>
              <w:iCs/>
              <w:lang w:eastAsia="hr-HR"/>
            </w:rPr>
            <w:t>stanje na dan 31.1.2017</w:t>
          </w:r>
          <w:r w:rsidR="006F24EC" w:rsidRPr="00355397">
            <w:rPr>
              <w:rFonts w:ascii="Arial" w:hAnsi="Arial" w:cs="Arial"/>
              <w:iCs/>
              <w:lang w:eastAsia="hr-HR"/>
            </w:rPr>
            <w:t>)</w:t>
          </w:r>
          <w:r w:rsidR="006F24EC" w:rsidRPr="00355397">
            <w:rPr>
              <w:rFonts w:ascii="Arial" w:hAnsi="Arial" w:cs="Arial"/>
              <w:b/>
              <w:bCs/>
              <w:iCs/>
              <w:lang w:eastAsia="hr-HR"/>
            </w:rPr>
            <w:t xml:space="preserve"> </w:t>
          </w:r>
          <w:r w:rsidR="00A503A8" w:rsidRPr="00355397">
            <w:rPr>
              <w:rFonts w:ascii="Arial" w:hAnsi="Arial" w:cs="Arial"/>
            </w:rPr>
            <w:ptab w:relativeTo="margin" w:alignment="right" w:leader="dot"/>
          </w:r>
          <w:r w:rsidR="00AF23AC" w:rsidRPr="00355397">
            <w:rPr>
              <w:rFonts w:ascii="Arial" w:hAnsi="Arial" w:cs="Arial"/>
            </w:rPr>
            <w:t>7</w:t>
          </w:r>
        </w:p>
        <w:p w:rsidR="008071E6" w:rsidRPr="00355397" w:rsidRDefault="008071E6" w:rsidP="008071E6">
          <w:pPr>
            <w:rPr>
              <w:rFonts w:ascii="Arial" w:hAnsi="Arial" w:cs="Arial"/>
            </w:rPr>
          </w:pPr>
        </w:p>
        <w:p w:rsidR="00E12D26" w:rsidRPr="00355397" w:rsidRDefault="008446B2">
          <w:pPr>
            <w:pStyle w:val="TOC1"/>
            <w:rPr>
              <w:rFonts w:ascii="Arial" w:hAnsi="Arial" w:cs="Arial"/>
            </w:rPr>
          </w:pPr>
          <w:r w:rsidRPr="00355397">
            <w:rPr>
              <w:rFonts w:ascii="Arial" w:hAnsi="Arial" w:cs="Arial"/>
              <w:bCs/>
              <w:iCs/>
              <w:lang w:eastAsia="hr-HR"/>
            </w:rPr>
            <w:t xml:space="preserve">Tablica 3. Zaprimljeni Mir predmeti - trgovački sudovi </w:t>
          </w:r>
          <w:r w:rsidR="006F24EC" w:rsidRPr="00355397">
            <w:rPr>
              <w:rFonts w:ascii="Arial" w:hAnsi="Arial" w:cs="Arial"/>
              <w:bCs/>
              <w:iCs/>
              <w:lang w:eastAsia="hr-HR"/>
            </w:rPr>
            <w:t>(</w:t>
          </w:r>
          <w:r w:rsidR="006F24EC" w:rsidRPr="00355397">
            <w:rPr>
              <w:rFonts w:ascii="Arial" w:eastAsia="Times New Roman" w:hAnsi="Arial" w:cs="Arial"/>
              <w:iCs/>
              <w:lang w:eastAsia="hr-HR"/>
            </w:rPr>
            <w:t>stanje na dan 31.1.2017</w:t>
          </w:r>
          <w:r w:rsidR="006F24EC" w:rsidRPr="00355397">
            <w:rPr>
              <w:rFonts w:ascii="Arial" w:hAnsi="Arial" w:cs="Arial"/>
              <w:iCs/>
              <w:lang w:eastAsia="hr-HR"/>
            </w:rPr>
            <w:t>)</w:t>
          </w:r>
          <w:r w:rsidR="006F24EC" w:rsidRPr="00355397">
            <w:rPr>
              <w:rFonts w:ascii="Arial" w:hAnsi="Arial" w:cs="Arial"/>
              <w:b/>
              <w:bCs/>
              <w:iCs/>
              <w:lang w:eastAsia="hr-HR"/>
            </w:rPr>
            <w:t xml:space="preserve"> </w:t>
          </w:r>
          <w:r w:rsidR="00A503A8" w:rsidRPr="00355397">
            <w:rPr>
              <w:rFonts w:ascii="Arial" w:hAnsi="Arial" w:cs="Arial"/>
            </w:rPr>
            <w:ptab w:relativeTo="margin" w:alignment="right" w:leader="dot"/>
          </w:r>
          <w:r w:rsidR="00D94C91">
            <w:rPr>
              <w:rFonts w:ascii="Arial" w:hAnsi="Arial" w:cs="Arial"/>
            </w:rPr>
            <w:t>8</w:t>
          </w:r>
        </w:p>
        <w:p w:rsidR="008071E6" w:rsidRPr="00355397" w:rsidRDefault="008071E6" w:rsidP="008071E6">
          <w:pPr>
            <w:rPr>
              <w:rFonts w:ascii="Arial" w:hAnsi="Arial" w:cs="Arial"/>
            </w:rPr>
          </w:pPr>
        </w:p>
        <w:p w:rsidR="00A503A8" w:rsidRPr="00355397" w:rsidRDefault="008446B2">
          <w:pPr>
            <w:pStyle w:val="TOC1"/>
            <w:rPr>
              <w:rFonts w:ascii="Arial" w:hAnsi="Arial" w:cs="Arial"/>
            </w:rPr>
          </w:pPr>
          <w:r w:rsidRPr="00355397">
            <w:rPr>
              <w:rFonts w:ascii="Arial" w:hAnsi="Arial" w:cs="Arial"/>
            </w:rPr>
            <w:t>Tablica 4</w:t>
          </w:r>
          <w:r w:rsidR="008071E6" w:rsidRPr="00355397">
            <w:rPr>
              <w:rFonts w:ascii="Arial" w:hAnsi="Arial" w:cs="Arial"/>
            </w:rPr>
            <w:t>.</w:t>
          </w:r>
          <w:r w:rsidRPr="00355397">
            <w:rPr>
              <w:rFonts w:ascii="Arial" w:hAnsi="Arial" w:cs="Arial"/>
            </w:rPr>
            <w:t xml:space="preserve"> FIN-NET st</w:t>
          </w:r>
          <w:r w:rsidR="006F24EC" w:rsidRPr="00355397">
            <w:rPr>
              <w:rFonts w:ascii="Arial" w:hAnsi="Arial" w:cs="Arial"/>
            </w:rPr>
            <w:t>atistika za razdoblje 2007-2015</w:t>
          </w:r>
          <w:r w:rsidR="00A503A8" w:rsidRPr="00355397">
            <w:rPr>
              <w:rFonts w:ascii="Arial" w:hAnsi="Arial" w:cs="Arial"/>
            </w:rPr>
            <w:ptab w:relativeTo="margin" w:alignment="right" w:leader="dot"/>
          </w:r>
          <w:r w:rsidR="00AF23AC" w:rsidRPr="00355397">
            <w:rPr>
              <w:rFonts w:ascii="Arial" w:hAnsi="Arial" w:cs="Arial"/>
            </w:rPr>
            <w:t>1</w:t>
          </w:r>
          <w:r w:rsidR="00DB04F1">
            <w:rPr>
              <w:rFonts w:ascii="Arial" w:hAnsi="Arial" w:cs="Arial"/>
            </w:rPr>
            <w:t>7</w:t>
          </w:r>
        </w:p>
        <w:p w:rsidR="001D5067" w:rsidRPr="001912D1" w:rsidRDefault="00476D94" w:rsidP="00C54ABA">
          <w:pPr>
            <w:pStyle w:val="TOC3"/>
            <w:ind w:left="446"/>
            <w:rPr>
              <w:rFonts w:ascii="Arial" w:hAnsi="Arial" w:cs="Arial"/>
            </w:rPr>
          </w:pPr>
        </w:p>
      </w:sdtContent>
    </w:sdt>
    <w:sdt>
      <w:sdtPr>
        <w:id w:val="31069737"/>
        <w:docPartObj>
          <w:docPartGallery w:val="Table of Contents"/>
          <w:docPartUnique/>
        </w:docPartObj>
      </w:sdtPr>
      <w:sdtContent>
        <w:p w:rsidR="00B84E3F" w:rsidRPr="00B84E3F" w:rsidRDefault="00B84E3F" w:rsidP="00B84E3F">
          <w:pPr>
            <w:jc w:val="center"/>
            <w:rPr>
              <w:rFonts w:ascii="Arial" w:hAnsi="Arial" w:cs="Arial"/>
            </w:rPr>
          </w:pPr>
          <w:r w:rsidRPr="00B84E3F">
            <w:rPr>
              <w:rFonts w:ascii="Arial" w:hAnsi="Arial" w:cs="Arial"/>
            </w:rPr>
            <w:t>POPIS SLIKA</w:t>
          </w:r>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r>
            <w:fldChar w:fldCharType="begin"/>
          </w:r>
          <w:r w:rsidR="00B84E3F">
            <w:instrText xml:space="preserve"> TOC \o "1-3" \h \z \u </w:instrText>
          </w:r>
          <w:r>
            <w:fldChar w:fldCharType="separate"/>
          </w:r>
          <w:hyperlink w:anchor="_Toc481031502" w:history="1">
            <w:r w:rsidR="00B84E3F" w:rsidRPr="00A8538F">
              <w:rPr>
                <w:rStyle w:val="Hyperlink"/>
                <w:rFonts w:ascii="Arial" w:hAnsi="Arial" w:cs="Arial"/>
                <w:noProof/>
              </w:rPr>
              <w:t>Slika 1 Prikaz ocjene odvjetnika i odvjetničkih vježbenika o važnosti edukacije za kvalitetno obavljanje funkcije izmiritelja</w:t>
            </w:r>
            <w:r w:rsidR="00B84E3F">
              <w:rPr>
                <w:noProof/>
                <w:webHidden/>
              </w:rPr>
              <w:tab/>
              <w:t>22</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03" w:history="1">
            <w:r w:rsidR="00B84E3F" w:rsidRPr="00A8538F">
              <w:rPr>
                <w:rStyle w:val="Hyperlink"/>
                <w:rFonts w:ascii="Arial" w:hAnsi="Arial" w:cs="Arial"/>
                <w:noProof/>
              </w:rPr>
              <w:t>Slika 2 Prikaz ocjene odvjetnika i odvjetničkih vježbenika o tvrdnji da je pod većim pritiskom kao izmiritelj nego kad je u ulozi punomoćenika stranke</w:t>
            </w:r>
            <w:r w:rsidR="00B84E3F">
              <w:rPr>
                <w:noProof/>
                <w:webHidden/>
              </w:rPr>
              <w:tab/>
              <w:t>23</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04" w:history="1">
            <w:r w:rsidR="00B84E3F" w:rsidRPr="00A8538F">
              <w:rPr>
                <w:rStyle w:val="Hyperlink"/>
                <w:rFonts w:ascii="Arial" w:hAnsi="Arial" w:cs="Arial"/>
                <w:noProof/>
              </w:rPr>
              <w:t>Slika 3 Prika</w:t>
            </w:r>
            <w:r w:rsidR="00B84E3F">
              <w:rPr>
                <w:rStyle w:val="Hyperlink"/>
                <w:rFonts w:ascii="Arial" w:hAnsi="Arial" w:cs="Arial"/>
                <w:noProof/>
              </w:rPr>
              <w:t>z ocjene odvjetnika i odvjetničk</w:t>
            </w:r>
            <w:r w:rsidR="00B84E3F" w:rsidRPr="00A8538F">
              <w:rPr>
                <w:rStyle w:val="Hyperlink"/>
                <w:rFonts w:ascii="Arial" w:hAnsi="Arial" w:cs="Arial"/>
                <w:noProof/>
              </w:rPr>
              <w:t>ih vježbenika o tvrdnji da su kompetentni za provođenje postupaka mirenja</w:t>
            </w:r>
            <w:r w:rsidR="00B84E3F">
              <w:rPr>
                <w:noProof/>
                <w:webHidden/>
              </w:rPr>
              <w:tab/>
              <w:t>23</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05" w:history="1">
            <w:r w:rsidR="00B84E3F" w:rsidRPr="00A8538F">
              <w:rPr>
                <w:rStyle w:val="Hyperlink"/>
                <w:rFonts w:ascii="Arial" w:hAnsi="Arial" w:cs="Arial"/>
                <w:noProof/>
              </w:rPr>
              <w:t>Slika 4 Prikaz ocjene odvjetnika i odvjetničkih vježbenika o zadovoljstvu u obavljanju funkcije izmiritelja</w:t>
            </w:r>
            <w:r w:rsidR="00B84E3F">
              <w:rPr>
                <w:noProof/>
                <w:webHidden/>
              </w:rPr>
              <w:tab/>
              <w:t>24</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06" w:history="1">
            <w:r w:rsidR="00B84E3F" w:rsidRPr="00A8538F">
              <w:rPr>
                <w:rStyle w:val="Hyperlink"/>
                <w:rFonts w:ascii="Arial" w:hAnsi="Arial" w:cs="Arial"/>
                <w:noProof/>
              </w:rPr>
              <w:t>Slika 5 Prikaz ocjene odvjetnika i odvjetničkih vježbenika o zadovoljstvu organizacije mirenja na sudu</w:t>
            </w:r>
            <w:r w:rsidR="00B84E3F">
              <w:rPr>
                <w:noProof/>
                <w:webHidden/>
              </w:rPr>
              <w:tab/>
              <w:t>25</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07" w:history="1">
            <w:r w:rsidR="00B84E3F" w:rsidRPr="00A8538F">
              <w:rPr>
                <w:rStyle w:val="Hyperlink"/>
                <w:rFonts w:ascii="Arial" w:hAnsi="Arial" w:cs="Arial"/>
                <w:noProof/>
              </w:rPr>
              <w:t>Slika 6 Prikaz ocjene odvjetnika i odvjetničkih vježbenika o  zadovoljstvu organizacijom mirenja izvan suda</w:t>
            </w:r>
            <w:r w:rsidR="00B84E3F">
              <w:rPr>
                <w:noProof/>
                <w:webHidden/>
              </w:rPr>
              <w:tab/>
              <w:t>25</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08" w:history="1">
            <w:r w:rsidR="00B84E3F" w:rsidRPr="00A8538F">
              <w:rPr>
                <w:rStyle w:val="Hyperlink"/>
                <w:rFonts w:ascii="Arial" w:hAnsi="Arial" w:cs="Arial"/>
                <w:noProof/>
              </w:rPr>
              <w:t>Slika 7 Prikaz ocjene odvjetnika i odvjetničkih vježbenika o tvrdnji da su stranke informirane o postojanju mirenja na sudovima</w:t>
            </w:r>
            <w:r w:rsidR="00B84E3F">
              <w:rPr>
                <w:noProof/>
                <w:webHidden/>
              </w:rPr>
              <w:tab/>
              <w:t>26</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09" w:history="1">
            <w:r w:rsidR="00B84E3F" w:rsidRPr="00A8538F">
              <w:rPr>
                <w:rStyle w:val="Hyperlink"/>
                <w:rFonts w:ascii="Arial" w:hAnsi="Arial" w:cs="Arial"/>
                <w:noProof/>
              </w:rPr>
              <w:t>Slika 8 Prikaz ocjene odvjetnika i odvjetničkih vježbenika o tvrdnji da su stranke informirane o postupku mirenja izvan suda</w:t>
            </w:r>
            <w:r w:rsidR="00B84E3F">
              <w:rPr>
                <w:noProof/>
                <w:webHidden/>
              </w:rPr>
              <w:tab/>
              <w:t>26</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0" w:history="1">
            <w:r w:rsidR="00B84E3F" w:rsidRPr="00A8538F">
              <w:rPr>
                <w:rStyle w:val="Hyperlink"/>
                <w:rFonts w:ascii="Arial" w:hAnsi="Arial" w:cs="Arial"/>
                <w:noProof/>
              </w:rPr>
              <w:t>Slika 9 Prikaz ocjene odvjetnika i odvjetničkih vježbenika o tvrdnji da ograničenost vremenom utječe na kvalitetu samih postupaka mirenja</w:t>
            </w:r>
            <w:r w:rsidR="00B84E3F">
              <w:rPr>
                <w:noProof/>
                <w:webHidden/>
              </w:rPr>
              <w:tab/>
              <w:t>27</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1" w:history="1">
            <w:r w:rsidR="00B84E3F" w:rsidRPr="00A8538F">
              <w:rPr>
                <w:rStyle w:val="Hyperlink"/>
                <w:rFonts w:ascii="Arial" w:hAnsi="Arial" w:cs="Arial"/>
                <w:noProof/>
              </w:rPr>
              <w:t>Slika 10 Prikaz ocjene odvjetnika i odvjetničkih vježbenikao  tvrdnji da bi postupci mirenja bili brojniji ako bi okolnost da je stranka neopravdano odbila sudjelovanje u postupku mirenja utjecala na odluku o troškovima sudskog postupka</w:t>
            </w:r>
            <w:r w:rsidR="00B84E3F">
              <w:rPr>
                <w:noProof/>
                <w:webHidden/>
              </w:rPr>
              <w:tab/>
              <w:t>27</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2" w:history="1">
            <w:r w:rsidR="00B84E3F" w:rsidRPr="00A8538F">
              <w:rPr>
                <w:rStyle w:val="Hyperlink"/>
                <w:rFonts w:ascii="Arial" w:hAnsi="Arial" w:cs="Arial"/>
                <w:noProof/>
              </w:rPr>
              <w:t xml:space="preserve">Slika 11 Prikaz ocjene odvjetnika i odvjetničkih vježbenika o tvrdnji da bi postupci mirenje bili  brojniji ukoliko bi stranke ostvarile financijski poticaj za mirenje kroz smanjenje ili oslobođenje </w:t>
            </w:r>
            <w:r w:rsidR="00B84E3F" w:rsidRPr="00A8538F">
              <w:rPr>
                <w:rStyle w:val="Hyperlink"/>
                <w:rFonts w:ascii="Arial" w:hAnsi="Arial" w:cs="Arial"/>
                <w:noProof/>
              </w:rPr>
              <w:lastRenderedPageBreak/>
              <w:t>od plaćanja pristojbi i troškova sudskih postupaka, ako se sporazum postigne mirenjem  tijekom zastoja sudskog postupka</w:t>
            </w:r>
            <w:r w:rsidR="00B84E3F">
              <w:rPr>
                <w:noProof/>
                <w:webHidden/>
              </w:rPr>
              <w:tab/>
              <w:t>28</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3" w:history="1">
            <w:r w:rsidR="00B84E3F" w:rsidRPr="00A8538F">
              <w:rPr>
                <w:rStyle w:val="Hyperlink"/>
                <w:rFonts w:ascii="Arial" w:hAnsi="Arial" w:cs="Arial"/>
                <w:noProof/>
              </w:rPr>
              <w:t>Slika 12 Prikaz ocjene odvjetnika i odvjetničkih vježbenika o tvrdnji da bi postupci mirenja bili brojniji ukoliko bi stranke ostvarile financijski poticaj u obliku pravne pomoći za postupak mirenja</w:t>
            </w:r>
            <w:r w:rsidR="00B84E3F">
              <w:rPr>
                <w:noProof/>
                <w:webHidden/>
              </w:rPr>
              <w:tab/>
              <w:t>28</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4" w:history="1">
            <w:r w:rsidR="00B84E3F" w:rsidRPr="00A8538F">
              <w:rPr>
                <w:rStyle w:val="Hyperlink"/>
                <w:rFonts w:ascii="Arial" w:hAnsi="Arial" w:cs="Arial"/>
                <w:noProof/>
              </w:rPr>
              <w:t>Slika 13 Grafički prikaz ocjene ispitanika da bi nametanje obveznosti narušilo načelo dobrovoljnosti</w:t>
            </w:r>
            <w:r w:rsidR="00B84E3F">
              <w:rPr>
                <w:noProof/>
                <w:webHidden/>
              </w:rPr>
              <w:tab/>
              <w:t>29</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5" w:history="1">
            <w:r w:rsidR="00B84E3F" w:rsidRPr="00A8538F">
              <w:rPr>
                <w:rStyle w:val="Hyperlink"/>
                <w:rFonts w:ascii="Arial" w:hAnsi="Arial" w:cs="Arial"/>
                <w:noProof/>
              </w:rPr>
              <w:t>Slika 14 Prikaz ocjene sudaca i sudskih savjetnika o važnosti edukacije za kvalitetno obavljanje funkcije izmiritelja</w:t>
            </w:r>
            <w:r w:rsidR="00B84E3F">
              <w:rPr>
                <w:noProof/>
                <w:webHidden/>
              </w:rPr>
              <w:tab/>
              <w:t>31</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6" w:history="1">
            <w:r w:rsidR="00B84E3F" w:rsidRPr="00A8538F">
              <w:rPr>
                <w:rStyle w:val="Hyperlink"/>
                <w:rFonts w:ascii="Arial" w:hAnsi="Arial" w:cs="Arial"/>
                <w:noProof/>
              </w:rPr>
              <w:t>Slika 15 Prikaz o provedbi edukacija za suce na sudovima o postupku</w:t>
            </w:r>
            <w:r w:rsidR="00B84E3F">
              <w:rPr>
                <w:noProof/>
                <w:webHidden/>
              </w:rPr>
              <w:tab/>
              <w:t>31</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7" w:history="1">
            <w:r w:rsidR="00B84E3F" w:rsidRPr="00A8538F">
              <w:rPr>
                <w:rStyle w:val="Hyperlink"/>
                <w:rFonts w:ascii="Arial" w:hAnsi="Arial" w:cs="Arial"/>
                <w:noProof/>
              </w:rPr>
              <w:t>Slika 16 Prikaz ocjene sudaca i sudskih savjetnika o tvrdnji da su suci izmiritelji kompetentni za provođenje postupaka mirenja</w:t>
            </w:r>
            <w:r w:rsidR="00B84E3F">
              <w:rPr>
                <w:noProof/>
                <w:webHidden/>
              </w:rPr>
              <w:tab/>
              <w:t>32</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8" w:history="1">
            <w:r w:rsidR="00B84E3F" w:rsidRPr="00A8538F">
              <w:rPr>
                <w:rStyle w:val="Hyperlink"/>
                <w:rFonts w:ascii="Arial" w:hAnsi="Arial" w:cs="Arial"/>
                <w:noProof/>
              </w:rPr>
              <w:t>Slika 17 Prikaz ocjene sudaca i sudskih savjetnika o tvrdnji da su pod većim pritiskom kao izmiritelji  nego kad su u ulozi sudaca</w:t>
            </w:r>
            <w:r w:rsidR="00B84E3F">
              <w:rPr>
                <w:noProof/>
                <w:webHidden/>
              </w:rPr>
              <w:tab/>
              <w:t>3</w:t>
            </w:r>
            <w:r>
              <w:rPr>
                <w:noProof/>
                <w:webHidden/>
              </w:rPr>
              <w:fldChar w:fldCharType="begin"/>
            </w:r>
            <w:r w:rsidR="00B84E3F">
              <w:rPr>
                <w:noProof/>
                <w:webHidden/>
              </w:rPr>
              <w:instrText xml:space="preserve"> PAGEREF _Toc481031518 \h </w:instrText>
            </w:r>
            <w:r>
              <w:rPr>
                <w:noProof/>
                <w:webHidden/>
              </w:rPr>
            </w:r>
            <w:r>
              <w:rPr>
                <w:noProof/>
                <w:webHidden/>
              </w:rPr>
              <w:fldChar w:fldCharType="separate"/>
            </w:r>
            <w:r w:rsidR="00B84E3F">
              <w:rPr>
                <w:noProof/>
                <w:webHidden/>
              </w:rPr>
              <w:t>2</w:t>
            </w:r>
            <w:r>
              <w:rPr>
                <w:noProof/>
                <w:webHidden/>
              </w:rPr>
              <w:fldChar w:fldCharType="end"/>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19" w:history="1">
            <w:r w:rsidR="00B84E3F" w:rsidRPr="00A8538F">
              <w:rPr>
                <w:rStyle w:val="Hyperlink"/>
                <w:rFonts w:ascii="Arial" w:hAnsi="Arial" w:cs="Arial"/>
                <w:noProof/>
              </w:rPr>
              <w:t>Slika 18 Prikaz o zadovoljstvu sudaca i sudskih savjetnika u obavljanju funkcije izmiritelja</w:t>
            </w:r>
            <w:r w:rsidR="00B84E3F">
              <w:rPr>
                <w:noProof/>
                <w:webHidden/>
              </w:rPr>
              <w:tab/>
              <w:t>33</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0" w:history="1">
            <w:r w:rsidR="00B84E3F" w:rsidRPr="00A8538F">
              <w:rPr>
                <w:rStyle w:val="Hyperlink"/>
                <w:rFonts w:ascii="Arial" w:hAnsi="Arial" w:cs="Arial"/>
                <w:noProof/>
              </w:rPr>
              <w:t>Slika 19 Prikaz o zadovoljstvu sudaca i sudskih savjetnika organizacijom postupka mirenja na njihovom</w:t>
            </w:r>
            <w:r w:rsidR="00B84E3F">
              <w:rPr>
                <w:noProof/>
                <w:webHidden/>
              </w:rPr>
              <w:tab/>
              <w:t>33</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1" w:history="1">
            <w:r w:rsidR="00B84E3F" w:rsidRPr="00A8538F">
              <w:rPr>
                <w:rStyle w:val="Hyperlink"/>
                <w:rFonts w:ascii="Arial" w:hAnsi="Arial" w:cs="Arial"/>
                <w:noProof/>
              </w:rPr>
              <w:t>Slika 20 Prikaz ocjene sudaca i sudskih savjetnika o informiranosti stranaka o postojanju mirenja na sudu</w:t>
            </w:r>
            <w:r w:rsidR="00B84E3F">
              <w:rPr>
                <w:noProof/>
                <w:webHidden/>
              </w:rPr>
              <w:tab/>
              <w:t>34</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2" w:history="1">
            <w:r w:rsidR="00B84E3F" w:rsidRPr="00A8538F">
              <w:rPr>
                <w:rStyle w:val="Hyperlink"/>
                <w:rFonts w:ascii="Arial" w:hAnsi="Arial" w:cs="Arial"/>
                <w:noProof/>
              </w:rPr>
              <w:t>Slika 21 Prikaz ocjene sudaca i sudskih savjetnika o tvrdnji da suci samoinicijativno predlažu strankama mirenje u određenim sporovima</w:t>
            </w:r>
            <w:r w:rsidR="00B84E3F">
              <w:rPr>
                <w:noProof/>
                <w:webHidden/>
              </w:rPr>
              <w:tab/>
              <w:t>35</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3" w:history="1">
            <w:r w:rsidR="00B84E3F" w:rsidRPr="00A8538F">
              <w:rPr>
                <w:rStyle w:val="Hyperlink"/>
                <w:rFonts w:ascii="Arial" w:hAnsi="Arial" w:cs="Arial"/>
                <w:noProof/>
              </w:rPr>
              <w:t>Slika 22 Prikaz ocjene sudaca i sudskih savjetnika o tvrdnji da suci izmiritelji strankama ulijevaju povjerenje</w:t>
            </w:r>
            <w:r w:rsidR="00B84E3F">
              <w:rPr>
                <w:noProof/>
                <w:webHidden/>
              </w:rPr>
              <w:tab/>
              <w:t>35</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4" w:history="1">
            <w:r w:rsidR="00B84E3F" w:rsidRPr="00A8538F">
              <w:rPr>
                <w:rStyle w:val="Hyperlink"/>
                <w:rFonts w:ascii="Arial" w:hAnsi="Arial" w:cs="Arial"/>
                <w:noProof/>
              </w:rPr>
              <w:t>Slika 23 Prikaz ocjene sudaca i sudskih savjetnika o tvrdnji da ograničenost vremenom  u postupcima mirenja na sudu  utječe na samu kvalitetu postupaka</w:t>
            </w:r>
            <w:r w:rsidR="00B84E3F">
              <w:rPr>
                <w:noProof/>
                <w:webHidden/>
              </w:rPr>
              <w:tab/>
              <w:t>36</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5" w:history="1">
            <w:r w:rsidR="00B84E3F" w:rsidRPr="00A8538F">
              <w:rPr>
                <w:rStyle w:val="Hyperlink"/>
                <w:rFonts w:ascii="Arial" w:hAnsi="Arial" w:cs="Arial"/>
                <w:noProof/>
              </w:rPr>
              <w:t>Slika 24 Prikaz ocjene sudaca i sudskih savjetnika o tvrdnji da zbog ograničenosti vremenom u postupcima mirenja na sudu suci osjećaju pritisak da spor u što kraćem roku završi nagodbom</w:t>
            </w:r>
            <w:r w:rsidR="00B84E3F">
              <w:rPr>
                <w:noProof/>
                <w:webHidden/>
              </w:rPr>
              <w:tab/>
              <w:t>36</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6" w:history="1">
            <w:r w:rsidR="00B84E3F" w:rsidRPr="00A8538F">
              <w:rPr>
                <w:rStyle w:val="Hyperlink"/>
                <w:rFonts w:ascii="Arial" w:hAnsi="Arial" w:cs="Arial"/>
                <w:noProof/>
              </w:rPr>
              <w:t>Slika 25  Prikaz ocjene sudaca i sudskih savjetnika o tvrdnji da bi suci izmiritelji trebali dobivati posebnu naknadu za provedene postupke mirenja</w:t>
            </w:r>
            <w:r w:rsidR="00B84E3F">
              <w:rPr>
                <w:noProof/>
                <w:webHidden/>
              </w:rPr>
              <w:tab/>
              <w:t>37</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7" w:history="1">
            <w:r w:rsidR="00B84E3F" w:rsidRPr="00A8538F">
              <w:rPr>
                <w:rStyle w:val="Hyperlink"/>
                <w:rFonts w:ascii="Arial" w:hAnsi="Arial" w:cs="Arial"/>
                <w:noProof/>
              </w:rPr>
              <w:t>Slika 26 Prikaz ocjene sudaca i sudskih savjetnika o tvrdnji da bi postupci mirenja bili brojniji ako bi okolnost da je stranka neopravdano odbila sudjelovanje u postupku mirenja utjecala na odluku o troškovima sudskog postupka</w:t>
            </w:r>
            <w:r w:rsidR="00B84E3F">
              <w:rPr>
                <w:noProof/>
                <w:webHidden/>
              </w:rPr>
              <w:tab/>
              <w:t>37</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8" w:history="1">
            <w:r w:rsidR="00B84E3F" w:rsidRPr="00A8538F">
              <w:rPr>
                <w:rStyle w:val="Hyperlink"/>
                <w:rFonts w:ascii="Arial" w:hAnsi="Arial" w:cs="Arial"/>
                <w:noProof/>
              </w:rPr>
              <w:t xml:space="preserve">Slika 27 Prikaz ocjene sudaca i sudskih savjetnika o tvrdnji da bi postupci mirenje bili brojniji ukoliko bi stranke ostvarile financijski poticaj za mirenje kroz smanjenje ili oslobođenje od </w:t>
            </w:r>
            <w:r w:rsidR="00B84E3F" w:rsidRPr="00A8538F">
              <w:rPr>
                <w:rStyle w:val="Hyperlink"/>
                <w:rFonts w:ascii="Arial" w:hAnsi="Arial" w:cs="Arial"/>
                <w:noProof/>
              </w:rPr>
              <w:lastRenderedPageBreak/>
              <w:t>plaćanja pristojbi i troškova sudskih postupaka, ako se sporazum postigne mirenjem tijekom zastoja sudskog postupka</w:t>
            </w:r>
            <w:r w:rsidR="00B84E3F">
              <w:rPr>
                <w:noProof/>
                <w:webHidden/>
              </w:rPr>
              <w:tab/>
              <w:t>38</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29" w:history="1">
            <w:r w:rsidR="00B84E3F" w:rsidRPr="00A8538F">
              <w:rPr>
                <w:rStyle w:val="Hyperlink"/>
                <w:rFonts w:ascii="Arial" w:hAnsi="Arial" w:cs="Arial"/>
                <w:noProof/>
              </w:rPr>
              <w:t>Slika 28 Prikaz ocjene sudaca i sudskih savjetnika o tvrdnji da bi postupci mirenja bili brojniji ukoliko bi stranke ostvarile financijski poticaj u obliku pravne pomoći za postupak mirenja</w:t>
            </w:r>
            <w:r w:rsidR="00B84E3F">
              <w:rPr>
                <w:noProof/>
                <w:webHidden/>
              </w:rPr>
              <w:tab/>
              <w:t>38</w:t>
            </w:r>
          </w:hyperlink>
        </w:p>
        <w:p w:rsidR="00B84E3F" w:rsidRDefault="00476D94" w:rsidP="00B84E3F">
          <w:pPr>
            <w:pStyle w:val="TOC1"/>
            <w:tabs>
              <w:tab w:val="right" w:leader="dot" w:pos="9062"/>
            </w:tabs>
            <w:spacing w:after="0" w:line="360" w:lineRule="auto"/>
            <w:rPr>
              <w:rFonts w:asciiTheme="minorHAnsi" w:eastAsiaTheme="minorEastAsia" w:hAnsiTheme="minorHAnsi" w:cstheme="minorBidi"/>
              <w:noProof/>
              <w:lang w:eastAsia="hr-HR"/>
            </w:rPr>
          </w:pPr>
          <w:hyperlink w:anchor="_Toc481031530" w:history="1">
            <w:r w:rsidR="00B84E3F" w:rsidRPr="00A8538F">
              <w:rPr>
                <w:rStyle w:val="Hyperlink"/>
                <w:rFonts w:ascii="Arial" w:hAnsi="Arial" w:cs="Arial"/>
                <w:noProof/>
              </w:rPr>
              <w:t>Slika 29 Prikaz ocjene s</w:t>
            </w:r>
            <w:r w:rsidR="00B84E3F">
              <w:rPr>
                <w:rStyle w:val="Hyperlink"/>
                <w:rFonts w:ascii="Arial" w:hAnsi="Arial" w:cs="Arial"/>
                <w:noProof/>
              </w:rPr>
              <w:t>udaca i sudskih savjetnika o tvr</w:t>
            </w:r>
            <w:r w:rsidR="00B84E3F" w:rsidRPr="00A8538F">
              <w:rPr>
                <w:rStyle w:val="Hyperlink"/>
                <w:rFonts w:ascii="Arial" w:hAnsi="Arial" w:cs="Arial"/>
                <w:noProof/>
              </w:rPr>
              <w:t>dnji da bi nametanje obveznosti narušilo načelo dobrovoljnosti</w:t>
            </w:r>
            <w:r w:rsidR="00B84E3F">
              <w:rPr>
                <w:noProof/>
                <w:webHidden/>
              </w:rPr>
              <w:tab/>
              <w:t>39</w:t>
            </w:r>
          </w:hyperlink>
        </w:p>
        <w:p w:rsidR="00B84E3F" w:rsidRDefault="00476D94" w:rsidP="00B84E3F">
          <w:r>
            <w:fldChar w:fldCharType="end"/>
          </w:r>
        </w:p>
      </w:sdtContent>
    </w:sdt>
    <w:p w:rsidR="00397E43" w:rsidRPr="001912D1" w:rsidRDefault="00397E43" w:rsidP="001912D1">
      <w:pPr>
        <w:spacing w:after="0" w:line="360" w:lineRule="auto"/>
        <w:jc w:val="center"/>
        <w:rPr>
          <w:rFonts w:ascii="Arial" w:hAnsi="Arial" w:cs="Arial"/>
          <w:b/>
        </w:rPr>
      </w:pPr>
    </w:p>
    <w:p w:rsidR="00397E43" w:rsidRDefault="00397E43" w:rsidP="001912D1">
      <w:pPr>
        <w:spacing w:after="0" w:line="360" w:lineRule="auto"/>
        <w:jc w:val="center"/>
        <w:rPr>
          <w:b/>
        </w:rPr>
      </w:pPr>
    </w:p>
    <w:p w:rsidR="001912D1" w:rsidRDefault="001912D1" w:rsidP="001912D1">
      <w:pPr>
        <w:spacing w:after="0" w:line="360" w:lineRule="auto"/>
        <w:jc w:val="center"/>
        <w:rPr>
          <w:b/>
        </w:rPr>
      </w:pPr>
    </w:p>
    <w:p w:rsidR="001912D1" w:rsidRDefault="001912D1" w:rsidP="001912D1">
      <w:pPr>
        <w:spacing w:after="0" w:line="360" w:lineRule="auto"/>
        <w:jc w:val="center"/>
        <w:rPr>
          <w:b/>
        </w:rPr>
      </w:pPr>
    </w:p>
    <w:p w:rsidR="001912D1" w:rsidRDefault="001912D1" w:rsidP="001912D1">
      <w:pPr>
        <w:spacing w:after="0" w:line="360" w:lineRule="auto"/>
        <w:jc w:val="center"/>
        <w:rPr>
          <w:b/>
        </w:rPr>
      </w:pPr>
    </w:p>
    <w:p w:rsidR="001912D1" w:rsidRDefault="001912D1" w:rsidP="001912D1">
      <w:pPr>
        <w:spacing w:after="0" w:line="360" w:lineRule="auto"/>
        <w:jc w:val="center"/>
        <w:rPr>
          <w:b/>
        </w:rPr>
      </w:pPr>
    </w:p>
    <w:p w:rsidR="001912D1" w:rsidRDefault="001912D1" w:rsidP="001912D1">
      <w:pPr>
        <w:spacing w:after="0" w:line="360" w:lineRule="auto"/>
        <w:jc w:val="center"/>
        <w:rPr>
          <w:b/>
        </w:rPr>
      </w:pPr>
    </w:p>
    <w:p w:rsidR="001912D1" w:rsidRDefault="001912D1" w:rsidP="001912D1">
      <w:pPr>
        <w:spacing w:after="0" w:line="360" w:lineRule="auto"/>
        <w:jc w:val="center"/>
        <w:rPr>
          <w:b/>
        </w:rPr>
      </w:pPr>
    </w:p>
    <w:p w:rsidR="001912D1" w:rsidRDefault="001912D1" w:rsidP="001912D1">
      <w:pPr>
        <w:spacing w:after="0" w:line="360" w:lineRule="auto"/>
        <w:jc w:val="center"/>
        <w:rPr>
          <w:b/>
        </w:rPr>
      </w:pPr>
    </w:p>
    <w:p w:rsidR="00BE09C5" w:rsidRDefault="00BE09C5" w:rsidP="001912D1">
      <w:pPr>
        <w:spacing w:after="0" w:line="360" w:lineRule="auto"/>
        <w:jc w:val="center"/>
        <w:rPr>
          <w:b/>
        </w:rPr>
      </w:pPr>
    </w:p>
    <w:p w:rsidR="00BE09C5" w:rsidRDefault="00BE09C5" w:rsidP="001912D1">
      <w:pPr>
        <w:spacing w:after="0" w:line="360" w:lineRule="auto"/>
        <w:jc w:val="center"/>
        <w:rPr>
          <w:b/>
        </w:rPr>
      </w:pPr>
    </w:p>
    <w:p w:rsidR="00BE09C5" w:rsidRDefault="00BE09C5" w:rsidP="001912D1">
      <w:pPr>
        <w:spacing w:after="0" w:line="360" w:lineRule="auto"/>
        <w:jc w:val="center"/>
        <w:rPr>
          <w:b/>
        </w:rPr>
      </w:pPr>
    </w:p>
    <w:p w:rsidR="00BE09C5" w:rsidRDefault="00BE09C5" w:rsidP="001912D1">
      <w:pPr>
        <w:spacing w:after="0" w:line="360" w:lineRule="auto"/>
        <w:jc w:val="center"/>
        <w:rPr>
          <w:b/>
        </w:rPr>
      </w:pPr>
    </w:p>
    <w:p w:rsidR="00BE09C5" w:rsidRDefault="00BE09C5" w:rsidP="001912D1">
      <w:pPr>
        <w:spacing w:after="0" w:line="360" w:lineRule="auto"/>
        <w:jc w:val="center"/>
        <w:rPr>
          <w:b/>
        </w:rPr>
      </w:pPr>
    </w:p>
    <w:p w:rsidR="00676A49" w:rsidRDefault="00676A49" w:rsidP="001912D1">
      <w:pPr>
        <w:spacing w:after="0" w:line="360" w:lineRule="auto"/>
        <w:jc w:val="center"/>
        <w:rPr>
          <w:b/>
        </w:rPr>
      </w:pPr>
    </w:p>
    <w:p w:rsidR="00676A49" w:rsidRDefault="00676A49" w:rsidP="001912D1">
      <w:pPr>
        <w:spacing w:after="0" w:line="360" w:lineRule="auto"/>
        <w:jc w:val="center"/>
        <w:rPr>
          <w:b/>
        </w:rPr>
      </w:pPr>
    </w:p>
    <w:p w:rsidR="00676A49" w:rsidRDefault="00676A49" w:rsidP="001912D1">
      <w:pPr>
        <w:spacing w:after="0" w:line="360" w:lineRule="auto"/>
        <w:jc w:val="center"/>
        <w:rPr>
          <w:b/>
        </w:rPr>
      </w:pPr>
    </w:p>
    <w:p w:rsidR="00676A49" w:rsidRDefault="00676A49" w:rsidP="001912D1">
      <w:pPr>
        <w:spacing w:after="0" w:line="360" w:lineRule="auto"/>
        <w:jc w:val="center"/>
        <w:rPr>
          <w:b/>
        </w:rPr>
      </w:pPr>
    </w:p>
    <w:p w:rsidR="00676A49" w:rsidRDefault="00676A49" w:rsidP="001912D1">
      <w:pPr>
        <w:spacing w:after="0" w:line="360" w:lineRule="auto"/>
        <w:jc w:val="center"/>
        <w:rPr>
          <w:b/>
        </w:rPr>
      </w:pPr>
    </w:p>
    <w:p w:rsidR="00BE09C5" w:rsidRDefault="00BE09C5" w:rsidP="001912D1">
      <w:pPr>
        <w:spacing w:after="0" w:line="360" w:lineRule="auto"/>
        <w:jc w:val="center"/>
        <w:rPr>
          <w:b/>
        </w:rPr>
      </w:pPr>
    </w:p>
    <w:p w:rsidR="00BE09C5" w:rsidRDefault="00BE09C5" w:rsidP="001912D1">
      <w:pPr>
        <w:spacing w:after="0" w:line="360" w:lineRule="auto"/>
        <w:jc w:val="center"/>
        <w:rPr>
          <w:b/>
        </w:rPr>
      </w:pPr>
    </w:p>
    <w:p w:rsidR="001912D1" w:rsidRDefault="001912D1" w:rsidP="001912D1">
      <w:pPr>
        <w:spacing w:after="0" w:line="360" w:lineRule="auto"/>
        <w:jc w:val="center"/>
        <w:rPr>
          <w:b/>
        </w:rPr>
      </w:pPr>
    </w:p>
    <w:p w:rsidR="001912D1" w:rsidRDefault="001912D1" w:rsidP="001912D1">
      <w:pPr>
        <w:spacing w:after="0" w:line="360" w:lineRule="auto"/>
        <w:jc w:val="center"/>
        <w:rPr>
          <w:b/>
        </w:rPr>
      </w:pPr>
    </w:p>
    <w:p w:rsidR="005A226A" w:rsidRDefault="005A226A" w:rsidP="00EF02A2">
      <w:pPr>
        <w:jc w:val="both"/>
        <w:rPr>
          <w:rFonts w:ascii="Arial" w:hAnsi="Arial" w:cs="Arial"/>
          <w:b/>
        </w:rPr>
      </w:pPr>
    </w:p>
    <w:p w:rsidR="00A637E2" w:rsidRDefault="00A637E2" w:rsidP="00EF02A2">
      <w:pPr>
        <w:jc w:val="both"/>
        <w:rPr>
          <w:rFonts w:ascii="Arial" w:hAnsi="Arial" w:cs="Arial"/>
          <w:b/>
        </w:rPr>
      </w:pPr>
    </w:p>
    <w:p w:rsidR="00A637E2" w:rsidRDefault="00A637E2" w:rsidP="00EF02A2">
      <w:pPr>
        <w:jc w:val="both"/>
        <w:rPr>
          <w:rFonts w:ascii="Arial" w:hAnsi="Arial" w:cs="Arial"/>
          <w:b/>
        </w:rPr>
      </w:pPr>
    </w:p>
    <w:p w:rsidR="00A637E2" w:rsidRPr="00355397" w:rsidRDefault="00A637E2" w:rsidP="00EF02A2">
      <w:pPr>
        <w:jc w:val="both"/>
        <w:rPr>
          <w:rFonts w:ascii="Arial" w:hAnsi="Arial" w:cs="Arial"/>
          <w:b/>
        </w:rPr>
      </w:pPr>
    </w:p>
    <w:p w:rsidR="00A03CEE" w:rsidRPr="00C12174" w:rsidRDefault="001209B6" w:rsidP="00C12174">
      <w:pPr>
        <w:jc w:val="both"/>
        <w:rPr>
          <w:rFonts w:ascii="Arial" w:hAnsi="Arial" w:cs="Arial"/>
          <w:b/>
        </w:rPr>
      </w:pPr>
      <w:r w:rsidRPr="00C12174">
        <w:rPr>
          <w:rFonts w:ascii="Arial" w:hAnsi="Arial" w:cs="Arial"/>
          <w:b/>
        </w:rPr>
        <w:lastRenderedPageBreak/>
        <w:t>Sadržaj</w:t>
      </w:r>
    </w:p>
    <w:p w:rsidR="00D8613A" w:rsidRDefault="00476D94">
      <w:pPr>
        <w:pStyle w:val="TOC1"/>
        <w:tabs>
          <w:tab w:val="left" w:pos="440"/>
          <w:tab w:val="right" w:leader="dot" w:pos="9062"/>
        </w:tabs>
        <w:rPr>
          <w:rFonts w:asciiTheme="minorHAnsi" w:eastAsiaTheme="minorEastAsia" w:hAnsiTheme="minorHAnsi" w:cstheme="minorBidi"/>
          <w:noProof/>
          <w:lang w:eastAsia="hr-HR"/>
        </w:rPr>
      </w:pPr>
      <w:r w:rsidRPr="00C12174">
        <w:rPr>
          <w:rFonts w:ascii="Arial" w:hAnsi="Arial" w:cs="Arial"/>
        </w:rPr>
        <w:fldChar w:fldCharType="begin"/>
      </w:r>
      <w:r w:rsidR="005D53C3" w:rsidRPr="00C12174">
        <w:rPr>
          <w:rFonts w:ascii="Arial" w:hAnsi="Arial" w:cs="Arial"/>
        </w:rPr>
        <w:instrText xml:space="preserve"> TOC \o "1-4" \h \z \u </w:instrText>
      </w:r>
      <w:r w:rsidRPr="00C12174">
        <w:rPr>
          <w:rFonts w:ascii="Arial" w:hAnsi="Arial" w:cs="Arial"/>
        </w:rPr>
        <w:fldChar w:fldCharType="separate"/>
      </w:r>
      <w:hyperlink w:anchor="_Toc481045516" w:history="1">
        <w:r w:rsidR="00D8613A" w:rsidRPr="0065192C">
          <w:rPr>
            <w:rStyle w:val="Hyperlink"/>
            <w:rFonts w:ascii="Arial" w:hAnsi="Arial" w:cs="Arial"/>
            <w:noProof/>
          </w:rPr>
          <w:t>1.</w:t>
        </w:r>
        <w:r w:rsidR="00D8613A">
          <w:rPr>
            <w:rFonts w:asciiTheme="minorHAnsi" w:eastAsiaTheme="minorEastAsia" w:hAnsiTheme="minorHAnsi" w:cstheme="minorBidi"/>
            <w:noProof/>
            <w:lang w:eastAsia="hr-HR"/>
          </w:rPr>
          <w:tab/>
        </w:r>
        <w:r w:rsidR="00D8613A" w:rsidRPr="0065192C">
          <w:rPr>
            <w:rStyle w:val="Hyperlink"/>
            <w:rFonts w:ascii="Arial" w:hAnsi="Arial" w:cs="Arial"/>
            <w:noProof/>
          </w:rPr>
          <w:t>Uvod</w:t>
        </w:r>
        <w:r w:rsidR="00D8613A">
          <w:rPr>
            <w:noProof/>
            <w:webHidden/>
          </w:rPr>
          <w:tab/>
        </w:r>
        <w:r w:rsidR="00D8613A">
          <w:rPr>
            <w:noProof/>
            <w:webHidden/>
          </w:rPr>
          <w:fldChar w:fldCharType="begin"/>
        </w:r>
        <w:r w:rsidR="00D8613A">
          <w:rPr>
            <w:noProof/>
            <w:webHidden/>
          </w:rPr>
          <w:instrText xml:space="preserve"> PAGEREF _Toc481045516 \h </w:instrText>
        </w:r>
        <w:r w:rsidR="00D8613A">
          <w:rPr>
            <w:noProof/>
            <w:webHidden/>
          </w:rPr>
        </w:r>
        <w:r w:rsidR="00D8613A">
          <w:rPr>
            <w:noProof/>
            <w:webHidden/>
          </w:rPr>
          <w:fldChar w:fldCharType="separate"/>
        </w:r>
        <w:r w:rsidR="00D8613A">
          <w:rPr>
            <w:noProof/>
            <w:webHidden/>
          </w:rPr>
          <w:t>1</w:t>
        </w:r>
        <w:r w:rsidR="00D8613A">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17" w:history="1">
        <w:r w:rsidRPr="0065192C">
          <w:rPr>
            <w:rStyle w:val="Hyperlink"/>
            <w:rFonts w:ascii="Arial" w:hAnsi="Arial" w:cs="Arial"/>
            <w:noProof/>
          </w:rPr>
          <w:t>1.1.</w:t>
        </w:r>
        <w:r>
          <w:rPr>
            <w:rFonts w:asciiTheme="minorHAnsi" w:eastAsiaTheme="minorEastAsia" w:hAnsiTheme="minorHAnsi" w:cstheme="minorBidi"/>
            <w:noProof/>
            <w:lang w:eastAsia="hr-HR"/>
          </w:rPr>
          <w:tab/>
        </w:r>
        <w:r w:rsidRPr="0065192C">
          <w:rPr>
            <w:rStyle w:val="Hyperlink"/>
            <w:rFonts w:ascii="Arial" w:hAnsi="Arial" w:cs="Arial"/>
            <w:noProof/>
          </w:rPr>
          <w:t>Hipoteze i ciljevi rada</w:t>
        </w:r>
        <w:r>
          <w:rPr>
            <w:noProof/>
            <w:webHidden/>
          </w:rPr>
          <w:tab/>
        </w:r>
        <w:r>
          <w:rPr>
            <w:noProof/>
            <w:webHidden/>
          </w:rPr>
          <w:fldChar w:fldCharType="begin"/>
        </w:r>
        <w:r>
          <w:rPr>
            <w:noProof/>
            <w:webHidden/>
          </w:rPr>
          <w:instrText xml:space="preserve"> PAGEREF _Toc481045517 \h </w:instrText>
        </w:r>
        <w:r>
          <w:rPr>
            <w:noProof/>
            <w:webHidden/>
          </w:rPr>
        </w:r>
        <w:r>
          <w:rPr>
            <w:noProof/>
            <w:webHidden/>
          </w:rPr>
          <w:fldChar w:fldCharType="separate"/>
        </w:r>
        <w:r>
          <w:rPr>
            <w:noProof/>
            <w:webHidden/>
          </w:rPr>
          <w:t>2</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18" w:history="1">
        <w:r w:rsidRPr="0065192C">
          <w:rPr>
            <w:rStyle w:val="Hyperlink"/>
            <w:rFonts w:ascii="Arial" w:hAnsi="Arial" w:cs="Arial"/>
            <w:noProof/>
          </w:rPr>
          <w:t>1.2.</w:t>
        </w:r>
        <w:r>
          <w:rPr>
            <w:rFonts w:asciiTheme="minorHAnsi" w:eastAsiaTheme="minorEastAsia" w:hAnsiTheme="minorHAnsi" w:cstheme="minorBidi"/>
            <w:noProof/>
            <w:lang w:eastAsia="hr-HR"/>
          </w:rPr>
          <w:tab/>
        </w:r>
        <w:r w:rsidRPr="0065192C">
          <w:rPr>
            <w:rStyle w:val="Hyperlink"/>
            <w:rFonts w:ascii="Arial" w:hAnsi="Arial" w:cs="Arial"/>
            <w:noProof/>
          </w:rPr>
          <w:t>Istraživačke metode i ispitanici</w:t>
        </w:r>
        <w:r>
          <w:rPr>
            <w:noProof/>
            <w:webHidden/>
          </w:rPr>
          <w:tab/>
        </w:r>
        <w:r>
          <w:rPr>
            <w:noProof/>
            <w:webHidden/>
          </w:rPr>
          <w:fldChar w:fldCharType="begin"/>
        </w:r>
        <w:r>
          <w:rPr>
            <w:noProof/>
            <w:webHidden/>
          </w:rPr>
          <w:instrText xml:space="preserve"> PAGEREF _Toc481045518 \h </w:instrText>
        </w:r>
        <w:r>
          <w:rPr>
            <w:noProof/>
            <w:webHidden/>
          </w:rPr>
        </w:r>
        <w:r>
          <w:rPr>
            <w:noProof/>
            <w:webHidden/>
          </w:rPr>
          <w:fldChar w:fldCharType="separate"/>
        </w:r>
        <w:r>
          <w:rPr>
            <w:noProof/>
            <w:webHidden/>
          </w:rPr>
          <w:t>3</w:t>
        </w:r>
        <w:r>
          <w:rPr>
            <w:noProof/>
            <w:webHidden/>
          </w:rPr>
          <w:fldChar w:fldCharType="end"/>
        </w:r>
      </w:hyperlink>
    </w:p>
    <w:p w:rsidR="00D8613A" w:rsidRDefault="00D8613A">
      <w:pPr>
        <w:pStyle w:val="TOC1"/>
        <w:tabs>
          <w:tab w:val="left" w:pos="440"/>
          <w:tab w:val="right" w:leader="dot" w:pos="9062"/>
        </w:tabs>
        <w:rPr>
          <w:rFonts w:asciiTheme="minorHAnsi" w:eastAsiaTheme="minorEastAsia" w:hAnsiTheme="minorHAnsi" w:cstheme="minorBidi"/>
          <w:noProof/>
          <w:lang w:eastAsia="hr-HR"/>
        </w:rPr>
      </w:pPr>
      <w:hyperlink w:anchor="_Toc481045519" w:history="1">
        <w:r w:rsidRPr="0065192C">
          <w:rPr>
            <w:rStyle w:val="Hyperlink"/>
            <w:rFonts w:ascii="Arial" w:hAnsi="Arial" w:cs="Arial"/>
            <w:noProof/>
          </w:rPr>
          <w:t>2.</w:t>
        </w:r>
        <w:r>
          <w:rPr>
            <w:rFonts w:asciiTheme="minorHAnsi" w:eastAsiaTheme="minorEastAsia" w:hAnsiTheme="minorHAnsi" w:cstheme="minorBidi"/>
            <w:noProof/>
            <w:lang w:eastAsia="hr-HR"/>
          </w:rPr>
          <w:tab/>
        </w:r>
        <w:r w:rsidRPr="0065192C">
          <w:rPr>
            <w:rStyle w:val="Hyperlink"/>
            <w:rFonts w:ascii="Arial" w:hAnsi="Arial" w:cs="Arial"/>
            <w:noProof/>
          </w:rPr>
          <w:t>Mirenje u Republici Hrvatskoj</w:t>
        </w:r>
        <w:r>
          <w:rPr>
            <w:noProof/>
            <w:webHidden/>
          </w:rPr>
          <w:tab/>
        </w:r>
        <w:r>
          <w:rPr>
            <w:noProof/>
            <w:webHidden/>
          </w:rPr>
          <w:fldChar w:fldCharType="begin"/>
        </w:r>
        <w:r>
          <w:rPr>
            <w:noProof/>
            <w:webHidden/>
          </w:rPr>
          <w:instrText xml:space="preserve"> PAGEREF _Toc481045519 \h </w:instrText>
        </w:r>
        <w:r>
          <w:rPr>
            <w:noProof/>
            <w:webHidden/>
          </w:rPr>
        </w:r>
        <w:r>
          <w:rPr>
            <w:noProof/>
            <w:webHidden/>
          </w:rPr>
          <w:fldChar w:fldCharType="separate"/>
        </w:r>
        <w:r>
          <w:rPr>
            <w:noProof/>
            <w:webHidden/>
          </w:rPr>
          <w:t>6</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20" w:history="1">
        <w:r w:rsidRPr="0065192C">
          <w:rPr>
            <w:rStyle w:val="Hyperlink"/>
            <w:rFonts w:ascii="Arial" w:hAnsi="Arial" w:cs="Arial"/>
            <w:noProof/>
          </w:rPr>
          <w:t>2.1.</w:t>
        </w:r>
        <w:r>
          <w:rPr>
            <w:rFonts w:asciiTheme="minorHAnsi" w:eastAsiaTheme="minorEastAsia" w:hAnsiTheme="minorHAnsi" w:cstheme="minorBidi"/>
            <w:noProof/>
            <w:lang w:eastAsia="hr-HR"/>
          </w:rPr>
          <w:tab/>
        </w:r>
        <w:r w:rsidRPr="0065192C">
          <w:rPr>
            <w:rStyle w:val="Hyperlink"/>
            <w:rFonts w:ascii="Arial" w:hAnsi="Arial" w:cs="Arial"/>
            <w:noProof/>
          </w:rPr>
          <w:t>Statistički podaci o provedenim postupcima mirenja u pravosudnim tijelima</w:t>
        </w:r>
        <w:r>
          <w:rPr>
            <w:noProof/>
            <w:webHidden/>
          </w:rPr>
          <w:tab/>
        </w:r>
        <w:r>
          <w:rPr>
            <w:noProof/>
            <w:webHidden/>
          </w:rPr>
          <w:fldChar w:fldCharType="begin"/>
        </w:r>
        <w:r>
          <w:rPr>
            <w:noProof/>
            <w:webHidden/>
          </w:rPr>
          <w:instrText xml:space="preserve"> PAGEREF _Toc481045520 \h </w:instrText>
        </w:r>
        <w:r>
          <w:rPr>
            <w:noProof/>
            <w:webHidden/>
          </w:rPr>
        </w:r>
        <w:r>
          <w:rPr>
            <w:noProof/>
            <w:webHidden/>
          </w:rPr>
          <w:fldChar w:fldCharType="separate"/>
        </w:r>
        <w:r>
          <w:rPr>
            <w:noProof/>
            <w:webHidden/>
          </w:rPr>
          <w:t>6</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21" w:history="1">
        <w:r w:rsidRPr="0065192C">
          <w:rPr>
            <w:rStyle w:val="Hyperlink"/>
            <w:rFonts w:ascii="Arial" w:hAnsi="Arial" w:cs="Arial"/>
            <w:noProof/>
          </w:rPr>
          <w:t>2.2.</w:t>
        </w:r>
        <w:r>
          <w:rPr>
            <w:rFonts w:asciiTheme="minorHAnsi" w:eastAsiaTheme="minorEastAsia" w:hAnsiTheme="minorHAnsi" w:cstheme="minorBidi"/>
            <w:noProof/>
            <w:lang w:eastAsia="hr-HR"/>
          </w:rPr>
          <w:tab/>
        </w:r>
        <w:r w:rsidRPr="0065192C">
          <w:rPr>
            <w:rStyle w:val="Hyperlink"/>
            <w:rFonts w:ascii="Arial" w:hAnsi="Arial" w:cs="Arial"/>
            <w:noProof/>
          </w:rPr>
          <w:t>Zakonodavni okvir mirenja u Republici Hrvatskoj</w:t>
        </w:r>
        <w:r>
          <w:rPr>
            <w:noProof/>
            <w:webHidden/>
          </w:rPr>
          <w:tab/>
        </w:r>
        <w:r>
          <w:rPr>
            <w:noProof/>
            <w:webHidden/>
          </w:rPr>
          <w:fldChar w:fldCharType="begin"/>
        </w:r>
        <w:r>
          <w:rPr>
            <w:noProof/>
            <w:webHidden/>
          </w:rPr>
          <w:instrText xml:space="preserve"> PAGEREF _Toc481045521 \h </w:instrText>
        </w:r>
        <w:r>
          <w:rPr>
            <w:noProof/>
            <w:webHidden/>
          </w:rPr>
        </w:r>
        <w:r>
          <w:rPr>
            <w:noProof/>
            <w:webHidden/>
          </w:rPr>
          <w:fldChar w:fldCharType="separate"/>
        </w:r>
        <w:r>
          <w:rPr>
            <w:noProof/>
            <w:webHidden/>
          </w:rPr>
          <w:t>8</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22" w:history="1">
        <w:r w:rsidRPr="0065192C">
          <w:rPr>
            <w:rStyle w:val="Hyperlink"/>
            <w:rFonts w:ascii="Arial" w:hAnsi="Arial" w:cs="Arial"/>
            <w:noProof/>
          </w:rPr>
          <w:t>2.2.1.</w:t>
        </w:r>
        <w:r>
          <w:rPr>
            <w:rFonts w:asciiTheme="minorHAnsi" w:eastAsiaTheme="minorEastAsia" w:hAnsiTheme="minorHAnsi" w:cstheme="minorBidi"/>
            <w:noProof/>
            <w:lang w:val="hr-HR" w:eastAsia="hr-HR"/>
          </w:rPr>
          <w:tab/>
        </w:r>
        <w:r w:rsidRPr="0065192C">
          <w:rPr>
            <w:rStyle w:val="Hyperlink"/>
            <w:rFonts w:ascii="Arial" w:hAnsi="Arial" w:cs="Arial"/>
            <w:noProof/>
          </w:rPr>
          <w:t>Nacrt prijedloga Zakona o izmjenama i dopunama Zakona o parničnom postupku iz 2016.</w:t>
        </w:r>
        <w:r>
          <w:rPr>
            <w:noProof/>
            <w:webHidden/>
          </w:rPr>
          <w:tab/>
        </w:r>
        <w:r>
          <w:rPr>
            <w:noProof/>
            <w:webHidden/>
          </w:rPr>
          <w:fldChar w:fldCharType="begin"/>
        </w:r>
        <w:r>
          <w:rPr>
            <w:noProof/>
            <w:webHidden/>
          </w:rPr>
          <w:instrText xml:space="preserve"> PAGEREF _Toc481045522 \h </w:instrText>
        </w:r>
        <w:r>
          <w:rPr>
            <w:noProof/>
            <w:webHidden/>
          </w:rPr>
        </w:r>
        <w:r>
          <w:rPr>
            <w:noProof/>
            <w:webHidden/>
          </w:rPr>
          <w:fldChar w:fldCharType="separate"/>
        </w:r>
        <w:r>
          <w:rPr>
            <w:noProof/>
            <w:webHidden/>
          </w:rPr>
          <w:t>10</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23" w:history="1">
        <w:r w:rsidRPr="0065192C">
          <w:rPr>
            <w:rStyle w:val="Hyperlink"/>
            <w:rFonts w:ascii="Arial" w:hAnsi="Arial" w:cs="Arial"/>
            <w:noProof/>
          </w:rPr>
          <w:t>2.3.</w:t>
        </w:r>
        <w:r>
          <w:rPr>
            <w:rFonts w:asciiTheme="minorHAnsi" w:eastAsiaTheme="minorEastAsia" w:hAnsiTheme="minorHAnsi" w:cstheme="minorBidi"/>
            <w:noProof/>
            <w:lang w:eastAsia="hr-HR"/>
          </w:rPr>
          <w:tab/>
        </w:r>
        <w:r w:rsidRPr="0065192C">
          <w:rPr>
            <w:rStyle w:val="Hyperlink"/>
            <w:rFonts w:ascii="Arial" w:hAnsi="Arial" w:cs="Arial"/>
            <w:noProof/>
          </w:rPr>
          <w:t>Izvansudsko rješavanje sporova u Republici Hrvatskoj</w:t>
        </w:r>
        <w:r>
          <w:rPr>
            <w:noProof/>
            <w:webHidden/>
          </w:rPr>
          <w:tab/>
        </w:r>
        <w:r>
          <w:rPr>
            <w:noProof/>
            <w:webHidden/>
          </w:rPr>
          <w:fldChar w:fldCharType="begin"/>
        </w:r>
        <w:r>
          <w:rPr>
            <w:noProof/>
            <w:webHidden/>
          </w:rPr>
          <w:instrText xml:space="preserve"> PAGEREF _Toc481045523 \h </w:instrText>
        </w:r>
        <w:r>
          <w:rPr>
            <w:noProof/>
            <w:webHidden/>
          </w:rPr>
        </w:r>
        <w:r>
          <w:rPr>
            <w:noProof/>
            <w:webHidden/>
          </w:rPr>
          <w:fldChar w:fldCharType="separate"/>
        </w:r>
        <w:r>
          <w:rPr>
            <w:noProof/>
            <w:webHidden/>
          </w:rPr>
          <w:t>12</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24" w:history="1">
        <w:r w:rsidRPr="0065192C">
          <w:rPr>
            <w:rStyle w:val="Hyperlink"/>
            <w:rFonts w:ascii="Arial" w:hAnsi="Arial" w:cs="Arial"/>
            <w:noProof/>
          </w:rPr>
          <w:t>2.3.1.</w:t>
        </w:r>
        <w:r>
          <w:rPr>
            <w:rFonts w:asciiTheme="minorHAnsi" w:eastAsiaTheme="minorEastAsia" w:hAnsiTheme="minorHAnsi" w:cstheme="minorBidi"/>
            <w:noProof/>
            <w:lang w:val="hr-HR" w:eastAsia="hr-HR"/>
          </w:rPr>
          <w:tab/>
        </w:r>
        <w:r w:rsidRPr="0065192C">
          <w:rPr>
            <w:rStyle w:val="Hyperlink"/>
            <w:rFonts w:ascii="Arial" w:hAnsi="Arial" w:cs="Arial"/>
            <w:noProof/>
          </w:rPr>
          <w:t>Hrvatski ured za osiguranje</w:t>
        </w:r>
        <w:r>
          <w:rPr>
            <w:noProof/>
            <w:webHidden/>
          </w:rPr>
          <w:tab/>
        </w:r>
        <w:r>
          <w:rPr>
            <w:noProof/>
            <w:webHidden/>
          </w:rPr>
          <w:fldChar w:fldCharType="begin"/>
        </w:r>
        <w:r>
          <w:rPr>
            <w:noProof/>
            <w:webHidden/>
          </w:rPr>
          <w:instrText xml:space="preserve"> PAGEREF _Toc481045524 \h </w:instrText>
        </w:r>
        <w:r>
          <w:rPr>
            <w:noProof/>
            <w:webHidden/>
          </w:rPr>
        </w:r>
        <w:r>
          <w:rPr>
            <w:noProof/>
            <w:webHidden/>
          </w:rPr>
          <w:fldChar w:fldCharType="separate"/>
        </w:r>
        <w:r>
          <w:rPr>
            <w:noProof/>
            <w:webHidden/>
          </w:rPr>
          <w:t>13</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25" w:history="1">
        <w:r w:rsidRPr="0065192C">
          <w:rPr>
            <w:rStyle w:val="Hyperlink"/>
            <w:rFonts w:ascii="Arial" w:hAnsi="Arial" w:cs="Arial"/>
            <w:noProof/>
          </w:rPr>
          <w:t xml:space="preserve">2.3.2. </w:t>
        </w:r>
        <w:r>
          <w:rPr>
            <w:rFonts w:asciiTheme="minorHAnsi" w:eastAsiaTheme="minorEastAsia" w:hAnsiTheme="minorHAnsi" w:cstheme="minorBidi"/>
            <w:noProof/>
            <w:lang w:val="hr-HR" w:eastAsia="hr-HR"/>
          </w:rPr>
          <w:tab/>
        </w:r>
        <w:r w:rsidRPr="0065192C">
          <w:rPr>
            <w:rStyle w:val="Hyperlink"/>
            <w:rFonts w:ascii="Arial" w:hAnsi="Arial" w:cs="Arial"/>
            <w:noProof/>
          </w:rPr>
          <w:t>Hrvatska obrtnička komora</w:t>
        </w:r>
        <w:r>
          <w:rPr>
            <w:noProof/>
            <w:webHidden/>
          </w:rPr>
          <w:tab/>
        </w:r>
        <w:r>
          <w:rPr>
            <w:noProof/>
            <w:webHidden/>
          </w:rPr>
          <w:fldChar w:fldCharType="begin"/>
        </w:r>
        <w:r>
          <w:rPr>
            <w:noProof/>
            <w:webHidden/>
          </w:rPr>
          <w:instrText xml:space="preserve"> PAGEREF _Toc481045525 \h </w:instrText>
        </w:r>
        <w:r>
          <w:rPr>
            <w:noProof/>
            <w:webHidden/>
          </w:rPr>
        </w:r>
        <w:r>
          <w:rPr>
            <w:noProof/>
            <w:webHidden/>
          </w:rPr>
          <w:fldChar w:fldCharType="separate"/>
        </w:r>
        <w:r>
          <w:rPr>
            <w:noProof/>
            <w:webHidden/>
          </w:rPr>
          <w:t>13</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26" w:history="1">
        <w:r w:rsidRPr="0065192C">
          <w:rPr>
            <w:rStyle w:val="Hyperlink"/>
            <w:rFonts w:ascii="Arial" w:hAnsi="Arial" w:cs="Arial"/>
            <w:noProof/>
          </w:rPr>
          <w:t>2.3.3.</w:t>
        </w:r>
        <w:r>
          <w:rPr>
            <w:rFonts w:asciiTheme="minorHAnsi" w:eastAsiaTheme="minorEastAsia" w:hAnsiTheme="minorHAnsi" w:cstheme="minorBidi"/>
            <w:noProof/>
            <w:lang w:val="hr-HR" w:eastAsia="hr-HR"/>
          </w:rPr>
          <w:tab/>
        </w:r>
        <w:r w:rsidRPr="0065192C">
          <w:rPr>
            <w:rStyle w:val="Hyperlink"/>
            <w:rFonts w:ascii="Arial" w:hAnsi="Arial" w:cs="Arial"/>
            <w:noProof/>
          </w:rPr>
          <w:t>Hrvatska odvjetnička komora</w:t>
        </w:r>
        <w:r>
          <w:rPr>
            <w:noProof/>
            <w:webHidden/>
          </w:rPr>
          <w:tab/>
        </w:r>
        <w:r>
          <w:rPr>
            <w:noProof/>
            <w:webHidden/>
          </w:rPr>
          <w:fldChar w:fldCharType="begin"/>
        </w:r>
        <w:r>
          <w:rPr>
            <w:noProof/>
            <w:webHidden/>
          </w:rPr>
          <w:instrText xml:space="preserve"> PAGEREF _Toc481045526 \h </w:instrText>
        </w:r>
        <w:r>
          <w:rPr>
            <w:noProof/>
            <w:webHidden/>
          </w:rPr>
        </w:r>
        <w:r>
          <w:rPr>
            <w:noProof/>
            <w:webHidden/>
          </w:rPr>
          <w:fldChar w:fldCharType="separate"/>
        </w:r>
        <w:r>
          <w:rPr>
            <w:noProof/>
            <w:webHidden/>
          </w:rPr>
          <w:t>14</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27" w:history="1">
        <w:r w:rsidRPr="0065192C">
          <w:rPr>
            <w:rStyle w:val="Hyperlink"/>
            <w:rFonts w:ascii="Arial" w:hAnsi="Arial" w:cs="Arial"/>
            <w:noProof/>
          </w:rPr>
          <w:t>2.3.4.</w:t>
        </w:r>
        <w:r>
          <w:rPr>
            <w:rFonts w:asciiTheme="minorHAnsi" w:eastAsiaTheme="minorEastAsia" w:hAnsiTheme="minorHAnsi" w:cstheme="minorBidi"/>
            <w:noProof/>
            <w:lang w:val="hr-HR" w:eastAsia="hr-HR"/>
          </w:rPr>
          <w:tab/>
        </w:r>
        <w:r w:rsidRPr="0065192C">
          <w:rPr>
            <w:rStyle w:val="Hyperlink"/>
            <w:rFonts w:ascii="Arial" w:hAnsi="Arial" w:cs="Arial"/>
            <w:noProof/>
          </w:rPr>
          <w:t>Hrvatska gospodarska komora</w:t>
        </w:r>
        <w:r>
          <w:rPr>
            <w:noProof/>
            <w:webHidden/>
          </w:rPr>
          <w:tab/>
        </w:r>
        <w:r>
          <w:rPr>
            <w:noProof/>
            <w:webHidden/>
          </w:rPr>
          <w:fldChar w:fldCharType="begin"/>
        </w:r>
        <w:r>
          <w:rPr>
            <w:noProof/>
            <w:webHidden/>
          </w:rPr>
          <w:instrText xml:space="preserve"> PAGEREF _Toc481045527 \h </w:instrText>
        </w:r>
        <w:r>
          <w:rPr>
            <w:noProof/>
            <w:webHidden/>
          </w:rPr>
        </w:r>
        <w:r>
          <w:rPr>
            <w:noProof/>
            <w:webHidden/>
          </w:rPr>
          <w:fldChar w:fldCharType="separate"/>
        </w:r>
        <w:r>
          <w:rPr>
            <w:noProof/>
            <w:webHidden/>
          </w:rPr>
          <w:t>14</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28" w:history="1">
        <w:r w:rsidRPr="0065192C">
          <w:rPr>
            <w:rStyle w:val="Hyperlink"/>
            <w:rFonts w:ascii="Arial" w:hAnsi="Arial" w:cs="Arial"/>
            <w:noProof/>
          </w:rPr>
          <w:t>2.3.5.</w:t>
        </w:r>
        <w:r>
          <w:rPr>
            <w:rFonts w:asciiTheme="minorHAnsi" w:eastAsiaTheme="minorEastAsia" w:hAnsiTheme="minorHAnsi" w:cstheme="minorBidi"/>
            <w:noProof/>
            <w:lang w:val="hr-HR" w:eastAsia="hr-HR"/>
          </w:rPr>
          <w:tab/>
        </w:r>
        <w:r w:rsidRPr="0065192C">
          <w:rPr>
            <w:rStyle w:val="Hyperlink"/>
            <w:rFonts w:ascii="Arial" w:hAnsi="Arial" w:cs="Arial"/>
            <w:noProof/>
          </w:rPr>
          <w:t>Hrvatska udruga za mirenje</w:t>
        </w:r>
        <w:r>
          <w:rPr>
            <w:noProof/>
            <w:webHidden/>
          </w:rPr>
          <w:tab/>
        </w:r>
        <w:r>
          <w:rPr>
            <w:noProof/>
            <w:webHidden/>
          </w:rPr>
          <w:fldChar w:fldCharType="begin"/>
        </w:r>
        <w:r>
          <w:rPr>
            <w:noProof/>
            <w:webHidden/>
          </w:rPr>
          <w:instrText xml:space="preserve"> PAGEREF _Toc481045528 \h </w:instrText>
        </w:r>
        <w:r>
          <w:rPr>
            <w:noProof/>
            <w:webHidden/>
          </w:rPr>
        </w:r>
        <w:r>
          <w:rPr>
            <w:noProof/>
            <w:webHidden/>
          </w:rPr>
          <w:fldChar w:fldCharType="separate"/>
        </w:r>
        <w:r>
          <w:rPr>
            <w:noProof/>
            <w:webHidden/>
          </w:rPr>
          <w:t>15</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29" w:history="1">
        <w:r w:rsidRPr="0065192C">
          <w:rPr>
            <w:rStyle w:val="Hyperlink"/>
            <w:rFonts w:ascii="Arial" w:hAnsi="Arial" w:cs="Arial"/>
            <w:noProof/>
            <w:shd w:val="clear" w:color="auto" w:fill="FFFFFF"/>
          </w:rPr>
          <w:t>2.3.6.</w:t>
        </w:r>
        <w:r>
          <w:rPr>
            <w:rFonts w:asciiTheme="minorHAnsi" w:eastAsiaTheme="minorEastAsia" w:hAnsiTheme="minorHAnsi" w:cstheme="minorBidi"/>
            <w:noProof/>
            <w:lang w:val="hr-HR" w:eastAsia="hr-HR"/>
          </w:rPr>
          <w:tab/>
        </w:r>
        <w:r w:rsidRPr="0065192C">
          <w:rPr>
            <w:rStyle w:val="Hyperlink"/>
            <w:rFonts w:ascii="Arial" w:hAnsi="Arial" w:cs="Arial"/>
            <w:noProof/>
            <w:shd w:val="clear" w:color="auto" w:fill="FFFFFF"/>
          </w:rPr>
          <w:t>Hrvatska udruga poslodavaca</w:t>
        </w:r>
        <w:r>
          <w:rPr>
            <w:noProof/>
            <w:webHidden/>
          </w:rPr>
          <w:tab/>
        </w:r>
        <w:r>
          <w:rPr>
            <w:noProof/>
            <w:webHidden/>
          </w:rPr>
          <w:fldChar w:fldCharType="begin"/>
        </w:r>
        <w:r>
          <w:rPr>
            <w:noProof/>
            <w:webHidden/>
          </w:rPr>
          <w:instrText xml:space="preserve"> PAGEREF _Toc481045529 \h </w:instrText>
        </w:r>
        <w:r>
          <w:rPr>
            <w:noProof/>
            <w:webHidden/>
          </w:rPr>
        </w:r>
        <w:r>
          <w:rPr>
            <w:noProof/>
            <w:webHidden/>
          </w:rPr>
          <w:fldChar w:fldCharType="separate"/>
        </w:r>
        <w:r>
          <w:rPr>
            <w:noProof/>
            <w:webHidden/>
          </w:rPr>
          <w:t>16</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30" w:history="1">
        <w:r w:rsidRPr="0065192C">
          <w:rPr>
            <w:rStyle w:val="Hyperlink"/>
            <w:rFonts w:ascii="Arial" w:hAnsi="Arial" w:cs="Arial"/>
            <w:noProof/>
          </w:rPr>
          <w:t>2.3.7.</w:t>
        </w:r>
        <w:r>
          <w:rPr>
            <w:rFonts w:asciiTheme="minorHAnsi" w:eastAsiaTheme="minorEastAsia" w:hAnsiTheme="minorHAnsi" w:cstheme="minorBidi"/>
            <w:noProof/>
            <w:lang w:val="hr-HR" w:eastAsia="hr-HR"/>
          </w:rPr>
          <w:tab/>
        </w:r>
        <w:r w:rsidRPr="0065192C">
          <w:rPr>
            <w:rStyle w:val="Hyperlink"/>
            <w:rFonts w:ascii="Arial" w:hAnsi="Arial" w:cs="Arial"/>
            <w:noProof/>
          </w:rPr>
          <w:t xml:space="preserve">Izvansudsko rješavanje </w:t>
        </w:r>
        <w:r w:rsidRPr="0065192C">
          <w:rPr>
            <w:rStyle w:val="Hyperlink"/>
            <w:rFonts w:ascii="Arial" w:hAnsi="Arial" w:cs="Arial"/>
            <w:i/>
            <w:noProof/>
          </w:rPr>
          <w:t xml:space="preserve">online </w:t>
        </w:r>
        <w:r w:rsidRPr="0065192C">
          <w:rPr>
            <w:rStyle w:val="Hyperlink"/>
            <w:rFonts w:ascii="Arial" w:hAnsi="Arial" w:cs="Arial"/>
            <w:noProof/>
          </w:rPr>
          <w:t>potrošačkih sporova</w:t>
        </w:r>
        <w:r>
          <w:rPr>
            <w:noProof/>
            <w:webHidden/>
          </w:rPr>
          <w:tab/>
        </w:r>
        <w:r>
          <w:rPr>
            <w:noProof/>
            <w:webHidden/>
          </w:rPr>
          <w:fldChar w:fldCharType="begin"/>
        </w:r>
        <w:r>
          <w:rPr>
            <w:noProof/>
            <w:webHidden/>
          </w:rPr>
          <w:instrText xml:space="preserve"> PAGEREF _Toc481045530 \h </w:instrText>
        </w:r>
        <w:r>
          <w:rPr>
            <w:noProof/>
            <w:webHidden/>
          </w:rPr>
        </w:r>
        <w:r>
          <w:rPr>
            <w:noProof/>
            <w:webHidden/>
          </w:rPr>
          <w:fldChar w:fldCharType="separate"/>
        </w:r>
        <w:r>
          <w:rPr>
            <w:noProof/>
            <w:webHidden/>
          </w:rPr>
          <w:t>16</w:t>
        </w:r>
        <w:r>
          <w:rPr>
            <w:noProof/>
            <w:webHidden/>
          </w:rPr>
          <w:fldChar w:fldCharType="end"/>
        </w:r>
      </w:hyperlink>
    </w:p>
    <w:p w:rsidR="00D8613A" w:rsidRDefault="00D8613A">
      <w:pPr>
        <w:pStyle w:val="TOC4"/>
        <w:tabs>
          <w:tab w:val="right" w:leader="dot" w:pos="9062"/>
        </w:tabs>
        <w:rPr>
          <w:rFonts w:asciiTheme="minorHAnsi" w:eastAsiaTheme="minorEastAsia" w:hAnsiTheme="minorHAnsi" w:cstheme="minorBidi"/>
          <w:noProof/>
          <w:lang w:eastAsia="hr-HR"/>
        </w:rPr>
      </w:pPr>
      <w:hyperlink w:anchor="_Toc481045531" w:history="1">
        <w:r w:rsidRPr="0065192C">
          <w:rPr>
            <w:rStyle w:val="Hyperlink"/>
            <w:rFonts w:ascii="Arial" w:hAnsi="Arial" w:cs="Arial"/>
            <w:noProof/>
          </w:rPr>
          <w:t xml:space="preserve">2.3.7.1. FIN-NET </w:t>
        </w:r>
        <w:r w:rsidRPr="0065192C">
          <w:rPr>
            <w:rStyle w:val="Hyperlink"/>
            <w:rFonts w:ascii="Arial" w:hAnsi="Arial" w:cs="Arial"/>
            <w:noProof/>
            <w:shd w:val="clear" w:color="auto" w:fill="FFFFFF"/>
          </w:rPr>
          <w:t>(Financial Dispute Resolution Network)</w:t>
        </w:r>
        <w:r>
          <w:rPr>
            <w:noProof/>
            <w:webHidden/>
          </w:rPr>
          <w:tab/>
        </w:r>
        <w:r>
          <w:rPr>
            <w:noProof/>
            <w:webHidden/>
          </w:rPr>
          <w:fldChar w:fldCharType="begin"/>
        </w:r>
        <w:r>
          <w:rPr>
            <w:noProof/>
            <w:webHidden/>
          </w:rPr>
          <w:instrText xml:space="preserve"> PAGEREF _Toc481045531 \h </w:instrText>
        </w:r>
        <w:r>
          <w:rPr>
            <w:noProof/>
            <w:webHidden/>
          </w:rPr>
        </w:r>
        <w:r>
          <w:rPr>
            <w:noProof/>
            <w:webHidden/>
          </w:rPr>
          <w:fldChar w:fldCharType="separate"/>
        </w:r>
        <w:r>
          <w:rPr>
            <w:noProof/>
            <w:webHidden/>
          </w:rPr>
          <w:t>17</w:t>
        </w:r>
        <w:r>
          <w:rPr>
            <w:noProof/>
            <w:webHidden/>
          </w:rPr>
          <w:fldChar w:fldCharType="end"/>
        </w:r>
      </w:hyperlink>
    </w:p>
    <w:p w:rsidR="00D8613A" w:rsidRDefault="00D8613A">
      <w:pPr>
        <w:pStyle w:val="TOC4"/>
        <w:tabs>
          <w:tab w:val="right" w:leader="dot" w:pos="9062"/>
        </w:tabs>
        <w:rPr>
          <w:rFonts w:asciiTheme="minorHAnsi" w:eastAsiaTheme="minorEastAsia" w:hAnsiTheme="minorHAnsi" w:cstheme="minorBidi"/>
          <w:noProof/>
          <w:lang w:eastAsia="hr-HR"/>
        </w:rPr>
      </w:pPr>
      <w:hyperlink w:anchor="_Toc481045532" w:history="1">
        <w:r w:rsidRPr="0065192C">
          <w:rPr>
            <w:rStyle w:val="Hyperlink"/>
            <w:rFonts w:ascii="Arial" w:hAnsi="Arial" w:cs="Arial"/>
            <w:noProof/>
          </w:rPr>
          <w:t>2.3.7.2. Zakon o alternativnom rješavanju potrošačkih sporova i ORS platforma</w:t>
        </w:r>
        <w:r>
          <w:rPr>
            <w:noProof/>
            <w:webHidden/>
          </w:rPr>
          <w:tab/>
        </w:r>
        <w:r>
          <w:rPr>
            <w:noProof/>
            <w:webHidden/>
          </w:rPr>
          <w:fldChar w:fldCharType="begin"/>
        </w:r>
        <w:r>
          <w:rPr>
            <w:noProof/>
            <w:webHidden/>
          </w:rPr>
          <w:instrText xml:space="preserve"> PAGEREF _Toc481045532 \h </w:instrText>
        </w:r>
        <w:r>
          <w:rPr>
            <w:noProof/>
            <w:webHidden/>
          </w:rPr>
        </w:r>
        <w:r>
          <w:rPr>
            <w:noProof/>
            <w:webHidden/>
          </w:rPr>
          <w:fldChar w:fldCharType="separate"/>
        </w:r>
        <w:r>
          <w:rPr>
            <w:noProof/>
            <w:webHidden/>
          </w:rPr>
          <w:t>18</w:t>
        </w:r>
        <w:r>
          <w:rPr>
            <w:noProof/>
            <w:webHidden/>
          </w:rPr>
          <w:fldChar w:fldCharType="end"/>
        </w:r>
      </w:hyperlink>
    </w:p>
    <w:p w:rsidR="00D8613A" w:rsidRDefault="00D8613A">
      <w:pPr>
        <w:pStyle w:val="TOC1"/>
        <w:tabs>
          <w:tab w:val="left" w:pos="440"/>
          <w:tab w:val="right" w:leader="dot" w:pos="9062"/>
        </w:tabs>
        <w:rPr>
          <w:rFonts w:asciiTheme="minorHAnsi" w:eastAsiaTheme="minorEastAsia" w:hAnsiTheme="minorHAnsi" w:cstheme="minorBidi"/>
          <w:noProof/>
          <w:lang w:eastAsia="hr-HR"/>
        </w:rPr>
      </w:pPr>
      <w:hyperlink w:anchor="_Toc481045533" w:history="1">
        <w:r w:rsidRPr="0065192C">
          <w:rPr>
            <w:rStyle w:val="Hyperlink"/>
            <w:rFonts w:ascii="Arial" w:hAnsi="Arial" w:cs="Arial"/>
            <w:noProof/>
          </w:rPr>
          <w:t>3.</w:t>
        </w:r>
        <w:r>
          <w:rPr>
            <w:rFonts w:asciiTheme="minorHAnsi" w:eastAsiaTheme="minorEastAsia" w:hAnsiTheme="minorHAnsi" w:cstheme="minorBidi"/>
            <w:noProof/>
            <w:lang w:eastAsia="hr-HR"/>
          </w:rPr>
          <w:tab/>
        </w:r>
        <w:r w:rsidRPr="0065192C">
          <w:rPr>
            <w:rStyle w:val="Hyperlink"/>
            <w:rFonts w:ascii="Arial" w:hAnsi="Arial" w:cs="Arial"/>
            <w:noProof/>
          </w:rPr>
          <w:t>Rezultati istraživanja</w:t>
        </w:r>
        <w:r>
          <w:rPr>
            <w:noProof/>
            <w:webHidden/>
          </w:rPr>
          <w:tab/>
        </w:r>
        <w:r>
          <w:rPr>
            <w:noProof/>
            <w:webHidden/>
          </w:rPr>
          <w:fldChar w:fldCharType="begin"/>
        </w:r>
        <w:r>
          <w:rPr>
            <w:noProof/>
            <w:webHidden/>
          </w:rPr>
          <w:instrText xml:space="preserve"> PAGEREF _Toc481045533 \h </w:instrText>
        </w:r>
        <w:r>
          <w:rPr>
            <w:noProof/>
            <w:webHidden/>
          </w:rPr>
        </w:r>
        <w:r>
          <w:rPr>
            <w:noProof/>
            <w:webHidden/>
          </w:rPr>
          <w:fldChar w:fldCharType="separate"/>
        </w:r>
        <w:r>
          <w:rPr>
            <w:noProof/>
            <w:webHidden/>
          </w:rPr>
          <w:t>20</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34" w:history="1">
        <w:r w:rsidRPr="0065192C">
          <w:rPr>
            <w:rStyle w:val="Hyperlink"/>
            <w:rFonts w:ascii="Arial" w:hAnsi="Arial" w:cs="Arial"/>
            <w:noProof/>
          </w:rPr>
          <w:t>3.1.</w:t>
        </w:r>
        <w:r>
          <w:rPr>
            <w:rFonts w:asciiTheme="minorHAnsi" w:eastAsiaTheme="minorEastAsia" w:hAnsiTheme="minorHAnsi" w:cstheme="minorBidi"/>
            <w:noProof/>
            <w:lang w:eastAsia="hr-HR"/>
          </w:rPr>
          <w:tab/>
        </w:r>
        <w:r w:rsidRPr="0065192C">
          <w:rPr>
            <w:rStyle w:val="Hyperlink"/>
            <w:rFonts w:ascii="Arial" w:hAnsi="Arial" w:cs="Arial"/>
            <w:noProof/>
          </w:rPr>
          <w:t>Rezultati istraživanja provedenog putem elektroničkog upitnika među odvjetnicima i odvjetničkim vježbenicima</w:t>
        </w:r>
        <w:r>
          <w:rPr>
            <w:noProof/>
            <w:webHidden/>
          </w:rPr>
          <w:tab/>
        </w:r>
        <w:r>
          <w:rPr>
            <w:noProof/>
            <w:webHidden/>
          </w:rPr>
          <w:fldChar w:fldCharType="begin"/>
        </w:r>
        <w:r>
          <w:rPr>
            <w:noProof/>
            <w:webHidden/>
          </w:rPr>
          <w:instrText xml:space="preserve"> PAGEREF _Toc481045534 \h </w:instrText>
        </w:r>
        <w:r>
          <w:rPr>
            <w:noProof/>
            <w:webHidden/>
          </w:rPr>
        </w:r>
        <w:r>
          <w:rPr>
            <w:noProof/>
            <w:webHidden/>
          </w:rPr>
          <w:fldChar w:fldCharType="separate"/>
        </w:r>
        <w:r>
          <w:rPr>
            <w:noProof/>
            <w:webHidden/>
          </w:rPr>
          <w:t>21</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35" w:history="1">
        <w:r w:rsidRPr="0065192C">
          <w:rPr>
            <w:rStyle w:val="Hyperlink"/>
            <w:rFonts w:ascii="Arial" w:hAnsi="Arial" w:cs="Arial"/>
            <w:noProof/>
            <w:lang w:eastAsia="hr-HR"/>
          </w:rPr>
          <w:t>3.1.1.</w:t>
        </w:r>
        <w:r>
          <w:rPr>
            <w:rFonts w:asciiTheme="minorHAnsi" w:eastAsiaTheme="minorEastAsia" w:hAnsiTheme="minorHAnsi" w:cstheme="minorBidi"/>
            <w:noProof/>
            <w:lang w:val="hr-HR" w:eastAsia="hr-HR"/>
          </w:rPr>
          <w:tab/>
        </w:r>
        <w:r w:rsidRPr="0065192C">
          <w:rPr>
            <w:rStyle w:val="Hyperlink"/>
            <w:rFonts w:ascii="Arial" w:hAnsi="Arial" w:cs="Arial"/>
            <w:noProof/>
          </w:rPr>
          <w:t>Opće karakteristike ispitanika</w:t>
        </w:r>
        <w:r>
          <w:rPr>
            <w:noProof/>
            <w:webHidden/>
          </w:rPr>
          <w:tab/>
        </w:r>
        <w:r>
          <w:rPr>
            <w:noProof/>
            <w:webHidden/>
          </w:rPr>
          <w:fldChar w:fldCharType="begin"/>
        </w:r>
        <w:r>
          <w:rPr>
            <w:noProof/>
            <w:webHidden/>
          </w:rPr>
          <w:instrText xml:space="preserve"> PAGEREF _Toc481045535 \h </w:instrText>
        </w:r>
        <w:r>
          <w:rPr>
            <w:noProof/>
            <w:webHidden/>
          </w:rPr>
        </w:r>
        <w:r>
          <w:rPr>
            <w:noProof/>
            <w:webHidden/>
          </w:rPr>
          <w:fldChar w:fldCharType="separate"/>
        </w:r>
        <w:r>
          <w:rPr>
            <w:noProof/>
            <w:webHidden/>
          </w:rPr>
          <w:t>21</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36" w:history="1">
        <w:r w:rsidRPr="0065192C">
          <w:rPr>
            <w:rStyle w:val="Hyperlink"/>
            <w:rFonts w:ascii="Arial" w:hAnsi="Arial" w:cs="Arial"/>
            <w:noProof/>
          </w:rPr>
          <w:t>3.1.2.</w:t>
        </w:r>
        <w:r>
          <w:rPr>
            <w:rFonts w:asciiTheme="minorHAnsi" w:eastAsiaTheme="minorEastAsia" w:hAnsiTheme="minorHAnsi" w:cstheme="minorBidi"/>
            <w:noProof/>
            <w:lang w:val="hr-HR" w:eastAsia="hr-HR"/>
          </w:rPr>
          <w:tab/>
        </w:r>
        <w:r w:rsidRPr="0065192C">
          <w:rPr>
            <w:rStyle w:val="Hyperlink"/>
            <w:rFonts w:ascii="Arial" w:hAnsi="Arial" w:cs="Arial"/>
            <w:noProof/>
          </w:rPr>
          <w:t>Educiranost i kompetentnost odvjetnika i odvjetničkih vježbenika</w:t>
        </w:r>
        <w:r>
          <w:rPr>
            <w:noProof/>
            <w:webHidden/>
          </w:rPr>
          <w:tab/>
        </w:r>
        <w:r>
          <w:rPr>
            <w:noProof/>
            <w:webHidden/>
          </w:rPr>
          <w:fldChar w:fldCharType="begin"/>
        </w:r>
        <w:r>
          <w:rPr>
            <w:noProof/>
            <w:webHidden/>
          </w:rPr>
          <w:instrText xml:space="preserve"> PAGEREF _Toc481045536 \h </w:instrText>
        </w:r>
        <w:r>
          <w:rPr>
            <w:noProof/>
            <w:webHidden/>
          </w:rPr>
        </w:r>
        <w:r>
          <w:rPr>
            <w:noProof/>
            <w:webHidden/>
          </w:rPr>
          <w:fldChar w:fldCharType="separate"/>
        </w:r>
        <w:r>
          <w:rPr>
            <w:noProof/>
            <w:webHidden/>
          </w:rPr>
          <w:t>21</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37" w:history="1">
        <w:r w:rsidRPr="0065192C">
          <w:rPr>
            <w:rStyle w:val="Hyperlink"/>
            <w:rFonts w:ascii="Arial" w:hAnsi="Arial" w:cs="Arial"/>
            <w:noProof/>
          </w:rPr>
          <w:t>3.1.3.</w:t>
        </w:r>
        <w:r>
          <w:rPr>
            <w:rFonts w:asciiTheme="minorHAnsi" w:eastAsiaTheme="minorEastAsia" w:hAnsiTheme="minorHAnsi" w:cstheme="minorBidi"/>
            <w:noProof/>
            <w:lang w:val="hr-HR" w:eastAsia="hr-HR"/>
          </w:rPr>
          <w:tab/>
        </w:r>
        <w:r w:rsidRPr="0065192C">
          <w:rPr>
            <w:rStyle w:val="Hyperlink"/>
            <w:rFonts w:ascii="Arial" w:hAnsi="Arial" w:cs="Arial"/>
            <w:noProof/>
          </w:rPr>
          <w:t>Obnašanje odvjetničke dužnosti</w:t>
        </w:r>
        <w:r>
          <w:rPr>
            <w:noProof/>
            <w:webHidden/>
          </w:rPr>
          <w:tab/>
        </w:r>
        <w:r>
          <w:rPr>
            <w:noProof/>
            <w:webHidden/>
          </w:rPr>
          <w:fldChar w:fldCharType="begin"/>
        </w:r>
        <w:r>
          <w:rPr>
            <w:noProof/>
            <w:webHidden/>
          </w:rPr>
          <w:instrText xml:space="preserve"> PAGEREF _Toc481045537 \h </w:instrText>
        </w:r>
        <w:r>
          <w:rPr>
            <w:noProof/>
            <w:webHidden/>
          </w:rPr>
        </w:r>
        <w:r>
          <w:rPr>
            <w:noProof/>
            <w:webHidden/>
          </w:rPr>
          <w:fldChar w:fldCharType="separate"/>
        </w:r>
        <w:r>
          <w:rPr>
            <w:noProof/>
            <w:webHidden/>
          </w:rPr>
          <w:t>22</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38" w:history="1">
        <w:r w:rsidRPr="0065192C">
          <w:rPr>
            <w:rStyle w:val="Hyperlink"/>
            <w:rFonts w:ascii="Arial" w:hAnsi="Arial" w:cs="Arial"/>
            <w:noProof/>
          </w:rPr>
          <w:t>3.1.4.</w:t>
        </w:r>
        <w:r>
          <w:rPr>
            <w:rFonts w:asciiTheme="minorHAnsi" w:eastAsiaTheme="minorEastAsia" w:hAnsiTheme="minorHAnsi" w:cstheme="minorBidi"/>
            <w:noProof/>
            <w:lang w:val="hr-HR" w:eastAsia="hr-HR"/>
          </w:rPr>
          <w:tab/>
        </w:r>
        <w:r w:rsidRPr="0065192C">
          <w:rPr>
            <w:rStyle w:val="Hyperlink"/>
            <w:rFonts w:ascii="Arial" w:hAnsi="Arial" w:cs="Arial"/>
            <w:noProof/>
          </w:rPr>
          <w:t>Obnašanje dužnosti izmiritelja</w:t>
        </w:r>
        <w:r>
          <w:rPr>
            <w:noProof/>
            <w:webHidden/>
          </w:rPr>
          <w:tab/>
        </w:r>
        <w:r>
          <w:rPr>
            <w:noProof/>
            <w:webHidden/>
          </w:rPr>
          <w:fldChar w:fldCharType="begin"/>
        </w:r>
        <w:r>
          <w:rPr>
            <w:noProof/>
            <w:webHidden/>
          </w:rPr>
          <w:instrText xml:space="preserve"> PAGEREF _Toc481045538 \h </w:instrText>
        </w:r>
        <w:r>
          <w:rPr>
            <w:noProof/>
            <w:webHidden/>
          </w:rPr>
        </w:r>
        <w:r>
          <w:rPr>
            <w:noProof/>
            <w:webHidden/>
          </w:rPr>
          <w:fldChar w:fldCharType="separate"/>
        </w:r>
        <w:r>
          <w:rPr>
            <w:noProof/>
            <w:webHidden/>
          </w:rPr>
          <w:t>22</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39" w:history="1">
        <w:r w:rsidRPr="0065192C">
          <w:rPr>
            <w:rStyle w:val="Hyperlink"/>
            <w:rFonts w:ascii="Arial" w:hAnsi="Arial" w:cs="Arial"/>
            <w:noProof/>
          </w:rPr>
          <w:t>3.1.5.</w:t>
        </w:r>
        <w:r>
          <w:rPr>
            <w:rFonts w:asciiTheme="minorHAnsi" w:eastAsiaTheme="minorEastAsia" w:hAnsiTheme="minorHAnsi" w:cstheme="minorBidi"/>
            <w:noProof/>
            <w:lang w:val="hr-HR" w:eastAsia="hr-HR"/>
          </w:rPr>
          <w:tab/>
        </w:r>
        <w:r w:rsidRPr="0065192C">
          <w:rPr>
            <w:rStyle w:val="Hyperlink"/>
            <w:rFonts w:ascii="Arial" w:hAnsi="Arial" w:cs="Arial"/>
            <w:noProof/>
          </w:rPr>
          <w:t>Funkcionalnost i učinkovitost sudova u postupcima mirenja</w:t>
        </w:r>
        <w:r>
          <w:rPr>
            <w:noProof/>
            <w:webHidden/>
          </w:rPr>
          <w:tab/>
        </w:r>
        <w:r>
          <w:rPr>
            <w:noProof/>
            <w:webHidden/>
          </w:rPr>
          <w:fldChar w:fldCharType="begin"/>
        </w:r>
        <w:r>
          <w:rPr>
            <w:noProof/>
            <w:webHidden/>
          </w:rPr>
          <w:instrText xml:space="preserve"> PAGEREF _Toc481045539 \h </w:instrText>
        </w:r>
        <w:r>
          <w:rPr>
            <w:noProof/>
            <w:webHidden/>
          </w:rPr>
        </w:r>
        <w:r>
          <w:rPr>
            <w:noProof/>
            <w:webHidden/>
          </w:rPr>
          <w:fldChar w:fldCharType="separate"/>
        </w:r>
        <w:r>
          <w:rPr>
            <w:noProof/>
            <w:webHidden/>
          </w:rPr>
          <w:t>24</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40" w:history="1">
        <w:r w:rsidRPr="0065192C">
          <w:rPr>
            <w:rStyle w:val="Hyperlink"/>
            <w:rFonts w:ascii="Arial" w:hAnsi="Arial" w:cs="Arial"/>
            <w:noProof/>
          </w:rPr>
          <w:t>3.1.6.</w:t>
        </w:r>
        <w:r>
          <w:rPr>
            <w:rFonts w:asciiTheme="minorHAnsi" w:eastAsiaTheme="minorEastAsia" w:hAnsiTheme="minorHAnsi" w:cstheme="minorBidi"/>
            <w:noProof/>
            <w:lang w:val="hr-HR" w:eastAsia="hr-HR"/>
          </w:rPr>
          <w:tab/>
        </w:r>
        <w:r w:rsidRPr="0065192C">
          <w:rPr>
            <w:rStyle w:val="Hyperlink"/>
            <w:rFonts w:ascii="Arial" w:hAnsi="Arial" w:cs="Arial"/>
            <w:noProof/>
          </w:rPr>
          <w:t>Motiviranost sudaca i stranaka za ulazak u postupak mirenja</w:t>
        </w:r>
        <w:r>
          <w:rPr>
            <w:noProof/>
            <w:webHidden/>
          </w:rPr>
          <w:tab/>
        </w:r>
        <w:r>
          <w:rPr>
            <w:noProof/>
            <w:webHidden/>
          </w:rPr>
          <w:fldChar w:fldCharType="begin"/>
        </w:r>
        <w:r>
          <w:rPr>
            <w:noProof/>
            <w:webHidden/>
          </w:rPr>
          <w:instrText xml:space="preserve"> PAGEREF _Toc481045540 \h </w:instrText>
        </w:r>
        <w:r>
          <w:rPr>
            <w:noProof/>
            <w:webHidden/>
          </w:rPr>
        </w:r>
        <w:r>
          <w:rPr>
            <w:noProof/>
            <w:webHidden/>
          </w:rPr>
          <w:fldChar w:fldCharType="separate"/>
        </w:r>
        <w:r>
          <w:rPr>
            <w:noProof/>
            <w:webHidden/>
          </w:rPr>
          <w:t>27</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41" w:history="1">
        <w:r w:rsidRPr="0065192C">
          <w:rPr>
            <w:rStyle w:val="Hyperlink"/>
            <w:rFonts w:ascii="Arial" w:hAnsi="Arial" w:cs="Arial"/>
            <w:noProof/>
          </w:rPr>
          <w:t>3.2.</w:t>
        </w:r>
        <w:r>
          <w:rPr>
            <w:rFonts w:asciiTheme="minorHAnsi" w:eastAsiaTheme="minorEastAsia" w:hAnsiTheme="minorHAnsi" w:cstheme="minorBidi"/>
            <w:noProof/>
            <w:lang w:eastAsia="hr-HR"/>
          </w:rPr>
          <w:tab/>
        </w:r>
        <w:r w:rsidRPr="0065192C">
          <w:rPr>
            <w:rStyle w:val="Hyperlink"/>
            <w:rFonts w:ascii="Arial" w:hAnsi="Arial" w:cs="Arial"/>
            <w:noProof/>
          </w:rPr>
          <w:t>Rezultati istraživanja provedenog putem elektroničkog upitnika među sucima i sudskim savjetnicima</w:t>
        </w:r>
        <w:r>
          <w:rPr>
            <w:noProof/>
            <w:webHidden/>
          </w:rPr>
          <w:tab/>
        </w:r>
        <w:r>
          <w:rPr>
            <w:noProof/>
            <w:webHidden/>
          </w:rPr>
          <w:fldChar w:fldCharType="begin"/>
        </w:r>
        <w:r>
          <w:rPr>
            <w:noProof/>
            <w:webHidden/>
          </w:rPr>
          <w:instrText xml:space="preserve"> PAGEREF _Toc481045541 \h </w:instrText>
        </w:r>
        <w:r>
          <w:rPr>
            <w:noProof/>
            <w:webHidden/>
          </w:rPr>
        </w:r>
        <w:r>
          <w:rPr>
            <w:noProof/>
            <w:webHidden/>
          </w:rPr>
          <w:fldChar w:fldCharType="separate"/>
        </w:r>
        <w:r>
          <w:rPr>
            <w:noProof/>
            <w:webHidden/>
          </w:rPr>
          <w:t>29</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42" w:history="1">
        <w:r w:rsidRPr="0065192C">
          <w:rPr>
            <w:rStyle w:val="Hyperlink"/>
            <w:rFonts w:ascii="Arial" w:hAnsi="Arial" w:cs="Arial"/>
            <w:noProof/>
          </w:rPr>
          <w:t>3.2.1.</w:t>
        </w:r>
        <w:r>
          <w:rPr>
            <w:rFonts w:asciiTheme="minorHAnsi" w:eastAsiaTheme="minorEastAsia" w:hAnsiTheme="minorHAnsi" w:cstheme="minorBidi"/>
            <w:noProof/>
            <w:lang w:val="hr-HR" w:eastAsia="hr-HR"/>
          </w:rPr>
          <w:tab/>
        </w:r>
        <w:r w:rsidRPr="0065192C">
          <w:rPr>
            <w:rStyle w:val="Hyperlink"/>
            <w:rFonts w:ascii="Arial" w:hAnsi="Arial" w:cs="Arial"/>
            <w:noProof/>
          </w:rPr>
          <w:t>Opće karakteristike ispitanika</w:t>
        </w:r>
        <w:r>
          <w:rPr>
            <w:noProof/>
            <w:webHidden/>
          </w:rPr>
          <w:tab/>
        </w:r>
        <w:r>
          <w:rPr>
            <w:noProof/>
            <w:webHidden/>
          </w:rPr>
          <w:fldChar w:fldCharType="begin"/>
        </w:r>
        <w:r>
          <w:rPr>
            <w:noProof/>
            <w:webHidden/>
          </w:rPr>
          <w:instrText xml:space="preserve"> PAGEREF _Toc481045542 \h </w:instrText>
        </w:r>
        <w:r>
          <w:rPr>
            <w:noProof/>
            <w:webHidden/>
          </w:rPr>
        </w:r>
        <w:r>
          <w:rPr>
            <w:noProof/>
            <w:webHidden/>
          </w:rPr>
          <w:fldChar w:fldCharType="separate"/>
        </w:r>
        <w:r>
          <w:rPr>
            <w:noProof/>
            <w:webHidden/>
          </w:rPr>
          <w:t>29</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43" w:history="1">
        <w:r w:rsidRPr="0065192C">
          <w:rPr>
            <w:rStyle w:val="Hyperlink"/>
            <w:rFonts w:ascii="Arial" w:hAnsi="Arial" w:cs="Arial"/>
            <w:noProof/>
          </w:rPr>
          <w:t>3.2.2.</w:t>
        </w:r>
        <w:r>
          <w:rPr>
            <w:rFonts w:asciiTheme="minorHAnsi" w:eastAsiaTheme="minorEastAsia" w:hAnsiTheme="minorHAnsi" w:cstheme="minorBidi"/>
            <w:noProof/>
            <w:lang w:val="hr-HR" w:eastAsia="hr-HR"/>
          </w:rPr>
          <w:tab/>
        </w:r>
        <w:r w:rsidRPr="0065192C">
          <w:rPr>
            <w:rStyle w:val="Hyperlink"/>
            <w:rFonts w:ascii="Arial" w:hAnsi="Arial" w:cs="Arial"/>
            <w:noProof/>
          </w:rPr>
          <w:t>Educiranost i kompetentnost sudaca izmiritelja i sudskih savjetnika</w:t>
        </w:r>
        <w:r>
          <w:rPr>
            <w:noProof/>
            <w:webHidden/>
          </w:rPr>
          <w:tab/>
        </w:r>
        <w:r>
          <w:rPr>
            <w:noProof/>
            <w:webHidden/>
          </w:rPr>
          <w:fldChar w:fldCharType="begin"/>
        </w:r>
        <w:r>
          <w:rPr>
            <w:noProof/>
            <w:webHidden/>
          </w:rPr>
          <w:instrText xml:space="preserve"> PAGEREF _Toc481045543 \h </w:instrText>
        </w:r>
        <w:r>
          <w:rPr>
            <w:noProof/>
            <w:webHidden/>
          </w:rPr>
        </w:r>
        <w:r>
          <w:rPr>
            <w:noProof/>
            <w:webHidden/>
          </w:rPr>
          <w:fldChar w:fldCharType="separate"/>
        </w:r>
        <w:r>
          <w:rPr>
            <w:noProof/>
            <w:webHidden/>
          </w:rPr>
          <w:t>29</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44" w:history="1">
        <w:r w:rsidRPr="0065192C">
          <w:rPr>
            <w:rStyle w:val="Hyperlink"/>
            <w:rFonts w:ascii="Arial" w:hAnsi="Arial" w:cs="Arial"/>
            <w:noProof/>
          </w:rPr>
          <w:t>3.2.3.</w:t>
        </w:r>
        <w:r>
          <w:rPr>
            <w:rFonts w:asciiTheme="minorHAnsi" w:eastAsiaTheme="minorEastAsia" w:hAnsiTheme="minorHAnsi" w:cstheme="minorBidi"/>
            <w:noProof/>
            <w:lang w:val="hr-HR" w:eastAsia="hr-HR"/>
          </w:rPr>
          <w:tab/>
        </w:r>
        <w:r w:rsidRPr="0065192C">
          <w:rPr>
            <w:rStyle w:val="Hyperlink"/>
            <w:rFonts w:ascii="Arial" w:hAnsi="Arial" w:cs="Arial"/>
            <w:noProof/>
          </w:rPr>
          <w:t>Funkcionalnost i učinkovitost sudova u postupcima mirenja</w:t>
        </w:r>
        <w:r>
          <w:rPr>
            <w:noProof/>
            <w:webHidden/>
          </w:rPr>
          <w:tab/>
        </w:r>
        <w:r>
          <w:rPr>
            <w:noProof/>
            <w:webHidden/>
          </w:rPr>
          <w:fldChar w:fldCharType="begin"/>
        </w:r>
        <w:r>
          <w:rPr>
            <w:noProof/>
            <w:webHidden/>
          </w:rPr>
          <w:instrText xml:space="preserve"> PAGEREF _Toc481045544 \h </w:instrText>
        </w:r>
        <w:r>
          <w:rPr>
            <w:noProof/>
            <w:webHidden/>
          </w:rPr>
        </w:r>
        <w:r>
          <w:rPr>
            <w:noProof/>
            <w:webHidden/>
          </w:rPr>
          <w:fldChar w:fldCharType="separate"/>
        </w:r>
        <w:r>
          <w:rPr>
            <w:noProof/>
            <w:webHidden/>
          </w:rPr>
          <w:t>33</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45" w:history="1">
        <w:r w:rsidRPr="0065192C">
          <w:rPr>
            <w:rStyle w:val="Hyperlink"/>
            <w:rFonts w:ascii="Arial" w:hAnsi="Arial" w:cs="Arial"/>
            <w:noProof/>
          </w:rPr>
          <w:t>3.2.4.</w:t>
        </w:r>
        <w:r>
          <w:rPr>
            <w:rFonts w:asciiTheme="minorHAnsi" w:eastAsiaTheme="minorEastAsia" w:hAnsiTheme="minorHAnsi" w:cstheme="minorBidi"/>
            <w:noProof/>
            <w:lang w:val="hr-HR" w:eastAsia="hr-HR"/>
          </w:rPr>
          <w:tab/>
        </w:r>
        <w:r w:rsidRPr="0065192C">
          <w:rPr>
            <w:rStyle w:val="Hyperlink"/>
            <w:rFonts w:ascii="Arial" w:hAnsi="Arial" w:cs="Arial"/>
            <w:noProof/>
          </w:rPr>
          <w:t>Motiviranost sudaca i stranaka za ulazak u postupak mirenja</w:t>
        </w:r>
        <w:r>
          <w:rPr>
            <w:noProof/>
            <w:webHidden/>
          </w:rPr>
          <w:tab/>
        </w:r>
        <w:r>
          <w:rPr>
            <w:noProof/>
            <w:webHidden/>
          </w:rPr>
          <w:fldChar w:fldCharType="begin"/>
        </w:r>
        <w:r>
          <w:rPr>
            <w:noProof/>
            <w:webHidden/>
          </w:rPr>
          <w:instrText xml:space="preserve"> PAGEREF _Toc481045545 \h </w:instrText>
        </w:r>
        <w:r>
          <w:rPr>
            <w:noProof/>
            <w:webHidden/>
          </w:rPr>
        </w:r>
        <w:r>
          <w:rPr>
            <w:noProof/>
            <w:webHidden/>
          </w:rPr>
          <w:fldChar w:fldCharType="separate"/>
        </w:r>
        <w:r>
          <w:rPr>
            <w:noProof/>
            <w:webHidden/>
          </w:rPr>
          <w:t>37</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46" w:history="1">
        <w:r w:rsidRPr="0065192C">
          <w:rPr>
            <w:rStyle w:val="Hyperlink"/>
            <w:rFonts w:ascii="Arial" w:hAnsi="Arial" w:cs="Arial"/>
            <w:noProof/>
          </w:rPr>
          <w:t>3.3.</w:t>
        </w:r>
        <w:r>
          <w:rPr>
            <w:rFonts w:asciiTheme="minorHAnsi" w:eastAsiaTheme="minorEastAsia" w:hAnsiTheme="minorHAnsi" w:cstheme="minorBidi"/>
            <w:noProof/>
            <w:lang w:eastAsia="hr-HR"/>
          </w:rPr>
          <w:tab/>
        </w:r>
        <w:r w:rsidRPr="0065192C">
          <w:rPr>
            <w:rStyle w:val="Hyperlink"/>
            <w:rFonts w:ascii="Arial" w:hAnsi="Arial" w:cs="Arial"/>
            <w:noProof/>
          </w:rPr>
          <w:t>Rezultati istraživanja provedenog putem polustrukturiranog intervjua</w:t>
        </w:r>
        <w:r>
          <w:rPr>
            <w:noProof/>
            <w:webHidden/>
          </w:rPr>
          <w:tab/>
        </w:r>
        <w:r>
          <w:rPr>
            <w:noProof/>
            <w:webHidden/>
          </w:rPr>
          <w:fldChar w:fldCharType="begin"/>
        </w:r>
        <w:r>
          <w:rPr>
            <w:noProof/>
            <w:webHidden/>
          </w:rPr>
          <w:instrText xml:space="preserve"> PAGEREF _Toc481045546 \h </w:instrText>
        </w:r>
        <w:r>
          <w:rPr>
            <w:noProof/>
            <w:webHidden/>
          </w:rPr>
        </w:r>
        <w:r>
          <w:rPr>
            <w:noProof/>
            <w:webHidden/>
          </w:rPr>
          <w:fldChar w:fldCharType="separate"/>
        </w:r>
        <w:r>
          <w:rPr>
            <w:noProof/>
            <w:webHidden/>
          </w:rPr>
          <w:t>39</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47" w:history="1">
        <w:r w:rsidRPr="0065192C">
          <w:rPr>
            <w:rStyle w:val="Hyperlink"/>
            <w:rFonts w:ascii="Arial" w:hAnsi="Arial" w:cs="Arial"/>
            <w:noProof/>
          </w:rPr>
          <w:t>3.3.1.</w:t>
        </w:r>
        <w:r>
          <w:rPr>
            <w:rFonts w:asciiTheme="minorHAnsi" w:eastAsiaTheme="minorEastAsia" w:hAnsiTheme="minorHAnsi" w:cstheme="minorBidi"/>
            <w:noProof/>
            <w:lang w:val="hr-HR" w:eastAsia="hr-HR"/>
          </w:rPr>
          <w:tab/>
        </w:r>
        <w:r w:rsidRPr="0065192C">
          <w:rPr>
            <w:rStyle w:val="Hyperlink"/>
            <w:rFonts w:ascii="Arial" w:hAnsi="Arial" w:cs="Arial"/>
            <w:noProof/>
          </w:rPr>
          <w:t>Stavovi stručnjaka o mirenju na sudu i izvan njega</w:t>
        </w:r>
        <w:r>
          <w:rPr>
            <w:noProof/>
            <w:webHidden/>
          </w:rPr>
          <w:tab/>
        </w:r>
        <w:r>
          <w:rPr>
            <w:noProof/>
            <w:webHidden/>
          </w:rPr>
          <w:fldChar w:fldCharType="begin"/>
        </w:r>
        <w:r>
          <w:rPr>
            <w:noProof/>
            <w:webHidden/>
          </w:rPr>
          <w:instrText xml:space="preserve"> PAGEREF _Toc481045547 \h </w:instrText>
        </w:r>
        <w:r>
          <w:rPr>
            <w:noProof/>
            <w:webHidden/>
          </w:rPr>
        </w:r>
        <w:r>
          <w:rPr>
            <w:noProof/>
            <w:webHidden/>
          </w:rPr>
          <w:fldChar w:fldCharType="separate"/>
        </w:r>
        <w:r>
          <w:rPr>
            <w:noProof/>
            <w:webHidden/>
          </w:rPr>
          <w:t>39</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48" w:history="1">
        <w:r w:rsidRPr="0065192C">
          <w:rPr>
            <w:rStyle w:val="Hyperlink"/>
            <w:rFonts w:ascii="Arial" w:hAnsi="Arial" w:cs="Arial"/>
            <w:noProof/>
          </w:rPr>
          <w:t>3.3.2.</w:t>
        </w:r>
        <w:r>
          <w:rPr>
            <w:rFonts w:asciiTheme="minorHAnsi" w:eastAsiaTheme="minorEastAsia" w:hAnsiTheme="minorHAnsi" w:cstheme="minorBidi"/>
            <w:noProof/>
            <w:lang w:val="hr-HR" w:eastAsia="hr-HR"/>
          </w:rPr>
          <w:tab/>
        </w:r>
        <w:r w:rsidRPr="0065192C">
          <w:rPr>
            <w:rStyle w:val="Hyperlink"/>
            <w:rFonts w:ascii="Arial" w:hAnsi="Arial" w:cs="Arial"/>
            <w:noProof/>
          </w:rPr>
          <w:t>Stavovi stručnjaka o brojnosti postupaka mirenja te o mogućnostima utjecaja na taj broj</w:t>
        </w:r>
        <w:r>
          <w:rPr>
            <w:noProof/>
            <w:webHidden/>
          </w:rPr>
          <w:tab/>
        </w:r>
        <w:r>
          <w:rPr>
            <w:noProof/>
            <w:webHidden/>
          </w:rPr>
          <w:fldChar w:fldCharType="begin"/>
        </w:r>
        <w:r>
          <w:rPr>
            <w:noProof/>
            <w:webHidden/>
          </w:rPr>
          <w:instrText xml:space="preserve"> PAGEREF _Toc481045548 \h </w:instrText>
        </w:r>
        <w:r>
          <w:rPr>
            <w:noProof/>
            <w:webHidden/>
          </w:rPr>
        </w:r>
        <w:r>
          <w:rPr>
            <w:noProof/>
            <w:webHidden/>
          </w:rPr>
          <w:fldChar w:fldCharType="separate"/>
        </w:r>
        <w:r>
          <w:rPr>
            <w:noProof/>
            <w:webHidden/>
          </w:rPr>
          <w:t>41</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49" w:history="1">
        <w:r w:rsidRPr="0065192C">
          <w:rPr>
            <w:rStyle w:val="Hyperlink"/>
            <w:rFonts w:ascii="Arial" w:hAnsi="Arial" w:cs="Arial"/>
            <w:noProof/>
          </w:rPr>
          <w:t>3.3.3.</w:t>
        </w:r>
        <w:r>
          <w:rPr>
            <w:rFonts w:asciiTheme="minorHAnsi" w:eastAsiaTheme="minorEastAsia" w:hAnsiTheme="minorHAnsi" w:cstheme="minorBidi"/>
            <w:noProof/>
            <w:lang w:val="hr-HR" w:eastAsia="hr-HR"/>
          </w:rPr>
          <w:tab/>
        </w:r>
        <w:r w:rsidRPr="0065192C">
          <w:rPr>
            <w:rStyle w:val="Hyperlink"/>
            <w:rFonts w:ascii="Arial" w:hAnsi="Arial" w:cs="Arial"/>
            <w:noProof/>
          </w:rPr>
          <w:t>Stavovi stručnjaka o profesionalizaciji izmiriteljske struke</w:t>
        </w:r>
        <w:r>
          <w:rPr>
            <w:noProof/>
            <w:webHidden/>
          </w:rPr>
          <w:tab/>
        </w:r>
        <w:r>
          <w:rPr>
            <w:noProof/>
            <w:webHidden/>
          </w:rPr>
          <w:fldChar w:fldCharType="begin"/>
        </w:r>
        <w:r>
          <w:rPr>
            <w:noProof/>
            <w:webHidden/>
          </w:rPr>
          <w:instrText xml:space="preserve"> PAGEREF _Toc481045549 \h </w:instrText>
        </w:r>
        <w:r>
          <w:rPr>
            <w:noProof/>
            <w:webHidden/>
          </w:rPr>
        </w:r>
        <w:r>
          <w:rPr>
            <w:noProof/>
            <w:webHidden/>
          </w:rPr>
          <w:fldChar w:fldCharType="separate"/>
        </w:r>
        <w:r>
          <w:rPr>
            <w:noProof/>
            <w:webHidden/>
          </w:rPr>
          <w:t>42</w:t>
        </w:r>
        <w:r>
          <w:rPr>
            <w:noProof/>
            <w:webHidden/>
          </w:rPr>
          <w:fldChar w:fldCharType="end"/>
        </w:r>
      </w:hyperlink>
    </w:p>
    <w:p w:rsidR="00D8613A" w:rsidRDefault="00D8613A">
      <w:pPr>
        <w:pStyle w:val="TOC3"/>
        <w:tabs>
          <w:tab w:val="left" w:pos="1320"/>
          <w:tab w:val="right" w:leader="dot" w:pos="9062"/>
        </w:tabs>
        <w:rPr>
          <w:rFonts w:asciiTheme="minorHAnsi" w:eastAsiaTheme="minorEastAsia" w:hAnsiTheme="minorHAnsi" w:cstheme="minorBidi"/>
          <w:noProof/>
          <w:lang w:val="hr-HR" w:eastAsia="hr-HR"/>
        </w:rPr>
      </w:pPr>
      <w:hyperlink w:anchor="_Toc481045550" w:history="1">
        <w:r w:rsidRPr="0065192C">
          <w:rPr>
            <w:rStyle w:val="Hyperlink"/>
            <w:rFonts w:ascii="Arial" w:hAnsi="Arial" w:cs="Arial"/>
            <w:noProof/>
          </w:rPr>
          <w:t>3.3.4.</w:t>
        </w:r>
        <w:r>
          <w:rPr>
            <w:rFonts w:asciiTheme="minorHAnsi" w:eastAsiaTheme="minorEastAsia" w:hAnsiTheme="minorHAnsi" w:cstheme="minorBidi"/>
            <w:noProof/>
            <w:lang w:val="hr-HR" w:eastAsia="hr-HR"/>
          </w:rPr>
          <w:tab/>
        </w:r>
        <w:r w:rsidRPr="0065192C">
          <w:rPr>
            <w:rStyle w:val="Hyperlink"/>
            <w:rFonts w:ascii="Arial" w:hAnsi="Arial" w:cs="Arial"/>
            <w:noProof/>
          </w:rPr>
          <w:t>Stavovi stručnjaka o troškovima mirenja</w:t>
        </w:r>
        <w:r>
          <w:rPr>
            <w:noProof/>
            <w:webHidden/>
          </w:rPr>
          <w:tab/>
        </w:r>
        <w:r>
          <w:rPr>
            <w:noProof/>
            <w:webHidden/>
          </w:rPr>
          <w:fldChar w:fldCharType="begin"/>
        </w:r>
        <w:r>
          <w:rPr>
            <w:noProof/>
            <w:webHidden/>
          </w:rPr>
          <w:instrText xml:space="preserve"> PAGEREF _Toc481045550 \h </w:instrText>
        </w:r>
        <w:r>
          <w:rPr>
            <w:noProof/>
            <w:webHidden/>
          </w:rPr>
        </w:r>
        <w:r>
          <w:rPr>
            <w:noProof/>
            <w:webHidden/>
          </w:rPr>
          <w:fldChar w:fldCharType="separate"/>
        </w:r>
        <w:r>
          <w:rPr>
            <w:noProof/>
            <w:webHidden/>
          </w:rPr>
          <w:t>43</w:t>
        </w:r>
        <w:r>
          <w:rPr>
            <w:noProof/>
            <w:webHidden/>
          </w:rPr>
          <w:fldChar w:fldCharType="end"/>
        </w:r>
      </w:hyperlink>
    </w:p>
    <w:p w:rsidR="00D8613A" w:rsidRDefault="00D8613A">
      <w:pPr>
        <w:pStyle w:val="TOC1"/>
        <w:tabs>
          <w:tab w:val="left" w:pos="440"/>
          <w:tab w:val="right" w:leader="dot" w:pos="9062"/>
        </w:tabs>
        <w:rPr>
          <w:rFonts w:asciiTheme="minorHAnsi" w:eastAsiaTheme="minorEastAsia" w:hAnsiTheme="minorHAnsi" w:cstheme="minorBidi"/>
          <w:noProof/>
          <w:lang w:eastAsia="hr-HR"/>
        </w:rPr>
      </w:pPr>
      <w:hyperlink w:anchor="_Toc481045551" w:history="1">
        <w:r w:rsidRPr="0065192C">
          <w:rPr>
            <w:rStyle w:val="Hyperlink"/>
            <w:rFonts w:ascii="Arial" w:hAnsi="Arial" w:cs="Arial"/>
            <w:noProof/>
          </w:rPr>
          <w:t>4.</w:t>
        </w:r>
        <w:r>
          <w:rPr>
            <w:rFonts w:asciiTheme="minorHAnsi" w:eastAsiaTheme="minorEastAsia" w:hAnsiTheme="minorHAnsi" w:cstheme="minorBidi"/>
            <w:noProof/>
            <w:lang w:eastAsia="hr-HR"/>
          </w:rPr>
          <w:tab/>
        </w:r>
        <w:r w:rsidRPr="0065192C">
          <w:rPr>
            <w:rStyle w:val="Hyperlink"/>
            <w:rFonts w:ascii="Arial" w:hAnsi="Arial" w:cs="Arial"/>
            <w:noProof/>
          </w:rPr>
          <w:t>Zaključak</w:t>
        </w:r>
        <w:r>
          <w:rPr>
            <w:noProof/>
            <w:webHidden/>
          </w:rPr>
          <w:tab/>
        </w:r>
        <w:r>
          <w:rPr>
            <w:noProof/>
            <w:webHidden/>
          </w:rPr>
          <w:fldChar w:fldCharType="begin"/>
        </w:r>
        <w:r>
          <w:rPr>
            <w:noProof/>
            <w:webHidden/>
          </w:rPr>
          <w:instrText xml:space="preserve"> PAGEREF _Toc481045551 \h </w:instrText>
        </w:r>
        <w:r>
          <w:rPr>
            <w:noProof/>
            <w:webHidden/>
          </w:rPr>
        </w:r>
        <w:r>
          <w:rPr>
            <w:noProof/>
            <w:webHidden/>
          </w:rPr>
          <w:fldChar w:fldCharType="separate"/>
        </w:r>
        <w:r>
          <w:rPr>
            <w:noProof/>
            <w:webHidden/>
          </w:rPr>
          <w:t>44</w:t>
        </w:r>
        <w:r>
          <w:rPr>
            <w:noProof/>
            <w:webHidden/>
          </w:rPr>
          <w:fldChar w:fldCharType="end"/>
        </w:r>
      </w:hyperlink>
    </w:p>
    <w:p w:rsidR="00D8613A" w:rsidRDefault="00D8613A">
      <w:pPr>
        <w:pStyle w:val="TOC1"/>
        <w:tabs>
          <w:tab w:val="left" w:pos="440"/>
          <w:tab w:val="right" w:leader="dot" w:pos="9062"/>
        </w:tabs>
        <w:rPr>
          <w:rFonts w:asciiTheme="minorHAnsi" w:eastAsiaTheme="minorEastAsia" w:hAnsiTheme="minorHAnsi" w:cstheme="minorBidi"/>
          <w:noProof/>
          <w:lang w:eastAsia="hr-HR"/>
        </w:rPr>
      </w:pPr>
      <w:hyperlink w:anchor="_Toc481045552" w:history="1">
        <w:r w:rsidRPr="0065192C">
          <w:rPr>
            <w:rStyle w:val="Hyperlink"/>
            <w:rFonts w:ascii="Arial" w:hAnsi="Arial" w:cs="Arial"/>
            <w:noProof/>
          </w:rPr>
          <w:t>5.</w:t>
        </w:r>
        <w:r>
          <w:rPr>
            <w:rFonts w:asciiTheme="minorHAnsi" w:eastAsiaTheme="minorEastAsia" w:hAnsiTheme="minorHAnsi" w:cstheme="minorBidi"/>
            <w:noProof/>
            <w:lang w:eastAsia="hr-HR"/>
          </w:rPr>
          <w:tab/>
        </w:r>
        <w:r w:rsidRPr="0065192C">
          <w:rPr>
            <w:rStyle w:val="Hyperlink"/>
            <w:rFonts w:ascii="Arial" w:hAnsi="Arial" w:cs="Arial"/>
            <w:noProof/>
          </w:rPr>
          <w:t>Prilozi</w:t>
        </w:r>
        <w:r>
          <w:rPr>
            <w:noProof/>
            <w:webHidden/>
          </w:rPr>
          <w:tab/>
        </w:r>
        <w:r>
          <w:rPr>
            <w:noProof/>
            <w:webHidden/>
          </w:rPr>
          <w:fldChar w:fldCharType="begin"/>
        </w:r>
        <w:r>
          <w:rPr>
            <w:noProof/>
            <w:webHidden/>
          </w:rPr>
          <w:instrText xml:space="preserve"> PAGEREF _Toc481045552 \h </w:instrText>
        </w:r>
        <w:r>
          <w:rPr>
            <w:noProof/>
            <w:webHidden/>
          </w:rPr>
        </w:r>
        <w:r>
          <w:rPr>
            <w:noProof/>
            <w:webHidden/>
          </w:rPr>
          <w:fldChar w:fldCharType="separate"/>
        </w:r>
        <w:r>
          <w:rPr>
            <w:noProof/>
            <w:webHidden/>
          </w:rPr>
          <w:t>49</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53" w:history="1">
        <w:r w:rsidRPr="0065192C">
          <w:rPr>
            <w:rStyle w:val="Hyperlink"/>
            <w:rFonts w:ascii="Arial" w:hAnsi="Arial" w:cs="Arial"/>
            <w:noProof/>
          </w:rPr>
          <w:t>5.1.</w:t>
        </w:r>
        <w:r>
          <w:rPr>
            <w:rFonts w:asciiTheme="minorHAnsi" w:eastAsiaTheme="minorEastAsia" w:hAnsiTheme="minorHAnsi" w:cstheme="minorBidi"/>
            <w:noProof/>
            <w:lang w:eastAsia="hr-HR"/>
          </w:rPr>
          <w:tab/>
        </w:r>
        <w:r w:rsidRPr="0065192C">
          <w:rPr>
            <w:rStyle w:val="Hyperlink"/>
            <w:rFonts w:ascii="Arial" w:hAnsi="Arial" w:cs="Arial"/>
            <w:noProof/>
          </w:rPr>
          <w:t>Prilog 1: Pozivno pismo uz upitnik</w:t>
        </w:r>
        <w:r>
          <w:rPr>
            <w:noProof/>
            <w:webHidden/>
          </w:rPr>
          <w:tab/>
        </w:r>
        <w:r>
          <w:rPr>
            <w:noProof/>
            <w:webHidden/>
          </w:rPr>
          <w:fldChar w:fldCharType="begin"/>
        </w:r>
        <w:r>
          <w:rPr>
            <w:noProof/>
            <w:webHidden/>
          </w:rPr>
          <w:instrText xml:space="preserve"> PAGEREF _Toc481045553 \h </w:instrText>
        </w:r>
        <w:r>
          <w:rPr>
            <w:noProof/>
            <w:webHidden/>
          </w:rPr>
        </w:r>
        <w:r>
          <w:rPr>
            <w:noProof/>
            <w:webHidden/>
          </w:rPr>
          <w:fldChar w:fldCharType="separate"/>
        </w:r>
        <w:r>
          <w:rPr>
            <w:noProof/>
            <w:webHidden/>
          </w:rPr>
          <w:t>49</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54" w:history="1">
        <w:r w:rsidRPr="0065192C">
          <w:rPr>
            <w:rStyle w:val="Hyperlink"/>
            <w:rFonts w:ascii="Arial" w:hAnsi="Arial" w:cs="Arial"/>
            <w:noProof/>
          </w:rPr>
          <w:t>5.2.</w:t>
        </w:r>
        <w:r>
          <w:rPr>
            <w:rFonts w:asciiTheme="minorHAnsi" w:eastAsiaTheme="minorEastAsia" w:hAnsiTheme="minorHAnsi" w:cstheme="minorBidi"/>
            <w:noProof/>
            <w:lang w:eastAsia="hr-HR"/>
          </w:rPr>
          <w:tab/>
        </w:r>
        <w:r w:rsidRPr="0065192C">
          <w:rPr>
            <w:rStyle w:val="Hyperlink"/>
            <w:rFonts w:ascii="Arial" w:hAnsi="Arial" w:cs="Arial"/>
            <w:noProof/>
          </w:rPr>
          <w:t>Prilog 2: Upitnik za odvjetnike i odvjetničke vježbenike</w:t>
        </w:r>
        <w:r>
          <w:rPr>
            <w:noProof/>
            <w:webHidden/>
          </w:rPr>
          <w:tab/>
        </w:r>
        <w:r>
          <w:rPr>
            <w:noProof/>
            <w:webHidden/>
          </w:rPr>
          <w:fldChar w:fldCharType="begin"/>
        </w:r>
        <w:r>
          <w:rPr>
            <w:noProof/>
            <w:webHidden/>
          </w:rPr>
          <w:instrText xml:space="preserve"> PAGEREF _Toc481045554 \h </w:instrText>
        </w:r>
        <w:r>
          <w:rPr>
            <w:noProof/>
            <w:webHidden/>
          </w:rPr>
        </w:r>
        <w:r>
          <w:rPr>
            <w:noProof/>
            <w:webHidden/>
          </w:rPr>
          <w:fldChar w:fldCharType="separate"/>
        </w:r>
        <w:r>
          <w:rPr>
            <w:noProof/>
            <w:webHidden/>
          </w:rPr>
          <w:t>50</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55" w:history="1">
        <w:r w:rsidRPr="0065192C">
          <w:rPr>
            <w:rStyle w:val="Hyperlink"/>
            <w:rFonts w:ascii="Arial" w:hAnsi="Arial" w:cs="Arial"/>
            <w:noProof/>
          </w:rPr>
          <w:t>5.3.</w:t>
        </w:r>
        <w:r>
          <w:rPr>
            <w:rFonts w:asciiTheme="minorHAnsi" w:eastAsiaTheme="minorEastAsia" w:hAnsiTheme="minorHAnsi" w:cstheme="minorBidi"/>
            <w:noProof/>
            <w:lang w:eastAsia="hr-HR"/>
          </w:rPr>
          <w:tab/>
        </w:r>
        <w:r w:rsidRPr="0065192C">
          <w:rPr>
            <w:rStyle w:val="Hyperlink"/>
            <w:rFonts w:ascii="Arial" w:hAnsi="Arial" w:cs="Arial"/>
            <w:noProof/>
          </w:rPr>
          <w:t>Prilog 3: Upitnik za suce i sudske savjetnike</w:t>
        </w:r>
        <w:r>
          <w:rPr>
            <w:noProof/>
            <w:webHidden/>
          </w:rPr>
          <w:tab/>
        </w:r>
        <w:r>
          <w:rPr>
            <w:noProof/>
            <w:webHidden/>
          </w:rPr>
          <w:fldChar w:fldCharType="begin"/>
        </w:r>
        <w:r>
          <w:rPr>
            <w:noProof/>
            <w:webHidden/>
          </w:rPr>
          <w:instrText xml:space="preserve"> PAGEREF _Toc481045555 \h </w:instrText>
        </w:r>
        <w:r>
          <w:rPr>
            <w:noProof/>
            <w:webHidden/>
          </w:rPr>
        </w:r>
        <w:r>
          <w:rPr>
            <w:noProof/>
            <w:webHidden/>
          </w:rPr>
          <w:fldChar w:fldCharType="separate"/>
        </w:r>
        <w:r>
          <w:rPr>
            <w:noProof/>
            <w:webHidden/>
          </w:rPr>
          <w:t>56</w:t>
        </w:r>
        <w:r>
          <w:rPr>
            <w:noProof/>
            <w:webHidden/>
          </w:rPr>
          <w:fldChar w:fldCharType="end"/>
        </w:r>
      </w:hyperlink>
    </w:p>
    <w:p w:rsidR="00D8613A" w:rsidRDefault="00D8613A">
      <w:pPr>
        <w:pStyle w:val="TOC2"/>
        <w:tabs>
          <w:tab w:val="left" w:pos="880"/>
          <w:tab w:val="right" w:leader="dot" w:pos="9062"/>
        </w:tabs>
        <w:rPr>
          <w:rFonts w:asciiTheme="minorHAnsi" w:eastAsiaTheme="minorEastAsia" w:hAnsiTheme="minorHAnsi" w:cstheme="minorBidi"/>
          <w:noProof/>
          <w:lang w:eastAsia="hr-HR"/>
        </w:rPr>
      </w:pPr>
      <w:hyperlink w:anchor="_Toc481045556" w:history="1">
        <w:r w:rsidRPr="0065192C">
          <w:rPr>
            <w:rStyle w:val="Hyperlink"/>
            <w:rFonts w:ascii="Arial" w:hAnsi="Arial" w:cs="Arial"/>
            <w:noProof/>
          </w:rPr>
          <w:t>5.3.</w:t>
        </w:r>
        <w:r>
          <w:rPr>
            <w:rFonts w:asciiTheme="minorHAnsi" w:eastAsiaTheme="minorEastAsia" w:hAnsiTheme="minorHAnsi" w:cstheme="minorBidi"/>
            <w:noProof/>
            <w:lang w:eastAsia="hr-HR"/>
          </w:rPr>
          <w:tab/>
        </w:r>
        <w:r w:rsidRPr="0065192C">
          <w:rPr>
            <w:rStyle w:val="Hyperlink"/>
            <w:rFonts w:ascii="Arial" w:hAnsi="Arial" w:cs="Arial"/>
            <w:noProof/>
          </w:rPr>
          <w:t>Prilog 4: Polustrukturirani intervju</w:t>
        </w:r>
        <w:r>
          <w:rPr>
            <w:noProof/>
            <w:webHidden/>
          </w:rPr>
          <w:tab/>
        </w:r>
        <w:r>
          <w:rPr>
            <w:noProof/>
            <w:webHidden/>
          </w:rPr>
          <w:fldChar w:fldCharType="begin"/>
        </w:r>
        <w:r>
          <w:rPr>
            <w:noProof/>
            <w:webHidden/>
          </w:rPr>
          <w:instrText xml:space="preserve"> PAGEREF _Toc481045556 \h </w:instrText>
        </w:r>
        <w:r>
          <w:rPr>
            <w:noProof/>
            <w:webHidden/>
          </w:rPr>
        </w:r>
        <w:r>
          <w:rPr>
            <w:noProof/>
            <w:webHidden/>
          </w:rPr>
          <w:fldChar w:fldCharType="separate"/>
        </w:r>
        <w:r>
          <w:rPr>
            <w:noProof/>
            <w:webHidden/>
          </w:rPr>
          <w:t>61</w:t>
        </w:r>
        <w:r>
          <w:rPr>
            <w:noProof/>
            <w:webHidden/>
          </w:rPr>
          <w:fldChar w:fldCharType="end"/>
        </w:r>
      </w:hyperlink>
    </w:p>
    <w:p w:rsidR="00D8613A" w:rsidRDefault="00D8613A">
      <w:pPr>
        <w:pStyle w:val="TOC1"/>
        <w:tabs>
          <w:tab w:val="left" w:pos="440"/>
          <w:tab w:val="right" w:leader="dot" w:pos="9062"/>
        </w:tabs>
        <w:rPr>
          <w:rFonts w:asciiTheme="minorHAnsi" w:eastAsiaTheme="minorEastAsia" w:hAnsiTheme="minorHAnsi" w:cstheme="minorBidi"/>
          <w:noProof/>
          <w:lang w:eastAsia="hr-HR"/>
        </w:rPr>
      </w:pPr>
      <w:hyperlink w:anchor="_Toc481045557" w:history="1">
        <w:r w:rsidRPr="0065192C">
          <w:rPr>
            <w:rStyle w:val="Hyperlink"/>
            <w:rFonts w:ascii="Arial" w:hAnsi="Arial" w:cs="Arial"/>
            <w:noProof/>
          </w:rPr>
          <w:t>6.</w:t>
        </w:r>
        <w:r>
          <w:rPr>
            <w:rFonts w:asciiTheme="minorHAnsi" w:eastAsiaTheme="minorEastAsia" w:hAnsiTheme="minorHAnsi" w:cstheme="minorBidi"/>
            <w:noProof/>
            <w:lang w:eastAsia="hr-HR"/>
          </w:rPr>
          <w:tab/>
        </w:r>
        <w:r w:rsidRPr="0065192C">
          <w:rPr>
            <w:rStyle w:val="Hyperlink"/>
            <w:rFonts w:ascii="Arial" w:hAnsi="Arial" w:cs="Arial"/>
            <w:noProof/>
          </w:rPr>
          <w:t>Popis literature</w:t>
        </w:r>
        <w:r>
          <w:rPr>
            <w:noProof/>
            <w:webHidden/>
          </w:rPr>
          <w:tab/>
        </w:r>
        <w:r>
          <w:rPr>
            <w:noProof/>
            <w:webHidden/>
          </w:rPr>
          <w:fldChar w:fldCharType="begin"/>
        </w:r>
        <w:r>
          <w:rPr>
            <w:noProof/>
            <w:webHidden/>
          </w:rPr>
          <w:instrText xml:space="preserve"> PAGEREF _Toc481045557 \h </w:instrText>
        </w:r>
        <w:r>
          <w:rPr>
            <w:noProof/>
            <w:webHidden/>
          </w:rPr>
        </w:r>
        <w:r>
          <w:rPr>
            <w:noProof/>
            <w:webHidden/>
          </w:rPr>
          <w:fldChar w:fldCharType="separate"/>
        </w:r>
        <w:r>
          <w:rPr>
            <w:noProof/>
            <w:webHidden/>
          </w:rPr>
          <w:t>63</w:t>
        </w:r>
        <w:r>
          <w:rPr>
            <w:noProof/>
            <w:webHidden/>
          </w:rPr>
          <w:fldChar w:fldCharType="end"/>
        </w:r>
      </w:hyperlink>
    </w:p>
    <w:p w:rsidR="00D8613A" w:rsidRDefault="00D8613A">
      <w:pPr>
        <w:pStyle w:val="TOC1"/>
        <w:tabs>
          <w:tab w:val="left" w:pos="440"/>
          <w:tab w:val="right" w:leader="dot" w:pos="9062"/>
        </w:tabs>
        <w:rPr>
          <w:rFonts w:asciiTheme="minorHAnsi" w:eastAsiaTheme="minorEastAsia" w:hAnsiTheme="minorHAnsi" w:cstheme="minorBidi"/>
          <w:noProof/>
          <w:lang w:eastAsia="hr-HR"/>
        </w:rPr>
      </w:pPr>
      <w:hyperlink w:anchor="_Toc481045558" w:history="1">
        <w:r w:rsidRPr="0065192C">
          <w:rPr>
            <w:rStyle w:val="Hyperlink"/>
            <w:rFonts w:ascii="Arial" w:hAnsi="Arial" w:cs="Arial"/>
            <w:noProof/>
          </w:rPr>
          <w:t>7.</w:t>
        </w:r>
        <w:r>
          <w:rPr>
            <w:rFonts w:asciiTheme="minorHAnsi" w:eastAsiaTheme="minorEastAsia" w:hAnsiTheme="minorHAnsi" w:cstheme="minorBidi"/>
            <w:noProof/>
            <w:lang w:eastAsia="hr-HR"/>
          </w:rPr>
          <w:tab/>
        </w:r>
        <w:r w:rsidRPr="0065192C">
          <w:rPr>
            <w:rStyle w:val="Hyperlink"/>
            <w:rFonts w:ascii="Arial" w:hAnsi="Arial" w:cs="Arial"/>
            <w:noProof/>
          </w:rPr>
          <w:t>Zahvale</w:t>
        </w:r>
        <w:r>
          <w:rPr>
            <w:noProof/>
            <w:webHidden/>
          </w:rPr>
          <w:tab/>
        </w:r>
        <w:r>
          <w:rPr>
            <w:noProof/>
            <w:webHidden/>
          </w:rPr>
          <w:fldChar w:fldCharType="begin"/>
        </w:r>
        <w:r>
          <w:rPr>
            <w:noProof/>
            <w:webHidden/>
          </w:rPr>
          <w:instrText xml:space="preserve"> PAGEREF _Toc481045558 \h </w:instrText>
        </w:r>
        <w:r>
          <w:rPr>
            <w:noProof/>
            <w:webHidden/>
          </w:rPr>
        </w:r>
        <w:r>
          <w:rPr>
            <w:noProof/>
            <w:webHidden/>
          </w:rPr>
          <w:fldChar w:fldCharType="separate"/>
        </w:r>
        <w:r>
          <w:rPr>
            <w:noProof/>
            <w:webHidden/>
          </w:rPr>
          <w:t>69</w:t>
        </w:r>
        <w:r>
          <w:rPr>
            <w:noProof/>
            <w:webHidden/>
          </w:rPr>
          <w:fldChar w:fldCharType="end"/>
        </w:r>
      </w:hyperlink>
    </w:p>
    <w:p w:rsidR="00D8613A" w:rsidRDefault="00D8613A">
      <w:pPr>
        <w:pStyle w:val="TOC1"/>
        <w:tabs>
          <w:tab w:val="left" w:pos="440"/>
          <w:tab w:val="right" w:leader="dot" w:pos="9062"/>
        </w:tabs>
        <w:rPr>
          <w:rFonts w:asciiTheme="minorHAnsi" w:eastAsiaTheme="minorEastAsia" w:hAnsiTheme="minorHAnsi" w:cstheme="minorBidi"/>
          <w:noProof/>
          <w:lang w:eastAsia="hr-HR"/>
        </w:rPr>
      </w:pPr>
      <w:hyperlink w:anchor="_Toc481045559" w:history="1">
        <w:r w:rsidRPr="0065192C">
          <w:rPr>
            <w:rStyle w:val="Hyperlink"/>
            <w:rFonts w:ascii="Arial" w:hAnsi="Arial" w:cs="Arial"/>
            <w:noProof/>
          </w:rPr>
          <w:t>8.</w:t>
        </w:r>
        <w:r>
          <w:rPr>
            <w:rFonts w:asciiTheme="minorHAnsi" w:eastAsiaTheme="minorEastAsia" w:hAnsiTheme="minorHAnsi" w:cstheme="minorBidi"/>
            <w:noProof/>
            <w:lang w:eastAsia="hr-HR"/>
          </w:rPr>
          <w:tab/>
        </w:r>
        <w:r w:rsidRPr="0065192C">
          <w:rPr>
            <w:rStyle w:val="Hyperlink"/>
            <w:rFonts w:ascii="Arial" w:hAnsi="Arial" w:cs="Arial"/>
            <w:noProof/>
          </w:rPr>
          <w:t>Sažetak</w:t>
        </w:r>
        <w:r>
          <w:rPr>
            <w:noProof/>
            <w:webHidden/>
          </w:rPr>
          <w:tab/>
        </w:r>
        <w:r>
          <w:rPr>
            <w:noProof/>
            <w:webHidden/>
          </w:rPr>
          <w:fldChar w:fldCharType="begin"/>
        </w:r>
        <w:r>
          <w:rPr>
            <w:noProof/>
            <w:webHidden/>
          </w:rPr>
          <w:instrText xml:space="preserve"> PAGEREF _Toc481045559 \h </w:instrText>
        </w:r>
        <w:r>
          <w:rPr>
            <w:noProof/>
            <w:webHidden/>
          </w:rPr>
        </w:r>
        <w:r>
          <w:rPr>
            <w:noProof/>
            <w:webHidden/>
          </w:rPr>
          <w:fldChar w:fldCharType="separate"/>
        </w:r>
        <w:r>
          <w:rPr>
            <w:noProof/>
            <w:webHidden/>
          </w:rPr>
          <w:t>70</w:t>
        </w:r>
        <w:r>
          <w:rPr>
            <w:noProof/>
            <w:webHidden/>
          </w:rPr>
          <w:fldChar w:fldCharType="end"/>
        </w:r>
      </w:hyperlink>
    </w:p>
    <w:p w:rsidR="00D8613A" w:rsidRDefault="00D8613A">
      <w:pPr>
        <w:pStyle w:val="TOC1"/>
        <w:tabs>
          <w:tab w:val="left" w:pos="440"/>
          <w:tab w:val="right" w:leader="dot" w:pos="9062"/>
        </w:tabs>
        <w:rPr>
          <w:rFonts w:asciiTheme="minorHAnsi" w:eastAsiaTheme="minorEastAsia" w:hAnsiTheme="minorHAnsi" w:cstheme="minorBidi"/>
          <w:noProof/>
          <w:lang w:eastAsia="hr-HR"/>
        </w:rPr>
      </w:pPr>
      <w:hyperlink w:anchor="_Toc481045560" w:history="1">
        <w:r w:rsidRPr="0065192C">
          <w:rPr>
            <w:rStyle w:val="Hyperlink"/>
            <w:rFonts w:ascii="Arial" w:hAnsi="Arial" w:cs="Arial"/>
            <w:noProof/>
          </w:rPr>
          <w:t>9.</w:t>
        </w:r>
        <w:r>
          <w:rPr>
            <w:rFonts w:asciiTheme="minorHAnsi" w:eastAsiaTheme="minorEastAsia" w:hAnsiTheme="minorHAnsi" w:cstheme="minorBidi"/>
            <w:noProof/>
            <w:lang w:eastAsia="hr-HR"/>
          </w:rPr>
          <w:tab/>
        </w:r>
        <w:r w:rsidRPr="0065192C">
          <w:rPr>
            <w:rStyle w:val="Hyperlink"/>
            <w:rFonts w:ascii="Arial" w:hAnsi="Arial" w:cs="Arial"/>
            <w:noProof/>
          </w:rPr>
          <w:t>Summary</w:t>
        </w:r>
        <w:r>
          <w:rPr>
            <w:noProof/>
            <w:webHidden/>
          </w:rPr>
          <w:tab/>
        </w:r>
        <w:r>
          <w:rPr>
            <w:noProof/>
            <w:webHidden/>
          </w:rPr>
          <w:fldChar w:fldCharType="begin"/>
        </w:r>
        <w:r>
          <w:rPr>
            <w:noProof/>
            <w:webHidden/>
          </w:rPr>
          <w:instrText xml:space="preserve"> PAGEREF _Toc481045560 \h </w:instrText>
        </w:r>
        <w:r>
          <w:rPr>
            <w:noProof/>
            <w:webHidden/>
          </w:rPr>
        </w:r>
        <w:r>
          <w:rPr>
            <w:noProof/>
            <w:webHidden/>
          </w:rPr>
          <w:fldChar w:fldCharType="separate"/>
        </w:r>
        <w:r>
          <w:rPr>
            <w:noProof/>
            <w:webHidden/>
          </w:rPr>
          <w:t>70</w:t>
        </w:r>
        <w:r>
          <w:rPr>
            <w:noProof/>
            <w:webHidden/>
          </w:rPr>
          <w:fldChar w:fldCharType="end"/>
        </w:r>
      </w:hyperlink>
    </w:p>
    <w:p w:rsidR="00A03CEE" w:rsidRPr="005330F1" w:rsidRDefault="00476D94" w:rsidP="00C12174">
      <w:pPr>
        <w:jc w:val="both"/>
        <w:rPr>
          <w:rFonts w:ascii="Arial" w:hAnsi="Arial" w:cs="Arial"/>
        </w:rPr>
      </w:pPr>
      <w:r w:rsidRPr="00C12174">
        <w:rPr>
          <w:rFonts w:ascii="Arial" w:hAnsi="Arial" w:cs="Arial"/>
        </w:rPr>
        <w:fldChar w:fldCharType="end"/>
      </w:r>
    </w:p>
    <w:p w:rsidR="001209B6" w:rsidRPr="005330F1" w:rsidRDefault="001209B6" w:rsidP="00C12174">
      <w:pPr>
        <w:jc w:val="both"/>
        <w:rPr>
          <w:rFonts w:ascii="Arial" w:hAnsi="Arial" w:cs="Arial"/>
        </w:rPr>
      </w:pPr>
    </w:p>
    <w:p w:rsidR="001209B6" w:rsidRPr="005330F1" w:rsidRDefault="001209B6" w:rsidP="00C12174">
      <w:pPr>
        <w:jc w:val="both"/>
        <w:rPr>
          <w:rFonts w:ascii="Arial" w:hAnsi="Arial" w:cs="Arial"/>
          <w:b/>
        </w:rPr>
      </w:pPr>
    </w:p>
    <w:p w:rsidR="001209B6" w:rsidRPr="005330F1" w:rsidRDefault="001209B6" w:rsidP="00C12174">
      <w:pPr>
        <w:jc w:val="both"/>
        <w:rPr>
          <w:rFonts w:ascii="Arial" w:hAnsi="Arial" w:cs="Arial"/>
          <w:b/>
        </w:rPr>
      </w:pPr>
    </w:p>
    <w:p w:rsidR="00942C8A" w:rsidRPr="005330F1" w:rsidRDefault="00942C8A" w:rsidP="00C12174">
      <w:pPr>
        <w:jc w:val="both"/>
        <w:rPr>
          <w:rFonts w:ascii="Arial" w:hAnsi="Arial" w:cs="Arial"/>
          <w:b/>
        </w:rPr>
      </w:pPr>
    </w:p>
    <w:p w:rsidR="00942C8A" w:rsidRPr="005330F1" w:rsidRDefault="00942C8A" w:rsidP="00C12174">
      <w:pPr>
        <w:jc w:val="both"/>
        <w:rPr>
          <w:rFonts w:ascii="Arial" w:hAnsi="Arial" w:cs="Arial"/>
          <w:b/>
        </w:rPr>
      </w:pPr>
    </w:p>
    <w:p w:rsidR="00942C8A" w:rsidRPr="005330F1" w:rsidRDefault="00942C8A" w:rsidP="00C12174">
      <w:pPr>
        <w:jc w:val="both"/>
        <w:rPr>
          <w:rFonts w:ascii="Arial" w:hAnsi="Arial" w:cs="Arial"/>
          <w:b/>
        </w:rPr>
      </w:pPr>
    </w:p>
    <w:p w:rsidR="00942C8A" w:rsidRPr="005330F1" w:rsidRDefault="00942C8A" w:rsidP="00EF02A2">
      <w:pPr>
        <w:jc w:val="both"/>
        <w:rPr>
          <w:rFonts w:ascii="Arial" w:hAnsi="Arial" w:cs="Arial"/>
          <w:b/>
        </w:rPr>
      </w:pPr>
    </w:p>
    <w:p w:rsidR="00942C8A" w:rsidRPr="005330F1" w:rsidRDefault="00942C8A" w:rsidP="00EF02A2">
      <w:pPr>
        <w:jc w:val="both"/>
        <w:rPr>
          <w:rFonts w:ascii="Arial" w:hAnsi="Arial" w:cs="Arial"/>
          <w:b/>
        </w:rPr>
      </w:pPr>
    </w:p>
    <w:p w:rsidR="00942C8A" w:rsidRPr="005330F1" w:rsidRDefault="00942C8A" w:rsidP="00EF02A2">
      <w:pPr>
        <w:jc w:val="both"/>
        <w:rPr>
          <w:rFonts w:ascii="Arial" w:hAnsi="Arial" w:cs="Arial"/>
          <w:b/>
        </w:rPr>
      </w:pPr>
    </w:p>
    <w:p w:rsidR="00942C8A" w:rsidRPr="005330F1" w:rsidRDefault="00942C8A" w:rsidP="00EF02A2">
      <w:pPr>
        <w:jc w:val="both"/>
        <w:rPr>
          <w:rFonts w:ascii="Arial" w:hAnsi="Arial" w:cs="Arial"/>
          <w:b/>
        </w:rPr>
      </w:pPr>
    </w:p>
    <w:p w:rsidR="00942C8A" w:rsidRPr="005330F1" w:rsidRDefault="00942C8A" w:rsidP="00EF02A2">
      <w:pPr>
        <w:jc w:val="both"/>
        <w:rPr>
          <w:rFonts w:ascii="Arial" w:hAnsi="Arial" w:cs="Arial"/>
          <w:b/>
        </w:rPr>
      </w:pPr>
    </w:p>
    <w:p w:rsidR="00942C8A" w:rsidRPr="005330F1" w:rsidRDefault="00942C8A" w:rsidP="00EF02A2">
      <w:pPr>
        <w:jc w:val="both"/>
        <w:rPr>
          <w:rFonts w:ascii="Arial" w:hAnsi="Arial" w:cs="Arial"/>
          <w:b/>
        </w:rPr>
      </w:pPr>
    </w:p>
    <w:p w:rsidR="00942C8A" w:rsidRPr="005330F1" w:rsidRDefault="00942C8A" w:rsidP="00EF02A2">
      <w:pPr>
        <w:jc w:val="both"/>
        <w:rPr>
          <w:rFonts w:ascii="Arial" w:hAnsi="Arial" w:cs="Arial"/>
          <w:b/>
        </w:rPr>
      </w:pPr>
    </w:p>
    <w:p w:rsidR="00942C8A" w:rsidRPr="00355397" w:rsidRDefault="00942C8A" w:rsidP="00EF02A2">
      <w:pPr>
        <w:jc w:val="both"/>
        <w:rPr>
          <w:rFonts w:ascii="Arial" w:hAnsi="Arial" w:cs="Arial"/>
          <w:b/>
        </w:rPr>
      </w:pPr>
    </w:p>
    <w:p w:rsidR="00942C8A" w:rsidRPr="00355397" w:rsidRDefault="00942C8A" w:rsidP="00EF02A2">
      <w:pPr>
        <w:jc w:val="both"/>
        <w:rPr>
          <w:rFonts w:ascii="Arial" w:hAnsi="Arial" w:cs="Arial"/>
          <w:b/>
        </w:rPr>
      </w:pPr>
    </w:p>
    <w:p w:rsidR="003006B9" w:rsidRPr="00355397" w:rsidRDefault="003006B9" w:rsidP="00691D16">
      <w:pPr>
        <w:rPr>
          <w:rFonts w:ascii="Arial" w:eastAsia="Times New Roman" w:hAnsi="Arial" w:cs="Arial"/>
          <w:b/>
          <w:bCs/>
        </w:rPr>
        <w:sectPr w:rsidR="003006B9" w:rsidRPr="00355397" w:rsidSect="007D32B2">
          <w:footerReference w:type="default" r:id="rId8"/>
          <w:pgSz w:w="11906" w:h="16838"/>
          <w:pgMar w:top="1417" w:right="1417" w:bottom="1417" w:left="1417" w:header="708" w:footer="708" w:gutter="0"/>
          <w:cols w:space="708"/>
          <w:titlePg/>
          <w:docGrid w:linePitch="360"/>
        </w:sectPr>
      </w:pPr>
    </w:p>
    <w:p w:rsidR="007D0BB9" w:rsidRDefault="00553FC1" w:rsidP="0024370B">
      <w:pPr>
        <w:pStyle w:val="Heading1"/>
        <w:rPr>
          <w:rFonts w:ascii="Arial" w:hAnsi="Arial" w:cs="Arial"/>
          <w:color w:val="auto"/>
          <w:sz w:val="22"/>
          <w:szCs w:val="22"/>
        </w:rPr>
      </w:pPr>
      <w:bookmarkStart w:id="0" w:name="_Toc481045516"/>
      <w:r w:rsidRPr="00E84833">
        <w:rPr>
          <w:rFonts w:ascii="Arial" w:hAnsi="Arial" w:cs="Arial"/>
          <w:color w:val="auto"/>
          <w:sz w:val="22"/>
          <w:szCs w:val="22"/>
        </w:rPr>
        <w:lastRenderedPageBreak/>
        <w:t>1.</w:t>
      </w:r>
      <w:r w:rsidRPr="00E84833">
        <w:rPr>
          <w:rFonts w:ascii="Arial" w:hAnsi="Arial" w:cs="Arial"/>
          <w:color w:val="auto"/>
          <w:sz w:val="22"/>
          <w:szCs w:val="22"/>
        </w:rPr>
        <w:tab/>
        <w:t>U</w:t>
      </w:r>
      <w:r w:rsidR="00E62122" w:rsidRPr="00E84833">
        <w:rPr>
          <w:rFonts w:ascii="Arial" w:hAnsi="Arial" w:cs="Arial"/>
          <w:color w:val="auto"/>
          <w:sz w:val="22"/>
          <w:szCs w:val="22"/>
        </w:rPr>
        <w:t>vo</w:t>
      </w:r>
      <w:r w:rsidR="00217E35">
        <w:rPr>
          <w:rFonts w:ascii="Arial" w:hAnsi="Arial" w:cs="Arial"/>
          <w:color w:val="auto"/>
          <w:sz w:val="22"/>
          <w:szCs w:val="22"/>
        </w:rPr>
        <w:t>d</w:t>
      </w:r>
      <w:bookmarkEnd w:id="0"/>
    </w:p>
    <w:p w:rsidR="0024370B" w:rsidRPr="0024370B" w:rsidRDefault="0024370B" w:rsidP="0024370B"/>
    <w:p w:rsidR="007B6A90" w:rsidRPr="00E84833" w:rsidRDefault="005E53B7" w:rsidP="0064296B">
      <w:pPr>
        <w:spacing w:after="0" w:line="360" w:lineRule="auto"/>
        <w:jc w:val="both"/>
        <w:rPr>
          <w:rFonts w:ascii="Arial" w:hAnsi="Arial" w:cs="Arial"/>
        </w:rPr>
      </w:pPr>
      <w:r w:rsidRPr="00E84833">
        <w:rPr>
          <w:rFonts w:ascii="Arial" w:hAnsi="Arial" w:cs="Arial"/>
        </w:rPr>
        <w:tab/>
      </w:r>
      <w:r w:rsidR="007B6A90" w:rsidRPr="00E84833">
        <w:rPr>
          <w:rFonts w:ascii="Arial" w:hAnsi="Arial" w:cs="Arial"/>
        </w:rPr>
        <w:t>U ovom radu prikazat će se presjek mirenja u Republici Hrvatskoj (u daljnjem tekstu: RH), uz naglasak na novinama u sudskom i izvansudskom rješavanju sporova mirenjem. U</w:t>
      </w:r>
      <w:r w:rsidR="009E3D75" w:rsidRPr="00E84833">
        <w:rPr>
          <w:rFonts w:ascii="Arial" w:hAnsi="Arial" w:cs="Arial"/>
        </w:rPr>
        <w:t xml:space="preserve">jedno </w:t>
      </w:r>
      <w:r w:rsidR="007B6A90" w:rsidRPr="00E84833">
        <w:rPr>
          <w:rFonts w:ascii="Arial" w:hAnsi="Arial" w:cs="Arial"/>
        </w:rPr>
        <w:t>će se analizirati i rezultati istraživanja provedenog među pravnim profesionalcima, u svrhu utvrđivanja tendencija razvoja mirenja u RH</w:t>
      </w:r>
      <w:r w:rsidR="00484913" w:rsidRPr="00E84833">
        <w:rPr>
          <w:rFonts w:ascii="Arial" w:hAnsi="Arial" w:cs="Arial"/>
        </w:rPr>
        <w:t xml:space="preserve"> te metoda unapr</w:t>
      </w:r>
      <w:r w:rsidR="008B50FE" w:rsidRPr="00E84833">
        <w:rPr>
          <w:rFonts w:ascii="Arial" w:hAnsi="Arial" w:cs="Arial"/>
        </w:rPr>
        <w:t>jeđenja provođenja postupaka mirenja</w:t>
      </w:r>
      <w:r w:rsidR="007B6A90" w:rsidRPr="00E84833">
        <w:rPr>
          <w:rFonts w:ascii="Arial" w:hAnsi="Arial" w:cs="Arial"/>
        </w:rPr>
        <w:t>.</w:t>
      </w:r>
    </w:p>
    <w:p w:rsidR="004F13FA" w:rsidRPr="00E84833" w:rsidRDefault="009E3D75" w:rsidP="005D57AB">
      <w:pPr>
        <w:spacing w:after="0" w:line="360" w:lineRule="auto"/>
        <w:jc w:val="both"/>
        <w:rPr>
          <w:rFonts w:ascii="Arial" w:hAnsi="Arial" w:cs="Arial"/>
        </w:rPr>
      </w:pPr>
      <w:r w:rsidRPr="00E84833">
        <w:rPr>
          <w:rFonts w:ascii="Arial" w:hAnsi="Arial" w:cs="Arial"/>
        </w:rPr>
        <w:tab/>
      </w:r>
      <w:r w:rsidR="005E53B7" w:rsidRPr="00E84833">
        <w:rPr>
          <w:rFonts w:ascii="Arial" w:hAnsi="Arial" w:cs="Arial"/>
        </w:rPr>
        <w:t>Zakon o mirenju (NN 18/11; u daljnjem tekstu: ZM/11) u čl. 3. definira mirenje kao svaki postupak, bez obzira provodi li se u sudu, instituciji za mirenje ili izvan njih, u kojem stranke nastoje sporazumno riješiti spor uz pomoć jednog ili više izmiritelja koji strankama pomažu postići nagodbu, bez ovlasti da im nametnu obvezujuće rješenje.</w:t>
      </w:r>
      <w:r w:rsidR="004F13FA" w:rsidRPr="00E84833">
        <w:rPr>
          <w:rFonts w:ascii="Arial" w:hAnsi="Arial" w:cs="Arial"/>
        </w:rPr>
        <w:t xml:space="preserve"> </w:t>
      </w:r>
      <w:r w:rsidR="000960C9" w:rsidRPr="00E84833">
        <w:rPr>
          <w:rFonts w:ascii="Arial" w:hAnsi="Arial" w:cs="Arial"/>
        </w:rPr>
        <w:t xml:space="preserve">Glavne osobine </w:t>
      </w:r>
      <w:r w:rsidR="00064AD5" w:rsidRPr="00E84833">
        <w:rPr>
          <w:rFonts w:ascii="Arial" w:hAnsi="Arial" w:cs="Arial"/>
        </w:rPr>
        <w:t xml:space="preserve">postupka mirenja su neformalnost i fleksibilnost, </w:t>
      </w:r>
      <w:r w:rsidR="000960C9" w:rsidRPr="00E84833">
        <w:rPr>
          <w:rFonts w:ascii="Arial" w:hAnsi="Arial" w:cs="Arial"/>
        </w:rPr>
        <w:t>dobrovoljnost i neob</w:t>
      </w:r>
      <w:r w:rsidR="00064AD5" w:rsidRPr="00E84833">
        <w:rPr>
          <w:rFonts w:ascii="Arial" w:hAnsi="Arial" w:cs="Arial"/>
        </w:rPr>
        <w:t xml:space="preserve">vezatnost, </w:t>
      </w:r>
      <w:r w:rsidR="000960C9" w:rsidRPr="00E84833">
        <w:rPr>
          <w:rFonts w:ascii="Arial" w:hAnsi="Arial" w:cs="Arial"/>
        </w:rPr>
        <w:t xml:space="preserve">interesna orijentacija i </w:t>
      </w:r>
      <w:r w:rsidR="00064AD5" w:rsidRPr="00E84833">
        <w:rPr>
          <w:rFonts w:ascii="Arial" w:hAnsi="Arial" w:cs="Arial"/>
        </w:rPr>
        <w:t>široki krug mogućih rješenja</w:t>
      </w:r>
      <w:r w:rsidR="00E65C69" w:rsidRPr="00E84833">
        <w:rPr>
          <w:rFonts w:ascii="Arial" w:hAnsi="Arial" w:cs="Arial"/>
        </w:rPr>
        <w:t>,</w:t>
      </w:r>
      <w:r w:rsidR="00064AD5" w:rsidRPr="00E84833">
        <w:rPr>
          <w:rFonts w:ascii="Arial" w:hAnsi="Arial" w:cs="Arial"/>
        </w:rPr>
        <w:t xml:space="preserve"> </w:t>
      </w:r>
      <w:r w:rsidR="000960C9" w:rsidRPr="00E84833">
        <w:rPr>
          <w:rFonts w:ascii="Arial" w:hAnsi="Arial" w:cs="Arial"/>
        </w:rPr>
        <w:t>p</w:t>
      </w:r>
      <w:r w:rsidR="00064AD5" w:rsidRPr="00E84833">
        <w:rPr>
          <w:rFonts w:ascii="Arial" w:hAnsi="Arial" w:cs="Arial"/>
        </w:rPr>
        <w:t>rospektivnost i regulatornost te</w:t>
      </w:r>
      <w:r w:rsidR="000960C9" w:rsidRPr="00E84833">
        <w:rPr>
          <w:rFonts w:ascii="Arial" w:hAnsi="Arial" w:cs="Arial"/>
        </w:rPr>
        <w:t xml:space="preserve"> niska cijena i brzina postupanja</w:t>
      </w:r>
      <w:r w:rsidR="003417A2" w:rsidRPr="00E84833">
        <w:rPr>
          <w:rFonts w:ascii="Arial" w:hAnsi="Arial" w:cs="Arial"/>
        </w:rPr>
        <w:t xml:space="preserve"> (Uzelac</w:t>
      </w:r>
      <w:r w:rsidR="00722725" w:rsidRPr="00E84833">
        <w:rPr>
          <w:rFonts w:ascii="Arial" w:hAnsi="Arial" w:cs="Arial"/>
        </w:rPr>
        <w:t>,</w:t>
      </w:r>
      <w:r w:rsidR="003417A2" w:rsidRPr="00E84833">
        <w:rPr>
          <w:rFonts w:ascii="Arial" w:hAnsi="Arial" w:cs="Arial"/>
        </w:rPr>
        <w:t xml:space="preserve"> 2004</w:t>
      </w:r>
      <w:r w:rsidR="00340F19" w:rsidRPr="00E84833">
        <w:rPr>
          <w:rFonts w:ascii="Arial" w:hAnsi="Arial" w:cs="Arial"/>
        </w:rPr>
        <w:t>. a</w:t>
      </w:r>
      <w:r w:rsidR="00435765" w:rsidRPr="00E84833">
        <w:rPr>
          <w:rFonts w:ascii="Arial" w:hAnsi="Arial" w:cs="Arial"/>
        </w:rPr>
        <w:t>:</w:t>
      </w:r>
      <w:r w:rsidR="003417A2" w:rsidRPr="00E84833">
        <w:rPr>
          <w:rFonts w:ascii="Arial" w:hAnsi="Arial" w:cs="Arial"/>
        </w:rPr>
        <w:t xml:space="preserve"> </w:t>
      </w:r>
      <w:r w:rsidR="00CB44E4">
        <w:rPr>
          <w:rFonts w:ascii="Arial" w:hAnsi="Arial" w:cs="Arial"/>
        </w:rPr>
        <w:t>22</w:t>
      </w:r>
      <w:r w:rsidR="00873366" w:rsidRPr="00E84833">
        <w:rPr>
          <w:rFonts w:ascii="Arial" w:hAnsi="Arial" w:cs="Arial"/>
        </w:rPr>
        <w:t>).</w:t>
      </w:r>
      <w:r w:rsidR="006F7C35" w:rsidRPr="00E84833">
        <w:rPr>
          <w:rFonts w:ascii="Arial" w:hAnsi="Arial" w:cs="Arial"/>
        </w:rPr>
        <w:t xml:space="preserve"> </w:t>
      </w:r>
      <w:r w:rsidR="000E68E3" w:rsidRPr="00E84833">
        <w:rPr>
          <w:rFonts w:ascii="Arial" w:hAnsi="Arial" w:cs="Arial"/>
        </w:rPr>
        <w:t xml:space="preserve">Mirenjem se izbjegavaju ili prekidaju dugotrajni sudski postupci, a strankama </w:t>
      </w:r>
      <w:r w:rsidR="005D57AB" w:rsidRPr="00E84833">
        <w:rPr>
          <w:rFonts w:ascii="Arial" w:hAnsi="Arial" w:cs="Arial"/>
        </w:rPr>
        <w:t xml:space="preserve">čine uštede u vremenu i u novcu </w:t>
      </w:r>
      <w:r w:rsidR="00D6211A" w:rsidRPr="00E84833">
        <w:rPr>
          <w:rFonts w:ascii="Arial" w:hAnsi="Arial" w:cs="Arial"/>
        </w:rPr>
        <w:t>jer</w:t>
      </w:r>
      <w:r w:rsidR="002F4766" w:rsidRPr="00E84833">
        <w:rPr>
          <w:rFonts w:ascii="Arial" w:hAnsi="Arial" w:cs="Arial"/>
        </w:rPr>
        <w:t xml:space="preserve"> </w:t>
      </w:r>
      <w:r w:rsidR="005D57AB" w:rsidRPr="00E84833">
        <w:rPr>
          <w:rFonts w:ascii="Arial" w:hAnsi="Arial" w:cs="Arial"/>
        </w:rPr>
        <w:t>s</w:t>
      </w:r>
      <w:r w:rsidR="002F4766" w:rsidRPr="00E84833">
        <w:rPr>
          <w:rFonts w:ascii="Arial" w:hAnsi="Arial" w:cs="Arial"/>
        </w:rPr>
        <w:t>vrha mirenja nije utvrditi koja je stranka u pravu već pronaći neko rješenje koje je od zajedničkog interesa za obje stranke</w:t>
      </w:r>
      <w:r w:rsidR="00951104" w:rsidRPr="00E84833">
        <w:rPr>
          <w:rFonts w:ascii="Arial" w:hAnsi="Arial" w:cs="Arial"/>
        </w:rPr>
        <w:t xml:space="preserve"> (Čičin Šain</w:t>
      </w:r>
      <w:r w:rsidR="005D57AB" w:rsidRPr="00E84833">
        <w:rPr>
          <w:rFonts w:ascii="Arial" w:hAnsi="Arial" w:cs="Arial"/>
        </w:rPr>
        <w:t xml:space="preserve">, </w:t>
      </w:r>
      <w:r w:rsidR="00435765" w:rsidRPr="00E84833">
        <w:rPr>
          <w:rFonts w:ascii="Arial" w:hAnsi="Arial" w:cs="Arial"/>
        </w:rPr>
        <w:t xml:space="preserve">2010: </w:t>
      </w:r>
      <w:r w:rsidR="00F915CC">
        <w:rPr>
          <w:rFonts w:ascii="Arial" w:hAnsi="Arial" w:cs="Arial"/>
        </w:rPr>
        <w:t>111</w:t>
      </w:r>
      <w:r w:rsidR="00857928" w:rsidRPr="00E84833">
        <w:rPr>
          <w:rFonts w:ascii="Arial" w:hAnsi="Arial" w:cs="Arial"/>
        </w:rPr>
        <w:t>)</w:t>
      </w:r>
      <w:r w:rsidR="002F4766" w:rsidRPr="00E84833">
        <w:rPr>
          <w:rFonts w:ascii="Arial" w:hAnsi="Arial" w:cs="Arial"/>
        </w:rPr>
        <w:t>.</w:t>
      </w:r>
    </w:p>
    <w:p w:rsidR="00F21BFA" w:rsidRPr="00E84833" w:rsidRDefault="0064598A" w:rsidP="0033130D">
      <w:pPr>
        <w:spacing w:after="0" w:line="360" w:lineRule="auto"/>
        <w:ind w:firstLine="708"/>
        <w:jc w:val="both"/>
        <w:rPr>
          <w:rFonts w:ascii="Arial" w:hAnsi="Arial" w:cs="Arial"/>
        </w:rPr>
      </w:pPr>
      <w:r w:rsidRPr="00E84833">
        <w:rPr>
          <w:rFonts w:ascii="Arial" w:hAnsi="Arial" w:cs="Arial"/>
        </w:rPr>
        <w:t>Međutim, k</w:t>
      </w:r>
      <w:r w:rsidR="007E1ABC" w:rsidRPr="00E84833">
        <w:rPr>
          <w:rFonts w:ascii="Arial" w:hAnsi="Arial" w:cs="Arial"/>
        </w:rPr>
        <w:t xml:space="preserve">roz praksu se </w:t>
      </w:r>
      <w:r w:rsidR="00E80B03" w:rsidRPr="00E84833">
        <w:rPr>
          <w:rFonts w:ascii="Arial" w:hAnsi="Arial" w:cs="Arial"/>
        </w:rPr>
        <w:t xml:space="preserve">pojam </w:t>
      </w:r>
      <w:r w:rsidR="00155027" w:rsidRPr="00E84833">
        <w:rPr>
          <w:rFonts w:ascii="Arial" w:hAnsi="Arial" w:cs="Arial"/>
        </w:rPr>
        <w:t>„</w:t>
      </w:r>
      <w:r w:rsidR="00E80B03" w:rsidRPr="00E84833">
        <w:rPr>
          <w:rFonts w:ascii="Arial" w:hAnsi="Arial" w:cs="Arial"/>
        </w:rPr>
        <w:t>mirenje</w:t>
      </w:r>
      <w:r w:rsidR="00155027" w:rsidRPr="00E84833">
        <w:rPr>
          <w:rFonts w:ascii="Arial" w:hAnsi="Arial" w:cs="Arial"/>
        </w:rPr>
        <w:t>“</w:t>
      </w:r>
      <w:r w:rsidR="00E80B03" w:rsidRPr="00E84833">
        <w:rPr>
          <w:rFonts w:ascii="Arial" w:hAnsi="Arial" w:cs="Arial"/>
        </w:rPr>
        <w:t xml:space="preserve"> </w:t>
      </w:r>
      <w:r w:rsidR="007E1ABC" w:rsidRPr="00E84833">
        <w:rPr>
          <w:rFonts w:ascii="Arial" w:hAnsi="Arial" w:cs="Arial"/>
        </w:rPr>
        <w:t xml:space="preserve">pokazao kao nedovoljno </w:t>
      </w:r>
      <w:r w:rsidR="007E1389" w:rsidRPr="00E84833">
        <w:rPr>
          <w:rFonts w:ascii="Arial" w:hAnsi="Arial" w:cs="Arial"/>
        </w:rPr>
        <w:t>jasan te</w:t>
      </w:r>
      <w:r w:rsidR="00314FF7" w:rsidRPr="00E84833">
        <w:rPr>
          <w:rFonts w:ascii="Arial" w:hAnsi="Arial" w:cs="Arial"/>
        </w:rPr>
        <w:t xml:space="preserve"> iz iskustva institucija koje se bave mire</w:t>
      </w:r>
      <w:r w:rsidR="00E80B03" w:rsidRPr="00E84833">
        <w:rPr>
          <w:rFonts w:ascii="Arial" w:hAnsi="Arial" w:cs="Arial"/>
        </w:rPr>
        <w:t>njem</w:t>
      </w:r>
      <w:r w:rsidR="007E1389" w:rsidRPr="00E84833">
        <w:rPr>
          <w:rFonts w:ascii="Arial" w:hAnsi="Arial" w:cs="Arial"/>
        </w:rPr>
        <w:t>,</w:t>
      </w:r>
      <w:r w:rsidR="00E80B03" w:rsidRPr="00E84833">
        <w:rPr>
          <w:rFonts w:ascii="Arial" w:hAnsi="Arial" w:cs="Arial"/>
        </w:rPr>
        <w:t xml:space="preserve"> stranke u pravilu negativno</w:t>
      </w:r>
      <w:r w:rsidR="00314FF7" w:rsidRPr="00E84833">
        <w:rPr>
          <w:rFonts w:ascii="Arial" w:hAnsi="Arial" w:cs="Arial"/>
        </w:rPr>
        <w:t xml:space="preserve"> re</w:t>
      </w:r>
      <w:r w:rsidR="00E80B03" w:rsidRPr="00E84833">
        <w:rPr>
          <w:rFonts w:ascii="Arial" w:hAnsi="Arial" w:cs="Arial"/>
        </w:rPr>
        <w:t>a</w:t>
      </w:r>
      <w:r w:rsidR="007B21C8" w:rsidRPr="00E84833">
        <w:rPr>
          <w:rFonts w:ascii="Arial" w:hAnsi="Arial" w:cs="Arial"/>
        </w:rPr>
        <w:t>g</w:t>
      </w:r>
      <w:r w:rsidR="00314FF7" w:rsidRPr="00E84833">
        <w:rPr>
          <w:rFonts w:ascii="Arial" w:hAnsi="Arial" w:cs="Arial"/>
        </w:rPr>
        <w:t>iraju na riječ mirenje</w:t>
      </w:r>
      <w:r w:rsidR="007E1389" w:rsidRPr="00E84833">
        <w:rPr>
          <w:rFonts w:ascii="Arial" w:hAnsi="Arial" w:cs="Arial"/>
        </w:rPr>
        <w:t>,</w:t>
      </w:r>
      <w:r w:rsidR="00E80B03" w:rsidRPr="00E84833">
        <w:rPr>
          <w:rFonts w:ascii="Arial" w:hAnsi="Arial" w:cs="Arial"/>
        </w:rPr>
        <w:t xml:space="preserve"> prvenstveno misleći na obvezu da se s drugom s</w:t>
      </w:r>
      <w:r w:rsidR="001C28D1" w:rsidRPr="00E84833">
        <w:rPr>
          <w:rFonts w:ascii="Arial" w:hAnsi="Arial" w:cs="Arial"/>
        </w:rPr>
        <w:t>tranom s kojom su u sporu imaju obvezu</w:t>
      </w:r>
      <w:r w:rsidR="00E80B03" w:rsidRPr="00E84833">
        <w:rPr>
          <w:rFonts w:ascii="Arial" w:hAnsi="Arial" w:cs="Arial"/>
        </w:rPr>
        <w:t xml:space="preserve"> pomiriti. Činjenica je da</w:t>
      </w:r>
      <w:r w:rsidR="006C6B1E" w:rsidRPr="00E84833">
        <w:rPr>
          <w:rFonts w:ascii="Arial" w:hAnsi="Arial" w:cs="Arial"/>
        </w:rPr>
        <w:t xml:space="preserve"> sam pojam </w:t>
      </w:r>
      <w:r w:rsidR="00EB4797" w:rsidRPr="00E84833">
        <w:rPr>
          <w:rFonts w:ascii="Arial" w:hAnsi="Arial" w:cs="Arial"/>
        </w:rPr>
        <w:t>mirenja</w:t>
      </w:r>
      <w:r w:rsidR="006C6B1E" w:rsidRPr="00E84833">
        <w:rPr>
          <w:rFonts w:ascii="Arial" w:hAnsi="Arial" w:cs="Arial"/>
        </w:rPr>
        <w:t>, kao i</w:t>
      </w:r>
      <w:r w:rsidR="00EB4797" w:rsidRPr="00E84833">
        <w:rPr>
          <w:rFonts w:ascii="Arial" w:hAnsi="Arial" w:cs="Arial"/>
        </w:rPr>
        <w:t xml:space="preserve"> struktura</w:t>
      </w:r>
      <w:r w:rsidR="00C070DF" w:rsidRPr="00E84833">
        <w:rPr>
          <w:rFonts w:ascii="Arial" w:hAnsi="Arial" w:cs="Arial"/>
        </w:rPr>
        <w:t xml:space="preserve"> </w:t>
      </w:r>
      <w:r w:rsidR="006C6B1E" w:rsidRPr="00E84833">
        <w:rPr>
          <w:rFonts w:ascii="Arial" w:hAnsi="Arial" w:cs="Arial"/>
        </w:rPr>
        <w:t>postupka</w:t>
      </w:r>
      <w:r w:rsidR="00C070DF" w:rsidRPr="00E84833">
        <w:rPr>
          <w:rFonts w:ascii="Arial" w:hAnsi="Arial" w:cs="Arial"/>
        </w:rPr>
        <w:t xml:space="preserve"> mirenja</w:t>
      </w:r>
      <w:r w:rsidR="006C6B1E" w:rsidRPr="00E84833">
        <w:rPr>
          <w:rFonts w:ascii="Arial" w:hAnsi="Arial" w:cs="Arial"/>
        </w:rPr>
        <w:t>,</w:t>
      </w:r>
      <w:r w:rsidR="00EB4797" w:rsidRPr="00E84833">
        <w:rPr>
          <w:rFonts w:ascii="Arial" w:hAnsi="Arial" w:cs="Arial"/>
        </w:rPr>
        <w:t xml:space="preserve"> predstavlja</w:t>
      </w:r>
      <w:r w:rsidR="006C6B1E" w:rsidRPr="00E84833">
        <w:rPr>
          <w:rFonts w:ascii="Arial" w:hAnsi="Arial" w:cs="Arial"/>
        </w:rPr>
        <w:t xml:space="preserve">ju </w:t>
      </w:r>
      <w:r w:rsidR="00EB4797" w:rsidRPr="00E84833">
        <w:rPr>
          <w:rFonts w:ascii="Arial" w:hAnsi="Arial" w:cs="Arial"/>
        </w:rPr>
        <w:t>enigmu ne samo običnim građanima</w:t>
      </w:r>
      <w:r w:rsidR="006C6B1E" w:rsidRPr="00E84833">
        <w:rPr>
          <w:rFonts w:ascii="Arial" w:hAnsi="Arial" w:cs="Arial"/>
        </w:rPr>
        <w:t>,</w:t>
      </w:r>
      <w:r w:rsidR="00EB4797" w:rsidRPr="00E84833">
        <w:rPr>
          <w:rFonts w:ascii="Arial" w:hAnsi="Arial" w:cs="Arial"/>
        </w:rPr>
        <w:t xml:space="preserve"> </w:t>
      </w:r>
      <w:r w:rsidR="00954AAC" w:rsidRPr="00E84833">
        <w:rPr>
          <w:rFonts w:ascii="Arial" w:hAnsi="Arial" w:cs="Arial"/>
        </w:rPr>
        <w:t>već i pravnim profesionalcima</w:t>
      </w:r>
      <w:r w:rsidR="007B21C8" w:rsidRPr="00E84833">
        <w:rPr>
          <w:rFonts w:ascii="Arial" w:hAnsi="Arial" w:cs="Arial"/>
        </w:rPr>
        <w:t xml:space="preserve">. </w:t>
      </w:r>
      <w:r w:rsidR="00C133B6" w:rsidRPr="00E84833">
        <w:rPr>
          <w:rFonts w:ascii="Arial" w:hAnsi="Arial" w:cs="Arial"/>
        </w:rPr>
        <w:t>Međutim, o</w:t>
      </w:r>
      <w:r w:rsidR="00E91F90" w:rsidRPr="00E84833">
        <w:rPr>
          <w:rFonts w:ascii="Arial" w:hAnsi="Arial" w:cs="Arial"/>
        </w:rPr>
        <w:t>ko 69% ispitanih sudionika mirenja iskazalo je zadovoljstvo postupkom mirenja, a samo 32% sudionika parničnog postupka iskazalo je zadovoljstvo parnič</w:t>
      </w:r>
      <w:r w:rsidR="007B21C8" w:rsidRPr="00E84833">
        <w:rPr>
          <w:rFonts w:ascii="Arial" w:hAnsi="Arial" w:cs="Arial"/>
        </w:rPr>
        <w:t xml:space="preserve">nim postupkom. </w:t>
      </w:r>
      <w:r w:rsidR="00E91F90" w:rsidRPr="00E84833">
        <w:rPr>
          <w:rFonts w:ascii="Arial" w:hAnsi="Arial" w:cs="Arial"/>
        </w:rPr>
        <w:t xml:space="preserve">Nezadovoljnih postupkom mirenja među onima koji su u njemu sudjelovali ima oko 8%, a nezadovoljnih parničnim postupkom je oko 36% </w:t>
      </w:r>
      <w:r w:rsidR="00435765" w:rsidRPr="00E84833">
        <w:rPr>
          <w:rFonts w:ascii="Arial" w:hAnsi="Arial" w:cs="Arial"/>
        </w:rPr>
        <w:t>(Šimac, 2013:</w:t>
      </w:r>
      <w:r w:rsidR="00A150AA" w:rsidRPr="00E84833">
        <w:rPr>
          <w:rFonts w:ascii="Arial" w:hAnsi="Arial" w:cs="Arial"/>
        </w:rPr>
        <w:t xml:space="preserve"> </w:t>
      </w:r>
      <w:r w:rsidR="003A315B" w:rsidRPr="00E84833">
        <w:rPr>
          <w:rFonts w:ascii="Arial" w:hAnsi="Arial" w:cs="Arial"/>
        </w:rPr>
        <w:t>17</w:t>
      </w:r>
      <w:r w:rsidR="00BF5675" w:rsidRPr="00E84833">
        <w:rPr>
          <w:rFonts w:ascii="Arial" w:hAnsi="Arial" w:cs="Arial"/>
        </w:rPr>
        <w:t>).</w:t>
      </w:r>
      <w:r w:rsidR="007B21C8" w:rsidRPr="00E84833">
        <w:rPr>
          <w:rFonts w:ascii="Arial" w:hAnsi="Arial" w:cs="Arial"/>
        </w:rPr>
        <w:t xml:space="preserve"> </w:t>
      </w:r>
      <w:r w:rsidR="005073C1" w:rsidRPr="00E84833">
        <w:rPr>
          <w:rFonts w:ascii="Arial" w:hAnsi="Arial" w:cs="Arial"/>
        </w:rPr>
        <w:t>Iako</w:t>
      </w:r>
      <w:r w:rsidR="007E1ABC" w:rsidRPr="00E84833">
        <w:rPr>
          <w:rFonts w:ascii="Arial" w:hAnsi="Arial" w:cs="Arial"/>
        </w:rPr>
        <w:t xml:space="preserve"> je postojanje pozitivnih iskustava stranaka postupkom mirenja značajno, programi dobrovoljnog mirenja i dalje pokazuju nisku stopu njegove iskorištenosti</w:t>
      </w:r>
      <w:r w:rsidR="00435765" w:rsidRPr="00E84833">
        <w:rPr>
          <w:rFonts w:ascii="Arial" w:hAnsi="Arial" w:cs="Arial"/>
        </w:rPr>
        <w:t xml:space="preserve"> (Knol Radoja, 2015: </w:t>
      </w:r>
      <w:r w:rsidR="00F02511">
        <w:rPr>
          <w:rFonts w:ascii="Arial" w:hAnsi="Arial" w:cs="Arial"/>
        </w:rPr>
        <w:t>111</w:t>
      </w:r>
      <w:r w:rsidR="00DC173A" w:rsidRPr="00E84833">
        <w:rPr>
          <w:rFonts w:ascii="Arial" w:hAnsi="Arial" w:cs="Arial"/>
        </w:rPr>
        <w:t>)</w:t>
      </w:r>
      <w:r w:rsidR="00A52C8F" w:rsidRPr="00E84833">
        <w:rPr>
          <w:rFonts w:ascii="Arial" w:hAnsi="Arial" w:cs="Arial"/>
        </w:rPr>
        <w:t>.</w:t>
      </w:r>
      <w:r w:rsidR="00F21BFA" w:rsidRPr="00E84833">
        <w:rPr>
          <w:rFonts w:ascii="Arial" w:hAnsi="Arial" w:cs="Arial"/>
        </w:rPr>
        <w:t xml:space="preserve"> Čimbenik u ovom procesu su možebitno i sami odvjetnici ko</w:t>
      </w:r>
      <w:r w:rsidR="00D636B9" w:rsidRPr="00E84833">
        <w:rPr>
          <w:rFonts w:ascii="Arial" w:hAnsi="Arial" w:cs="Arial"/>
        </w:rPr>
        <w:t xml:space="preserve">ji se nerijetko boje da će u slučaju naglog povećanja postupaka </w:t>
      </w:r>
      <w:r w:rsidR="00F21BFA" w:rsidRPr="00E84833">
        <w:rPr>
          <w:rFonts w:ascii="Arial" w:hAnsi="Arial" w:cs="Arial"/>
        </w:rPr>
        <w:t xml:space="preserve">mirenja izgubiti posao dok </w:t>
      </w:r>
      <w:r w:rsidR="00D636B9" w:rsidRPr="00E84833">
        <w:rPr>
          <w:rFonts w:ascii="Arial" w:hAnsi="Arial" w:cs="Arial"/>
        </w:rPr>
        <w:t>neki jednostavno nisu dovoljno upoznati sa samim mir</w:t>
      </w:r>
      <w:r w:rsidR="00786570" w:rsidRPr="00E84833">
        <w:rPr>
          <w:rFonts w:ascii="Arial" w:hAnsi="Arial" w:cs="Arial"/>
        </w:rPr>
        <w:t>enjem (</w:t>
      </w:r>
      <w:r w:rsidR="00D636B9" w:rsidRPr="00E84833">
        <w:rPr>
          <w:rFonts w:ascii="Arial" w:hAnsi="Arial" w:cs="Arial"/>
        </w:rPr>
        <w:t xml:space="preserve">Šimac, </w:t>
      </w:r>
      <w:r w:rsidR="008151DB" w:rsidRPr="00E84833">
        <w:rPr>
          <w:rFonts w:ascii="Arial" w:hAnsi="Arial" w:cs="Arial"/>
        </w:rPr>
        <w:t>n.d.</w:t>
      </w:r>
      <w:r w:rsidR="00786570" w:rsidRPr="00E84833">
        <w:rPr>
          <w:rFonts w:ascii="Arial" w:hAnsi="Arial" w:cs="Arial"/>
        </w:rPr>
        <w:t>,</w:t>
      </w:r>
      <w:r w:rsidR="00F02511">
        <w:rPr>
          <w:rFonts w:ascii="Arial" w:hAnsi="Arial" w:cs="Arial"/>
        </w:rPr>
        <w:t xml:space="preserve"> 14</w:t>
      </w:r>
      <w:r w:rsidR="00D636B9" w:rsidRPr="00E84833">
        <w:rPr>
          <w:rFonts w:ascii="Arial" w:hAnsi="Arial" w:cs="Arial"/>
        </w:rPr>
        <w:t>).</w:t>
      </w:r>
    </w:p>
    <w:p w:rsidR="003014FA" w:rsidRDefault="00DA1605" w:rsidP="003014FA">
      <w:pPr>
        <w:pStyle w:val="NormalWeb"/>
        <w:shd w:val="clear" w:color="auto" w:fill="FFFFFF"/>
        <w:spacing w:before="0" w:beforeAutospacing="0" w:after="0" w:afterAutospacing="0" w:line="360" w:lineRule="auto"/>
        <w:jc w:val="both"/>
        <w:rPr>
          <w:rFonts w:ascii="Arial" w:hAnsi="Arial" w:cs="Arial"/>
          <w:sz w:val="22"/>
          <w:szCs w:val="22"/>
        </w:rPr>
      </w:pPr>
      <w:r w:rsidRPr="00E84833">
        <w:rPr>
          <w:rFonts w:ascii="Arial" w:hAnsi="Arial" w:cs="Arial"/>
          <w:sz w:val="22"/>
          <w:szCs w:val="22"/>
        </w:rPr>
        <w:tab/>
      </w:r>
      <w:r w:rsidR="00830779" w:rsidRPr="00E84833">
        <w:rPr>
          <w:rFonts w:ascii="Arial" w:hAnsi="Arial" w:cs="Arial"/>
          <w:sz w:val="22"/>
          <w:szCs w:val="22"/>
        </w:rPr>
        <w:t xml:space="preserve">Na poticaj organizacije </w:t>
      </w:r>
      <w:r w:rsidR="00830779" w:rsidRPr="00E84833">
        <w:rPr>
          <w:rFonts w:ascii="Arial" w:hAnsi="Arial" w:cs="Arial"/>
          <w:i/>
          <w:sz w:val="22"/>
          <w:szCs w:val="22"/>
        </w:rPr>
        <w:t>Group of states against corruption</w:t>
      </w:r>
      <w:r w:rsidR="00830779" w:rsidRPr="00E84833">
        <w:rPr>
          <w:rFonts w:ascii="Arial" w:hAnsi="Arial" w:cs="Arial"/>
          <w:sz w:val="22"/>
          <w:szCs w:val="22"/>
        </w:rPr>
        <w:t xml:space="preserve"> (GRECO</w:t>
      </w:r>
      <w:r w:rsidR="00007660">
        <w:rPr>
          <w:rStyle w:val="FootnoteReference"/>
          <w:rFonts w:ascii="Arial" w:hAnsi="Arial" w:cs="Arial"/>
          <w:sz w:val="22"/>
          <w:szCs w:val="22"/>
        </w:rPr>
        <w:footnoteReference w:id="2"/>
      </w:r>
      <w:r w:rsidR="00830779" w:rsidRPr="00E84833">
        <w:rPr>
          <w:rFonts w:ascii="Arial" w:hAnsi="Arial" w:cs="Arial"/>
          <w:sz w:val="22"/>
          <w:szCs w:val="22"/>
        </w:rPr>
        <w:t>) osnovane 1999. od strane Vijeća Europe za praćenje usklađenosti stanja u članicama E</w:t>
      </w:r>
      <w:r w:rsidR="00830779">
        <w:rPr>
          <w:rFonts w:ascii="Arial" w:hAnsi="Arial" w:cs="Arial"/>
          <w:sz w:val="22"/>
          <w:szCs w:val="22"/>
        </w:rPr>
        <w:t>uropske unije (u daljnjem tekstu: EU)</w:t>
      </w:r>
      <w:r w:rsidR="00830779" w:rsidRPr="00E84833">
        <w:rPr>
          <w:rFonts w:ascii="Arial" w:hAnsi="Arial" w:cs="Arial"/>
          <w:sz w:val="22"/>
          <w:szCs w:val="22"/>
        </w:rPr>
        <w:t xml:space="preserve"> sa standardima ove antikorupcijske organizacije, agencija Ipsos Puls provela je istraživanje o povjerenju u pravosudni sustav RH u razdoblju od 22. ožujka do 15. </w:t>
      </w:r>
      <w:r w:rsidR="00830779" w:rsidRPr="00E84833">
        <w:rPr>
          <w:rFonts w:ascii="Arial" w:hAnsi="Arial" w:cs="Arial"/>
          <w:sz w:val="22"/>
          <w:szCs w:val="22"/>
        </w:rPr>
        <w:lastRenderedPageBreak/>
        <w:t>svibnja 2016. Prema rezultatima tog istraživanja hrvatsko pravosuđe i dalje ne uživa povjerenje građana te 59% građana nema povjerenje u sudove, 68% ima negativno mišljenje o funkcioniranju pravosuđa, 51% smatra da prosječni građani ne mogu očekivati pošteno suđenje, a 75% drži trajanje postupka najvećim problemom pravosuđa. Ovi podaci nisu iznenađujući obzirom da hrvatsko pravosuđe već godinama ne uspijeva dobiti povjerenje građana. Na nužnost strukturalne i organizacijske promjene upućuju i podaci prema kojima 47% zaposlenika ističe kako je broj predmeta veći od optimalnog, a njih 25% gotovo svakodnevno razmišlja o napuštanju posla. U cijelini, razina opterećenosti poslom i zadovoljstvo radnim uvjetima lošije su ocijenjeni nego prije šest godina iako se sama struktura posla i broja predmeta nije značajno promijenila (Ipsos Puls, 2016: 3-4). To također upućuje na potrebu uvođenja novih metoda kojima će se pravni sustav rasteretiti i dovesti do boljih rezultata. Suvremena europska društva zahtijevaju neovisno, učinkovito, pravedno i profesionalno pravosuđe. RH kao članica E</w:t>
      </w:r>
      <w:r w:rsidR="00830779">
        <w:rPr>
          <w:rFonts w:ascii="Arial" w:hAnsi="Arial" w:cs="Arial"/>
          <w:sz w:val="22"/>
          <w:szCs w:val="22"/>
        </w:rPr>
        <w:t>U-a</w:t>
      </w:r>
      <w:r w:rsidR="00830779" w:rsidRPr="00E84833">
        <w:rPr>
          <w:rFonts w:ascii="Arial" w:hAnsi="Arial" w:cs="Arial"/>
          <w:sz w:val="22"/>
          <w:szCs w:val="22"/>
        </w:rPr>
        <w:t xml:space="preserve"> svoj razvoj treba usmjeriti usvajanju i življenju najviših europskih standarda uz očuvanje tradicije i postojećih temeljnih vrijednosti hrvatskog pravnog sustava.</w:t>
      </w:r>
    </w:p>
    <w:p w:rsidR="00BE09C5" w:rsidRPr="00E84833" w:rsidRDefault="00BE09C5" w:rsidP="003014FA">
      <w:pPr>
        <w:pStyle w:val="NormalWeb"/>
        <w:shd w:val="clear" w:color="auto" w:fill="FFFFFF"/>
        <w:spacing w:before="0" w:beforeAutospacing="0" w:after="0" w:afterAutospacing="0" w:line="360" w:lineRule="auto"/>
        <w:jc w:val="both"/>
        <w:rPr>
          <w:rFonts w:ascii="Arial" w:hAnsi="Arial" w:cs="Arial"/>
          <w:sz w:val="22"/>
          <w:szCs w:val="22"/>
        </w:rPr>
      </w:pPr>
    </w:p>
    <w:p w:rsidR="00E62122" w:rsidRDefault="001E3B4A" w:rsidP="003014FA">
      <w:pPr>
        <w:pStyle w:val="Heading2"/>
        <w:spacing w:before="0" w:line="360" w:lineRule="auto"/>
        <w:jc w:val="both"/>
        <w:rPr>
          <w:rFonts w:ascii="Arial" w:hAnsi="Arial" w:cs="Arial"/>
          <w:color w:val="auto"/>
          <w:sz w:val="22"/>
          <w:szCs w:val="22"/>
        </w:rPr>
      </w:pPr>
      <w:bookmarkStart w:id="1" w:name="_Toc481045517"/>
      <w:r w:rsidRPr="00E84833">
        <w:rPr>
          <w:rFonts w:ascii="Arial" w:hAnsi="Arial" w:cs="Arial"/>
          <w:color w:val="auto"/>
          <w:sz w:val="22"/>
          <w:szCs w:val="22"/>
        </w:rPr>
        <w:t>1.1.</w:t>
      </w:r>
      <w:r w:rsidRPr="00E84833">
        <w:rPr>
          <w:rFonts w:ascii="Arial" w:hAnsi="Arial" w:cs="Arial"/>
          <w:color w:val="auto"/>
          <w:sz w:val="22"/>
          <w:szCs w:val="22"/>
        </w:rPr>
        <w:tab/>
      </w:r>
      <w:r w:rsidR="00E62122" w:rsidRPr="00E84833">
        <w:rPr>
          <w:rFonts w:ascii="Arial" w:hAnsi="Arial" w:cs="Arial"/>
          <w:color w:val="auto"/>
          <w:sz w:val="22"/>
          <w:szCs w:val="22"/>
        </w:rPr>
        <w:t>Hipoteze i ciljevi rada</w:t>
      </w:r>
      <w:bookmarkEnd w:id="1"/>
    </w:p>
    <w:p w:rsidR="00217E35" w:rsidRPr="00217E35" w:rsidRDefault="00217E35" w:rsidP="003014FA">
      <w:pPr>
        <w:spacing w:after="0" w:line="360" w:lineRule="auto"/>
        <w:rPr>
          <w:lang w:eastAsia="hr-HR"/>
        </w:rPr>
      </w:pPr>
    </w:p>
    <w:p w:rsidR="000E7122" w:rsidRPr="00E84833" w:rsidRDefault="00C92B4C" w:rsidP="003014FA">
      <w:pPr>
        <w:spacing w:after="0" w:line="360" w:lineRule="auto"/>
        <w:jc w:val="both"/>
        <w:rPr>
          <w:rFonts w:ascii="Arial" w:hAnsi="Arial" w:cs="Arial"/>
        </w:rPr>
      </w:pPr>
      <w:r w:rsidRPr="00E84833">
        <w:rPr>
          <w:rFonts w:ascii="Arial" w:hAnsi="Arial" w:cs="Arial"/>
        </w:rPr>
        <w:tab/>
      </w:r>
      <w:r w:rsidR="007A4B86" w:rsidRPr="00E84833">
        <w:rPr>
          <w:rFonts w:ascii="Arial" w:hAnsi="Arial" w:cs="Arial"/>
        </w:rPr>
        <w:t xml:space="preserve">Cilj ovog </w:t>
      </w:r>
      <w:r w:rsidR="00566550" w:rsidRPr="00E84833">
        <w:rPr>
          <w:rFonts w:ascii="Arial" w:hAnsi="Arial" w:cs="Arial"/>
        </w:rPr>
        <w:t>rada</w:t>
      </w:r>
      <w:r w:rsidR="007A4B86" w:rsidRPr="00E84833">
        <w:rPr>
          <w:rFonts w:ascii="Arial" w:hAnsi="Arial" w:cs="Arial"/>
        </w:rPr>
        <w:t xml:space="preserve"> je </w:t>
      </w:r>
      <w:r w:rsidR="000830AC" w:rsidRPr="00E84833">
        <w:rPr>
          <w:rFonts w:ascii="Arial" w:hAnsi="Arial" w:cs="Arial"/>
        </w:rPr>
        <w:t>utvrditi razinu</w:t>
      </w:r>
      <w:r w:rsidR="00441E0A" w:rsidRPr="00E84833">
        <w:rPr>
          <w:rFonts w:ascii="Arial" w:hAnsi="Arial" w:cs="Arial"/>
        </w:rPr>
        <w:t xml:space="preserve"> </w:t>
      </w:r>
      <w:r w:rsidR="00060C09" w:rsidRPr="00E84833">
        <w:rPr>
          <w:rFonts w:ascii="Arial" w:hAnsi="Arial" w:cs="Arial"/>
        </w:rPr>
        <w:t>učinkovitost</w:t>
      </w:r>
      <w:r w:rsidR="00EE741B" w:rsidRPr="00E84833">
        <w:rPr>
          <w:rFonts w:ascii="Arial" w:hAnsi="Arial" w:cs="Arial"/>
        </w:rPr>
        <w:t>i</w:t>
      </w:r>
      <w:r w:rsidR="000830AC" w:rsidRPr="00E84833">
        <w:rPr>
          <w:rFonts w:ascii="Arial" w:hAnsi="Arial" w:cs="Arial"/>
        </w:rPr>
        <w:t xml:space="preserve"> i kvalitete</w:t>
      </w:r>
      <w:r w:rsidR="00580E7C" w:rsidRPr="00E84833">
        <w:rPr>
          <w:rFonts w:ascii="Arial" w:hAnsi="Arial" w:cs="Arial"/>
        </w:rPr>
        <w:t xml:space="preserve"> </w:t>
      </w:r>
      <w:r w:rsidR="00EB0348" w:rsidRPr="00E84833">
        <w:rPr>
          <w:rFonts w:ascii="Arial" w:hAnsi="Arial" w:cs="Arial"/>
        </w:rPr>
        <w:t>postup</w:t>
      </w:r>
      <w:r w:rsidR="000830AC" w:rsidRPr="00E84833">
        <w:rPr>
          <w:rFonts w:ascii="Arial" w:hAnsi="Arial" w:cs="Arial"/>
        </w:rPr>
        <w:t>a</w:t>
      </w:r>
      <w:r w:rsidR="00EB0348" w:rsidRPr="00E84833">
        <w:rPr>
          <w:rFonts w:ascii="Arial" w:hAnsi="Arial" w:cs="Arial"/>
        </w:rPr>
        <w:t xml:space="preserve">ka </w:t>
      </w:r>
      <w:r w:rsidR="00EF5659" w:rsidRPr="00E84833">
        <w:rPr>
          <w:rFonts w:ascii="Arial" w:hAnsi="Arial" w:cs="Arial"/>
        </w:rPr>
        <w:t>mirenja</w:t>
      </w:r>
      <w:r w:rsidR="00EB0348" w:rsidRPr="00E84833">
        <w:rPr>
          <w:rFonts w:ascii="Arial" w:hAnsi="Arial" w:cs="Arial"/>
        </w:rPr>
        <w:t>.</w:t>
      </w:r>
      <w:r w:rsidR="00636F64" w:rsidRPr="00E84833">
        <w:rPr>
          <w:rFonts w:ascii="Arial" w:hAnsi="Arial" w:cs="Arial"/>
        </w:rPr>
        <w:t xml:space="preserve"> Uvidom u problematiku, pravnu regulativu u nacionalnom i </w:t>
      </w:r>
      <w:r w:rsidR="00EE1F84">
        <w:rPr>
          <w:rFonts w:ascii="Arial" w:hAnsi="Arial" w:cs="Arial"/>
        </w:rPr>
        <w:t>europskom</w:t>
      </w:r>
      <w:r w:rsidR="00636F64" w:rsidRPr="00E84833">
        <w:rPr>
          <w:rFonts w:ascii="Arial" w:hAnsi="Arial" w:cs="Arial"/>
        </w:rPr>
        <w:t xml:space="preserve"> kontekstu te rad akreditiranih institucija za provođenje mirenja, </w:t>
      </w:r>
      <w:r w:rsidR="00A24D91" w:rsidRPr="00E84833">
        <w:rPr>
          <w:rFonts w:ascii="Arial" w:hAnsi="Arial" w:cs="Arial"/>
        </w:rPr>
        <w:t>autorice su provele</w:t>
      </w:r>
      <w:r w:rsidR="00636F64" w:rsidRPr="00E84833">
        <w:rPr>
          <w:rFonts w:ascii="Arial" w:hAnsi="Arial" w:cs="Arial"/>
        </w:rPr>
        <w:t xml:space="preserve"> preliminarnu analizu te</w:t>
      </w:r>
      <w:r w:rsidR="0054730F" w:rsidRPr="00E84833">
        <w:rPr>
          <w:rFonts w:ascii="Arial" w:hAnsi="Arial" w:cs="Arial"/>
        </w:rPr>
        <w:t xml:space="preserve"> </w:t>
      </w:r>
      <w:r w:rsidR="00636F64" w:rsidRPr="00E84833">
        <w:rPr>
          <w:rFonts w:ascii="Arial" w:hAnsi="Arial" w:cs="Arial"/>
        </w:rPr>
        <w:t xml:space="preserve">kao </w:t>
      </w:r>
      <w:r w:rsidR="0098351E" w:rsidRPr="00E84833">
        <w:rPr>
          <w:rFonts w:ascii="Arial" w:hAnsi="Arial" w:cs="Arial"/>
        </w:rPr>
        <w:t>jednu od glavnih hipoteza</w:t>
      </w:r>
      <w:r w:rsidR="00636F64" w:rsidRPr="00E84833">
        <w:rPr>
          <w:rFonts w:ascii="Arial" w:hAnsi="Arial" w:cs="Arial"/>
        </w:rPr>
        <w:t xml:space="preserve"> rada</w:t>
      </w:r>
      <w:r w:rsidR="00A95C84" w:rsidRPr="00E84833">
        <w:rPr>
          <w:rFonts w:ascii="Arial" w:hAnsi="Arial" w:cs="Arial"/>
        </w:rPr>
        <w:t xml:space="preserve"> postavile tvrdnju da je </w:t>
      </w:r>
      <w:r w:rsidR="0098351E" w:rsidRPr="00E84833">
        <w:rPr>
          <w:rFonts w:ascii="Arial" w:hAnsi="Arial" w:cs="Arial"/>
        </w:rPr>
        <w:t>m</w:t>
      </w:r>
      <w:r w:rsidR="00A95C84" w:rsidRPr="00E84833">
        <w:rPr>
          <w:rFonts w:ascii="Arial" w:hAnsi="Arial" w:cs="Arial"/>
        </w:rPr>
        <w:t>irenje</w:t>
      </w:r>
      <w:r w:rsidR="00A24D91" w:rsidRPr="00E84833">
        <w:rPr>
          <w:rFonts w:ascii="Arial" w:hAnsi="Arial" w:cs="Arial"/>
        </w:rPr>
        <w:t xml:space="preserve"> pravni institut čijim će se</w:t>
      </w:r>
      <w:r w:rsidR="00636F64" w:rsidRPr="00E84833">
        <w:rPr>
          <w:rFonts w:ascii="Arial" w:hAnsi="Arial" w:cs="Arial"/>
        </w:rPr>
        <w:t xml:space="preserve"> osnaživanjem </w:t>
      </w:r>
      <w:r w:rsidR="001E3B4A" w:rsidRPr="00E84833">
        <w:rPr>
          <w:rFonts w:ascii="Arial" w:hAnsi="Arial" w:cs="Arial"/>
        </w:rPr>
        <w:t>na</w:t>
      </w:r>
      <w:r w:rsidR="00636F64" w:rsidRPr="00E84833">
        <w:rPr>
          <w:rFonts w:ascii="Arial" w:hAnsi="Arial" w:cs="Arial"/>
        </w:rPr>
        <w:t xml:space="preserve"> </w:t>
      </w:r>
      <w:r w:rsidR="00A24D91" w:rsidRPr="00E84833">
        <w:rPr>
          <w:rFonts w:ascii="Arial" w:hAnsi="Arial" w:cs="Arial"/>
        </w:rPr>
        <w:t>sud</w:t>
      </w:r>
      <w:r w:rsidR="008C712E" w:rsidRPr="00E84833">
        <w:rPr>
          <w:rFonts w:ascii="Arial" w:hAnsi="Arial" w:cs="Arial"/>
        </w:rPr>
        <w:t>ovima</w:t>
      </w:r>
      <w:r w:rsidR="00A24D91" w:rsidRPr="00E84833">
        <w:rPr>
          <w:rFonts w:ascii="Arial" w:hAnsi="Arial" w:cs="Arial"/>
        </w:rPr>
        <w:t xml:space="preserve"> i institucijama izvan sud</w:t>
      </w:r>
      <w:r w:rsidR="008C712E" w:rsidRPr="00E84833">
        <w:rPr>
          <w:rFonts w:ascii="Arial" w:hAnsi="Arial" w:cs="Arial"/>
        </w:rPr>
        <w:t>ova</w:t>
      </w:r>
      <w:r w:rsidR="00636F64" w:rsidRPr="00E84833">
        <w:rPr>
          <w:rFonts w:ascii="Arial" w:hAnsi="Arial" w:cs="Arial"/>
        </w:rPr>
        <w:t xml:space="preserve"> doći do učinkovitijeg pravnog sustava.</w:t>
      </w:r>
      <w:r w:rsidR="00A24D91" w:rsidRPr="00E84833">
        <w:rPr>
          <w:rFonts w:ascii="Arial" w:hAnsi="Arial" w:cs="Arial"/>
        </w:rPr>
        <w:t xml:space="preserve"> Nadalje, </w:t>
      </w:r>
      <w:r w:rsidR="00D53CF8" w:rsidRPr="00E84833">
        <w:rPr>
          <w:rFonts w:ascii="Arial" w:hAnsi="Arial" w:cs="Arial"/>
        </w:rPr>
        <w:t>autorice smatraju</w:t>
      </w:r>
      <w:r w:rsidR="001E5FE0" w:rsidRPr="00E84833">
        <w:rPr>
          <w:rFonts w:ascii="Arial" w:hAnsi="Arial" w:cs="Arial"/>
        </w:rPr>
        <w:t xml:space="preserve"> da će se u</w:t>
      </w:r>
      <w:r w:rsidR="00636F64" w:rsidRPr="00E84833">
        <w:rPr>
          <w:rFonts w:ascii="Arial" w:hAnsi="Arial" w:cs="Arial"/>
        </w:rPr>
        <w:t>vođenjem novčanih sankcija za stranku koja odbije ući u postupak mirenja povećat</w:t>
      </w:r>
      <w:r w:rsidR="001E5FE0" w:rsidRPr="00E84833">
        <w:rPr>
          <w:rFonts w:ascii="Arial" w:hAnsi="Arial" w:cs="Arial"/>
        </w:rPr>
        <w:t>i</w:t>
      </w:r>
      <w:r w:rsidR="00636F64" w:rsidRPr="00E84833">
        <w:rPr>
          <w:rFonts w:ascii="Arial" w:hAnsi="Arial" w:cs="Arial"/>
        </w:rPr>
        <w:t xml:space="preserve"> broj mirenja.</w:t>
      </w:r>
      <w:r w:rsidR="00284341">
        <w:rPr>
          <w:rFonts w:ascii="Arial" w:hAnsi="Arial" w:cs="Arial"/>
        </w:rPr>
        <w:t xml:space="preserve"> </w:t>
      </w:r>
      <w:r w:rsidR="00D53CF8" w:rsidRPr="00E84833">
        <w:rPr>
          <w:rFonts w:ascii="Arial" w:hAnsi="Arial" w:cs="Arial"/>
        </w:rPr>
        <w:t xml:space="preserve">Također, autorice su mišljenja </w:t>
      </w:r>
      <w:r w:rsidR="00A96C7A" w:rsidRPr="00E84833">
        <w:rPr>
          <w:rFonts w:ascii="Arial" w:hAnsi="Arial" w:cs="Arial"/>
        </w:rPr>
        <w:t>da je s</w:t>
      </w:r>
      <w:r w:rsidR="00636F64" w:rsidRPr="00E84833">
        <w:rPr>
          <w:rFonts w:ascii="Arial" w:hAnsi="Arial" w:cs="Arial"/>
        </w:rPr>
        <w:t>laba informiranost strana</w:t>
      </w:r>
      <w:r w:rsidR="00A96C7A" w:rsidRPr="00E84833">
        <w:rPr>
          <w:rFonts w:ascii="Arial" w:hAnsi="Arial" w:cs="Arial"/>
        </w:rPr>
        <w:t xml:space="preserve">ka o postojanju </w:t>
      </w:r>
      <w:r w:rsidR="003F5D45" w:rsidRPr="00E84833">
        <w:rPr>
          <w:rFonts w:ascii="Arial" w:hAnsi="Arial" w:cs="Arial"/>
        </w:rPr>
        <w:t xml:space="preserve">instituta </w:t>
      </w:r>
      <w:r w:rsidR="00A96C7A" w:rsidRPr="00E84833">
        <w:rPr>
          <w:rFonts w:ascii="Arial" w:hAnsi="Arial" w:cs="Arial"/>
        </w:rPr>
        <w:t xml:space="preserve">mirenja uzrok </w:t>
      </w:r>
      <w:r w:rsidR="00636F64" w:rsidRPr="00E84833">
        <w:rPr>
          <w:rFonts w:ascii="Arial" w:hAnsi="Arial" w:cs="Arial"/>
        </w:rPr>
        <w:t>niskom postotku mirenja u odnosu na parnične postupke.</w:t>
      </w:r>
      <w:r w:rsidR="00D53CF8" w:rsidRPr="00E84833">
        <w:rPr>
          <w:rFonts w:ascii="Arial" w:hAnsi="Arial" w:cs="Arial"/>
        </w:rPr>
        <w:t xml:space="preserve"> </w:t>
      </w:r>
      <w:r w:rsidR="003A5BEB" w:rsidRPr="00E84833">
        <w:rPr>
          <w:rFonts w:ascii="Arial" w:hAnsi="Arial" w:cs="Arial"/>
        </w:rPr>
        <w:t>Polazi se i od stajališta da će se k</w:t>
      </w:r>
      <w:r w:rsidR="00636F64" w:rsidRPr="00E84833">
        <w:rPr>
          <w:rFonts w:ascii="Arial" w:hAnsi="Arial" w:cs="Arial"/>
        </w:rPr>
        <w:t>ontinuiranim provođenj</w:t>
      </w:r>
      <w:r w:rsidR="009075AC" w:rsidRPr="00E84833">
        <w:rPr>
          <w:rFonts w:ascii="Arial" w:hAnsi="Arial" w:cs="Arial"/>
        </w:rPr>
        <w:t>em edukacija za odvjetnike i odvjetničke vježbenike te suce i sudske savjetnike</w:t>
      </w:r>
      <w:r w:rsidR="003A5BEB" w:rsidRPr="00E84833">
        <w:rPr>
          <w:rFonts w:ascii="Arial" w:hAnsi="Arial" w:cs="Arial"/>
        </w:rPr>
        <w:t xml:space="preserve"> profesionalizirati</w:t>
      </w:r>
      <w:r w:rsidR="00636F64" w:rsidRPr="00E84833">
        <w:rPr>
          <w:rFonts w:ascii="Arial" w:hAnsi="Arial" w:cs="Arial"/>
        </w:rPr>
        <w:t xml:space="preserve"> funk</w:t>
      </w:r>
      <w:r w:rsidR="00A6752E" w:rsidRPr="00E84833">
        <w:rPr>
          <w:rFonts w:ascii="Arial" w:hAnsi="Arial" w:cs="Arial"/>
        </w:rPr>
        <w:t>cija izmiritelja i postići</w:t>
      </w:r>
      <w:r w:rsidR="00636F64" w:rsidRPr="00E84833">
        <w:rPr>
          <w:rFonts w:ascii="Arial" w:hAnsi="Arial" w:cs="Arial"/>
        </w:rPr>
        <w:t xml:space="preserve"> </w:t>
      </w:r>
      <w:r w:rsidR="007B5C94" w:rsidRPr="00E84833">
        <w:rPr>
          <w:rFonts w:ascii="Arial" w:hAnsi="Arial" w:cs="Arial"/>
        </w:rPr>
        <w:t>veća</w:t>
      </w:r>
      <w:r w:rsidR="00636F64" w:rsidRPr="00E84833">
        <w:rPr>
          <w:rFonts w:ascii="Arial" w:hAnsi="Arial" w:cs="Arial"/>
        </w:rPr>
        <w:t xml:space="preserve"> razina povjerenja stranaka u postupak mirenja.</w:t>
      </w:r>
      <w:r w:rsidR="004379BF" w:rsidRPr="00E84833">
        <w:rPr>
          <w:rFonts w:ascii="Arial" w:hAnsi="Arial" w:cs="Arial"/>
        </w:rPr>
        <w:t xml:space="preserve"> Jedna od hipoteza rada je i tvrdnja da bi se o</w:t>
      </w:r>
      <w:r w:rsidR="00636F64" w:rsidRPr="00E84833">
        <w:rPr>
          <w:rFonts w:ascii="Arial" w:hAnsi="Arial" w:cs="Arial"/>
        </w:rPr>
        <w:t xml:space="preserve">rganiziranjem posebnog </w:t>
      </w:r>
      <w:r w:rsidR="007B5C94" w:rsidRPr="00E84833">
        <w:rPr>
          <w:rFonts w:ascii="Arial" w:hAnsi="Arial" w:cs="Arial"/>
        </w:rPr>
        <w:t>odjela</w:t>
      </w:r>
      <w:r w:rsidR="00636F64" w:rsidRPr="00E84833">
        <w:rPr>
          <w:rFonts w:ascii="Arial" w:hAnsi="Arial" w:cs="Arial"/>
        </w:rPr>
        <w:t xml:space="preserve"> za mirenje na sudovima te uvođenjem nak</w:t>
      </w:r>
      <w:r w:rsidR="00C11C47" w:rsidRPr="00E84833">
        <w:rPr>
          <w:rFonts w:ascii="Arial" w:hAnsi="Arial" w:cs="Arial"/>
        </w:rPr>
        <w:t xml:space="preserve">nade za suce izmiritelje povećala </w:t>
      </w:r>
      <w:r w:rsidR="00636F64" w:rsidRPr="00E84833">
        <w:rPr>
          <w:rFonts w:ascii="Arial" w:hAnsi="Arial" w:cs="Arial"/>
        </w:rPr>
        <w:t>razina motivacije sudaca izmiritelja da upute stranke u mirenje, a i da sami vode postupke mirenja.</w:t>
      </w:r>
      <w:r w:rsidR="00223E0E" w:rsidRPr="00E84833">
        <w:rPr>
          <w:rFonts w:ascii="Arial" w:hAnsi="Arial" w:cs="Arial"/>
        </w:rPr>
        <w:t xml:space="preserve"> Naposljetku, v</w:t>
      </w:r>
      <w:r w:rsidR="00636F64" w:rsidRPr="00E84833">
        <w:rPr>
          <w:rFonts w:ascii="Arial" w:hAnsi="Arial" w:cs="Arial"/>
        </w:rPr>
        <w:t xml:space="preserve">ećom afirmacijom </w:t>
      </w:r>
      <w:r w:rsidR="00EC4B77" w:rsidRPr="00E84833">
        <w:rPr>
          <w:rFonts w:ascii="Arial" w:hAnsi="Arial" w:cs="Arial"/>
        </w:rPr>
        <w:t>c</w:t>
      </w:r>
      <w:r w:rsidR="00636F64" w:rsidRPr="00E84833">
        <w:rPr>
          <w:rFonts w:ascii="Arial" w:hAnsi="Arial" w:cs="Arial"/>
        </w:rPr>
        <w:t>entara za mirenje izvan suda stranke će izbjeći odlazak na sud gdje postupak mirenja mogu pokrenuti tek ulaskom u parnicu.</w:t>
      </w:r>
    </w:p>
    <w:p w:rsidR="00584E81" w:rsidRPr="00E84833" w:rsidRDefault="00A32C3D" w:rsidP="00804F87">
      <w:pPr>
        <w:spacing w:after="0" w:line="360" w:lineRule="auto"/>
        <w:jc w:val="both"/>
        <w:rPr>
          <w:rFonts w:ascii="Arial" w:hAnsi="Arial" w:cs="Arial"/>
        </w:rPr>
      </w:pPr>
      <w:r w:rsidRPr="00E84833">
        <w:rPr>
          <w:rFonts w:ascii="Arial" w:hAnsi="Arial" w:cs="Arial"/>
        </w:rPr>
        <w:tab/>
        <w:t>Jedan od ciljeva</w:t>
      </w:r>
      <w:r w:rsidR="00E62171" w:rsidRPr="00E84833">
        <w:rPr>
          <w:rFonts w:ascii="Arial" w:hAnsi="Arial" w:cs="Arial"/>
        </w:rPr>
        <w:t xml:space="preserve"> </w:t>
      </w:r>
      <w:r w:rsidRPr="00E84833">
        <w:rPr>
          <w:rFonts w:ascii="Arial" w:hAnsi="Arial" w:cs="Arial"/>
        </w:rPr>
        <w:t>koje autorice žele ostvariti provođenjem</w:t>
      </w:r>
      <w:r w:rsidR="00E62171" w:rsidRPr="00E84833">
        <w:rPr>
          <w:rFonts w:ascii="Arial" w:hAnsi="Arial" w:cs="Arial"/>
        </w:rPr>
        <w:t xml:space="preserve"> istraživanja </w:t>
      </w:r>
      <w:r w:rsidRPr="00E84833">
        <w:rPr>
          <w:rFonts w:ascii="Arial" w:hAnsi="Arial" w:cs="Arial"/>
        </w:rPr>
        <w:t xml:space="preserve">jest </w:t>
      </w:r>
      <w:r w:rsidR="007E3ACF" w:rsidRPr="00E84833">
        <w:rPr>
          <w:rFonts w:ascii="Arial" w:hAnsi="Arial" w:cs="Arial"/>
        </w:rPr>
        <w:t>d</w:t>
      </w:r>
      <w:r w:rsidR="00D97ECE" w:rsidRPr="00E84833">
        <w:rPr>
          <w:rFonts w:ascii="Arial" w:hAnsi="Arial" w:cs="Arial"/>
        </w:rPr>
        <w:t>okazati da</w:t>
      </w:r>
      <w:r w:rsidR="001437BE" w:rsidRPr="00E84833">
        <w:rPr>
          <w:rFonts w:ascii="Arial" w:hAnsi="Arial" w:cs="Arial"/>
        </w:rPr>
        <w:t xml:space="preserve"> se</w:t>
      </w:r>
      <w:r w:rsidR="00D97ECE" w:rsidRPr="00E84833">
        <w:rPr>
          <w:rFonts w:ascii="Arial" w:hAnsi="Arial" w:cs="Arial"/>
        </w:rPr>
        <w:t xml:space="preserve"> jačom podrškom mirenju od strane Vlade RH</w:t>
      </w:r>
      <w:r w:rsidR="001437BE" w:rsidRPr="00E84833">
        <w:rPr>
          <w:rFonts w:ascii="Arial" w:hAnsi="Arial" w:cs="Arial"/>
        </w:rPr>
        <w:t xml:space="preserve"> i Ministarstva pravosuđa može</w:t>
      </w:r>
      <w:r w:rsidR="00D97ECE" w:rsidRPr="00E84833">
        <w:rPr>
          <w:rFonts w:ascii="Arial" w:hAnsi="Arial" w:cs="Arial"/>
        </w:rPr>
        <w:t xml:space="preserve"> doći do veće prihvaćenosti mirenja među </w:t>
      </w:r>
      <w:r w:rsidR="00675E3B" w:rsidRPr="00E84833">
        <w:rPr>
          <w:rFonts w:ascii="Arial" w:hAnsi="Arial" w:cs="Arial"/>
        </w:rPr>
        <w:t xml:space="preserve">građanstvom i </w:t>
      </w:r>
      <w:r w:rsidR="007131D9" w:rsidRPr="00E84833">
        <w:rPr>
          <w:rFonts w:ascii="Arial" w:hAnsi="Arial" w:cs="Arial"/>
        </w:rPr>
        <w:t xml:space="preserve">pravnim </w:t>
      </w:r>
      <w:r w:rsidR="00675E3B" w:rsidRPr="00E84833">
        <w:rPr>
          <w:rFonts w:ascii="Arial" w:hAnsi="Arial" w:cs="Arial"/>
        </w:rPr>
        <w:t>profesionalcima</w:t>
      </w:r>
      <w:r w:rsidR="001437BE" w:rsidRPr="00E84833">
        <w:rPr>
          <w:rFonts w:ascii="Arial" w:hAnsi="Arial" w:cs="Arial"/>
        </w:rPr>
        <w:t xml:space="preserve">. Također se želi </w:t>
      </w:r>
      <w:r w:rsidR="00D97ECE" w:rsidRPr="00E84833">
        <w:rPr>
          <w:rFonts w:ascii="Arial" w:hAnsi="Arial" w:cs="Arial"/>
        </w:rPr>
        <w:t xml:space="preserve">potvrditi </w:t>
      </w:r>
      <w:r w:rsidR="00D97ECE" w:rsidRPr="00E84833">
        <w:rPr>
          <w:rFonts w:ascii="Arial" w:hAnsi="Arial" w:cs="Arial"/>
        </w:rPr>
        <w:lastRenderedPageBreak/>
        <w:t xml:space="preserve">da </w:t>
      </w:r>
      <w:r w:rsidR="00D45E17" w:rsidRPr="00E84833">
        <w:rPr>
          <w:rFonts w:ascii="Arial" w:hAnsi="Arial" w:cs="Arial"/>
        </w:rPr>
        <w:t xml:space="preserve">se </w:t>
      </w:r>
      <w:r w:rsidR="00D97ECE" w:rsidRPr="00E84833">
        <w:rPr>
          <w:rFonts w:ascii="Arial" w:hAnsi="Arial" w:cs="Arial"/>
        </w:rPr>
        <w:t>predloženim izmjenama</w:t>
      </w:r>
      <w:r w:rsidR="00414032" w:rsidRPr="00E84833">
        <w:rPr>
          <w:rFonts w:ascii="Arial" w:hAnsi="Arial" w:cs="Arial"/>
        </w:rPr>
        <w:t xml:space="preserve"> u</w:t>
      </w:r>
      <w:r w:rsidR="005D5E50" w:rsidRPr="00E84833">
        <w:rPr>
          <w:rFonts w:ascii="Arial" w:hAnsi="Arial" w:cs="Arial"/>
        </w:rPr>
        <w:t xml:space="preserve"> </w:t>
      </w:r>
      <w:r w:rsidR="00414032" w:rsidRPr="00E84833">
        <w:rPr>
          <w:rFonts w:ascii="Arial" w:hAnsi="Arial" w:cs="Arial"/>
        </w:rPr>
        <w:t xml:space="preserve">Nacrtu prijedloga zakona o izmjenama i dopunama Zakona o parničnom postupku (u daljnjem tekstu: NP ZID ZPP/16) </w:t>
      </w:r>
      <w:r w:rsidR="00D97ECE" w:rsidRPr="00E84833">
        <w:rPr>
          <w:rFonts w:ascii="Arial" w:hAnsi="Arial" w:cs="Arial"/>
        </w:rPr>
        <w:t>stranke želi obvezati na mirenje</w:t>
      </w:r>
      <w:r w:rsidR="00CB6C7A">
        <w:rPr>
          <w:rFonts w:ascii="Arial" w:hAnsi="Arial" w:cs="Arial"/>
        </w:rPr>
        <w:t>,</w:t>
      </w:r>
      <w:r w:rsidR="00D97ECE" w:rsidRPr="00E84833">
        <w:rPr>
          <w:rFonts w:ascii="Arial" w:hAnsi="Arial" w:cs="Arial"/>
        </w:rPr>
        <w:t xml:space="preserve"> što bi posljedično dovelo do veće</w:t>
      </w:r>
      <w:r w:rsidR="000911F0" w:rsidRPr="00E84833">
        <w:rPr>
          <w:rFonts w:ascii="Arial" w:hAnsi="Arial" w:cs="Arial"/>
        </w:rPr>
        <w:t>g broja mirenja</w:t>
      </w:r>
      <w:r w:rsidR="00CE3774" w:rsidRPr="00E84833">
        <w:rPr>
          <w:rFonts w:ascii="Arial" w:hAnsi="Arial" w:cs="Arial"/>
        </w:rPr>
        <w:t>.</w:t>
      </w:r>
      <w:r w:rsidR="00D97ECE" w:rsidRPr="00E84833">
        <w:rPr>
          <w:rFonts w:ascii="Arial" w:hAnsi="Arial" w:cs="Arial"/>
        </w:rPr>
        <w:t xml:space="preserve"> </w:t>
      </w:r>
      <w:r w:rsidR="00CE3774" w:rsidRPr="00E84833">
        <w:rPr>
          <w:rFonts w:ascii="Arial" w:hAnsi="Arial" w:cs="Arial"/>
        </w:rPr>
        <w:t xml:space="preserve">Nadalje, istraživanjem se želi </w:t>
      </w:r>
      <w:r w:rsidR="007A22CA">
        <w:rPr>
          <w:rFonts w:ascii="Arial" w:hAnsi="Arial" w:cs="Arial"/>
        </w:rPr>
        <w:t xml:space="preserve">dokazati </w:t>
      </w:r>
      <w:r w:rsidR="00D97ECE" w:rsidRPr="00E84833">
        <w:rPr>
          <w:rFonts w:ascii="Arial" w:hAnsi="Arial" w:cs="Arial"/>
        </w:rPr>
        <w:t>da je slaba informiranost stranaka uzrok niskog postotka mirenja u odnosu na parnični postupak</w:t>
      </w:r>
      <w:r w:rsidR="00D0755A" w:rsidRPr="00E84833">
        <w:rPr>
          <w:rFonts w:ascii="Arial" w:hAnsi="Arial" w:cs="Arial"/>
        </w:rPr>
        <w:t>.</w:t>
      </w:r>
      <w:r w:rsidR="00B94D1C" w:rsidRPr="00E84833">
        <w:rPr>
          <w:rFonts w:ascii="Arial" w:hAnsi="Arial" w:cs="Arial"/>
        </w:rPr>
        <w:t xml:space="preserve"> Namjera autorica je </w:t>
      </w:r>
      <w:r w:rsidR="007A22CA">
        <w:rPr>
          <w:rFonts w:ascii="Arial" w:hAnsi="Arial" w:cs="Arial"/>
        </w:rPr>
        <w:t>istražiti</w:t>
      </w:r>
      <w:r w:rsidR="00D97ECE" w:rsidRPr="00E84833">
        <w:rPr>
          <w:rFonts w:ascii="Arial" w:hAnsi="Arial" w:cs="Arial"/>
        </w:rPr>
        <w:t xml:space="preserve"> je </w:t>
      </w:r>
      <w:r w:rsidR="007A22CA">
        <w:rPr>
          <w:rFonts w:ascii="Arial" w:hAnsi="Arial" w:cs="Arial"/>
        </w:rPr>
        <w:t xml:space="preserve">li </w:t>
      </w:r>
      <w:r w:rsidR="00D97ECE" w:rsidRPr="00E84833">
        <w:rPr>
          <w:rFonts w:ascii="Arial" w:hAnsi="Arial" w:cs="Arial"/>
        </w:rPr>
        <w:t xml:space="preserve">razina educiranosti sudaca izmiritelja i odvjetnika o mirenju </w:t>
      </w:r>
      <w:r w:rsidR="00391687" w:rsidRPr="00E84833">
        <w:rPr>
          <w:rFonts w:ascii="Arial" w:hAnsi="Arial" w:cs="Arial"/>
        </w:rPr>
        <w:t>jako niska</w:t>
      </w:r>
      <w:r w:rsidR="00B66DF4" w:rsidRPr="00E84833">
        <w:rPr>
          <w:rFonts w:ascii="Arial" w:hAnsi="Arial" w:cs="Arial"/>
        </w:rPr>
        <w:t xml:space="preserve">. Ona je izuzetno </w:t>
      </w:r>
      <w:r w:rsidR="00D97ECE" w:rsidRPr="00E84833">
        <w:rPr>
          <w:rFonts w:ascii="Arial" w:hAnsi="Arial" w:cs="Arial"/>
        </w:rPr>
        <w:t>bitna za kvalitetno mirenje obzirom da sam postupak zaht</w:t>
      </w:r>
      <w:r w:rsidR="00B56C80" w:rsidRPr="00E84833">
        <w:rPr>
          <w:rFonts w:ascii="Arial" w:hAnsi="Arial" w:cs="Arial"/>
        </w:rPr>
        <w:t>i</w:t>
      </w:r>
      <w:r w:rsidR="00D97ECE" w:rsidRPr="00E84833">
        <w:rPr>
          <w:rFonts w:ascii="Arial" w:hAnsi="Arial" w:cs="Arial"/>
        </w:rPr>
        <w:t xml:space="preserve">jeva svladavanje specifičnih vještina te se značajno razlikuje od vođenja parnice, a </w:t>
      </w:r>
      <w:r w:rsidR="00C101EF" w:rsidRPr="00E84833">
        <w:rPr>
          <w:rFonts w:ascii="Arial" w:hAnsi="Arial" w:cs="Arial"/>
        </w:rPr>
        <w:t>trenutan sustav</w:t>
      </w:r>
      <w:r w:rsidR="00D97ECE" w:rsidRPr="00E84833">
        <w:rPr>
          <w:rFonts w:ascii="Arial" w:hAnsi="Arial" w:cs="Arial"/>
        </w:rPr>
        <w:t xml:space="preserve"> bodovanja samo uspješnih mirenja koja ulaze u sudačku kvotu ne predstavlja dovoljnu motivaciju</w:t>
      </w:r>
      <w:r w:rsidR="00B66DF4" w:rsidRPr="00E84833">
        <w:rPr>
          <w:rFonts w:ascii="Arial" w:hAnsi="Arial" w:cs="Arial"/>
        </w:rPr>
        <w:t xml:space="preserve">. U vezi s tim, želi se </w:t>
      </w:r>
      <w:r w:rsidR="0093088A">
        <w:rPr>
          <w:rFonts w:ascii="Arial" w:hAnsi="Arial" w:cs="Arial"/>
        </w:rPr>
        <w:t>utvrditi</w:t>
      </w:r>
      <w:r w:rsidR="00B66DF4" w:rsidRPr="00E84833">
        <w:rPr>
          <w:rFonts w:ascii="Arial" w:hAnsi="Arial" w:cs="Arial"/>
        </w:rPr>
        <w:t xml:space="preserve"> postojanje</w:t>
      </w:r>
      <w:r w:rsidR="00D97ECE" w:rsidRPr="00E84833">
        <w:rPr>
          <w:rFonts w:ascii="Arial" w:hAnsi="Arial" w:cs="Arial"/>
        </w:rPr>
        <w:t xml:space="preserve"> organizacijske manjkavosti u vidu nedostatka prostora za provođenje mirenja kao i činjenice vremenske ogr</w:t>
      </w:r>
      <w:r w:rsidR="0057295C" w:rsidRPr="00E84833">
        <w:rPr>
          <w:rFonts w:ascii="Arial" w:hAnsi="Arial" w:cs="Arial"/>
        </w:rPr>
        <w:t>aničenosti sudaca</w:t>
      </w:r>
      <w:r w:rsidR="00D97ECE" w:rsidRPr="00E84833">
        <w:rPr>
          <w:rFonts w:ascii="Arial" w:hAnsi="Arial" w:cs="Arial"/>
        </w:rPr>
        <w:t xml:space="preserve"> </w:t>
      </w:r>
      <w:r w:rsidR="0057295C" w:rsidRPr="00E84833">
        <w:rPr>
          <w:rFonts w:ascii="Arial" w:hAnsi="Arial" w:cs="Arial"/>
        </w:rPr>
        <w:t>u provođenju mirenja</w:t>
      </w:r>
      <w:r w:rsidR="00B66DF4" w:rsidRPr="00E84833">
        <w:rPr>
          <w:rFonts w:ascii="Arial" w:hAnsi="Arial" w:cs="Arial"/>
        </w:rPr>
        <w:t xml:space="preserve">. Zaključno, autorice žele </w:t>
      </w:r>
      <w:r w:rsidR="005853EB">
        <w:rPr>
          <w:rFonts w:ascii="Arial" w:hAnsi="Arial" w:cs="Arial"/>
        </w:rPr>
        <w:t xml:space="preserve">dokazati </w:t>
      </w:r>
      <w:r w:rsidR="00D97ECE" w:rsidRPr="00E84833">
        <w:rPr>
          <w:rFonts w:ascii="Arial" w:hAnsi="Arial" w:cs="Arial"/>
        </w:rPr>
        <w:t xml:space="preserve">da uz </w:t>
      </w:r>
      <w:r w:rsidR="0057295C" w:rsidRPr="00E84833">
        <w:rPr>
          <w:rFonts w:ascii="Arial" w:hAnsi="Arial" w:cs="Arial"/>
        </w:rPr>
        <w:t>mirenje</w:t>
      </w:r>
      <w:r w:rsidR="00D97ECE" w:rsidRPr="00E84833">
        <w:rPr>
          <w:rFonts w:ascii="Arial" w:hAnsi="Arial" w:cs="Arial"/>
        </w:rPr>
        <w:t xml:space="preserve"> na sudu svakako treba podržati i m</w:t>
      </w:r>
      <w:r w:rsidR="0057295C" w:rsidRPr="00E84833">
        <w:rPr>
          <w:rFonts w:ascii="Arial" w:hAnsi="Arial" w:cs="Arial"/>
        </w:rPr>
        <w:t>irenje</w:t>
      </w:r>
      <w:r w:rsidR="00D97ECE" w:rsidRPr="00E84833">
        <w:rPr>
          <w:rFonts w:ascii="Arial" w:hAnsi="Arial" w:cs="Arial"/>
        </w:rPr>
        <w:t xml:space="preserve"> izvan suda </w:t>
      </w:r>
      <w:r w:rsidR="0057295C" w:rsidRPr="00E84833">
        <w:rPr>
          <w:rFonts w:ascii="Arial" w:hAnsi="Arial" w:cs="Arial"/>
        </w:rPr>
        <w:t>te</w:t>
      </w:r>
      <w:r w:rsidR="00D97ECE" w:rsidRPr="00E84833">
        <w:rPr>
          <w:rFonts w:ascii="Arial" w:hAnsi="Arial" w:cs="Arial"/>
        </w:rPr>
        <w:t xml:space="preserve"> na taj način pot</w:t>
      </w:r>
      <w:r w:rsidR="00FE34F3" w:rsidRPr="00E84833">
        <w:rPr>
          <w:rFonts w:ascii="Arial" w:hAnsi="Arial" w:cs="Arial"/>
        </w:rPr>
        <w:t>aknuti</w:t>
      </w:r>
      <w:r w:rsidR="00D97ECE" w:rsidRPr="00E84833">
        <w:rPr>
          <w:rFonts w:ascii="Arial" w:hAnsi="Arial" w:cs="Arial"/>
        </w:rPr>
        <w:t xml:space="preserve"> </w:t>
      </w:r>
      <w:r w:rsidR="00FE34F3" w:rsidRPr="00E84833">
        <w:rPr>
          <w:rFonts w:ascii="Arial" w:hAnsi="Arial" w:cs="Arial"/>
        </w:rPr>
        <w:t>građane</w:t>
      </w:r>
      <w:r w:rsidR="00D97ECE" w:rsidRPr="00E84833">
        <w:rPr>
          <w:rFonts w:ascii="Arial" w:hAnsi="Arial" w:cs="Arial"/>
        </w:rPr>
        <w:t xml:space="preserve"> da</w:t>
      </w:r>
      <w:r w:rsidR="00FE34F3" w:rsidRPr="00E84833">
        <w:rPr>
          <w:rFonts w:ascii="Arial" w:hAnsi="Arial" w:cs="Arial"/>
        </w:rPr>
        <w:t xml:space="preserve"> </w:t>
      </w:r>
      <w:r w:rsidR="005542D7" w:rsidRPr="00E84833">
        <w:rPr>
          <w:rFonts w:ascii="Arial" w:hAnsi="Arial" w:cs="Arial"/>
        </w:rPr>
        <w:t>im mirno rješavanje sporova bude prva</w:t>
      </w:r>
      <w:r w:rsidR="00D97ECE" w:rsidRPr="00E84833">
        <w:rPr>
          <w:rFonts w:ascii="Arial" w:hAnsi="Arial" w:cs="Arial"/>
        </w:rPr>
        <w:t xml:space="preserve"> opcija</w:t>
      </w:r>
      <w:r w:rsidR="005542D7" w:rsidRPr="00E84833">
        <w:rPr>
          <w:rFonts w:ascii="Arial" w:hAnsi="Arial" w:cs="Arial"/>
        </w:rPr>
        <w:t xml:space="preserve"> kada god je to moguće,</w:t>
      </w:r>
      <w:r w:rsidR="00D97ECE" w:rsidRPr="00E84833">
        <w:rPr>
          <w:rFonts w:ascii="Arial" w:hAnsi="Arial" w:cs="Arial"/>
        </w:rPr>
        <w:t xml:space="preserve"> što će se odraziti na </w:t>
      </w:r>
      <w:r w:rsidR="00AE5C86" w:rsidRPr="00E84833">
        <w:rPr>
          <w:rFonts w:ascii="Arial" w:hAnsi="Arial" w:cs="Arial"/>
        </w:rPr>
        <w:t>priljev predmet</w:t>
      </w:r>
      <w:r w:rsidR="00D97ECE" w:rsidRPr="00E84833">
        <w:rPr>
          <w:rFonts w:ascii="Arial" w:hAnsi="Arial" w:cs="Arial"/>
        </w:rPr>
        <w:t>a</w:t>
      </w:r>
      <w:r w:rsidR="008E3D72" w:rsidRPr="00E84833">
        <w:rPr>
          <w:rFonts w:ascii="Arial" w:hAnsi="Arial" w:cs="Arial"/>
        </w:rPr>
        <w:t xml:space="preserve"> u sudove</w:t>
      </w:r>
      <w:r w:rsidR="00AE5C86" w:rsidRPr="00E84833">
        <w:rPr>
          <w:rFonts w:ascii="Arial" w:hAnsi="Arial" w:cs="Arial"/>
        </w:rPr>
        <w:t xml:space="preserve"> </w:t>
      </w:r>
      <w:r w:rsidR="00D97ECE" w:rsidRPr="00E84833">
        <w:rPr>
          <w:rFonts w:ascii="Arial" w:hAnsi="Arial" w:cs="Arial"/>
        </w:rPr>
        <w:t xml:space="preserve">i </w:t>
      </w:r>
      <w:r w:rsidR="008E3D72" w:rsidRPr="00E84833">
        <w:rPr>
          <w:rFonts w:ascii="Arial" w:hAnsi="Arial" w:cs="Arial"/>
        </w:rPr>
        <w:t xml:space="preserve">dovesti </w:t>
      </w:r>
      <w:r w:rsidR="00D97ECE" w:rsidRPr="00E84833">
        <w:rPr>
          <w:rFonts w:ascii="Arial" w:hAnsi="Arial" w:cs="Arial"/>
        </w:rPr>
        <w:t xml:space="preserve">do </w:t>
      </w:r>
      <w:r w:rsidR="00AE5C86" w:rsidRPr="00E84833">
        <w:rPr>
          <w:rFonts w:ascii="Arial" w:hAnsi="Arial" w:cs="Arial"/>
        </w:rPr>
        <w:t>veće</w:t>
      </w:r>
      <w:r w:rsidR="00D97ECE" w:rsidRPr="00E84833">
        <w:rPr>
          <w:rFonts w:ascii="Arial" w:hAnsi="Arial" w:cs="Arial"/>
        </w:rPr>
        <w:t xml:space="preserve"> učinkovitosti u radu</w:t>
      </w:r>
      <w:r w:rsidR="005542D7" w:rsidRPr="00E84833">
        <w:rPr>
          <w:rFonts w:ascii="Arial" w:hAnsi="Arial" w:cs="Arial"/>
        </w:rPr>
        <w:t xml:space="preserve"> suda</w:t>
      </w:r>
      <w:r w:rsidR="00BC51B4" w:rsidRPr="00E84833">
        <w:rPr>
          <w:rFonts w:ascii="Arial" w:hAnsi="Arial" w:cs="Arial"/>
        </w:rPr>
        <w:t>.</w:t>
      </w:r>
    </w:p>
    <w:p w:rsidR="00A95C5A" w:rsidRDefault="00BC51B4" w:rsidP="009B6FF9">
      <w:pPr>
        <w:pStyle w:val="NormalWeb"/>
        <w:spacing w:before="0" w:beforeAutospacing="0" w:after="0" w:afterAutospacing="0" w:line="360" w:lineRule="auto"/>
        <w:jc w:val="both"/>
        <w:rPr>
          <w:rFonts w:ascii="Arial" w:hAnsi="Arial" w:cs="Arial"/>
          <w:sz w:val="22"/>
          <w:szCs w:val="22"/>
        </w:rPr>
      </w:pPr>
      <w:r w:rsidRPr="00E84833">
        <w:rPr>
          <w:rFonts w:ascii="Arial" w:eastAsia="Calibri" w:hAnsi="Arial" w:cs="Arial"/>
          <w:sz w:val="22"/>
          <w:szCs w:val="22"/>
          <w:lang w:eastAsia="en-US"/>
        </w:rPr>
        <w:tab/>
      </w:r>
      <w:r w:rsidR="00E62171" w:rsidRPr="00E84833">
        <w:rPr>
          <w:rFonts w:ascii="Arial" w:hAnsi="Arial" w:cs="Arial"/>
          <w:sz w:val="22"/>
          <w:szCs w:val="22"/>
        </w:rPr>
        <w:t>Problematik</w:t>
      </w:r>
      <w:r w:rsidR="00C43B2F" w:rsidRPr="00E84833">
        <w:rPr>
          <w:rFonts w:ascii="Arial" w:hAnsi="Arial" w:cs="Arial"/>
          <w:sz w:val="22"/>
          <w:szCs w:val="22"/>
        </w:rPr>
        <w:t>u</w:t>
      </w:r>
      <w:r w:rsidR="00E62171" w:rsidRPr="00E84833">
        <w:rPr>
          <w:rFonts w:ascii="Arial" w:hAnsi="Arial" w:cs="Arial"/>
          <w:sz w:val="22"/>
          <w:szCs w:val="22"/>
        </w:rPr>
        <w:t xml:space="preserve"> primjene </w:t>
      </w:r>
      <w:r w:rsidR="0007584B" w:rsidRPr="00E84833">
        <w:rPr>
          <w:rFonts w:ascii="Arial" w:hAnsi="Arial" w:cs="Arial"/>
          <w:sz w:val="22"/>
          <w:szCs w:val="22"/>
        </w:rPr>
        <w:t xml:space="preserve">postupaka </w:t>
      </w:r>
      <w:r w:rsidR="00E62171" w:rsidRPr="00E84833">
        <w:rPr>
          <w:rFonts w:ascii="Arial" w:hAnsi="Arial" w:cs="Arial"/>
          <w:sz w:val="22"/>
          <w:szCs w:val="22"/>
        </w:rPr>
        <w:t>mirenja</w:t>
      </w:r>
      <w:r w:rsidR="0007584B" w:rsidRPr="00E84833">
        <w:rPr>
          <w:rFonts w:ascii="Arial" w:hAnsi="Arial" w:cs="Arial"/>
          <w:sz w:val="22"/>
          <w:szCs w:val="22"/>
        </w:rPr>
        <w:t xml:space="preserve"> u rješavanju sporova</w:t>
      </w:r>
      <w:r w:rsidR="00E62171" w:rsidRPr="00E84833">
        <w:rPr>
          <w:rFonts w:ascii="Arial" w:hAnsi="Arial" w:cs="Arial"/>
          <w:sz w:val="22"/>
          <w:szCs w:val="22"/>
        </w:rPr>
        <w:t xml:space="preserve"> </w:t>
      </w:r>
      <w:r w:rsidRPr="00E84833">
        <w:rPr>
          <w:rFonts w:ascii="Arial" w:hAnsi="Arial" w:cs="Arial"/>
          <w:sz w:val="22"/>
          <w:szCs w:val="22"/>
        </w:rPr>
        <w:t>autorice u</w:t>
      </w:r>
      <w:r w:rsidR="00B6495F" w:rsidRPr="00E84833">
        <w:rPr>
          <w:rFonts w:ascii="Arial" w:hAnsi="Arial" w:cs="Arial"/>
          <w:sz w:val="22"/>
          <w:szCs w:val="22"/>
        </w:rPr>
        <w:t xml:space="preserve"> ovom radu sagledavaju </w:t>
      </w:r>
      <w:r w:rsidR="00E62171" w:rsidRPr="00E84833">
        <w:rPr>
          <w:rFonts w:ascii="Arial" w:hAnsi="Arial" w:cs="Arial"/>
          <w:sz w:val="22"/>
          <w:szCs w:val="22"/>
        </w:rPr>
        <w:t>kroz</w:t>
      </w:r>
      <w:r w:rsidRPr="00E84833">
        <w:rPr>
          <w:rFonts w:ascii="Arial" w:hAnsi="Arial" w:cs="Arial"/>
          <w:sz w:val="22"/>
          <w:szCs w:val="22"/>
        </w:rPr>
        <w:t xml:space="preserve"> </w:t>
      </w:r>
      <w:r w:rsidR="00E62171" w:rsidRPr="00E84833">
        <w:rPr>
          <w:rFonts w:ascii="Arial" w:hAnsi="Arial" w:cs="Arial"/>
          <w:sz w:val="22"/>
          <w:szCs w:val="22"/>
        </w:rPr>
        <w:t xml:space="preserve">analizu nacionalnog i </w:t>
      </w:r>
      <w:r w:rsidR="00B12524" w:rsidRPr="00E84833">
        <w:rPr>
          <w:rFonts w:ascii="Arial" w:hAnsi="Arial" w:cs="Arial"/>
          <w:sz w:val="22"/>
          <w:szCs w:val="22"/>
        </w:rPr>
        <w:t>europskog</w:t>
      </w:r>
      <w:r w:rsidR="00E62171" w:rsidRPr="00E84833">
        <w:rPr>
          <w:rFonts w:ascii="Arial" w:hAnsi="Arial" w:cs="Arial"/>
          <w:sz w:val="22"/>
          <w:szCs w:val="22"/>
        </w:rPr>
        <w:t xml:space="preserve"> zakonodavstva</w:t>
      </w:r>
      <w:r w:rsidRPr="00E84833">
        <w:rPr>
          <w:rFonts w:ascii="Arial" w:hAnsi="Arial" w:cs="Arial"/>
          <w:sz w:val="22"/>
          <w:szCs w:val="22"/>
        </w:rPr>
        <w:t xml:space="preserve">, </w:t>
      </w:r>
      <w:r w:rsidR="00E62171" w:rsidRPr="00E84833">
        <w:rPr>
          <w:rFonts w:ascii="Arial" w:hAnsi="Arial" w:cs="Arial"/>
          <w:sz w:val="22"/>
          <w:szCs w:val="22"/>
        </w:rPr>
        <w:t>proučavanj</w:t>
      </w:r>
      <w:r w:rsidR="00584E81" w:rsidRPr="00E84833">
        <w:rPr>
          <w:rFonts w:ascii="Arial" w:hAnsi="Arial" w:cs="Arial"/>
          <w:sz w:val="22"/>
          <w:szCs w:val="22"/>
        </w:rPr>
        <w:t>e</w:t>
      </w:r>
      <w:r w:rsidR="00E62171" w:rsidRPr="00E84833">
        <w:rPr>
          <w:rFonts w:ascii="Arial" w:hAnsi="Arial" w:cs="Arial"/>
          <w:sz w:val="22"/>
          <w:szCs w:val="22"/>
        </w:rPr>
        <w:t xml:space="preserve"> provođenja postupaka mirenja u sudovima i institucijama izvan suda</w:t>
      </w:r>
      <w:r w:rsidRPr="00E84833">
        <w:rPr>
          <w:rFonts w:ascii="Arial" w:hAnsi="Arial" w:cs="Arial"/>
          <w:sz w:val="22"/>
          <w:szCs w:val="22"/>
        </w:rPr>
        <w:t xml:space="preserve"> i </w:t>
      </w:r>
      <w:r w:rsidR="0007584B" w:rsidRPr="00E84833">
        <w:rPr>
          <w:rFonts w:ascii="Arial" w:hAnsi="Arial" w:cs="Arial"/>
          <w:sz w:val="22"/>
          <w:szCs w:val="22"/>
        </w:rPr>
        <w:t>pregled rada pravosuđa</w:t>
      </w:r>
      <w:r w:rsidR="000F0AD2" w:rsidRPr="00E84833">
        <w:rPr>
          <w:rFonts w:ascii="Arial" w:hAnsi="Arial" w:cs="Arial"/>
          <w:sz w:val="22"/>
          <w:szCs w:val="22"/>
        </w:rPr>
        <w:t>.</w:t>
      </w:r>
    </w:p>
    <w:p w:rsidR="009B6FF9" w:rsidRPr="00E84833" w:rsidRDefault="009B6FF9" w:rsidP="009B6FF9">
      <w:pPr>
        <w:pStyle w:val="NormalWeb"/>
        <w:spacing w:before="0" w:beforeAutospacing="0" w:after="0" w:afterAutospacing="0" w:line="360" w:lineRule="auto"/>
        <w:jc w:val="both"/>
        <w:rPr>
          <w:rFonts w:ascii="Arial" w:hAnsi="Arial" w:cs="Arial"/>
          <w:sz w:val="22"/>
          <w:szCs w:val="22"/>
        </w:rPr>
      </w:pPr>
    </w:p>
    <w:p w:rsidR="006F56AC" w:rsidRDefault="00B5273A" w:rsidP="009B6FF9">
      <w:pPr>
        <w:pStyle w:val="Heading2"/>
        <w:spacing w:before="0" w:line="360" w:lineRule="auto"/>
        <w:jc w:val="both"/>
        <w:rPr>
          <w:rFonts w:ascii="Arial" w:hAnsi="Arial" w:cs="Arial"/>
          <w:color w:val="auto"/>
          <w:sz w:val="22"/>
          <w:szCs w:val="22"/>
        </w:rPr>
      </w:pPr>
      <w:bookmarkStart w:id="2" w:name="_Toc481045518"/>
      <w:r w:rsidRPr="00E84833">
        <w:rPr>
          <w:rFonts w:ascii="Arial" w:hAnsi="Arial" w:cs="Arial"/>
          <w:color w:val="auto"/>
          <w:sz w:val="22"/>
          <w:szCs w:val="22"/>
        </w:rPr>
        <w:t>1.2.</w:t>
      </w:r>
      <w:r w:rsidRPr="00E84833">
        <w:rPr>
          <w:rFonts w:ascii="Arial" w:hAnsi="Arial" w:cs="Arial"/>
          <w:color w:val="auto"/>
          <w:sz w:val="22"/>
          <w:szCs w:val="22"/>
        </w:rPr>
        <w:tab/>
      </w:r>
      <w:r w:rsidR="00CD03BD" w:rsidRPr="00E84833">
        <w:rPr>
          <w:rFonts w:ascii="Arial" w:hAnsi="Arial" w:cs="Arial"/>
          <w:color w:val="auto"/>
          <w:sz w:val="22"/>
          <w:szCs w:val="22"/>
        </w:rPr>
        <w:t>Istraživačke metode i ispitanici</w:t>
      </w:r>
      <w:bookmarkEnd w:id="2"/>
    </w:p>
    <w:p w:rsidR="00217E35" w:rsidRPr="00217E35" w:rsidRDefault="00217E35" w:rsidP="009B6FF9">
      <w:pPr>
        <w:spacing w:after="0" w:line="360" w:lineRule="auto"/>
        <w:rPr>
          <w:lang w:eastAsia="hr-HR"/>
        </w:rPr>
      </w:pPr>
    </w:p>
    <w:p w:rsidR="006F56AC" w:rsidRPr="00E84833" w:rsidRDefault="006F56AC" w:rsidP="009B6FF9">
      <w:pPr>
        <w:spacing w:after="0" w:line="360" w:lineRule="auto"/>
        <w:jc w:val="both"/>
        <w:rPr>
          <w:rFonts w:ascii="Arial" w:hAnsi="Arial" w:cs="Arial"/>
          <w:b/>
        </w:rPr>
      </w:pPr>
      <w:r w:rsidRPr="00E84833">
        <w:rPr>
          <w:rFonts w:ascii="Arial" w:hAnsi="Arial" w:cs="Arial"/>
          <w:b/>
        </w:rPr>
        <w:tab/>
      </w:r>
      <w:r w:rsidR="006F56D4" w:rsidRPr="00E84833">
        <w:rPr>
          <w:rFonts w:ascii="Arial" w:hAnsi="Arial" w:cs="Arial"/>
        </w:rPr>
        <w:t>Analiza u radu izvedena je kombinira</w:t>
      </w:r>
      <w:r w:rsidR="009D54B0" w:rsidRPr="00E84833">
        <w:rPr>
          <w:rFonts w:ascii="Arial" w:hAnsi="Arial" w:cs="Arial"/>
        </w:rPr>
        <w:t>njem</w:t>
      </w:r>
      <w:r w:rsidR="000D614F" w:rsidRPr="00E84833">
        <w:rPr>
          <w:rFonts w:ascii="Arial" w:hAnsi="Arial" w:cs="Arial"/>
        </w:rPr>
        <w:t xml:space="preserve"> </w:t>
      </w:r>
      <w:r w:rsidR="00E22DED" w:rsidRPr="00E84833">
        <w:rPr>
          <w:rFonts w:ascii="Arial" w:hAnsi="Arial" w:cs="Arial"/>
        </w:rPr>
        <w:t>metod</w:t>
      </w:r>
      <w:r w:rsidR="009D54B0" w:rsidRPr="00E84833">
        <w:rPr>
          <w:rFonts w:ascii="Arial" w:hAnsi="Arial" w:cs="Arial"/>
        </w:rPr>
        <w:t>e</w:t>
      </w:r>
      <w:r w:rsidR="0051770D" w:rsidRPr="00E84833">
        <w:rPr>
          <w:rFonts w:ascii="Arial" w:hAnsi="Arial" w:cs="Arial"/>
        </w:rPr>
        <w:t xml:space="preserve"> </w:t>
      </w:r>
      <w:r w:rsidR="00414A11" w:rsidRPr="00E84833">
        <w:rPr>
          <w:rFonts w:ascii="Arial" w:hAnsi="Arial" w:cs="Arial"/>
        </w:rPr>
        <w:t xml:space="preserve">anonimnog </w:t>
      </w:r>
      <w:r w:rsidR="00B87455" w:rsidRPr="00E84833">
        <w:rPr>
          <w:rFonts w:ascii="Arial" w:hAnsi="Arial" w:cs="Arial"/>
        </w:rPr>
        <w:t>elektroničkog upitnika</w:t>
      </w:r>
      <w:r w:rsidR="0051770D" w:rsidRPr="00E84833">
        <w:rPr>
          <w:rFonts w:ascii="Arial" w:hAnsi="Arial" w:cs="Arial"/>
        </w:rPr>
        <w:t xml:space="preserve"> i</w:t>
      </w:r>
      <w:r w:rsidR="009C298F" w:rsidRPr="00E84833">
        <w:rPr>
          <w:rFonts w:ascii="Arial" w:hAnsi="Arial" w:cs="Arial"/>
        </w:rPr>
        <w:t xml:space="preserve"> usmenih </w:t>
      </w:r>
      <w:r w:rsidR="00414A11" w:rsidRPr="00E84833">
        <w:rPr>
          <w:rFonts w:ascii="Arial" w:hAnsi="Arial" w:cs="Arial"/>
        </w:rPr>
        <w:t xml:space="preserve">polustrukturiranih </w:t>
      </w:r>
      <w:r w:rsidR="0051770D" w:rsidRPr="00E84833">
        <w:rPr>
          <w:rFonts w:ascii="Arial" w:hAnsi="Arial" w:cs="Arial"/>
        </w:rPr>
        <w:t>intervjua</w:t>
      </w:r>
      <w:r w:rsidR="004D05ED" w:rsidRPr="00E84833">
        <w:rPr>
          <w:rFonts w:ascii="Arial" w:hAnsi="Arial" w:cs="Arial"/>
        </w:rPr>
        <w:t xml:space="preserve">, nakon što je </w:t>
      </w:r>
      <w:r w:rsidR="00730C12" w:rsidRPr="00E84833">
        <w:rPr>
          <w:rFonts w:ascii="Arial" w:hAnsi="Arial" w:cs="Arial"/>
        </w:rPr>
        <w:t>prvotno utvr</w:t>
      </w:r>
      <w:r w:rsidR="004D05ED" w:rsidRPr="00E84833">
        <w:rPr>
          <w:rFonts w:ascii="Arial" w:hAnsi="Arial" w:cs="Arial"/>
        </w:rPr>
        <w:t>đena</w:t>
      </w:r>
      <w:r w:rsidR="00730C12" w:rsidRPr="00E84833">
        <w:rPr>
          <w:rFonts w:ascii="Arial" w:hAnsi="Arial" w:cs="Arial"/>
        </w:rPr>
        <w:t xml:space="preserve"> r</w:t>
      </w:r>
      <w:r w:rsidR="00B87455" w:rsidRPr="00E84833">
        <w:rPr>
          <w:rFonts w:ascii="Arial" w:hAnsi="Arial" w:cs="Arial"/>
        </w:rPr>
        <w:t>azin</w:t>
      </w:r>
      <w:r w:rsidR="004D05ED" w:rsidRPr="00E84833">
        <w:rPr>
          <w:rFonts w:ascii="Arial" w:hAnsi="Arial" w:cs="Arial"/>
        </w:rPr>
        <w:t>a</w:t>
      </w:r>
      <w:r w:rsidR="00B87455" w:rsidRPr="00E84833">
        <w:rPr>
          <w:rFonts w:ascii="Arial" w:hAnsi="Arial" w:cs="Arial"/>
        </w:rPr>
        <w:t xml:space="preserve"> p</w:t>
      </w:r>
      <w:r w:rsidR="00663DC9" w:rsidRPr="00E84833">
        <w:rPr>
          <w:rFonts w:ascii="Arial" w:hAnsi="Arial" w:cs="Arial"/>
        </w:rPr>
        <w:t>rim</w:t>
      </w:r>
      <w:r w:rsidR="00B87455" w:rsidRPr="00E84833">
        <w:rPr>
          <w:rFonts w:ascii="Arial" w:hAnsi="Arial" w:cs="Arial"/>
        </w:rPr>
        <w:t>jene</w:t>
      </w:r>
      <w:r w:rsidRPr="00E84833">
        <w:rPr>
          <w:rFonts w:ascii="Arial" w:hAnsi="Arial" w:cs="Arial"/>
        </w:rPr>
        <w:t xml:space="preserve"> mirenja u sudovima RH </w:t>
      </w:r>
      <w:r w:rsidR="007278DC" w:rsidRPr="00E84833">
        <w:rPr>
          <w:rFonts w:ascii="Arial" w:hAnsi="Arial" w:cs="Arial"/>
        </w:rPr>
        <w:t xml:space="preserve">temeljem </w:t>
      </w:r>
      <w:r w:rsidRPr="00E84833">
        <w:rPr>
          <w:rFonts w:ascii="Arial" w:hAnsi="Arial" w:cs="Arial"/>
        </w:rPr>
        <w:t>statističkih podataka Ministarstva pravosuđa o provedenim postupcima mirenja u hrvatskim sudovima u razdoblju od 2015</w:t>
      </w:r>
      <w:r w:rsidR="00A952E8" w:rsidRPr="00E84833">
        <w:rPr>
          <w:rFonts w:ascii="Arial" w:hAnsi="Arial" w:cs="Arial"/>
        </w:rPr>
        <w:t>.</w:t>
      </w:r>
      <w:r w:rsidRPr="00E84833">
        <w:rPr>
          <w:rFonts w:ascii="Arial" w:hAnsi="Arial" w:cs="Arial"/>
        </w:rPr>
        <w:t xml:space="preserve"> do siječnja 2017. </w:t>
      </w:r>
      <w:r w:rsidR="00C40446" w:rsidRPr="00E84833">
        <w:rPr>
          <w:rFonts w:ascii="Arial" w:hAnsi="Arial" w:cs="Arial"/>
        </w:rPr>
        <w:t>Elektronički upitnik</w:t>
      </w:r>
      <w:r w:rsidR="005E28EC" w:rsidRPr="00E84833">
        <w:rPr>
          <w:rFonts w:ascii="Arial" w:hAnsi="Arial" w:cs="Arial"/>
        </w:rPr>
        <w:t xml:space="preserve"> je korišten kako bi se </w:t>
      </w:r>
      <w:r w:rsidR="001F460D" w:rsidRPr="00E84833">
        <w:rPr>
          <w:rFonts w:ascii="Arial" w:hAnsi="Arial" w:cs="Arial"/>
        </w:rPr>
        <w:t>istraživanjem obuhvatio</w:t>
      </w:r>
      <w:r w:rsidR="00813B3E" w:rsidRPr="00E84833">
        <w:rPr>
          <w:rFonts w:ascii="Arial" w:hAnsi="Arial" w:cs="Arial"/>
        </w:rPr>
        <w:t xml:space="preserve"> veći uzorak ispitanika,</w:t>
      </w:r>
      <w:r w:rsidR="00591E9F" w:rsidRPr="00E84833">
        <w:rPr>
          <w:rFonts w:ascii="Arial" w:hAnsi="Arial" w:cs="Arial"/>
        </w:rPr>
        <w:t xml:space="preserve"> radi otkrivanja uz</w:t>
      </w:r>
      <w:r w:rsidR="00FE2017" w:rsidRPr="00E84833">
        <w:rPr>
          <w:rFonts w:ascii="Arial" w:hAnsi="Arial" w:cs="Arial"/>
        </w:rPr>
        <w:t>r</w:t>
      </w:r>
      <w:r w:rsidR="00591E9F" w:rsidRPr="00E84833">
        <w:rPr>
          <w:rFonts w:ascii="Arial" w:hAnsi="Arial" w:cs="Arial"/>
        </w:rPr>
        <w:t xml:space="preserve">očno-posljedičnih veza </w:t>
      </w:r>
      <w:r w:rsidR="008248E0" w:rsidRPr="00E84833">
        <w:rPr>
          <w:rFonts w:ascii="Arial" w:hAnsi="Arial" w:cs="Arial"/>
        </w:rPr>
        <w:t>koje imaju učinak na prihva</w:t>
      </w:r>
      <w:r w:rsidR="0057004B" w:rsidRPr="00E84833">
        <w:rPr>
          <w:rFonts w:ascii="Arial" w:hAnsi="Arial" w:cs="Arial"/>
        </w:rPr>
        <w:t>ćenost postupak</w:t>
      </w:r>
      <w:r w:rsidR="00F4062D" w:rsidRPr="00E84833">
        <w:rPr>
          <w:rFonts w:ascii="Arial" w:hAnsi="Arial" w:cs="Arial"/>
        </w:rPr>
        <w:t>a</w:t>
      </w:r>
      <w:r w:rsidR="0057004B" w:rsidRPr="00E84833">
        <w:rPr>
          <w:rFonts w:ascii="Arial" w:hAnsi="Arial" w:cs="Arial"/>
        </w:rPr>
        <w:t xml:space="preserve"> mirenja u RH, </w:t>
      </w:r>
      <w:r w:rsidR="00813B3E" w:rsidRPr="00E84833">
        <w:rPr>
          <w:rFonts w:ascii="Arial" w:hAnsi="Arial" w:cs="Arial"/>
        </w:rPr>
        <w:t>zbog lakše obrade konačnih rezultata</w:t>
      </w:r>
      <w:r w:rsidR="0057004B" w:rsidRPr="00E84833">
        <w:rPr>
          <w:rFonts w:ascii="Arial" w:hAnsi="Arial" w:cs="Arial"/>
        </w:rPr>
        <w:t xml:space="preserve"> te </w:t>
      </w:r>
      <w:r w:rsidR="00B241C9" w:rsidRPr="00E84833">
        <w:rPr>
          <w:rFonts w:ascii="Arial" w:hAnsi="Arial" w:cs="Arial"/>
        </w:rPr>
        <w:t>ekonomičnosti</w:t>
      </w:r>
      <w:r w:rsidR="008248E0" w:rsidRPr="00E84833">
        <w:rPr>
          <w:rFonts w:ascii="Arial" w:hAnsi="Arial" w:cs="Arial"/>
        </w:rPr>
        <w:t xml:space="preserve">. Na </w:t>
      </w:r>
      <w:r w:rsidR="00A66FCD" w:rsidRPr="00E84833">
        <w:rPr>
          <w:rFonts w:ascii="Arial" w:hAnsi="Arial" w:cs="Arial"/>
        </w:rPr>
        <w:t xml:space="preserve">polustrukturirane intervjue autorice su </w:t>
      </w:r>
      <w:r w:rsidR="008248E0" w:rsidRPr="00E84833">
        <w:rPr>
          <w:rFonts w:ascii="Arial" w:hAnsi="Arial" w:cs="Arial"/>
        </w:rPr>
        <w:t>se odlučile</w:t>
      </w:r>
      <w:r w:rsidR="00523879" w:rsidRPr="00E84833">
        <w:rPr>
          <w:rFonts w:ascii="Arial" w:hAnsi="Arial" w:cs="Arial"/>
        </w:rPr>
        <w:t xml:space="preserve"> zbog fleksibilnosti koje pru</w:t>
      </w:r>
      <w:r w:rsidR="00690595" w:rsidRPr="00E84833">
        <w:rPr>
          <w:rFonts w:ascii="Arial" w:hAnsi="Arial" w:cs="Arial"/>
        </w:rPr>
        <w:t>ža</w:t>
      </w:r>
      <w:r w:rsidR="00731C6A" w:rsidRPr="00E84833">
        <w:rPr>
          <w:rFonts w:ascii="Arial" w:hAnsi="Arial" w:cs="Arial"/>
        </w:rPr>
        <w:t xml:space="preserve"> razgovor </w:t>
      </w:r>
      <w:r w:rsidR="009E09A5" w:rsidRPr="00E84833">
        <w:rPr>
          <w:rFonts w:ascii="Arial" w:hAnsi="Arial" w:cs="Arial"/>
        </w:rPr>
        <w:t>„</w:t>
      </w:r>
      <w:r w:rsidR="00731C6A" w:rsidRPr="00E84833">
        <w:rPr>
          <w:rFonts w:ascii="Arial" w:hAnsi="Arial" w:cs="Arial"/>
        </w:rPr>
        <w:t>licem u lice</w:t>
      </w:r>
      <w:r w:rsidR="002148E0" w:rsidRPr="00E84833">
        <w:rPr>
          <w:rFonts w:ascii="Arial" w:hAnsi="Arial" w:cs="Arial"/>
        </w:rPr>
        <w:t>''</w:t>
      </w:r>
      <w:r w:rsidR="00731C6A" w:rsidRPr="00E84833">
        <w:rPr>
          <w:rFonts w:ascii="Arial" w:hAnsi="Arial" w:cs="Arial"/>
        </w:rPr>
        <w:t xml:space="preserve">, zbog većeg odaziva ispitanika na osobne intervjue, </w:t>
      </w:r>
      <w:r w:rsidR="000847E8" w:rsidRPr="00E84833">
        <w:rPr>
          <w:rFonts w:ascii="Arial" w:hAnsi="Arial" w:cs="Arial"/>
        </w:rPr>
        <w:t xml:space="preserve">testiranja hipoteza </w:t>
      </w:r>
      <w:r w:rsidR="00567AAF" w:rsidRPr="00E84833">
        <w:rPr>
          <w:rFonts w:ascii="Arial" w:hAnsi="Arial" w:cs="Arial"/>
        </w:rPr>
        <w:t>ali i prilike da</w:t>
      </w:r>
      <w:r w:rsidR="00731C6A" w:rsidRPr="00E84833">
        <w:rPr>
          <w:rFonts w:ascii="Arial" w:hAnsi="Arial" w:cs="Arial"/>
        </w:rPr>
        <w:t xml:space="preserve"> ispitanici </w:t>
      </w:r>
      <w:r w:rsidR="00AC3930" w:rsidRPr="00E84833">
        <w:rPr>
          <w:rFonts w:ascii="Arial" w:hAnsi="Arial" w:cs="Arial"/>
        </w:rPr>
        <w:t xml:space="preserve">opširnije obrazlože svoje stavove </w:t>
      </w:r>
      <w:r w:rsidR="000847E8" w:rsidRPr="00E84833">
        <w:rPr>
          <w:rFonts w:ascii="Arial" w:hAnsi="Arial" w:cs="Arial"/>
        </w:rPr>
        <w:t>o</w:t>
      </w:r>
      <w:r w:rsidR="00AC3930" w:rsidRPr="00E84833">
        <w:rPr>
          <w:rFonts w:ascii="Arial" w:hAnsi="Arial" w:cs="Arial"/>
        </w:rPr>
        <w:t xml:space="preserve"> temi istraživanja.</w:t>
      </w:r>
    </w:p>
    <w:p w:rsidR="00653F28" w:rsidRDefault="00AC3930" w:rsidP="00804F87">
      <w:pPr>
        <w:spacing w:after="0" w:line="360" w:lineRule="auto"/>
        <w:jc w:val="both"/>
        <w:rPr>
          <w:rFonts w:ascii="Arial" w:hAnsi="Arial" w:cs="Arial"/>
          <w:bCs/>
        </w:rPr>
      </w:pPr>
      <w:r w:rsidRPr="00E84833">
        <w:rPr>
          <w:rFonts w:ascii="Arial" w:hAnsi="Arial" w:cs="Arial"/>
        </w:rPr>
        <w:tab/>
      </w:r>
      <w:r w:rsidR="00450882" w:rsidRPr="00E84833">
        <w:rPr>
          <w:rFonts w:ascii="Arial" w:hAnsi="Arial" w:cs="Arial"/>
        </w:rPr>
        <w:t>U svrhu provedbe istraživanja</w:t>
      </w:r>
      <w:r w:rsidRPr="00E84833">
        <w:rPr>
          <w:rFonts w:ascii="Arial" w:hAnsi="Arial" w:cs="Arial"/>
        </w:rPr>
        <w:t xml:space="preserve"> elektroničkim upitnikom</w:t>
      </w:r>
      <w:r w:rsidR="00450882" w:rsidRPr="00E84833">
        <w:rPr>
          <w:rFonts w:ascii="Arial" w:hAnsi="Arial" w:cs="Arial"/>
        </w:rPr>
        <w:t xml:space="preserve"> s</w:t>
      </w:r>
      <w:r w:rsidR="00505D12" w:rsidRPr="00E84833">
        <w:rPr>
          <w:rFonts w:ascii="Arial" w:hAnsi="Arial" w:cs="Arial"/>
        </w:rPr>
        <w:t>astavljena su</w:t>
      </w:r>
      <w:r w:rsidR="00861877" w:rsidRPr="00E84833">
        <w:rPr>
          <w:rFonts w:ascii="Arial" w:hAnsi="Arial" w:cs="Arial"/>
        </w:rPr>
        <w:t xml:space="preserve"> dva upitnika, za d</w:t>
      </w:r>
      <w:r w:rsidR="001B1F4C" w:rsidRPr="00E84833">
        <w:rPr>
          <w:rFonts w:ascii="Arial" w:hAnsi="Arial" w:cs="Arial"/>
        </w:rPr>
        <w:t>vije cilj</w:t>
      </w:r>
      <w:r w:rsidR="007A0AD3" w:rsidRPr="00E84833">
        <w:rPr>
          <w:rFonts w:ascii="Arial" w:hAnsi="Arial" w:cs="Arial"/>
        </w:rPr>
        <w:t>ne skupine</w:t>
      </w:r>
      <w:r w:rsidR="001B1F4C" w:rsidRPr="00E84833">
        <w:rPr>
          <w:rFonts w:ascii="Arial" w:hAnsi="Arial" w:cs="Arial"/>
        </w:rPr>
        <w:t>. Prvu cilj</w:t>
      </w:r>
      <w:r w:rsidR="00450882" w:rsidRPr="00E84833">
        <w:rPr>
          <w:rFonts w:ascii="Arial" w:hAnsi="Arial" w:cs="Arial"/>
        </w:rPr>
        <w:t>nu sku</w:t>
      </w:r>
      <w:r w:rsidR="00175BD3" w:rsidRPr="00E84833">
        <w:rPr>
          <w:rFonts w:ascii="Arial" w:hAnsi="Arial" w:cs="Arial"/>
        </w:rPr>
        <w:t xml:space="preserve">pinu čine odvjetnici i odvjetnički vježbenici koji su kao izmiritelji ili </w:t>
      </w:r>
      <w:r w:rsidR="005053C7">
        <w:rPr>
          <w:rFonts w:ascii="Arial" w:hAnsi="Arial" w:cs="Arial"/>
        </w:rPr>
        <w:t xml:space="preserve">kao </w:t>
      </w:r>
      <w:r w:rsidR="00450882" w:rsidRPr="00E84833">
        <w:rPr>
          <w:rFonts w:ascii="Arial" w:hAnsi="Arial" w:cs="Arial"/>
        </w:rPr>
        <w:t>punomoć</w:t>
      </w:r>
      <w:r w:rsidR="00247C03" w:rsidRPr="00E84833">
        <w:rPr>
          <w:rFonts w:ascii="Arial" w:hAnsi="Arial" w:cs="Arial"/>
        </w:rPr>
        <w:t xml:space="preserve">nici </w:t>
      </w:r>
      <w:r w:rsidR="00450882" w:rsidRPr="00E84833">
        <w:rPr>
          <w:rFonts w:ascii="Arial" w:hAnsi="Arial" w:cs="Arial"/>
        </w:rPr>
        <w:t xml:space="preserve">sudjelovali u postupku mirenja. </w:t>
      </w:r>
      <w:r w:rsidR="00DB2FF3">
        <w:rPr>
          <w:rFonts w:ascii="Arial" w:hAnsi="Arial" w:cs="Arial"/>
        </w:rPr>
        <w:t>A</w:t>
      </w:r>
      <w:r w:rsidR="0037004B" w:rsidRPr="00E84833">
        <w:rPr>
          <w:rFonts w:ascii="Arial" w:hAnsi="Arial" w:cs="Arial"/>
        </w:rPr>
        <w:t>utorice nemaju uvid u točan broj aktivnih izmiritelja, s obzirom na činjenicu da se u Registru</w:t>
      </w:r>
      <w:r w:rsidR="0037004B" w:rsidRPr="00E84833">
        <w:rPr>
          <w:rFonts w:ascii="Arial" w:hAnsi="Arial" w:cs="Arial"/>
          <w:bCs/>
        </w:rPr>
        <w:t xml:space="preserve"> izmiritelja</w:t>
      </w:r>
      <w:r w:rsidR="000D3F64">
        <w:rPr>
          <w:rFonts w:ascii="Arial" w:hAnsi="Arial" w:cs="Arial"/>
          <w:bCs/>
        </w:rPr>
        <w:t xml:space="preserve"> (u daljnjem tekstu: Registar)</w:t>
      </w:r>
      <w:r w:rsidR="00A707AD" w:rsidRPr="00E84833">
        <w:rPr>
          <w:rStyle w:val="FootnoteReference"/>
          <w:rFonts w:ascii="Arial" w:hAnsi="Arial" w:cs="Arial"/>
          <w:bCs/>
        </w:rPr>
        <w:footnoteReference w:id="3"/>
      </w:r>
      <w:r w:rsidR="0037004B" w:rsidRPr="00E84833">
        <w:rPr>
          <w:rFonts w:ascii="Arial" w:hAnsi="Arial" w:cs="Arial"/>
          <w:bCs/>
        </w:rPr>
        <w:t xml:space="preserve"> Ministarstva pravosuđa nalaze i izmiritelji kojima je istekao</w:t>
      </w:r>
      <w:r w:rsidR="0037004B" w:rsidRPr="00E84833">
        <w:rPr>
          <w:rFonts w:ascii="Arial" w:hAnsi="Arial" w:cs="Arial"/>
        </w:rPr>
        <w:t xml:space="preserve"> certifikat o provedenoj </w:t>
      </w:r>
      <w:r w:rsidR="0037004B" w:rsidRPr="00E84833">
        <w:rPr>
          <w:rFonts w:ascii="Arial" w:hAnsi="Arial" w:cs="Arial"/>
        </w:rPr>
        <w:lastRenderedPageBreak/>
        <w:t>dopunskoj obuc</w:t>
      </w:r>
      <w:r w:rsidR="002C7624" w:rsidRPr="00E84833">
        <w:rPr>
          <w:rFonts w:ascii="Arial" w:hAnsi="Arial" w:cs="Arial"/>
        </w:rPr>
        <w:t xml:space="preserve">i, </w:t>
      </w:r>
      <w:r w:rsidR="004E30D4">
        <w:rPr>
          <w:rFonts w:ascii="Arial" w:hAnsi="Arial" w:cs="Arial"/>
        </w:rPr>
        <w:t xml:space="preserve">što je </w:t>
      </w:r>
      <w:r w:rsidR="002C7624" w:rsidRPr="00E84833">
        <w:rPr>
          <w:rFonts w:ascii="Arial" w:hAnsi="Arial" w:cs="Arial"/>
        </w:rPr>
        <w:t>suprotno čl. 7. Pravilnika o registru</w:t>
      </w:r>
      <w:r w:rsidR="002C7624" w:rsidRPr="00E84833">
        <w:rPr>
          <w:rFonts w:ascii="Arial" w:hAnsi="Arial" w:cs="Arial"/>
          <w:bCs/>
        </w:rPr>
        <w:t xml:space="preserve"> izmiritelja i standardima za akreditiranje institucija za mirenje i izmiritelja</w:t>
      </w:r>
      <w:r w:rsidR="000854BC" w:rsidRPr="00E84833">
        <w:rPr>
          <w:rFonts w:ascii="Arial" w:hAnsi="Arial" w:cs="Arial"/>
          <w:bCs/>
        </w:rPr>
        <w:t xml:space="preserve"> (</w:t>
      </w:r>
      <w:r w:rsidR="002C7624" w:rsidRPr="00E84833">
        <w:rPr>
          <w:rFonts w:ascii="Arial" w:hAnsi="Arial" w:cs="Arial"/>
          <w:bCs/>
        </w:rPr>
        <w:t>NN 59/2011</w:t>
      </w:r>
      <w:r w:rsidR="004B6276" w:rsidRPr="00E84833">
        <w:rPr>
          <w:rFonts w:ascii="Arial" w:hAnsi="Arial" w:cs="Arial"/>
          <w:bCs/>
        </w:rPr>
        <w:t xml:space="preserve">; u daljnjem tekstu: </w:t>
      </w:r>
      <w:r w:rsidR="002B41D5" w:rsidRPr="00E84833">
        <w:rPr>
          <w:rFonts w:ascii="Arial" w:hAnsi="Arial" w:cs="Arial"/>
          <w:bCs/>
        </w:rPr>
        <w:t>Pravilnik o registru</w:t>
      </w:r>
      <w:r w:rsidR="00BE7812">
        <w:rPr>
          <w:rFonts w:ascii="Arial" w:hAnsi="Arial" w:cs="Arial"/>
          <w:bCs/>
        </w:rPr>
        <w:t>). Budući da je upis u Registar</w:t>
      </w:r>
      <w:r w:rsidR="00546F82" w:rsidRPr="00E84833">
        <w:rPr>
          <w:rFonts w:ascii="Arial" w:hAnsi="Arial" w:cs="Arial"/>
          <w:bCs/>
        </w:rPr>
        <w:t xml:space="preserve"> dobrovoljan</w:t>
      </w:r>
      <w:r w:rsidR="000854BC" w:rsidRPr="00E84833">
        <w:rPr>
          <w:rFonts w:ascii="Arial" w:hAnsi="Arial" w:cs="Arial"/>
          <w:bCs/>
        </w:rPr>
        <w:t xml:space="preserve"> t</w:t>
      </w:r>
      <w:r w:rsidR="00D864B3" w:rsidRPr="00E84833">
        <w:rPr>
          <w:rFonts w:ascii="Arial" w:hAnsi="Arial" w:cs="Arial"/>
          <w:bCs/>
        </w:rPr>
        <w:t xml:space="preserve">e da u RH ne postoji </w:t>
      </w:r>
      <w:r w:rsidR="003B0682" w:rsidRPr="00E84833">
        <w:rPr>
          <w:rFonts w:ascii="Arial" w:hAnsi="Arial" w:cs="Arial"/>
          <w:bCs/>
        </w:rPr>
        <w:t>druga zbirna i ažurirana</w:t>
      </w:r>
      <w:r w:rsidR="00D864B3" w:rsidRPr="00E84833">
        <w:rPr>
          <w:rFonts w:ascii="Arial" w:hAnsi="Arial" w:cs="Arial"/>
          <w:bCs/>
        </w:rPr>
        <w:t xml:space="preserve"> lista izmiritelja, </w:t>
      </w:r>
      <w:r w:rsidR="00BE7812">
        <w:rPr>
          <w:rFonts w:ascii="Arial" w:hAnsi="Arial" w:cs="Arial"/>
          <w:bCs/>
        </w:rPr>
        <w:t>autorice</w:t>
      </w:r>
      <w:r w:rsidR="006C00FB" w:rsidRPr="00E84833">
        <w:rPr>
          <w:rFonts w:ascii="Arial" w:hAnsi="Arial" w:cs="Arial"/>
          <w:bCs/>
        </w:rPr>
        <w:t xml:space="preserve"> su se</w:t>
      </w:r>
      <w:r w:rsidR="00D864B3" w:rsidRPr="00E84833">
        <w:rPr>
          <w:rFonts w:ascii="Arial" w:hAnsi="Arial" w:cs="Arial"/>
          <w:bCs/>
        </w:rPr>
        <w:t xml:space="preserve"> </w:t>
      </w:r>
      <w:r w:rsidR="00BE7812">
        <w:rPr>
          <w:rFonts w:ascii="Arial" w:hAnsi="Arial" w:cs="Arial"/>
          <w:bCs/>
        </w:rPr>
        <w:t xml:space="preserve">ravnale </w:t>
      </w:r>
      <w:r w:rsidR="00D864B3" w:rsidRPr="00E84833">
        <w:rPr>
          <w:rFonts w:ascii="Arial" w:hAnsi="Arial" w:cs="Arial"/>
          <w:bCs/>
        </w:rPr>
        <w:t xml:space="preserve">podacima s lista izmiritelja pojedinih centara za mirenje. </w:t>
      </w:r>
    </w:p>
    <w:p w:rsidR="009921DA" w:rsidRPr="00E84833" w:rsidRDefault="00653F28" w:rsidP="00804F87">
      <w:pPr>
        <w:spacing w:after="0" w:line="360" w:lineRule="auto"/>
        <w:jc w:val="both"/>
        <w:rPr>
          <w:rFonts w:ascii="Arial" w:hAnsi="Arial" w:cs="Arial"/>
        </w:rPr>
      </w:pPr>
      <w:r>
        <w:rPr>
          <w:rFonts w:ascii="Arial" w:hAnsi="Arial" w:cs="Arial"/>
          <w:bCs/>
        </w:rPr>
        <w:tab/>
      </w:r>
      <w:r w:rsidR="00450882" w:rsidRPr="00E84833">
        <w:rPr>
          <w:rFonts w:ascii="Arial" w:hAnsi="Arial" w:cs="Arial"/>
        </w:rPr>
        <w:t xml:space="preserve">Ukupan uzorak ispitanika je </w:t>
      </w:r>
      <w:r w:rsidR="0073602E" w:rsidRPr="00E84833">
        <w:rPr>
          <w:rFonts w:ascii="Arial" w:hAnsi="Arial" w:cs="Arial"/>
        </w:rPr>
        <w:t>124</w:t>
      </w:r>
      <w:r w:rsidR="00D63194" w:rsidRPr="00E84833">
        <w:rPr>
          <w:rFonts w:ascii="Arial" w:hAnsi="Arial" w:cs="Arial"/>
        </w:rPr>
        <w:t xml:space="preserve">. </w:t>
      </w:r>
      <w:r w:rsidR="00561A86" w:rsidRPr="00E84833">
        <w:rPr>
          <w:rFonts w:ascii="Arial" w:hAnsi="Arial" w:cs="Arial"/>
        </w:rPr>
        <w:t>Upitnik</w:t>
      </w:r>
      <w:r w:rsidR="006E7C74" w:rsidRPr="00E84833">
        <w:rPr>
          <w:rFonts w:ascii="Arial" w:hAnsi="Arial" w:cs="Arial"/>
        </w:rPr>
        <w:t xml:space="preserve"> (Prilog 2)</w:t>
      </w:r>
      <w:r w:rsidR="00561A86" w:rsidRPr="00E84833">
        <w:rPr>
          <w:rFonts w:ascii="Arial" w:hAnsi="Arial" w:cs="Arial"/>
        </w:rPr>
        <w:t xml:space="preserve"> se sast</w:t>
      </w:r>
      <w:r w:rsidR="00F24A0E" w:rsidRPr="00E84833">
        <w:rPr>
          <w:rFonts w:ascii="Arial" w:hAnsi="Arial" w:cs="Arial"/>
        </w:rPr>
        <w:t>oji</w:t>
      </w:r>
      <w:r w:rsidR="00450882" w:rsidRPr="00E84833">
        <w:rPr>
          <w:rFonts w:ascii="Arial" w:hAnsi="Arial" w:cs="Arial"/>
        </w:rPr>
        <w:t xml:space="preserve"> od </w:t>
      </w:r>
      <w:r w:rsidR="00A635EC" w:rsidRPr="00E84833">
        <w:rPr>
          <w:rFonts w:ascii="Arial" w:hAnsi="Arial" w:cs="Arial"/>
        </w:rPr>
        <w:t>25</w:t>
      </w:r>
      <w:r w:rsidR="00852A14" w:rsidRPr="00E84833">
        <w:rPr>
          <w:rFonts w:ascii="Arial" w:hAnsi="Arial" w:cs="Arial"/>
        </w:rPr>
        <w:t xml:space="preserve"> pitanja, </w:t>
      </w:r>
      <w:r w:rsidR="00450882" w:rsidRPr="00E84833">
        <w:rPr>
          <w:rFonts w:ascii="Arial" w:hAnsi="Arial" w:cs="Arial"/>
        </w:rPr>
        <w:t>podijeljen</w:t>
      </w:r>
      <w:r w:rsidR="00852A14" w:rsidRPr="00E84833">
        <w:rPr>
          <w:rFonts w:ascii="Arial" w:hAnsi="Arial" w:cs="Arial"/>
        </w:rPr>
        <w:t>ih</w:t>
      </w:r>
      <w:r w:rsidR="00450882" w:rsidRPr="00E84833">
        <w:rPr>
          <w:rFonts w:ascii="Arial" w:hAnsi="Arial" w:cs="Arial"/>
        </w:rPr>
        <w:t xml:space="preserve"> u čet</w:t>
      </w:r>
      <w:r w:rsidR="00852A14" w:rsidRPr="00E84833">
        <w:rPr>
          <w:rFonts w:ascii="Arial" w:hAnsi="Arial" w:cs="Arial"/>
        </w:rPr>
        <w:t>i</w:t>
      </w:r>
      <w:r w:rsidR="00450882" w:rsidRPr="00E84833">
        <w:rPr>
          <w:rFonts w:ascii="Arial" w:hAnsi="Arial" w:cs="Arial"/>
        </w:rPr>
        <w:t>ri</w:t>
      </w:r>
      <w:r w:rsidR="00F21087" w:rsidRPr="00E84833">
        <w:rPr>
          <w:rFonts w:ascii="Arial" w:hAnsi="Arial" w:cs="Arial"/>
        </w:rPr>
        <w:t xml:space="preserve"> </w:t>
      </w:r>
      <w:r w:rsidR="00F24A0E" w:rsidRPr="00E84833">
        <w:rPr>
          <w:rFonts w:ascii="Arial" w:hAnsi="Arial" w:cs="Arial"/>
        </w:rPr>
        <w:t>skupine</w:t>
      </w:r>
      <w:r w:rsidR="00813798" w:rsidRPr="00E84833">
        <w:rPr>
          <w:rFonts w:ascii="Arial" w:hAnsi="Arial" w:cs="Arial"/>
        </w:rPr>
        <w:t xml:space="preserve">: </w:t>
      </w:r>
      <w:r w:rsidR="00F24A0E" w:rsidRPr="00E84833">
        <w:rPr>
          <w:rFonts w:ascii="Arial" w:hAnsi="Arial" w:cs="Arial"/>
        </w:rPr>
        <w:t>općih pitanja</w:t>
      </w:r>
      <w:r w:rsidR="00813798" w:rsidRPr="00E84833">
        <w:rPr>
          <w:rFonts w:ascii="Arial" w:hAnsi="Arial" w:cs="Arial"/>
        </w:rPr>
        <w:t xml:space="preserve">, </w:t>
      </w:r>
      <w:r w:rsidR="00450882" w:rsidRPr="00E84833">
        <w:rPr>
          <w:rFonts w:ascii="Arial" w:hAnsi="Arial" w:cs="Arial"/>
        </w:rPr>
        <w:t>pitanja o educiranost</w:t>
      </w:r>
      <w:r w:rsidR="009E7128" w:rsidRPr="00E84833">
        <w:rPr>
          <w:rFonts w:ascii="Arial" w:hAnsi="Arial" w:cs="Arial"/>
        </w:rPr>
        <w:t xml:space="preserve">i i kompetencijama odvjetnika </w:t>
      </w:r>
      <w:r>
        <w:rPr>
          <w:rFonts w:ascii="Arial" w:hAnsi="Arial" w:cs="Arial"/>
        </w:rPr>
        <w:t xml:space="preserve">i odvjetničkih vježbenika </w:t>
      </w:r>
      <w:r w:rsidR="009E7128" w:rsidRPr="00E84833">
        <w:rPr>
          <w:rFonts w:ascii="Arial" w:hAnsi="Arial" w:cs="Arial"/>
        </w:rPr>
        <w:t>p</w:t>
      </w:r>
      <w:r w:rsidR="00450882" w:rsidRPr="00E84833">
        <w:rPr>
          <w:rFonts w:ascii="Arial" w:hAnsi="Arial" w:cs="Arial"/>
        </w:rPr>
        <w:t>ri sudjelovanju u postupku mirenja</w:t>
      </w:r>
      <w:r w:rsidR="00D055AE" w:rsidRPr="00E84833">
        <w:rPr>
          <w:rFonts w:ascii="Arial" w:hAnsi="Arial" w:cs="Arial"/>
        </w:rPr>
        <w:t>,</w:t>
      </w:r>
      <w:r w:rsidR="00813798" w:rsidRPr="00E84833">
        <w:rPr>
          <w:rFonts w:ascii="Arial" w:hAnsi="Arial" w:cs="Arial"/>
        </w:rPr>
        <w:t xml:space="preserve"> </w:t>
      </w:r>
      <w:r w:rsidR="00450882" w:rsidRPr="00E84833">
        <w:rPr>
          <w:rFonts w:ascii="Arial" w:hAnsi="Arial" w:cs="Arial"/>
        </w:rPr>
        <w:t>pitanja o funkcionalnosti i učinkovitosti sudova i akreditiranih tijela u postupku mirenja</w:t>
      </w:r>
      <w:r w:rsidR="00D055AE" w:rsidRPr="00E84833">
        <w:rPr>
          <w:rFonts w:ascii="Arial" w:hAnsi="Arial" w:cs="Arial"/>
        </w:rPr>
        <w:t xml:space="preserve"> </w:t>
      </w:r>
      <w:r w:rsidR="00813798" w:rsidRPr="00E84833">
        <w:rPr>
          <w:rFonts w:ascii="Arial" w:hAnsi="Arial" w:cs="Arial"/>
        </w:rPr>
        <w:t xml:space="preserve">te </w:t>
      </w:r>
      <w:r w:rsidR="00450882" w:rsidRPr="00E84833">
        <w:rPr>
          <w:rFonts w:ascii="Arial" w:hAnsi="Arial" w:cs="Arial"/>
        </w:rPr>
        <w:t xml:space="preserve">pitanja o </w:t>
      </w:r>
      <w:r w:rsidR="00424E0F" w:rsidRPr="00E84833">
        <w:rPr>
          <w:rFonts w:ascii="Arial" w:hAnsi="Arial" w:cs="Arial"/>
        </w:rPr>
        <w:t>moti</w:t>
      </w:r>
      <w:r w:rsidR="00405A12" w:rsidRPr="00E84833">
        <w:rPr>
          <w:rFonts w:ascii="Arial" w:hAnsi="Arial" w:cs="Arial"/>
        </w:rPr>
        <w:t>viranosti odvjetnika</w:t>
      </w:r>
      <w:r w:rsidR="00424E0F" w:rsidRPr="00E84833">
        <w:rPr>
          <w:rFonts w:ascii="Arial" w:hAnsi="Arial" w:cs="Arial"/>
        </w:rPr>
        <w:t xml:space="preserve"> </w:t>
      </w:r>
      <w:r w:rsidR="00813798" w:rsidRPr="00E84833">
        <w:rPr>
          <w:rFonts w:ascii="Arial" w:hAnsi="Arial" w:cs="Arial"/>
        </w:rPr>
        <w:t>i</w:t>
      </w:r>
      <w:r w:rsidR="00424E0F" w:rsidRPr="00E84833">
        <w:rPr>
          <w:rFonts w:ascii="Arial" w:hAnsi="Arial" w:cs="Arial"/>
        </w:rPr>
        <w:t xml:space="preserve"> njihovih stranaka za ulazak u postupak mirenja</w:t>
      </w:r>
      <w:r w:rsidR="00D055AE" w:rsidRPr="00E84833">
        <w:rPr>
          <w:rFonts w:ascii="Arial" w:hAnsi="Arial" w:cs="Arial"/>
        </w:rPr>
        <w:t>.</w:t>
      </w:r>
      <w:r w:rsidR="008B0E70" w:rsidRPr="00E84833">
        <w:rPr>
          <w:rFonts w:ascii="Arial" w:hAnsi="Arial" w:cs="Arial"/>
        </w:rPr>
        <w:t xml:space="preserve"> </w:t>
      </w:r>
      <w:r w:rsidR="009C1FBF" w:rsidRPr="00E84833">
        <w:rPr>
          <w:rFonts w:ascii="Arial" w:hAnsi="Arial" w:cs="Arial"/>
        </w:rPr>
        <w:t xml:space="preserve">Većina pitanja </w:t>
      </w:r>
      <w:r w:rsidR="004068AC" w:rsidRPr="00E84833">
        <w:rPr>
          <w:rFonts w:ascii="Arial" w:hAnsi="Arial" w:cs="Arial"/>
        </w:rPr>
        <w:t xml:space="preserve">postavljena </w:t>
      </w:r>
      <w:r w:rsidR="007F65DC">
        <w:rPr>
          <w:rFonts w:ascii="Arial" w:hAnsi="Arial" w:cs="Arial"/>
        </w:rPr>
        <w:t>je</w:t>
      </w:r>
      <w:r w:rsidR="009C1FBF" w:rsidRPr="00E84833">
        <w:rPr>
          <w:rFonts w:ascii="Arial" w:hAnsi="Arial" w:cs="Arial"/>
        </w:rPr>
        <w:t xml:space="preserve"> u obliku </w:t>
      </w:r>
      <w:r w:rsidR="008A28A3" w:rsidRPr="00E84833">
        <w:rPr>
          <w:rFonts w:ascii="Arial" w:hAnsi="Arial" w:cs="Arial"/>
        </w:rPr>
        <w:t>tvrdnji koje treba</w:t>
      </w:r>
      <w:r w:rsidR="00F3729A" w:rsidRPr="00E84833">
        <w:rPr>
          <w:rFonts w:ascii="Arial" w:hAnsi="Arial" w:cs="Arial"/>
        </w:rPr>
        <w:t xml:space="preserve"> ocijeniti po Likertovoj</w:t>
      </w:r>
      <w:r w:rsidR="009C1FBF" w:rsidRPr="00E84833">
        <w:rPr>
          <w:rFonts w:ascii="Arial" w:hAnsi="Arial" w:cs="Arial"/>
        </w:rPr>
        <w:t xml:space="preserve"> </w:t>
      </w:r>
      <w:r w:rsidR="00F3729A" w:rsidRPr="00E84833">
        <w:rPr>
          <w:rFonts w:ascii="Arial" w:hAnsi="Arial" w:cs="Arial"/>
        </w:rPr>
        <w:t>ljestvici</w:t>
      </w:r>
      <w:r w:rsidR="009C1FBF" w:rsidRPr="00E84833">
        <w:rPr>
          <w:rFonts w:ascii="Arial" w:hAnsi="Arial" w:cs="Arial"/>
        </w:rPr>
        <w:t xml:space="preserve"> stavova</w:t>
      </w:r>
      <w:r w:rsidR="00F3729A" w:rsidRPr="00E84833">
        <w:rPr>
          <w:rFonts w:ascii="Arial" w:hAnsi="Arial" w:cs="Arial"/>
        </w:rPr>
        <w:t xml:space="preserve"> od 1 do 5</w:t>
      </w:r>
      <w:r w:rsidR="004275FE" w:rsidRPr="00E84833">
        <w:rPr>
          <w:rFonts w:ascii="Arial" w:hAnsi="Arial" w:cs="Arial"/>
        </w:rPr>
        <w:t xml:space="preserve"> (n</w:t>
      </w:r>
      <w:r w:rsidR="00CD1526" w:rsidRPr="00E84833">
        <w:rPr>
          <w:rFonts w:ascii="Arial" w:hAnsi="Arial" w:cs="Arial"/>
        </w:rPr>
        <w:t>a 8</w:t>
      </w:r>
      <w:r w:rsidR="00BE74C8" w:rsidRPr="00E84833">
        <w:rPr>
          <w:rFonts w:ascii="Arial" w:hAnsi="Arial" w:cs="Arial"/>
        </w:rPr>
        <w:t xml:space="preserve"> pitanja</w:t>
      </w:r>
      <w:r w:rsidR="00CD1526" w:rsidRPr="00E84833">
        <w:rPr>
          <w:rFonts w:ascii="Arial" w:hAnsi="Arial" w:cs="Arial"/>
        </w:rPr>
        <w:t xml:space="preserve"> se mo</w:t>
      </w:r>
      <w:r w:rsidR="008A28A3" w:rsidRPr="00E84833">
        <w:rPr>
          <w:rFonts w:ascii="Arial" w:hAnsi="Arial" w:cs="Arial"/>
        </w:rPr>
        <w:t>že</w:t>
      </w:r>
      <w:r w:rsidR="00CD1526" w:rsidRPr="00E84833">
        <w:rPr>
          <w:rFonts w:ascii="Arial" w:hAnsi="Arial" w:cs="Arial"/>
        </w:rPr>
        <w:t xml:space="preserve"> dati i obrazloženi odgovor</w:t>
      </w:r>
      <w:r w:rsidR="008A28A3" w:rsidRPr="00E84833">
        <w:rPr>
          <w:rFonts w:ascii="Arial" w:hAnsi="Arial" w:cs="Arial"/>
        </w:rPr>
        <w:t>) te se na 8 pitanja treba</w:t>
      </w:r>
      <w:r w:rsidR="004275FE" w:rsidRPr="00E84833">
        <w:rPr>
          <w:rFonts w:ascii="Arial" w:hAnsi="Arial" w:cs="Arial"/>
        </w:rPr>
        <w:t xml:space="preserve"> kratko odgovoriti numerički ili jednom riječju.</w:t>
      </w:r>
      <w:r w:rsidR="00927FBF" w:rsidRPr="00E84833">
        <w:rPr>
          <w:rFonts w:ascii="Arial" w:eastAsia="Liberation Serif" w:hAnsi="Arial" w:cs="Arial"/>
          <w:lang w:bidi="en-US"/>
        </w:rPr>
        <w:t xml:space="preserve"> </w:t>
      </w:r>
      <w:r w:rsidR="00B72C17" w:rsidRPr="00E84833">
        <w:rPr>
          <w:rFonts w:ascii="Arial" w:eastAsia="Liberation Serif" w:hAnsi="Arial" w:cs="Arial"/>
          <w:lang w:bidi="en-US"/>
        </w:rPr>
        <w:t>Istraživanje je o</w:t>
      </w:r>
      <w:r w:rsidR="00927FBF" w:rsidRPr="00E84833">
        <w:rPr>
          <w:rFonts w:ascii="Arial" w:eastAsia="Liberation Serif" w:hAnsi="Arial" w:cs="Arial"/>
          <w:lang w:bidi="en-US"/>
        </w:rPr>
        <w:t>buhvati</w:t>
      </w:r>
      <w:r w:rsidR="00B72C17" w:rsidRPr="00E84833">
        <w:rPr>
          <w:rFonts w:ascii="Arial" w:eastAsia="Liberation Serif" w:hAnsi="Arial" w:cs="Arial"/>
          <w:lang w:bidi="en-US"/>
        </w:rPr>
        <w:t>l</w:t>
      </w:r>
      <w:r w:rsidR="00F01150" w:rsidRPr="00E84833">
        <w:rPr>
          <w:rFonts w:ascii="Arial" w:eastAsia="Liberation Serif" w:hAnsi="Arial" w:cs="Arial"/>
          <w:lang w:bidi="en-US"/>
        </w:rPr>
        <w:t xml:space="preserve">o </w:t>
      </w:r>
      <w:r w:rsidR="00927FBF" w:rsidRPr="00E84833">
        <w:rPr>
          <w:rFonts w:ascii="Arial" w:eastAsia="Liberation Serif" w:hAnsi="Arial" w:cs="Arial"/>
          <w:lang w:bidi="en-US"/>
        </w:rPr>
        <w:t>populaciju pravni</w:t>
      </w:r>
      <w:r w:rsidR="007B0131" w:rsidRPr="00E84833">
        <w:rPr>
          <w:rFonts w:ascii="Arial" w:eastAsia="Liberation Serif" w:hAnsi="Arial" w:cs="Arial"/>
          <w:lang w:bidi="en-US"/>
        </w:rPr>
        <w:t>h stručnjaka s obzirom</w:t>
      </w:r>
      <w:r w:rsidR="00F71053" w:rsidRPr="00E84833">
        <w:rPr>
          <w:rFonts w:ascii="Arial" w:eastAsia="Liberation Serif" w:hAnsi="Arial" w:cs="Arial"/>
          <w:lang w:bidi="en-US"/>
        </w:rPr>
        <w:t xml:space="preserve"> na</w:t>
      </w:r>
      <w:r w:rsidR="00D76387" w:rsidRPr="00E84833">
        <w:rPr>
          <w:rFonts w:ascii="Arial" w:eastAsia="Liberation Serif" w:hAnsi="Arial" w:cs="Arial"/>
          <w:lang w:bidi="en-US"/>
        </w:rPr>
        <w:t xml:space="preserve"> zanimanje</w:t>
      </w:r>
      <w:r w:rsidR="007B0131" w:rsidRPr="00E84833">
        <w:rPr>
          <w:rFonts w:ascii="Arial" w:eastAsia="Liberation Serif" w:hAnsi="Arial" w:cs="Arial"/>
          <w:lang w:bidi="en-US"/>
        </w:rPr>
        <w:t xml:space="preserve"> (odvjetnike i odvjetničke vježbenike)</w:t>
      </w:r>
      <w:r w:rsidR="007A586A" w:rsidRPr="00E84833">
        <w:rPr>
          <w:rFonts w:ascii="Arial" w:eastAsia="Liberation Serif" w:hAnsi="Arial" w:cs="Arial"/>
          <w:lang w:bidi="en-US"/>
        </w:rPr>
        <w:t xml:space="preserve">, zvanje, spol i </w:t>
      </w:r>
      <w:r w:rsidR="00927FBF" w:rsidRPr="00E84833">
        <w:rPr>
          <w:rFonts w:ascii="Arial" w:eastAsia="Liberation Serif" w:hAnsi="Arial" w:cs="Arial"/>
          <w:lang w:bidi="en-US"/>
        </w:rPr>
        <w:t>radno iskustvo.</w:t>
      </w:r>
      <w:r w:rsidR="00927FBF" w:rsidRPr="00E84833">
        <w:rPr>
          <w:rFonts w:ascii="Arial" w:hAnsi="Arial" w:cs="Arial"/>
        </w:rPr>
        <w:t xml:space="preserve"> </w:t>
      </w:r>
      <w:r w:rsidR="008B0E70" w:rsidRPr="00E84833">
        <w:rPr>
          <w:rFonts w:ascii="Arial" w:hAnsi="Arial" w:cs="Arial"/>
        </w:rPr>
        <w:t xml:space="preserve">Od ukupno 124 </w:t>
      </w:r>
      <w:r w:rsidR="003324EA">
        <w:rPr>
          <w:rFonts w:ascii="Arial" w:hAnsi="Arial" w:cs="Arial"/>
        </w:rPr>
        <w:t>ispitana</w:t>
      </w:r>
      <w:r w:rsidR="003C3483" w:rsidRPr="00E84833">
        <w:rPr>
          <w:rFonts w:ascii="Arial" w:hAnsi="Arial" w:cs="Arial"/>
        </w:rPr>
        <w:t xml:space="preserve"> </w:t>
      </w:r>
      <w:r w:rsidR="00480D51" w:rsidRPr="00E84833">
        <w:rPr>
          <w:rFonts w:ascii="Arial" w:hAnsi="Arial" w:cs="Arial"/>
        </w:rPr>
        <w:t>odvjetnika i odvjetnička</w:t>
      </w:r>
      <w:r w:rsidR="00DC1A03" w:rsidRPr="00E84833">
        <w:rPr>
          <w:rFonts w:ascii="Arial" w:hAnsi="Arial" w:cs="Arial"/>
        </w:rPr>
        <w:t xml:space="preserve"> vježbenika</w:t>
      </w:r>
      <w:r w:rsidR="003C3483" w:rsidRPr="00E84833">
        <w:rPr>
          <w:rFonts w:ascii="Arial" w:hAnsi="Arial" w:cs="Arial"/>
        </w:rPr>
        <w:t>,</w:t>
      </w:r>
      <w:r w:rsidR="008B0E70" w:rsidRPr="00E84833">
        <w:rPr>
          <w:rFonts w:ascii="Arial" w:hAnsi="Arial" w:cs="Arial"/>
        </w:rPr>
        <w:t xml:space="preserve"> </w:t>
      </w:r>
      <w:r w:rsidR="003C3483" w:rsidRPr="00E84833">
        <w:rPr>
          <w:rFonts w:ascii="Arial" w:hAnsi="Arial" w:cs="Arial"/>
        </w:rPr>
        <w:t xml:space="preserve">njih </w:t>
      </w:r>
      <w:r w:rsidR="008B0E70" w:rsidRPr="00E84833">
        <w:rPr>
          <w:rFonts w:ascii="Arial" w:hAnsi="Arial" w:cs="Arial"/>
        </w:rPr>
        <w:t>41</w:t>
      </w:r>
      <w:r w:rsidR="005B3A4C" w:rsidRPr="00E84833">
        <w:rPr>
          <w:rFonts w:ascii="Arial" w:hAnsi="Arial" w:cs="Arial"/>
        </w:rPr>
        <w:t xml:space="preserve"> je ispuni</w:t>
      </w:r>
      <w:r w:rsidR="003C3483" w:rsidRPr="00E84833">
        <w:rPr>
          <w:rFonts w:ascii="Arial" w:hAnsi="Arial" w:cs="Arial"/>
        </w:rPr>
        <w:t>l</w:t>
      </w:r>
      <w:r w:rsidR="005B3A4C" w:rsidRPr="00E84833">
        <w:rPr>
          <w:rFonts w:ascii="Arial" w:hAnsi="Arial" w:cs="Arial"/>
        </w:rPr>
        <w:t>o upitnik</w:t>
      </w:r>
      <w:r w:rsidR="004B549E" w:rsidRPr="00E84833">
        <w:rPr>
          <w:rFonts w:ascii="Arial" w:hAnsi="Arial" w:cs="Arial"/>
        </w:rPr>
        <w:t>, od toga 41% žena i 59% muškaraca</w:t>
      </w:r>
      <w:r w:rsidR="00927FBF" w:rsidRPr="00E84833">
        <w:rPr>
          <w:rFonts w:ascii="Arial" w:hAnsi="Arial" w:cs="Arial"/>
        </w:rPr>
        <w:t>.</w:t>
      </w:r>
      <w:r w:rsidR="002361E0" w:rsidRPr="00E84833">
        <w:rPr>
          <w:rFonts w:ascii="Arial" w:hAnsi="Arial" w:cs="Arial"/>
        </w:rPr>
        <w:t xml:space="preserve"> Od ukupnog broja ispitanika</w:t>
      </w:r>
      <w:r w:rsidR="00467A45" w:rsidRPr="00E84833">
        <w:rPr>
          <w:rFonts w:ascii="Arial" w:hAnsi="Arial" w:cs="Arial"/>
        </w:rPr>
        <w:t>,</w:t>
      </w:r>
      <w:r w:rsidR="009921DA" w:rsidRPr="00E84833">
        <w:rPr>
          <w:rFonts w:ascii="Arial" w:hAnsi="Arial" w:cs="Arial"/>
        </w:rPr>
        <w:t xml:space="preserve"> </w:t>
      </w:r>
      <w:r w:rsidR="002361E0" w:rsidRPr="00E84833">
        <w:rPr>
          <w:rFonts w:ascii="Arial" w:hAnsi="Arial" w:cs="Arial"/>
        </w:rPr>
        <w:t>85% su bili odvjetnici, a 15% odvjetnički vježbenici.</w:t>
      </w:r>
      <w:r w:rsidR="009921DA" w:rsidRPr="00E84833">
        <w:rPr>
          <w:rFonts w:ascii="Arial" w:hAnsi="Arial" w:cs="Arial"/>
        </w:rPr>
        <w:t xml:space="preserve"> </w:t>
      </w:r>
      <w:r w:rsidR="000359F7">
        <w:rPr>
          <w:rFonts w:ascii="Arial" w:hAnsi="Arial" w:cs="Arial"/>
        </w:rPr>
        <w:t>U radu nisu prikazani o</w:t>
      </w:r>
      <w:r w:rsidR="00EE4A75">
        <w:rPr>
          <w:rFonts w:ascii="Arial" w:hAnsi="Arial" w:cs="Arial"/>
        </w:rPr>
        <w:t>dgovori na tvrdnje br. 4, 5, 6,</w:t>
      </w:r>
      <w:r w:rsidR="000359F7">
        <w:rPr>
          <w:rFonts w:ascii="Arial" w:hAnsi="Arial" w:cs="Arial"/>
        </w:rPr>
        <w:t xml:space="preserve"> 7</w:t>
      </w:r>
      <w:r w:rsidR="00EE4A75">
        <w:rPr>
          <w:rFonts w:ascii="Arial" w:hAnsi="Arial" w:cs="Arial"/>
        </w:rPr>
        <w:t xml:space="preserve"> i 9</w:t>
      </w:r>
      <w:r w:rsidR="000359F7">
        <w:rPr>
          <w:rFonts w:ascii="Arial" w:hAnsi="Arial" w:cs="Arial"/>
        </w:rPr>
        <w:t xml:space="preserve"> iz 23. pitanja</w:t>
      </w:r>
      <w:r w:rsidR="003C7331">
        <w:rPr>
          <w:rFonts w:ascii="Arial" w:hAnsi="Arial" w:cs="Arial"/>
        </w:rPr>
        <w:t xml:space="preserve"> </w:t>
      </w:r>
      <w:r w:rsidR="000C7A4A">
        <w:rPr>
          <w:rFonts w:ascii="Arial" w:hAnsi="Arial" w:cs="Arial"/>
        </w:rPr>
        <w:t xml:space="preserve">jer rezultati nisu bili dovoljno određeni za izvođenje zaključaka i ne bi pridonijeli kvaliteti ovog rada </w:t>
      </w:r>
      <w:r w:rsidR="003C7331">
        <w:rPr>
          <w:rFonts w:ascii="Arial" w:hAnsi="Arial" w:cs="Arial"/>
        </w:rPr>
        <w:t>te</w:t>
      </w:r>
      <w:r w:rsidR="00394D5C">
        <w:rPr>
          <w:rFonts w:ascii="Arial" w:hAnsi="Arial" w:cs="Arial"/>
        </w:rPr>
        <w:t xml:space="preserve"> 24. pitanje</w:t>
      </w:r>
      <w:r w:rsidR="00CF7C5A">
        <w:rPr>
          <w:rFonts w:ascii="Arial" w:hAnsi="Arial" w:cs="Arial"/>
        </w:rPr>
        <w:t xml:space="preserve"> jer se ista tvrdnja nalazila</w:t>
      </w:r>
      <w:r w:rsidR="000C7A4A">
        <w:rPr>
          <w:rFonts w:ascii="Arial" w:hAnsi="Arial" w:cs="Arial"/>
        </w:rPr>
        <w:t xml:space="preserve"> u pitanju 14</w:t>
      </w:r>
      <w:r w:rsidR="006849D4">
        <w:rPr>
          <w:rStyle w:val="FootnoteReference"/>
          <w:rFonts w:ascii="Arial" w:hAnsi="Arial" w:cs="Arial"/>
        </w:rPr>
        <w:footnoteReference w:id="4"/>
      </w:r>
      <w:r w:rsidR="00CF7C5A">
        <w:rPr>
          <w:rFonts w:ascii="Arial" w:hAnsi="Arial" w:cs="Arial"/>
        </w:rPr>
        <w:t xml:space="preserve"> i polučila je jednak rezultat</w:t>
      </w:r>
      <w:r w:rsidR="00662D3B">
        <w:rPr>
          <w:rFonts w:ascii="Arial" w:hAnsi="Arial" w:cs="Arial"/>
        </w:rPr>
        <w:t>.</w:t>
      </w:r>
      <w:r w:rsidR="009D4122">
        <w:rPr>
          <w:rFonts w:ascii="Arial" w:hAnsi="Arial" w:cs="Arial"/>
        </w:rPr>
        <w:t xml:space="preserve"> </w:t>
      </w:r>
      <w:r w:rsidR="009921DA" w:rsidRPr="00E84833">
        <w:rPr>
          <w:rFonts w:ascii="Arial" w:hAnsi="Arial" w:cs="Arial"/>
        </w:rPr>
        <w:t xml:space="preserve">Rezultati dobiveni istraživanjem grafički su prikazani u radu te su također detaljnije obrađeni i analizirani </w:t>
      </w:r>
      <w:r w:rsidR="00290AD8">
        <w:rPr>
          <w:rFonts w:ascii="Arial" w:hAnsi="Arial" w:cs="Arial"/>
          <w:i/>
        </w:rPr>
        <w:t>infra ad</w:t>
      </w:r>
      <w:r w:rsidR="00290AD8" w:rsidRPr="00E84833">
        <w:rPr>
          <w:rFonts w:ascii="Arial" w:hAnsi="Arial" w:cs="Arial"/>
        </w:rPr>
        <w:t xml:space="preserve">  3.1. ovog</w:t>
      </w:r>
      <w:r w:rsidR="00290AD8">
        <w:rPr>
          <w:rFonts w:ascii="Arial" w:hAnsi="Arial" w:cs="Arial"/>
        </w:rPr>
        <w:t>a</w:t>
      </w:r>
      <w:r w:rsidR="00290AD8" w:rsidRPr="00E84833">
        <w:rPr>
          <w:rFonts w:ascii="Arial" w:hAnsi="Arial" w:cs="Arial"/>
        </w:rPr>
        <w:t xml:space="preserve"> rada</w:t>
      </w:r>
      <w:r w:rsidR="006140E1" w:rsidRPr="00E84833">
        <w:rPr>
          <w:rFonts w:ascii="Arial" w:hAnsi="Arial" w:cs="Arial"/>
        </w:rPr>
        <w:t>.</w:t>
      </w:r>
      <w:r w:rsidR="00991163" w:rsidRPr="00E84833">
        <w:rPr>
          <w:rFonts w:ascii="Arial" w:hAnsi="Arial" w:cs="Arial"/>
        </w:rPr>
        <w:tab/>
      </w:r>
    </w:p>
    <w:p w:rsidR="00576A35" w:rsidRDefault="009921DA" w:rsidP="00E34660">
      <w:pPr>
        <w:spacing w:after="0" w:line="360" w:lineRule="auto"/>
        <w:jc w:val="both"/>
        <w:rPr>
          <w:rFonts w:ascii="Arial" w:hAnsi="Arial" w:cs="Arial"/>
        </w:rPr>
      </w:pPr>
      <w:r w:rsidRPr="00E84833">
        <w:rPr>
          <w:rFonts w:ascii="Arial" w:hAnsi="Arial" w:cs="Arial"/>
        </w:rPr>
        <w:tab/>
      </w:r>
      <w:r w:rsidR="004E4273" w:rsidRPr="00E84833">
        <w:rPr>
          <w:rFonts w:ascii="Arial" w:hAnsi="Arial" w:cs="Arial"/>
        </w:rPr>
        <w:t>Drugu cilj</w:t>
      </w:r>
      <w:r w:rsidR="00F1178C" w:rsidRPr="00E84833">
        <w:rPr>
          <w:rFonts w:ascii="Arial" w:hAnsi="Arial" w:cs="Arial"/>
        </w:rPr>
        <w:t>n</w:t>
      </w:r>
      <w:r w:rsidR="004E4273" w:rsidRPr="00E84833">
        <w:rPr>
          <w:rFonts w:ascii="Arial" w:hAnsi="Arial" w:cs="Arial"/>
        </w:rPr>
        <w:t>u skupinu</w:t>
      </w:r>
      <w:r w:rsidR="00835114" w:rsidRPr="00E84833">
        <w:rPr>
          <w:rFonts w:ascii="Arial" w:hAnsi="Arial" w:cs="Arial"/>
        </w:rPr>
        <w:t xml:space="preserve"> ispitanika</w:t>
      </w:r>
      <w:r w:rsidR="008E566D" w:rsidRPr="00E84833">
        <w:rPr>
          <w:rFonts w:ascii="Arial" w:hAnsi="Arial" w:cs="Arial"/>
        </w:rPr>
        <w:t xml:space="preserve"> čin</w:t>
      </w:r>
      <w:r w:rsidR="00362FE0" w:rsidRPr="00E84833">
        <w:rPr>
          <w:rFonts w:ascii="Arial" w:hAnsi="Arial" w:cs="Arial"/>
        </w:rPr>
        <w:t>e</w:t>
      </w:r>
      <w:r w:rsidR="00901A1F" w:rsidRPr="00E84833">
        <w:rPr>
          <w:rFonts w:ascii="Arial" w:hAnsi="Arial" w:cs="Arial"/>
        </w:rPr>
        <w:t xml:space="preserve"> suci te sudski savjetnici</w:t>
      </w:r>
      <w:r w:rsidR="00835114" w:rsidRPr="00E84833">
        <w:rPr>
          <w:rFonts w:ascii="Arial" w:hAnsi="Arial" w:cs="Arial"/>
        </w:rPr>
        <w:t xml:space="preserve"> </w:t>
      </w:r>
      <w:r w:rsidR="006A6444" w:rsidRPr="00E84833">
        <w:rPr>
          <w:rFonts w:ascii="Arial" w:hAnsi="Arial" w:cs="Arial"/>
        </w:rPr>
        <w:t>s lista izmiritelja</w:t>
      </w:r>
      <w:r w:rsidR="00835114" w:rsidRPr="00E84833">
        <w:rPr>
          <w:rFonts w:ascii="Arial" w:hAnsi="Arial" w:cs="Arial"/>
        </w:rPr>
        <w:t xml:space="preserve"> </w:t>
      </w:r>
      <w:r w:rsidR="00E752C7" w:rsidRPr="00E84833">
        <w:rPr>
          <w:rFonts w:ascii="Arial" w:hAnsi="Arial" w:cs="Arial"/>
        </w:rPr>
        <w:t>pojedinih sudova</w:t>
      </w:r>
      <w:r w:rsidR="00835114" w:rsidRPr="00E84833">
        <w:rPr>
          <w:rFonts w:ascii="Arial" w:hAnsi="Arial" w:cs="Arial"/>
        </w:rPr>
        <w:t xml:space="preserve">. Ukupan uzorak ispitanika je </w:t>
      </w:r>
      <w:r w:rsidR="00D76FE7" w:rsidRPr="00E84833">
        <w:rPr>
          <w:rFonts w:ascii="Arial" w:hAnsi="Arial" w:cs="Arial"/>
        </w:rPr>
        <w:t>88</w:t>
      </w:r>
      <w:r w:rsidR="00835114" w:rsidRPr="00E84833">
        <w:rPr>
          <w:rFonts w:ascii="Arial" w:hAnsi="Arial" w:cs="Arial"/>
        </w:rPr>
        <w:t>, a</w:t>
      </w:r>
      <w:r w:rsidR="000B1DA5" w:rsidRPr="00E84833">
        <w:rPr>
          <w:rFonts w:ascii="Arial" w:hAnsi="Arial" w:cs="Arial"/>
        </w:rPr>
        <w:t xml:space="preserve"> njime je obuhvaćen</w:t>
      </w:r>
      <w:r w:rsidR="00835114" w:rsidRPr="00E84833">
        <w:rPr>
          <w:rFonts w:ascii="Arial" w:hAnsi="Arial" w:cs="Arial"/>
        </w:rPr>
        <w:t xml:space="preserve"> Opći građanski sud u Zagrebu, Općinski radni sud u Zagrebu, Općinski sud u Bjelovaru, Općinski sud u Bujama, Općinski sud u Čakovcu, Općinski sud </w:t>
      </w:r>
      <w:r w:rsidR="00832863" w:rsidRPr="00E84833">
        <w:rPr>
          <w:rFonts w:ascii="Arial" w:hAnsi="Arial" w:cs="Arial"/>
        </w:rPr>
        <w:t xml:space="preserve">u </w:t>
      </w:r>
      <w:r w:rsidR="00835114" w:rsidRPr="00E84833">
        <w:rPr>
          <w:rFonts w:ascii="Arial" w:hAnsi="Arial" w:cs="Arial"/>
        </w:rPr>
        <w:t>Gospić</w:t>
      </w:r>
      <w:r w:rsidR="00832863" w:rsidRPr="00E84833">
        <w:rPr>
          <w:rFonts w:ascii="Arial" w:hAnsi="Arial" w:cs="Arial"/>
        </w:rPr>
        <w:t>u</w:t>
      </w:r>
      <w:r w:rsidR="00835114" w:rsidRPr="00E84833">
        <w:rPr>
          <w:rFonts w:ascii="Arial" w:hAnsi="Arial" w:cs="Arial"/>
        </w:rPr>
        <w:t xml:space="preserve">, Općinski sud u Ivanić Gradu, Općinski sud u Karlovcu, Općinski sud u Novom Zagrebu, Općinski sud u Osijeku, Općinski sud u Puli, Općinski sud u Rijeci, Općinski sud u Samoboru, Općinski sud u Sesvetama, Općinski sud u Sisku, Općinski sud u Slavonskom Brodu, Općinski sud u Šibeniku, Općinski sud u Varaždinu, Općinski sud u </w:t>
      </w:r>
      <w:r w:rsidR="00832863" w:rsidRPr="00E84833">
        <w:rPr>
          <w:rFonts w:ascii="Arial" w:hAnsi="Arial" w:cs="Arial"/>
        </w:rPr>
        <w:t>V</w:t>
      </w:r>
      <w:r w:rsidR="00835114" w:rsidRPr="00E84833">
        <w:rPr>
          <w:rFonts w:ascii="Arial" w:hAnsi="Arial" w:cs="Arial"/>
        </w:rPr>
        <w:t>elikoj Gorici, Općinski sud u Virovitici, Općinski sud u Zadru</w:t>
      </w:r>
      <w:r w:rsidR="00832863" w:rsidRPr="00E84833">
        <w:rPr>
          <w:rFonts w:ascii="Arial" w:hAnsi="Arial" w:cs="Arial"/>
        </w:rPr>
        <w:t xml:space="preserve"> te</w:t>
      </w:r>
      <w:r w:rsidR="00835114" w:rsidRPr="00E84833">
        <w:rPr>
          <w:rFonts w:ascii="Arial" w:hAnsi="Arial" w:cs="Arial"/>
        </w:rPr>
        <w:t xml:space="preserve"> </w:t>
      </w:r>
      <w:r w:rsidR="00832863" w:rsidRPr="00E84833">
        <w:rPr>
          <w:rFonts w:ascii="Arial" w:hAnsi="Arial" w:cs="Arial"/>
        </w:rPr>
        <w:t>O</w:t>
      </w:r>
      <w:r w:rsidR="00835114" w:rsidRPr="00E84833">
        <w:rPr>
          <w:rFonts w:ascii="Arial" w:hAnsi="Arial" w:cs="Arial"/>
        </w:rPr>
        <w:t>pćinski sud u Zaprešiću.</w:t>
      </w:r>
      <w:r w:rsidR="00561A86" w:rsidRPr="00E84833">
        <w:rPr>
          <w:rFonts w:ascii="Arial" w:hAnsi="Arial" w:cs="Arial"/>
        </w:rPr>
        <w:t xml:space="preserve"> </w:t>
      </w:r>
      <w:r w:rsidR="00835114" w:rsidRPr="00E84833">
        <w:rPr>
          <w:rFonts w:ascii="Arial" w:hAnsi="Arial" w:cs="Arial"/>
        </w:rPr>
        <w:t>Upitnik</w:t>
      </w:r>
      <w:r w:rsidR="00467EF3" w:rsidRPr="00E84833">
        <w:rPr>
          <w:rFonts w:ascii="Arial" w:hAnsi="Arial" w:cs="Arial"/>
        </w:rPr>
        <w:t xml:space="preserve"> (</w:t>
      </w:r>
      <w:r w:rsidR="00CC6039">
        <w:rPr>
          <w:rFonts w:ascii="Arial" w:hAnsi="Arial" w:cs="Arial"/>
        </w:rPr>
        <w:t xml:space="preserve">v. </w:t>
      </w:r>
      <w:r w:rsidR="00467EF3" w:rsidRPr="00E84833">
        <w:rPr>
          <w:rFonts w:ascii="Arial" w:hAnsi="Arial" w:cs="Arial"/>
        </w:rPr>
        <w:t>Prilog 3)</w:t>
      </w:r>
      <w:r w:rsidR="00D5555B">
        <w:rPr>
          <w:rFonts w:ascii="Arial" w:hAnsi="Arial" w:cs="Arial"/>
        </w:rPr>
        <w:t xml:space="preserve"> </w:t>
      </w:r>
      <w:r w:rsidR="00C775F1" w:rsidRPr="00E84833">
        <w:rPr>
          <w:rFonts w:ascii="Arial" w:hAnsi="Arial" w:cs="Arial"/>
        </w:rPr>
        <w:t>sastoji se</w:t>
      </w:r>
      <w:r w:rsidR="00F21087" w:rsidRPr="00E84833">
        <w:rPr>
          <w:rFonts w:ascii="Arial" w:hAnsi="Arial" w:cs="Arial"/>
        </w:rPr>
        <w:t xml:space="preserve"> </w:t>
      </w:r>
      <w:r w:rsidR="00835114" w:rsidRPr="00E84833">
        <w:rPr>
          <w:rFonts w:ascii="Arial" w:hAnsi="Arial" w:cs="Arial"/>
        </w:rPr>
        <w:t>od 26</w:t>
      </w:r>
      <w:r w:rsidR="00F21087" w:rsidRPr="00E84833">
        <w:rPr>
          <w:rFonts w:ascii="Arial" w:hAnsi="Arial" w:cs="Arial"/>
        </w:rPr>
        <w:t xml:space="preserve"> pitanja, podijeljenih u četiri </w:t>
      </w:r>
      <w:r w:rsidR="00C775F1" w:rsidRPr="00E84833">
        <w:rPr>
          <w:rFonts w:ascii="Arial" w:hAnsi="Arial" w:cs="Arial"/>
        </w:rPr>
        <w:t>skupine: opća</w:t>
      </w:r>
      <w:r w:rsidR="00D72E0A" w:rsidRPr="00E84833">
        <w:rPr>
          <w:rFonts w:ascii="Arial" w:hAnsi="Arial" w:cs="Arial"/>
        </w:rPr>
        <w:t xml:space="preserve"> pitanja, </w:t>
      </w:r>
      <w:r w:rsidR="00F21087" w:rsidRPr="00E84833">
        <w:rPr>
          <w:rFonts w:ascii="Arial" w:hAnsi="Arial" w:cs="Arial"/>
        </w:rPr>
        <w:t xml:space="preserve">pitanja o educiranosti i kompetencijama </w:t>
      </w:r>
      <w:r w:rsidR="0002388A" w:rsidRPr="00E84833">
        <w:rPr>
          <w:rFonts w:ascii="Arial" w:hAnsi="Arial" w:cs="Arial"/>
        </w:rPr>
        <w:t>sudaca</w:t>
      </w:r>
      <w:r w:rsidR="008B7574">
        <w:rPr>
          <w:rFonts w:ascii="Arial" w:hAnsi="Arial" w:cs="Arial"/>
        </w:rPr>
        <w:t xml:space="preserve"> i sudskih savjetnika</w:t>
      </w:r>
      <w:r w:rsidR="00F21087" w:rsidRPr="00E84833">
        <w:rPr>
          <w:rFonts w:ascii="Arial" w:hAnsi="Arial" w:cs="Arial"/>
        </w:rPr>
        <w:t xml:space="preserve"> pri sudjelovanju u</w:t>
      </w:r>
      <w:r w:rsidR="00D72E0A" w:rsidRPr="00E84833">
        <w:rPr>
          <w:rFonts w:ascii="Arial" w:hAnsi="Arial" w:cs="Arial"/>
        </w:rPr>
        <w:t xml:space="preserve"> postupku mirenja, </w:t>
      </w:r>
      <w:r w:rsidR="00F21087" w:rsidRPr="00E84833">
        <w:rPr>
          <w:rFonts w:ascii="Arial" w:hAnsi="Arial" w:cs="Arial"/>
        </w:rPr>
        <w:t>pitanja o funkcionalnosti i učinkovi</w:t>
      </w:r>
      <w:r w:rsidR="00D72E0A" w:rsidRPr="00E84833">
        <w:rPr>
          <w:rFonts w:ascii="Arial" w:hAnsi="Arial" w:cs="Arial"/>
        </w:rPr>
        <w:t xml:space="preserve">tosti sudova u postupku mirenja te </w:t>
      </w:r>
      <w:r w:rsidR="00F21087" w:rsidRPr="00E84833">
        <w:rPr>
          <w:rFonts w:ascii="Arial" w:hAnsi="Arial" w:cs="Arial"/>
        </w:rPr>
        <w:t xml:space="preserve">pitanja o motiviranosti </w:t>
      </w:r>
      <w:r w:rsidR="0002388A" w:rsidRPr="00E84833">
        <w:rPr>
          <w:rFonts w:ascii="Arial" w:hAnsi="Arial" w:cs="Arial"/>
        </w:rPr>
        <w:t xml:space="preserve">sudaca </w:t>
      </w:r>
      <w:r w:rsidR="00D72E0A" w:rsidRPr="00E84833">
        <w:rPr>
          <w:rFonts w:ascii="Arial" w:hAnsi="Arial" w:cs="Arial"/>
        </w:rPr>
        <w:t>i</w:t>
      </w:r>
      <w:r w:rsidR="0002388A" w:rsidRPr="00E84833">
        <w:rPr>
          <w:rFonts w:ascii="Arial" w:hAnsi="Arial" w:cs="Arial"/>
        </w:rPr>
        <w:t xml:space="preserve"> </w:t>
      </w:r>
      <w:r w:rsidR="00F21087" w:rsidRPr="00E84833">
        <w:rPr>
          <w:rFonts w:ascii="Arial" w:hAnsi="Arial" w:cs="Arial"/>
        </w:rPr>
        <w:t>stranaka za ulazak u postupak mirenja.</w:t>
      </w:r>
      <w:r w:rsidR="00532EDB" w:rsidRPr="00E84833">
        <w:rPr>
          <w:rFonts w:ascii="Arial" w:hAnsi="Arial" w:cs="Arial"/>
        </w:rPr>
        <w:t xml:space="preserve"> Većina pitanja</w:t>
      </w:r>
      <w:r w:rsidR="0000556A" w:rsidRPr="00E84833">
        <w:rPr>
          <w:rFonts w:ascii="Arial" w:hAnsi="Arial" w:cs="Arial"/>
        </w:rPr>
        <w:t xml:space="preserve"> je post</w:t>
      </w:r>
      <w:r w:rsidR="00532EDB" w:rsidRPr="00E84833">
        <w:rPr>
          <w:rFonts w:ascii="Arial" w:hAnsi="Arial" w:cs="Arial"/>
        </w:rPr>
        <w:t>avljena u obliku tvrdnji koje treba</w:t>
      </w:r>
      <w:r w:rsidR="0000556A" w:rsidRPr="00E84833">
        <w:rPr>
          <w:rFonts w:ascii="Arial" w:hAnsi="Arial" w:cs="Arial"/>
        </w:rPr>
        <w:t xml:space="preserve"> ocijeniti po Likertovoj ljestvici stavova od 1 do 5 (na 7</w:t>
      </w:r>
      <w:r w:rsidR="00832863" w:rsidRPr="00E84833">
        <w:rPr>
          <w:rFonts w:ascii="Arial" w:hAnsi="Arial" w:cs="Arial"/>
        </w:rPr>
        <w:t xml:space="preserve"> pitanja</w:t>
      </w:r>
      <w:r w:rsidR="00532EDB" w:rsidRPr="00E84833">
        <w:rPr>
          <w:rFonts w:ascii="Arial" w:hAnsi="Arial" w:cs="Arial"/>
        </w:rPr>
        <w:t xml:space="preserve"> se može</w:t>
      </w:r>
      <w:r w:rsidR="0000556A" w:rsidRPr="00E84833">
        <w:rPr>
          <w:rFonts w:ascii="Arial" w:hAnsi="Arial" w:cs="Arial"/>
        </w:rPr>
        <w:t xml:space="preserve"> dati i obrazloženi odg</w:t>
      </w:r>
      <w:r w:rsidR="00532EDB" w:rsidRPr="00E84833">
        <w:rPr>
          <w:rFonts w:ascii="Arial" w:hAnsi="Arial" w:cs="Arial"/>
        </w:rPr>
        <w:t>ovor) te se na 8 pitanja treba</w:t>
      </w:r>
      <w:r w:rsidR="0000556A" w:rsidRPr="00E84833">
        <w:rPr>
          <w:rFonts w:ascii="Arial" w:hAnsi="Arial" w:cs="Arial"/>
        </w:rPr>
        <w:t xml:space="preserve"> kratko </w:t>
      </w:r>
      <w:r w:rsidR="0000556A" w:rsidRPr="00E84833">
        <w:rPr>
          <w:rFonts w:ascii="Arial" w:hAnsi="Arial" w:cs="Arial"/>
        </w:rPr>
        <w:lastRenderedPageBreak/>
        <w:t xml:space="preserve">odgovoriti numerički ili jednom riječju. Od ukupno </w:t>
      </w:r>
      <w:r w:rsidR="00285B35" w:rsidRPr="00E84833">
        <w:rPr>
          <w:rFonts w:ascii="Arial" w:hAnsi="Arial" w:cs="Arial"/>
        </w:rPr>
        <w:t>88</w:t>
      </w:r>
      <w:r w:rsidR="0000556A" w:rsidRPr="00E84833">
        <w:rPr>
          <w:rFonts w:ascii="Arial" w:hAnsi="Arial" w:cs="Arial"/>
        </w:rPr>
        <w:t xml:space="preserve"> ispitanika, njih </w:t>
      </w:r>
      <w:r w:rsidR="00285B35" w:rsidRPr="00E84833">
        <w:rPr>
          <w:rFonts w:ascii="Arial" w:hAnsi="Arial" w:cs="Arial"/>
        </w:rPr>
        <w:t>29</w:t>
      </w:r>
      <w:r w:rsidR="00480D51" w:rsidRPr="00E84833">
        <w:rPr>
          <w:rFonts w:ascii="Arial" w:hAnsi="Arial" w:cs="Arial"/>
        </w:rPr>
        <w:t xml:space="preserve"> je ispunilo upitnik, od toga 79% žena i 21% muškaraca.</w:t>
      </w:r>
      <w:r w:rsidR="007C0EA3" w:rsidRPr="00E84833">
        <w:rPr>
          <w:rFonts w:ascii="Arial" w:hAnsi="Arial" w:cs="Arial"/>
        </w:rPr>
        <w:t xml:space="preserve"> Od ukupnog broja ispitanika 90% su bili suci, a 10% sudski savjetnici</w:t>
      </w:r>
      <w:r w:rsidR="00292D00" w:rsidRPr="00E84833">
        <w:rPr>
          <w:rFonts w:ascii="Arial" w:hAnsi="Arial" w:cs="Arial"/>
        </w:rPr>
        <w:t>.</w:t>
      </w:r>
      <w:r w:rsidR="00982161" w:rsidRPr="00E84833">
        <w:rPr>
          <w:rFonts w:ascii="Arial" w:hAnsi="Arial" w:cs="Arial"/>
        </w:rPr>
        <w:t xml:space="preserve"> </w:t>
      </w:r>
      <w:r w:rsidR="004B3F81" w:rsidRPr="00E84833">
        <w:rPr>
          <w:rFonts w:ascii="Arial" w:hAnsi="Arial" w:cs="Arial"/>
        </w:rPr>
        <w:t xml:space="preserve">U radu nisu </w:t>
      </w:r>
      <w:r w:rsidR="008059FD">
        <w:rPr>
          <w:rFonts w:ascii="Arial" w:hAnsi="Arial" w:cs="Arial"/>
        </w:rPr>
        <w:t>prikazani</w:t>
      </w:r>
      <w:r w:rsidR="000C7A4A">
        <w:rPr>
          <w:rFonts w:ascii="Arial" w:hAnsi="Arial" w:cs="Arial"/>
        </w:rPr>
        <w:t xml:space="preserve"> odgovori na 21.</w:t>
      </w:r>
      <w:r w:rsidR="008059FD">
        <w:rPr>
          <w:rFonts w:ascii="Arial" w:hAnsi="Arial" w:cs="Arial"/>
        </w:rPr>
        <w:t xml:space="preserve"> i </w:t>
      </w:r>
      <w:r w:rsidR="005F739F">
        <w:rPr>
          <w:rFonts w:ascii="Arial" w:hAnsi="Arial" w:cs="Arial"/>
        </w:rPr>
        <w:t>22.</w:t>
      </w:r>
      <w:r w:rsidR="008059FD">
        <w:rPr>
          <w:rFonts w:ascii="Arial" w:hAnsi="Arial" w:cs="Arial"/>
        </w:rPr>
        <w:t xml:space="preserve"> pitanje jer rezultati nisu bili dovoljno određeni za izvođenje zaključaka i ne bi pridonijeli kvaliteti ovog rada te 24. pitanje jer se ista tvrdnja </w:t>
      </w:r>
      <w:r w:rsidR="00CF7C5A">
        <w:rPr>
          <w:rFonts w:ascii="Arial" w:hAnsi="Arial" w:cs="Arial"/>
        </w:rPr>
        <w:t>nalazila</w:t>
      </w:r>
      <w:r w:rsidR="008059FD">
        <w:rPr>
          <w:rFonts w:ascii="Arial" w:hAnsi="Arial" w:cs="Arial"/>
        </w:rPr>
        <w:t xml:space="preserve"> u pitanju</w:t>
      </w:r>
      <w:r w:rsidR="004E05F9">
        <w:rPr>
          <w:rFonts w:ascii="Arial" w:hAnsi="Arial" w:cs="Arial"/>
        </w:rPr>
        <w:t xml:space="preserve"> 14</w:t>
      </w:r>
      <w:r w:rsidR="004B3F81" w:rsidRPr="00E84833">
        <w:rPr>
          <w:rFonts w:ascii="Arial" w:hAnsi="Arial" w:cs="Arial"/>
        </w:rPr>
        <w:t>.</w:t>
      </w:r>
      <w:r w:rsidR="00833C60">
        <w:rPr>
          <w:rFonts w:ascii="Arial" w:hAnsi="Arial" w:cs="Arial"/>
        </w:rPr>
        <w:t xml:space="preserve"> i polučila</w:t>
      </w:r>
      <w:r w:rsidR="00CF7C5A">
        <w:rPr>
          <w:rFonts w:ascii="Arial" w:hAnsi="Arial" w:cs="Arial"/>
        </w:rPr>
        <w:t xml:space="preserve"> je</w:t>
      </w:r>
      <w:r w:rsidR="00464238" w:rsidRPr="00E84833">
        <w:rPr>
          <w:rFonts w:ascii="Arial" w:hAnsi="Arial" w:cs="Arial"/>
        </w:rPr>
        <w:t xml:space="preserve"> </w:t>
      </w:r>
      <w:r w:rsidR="00FE2D34">
        <w:rPr>
          <w:rFonts w:ascii="Arial" w:hAnsi="Arial" w:cs="Arial"/>
        </w:rPr>
        <w:t>jednak</w:t>
      </w:r>
      <w:r w:rsidR="00464238" w:rsidRPr="00E84833">
        <w:rPr>
          <w:rFonts w:ascii="Arial" w:hAnsi="Arial" w:cs="Arial"/>
        </w:rPr>
        <w:t xml:space="preserve"> rezultat</w:t>
      </w:r>
      <w:r w:rsidR="00804C9D" w:rsidRPr="00E84833">
        <w:rPr>
          <w:rStyle w:val="FootnoteReference"/>
          <w:rFonts w:ascii="Arial" w:hAnsi="Arial" w:cs="Arial"/>
        </w:rPr>
        <w:footnoteReference w:id="5"/>
      </w:r>
      <w:r w:rsidR="00464238" w:rsidRPr="00E84833">
        <w:rPr>
          <w:rFonts w:ascii="Arial" w:hAnsi="Arial" w:cs="Arial"/>
        </w:rPr>
        <w:t>.</w:t>
      </w:r>
      <w:r w:rsidR="00D808AD" w:rsidRPr="00E84833">
        <w:rPr>
          <w:rFonts w:ascii="Arial" w:hAnsi="Arial" w:cs="Arial"/>
        </w:rPr>
        <w:t xml:space="preserve"> </w:t>
      </w:r>
      <w:r w:rsidR="005867B6" w:rsidRPr="00E84833">
        <w:rPr>
          <w:rFonts w:ascii="Arial" w:hAnsi="Arial" w:cs="Arial"/>
        </w:rPr>
        <w:t xml:space="preserve">Rezultati dobiveni istraživanjem grafički su prikazani u radu te su također </w:t>
      </w:r>
      <w:r w:rsidR="00E64203" w:rsidRPr="00E84833">
        <w:rPr>
          <w:rFonts w:ascii="Arial" w:hAnsi="Arial" w:cs="Arial"/>
        </w:rPr>
        <w:t xml:space="preserve">detaljnije </w:t>
      </w:r>
      <w:r w:rsidR="005867B6" w:rsidRPr="00E84833">
        <w:rPr>
          <w:rFonts w:ascii="Arial" w:hAnsi="Arial" w:cs="Arial"/>
        </w:rPr>
        <w:t xml:space="preserve">obrađeni i analizirani </w:t>
      </w:r>
      <w:r w:rsidR="00576A35">
        <w:rPr>
          <w:rFonts w:ascii="Arial" w:hAnsi="Arial" w:cs="Arial"/>
          <w:i/>
        </w:rPr>
        <w:t>infra ad</w:t>
      </w:r>
      <w:r w:rsidR="00576A35" w:rsidRPr="00E84833">
        <w:rPr>
          <w:rFonts w:ascii="Arial" w:hAnsi="Arial" w:cs="Arial"/>
        </w:rPr>
        <w:t xml:space="preserve"> 3.1. ovog</w:t>
      </w:r>
      <w:r w:rsidR="00576A35">
        <w:rPr>
          <w:rFonts w:ascii="Arial" w:hAnsi="Arial" w:cs="Arial"/>
        </w:rPr>
        <w:t>a</w:t>
      </w:r>
      <w:r w:rsidR="00576A35" w:rsidRPr="00E84833">
        <w:rPr>
          <w:rFonts w:ascii="Arial" w:hAnsi="Arial" w:cs="Arial"/>
        </w:rPr>
        <w:t xml:space="preserve"> rada</w:t>
      </w:r>
      <w:r w:rsidR="00576A35">
        <w:rPr>
          <w:rFonts w:ascii="Arial" w:hAnsi="Arial" w:cs="Arial"/>
        </w:rPr>
        <w:t xml:space="preserve">. </w:t>
      </w:r>
    </w:p>
    <w:p w:rsidR="00BB4E3D" w:rsidRPr="00E84833" w:rsidRDefault="00576A35" w:rsidP="00E34660">
      <w:pPr>
        <w:spacing w:after="0" w:line="360" w:lineRule="auto"/>
        <w:jc w:val="both"/>
        <w:rPr>
          <w:rFonts w:ascii="Arial" w:hAnsi="Arial" w:cs="Arial"/>
        </w:rPr>
      </w:pPr>
      <w:r>
        <w:rPr>
          <w:rFonts w:ascii="Arial" w:hAnsi="Arial" w:cs="Arial"/>
        </w:rPr>
        <w:tab/>
      </w:r>
      <w:r w:rsidR="00171AEB" w:rsidRPr="00E84833">
        <w:rPr>
          <w:rFonts w:ascii="Arial" w:hAnsi="Arial" w:cs="Arial"/>
        </w:rPr>
        <w:t>Kako bi</w:t>
      </w:r>
      <w:r w:rsidR="006721BC" w:rsidRPr="00E84833">
        <w:rPr>
          <w:rFonts w:ascii="Arial" w:hAnsi="Arial" w:cs="Arial"/>
        </w:rPr>
        <w:t xml:space="preserve"> provele polustrukturirane intervjue s predstavnicima akreditiranih institucija za mirenje i </w:t>
      </w:r>
      <w:r w:rsidR="00E81BB5" w:rsidRPr="00E84833">
        <w:rPr>
          <w:rFonts w:ascii="Arial" w:hAnsi="Arial" w:cs="Arial"/>
        </w:rPr>
        <w:t xml:space="preserve">odabranih </w:t>
      </w:r>
      <w:r w:rsidR="006721BC" w:rsidRPr="00E84833">
        <w:rPr>
          <w:rFonts w:ascii="Arial" w:hAnsi="Arial" w:cs="Arial"/>
        </w:rPr>
        <w:t xml:space="preserve">pravnih profesionalaca, </w:t>
      </w:r>
      <w:r w:rsidR="00024046" w:rsidRPr="00E84833">
        <w:rPr>
          <w:rFonts w:ascii="Arial" w:hAnsi="Arial" w:cs="Arial"/>
        </w:rPr>
        <w:t>u svrhu stjecanja dubljeg</w:t>
      </w:r>
      <w:r w:rsidR="006721BC" w:rsidRPr="00E84833">
        <w:rPr>
          <w:rFonts w:ascii="Arial" w:hAnsi="Arial" w:cs="Arial"/>
        </w:rPr>
        <w:t xml:space="preserve"> uvid</w:t>
      </w:r>
      <w:r w:rsidR="00024046" w:rsidRPr="00E84833">
        <w:rPr>
          <w:rFonts w:ascii="Arial" w:hAnsi="Arial" w:cs="Arial"/>
        </w:rPr>
        <w:t>a u način provođenja mirenja,</w:t>
      </w:r>
      <w:r w:rsidR="006721BC" w:rsidRPr="00E84833">
        <w:rPr>
          <w:rFonts w:ascii="Arial" w:hAnsi="Arial" w:cs="Arial"/>
        </w:rPr>
        <w:t xml:space="preserve"> </w:t>
      </w:r>
      <w:r w:rsidR="00171AEB" w:rsidRPr="00E84833">
        <w:rPr>
          <w:rFonts w:ascii="Arial" w:hAnsi="Arial" w:cs="Arial"/>
        </w:rPr>
        <w:t>autorice su se elektroničkim putem</w:t>
      </w:r>
      <w:r w:rsidR="003A5219" w:rsidRPr="00E84833">
        <w:rPr>
          <w:rFonts w:ascii="Arial" w:hAnsi="Arial" w:cs="Arial"/>
        </w:rPr>
        <w:t xml:space="preserve"> </w:t>
      </w:r>
      <w:r w:rsidR="006721BC" w:rsidRPr="00E84833">
        <w:rPr>
          <w:rFonts w:ascii="Arial" w:hAnsi="Arial" w:cs="Arial"/>
        </w:rPr>
        <w:t xml:space="preserve">obratile </w:t>
      </w:r>
      <w:r w:rsidR="0019658B" w:rsidRPr="00E84833">
        <w:rPr>
          <w:rFonts w:ascii="Arial" w:hAnsi="Arial" w:cs="Arial"/>
        </w:rPr>
        <w:t>centrima za mirenje Hrvatske gospodarske komore</w:t>
      </w:r>
      <w:r w:rsidR="00E76627" w:rsidRPr="00E84833">
        <w:rPr>
          <w:rFonts w:ascii="Arial" w:hAnsi="Arial" w:cs="Arial"/>
        </w:rPr>
        <w:t xml:space="preserve"> (u daljnjem tekstu: HGK)</w:t>
      </w:r>
      <w:r w:rsidR="0019658B" w:rsidRPr="00E84833">
        <w:rPr>
          <w:rFonts w:ascii="Arial" w:hAnsi="Arial" w:cs="Arial"/>
        </w:rPr>
        <w:t xml:space="preserve">, </w:t>
      </w:r>
      <w:r w:rsidR="008B768D" w:rsidRPr="00E84833">
        <w:rPr>
          <w:rFonts w:ascii="Arial" w:hAnsi="Arial" w:cs="Arial"/>
        </w:rPr>
        <w:t>Hrvatske obrtničke komore</w:t>
      </w:r>
      <w:r w:rsidR="00E76627" w:rsidRPr="00E84833">
        <w:rPr>
          <w:rFonts w:ascii="Arial" w:hAnsi="Arial" w:cs="Arial"/>
        </w:rPr>
        <w:t xml:space="preserve"> (u daljnjem tekstu: HOb</w:t>
      </w:r>
      <w:r w:rsidR="00582F21" w:rsidRPr="00E84833">
        <w:rPr>
          <w:rFonts w:ascii="Arial" w:hAnsi="Arial" w:cs="Arial"/>
        </w:rPr>
        <w:t>r</w:t>
      </w:r>
      <w:r w:rsidR="00E76627" w:rsidRPr="00E84833">
        <w:rPr>
          <w:rFonts w:ascii="Arial" w:hAnsi="Arial" w:cs="Arial"/>
        </w:rPr>
        <w:t>K)</w:t>
      </w:r>
      <w:r w:rsidR="008B768D" w:rsidRPr="00E84833">
        <w:rPr>
          <w:rFonts w:ascii="Arial" w:hAnsi="Arial" w:cs="Arial"/>
        </w:rPr>
        <w:t xml:space="preserve">, </w:t>
      </w:r>
      <w:r w:rsidR="0019658B" w:rsidRPr="00E84833">
        <w:rPr>
          <w:rFonts w:ascii="Arial" w:hAnsi="Arial" w:cs="Arial"/>
        </w:rPr>
        <w:t>Hrvatske odvjetničke komore</w:t>
      </w:r>
      <w:r w:rsidR="00E76627" w:rsidRPr="00E84833">
        <w:rPr>
          <w:rFonts w:ascii="Arial" w:hAnsi="Arial" w:cs="Arial"/>
        </w:rPr>
        <w:t xml:space="preserve"> (u daljnjem tekstu:</w:t>
      </w:r>
      <w:r w:rsidR="00200D2C" w:rsidRPr="00E84833">
        <w:rPr>
          <w:rFonts w:ascii="Arial" w:hAnsi="Arial" w:cs="Arial"/>
        </w:rPr>
        <w:t xml:space="preserve"> </w:t>
      </w:r>
      <w:r w:rsidR="00E76627" w:rsidRPr="00E84833">
        <w:rPr>
          <w:rFonts w:ascii="Arial" w:hAnsi="Arial" w:cs="Arial"/>
        </w:rPr>
        <w:t>HOK)</w:t>
      </w:r>
      <w:r w:rsidR="0019658B" w:rsidRPr="00E84833">
        <w:rPr>
          <w:rFonts w:ascii="Arial" w:hAnsi="Arial" w:cs="Arial"/>
        </w:rPr>
        <w:t>, Hrvatske udruge za mirenje</w:t>
      </w:r>
      <w:r w:rsidR="00E76627" w:rsidRPr="00E84833">
        <w:rPr>
          <w:rFonts w:ascii="Arial" w:hAnsi="Arial" w:cs="Arial"/>
        </w:rPr>
        <w:t xml:space="preserve"> (u daljnjem tekstu: HUM)</w:t>
      </w:r>
      <w:r w:rsidR="0019658B" w:rsidRPr="00E84833">
        <w:rPr>
          <w:rFonts w:ascii="Arial" w:hAnsi="Arial" w:cs="Arial"/>
        </w:rPr>
        <w:t>, Hrvatskog ureda za osiguranje</w:t>
      </w:r>
      <w:r w:rsidR="00E76627" w:rsidRPr="00E84833">
        <w:rPr>
          <w:rFonts w:ascii="Arial" w:hAnsi="Arial" w:cs="Arial"/>
        </w:rPr>
        <w:t xml:space="preserve"> (u daljnjem tekstu: HUO)</w:t>
      </w:r>
      <w:r w:rsidR="0019658B" w:rsidRPr="00E84833">
        <w:rPr>
          <w:rFonts w:ascii="Arial" w:hAnsi="Arial" w:cs="Arial"/>
        </w:rPr>
        <w:t xml:space="preserve"> i Hrvatske udruge poslodavaca</w:t>
      </w:r>
      <w:r w:rsidR="00E76627" w:rsidRPr="00E84833">
        <w:rPr>
          <w:rFonts w:ascii="Arial" w:hAnsi="Arial" w:cs="Arial"/>
        </w:rPr>
        <w:t xml:space="preserve"> (u daljnjem tekstu: HUP)</w:t>
      </w:r>
      <w:r w:rsidR="0019658B" w:rsidRPr="00E84833">
        <w:rPr>
          <w:rFonts w:ascii="Arial" w:hAnsi="Arial" w:cs="Arial"/>
        </w:rPr>
        <w:t xml:space="preserve"> te dvojici odvjetnika izvan institucija za mirenje</w:t>
      </w:r>
      <w:r w:rsidR="001F16CB" w:rsidRPr="00E84833">
        <w:rPr>
          <w:rFonts w:ascii="Arial" w:hAnsi="Arial" w:cs="Arial"/>
        </w:rPr>
        <w:t xml:space="preserve"> i</w:t>
      </w:r>
      <w:r w:rsidR="0019658B" w:rsidRPr="00E84833">
        <w:rPr>
          <w:rFonts w:ascii="Arial" w:hAnsi="Arial" w:cs="Arial"/>
        </w:rPr>
        <w:t xml:space="preserve"> jednom sucu općinskog suda.</w:t>
      </w:r>
      <w:r w:rsidR="004B7B9A" w:rsidRPr="00E84833">
        <w:rPr>
          <w:rFonts w:ascii="Arial" w:hAnsi="Arial" w:cs="Arial"/>
        </w:rPr>
        <w:t xml:space="preserve"> Pri odabiru sudionika autorice su se vodile kriterijem radnog mjesta koje je važno za ovo istraživanje, a to su centri za mirenje pri akreditiranim institucijama u RH te zanimanjem odvjetnika odnosno sudaca. Perspektiva odvjetnika im je bila važna zbog činjenice d</w:t>
      </w:r>
      <w:r w:rsidR="00462C5C" w:rsidRPr="00E84833">
        <w:rPr>
          <w:rFonts w:ascii="Arial" w:hAnsi="Arial" w:cs="Arial"/>
        </w:rPr>
        <w:t>a se oni mogu naći u</w:t>
      </w:r>
      <w:r w:rsidR="005053C7">
        <w:rPr>
          <w:rFonts w:ascii="Arial" w:hAnsi="Arial" w:cs="Arial"/>
        </w:rPr>
        <w:t xml:space="preserve"> ulozi </w:t>
      </w:r>
      <w:r w:rsidR="004B7B9A" w:rsidRPr="00E84833">
        <w:rPr>
          <w:rFonts w:ascii="Arial" w:hAnsi="Arial" w:cs="Arial"/>
        </w:rPr>
        <w:t>punom</w:t>
      </w:r>
      <w:r w:rsidR="005053C7">
        <w:rPr>
          <w:rFonts w:ascii="Arial" w:hAnsi="Arial" w:cs="Arial"/>
        </w:rPr>
        <w:t>ćnika</w:t>
      </w:r>
      <w:r w:rsidR="004B7B9A" w:rsidRPr="00E84833">
        <w:rPr>
          <w:rFonts w:ascii="Arial" w:hAnsi="Arial" w:cs="Arial"/>
        </w:rPr>
        <w:t xml:space="preserve"> u mirenju, ali i izmiritelja. Perspektiva sudaca im</w:t>
      </w:r>
      <w:r w:rsidR="00462C5C" w:rsidRPr="00E84833">
        <w:rPr>
          <w:rFonts w:ascii="Arial" w:hAnsi="Arial" w:cs="Arial"/>
        </w:rPr>
        <w:t xml:space="preserve"> je bila važna zbog </w:t>
      </w:r>
      <w:r w:rsidR="004B7B9A" w:rsidRPr="00E84833">
        <w:rPr>
          <w:rFonts w:ascii="Arial" w:hAnsi="Arial" w:cs="Arial"/>
        </w:rPr>
        <w:t xml:space="preserve">uloge sudaca koji se u jednom trenutku mogu nalaziti u poziciji da donose presudu po pravu, dok u drugom nisu u poziciji da donose odluku već kao izmiritelji vode stranke do rješenja spora. </w:t>
      </w:r>
      <w:r w:rsidR="00B87455" w:rsidRPr="00E84833">
        <w:rPr>
          <w:rFonts w:ascii="Arial" w:hAnsi="Arial" w:cs="Arial"/>
        </w:rPr>
        <w:t>Intervju</w:t>
      </w:r>
      <w:r w:rsidR="003A5219" w:rsidRPr="00E84833">
        <w:rPr>
          <w:rFonts w:ascii="Arial" w:hAnsi="Arial" w:cs="Arial"/>
        </w:rPr>
        <w:t>i su provedeni</w:t>
      </w:r>
      <w:r w:rsidR="00B87455" w:rsidRPr="00E84833">
        <w:rPr>
          <w:rFonts w:ascii="Arial" w:hAnsi="Arial" w:cs="Arial"/>
        </w:rPr>
        <w:t xml:space="preserve"> u razdoblju od ožujka d</w:t>
      </w:r>
      <w:r w:rsidR="003A5219" w:rsidRPr="00E84833">
        <w:rPr>
          <w:rFonts w:ascii="Arial" w:hAnsi="Arial" w:cs="Arial"/>
        </w:rPr>
        <w:t>o travnja 2017., a autorice su intervjuirale</w:t>
      </w:r>
      <w:r w:rsidR="00B87455" w:rsidRPr="00E84833">
        <w:rPr>
          <w:rFonts w:ascii="Arial" w:hAnsi="Arial" w:cs="Arial"/>
        </w:rPr>
        <w:t xml:space="preserve"> po jednog ispitanik</w:t>
      </w:r>
      <w:r w:rsidR="002E3163" w:rsidRPr="00E84833">
        <w:rPr>
          <w:rFonts w:ascii="Arial" w:hAnsi="Arial" w:cs="Arial"/>
        </w:rPr>
        <w:t>a iz HGK-a, HOK-a, HUM-a</w:t>
      </w:r>
      <w:r w:rsidR="00B87455" w:rsidRPr="00E84833">
        <w:rPr>
          <w:rFonts w:ascii="Arial" w:hAnsi="Arial" w:cs="Arial"/>
        </w:rPr>
        <w:t xml:space="preserve">, </w:t>
      </w:r>
      <w:r w:rsidR="002E3163" w:rsidRPr="00E84833">
        <w:rPr>
          <w:rFonts w:ascii="Arial" w:hAnsi="Arial" w:cs="Arial"/>
        </w:rPr>
        <w:t>HUO-a te HUP-a,</w:t>
      </w:r>
      <w:r w:rsidR="00B87455" w:rsidRPr="00E84833">
        <w:rPr>
          <w:rFonts w:ascii="Arial" w:hAnsi="Arial" w:cs="Arial"/>
        </w:rPr>
        <w:t xml:space="preserve"> dva odvjetnika</w:t>
      </w:r>
      <w:r w:rsidR="004F7A52" w:rsidRPr="00E84833">
        <w:rPr>
          <w:rFonts w:ascii="Arial" w:hAnsi="Arial" w:cs="Arial"/>
        </w:rPr>
        <w:t xml:space="preserve"> izvan ins</w:t>
      </w:r>
      <w:r w:rsidR="00F04EA9" w:rsidRPr="00E84833">
        <w:rPr>
          <w:rFonts w:ascii="Arial" w:hAnsi="Arial" w:cs="Arial"/>
        </w:rPr>
        <w:t>titu</w:t>
      </w:r>
      <w:r w:rsidR="004F7A52" w:rsidRPr="00E84833">
        <w:rPr>
          <w:rFonts w:ascii="Arial" w:hAnsi="Arial" w:cs="Arial"/>
        </w:rPr>
        <w:t>cija za mirenje</w:t>
      </w:r>
      <w:r w:rsidR="00B87455" w:rsidRPr="00E84833">
        <w:rPr>
          <w:rFonts w:ascii="Arial" w:hAnsi="Arial" w:cs="Arial"/>
        </w:rPr>
        <w:t xml:space="preserve"> te jednog suca</w:t>
      </w:r>
      <w:r w:rsidR="00FC3156" w:rsidRPr="00E84833">
        <w:rPr>
          <w:rFonts w:ascii="Arial" w:hAnsi="Arial" w:cs="Arial"/>
        </w:rPr>
        <w:t xml:space="preserve"> općinskog suda, </w:t>
      </w:r>
      <w:r w:rsidR="006E0464" w:rsidRPr="00E84833">
        <w:rPr>
          <w:rFonts w:ascii="Arial" w:hAnsi="Arial" w:cs="Arial"/>
        </w:rPr>
        <w:t>ali</w:t>
      </w:r>
      <w:r w:rsidR="00FC3156" w:rsidRPr="00E84833">
        <w:rPr>
          <w:rFonts w:ascii="Arial" w:hAnsi="Arial" w:cs="Arial"/>
        </w:rPr>
        <w:t xml:space="preserve"> nisu</w:t>
      </w:r>
      <w:r w:rsidR="00E44E51" w:rsidRPr="00E84833">
        <w:rPr>
          <w:rFonts w:ascii="Arial" w:hAnsi="Arial" w:cs="Arial"/>
        </w:rPr>
        <w:t xml:space="preserve"> uspjele dobiti</w:t>
      </w:r>
      <w:r w:rsidR="0031463F" w:rsidRPr="00E84833">
        <w:rPr>
          <w:rFonts w:ascii="Arial" w:hAnsi="Arial" w:cs="Arial"/>
        </w:rPr>
        <w:t xml:space="preserve"> </w:t>
      </w:r>
      <w:r w:rsidR="008012B6" w:rsidRPr="00E84833">
        <w:rPr>
          <w:rFonts w:ascii="Arial" w:hAnsi="Arial" w:cs="Arial"/>
        </w:rPr>
        <w:t>termin</w:t>
      </w:r>
      <w:r w:rsidR="0031463F" w:rsidRPr="00E84833">
        <w:rPr>
          <w:rFonts w:ascii="Arial" w:hAnsi="Arial" w:cs="Arial"/>
        </w:rPr>
        <w:t xml:space="preserve"> za intervju u</w:t>
      </w:r>
      <w:r w:rsidR="00240C6C" w:rsidRPr="00E84833">
        <w:rPr>
          <w:rFonts w:ascii="Arial" w:hAnsi="Arial" w:cs="Arial"/>
        </w:rPr>
        <w:t xml:space="preserve"> Hrvatskoj obrtničkoj komori.</w:t>
      </w:r>
      <w:r w:rsidR="00BB4E3D" w:rsidRPr="00E84833">
        <w:rPr>
          <w:rFonts w:ascii="Arial" w:hAnsi="Arial" w:cs="Arial"/>
        </w:rPr>
        <w:t xml:space="preserve"> </w:t>
      </w:r>
      <w:r w:rsidR="00211547" w:rsidRPr="00E84833">
        <w:rPr>
          <w:rFonts w:ascii="Arial" w:hAnsi="Arial" w:cs="Arial"/>
        </w:rPr>
        <w:t>C</w:t>
      </w:r>
      <w:r w:rsidR="00835114" w:rsidRPr="00E84833">
        <w:rPr>
          <w:rFonts w:ascii="Arial" w:hAnsi="Arial" w:cs="Arial"/>
        </w:rPr>
        <w:t>ilj</w:t>
      </w:r>
      <w:r w:rsidR="00E91516" w:rsidRPr="00E84833">
        <w:rPr>
          <w:rFonts w:ascii="Arial" w:hAnsi="Arial" w:cs="Arial"/>
        </w:rPr>
        <w:t xml:space="preserve"> </w:t>
      </w:r>
      <w:r w:rsidR="00240C6C" w:rsidRPr="00E84833">
        <w:rPr>
          <w:rFonts w:ascii="Arial" w:hAnsi="Arial" w:cs="Arial"/>
        </w:rPr>
        <w:t xml:space="preserve">intervjua </w:t>
      </w:r>
      <w:r w:rsidR="00835114" w:rsidRPr="00E84833">
        <w:rPr>
          <w:rFonts w:ascii="Arial" w:hAnsi="Arial" w:cs="Arial"/>
        </w:rPr>
        <w:t>je</w:t>
      </w:r>
      <w:r w:rsidR="00E91516" w:rsidRPr="00E84833">
        <w:rPr>
          <w:rFonts w:ascii="Arial" w:hAnsi="Arial" w:cs="Arial"/>
        </w:rPr>
        <w:t xml:space="preserve"> bio</w:t>
      </w:r>
      <w:r w:rsidR="00835114" w:rsidRPr="00E84833">
        <w:rPr>
          <w:rFonts w:ascii="Arial" w:hAnsi="Arial" w:cs="Arial"/>
        </w:rPr>
        <w:t xml:space="preserve"> </w:t>
      </w:r>
      <w:r w:rsidR="00CC334D" w:rsidRPr="00E84833">
        <w:rPr>
          <w:rFonts w:ascii="Arial" w:hAnsi="Arial" w:cs="Arial"/>
        </w:rPr>
        <w:t>prikupiti</w:t>
      </w:r>
      <w:r w:rsidR="00835114" w:rsidRPr="00E84833">
        <w:rPr>
          <w:rFonts w:ascii="Arial" w:hAnsi="Arial" w:cs="Arial"/>
        </w:rPr>
        <w:t xml:space="preserve"> inf</w:t>
      </w:r>
      <w:r w:rsidR="00F91C68" w:rsidRPr="00E84833">
        <w:rPr>
          <w:rFonts w:ascii="Arial" w:hAnsi="Arial" w:cs="Arial"/>
        </w:rPr>
        <w:t>ormacije o poziciji institucija</w:t>
      </w:r>
      <w:r w:rsidR="00835114" w:rsidRPr="00E84833">
        <w:rPr>
          <w:rFonts w:ascii="Arial" w:hAnsi="Arial" w:cs="Arial"/>
        </w:rPr>
        <w:t xml:space="preserve"> koje obavljaju mirenje izvan suda u pravnom sustavu RH, pitanju profesionalizacije izmiritelja kao zanimanja, </w:t>
      </w:r>
      <w:r w:rsidR="003A6780" w:rsidRPr="00E84833">
        <w:rPr>
          <w:rFonts w:ascii="Arial" w:hAnsi="Arial" w:cs="Arial"/>
        </w:rPr>
        <w:t>pitanju snošenja</w:t>
      </w:r>
      <w:r w:rsidR="00835114" w:rsidRPr="00E84833">
        <w:rPr>
          <w:rFonts w:ascii="Arial" w:hAnsi="Arial" w:cs="Arial"/>
        </w:rPr>
        <w:t xml:space="preserve"> troškova koje izis</w:t>
      </w:r>
      <w:r w:rsidR="00E91516" w:rsidRPr="00E84833">
        <w:rPr>
          <w:rFonts w:ascii="Arial" w:hAnsi="Arial" w:cs="Arial"/>
        </w:rPr>
        <w:t>kuje postupak mirenja</w:t>
      </w:r>
      <w:r w:rsidR="00835114" w:rsidRPr="00E84833">
        <w:rPr>
          <w:rFonts w:ascii="Arial" w:hAnsi="Arial" w:cs="Arial"/>
        </w:rPr>
        <w:t xml:space="preserve"> te utječe li naziv </w:t>
      </w:r>
      <w:r w:rsidR="004E03BB" w:rsidRPr="00E84833">
        <w:rPr>
          <w:rFonts w:ascii="Arial" w:hAnsi="Arial" w:cs="Arial"/>
        </w:rPr>
        <w:t>„mirenje''</w:t>
      </w:r>
      <w:r w:rsidR="00E31084" w:rsidRPr="00E84833">
        <w:rPr>
          <w:rFonts w:ascii="Arial" w:hAnsi="Arial" w:cs="Arial"/>
        </w:rPr>
        <w:t xml:space="preserve"> </w:t>
      </w:r>
      <w:r w:rsidR="000E425B" w:rsidRPr="00E84833">
        <w:rPr>
          <w:rFonts w:ascii="Arial" w:hAnsi="Arial" w:cs="Arial"/>
        </w:rPr>
        <w:t xml:space="preserve">na negativan stav </w:t>
      </w:r>
      <w:r w:rsidR="00835114" w:rsidRPr="00E84833">
        <w:rPr>
          <w:rFonts w:ascii="Arial" w:hAnsi="Arial" w:cs="Arial"/>
        </w:rPr>
        <w:t>o postu</w:t>
      </w:r>
      <w:r w:rsidR="000E425B" w:rsidRPr="00E84833">
        <w:rPr>
          <w:rFonts w:ascii="Arial" w:hAnsi="Arial" w:cs="Arial"/>
        </w:rPr>
        <w:t>pku mirenja</w:t>
      </w:r>
      <w:r w:rsidR="003A6780" w:rsidRPr="00E84833">
        <w:rPr>
          <w:rFonts w:ascii="Arial" w:hAnsi="Arial" w:cs="Arial"/>
        </w:rPr>
        <w:t xml:space="preserve"> </w:t>
      </w:r>
      <w:r w:rsidR="00E7558B" w:rsidRPr="00E84833">
        <w:rPr>
          <w:rFonts w:ascii="Arial" w:hAnsi="Arial" w:cs="Arial"/>
        </w:rPr>
        <w:t>jer</w:t>
      </w:r>
      <w:r w:rsidR="003A6780" w:rsidRPr="00E84833">
        <w:rPr>
          <w:rFonts w:ascii="Arial" w:hAnsi="Arial" w:cs="Arial"/>
        </w:rPr>
        <w:t xml:space="preserve"> </w:t>
      </w:r>
      <w:r w:rsidR="00835114" w:rsidRPr="00E84833">
        <w:rPr>
          <w:rFonts w:ascii="Arial" w:hAnsi="Arial" w:cs="Arial"/>
        </w:rPr>
        <w:t>stranke</w:t>
      </w:r>
      <w:r w:rsidR="000E425B" w:rsidRPr="00E84833">
        <w:rPr>
          <w:rFonts w:ascii="Arial" w:hAnsi="Arial" w:cs="Arial"/>
        </w:rPr>
        <w:t xml:space="preserve"> u sporu mirenje</w:t>
      </w:r>
      <w:r w:rsidR="00835114" w:rsidRPr="00E84833">
        <w:rPr>
          <w:rFonts w:ascii="Arial" w:hAnsi="Arial" w:cs="Arial"/>
        </w:rPr>
        <w:t xml:space="preserve"> neri</w:t>
      </w:r>
      <w:r w:rsidR="000E425B" w:rsidRPr="00E84833">
        <w:rPr>
          <w:rFonts w:ascii="Arial" w:hAnsi="Arial" w:cs="Arial"/>
        </w:rPr>
        <w:t xml:space="preserve">jetko </w:t>
      </w:r>
      <w:r w:rsidR="00835114" w:rsidRPr="00E84833">
        <w:rPr>
          <w:rFonts w:ascii="Arial" w:hAnsi="Arial" w:cs="Arial"/>
        </w:rPr>
        <w:t xml:space="preserve">doživljavaju kao obvezu da se </w:t>
      </w:r>
      <w:r w:rsidR="009E09A5" w:rsidRPr="00E84833">
        <w:rPr>
          <w:rFonts w:ascii="Arial" w:hAnsi="Arial" w:cs="Arial"/>
        </w:rPr>
        <w:t>„</w:t>
      </w:r>
      <w:r w:rsidR="00835114" w:rsidRPr="00E84833">
        <w:rPr>
          <w:rFonts w:ascii="Arial" w:hAnsi="Arial" w:cs="Arial"/>
        </w:rPr>
        <w:t>pomire</w:t>
      </w:r>
      <w:r w:rsidR="005555CE" w:rsidRPr="00E84833">
        <w:rPr>
          <w:rFonts w:ascii="Arial" w:hAnsi="Arial" w:cs="Arial"/>
        </w:rPr>
        <w:t>''</w:t>
      </w:r>
      <w:r w:rsidR="00835114" w:rsidRPr="00E84833">
        <w:rPr>
          <w:rFonts w:ascii="Arial" w:hAnsi="Arial" w:cs="Arial"/>
        </w:rPr>
        <w:t xml:space="preserve"> sa strankom s kojom su u sporu</w:t>
      </w:r>
      <w:r w:rsidR="005555CE" w:rsidRPr="00E84833">
        <w:rPr>
          <w:rFonts w:ascii="Arial" w:hAnsi="Arial" w:cs="Arial"/>
        </w:rPr>
        <w:t>, a ne kao rješavanje spora koje će biti povoljno za obje strane</w:t>
      </w:r>
      <w:r w:rsidR="00375237" w:rsidRPr="00E84833">
        <w:rPr>
          <w:rFonts w:ascii="Arial" w:hAnsi="Arial" w:cs="Arial"/>
        </w:rPr>
        <w:t>.</w:t>
      </w:r>
      <w:r w:rsidR="00BB4E3D" w:rsidRPr="00E84833">
        <w:rPr>
          <w:rFonts w:ascii="Arial" w:hAnsi="Arial" w:cs="Arial"/>
        </w:rPr>
        <w:t xml:space="preserve"> </w:t>
      </w:r>
      <w:r w:rsidR="007942DA" w:rsidRPr="00E84833">
        <w:rPr>
          <w:rFonts w:ascii="Arial" w:hAnsi="Arial" w:cs="Arial"/>
        </w:rPr>
        <w:t>Nakon informiranog</w:t>
      </w:r>
      <w:r w:rsidR="00F91C68" w:rsidRPr="00E84833">
        <w:rPr>
          <w:rFonts w:ascii="Arial" w:hAnsi="Arial" w:cs="Arial"/>
        </w:rPr>
        <w:t xml:space="preserve"> pristanka, dogovoreno je </w:t>
      </w:r>
      <w:r w:rsidR="007942DA" w:rsidRPr="00E84833">
        <w:rPr>
          <w:rFonts w:ascii="Arial" w:hAnsi="Arial" w:cs="Arial"/>
        </w:rPr>
        <w:t>mjesto i vrijem</w:t>
      </w:r>
      <w:r w:rsidR="00F91C68" w:rsidRPr="00E84833">
        <w:rPr>
          <w:rFonts w:ascii="Arial" w:hAnsi="Arial" w:cs="Arial"/>
        </w:rPr>
        <w:t>e intervjua. Svaki intervju autorice su započele</w:t>
      </w:r>
      <w:r w:rsidR="007942DA" w:rsidRPr="00E84833">
        <w:rPr>
          <w:rFonts w:ascii="Arial" w:hAnsi="Arial" w:cs="Arial"/>
        </w:rPr>
        <w:t xml:space="preserve"> ponavljanjem informacija o svrsi istraživanja, o povjerljivosti podataka te o načinu korištenja dobivenih podataka. Ra</w:t>
      </w:r>
      <w:r w:rsidR="00F91C68" w:rsidRPr="00E84833">
        <w:rPr>
          <w:rFonts w:ascii="Arial" w:hAnsi="Arial" w:cs="Arial"/>
        </w:rPr>
        <w:t xml:space="preserve">zgovor sa svakim ispitanikom je sniman i doslovno prepisan te </w:t>
      </w:r>
      <w:r w:rsidR="001C2461" w:rsidRPr="00E84833">
        <w:rPr>
          <w:rFonts w:ascii="Arial" w:hAnsi="Arial" w:cs="Arial"/>
        </w:rPr>
        <w:t xml:space="preserve">im </w:t>
      </w:r>
      <w:r w:rsidR="00F91C68" w:rsidRPr="00E84833">
        <w:rPr>
          <w:rFonts w:ascii="Arial" w:hAnsi="Arial" w:cs="Arial"/>
        </w:rPr>
        <w:t>dan</w:t>
      </w:r>
      <w:r w:rsidR="001C2461" w:rsidRPr="00E84833">
        <w:rPr>
          <w:rFonts w:ascii="Arial" w:hAnsi="Arial" w:cs="Arial"/>
        </w:rPr>
        <w:t xml:space="preserve"> na uvid</w:t>
      </w:r>
      <w:r w:rsidR="007942DA" w:rsidRPr="00E84833">
        <w:rPr>
          <w:rFonts w:ascii="Arial" w:hAnsi="Arial" w:cs="Arial"/>
        </w:rPr>
        <w:t>. Ispitanici su dobili priliku pregledati intervju i po potrebi nadopuniti pojedine dijelove. Sam tekst intervj</w:t>
      </w:r>
      <w:r w:rsidR="00560E63" w:rsidRPr="00E84833">
        <w:rPr>
          <w:rFonts w:ascii="Arial" w:hAnsi="Arial" w:cs="Arial"/>
        </w:rPr>
        <w:t xml:space="preserve">ua je </w:t>
      </w:r>
      <w:r w:rsidR="00A26352" w:rsidRPr="00E84833">
        <w:rPr>
          <w:rFonts w:ascii="Arial" w:hAnsi="Arial" w:cs="Arial"/>
        </w:rPr>
        <w:t xml:space="preserve">minimalno </w:t>
      </w:r>
      <w:r w:rsidR="00560E63" w:rsidRPr="00E84833">
        <w:rPr>
          <w:rFonts w:ascii="Arial" w:hAnsi="Arial" w:cs="Arial"/>
        </w:rPr>
        <w:t xml:space="preserve">dorađen </w:t>
      </w:r>
      <w:r w:rsidR="007942DA" w:rsidRPr="00E84833">
        <w:rPr>
          <w:rFonts w:ascii="Arial" w:hAnsi="Arial" w:cs="Arial"/>
        </w:rPr>
        <w:t>jezično i gramatički</w:t>
      </w:r>
      <w:r w:rsidR="00A26352" w:rsidRPr="00E84833">
        <w:rPr>
          <w:rFonts w:ascii="Arial" w:hAnsi="Arial" w:cs="Arial"/>
        </w:rPr>
        <w:t xml:space="preserve"> kako bi se sačuval</w:t>
      </w:r>
      <w:r w:rsidR="000D1136" w:rsidRPr="00E84833">
        <w:rPr>
          <w:rFonts w:ascii="Arial" w:hAnsi="Arial" w:cs="Arial"/>
        </w:rPr>
        <w:t>a autentičnost</w:t>
      </w:r>
      <w:r w:rsidR="007942DA" w:rsidRPr="00E84833">
        <w:rPr>
          <w:rFonts w:ascii="Arial" w:hAnsi="Arial" w:cs="Arial"/>
        </w:rPr>
        <w:t xml:space="preserve">. Predložak za </w:t>
      </w:r>
      <w:r w:rsidR="006A7812" w:rsidRPr="00E84833">
        <w:rPr>
          <w:rFonts w:ascii="Arial" w:hAnsi="Arial" w:cs="Arial"/>
        </w:rPr>
        <w:t xml:space="preserve">polustrukturirani intervju kojeg su </w:t>
      </w:r>
      <w:r w:rsidR="006A7812" w:rsidRPr="00E84833">
        <w:rPr>
          <w:rFonts w:ascii="Arial" w:hAnsi="Arial" w:cs="Arial"/>
        </w:rPr>
        <w:lastRenderedPageBreak/>
        <w:t>autorice</w:t>
      </w:r>
      <w:r w:rsidR="007942DA" w:rsidRPr="00E84833">
        <w:rPr>
          <w:rFonts w:ascii="Arial" w:hAnsi="Arial" w:cs="Arial"/>
        </w:rPr>
        <w:t xml:space="preserve"> kreirale sa</w:t>
      </w:r>
      <w:r w:rsidR="00A97EF8" w:rsidRPr="00E84833">
        <w:rPr>
          <w:rFonts w:ascii="Arial" w:hAnsi="Arial" w:cs="Arial"/>
        </w:rPr>
        <w:t>drži</w:t>
      </w:r>
      <w:r w:rsidR="006A7812" w:rsidRPr="00E84833">
        <w:rPr>
          <w:rFonts w:ascii="Arial" w:hAnsi="Arial" w:cs="Arial"/>
        </w:rPr>
        <w:t xml:space="preserve"> niz pitanja svrsta</w:t>
      </w:r>
      <w:r w:rsidR="00985685" w:rsidRPr="00E84833">
        <w:rPr>
          <w:rFonts w:ascii="Arial" w:hAnsi="Arial" w:cs="Arial"/>
        </w:rPr>
        <w:t>nih u pet glavnih tema</w:t>
      </w:r>
      <w:r w:rsidR="007942DA" w:rsidRPr="00E84833">
        <w:rPr>
          <w:rFonts w:ascii="Arial" w:hAnsi="Arial" w:cs="Arial"/>
        </w:rPr>
        <w:t>: stavovi o mirenju na sudu i izvan njega, brojnost postupaka mirenja, kvalificiranost i osposobljenost izmiritelja, stavovi o troškovima mirenja na sudu i izvan njega te stavovi o pro</w:t>
      </w:r>
      <w:r w:rsidR="00C30FE9" w:rsidRPr="00E84833">
        <w:rPr>
          <w:rFonts w:ascii="Arial" w:hAnsi="Arial" w:cs="Arial"/>
        </w:rPr>
        <w:t>mociji mirenja u RH. Autorice su zajedno</w:t>
      </w:r>
      <w:r w:rsidR="007942DA" w:rsidRPr="00E84833">
        <w:rPr>
          <w:rFonts w:ascii="Arial" w:hAnsi="Arial" w:cs="Arial"/>
        </w:rPr>
        <w:t xml:space="preserve"> provodile svaki intervju s pojedinim ispitanikom. Građa za analizu sastojala se od 3</w:t>
      </w:r>
      <w:r w:rsidR="00C30FE9" w:rsidRPr="00E84833">
        <w:rPr>
          <w:rFonts w:ascii="Arial" w:hAnsi="Arial" w:cs="Arial"/>
        </w:rPr>
        <w:t>0 stranica teksta. Autorice su intervjue potom</w:t>
      </w:r>
      <w:r w:rsidR="007942DA" w:rsidRPr="00E84833">
        <w:rPr>
          <w:rFonts w:ascii="Arial" w:hAnsi="Arial" w:cs="Arial"/>
        </w:rPr>
        <w:t xml:space="preserve"> pročitale svaka za sebe te interpretirale prikupljene podatke i definirale kodove za opisivanje pojedine teme.</w:t>
      </w:r>
      <w:r w:rsidR="009D7A64" w:rsidRPr="00E84833">
        <w:rPr>
          <w:rFonts w:ascii="Arial" w:hAnsi="Arial" w:cs="Arial"/>
        </w:rPr>
        <w:t xml:space="preserve"> Rezultati intervjua su </w:t>
      </w:r>
      <w:r w:rsidR="00112032" w:rsidRPr="00E84833">
        <w:rPr>
          <w:rFonts w:ascii="Arial" w:hAnsi="Arial" w:cs="Arial"/>
        </w:rPr>
        <w:t>det</w:t>
      </w:r>
      <w:r w:rsidR="00783FE6">
        <w:rPr>
          <w:rFonts w:ascii="Arial" w:hAnsi="Arial" w:cs="Arial"/>
        </w:rPr>
        <w:t>aljnije obrađeni i analizirani</w:t>
      </w:r>
      <w:r w:rsidR="00112032" w:rsidRPr="00E84833">
        <w:rPr>
          <w:rFonts w:ascii="Arial" w:hAnsi="Arial" w:cs="Arial"/>
        </w:rPr>
        <w:t xml:space="preserve"> </w:t>
      </w:r>
      <w:r w:rsidR="00783FE6">
        <w:rPr>
          <w:rFonts w:ascii="Arial" w:hAnsi="Arial" w:cs="Arial"/>
          <w:i/>
        </w:rPr>
        <w:t>infra ad</w:t>
      </w:r>
      <w:r w:rsidR="00783FE6" w:rsidRPr="00E84833">
        <w:rPr>
          <w:rFonts w:ascii="Arial" w:hAnsi="Arial" w:cs="Arial"/>
        </w:rPr>
        <w:t xml:space="preserve"> 3.3. ovog</w:t>
      </w:r>
      <w:r w:rsidR="00783FE6">
        <w:rPr>
          <w:rFonts w:ascii="Arial" w:hAnsi="Arial" w:cs="Arial"/>
        </w:rPr>
        <w:t>a</w:t>
      </w:r>
      <w:r w:rsidR="00783FE6" w:rsidRPr="00E84833">
        <w:rPr>
          <w:rFonts w:ascii="Arial" w:hAnsi="Arial" w:cs="Arial"/>
        </w:rPr>
        <w:t xml:space="preserve"> rada </w:t>
      </w:r>
      <w:r w:rsidR="00966E2F" w:rsidRPr="00E84833">
        <w:rPr>
          <w:rFonts w:ascii="Arial" w:hAnsi="Arial" w:cs="Arial"/>
        </w:rPr>
        <w:t>te</w:t>
      </w:r>
      <w:r w:rsidR="009D7A64" w:rsidRPr="00E84833">
        <w:rPr>
          <w:rFonts w:ascii="Arial" w:hAnsi="Arial" w:cs="Arial"/>
        </w:rPr>
        <w:t xml:space="preserve"> potkrijepljeni originalnim izjavama iz </w:t>
      </w:r>
      <w:r w:rsidR="004E5CAF" w:rsidRPr="00E84833">
        <w:rPr>
          <w:rFonts w:ascii="Arial" w:hAnsi="Arial" w:cs="Arial"/>
        </w:rPr>
        <w:t xml:space="preserve">pojedinih </w:t>
      </w:r>
      <w:r w:rsidR="009D7A64" w:rsidRPr="00E84833">
        <w:rPr>
          <w:rFonts w:ascii="Arial" w:hAnsi="Arial" w:cs="Arial"/>
        </w:rPr>
        <w:t>intervjua</w:t>
      </w:r>
      <w:r w:rsidR="00112032" w:rsidRPr="00E84833">
        <w:rPr>
          <w:rFonts w:ascii="Arial" w:hAnsi="Arial" w:cs="Arial"/>
        </w:rPr>
        <w:t>.</w:t>
      </w:r>
    </w:p>
    <w:p w:rsidR="00BB4E3D" w:rsidRPr="00E84833" w:rsidRDefault="00BB4E3D" w:rsidP="00E34660">
      <w:pPr>
        <w:spacing w:after="0" w:line="360" w:lineRule="auto"/>
        <w:jc w:val="both"/>
        <w:rPr>
          <w:rFonts w:ascii="Arial" w:hAnsi="Arial" w:cs="Arial"/>
        </w:rPr>
      </w:pPr>
    </w:p>
    <w:p w:rsidR="0083254F" w:rsidRPr="00E84833" w:rsidRDefault="0083254F" w:rsidP="00554AC5">
      <w:pPr>
        <w:pStyle w:val="Heading1"/>
        <w:spacing w:before="0" w:line="360" w:lineRule="auto"/>
        <w:rPr>
          <w:rFonts w:ascii="Arial" w:hAnsi="Arial" w:cs="Arial"/>
          <w:color w:val="auto"/>
          <w:sz w:val="22"/>
          <w:szCs w:val="22"/>
        </w:rPr>
      </w:pPr>
      <w:bookmarkStart w:id="3" w:name="_Toc481045519"/>
      <w:r w:rsidRPr="00E84833">
        <w:rPr>
          <w:rFonts w:ascii="Arial" w:hAnsi="Arial" w:cs="Arial"/>
          <w:color w:val="auto"/>
          <w:sz w:val="22"/>
          <w:szCs w:val="22"/>
        </w:rPr>
        <w:t>2.</w:t>
      </w:r>
      <w:r w:rsidRPr="00E84833">
        <w:rPr>
          <w:rFonts w:ascii="Arial" w:hAnsi="Arial" w:cs="Arial"/>
          <w:color w:val="auto"/>
          <w:sz w:val="22"/>
          <w:szCs w:val="22"/>
        </w:rPr>
        <w:tab/>
        <w:t>Mirenje u Republici Hrvatskoj</w:t>
      </w:r>
      <w:bookmarkEnd w:id="3"/>
      <w:r w:rsidR="00D919EC" w:rsidRPr="00E84833">
        <w:rPr>
          <w:rFonts w:ascii="Arial" w:hAnsi="Arial" w:cs="Arial"/>
          <w:color w:val="auto"/>
          <w:sz w:val="22"/>
          <w:szCs w:val="22"/>
        </w:rPr>
        <w:tab/>
      </w:r>
    </w:p>
    <w:p w:rsidR="00714141" w:rsidRDefault="00714141" w:rsidP="0030479B">
      <w:pPr>
        <w:pStyle w:val="Heading2"/>
        <w:rPr>
          <w:rFonts w:ascii="Arial" w:hAnsi="Arial" w:cs="Arial"/>
          <w:color w:val="auto"/>
          <w:sz w:val="22"/>
          <w:szCs w:val="22"/>
        </w:rPr>
      </w:pPr>
      <w:bookmarkStart w:id="4" w:name="_Toc481045520"/>
      <w:r w:rsidRPr="00E84833">
        <w:rPr>
          <w:rFonts w:ascii="Arial" w:hAnsi="Arial" w:cs="Arial"/>
          <w:color w:val="auto"/>
          <w:sz w:val="22"/>
          <w:szCs w:val="22"/>
        </w:rPr>
        <w:t>2.1.</w:t>
      </w:r>
      <w:r w:rsidRPr="00E84833">
        <w:rPr>
          <w:rFonts w:ascii="Arial" w:hAnsi="Arial" w:cs="Arial"/>
          <w:color w:val="auto"/>
          <w:sz w:val="22"/>
          <w:szCs w:val="22"/>
        </w:rPr>
        <w:tab/>
        <w:t xml:space="preserve">Statistički podaci o provedenim postupcima mirenja </w:t>
      </w:r>
      <w:r w:rsidR="004E7D22" w:rsidRPr="00E84833">
        <w:rPr>
          <w:rFonts w:ascii="Arial" w:hAnsi="Arial" w:cs="Arial"/>
          <w:color w:val="auto"/>
          <w:sz w:val="22"/>
          <w:szCs w:val="22"/>
        </w:rPr>
        <w:t>u pravosudnim tijelima</w:t>
      </w:r>
      <w:bookmarkEnd w:id="4"/>
    </w:p>
    <w:p w:rsidR="00217E35" w:rsidRPr="00217E35" w:rsidRDefault="00217E35" w:rsidP="00217E35">
      <w:pPr>
        <w:rPr>
          <w:lang w:eastAsia="hr-HR"/>
        </w:rPr>
      </w:pPr>
    </w:p>
    <w:p w:rsidR="00134197" w:rsidRPr="00E84833" w:rsidRDefault="00465F75" w:rsidP="00134197">
      <w:pPr>
        <w:spacing w:after="0" w:line="360" w:lineRule="auto"/>
        <w:jc w:val="both"/>
        <w:rPr>
          <w:rFonts w:ascii="Arial" w:hAnsi="Arial" w:cs="Arial"/>
        </w:rPr>
      </w:pPr>
      <w:r w:rsidRPr="00E84833">
        <w:rPr>
          <w:rFonts w:ascii="Arial" w:hAnsi="Arial" w:cs="Arial"/>
        </w:rPr>
        <w:tab/>
      </w:r>
      <w:r w:rsidR="00134197" w:rsidRPr="00E84833">
        <w:rPr>
          <w:rFonts w:ascii="Arial" w:hAnsi="Arial" w:cs="Arial"/>
        </w:rPr>
        <w:t>Prema statističkim podacima za razdoblje od siječnja 2015. do siječnja 2017. kojima raspolaže Ministarstvo pravosuđa, može se uočiti trend porasta broja postupaka mirenja pred općinskim i trgovačkim sudovima u RH. Mirenje na sudovima, iako nije rasprostranjeno u onoj mjeri u kojoj se očekivalo, ipak prednjači u provođenju mirenja za razliku od centara koji u tom pogledu stagniraju ili bilježe slabe rezultate, što su potvrdil</w:t>
      </w:r>
      <w:r w:rsidR="00134197">
        <w:rPr>
          <w:rFonts w:ascii="Arial" w:hAnsi="Arial" w:cs="Arial"/>
        </w:rPr>
        <w:t>a i provedena istraživanja u ovom radu</w:t>
      </w:r>
      <w:r w:rsidR="00134197" w:rsidRPr="00E84833">
        <w:rPr>
          <w:rFonts w:ascii="Arial" w:hAnsi="Arial" w:cs="Arial"/>
        </w:rPr>
        <w:t>. Građani RH i poslovni subjekti gotovo isključivo koriste državne sudove za rješavanje sporova zbog čega su oni zatrpani predmetima i tonu sve dublje u neučinkovitost</w:t>
      </w:r>
      <w:r w:rsidR="00134197">
        <w:rPr>
          <w:rFonts w:ascii="Arial" w:hAnsi="Arial" w:cs="Arial"/>
        </w:rPr>
        <w:t>i</w:t>
      </w:r>
      <w:r w:rsidR="00712251">
        <w:rPr>
          <w:rFonts w:ascii="Arial" w:hAnsi="Arial" w:cs="Arial"/>
        </w:rPr>
        <w:t xml:space="preserve"> (Šimac, 2016: 18</w:t>
      </w:r>
      <w:r w:rsidR="00134197" w:rsidRPr="00E84833">
        <w:rPr>
          <w:rFonts w:ascii="Arial" w:hAnsi="Arial" w:cs="Arial"/>
        </w:rPr>
        <w:t xml:space="preserve">). Ipak, kao primjer uspješne primjene mirenja navodimo Općinski građanski sud u Zagrebu koji je od 2015. do 2017. zaključno s 31. siječnjom zaprimio 435 predmeta u postupku mirenja, a uspješno okončao njih 159. Općinski sud u Slavonskom Brodu u istom razdoblju je zaprimio 175 predmeta, a uspješno okončao 70 dok je Općinski sud u Rijeci zaprimio 101 predmet, a uspješno okončao 46 (Tablica 1, </w:t>
      </w:r>
      <w:r w:rsidR="005D1A3F">
        <w:rPr>
          <w:rFonts w:ascii="Arial" w:hAnsi="Arial" w:cs="Arial"/>
        </w:rPr>
        <w:t xml:space="preserve">Izvor: </w:t>
      </w:r>
      <w:r w:rsidR="009639F7" w:rsidRPr="009639F7">
        <w:rPr>
          <w:rFonts w:ascii="Arial" w:hAnsi="Arial" w:cs="Arial"/>
        </w:rPr>
        <w:t xml:space="preserve">Statistički pregled Ministarstva pravosuđa, </w:t>
      </w:r>
      <w:r w:rsidR="009639F7" w:rsidRPr="009639F7">
        <w:rPr>
          <w:rFonts w:ascii="Arial" w:eastAsia="Times New Roman" w:hAnsi="Arial" w:cs="Arial"/>
          <w:iCs/>
          <w:lang w:eastAsia="hr-HR"/>
        </w:rPr>
        <w:t>stanje na dan 31. 1. 2017</w:t>
      </w:r>
      <w:r w:rsidR="00901A4A">
        <w:rPr>
          <w:rStyle w:val="FootnoteReference"/>
          <w:rFonts w:ascii="Arial" w:eastAsia="Times New Roman" w:hAnsi="Arial" w:cs="Arial"/>
          <w:iCs/>
          <w:lang w:eastAsia="hr-HR"/>
        </w:rPr>
        <w:footnoteReference w:id="6"/>
      </w:r>
      <w:r w:rsidR="009639F7" w:rsidRPr="009639F7">
        <w:rPr>
          <w:rFonts w:ascii="Arial" w:eastAsia="Times New Roman" w:hAnsi="Arial" w:cs="Arial"/>
          <w:iCs/>
          <w:lang w:eastAsia="hr-HR"/>
        </w:rPr>
        <w:t>.</w:t>
      </w:r>
      <w:r w:rsidR="00134197" w:rsidRPr="009639F7">
        <w:rPr>
          <w:rFonts w:ascii="Arial" w:hAnsi="Arial" w:cs="Arial"/>
        </w:rPr>
        <w:t>).</w:t>
      </w:r>
      <w:r w:rsidR="00134197" w:rsidRPr="00E84833">
        <w:rPr>
          <w:rFonts w:ascii="Arial" w:hAnsi="Arial" w:cs="Arial"/>
        </w:rPr>
        <w:t xml:space="preserve"> Međutim, lako se može uočiti kako je ovaj broj u odnosu na ukupan broj predmeta pred općinskim</w:t>
      </w:r>
      <w:r w:rsidR="00134197">
        <w:rPr>
          <w:rFonts w:ascii="Arial" w:hAnsi="Arial" w:cs="Arial"/>
        </w:rPr>
        <w:t xml:space="preserve"> i</w:t>
      </w:r>
      <w:r w:rsidR="00134197" w:rsidRPr="00E84833">
        <w:rPr>
          <w:rFonts w:ascii="Arial" w:hAnsi="Arial" w:cs="Arial"/>
        </w:rPr>
        <w:t xml:space="preserve"> trgovačkim sudovima (Tablica 3) te Visokim trgovačkim sudom </w:t>
      </w:r>
      <w:r w:rsidR="00134197">
        <w:rPr>
          <w:rFonts w:ascii="Arial" w:hAnsi="Arial" w:cs="Arial"/>
        </w:rPr>
        <w:t xml:space="preserve">Republike Hrvatske </w:t>
      </w:r>
      <w:r w:rsidR="00134197" w:rsidRPr="00E84833">
        <w:rPr>
          <w:rFonts w:ascii="Arial" w:hAnsi="Arial" w:cs="Arial"/>
        </w:rPr>
        <w:t>(Tablica 2) nesrazmjerno malen. Primjerice, u 2016. ukupno su općinski sudovi u RH zaprimili 804.622 predmeta, od kojih se samo 454 odnosilo na mirenja, dok su trgovački sudovi zaprimili 182.639 predmeta, od kojih</w:t>
      </w:r>
      <w:r w:rsidR="00134197">
        <w:rPr>
          <w:rFonts w:ascii="Arial" w:hAnsi="Arial" w:cs="Arial"/>
        </w:rPr>
        <w:t xml:space="preserve"> se</w:t>
      </w:r>
      <w:r w:rsidR="00134197" w:rsidRPr="00E84833">
        <w:rPr>
          <w:rFonts w:ascii="Arial" w:hAnsi="Arial" w:cs="Arial"/>
        </w:rPr>
        <w:t xml:space="preserve"> samo 54 </w:t>
      </w:r>
      <w:r w:rsidR="00134197">
        <w:rPr>
          <w:rFonts w:ascii="Arial" w:hAnsi="Arial" w:cs="Arial"/>
        </w:rPr>
        <w:t xml:space="preserve">odnosilo na </w:t>
      </w:r>
      <w:r w:rsidR="00134197" w:rsidRPr="00E84833">
        <w:rPr>
          <w:rFonts w:ascii="Arial" w:hAnsi="Arial" w:cs="Arial"/>
        </w:rPr>
        <w:t>mirenj</w:t>
      </w:r>
      <w:r w:rsidR="00134197">
        <w:rPr>
          <w:rFonts w:ascii="Arial" w:hAnsi="Arial" w:cs="Arial"/>
        </w:rPr>
        <w:t>e (</w:t>
      </w:r>
      <w:r w:rsidR="00134197" w:rsidRPr="00E84833">
        <w:rPr>
          <w:rFonts w:ascii="Arial" w:hAnsi="Arial" w:cs="Arial"/>
        </w:rPr>
        <w:t>Izvor: Statistički pregled Ministarstva pravosuđa za 2016.</w:t>
      </w:r>
      <w:r w:rsidR="00886DED">
        <w:rPr>
          <w:rStyle w:val="FootnoteReference"/>
          <w:rFonts w:ascii="Arial" w:hAnsi="Arial" w:cs="Arial"/>
        </w:rPr>
        <w:footnoteReference w:id="7"/>
      </w:r>
      <w:r w:rsidR="00134197">
        <w:rPr>
          <w:rFonts w:ascii="Arial" w:hAnsi="Arial" w:cs="Arial"/>
        </w:rPr>
        <w:t>)</w:t>
      </w:r>
      <w:r w:rsidR="00134197" w:rsidRPr="00E84833">
        <w:rPr>
          <w:rFonts w:ascii="Arial" w:hAnsi="Arial" w:cs="Arial"/>
        </w:rPr>
        <w:t>. Potrebno je poduzeti dodatne mjere kako bi se isti povećao. Zbog toga autorice podržavaju ideju zakonodavca da kroz NP ZID ZPP/16 osnaži institut mirenja.</w:t>
      </w:r>
    </w:p>
    <w:p w:rsidR="00EB0801" w:rsidRDefault="00EB0801" w:rsidP="00EF02A2">
      <w:pPr>
        <w:spacing w:after="0" w:line="360" w:lineRule="auto"/>
        <w:jc w:val="both"/>
        <w:rPr>
          <w:rFonts w:ascii="Arial" w:hAnsi="Arial" w:cs="Arial"/>
        </w:rPr>
      </w:pPr>
    </w:p>
    <w:p w:rsidR="00333BBC" w:rsidRDefault="00333BBC" w:rsidP="00EF02A2">
      <w:pPr>
        <w:spacing w:after="0" w:line="360" w:lineRule="auto"/>
        <w:jc w:val="both"/>
        <w:rPr>
          <w:rFonts w:ascii="Arial" w:hAnsi="Arial" w:cs="Arial"/>
        </w:rPr>
      </w:pPr>
    </w:p>
    <w:p w:rsidR="00CE2842" w:rsidRDefault="000D423F" w:rsidP="00EF02A2">
      <w:pPr>
        <w:spacing w:after="0" w:line="360" w:lineRule="auto"/>
        <w:jc w:val="both"/>
        <w:rPr>
          <w:rFonts w:ascii="Arial" w:hAnsi="Arial" w:cs="Arial"/>
        </w:rPr>
      </w:pPr>
      <w:r w:rsidRPr="00E84833">
        <w:rPr>
          <w:rFonts w:ascii="Arial" w:eastAsia="Times New Roman" w:hAnsi="Arial" w:cs="Arial"/>
          <w:b/>
          <w:bCs/>
          <w:iCs/>
          <w:sz w:val="18"/>
          <w:szCs w:val="18"/>
          <w:lang w:eastAsia="hr-HR"/>
        </w:rPr>
        <w:t>Tabl</w:t>
      </w:r>
      <w:r w:rsidR="00C976EA">
        <w:rPr>
          <w:rFonts w:ascii="Arial" w:eastAsia="Times New Roman" w:hAnsi="Arial" w:cs="Arial"/>
          <w:b/>
          <w:bCs/>
          <w:iCs/>
          <w:sz w:val="18"/>
          <w:szCs w:val="18"/>
          <w:lang w:eastAsia="hr-HR"/>
        </w:rPr>
        <w:t>ica 1. P</w:t>
      </w:r>
      <w:r w:rsidRPr="00E84833">
        <w:rPr>
          <w:rFonts w:ascii="Arial" w:eastAsia="Times New Roman" w:hAnsi="Arial" w:cs="Arial"/>
          <w:b/>
          <w:bCs/>
          <w:iCs/>
          <w:sz w:val="18"/>
          <w:szCs w:val="18"/>
          <w:lang w:eastAsia="hr-HR"/>
        </w:rPr>
        <w:t xml:space="preserve">redmeti mirenja - općinski sudovi </w:t>
      </w:r>
      <w:r w:rsidRPr="00E84833">
        <w:rPr>
          <w:rFonts w:ascii="Arial" w:eastAsia="Times New Roman" w:hAnsi="Arial" w:cs="Arial"/>
          <w:b/>
          <w:iCs/>
          <w:sz w:val="18"/>
          <w:szCs w:val="18"/>
          <w:lang w:eastAsia="hr-HR"/>
        </w:rPr>
        <w:t xml:space="preserve">(Izvor: </w:t>
      </w:r>
      <w:r w:rsidRPr="00E84833">
        <w:rPr>
          <w:rFonts w:ascii="Arial" w:hAnsi="Arial" w:cs="Arial"/>
          <w:b/>
          <w:sz w:val="18"/>
          <w:szCs w:val="18"/>
        </w:rPr>
        <w:t xml:space="preserve">Statistički pregled Ministarstva pravosuđa, </w:t>
      </w:r>
      <w:r w:rsidRPr="00E84833">
        <w:rPr>
          <w:rFonts w:ascii="Arial" w:eastAsia="Times New Roman" w:hAnsi="Arial" w:cs="Arial"/>
          <w:b/>
          <w:iCs/>
          <w:sz w:val="18"/>
          <w:szCs w:val="18"/>
          <w:lang w:eastAsia="hr-HR"/>
        </w:rPr>
        <w:t>stanje na dan 31.</w:t>
      </w:r>
      <w:r>
        <w:rPr>
          <w:rFonts w:ascii="Arial" w:eastAsia="Times New Roman" w:hAnsi="Arial" w:cs="Arial"/>
          <w:b/>
          <w:iCs/>
          <w:sz w:val="18"/>
          <w:szCs w:val="18"/>
          <w:lang w:eastAsia="hr-HR"/>
        </w:rPr>
        <w:t xml:space="preserve"> </w:t>
      </w:r>
      <w:r w:rsidRPr="00E84833">
        <w:rPr>
          <w:rFonts w:ascii="Arial" w:eastAsia="Times New Roman" w:hAnsi="Arial" w:cs="Arial"/>
          <w:b/>
          <w:iCs/>
          <w:sz w:val="18"/>
          <w:szCs w:val="18"/>
          <w:lang w:eastAsia="hr-HR"/>
        </w:rPr>
        <w:t>1.</w:t>
      </w:r>
      <w:r>
        <w:rPr>
          <w:rFonts w:ascii="Arial" w:eastAsia="Times New Roman" w:hAnsi="Arial" w:cs="Arial"/>
          <w:b/>
          <w:iCs/>
          <w:sz w:val="18"/>
          <w:szCs w:val="18"/>
          <w:lang w:eastAsia="hr-HR"/>
        </w:rPr>
        <w:t xml:space="preserve"> </w:t>
      </w:r>
      <w:r w:rsidRPr="00E84833">
        <w:rPr>
          <w:rFonts w:ascii="Arial" w:eastAsia="Times New Roman" w:hAnsi="Arial" w:cs="Arial"/>
          <w:b/>
          <w:iCs/>
          <w:sz w:val="18"/>
          <w:szCs w:val="18"/>
          <w:lang w:eastAsia="hr-HR"/>
        </w:rPr>
        <w:t>2017.)</w:t>
      </w:r>
    </w:p>
    <w:tbl>
      <w:tblPr>
        <w:tblW w:w="9606" w:type="dxa"/>
        <w:tblLook w:val="04A0"/>
      </w:tblPr>
      <w:tblGrid>
        <w:gridCol w:w="2492"/>
        <w:gridCol w:w="483"/>
        <w:gridCol w:w="483"/>
        <w:gridCol w:w="483"/>
        <w:gridCol w:w="828"/>
        <w:gridCol w:w="483"/>
        <w:gridCol w:w="483"/>
        <w:gridCol w:w="483"/>
        <w:gridCol w:w="865"/>
        <w:gridCol w:w="483"/>
        <w:gridCol w:w="483"/>
        <w:gridCol w:w="483"/>
        <w:gridCol w:w="1146"/>
      </w:tblGrid>
      <w:tr w:rsidR="00EF062B" w:rsidRPr="001C7655" w:rsidTr="00BE5E83">
        <w:trPr>
          <w:trHeight w:val="675"/>
        </w:trPr>
        <w:tc>
          <w:tcPr>
            <w:tcW w:w="2492" w:type="dxa"/>
            <w:tcBorders>
              <w:top w:val="nil"/>
              <w:left w:val="nil"/>
              <w:bottom w:val="nil"/>
              <w:right w:val="nil"/>
            </w:tcBorders>
            <w:shd w:val="clear" w:color="000000" w:fill="D8D8D8"/>
            <w:vAlign w:val="center"/>
            <w:hideMark/>
          </w:tcPr>
          <w:p w:rsidR="00EF062B" w:rsidRPr="00C5352A" w:rsidRDefault="00EF062B" w:rsidP="000D423F">
            <w:pPr>
              <w:spacing w:after="0" w:line="240" w:lineRule="auto"/>
              <w:jc w:val="center"/>
              <w:rPr>
                <w:rFonts w:ascii="Arial" w:eastAsia="Times New Roman" w:hAnsi="Arial" w:cs="Arial"/>
                <w:b/>
                <w:bCs/>
                <w:color w:val="000000"/>
                <w:sz w:val="12"/>
                <w:szCs w:val="12"/>
                <w:lang w:eastAsia="hr-HR"/>
              </w:rPr>
            </w:pPr>
            <w:r w:rsidRPr="00C5352A">
              <w:rPr>
                <w:rFonts w:ascii="Arial" w:eastAsia="Times New Roman" w:hAnsi="Arial" w:cs="Arial"/>
                <w:b/>
                <w:bCs/>
                <w:color w:val="000000"/>
                <w:sz w:val="12"/>
                <w:szCs w:val="12"/>
                <w:lang w:eastAsia="hr-HR"/>
              </w:rPr>
              <w:t xml:space="preserve">OPĆINSKI SUDOVI </w:t>
            </w:r>
            <w:r w:rsidRPr="00C5352A">
              <w:rPr>
                <w:rFonts w:ascii="Arial" w:eastAsia="Times New Roman" w:hAnsi="Arial" w:cs="Arial"/>
                <w:b/>
                <w:bCs/>
                <w:color w:val="000000"/>
                <w:sz w:val="12"/>
                <w:szCs w:val="12"/>
                <w:lang w:eastAsia="hr-HR"/>
              </w:rPr>
              <w:br/>
              <w:t>(stanje na dan 31.1.2017.)</w:t>
            </w:r>
          </w:p>
        </w:tc>
        <w:tc>
          <w:tcPr>
            <w:tcW w:w="2253" w:type="dxa"/>
            <w:gridSpan w:val="4"/>
            <w:tcBorders>
              <w:top w:val="single" w:sz="4" w:space="0" w:color="BFBFBF"/>
              <w:left w:val="single" w:sz="4" w:space="0" w:color="BFBFBF"/>
              <w:bottom w:val="nil"/>
              <w:right w:val="single" w:sz="4" w:space="0" w:color="BFBFBF"/>
            </w:tcBorders>
            <w:shd w:val="clear" w:color="000000" w:fill="F2F2F2"/>
            <w:vAlign w:val="center"/>
            <w:hideMark/>
          </w:tcPr>
          <w:p w:rsidR="00EF062B" w:rsidRPr="00C5352A" w:rsidRDefault="00EF062B" w:rsidP="000D423F">
            <w:pPr>
              <w:spacing w:after="0" w:line="240" w:lineRule="auto"/>
              <w:jc w:val="center"/>
              <w:rPr>
                <w:rFonts w:ascii="Arial" w:eastAsia="Times New Roman" w:hAnsi="Arial" w:cs="Arial"/>
                <w:b/>
                <w:bCs/>
                <w:color w:val="000000"/>
                <w:sz w:val="12"/>
                <w:szCs w:val="12"/>
                <w:lang w:eastAsia="hr-HR"/>
              </w:rPr>
            </w:pPr>
            <w:r w:rsidRPr="00C5352A">
              <w:rPr>
                <w:rFonts w:ascii="Arial" w:eastAsia="Times New Roman" w:hAnsi="Arial" w:cs="Arial"/>
                <w:b/>
                <w:bCs/>
                <w:color w:val="000000"/>
                <w:sz w:val="12"/>
                <w:szCs w:val="12"/>
                <w:lang w:eastAsia="hr-HR"/>
              </w:rPr>
              <w:t xml:space="preserve">Zaprimljeni Mir predmeti </w:t>
            </w:r>
          </w:p>
        </w:tc>
        <w:tc>
          <w:tcPr>
            <w:tcW w:w="2290" w:type="dxa"/>
            <w:gridSpan w:val="4"/>
            <w:tcBorders>
              <w:top w:val="single" w:sz="4" w:space="0" w:color="BFBFBF"/>
              <w:left w:val="nil"/>
              <w:bottom w:val="nil"/>
              <w:right w:val="single" w:sz="4" w:space="0" w:color="BFBFBF"/>
            </w:tcBorders>
            <w:shd w:val="clear" w:color="000000" w:fill="F2F2F2"/>
            <w:vAlign w:val="center"/>
            <w:hideMark/>
          </w:tcPr>
          <w:p w:rsidR="00EF062B" w:rsidRPr="00C5352A" w:rsidRDefault="00EF062B" w:rsidP="000D423F">
            <w:pPr>
              <w:spacing w:after="0" w:line="240" w:lineRule="auto"/>
              <w:jc w:val="center"/>
              <w:rPr>
                <w:rFonts w:ascii="Arial" w:eastAsia="Times New Roman" w:hAnsi="Arial" w:cs="Arial"/>
                <w:b/>
                <w:bCs/>
                <w:color w:val="000000"/>
                <w:sz w:val="12"/>
                <w:szCs w:val="12"/>
                <w:lang w:eastAsia="hr-HR"/>
              </w:rPr>
            </w:pPr>
            <w:r w:rsidRPr="00C5352A">
              <w:rPr>
                <w:rFonts w:ascii="Arial" w:eastAsia="Times New Roman" w:hAnsi="Arial" w:cs="Arial"/>
                <w:b/>
                <w:bCs/>
                <w:color w:val="000000"/>
                <w:sz w:val="12"/>
                <w:szCs w:val="12"/>
                <w:lang w:eastAsia="hr-HR"/>
              </w:rPr>
              <w:t xml:space="preserve">Mirenje uspješno </w:t>
            </w:r>
            <w:r w:rsidRPr="00C5352A">
              <w:rPr>
                <w:rFonts w:ascii="Arial" w:eastAsia="Times New Roman" w:hAnsi="Arial" w:cs="Arial"/>
                <w:b/>
                <w:bCs/>
                <w:color w:val="000000"/>
                <w:sz w:val="12"/>
                <w:szCs w:val="12"/>
                <w:lang w:eastAsia="hr-HR"/>
              </w:rPr>
              <w:br/>
              <w:t>okončano</w:t>
            </w:r>
          </w:p>
        </w:tc>
        <w:tc>
          <w:tcPr>
            <w:tcW w:w="2571" w:type="dxa"/>
            <w:gridSpan w:val="4"/>
            <w:tcBorders>
              <w:top w:val="single" w:sz="4" w:space="0" w:color="BFBFBF"/>
              <w:left w:val="nil"/>
              <w:bottom w:val="nil"/>
              <w:right w:val="single" w:sz="4" w:space="0" w:color="BFBFBF"/>
            </w:tcBorders>
            <w:shd w:val="clear" w:color="000000" w:fill="F2F2F2"/>
            <w:vAlign w:val="center"/>
            <w:hideMark/>
          </w:tcPr>
          <w:p w:rsidR="00EF062B" w:rsidRPr="00C5352A" w:rsidRDefault="00EF062B" w:rsidP="000D423F">
            <w:pPr>
              <w:spacing w:after="0" w:line="240" w:lineRule="auto"/>
              <w:jc w:val="center"/>
              <w:rPr>
                <w:rFonts w:ascii="Arial" w:eastAsia="Times New Roman" w:hAnsi="Arial" w:cs="Arial"/>
                <w:b/>
                <w:bCs/>
                <w:color w:val="000000"/>
                <w:sz w:val="12"/>
                <w:szCs w:val="12"/>
                <w:lang w:eastAsia="hr-HR"/>
              </w:rPr>
            </w:pPr>
            <w:r w:rsidRPr="00C5352A">
              <w:rPr>
                <w:rFonts w:ascii="Arial" w:eastAsia="Times New Roman" w:hAnsi="Arial" w:cs="Arial"/>
                <w:b/>
                <w:bCs/>
                <w:color w:val="000000"/>
                <w:sz w:val="12"/>
                <w:szCs w:val="12"/>
                <w:lang w:eastAsia="hr-HR"/>
              </w:rPr>
              <w:t xml:space="preserve">Mirenje neuspješno </w:t>
            </w:r>
            <w:r w:rsidRPr="00C5352A">
              <w:rPr>
                <w:rFonts w:ascii="Arial" w:eastAsia="Times New Roman" w:hAnsi="Arial" w:cs="Arial"/>
                <w:b/>
                <w:bCs/>
                <w:color w:val="000000"/>
                <w:sz w:val="12"/>
                <w:szCs w:val="12"/>
                <w:lang w:eastAsia="hr-HR"/>
              </w:rPr>
              <w:br/>
              <w:t>okončano</w:t>
            </w:r>
          </w:p>
        </w:tc>
      </w:tr>
      <w:tr w:rsidR="00EF062B" w:rsidRPr="001C7655" w:rsidTr="00BE5E83">
        <w:trPr>
          <w:trHeight w:val="270"/>
        </w:trPr>
        <w:tc>
          <w:tcPr>
            <w:tcW w:w="2492" w:type="dxa"/>
            <w:tcBorders>
              <w:top w:val="nil"/>
              <w:left w:val="nil"/>
              <w:bottom w:val="nil"/>
              <w:right w:val="nil"/>
            </w:tcBorders>
            <w:shd w:val="clear" w:color="000000" w:fill="D8D8D8"/>
            <w:noWrap/>
            <w:vAlign w:val="bottom"/>
            <w:hideMark/>
          </w:tcPr>
          <w:p w:rsidR="00EF062B" w:rsidRPr="00C5352A" w:rsidRDefault="00EF062B" w:rsidP="000D423F">
            <w:pPr>
              <w:spacing w:after="0" w:line="240" w:lineRule="auto"/>
              <w:rPr>
                <w:rFonts w:ascii="Tahoma" w:eastAsia="Times New Roman" w:hAnsi="Tahoma" w:cs="Tahoma"/>
                <w:color w:val="D8D8D8"/>
                <w:sz w:val="12"/>
                <w:szCs w:val="12"/>
                <w:lang w:eastAsia="hr-HR"/>
              </w:rPr>
            </w:pPr>
            <w:r w:rsidRPr="00C5352A">
              <w:rPr>
                <w:rFonts w:ascii="Tahoma" w:eastAsia="Times New Roman" w:hAnsi="Tahoma" w:cs="Tahoma"/>
                <w:color w:val="D8D8D8"/>
                <w:sz w:val="12"/>
                <w:szCs w:val="12"/>
                <w:lang w:eastAsia="hr-HR"/>
              </w:rPr>
              <w:t> </w:t>
            </w:r>
          </w:p>
        </w:tc>
        <w:tc>
          <w:tcPr>
            <w:tcW w:w="475" w:type="dxa"/>
            <w:tcBorders>
              <w:top w:val="single" w:sz="4" w:space="0" w:color="BFBFBF"/>
              <w:left w:val="single" w:sz="4" w:space="0" w:color="BFBFBF"/>
              <w:bottom w:val="single" w:sz="4" w:space="0" w:color="BFBFBF"/>
              <w:right w:val="single" w:sz="4" w:space="0" w:color="BFBFBF"/>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2015</w:t>
            </w:r>
          </w:p>
        </w:tc>
        <w:tc>
          <w:tcPr>
            <w:tcW w:w="475" w:type="dxa"/>
            <w:tcBorders>
              <w:top w:val="single" w:sz="4" w:space="0" w:color="BFBFBF"/>
              <w:left w:val="nil"/>
              <w:bottom w:val="single" w:sz="4" w:space="0" w:color="BFBFBF"/>
              <w:right w:val="single" w:sz="4" w:space="0" w:color="BFBFBF"/>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2016</w:t>
            </w:r>
          </w:p>
        </w:tc>
        <w:tc>
          <w:tcPr>
            <w:tcW w:w="475" w:type="dxa"/>
            <w:tcBorders>
              <w:top w:val="single" w:sz="4" w:space="0" w:color="BFBFBF"/>
              <w:left w:val="nil"/>
              <w:bottom w:val="single" w:sz="4" w:space="0" w:color="BFBFBF"/>
              <w:right w:val="single" w:sz="4" w:space="0" w:color="BFBFBF"/>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2017</w:t>
            </w:r>
          </w:p>
        </w:tc>
        <w:tc>
          <w:tcPr>
            <w:tcW w:w="828" w:type="dxa"/>
            <w:tcBorders>
              <w:top w:val="single" w:sz="4" w:space="0" w:color="BFBFBF"/>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rPr>
                <w:rFonts w:ascii="Arial" w:eastAsia="Times New Roman" w:hAnsi="Arial" w:cs="Arial"/>
                <w:b/>
                <w:bCs/>
                <w:color w:val="31455E"/>
                <w:sz w:val="12"/>
                <w:szCs w:val="12"/>
                <w:lang w:eastAsia="hr-HR"/>
              </w:rPr>
            </w:pPr>
            <w:r w:rsidRPr="00C5352A">
              <w:rPr>
                <w:rFonts w:ascii="Arial" w:eastAsia="Times New Roman" w:hAnsi="Arial" w:cs="Arial"/>
                <w:b/>
                <w:bCs/>
                <w:color w:val="31455E"/>
                <w:sz w:val="12"/>
                <w:szCs w:val="12"/>
                <w:lang w:eastAsia="hr-HR"/>
              </w:rPr>
              <w:t>UKUPNO</w:t>
            </w:r>
          </w:p>
        </w:tc>
        <w:tc>
          <w:tcPr>
            <w:tcW w:w="475" w:type="dxa"/>
            <w:tcBorders>
              <w:top w:val="single" w:sz="4" w:space="0" w:color="BFBFBF"/>
              <w:left w:val="nil"/>
              <w:bottom w:val="single" w:sz="4" w:space="0" w:color="BFBFBF"/>
              <w:right w:val="single" w:sz="4" w:space="0" w:color="BFBFBF"/>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2015</w:t>
            </w:r>
          </w:p>
        </w:tc>
        <w:tc>
          <w:tcPr>
            <w:tcW w:w="475" w:type="dxa"/>
            <w:tcBorders>
              <w:top w:val="single" w:sz="4" w:space="0" w:color="BFBFBF"/>
              <w:left w:val="nil"/>
              <w:bottom w:val="single" w:sz="4" w:space="0" w:color="BFBFBF"/>
              <w:right w:val="single" w:sz="4" w:space="0" w:color="BFBFBF"/>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2016</w:t>
            </w:r>
          </w:p>
        </w:tc>
        <w:tc>
          <w:tcPr>
            <w:tcW w:w="475" w:type="dxa"/>
            <w:tcBorders>
              <w:top w:val="single" w:sz="4" w:space="0" w:color="BFBFBF"/>
              <w:left w:val="nil"/>
              <w:bottom w:val="single" w:sz="4" w:space="0" w:color="BFBFBF"/>
              <w:right w:val="single" w:sz="4" w:space="0" w:color="BFBFBF"/>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2017</w:t>
            </w:r>
          </w:p>
        </w:tc>
        <w:tc>
          <w:tcPr>
            <w:tcW w:w="865" w:type="dxa"/>
            <w:tcBorders>
              <w:top w:val="single" w:sz="4" w:space="0" w:color="BFBFBF"/>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rPr>
                <w:rFonts w:ascii="Arial" w:eastAsia="Times New Roman" w:hAnsi="Arial" w:cs="Arial"/>
                <w:b/>
                <w:bCs/>
                <w:color w:val="31455E"/>
                <w:sz w:val="12"/>
                <w:szCs w:val="12"/>
                <w:lang w:eastAsia="hr-HR"/>
              </w:rPr>
            </w:pPr>
            <w:r w:rsidRPr="00C5352A">
              <w:rPr>
                <w:rFonts w:ascii="Arial" w:eastAsia="Times New Roman" w:hAnsi="Arial" w:cs="Arial"/>
                <w:b/>
                <w:bCs/>
                <w:color w:val="31455E"/>
                <w:sz w:val="12"/>
                <w:szCs w:val="12"/>
                <w:lang w:eastAsia="hr-HR"/>
              </w:rPr>
              <w:t>UKUPNO</w:t>
            </w:r>
          </w:p>
        </w:tc>
        <w:tc>
          <w:tcPr>
            <w:tcW w:w="475" w:type="dxa"/>
            <w:tcBorders>
              <w:top w:val="single" w:sz="4" w:space="0" w:color="BFBFBF"/>
              <w:left w:val="nil"/>
              <w:bottom w:val="single" w:sz="4" w:space="0" w:color="BFBFBF"/>
              <w:right w:val="single" w:sz="4" w:space="0" w:color="BFBFBF"/>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2015</w:t>
            </w:r>
          </w:p>
        </w:tc>
        <w:tc>
          <w:tcPr>
            <w:tcW w:w="475" w:type="dxa"/>
            <w:tcBorders>
              <w:top w:val="single" w:sz="4" w:space="0" w:color="BFBFBF"/>
              <w:left w:val="nil"/>
              <w:bottom w:val="single" w:sz="4" w:space="0" w:color="BFBFBF"/>
              <w:right w:val="single" w:sz="4" w:space="0" w:color="BFBFBF"/>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2016</w:t>
            </w:r>
          </w:p>
        </w:tc>
        <w:tc>
          <w:tcPr>
            <w:tcW w:w="475" w:type="dxa"/>
            <w:tcBorders>
              <w:top w:val="single" w:sz="4" w:space="0" w:color="BFBFBF"/>
              <w:left w:val="nil"/>
              <w:bottom w:val="single" w:sz="4" w:space="0" w:color="BFBFBF"/>
              <w:right w:val="single" w:sz="4" w:space="0" w:color="BFBFBF"/>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2017</w:t>
            </w:r>
          </w:p>
        </w:tc>
        <w:tc>
          <w:tcPr>
            <w:tcW w:w="1146" w:type="dxa"/>
            <w:tcBorders>
              <w:top w:val="single" w:sz="4" w:space="0" w:color="BFBFBF"/>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rPr>
                <w:rFonts w:ascii="Arial" w:eastAsia="Times New Roman" w:hAnsi="Arial" w:cs="Arial"/>
                <w:b/>
                <w:bCs/>
                <w:color w:val="31455E"/>
                <w:sz w:val="12"/>
                <w:szCs w:val="12"/>
                <w:lang w:eastAsia="hr-HR"/>
              </w:rPr>
            </w:pPr>
            <w:r w:rsidRPr="00C5352A">
              <w:rPr>
                <w:rFonts w:ascii="Arial" w:eastAsia="Times New Roman" w:hAnsi="Arial" w:cs="Arial"/>
                <w:b/>
                <w:bCs/>
                <w:color w:val="31455E"/>
                <w:sz w:val="12"/>
                <w:szCs w:val="12"/>
                <w:lang w:eastAsia="hr-HR"/>
              </w:rPr>
              <w:t>UKUPNO</w:t>
            </w:r>
          </w:p>
        </w:tc>
      </w:tr>
      <w:tr w:rsidR="00EF062B" w:rsidRPr="001C7655" w:rsidTr="00BE5E83">
        <w:trPr>
          <w:trHeight w:val="270"/>
        </w:trPr>
        <w:tc>
          <w:tcPr>
            <w:tcW w:w="2492" w:type="dxa"/>
            <w:tcBorders>
              <w:top w:val="single" w:sz="8" w:space="0" w:color="C0C0C0"/>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građanski sud u Zagrebu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207</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218</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10</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435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84</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73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159</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147</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129</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10</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286</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radni sud u Zagrebu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10</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0</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4</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7</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Bjelovaru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0</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w:t>
            </w:r>
          </w:p>
        </w:tc>
      </w:tr>
      <w:tr w:rsidR="00EF062B" w:rsidRPr="001C7655" w:rsidTr="00BE5E83">
        <w:trPr>
          <w:trHeight w:val="270"/>
        </w:trPr>
        <w:tc>
          <w:tcPr>
            <w:tcW w:w="2492" w:type="dxa"/>
            <w:tcBorders>
              <w:top w:val="nil"/>
              <w:left w:val="single" w:sz="8" w:space="0" w:color="C0C0C0"/>
              <w:bottom w:val="nil"/>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Bujama - Buie</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r>
      <w:tr w:rsidR="00EF062B" w:rsidRPr="001C7655" w:rsidTr="00BE5E83">
        <w:trPr>
          <w:trHeight w:val="270"/>
        </w:trPr>
        <w:tc>
          <w:tcPr>
            <w:tcW w:w="2492" w:type="dxa"/>
            <w:tcBorders>
              <w:top w:val="single" w:sz="8" w:space="0" w:color="BFBFBF"/>
              <w:left w:val="single" w:sz="4" w:space="0" w:color="BFBFBF"/>
              <w:bottom w:val="nil"/>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Crikvenici</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r>
      <w:tr w:rsidR="00EF062B" w:rsidRPr="001C7655" w:rsidTr="00BE5E83">
        <w:trPr>
          <w:trHeight w:val="270"/>
        </w:trPr>
        <w:tc>
          <w:tcPr>
            <w:tcW w:w="2492" w:type="dxa"/>
            <w:tcBorders>
              <w:top w:val="single" w:sz="8" w:space="0" w:color="BFBFBF"/>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Čakovcu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Gospiću</w:t>
            </w:r>
          </w:p>
        </w:tc>
        <w:tc>
          <w:tcPr>
            <w:tcW w:w="475" w:type="dxa"/>
            <w:tcBorders>
              <w:top w:val="nil"/>
              <w:left w:val="single" w:sz="4" w:space="0" w:color="BFBFBF"/>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4</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0</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4</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Ivanić Gradu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Karlovcu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7</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0</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12</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10</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11</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Novom Zagrebu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16</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51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9</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16</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7</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32</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Osijeku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8</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Puli - Pola</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9</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4</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6</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7</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13</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Rijeci</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36</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60</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5</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101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14</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32</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46</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34</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66</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Samoboru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Sesvetama</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Sisku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3</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3</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Slavonskom Brodu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95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73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7</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175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39</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29</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70</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43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65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109</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Splitu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Šibeniku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0</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3</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0</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4</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Varaždinu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7</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0</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4</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8</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Velikoj Gorici</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18</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6</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56</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9</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4</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26</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Virovitici</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8</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5</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6</w:t>
            </w:r>
          </w:p>
        </w:tc>
      </w:tr>
      <w:tr w:rsidR="00EF062B" w:rsidRPr="001C7655" w:rsidTr="00BE5E83">
        <w:trPr>
          <w:trHeight w:val="270"/>
        </w:trPr>
        <w:tc>
          <w:tcPr>
            <w:tcW w:w="2492" w:type="dxa"/>
            <w:tcBorders>
              <w:top w:val="nil"/>
              <w:left w:val="single" w:sz="8" w:space="0" w:color="C0C0C0"/>
              <w:bottom w:val="single" w:sz="8" w:space="0" w:color="C0C0C0"/>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Zadru</w:t>
            </w:r>
          </w:p>
        </w:tc>
        <w:tc>
          <w:tcPr>
            <w:tcW w:w="475" w:type="dxa"/>
            <w:tcBorders>
              <w:top w:val="nil"/>
              <w:left w:val="single" w:sz="4" w:space="0" w:color="BFBFBF"/>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3</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0</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3</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r>
      <w:tr w:rsidR="00EF062B" w:rsidRPr="001C7655" w:rsidTr="00BE5E83">
        <w:trPr>
          <w:trHeight w:val="255"/>
        </w:trPr>
        <w:tc>
          <w:tcPr>
            <w:tcW w:w="2492" w:type="dxa"/>
            <w:tcBorders>
              <w:top w:val="nil"/>
              <w:left w:val="single" w:sz="8" w:space="0" w:color="C0C0C0"/>
              <w:bottom w:val="nil"/>
              <w:right w:val="nil"/>
            </w:tcBorders>
            <w:shd w:val="clear" w:color="000000" w:fill="E7E5E5"/>
            <w:noWrap/>
            <w:hideMark/>
          </w:tcPr>
          <w:p w:rsidR="00EF062B" w:rsidRPr="00C5352A" w:rsidRDefault="00EF062B" w:rsidP="000D423F">
            <w:pPr>
              <w:spacing w:after="0" w:line="240" w:lineRule="auto"/>
              <w:rPr>
                <w:rFonts w:ascii="Arial" w:eastAsia="Times New Roman" w:hAnsi="Arial" w:cs="Arial"/>
                <w:color w:val="333333"/>
                <w:sz w:val="12"/>
                <w:szCs w:val="12"/>
                <w:lang w:eastAsia="hr-HR"/>
              </w:rPr>
            </w:pPr>
            <w:r w:rsidRPr="00C5352A">
              <w:rPr>
                <w:rFonts w:ascii="Arial" w:eastAsia="Times New Roman" w:hAnsi="Arial" w:cs="Arial"/>
                <w:color w:val="333333"/>
                <w:sz w:val="12"/>
                <w:szCs w:val="12"/>
                <w:lang w:eastAsia="hr-HR"/>
              </w:rPr>
              <w:t>Općinski sud u Zaprešiću</w:t>
            </w:r>
          </w:p>
        </w:tc>
        <w:tc>
          <w:tcPr>
            <w:tcW w:w="475" w:type="dxa"/>
            <w:tcBorders>
              <w:top w:val="nil"/>
              <w:left w:val="single" w:sz="4" w:space="0" w:color="BFBFBF"/>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28"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865" w:type="dxa"/>
            <w:tcBorders>
              <w:top w:val="nil"/>
              <w:left w:val="nil"/>
              <w:bottom w:val="single" w:sz="4" w:space="0" w:color="BFBFBF"/>
              <w:right w:val="single" w:sz="4" w:space="0" w:color="BFBFBF"/>
            </w:tcBorders>
            <w:shd w:val="clear" w:color="000000" w:fill="B8CCE4"/>
            <w:noWrap/>
            <w:vAlign w:val="bottom"/>
            <w:hideMark/>
          </w:tcPr>
          <w:p w:rsidR="00EF062B" w:rsidRPr="00C5352A" w:rsidRDefault="00EF062B" w:rsidP="000D423F">
            <w:pPr>
              <w:spacing w:after="0" w:line="240" w:lineRule="auto"/>
              <w:rPr>
                <w:rFonts w:ascii="Tahoma" w:eastAsia="Times New Roman" w:hAnsi="Tahoma" w:cs="Tahoma"/>
                <w:color w:val="000000"/>
                <w:sz w:val="12"/>
                <w:szCs w:val="12"/>
                <w:lang w:eastAsia="hr-HR"/>
              </w:rPr>
            </w:pPr>
            <w:r w:rsidRPr="00C5352A">
              <w:rPr>
                <w:rFonts w:ascii="Tahoma" w:eastAsia="Times New Roman" w:hAnsi="Tahoma" w:cs="Tahoma"/>
                <w:color w:val="000000"/>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2</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475" w:type="dxa"/>
            <w:tcBorders>
              <w:top w:val="nil"/>
              <w:left w:val="nil"/>
              <w:bottom w:val="single" w:sz="4" w:space="0" w:color="BFBFBF"/>
              <w:right w:val="single" w:sz="4" w:space="0" w:color="BFBFBF"/>
            </w:tcBorders>
            <w:shd w:val="clear" w:color="auto" w:fill="auto"/>
            <w:noWrap/>
            <w:hideMark/>
          </w:tcPr>
          <w:p w:rsidR="00EF062B" w:rsidRPr="00C5352A" w:rsidRDefault="00EF062B" w:rsidP="000D423F">
            <w:pPr>
              <w:spacing w:after="0" w:line="240" w:lineRule="auto"/>
              <w:jc w:val="right"/>
              <w:rPr>
                <w:rFonts w:ascii="Arial" w:eastAsia="Times New Roman" w:hAnsi="Arial" w:cs="Arial"/>
                <w:color w:val="454545"/>
                <w:sz w:val="12"/>
                <w:szCs w:val="12"/>
                <w:lang w:eastAsia="hr-HR"/>
              </w:rPr>
            </w:pPr>
            <w:r w:rsidRPr="00C5352A">
              <w:rPr>
                <w:rFonts w:ascii="Arial" w:eastAsia="Times New Roman" w:hAnsi="Arial" w:cs="Arial"/>
                <w:color w:val="454545"/>
                <w:sz w:val="12"/>
                <w:szCs w:val="12"/>
                <w:lang w:eastAsia="hr-HR"/>
              </w:rPr>
              <w:t> </w:t>
            </w:r>
          </w:p>
        </w:tc>
        <w:tc>
          <w:tcPr>
            <w:tcW w:w="1146" w:type="dxa"/>
            <w:tcBorders>
              <w:top w:val="nil"/>
              <w:left w:val="nil"/>
              <w:bottom w:val="single" w:sz="4" w:space="0" w:color="BFBFBF"/>
              <w:right w:val="single" w:sz="4" w:space="0" w:color="BFBFBF"/>
            </w:tcBorders>
            <w:shd w:val="clear" w:color="000000" w:fill="B8CCE4"/>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w:t>
            </w:r>
          </w:p>
        </w:tc>
      </w:tr>
      <w:tr w:rsidR="00EF062B" w:rsidRPr="001C7655" w:rsidTr="00BE5E83">
        <w:trPr>
          <w:trHeight w:val="255"/>
        </w:trPr>
        <w:tc>
          <w:tcPr>
            <w:tcW w:w="2492" w:type="dxa"/>
            <w:tcBorders>
              <w:top w:val="single" w:sz="4" w:space="0" w:color="BFBFBF"/>
              <w:left w:val="single" w:sz="4" w:space="0" w:color="BFBFBF"/>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rPr>
                <w:rFonts w:ascii="Arial" w:eastAsia="Times New Roman" w:hAnsi="Arial" w:cs="Arial"/>
                <w:b/>
                <w:bCs/>
                <w:color w:val="31455E"/>
                <w:sz w:val="12"/>
                <w:szCs w:val="12"/>
                <w:lang w:eastAsia="hr-HR"/>
              </w:rPr>
            </w:pPr>
            <w:r w:rsidRPr="00C5352A">
              <w:rPr>
                <w:rFonts w:ascii="Arial" w:eastAsia="Times New Roman" w:hAnsi="Arial" w:cs="Arial"/>
                <w:b/>
                <w:bCs/>
                <w:color w:val="31455E"/>
                <w:sz w:val="12"/>
                <w:szCs w:val="12"/>
                <w:lang w:eastAsia="hr-HR"/>
              </w:rPr>
              <w:t>UKUPNO</w:t>
            </w:r>
          </w:p>
        </w:tc>
        <w:tc>
          <w:tcPr>
            <w:tcW w:w="475" w:type="dxa"/>
            <w:tcBorders>
              <w:top w:val="nil"/>
              <w:left w:val="nil"/>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427</w:t>
            </w:r>
          </w:p>
        </w:tc>
        <w:tc>
          <w:tcPr>
            <w:tcW w:w="475" w:type="dxa"/>
            <w:tcBorders>
              <w:top w:val="nil"/>
              <w:left w:val="nil"/>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454</w:t>
            </w:r>
          </w:p>
        </w:tc>
        <w:tc>
          <w:tcPr>
            <w:tcW w:w="475" w:type="dxa"/>
            <w:tcBorders>
              <w:top w:val="nil"/>
              <w:left w:val="nil"/>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32</w:t>
            </w:r>
          </w:p>
        </w:tc>
        <w:tc>
          <w:tcPr>
            <w:tcW w:w="828" w:type="dxa"/>
            <w:tcBorders>
              <w:top w:val="nil"/>
              <w:left w:val="nil"/>
              <w:bottom w:val="single" w:sz="4" w:space="0" w:color="BFBFBF"/>
              <w:right w:val="single" w:sz="4" w:space="0" w:color="BFBFBF"/>
            </w:tcBorders>
            <w:shd w:val="clear" w:color="000000" w:fill="95B3D7"/>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913</w:t>
            </w:r>
          </w:p>
        </w:tc>
        <w:tc>
          <w:tcPr>
            <w:tcW w:w="475" w:type="dxa"/>
            <w:tcBorders>
              <w:top w:val="nil"/>
              <w:left w:val="nil"/>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64</w:t>
            </w:r>
          </w:p>
        </w:tc>
        <w:tc>
          <w:tcPr>
            <w:tcW w:w="475" w:type="dxa"/>
            <w:tcBorders>
              <w:top w:val="nil"/>
              <w:left w:val="nil"/>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81</w:t>
            </w:r>
          </w:p>
        </w:tc>
        <w:tc>
          <w:tcPr>
            <w:tcW w:w="475" w:type="dxa"/>
            <w:tcBorders>
              <w:top w:val="nil"/>
              <w:left w:val="nil"/>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4</w:t>
            </w:r>
          </w:p>
        </w:tc>
        <w:tc>
          <w:tcPr>
            <w:tcW w:w="865" w:type="dxa"/>
            <w:tcBorders>
              <w:top w:val="nil"/>
              <w:left w:val="nil"/>
              <w:bottom w:val="single" w:sz="4" w:space="0" w:color="BFBFBF"/>
              <w:right w:val="single" w:sz="4" w:space="0" w:color="BFBFBF"/>
            </w:tcBorders>
            <w:shd w:val="clear" w:color="000000" w:fill="95B3D7"/>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149</w:t>
            </w:r>
          </w:p>
        </w:tc>
        <w:tc>
          <w:tcPr>
            <w:tcW w:w="475" w:type="dxa"/>
            <w:tcBorders>
              <w:top w:val="nil"/>
              <w:left w:val="nil"/>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112</w:t>
            </w:r>
          </w:p>
        </w:tc>
        <w:tc>
          <w:tcPr>
            <w:tcW w:w="475" w:type="dxa"/>
            <w:tcBorders>
              <w:top w:val="nil"/>
              <w:left w:val="nil"/>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174</w:t>
            </w:r>
          </w:p>
        </w:tc>
        <w:tc>
          <w:tcPr>
            <w:tcW w:w="475" w:type="dxa"/>
            <w:tcBorders>
              <w:top w:val="nil"/>
              <w:left w:val="nil"/>
              <w:bottom w:val="single" w:sz="4" w:space="0" w:color="BFBFBF"/>
              <w:right w:val="single" w:sz="4" w:space="0" w:color="BFBFBF"/>
            </w:tcBorders>
            <w:shd w:val="clear" w:color="000000" w:fill="DBE5F1"/>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10</w:t>
            </w:r>
          </w:p>
        </w:tc>
        <w:tc>
          <w:tcPr>
            <w:tcW w:w="1146" w:type="dxa"/>
            <w:tcBorders>
              <w:top w:val="nil"/>
              <w:left w:val="nil"/>
              <w:bottom w:val="single" w:sz="4" w:space="0" w:color="BFBFBF"/>
              <w:right w:val="single" w:sz="4" w:space="0" w:color="BFBFBF"/>
            </w:tcBorders>
            <w:shd w:val="clear" w:color="000000" w:fill="95B3D7"/>
            <w:noWrap/>
            <w:hideMark/>
          </w:tcPr>
          <w:p w:rsidR="00EF062B" w:rsidRPr="00C5352A" w:rsidRDefault="00EF062B" w:rsidP="000D423F">
            <w:pPr>
              <w:spacing w:after="0" w:line="240" w:lineRule="auto"/>
              <w:jc w:val="right"/>
              <w:rPr>
                <w:rFonts w:ascii="Arial" w:eastAsia="Times New Roman" w:hAnsi="Arial" w:cs="Arial"/>
                <w:b/>
                <w:bCs/>
                <w:color w:val="222222"/>
                <w:sz w:val="12"/>
                <w:szCs w:val="12"/>
                <w:lang w:eastAsia="hr-HR"/>
              </w:rPr>
            </w:pPr>
            <w:r w:rsidRPr="00C5352A">
              <w:rPr>
                <w:rFonts w:ascii="Arial" w:eastAsia="Times New Roman" w:hAnsi="Arial" w:cs="Arial"/>
                <w:b/>
                <w:bCs/>
                <w:color w:val="222222"/>
                <w:sz w:val="12"/>
                <w:szCs w:val="12"/>
                <w:lang w:eastAsia="hr-HR"/>
              </w:rPr>
              <w:t>296</w:t>
            </w:r>
          </w:p>
        </w:tc>
      </w:tr>
    </w:tbl>
    <w:p w:rsidR="00340E65" w:rsidRDefault="00340E65" w:rsidP="00EF02A2">
      <w:pPr>
        <w:spacing w:after="0" w:line="360" w:lineRule="auto"/>
        <w:jc w:val="both"/>
        <w:rPr>
          <w:rFonts w:ascii="Arial" w:hAnsi="Arial" w:cs="Arial"/>
        </w:rPr>
      </w:pPr>
    </w:p>
    <w:p w:rsidR="00C97B0B" w:rsidRDefault="00C97B0B" w:rsidP="00EF02A2">
      <w:pPr>
        <w:spacing w:after="0" w:line="360" w:lineRule="auto"/>
        <w:jc w:val="both"/>
        <w:rPr>
          <w:rFonts w:ascii="Arial" w:hAnsi="Arial" w:cs="Arial"/>
        </w:rPr>
      </w:pPr>
    </w:p>
    <w:p w:rsidR="00B141A0" w:rsidRDefault="00AA296A" w:rsidP="00B141A0">
      <w:pPr>
        <w:spacing w:after="0" w:line="360" w:lineRule="auto"/>
        <w:jc w:val="both"/>
        <w:rPr>
          <w:rFonts w:ascii="Arial" w:hAnsi="Arial" w:cs="Arial"/>
        </w:rPr>
      </w:pPr>
      <w:r>
        <w:rPr>
          <w:rFonts w:ascii="Arial" w:eastAsia="Times New Roman" w:hAnsi="Arial" w:cs="Arial"/>
          <w:b/>
          <w:bCs/>
          <w:iCs/>
          <w:sz w:val="18"/>
          <w:szCs w:val="18"/>
          <w:lang w:eastAsia="hr-HR"/>
        </w:rPr>
        <w:t xml:space="preserve">Tablica 2. Predmeti mirenja - </w:t>
      </w:r>
      <w:r w:rsidR="00B141A0" w:rsidRPr="00E84833">
        <w:rPr>
          <w:rFonts w:ascii="Arial" w:eastAsia="Times New Roman" w:hAnsi="Arial" w:cs="Arial"/>
          <w:b/>
          <w:bCs/>
          <w:iCs/>
          <w:sz w:val="18"/>
          <w:szCs w:val="18"/>
          <w:lang w:eastAsia="hr-HR"/>
        </w:rPr>
        <w:t>Visoki trgovački sud</w:t>
      </w:r>
      <w:r w:rsidR="00B141A0">
        <w:rPr>
          <w:rFonts w:ascii="Arial" w:eastAsia="Times New Roman" w:hAnsi="Arial" w:cs="Arial"/>
          <w:b/>
          <w:bCs/>
          <w:iCs/>
          <w:sz w:val="18"/>
          <w:szCs w:val="18"/>
          <w:lang w:eastAsia="hr-HR"/>
        </w:rPr>
        <w:t xml:space="preserve"> Republike Hrvatske</w:t>
      </w:r>
      <w:r w:rsidR="00B141A0" w:rsidRPr="00E84833">
        <w:rPr>
          <w:rFonts w:ascii="Arial" w:eastAsia="Times New Roman" w:hAnsi="Arial" w:cs="Arial"/>
          <w:b/>
          <w:bCs/>
          <w:i/>
          <w:iCs/>
          <w:sz w:val="18"/>
          <w:szCs w:val="18"/>
          <w:lang w:eastAsia="hr-HR"/>
        </w:rPr>
        <w:t xml:space="preserve"> </w:t>
      </w:r>
      <w:r w:rsidR="00B141A0" w:rsidRPr="00E84833">
        <w:rPr>
          <w:rFonts w:ascii="Arial" w:eastAsia="Times New Roman" w:hAnsi="Arial" w:cs="Arial"/>
          <w:b/>
          <w:iCs/>
          <w:sz w:val="18"/>
          <w:szCs w:val="18"/>
          <w:lang w:eastAsia="hr-HR"/>
        </w:rPr>
        <w:t>(Izvor:</w:t>
      </w:r>
      <w:r w:rsidR="00B141A0" w:rsidRPr="00E84833">
        <w:rPr>
          <w:rFonts w:ascii="Arial" w:eastAsia="Times New Roman" w:hAnsi="Arial" w:cs="Arial"/>
          <w:i/>
          <w:iCs/>
          <w:sz w:val="18"/>
          <w:szCs w:val="18"/>
          <w:lang w:eastAsia="hr-HR"/>
        </w:rPr>
        <w:t xml:space="preserve"> </w:t>
      </w:r>
      <w:r w:rsidR="00B141A0" w:rsidRPr="00E84833">
        <w:rPr>
          <w:rFonts w:ascii="Arial" w:hAnsi="Arial" w:cs="Arial"/>
          <w:b/>
          <w:sz w:val="18"/>
          <w:szCs w:val="18"/>
        </w:rPr>
        <w:t>Statistički pregled Ministarstva pravosuđa,</w:t>
      </w:r>
      <w:r w:rsidR="00B141A0" w:rsidRPr="00E84833">
        <w:rPr>
          <w:rFonts w:ascii="Arial" w:eastAsia="Times New Roman" w:hAnsi="Arial" w:cs="Arial"/>
          <w:iCs/>
          <w:sz w:val="18"/>
          <w:szCs w:val="18"/>
          <w:lang w:eastAsia="hr-HR"/>
        </w:rPr>
        <w:t xml:space="preserve"> </w:t>
      </w:r>
      <w:r w:rsidR="00B141A0" w:rsidRPr="00E84833">
        <w:rPr>
          <w:rFonts w:ascii="Arial" w:eastAsia="Times New Roman" w:hAnsi="Arial" w:cs="Arial"/>
          <w:b/>
          <w:iCs/>
          <w:sz w:val="18"/>
          <w:szCs w:val="18"/>
          <w:lang w:eastAsia="hr-HR"/>
        </w:rPr>
        <w:t>stanje na dan 31.</w:t>
      </w:r>
      <w:r w:rsidR="00B141A0">
        <w:rPr>
          <w:rFonts w:ascii="Arial" w:eastAsia="Times New Roman" w:hAnsi="Arial" w:cs="Arial"/>
          <w:b/>
          <w:iCs/>
          <w:sz w:val="18"/>
          <w:szCs w:val="18"/>
          <w:lang w:eastAsia="hr-HR"/>
        </w:rPr>
        <w:t xml:space="preserve"> </w:t>
      </w:r>
      <w:r w:rsidR="00B141A0" w:rsidRPr="00E84833">
        <w:rPr>
          <w:rFonts w:ascii="Arial" w:eastAsia="Times New Roman" w:hAnsi="Arial" w:cs="Arial"/>
          <w:b/>
          <w:iCs/>
          <w:sz w:val="18"/>
          <w:szCs w:val="18"/>
          <w:lang w:eastAsia="hr-HR"/>
        </w:rPr>
        <w:t>1.</w:t>
      </w:r>
      <w:r w:rsidR="00B141A0">
        <w:rPr>
          <w:rFonts w:ascii="Arial" w:eastAsia="Times New Roman" w:hAnsi="Arial" w:cs="Arial"/>
          <w:b/>
          <w:iCs/>
          <w:sz w:val="18"/>
          <w:szCs w:val="18"/>
          <w:lang w:eastAsia="hr-HR"/>
        </w:rPr>
        <w:t xml:space="preserve"> </w:t>
      </w:r>
      <w:r w:rsidR="00B141A0" w:rsidRPr="00E84833">
        <w:rPr>
          <w:rFonts w:ascii="Arial" w:eastAsia="Times New Roman" w:hAnsi="Arial" w:cs="Arial"/>
          <w:b/>
          <w:iCs/>
          <w:sz w:val="18"/>
          <w:szCs w:val="18"/>
          <w:lang w:eastAsia="hr-HR"/>
        </w:rPr>
        <w:t>2017.)</w:t>
      </w:r>
    </w:p>
    <w:p w:rsidR="00B141A0" w:rsidRDefault="00B141A0" w:rsidP="00EF02A2">
      <w:pPr>
        <w:spacing w:after="0" w:line="360" w:lineRule="auto"/>
        <w:jc w:val="both"/>
        <w:rPr>
          <w:rFonts w:ascii="Arial" w:hAnsi="Arial" w:cs="Arial"/>
        </w:rPr>
      </w:pPr>
    </w:p>
    <w:tbl>
      <w:tblPr>
        <w:tblpPr w:leftFromText="180" w:rightFromText="180" w:vertAnchor="text" w:horzAnchor="margin" w:tblpY="42"/>
        <w:tblW w:w="9195" w:type="dxa"/>
        <w:tblLook w:val="04A0"/>
      </w:tblPr>
      <w:tblGrid>
        <w:gridCol w:w="1747"/>
        <w:gridCol w:w="586"/>
        <w:gridCol w:w="531"/>
        <w:gridCol w:w="531"/>
        <w:gridCol w:w="829"/>
        <w:gridCol w:w="586"/>
        <w:gridCol w:w="586"/>
        <w:gridCol w:w="531"/>
        <w:gridCol w:w="829"/>
        <w:gridCol w:w="586"/>
        <w:gridCol w:w="586"/>
        <w:gridCol w:w="531"/>
        <w:gridCol w:w="829"/>
      </w:tblGrid>
      <w:tr w:rsidR="00B141A0" w:rsidRPr="00340E65" w:rsidTr="00B141A0">
        <w:trPr>
          <w:trHeight w:val="675"/>
        </w:trPr>
        <w:tc>
          <w:tcPr>
            <w:tcW w:w="1948" w:type="dxa"/>
            <w:vMerge w:val="restart"/>
            <w:tcBorders>
              <w:top w:val="nil"/>
              <w:left w:val="nil"/>
              <w:bottom w:val="nil"/>
              <w:right w:val="single" w:sz="4" w:space="0" w:color="BFBFBF"/>
            </w:tcBorders>
            <w:shd w:val="clear" w:color="000000" w:fill="D8D8D8"/>
            <w:vAlign w:val="center"/>
            <w:hideMark/>
          </w:tcPr>
          <w:p w:rsidR="00B141A0" w:rsidRPr="00340E65" w:rsidRDefault="00B141A0" w:rsidP="00B141A0">
            <w:pPr>
              <w:spacing w:after="0" w:line="240" w:lineRule="auto"/>
              <w:jc w:val="center"/>
              <w:rPr>
                <w:rFonts w:ascii="Arial" w:eastAsia="Times New Roman" w:hAnsi="Arial" w:cs="Arial"/>
                <w:b/>
                <w:bCs/>
                <w:color w:val="000000"/>
                <w:sz w:val="18"/>
                <w:szCs w:val="18"/>
                <w:lang w:eastAsia="hr-HR"/>
              </w:rPr>
            </w:pPr>
            <w:r w:rsidRPr="00340E65">
              <w:rPr>
                <w:rFonts w:ascii="Arial" w:eastAsia="Times New Roman" w:hAnsi="Arial" w:cs="Arial"/>
                <w:b/>
                <w:bCs/>
                <w:color w:val="000000"/>
                <w:sz w:val="18"/>
                <w:szCs w:val="18"/>
                <w:lang w:eastAsia="hr-HR"/>
              </w:rPr>
              <w:t>VISOKI TRGOVAČKI SUD</w:t>
            </w:r>
            <w:r w:rsidRPr="00340E65">
              <w:rPr>
                <w:rFonts w:ascii="Arial" w:eastAsia="Times New Roman" w:hAnsi="Arial" w:cs="Arial"/>
                <w:b/>
                <w:bCs/>
                <w:color w:val="000000"/>
                <w:sz w:val="18"/>
                <w:szCs w:val="18"/>
                <w:lang w:eastAsia="hr-HR"/>
              </w:rPr>
              <w:br/>
              <w:t>(stanje na dan 31.1.2017.)</w:t>
            </w:r>
          </w:p>
        </w:tc>
        <w:tc>
          <w:tcPr>
            <w:tcW w:w="2381" w:type="dxa"/>
            <w:gridSpan w:val="4"/>
            <w:tcBorders>
              <w:top w:val="single" w:sz="4" w:space="0" w:color="BFBFBF"/>
              <w:left w:val="single" w:sz="4" w:space="0" w:color="BFBFBF"/>
              <w:bottom w:val="nil"/>
              <w:right w:val="single" w:sz="4" w:space="0" w:color="BFBFBF"/>
            </w:tcBorders>
            <w:shd w:val="clear" w:color="000000" w:fill="F2F2F2"/>
            <w:vAlign w:val="center"/>
            <w:hideMark/>
          </w:tcPr>
          <w:p w:rsidR="00B141A0" w:rsidRPr="00340E65" w:rsidRDefault="00B141A0" w:rsidP="00B141A0">
            <w:pPr>
              <w:spacing w:after="0" w:line="240" w:lineRule="auto"/>
              <w:jc w:val="center"/>
              <w:rPr>
                <w:rFonts w:ascii="Arial" w:eastAsia="Times New Roman" w:hAnsi="Arial" w:cs="Arial"/>
                <w:b/>
                <w:bCs/>
                <w:color w:val="000000"/>
                <w:sz w:val="18"/>
                <w:szCs w:val="18"/>
                <w:lang w:eastAsia="hr-HR"/>
              </w:rPr>
            </w:pPr>
            <w:r w:rsidRPr="00340E65">
              <w:rPr>
                <w:rFonts w:ascii="Arial" w:eastAsia="Times New Roman" w:hAnsi="Arial" w:cs="Arial"/>
                <w:b/>
                <w:bCs/>
                <w:color w:val="000000"/>
                <w:sz w:val="18"/>
                <w:szCs w:val="18"/>
                <w:lang w:eastAsia="hr-HR"/>
              </w:rPr>
              <w:t xml:space="preserve">Zaprimljeni Mir predmeti </w:t>
            </w:r>
          </w:p>
        </w:tc>
        <w:tc>
          <w:tcPr>
            <w:tcW w:w="2433" w:type="dxa"/>
            <w:gridSpan w:val="4"/>
            <w:tcBorders>
              <w:top w:val="single" w:sz="4" w:space="0" w:color="BFBFBF"/>
              <w:left w:val="nil"/>
              <w:bottom w:val="nil"/>
              <w:right w:val="single" w:sz="4" w:space="0" w:color="BFBFBF"/>
            </w:tcBorders>
            <w:shd w:val="clear" w:color="000000" w:fill="F2F2F2"/>
            <w:vAlign w:val="center"/>
            <w:hideMark/>
          </w:tcPr>
          <w:p w:rsidR="00B141A0" w:rsidRPr="00340E65" w:rsidRDefault="00B141A0" w:rsidP="00B141A0">
            <w:pPr>
              <w:spacing w:after="0" w:line="240" w:lineRule="auto"/>
              <w:jc w:val="center"/>
              <w:rPr>
                <w:rFonts w:ascii="Arial" w:eastAsia="Times New Roman" w:hAnsi="Arial" w:cs="Arial"/>
                <w:b/>
                <w:bCs/>
                <w:color w:val="000000"/>
                <w:sz w:val="18"/>
                <w:szCs w:val="18"/>
                <w:lang w:eastAsia="hr-HR"/>
              </w:rPr>
            </w:pPr>
            <w:r w:rsidRPr="00340E65">
              <w:rPr>
                <w:rFonts w:ascii="Arial" w:eastAsia="Times New Roman" w:hAnsi="Arial" w:cs="Arial"/>
                <w:b/>
                <w:bCs/>
                <w:color w:val="000000"/>
                <w:sz w:val="18"/>
                <w:szCs w:val="18"/>
                <w:lang w:eastAsia="hr-HR"/>
              </w:rPr>
              <w:t xml:space="preserve">Mirenje uspješno </w:t>
            </w:r>
            <w:r w:rsidRPr="00340E65">
              <w:rPr>
                <w:rFonts w:ascii="Arial" w:eastAsia="Times New Roman" w:hAnsi="Arial" w:cs="Arial"/>
                <w:b/>
                <w:bCs/>
                <w:color w:val="000000"/>
                <w:sz w:val="18"/>
                <w:szCs w:val="18"/>
                <w:lang w:eastAsia="hr-HR"/>
              </w:rPr>
              <w:br/>
              <w:t>okončano</w:t>
            </w:r>
          </w:p>
        </w:tc>
        <w:tc>
          <w:tcPr>
            <w:tcW w:w="2433" w:type="dxa"/>
            <w:gridSpan w:val="4"/>
            <w:tcBorders>
              <w:top w:val="single" w:sz="4" w:space="0" w:color="BFBFBF"/>
              <w:left w:val="nil"/>
              <w:bottom w:val="nil"/>
              <w:right w:val="single" w:sz="4" w:space="0" w:color="BFBFBF"/>
            </w:tcBorders>
            <w:shd w:val="clear" w:color="000000" w:fill="F2F2F2"/>
            <w:vAlign w:val="center"/>
            <w:hideMark/>
          </w:tcPr>
          <w:p w:rsidR="00B141A0" w:rsidRPr="00340E65" w:rsidRDefault="00B141A0" w:rsidP="00B141A0">
            <w:pPr>
              <w:spacing w:after="0" w:line="240" w:lineRule="auto"/>
              <w:jc w:val="center"/>
              <w:rPr>
                <w:rFonts w:ascii="Arial" w:eastAsia="Times New Roman" w:hAnsi="Arial" w:cs="Arial"/>
                <w:b/>
                <w:bCs/>
                <w:color w:val="000000"/>
                <w:sz w:val="18"/>
                <w:szCs w:val="18"/>
                <w:lang w:eastAsia="hr-HR"/>
              </w:rPr>
            </w:pPr>
            <w:r w:rsidRPr="00340E65">
              <w:rPr>
                <w:rFonts w:ascii="Arial" w:eastAsia="Times New Roman" w:hAnsi="Arial" w:cs="Arial"/>
                <w:b/>
                <w:bCs/>
                <w:color w:val="000000"/>
                <w:sz w:val="18"/>
                <w:szCs w:val="18"/>
                <w:lang w:eastAsia="hr-HR"/>
              </w:rPr>
              <w:t xml:space="preserve">Mirenje neuspješno </w:t>
            </w:r>
            <w:r w:rsidRPr="00340E65">
              <w:rPr>
                <w:rFonts w:ascii="Arial" w:eastAsia="Times New Roman" w:hAnsi="Arial" w:cs="Arial"/>
                <w:b/>
                <w:bCs/>
                <w:color w:val="000000"/>
                <w:sz w:val="18"/>
                <w:szCs w:val="18"/>
                <w:lang w:eastAsia="hr-HR"/>
              </w:rPr>
              <w:br/>
              <w:t>okončano</w:t>
            </w:r>
          </w:p>
        </w:tc>
      </w:tr>
      <w:tr w:rsidR="00B141A0" w:rsidRPr="00340E65" w:rsidTr="00B141A0">
        <w:trPr>
          <w:trHeight w:val="270"/>
        </w:trPr>
        <w:tc>
          <w:tcPr>
            <w:tcW w:w="1948" w:type="dxa"/>
            <w:vMerge/>
            <w:tcBorders>
              <w:top w:val="nil"/>
              <w:left w:val="nil"/>
              <w:bottom w:val="nil"/>
              <w:right w:val="single" w:sz="4" w:space="0" w:color="BFBFBF"/>
            </w:tcBorders>
            <w:vAlign w:val="center"/>
            <w:hideMark/>
          </w:tcPr>
          <w:p w:rsidR="00B141A0" w:rsidRPr="00340E65" w:rsidRDefault="00B141A0" w:rsidP="00B141A0">
            <w:pPr>
              <w:spacing w:after="0" w:line="240" w:lineRule="auto"/>
              <w:rPr>
                <w:rFonts w:ascii="Arial" w:eastAsia="Times New Roman" w:hAnsi="Arial" w:cs="Arial"/>
                <w:b/>
                <w:bCs/>
                <w:color w:val="000000"/>
                <w:sz w:val="18"/>
                <w:szCs w:val="18"/>
                <w:lang w:eastAsia="hr-HR"/>
              </w:rPr>
            </w:pPr>
          </w:p>
        </w:tc>
        <w:tc>
          <w:tcPr>
            <w:tcW w:w="564" w:type="dxa"/>
            <w:tcBorders>
              <w:top w:val="single" w:sz="4" w:space="0" w:color="BFBFBF"/>
              <w:left w:val="single" w:sz="4" w:space="0" w:color="BFBFBF"/>
              <w:bottom w:val="nil"/>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2015*</w:t>
            </w:r>
          </w:p>
        </w:tc>
        <w:tc>
          <w:tcPr>
            <w:tcW w:w="512" w:type="dxa"/>
            <w:tcBorders>
              <w:top w:val="single" w:sz="4" w:space="0" w:color="BFBFBF"/>
              <w:left w:val="nil"/>
              <w:bottom w:val="nil"/>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2016</w:t>
            </w:r>
          </w:p>
        </w:tc>
        <w:tc>
          <w:tcPr>
            <w:tcW w:w="512" w:type="dxa"/>
            <w:tcBorders>
              <w:top w:val="single" w:sz="4" w:space="0" w:color="BFBFBF"/>
              <w:left w:val="nil"/>
              <w:bottom w:val="nil"/>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2017</w:t>
            </w:r>
          </w:p>
        </w:tc>
        <w:tc>
          <w:tcPr>
            <w:tcW w:w="793" w:type="dxa"/>
            <w:tcBorders>
              <w:top w:val="single" w:sz="4" w:space="0" w:color="BFBFBF"/>
              <w:left w:val="nil"/>
              <w:bottom w:val="nil"/>
              <w:right w:val="single" w:sz="4" w:space="0" w:color="BFBFBF"/>
            </w:tcBorders>
            <w:shd w:val="clear" w:color="000000" w:fill="B8CCE4"/>
            <w:noWrap/>
            <w:hideMark/>
          </w:tcPr>
          <w:p w:rsidR="00B141A0" w:rsidRPr="00340E65" w:rsidRDefault="00B141A0" w:rsidP="00B141A0">
            <w:pPr>
              <w:spacing w:after="0" w:line="240" w:lineRule="auto"/>
              <w:rPr>
                <w:rFonts w:ascii="Arial" w:eastAsia="Times New Roman" w:hAnsi="Arial" w:cs="Arial"/>
                <w:b/>
                <w:bCs/>
                <w:color w:val="31455E"/>
                <w:sz w:val="16"/>
                <w:szCs w:val="16"/>
                <w:lang w:eastAsia="hr-HR"/>
              </w:rPr>
            </w:pPr>
            <w:r w:rsidRPr="00340E65">
              <w:rPr>
                <w:rFonts w:ascii="Arial" w:eastAsia="Times New Roman" w:hAnsi="Arial" w:cs="Arial"/>
                <w:b/>
                <w:bCs/>
                <w:color w:val="31455E"/>
                <w:sz w:val="16"/>
                <w:szCs w:val="16"/>
                <w:lang w:eastAsia="hr-HR"/>
              </w:rPr>
              <w:t>UKUPNO</w:t>
            </w:r>
          </w:p>
        </w:tc>
        <w:tc>
          <w:tcPr>
            <w:tcW w:w="564" w:type="dxa"/>
            <w:tcBorders>
              <w:top w:val="single" w:sz="4" w:space="0" w:color="BFBFBF"/>
              <w:left w:val="nil"/>
              <w:bottom w:val="nil"/>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2015*</w:t>
            </w:r>
          </w:p>
        </w:tc>
        <w:tc>
          <w:tcPr>
            <w:tcW w:w="564" w:type="dxa"/>
            <w:tcBorders>
              <w:top w:val="single" w:sz="4" w:space="0" w:color="BFBFBF"/>
              <w:left w:val="nil"/>
              <w:bottom w:val="nil"/>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2016*</w:t>
            </w:r>
          </w:p>
        </w:tc>
        <w:tc>
          <w:tcPr>
            <w:tcW w:w="512" w:type="dxa"/>
            <w:tcBorders>
              <w:top w:val="single" w:sz="4" w:space="0" w:color="BFBFBF"/>
              <w:left w:val="nil"/>
              <w:bottom w:val="nil"/>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2017</w:t>
            </w:r>
          </w:p>
        </w:tc>
        <w:tc>
          <w:tcPr>
            <w:tcW w:w="793" w:type="dxa"/>
            <w:tcBorders>
              <w:top w:val="single" w:sz="4" w:space="0" w:color="BFBFBF"/>
              <w:left w:val="nil"/>
              <w:bottom w:val="nil"/>
              <w:right w:val="single" w:sz="4" w:space="0" w:color="BFBFBF"/>
            </w:tcBorders>
            <w:shd w:val="clear" w:color="000000" w:fill="B8CCE4"/>
            <w:noWrap/>
            <w:hideMark/>
          </w:tcPr>
          <w:p w:rsidR="00B141A0" w:rsidRPr="00340E65" w:rsidRDefault="00B141A0" w:rsidP="00B141A0">
            <w:pPr>
              <w:spacing w:after="0" w:line="240" w:lineRule="auto"/>
              <w:rPr>
                <w:rFonts w:ascii="Arial" w:eastAsia="Times New Roman" w:hAnsi="Arial" w:cs="Arial"/>
                <w:b/>
                <w:bCs/>
                <w:color w:val="31455E"/>
                <w:sz w:val="16"/>
                <w:szCs w:val="16"/>
                <w:lang w:eastAsia="hr-HR"/>
              </w:rPr>
            </w:pPr>
            <w:r w:rsidRPr="00340E65">
              <w:rPr>
                <w:rFonts w:ascii="Arial" w:eastAsia="Times New Roman" w:hAnsi="Arial" w:cs="Arial"/>
                <w:b/>
                <w:bCs/>
                <w:color w:val="31455E"/>
                <w:sz w:val="16"/>
                <w:szCs w:val="16"/>
                <w:lang w:eastAsia="hr-HR"/>
              </w:rPr>
              <w:t>UKUPNO</w:t>
            </w:r>
          </w:p>
        </w:tc>
        <w:tc>
          <w:tcPr>
            <w:tcW w:w="564" w:type="dxa"/>
            <w:tcBorders>
              <w:top w:val="single" w:sz="4" w:space="0" w:color="BFBFBF"/>
              <w:left w:val="nil"/>
              <w:bottom w:val="nil"/>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2015*</w:t>
            </w:r>
          </w:p>
        </w:tc>
        <w:tc>
          <w:tcPr>
            <w:tcW w:w="564" w:type="dxa"/>
            <w:tcBorders>
              <w:top w:val="single" w:sz="4" w:space="0" w:color="BFBFBF"/>
              <w:left w:val="nil"/>
              <w:bottom w:val="nil"/>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2016*</w:t>
            </w:r>
          </w:p>
        </w:tc>
        <w:tc>
          <w:tcPr>
            <w:tcW w:w="512" w:type="dxa"/>
            <w:tcBorders>
              <w:top w:val="single" w:sz="4" w:space="0" w:color="BFBFBF"/>
              <w:left w:val="nil"/>
              <w:bottom w:val="nil"/>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2017</w:t>
            </w:r>
          </w:p>
        </w:tc>
        <w:tc>
          <w:tcPr>
            <w:tcW w:w="793" w:type="dxa"/>
            <w:tcBorders>
              <w:top w:val="single" w:sz="4" w:space="0" w:color="BFBFBF"/>
              <w:left w:val="nil"/>
              <w:bottom w:val="nil"/>
              <w:right w:val="single" w:sz="4" w:space="0" w:color="BFBFBF"/>
            </w:tcBorders>
            <w:shd w:val="clear" w:color="000000" w:fill="B8CCE4"/>
            <w:noWrap/>
            <w:hideMark/>
          </w:tcPr>
          <w:p w:rsidR="00B141A0" w:rsidRPr="00340E65" w:rsidRDefault="00B141A0" w:rsidP="00B141A0">
            <w:pPr>
              <w:spacing w:after="0" w:line="240" w:lineRule="auto"/>
              <w:rPr>
                <w:rFonts w:ascii="Arial" w:eastAsia="Times New Roman" w:hAnsi="Arial" w:cs="Arial"/>
                <w:b/>
                <w:bCs/>
                <w:color w:val="31455E"/>
                <w:sz w:val="16"/>
                <w:szCs w:val="16"/>
                <w:lang w:eastAsia="hr-HR"/>
              </w:rPr>
            </w:pPr>
            <w:r w:rsidRPr="00340E65">
              <w:rPr>
                <w:rFonts w:ascii="Arial" w:eastAsia="Times New Roman" w:hAnsi="Arial" w:cs="Arial"/>
                <w:b/>
                <w:bCs/>
                <w:color w:val="31455E"/>
                <w:sz w:val="16"/>
                <w:szCs w:val="16"/>
                <w:lang w:eastAsia="hr-HR"/>
              </w:rPr>
              <w:t>UKUPNO</w:t>
            </w:r>
          </w:p>
        </w:tc>
      </w:tr>
      <w:tr w:rsidR="00B141A0" w:rsidRPr="00340E65" w:rsidTr="00B141A0">
        <w:trPr>
          <w:trHeight w:val="270"/>
        </w:trPr>
        <w:tc>
          <w:tcPr>
            <w:tcW w:w="1948" w:type="dxa"/>
            <w:tcBorders>
              <w:top w:val="single" w:sz="4" w:space="0" w:color="BFBFBF"/>
              <w:left w:val="single" w:sz="4" w:space="0" w:color="BFBFBF"/>
              <w:bottom w:val="single" w:sz="4" w:space="0" w:color="BFBFBF"/>
              <w:right w:val="single" w:sz="4" w:space="0" w:color="BFBFBF"/>
            </w:tcBorders>
            <w:shd w:val="clear" w:color="000000" w:fill="E7E5E5"/>
            <w:noWrap/>
            <w:hideMark/>
          </w:tcPr>
          <w:p w:rsidR="00B141A0" w:rsidRPr="00340E65" w:rsidRDefault="00B141A0" w:rsidP="00B141A0">
            <w:pPr>
              <w:spacing w:after="0" w:line="240" w:lineRule="auto"/>
              <w:rPr>
                <w:rFonts w:ascii="Arial" w:eastAsia="Times New Roman" w:hAnsi="Arial" w:cs="Arial"/>
                <w:color w:val="333333"/>
                <w:sz w:val="16"/>
                <w:szCs w:val="16"/>
                <w:lang w:eastAsia="hr-HR"/>
              </w:rPr>
            </w:pPr>
            <w:r w:rsidRPr="00340E65">
              <w:rPr>
                <w:rFonts w:ascii="Arial" w:eastAsia="Times New Roman" w:hAnsi="Arial" w:cs="Arial"/>
                <w:color w:val="333333"/>
                <w:sz w:val="16"/>
                <w:szCs w:val="16"/>
                <w:lang w:eastAsia="hr-HR"/>
              </w:rPr>
              <w:t>Visoki trgovački sud</w:t>
            </w:r>
          </w:p>
        </w:tc>
        <w:tc>
          <w:tcPr>
            <w:tcW w:w="564" w:type="dxa"/>
            <w:tcBorders>
              <w:top w:val="single" w:sz="4" w:space="0" w:color="BFBFBF"/>
              <w:left w:val="nil"/>
              <w:bottom w:val="single" w:sz="4" w:space="0" w:color="BFBFBF"/>
              <w:right w:val="single" w:sz="4" w:space="0" w:color="BFBFBF"/>
            </w:tcBorders>
            <w:shd w:val="clear" w:color="auto" w:fill="auto"/>
            <w:noWrap/>
            <w:hideMark/>
          </w:tcPr>
          <w:p w:rsidR="00B141A0" w:rsidRPr="00340E65" w:rsidRDefault="00B141A0" w:rsidP="00B141A0">
            <w:pPr>
              <w:spacing w:after="0" w:line="240" w:lineRule="auto"/>
              <w:jc w:val="right"/>
              <w:rPr>
                <w:rFonts w:ascii="Arial" w:eastAsia="Times New Roman" w:hAnsi="Arial" w:cs="Arial"/>
                <w:color w:val="454545"/>
                <w:sz w:val="16"/>
                <w:szCs w:val="16"/>
                <w:lang w:eastAsia="hr-HR"/>
              </w:rPr>
            </w:pPr>
            <w:r w:rsidRPr="00340E65">
              <w:rPr>
                <w:rFonts w:ascii="Arial" w:eastAsia="Times New Roman" w:hAnsi="Arial" w:cs="Arial"/>
                <w:color w:val="454545"/>
                <w:sz w:val="16"/>
                <w:szCs w:val="16"/>
                <w:lang w:eastAsia="hr-HR"/>
              </w:rPr>
              <w:t> </w:t>
            </w:r>
          </w:p>
        </w:tc>
        <w:tc>
          <w:tcPr>
            <w:tcW w:w="512" w:type="dxa"/>
            <w:tcBorders>
              <w:top w:val="single" w:sz="4" w:space="0" w:color="BFBFBF"/>
              <w:left w:val="nil"/>
              <w:bottom w:val="single" w:sz="4" w:space="0" w:color="BFBFBF"/>
              <w:right w:val="single" w:sz="4" w:space="0" w:color="BFBFBF"/>
            </w:tcBorders>
            <w:shd w:val="clear" w:color="auto" w:fill="auto"/>
            <w:noWrap/>
            <w:hideMark/>
          </w:tcPr>
          <w:p w:rsidR="00B141A0" w:rsidRPr="00340E65" w:rsidRDefault="00B141A0" w:rsidP="00B141A0">
            <w:pPr>
              <w:spacing w:after="0" w:line="240" w:lineRule="auto"/>
              <w:jc w:val="right"/>
              <w:rPr>
                <w:rFonts w:ascii="Arial" w:eastAsia="Times New Roman" w:hAnsi="Arial" w:cs="Arial"/>
                <w:color w:val="454545"/>
                <w:sz w:val="16"/>
                <w:szCs w:val="16"/>
                <w:lang w:eastAsia="hr-HR"/>
              </w:rPr>
            </w:pPr>
            <w:r w:rsidRPr="00340E65">
              <w:rPr>
                <w:rFonts w:ascii="Arial" w:eastAsia="Times New Roman" w:hAnsi="Arial" w:cs="Arial"/>
                <w:color w:val="454545"/>
                <w:sz w:val="16"/>
                <w:szCs w:val="16"/>
                <w:lang w:eastAsia="hr-HR"/>
              </w:rPr>
              <w:t>42</w:t>
            </w:r>
          </w:p>
        </w:tc>
        <w:tc>
          <w:tcPr>
            <w:tcW w:w="512" w:type="dxa"/>
            <w:tcBorders>
              <w:top w:val="single" w:sz="4" w:space="0" w:color="BFBFBF"/>
              <w:left w:val="nil"/>
              <w:bottom w:val="single" w:sz="4" w:space="0" w:color="BFBFBF"/>
              <w:right w:val="single" w:sz="4" w:space="0" w:color="BFBFBF"/>
            </w:tcBorders>
            <w:shd w:val="clear" w:color="auto" w:fill="auto"/>
            <w:noWrap/>
            <w:hideMark/>
          </w:tcPr>
          <w:p w:rsidR="00B141A0" w:rsidRPr="00340E65" w:rsidRDefault="00B141A0" w:rsidP="00B141A0">
            <w:pPr>
              <w:spacing w:after="0" w:line="240" w:lineRule="auto"/>
              <w:jc w:val="right"/>
              <w:rPr>
                <w:rFonts w:ascii="Arial" w:eastAsia="Times New Roman" w:hAnsi="Arial" w:cs="Arial"/>
                <w:color w:val="454545"/>
                <w:sz w:val="16"/>
                <w:szCs w:val="16"/>
                <w:lang w:eastAsia="hr-HR"/>
              </w:rPr>
            </w:pPr>
            <w:r w:rsidRPr="00340E65">
              <w:rPr>
                <w:rFonts w:ascii="Arial" w:eastAsia="Times New Roman" w:hAnsi="Arial" w:cs="Arial"/>
                <w:color w:val="454545"/>
                <w:sz w:val="16"/>
                <w:szCs w:val="16"/>
                <w:lang w:eastAsia="hr-HR"/>
              </w:rPr>
              <w:t>64</w:t>
            </w:r>
          </w:p>
        </w:tc>
        <w:tc>
          <w:tcPr>
            <w:tcW w:w="793" w:type="dxa"/>
            <w:tcBorders>
              <w:top w:val="single" w:sz="4" w:space="0" w:color="BFBFBF"/>
              <w:left w:val="nil"/>
              <w:bottom w:val="single" w:sz="4" w:space="0" w:color="BFBFBF"/>
              <w:right w:val="single" w:sz="4" w:space="0" w:color="BFBFBF"/>
            </w:tcBorders>
            <w:shd w:val="clear" w:color="000000" w:fill="B8CCE4"/>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106</w:t>
            </w:r>
          </w:p>
        </w:tc>
        <w:tc>
          <w:tcPr>
            <w:tcW w:w="564" w:type="dxa"/>
            <w:tcBorders>
              <w:top w:val="single" w:sz="4" w:space="0" w:color="BFBFBF"/>
              <w:left w:val="nil"/>
              <w:bottom w:val="single" w:sz="4" w:space="0" w:color="BFBFBF"/>
              <w:right w:val="single" w:sz="4" w:space="0" w:color="BFBFBF"/>
            </w:tcBorders>
            <w:shd w:val="clear" w:color="auto" w:fill="auto"/>
            <w:noWrap/>
            <w:hideMark/>
          </w:tcPr>
          <w:p w:rsidR="00B141A0" w:rsidRPr="00340E65" w:rsidRDefault="00B141A0" w:rsidP="00B141A0">
            <w:pPr>
              <w:spacing w:after="0" w:line="240" w:lineRule="auto"/>
              <w:jc w:val="right"/>
              <w:rPr>
                <w:rFonts w:ascii="Arial" w:eastAsia="Times New Roman" w:hAnsi="Arial" w:cs="Arial"/>
                <w:color w:val="454545"/>
                <w:sz w:val="16"/>
                <w:szCs w:val="16"/>
                <w:lang w:eastAsia="hr-HR"/>
              </w:rPr>
            </w:pPr>
            <w:r w:rsidRPr="00340E65">
              <w:rPr>
                <w:rFonts w:ascii="Arial" w:eastAsia="Times New Roman" w:hAnsi="Arial" w:cs="Arial"/>
                <w:color w:val="454545"/>
                <w:sz w:val="16"/>
                <w:szCs w:val="16"/>
                <w:lang w:eastAsia="hr-HR"/>
              </w:rPr>
              <w:t> </w:t>
            </w:r>
          </w:p>
        </w:tc>
        <w:tc>
          <w:tcPr>
            <w:tcW w:w="564" w:type="dxa"/>
            <w:tcBorders>
              <w:top w:val="single" w:sz="4" w:space="0" w:color="BFBFBF"/>
              <w:left w:val="nil"/>
              <w:bottom w:val="single" w:sz="4" w:space="0" w:color="BFBFBF"/>
              <w:right w:val="single" w:sz="4" w:space="0" w:color="BFBFBF"/>
            </w:tcBorders>
            <w:shd w:val="clear" w:color="auto" w:fill="auto"/>
            <w:noWrap/>
            <w:hideMark/>
          </w:tcPr>
          <w:p w:rsidR="00B141A0" w:rsidRPr="00340E65" w:rsidRDefault="00B141A0" w:rsidP="00B141A0">
            <w:pPr>
              <w:spacing w:after="0" w:line="240" w:lineRule="auto"/>
              <w:jc w:val="right"/>
              <w:rPr>
                <w:rFonts w:ascii="Arial" w:eastAsia="Times New Roman" w:hAnsi="Arial" w:cs="Arial"/>
                <w:color w:val="454545"/>
                <w:sz w:val="16"/>
                <w:szCs w:val="16"/>
                <w:lang w:eastAsia="hr-HR"/>
              </w:rPr>
            </w:pPr>
            <w:r w:rsidRPr="00340E65">
              <w:rPr>
                <w:rFonts w:ascii="Arial" w:eastAsia="Times New Roman" w:hAnsi="Arial" w:cs="Arial"/>
                <w:color w:val="454545"/>
                <w:sz w:val="16"/>
                <w:szCs w:val="16"/>
                <w:lang w:eastAsia="hr-HR"/>
              </w:rPr>
              <w:t>20</w:t>
            </w:r>
          </w:p>
        </w:tc>
        <w:tc>
          <w:tcPr>
            <w:tcW w:w="512" w:type="dxa"/>
            <w:tcBorders>
              <w:top w:val="single" w:sz="4" w:space="0" w:color="BFBFBF"/>
              <w:left w:val="nil"/>
              <w:bottom w:val="single" w:sz="4" w:space="0" w:color="BFBFBF"/>
              <w:right w:val="single" w:sz="4" w:space="0" w:color="BFBFBF"/>
            </w:tcBorders>
            <w:shd w:val="clear" w:color="auto" w:fill="auto"/>
            <w:noWrap/>
            <w:hideMark/>
          </w:tcPr>
          <w:p w:rsidR="00B141A0" w:rsidRPr="00340E65" w:rsidRDefault="00B141A0" w:rsidP="00B141A0">
            <w:pPr>
              <w:spacing w:after="0" w:line="240" w:lineRule="auto"/>
              <w:jc w:val="right"/>
              <w:rPr>
                <w:rFonts w:ascii="Arial" w:eastAsia="Times New Roman" w:hAnsi="Arial" w:cs="Arial"/>
                <w:color w:val="454545"/>
                <w:sz w:val="16"/>
                <w:szCs w:val="16"/>
                <w:lang w:eastAsia="hr-HR"/>
              </w:rPr>
            </w:pPr>
            <w:r w:rsidRPr="00340E65">
              <w:rPr>
                <w:rFonts w:ascii="Arial" w:eastAsia="Times New Roman" w:hAnsi="Arial" w:cs="Arial"/>
                <w:color w:val="454545"/>
                <w:sz w:val="16"/>
                <w:szCs w:val="16"/>
                <w:lang w:eastAsia="hr-HR"/>
              </w:rPr>
              <w:t>0</w:t>
            </w:r>
          </w:p>
        </w:tc>
        <w:tc>
          <w:tcPr>
            <w:tcW w:w="793" w:type="dxa"/>
            <w:tcBorders>
              <w:top w:val="single" w:sz="4" w:space="0" w:color="BFBFBF"/>
              <w:left w:val="nil"/>
              <w:bottom w:val="single" w:sz="4" w:space="0" w:color="BFBFBF"/>
              <w:right w:val="single" w:sz="4" w:space="0" w:color="BFBFBF"/>
            </w:tcBorders>
            <w:shd w:val="clear" w:color="000000" w:fill="B8CCE4"/>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20</w:t>
            </w:r>
          </w:p>
        </w:tc>
        <w:tc>
          <w:tcPr>
            <w:tcW w:w="564" w:type="dxa"/>
            <w:tcBorders>
              <w:top w:val="single" w:sz="4" w:space="0" w:color="BFBFBF"/>
              <w:left w:val="nil"/>
              <w:bottom w:val="single" w:sz="4" w:space="0" w:color="BFBFBF"/>
              <w:right w:val="single" w:sz="4" w:space="0" w:color="BFBFBF"/>
            </w:tcBorders>
            <w:shd w:val="clear" w:color="auto" w:fill="auto"/>
            <w:noWrap/>
            <w:hideMark/>
          </w:tcPr>
          <w:p w:rsidR="00B141A0" w:rsidRPr="00340E65" w:rsidRDefault="00B141A0" w:rsidP="00B141A0">
            <w:pPr>
              <w:spacing w:after="0" w:line="240" w:lineRule="auto"/>
              <w:jc w:val="right"/>
              <w:rPr>
                <w:rFonts w:ascii="Arial" w:eastAsia="Times New Roman" w:hAnsi="Arial" w:cs="Arial"/>
                <w:color w:val="454545"/>
                <w:sz w:val="16"/>
                <w:szCs w:val="16"/>
                <w:lang w:eastAsia="hr-HR"/>
              </w:rPr>
            </w:pPr>
            <w:r w:rsidRPr="00340E65">
              <w:rPr>
                <w:rFonts w:ascii="Arial" w:eastAsia="Times New Roman" w:hAnsi="Arial" w:cs="Arial"/>
                <w:color w:val="454545"/>
                <w:sz w:val="16"/>
                <w:szCs w:val="16"/>
                <w:lang w:eastAsia="hr-HR"/>
              </w:rPr>
              <w:t> </w:t>
            </w:r>
          </w:p>
        </w:tc>
        <w:tc>
          <w:tcPr>
            <w:tcW w:w="564" w:type="dxa"/>
            <w:tcBorders>
              <w:top w:val="single" w:sz="4" w:space="0" w:color="BFBFBF"/>
              <w:left w:val="nil"/>
              <w:bottom w:val="single" w:sz="4" w:space="0" w:color="BFBFBF"/>
              <w:right w:val="single" w:sz="4" w:space="0" w:color="BFBFBF"/>
            </w:tcBorders>
            <w:shd w:val="clear" w:color="auto" w:fill="auto"/>
            <w:noWrap/>
            <w:hideMark/>
          </w:tcPr>
          <w:p w:rsidR="00B141A0" w:rsidRPr="00340E65" w:rsidRDefault="00B141A0" w:rsidP="00B141A0">
            <w:pPr>
              <w:spacing w:after="0" w:line="240" w:lineRule="auto"/>
              <w:jc w:val="right"/>
              <w:rPr>
                <w:rFonts w:ascii="Arial" w:eastAsia="Times New Roman" w:hAnsi="Arial" w:cs="Arial"/>
                <w:color w:val="454545"/>
                <w:sz w:val="16"/>
                <w:szCs w:val="16"/>
                <w:lang w:eastAsia="hr-HR"/>
              </w:rPr>
            </w:pPr>
            <w:r w:rsidRPr="00340E65">
              <w:rPr>
                <w:rFonts w:ascii="Arial" w:eastAsia="Times New Roman" w:hAnsi="Arial" w:cs="Arial"/>
                <w:color w:val="454545"/>
                <w:sz w:val="16"/>
                <w:szCs w:val="16"/>
                <w:lang w:eastAsia="hr-HR"/>
              </w:rPr>
              <w:t>1</w:t>
            </w:r>
          </w:p>
        </w:tc>
        <w:tc>
          <w:tcPr>
            <w:tcW w:w="512" w:type="dxa"/>
            <w:tcBorders>
              <w:top w:val="single" w:sz="4" w:space="0" w:color="BFBFBF"/>
              <w:left w:val="nil"/>
              <w:bottom w:val="single" w:sz="4" w:space="0" w:color="BFBFBF"/>
              <w:right w:val="single" w:sz="4" w:space="0" w:color="BFBFBF"/>
            </w:tcBorders>
            <w:shd w:val="clear" w:color="auto" w:fill="auto"/>
            <w:noWrap/>
            <w:hideMark/>
          </w:tcPr>
          <w:p w:rsidR="00B141A0" w:rsidRPr="00340E65" w:rsidRDefault="00B141A0" w:rsidP="00B141A0">
            <w:pPr>
              <w:spacing w:after="0" w:line="240" w:lineRule="auto"/>
              <w:jc w:val="right"/>
              <w:rPr>
                <w:rFonts w:ascii="Arial" w:eastAsia="Times New Roman" w:hAnsi="Arial" w:cs="Arial"/>
                <w:color w:val="454545"/>
                <w:sz w:val="16"/>
                <w:szCs w:val="16"/>
                <w:lang w:eastAsia="hr-HR"/>
              </w:rPr>
            </w:pPr>
            <w:r w:rsidRPr="00340E65">
              <w:rPr>
                <w:rFonts w:ascii="Arial" w:eastAsia="Times New Roman" w:hAnsi="Arial" w:cs="Arial"/>
                <w:color w:val="454545"/>
                <w:sz w:val="16"/>
                <w:szCs w:val="16"/>
                <w:lang w:eastAsia="hr-HR"/>
              </w:rPr>
              <w:t> </w:t>
            </w:r>
          </w:p>
        </w:tc>
        <w:tc>
          <w:tcPr>
            <w:tcW w:w="793" w:type="dxa"/>
            <w:tcBorders>
              <w:top w:val="single" w:sz="4" w:space="0" w:color="BFBFBF"/>
              <w:left w:val="nil"/>
              <w:bottom w:val="single" w:sz="4" w:space="0" w:color="BFBFBF"/>
              <w:right w:val="single" w:sz="4" w:space="0" w:color="BFBFBF"/>
            </w:tcBorders>
            <w:shd w:val="clear" w:color="000000" w:fill="B8CCE4"/>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1</w:t>
            </w:r>
          </w:p>
        </w:tc>
      </w:tr>
      <w:tr w:rsidR="00B141A0" w:rsidRPr="00340E65" w:rsidTr="00B141A0">
        <w:trPr>
          <w:trHeight w:val="270"/>
        </w:trPr>
        <w:tc>
          <w:tcPr>
            <w:tcW w:w="1948" w:type="dxa"/>
            <w:tcBorders>
              <w:top w:val="nil"/>
              <w:left w:val="single" w:sz="4" w:space="0" w:color="BFBFBF"/>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rPr>
                <w:rFonts w:ascii="Arial" w:eastAsia="Times New Roman" w:hAnsi="Arial" w:cs="Arial"/>
                <w:b/>
                <w:bCs/>
                <w:color w:val="31455E"/>
                <w:sz w:val="16"/>
                <w:szCs w:val="16"/>
                <w:lang w:eastAsia="hr-HR"/>
              </w:rPr>
            </w:pPr>
            <w:r w:rsidRPr="00340E65">
              <w:rPr>
                <w:rFonts w:ascii="Arial" w:eastAsia="Times New Roman" w:hAnsi="Arial" w:cs="Arial"/>
                <w:b/>
                <w:bCs/>
                <w:color w:val="31455E"/>
                <w:sz w:val="16"/>
                <w:szCs w:val="16"/>
                <w:lang w:eastAsia="hr-HR"/>
              </w:rPr>
              <w:t>UKUPNO</w:t>
            </w:r>
          </w:p>
        </w:tc>
        <w:tc>
          <w:tcPr>
            <w:tcW w:w="564" w:type="dxa"/>
            <w:tcBorders>
              <w:top w:val="nil"/>
              <w:left w:val="nil"/>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 </w:t>
            </w:r>
          </w:p>
        </w:tc>
        <w:tc>
          <w:tcPr>
            <w:tcW w:w="512" w:type="dxa"/>
            <w:tcBorders>
              <w:top w:val="nil"/>
              <w:left w:val="nil"/>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42</w:t>
            </w:r>
          </w:p>
        </w:tc>
        <w:tc>
          <w:tcPr>
            <w:tcW w:w="512" w:type="dxa"/>
            <w:tcBorders>
              <w:top w:val="nil"/>
              <w:left w:val="nil"/>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64</w:t>
            </w:r>
          </w:p>
        </w:tc>
        <w:tc>
          <w:tcPr>
            <w:tcW w:w="793" w:type="dxa"/>
            <w:tcBorders>
              <w:top w:val="nil"/>
              <w:left w:val="nil"/>
              <w:bottom w:val="single" w:sz="4" w:space="0" w:color="BFBFBF"/>
              <w:right w:val="single" w:sz="4" w:space="0" w:color="BFBFBF"/>
            </w:tcBorders>
            <w:shd w:val="clear" w:color="000000" w:fill="95B3D7"/>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106</w:t>
            </w:r>
          </w:p>
        </w:tc>
        <w:tc>
          <w:tcPr>
            <w:tcW w:w="564" w:type="dxa"/>
            <w:tcBorders>
              <w:top w:val="nil"/>
              <w:left w:val="nil"/>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 </w:t>
            </w:r>
          </w:p>
        </w:tc>
        <w:tc>
          <w:tcPr>
            <w:tcW w:w="564" w:type="dxa"/>
            <w:tcBorders>
              <w:top w:val="nil"/>
              <w:left w:val="nil"/>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20</w:t>
            </w:r>
          </w:p>
        </w:tc>
        <w:tc>
          <w:tcPr>
            <w:tcW w:w="512" w:type="dxa"/>
            <w:tcBorders>
              <w:top w:val="nil"/>
              <w:left w:val="nil"/>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0</w:t>
            </w:r>
          </w:p>
        </w:tc>
        <w:tc>
          <w:tcPr>
            <w:tcW w:w="793" w:type="dxa"/>
            <w:tcBorders>
              <w:top w:val="nil"/>
              <w:left w:val="nil"/>
              <w:bottom w:val="single" w:sz="4" w:space="0" w:color="BFBFBF"/>
              <w:right w:val="single" w:sz="4" w:space="0" w:color="BFBFBF"/>
            </w:tcBorders>
            <w:shd w:val="clear" w:color="000000" w:fill="95B3D7"/>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20</w:t>
            </w:r>
          </w:p>
        </w:tc>
        <w:tc>
          <w:tcPr>
            <w:tcW w:w="564" w:type="dxa"/>
            <w:tcBorders>
              <w:top w:val="nil"/>
              <w:left w:val="nil"/>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 </w:t>
            </w:r>
          </w:p>
        </w:tc>
        <w:tc>
          <w:tcPr>
            <w:tcW w:w="564" w:type="dxa"/>
            <w:tcBorders>
              <w:top w:val="nil"/>
              <w:left w:val="nil"/>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1</w:t>
            </w:r>
          </w:p>
        </w:tc>
        <w:tc>
          <w:tcPr>
            <w:tcW w:w="512" w:type="dxa"/>
            <w:tcBorders>
              <w:top w:val="nil"/>
              <w:left w:val="nil"/>
              <w:bottom w:val="single" w:sz="4" w:space="0" w:color="BFBFBF"/>
              <w:right w:val="single" w:sz="4" w:space="0" w:color="BFBFBF"/>
            </w:tcBorders>
            <w:shd w:val="clear" w:color="000000" w:fill="DBE5F1"/>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 </w:t>
            </w:r>
          </w:p>
        </w:tc>
        <w:tc>
          <w:tcPr>
            <w:tcW w:w="793" w:type="dxa"/>
            <w:tcBorders>
              <w:top w:val="nil"/>
              <w:left w:val="nil"/>
              <w:bottom w:val="single" w:sz="4" w:space="0" w:color="BFBFBF"/>
              <w:right w:val="single" w:sz="4" w:space="0" w:color="BFBFBF"/>
            </w:tcBorders>
            <w:shd w:val="clear" w:color="000000" w:fill="95B3D7"/>
            <w:noWrap/>
            <w:hideMark/>
          </w:tcPr>
          <w:p w:rsidR="00B141A0" w:rsidRPr="00340E65" w:rsidRDefault="00B141A0" w:rsidP="00B141A0">
            <w:pPr>
              <w:spacing w:after="0" w:line="240" w:lineRule="auto"/>
              <w:jc w:val="right"/>
              <w:rPr>
                <w:rFonts w:ascii="Arial" w:eastAsia="Times New Roman" w:hAnsi="Arial" w:cs="Arial"/>
                <w:b/>
                <w:bCs/>
                <w:color w:val="222222"/>
                <w:sz w:val="16"/>
                <w:szCs w:val="16"/>
                <w:lang w:eastAsia="hr-HR"/>
              </w:rPr>
            </w:pPr>
            <w:r w:rsidRPr="00340E65">
              <w:rPr>
                <w:rFonts w:ascii="Arial" w:eastAsia="Times New Roman" w:hAnsi="Arial" w:cs="Arial"/>
                <w:b/>
                <w:bCs/>
                <w:color w:val="222222"/>
                <w:sz w:val="16"/>
                <w:szCs w:val="16"/>
                <w:lang w:eastAsia="hr-HR"/>
              </w:rPr>
              <w:t>1</w:t>
            </w:r>
          </w:p>
        </w:tc>
      </w:tr>
    </w:tbl>
    <w:p w:rsidR="00B141A0" w:rsidRDefault="00B141A0" w:rsidP="00EF02A2">
      <w:pPr>
        <w:spacing w:after="0" w:line="360" w:lineRule="auto"/>
        <w:jc w:val="both"/>
        <w:rPr>
          <w:rFonts w:ascii="Arial" w:hAnsi="Arial" w:cs="Arial"/>
        </w:rPr>
      </w:pPr>
    </w:p>
    <w:p w:rsidR="00B141A0" w:rsidRDefault="00B141A0" w:rsidP="00EF02A2">
      <w:pPr>
        <w:spacing w:after="0" w:line="360" w:lineRule="auto"/>
        <w:jc w:val="both"/>
        <w:rPr>
          <w:rFonts w:ascii="Arial" w:hAnsi="Arial" w:cs="Arial"/>
        </w:rPr>
      </w:pPr>
    </w:p>
    <w:p w:rsidR="00B141A0" w:rsidRDefault="00C97B0B" w:rsidP="00EF02A2">
      <w:pPr>
        <w:spacing w:after="0" w:line="360" w:lineRule="auto"/>
        <w:jc w:val="both"/>
        <w:rPr>
          <w:rFonts w:ascii="Arial" w:hAnsi="Arial" w:cs="Arial"/>
        </w:rPr>
      </w:pPr>
      <w:r w:rsidRPr="00E84833">
        <w:rPr>
          <w:rFonts w:ascii="Arial" w:eastAsia="Times New Roman" w:hAnsi="Arial" w:cs="Arial"/>
          <w:b/>
          <w:bCs/>
          <w:iCs/>
          <w:sz w:val="18"/>
          <w:szCs w:val="18"/>
          <w:lang w:eastAsia="hr-HR"/>
        </w:rPr>
        <w:t xml:space="preserve">Tablica 3. </w:t>
      </w:r>
      <w:r w:rsidR="00703A5F">
        <w:rPr>
          <w:rFonts w:ascii="Arial" w:eastAsia="Times New Roman" w:hAnsi="Arial" w:cs="Arial"/>
          <w:b/>
          <w:bCs/>
          <w:iCs/>
          <w:sz w:val="18"/>
          <w:szCs w:val="18"/>
          <w:lang w:eastAsia="hr-HR"/>
        </w:rPr>
        <w:t>P</w:t>
      </w:r>
      <w:r w:rsidRPr="00E84833">
        <w:rPr>
          <w:rFonts w:ascii="Arial" w:eastAsia="Times New Roman" w:hAnsi="Arial" w:cs="Arial"/>
          <w:b/>
          <w:bCs/>
          <w:iCs/>
          <w:sz w:val="18"/>
          <w:szCs w:val="18"/>
          <w:lang w:eastAsia="hr-HR"/>
        </w:rPr>
        <w:t xml:space="preserve">redmeti </w:t>
      </w:r>
      <w:r w:rsidR="00703A5F">
        <w:rPr>
          <w:rFonts w:ascii="Arial" w:eastAsia="Times New Roman" w:hAnsi="Arial" w:cs="Arial"/>
          <w:b/>
          <w:bCs/>
          <w:iCs/>
          <w:sz w:val="18"/>
          <w:szCs w:val="18"/>
          <w:lang w:eastAsia="hr-HR"/>
        </w:rPr>
        <w:t xml:space="preserve">mirenja </w:t>
      </w:r>
      <w:r w:rsidRPr="00E84833">
        <w:rPr>
          <w:rFonts w:ascii="Arial" w:eastAsia="Times New Roman" w:hAnsi="Arial" w:cs="Arial"/>
          <w:b/>
          <w:bCs/>
          <w:iCs/>
          <w:sz w:val="18"/>
          <w:szCs w:val="18"/>
          <w:lang w:eastAsia="hr-HR"/>
        </w:rPr>
        <w:t xml:space="preserve">- trgovački sudovi </w:t>
      </w:r>
      <w:r w:rsidRPr="00E84833">
        <w:rPr>
          <w:rFonts w:ascii="Arial" w:eastAsia="Times New Roman" w:hAnsi="Arial" w:cs="Arial"/>
          <w:b/>
          <w:iCs/>
          <w:sz w:val="18"/>
          <w:szCs w:val="18"/>
          <w:lang w:eastAsia="hr-HR"/>
        </w:rPr>
        <w:t>(Izvor:</w:t>
      </w:r>
      <w:r w:rsidRPr="00E84833">
        <w:rPr>
          <w:rFonts w:ascii="Arial" w:eastAsia="Times New Roman" w:hAnsi="Arial" w:cs="Arial"/>
          <w:iCs/>
          <w:sz w:val="18"/>
          <w:szCs w:val="18"/>
          <w:lang w:eastAsia="hr-HR"/>
        </w:rPr>
        <w:t xml:space="preserve"> </w:t>
      </w:r>
      <w:r w:rsidRPr="00E84833">
        <w:rPr>
          <w:rFonts w:ascii="Arial" w:hAnsi="Arial" w:cs="Arial"/>
          <w:b/>
          <w:sz w:val="18"/>
          <w:szCs w:val="18"/>
        </w:rPr>
        <w:t>Statistički pregled Ministarstva pravosuđa</w:t>
      </w:r>
      <w:r w:rsidRPr="00E84833">
        <w:rPr>
          <w:rFonts w:ascii="Arial" w:eastAsia="Times New Roman" w:hAnsi="Arial" w:cs="Arial"/>
          <w:b/>
          <w:iCs/>
          <w:sz w:val="18"/>
          <w:szCs w:val="18"/>
          <w:lang w:eastAsia="hr-HR"/>
        </w:rPr>
        <w:t>, stanje na dan 31.</w:t>
      </w:r>
      <w:r>
        <w:rPr>
          <w:rFonts w:ascii="Arial" w:eastAsia="Times New Roman" w:hAnsi="Arial" w:cs="Arial"/>
          <w:b/>
          <w:iCs/>
          <w:sz w:val="18"/>
          <w:szCs w:val="18"/>
          <w:lang w:eastAsia="hr-HR"/>
        </w:rPr>
        <w:t xml:space="preserve"> </w:t>
      </w:r>
      <w:r w:rsidRPr="00E84833">
        <w:rPr>
          <w:rFonts w:ascii="Arial" w:eastAsia="Times New Roman" w:hAnsi="Arial" w:cs="Arial"/>
          <w:b/>
          <w:iCs/>
          <w:sz w:val="18"/>
          <w:szCs w:val="18"/>
          <w:lang w:eastAsia="hr-HR"/>
        </w:rPr>
        <w:t>1.</w:t>
      </w:r>
      <w:r>
        <w:rPr>
          <w:rFonts w:ascii="Arial" w:eastAsia="Times New Roman" w:hAnsi="Arial" w:cs="Arial"/>
          <w:b/>
          <w:iCs/>
          <w:sz w:val="18"/>
          <w:szCs w:val="18"/>
          <w:lang w:eastAsia="hr-HR"/>
        </w:rPr>
        <w:t xml:space="preserve"> </w:t>
      </w:r>
      <w:r w:rsidRPr="00E84833">
        <w:rPr>
          <w:rFonts w:ascii="Arial" w:eastAsia="Times New Roman" w:hAnsi="Arial" w:cs="Arial"/>
          <w:b/>
          <w:iCs/>
          <w:sz w:val="18"/>
          <w:szCs w:val="18"/>
          <w:lang w:eastAsia="hr-HR"/>
        </w:rPr>
        <w:t>2017.)</w:t>
      </w:r>
    </w:p>
    <w:tbl>
      <w:tblPr>
        <w:tblW w:w="9371" w:type="dxa"/>
        <w:tblInd w:w="93" w:type="dxa"/>
        <w:tblLook w:val="04A0"/>
      </w:tblPr>
      <w:tblGrid>
        <w:gridCol w:w="2314"/>
        <w:gridCol w:w="483"/>
        <w:gridCol w:w="483"/>
        <w:gridCol w:w="483"/>
        <w:gridCol w:w="839"/>
        <w:gridCol w:w="483"/>
        <w:gridCol w:w="483"/>
        <w:gridCol w:w="483"/>
        <w:gridCol w:w="839"/>
        <w:gridCol w:w="483"/>
        <w:gridCol w:w="483"/>
        <w:gridCol w:w="483"/>
        <w:gridCol w:w="1060"/>
      </w:tblGrid>
      <w:tr w:rsidR="00340E65" w:rsidRPr="00340E65" w:rsidTr="00BE5E83">
        <w:trPr>
          <w:trHeight w:val="675"/>
        </w:trPr>
        <w:tc>
          <w:tcPr>
            <w:tcW w:w="2314" w:type="dxa"/>
            <w:vMerge w:val="restart"/>
            <w:tcBorders>
              <w:top w:val="nil"/>
              <w:left w:val="nil"/>
              <w:bottom w:val="single" w:sz="4" w:space="0" w:color="BFBFBF"/>
              <w:right w:val="single" w:sz="4" w:space="0" w:color="BFBFBF"/>
            </w:tcBorders>
            <w:shd w:val="clear" w:color="000000" w:fill="D8D8D8"/>
            <w:vAlign w:val="center"/>
            <w:hideMark/>
          </w:tcPr>
          <w:p w:rsidR="00340E65" w:rsidRPr="00414A2C" w:rsidRDefault="00340E65" w:rsidP="00340E65">
            <w:pPr>
              <w:spacing w:after="0" w:line="240" w:lineRule="auto"/>
              <w:jc w:val="center"/>
              <w:rPr>
                <w:rFonts w:ascii="Arial" w:eastAsia="Times New Roman" w:hAnsi="Arial" w:cs="Arial"/>
                <w:b/>
                <w:bCs/>
                <w:color w:val="000000"/>
                <w:sz w:val="12"/>
                <w:szCs w:val="12"/>
                <w:lang w:eastAsia="hr-HR"/>
              </w:rPr>
            </w:pPr>
            <w:r w:rsidRPr="00414A2C">
              <w:rPr>
                <w:rFonts w:ascii="Arial" w:eastAsia="Times New Roman" w:hAnsi="Arial" w:cs="Arial"/>
                <w:b/>
                <w:bCs/>
                <w:color w:val="000000"/>
                <w:sz w:val="12"/>
                <w:szCs w:val="12"/>
                <w:lang w:eastAsia="hr-HR"/>
              </w:rPr>
              <w:lastRenderedPageBreak/>
              <w:t>TRGOVAČKI SUDOVI</w:t>
            </w:r>
            <w:r w:rsidRPr="00414A2C">
              <w:rPr>
                <w:rFonts w:ascii="Arial" w:eastAsia="Times New Roman" w:hAnsi="Arial" w:cs="Arial"/>
                <w:b/>
                <w:bCs/>
                <w:color w:val="000000"/>
                <w:sz w:val="12"/>
                <w:szCs w:val="12"/>
                <w:lang w:eastAsia="hr-HR"/>
              </w:rPr>
              <w:br/>
              <w:t>(stanje na dan 31.1.2017.)</w:t>
            </w:r>
          </w:p>
        </w:tc>
        <w:tc>
          <w:tcPr>
            <w:tcW w:w="2278" w:type="dxa"/>
            <w:gridSpan w:val="4"/>
            <w:tcBorders>
              <w:top w:val="single" w:sz="4" w:space="0" w:color="BFBFBF"/>
              <w:left w:val="nil"/>
              <w:bottom w:val="nil"/>
              <w:right w:val="single" w:sz="4" w:space="0" w:color="BFBFBF"/>
            </w:tcBorders>
            <w:shd w:val="clear" w:color="000000" w:fill="F2F2F2"/>
            <w:vAlign w:val="center"/>
            <w:hideMark/>
          </w:tcPr>
          <w:p w:rsidR="00340E65" w:rsidRPr="00414A2C" w:rsidRDefault="00340E65" w:rsidP="00340E65">
            <w:pPr>
              <w:spacing w:after="0" w:line="240" w:lineRule="auto"/>
              <w:jc w:val="center"/>
              <w:rPr>
                <w:rFonts w:ascii="Arial" w:eastAsia="Times New Roman" w:hAnsi="Arial" w:cs="Arial"/>
                <w:b/>
                <w:bCs/>
                <w:color w:val="000000"/>
                <w:sz w:val="12"/>
                <w:szCs w:val="12"/>
                <w:lang w:eastAsia="hr-HR"/>
              </w:rPr>
            </w:pPr>
            <w:r w:rsidRPr="00414A2C">
              <w:rPr>
                <w:rFonts w:ascii="Arial" w:eastAsia="Times New Roman" w:hAnsi="Arial" w:cs="Arial"/>
                <w:b/>
                <w:bCs/>
                <w:color w:val="000000"/>
                <w:sz w:val="12"/>
                <w:szCs w:val="12"/>
                <w:lang w:eastAsia="hr-HR"/>
              </w:rPr>
              <w:t xml:space="preserve">Zaprimljeni Mir predmeti </w:t>
            </w:r>
          </w:p>
        </w:tc>
        <w:tc>
          <w:tcPr>
            <w:tcW w:w="2279" w:type="dxa"/>
            <w:gridSpan w:val="4"/>
            <w:tcBorders>
              <w:top w:val="single" w:sz="4" w:space="0" w:color="BFBFBF"/>
              <w:left w:val="nil"/>
              <w:bottom w:val="nil"/>
              <w:right w:val="single" w:sz="4" w:space="0" w:color="BFBFBF"/>
            </w:tcBorders>
            <w:shd w:val="clear" w:color="000000" w:fill="F2F2F2"/>
            <w:vAlign w:val="center"/>
            <w:hideMark/>
          </w:tcPr>
          <w:p w:rsidR="00340E65" w:rsidRPr="00414A2C" w:rsidRDefault="00340E65" w:rsidP="00340E65">
            <w:pPr>
              <w:spacing w:after="0" w:line="240" w:lineRule="auto"/>
              <w:jc w:val="center"/>
              <w:rPr>
                <w:rFonts w:ascii="Arial" w:eastAsia="Times New Roman" w:hAnsi="Arial" w:cs="Arial"/>
                <w:b/>
                <w:bCs/>
                <w:color w:val="000000"/>
                <w:sz w:val="12"/>
                <w:szCs w:val="12"/>
                <w:lang w:eastAsia="hr-HR"/>
              </w:rPr>
            </w:pPr>
            <w:r w:rsidRPr="00414A2C">
              <w:rPr>
                <w:rFonts w:ascii="Arial" w:eastAsia="Times New Roman" w:hAnsi="Arial" w:cs="Arial"/>
                <w:b/>
                <w:bCs/>
                <w:color w:val="000000"/>
                <w:sz w:val="12"/>
                <w:szCs w:val="12"/>
                <w:lang w:eastAsia="hr-HR"/>
              </w:rPr>
              <w:t>Mirenje uspješno</w:t>
            </w:r>
            <w:r w:rsidRPr="00414A2C">
              <w:rPr>
                <w:rFonts w:ascii="Arial" w:eastAsia="Times New Roman" w:hAnsi="Arial" w:cs="Arial"/>
                <w:b/>
                <w:bCs/>
                <w:color w:val="000000"/>
                <w:sz w:val="12"/>
                <w:szCs w:val="12"/>
                <w:lang w:eastAsia="hr-HR"/>
              </w:rPr>
              <w:br/>
              <w:t xml:space="preserve"> okončano</w:t>
            </w:r>
          </w:p>
        </w:tc>
        <w:tc>
          <w:tcPr>
            <w:tcW w:w="2500" w:type="dxa"/>
            <w:gridSpan w:val="4"/>
            <w:tcBorders>
              <w:top w:val="single" w:sz="4" w:space="0" w:color="BFBFBF"/>
              <w:left w:val="nil"/>
              <w:bottom w:val="nil"/>
              <w:right w:val="single" w:sz="4" w:space="0" w:color="BFBFBF"/>
            </w:tcBorders>
            <w:shd w:val="clear" w:color="000000" w:fill="F2F2F2"/>
            <w:vAlign w:val="center"/>
            <w:hideMark/>
          </w:tcPr>
          <w:p w:rsidR="00340E65" w:rsidRPr="00414A2C" w:rsidRDefault="00340E65" w:rsidP="00340E65">
            <w:pPr>
              <w:spacing w:after="0" w:line="240" w:lineRule="auto"/>
              <w:jc w:val="center"/>
              <w:rPr>
                <w:rFonts w:ascii="Arial" w:eastAsia="Times New Roman" w:hAnsi="Arial" w:cs="Arial"/>
                <w:b/>
                <w:bCs/>
                <w:color w:val="000000"/>
                <w:sz w:val="12"/>
                <w:szCs w:val="12"/>
                <w:lang w:eastAsia="hr-HR"/>
              </w:rPr>
            </w:pPr>
            <w:r w:rsidRPr="00414A2C">
              <w:rPr>
                <w:rFonts w:ascii="Arial" w:eastAsia="Times New Roman" w:hAnsi="Arial" w:cs="Arial"/>
                <w:b/>
                <w:bCs/>
                <w:color w:val="000000"/>
                <w:sz w:val="12"/>
                <w:szCs w:val="12"/>
                <w:lang w:eastAsia="hr-HR"/>
              </w:rPr>
              <w:t xml:space="preserve">Mirenje neuspješno </w:t>
            </w:r>
            <w:r w:rsidRPr="00414A2C">
              <w:rPr>
                <w:rFonts w:ascii="Arial" w:eastAsia="Times New Roman" w:hAnsi="Arial" w:cs="Arial"/>
                <w:b/>
                <w:bCs/>
                <w:color w:val="000000"/>
                <w:sz w:val="12"/>
                <w:szCs w:val="12"/>
                <w:lang w:eastAsia="hr-HR"/>
              </w:rPr>
              <w:br/>
              <w:t>okončano</w:t>
            </w:r>
          </w:p>
        </w:tc>
      </w:tr>
      <w:tr w:rsidR="00340E65" w:rsidRPr="00340E65" w:rsidTr="00BE5E83">
        <w:trPr>
          <w:trHeight w:val="270"/>
        </w:trPr>
        <w:tc>
          <w:tcPr>
            <w:tcW w:w="2314" w:type="dxa"/>
            <w:vMerge/>
            <w:tcBorders>
              <w:top w:val="nil"/>
              <w:left w:val="nil"/>
              <w:bottom w:val="single" w:sz="4" w:space="0" w:color="BFBFBF"/>
              <w:right w:val="single" w:sz="4" w:space="0" w:color="BFBFBF"/>
            </w:tcBorders>
            <w:vAlign w:val="center"/>
            <w:hideMark/>
          </w:tcPr>
          <w:p w:rsidR="00340E65" w:rsidRPr="00414A2C" w:rsidRDefault="00340E65" w:rsidP="00340E65">
            <w:pPr>
              <w:spacing w:after="0" w:line="240" w:lineRule="auto"/>
              <w:rPr>
                <w:rFonts w:ascii="Arial" w:eastAsia="Times New Roman" w:hAnsi="Arial" w:cs="Arial"/>
                <w:b/>
                <w:bCs/>
                <w:color w:val="000000"/>
                <w:sz w:val="12"/>
                <w:szCs w:val="12"/>
                <w:lang w:eastAsia="hr-HR"/>
              </w:rPr>
            </w:pPr>
          </w:p>
        </w:tc>
        <w:tc>
          <w:tcPr>
            <w:tcW w:w="479" w:type="dxa"/>
            <w:tcBorders>
              <w:top w:val="single" w:sz="4" w:space="0" w:color="BFBFBF"/>
              <w:left w:val="nil"/>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2015</w:t>
            </w:r>
          </w:p>
        </w:tc>
        <w:tc>
          <w:tcPr>
            <w:tcW w:w="480" w:type="dxa"/>
            <w:tcBorders>
              <w:top w:val="single" w:sz="4" w:space="0" w:color="BFBFBF"/>
              <w:left w:val="nil"/>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2016</w:t>
            </w:r>
          </w:p>
        </w:tc>
        <w:tc>
          <w:tcPr>
            <w:tcW w:w="480" w:type="dxa"/>
            <w:tcBorders>
              <w:top w:val="single" w:sz="4" w:space="0" w:color="BFBFBF"/>
              <w:left w:val="nil"/>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2017</w:t>
            </w:r>
          </w:p>
        </w:tc>
        <w:tc>
          <w:tcPr>
            <w:tcW w:w="839" w:type="dxa"/>
            <w:tcBorders>
              <w:top w:val="single" w:sz="4" w:space="0" w:color="BFBFBF"/>
              <w:left w:val="nil"/>
              <w:bottom w:val="single" w:sz="4" w:space="0" w:color="BFBFBF"/>
              <w:right w:val="single" w:sz="4" w:space="0" w:color="BFBFBF"/>
            </w:tcBorders>
            <w:shd w:val="clear" w:color="000000" w:fill="B8CCE4"/>
            <w:noWrap/>
            <w:hideMark/>
          </w:tcPr>
          <w:p w:rsidR="00340E65" w:rsidRPr="00414A2C" w:rsidRDefault="00340E65" w:rsidP="00340E65">
            <w:pPr>
              <w:spacing w:after="0" w:line="240" w:lineRule="auto"/>
              <w:rPr>
                <w:rFonts w:ascii="Arial" w:eastAsia="Times New Roman" w:hAnsi="Arial" w:cs="Arial"/>
                <w:b/>
                <w:bCs/>
                <w:color w:val="31455E"/>
                <w:sz w:val="12"/>
                <w:szCs w:val="12"/>
                <w:lang w:eastAsia="hr-HR"/>
              </w:rPr>
            </w:pPr>
            <w:r w:rsidRPr="00414A2C">
              <w:rPr>
                <w:rFonts w:ascii="Arial" w:eastAsia="Times New Roman" w:hAnsi="Arial" w:cs="Arial"/>
                <w:b/>
                <w:bCs/>
                <w:color w:val="31455E"/>
                <w:sz w:val="12"/>
                <w:szCs w:val="12"/>
                <w:lang w:eastAsia="hr-HR"/>
              </w:rPr>
              <w:t>UKUPNO</w:t>
            </w:r>
          </w:p>
        </w:tc>
        <w:tc>
          <w:tcPr>
            <w:tcW w:w="480" w:type="dxa"/>
            <w:tcBorders>
              <w:top w:val="single" w:sz="4" w:space="0" w:color="BFBFBF"/>
              <w:left w:val="nil"/>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2015</w:t>
            </w:r>
          </w:p>
        </w:tc>
        <w:tc>
          <w:tcPr>
            <w:tcW w:w="480" w:type="dxa"/>
            <w:tcBorders>
              <w:top w:val="single" w:sz="4" w:space="0" w:color="BFBFBF"/>
              <w:left w:val="nil"/>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2016</w:t>
            </w:r>
          </w:p>
        </w:tc>
        <w:tc>
          <w:tcPr>
            <w:tcW w:w="480" w:type="dxa"/>
            <w:tcBorders>
              <w:top w:val="single" w:sz="4" w:space="0" w:color="BFBFBF"/>
              <w:left w:val="nil"/>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2017</w:t>
            </w:r>
          </w:p>
        </w:tc>
        <w:tc>
          <w:tcPr>
            <w:tcW w:w="839" w:type="dxa"/>
            <w:tcBorders>
              <w:top w:val="single" w:sz="4" w:space="0" w:color="BFBFBF"/>
              <w:left w:val="nil"/>
              <w:bottom w:val="single" w:sz="4" w:space="0" w:color="BFBFBF"/>
              <w:right w:val="single" w:sz="4" w:space="0" w:color="BFBFBF"/>
            </w:tcBorders>
            <w:shd w:val="clear" w:color="000000" w:fill="B8CCE4"/>
            <w:noWrap/>
            <w:hideMark/>
          </w:tcPr>
          <w:p w:rsidR="00340E65" w:rsidRPr="00414A2C" w:rsidRDefault="00340E65" w:rsidP="00340E65">
            <w:pPr>
              <w:spacing w:after="0" w:line="240" w:lineRule="auto"/>
              <w:rPr>
                <w:rFonts w:ascii="Arial" w:eastAsia="Times New Roman" w:hAnsi="Arial" w:cs="Arial"/>
                <w:b/>
                <w:bCs/>
                <w:color w:val="31455E"/>
                <w:sz w:val="12"/>
                <w:szCs w:val="12"/>
                <w:lang w:eastAsia="hr-HR"/>
              </w:rPr>
            </w:pPr>
            <w:r w:rsidRPr="00414A2C">
              <w:rPr>
                <w:rFonts w:ascii="Arial" w:eastAsia="Times New Roman" w:hAnsi="Arial" w:cs="Arial"/>
                <w:b/>
                <w:bCs/>
                <w:color w:val="31455E"/>
                <w:sz w:val="12"/>
                <w:szCs w:val="12"/>
                <w:lang w:eastAsia="hr-HR"/>
              </w:rPr>
              <w:t>UKUPNO</w:t>
            </w:r>
          </w:p>
        </w:tc>
        <w:tc>
          <w:tcPr>
            <w:tcW w:w="480" w:type="dxa"/>
            <w:tcBorders>
              <w:top w:val="single" w:sz="4" w:space="0" w:color="BFBFBF"/>
              <w:left w:val="nil"/>
              <w:bottom w:val="nil"/>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2015</w:t>
            </w:r>
          </w:p>
        </w:tc>
        <w:tc>
          <w:tcPr>
            <w:tcW w:w="480" w:type="dxa"/>
            <w:tcBorders>
              <w:top w:val="single" w:sz="4" w:space="0" w:color="BFBFBF"/>
              <w:left w:val="nil"/>
              <w:bottom w:val="nil"/>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2016</w:t>
            </w:r>
          </w:p>
        </w:tc>
        <w:tc>
          <w:tcPr>
            <w:tcW w:w="480" w:type="dxa"/>
            <w:tcBorders>
              <w:top w:val="single" w:sz="4" w:space="0" w:color="BFBFBF"/>
              <w:left w:val="nil"/>
              <w:bottom w:val="nil"/>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2017</w:t>
            </w:r>
          </w:p>
        </w:tc>
        <w:tc>
          <w:tcPr>
            <w:tcW w:w="1060" w:type="dxa"/>
            <w:tcBorders>
              <w:top w:val="single" w:sz="4" w:space="0" w:color="BFBFBF"/>
              <w:left w:val="nil"/>
              <w:bottom w:val="nil"/>
              <w:right w:val="single" w:sz="4" w:space="0" w:color="BFBFBF"/>
            </w:tcBorders>
            <w:shd w:val="clear" w:color="000000" w:fill="B8CCE4"/>
            <w:noWrap/>
            <w:hideMark/>
          </w:tcPr>
          <w:p w:rsidR="00340E65" w:rsidRPr="00414A2C" w:rsidRDefault="00340E65" w:rsidP="00340E65">
            <w:pPr>
              <w:spacing w:after="0" w:line="240" w:lineRule="auto"/>
              <w:rPr>
                <w:rFonts w:ascii="Arial" w:eastAsia="Times New Roman" w:hAnsi="Arial" w:cs="Arial"/>
                <w:b/>
                <w:bCs/>
                <w:color w:val="31455E"/>
                <w:sz w:val="12"/>
                <w:szCs w:val="12"/>
                <w:lang w:eastAsia="hr-HR"/>
              </w:rPr>
            </w:pPr>
            <w:r w:rsidRPr="00414A2C">
              <w:rPr>
                <w:rFonts w:ascii="Arial" w:eastAsia="Times New Roman" w:hAnsi="Arial" w:cs="Arial"/>
                <w:b/>
                <w:bCs/>
                <w:color w:val="31455E"/>
                <w:sz w:val="12"/>
                <w:szCs w:val="12"/>
                <w:lang w:eastAsia="hr-HR"/>
              </w:rPr>
              <w:t>UKUPNO</w:t>
            </w:r>
          </w:p>
        </w:tc>
      </w:tr>
      <w:tr w:rsidR="00340E65" w:rsidRPr="00340E65" w:rsidTr="00BE5E83">
        <w:trPr>
          <w:trHeight w:val="270"/>
        </w:trPr>
        <w:tc>
          <w:tcPr>
            <w:tcW w:w="2314" w:type="dxa"/>
            <w:tcBorders>
              <w:top w:val="nil"/>
              <w:left w:val="single" w:sz="4" w:space="0" w:color="BFBFBF"/>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Trgovački sud u Osijeku</w:t>
            </w:r>
          </w:p>
        </w:tc>
        <w:tc>
          <w:tcPr>
            <w:tcW w:w="479"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4</w:t>
            </w:r>
          </w:p>
        </w:tc>
        <w:tc>
          <w:tcPr>
            <w:tcW w:w="480"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4</w:t>
            </w:r>
          </w:p>
        </w:tc>
        <w:tc>
          <w:tcPr>
            <w:tcW w:w="480" w:type="dxa"/>
            <w:tcBorders>
              <w:top w:val="nil"/>
              <w:left w:val="single" w:sz="4" w:space="0" w:color="BFBFBF"/>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480"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480"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839" w:type="dxa"/>
            <w:tcBorders>
              <w:top w:val="nil"/>
              <w:left w:val="nil"/>
              <w:bottom w:val="single" w:sz="4" w:space="0" w:color="BFBFBF"/>
              <w:right w:val="nil"/>
            </w:tcBorders>
            <w:shd w:val="clear" w:color="000000" w:fill="B8CCE4"/>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480" w:type="dxa"/>
            <w:tcBorders>
              <w:top w:val="single" w:sz="4" w:space="0" w:color="BFBFBF"/>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480" w:type="dxa"/>
            <w:tcBorders>
              <w:top w:val="single" w:sz="4" w:space="0" w:color="BFBFBF"/>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2</w:t>
            </w:r>
          </w:p>
        </w:tc>
        <w:tc>
          <w:tcPr>
            <w:tcW w:w="480" w:type="dxa"/>
            <w:tcBorders>
              <w:top w:val="single" w:sz="4" w:space="0" w:color="BFBFBF"/>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1060" w:type="dxa"/>
            <w:tcBorders>
              <w:top w:val="single" w:sz="4" w:space="0" w:color="BFBFBF"/>
              <w:left w:val="nil"/>
              <w:bottom w:val="single" w:sz="4" w:space="0" w:color="BFBFBF"/>
              <w:right w:val="single" w:sz="4" w:space="0" w:color="BFBFBF"/>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2</w:t>
            </w:r>
          </w:p>
        </w:tc>
      </w:tr>
      <w:tr w:rsidR="00340E65" w:rsidRPr="00340E65" w:rsidTr="00BE5E83">
        <w:trPr>
          <w:trHeight w:val="270"/>
        </w:trPr>
        <w:tc>
          <w:tcPr>
            <w:tcW w:w="2314" w:type="dxa"/>
            <w:tcBorders>
              <w:top w:val="nil"/>
              <w:left w:val="single" w:sz="4" w:space="0" w:color="BFBFBF"/>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Trgovački sud u Pazinu</w:t>
            </w:r>
          </w:p>
        </w:tc>
        <w:tc>
          <w:tcPr>
            <w:tcW w:w="479"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18</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15</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33</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4</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7</w:t>
            </w:r>
          </w:p>
        </w:tc>
        <w:tc>
          <w:tcPr>
            <w:tcW w:w="480"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11</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11</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6</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5</w:t>
            </w:r>
          </w:p>
        </w:tc>
        <w:tc>
          <w:tcPr>
            <w:tcW w:w="1060" w:type="dxa"/>
            <w:tcBorders>
              <w:top w:val="nil"/>
              <w:left w:val="nil"/>
              <w:bottom w:val="single" w:sz="4" w:space="0" w:color="BFBFBF"/>
              <w:right w:val="single" w:sz="4" w:space="0" w:color="BFBFBF"/>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22</w:t>
            </w:r>
          </w:p>
        </w:tc>
      </w:tr>
      <w:tr w:rsidR="00340E65" w:rsidRPr="00340E65" w:rsidTr="00BE5E83">
        <w:trPr>
          <w:trHeight w:val="270"/>
        </w:trPr>
        <w:tc>
          <w:tcPr>
            <w:tcW w:w="2314" w:type="dxa"/>
            <w:tcBorders>
              <w:top w:val="nil"/>
              <w:left w:val="single" w:sz="4" w:space="0" w:color="BFBFBF"/>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Trgovački sud u Rijeci</w:t>
            </w:r>
          </w:p>
        </w:tc>
        <w:tc>
          <w:tcPr>
            <w:tcW w:w="479"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11</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6</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17</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4</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4</w:t>
            </w:r>
          </w:p>
        </w:tc>
        <w:tc>
          <w:tcPr>
            <w:tcW w:w="480"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8</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2</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1060" w:type="dxa"/>
            <w:tcBorders>
              <w:top w:val="nil"/>
              <w:left w:val="nil"/>
              <w:bottom w:val="single" w:sz="4" w:space="0" w:color="BFBFBF"/>
              <w:right w:val="single" w:sz="4" w:space="0" w:color="BFBFBF"/>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3</w:t>
            </w:r>
          </w:p>
        </w:tc>
      </w:tr>
      <w:tr w:rsidR="00340E65" w:rsidRPr="00340E65" w:rsidTr="00BE5E83">
        <w:trPr>
          <w:trHeight w:val="270"/>
        </w:trPr>
        <w:tc>
          <w:tcPr>
            <w:tcW w:w="2314" w:type="dxa"/>
            <w:tcBorders>
              <w:top w:val="nil"/>
              <w:left w:val="single" w:sz="4" w:space="0" w:color="BFBFBF"/>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Trgovački sud u Splitu</w:t>
            </w:r>
          </w:p>
        </w:tc>
        <w:tc>
          <w:tcPr>
            <w:tcW w:w="479"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2</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480"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2</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w:t>
            </w:r>
          </w:p>
        </w:tc>
        <w:tc>
          <w:tcPr>
            <w:tcW w:w="480"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480"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1</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1060" w:type="dxa"/>
            <w:tcBorders>
              <w:top w:val="nil"/>
              <w:left w:val="nil"/>
              <w:bottom w:val="single" w:sz="4" w:space="0" w:color="BFBFBF"/>
              <w:right w:val="single" w:sz="4" w:space="0" w:color="BFBFBF"/>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2</w:t>
            </w:r>
          </w:p>
        </w:tc>
      </w:tr>
      <w:tr w:rsidR="00340E65" w:rsidRPr="00340E65" w:rsidTr="00BE5E83">
        <w:trPr>
          <w:trHeight w:val="270"/>
        </w:trPr>
        <w:tc>
          <w:tcPr>
            <w:tcW w:w="2314" w:type="dxa"/>
            <w:tcBorders>
              <w:top w:val="nil"/>
              <w:left w:val="single" w:sz="4" w:space="0" w:color="BFBFBF"/>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Trgovački sud u Varaždinu</w:t>
            </w:r>
          </w:p>
        </w:tc>
        <w:tc>
          <w:tcPr>
            <w:tcW w:w="479"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0</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4</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4</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1</w:t>
            </w:r>
          </w:p>
        </w:tc>
        <w:tc>
          <w:tcPr>
            <w:tcW w:w="480" w:type="dxa"/>
            <w:tcBorders>
              <w:top w:val="nil"/>
              <w:left w:val="nil"/>
              <w:bottom w:val="single" w:sz="4" w:space="0" w:color="BFBFBF"/>
              <w:right w:val="single" w:sz="4" w:space="0" w:color="BFBFBF"/>
            </w:tcBorders>
            <w:shd w:val="clear" w:color="auto" w:fill="auto"/>
            <w:noWrap/>
            <w:vAlign w:val="bottom"/>
            <w:hideMark/>
          </w:tcPr>
          <w:p w:rsidR="00340E65" w:rsidRPr="00414A2C" w:rsidRDefault="00340E65" w:rsidP="00340E65">
            <w:pPr>
              <w:spacing w:after="0" w:line="240" w:lineRule="auto"/>
              <w:rPr>
                <w:rFonts w:ascii="Tahoma" w:eastAsia="Times New Roman" w:hAnsi="Tahoma" w:cs="Tahoma"/>
                <w:color w:val="000000"/>
                <w:sz w:val="12"/>
                <w:szCs w:val="12"/>
                <w:lang w:eastAsia="hr-HR"/>
              </w:rPr>
            </w:pPr>
            <w:r w:rsidRPr="00414A2C">
              <w:rPr>
                <w:rFonts w:ascii="Tahoma" w:eastAsia="Times New Roman" w:hAnsi="Tahoma" w:cs="Tahoma"/>
                <w:color w:val="000000"/>
                <w:sz w:val="12"/>
                <w:szCs w:val="12"/>
                <w:lang w:eastAsia="hr-HR"/>
              </w:rPr>
              <w:t> </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2</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2</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1060" w:type="dxa"/>
            <w:tcBorders>
              <w:top w:val="nil"/>
              <w:left w:val="nil"/>
              <w:bottom w:val="single" w:sz="4" w:space="0" w:color="BFBFBF"/>
              <w:right w:val="single" w:sz="4" w:space="0" w:color="BFBFBF"/>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2</w:t>
            </w:r>
          </w:p>
        </w:tc>
      </w:tr>
      <w:tr w:rsidR="00340E65" w:rsidRPr="00340E65" w:rsidTr="00BE5E83">
        <w:trPr>
          <w:trHeight w:val="270"/>
        </w:trPr>
        <w:tc>
          <w:tcPr>
            <w:tcW w:w="2314" w:type="dxa"/>
            <w:tcBorders>
              <w:top w:val="nil"/>
              <w:left w:val="single" w:sz="4" w:space="0" w:color="BFBFBF"/>
              <w:bottom w:val="single" w:sz="4" w:space="0" w:color="BFBFBF"/>
              <w:right w:val="single" w:sz="4" w:space="0" w:color="BFBFBF"/>
            </w:tcBorders>
            <w:shd w:val="clear" w:color="000000" w:fill="E7E5E5"/>
            <w:noWrap/>
            <w:hideMark/>
          </w:tcPr>
          <w:p w:rsidR="00340E65" w:rsidRPr="00414A2C" w:rsidRDefault="00340E65" w:rsidP="00340E65">
            <w:pPr>
              <w:spacing w:after="0" w:line="240" w:lineRule="auto"/>
              <w:rPr>
                <w:rFonts w:ascii="Arial" w:eastAsia="Times New Roman" w:hAnsi="Arial" w:cs="Arial"/>
                <w:color w:val="333333"/>
                <w:sz w:val="12"/>
                <w:szCs w:val="12"/>
                <w:lang w:eastAsia="hr-HR"/>
              </w:rPr>
            </w:pPr>
            <w:r w:rsidRPr="00414A2C">
              <w:rPr>
                <w:rFonts w:ascii="Arial" w:eastAsia="Times New Roman" w:hAnsi="Arial" w:cs="Arial"/>
                <w:color w:val="333333"/>
                <w:sz w:val="12"/>
                <w:szCs w:val="12"/>
                <w:lang w:eastAsia="hr-HR"/>
              </w:rPr>
              <w:t>Trgovački sud u Zagrebu</w:t>
            </w:r>
          </w:p>
        </w:tc>
        <w:tc>
          <w:tcPr>
            <w:tcW w:w="479"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36</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25</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3</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64</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8</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8</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5</w:t>
            </w:r>
          </w:p>
        </w:tc>
        <w:tc>
          <w:tcPr>
            <w:tcW w:w="839" w:type="dxa"/>
            <w:tcBorders>
              <w:top w:val="nil"/>
              <w:left w:val="nil"/>
              <w:bottom w:val="single" w:sz="4" w:space="0" w:color="BFBFBF"/>
              <w:right w:val="nil"/>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21</w:t>
            </w:r>
          </w:p>
        </w:tc>
        <w:tc>
          <w:tcPr>
            <w:tcW w:w="480" w:type="dxa"/>
            <w:tcBorders>
              <w:top w:val="nil"/>
              <w:left w:val="single" w:sz="4" w:space="0" w:color="BFBFBF"/>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32</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21</w:t>
            </w:r>
          </w:p>
        </w:tc>
        <w:tc>
          <w:tcPr>
            <w:tcW w:w="480" w:type="dxa"/>
            <w:tcBorders>
              <w:top w:val="nil"/>
              <w:left w:val="nil"/>
              <w:bottom w:val="single" w:sz="4" w:space="0" w:color="BFBFBF"/>
              <w:right w:val="single" w:sz="4" w:space="0" w:color="BFBFBF"/>
            </w:tcBorders>
            <w:shd w:val="clear" w:color="auto" w:fill="auto"/>
            <w:noWrap/>
            <w:hideMark/>
          </w:tcPr>
          <w:p w:rsidR="00340E65" w:rsidRPr="00414A2C" w:rsidRDefault="00340E65" w:rsidP="00340E65">
            <w:pPr>
              <w:spacing w:after="0" w:line="240" w:lineRule="auto"/>
              <w:jc w:val="right"/>
              <w:rPr>
                <w:rFonts w:ascii="Arial" w:eastAsia="Times New Roman" w:hAnsi="Arial" w:cs="Arial"/>
                <w:color w:val="454545"/>
                <w:sz w:val="12"/>
                <w:szCs w:val="12"/>
                <w:lang w:eastAsia="hr-HR"/>
              </w:rPr>
            </w:pPr>
            <w:r w:rsidRPr="00414A2C">
              <w:rPr>
                <w:rFonts w:ascii="Arial" w:eastAsia="Times New Roman" w:hAnsi="Arial" w:cs="Arial"/>
                <w:color w:val="454545"/>
                <w:sz w:val="12"/>
                <w:szCs w:val="12"/>
                <w:lang w:eastAsia="hr-HR"/>
              </w:rPr>
              <w:t> </w:t>
            </w:r>
          </w:p>
        </w:tc>
        <w:tc>
          <w:tcPr>
            <w:tcW w:w="1060" w:type="dxa"/>
            <w:tcBorders>
              <w:top w:val="nil"/>
              <w:left w:val="nil"/>
              <w:bottom w:val="single" w:sz="4" w:space="0" w:color="BFBFBF"/>
              <w:right w:val="single" w:sz="4" w:space="0" w:color="BFBFBF"/>
            </w:tcBorders>
            <w:shd w:val="clear" w:color="000000" w:fill="B8CCE4"/>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53</w:t>
            </w:r>
          </w:p>
        </w:tc>
      </w:tr>
      <w:tr w:rsidR="00340E65" w:rsidRPr="00340E65" w:rsidTr="00BE5E83">
        <w:trPr>
          <w:trHeight w:val="270"/>
        </w:trPr>
        <w:tc>
          <w:tcPr>
            <w:tcW w:w="2314" w:type="dxa"/>
            <w:tcBorders>
              <w:top w:val="nil"/>
              <w:left w:val="single" w:sz="4" w:space="0" w:color="BFBFBF"/>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rPr>
                <w:rFonts w:ascii="Arial" w:eastAsia="Times New Roman" w:hAnsi="Arial" w:cs="Arial"/>
                <w:b/>
                <w:bCs/>
                <w:color w:val="31455E"/>
                <w:sz w:val="12"/>
                <w:szCs w:val="12"/>
                <w:lang w:eastAsia="hr-HR"/>
              </w:rPr>
            </w:pPr>
            <w:r w:rsidRPr="00414A2C">
              <w:rPr>
                <w:rFonts w:ascii="Arial" w:eastAsia="Times New Roman" w:hAnsi="Arial" w:cs="Arial"/>
                <w:b/>
                <w:bCs/>
                <w:color w:val="31455E"/>
                <w:sz w:val="12"/>
                <w:szCs w:val="12"/>
                <w:lang w:eastAsia="hr-HR"/>
              </w:rPr>
              <w:t>UKUPNO</w:t>
            </w:r>
          </w:p>
        </w:tc>
        <w:tc>
          <w:tcPr>
            <w:tcW w:w="479" w:type="dxa"/>
            <w:tcBorders>
              <w:top w:val="nil"/>
              <w:left w:val="nil"/>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67</w:t>
            </w:r>
          </w:p>
        </w:tc>
        <w:tc>
          <w:tcPr>
            <w:tcW w:w="480" w:type="dxa"/>
            <w:tcBorders>
              <w:top w:val="nil"/>
              <w:left w:val="nil"/>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54</w:t>
            </w:r>
          </w:p>
        </w:tc>
        <w:tc>
          <w:tcPr>
            <w:tcW w:w="480" w:type="dxa"/>
            <w:tcBorders>
              <w:top w:val="nil"/>
              <w:left w:val="nil"/>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3</w:t>
            </w:r>
          </w:p>
        </w:tc>
        <w:tc>
          <w:tcPr>
            <w:tcW w:w="839" w:type="dxa"/>
            <w:tcBorders>
              <w:top w:val="nil"/>
              <w:left w:val="nil"/>
              <w:bottom w:val="single" w:sz="4" w:space="0" w:color="BFBFBF"/>
              <w:right w:val="nil"/>
            </w:tcBorders>
            <w:shd w:val="clear" w:color="000000" w:fill="95B3D7"/>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124</w:t>
            </w:r>
          </w:p>
        </w:tc>
        <w:tc>
          <w:tcPr>
            <w:tcW w:w="480" w:type="dxa"/>
            <w:tcBorders>
              <w:top w:val="nil"/>
              <w:left w:val="single" w:sz="4" w:space="0" w:color="BFBFBF"/>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18</w:t>
            </w:r>
          </w:p>
        </w:tc>
        <w:tc>
          <w:tcPr>
            <w:tcW w:w="480" w:type="dxa"/>
            <w:tcBorders>
              <w:top w:val="nil"/>
              <w:left w:val="nil"/>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20</w:t>
            </w:r>
          </w:p>
        </w:tc>
        <w:tc>
          <w:tcPr>
            <w:tcW w:w="480" w:type="dxa"/>
            <w:tcBorders>
              <w:top w:val="nil"/>
              <w:left w:val="nil"/>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5</w:t>
            </w:r>
          </w:p>
        </w:tc>
        <w:tc>
          <w:tcPr>
            <w:tcW w:w="839" w:type="dxa"/>
            <w:tcBorders>
              <w:top w:val="nil"/>
              <w:left w:val="nil"/>
              <w:bottom w:val="single" w:sz="4" w:space="0" w:color="BFBFBF"/>
              <w:right w:val="nil"/>
            </w:tcBorders>
            <w:shd w:val="clear" w:color="000000" w:fill="95B3D7"/>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43</w:t>
            </w:r>
          </w:p>
        </w:tc>
        <w:tc>
          <w:tcPr>
            <w:tcW w:w="480" w:type="dxa"/>
            <w:tcBorders>
              <w:top w:val="nil"/>
              <w:left w:val="single" w:sz="4" w:space="0" w:color="BFBFBF"/>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45</w:t>
            </w:r>
          </w:p>
        </w:tc>
        <w:tc>
          <w:tcPr>
            <w:tcW w:w="480" w:type="dxa"/>
            <w:tcBorders>
              <w:top w:val="nil"/>
              <w:left w:val="nil"/>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34</w:t>
            </w:r>
          </w:p>
        </w:tc>
        <w:tc>
          <w:tcPr>
            <w:tcW w:w="480" w:type="dxa"/>
            <w:tcBorders>
              <w:top w:val="nil"/>
              <w:left w:val="nil"/>
              <w:bottom w:val="single" w:sz="4" w:space="0" w:color="BFBFBF"/>
              <w:right w:val="single" w:sz="4" w:space="0" w:color="BFBFBF"/>
            </w:tcBorders>
            <w:shd w:val="clear" w:color="000000" w:fill="DBE5F1"/>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5</w:t>
            </w:r>
          </w:p>
        </w:tc>
        <w:tc>
          <w:tcPr>
            <w:tcW w:w="1060" w:type="dxa"/>
            <w:tcBorders>
              <w:top w:val="nil"/>
              <w:left w:val="nil"/>
              <w:bottom w:val="single" w:sz="4" w:space="0" w:color="BFBFBF"/>
              <w:right w:val="single" w:sz="4" w:space="0" w:color="BFBFBF"/>
            </w:tcBorders>
            <w:shd w:val="clear" w:color="000000" w:fill="95B3D7"/>
            <w:noWrap/>
            <w:hideMark/>
          </w:tcPr>
          <w:p w:rsidR="00340E65" w:rsidRPr="00414A2C" w:rsidRDefault="00340E65" w:rsidP="00340E65">
            <w:pPr>
              <w:spacing w:after="0" w:line="240" w:lineRule="auto"/>
              <w:jc w:val="right"/>
              <w:rPr>
                <w:rFonts w:ascii="Arial" w:eastAsia="Times New Roman" w:hAnsi="Arial" w:cs="Arial"/>
                <w:b/>
                <w:bCs/>
                <w:color w:val="222222"/>
                <w:sz w:val="12"/>
                <w:szCs w:val="12"/>
                <w:lang w:eastAsia="hr-HR"/>
              </w:rPr>
            </w:pPr>
            <w:r w:rsidRPr="00414A2C">
              <w:rPr>
                <w:rFonts w:ascii="Arial" w:eastAsia="Times New Roman" w:hAnsi="Arial" w:cs="Arial"/>
                <w:b/>
                <w:bCs/>
                <w:color w:val="222222"/>
                <w:sz w:val="12"/>
                <w:szCs w:val="12"/>
                <w:lang w:eastAsia="hr-HR"/>
              </w:rPr>
              <w:t>84</w:t>
            </w:r>
          </w:p>
        </w:tc>
      </w:tr>
    </w:tbl>
    <w:p w:rsidR="00340E65" w:rsidRPr="00E84833" w:rsidRDefault="00340E65" w:rsidP="0062144D">
      <w:pPr>
        <w:spacing w:after="0" w:line="360" w:lineRule="auto"/>
        <w:jc w:val="both"/>
        <w:rPr>
          <w:rFonts w:ascii="Arial" w:hAnsi="Arial" w:cs="Arial"/>
        </w:rPr>
      </w:pPr>
    </w:p>
    <w:p w:rsidR="00217E35" w:rsidRDefault="00CD7044" w:rsidP="0062144D">
      <w:pPr>
        <w:pStyle w:val="Heading2"/>
        <w:spacing w:before="0" w:line="360" w:lineRule="auto"/>
        <w:rPr>
          <w:rFonts w:ascii="Arial" w:hAnsi="Arial" w:cs="Arial"/>
          <w:color w:val="auto"/>
          <w:sz w:val="22"/>
          <w:szCs w:val="22"/>
        </w:rPr>
      </w:pPr>
      <w:bookmarkStart w:id="5" w:name="_Toc481045521"/>
      <w:r w:rsidRPr="00E84833">
        <w:rPr>
          <w:rFonts w:ascii="Arial" w:hAnsi="Arial" w:cs="Arial"/>
          <w:color w:val="auto"/>
          <w:sz w:val="22"/>
          <w:szCs w:val="22"/>
        </w:rPr>
        <w:t>2.</w:t>
      </w:r>
      <w:r w:rsidR="00714141" w:rsidRPr="00E84833">
        <w:rPr>
          <w:rFonts w:ascii="Arial" w:hAnsi="Arial" w:cs="Arial"/>
          <w:color w:val="auto"/>
          <w:sz w:val="22"/>
          <w:szCs w:val="22"/>
        </w:rPr>
        <w:t>2</w:t>
      </w:r>
      <w:r w:rsidR="0083254F" w:rsidRPr="00E84833">
        <w:rPr>
          <w:rFonts w:ascii="Arial" w:hAnsi="Arial" w:cs="Arial"/>
          <w:color w:val="auto"/>
          <w:sz w:val="22"/>
          <w:szCs w:val="22"/>
        </w:rPr>
        <w:t>.</w:t>
      </w:r>
      <w:r w:rsidRPr="00E84833">
        <w:rPr>
          <w:rFonts w:ascii="Arial" w:hAnsi="Arial" w:cs="Arial"/>
          <w:color w:val="auto"/>
          <w:sz w:val="22"/>
          <w:szCs w:val="22"/>
        </w:rPr>
        <w:tab/>
      </w:r>
      <w:r w:rsidR="00610362" w:rsidRPr="00E84833">
        <w:rPr>
          <w:rFonts w:ascii="Arial" w:hAnsi="Arial" w:cs="Arial"/>
          <w:color w:val="auto"/>
          <w:sz w:val="22"/>
          <w:szCs w:val="22"/>
        </w:rPr>
        <w:t>Zakonodavni okvir mirenja u Republici Hrvatskoj</w:t>
      </w:r>
      <w:bookmarkEnd w:id="5"/>
    </w:p>
    <w:p w:rsidR="0062144D" w:rsidRPr="0062144D" w:rsidRDefault="0062144D" w:rsidP="0062144D">
      <w:pPr>
        <w:spacing w:after="0" w:line="360" w:lineRule="auto"/>
        <w:rPr>
          <w:lang w:eastAsia="hr-HR"/>
        </w:rPr>
      </w:pPr>
    </w:p>
    <w:p w:rsidR="008244CA" w:rsidRDefault="000E087C" w:rsidP="0062144D">
      <w:pPr>
        <w:spacing w:after="0" w:line="360" w:lineRule="auto"/>
        <w:jc w:val="both"/>
        <w:rPr>
          <w:rFonts w:ascii="Arial" w:hAnsi="Arial" w:cs="Arial"/>
          <w:b/>
        </w:rPr>
      </w:pPr>
      <w:r w:rsidRPr="00E84833">
        <w:rPr>
          <w:rFonts w:ascii="Arial" w:hAnsi="Arial" w:cs="Arial"/>
          <w:b/>
        </w:rPr>
        <w:tab/>
      </w:r>
      <w:r w:rsidR="00DF736B" w:rsidRPr="00E84833">
        <w:rPr>
          <w:rFonts w:ascii="Arial" w:hAnsi="Arial" w:cs="Arial"/>
        </w:rPr>
        <w:t>Mirenje kao pravni institut</w:t>
      </w:r>
      <w:r w:rsidR="00AD2770">
        <w:rPr>
          <w:rFonts w:ascii="Arial" w:hAnsi="Arial" w:cs="Arial"/>
        </w:rPr>
        <w:t xml:space="preserve"> u</w:t>
      </w:r>
      <w:r w:rsidR="00DF736B" w:rsidRPr="00E84833">
        <w:rPr>
          <w:rFonts w:ascii="Arial" w:hAnsi="Arial" w:cs="Arial"/>
        </w:rPr>
        <w:t xml:space="preserve"> pravnom sustavu RH postoji od 2003., a do danas je doživio nekoliko zakonskih izmjena.</w:t>
      </w:r>
      <w:r w:rsidR="00DF736B" w:rsidRPr="00E84833">
        <w:rPr>
          <w:rFonts w:ascii="Arial" w:hAnsi="Arial" w:cs="Arial"/>
          <w:b/>
        </w:rPr>
        <w:t xml:space="preserve"> </w:t>
      </w:r>
      <w:r w:rsidR="00DF736B" w:rsidRPr="00E84833">
        <w:rPr>
          <w:rFonts w:ascii="Arial" w:hAnsi="Arial" w:cs="Arial"/>
        </w:rPr>
        <w:t>Zakon o mirenju iz 2003. (NN 163/03; u daljnjem tekstu: ZM/03) svrstao je RH u jednu od rijetkih zemalja sa zakonskim okvirom za rješavanje sporova mirenjem. Uz preporuke Vijeća Europe o mirenju u građanskim i trgovačkim sporovima te tzv. Zelenoj knjizi o alternativnom načinu rješavanja sporova u građanskom i trgovačkom pravu Europske komisije, temelj prvog Zakona o mirenju bio je UNCITRAL</w:t>
      </w:r>
      <w:r w:rsidR="00DF736B" w:rsidRPr="00E84833">
        <w:rPr>
          <w:rStyle w:val="FootnoteReference"/>
          <w:rFonts w:ascii="Arial" w:hAnsi="Arial" w:cs="Arial"/>
        </w:rPr>
        <w:footnoteReference w:id="8"/>
      </w:r>
      <w:r w:rsidR="00DF736B" w:rsidRPr="00E84833">
        <w:rPr>
          <w:rFonts w:ascii="Arial" w:hAnsi="Arial" w:cs="Arial"/>
        </w:rPr>
        <w:t xml:space="preserve">-ov Model zakona o međunarodnom trgovačkom mirenju iz 2002. (Uzelac </w:t>
      </w:r>
      <w:r w:rsidR="00DF736B" w:rsidRPr="00E84833">
        <w:rPr>
          <w:rFonts w:ascii="Arial" w:hAnsi="Arial" w:cs="Arial"/>
          <w:i/>
        </w:rPr>
        <w:t>et. al</w:t>
      </w:r>
      <w:r w:rsidR="006D460F">
        <w:rPr>
          <w:rFonts w:ascii="Arial" w:hAnsi="Arial" w:cs="Arial"/>
        </w:rPr>
        <w:t>.: 1268</w:t>
      </w:r>
      <w:r w:rsidR="00DF736B" w:rsidRPr="00E84833">
        <w:rPr>
          <w:rFonts w:ascii="Arial" w:hAnsi="Arial" w:cs="Arial"/>
        </w:rPr>
        <w:t>). UNCITRAL je organizacija koja uređuje i usklađuje pravo na globalnoj razini, a okuplja predstavnike svih pravnih kultura i tradicija, što je dalo nadu da će se naši sudovi rasteretiti i postati učinkovitiji jer je tada to bio jedan od najčešće spominjanih nedostataka sudstva u RH.</w:t>
      </w:r>
    </w:p>
    <w:p w:rsidR="005A0524" w:rsidRPr="00795838" w:rsidRDefault="008244CA" w:rsidP="008244CA">
      <w:pPr>
        <w:spacing w:after="0" w:line="360" w:lineRule="auto"/>
        <w:jc w:val="both"/>
        <w:rPr>
          <w:rFonts w:ascii="Arial" w:hAnsi="Arial" w:cs="Arial"/>
        </w:rPr>
      </w:pPr>
      <w:r>
        <w:rPr>
          <w:rFonts w:ascii="Arial" w:hAnsi="Arial" w:cs="Arial"/>
          <w:b/>
        </w:rPr>
        <w:tab/>
      </w:r>
      <w:r w:rsidR="003B38A4" w:rsidRPr="00E84833">
        <w:rPr>
          <w:rFonts w:ascii="Arial" w:hAnsi="Arial" w:cs="Arial"/>
        </w:rPr>
        <w:t xml:space="preserve">Zakonom o </w:t>
      </w:r>
      <w:r w:rsidR="003B38A4" w:rsidRPr="002C014F">
        <w:rPr>
          <w:rFonts w:ascii="Arial" w:hAnsi="Arial" w:cs="Arial"/>
        </w:rPr>
        <w:t>izmjenama i dopunama</w:t>
      </w:r>
      <w:r w:rsidR="00EF5033" w:rsidRPr="002C014F">
        <w:rPr>
          <w:rFonts w:ascii="Arial" w:hAnsi="Arial" w:cs="Arial"/>
        </w:rPr>
        <w:t xml:space="preserve"> Zakon</w:t>
      </w:r>
      <w:r w:rsidR="00FF6634" w:rsidRPr="002C014F">
        <w:rPr>
          <w:rFonts w:ascii="Arial" w:hAnsi="Arial" w:cs="Arial"/>
        </w:rPr>
        <w:t>a</w:t>
      </w:r>
      <w:r w:rsidR="00EF5033" w:rsidRPr="002C014F">
        <w:rPr>
          <w:rFonts w:ascii="Arial" w:hAnsi="Arial" w:cs="Arial"/>
        </w:rPr>
        <w:t xml:space="preserve"> o mirenju</w:t>
      </w:r>
      <w:r w:rsidR="00E97E98" w:rsidRPr="002C014F">
        <w:rPr>
          <w:rFonts w:ascii="Arial" w:hAnsi="Arial" w:cs="Arial"/>
        </w:rPr>
        <w:t xml:space="preserve"> iz 2009.</w:t>
      </w:r>
      <w:r w:rsidR="003B38A4" w:rsidRPr="002C014F">
        <w:rPr>
          <w:rFonts w:ascii="Arial" w:hAnsi="Arial" w:cs="Arial"/>
        </w:rPr>
        <w:t xml:space="preserve"> (NN 79/2009; u daljnjem tekstu: ZID ZM/09)</w:t>
      </w:r>
      <w:r w:rsidR="000B2B7B" w:rsidRPr="002C014F">
        <w:rPr>
          <w:rFonts w:ascii="Arial" w:hAnsi="Arial" w:cs="Arial"/>
        </w:rPr>
        <w:t xml:space="preserve"> </w:t>
      </w:r>
      <w:r w:rsidR="00D1676C" w:rsidRPr="002C014F">
        <w:rPr>
          <w:rFonts w:ascii="Arial" w:hAnsi="Arial" w:cs="Arial"/>
        </w:rPr>
        <w:t>htjelo se ukloniti</w:t>
      </w:r>
      <w:r w:rsidR="001C0CC6" w:rsidRPr="002C014F">
        <w:rPr>
          <w:rFonts w:ascii="Arial" w:hAnsi="Arial" w:cs="Arial"/>
        </w:rPr>
        <w:t xml:space="preserve"> </w:t>
      </w:r>
      <w:r w:rsidR="002C014F" w:rsidRPr="002C014F">
        <w:rPr>
          <w:rFonts w:ascii="Arial" w:hAnsi="Arial" w:cs="Arial"/>
        </w:rPr>
        <w:t>organizacijske nedostake u provedbi postupaka mirenja u RH</w:t>
      </w:r>
      <w:r w:rsidR="006350DE">
        <w:rPr>
          <w:rFonts w:ascii="Arial" w:hAnsi="Arial" w:cs="Arial"/>
        </w:rPr>
        <w:t>. U</w:t>
      </w:r>
      <w:r w:rsidR="007830F7" w:rsidRPr="002C014F">
        <w:rPr>
          <w:rFonts w:ascii="Arial" w:hAnsi="Arial" w:cs="Arial"/>
        </w:rPr>
        <w:t xml:space="preserve"> većoj </w:t>
      </w:r>
      <w:r w:rsidR="006350DE">
        <w:rPr>
          <w:rFonts w:ascii="Arial" w:hAnsi="Arial" w:cs="Arial"/>
        </w:rPr>
        <w:t>je mjeri</w:t>
      </w:r>
      <w:r w:rsidR="007830F7" w:rsidRPr="002C014F">
        <w:rPr>
          <w:rFonts w:ascii="Arial" w:hAnsi="Arial" w:cs="Arial"/>
        </w:rPr>
        <w:t xml:space="preserve"> tome</w:t>
      </w:r>
      <w:r w:rsidR="00C81D98" w:rsidRPr="002C014F">
        <w:rPr>
          <w:rFonts w:ascii="Arial" w:hAnsi="Arial" w:cs="Arial"/>
        </w:rPr>
        <w:t xml:space="preserve"> </w:t>
      </w:r>
      <w:r w:rsidR="000B2B7B" w:rsidRPr="002C014F">
        <w:rPr>
          <w:rFonts w:ascii="Arial" w:hAnsi="Arial" w:cs="Arial"/>
        </w:rPr>
        <w:t>doprin</w:t>
      </w:r>
      <w:r w:rsidR="00024398" w:rsidRPr="002C014F">
        <w:rPr>
          <w:rFonts w:ascii="Arial" w:hAnsi="Arial" w:cs="Arial"/>
        </w:rPr>
        <w:t>i</w:t>
      </w:r>
      <w:r w:rsidR="00C81D98" w:rsidRPr="002C014F">
        <w:rPr>
          <w:rFonts w:ascii="Arial" w:hAnsi="Arial" w:cs="Arial"/>
        </w:rPr>
        <w:t xml:space="preserve">jela </w:t>
      </w:r>
      <w:r w:rsidR="00C16306" w:rsidRPr="002C014F">
        <w:rPr>
          <w:rStyle w:val="Strong"/>
          <w:rFonts w:ascii="Arial" w:hAnsi="Arial" w:cs="Arial"/>
          <w:b w:val="0"/>
          <w:bdr w:val="none" w:sz="0" w:space="0" w:color="auto" w:frame="1"/>
          <w:shd w:val="clear" w:color="auto" w:fill="FFFFFF"/>
        </w:rPr>
        <w:t>Direktiva 2008/52/EZ Europskog parlamenta i Vijeća od 21. svibnja 2008. o nekim aspektima mirenja u građanskim i trgovačkim stvarima</w:t>
      </w:r>
      <w:r w:rsidR="00C16306" w:rsidRPr="002C014F">
        <w:rPr>
          <w:rFonts w:ascii="Arial" w:hAnsi="Arial" w:cs="Arial"/>
          <w:b/>
        </w:rPr>
        <w:t xml:space="preserve"> </w:t>
      </w:r>
      <w:r w:rsidR="00FC2F24" w:rsidRPr="002C014F">
        <w:rPr>
          <w:rFonts w:ascii="Arial" w:hAnsi="Arial" w:cs="Arial"/>
        </w:rPr>
        <w:t xml:space="preserve">(u daljnjem tekstu: </w:t>
      </w:r>
      <w:r w:rsidR="00AF5F48" w:rsidRPr="002C014F">
        <w:rPr>
          <w:rFonts w:ascii="Arial" w:hAnsi="Arial" w:cs="Arial"/>
        </w:rPr>
        <w:t>Direktiva</w:t>
      </w:r>
      <w:r w:rsidR="00FC2F24" w:rsidRPr="002C014F">
        <w:rPr>
          <w:rFonts w:ascii="Arial" w:hAnsi="Arial" w:cs="Arial"/>
        </w:rPr>
        <w:t xml:space="preserve"> 2008/52)</w:t>
      </w:r>
      <w:r w:rsidR="002C1AF7" w:rsidRPr="002C014F">
        <w:rPr>
          <w:rFonts w:ascii="Arial" w:hAnsi="Arial" w:cs="Arial"/>
        </w:rPr>
        <w:t>,</w:t>
      </w:r>
      <w:r w:rsidR="000B2B7B" w:rsidRPr="002C014F">
        <w:rPr>
          <w:rFonts w:ascii="Arial" w:hAnsi="Arial" w:cs="Arial"/>
          <w:vertAlign w:val="superscript"/>
        </w:rPr>
        <w:t xml:space="preserve"> </w:t>
      </w:r>
      <w:r w:rsidR="000B2B7B" w:rsidRPr="002C014F">
        <w:rPr>
          <w:rFonts w:ascii="Arial" w:hAnsi="Arial" w:cs="Arial"/>
        </w:rPr>
        <w:t>kojom se u članku 12. stavak</w:t>
      </w:r>
      <w:r w:rsidR="00363080" w:rsidRPr="002C014F">
        <w:rPr>
          <w:rFonts w:ascii="Arial" w:hAnsi="Arial" w:cs="Arial"/>
        </w:rPr>
        <w:t xml:space="preserve"> 1. od država članica </w:t>
      </w:r>
      <w:r w:rsidR="00F54A0A" w:rsidRPr="002C014F">
        <w:rPr>
          <w:rFonts w:ascii="Arial" w:hAnsi="Arial" w:cs="Arial"/>
        </w:rPr>
        <w:t>EU</w:t>
      </w:r>
      <w:r w:rsidR="000B2B7B" w:rsidRPr="002C014F">
        <w:rPr>
          <w:rFonts w:ascii="Arial" w:hAnsi="Arial" w:cs="Arial"/>
        </w:rPr>
        <w:t xml:space="preserve"> zaht</w:t>
      </w:r>
      <w:r w:rsidR="00363080" w:rsidRPr="002C014F">
        <w:rPr>
          <w:rFonts w:ascii="Arial" w:hAnsi="Arial" w:cs="Arial"/>
        </w:rPr>
        <w:t>i</w:t>
      </w:r>
      <w:r w:rsidR="000B2B7B" w:rsidRPr="002C014F">
        <w:rPr>
          <w:rFonts w:ascii="Arial" w:hAnsi="Arial" w:cs="Arial"/>
        </w:rPr>
        <w:t xml:space="preserve">jeva da </w:t>
      </w:r>
      <w:r w:rsidR="006865B3" w:rsidRPr="002C014F">
        <w:rPr>
          <w:rFonts w:ascii="Arial" w:hAnsi="Arial" w:cs="Arial"/>
        </w:rPr>
        <w:t>do 21. s</w:t>
      </w:r>
      <w:r w:rsidR="000B2B7B" w:rsidRPr="002C014F">
        <w:rPr>
          <w:rFonts w:ascii="Arial" w:hAnsi="Arial" w:cs="Arial"/>
        </w:rPr>
        <w:t>vibnja 2011. donesu</w:t>
      </w:r>
      <w:r w:rsidR="000B2B7B" w:rsidRPr="00E84833">
        <w:rPr>
          <w:rFonts w:ascii="Arial" w:hAnsi="Arial" w:cs="Arial"/>
        </w:rPr>
        <w:t xml:space="preserve"> zakone i propise potrebne radi usklađivanja s </w:t>
      </w:r>
      <w:r w:rsidR="00A1540E" w:rsidRPr="00E84833">
        <w:rPr>
          <w:rFonts w:ascii="Arial" w:hAnsi="Arial" w:cs="Arial"/>
        </w:rPr>
        <w:t>Direktivom</w:t>
      </w:r>
      <w:r w:rsidR="00FC2F24" w:rsidRPr="00E84833">
        <w:rPr>
          <w:rFonts w:ascii="Arial" w:hAnsi="Arial" w:cs="Arial"/>
        </w:rPr>
        <w:t xml:space="preserve"> 2008/52</w:t>
      </w:r>
      <w:r w:rsidR="000B2B7B" w:rsidRPr="00E84833">
        <w:rPr>
          <w:rFonts w:ascii="Arial" w:hAnsi="Arial" w:cs="Arial"/>
        </w:rPr>
        <w:t>.</w:t>
      </w:r>
      <w:r w:rsidR="006865B3" w:rsidRPr="00E84833">
        <w:rPr>
          <w:rFonts w:ascii="Arial" w:hAnsi="Arial" w:cs="Arial"/>
        </w:rPr>
        <w:t xml:space="preserve"> </w:t>
      </w:r>
      <w:r w:rsidR="00363080" w:rsidRPr="00E84833">
        <w:rPr>
          <w:rFonts w:ascii="Arial" w:hAnsi="Arial" w:cs="Arial"/>
        </w:rPr>
        <w:t>Vlada R</w:t>
      </w:r>
      <w:r w:rsidR="000B2B7B" w:rsidRPr="00E84833">
        <w:rPr>
          <w:rFonts w:ascii="Arial" w:hAnsi="Arial" w:cs="Arial"/>
        </w:rPr>
        <w:t xml:space="preserve">H </w:t>
      </w:r>
      <w:r w:rsidR="00F140D9" w:rsidRPr="00E84833">
        <w:rPr>
          <w:rFonts w:ascii="Arial" w:hAnsi="Arial" w:cs="Arial"/>
        </w:rPr>
        <w:t xml:space="preserve">je </w:t>
      </w:r>
      <w:r w:rsidR="000B2B7B" w:rsidRPr="00E84833">
        <w:rPr>
          <w:rFonts w:ascii="Arial" w:hAnsi="Arial" w:cs="Arial"/>
        </w:rPr>
        <w:t>u tu svrhu</w:t>
      </w:r>
      <w:r w:rsidR="0048471C" w:rsidRPr="00E84833">
        <w:rPr>
          <w:rFonts w:ascii="Arial" w:hAnsi="Arial" w:cs="Arial"/>
        </w:rPr>
        <w:t xml:space="preserve"> 2009. </w:t>
      </w:r>
      <w:r w:rsidR="00F140D9" w:rsidRPr="00E84833">
        <w:rPr>
          <w:rFonts w:ascii="Arial" w:hAnsi="Arial" w:cs="Arial"/>
        </w:rPr>
        <w:t xml:space="preserve">prihvatila i na </w:t>
      </w:r>
      <w:r w:rsidR="000B2B7B" w:rsidRPr="00E84833">
        <w:rPr>
          <w:rFonts w:ascii="Arial" w:hAnsi="Arial" w:cs="Arial"/>
        </w:rPr>
        <w:t>prijedlog Ministarstva pravosuđa</w:t>
      </w:r>
      <w:r w:rsidR="00F140D9" w:rsidRPr="00E84833">
        <w:rPr>
          <w:rFonts w:ascii="Arial" w:hAnsi="Arial" w:cs="Arial"/>
        </w:rPr>
        <w:t xml:space="preserve"> </w:t>
      </w:r>
      <w:r w:rsidR="00F140D9" w:rsidRPr="00F91D82">
        <w:rPr>
          <w:rFonts w:ascii="Arial" w:hAnsi="Arial" w:cs="Arial"/>
        </w:rPr>
        <w:t>usvojila</w:t>
      </w:r>
      <w:r w:rsidR="000B2B7B" w:rsidRPr="00F91D82">
        <w:rPr>
          <w:rFonts w:ascii="Arial" w:hAnsi="Arial" w:cs="Arial"/>
        </w:rPr>
        <w:t xml:space="preserve"> Stratešku studiju razvoja sustava mirenja u građanskim i trgovačkim postupcima u </w:t>
      </w:r>
      <w:r w:rsidR="001823AC" w:rsidRPr="00F91D82">
        <w:rPr>
          <w:rFonts w:ascii="Arial" w:hAnsi="Arial" w:cs="Arial"/>
        </w:rPr>
        <w:t>RH</w:t>
      </w:r>
      <w:r w:rsidR="00E53565" w:rsidRPr="00F91D82">
        <w:rPr>
          <w:rFonts w:ascii="Arial" w:hAnsi="Arial" w:cs="Arial"/>
        </w:rPr>
        <w:t xml:space="preserve"> (</w:t>
      </w:r>
      <w:r w:rsidR="001823AC" w:rsidRPr="00F91D82">
        <w:rPr>
          <w:rFonts w:ascii="Arial" w:hAnsi="Arial" w:cs="Arial"/>
          <w:i/>
        </w:rPr>
        <w:t>web</w:t>
      </w:r>
      <w:r w:rsidR="001823AC" w:rsidRPr="00F91D82">
        <w:rPr>
          <w:rFonts w:ascii="Arial" w:hAnsi="Arial" w:cs="Arial"/>
        </w:rPr>
        <w:t xml:space="preserve"> </w:t>
      </w:r>
      <w:r w:rsidR="002B3110" w:rsidRPr="00F91D82">
        <w:rPr>
          <w:rFonts w:ascii="Arial" w:hAnsi="Arial" w:cs="Arial"/>
        </w:rPr>
        <w:t>Ministarstva pravosuđa</w:t>
      </w:r>
      <w:r w:rsidR="003E1C6D" w:rsidRPr="00F91D82">
        <w:rPr>
          <w:rFonts w:ascii="Arial" w:hAnsi="Arial" w:cs="Arial"/>
        </w:rPr>
        <w:t xml:space="preserve">, 2017) </w:t>
      </w:r>
      <w:r w:rsidR="000B2B7B" w:rsidRPr="00F91D82">
        <w:rPr>
          <w:rFonts w:ascii="Arial" w:hAnsi="Arial" w:cs="Arial"/>
        </w:rPr>
        <w:t>koja je proizašla iz projekta PHARA 2005.</w:t>
      </w:r>
      <w:r w:rsidR="0055411D" w:rsidRPr="00F91D82">
        <w:rPr>
          <w:rStyle w:val="FootnoteReference"/>
          <w:rFonts w:ascii="Arial" w:hAnsi="Arial" w:cs="Arial"/>
        </w:rPr>
        <w:footnoteReference w:id="9"/>
      </w:r>
      <w:r w:rsidR="005E50AA" w:rsidRPr="00F91D82">
        <w:rPr>
          <w:rFonts w:ascii="Arial" w:hAnsi="Arial" w:cs="Arial"/>
        </w:rPr>
        <w:t>,</w:t>
      </w:r>
      <w:r w:rsidR="0020318B" w:rsidRPr="00F91D82">
        <w:rPr>
          <w:rFonts w:ascii="Arial" w:hAnsi="Arial" w:cs="Arial"/>
          <w:vertAlign w:val="superscript"/>
        </w:rPr>
        <w:t xml:space="preserve"> </w:t>
      </w:r>
      <w:r w:rsidR="000B2B7B" w:rsidRPr="00F91D82">
        <w:rPr>
          <w:rFonts w:ascii="Arial" w:hAnsi="Arial" w:cs="Arial"/>
        </w:rPr>
        <w:t>s ciljem daljnjeg moderniziranja normativnog okvira odnosno donošenja novog Z</w:t>
      </w:r>
      <w:r w:rsidR="00E705D6" w:rsidRPr="00F91D82">
        <w:rPr>
          <w:rFonts w:ascii="Arial" w:hAnsi="Arial" w:cs="Arial"/>
        </w:rPr>
        <w:t>M</w:t>
      </w:r>
      <w:r w:rsidR="00CE21AA" w:rsidRPr="00F91D82">
        <w:rPr>
          <w:rFonts w:ascii="Arial" w:hAnsi="Arial" w:cs="Arial"/>
        </w:rPr>
        <w:t>-a</w:t>
      </w:r>
      <w:r w:rsidR="00E705D6" w:rsidRPr="00F91D82">
        <w:rPr>
          <w:rFonts w:ascii="Arial" w:hAnsi="Arial" w:cs="Arial"/>
        </w:rPr>
        <w:t>, uspost</w:t>
      </w:r>
      <w:r w:rsidR="005E50AA" w:rsidRPr="00F91D82">
        <w:rPr>
          <w:rFonts w:ascii="Arial" w:hAnsi="Arial" w:cs="Arial"/>
        </w:rPr>
        <w:t>a</w:t>
      </w:r>
      <w:r w:rsidR="00E705D6" w:rsidRPr="00F91D82">
        <w:rPr>
          <w:rFonts w:ascii="Arial" w:hAnsi="Arial" w:cs="Arial"/>
        </w:rPr>
        <w:t>v</w:t>
      </w:r>
      <w:r w:rsidR="005E50AA" w:rsidRPr="00F91D82">
        <w:rPr>
          <w:rFonts w:ascii="Arial" w:hAnsi="Arial" w:cs="Arial"/>
        </w:rPr>
        <w:t>e</w:t>
      </w:r>
      <w:r w:rsidR="00E705D6" w:rsidRPr="00F91D82">
        <w:rPr>
          <w:rFonts w:ascii="Arial" w:hAnsi="Arial" w:cs="Arial"/>
        </w:rPr>
        <w:t xml:space="preserve"> strukture i unapr</w:t>
      </w:r>
      <w:r w:rsidR="00363080" w:rsidRPr="00F91D82">
        <w:rPr>
          <w:rFonts w:ascii="Arial" w:hAnsi="Arial" w:cs="Arial"/>
        </w:rPr>
        <w:t>j</w:t>
      </w:r>
      <w:r w:rsidR="00E705D6" w:rsidRPr="00F91D82">
        <w:rPr>
          <w:rFonts w:ascii="Arial" w:hAnsi="Arial" w:cs="Arial"/>
        </w:rPr>
        <w:t>eđenj</w:t>
      </w:r>
      <w:r w:rsidR="00143D7D" w:rsidRPr="00F91D82">
        <w:rPr>
          <w:rFonts w:ascii="Arial" w:hAnsi="Arial" w:cs="Arial"/>
        </w:rPr>
        <w:t>a</w:t>
      </w:r>
      <w:r w:rsidR="00363080" w:rsidRPr="00F91D82">
        <w:rPr>
          <w:rFonts w:ascii="Arial" w:hAnsi="Arial" w:cs="Arial"/>
        </w:rPr>
        <w:t xml:space="preserve"> </w:t>
      </w:r>
      <w:r w:rsidR="00E705D6" w:rsidRPr="00F91D82">
        <w:rPr>
          <w:rFonts w:ascii="Arial" w:hAnsi="Arial" w:cs="Arial"/>
        </w:rPr>
        <w:t>sudsko</w:t>
      </w:r>
      <w:r w:rsidR="00363080" w:rsidRPr="00F91D82">
        <w:rPr>
          <w:rFonts w:ascii="Arial" w:hAnsi="Arial" w:cs="Arial"/>
        </w:rPr>
        <w:t>g</w:t>
      </w:r>
      <w:r w:rsidR="00E705D6" w:rsidRPr="00F91D82">
        <w:rPr>
          <w:rFonts w:ascii="Arial" w:hAnsi="Arial" w:cs="Arial"/>
        </w:rPr>
        <w:t xml:space="preserve"> i izvansudsko</w:t>
      </w:r>
      <w:r w:rsidR="00363080" w:rsidRPr="00F91D82">
        <w:rPr>
          <w:rFonts w:ascii="Arial" w:hAnsi="Arial" w:cs="Arial"/>
        </w:rPr>
        <w:t>g</w:t>
      </w:r>
      <w:r w:rsidR="00E705D6" w:rsidRPr="00F91D82">
        <w:rPr>
          <w:rFonts w:ascii="Arial" w:hAnsi="Arial" w:cs="Arial"/>
        </w:rPr>
        <w:t xml:space="preserve"> mirenj</w:t>
      </w:r>
      <w:r w:rsidR="00363080" w:rsidRPr="00F91D82">
        <w:rPr>
          <w:rFonts w:ascii="Arial" w:hAnsi="Arial" w:cs="Arial"/>
        </w:rPr>
        <w:t>a</w:t>
      </w:r>
      <w:r w:rsidR="00E705D6" w:rsidRPr="00F91D82">
        <w:rPr>
          <w:rFonts w:ascii="Arial" w:hAnsi="Arial" w:cs="Arial"/>
        </w:rPr>
        <w:t>, provedb</w:t>
      </w:r>
      <w:r w:rsidR="00143D7D" w:rsidRPr="00F91D82">
        <w:rPr>
          <w:rFonts w:ascii="Arial" w:hAnsi="Arial" w:cs="Arial"/>
        </w:rPr>
        <w:t>e</w:t>
      </w:r>
      <w:r w:rsidR="00E705D6" w:rsidRPr="00F91D82">
        <w:rPr>
          <w:rFonts w:ascii="Arial" w:hAnsi="Arial" w:cs="Arial"/>
        </w:rPr>
        <w:t xml:space="preserve"> obuka za </w:t>
      </w:r>
      <w:r w:rsidR="00E705D6" w:rsidRPr="00F91D82">
        <w:rPr>
          <w:rFonts w:ascii="Arial" w:hAnsi="Arial" w:cs="Arial"/>
        </w:rPr>
        <w:lastRenderedPageBreak/>
        <w:t>izmiritelje i trenere te promocij</w:t>
      </w:r>
      <w:r w:rsidR="00143D7D" w:rsidRPr="00F91D82">
        <w:rPr>
          <w:rFonts w:ascii="Arial" w:hAnsi="Arial" w:cs="Arial"/>
        </w:rPr>
        <w:t>e</w:t>
      </w:r>
      <w:r w:rsidR="00E705D6" w:rsidRPr="00F91D82">
        <w:rPr>
          <w:rFonts w:ascii="Arial" w:hAnsi="Arial" w:cs="Arial"/>
        </w:rPr>
        <w:t xml:space="preserve"> mirenja.</w:t>
      </w:r>
      <w:r w:rsidR="000258B8" w:rsidRPr="00F91D82">
        <w:rPr>
          <w:rFonts w:ascii="Arial" w:hAnsi="Arial" w:cs="Arial"/>
          <w:b/>
        </w:rPr>
        <w:t xml:space="preserve"> </w:t>
      </w:r>
      <w:r w:rsidR="00363080" w:rsidRPr="00F91D82">
        <w:rPr>
          <w:rFonts w:ascii="Arial" w:hAnsi="Arial" w:cs="Arial"/>
        </w:rPr>
        <w:t xml:space="preserve">Konačno, </w:t>
      </w:r>
      <w:r w:rsidR="000B2B7B" w:rsidRPr="00F91D82">
        <w:rPr>
          <w:rFonts w:ascii="Arial" w:hAnsi="Arial" w:cs="Arial"/>
        </w:rPr>
        <w:t>2011</w:t>
      </w:r>
      <w:r w:rsidR="00FC2F24" w:rsidRPr="00F91D82">
        <w:rPr>
          <w:rFonts w:ascii="Arial" w:hAnsi="Arial" w:cs="Arial"/>
        </w:rPr>
        <w:t>.</w:t>
      </w:r>
      <w:r w:rsidR="000B2B7B" w:rsidRPr="00F91D82">
        <w:rPr>
          <w:rFonts w:ascii="Arial" w:hAnsi="Arial" w:cs="Arial"/>
        </w:rPr>
        <w:t xml:space="preserve"> </w:t>
      </w:r>
      <w:r w:rsidR="00520265" w:rsidRPr="00F91D82">
        <w:rPr>
          <w:rFonts w:ascii="Arial" w:hAnsi="Arial" w:cs="Arial"/>
        </w:rPr>
        <w:t>donesen je novi Zakon o mirenju</w:t>
      </w:r>
      <w:r w:rsidR="00DC0B7D" w:rsidRPr="00F91D82">
        <w:rPr>
          <w:rFonts w:ascii="Arial" w:hAnsi="Arial" w:cs="Arial"/>
        </w:rPr>
        <w:t xml:space="preserve"> (NN 18/11</w:t>
      </w:r>
      <w:r w:rsidR="005D18A7" w:rsidRPr="00F91D82">
        <w:rPr>
          <w:rFonts w:ascii="Arial" w:hAnsi="Arial" w:cs="Arial"/>
        </w:rPr>
        <w:t>; u daljnjem tekstu: ZM/11</w:t>
      </w:r>
      <w:r w:rsidR="00DC0B7D" w:rsidRPr="00F91D82">
        <w:rPr>
          <w:rFonts w:ascii="Arial" w:hAnsi="Arial" w:cs="Arial"/>
        </w:rPr>
        <w:t xml:space="preserve">) </w:t>
      </w:r>
      <w:r w:rsidR="00D01377" w:rsidRPr="00F91D82">
        <w:rPr>
          <w:rFonts w:ascii="Arial" w:hAnsi="Arial" w:cs="Arial"/>
        </w:rPr>
        <w:t>k</w:t>
      </w:r>
      <w:r w:rsidR="00DC0B7D" w:rsidRPr="00F91D82">
        <w:rPr>
          <w:rFonts w:ascii="Arial" w:hAnsi="Arial" w:cs="Arial"/>
        </w:rPr>
        <w:t>oji</w:t>
      </w:r>
      <w:r w:rsidR="00D01377" w:rsidRPr="00F91D82">
        <w:rPr>
          <w:rFonts w:ascii="Arial" w:hAnsi="Arial" w:cs="Arial"/>
        </w:rPr>
        <w:t xml:space="preserve"> je </w:t>
      </w:r>
      <w:r w:rsidR="00853747" w:rsidRPr="00F91D82">
        <w:rPr>
          <w:rFonts w:ascii="Arial" w:hAnsi="Arial" w:cs="Arial"/>
        </w:rPr>
        <w:t>također</w:t>
      </w:r>
      <w:r w:rsidR="00D01377" w:rsidRPr="00F91D82">
        <w:rPr>
          <w:rFonts w:ascii="Arial" w:hAnsi="Arial" w:cs="Arial"/>
        </w:rPr>
        <w:t xml:space="preserve"> usklađen </w:t>
      </w:r>
      <w:r w:rsidR="00FA515E" w:rsidRPr="00F91D82">
        <w:rPr>
          <w:rFonts w:ascii="Arial" w:hAnsi="Arial" w:cs="Arial"/>
        </w:rPr>
        <w:t xml:space="preserve">s Direktivom </w:t>
      </w:r>
      <w:r w:rsidR="00D01377" w:rsidRPr="00F91D82">
        <w:rPr>
          <w:rFonts w:ascii="Arial" w:hAnsi="Arial" w:cs="Arial"/>
        </w:rPr>
        <w:t>2008/52</w:t>
      </w:r>
      <w:r w:rsidR="00E705D6" w:rsidRPr="00F91D82">
        <w:rPr>
          <w:rFonts w:ascii="Arial" w:hAnsi="Arial" w:cs="Arial"/>
        </w:rPr>
        <w:t>.</w:t>
      </w:r>
    </w:p>
    <w:p w:rsidR="00F1007B" w:rsidRPr="00F91D82" w:rsidRDefault="008E339B" w:rsidP="00F91D82">
      <w:pPr>
        <w:spacing w:after="0" w:line="360" w:lineRule="auto"/>
        <w:jc w:val="both"/>
        <w:rPr>
          <w:rFonts w:ascii="Arial" w:hAnsi="Arial" w:cs="Arial"/>
        </w:rPr>
      </w:pPr>
      <w:r w:rsidRPr="00F91D82">
        <w:rPr>
          <w:rFonts w:ascii="Arial" w:hAnsi="Arial" w:cs="Arial"/>
        </w:rPr>
        <w:tab/>
      </w:r>
      <w:r w:rsidR="00650AF6" w:rsidRPr="00D424CB">
        <w:rPr>
          <w:rFonts w:ascii="Arial" w:hAnsi="Arial" w:cs="Arial"/>
        </w:rPr>
        <w:t>Međutim, p</w:t>
      </w:r>
      <w:r w:rsidR="00F1007B" w:rsidRPr="00D424CB">
        <w:rPr>
          <w:rFonts w:ascii="Arial" w:hAnsi="Arial" w:cs="Arial"/>
        </w:rPr>
        <w:t>rije donošenja ZM/03 u Zakonu o parničnom postupku</w:t>
      </w:r>
      <w:r w:rsidR="009B2460" w:rsidRPr="00D424CB">
        <w:rPr>
          <w:rFonts w:ascii="Arial" w:hAnsi="Arial" w:cs="Arial"/>
        </w:rPr>
        <w:t xml:space="preserve"> (</w:t>
      </w:r>
      <w:r w:rsidR="009B2460" w:rsidRPr="00D424CB">
        <w:rPr>
          <w:rFonts w:ascii="Arial" w:hAnsi="Arial" w:cs="Arial"/>
          <w:color w:val="000000"/>
          <w:shd w:val="clear" w:color="auto" w:fill="FFFFFF"/>
        </w:rPr>
        <w:t>Službeni list SFRJ br. 4/77 od 14. 01. 1977.</w:t>
      </w:r>
      <w:r w:rsidR="00C9543C" w:rsidRPr="00D424CB">
        <w:rPr>
          <w:rFonts w:ascii="Arial" w:hAnsi="Arial" w:cs="Arial"/>
          <w:color w:val="000000"/>
          <w:shd w:val="clear" w:color="auto" w:fill="FFFFFF"/>
        </w:rPr>
        <w:t>)</w:t>
      </w:r>
      <w:r w:rsidR="00F1007B" w:rsidRPr="00D424CB">
        <w:rPr>
          <w:rFonts w:ascii="Arial" w:hAnsi="Arial" w:cs="Arial"/>
        </w:rPr>
        <w:t xml:space="preserve"> postoja</w:t>
      </w:r>
      <w:r w:rsidR="00C9543C" w:rsidRPr="00D424CB">
        <w:rPr>
          <w:rFonts w:ascii="Arial" w:hAnsi="Arial" w:cs="Arial"/>
        </w:rPr>
        <w:t xml:space="preserve">le su odredbe o sudskoj nagodbi te su u zakonodavstvo RH preuzete Zakonom o preuzimanju Zakona o parničnom postupku (NN </w:t>
      </w:r>
      <w:r w:rsidR="00C9543C" w:rsidRPr="00D424CB">
        <w:rPr>
          <w:rFonts w:ascii="Arial" w:hAnsi="Arial" w:cs="Arial"/>
          <w:color w:val="000000"/>
          <w:shd w:val="clear" w:color="auto" w:fill="FFFFFF"/>
        </w:rPr>
        <w:t xml:space="preserve">53/91). </w:t>
      </w:r>
      <w:r w:rsidR="00F1007B" w:rsidRPr="00D424CB">
        <w:rPr>
          <w:rFonts w:ascii="Arial" w:hAnsi="Arial" w:cs="Arial"/>
        </w:rPr>
        <w:t>Njima je omogućeno postizanje nagodbe prije podizanja tužbe, ali i u tijeku parničnog postupka pred sudom prvog stupnja</w:t>
      </w:r>
      <w:r w:rsidR="00650AF6" w:rsidRPr="00D424CB">
        <w:rPr>
          <w:rFonts w:ascii="Arial" w:hAnsi="Arial" w:cs="Arial"/>
        </w:rPr>
        <w:t xml:space="preserve">. </w:t>
      </w:r>
      <w:r w:rsidR="00C137D9">
        <w:rPr>
          <w:rFonts w:ascii="Arial" w:hAnsi="Arial" w:cs="Arial"/>
        </w:rPr>
        <w:t>Odredba</w:t>
      </w:r>
      <w:r w:rsidR="00F1007B" w:rsidRPr="00D424CB">
        <w:rPr>
          <w:rFonts w:ascii="Arial" w:hAnsi="Arial" w:cs="Arial"/>
        </w:rPr>
        <w:t xml:space="preserve"> članka 324. stavak 1. </w:t>
      </w:r>
      <w:r w:rsidR="003D6BED">
        <w:rPr>
          <w:rFonts w:ascii="Arial" w:hAnsi="Arial" w:cs="Arial"/>
        </w:rPr>
        <w:t>propisuje</w:t>
      </w:r>
      <w:r w:rsidR="004269C1">
        <w:rPr>
          <w:rFonts w:ascii="Arial" w:hAnsi="Arial" w:cs="Arial"/>
        </w:rPr>
        <w:t xml:space="preserve"> da </w:t>
      </w:r>
      <w:r w:rsidR="00F1007B" w:rsidRPr="00D424CB">
        <w:rPr>
          <w:rFonts w:ascii="Arial" w:hAnsi="Arial" w:cs="Arial"/>
        </w:rPr>
        <w:t>osoba koja</w:t>
      </w:r>
      <w:r w:rsidR="004269C1">
        <w:rPr>
          <w:rFonts w:ascii="Arial" w:hAnsi="Arial" w:cs="Arial"/>
        </w:rPr>
        <w:t xml:space="preserve"> </w:t>
      </w:r>
      <w:r w:rsidR="00F1007B" w:rsidRPr="00D424CB">
        <w:rPr>
          <w:rFonts w:ascii="Arial" w:hAnsi="Arial" w:cs="Arial"/>
        </w:rPr>
        <w:t>namjerava podići</w:t>
      </w:r>
      <w:r w:rsidR="00F1007B" w:rsidRPr="00F91D82">
        <w:rPr>
          <w:rFonts w:ascii="Arial" w:hAnsi="Arial" w:cs="Arial"/>
        </w:rPr>
        <w:t xml:space="preserve"> tužbu može preko nižeg suda prvog stupnja</w:t>
      </w:r>
      <w:r w:rsidR="004269C1">
        <w:rPr>
          <w:rFonts w:ascii="Arial" w:hAnsi="Arial" w:cs="Arial"/>
        </w:rPr>
        <w:t>,</w:t>
      </w:r>
      <w:r w:rsidR="00F1007B" w:rsidRPr="00F91D82">
        <w:rPr>
          <w:rFonts w:ascii="Arial" w:hAnsi="Arial" w:cs="Arial"/>
        </w:rPr>
        <w:t xml:space="preserve"> na čijem području protivna stranka ima prebivalište</w:t>
      </w:r>
      <w:r w:rsidR="004269C1">
        <w:rPr>
          <w:rFonts w:ascii="Arial" w:hAnsi="Arial" w:cs="Arial"/>
        </w:rPr>
        <w:t>,</w:t>
      </w:r>
      <w:r w:rsidR="00F1007B" w:rsidRPr="00F91D82">
        <w:rPr>
          <w:rFonts w:ascii="Arial" w:hAnsi="Arial" w:cs="Arial"/>
        </w:rPr>
        <w:t xml:space="preserve"> pokušati postići nagodbu, a sud mora protivnu stranu pozvati i upoznati je s prijedlogom o nagodbi. </w:t>
      </w:r>
      <w:r w:rsidR="00735CB1">
        <w:rPr>
          <w:rFonts w:ascii="Arial" w:hAnsi="Arial" w:cs="Arial"/>
        </w:rPr>
        <w:t>Također</w:t>
      </w:r>
      <w:r w:rsidR="00F1007B" w:rsidRPr="00F91D82">
        <w:rPr>
          <w:rFonts w:ascii="Arial" w:hAnsi="Arial" w:cs="Arial"/>
        </w:rPr>
        <w:t xml:space="preserve">, u tijeku postupka prema odredbama članka </w:t>
      </w:r>
      <w:r w:rsidR="00735CB1">
        <w:rPr>
          <w:rFonts w:ascii="Arial" w:hAnsi="Arial" w:cs="Arial"/>
        </w:rPr>
        <w:t xml:space="preserve">321. </w:t>
      </w:r>
      <w:r w:rsidR="00F1007B" w:rsidRPr="00F91D82">
        <w:rPr>
          <w:rFonts w:ascii="Arial" w:hAnsi="Arial" w:cs="Arial"/>
        </w:rPr>
        <w:t xml:space="preserve">sud je </w:t>
      </w:r>
      <w:r w:rsidR="003F3940">
        <w:rPr>
          <w:rFonts w:ascii="Arial" w:hAnsi="Arial" w:cs="Arial"/>
        </w:rPr>
        <w:t xml:space="preserve">bio </w:t>
      </w:r>
      <w:r w:rsidR="00F1007B" w:rsidRPr="00F91D82">
        <w:rPr>
          <w:rFonts w:ascii="Arial" w:hAnsi="Arial" w:cs="Arial"/>
        </w:rPr>
        <w:t>dužan upoznati stranke na mogućnost nagodbe i pomoći im da zaključe nagodbu, a stranke mogu u tijeku cijelog postupka predložiti zaključenje sudske nagodbe.</w:t>
      </w:r>
    </w:p>
    <w:p w:rsidR="00F1007B" w:rsidRPr="00F91D82" w:rsidRDefault="006E0BB2" w:rsidP="00F91D82">
      <w:pPr>
        <w:spacing w:after="0" w:line="360" w:lineRule="auto"/>
        <w:jc w:val="both"/>
        <w:rPr>
          <w:rFonts w:ascii="Arial" w:hAnsi="Arial" w:cs="Arial"/>
        </w:rPr>
      </w:pPr>
      <w:r>
        <w:rPr>
          <w:rFonts w:ascii="Arial" w:hAnsi="Arial" w:cs="Arial"/>
        </w:rPr>
        <w:tab/>
      </w:r>
      <w:r w:rsidR="00F1007B" w:rsidRPr="00F91D82">
        <w:rPr>
          <w:rFonts w:ascii="Arial" w:hAnsi="Arial" w:cs="Arial"/>
        </w:rPr>
        <w:t>Trenutno važeće odredbe čl. 186.d</w:t>
      </w:r>
      <w:r w:rsidR="005C67B4">
        <w:rPr>
          <w:rFonts w:ascii="Arial" w:hAnsi="Arial" w:cs="Arial"/>
        </w:rPr>
        <w:t xml:space="preserve"> Zakona o parničnom postupku</w:t>
      </w:r>
      <w:r w:rsidR="00F1007B" w:rsidRPr="00F91D82">
        <w:rPr>
          <w:rFonts w:ascii="Arial" w:hAnsi="Arial" w:cs="Arial"/>
        </w:rPr>
        <w:t xml:space="preserve"> </w:t>
      </w:r>
      <w:r w:rsidR="009B2460" w:rsidRPr="00F91D82">
        <w:rPr>
          <w:rFonts w:ascii="Arial" w:hAnsi="Arial" w:cs="Arial"/>
        </w:rPr>
        <w:t>(SL SFRJ, br. 4/77 - 35/91; NN br. 91/92, 112/99, 88/01 - v. čl. 50. Zakona o arbitraži, 117/03, 88/05 - v. čl. 129. Zakona o izmjenama i dopunama Ovršnog zakona, 2/07, 96/08 - v. odluku USRH od 20. prosinca 2006. i 9. srpnja 2008, 84/08, 123/08 - ispravak, 57/11, 148/11,  25/13, 89/14; u daljnjem tekstu: ZPP)</w:t>
      </w:r>
      <w:r w:rsidR="005C67B4">
        <w:rPr>
          <w:rFonts w:ascii="Arial" w:hAnsi="Arial" w:cs="Arial"/>
        </w:rPr>
        <w:t xml:space="preserve"> </w:t>
      </w:r>
      <w:r w:rsidR="00F1007B" w:rsidRPr="00F91D82">
        <w:rPr>
          <w:rFonts w:ascii="Arial" w:hAnsi="Arial" w:cs="Arial"/>
        </w:rPr>
        <w:t xml:space="preserve">propisuju da sudac može, ako ocjeni da je spor pogodan za mirenje, predložiti strankama tijekom cijelog parničnog postupka da ga riješe u postupku mirenja pred sudom ili izvan suda. Ako stranke suglasno predlože ili prihvate spor riješiti mirnim putem pred sudom, bez odgode će se odrediti ročište radi pokušaja mirenja. Izmiritelj u postupku mirenja pred sudom bira se s liste izmiritelja, koju utvrđuje predsjednik suda. Ukoliko se u postupku mirenja sklopi nagodba ona ima značaj sudske nagodbe. </w:t>
      </w:r>
      <w:r w:rsidR="00F1007B" w:rsidRPr="00F91D82">
        <w:rPr>
          <w:rFonts w:ascii="Arial" w:hAnsi="Arial" w:cs="Arial"/>
        </w:rPr>
        <w:tab/>
      </w:r>
    </w:p>
    <w:p w:rsidR="00F1007B" w:rsidRPr="00F91D82" w:rsidRDefault="00F1007B" w:rsidP="00F91D82">
      <w:pPr>
        <w:spacing w:after="0" w:line="360" w:lineRule="auto"/>
        <w:jc w:val="both"/>
        <w:rPr>
          <w:rFonts w:ascii="Arial" w:hAnsi="Arial" w:cs="Arial"/>
        </w:rPr>
      </w:pPr>
      <w:r w:rsidRPr="00F91D82">
        <w:rPr>
          <w:rFonts w:ascii="Arial" w:hAnsi="Arial" w:cs="Arial"/>
        </w:rPr>
        <w:tab/>
        <w:t xml:space="preserve">Uz to, stranke imaju mogućnost prema čl. 186.e ZPP-a </w:t>
      </w:r>
      <w:r w:rsidRPr="00F91D82">
        <w:rPr>
          <w:rFonts w:ascii="Arial" w:eastAsia="Times New Roman" w:hAnsi="Arial" w:cs="Arial"/>
          <w:lang w:eastAsia="hr-HR"/>
        </w:rPr>
        <w:t xml:space="preserve">da i nakon podnošenja pravnog lijeka suglasno podnesu prijedlog za postupak mirenja pred izmiriteljem suda nadležnog za odlučivanje o pravnom lijeku. Ako mirenje u takvom slučaju ne uspije, izmiritelj koji je sudac toga suda ne smije sudjelovati u donošenju odluke o pravnom lijeku u toj pravnoj stvari. </w:t>
      </w:r>
      <w:r w:rsidRPr="00F91D82">
        <w:rPr>
          <w:rFonts w:ascii="Arial" w:hAnsi="Arial" w:cs="Arial"/>
        </w:rPr>
        <w:t xml:space="preserve">Ako stranke u parničnom postupku </w:t>
      </w:r>
      <w:r w:rsidRPr="00F91D82">
        <w:rPr>
          <w:rFonts w:ascii="Arial" w:eastAsia="Times New Roman" w:hAnsi="Arial" w:cs="Arial"/>
          <w:lang w:eastAsia="hr-HR"/>
        </w:rPr>
        <w:t>prilože</w:t>
      </w:r>
      <w:r w:rsidRPr="00F91D82">
        <w:rPr>
          <w:rFonts w:ascii="Arial" w:hAnsi="Arial" w:cs="Arial"/>
        </w:rPr>
        <w:t xml:space="preserve"> sporazum kojim predlažu mirenje pri nekom od centara za mirenje, sud će stranke uputiti da se u roku od osam dana obrate predloženom centru za mirenje i zastat će se s postupkom do okončanja postupka mirenja pred izabranim centrom (čl. 186.f ZPP). Naposljetku, </w:t>
      </w:r>
      <w:r w:rsidRPr="00F91D82">
        <w:rPr>
          <w:rFonts w:ascii="Arial" w:eastAsia="Times New Roman" w:hAnsi="Arial" w:cs="Arial"/>
          <w:lang w:eastAsia="hr-HR"/>
        </w:rPr>
        <w:t>čl. 186.g ZPP-a</w:t>
      </w:r>
      <w:r w:rsidRPr="00F91D82">
        <w:rPr>
          <w:rFonts w:ascii="Arial" w:hAnsi="Arial" w:cs="Arial"/>
        </w:rPr>
        <w:t xml:space="preserve"> propisuje da </w:t>
      </w:r>
      <w:r w:rsidRPr="00F91D82">
        <w:rPr>
          <w:rFonts w:ascii="Arial" w:eastAsia="Times New Roman" w:hAnsi="Arial" w:cs="Arial"/>
          <w:lang w:eastAsia="hr-HR"/>
        </w:rPr>
        <w:t>stranke mogu tijekom cijelog prvostupanjskog i drugostupanjskog postupka suglasno zatražiti od suda zastoj postupka radi pokušaja mirnog rješenja spora, bez obzira na način i forum rješavanja.</w:t>
      </w:r>
      <w:r w:rsidRPr="00F91D82">
        <w:rPr>
          <w:rFonts w:ascii="Arial" w:hAnsi="Arial" w:cs="Arial"/>
        </w:rPr>
        <w:t xml:space="preserve"> Zastoj </w:t>
      </w:r>
      <w:r w:rsidRPr="00F91D82">
        <w:rPr>
          <w:rFonts w:ascii="Arial" w:eastAsia="Times New Roman" w:hAnsi="Arial" w:cs="Arial"/>
          <w:lang w:eastAsia="hr-HR"/>
        </w:rPr>
        <w:t>može trajati godinu dana, s tim da na suglasni obrazloženi prijedlog stranaka sud ovaj rok može jednom produžiti.</w:t>
      </w:r>
      <w:r w:rsidRPr="00F91D82">
        <w:rPr>
          <w:rFonts w:ascii="Arial" w:hAnsi="Arial" w:cs="Arial"/>
        </w:rPr>
        <w:t xml:space="preserve"> </w:t>
      </w:r>
      <w:r w:rsidRPr="00F91D82">
        <w:rPr>
          <w:rFonts w:ascii="Arial" w:eastAsia="Times New Roman" w:hAnsi="Arial" w:cs="Arial"/>
          <w:lang w:eastAsia="hr-HR"/>
        </w:rPr>
        <w:t>Protekom ovog roka sud će nastaviti postupak po službenoj dužnosti.</w:t>
      </w:r>
    </w:p>
    <w:p w:rsidR="00D919EC" w:rsidRDefault="004D721F" w:rsidP="0084376C">
      <w:pPr>
        <w:spacing w:after="0" w:line="360" w:lineRule="auto"/>
        <w:jc w:val="both"/>
        <w:rPr>
          <w:rFonts w:ascii="Arial" w:hAnsi="Arial" w:cs="Arial"/>
        </w:rPr>
      </w:pPr>
      <w:r w:rsidRPr="00E84833">
        <w:rPr>
          <w:rFonts w:ascii="Arial" w:hAnsi="Arial" w:cs="Arial"/>
        </w:rPr>
        <w:tab/>
      </w:r>
      <w:r w:rsidR="00BA31F7" w:rsidRPr="00E84833">
        <w:rPr>
          <w:rFonts w:ascii="Arial" w:hAnsi="Arial" w:cs="Arial"/>
        </w:rPr>
        <w:t xml:space="preserve">Usprkos </w:t>
      </w:r>
      <w:r w:rsidR="00CE5719" w:rsidRPr="00E84833">
        <w:rPr>
          <w:rFonts w:ascii="Arial" w:hAnsi="Arial" w:cs="Arial"/>
        </w:rPr>
        <w:t>obim</w:t>
      </w:r>
      <w:r w:rsidR="00BA31F7" w:rsidRPr="00E84833">
        <w:rPr>
          <w:rFonts w:ascii="Arial" w:hAnsi="Arial" w:cs="Arial"/>
        </w:rPr>
        <w:t xml:space="preserve">noj </w:t>
      </w:r>
      <w:r w:rsidR="004D4D5F" w:rsidRPr="00E84833">
        <w:rPr>
          <w:rFonts w:ascii="Arial" w:hAnsi="Arial" w:cs="Arial"/>
        </w:rPr>
        <w:t xml:space="preserve">zakonodavnoj regulativi, </w:t>
      </w:r>
      <w:r w:rsidR="00BA31F7" w:rsidRPr="00E84833">
        <w:rPr>
          <w:rFonts w:ascii="Arial" w:hAnsi="Arial" w:cs="Arial"/>
        </w:rPr>
        <w:t>niska</w:t>
      </w:r>
      <w:r w:rsidR="00B25EA3" w:rsidRPr="00E84833">
        <w:rPr>
          <w:rFonts w:ascii="Arial" w:hAnsi="Arial" w:cs="Arial"/>
        </w:rPr>
        <w:t xml:space="preserve"> razina poznavanja</w:t>
      </w:r>
      <w:r w:rsidR="00024398" w:rsidRPr="00E84833">
        <w:rPr>
          <w:rFonts w:ascii="Arial" w:hAnsi="Arial" w:cs="Arial"/>
        </w:rPr>
        <w:t xml:space="preserve"> instituta mirenja još uvijek ima za posljedicu njegovu slabu primjenu u hrvatskom društvu</w:t>
      </w:r>
      <w:r w:rsidR="003E7222" w:rsidRPr="00E84833">
        <w:rPr>
          <w:rFonts w:ascii="Arial" w:hAnsi="Arial" w:cs="Arial"/>
        </w:rPr>
        <w:t xml:space="preserve">, a </w:t>
      </w:r>
      <w:r w:rsidR="007804D1" w:rsidRPr="00E84833">
        <w:rPr>
          <w:rFonts w:ascii="Arial" w:hAnsi="Arial" w:cs="Arial"/>
        </w:rPr>
        <w:t xml:space="preserve">i </w:t>
      </w:r>
      <w:r w:rsidR="003E7222" w:rsidRPr="00E84833">
        <w:rPr>
          <w:rFonts w:ascii="Arial" w:hAnsi="Arial" w:cs="Arial"/>
        </w:rPr>
        <w:t xml:space="preserve">sama </w:t>
      </w:r>
      <w:r w:rsidR="007804D1" w:rsidRPr="00E84833">
        <w:rPr>
          <w:rFonts w:ascii="Arial" w:hAnsi="Arial" w:cs="Arial"/>
        </w:rPr>
        <w:t>država</w:t>
      </w:r>
      <w:r w:rsidR="00024398" w:rsidRPr="00E84833">
        <w:rPr>
          <w:rFonts w:ascii="Arial" w:hAnsi="Arial" w:cs="Arial"/>
        </w:rPr>
        <w:t xml:space="preserve"> </w:t>
      </w:r>
      <w:r w:rsidR="00024398" w:rsidRPr="00E84833">
        <w:rPr>
          <w:rFonts w:ascii="Arial" w:hAnsi="Arial" w:cs="Arial"/>
        </w:rPr>
        <w:lastRenderedPageBreak/>
        <w:t>rijetko pribjegava ovom način</w:t>
      </w:r>
      <w:r w:rsidR="000855A5" w:rsidRPr="00E84833">
        <w:rPr>
          <w:rFonts w:ascii="Arial" w:hAnsi="Arial" w:cs="Arial"/>
        </w:rPr>
        <w:t>u</w:t>
      </w:r>
      <w:r w:rsidR="00024398" w:rsidRPr="00E84833">
        <w:rPr>
          <w:rFonts w:ascii="Arial" w:hAnsi="Arial" w:cs="Arial"/>
        </w:rPr>
        <w:t xml:space="preserve"> rješavanja sporova.</w:t>
      </w:r>
      <w:r w:rsidR="00151411" w:rsidRPr="00E84833">
        <w:rPr>
          <w:rFonts w:ascii="Arial" w:hAnsi="Arial" w:cs="Arial"/>
        </w:rPr>
        <w:t xml:space="preserve"> </w:t>
      </w:r>
      <w:r w:rsidR="00A401C6" w:rsidRPr="00E84833">
        <w:rPr>
          <w:rFonts w:ascii="Arial" w:hAnsi="Arial" w:cs="Arial"/>
        </w:rPr>
        <w:t xml:space="preserve">U želji </w:t>
      </w:r>
      <w:r w:rsidR="00345CF0" w:rsidRPr="00E84833">
        <w:rPr>
          <w:rFonts w:ascii="Arial" w:hAnsi="Arial" w:cs="Arial"/>
        </w:rPr>
        <w:t>da se uspostavi mehanizam kojim bi država uspješno rješavala sporove u kojima se nalazi kao stranka</w:t>
      </w:r>
      <w:r w:rsidR="006E7A87" w:rsidRPr="00E84833">
        <w:rPr>
          <w:rFonts w:ascii="Arial" w:hAnsi="Arial" w:cs="Arial"/>
        </w:rPr>
        <w:t>,</w:t>
      </w:r>
      <w:r w:rsidR="00345CF0" w:rsidRPr="00E84833">
        <w:rPr>
          <w:rFonts w:ascii="Arial" w:hAnsi="Arial" w:cs="Arial"/>
        </w:rPr>
        <w:t xml:space="preserve"> </w:t>
      </w:r>
      <w:r w:rsidR="00024398" w:rsidRPr="00E84833">
        <w:rPr>
          <w:rFonts w:ascii="Arial" w:hAnsi="Arial" w:cs="Arial"/>
        </w:rPr>
        <w:t>na snagu je stupila Odluka o poticanju izvansudskog rješavanja građanskih i trgovačkih sporova u kojim</w:t>
      </w:r>
      <w:r w:rsidR="00836C1A" w:rsidRPr="00E84833">
        <w:rPr>
          <w:rFonts w:ascii="Arial" w:hAnsi="Arial" w:cs="Arial"/>
        </w:rPr>
        <w:t>a je stranka Republika Hrvatska,</w:t>
      </w:r>
      <w:r w:rsidR="00024398" w:rsidRPr="00E84833">
        <w:rPr>
          <w:rFonts w:ascii="Arial" w:hAnsi="Arial" w:cs="Arial"/>
        </w:rPr>
        <w:t xml:space="preserve"> odnosno pravna osoba kojoj je jedini osnivač ili član, odnosno imatelj udjela u pretež</w:t>
      </w:r>
      <w:r w:rsidR="008B392F" w:rsidRPr="00E84833">
        <w:rPr>
          <w:rFonts w:ascii="Arial" w:hAnsi="Arial" w:cs="Arial"/>
        </w:rPr>
        <w:t>itom dijelu Republika Hrvatska</w:t>
      </w:r>
      <w:r w:rsidR="00894F71" w:rsidRPr="00E84833">
        <w:rPr>
          <w:rFonts w:ascii="Arial" w:hAnsi="Arial" w:cs="Arial"/>
        </w:rPr>
        <w:t xml:space="preserve"> (NN 66/2016)</w:t>
      </w:r>
      <w:r w:rsidR="008B392F" w:rsidRPr="00E84833">
        <w:rPr>
          <w:rFonts w:ascii="Arial" w:hAnsi="Arial" w:cs="Arial"/>
        </w:rPr>
        <w:t xml:space="preserve">. </w:t>
      </w:r>
      <w:r w:rsidR="004E294D" w:rsidRPr="00E84833">
        <w:rPr>
          <w:rFonts w:ascii="Arial" w:hAnsi="Arial" w:cs="Arial"/>
        </w:rPr>
        <w:t>Njom su izvan snage</w:t>
      </w:r>
      <w:r w:rsidR="00024398" w:rsidRPr="00E84833">
        <w:rPr>
          <w:rFonts w:ascii="Arial" w:hAnsi="Arial" w:cs="Arial"/>
        </w:rPr>
        <w:t xml:space="preserve"> stavljene tri odluke iz 2012. o poticanju alternativnog i</w:t>
      </w:r>
      <w:r w:rsidR="00C65266" w:rsidRPr="00E84833">
        <w:rPr>
          <w:rFonts w:ascii="Arial" w:hAnsi="Arial" w:cs="Arial"/>
        </w:rPr>
        <w:t xml:space="preserve"> izvansudskog rješ</w:t>
      </w:r>
      <w:r w:rsidR="00CA1477" w:rsidRPr="00E84833">
        <w:rPr>
          <w:rFonts w:ascii="Arial" w:hAnsi="Arial" w:cs="Arial"/>
        </w:rPr>
        <w:t>a</w:t>
      </w:r>
      <w:r w:rsidR="00C65266" w:rsidRPr="00E84833">
        <w:rPr>
          <w:rFonts w:ascii="Arial" w:hAnsi="Arial" w:cs="Arial"/>
        </w:rPr>
        <w:t>vanja sporova</w:t>
      </w:r>
      <w:r w:rsidR="008B392F" w:rsidRPr="00E84833">
        <w:rPr>
          <w:rStyle w:val="FootnoteReference"/>
          <w:rFonts w:ascii="Arial" w:hAnsi="Arial" w:cs="Arial"/>
        </w:rPr>
        <w:footnoteReference w:id="10"/>
      </w:r>
      <w:r w:rsidR="004E294D" w:rsidRPr="00E84833">
        <w:rPr>
          <w:rFonts w:ascii="Arial" w:hAnsi="Arial" w:cs="Arial"/>
        </w:rPr>
        <w:t>. Autorice smatraju</w:t>
      </w:r>
      <w:r w:rsidR="009F2E1E" w:rsidRPr="00E84833">
        <w:rPr>
          <w:rFonts w:ascii="Arial" w:hAnsi="Arial" w:cs="Arial"/>
        </w:rPr>
        <w:t xml:space="preserve"> da m</w:t>
      </w:r>
      <w:r w:rsidR="00024398" w:rsidRPr="00E84833">
        <w:rPr>
          <w:rFonts w:ascii="Arial" w:hAnsi="Arial" w:cs="Arial"/>
        </w:rPr>
        <w:t>irenje u RH ima dobro razrađen pravni okvir</w:t>
      </w:r>
      <w:r w:rsidR="003A6D08" w:rsidRPr="00E84833">
        <w:rPr>
          <w:rFonts w:ascii="Arial" w:hAnsi="Arial" w:cs="Arial"/>
        </w:rPr>
        <w:t>,</w:t>
      </w:r>
      <w:r w:rsidR="009F2E1E" w:rsidRPr="00E84833">
        <w:rPr>
          <w:rFonts w:ascii="Arial" w:hAnsi="Arial" w:cs="Arial"/>
        </w:rPr>
        <w:t xml:space="preserve"> međutim </w:t>
      </w:r>
      <w:r w:rsidR="00423FDE" w:rsidRPr="00E84833">
        <w:rPr>
          <w:rFonts w:ascii="Arial" w:hAnsi="Arial" w:cs="Arial"/>
        </w:rPr>
        <w:t>primjena u pra</w:t>
      </w:r>
      <w:r w:rsidR="003A6D08" w:rsidRPr="00E84833">
        <w:rPr>
          <w:rFonts w:ascii="Arial" w:hAnsi="Arial" w:cs="Arial"/>
        </w:rPr>
        <w:t>ksi nailazi na poteškoće</w:t>
      </w:r>
      <w:r w:rsidR="002C405C" w:rsidRPr="00E84833">
        <w:rPr>
          <w:rFonts w:ascii="Arial" w:hAnsi="Arial" w:cs="Arial"/>
        </w:rPr>
        <w:t>, od kojih su neke obrađene u ovom radu.</w:t>
      </w:r>
    </w:p>
    <w:p w:rsidR="00E44C99" w:rsidRPr="00E84833" w:rsidRDefault="00E44C99" w:rsidP="0084376C">
      <w:pPr>
        <w:spacing w:after="0" w:line="360" w:lineRule="auto"/>
        <w:jc w:val="both"/>
        <w:rPr>
          <w:rFonts w:ascii="Arial" w:hAnsi="Arial" w:cs="Arial"/>
        </w:rPr>
      </w:pPr>
    </w:p>
    <w:p w:rsidR="00F7049C" w:rsidRDefault="00807B2F" w:rsidP="0084376C">
      <w:pPr>
        <w:pStyle w:val="Heading3"/>
        <w:spacing w:before="0" w:line="360" w:lineRule="auto"/>
        <w:rPr>
          <w:rFonts w:ascii="Arial" w:hAnsi="Arial" w:cs="Arial"/>
          <w:color w:val="auto"/>
        </w:rPr>
      </w:pPr>
      <w:bookmarkStart w:id="6" w:name="_Toc481045522"/>
      <w:r w:rsidRPr="00E84833">
        <w:rPr>
          <w:rFonts w:ascii="Arial" w:hAnsi="Arial" w:cs="Arial"/>
          <w:color w:val="auto"/>
        </w:rPr>
        <w:t>2.2.1.</w:t>
      </w:r>
      <w:r w:rsidRPr="00E84833">
        <w:rPr>
          <w:rFonts w:ascii="Arial" w:hAnsi="Arial" w:cs="Arial"/>
          <w:color w:val="auto"/>
        </w:rPr>
        <w:tab/>
      </w:r>
      <w:r w:rsidR="004901C1" w:rsidRPr="00E84833">
        <w:rPr>
          <w:rFonts w:ascii="Arial" w:hAnsi="Arial" w:cs="Arial"/>
          <w:color w:val="auto"/>
        </w:rPr>
        <w:t>Nacrt p</w:t>
      </w:r>
      <w:r w:rsidR="007350FA" w:rsidRPr="00E84833">
        <w:rPr>
          <w:rFonts w:ascii="Arial" w:hAnsi="Arial" w:cs="Arial"/>
          <w:color w:val="auto"/>
        </w:rPr>
        <w:t>rijedlog</w:t>
      </w:r>
      <w:r w:rsidR="004901C1" w:rsidRPr="00E84833">
        <w:rPr>
          <w:rFonts w:ascii="Arial" w:hAnsi="Arial" w:cs="Arial"/>
          <w:color w:val="auto"/>
        </w:rPr>
        <w:t>a</w:t>
      </w:r>
      <w:r w:rsidR="007350FA" w:rsidRPr="00E84833">
        <w:rPr>
          <w:rFonts w:ascii="Arial" w:hAnsi="Arial" w:cs="Arial"/>
          <w:color w:val="auto"/>
        </w:rPr>
        <w:t xml:space="preserve"> </w:t>
      </w:r>
      <w:r w:rsidR="004901C1" w:rsidRPr="00E84833">
        <w:rPr>
          <w:rFonts w:ascii="Arial" w:hAnsi="Arial" w:cs="Arial"/>
          <w:color w:val="auto"/>
        </w:rPr>
        <w:t>Zakona o izmjenama i dopunama Z</w:t>
      </w:r>
      <w:r w:rsidR="007350FA" w:rsidRPr="00E84833">
        <w:rPr>
          <w:rFonts w:ascii="Arial" w:hAnsi="Arial" w:cs="Arial"/>
          <w:color w:val="auto"/>
        </w:rPr>
        <w:t>akona o parničnom postupku</w:t>
      </w:r>
      <w:r w:rsidR="004901C1" w:rsidRPr="00E84833">
        <w:rPr>
          <w:rFonts w:ascii="Arial" w:hAnsi="Arial" w:cs="Arial"/>
          <w:color w:val="auto"/>
        </w:rPr>
        <w:t xml:space="preserve"> </w:t>
      </w:r>
      <w:r w:rsidR="00F729E8">
        <w:rPr>
          <w:rFonts w:ascii="Arial" w:hAnsi="Arial" w:cs="Arial"/>
          <w:color w:val="auto"/>
        </w:rPr>
        <w:t xml:space="preserve">iz </w:t>
      </w:r>
      <w:r w:rsidR="004901C1" w:rsidRPr="00E84833">
        <w:rPr>
          <w:rFonts w:ascii="Arial" w:hAnsi="Arial" w:cs="Arial"/>
          <w:color w:val="auto"/>
        </w:rPr>
        <w:t>2016.</w:t>
      </w:r>
      <w:bookmarkEnd w:id="6"/>
      <w:r w:rsidR="00C72EE5" w:rsidRPr="00E84833">
        <w:rPr>
          <w:rFonts w:ascii="Arial" w:hAnsi="Arial" w:cs="Arial"/>
          <w:color w:val="auto"/>
        </w:rPr>
        <w:t xml:space="preserve"> </w:t>
      </w:r>
    </w:p>
    <w:p w:rsidR="0084376C" w:rsidRPr="0084376C" w:rsidRDefault="0084376C" w:rsidP="0084376C">
      <w:pPr>
        <w:spacing w:after="0" w:line="360" w:lineRule="auto"/>
      </w:pPr>
    </w:p>
    <w:p w:rsidR="00B111BA" w:rsidRPr="00E84833" w:rsidRDefault="00C72EE5" w:rsidP="0084376C">
      <w:pPr>
        <w:spacing w:after="0" w:line="360" w:lineRule="auto"/>
        <w:jc w:val="both"/>
        <w:rPr>
          <w:rFonts w:ascii="Arial" w:hAnsi="Arial" w:cs="Arial"/>
          <w:b/>
        </w:rPr>
      </w:pPr>
      <w:r w:rsidRPr="00E84833">
        <w:rPr>
          <w:rFonts w:ascii="Arial" w:hAnsi="Arial" w:cs="Arial"/>
          <w:b/>
        </w:rPr>
        <w:tab/>
      </w:r>
      <w:r w:rsidR="0084376C" w:rsidRPr="0084376C">
        <w:rPr>
          <w:rFonts w:ascii="Arial" w:hAnsi="Arial" w:cs="Arial"/>
        </w:rPr>
        <w:t xml:space="preserve">U pripremi je Nacrt prijedloga Zakona o izmjenama i dopunama kojim se, među </w:t>
      </w:r>
      <w:r w:rsidR="0015506D">
        <w:rPr>
          <w:rFonts w:ascii="Arial" w:hAnsi="Arial" w:cs="Arial"/>
        </w:rPr>
        <w:t xml:space="preserve">ostalim, predviđaju izmjene </w:t>
      </w:r>
      <w:r w:rsidR="0084376C" w:rsidRPr="0084376C">
        <w:rPr>
          <w:rFonts w:ascii="Arial" w:hAnsi="Arial" w:cs="Arial"/>
        </w:rPr>
        <w:t>odred</w:t>
      </w:r>
      <w:r w:rsidR="0015506D">
        <w:rPr>
          <w:rFonts w:ascii="Arial" w:hAnsi="Arial" w:cs="Arial"/>
        </w:rPr>
        <w:t>aba</w:t>
      </w:r>
      <w:r w:rsidR="0084376C" w:rsidRPr="0084376C">
        <w:rPr>
          <w:rFonts w:ascii="Arial" w:hAnsi="Arial" w:cs="Arial"/>
        </w:rPr>
        <w:t xml:space="preserve"> o mirenju pri sudovima</w:t>
      </w:r>
      <w:r w:rsidR="0015506D">
        <w:rPr>
          <w:rFonts w:ascii="Arial" w:hAnsi="Arial" w:cs="Arial"/>
        </w:rPr>
        <w:t>.</w:t>
      </w:r>
      <w:r w:rsidRPr="0084376C">
        <w:rPr>
          <w:rFonts w:ascii="Arial" w:hAnsi="Arial" w:cs="Arial"/>
        </w:rPr>
        <w:t xml:space="preserve"> Najvažnije novine su da će suci moći </w:t>
      </w:r>
      <w:r w:rsidR="00167CE2">
        <w:rPr>
          <w:rFonts w:ascii="Arial" w:hAnsi="Arial" w:cs="Arial"/>
        </w:rPr>
        <w:t>upućivati stranke</w:t>
      </w:r>
      <w:r w:rsidRPr="0084376C">
        <w:rPr>
          <w:rFonts w:ascii="Arial" w:hAnsi="Arial" w:cs="Arial"/>
        </w:rPr>
        <w:t xml:space="preserve"> </w:t>
      </w:r>
      <w:r w:rsidR="00167CE2">
        <w:rPr>
          <w:rFonts w:ascii="Arial" w:hAnsi="Arial" w:cs="Arial"/>
        </w:rPr>
        <w:t xml:space="preserve">na </w:t>
      </w:r>
      <w:r w:rsidRPr="0084376C">
        <w:rPr>
          <w:rFonts w:ascii="Arial" w:hAnsi="Arial" w:cs="Arial"/>
        </w:rPr>
        <w:t>mirenje na sudu, u svrhu jačanja ovog instituta. Također, stranke će se moći miriti pred sudom i nakon podnošenja redovnog pravnog lijeka. Ujedno se odredbe ZPP-a usklađuju s odredbama ZM</w:t>
      </w:r>
      <w:r w:rsidR="00E26C17" w:rsidRPr="0084376C">
        <w:rPr>
          <w:rFonts w:ascii="Arial" w:hAnsi="Arial" w:cs="Arial"/>
        </w:rPr>
        <w:t>/11</w:t>
      </w:r>
      <w:r w:rsidRPr="0084376C">
        <w:rPr>
          <w:rFonts w:ascii="Arial" w:hAnsi="Arial" w:cs="Arial"/>
        </w:rPr>
        <w:t xml:space="preserve"> o rokovima zastoja postupka radi pokušaja mirnog rješenja spora i oni će sada iznositi 60 odnosno iznimno 120 dana. Ukoliko</w:t>
      </w:r>
      <w:r w:rsidRPr="00E84833">
        <w:rPr>
          <w:rFonts w:ascii="Arial" w:hAnsi="Arial" w:cs="Arial"/>
        </w:rPr>
        <w:t xml:space="preserve"> nijedna stranka u roku od 15 dana nakon proteka ovih rokova ne bi predložila nastavak postupka, presumirat će se da je tužba povučena.</w:t>
      </w:r>
      <w:r w:rsidR="001274B9" w:rsidRPr="00E84833">
        <w:rPr>
          <w:rFonts w:ascii="Arial" w:hAnsi="Arial" w:cs="Arial"/>
        </w:rPr>
        <w:t xml:space="preserve"> </w:t>
      </w:r>
    </w:p>
    <w:p w:rsidR="00037BD3" w:rsidRDefault="00B111BA" w:rsidP="00351313">
      <w:pPr>
        <w:spacing w:after="0" w:line="360" w:lineRule="auto"/>
        <w:jc w:val="both"/>
        <w:rPr>
          <w:rFonts w:ascii="Arial" w:hAnsi="Arial" w:cs="Arial"/>
        </w:rPr>
      </w:pPr>
      <w:r w:rsidRPr="00E84833">
        <w:rPr>
          <w:rFonts w:ascii="Arial" w:hAnsi="Arial" w:cs="Arial"/>
        </w:rPr>
        <w:tab/>
      </w:r>
      <w:r w:rsidR="001274B9" w:rsidRPr="00E84833">
        <w:rPr>
          <w:rFonts w:ascii="Arial" w:hAnsi="Arial" w:cs="Arial"/>
        </w:rPr>
        <w:t xml:space="preserve">Među zakonskim prijedlozima NP </w:t>
      </w:r>
      <w:r w:rsidR="00CB3F3C" w:rsidRPr="00E84833">
        <w:rPr>
          <w:rFonts w:ascii="Arial" w:hAnsi="Arial" w:cs="Arial"/>
        </w:rPr>
        <w:t>ZID ZPP/16 je i odredba čl. 19.</w:t>
      </w:r>
      <w:r w:rsidR="009E077B" w:rsidRPr="00E84833">
        <w:rPr>
          <w:rFonts w:ascii="Arial" w:hAnsi="Arial" w:cs="Arial"/>
        </w:rPr>
        <w:t xml:space="preserve"> </w:t>
      </w:r>
      <w:r w:rsidR="00EB54B7" w:rsidRPr="00E84833">
        <w:rPr>
          <w:rFonts w:ascii="Arial" w:hAnsi="Arial" w:cs="Arial"/>
        </w:rPr>
        <w:t>p</w:t>
      </w:r>
      <w:r w:rsidR="00C72EE5" w:rsidRPr="00E84833">
        <w:rPr>
          <w:rFonts w:ascii="Arial" w:hAnsi="Arial" w:cs="Arial"/>
        </w:rPr>
        <w:t xml:space="preserve">rema </w:t>
      </w:r>
      <w:r w:rsidR="00EB54B7" w:rsidRPr="00E84833">
        <w:rPr>
          <w:rFonts w:ascii="Arial" w:hAnsi="Arial" w:cs="Arial"/>
        </w:rPr>
        <w:t>kojoj bi se</w:t>
      </w:r>
      <w:r w:rsidR="009E077B" w:rsidRPr="00E84833">
        <w:rPr>
          <w:rFonts w:ascii="Arial" w:hAnsi="Arial" w:cs="Arial"/>
        </w:rPr>
        <w:t xml:space="preserve"> odluka</w:t>
      </w:r>
      <w:r w:rsidR="00C72EE5" w:rsidRPr="00E84833">
        <w:rPr>
          <w:rFonts w:ascii="Arial" w:hAnsi="Arial" w:cs="Arial"/>
        </w:rPr>
        <w:t xml:space="preserve"> suda o troškovima</w:t>
      </w:r>
      <w:r w:rsidR="009E077B" w:rsidRPr="00E84833">
        <w:rPr>
          <w:rFonts w:ascii="Arial" w:hAnsi="Arial" w:cs="Arial"/>
        </w:rPr>
        <w:t xml:space="preserve"> postupka učini</w:t>
      </w:r>
      <w:r w:rsidR="00EB54B7" w:rsidRPr="00E84833">
        <w:rPr>
          <w:rFonts w:ascii="Arial" w:hAnsi="Arial" w:cs="Arial"/>
        </w:rPr>
        <w:t xml:space="preserve">la </w:t>
      </w:r>
      <w:r w:rsidR="00C72EE5" w:rsidRPr="00E84833">
        <w:rPr>
          <w:rFonts w:ascii="Arial" w:hAnsi="Arial" w:cs="Arial"/>
        </w:rPr>
        <w:t>varijabilnom u odnosu na nastojanje stranke da spor riješi mirni</w:t>
      </w:r>
      <w:r w:rsidR="00EB54B7" w:rsidRPr="00E84833">
        <w:rPr>
          <w:rFonts w:ascii="Arial" w:hAnsi="Arial" w:cs="Arial"/>
        </w:rPr>
        <w:t>m putem</w:t>
      </w:r>
      <w:r w:rsidR="00957705" w:rsidRPr="00E84833">
        <w:rPr>
          <w:rFonts w:ascii="Arial" w:hAnsi="Arial" w:cs="Arial"/>
        </w:rPr>
        <w:t xml:space="preserve">. </w:t>
      </w:r>
      <w:r w:rsidR="0077553C" w:rsidRPr="00E84833">
        <w:rPr>
          <w:rFonts w:ascii="Arial" w:hAnsi="Arial" w:cs="Arial"/>
        </w:rPr>
        <w:t xml:space="preserve">Jedna od hipoteza </w:t>
      </w:r>
      <w:r w:rsidR="00E72F20" w:rsidRPr="00E84833">
        <w:rPr>
          <w:rFonts w:ascii="Arial" w:hAnsi="Arial" w:cs="Arial"/>
        </w:rPr>
        <w:t>postavljenih</w:t>
      </w:r>
      <w:r w:rsidR="00C72EE5" w:rsidRPr="00E84833">
        <w:rPr>
          <w:rFonts w:ascii="Arial" w:hAnsi="Arial" w:cs="Arial"/>
        </w:rPr>
        <w:t xml:space="preserve"> na početku </w:t>
      </w:r>
      <w:r w:rsidR="0077553C" w:rsidRPr="00E84833">
        <w:rPr>
          <w:rFonts w:ascii="Arial" w:hAnsi="Arial" w:cs="Arial"/>
        </w:rPr>
        <w:t>o</w:t>
      </w:r>
      <w:r w:rsidR="00C72EE5" w:rsidRPr="00E84833">
        <w:rPr>
          <w:rFonts w:ascii="Arial" w:hAnsi="Arial" w:cs="Arial"/>
        </w:rPr>
        <w:t xml:space="preserve">vog istraživanja jest da bi se uvođenjem novčanih sankcija za stranke koje odbiju ući u </w:t>
      </w:r>
      <w:r w:rsidR="00730B68" w:rsidRPr="00E84833">
        <w:rPr>
          <w:rFonts w:ascii="Arial" w:hAnsi="Arial" w:cs="Arial"/>
        </w:rPr>
        <w:t>p</w:t>
      </w:r>
      <w:r w:rsidR="00820CE1" w:rsidRPr="00E84833">
        <w:rPr>
          <w:rFonts w:ascii="Arial" w:hAnsi="Arial" w:cs="Arial"/>
        </w:rPr>
        <w:t>ostupak mirenja</w:t>
      </w:r>
      <w:r w:rsidR="00C72EE5" w:rsidRPr="00E84833">
        <w:rPr>
          <w:rFonts w:ascii="Arial" w:hAnsi="Arial" w:cs="Arial"/>
        </w:rPr>
        <w:t xml:space="preserve"> u konačnici povećao broj mirenj</w:t>
      </w:r>
      <w:r w:rsidR="008B2A78" w:rsidRPr="00E84833">
        <w:rPr>
          <w:rFonts w:ascii="Arial" w:hAnsi="Arial" w:cs="Arial"/>
        </w:rPr>
        <w:t xml:space="preserve">a. </w:t>
      </w:r>
      <w:r w:rsidR="00831291" w:rsidRPr="00E84833">
        <w:rPr>
          <w:rFonts w:ascii="Arial" w:hAnsi="Arial" w:cs="Arial"/>
        </w:rPr>
        <w:t>Sličan</w:t>
      </w:r>
      <w:r w:rsidR="008B2A78" w:rsidRPr="00E84833">
        <w:rPr>
          <w:rFonts w:ascii="Arial" w:hAnsi="Arial" w:cs="Arial"/>
        </w:rPr>
        <w:t xml:space="preserve"> primjer nalazimo i u z</w:t>
      </w:r>
      <w:r w:rsidR="00C72EE5" w:rsidRPr="00E84833">
        <w:rPr>
          <w:rFonts w:ascii="Arial" w:hAnsi="Arial" w:cs="Arial"/>
        </w:rPr>
        <w:t>akonodavstvu Italije</w:t>
      </w:r>
      <w:r w:rsidR="00FB011B" w:rsidRPr="00E84833">
        <w:rPr>
          <w:rFonts w:ascii="Arial" w:hAnsi="Arial" w:cs="Arial"/>
        </w:rPr>
        <w:t xml:space="preserve">. </w:t>
      </w:r>
      <w:r w:rsidR="00FC7C7B" w:rsidRPr="00E84833">
        <w:rPr>
          <w:rFonts w:ascii="Arial" w:hAnsi="Arial" w:cs="Arial"/>
        </w:rPr>
        <w:t>Primjerice, u slučaju da jedna od stranaka</w:t>
      </w:r>
      <w:r w:rsidR="00831291" w:rsidRPr="00E84833">
        <w:rPr>
          <w:rFonts w:ascii="Arial" w:hAnsi="Arial" w:cs="Arial"/>
        </w:rPr>
        <w:t xml:space="preserve"> iz neopravdanih razloga </w:t>
      </w:r>
      <w:r w:rsidR="00BE0E9D" w:rsidRPr="00E84833">
        <w:rPr>
          <w:rFonts w:ascii="Arial" w:hAnsi="Arial" w:cs="Arial"/>
        </w:rPr>
        <w:t>izostane sa sastanka</w:t>
      </w:r>
      <w:r w:rsidR="00831291" w:rsidRPr="00E84833">
        <w:rPr>
          <w:rFonts w:ascii="Arial" w:hAnsi="Arial" w:cs="Arial"/>
        </w:rPr>
        <w:t xml:space="preserve"> u povodu</w:t>
      </w:r>
      <w:r w:rsidR="00943459" w:rsidRPr="00E84833">
        <w:rPr>
          <w:rFonts w:ascii="Arial" w:hAnsi="Arial" w:cs="Arial"/>
        </w:rPr>
        <w:t xml:space="preserve"> obveznog </w:t>
      </w:r>
      <w:r w:rsidR="00831291" w:rsidRPr="00E84833">
        <w:rPr>
          <w:rFonts w:ascii="Arial" w:hAnsi="Arial" w:cs="Arial"/>
        </w:rPr>
        <w:t xml:space="preserve">mirenja, sud </w:t>
      </w:r>
      <w:r w:rsidR="00E56014" w:rsidRPr="00E84833">
        <w:rPr>
          <w:rFonts w:ascii="Arial" w:hAnsi="Arial" w:cs="Arial"/>
        </w:rPr>
        <w:t xml:space="preserve">joj može naložiti da plati iznos ekvivalentan pristojbi za </w:t>
      </w:r>
      <w:r w:rsidR="006A7060" w:rsidRPr="00E84833">
        <w:rPr>
          <w:rFonts w:ascii="Arial" w:hAnsi="Arial" w:cs="Arial"/>
        </w:rPr>
        <w:t xml:space="preserve">podnošenje </w:t>
      </w:r>
      <w:r w:rsidR="00E56014" w:rsidRPr="00E84833">
        <w:rPr>
          <w:rFonts w:ascii="Arial" w:hAnsi="Arial" w:cs="Arial"/>
        </w:rPr>
        <w:t>tužb</w:t>
      </w:r>
      <w:r w:rsidR="006A7060" w:rsidRPr="00E84833">
        <w:rPr>
          <w:rFonts w:ascii="Arial" w:hAnsi="Arial" w:cs="Arial"/>
        </w:rPr>
        <w:t>e</w:t>
      </w:r>
      <w:r w:rsidR="00122283" w:rsidRPr="00E84833">
        <w:rPr>
          <w:rFonts w:ascii="Arial" w:hAnsi="Arial" w:cs="Arial"/>
        </w:rPr>
        <w:t>.</w:t>
      </w:r>
      <w:r w:rsidR="00E8097C" w:rsidRPr="00E84833">
        <w:rPr>
          <w:rFonts w:ascii="Arial" w:hAnsi="Arial" w:cs="Arial"/>
        </w:rPr>
        <w:t xml:space="preserve"> </w:t>
      </w:r>
      <w:r w:rsidR="006243A2">
        <w:rPr>
          <w:rFonts w:ascii="Arial" w:hAnsi="Arial" w:cs="Arial"/>
        </w:rPr>
        <w:t xml:space="preserve">U </w:t>
      </w:r>
      <w:r w:rsidR="00E8097C" w:rsidRPr="00E84833">
        <w:rPr>
          <w:rFonts w:ascii="Arial" w:hAnsi="Arial" w:cs="Arial"/>
        </w:rPr>
        <w:t xml:space="preserve">slučaju da stranke ne mogu same postići dogovor, izmiritelj </w:t>
      </w:r>
      <w:r w:rsidR="00AD2856" w:rsidRPr="00E84833">
        <w:rPr>
          <w:rFonts w:ascii="Arial" w:hAnsi="Arial" w:cs="Arial"/>
        </w:rPr>
        <w:t xml:space="preserve">je na </w:t>
      </w:r>
      <w:r w:rsidR="002E65D9" w:rsidRPr="00E84833">
        <w:rPr>
          <w:rFonts w:ascii="Arial" w:hAnsi="Arial" w:cs="Arial"/>
        </w:rPr>
        <w:t>zahtjev stranaka</w:t>
      </w:r>
      <w:r w:rsidR="00AD2856" w:rsidRPr="00E84833">
        <w:rPr>
          <w:rFonts w:ascii="Arial" w:hAnsi="Arial" w:cs="Arial"/>
        </w:rPr>
        <w:t xml:space="preserve"> dužan</w:t>
      </w:r>
      <w:r w:rsidR="002E65D9" w:rsidRPr="00E84833">
        <w:rPr>
          <w:rFonts w:ascii="Arial" w:hAnsi="Arial" w:cs="Arial"/>
        </w:rPr>
        <w:t xml:space="preserve"> </w:t>
      </w:r>
      <w:r w:rsidR="003C20A4" w:rsidRPr="00E84833">
        <w:rPr>
          <w:rFonts w:ascii="Arial" w:hAnsi="Arial" w:cs="Arial"/>
        </w:rPr>
        <w:t xml:space="preserve">sastaviti </w:t>
      </w:r>
      <w:r w:rsidR="002E65D9" w:rsidRPr="00E84833">
        <w:rPr>
          <w:rFonts w:ascii="Arial" w:hAnsi="Arial" w:cs="Arial"/>
        </w:rPr>
        <w:t>neobvez</w:t>
      </w:r>
      <w:r w:rsidR="00CB1611" w:rsidRPr="00E84833">
        <w:rPr>
          <w:rFonts w:ascii="Arial" w:hAnsi="Arial" w:cs="Arial"/>
        </w:rPr>
        <w:t>ujući prijedlog o načinu rješavanj</w:t>
      </w:r>
      <w:r w:rsidR="002E65D9" w:rsidRPr="00E84833">
        <w:rPr>
          <w:rFonts w:ascii="Arial" w:hAnsi="Arial" w:cs="Arial"/>
        </w:rPr>
        <w:t>a spora</w:t>
      </w:r>
      <w:r w:rsidR="004D5F68" w:rsidRPr="00E84833">
        <w:rPr>
          <w:rFonts w:ascii="Arial" w:hAnsi="Arial" w:cs="Arial"/>
        </w:rPr>
        <w:t xml:space="preserve"> koji stranke mogu prihvatiti ili odbiti. Ako bilo koja od stranaka odbije izmiriteljev prijedlog, mirenje se smatra neuspješnim</w:t>
      </w:r>
      <w:r w:rsidR="002675B8" w:rsidRPr="00E84833">
        <w:rPr>
          <w:rFonts w:ascii="Arial" w:hAnsi="Arial" w:cs="Arial"/>
        </w:rPr>
        <w:t xml:space="preserve">, a stranke svoj spor mogu nastaviti rješavati na sudu. Međutim, ukoliko sud donese odluku koja se podudara s izmiriteljevim prijedlogom, a u sporu pobjedi stranka koja je </w:t>
      </w:r>
      <w:r w:rsidR="008C044D" w:rsidRPr="00E84833">
        <w:rPr>
          <w:rFonts w:ascii="Arial" w:hAnsi="Arial" w:cs="Arial"/>
        </w:rPr>
        <w:t>taj</w:t>
      </w:r>
      <w:r w:rsidR="002675B8" w:rsidRPr="00E84833">
        <w:rPr>
          <w:rFonts w:ascii="Arial" w:hAnsi="Arial" w:cs="Arial"/>
        </w:rPr>
        <w:t xml:space="preserve"> prijedlog o</w:t>
      </w:r>
      <w:r w:rsidR="000B6018" w:rsidRPr="00E84833">
        <w:rPr>
          <w:rFonts w:ascii="Arial" w:hAnsi="Arial" w:cs="Arial"/>
        </w:rPr>
        <w:t>dbila, ona</w:t>
      </w:r>
      <w:r w:rsidR="00B93F16" w:rsidRPr="00E84833">
        <w:rPr>
          <w:rFonts w:ascii="Arial" w:hAnsi="Arial" w:cs="Arial"/>
        </w:rPr>
        <w:t xml:space="preserve"> će strani koja je izgubila morati nadoknaditi sve sud</w:t>
      </w:r>
      <w:r w:rsidR="008C044D" w:rsidRPr="00E84833">
        <w:rPr>
          <w:rFonts w:ascii="Arial" w:hAnsi="Arial" w:cs="Arial"/>
        </w:rPr>
        <w:t>s</w:t>
      </w:r>
      <w:r w:rsidR="00B93F16" w:rsidRPr="00E84833">
        <w:rPr>
          <w:rFonts w:ascii="Arial" w:hAnsi="Arial" w:cs="Arial"/>
        </w:rPr>
        <w:t xml:space="preserve">ke troškove </w:t>
      </w:r>
      <w:r w:rsidR="00280FA3" w:rsidRPr="00E84833">
        <w:rPr>
          <w:rFonts w:ascii="Arial" w:hAnsi="Arial" w:cs="Arial"/>
        </w:rPr>
        <w:t>(</w:t>
      </w:r>
      <w:r w:rsidR="0097276A" w:rsidRPr="00E84833">
        <w:rPr>
          <w:rFonts w:ascii="Arial" w:hAnsi="Arial" w:cs="Arial"/>
        </w:rPr>
        <w:t>Bruni, 201</w:t>
      </w:r>
      <w:r w:rsidR="008F5CF7" w:rsidRPr="00E84833">
        <w:rPr>
          <w:rFonts w:ascii="Arial" w:hAnsi="Arial" w:cs="Arial"/>
        </w:rPr>
        <w:t>3</w:t>
      </w:r>
      <w:r w:rsidR="0097276A" w:rsidRPr="00E84833">
        <w:rPr>
          <w:rFonts w:ascii="Arial" w:hAnsi="Arial" w:cs="Arial"/>
        </w:rPr>
        <w:t>)</w:t>
      </w:r>
      <w:r w:rsidR="00C72EE5" w:rsidRPr="00E84833">
        <w:rPr>
          <w:rFonts w:ascii="Arial" w:hAnsi="Arial" w:cs="Arial"/>
        </w:rPr>
        <w:t xml:space="preserve">. </w:t>
      </w:r>
    </w:p>
    <w:p w:rsidR="003F42FF" w:rsidRDefault="00037BD3" w:rsidP="00351313">
      <w:pPr>
        <w:spacing w:after="0" w:line="360" w:lineRule="auto"/>
        <w:jc w:val="both"/>
        <w:rPr>
          <w:rFonts w:ascii="Arial" w:hAnsi="Arial" w:cs="Arial"/>
        </w:rPr>
      </w:pPr>
      <w:r>
        <w:rPr>
          <w:rFonts w:ascii="Arial" w:hAnsi="Arial" w:cs="Arial"/>
        </w:rPr>
        <w:lastRenderedPageBreak/>
        <w:tab/>
      </w:r>
      <w:r w:rsidR="00765CA2" w:rsidRPr="00E84833">
        <w:rPr>
          <w:rFonts w:ascii="Arial" w:hAnsi="Arial" w:cs="Arial"/>
        </w:rPr>
        <w:t>Također,</w:t>
      </w:r>
      <w:r w:rsidR="00BB31F8" w:rsidRPr="00E84833">
        <w:rPr>
          <w:rFonts w:ascii="Arial" w:hAnsi="Arial" w:cs="Arial"/>
        </w:rPr>
        <w:t xml:space="preserve"> </w:t>
      </w:r>
      <w:r w:rsidR="00765CA2" w:rsidRPr="00E84833">
        <w:rPr>
          <w:rFonts w:ascii="Arial" w:hAnsi="Arial" w:cs="Arial"/>
        </w:rPr>
        <w:t>autorice smatraju</w:t>
      </w:r>
      <w:r w:rsidR="00BB267D" w:rsidRPr="00E84833">
        <w:rPr>
          <w:rFonts w:ascii="Arial" w:hAnsi="Arial" w:cs="Arial"/>
        </w:rPr>
        <w:t xml:space="preserve"> da je ideja o </w:t>
      </w:r>
      <w:r w:rsidR="00DC5551" w:rsidRPr="00E84833">
        <w:rPr>
          <w:rFonts w:ascii="Arial" w:hAnsi="Arial" w:cs="Arial"/>
        </w:rPr>
        <w:t xml:space="preserve">informativnim </w:t>
      </w:r>
      <w:r w:rsidR="00BB267D" w:rsidRPr="00E84833">
        <w:rPr>
          <w:rFonts w:ascii="Arial" w:hAnsi="Arial" w:cs="Arial"/>
        </w:rPr>
        <w:t>sastan</w:t>
      </w:r>
      <w:r w:rsidR="00765CA2" w:rsidRPr="00E84833">
        <w:rPr>
          <w:rFonts w:ascii="Arial" w:hAnsi="Arial" w:cs="Arial"/>
        </w:rPr>
        <w:t>cima prije sam</w:t>
      </w:r>
      <w:r w:rsidR="00BB31F8" w:rsidRPr="00E84833">
        <w:rPr>
          <w:rFonts w:ascii="Arial" w:hAnsi="Arial" w:cs="Arial"/>
        </w:rPr>
        <w:t>og</w:t>
      </w:r>
      <w:r w:rsidR="00765CA2" w:rsidRPr="00E84833">
        <w:rPr>
          <w:rFonts w:ascii="Arial" w:hAnsi="Arial" w:cs="Arial"/>
        </w:rPr>
        <w:t xml:space="preserve"> </w:t>
      </w:r>
      <w:r w:rsidR="00BB31F8" w:rsidRPr="00E84833">
        <w:rPr>
          <w:rFonts w:ascii="Arial" w:hAnsi="Arial" w:cs="Arial"/>
        </w:rPr>
        <w:t>mirenja</w:t>
      </w:r>
      <w:r w:rsidR="00765CA2" w:rsidRPr="00E84833">
        <w:rPr>
          <w:rFonts w:ascii="Arial" w:hAnsi="Arial" w:cs="Arial"/>
        </w:rPr>
        <w:t xml:space="preserve"> koj</w:t>
      </w:r>
      <w:r w:rsidR="00280FA3" w:rsidRPr="00E84833">
        <w:rPr>
          <w:rFonts w:ascii="Arial" w:hAnsi="Arial" w:cs="Arial"/>
        </w:rPr>
        <w:t>i su</w:t>
      </w:r>
      <w:r w:rsidR="00FF3F0A" w:rsidRPr="00E84833">
        <w:rPr>
          <w:rFonts w:ascii="Arial" w:hAnsi="Arial" w:cs="Arial"/>
        </w:rPr>
        <w:t xml:space="preserve"> trenutno u primjeni u Italiji </w:t>
      </w:r>
      <w:r w:rsidR="009B283B">
        <w:rPr>
          <w:rFonts w:ascii="Arial" w:hAnsi="Arial" w:cs="Arial"/>
        </w:rPr>
        <w:t xml:space="preserve">(Matteucci, 2015: </w:t>
      </w:r>
      <w:r w:rsidR="00692793" w:rsidRPr="00E84833">
        <w:rPr>
          <w:rFonts w:ascii="Arial" w:hAnsi="Arial" w:cs="Arial"/>
        </w:rPr>
        <w:t>8.</w:t>
      </w:r>
      <w:r w:rsidR="002C3A5F" w:rsidRPr="00E84833">
        <w:rPr>
          <w:rFonts w:ascii="Arial" w:hAnsi="Arial" w:cs="Arial"/>
        </w:rPr>
        <w:t xml:space="preserve">) </w:t>
      </w:r>
      <w:r w:rsidR="00FF3F0A" w:rsidRPr="00E84833">
        <w:rPr>
          <w:rFonts w:ascii="Arial" w:hAnsi="Arial" w:cs="Arial"/>
        </w:rPr>
        <w:t>dobar put koji bi trebale slijediti i izmjene ZPP-a.</w:t>
      </w:r>
      <w:r w:rsidR="008E2A80" w:rsidRPr="00E84833">
        <w:rPr>
          <w:rFonts w:ascii="Arial" w:hAnsi="Arial" w:cs="Arial"/>
        </w:rPr>
        <w:t xml:space="preserve"> </w:t>
      </w:r>
      <w:r w:rsidR="003620AC" w:rsidRPr="00E84833">
        <w:rPr>
          <w:rFonts w:ascii="Arial" w:hAnsi="Arial" w:cs="Arial"/>
        </w:rPr>
        <w:t>Na tim</w:t>
      </w:r>
      <w:r w:rsidR="0026156F" w:rsidRPr="00E84833">
        <w:rPr>
          <w:rFonts w:ascii="Arial" w:hAnsi="Arial" w:cs="Arial"/>
        </w:rPr>
        <w:t xml:space="preserve"> </w:t>
      </w:r>
      <w:r w:rsidR="00552467" w:rsidRPr="00E84833">
        <w:rPr>
          <w:rFonts w:ascii="Arial" w:hAnsi="Arial" w:cs="Arial"/>
        </w:rPr>
        <w:t xml:space="preserve">besplatnim </w:t>
      </w:r>
      <w:r w:rsidR="003620AC" w:rsidRPr="00E84833">
        <w:rPr>
          <w:rFonts w:ascii="Arial" w:hAnsi="Arial" w:cs="Arial"/>
        </w:rPr>
        <w:t>sastancima izmiritelj</w:t>
      </w:r>
      <w:r w:rsidR="00E11BB7">
        <w:rPr>
          <w:rFonts w:ascii="Arial" w:hAnsi="Arial" w:cs="Arial"/>
        </w:rPr>
        <w:t xml:space="preserve"> informira stranke ili njihove punomoćnike </w:t>
      </w:r>
      <w:r w:rsidR="00552467" w:rsidRPr="00E84833">
        <w:rPr>
          <w:rFonts w:ascii="Arial" w:hAnsi="Arial" w:cs="Arial"/>
        </w:rPr>
        <w:t xml:space="preserve">o </w:t>
      </w:r>
      <w:r w:rsidR="005A2183" w:rsidRPr="00E84833">
        <w:rPr>
          <w:rFonts w:ascii="Arial" w:hAnsi="Arial" w:cs="Arial"/>
        </w:rPr>
        <w:t>karakteristikama postupka mirenja (vremenskom trajanju, troškovima</w:t>
      </w:r>
      <w:r w:rsidR="00AF173B" w:rsidRPr="00E84833">
        <w:rPr>
          <w:rFonts w:ascii="Arial" w:hAnsi="Arial" w:cs="Arial"/>
        </w:rPr>
        <w:t>, prednostima i nedostacima u odnosu na sudski postupak</w:t>
      </w:r>
      <w:r w:rsidR="005A2183" w:rsidRPr="00E84833">
        <w:rPr>
          <w:rFonts w:ascii="Arial" w:hAnsi="Arial" w:cs="Arial"/>
        </w:rPr>
        <w:t xml:space="preserve"> i dr.)</w:t>
      </w:r>
      <w:r w:rsidR="001E69C0" w:rsidRPr="00E84833">
        <w:rPr>
          <w:rFonts w:ascii="Arial" w:hAnsi="Arial" w:cs="Arial"/>
        </w:rPr>
        <w:t xml:space="preserve">, kako bi stranke bile bolje upoznate s </w:t>
      </w:r>
      <w:r w:rsidR="00F55B9D" w:rsidRPr="00E84833">
        <w:rPr>
          <w:rFonts w:ascii="Arial" w:hAnsi="Arial" w:cs="Arial"/>
        </w:rPr>
        <w:t>pretpostavkama za rješavanje spora mirenjem</w:t>
      </w:r>
      <w:r w:rsidR="00AF173B" w:rsidRPr="00E84833">
        <w:rPr>
          <w:rFonts w:ascii="Arial" w:hAnsi="Arial" w:cs="Arial"/>
        </w:rPr>
        <w:t xml:space="preserve"> te kako bi lakše donijele odluku o tome žele li i mogu li svoj spor riješiti mirenjem.</w:t>
      </w:r>
      <w:r w:rsidR="00F55B9D" w:rsidRPr="00E84833">
        <w:rPr>
          <w:rFonts w:ascii="Arial" w:hAnsi="Arial" w:cs="Arial"/>
        </w:rPr>
        <w:t xml:space="preserve"> Informativni sastanci su tajni i neobvezujućeg karaktera</w:t>
      </w:r>
      <w:r w:rsidR="00AF173B" w:rsidRPr="00E84833">
        <w:rPr>
          <w:rFonts w:ascii="Arial" w:hAnsi="Arial" w:cs="Arial"/>
        </w:rPr>
        <w:t>.</w:t>
      </w:r>
      <w:r w:rsidR="00DC5551" w:rsidRPr="00E84833">
        <w:rPr>
          <w:rFonts w:ascii="Arial" w:hAnsi="Arial" w:cs="Arial"/>
        </w:rPr>
        <w:t xml:space="preserve"> </w:t>
      </w:r>
      <w:r w:rsidR="008614D5" w:rsidRPr="00E84833">
        <w:rPr>
          <w:rFonts w:ascii="Arial" w:hAnsi="Arial" w:cs="Arial"/>
        </w:rPr>
        <w:t>I</w:t>
      </w:r>
      <w:r w:rsidR="00BF1A23" w:rsidRPr="00E84833">
        <w:rPr>
          <w:rFonts w:ascii="Arial" w:hAnsi="Arial" w:cs="Arial"/>
        </w:rPr>
        <w:t>deju informativnih sasta</w:t>
      </w:r>
      <w:r w:rsidR="001C76ED" w:rsidRPr="00E84833">
        <w:rPr>
          <w:rFonts w:ascii="Arial" w:hAnsi="Arial" w:cs="Arial"/>
        </w:rPr>
        <w:t>naka prema talijanskom konceptu podržavaju i neki od ispitanika ovog istraživanja.</w:t>
      </w:r>
      <w:r w:rsidR="007B734C" w:rsidRPr="00E84833">
        <w:rPr>
          <w:rFonts w:ascii="Arial" w:hAnsi="Arial" w:cs="Arial"/>
        </w:rPr>
        <w:t xml:space="preserve"> </w:t>
      </w:r>
    </w:p>
    <w:p w:rsidR="00F765B7" w:rsidRDefault="003F42FF" w:rsidP="00351313">
      <w:pPr>
        <w:spacing w:after="0" w:line="360" w:lineRule="auto"/>
        <w:jc w:val="both"/>
        <w:rPr>
          <w:rFonts w:ascii="Arial" w:hAnsi="Arial" w:cs="Arial"/>
        </w:rPr>
      </w:pPr>
      <w:r>
        <w:rPr>
          <w:rFonts w:ascii="Arial" w:hAnsi="Arial" w:cs="Arial"/>
        </w:rPr>
        <w:tab/>
      </w:r>
      <w:r w:rsidR="00C72EE5" w:rsidRPr="00E84833">
        <w:rPr>
          <w:rFonts w:ascii="Arial" w:hAnsi="Arial" w:cs="Arial"/>
        </w:rPr>
        <w:t>Većina ispitan</w:t>
      </w:r>
      <w:r w:rsidR="00E746B6" w:rsidRPr="00E84833">
        <w:rPr>
          <w:rFonts w:ascii="Arial" w:hAnsi="Arial" w:cs="Arial"/>
        </w:rPr>
        <w:t xml:space="preserve">ika, </w:t>
      </w:r>
      <w:r w:rsidR="00362D68" w:rsidRPr="00E84833">
        <w:rPr>
          <w:rFonts w:ascii="Arial" w:hAnsi="Arial" w:cs="Arial"/>
        </w:rPr>
        <w:t xml:space="preserve">što se može vidjeti </w:t>
      </w:r>
      <w:r w:rsidR="00362D68">
        <w:rPr>
          <w:rFonts w:ascii="Arial" w:hAnsi="Arial" w:cs="Arial"/>
          <w:i/>
        </w:rPr>
        <w:t xml:space="preserve">infra ad </w:t>
      </w:r>
      <w:r w:rsidR="00362D68" w:rsidRPr="00E84833">
        <w:rPr>
          <w:rFonts w:ascii="Arial" w:hAnsi="Arial" w:cs="Arial"/>
        </w:rPr>
        <w:t>3. ovog</w:t>
      </w:r>
      <w:r w:rsidR="00362D68">
        <w:rPr>
          <w:rFonts w:ascii="Arial" w:hAnsi="Arial" w:cs="Arial"/>
        </w:rPr>
        <w:t>a</w:t>
      </w:r>
      <w:r w:rsidR="00362D68" w:rsidRPr="00E84833">
        <w:rPr>
          <w:rFonts w:ascii="Arial" w:hAnsi="Arial" w:cs="Arial"/>
        </w:rPr>
        <w:t xml:space="preserve"> rada</w:t>
      </w:r>
      <w:r w:rsidR="00C72EE5" w:rsidRPr="00E84833">
        <w:rPr>
          <w:rFonts w:ascii="Arial" w:hAnsi="Arial" w:cs="Arial"/>
        </w:rPr>
        <w:t xml:space="preserve">, </w:t>
      </w:r>
      <w:r w:rsidR="001C76ED" w:rsidRPr="00E84833">
        <w:rPr>
          <w:rFonts w:ascii="Arial" w:hAnsi="Arial" w:cs="Arial"/>
        </w:rPr>
        <w:t>ujedno</w:t>
      </w:r>
      <w:r w:rsidR="00C72EE5" w:rsidRPr="00E84833">
        <w:rPr>
          <w:rFonts w:ascii="Arial" w:hAnsi="Arial" w:cs="Arial"/>
        </w:rPr>
        <w:t xml:space="preserve"> podržava novčanu sankciju kao metodu za povećanje broja mirenja, makar kao kratkoročnu mjeru. Sud bi prema ovoj odredbi mogao </w:t>
      </w:r>
      <w:r w:rsidR="00AA1DC5" w:rsidRPr="00E84833">
        <w:rPr>
          <w:rFonts w:ascii="Arial" w:hAnsi="Arial" w:cs="Arial"/>
        </w:rPr>
        <w:t>naložiti</w:t>
      </w:r>
      <w:r w:rsidR="00C72EE5" w:rsidRPr="00E84833">
        <w:rPr>
          <w:rFonts w:ascii="Arial" w:hAnsi="Arial" w:cs="Arial"/>
        </w:rPr>
        <w:t xml:space="preserve"> i da sva</w:t>
      </w:r>
      <w:r w:rsidR="00EE3739" w:rsidRPr="00E84833">
        <w:rPr>
          <w:rFonts w:ascii="Arial" w:hAnsi="Arial" w:cs="Arial"/>
        </w:rPr>
        <w:t>ka stranka snosi svoje troškove</w:t>
      </w:r>
      <w:r w:rsidR="00AA1DC5" w:rsidRPr="00E84833">
        <w:rPr>
          <w:rFonts w:ascii="Arial" w:hAnsi="Arial" w:cs="Arial"/>
        </w:rPr>
        <w:t>,</w:t>
      </w:r>
      <w:r w:rsidR="00C72EE5" w:rsidRPr="00E84833">
        <w:rPr>
          <w:rFonts w:ascii="Arial" w:hAnsi="Arial" w:cs="Arial"/>
        </w:rPr>
        <w:t xml:space="preserve"> što je također u skladu sa stavovima većine naših ispitanika.</w:t>
      </w:r>
      <w:r w:rsidR="00B85BF0" w:rsidRPr="00E84833">
        <w:rPr>
          <w:rFonts w:ascii="Arial" w:hAnsi="Arial" w:cs="Arial"/>
        </w:rPr>
        <w:t xml:space="preserve"> </w:t>
      </w:r>
      <w:r w:rsidR="00537C66" w:rsidRPr="00E84833">
        <w:rPr>
          <w:rFonts w:ascii="Arial" w:hAnsi="Arial" w:cs="Arial"/>
        </w:rPr>
        <w:t>Međutim, a</w:t>
      </w:r>
      <w:r w:rsidR="0054246F" w:rsidRPr="00E84833">
        <w:rPr>
          <w:rFonts w:ascii="Arial" w:hAnsi="Arial" w:cs="Arial"/>
        </w:rPr>
        <w:t>utorice smatraju</w:t>
      </w:r>
      <w:r w:rsidR="00B85BF0" w:rsidRPr="00E84833">
        <w:rPr>
          <w:rFonts w:ascii="Arial" w:hAnsi="Arial" w:cs="Arial"/>
        </w:rPr>
        <w:t xml:space="preserve"> da p</w:t>
      </w:r>
      <w:r w:rsidR="00C72EE5" w:rsidRPr="00E84833">
        <w:rPr>
          <w:rFonts w:ascii="Arial" w:hAnsi="Arial" w:cs="Arial"/>
        </w:rPr>
        <w:t>re</w:t>
      </w:r>
      <w:r w:rsidR="00A8507C" w:rsidRPr="00E84833">
        <w:rPr>
          <w:rFonts w:ascii="Arial" w:hAnsi="Arial" w:cs="Arial"/>
        </w:rPr>
        <w:t>dložena odredba nije u skladu s čl.15.</w:t>
      </w:r>
      <w:r w:rsidR="00537C66" w:rsidRPr="00E84833">
        <w:rPr>
          <w:rFonts w:ascii="Arial" w:hAnsi="Arial" w:cs="Arial"/>
        </w:rPr>
        <w:t xml:space="preserve"> </w:t>
      </w:r>
      <w:r w:rsidR="00C72EE5" w:rsidRPr="00E84833">
        <w:rPr>
          <w:rFonts w:ascii="Arial" w:hAnsi="Arial" w:cs="Arial"/>
        </w:rPr>
        <w:t>ZM</w:t>
      </w:r>
      <w:r w:rsidR="00E26C17" w:rsidRPr="00E84833">
        <w:rPr>
          <w:rFonts w:ascii="Arial" w:hAnsi="Arial" w:cs="Arial"/>
        </w:rPr>
        <w:t>/11</w:t>
      </w:r>
      <w:r w:rsidR="00AA1DC5" w:rsidRPr="00E84833">
        <w:rPr>
          <w:rFonts w:ascii="Arial" w:hAnsi="Arial" w:cs="Arial"/>
        </w:rPr>
        <w:t xml:space="preserve"> </w:t>
      </w:r>
      <w:r w:rsidR="00E733BE" w:rsidRPr="00E84833">
        <w:rPr>
          <w:rFonts w:ascii="Arial" w:hAnsi="Arial" w:cs="Arial"/>
        </w:rPr>
        <w:t xml:space="preserve">kojim </w:t>
      </w:r>
      <w:r w:rsidR="00C72EE5" w:rsidRPr="00E84833">
        <w:rPr>
          <w:rFonts w:ascii="Arial" w:hAnsi="Arial" w:cs="Arial"/>
        </w:rPr>
        <w:t>su propisane dokazne zabrane u odnosu na sve prijedloge i protuprijedloge stranaka</w:t>
      </w:r>
      <w:r w:rsidR="000C4AFF" w:rsidRPr="00E84833">
        <w:rPr>
          <w:rFonts w:ascii="Arial" w:hAnsi="Arial" w:cs="Arial"/>
        </w:rPr>
        <w:t xml:space="preserve"> budući da je upitno kako će u tom slučaju sud donijeti zaključak o postupanju stranke o pokušaju mirnog rješenja spora. </w:t>
      </w:r>
    </w:p>
    <w:p w:rsidR="009B5CE3" w:rsidRPr="00E84833" w:rsidRDefault="00F765B7" w:rsidP="00351313">
      <w:pPr>
        <w:spacing w:after="0" w:line="360" w:lineRule="auto"/>
        <w:jc w:val="both"/>
        <w:rPr>
          <w:rFonts w:ascii="Arial" w:hAnsi="Arial" w:cs="Arial"/>
        </w:rPr>
      </w:pPr>
      <w:r>
        <w:rPr>
          <w:rFonts w:ascii="Arial" w:hAnsi="Arial" w:cs="Arial"/>
        </w:rPr>
        <w:tab/>
      </w:r>
      <w:r w:rsidR="00067ABF" w:rsidRPr="00E84833">
        <w:rPr>
          <w:rFonts w:ascii="Arial" w:hAnsi="Arial" w:cs="Arial"/>
        </w:rPr>
        <w:t>ZM</w:t>
      </w:r>
      <w:r w:rsidR="00E26C17" w:rsidRPr="00E84833">
        <w:rPr>
          <w:rFonts w:ascii="Arial" w:hAnsi="Arial" w:cs="Arial"/>
        </w:rPr>
        <w:t>/11</w:t>
      </w:r>
      <w:r w:rsidR="00067ABF" w:rsidRPr="00E84833">
        <w:rPr>
          <w:rFonts w:ascii="Arial" w:hAnsi="Arial" w:cs="Arial"/>
        </w:rPr>
        <w:t xml:space="preserve"> propisuje da</w:t>
      </w:r>
      <w:r w:rsidR="000D3064" w:rsidRPr="00E84833">
        <w:rPr>
          <w:rFonts w:ascii="Arial" w:hAnsi="Arial" w:cs="Arial"/>
        </w:rPr>
        <w:t xml:space="preserve"> u</w:t>
      </w:r>
      <w:r w:rsidR="009B5CE3" w:rsidRPr="00E84833">
        <w:rPr>
          <w:rFonts w:ascii="Arial" w:hAnsi="Arial" w:cs="Arial"/>
        </w:rPr>
        <w:t xml:space="preserve"> sudskom, arbitražnom ili drugom postupku nije dopušteno davati izjave, predlagati dokaze ili podnositi drugi dokaz u bilo kojem oblik</w:t>
      </w:r>
      <w:r w:rsidR="00E733BE" w:rsidRPr="00E84833">
        <w:rPr>
          <w:rFonts w:ascii="Arial" w:hAnsi="Arial" w:cs="Arial"/>
        </w:rPr>
        <w:t>u, ako se takav dokaz odnosi na</w:t>
      </w:r>
      <w:r w:rsidR="009B5CE3" w:rsidRPr="00E84833">
        <w:rPr>
          <w:rFonts w:ascii="Arial" w:hAnsi="Arial" w:cs="Arial"/>
        </w:rPr>
        <w:t xml:space="preserve"> činjenicu da je jedna od stranaka predlagala ili prihvatila mirenje,</w:t>
      </w:r>
      <w:r w:rsidR="00E733BE" w:rsidRPr="00E84833">
        <w:rPr>
          <w:rFonts w:ascii="Arial" w:hAnsi="Arial" w:cs="Arial"/>
        </w:rPr>
        <w:t xml:space="preserve"> </w:t>
      </w:r>
      <w:r w:rsidR="009B5CE3" w:rsidRPr="00E84833">
        <w:rPr>
          <w:rFonts w:ascii="Arial" w:hAnsi="Arial" w:cs="Arial"/>
        </w:rPr>
        <w:t>izjave o činjenicama ili prijedlozima koje su stranke u postupku iznosile,</w:t>
      </w:r>
      <w:r w:rsidR="00E733BE" w:rsidRPr="00E84833">
        <w:rPr>
          <w:rFonts w:ascii="Arial" w:hAnsi="Arial" w:cs="Arial"/>
        </w:rPr>
        <w:t xml:space="preserve"> </w:t>
      </w:r>
      <w:r w:rsidR="009B5CE3" w:rsidRPr="00E84833">
        <w:rPr>
          <w:rFonts w:ascii="Arial" w:hAnsi="Arial" w:cs="Arial"/>
        </w:rPr>
        <w:t>priznanje zahtjeva ili činje</w:t>
      </w:r>
      <w:r w:rsidR="000D3064" w:rsidRPr="00E84833">
        <w:rPr>
          <w:rFonts w:ascii="Arial" w:hAnsi="Arial" w:cs="Arial"/>
        </w:rPr>
        <w:t>nica izvršeno tijekom postupka (</w:t>
      </w:r>
      <w:r w:rsidR="009B5CE3" w:rsidRPr="00E84833">
        <w:rPr>
          <w:rFonts w:ascii="Arial" w:hAnsi="Arial" w:cs="Arial"/>
        </w:rPr>
        <w:t>ako takva očito</w:t>
      </w:r>
      <w:r w:rsidR="000D3064" w:rsidRPr="00E84833">
        <w:rPr>
          <w:rFonts w:ascii="Arial" w:hAnsi="Arial" w:cs="Arial"/>
        </w:rPr>
        <w:t>vanja nisu sastavni dio nagodbe),</w:t>
      </w:r>
      <w:r w:rsidR="009B5CE3" w:rsidRPr="00E84833">
        <w:rPr>
          <w:rFonts w:ascii="Arial" w:hAnsi="Arial" w:cs="Arial"/>
        </w:rPr>
        <w:t xml:space="preserve"> isprave koje su pripremljene isključivo za potrebe postupka mirenja, osim ako je zakonom utvrđeno da je njihovo iznošenje nužno radi provedbe ili ovrhe sklopljene nagodbe,</w:t>
      </w:r>
      <w:r w:rsidR="00E733BE" w:rsidRPr="00E84833">
        <w:rPr>
          <w:rFonts w:ascii="Arial" w:hAnsi="Arial" w:cs="Arial"/>
        </w:rPr>
        <w:t xml:space="preserve"> </w:t>
      </w:r>
      <w:r w:rsidR="00A26751" w:rsidRPr="00E84833">
        <w:rPr>
          <w:rFonts w:ascii="Arial" w:hAnsi="Arial" w:cs="Arial"/>
        </w:rPr>
        <w:t xml:space="preserve">zatim </w:t>
      </w:r>
      <w:r w:rsidR="009B5CE3" w:rsidRPr="00E84833">
        <w:rPr>
          <w:rFonts w:ascii="Arial" w:hAnsi="Arial" w:cs="Arial"/>
        </w:rPr>
        <w:t>spremnost stranaka da tijekom postupka prihvate iznesene prijedloge i druge u postupku iznesene prijedloge.</w:t>
      </w:r>
      <w:r w:rsidR="006F366F" w:rsidRPr="00E84833">
        <w:rPr>
          <w:rFonts w:ascii="Arial" w:hAnsi="Arial" w:cs="Arial"/>
        </w:rPr>
        <w:t xml:space="preserve"> Također, ako se drugačije nisu sporazumjele, stranke ne mogu biti prisiljene svjedočiti u bilo kojem postupku koji proizlazi iz mirenja ili je s njim povezan.</w:t>
      </w:r>
      <w:r w:rsidR="008F0675" w:rsidRPr="00E84833">
        <w:rPr>
          <w:rFonts w:ascii="Arial" w:hAnsi="Arial" w:cs="Arial"/>
        </w:rPr>
        <w:t xml:space="preserve"> Jedine iznimke od toga su činjenica da su takve informacije nužne zbog zaštite javnog poretka te </w:t>
      </w:r>
      <w:r w:rsidR="009B5CE3" w:rsidRPr="00E84833">
        <w:rPr>
          <w:rFonts w:ascii="Arial" w:hAnsi="Arial" w:cs="Arial"/>
        </w:rPr>
        <w:t>ako je to potrebno za provedbu ili ovrhu nagodbe.</w:t>
      </w:r>
    </w:p>
    <w:p w:rsidR="008A177A" w:rsidRPr="00E84833" w:rsidRDefault="00C72EE5" w:rsidP="008A177A">
      <w:pPr>
        <w:spacing w:after="0" w:line="360" w:lineRule="auto"/>
        <w:jc w:val="both"/>
        <w:rPr>
          <w:rFonts w:ascii="Arial" w:hAnsi="Arial" w:cs="Arial"/>
        </w:rPr>
      </w:pPr>
      <w:r w:rsidRPr="00E84833">
        <w:rPr>
          <w:rFonts w:ascii="Arial" w:hAnsi="Arial" w:cs="Arial"/>
        </w:rPr>
        <w:tab/>
      </w:r>
      <w:r w:rsidR="008A177A" w:rsidRPr="00E84833">
        <w:rPr>
          <w:rFonts w:ascii="Arial" w:hAnsi="Arial" w:cs="Arial"/>
        </w:rPr>
        <w:t xml:space="preserve">Nadalje, odredbom čl. 25. NP ZID ZPP/16 predlaže se osnažiti mirenje kao jedan od alternativnih načina rješavanja sporova tako da se sucima omogući da stranke upute na pokretanje postupka mirenja pri sudu te se predlažu postupovne odredbe kojima se propisuje način upućivanja, postupanja i pravna snaga sklopljene nagodbe u postupku mirenja. Međutim, primjena odredbe u praksi mogla bi dovesti do odugovlačenja postupaka. </w:t>
      </w:r>
      <w:r w:rsidR="0035669B">
        <w:rPr>
          <w:rFonts w:ascii="Arial" w:hAnsi="Arial" w:cs="Arial"/>
        </w:rPr>
        <w:t>D</w:t>
      </w:r>
      <w:r w:rsidR="008A177A" w:rsidRPr="00E84833">
        <w:rPr>
          <w:rFonts w:ascii="Arial" w:hAnsi="Arial" w:cs="Arial"/>
        </w:rPr>
        <w:t xml:space="preserve">io ove odredbe o održavanju sastanka radi pokušaja mirenja ''bez odgode'' </w:t>
      </w:r>
      <w:r w:rsidR="0035669B">
        <w:rPr>
          <w:rFonts w:ascii="Arial" w:hAnsi="Arial" w:cs="Arial"/>
        </w:rPr>
        <w:t xml:space="preserve">je </w:t>
      </w:r>
      <w:r w:rsidR="008A177A" w:rsidRPr="00E84833">
        <w:rPr>
          <w:rFonts w:ascii="Arial" w:hAnsi="Arial" w:cs="Arial"/>
        </w:rPr>
        <w:t>sporan jer nije jasno u kojem roku se treba održati, bilo izvan suda ili na njemu, što bi u praksi moglo izazvati organizacijske probleme prvenstveno centrima.</w:t>
      </w:r>
    </w:p>
    <w:p w:rsidR="008A177A" w:rsidRPr="00E84833" w:rsidRDefault="008A177A" w:rsidP="008A177A">
      <w:pPr>
        <w:spacing w:after="0" w:line="360" w:lineRule="auto"/>
        <w:jc w:val="both"/>
        <w:rPr>
          <w:rFonts w:ascii="Arial" w:hAnsi="Arial" w:cs="Arial"/>
        </w:rPr>
      </w:pPr>
      <w:r w:rsidRPr="00E84833">
        <w:rPr>
          <w:rFonts w:ascii="Arial" w:hAnsi="Arial" w:cs="Arial"/>
        </w:rPr>
        <w:lastRenderedPageBreak/>
        <w:tab/>
        <w:t xml:space="preserve">Člankom 26. NP ZID ZZP/16 predlaže se mogućnost podnošenja prijedloga za rješavanje spora u postupku mirenja i postupak mirenja pred sudom nakon podnošenja redovnog pravnog lijeka. Kod ove odredbe problematična je činjenica da, za razliku od ZID ZPP/13 kojim nije bilo određeno o kojoj vrsti pravnog lijeka se radi (redovnom ili izvanrednom), predviđa da se mirenje može pokrenuti tek po redovitom pravnom lijeku. Također, odredbom čl. 321. ZPP-a </w:t>
      </w:r>
      <w:r w:rsidRPr="00E84833">
        <w:rPr>
          <w:rFonts w:ascii="Arial" w:eastAsia="Times New Roman" w:hAnsi="Arial" w:cs="Arial"/>
          <w:lang w:eastAsia="hr-HR"/>
        </w:rPr>
        <w:t>propisano je da stranke koje žele zaključiti nagodbu pred prvostupanjskim sudom nakon donošenja prvostupanjske odluke, dok je postupak u povodu žalbe u tijeku pred drugostupanjskim sudom, mogu zatražiti od suda prvog stupnja da se pred njim provede postupak mirenja. Doduše, u praksi</w:t>
      </w:r>
      <w:r w:rsidRPr="00E84833">
        <w:rPr>
          <w:rFonts w:ascii="Arial" w:hAnsi="Arial" w:cs="Arial"/>
        </w:rPr>
        <w:t xml:space="preserve"> je nedovoljno korištena ova procesna mogućnost (Blažević, 2003</w:t>
      </w:r>
      <w:r>
        <w:rPr>
          <w:rFonts w:ascii="Arial" w:hAnsi="Arial" w:cs="Arial"/>
        </w:rPr>
        <w:t>:</w:t>
      </w:r>
      <w:r w:rsidRPr="00E84833">
        <w:rPr>
          <w:rFonts w:ascii="Arial" w:hAnsi="Arial" w:cs="Arial"/>
        </w:rPr>
        <w:t xml:space="preserve"> 1.). </w:t>
      </w:r>
      <w:r w:rsidR="000259AC">
        <w:rPr>
          <w:rFonts w:ascii="Arial" w:eastAsia="Times New Roman" w:hAnsi="Arial" w:cs="Arial"/>
          <w:lang w:eastAsia="hr-HR"/>
        </w:rPr>
        <w:t>Treba imati na umu</w:t>
      </w:r>
      <w:r w:rsidRPr="00E84833">
        <w:rPr>
          <w:rFonts w:ascii="Arial" w:eastAsia="Times New Roman" w:hAnsi="Arial" w:cs="Arial"/>
          <w:lang w:eastAsia="hr-HR"/>
        </w:rPr>
        <w:t xml:space="preserve"> </w:t>
      </w:r>
      <w:r w:rsidR="00250910" w:rsidRPr="00250910">
        <w:rPr>
          <w:rFonts w:ascii="Arial" w:eastAsia="Times New Roman" w:hAnsi="Arial" w:cs="Arial"/>
          <w:i/>
          <w:lang w:eastAsia="hr-HR"/>
        </w:rPr>
        <w:t>ad</w:t>
      </w:r>
      <w:r w:rsidR="00250910">
        <w:rPr>
          <w:rFonts w:ascii="Arial" w:eastAsia="Times New Roman" w:hAnsi="Arial" w:cs="Arial"/>
          <w:lang w:eastAsia="hr-HR"/>
        </w:rPr>
        <w:t xml:space="preserve"> </w:t>
      </w:r>
      <w:r w:rsidR="007662B2" w:rsidRPr="007662B2">
        <w:rPr>
          <w:rFonts w:ascii="Arial" w:eastAsia="Times New Roman" w:hAnsi="Arial" w:cs="Arial"/>
          <w:i/>
          <w:lang w:eastAsia="hr-HR"/>
        </w:rPr>
        <w:t>supra</w:t>
      </w:r>
      <w:r w:rsidRPr="00E84833">
        <w:rPr>
          <w:rFonts w:ascii="Arial" w:eastAsia="Times New Roman" w:hAnsi="Arial" w:cs="Arial"/>
          <w:lang w:eastAsia="hr-HR"/>
        </w:rPr>
        <w:t xml:space="preserve"> spomenut </w:t>
      </w:r>
      <w:r w:rsidRPr="00E84833">
        <w:rPr>
          <w:rFonts w:ascii="Arial" w:hAnsi="Arial" w:cs="Arial"/>
        </w:rPr>
        <w:t>čl. 186.g.</w:t>
      </w:r>
      <w:r>
        <w:rPr>
          <w:rFonts w:ascii="Arial" w:hAnsi="Arial" w:cs="Arial"/>
        </w:rPr>
        <w:t xml:space="preserve"> </w:t>
      </w:r>
      <w:r w:rsidRPr="00E84833">
        <w:rPr>
          <w:rFonts w:ascii="Arial" w:hAnsi="Arial" w:cs="Arial"/>
        </w:rPr>
        <w:t>ZPP</w:t>
      </w:r>
      <w:r>
        <w:rPr>
          <w:rFonts w:ascii="Arial" w:hAnsi="Arial" w:cs="Arial"/>
        </w:rPr>
        <w:t>-a</w:t>
      </w:r>
      <w:r w:rsidRPr="00E84833">
        <w:rPr>
          <w:rFonts w:ascii="Arial" w:hAnsi="Arial" w:cs="Arial"/>
        </w:rPr>
        <w:t xml:space="preserve"> koji propisuje da stranke </w:t>
      </w:r>
      <w:r w:rsidRPr="00E84833">
        <w:rPr>
          <w:rFonts w:ascii="Arial" w:eastAsia="Times New Roman" w:hAnsi="Arial" w:cs="Arial"/>
          <w:lang w:eastAsia="hr-HR"/>
        </w:rPr>
        <w:t>tijekom cijelog postupka, bez obzira pred kojim stupnjem se vodi, mogu od suda zatražiti zastoj postupka radi pokušaja mirnog rješenja spora u trajanju od godine dana, uz mogućnost produžetka.</w:t>
      </w:r>
    </w:p>
    <w:p w:rsidR="008A177A" w:rsidRPr="00E84833" w:rsidRDefault="008A177A" w:rsidP="008A177A">
      <w:pPr>
        <w:spacing w:after="0" w:line="360" w:lineRule="auto"/>
        <w:jc w:val="both"/>
        <w:rPr>
          <w:rFonts w:ascii="Arial" w:hAnsi="Arial" w:cs="Arial"/>
        </w:rPr>
      </w:pPr>
      <w:r w:rsidRPr="00E84833">
        <w:rPr>
          <w:rFonts w:ascii="Arial" w:hAnsi="Arial" w:cs="Arial"/>
        </w:rPr>
        <w:tab/>
        <w:t>Odredbom čl. 27. NP ZID ZPP/16 predlaže se mogućnost podnošenja prijedloga za rješavanje spora u nekom od centara za mirenje izvan suda za vrijeme trajanja parničnog postupka, u kojem slučaju će sud zastati s postupkom, uz odgovarajuću primjenu odredaba članka 186.g ZPP</w:t>
      </w:r>
      <w:r>
        <w:rPr>
          <w:rFonts w:ascii="Arial" w:hAnsi="Arial" w:cs="Arial"/>
        </w:rPr>
        <w:t>-a</w:t>
      </w:r>
      <w:r w:rsidRPr="00E84833">
        <w:rPr>
          <w:rFonts w:ascii="Arial" w:hAnsi="Arial" w:cs="Arial"/>
        </w:rPr>
        <w:t>.</w:t>
      </w:r>
      <w:r>
        <w:rPr>
          <w:rFonts w:ascii="Arial" w:hAnsi="Arial" w:cs="Arial"/>
        </w:rPr>
        <w:t xml:space="preserve"> U</w:t>
      </w:r>
      <w:r w:rsidRPr="00E84833">
        <w:rPr>
          <w:rFonts w:ascii="Arial" w:hAnsi="Arial" w:cs="Arial"/>
        </w:rPr>
        <w:t xml:space="preserve"> zakonski tekst </w:t>
      </w:r>
      <w:r>
        <w:rPr>
          <w:rFonts w:ascii="Arial" w:hAnsi="Arial" w:cs="Arial"/>
        </w:rPr>
        <w:t xml:space="preserve">bi se </w:t>
      </w:r>
      <w:r w:rsidRPr="00E84833">
        <w:rPr>
          <w:rFonts w:ascii="Arial" w:hAnsi="Arial" w:cs="Arial"/>
        </w:rPr>
        <w:t xml:space="preserve">trebala unijeti odredba o mogućnosti mirenja i izvan centara za mirenje, na lokaciji o kojoj se stranke dogovore, s obzirom da u praksi odvjetnici, ali i osobe drugih struka i zanimanja pohađaju obuke za izmiritelje te mirenja nerijetko provode u svojim uredima ili drugim sporazumno dogovorenim lokacijama. </w:t>
      </w:r>
      <w:r>
        <w:rPr>
          <w:rFonts w:ascii="Arial" w:hAnsi="Arial" w:cs="Arial"/>
        </w:rPr>
        <w:t xml:space="preserve">Naime, ova je odredba </w:t>
      </w:r>
      <w:r w:rsidRPr="00E84833">
        <w:rPr>
          <w:rFonts w:ascii="Arial" w:hAnsi="Arial" w:cs="Arial"/>
        </w:rPr>
        <w:t xml:space="preserve"> diskriminatorna u odnosu na izmiritelje koji djeluju izvan centara za mirenje.</w:t>
      </w:r>
    </w:p>
    <w:p w:rsidR="00E36D63" w:rsidRDefault="00C72EE5" w:rsidP="004264B2">
      <w:pPr>
        <w:spacing w:after="0" w:line="360" w:lineRule="auto"/>
        <w:jc w:val="both"/>
        <w:rPr>
          <w:rFonts w:ascii="Arial" w:hAnsi="Arial" w:cs="Arial"/>
        </w:rPr>
      </w:pPr>
      <w:r w:rsidRPr="00E84833">
        <w:rPr>
          <w:rFonts w:ascii="Arial" w:hAnsi="Arial" w:cs="Arial"/>
        </w:rPr>
        <w:tab/>
        <w:t>Predloženom odredbom čl. 28.</w:t>
      </w:r>
      <w:r w:rsidR="001274B9" w:rsidRPr="00E84833">
        <w:rPr>
          <w:rFonts w:ascii="Arial" w:hAnsi="Arial" w:cs="Arial"/>
        </w:rPr>
        <w:t xml:space="preserve"> NP</w:t>
      </w:r>
      <w:r w:rsidRPr="00E84833">
        <w:rPr>
          <w:rFonts w:ascii="Arial" w:hAnsi="Arial" w:cs="Arial"/>
        </w:rPr>
        <w:t xml:space="preserve"> ZID ZPP/16 mijenjaju</w:t>
      </w:r>
      <w:r w:rsidR="004264B2">
        <w:rPr>
          <w:rFonts w:ascii="Arial" w:hAnsi="Arial" w:cs="Arial"/>
        </w:rPr>
        <w:t xml:space="preserve"> se pravila o zastoju postupka. </w:t>
      </w:r>
      <w:r w:rsidRPr="00E84833">
        <w:rPr>
          <w:rFonts w:ascii="Arial" w:hAnsi="Arial" w:cs="Arial"/>
        </w:rPr>
        <w:t>Rokovi za zastoj parničnog postupka radi pokušaja mirnog rješenja spora usklađuju se s rokovima iz posebnog zakona kojim je uređeno mirenje. Zastoj može trajati najduže 60 dana, s tim da na suglasni obrazloženi prijedlog stranaka, podnesen prije proteka roka čije se produljenje traži, sud može jednom ovaj rok produžiti za određeno vrijeme, najviše za daljnjih 60 dana</w:t>
      </w:r>
      <w:r w:rsidR="004264B2" w:rsidRPr="00E84833">
        <w:rPr>
          <w:rFonts w:ascii="Arial" w:hAnsi="Arial" w:cs="Arial"/>
        </w:rPr>
        <w:t xml:space="preserve">. Ako nijedna stranka u roku od 15 dana nakon proteka rokova ne predloži nastavak postupka, smatrat će se da je tužba povučena. </w:t>
      </w:r>
      <w:r w:rsidR="004264B2">
        <w:rPr>
          <w:rFonts w:ascii="Arial" w:hAnsi="Arial" w:cs="Arial"/>
        </w:rPr>
        <w:t>P</w:t>
      </w:r>
      <w:r w:rsidR="004264B2" w:rsidRPr="00E84833">
        <w:rPr>
          <w:rFonts w:ascii="Arial" w:hAnsi="Arial" w:cs="Arial"/>
        </w:rPr>
        <w:t>redloženi rokovi</w:t>
      </w:r>
      <w:r w:rsidR="004264B2">
        <w:rPr>
          <w:rFonts w:ascii="Arial" w:hAnsi="Arial" w:cs="Arial"/>
        </w:rPr>
        <w:t xml:space="preserve"> su prekratki te</w:t>
      </w:r>
      <w:r w:rsidR="004264B2" w:rsidRPr="00E84833">
        <w:rPr>
          <w:rFonts w:ascii="Arial" w:hAnsi="Arial" w:cs="Arial"/>
        </w:rPr>
        <w:t xml:space="preserve"> bi zakonodavac trebao zadržati rok od godine dana iz trenutno važeće odredbe čl.</w:t>
      </w:r>
      <w:r w:rsidR="004264B2">
        <w:rPr>
          <w:rFonts w:ascii="Arial" w:hAnsi="Arial" w:cs="Arial"/>
        </w:rPr>
        <w:t xml:space="preserve"> </w:t>
      </w:r>
      <w:r w:rsidR="004264B2" w:rsidRPr="00E84833">
        <w:rPr>
          <w:rFonts w:ascii="Arial" w:hAnsi="Arial" w:cs="Arial"/>
        </w:rPr>
        <w:t>186.g ZPP</w:t>
      </w:r>
      <w:r w:rsidR="004264B2">
        <w:rPr>
          <w:rFonts w:ascii="Arial" w:hAnsi="Arial" w:cs="Arial"/>
        </w:rPr>
        <w:t>-a</w:t>
      </w:r>
      <w:r w:rsidR="004264B2" w:rsidRPr="00E84833">
        <w:rPr>
          <w:rFonts w:ascii="Arial" w:hAnsi="Arial" w:cs="Arial"/>
        </w:rPr>
        <w:t xml:space="preserve"> budući da će stranke vjerojatno biti demotivirane da se opredijele za postupak mirenja</w:t>
      </w:r>
    </w:p>
    <w:p w:rsidR="004264B2" w:rsidRPr="00E84833" w:rsidRDefault="004264B2" w:rsidP="004264B2">
      <w:pPr>
        <w:spacing w:after="0" w:line="360" w:lineRule="auto"/>
        <w:jc w:val="both"/>
        <w:rPr>
          <w:rFonts w:ascii="Arial" w:hAnsi="Arial" w:cs="Arial"/>
        </w:rPr>
      </w:pPr>
    </w:p>
    <w:p w:rsidR="00A66A54" w:rsidRDefault="00624E8C" w:rsidP="004E1817">
      <w:pPr>
        <w:pStyle w:val="Heading2"/>
        <w:spacing w:before="0" w:line="360" w:lineRule="auto"/>
        <w:jc w:val="both"/>
        <w:rPr>
          <w:rFonts w:ascii="Arial" w:hAnsi="Arial" w:cs="Arial"/>
          <w:color w:val="auto"/>
          <w:sz w:val="22"/>
          <w:szCs w:val="22"/>
        </w:rPr>
      </w:pPr>
      <w:bookmarkStart w:id="7" w:name="_Toc481045523"/>
      <w:r w:rsidRPr="00E84833">
        <w:rPr>
          <w:rFonts w:ascii="Arial" w:hAnsi="Arial" w:cs="Arial"/>
          <w:color w:val="auto"/>
          <w:sz w:val="22"/>
          <w:szCs w:val="22"/>
        </w:rPr>
        <w:t>2.</w:t>
      </w:r>
      <w:r w:rsidR="00A66A54" w:rsidRPr="00E84833">
        <w:rPr>
          <w:rFonts w:ascii="Arial" w:hAnsi="Arial" w:cs="Arial"/>
          <w:color w:val="auto"/>
          <w:sz w:val="22"/>
          <w:szCs w:val="22"/>
        </w:rPr>
        <w:t>3.</w:t>
      </w:r>
      <w:r w:rsidR="00A66A54" w:rsidRPr="00E84833">
        <w:rPr>
          <w:rFonts w:ascii="Arial" w:hAnsi="Arial" w:cs="Arial"/>
          <w:color w:val="auto"/>
          <w:sz w:val="22"/>
          <w:szCs w:val="22"/>
        </w:rPr>
        <w:tab/>
        <w:t>Izvansudsko rješavanje sporova u Republici Hrvatskoj</w:t>
      </w:r>
      <w:bookmarkEnd w:id="7"/>
    </w:p>
    <w:p w:rsidR="00B319FA" w:rsidRPr="00B319FA" w:rsidRDefault="00B319FA" w:rsidP="004264B2">
      <w:pPr>
        <w:spacing w:after="0" w:line="360" w:lineRule="auto"/>
        <w:rPr>
          <w:lang w:eastAsia="hr-HR"/>
        </w:rPr>
      </w:pPr>
    </w:p>
    <w:p w:rsidR="00CD3112" w:rsidRDefault="004311B4" w:rsidP="00EE690B">
      <w:pPr>
        <w:spacing w:after="0" w:line="360" w:lineRule="auto"/>
        <w:jc w:val="both"/>
        <w:rPr>
          <w:rFonts w:ascii="Arial" w:hAnsi="Arial" w:cs="Arial"/>
          <w:lang w:eastAsia="hr-HR"/>
        </w:rPr>
      </w:pPr>
      <w:r w:rsidRPr="00E84833">
        <w:rPr>
          <w:rFonts w:ascii="Arial" w:hAnsi="Arial" w:cs="Arial"/>
          <w:lang w:eastAsia="hr-HR"/>
        </w:rPr>
        <w:tab/>
      </w:r>
      <w:r w:rsidR="00CD3112" w:rsidRPr="00E84833">
        <w:rPr>
          <w:rFonts w:ascii="Arial" w:hAnsi="Arial" w:cs="Arial"/>
          <w:lang w:eastAsia="hr-HR"/>
        </w:rPr>
        <w:t xml:space="preserve">Jedan od problema </w:t>
      </w:r>
      <w:r w:rsidR="00CD3112" w:rsidRPr="00E84833">
        <w:rPr>
          <w:rFonts w:ascii="Arial" w:hAnsi="Arial" w:cs="Arial"/>
          <w:i/>
          <w:lang w:eastAsia="hr-HR"/>
        </w:rPr>
        <w:t>ADR</w:t>
      </w:r>
      <w:r w:rsidR="00CD3112" w:rsidRPr="00E84833">
        <w:rPr>
          <w:rFonts w:ascii="Arial" w:hAnsi="Arial" w:cs="Arial"/>
          <w:lang w:eastAsia="hr-HR"/>
        </w:rPr>
        <w:t xml:space="preserve"> u RH jest činjenica da je provedba ovih postupa</w:t>
      </w:r>
      <w:r w:rsidR="00CE3ECD">
        <w:rPr>
          <w:rFonts w:ascii="Arial" w:hAnsi="Arial" w:cs="Arial"/>
          <w:lang w:eastAsia="hr-HR"/>
        </w:rPr>
        <w:t>ka disperzirana (Jeretina, 2015</w:t>
      </w:r>
      <w:r w:rsidR="00CD3112">
        <w:rPr>
          <w:rFonts w:ascii="Arial" w:hAnsi="Arial" w:cs="Arial"/>
          <w:lang w:eastAsia="hr-HR"/>
        </w:rPr>
        <w:t>:</w:t>
      </w:r>
      <w:r w:rsidR="00CE3ECD">
        <w:rPr>
          <w:rFonts w:ascii="Arial" w:hAnsi="Arial" w:cs="Arial"/>
          <w:lang w:eastAsia="hr-HR"/>
        </w:rPr>
        <w:t xml:space="preserve"> 77</w:t>
      </w:r>
      <w:r w:rsidR="00CD3112" w:rsidRPr="00E84833">
        <w:rPr>
          <w:rFonts w:ascii="Arial" w:hAnsi="Arial" w:cs="Arial"/>
          <w:lang w:eastAsia="hr-HR"/>
        </w:rPr>
        <w:t xml:space="preserve">) na više institucija, posebice izvan sudova te građani često ne znaju kome se mogu obratiti za rješenje svog spora. </w:t>
      </w:r>
      <w:r w:rsidR="00CD3112" w:rsidRPr="00E84833">
        <w:rPr>
          <w:rFonts w:ascii="Arial" w:hAnsi="Arial" w:cs="Arial"/>
        </w:rPr>
        <w:t xml:space="preserve">Ujedno je mirenje na sudovima </w:t>
      </w:r>
      <w:r w:rsidR="00CD3112" w:rsidRPr="00E84833">
        <w:rPr>
          <w:rFonts w:ascii="Arial" w:hAnsi="Arial" w:cs="Arial"/>
        </w:rPr>
        <w:lastRenderedPageBreak/>
        <w:t xml:space="preserve">doživjelo veći razvoj u odnosu na model privatnog izvansudskog mirenja, čak do mjere da se može postaviti hipoteza o tome da poticanje sudskog mirenja suzbija i guši mirenje izvan suda (Uzelac </w:t>
      </w:r>
      <w:r w:rsidR="00CD3112" w:rsidRPr="00E84833">
        <w:rPr>
          <w:rFonts w:ascii="Arial" w:hAnsi="Arial" w:cs="Arial"/>
          <w:i/>
        </w:rPr>
        <w:t xml:space="preserve">et.al., </w:t>
      </w:r>
      <w:r w:rsidR="00CD3112" w:rsidRPr="00E84833">
        <w:rPr>
          <w:rFonts w:ascii="Arial" w:hAnsi="Arial" w:cs="Arial"/>
        </w:rPr>
        <w:t>2010</w:t>
      </w:r>
      <w:r w:rsidR="00CD3112">
        <w:rPr>
          <w:rFonts w:ascii="Arial" w:hAnsi="Arial" w:cs="Arial"/>
        </w:rPr>
        <w:t>:</w:t>
      </w:r>
      <w:r w:rsidR="00CE3ECD">
        <w:rPr>
          <w:rFonts w:ascii="Arial" w:hAnsi="Arial" w:cs="Arial"/>
        </w:rPr>
        <w:t xml:space="preserve"> 1269</w:t>
      </w:r>
      <w:r w:rsidR="00CD3112" w:rsidRPr="00E84833">
        <w:rPr>
          <w:rFonts w:ascii="Arial" w:hAnsi="Arial" w:cs="Arial"/>
        </w:rPr>
        <w:t>).</w:t>
      </w:r>
      <w:r w:rsidR="00CD3112" w:rsidRPr="00E84833">
        <w:rPr>
          <w:rFonts w:ascii="Arial" w:hAnsi="Arial" w:cs="Arial"/>
          <w:lang w:eastAsia="hr-HR"/>
        </w:rPr>
        <w:t xml:space="preserve"> Međutim, nikako ne smijemo zanemariti centr</w:t>
      </w:r>
      <w:r w:rsidR="00CD3112">
        <w:rPr>
          <w:rFonts w:ascii="Arial" w:hAnsi="Arial" w:cs="Arial"/>
          <w:lang w:eastAsia="hr-HR"/>
        </w:rPr>
        <w:t>e</w:t>
      </w:r>
      <w:r w:rsidR="00CD3112" w:rsidRPr="00E84833">
        <w:rPr>
          <w:rFonts w:ascii="Arial" w:hAnsi="Arial" w:cs="Arial"/>
          <w:lang w:eastAsia="hr-HR"/>
        </w:rPr>
        <w:t xml:space="preserve"> za mirenje u RH koji svojim radom nastoje približiti mirenje građanima, ali niti novine u </w:t>
      </w:r>
      <w:r w:rsidR="00CD3112" w:rsidRPr="00E84833">
        <w:rPr>
          <w:rFonts w:ascii="Arial" w:hAnsi="Arial" w:cs="Arial"/>
          <w:i/>
          <w:lang w:eastAsia="hr-HR"/>
        </w:rPr>
        <w:t>ADR</w:t>
      </w:r>
      <w:r w:rsidR="00CD3112" w:rsidRPr="00E84833">
        <w:rPr>
          <w:rFonts w:ascii="Arial" w:hAnsi="Arial" w:cs="Arial"/>
          <w:lang w:eastAsia="hr-HR"/>
        </w:rPr>
        <w:t xml:space="preserve"> u RH koje su u skladu sa stečevinama EU</w:t>
      </w:r>
      <w:r w:rsidR="00CD3112">
        <w:rPr>
          <w:rFonts w:ascii="Arial" w:hAnsi="Arial" w:cs="Arial"/>
          <w:lang w:eastAsia="hr-HR"/>
        </w:rPr>
        <w:t>-a</w:t>
      </w:r>
      <w:r w:rsidR="00CD3112" w:rsidRPr="00E84833">
        <w:rPr>
          <w:rFonts w:ascii="Arial" w:hAnsi="Arial" w:cs="Arial"/>
          <w:lang w:eastAsia="hr-HR"/>
        </w:rPr>
        <w:t>.</w:t>
      </w:r>
    </w:p>
    <w:p w:rsidR="00EE690B" w:rsidRPr="00E84833" w:rsidRDefault="00EE690B" w:rsidP="00EE690B">
      <w:pPr>
        <w:spacing w:after="0" w:line="360" w:lineRule="auto"/>
        <w:jc w:val="both"/>
        <w:rPr>
          <w:rFonts w:ascii="Arial" w:hAnsi="Arial" w:cs="Arial"/>
          <w:lang w:eastAsia="hr-HR"/>
        </w:rPr>
      </w:pPr>
    </w:p>
    <w:p w:rsidR="00B319FA" w:rsidRPr="00DA6EC1" w:rsidRDefault="00624E8C" w:rsidP="00EE690B">
      <w:pPr>
        <w:pStyle w:val="Heading3"/>
        <w:spacing w:before="0" w:line="360" w:lineRule="auto"/>
        <w:jc w:val="both"/>
        <w:rPr>
          <w:rFonts w:ascii="Arial" w:hAnsi="Arial" w:cs="Arial"/>
          <w:color w:val="auto"/>
        </w:rPr>
      </w:pPr>
      <w:bookmarkStart w:id="8" w:name="_Toc481045524"/>
      <w:r w:rsidRPr="00DA6EC1">
        <w:rPr>
          <w:rFonts w:ascii="Arial" w:hAnsi="Arial" w:cs="Arial"/>
          <w:color w:val="auto"/>
        </w:rPr>
        <w:t>2.</w:t>
      </w:r>
      <w:r w:rsidR="00A66A54" w:rsidRPr="00DA6EC1">
        <w:rPr>
          <w:rFonts w:ascii="Arial" w:hAnsi="Arial" w:cs="Arial"/>
          <w:color w:val="auto"/>
        </w:rPr>
        <w:t>3.1.</w:t>
      </w:r>
      <w:r w:rsidR="00A66A54" w:rsidRPr="00DA6EC1">
        <w:rPr>
          <w:rFonts w:ascii="Arial" w:hAnsi="Arial" w:cs="Arial"/>
          <w:color w:val="auto"/>
        </w:rPr>
        <w:tab/>
      </w:r>
      <w:r w:rsidR="00232839" w:rsidRPr="00DA6EC1">
        <w:rPr>
          <w:rFonts w:ascii="Arial" w:hAnsi="Arial" w:cs="Arial"/>
          <w:color w:val="auto"/>
        </w:rPr>
        <w:t>Hrvatski ured za osiguranje</w:t>
      </w:r>
      <w:bookmarkEnd w:id="8"/>
    </w:p>
    <w:p w:rsidR="00966024" w:rsidRPr="00966024" w:rsidRDefault="00966024" w:rsidP="00EE690B">
      <w:pPr>
        <w:spacing w:after="0" w:line="360" w:lineRule="auto"/>
        <w:rPr>
          <w:lang w:eastAsia="hr-HR"/>
        </w:rPr>
      </w:pPr>
    </w:p>
    <w:p w:rsidR="00966024" w:rsidRDefault="00966024" w:rsidP="00EE690B">
      <w:pPr>
        <w:spacing w:after="0" w:line="360" w:lineRule="auto"/>
        <w:jc w:val="both"/>
        <w:rPr>
          <w:rFonts w:ascii="Arial" w:hAnsi="Arial" w:cs="Arial"/>
        </w:rPr>
      </w:pPr>
      <w:r>
        <w:rPr>
          <w:rFonts w:ascii="Arial" w:hAnsi="Arial" w:cs="Arial"/>
        </w:rPr>
        <w:tab/>
      </w:r>
      <w:r w:rsidRPr="00E84833">
        <w:rPr>
          <w:rFonts w:ascii="Arial" w:hAnsi="Arial" w:cs="Arial"/>
        </w:rPr>
        <w:t xml:space="preserve">Centar za mirenje pri </w:t>
      </w:r>
      <w:r>
        <w:rPr>
          <w:rFonts w:ascii="Arial" w:hAnsi="Arial" w:cs="Arial"/>
        </w:rPr>
        <w:t xml:space="preserve">HUO-u </w:t>
      </w:r>
      <w:r w:rsidRPr="00E84833">
        <w:rPr>
          <w:rFonts w:ascii="Arial" w:hAnsi="Arial" w:cs="Arial"/>
        </w:rPr>
        <w:t>osnovan je odlukom Upravnog odbora HUO-a 2007. Njegov rad je uređen odredbama Pravilnika o radu Centra za mirenje i postupku mirenja pri HUO</w:t>
      </w:r>
      <w:r w:rsidRPr="00E84833">
        <w:rPr>
          <w:rStyle w:val="FootnoteReference"/>
          <w:rFonts w:ascii="Arial" w:hAnsi="Arial" w:cs="Arial"/>
        </w:rPr>
        <w:footnoteReference w:id="11"/>
      </w:r>
      <w:r w:rsidRPr="00E84833">
        <w:rPr>
          <w:rFonts w:ascii="Arial" w:hAnsi="Arial" w:cs="Arial"/>
        </w:rPr>
        <w:t xml:space="preserve">. Centar omogućuje provođenje postupaka mirenja u sporovima iz osigurateljnih i odštetnih odnosa temeljem ugovora o osiguranju odnosno temeljem zakona i to o pravima oštećenih osoba, osiguranika ili društava za osiguranje. Troškove postupka mirenja koji se odnose na honorar izmiritelja i druge troškove mirenja snosi društvo za osiguranje (putem HUO) koje je iniciralo odnosno pristalo na prijedlog za provođenje postupka mirenja (prema vrijednosti spora, ako drukčije nije dogovoreno), sve troškove vezane uz administrativni rad u svezi s mirenjem snosi HUO, a upisne takse se ne naplaćuju. </w:t>
      </w:r>
    </w:p>
    <w:p w:rsidR="00966024" w:rsidRDefault="00966024" w:rsidP="00966024">
      <w:pPr>
        <w:spacing w:after="0" w:line="360" w:lineRule="auto"/>
        <w:ind w:firstLine="708"/>
        <w:jc w:val="both"/>
        <w:rPr>
          <w:rFonts w:ascii="Arial" w:hAnsi="Arial" w:cs="Arial"/>
        </w:rPr>
      </w:pPr>
      <w:r>
        <w:rPr>
          <w:rFonts w:ascii="Arial" w:hAnsi="Arial" w:cs="Arial"/>
        </w:rPr>
        <w:t>Ako</w:t>
      </w:r>
      <w:r w:rsidRPr="00E84833">
        <w:rPr>
          <w:rFonts w:ascii="Arial" w:hAnsi="Arial" w:cs="Arial"/>
        </w:rPr>
        <w:t xml:space="preserve"> stranka vodi sudski postupak protiv nekog društva za osiguranje, Centar poziva stranku na rješenje spora mirnim putem. Postupak mirenja provode izmiritelji koji su imenovani </w:t>
      </w:r>
      <w:r>
        <w:rPr>
          <w:rFonts w:ascii="Arial" w:hAnsi="Arial" w:cs="Arial"/>
        </w:rPr>
        <w:t>s</w:t>
      </w:r>
      <w:r w:rsidRPr="00E84833">
        <w:rPr>
          <w:rFonts w:ascii="Arial" w:hAnsi="Arial" w:cs="Arial"/>
        </w:rPr>
        <w:t> list</w:t>
      </w:r>
      <w:r>
        <w:rPr>
          <w:rFonts w:ascii="Arial" w:hAnsi="Arial" w:cs="Arial"/>
        </w:rPr>
        <w:t>e</w:t>
      </w:r>
      <w:r w:rsidRPr="00E84833">
        <w:rPr>
          <w:rFonts w:ascii="Arial" w:hAnsi="Arial" w:cs="Arial"/>
        </w:rPr>
        <w:t xml:space="preserve"> izmiritelja Centra za mirenje HUO-a</w:t>
      </w:r>
      <w:r>
        <w:rPr>
          <w:rFonts w:ascii="Arial" w:hAnsi="Arial" w:cs="Arial"/>
        </w:rPr>
        <w:t>. Na listi izmiritelja nalaze se redom</w:t>
      </w:r>
      <w:r w:rsidRPr="00E84833">
        <w:rPr>
          <w:rFonts w:ascii="Arial" w:hAnsi="Arial" w:cs="Arial"/>
        </w:rPr>
        <w:t xml:space="preserve"> stručnja</w:t>
      </w:r>
      <w:r>
        <w:rPr>
          <w:rFonts w:ascii="Arial" w:hAnsi="Arial" w:cs="Arial"/>
        </w:rPr>
        <w:t>ci</w:t>
      </w:r>
      <w:r w:rsidRPr="00E84833">
        <w:rPr>
          <w:rFonts w:ascii="Arial" w:hAnsi="Arial" w:cs="Arial"/>
        </w:rPr>
        <w:t xml:space="preserve"> koji su prošli odgovarajuću edukaciju ili se radi o stručnim osobama koje su se u pravnoj struci istakle znanstvenim ili stručnim radom ili svojim javnim djelovanjem. Veći dio liste Centra od 59 izmiritelja čine suci s višegodišnjim iskustvom u rješavanju sporova iz osigurateljnih i odštetnih odnosa. Mirenje se provodi sukladno odredbama Pravilnika o radu Centra za mirenje HUO-a te Z</w:t>
      </w:r>
      <w:r>
        <w:rPr>
          <w:rFonts w:ascii="Arial" w:hAnsi="Arial" w:cs="Arial"/>
        </w:rPr>
        <w:t>M/11</w:t>
      </w:r>
      <w:r w:rsidRPr="00E84833">
        <w:rPr>
          <w:rFonts w:ascii="Arial" w:hAnsi="Arial" w:cs="Arial"/>
        </w:rPr>
        <w:t xml:space="preserve">, a sam postupak mirenja se pokreće podnošenjem prijedloga za provođenje postupka mirenja Centru. Stranke </w:t>
      </w:r>
      <w:r>
        <w:rPr>
          <w:rFonts w:ascii="Arial" w:hAnsi="Arial" w:cs="Arial"/>
        </w:rPr>
        <w:t>se mogu sporazumjeti o pravilima postupka</w:t>
      </w:r>
      <w:r w:rsidRPr="00E84833">
        <w:rPr>
          <w:rFonts w:ascii="Arial" w:hAnsi="Arial" w:cs="Arial"/>
        </w:rPr>
        <w:t xml:space="preserve">, a mogu ih </w:t>
      </w:r>
      <w:r>
        <w:rPr>
          <w:rFonts w:ascii="Arial" w:hAnsi="Arial" w:cs="Arial"/>
        </w:rPr>
        <w:t xml:space="preserve">i </w:t>
      </w:r>
      <w:r w:rsidRPr="00E84833">
        <w:rPr>
          <w:rFonts w:ascii="Arial" w:hAnsi="Arial" w:cs="Arial"/>
        </w:rPr>
        <w:t>uobličiti u Sporazumu o mirenju (</w:t>
      </w:r>
      <w:r w:rsidRPr="00E84833">
        <w:rPr>
          <w:rFonts w:ascii="Arial" w:hAnsi="Arial" w:cs="Arial"/>
          <w:i/>
        </w:rPr>
        <w:t>web</w:t>
      </w:r>
      <w:r w:rsidRPr="00E84833">
        <w:rPr>
          <w:rFonts w:ascii="Arial" w:hAnsi="Arial" w:cs="Arial"/>
        </w:rPr>
        <w:t xml:space="preserve"> HUO, 2011.). Ujedno, od 2014. Centar za mirenje HUO-a član je </w:t>
      </w:r>
      <w:r w:rsidRPr="00E84833">
        <w:rPr>
          <w:rFonts w:ascii="Arial" w:hAnsi="Arial" w:cs="Arial"/>
          <w:i/>
        </w:rPr>
        <w:t>Financial Dispute Resolution Network</w:t>
      </w:r>
      <w:r w:rsidRPr="00E84833">
        <w:rPr>
          <w:rFonts w:ascii="Arial" w:hAnsi="Arial" w:cs="Arial"/>
        </w:rPr>
        <w:t xml:space="preserve"> (u daljnjem tekstu: FIN-NET), o čemu će više riječi biti kasnije u radu (vidi </w:t>
      </w:r>
      <w:r>
        <w:rPr>
          <w:rFonts w:ascii="Arial" w:hAnsi="Arial" w:cs="Arial"/>
          <w:i/>
        </w:rPr>
        <w:t xml:space="preserve">infra ad </w:t>
      </w:r>
      <w:r w:rsidRPr="00E84833">
        <w:rPr>
          <w:rFonts w:ascii="Arial" w:hAnsi="Arial" w:cs="Arial"/>
        </w:rPr>
        <w:t xml:space="preserve">2.3.7.1.). </w:t>
      </w:r>
    </w:p>
    <w:p w:rsidR="00966024" w:rsidRPr="00E84833" w:rsidRDefault="00966024" w:rsidP="00966024">
      <w:pPr>
        <w:spacing w:after="0" w:line="360" w:lineRule="auto"/>
        <w:ind w:firstLine="708"/>
        <w:jc w:val="both"/>
        <w:rPr>
          <w:rFonts w:ascii="Arial" w:hAnsi="Arial" w:cs="Arial"/>
        </w:rPr>
      </w:pPr>
    </w:p>
    <w:p w:rsidR="00B319FA" w:rsidRDefault="00624E8C" w:rsidP="00870248">
      <w:pPr>
        <w:pStyle w:val="Heading3"/>
        <w:spacing w:before="0" w:line="360" w:lineRule="auto"/>
        <w:jc w:val="both"/>
        <w:rPr>
          <w:rFonts w:ascii="Arial" w:hAnsi="Arial" w:cs="Arial"/>
          <w:color w:val="auto"/>
        </w:rPr>
      </w:pPr>
      <w:bookmarkStart w:id="9" w:name="_Toc481045525"/>
      <w:r w:rsidRPr="009B45C3">
        <w:rPr>
          <w:rFonts w:ascii="Arial" w:hAnsi="Arial" w:cs="Arial"/>
          <w:color w:val="auto"/>
        </w:rPr>
        <w:t>2.</w:t>
      </w:r>
      <w:r w:rsidR="003100DE" w:rsidRPr="009B45C3">
        <w:rPr>
          <w:rFonts w:ascii="Arial" w:hAnsi="Arial" w:cs="Arial"/>
          <w:color w:val="auto"/>
        </w:rPr>
        <w:t xml:space="preserve">3.2. </w:t>
      </w:r>
      <w:r w:rsidR="003100DE" w:rsidRPr="009B45C3">
        <w:rPr>
          <w:rFonts w:ascii="Arial" w:hAnsi="Arial" w:cs="Arial"/>
          <w:color w:val="auto"/>
        </w:rPr>
        <w:tab/>
      </w:r>
      <w:r w:rsidR="00232839" w:rsidRPr="009B45C3">
        <w:rPr>
          <w:rFonts w:ascii="Arial" w:hAnsi="Arial" w:cs="Arial"/>
          <w:color w:val="auto"/>
        </w:rPr>
        <w:t>Hrvatska obrtnička komora</w:t>
      </w:r>
      <w:bookmarkEnd w:id="9"/>
    </w:p>
    <w:p w:rsidR="00870248" w:rsidRPr="00870248" w:rsidRDefault="00870248" w:rsidP="00870248">
      <w:pPr>
        <w:spacing w:after="0" w:line="360" w:lineRule="auto"/>
      </w:pPr>
    </w:p>
    <w:p w:rsidR="00265E10" w:rsidRPr="00E84833" w:rsidRDefault="00684773" w:rsidP="00870248">
      <w:pPr>
        <w:shd w:val="clear" w:color="auto" w:fill="FFFFFF"/>
        <w:spacing w:after="0" w:line="360" w:lineRule="auto"/>
        <w:contextualSpacing/>
        <w:jc w:val="both"/>
        <w:rPr>
          <w:rFonts w:ascii="Arial" w:eastAsia="Times New Roman" w:hAnsi="Arial" w:cs="Arial"/>
          <w:lang w:eastAsia="hr-HR"/>
        </w:rPr>
      </w:pPr>
      <w:r w:rsidRPr="00E84833">
        <w:rPr>
          <w:rFonts w:ascii="Arial" w:eastAsia="Times New Roman" w:hAnsi="Arial" w:cs="Arial"/>
          <w:lang w:eastAsia="hr-HR"/>
        </w:rPr>
        <w:tab/>
      </w:r>
      <w:r w:rsidR="00265E10" w:rsidRPr="00E84833">
        <w:rPr>
          <w:rFonts w:ascii="Arial" w:eastAsia="Times New Roman" w:hAnsi="Arial" w:cs="Arial"/>
          <w:lang w:eastAsia="hr-HR"/>
        </w:rPr>
        <w:t xml:space="preserve">Centar za mirenje pri HObrK-u osnovan je </w:t>
      </w:r>
      <w:r w:rsidR="00265E10" w:rsidRPr="00E84833">
        <w:rPr>
          <w:rFonts w:ascii="Arial" w:eastAsia="Times New Roman" w:hAnsi="Arial" w:cs="Arial"/>
          <w:bCs/>
          <w:lang w:eastAsia="hr-HR"/>
        </w:rPr>
        <w:t xml:space="preserve">2004. On članovima </w:t>
      </w:r>
      <w:r w:rsidR="00265E10" w:rsidRPr="00E84833">
        <w:rPr>
          <w:rFonts w:ascii="Arial" w:eastAsia="Times New Roman" w:hAnsi="Arial" w:cs="Arial"/>
          <w:lang w:eastAsia="hr-HR"/>
        </w:rPr>
        <w:t xml:space="preserve">Komore i njihovim poslovnim partnerima te potrošačima pruža </w:t>
      </w:r>
      <w:r w:rsidR="00265E10">
        <w:rPr>
          <w:rFonts w:ascii="Arial" w:eastAsia="Times New Roman" w:hAnsi="Arial" w:cs="Arial"/>
          <w:lang w:eastAsia="hr-HR"/>
        </w:rPr>
        <w:t xml:space="preserve">svoje </w:t>
      </w:r>
      <w:r w:rsidR="00265E10" w:rsidRPr="00E84833">
        <w:rPr>
          <w:rFonts w:ascii="Arial" w:eastAsia="Times New Roman" w:hAnsi="Arial" w:cs="Arial"/>
          <w:lang w:eastAsia="hr-HR"/>
        </w:rPr>
        <w:t>usluge. Rad Centra uređen je Pravilnikom o mirenju (NN 22/17). Na listi izmiritelja Centra nalaze se </w:t>
      </w:r>
      <w:r w:rsidR="00265E10" w:rsidRPr="00E84833">
        <w:rPr>
          <w:rFonts w:ascii="Arial" w:eastAsia="Times New Roman" w:hAnsi="Arial" w:cs="Arial"/>
          <w:bCs/>
          <w:lang w:eastAsia="hr-HR"/>
        </w:rPr>
        <w:t>102 osobe</w:t>
      </w:r>
      <w:r w:rsidR="00265E10" w:rsidRPr="00E84833">
        <w:rPr>
          <w:rFonts w:ascii="Arial" w:eastAsia="Times New Roman" w:hAnsi="Arial" w:cs="Arial"/>
          <w:lang w:eastAsia="hr-HR"/>
        </w:rPr>
        <w:t xml:space="preserve"> (suci, odvjetnici, </w:t>
      </w:r>
      <w:r w:rsidR="00265E10" w:rsidRPr="00E84833">
        <w:rPr>
          <w:rFonts w:ascii="Arial" w:eastAsia="Times New Roman" w:hAnsi="Arial" w:cs="Arial"/>
          <w:lang w:eastAsia="hr-HR"/>
        </w:rPr>
        <w:lastRenderedPageBreak/>
        <w:t>pravnici, ekonomisti, inženjeri, profesori, obrtnici i dr.) koje su prošle stručnu izobrazbu za pružanje kvalitetnih usluga m</w:t>
      </w:r>
      <w:r w:rsidR="00265E10">
        <w:rPr>
          <w:rFonts w:ascii="Arial" w:eastAsia="Times New Roman" w:hAnsi="Arial" w:cs="Arial"/>
          <w:lang w:eastAsia="hr-HR"/>
        </w:rPr>
        <w:t>irenja</w:t>
      </w:r>
      <w:r w:rsidR="00265E10" w:rsidRPr="00E84833">
        <w:rPr>
          <w:rFonts w:ascii="Arial" w:eastAsia="Times New Roman" w:hAnsi="Arial" w:cs="Arial"/>
          <w:lang w:eastAsia="hr-HR"/>
        </w:rPr>
        <w:t>. Također, u Statutu HOK-a (čl. 83 st. 2.) predviđena je obveza rješavanja sporova unutar komorskog sustava mirnim putem prije pokretanja bilo kakvog sudskog ili drugog postupka. Nagrade izmiriteljima utvrđene su Pravilnikom o mirenju, iako stranke s izmiriteljem mogu dogovoriti i drukčije. Postupak mirenja pokreće se </w:t>
      </w:r>
      <w:r w:rsidR="00265E10" w:rsidRPr="00E84833">
        <w:rPr>
          <w:rFonts w:ascii="Arial" w:eastAsia="Times New Roman" w:hAnsi="Arial" w:cs="Arial"/>
          <w:bCs/>
          <w:lang w:eastAsia="hr-HR"/>
        </w:rPr>
        <w:t>prijedlogom za mirenje</w:t>
      </w:r>
      <w:r w:rsidR="00265E10" w:rsidRPr="00E84833">
        <w:rPr>
          <w:rFonts w:ascii="Arial" w:eastAsia="Times New Roman" w:hAnsi="Arial" w:cs="Arial"/>
          <w:lang w:eastAsia="hr-HR"/>
        </w:rPr>
        <w:t xml:space="preserve"> koji Centru podnosi jedna od stranaka. </w:t>
      </w:r>
    </w:p>
    <w:p w:rsidR="00265E10" w:rsidRPr="00E84833" w:rsidRDefault="00265E10" w:rsidP="00265E10">
      <w:pPr>
        <w:pStyle w:val="NormalWeb"/>
        <w:shd w:val="clear" w:color="auto" w:fill="FFFFFF"/>
        <w:spacing w:before="0" w:beforeAutospacing="0" w:after="0" w:afterAutospacing="0" w:line="360" w:lineRule="auto"/>
        <w:ind w:firstLine="708"/>
        <w:jc w:val="both"/>
        <w:rPr>
          <w:rFonts w:ascii="Arial" w:hAnsi="Arial" w:cs="Arial"/>
          <w:bCs/>
          <w:sz w:val="22"/>
          <w:szCs w:val="22"/>
        </w:rPr>
      </w:pPr>
      <w:r w:rsidRPr="00E84833">
        <w:rPr>
          <w:rFonts w:ascii="Arial" w:hAnsi="Arial" w:cs="Arial"/>
          <w:sz w:val="22"/>
          <w:szCs w:val="22"/>
        </w:rPr>
        <w:t>U sklopu HOK-a od 2001. djeluje i Sud časti te temeljem </w:t>
      </w:r>
      <w:r w:rsidRPr="00E84833">
        <w:rPr>
          <w:rFonts w:ascii="Arial" w:hAnsi="Arial" w:cs="Arial"/>
          <w:bCs/>
          <w:sz w:val="22"/>
          <w:szCs w:val="22"/>
        </w:rPr>
        <w:t>Zakona o obrtu (</w:t>
      </w:r>
      <w:r>
        <w:rPr>
          <w:rFonts w:ascii="Arial" w:hAnsi="Arial" w:cs="Arial"/>
          <w:bCs/>
          <w:sz w:val="22"/>
          <w:szCs w:val="22"/>
        </w:rPr>
        <w:t xml:space="preserve">NN </w:t>
      </w:r>
      <w:r w:rsidRPr="00E84833">
        <w:rPr>
          <w:rFonts w:ascii="Arial" w:hAnsi="Arial" w:cs="Arial"/>
          <w:bCs/>
          <w:sz w:val="22"/>
          <w:szCs w:val="22"/>
        </w:rPr>
        <w:t>143/13)</w:t>
      </w:r>
      <w:r w:rsidRPr="00E84833">
        <w:rPr>
          <w:rFonts w:ascii="Arial" w:hAnsi="Arial" w:cs="Arial"/>
          <w:sz w:val="22"/>
          <w:szCs w:val="22"/>
        </w:rPr>
        <w:t> provodi javne ovlasti te rješava sporove iz svoje nadležnosti. Sud ima značajnu ulogu u zaštiti obrta i zaštiti prava potrošača te je kao</w:t>
      </w:r>
      <w:r w:rsidRPr="00E84833">
        <w:rPr>
          <w:rStyle w:val="apple-converted-space"/>
          <w:rFonts w:ascii="Arial" w:hAnsi="Arial" w:cs="Arial"/>
          <w:sz w:val="22"/>
          <w:szCs w:val="22"/>
        </w:rPr>
        <w:t> </w:t>
      </w:r>
      <w:r w:rsidRPr="00E84833">
        <w:rPr>
          <w:rFonts w:ascii="Arial" w:hAnsi="Arial" w:cs="Arial"/>
          <w:bCs/>
          <w:sz w:val="22"/>
          <w:szCs w:val="22"/>
        </w:rPr>
        <w:t>tijelo za alternativno rješavanje sporova</w:t>
      </w:r>
      <w:r w:rsidRPr="00E84833">
        <w:rPr>
          <w:rFonts w:ascii="Arial" w:hAnsi="Arial" w:cs="Arial"/>
          <w:sz w:val="22"/>
          <w:szCs w:val="22"/>
        </w:rPr>
        <w:t xml:space="preserve">, nezavisno od upravljačkih tijela komore. Sud časti rješava </w:t>
      </w:r>
      <w:r w:rsidRPr="00E84833">
        <w:rPr>
          <w:rFonts w:ascii="Arial" w:hAnsi="Arial" w:cs="Arial"/>
          <w:bCs/>
          <w:sz w:val="22"/>
          <w:szCs w:val="22"/>
        </w:rPr>
        <w:t>potrošačke sporove, trgovačke sporove, komorske sporove i sporove iz naukovanja (</w:t>
      </w:r>
      <w:r w:rsidRPr="00E84833">
        <w:rPr>
          <w:rFonts w:ascii="Arial" w:hAnsi="Arial" w:cs="Arial"/>
          <w:bCs/>
          <w:i/>
          <w:sz w:val="22"/>
          <w:szCs w:val="22"/>
        </w:rPr>
        <w:t>web</w:t>
      </w:r>
      <w:r w:rsidRPr="00E84833">
        <w:rPr>
          <w:rFonts w:ascii="Arial" w:hAnsi="Arial" w:cs="Arial"/>
          <w:bCs/>
          <w:sz w:val="22"/>
          <w:szCs w:val="22"/>
        </w:rPr>
        <w:t xml:space="preserve"> HObrK-a, 2007.).</w:t>
      </w:r>
    </w:p>
    <w:p w:rsidR="00B319FA" w:rsidRPr="00E84833" w:rsidRDefault="00B319FA" w:rsidP="00265E10">
      <w:pPr>
        <w:shd w:val="clear" w:color="auto" w:fill="FFFFFF"/>
        <w:spacing w:after="0" w:line="360" w:lineRule="auto"/>
        <w:contextualSpacing/>
        <w:jc w:val="both"/>
        <w:rPr>
          <w:rFonts w:ascii="Arial" w:hAnsi="Arial" w:cs="Arial"/>
          <w:bCs/>
        </w:rPr>
      </w:pPr>
    </w:p>
    <w:p w:rsidR="00511B8B" w:rsidRPr="00310723" w:rsidRDefault="00624E8C" w:rsidP="00A46788">
      <w:pPr>
        <w:pStyle w:val="Heading3"/>
        <w:spacing w:before="0" w:line="360" w:lineRule="auto"/>
        <w:jc w:val="both"/>
        <w:rPr>
          <w:rFonts w:ascii="Arial" w:hAnsi="Arial" w:cs="Arial"/>
          <w:color w:val="auto"/>
        </w:rPr>
      </w:pPr>
      <w:bookmarkStart w:id="10" w:name="_Toc481045526"/>
      <w:r w:rsidRPr="00310723">
        <w:rPr>
          <w:rFonts w:ascii="Arial" w:hAnsi="Arial" w:cs="Arial"/>
          <w:color w:val="auto"/>
        </w:rPr>
        <w:t>2.</w:t>
      </w:r>
      <w:r w:rsidR="006B59D9" w:rsidRPr="00310723">
        <w:rPr>
          <w:rFonts w:ascii="Arial" w:hAnsi="Arial" w:cs="Arial"/>
          <w:color w:val="auto"/>
        </w:rPr>
        <w:t>3.3.</w:t>
      </w:r>
      <w:r w:rsidR="006B59D9" w:rsidRPr="00310723">
        <w:rPr>
          <w:rFonts w:ascii="Arial" w:hAnsi="Arial" w:cs="Arial"/>
          <w:color w:val="auto"/>
        </w:rPr>
        <w:tab/>
      </w:r>
      <w:r w:rsidR="00232839" w:rsidRPr="00310723">
        <w:rPr>
          <w:rFonts w:ascii="Arial" w:hAnsi="Arial" w:cs="Arial"/>
          <w:color w:val="auto"/>
        </w:rPr>
        <w:t>Hrvatska odvjetnička komora</w:t>
      </w:r>
      <w:bookmarkEnd w:id="10"/>
    </w:p>
    <w:p w:rsidR="00B319FA" w:rsidRPr="00B319FA" w:rsidRDefault="00B319FA" w:rsidP="00A46788">
      <w:pPr>
        <w:spacing w:after="0" w:line="360" w:lineRule="auto"/>
        <w:rPr>
          <w:lang w:eastAsia="hr-HR"/>
        </w:rPr>
      </w:pPr>
    </w:p>
    <w:p w:rsidR="00992785" w:rsidRDefault="008706D6" w:rsidP="00370039">
      <w:pPr>
        <w:pStyle w:val="NormalWeb"/>
        <w:shd w:val="clear" w:color="auto" w:fill="FFFFFF"/>
        <w:spacing w:before="0" w:beforeAutospacing="0" w:after="0" w:afterAutospacing="0" w:line="360" w:lineRule="auto"/>
        <w:jc w:val="both"/>
        <w:rPr>
          <w:rFonts w:ascii="Arial" w:hAnsi="Arial" w:cs="Arial"/>
          <w:sz w:val="22"/>
          <w:szCs w:val="22"/>
        </w:rPr>
      </w:pPr>
      <w:r w:rsidRPr="00E84833">
        <w:rPr>
          <w:rFonts w:ascii="Arial" w:hAnsi="Arial" w:cs="Arial"/>
          <w:sz w:val="22"/>
          <w:szCs w:val="22"/>
        </w:rPr>
        <w:tab/>
      </w:r>
      <w:r w:rsidR="002336B4" w:rsidRPr="00E84833">
        <w:rPr>
          <w:rFonts w:ascii="Arial" w:hAnsi="Arial" w:cs="Arial"/>
          <w:sz w:val="22"/>
          <w:szCs w:val="22"/>
        </w:rPr>
        <w:t xml:space="preserve">Centar za mirenje HOK-a osnovan je 2009. Njegov ustroj i organizacija, </w:t>
      </w:r>
      <w:r w:rsidR="002336B4" w:rsidRPr="00E84833">
        <w:rPr>
          <w:rFonts w:ascii="Arial" w:hAnsi="Arial" w:cs="Arial"/>
          <w:sz w:val="22"/>
          <w:szCs w:val="22"/>
          <w:shd w:val="clear" w:color="auto" w:fill="FFFFFF"/>
        </w:rPr>
        <w:t>pokretanje i tijek postupka mirenja, način odabira izmiritelja te prava i obveze stranaka u postupku mirenja uređena su Pravilnikom o radu centra za mirenje i postupku mirenja (NN 79/09), sukladno odredbama ZM/11.</w:t>
      </w:r>
      <w:r w:rsidR="00207F9F">
        <w:rPr>
          <w:rFonts w:ascii="Arial" w:hAnsi="Arial" w:cs="Arial"/>
          <w:sz w:val="22"/>
          <w:szCs w:val="22"/>
          <w:shd w:val="clear" w:color="auto" w:fill="FFFFFF"/>
        </w:rPr>
        <w:t xml:space="preserve"> </w:t>
      </w:r>
      <w:r w:rsidR="002336B4" w:rsidRPr="00E84833">
        <w:rPr>
          <w:rFonts w:ascii="Arial" w:hAnsi="Arial" w:cs="Arial"/>
          <w:sz w:val="22"/>
          <w:szCs w:val="22"/>
        </w:rPr>
        <w:t xml:space="preserve">Zainteresirana stranka postupak mirenja može pokrenuti prijedlogom koji se upućuje Centru. Nakon što se stranke dogovore o provođenju postupka mirenja, pristupaju sklapanju  sporazuma o mirenju. Članovi Centra su odvjetnici–ovlašteni izmiritelji koji na temelju sporazuma stranaka provode mirenje. Ono može trajati maksimalno 60 dana, uz mogućnost produljenja roka uz sporazum stranaka. </w:t>
      </w:r>
    </w:p>
    <w:p w:rsidR="00B319FA" w:rsidRDefault="00992785" w:rsidP="00370039">
      <w:pPr>
        <w:pStyle w:val="NormalWeb"/>
        <w:shd w:val="clear" w:color="auto" w:fill="FFFFFF"/>
        <w:spacing w:before="0" w:beforeAutospacing="0" w:after="0" w:afterAutospacing="0" w:line="360" w:lineRule="auto"/>
        <w:jc w:val="both"/>
        <w:rPr>
          <w:rFonts w:ascii="Arial" w:hAnsi="Arial" w:cs="Arial"/>
          <w:sz w:val="22"/>
          <w:szCs w:val="22"/>
        </w:rPr>
      </w:pPr>
      <w:r>
        <w:rPr>
          <w:rFonts w:ascii="Arial" w:hAnsi="Arial" w:cs="Arial"/>
          <w:sz w:val="22"/>
          <w:szCs w:val="22"/>
        </w:rPr>
        <w:tab/>
      </w:r>
      <w:r w:rsidR="002336B4" w:rsidRPr="00E84833">
        <w:rPr>
          <w:rFonts w:ascii="Arial" w:hAnsi="Arial" w:cs="Arial"/>
          <w:sz w:val="22"/>
          <w:szCs w:val="22"/>
        </w:rPr>
        <w:t>Ako se stranke ne sporazume drukčije, svaka snosi svoje troškove, a troškove postupka mirenja stranke snose na jednake dijelove. Za pokretanje postupka plaća se paušalni iznos koji je različit za pravne i fizičke osobe. Daljnji troškovi postupka ovise o utrošenim satima mirenja na koje stranke mogu izravno utjecati. U sporazumu o mirenju stranke i izmiritelj ugovaraju cijenu sata mirenja sukladno Odvjetničkoj tarifi (NN 142/12</w:t>
      </w:r>
      <w:r w:rsidR="002336B4">
        <w:rPr>
          <w:rFonts w:ascii="Arial" w:hAnsi="Arial" w:cs="Arial"/>
          <w:sz w:val="22"/>
          <w:szCs w:val="22"/>
        </w:rPr>
        <w:t>;</w:t>
      </w:r>
      <w:r w:rsidR="002336B4" w:rsidRPr="00E84833">
        <w:rPr>
          <w:rFonts w:ascii="Arial" w:hAnsi="Arial" w:cs="Arial"/>
          <w:sz w:val="22"/>
          <w:szCs w:val="22"/>
        </w:rPr>
        <w:t>Tbr. 34, 37 i 39</w:t>
      </w:r>
      <w:r w:rsidR="002336B4">
        <w:rPr>
          <w:rFonts w:ascii="Arial" w:hAnsi="Arial" w:cs="Arial"/>
          <w:sz w:val="22"/>
          <w:szCs w:val="22"/>
        </w:rPr>
        <w:t>)</w:t>
      </w:r>
      <w:r w:rsidR="002336B4" w:rsidRPr="00E84833">
        <w:rPr>
          <w:rFonts w:ascii="Arial" w:hAnsi="Arial" w:cs="Arial"/>
          <w:sz w:val="22"/>
          <w:szCs w:val="22"/>
        </w:rPr>
        <w:t>, a odvjetnik može sudjelovati u postupku mirenja i ima pravo na  trošak zastupanja. Postignu li sporazum, stranke sklapaju nagodbu. Postupak mirenj</w:t>
      </w:r>
      <w:r w:rsidR="00DE1345">
        <w:rPr>
          <w:rFonts w:ascii="Arial" w:hAnsi="Arial" w:cs="Arial"/>
          <w:sz w:val="22"/>
          <w:szCs w:val="22"/>
        </w:rPr>
        <w:t xml:space="preserve">a može se provoditi bilo gdje i </w:t>
      </w:r>
      <w:r w:rsidR="002336B4" w:rsidRPr="00E84833">
        <w:rPr>
          <w:rFonts w:ascii="Arial" w:hAnsi="Arial" w:cs="Arial"/>
          <w:sz w:val="22"/>
          <w:szCs w:val="22"/>
        </w:rPr>
        <w:t>uz sudjelovanje izmiritelja kojega stranke odaberu (</w:t>
      </w:r>
      <w:r w:rsidR="002336B4" w:rsidRPr="00E84833">
        <w:rPr>
          <w:rStyle w:val="Emphasis"/>
          <w:rFonts w:ascii="Arial" w:hAnsi="Arial" w:cs="Arial"/>
          <w:sz w:val="22"/>
          <w:szCs w:val="22"/>
        </w:rPr>
        <w:t>ad hoc</w:t>
      </w:r>
      <w:r w:rsidR="002336B4" w:rsidRPr="00E84833">
        <w:rPr>
          <w:rStyle w:val="apple-converted-space"/>
          <w:rFonts w:ascii="Arial" w:hAnsi="Arial" w:cs="Arial"/>
          <w:sz w:val="22"/>
          <w:szCs w:val="22"/>
        </w:rPr>
        <w:t> </w:t>
      </w:r>
      <w:r w:rsidR="002336B4" w:rsidRPr="00E84833">
        <w:rPr>
          <w:rFonts w:ascii="Arial" w:hAnsi="Arial" w:cs="Arial"/>
          <w:sz w:val="22"/>
          <w:szCs w:val="22"/>
        </w:rPr>
        <w:t>mirenje). Centar strankama daje mogućnost korištenja prostorija HOK-a, odnosno zborova radi provođenja postupaka mirenja, uz mogućnost izbora izmiritelja s popisa izmiritelja Centra za mirenje HOK-a, na kojem su trenutno 124 odvjetnika te nekolicina odvjetničkih vježbenika (</w:t>
      </w:r>
      <w:r w:rsidR="002336B4" w:rsidRPr="00E84833">
        <w:rPr>
          <w:rFonts w:ascii="Arial" w:hAnsi="Arial" w:cs="Arial"/>
          <w:i/>
          <w:sz w:val="22"/>
          <w:szCs w:val="22"/>
        </w:rPr>
        <w:t>web</w:t>
      </w:r>
      <w:r w:rsidR="002336B4" w:rsidRPr="00E84833">
        <w:rPr>
          <w:rFonts w:ascii="Arial" w:hAnsi="Arial" w:cs="Arial"/>
          <w:sz w:val="22"/>
          <w:szCs w:val="22"/>
        </w:rPr>
        <w:t xml:space="preserve"> HOK-a, 2017.).</w:t>
      </w:r>
    </w:p>
    <w:p w:rsidR="00370039" w:rsidRPr="00E84833" w:rsidRDefault="00370039" w:rsidP="00370039">
      <w:pPr>
        <w:pStyle w:val="NormalWeb"/>
        <w:shd w:val="clear" w:color="auto" w:fill="FFFFFF"/>
        <w:spacing w:before="0" w:beforeAutospacing="0" w:after="0" w:afterAutospacing="0" w:line="360" w:lineRule="auto"/>
        <w:jc w:val="both"/>
        <w:rPr>
          <w:rFonts w:ascii="Arial" w:hAnsi="Arial" w:cs="Arial"/>
          <w:sz w:val="22"/>
          <w:szCs w:val="22"/>
        </w:rPr>
      </w:pPr>
    </w:p>
    <w:p w:rsidR="00A66A54" w:rsidRPr="004E1817" w:rsidRDefault="00624E8C" w:rsidP="00370039">
      <w:pPr>
        <w:pStyle w:val="Heading3"/>
        <w:spacing w:before="0" w:line="360" w:lineRule="auto"/>
        <w:jc w:val="both"/>
        <w:rPr>
          <w:rFonts w:ascii="Arial" w:hAnsi="Arial" w:cs="Arial"/>
          <w:color w:val="auto"/>
        </w:rPr>
      </w:pPr>
      <w:bookmarkStart w:id="11" w:name="_Toc481045527"/>
      <w:r w:rsidRPr="004E1817">
        <w:rPr>
          <w:rFonts w:ascii="Arial" w:hAnsi="Arial" w:cs="Arial"/>
          <w:color w:val="auto"/>
        </w:rPr>
        <w:t>2.</w:t>
      </w:r>
      <w:r w:rsidR="006B59D9" w:rsidRPr="004E1817">
        <w:rPr>
          <w:rFonts w:ascii="Arial" w:hAnsi="Arial" w:cs="Arial"/>
          <w:color w:val="auto"/>
        </w:rPr>
        <w:t>3.4.</w:t>
      </w:r>
      <w:r w:rsidR="006B59D9" w:rsidRPr="004E1817">
        <w:rPr>
          <w:rFonts w:ascii="Arial" w:hAnsi="Arial" w:cs="Arial"/>
          <w:color w:val="auto"/>
        </w:rPr>
        <w:tab/>
      </w:r>
      <w:r w:rsidR="00232839" w:rsidRPr="004E1817">
        <w:rPr>
          <w:rFonts w:ascii="Arial" w:hAnsi="Arial" w:cs="Arial"/>
          <w:color w:val="auto"/>
        </w:rPr>
        <w:t>Hrvatska gospodarska komora</w:t>
      </w:r>
      <w:bookmarkEnd w:id="11"/>
    </w:p>
    <w:p w:rsidR="00B319FA" w:rsidRPr="00B319FA" w:rsidRDefault="00B319FA" w:rsidP="00370039">
      <w:pPr>
        <w:spacing w:after="0" w:line="360" w:lineRule="auto"/>
        <w:rPr>
          <w:lang w:eastAsia="hr-HR"/>
        </w:rPr>
      </w:pPr>
    </w:p>
    <w:p w:rsidR="00370039" w:rsidRPr="00E84833" w:rsidRDefault="00D43B4A" w:rsidP="00370039">
      <w:pPr>
        <w:spacing w:after="0" w:line="360" w:lineRule="auto"/>
        <w:jc w:val="both"/>
        <w:rPr>
          <w:rFonts w:ascii="Arial" w:hAnsi="Arial" w:cs="Arial"/>
        </w:rPr>
      </w:pPr>
      <w:r w:rsidRPr="00E84833">
        <w:rPr>
          <w:rFonts w:ascii="Arial" w:hAnsi="Arial" w:cs="Arial"/>
        </w:rPr>
        <w:lastRenderedPageBreak/>
        <w:tab/>
      </w:r>
      <w:r w:rsidR="00370039" w:rsidRPr="00E84833">
        <w:rPr>
          <w:rFonts w:ascii="Arial" w:hAnsi="Arial" w:cs="Arial"/>
        </w:rPr>
        <w:t>Centar za mirenje pri HGK osnovan je u srpnju 2002., stupanjem na snagu Pravilnika o mirenju (NN 81/02). Centar strankama pruža usluge organizacije postupka mirenja. Kao sastavni dijelovi Centra djeluju i regionalni Centri za mirenje u županijskim komorama u Splitu, Rijeci, Puli, Osijeku, Varaždinu i Koprivnici. Postupak mirenja provodi se prema Pravilniku o mirenju (</w:t>
      </w:r>
      <w:r w:rsidR="00370039">
        <w:rPr>
          <w:rFonts w:ascii="Arial" w:hAnsi="Arial" w:cs="Arial"/>
        </w:rPr>
        <w:t xml:space="preserve">NN </w:t>
      </w:r>
      <w:r w:rsidR="00370039" w:rsidRPr="00E84833">
        <w:rPr>
          <w:rFonts w:ascii="Arial" w:hAnsi="Arial" w:cs="Arial"/>
        </w:rPr>
        <w:t xml:space="preserve">142/11), pri čemu su stranke ovlaštene pisanim sporazumom odustati od primjene određenih odredaba tog Pravilnika ili utvrditi drukčija rješenja, no takav sporazum ne može biti u protivnosti s prisilnim odredabama važećeg ZM/11. Smatra se da stranka koja predloži odnosno koja pristane na provođenje postupka mirenja u okviru Centra za mirenje prihvaća odredbe Pravilnika o mirenju kao i važeće odluke Centra o troškovima mirenja. Miriti se mogu sve domaće ili strane, fizičke ili pravne osobe u građanskopravnim sporovima, uključujući i sporove iz trgovačkih, radnih i drugih imovinskopravnih odnosa u stvarima u kojima stranke mogu slobodno raspolagati, ako za neke od tih sporova posebnim propisom nije određeno nešto drugo. Postupak mirenja pokreće se podnošenjem prijedloga za pokretanje postupka mirenja te nije potrebno prethodno sklopiti sporazum o mirenju. Centar za mirenje ima Listu izmiritelja, koja trenutno broji 155 izmiritelja, no stranke za izmiritelja mogu imenovati osobu koja nije na listi. Mirenja se održavaju u prostorijama Centra, a uspješno se okončavaju sklapanjem nagodbe. Postupak može trajati najviše 60 dana, osim ako se stranke sporazumno ne dogovore o produljenju trajanja mirenja. </w:t>
      </w:r>
    </w:p>
    <w:p w:rsidR="00370039" w:rsidRPr="00E84833" w:rsidRDefault="00370039" w:rsidP="00370039">
      <w:pPr>
        <w:spacing w:after="0" w:line="360" w:lineRule="auto"/>
        <w:jc w:val="both"/>
        <w:rPr>
          <w:rFonts w:ascii="Arial" w:hAnsi="Arial" w:cs="Arial"/>
        </w:rPr>
      </w:pPr>
      <w:r w:rsidRPr="00E84833">
        <w:rPr>
          <w:rFonts w:ascii="Arial" w:hAnsi="Arial" w:cs="Arial"/>
        </w:rPr>
        <w:tab/>
        <w:t>Pri HGK također djeluje Sud časti temeljem Zakona o HGK (NN 66/91, 73/91) kao nezavisno i samostalno tijelo. Od osnivanja Suda časti pri HObrK 2001., Sud časti HGK sudi samo trgovačkim društvima. On djeluje s ciljem promicanja i jačanja savjesnosti i poštenja te pravila morala, edukacije i etičkog razvitka članica upozoravanjem na ponašanje koje je protivno dobrim poslovnim običajima i temeljnim načelima obveznog prava te pravilima koja vrijede u njihovu poslovanju te zaštite i unapređivanja gospodarstva. Sud pritom koristi mjere društvene stege (mjere opomene, mjere javne opomene uz objavljivanje na sjednici Skupštine HGK te mjere javne opomene uz objavljivanje u dnevnom tisku i na internetskoj stranici HGK), ali sporove rješava i mirnim putem u prethodnom postupku mirenja. Svojim djelovanjem pridonosi razvoju alternativnog rješavanja sporova u Hrvatskoj te promicanju zaštite potrošača koji pred Sudom mogu rješavati svoje sporove s trgovcem (</w:t>
      </w:r>
      <w:r w:rsidRPr="00E84833">
        <w:rPr>
          <w:rFonts w:ascii="Arial" w:hAnsi="Arial" w:cs="Arial"/>
          <w:i/>
        </w:rPr>
        <w:t>web</w:t>
      </w:r>
      <w:r w:rsidRPr="00E84833">
        <w:rPr>
          <w:rFonts w:ascii="Arial" w:hAnsi="Arial" w:cs="Arial"/>
        </w:rPr>
        <w:t xml:space="preserve"> HGK, 2016.). Ujedno, Centar za mirenje HGK je od 2014. punopravni član FIN-NET-a, isto kao i Centar za mirenje HUO-a.</w:t>
      </w:r>
    </w:p>
    <w:p w:rsidR="0097394E" w:rsidRPr="00E84833" w:rsidRDefault="0097394E" w:rsidP="00370039">
      <w:pPr>
        <w:spacing w:after="0" w:line="360" w:lineRule="auto"/>
        <w:jc w:val="both"/>
        <w:rPr>
          <w:rFonts w:ascii="Arial" w:hAnsi="Arial" w:cs="Arial"/>
        </w:rPr>
      </w:pPr>
    </w:p>
    <w:p w:rsidR="00A66A54" w:rsidRPr="004E1817" w:rsidRDefault="00624E8C" w:rsidP="0089751C">
      <w:pPr>
        <w:pStyle w:val="Heading3"/>
        <w:spacing w:before="0" w:line="360" w:lineRule="auto"/>
        <w:jc w:val="both"/>
        <w:rPr>
          <w:rFonts w:ascii="Arial" w:hAnsi="Arial" w:cs="Arial"/>
          <w:color w:val="auto"/>
        </w:rPr>
      </w:pPr>
      <w:bookmarkStart w:id="12" w:name="_Toc481045528"/>
      <w:r w:rsidRPr="004E1817">
        <w:rPr>
          <w:rFonts w:ascii="Arial" w:hAnsi="Arial" w:cs="Arial"/>
          <w:color w:val="auto"/>
        </w:rPr>
        <w:t>2.</w:t>
      </w:r>
      <w:r w:rsidR="00511B8B" w:rsidRPr="004E1817">
        <w:rPr>
          <w:rFonts w:ascii="Arial" w:hAnsi="Arial" w:cs="Arial"/>
          <w:color w:val="auto"/>
        </w:rPr>
        <w:t>3.5.</w:t>
      </w:r>
      <w:r w:rsidR="00511B8B" w:rsidRPr="004E1817">
        <w:rPr>
          <w:rFonts w:ascii="Arial" w:hAnsi="Arial" w:cs="Arial"/>
          <w:color w:val="auto"/>
        </w:rPr>
        <w:tab/>
      </w:r>
      <w:r w:rsidR="00BB5D8F" w:rsidRPr="004E1817">
        <w:rPr>
          <w:rFonts w:ascii="Arial" w:hAnsi="Arial" w:cs="Arial"/>
          <w:color w:val="auto"/>
        </w:rPr>
        <w:t>Hrvatska udruga za mirenje</w:t>
      </w:r>
      <w:bookmarkEnd w:id="12"/>
    </w:p>
    <w:p w:rsidR="00B319FA" w:rsidRPr="00B319FA" w:rsidRDefault="00B319FA" w:rsidP="0089751C">
      <w:pPr>
        <w:spacing w:after="0" w:line="360" w:lineRule="auto"/>
        <w:rPr>
          <w:lang w:eastAsia="hr-HR"/>
        </w:rPr>
      </w:pPr>
    </w:p>
    <w:p w:rsidR="00A66A54" w:rsidRDefault="00D43B4A" w:rsidP="00DB31B8">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E84833">
        <w:rPr>
          <w:rFonts w:ascii="Arial" w:hAnsi="Arial" w:cs="Arial"/>
          <w:sz w:val="22"/>
          <w:szCs w:val="22"/>
        </w:rPr>
        <w:lastRenderedPageBreak/>
        <w:tab/>
      </w:r>
      <w:r w:rsidR="00A66A54" w:rsidRPr="00E84833">
        <w:rPr>
          <w:rFonts w:ascii="Arial" w:hAnsi="Arial" w:cs="Arial"/>
          <w:sz w:val="22"/>
          <w:szCs w:val="22"/>
        </w:rPr>
        <w:t xml:space="preserve">Centar za mirenje </w:t>
      </w:r>
      <w:r w:rsidR="0004018F" w:rsidRPr="00E84833">
        <w:rPr>
          <w:rFonts w:ascii="Arial" w:hAnsi="Arial" w:cs="Arial"/>
          <w:sz w:val="22"/>
          <w:szCs w:val="22"/>
        </w:rPr>
        <w:t>pri HUM-u</w:t>
      </w:r>
      <w:r w:rsidR="00A66A54" w:rsidRPr="00E84833">
        <w:rPr>
          <w:rFonts w:ascii="Arial" w:hAnsi="Arial" w:cs="Arial"/>
          <w:sz w:val="22"/>
          <w:szCs w:val="22"/>
        </w:rPr>
        <w:t xml:space="preserve"> postoji od 2007., a njegov rad uređen je Pravilnikom o mirenju</w:t>
      </w:r>
      <w:r w:rsidR="00711F94" w:rsidRPr="00E84833">
        <w:rPr>
          <w:rStyle w:val="FootnoteReference"/>
          <w:rFonts w:ascii="Arial" w:hAnsi="Arial" w:cs="Arial"/>
          <w:sz w:val="22"/>
          <w:szCs w:val="22"/>
        </w:rPr>
        <w:footnoteReference w:id="12"/>
      </w:r>
      <w:r w:rsidR="00A66A54" w:rsidRPr="00E84833">
        <w:rPr>
          <w:rFonts w:ascii="Arial" w:hAnsi="Arial" w:cs="Arial"/>
          <w:sz w:val="22"/>
          <w:szCs w:val="22"/>
        </w:rPr>
        <w:t xml:space="preserve"> te je u skladu s odredbama Z</w:t>
      </w:r>
      <w:r w:rsidR="0004018F" w:rsidRPr="00E84833">
        <w:rPr>
          <w:rFonts w:ascii="Arial" w:hAnsi="Arial" w:cs="Arial"/>
          <w:sz w:val="22"/>
          <w:szCs w:val="22"/>
        </w:rPr>
        <w:t>M</w:t>
      </w:r>
      <w:r w:rsidR="007751F8" w:rsidRPr="00E84833">
        <w:rPr>
          <w:rFonts w:ascii="Arial" w:hAnsi="Arial" w:cs="Arial"/>
          <w:sz w:val="22"/>
          <w:szCs w:val="22"/>
        </w:rPr>
        <w:t>/11</w:t>
      </w:r>
      <w:r w:rsidR="00A66A54" w:rsidRPr="00E84833">
        <w:rPr>
          <w:rFonts w:ascii="Arial" w:hAnsi="Arial" w:cs="Arial"/>
          <w:sz w:val="22"/>
          <w:szCs w:val="22"/>
        </w:rPr>
        <w:t xml:space="preserve">. U sklopu Centra provode se postupci mirenja u različitim vrstama sporova, </w:t>
      </w:r>
      <w:r w:rsidR="00A66A54" w:rsidRPr="0097394E">
        <w:rPr>
          <w:rFonts w:ascii="Arial" w:hAnsi="Arial" w:cs="Arial"/>
          <w:sz w:val="22"/>
          <w:szCs w:val="22"/>
        </w:rPr>
        <w:t>uz sudjelovanje izmiritelja s Liste izmiritelja HUM-a, na kojoj su trenu</w:t>
      </w:r>
      <w:r w:rsidR="000435CE">
        <w:rPr>
          <w:rFonts w:ascii="Arial" w:hAnsi="Arial" w:cs="Arial"/>
          <w:sz w:val="22"/>
          <w:szCs w:val="22"/>
        </w:rPr>
        <w:t>tno 74 registrirana izmiritelja</w:t>
      </w:r>
      <w:r w:rsidR="007F7858" w:rsidRPr="0097394E">
        <w:rPr>
          <w:rFonts w:ascii="Arial" w:hAnsi="Arial" w:cs="Arial"/>
          <w:sz w:val="22"/>
          <w:szCs w:val="22"/>
        </w:rPr>
        <w:t>.</w:t>
      </w:r>
      <w:r w:rsidR="000435CE">
        <w:rPr>
          <w:rFonts w:ascii="Arial" w:hAnsi="Arial" w:cs="Arial"/>
          <w:sz w:val="22"/>
          <w:szCs w:val="22"/>
        </w:rPr>
        <w:t xml:space="preserve"> </w:t>
      </w:r>
      <w:r w:rsidR="00A66A54" w:rsidRPr="0097394E">
        <w:rPr>
          <w:rFonts w:ascii="Arial" w:hAnsi="Arial" w:cs="Arial"/>
          <w:sz w:val="22"/>
          <w:szCs w:val="22"/>
        </w:rPr>
        <w:t>Usluge Centra za mirenje HUM-a na raspolaganju</w:t>
      </w:r>
      <w:r w:rsidR="00A66A54" w:rsidRPr="00E84833">
        <w:rPr>
          <w:rFonts w:ascii="Arial" w:hAnsi="Arial" w:cs="Arial"/>
          <w:sz w:val="22"/>
          <w:szCs w:val="22"/>
        </w:rPr>
        <w:t xml:space="preserve"> su domaćim i inozemnim fizičkim i pravnim osobama. Postupak mirenja pokreće se na prijedlog jedne ili više stranaka te je za njegovo pokretanje potrebna suglasnost obiju strana. Mirenje može trajati najviše 60 dana od prihvata prijedloga za pokretanje mirenja, međutim taj se rok pisanim sporazumom stranaka može produžiti za najviše 60 dana. Sudionici u postupku pokrivaju vlastite troškove i troškove svojih punomoćnika ili zakonskih zastupnika, osim ako pisanom nagodbom nije drukčije dogovoreno.</w:t>
      </w:r>
      <w:r w:rsidR="00372888" w:rsidRPr="00E84833">
        <w:rPr>
          <w:rFonts w:ascii="Arial" w:hAnsi="Arial" w:cs="Arial"/>
          <w:sz w:val="22"/>
          <w:szCs w:val="22"/>
        </w:rPr>
        <w:t xml:space="preserve"> </w:t>
      </w:r>
      <w:r w:rsidR="00A66A54" w:rsidRPr="00E84833">
        <w:rPr>
          <w:rFonts w:ascii="Arial" w:hAnsi="Arial" w:cs="Arial"/>
          <w:sz w:val="22"/>
          <w:szCs w:val="22"/>
        </w:rPr>
        <w:t>Od veljače 2017. u HUM-u djeluje i Savjetovalište o načinima rješavanja sukoba u sklopu kojeg građani mogu dobiti informacije o samom postupku mirenja te o drugim načinima rješavanja sukoba i sporova</w:t>
      </w:r>
      <w:r w:rsidR="00982E3A">
        <w:rPr>
          <w:rFonts w:ascii="Arial" w:hAnsi="Arial" w:cs="Arial"/>
          <w:sz w:val="22"/>
          <w:szCs w:val="22"/>
        </w:rPr>
        <w:t>. Treba napomenuti da je HUM</w:t>
      </w:r>
      <w:r w:rsidR="00982E3A" w:rsidRPr="0097394E">
        <w:rPr>
          <w:rFonts w:ascii="Arial" w:hAnsi="Arial" w:cs="Arial"/>
          <w:sz w:val="22"/>
          <w:szCs w:val="22"/>
        </w:rPr>
        <w:t xml:space="preserve"> </w:t>
      </w:r>
      <w:r w:rsidR="00982E3A">
        <w:rPr>
          <w:rFonts w:ascii="Arial" w:hAnsi="Arial" w:cs="Arial"/>
          <w:sz w:val="22"/>
          <w:szCs w:val="22"/>
        </w:rPr>
        <w:t xml:space="preserve">akreditiran </w:t>
      </w:r>
      <w:r w:rsidR="00982E3A" w:rsidRPr="0097394E">
        <w:rPr>
          <w:rFonts w:ascii="Arial" w:hAnsi="Arial" w:cs="Arial"/>
          <w:sz w:val="22"/>
          <w:szCs w:val="22"/>
        </w:rPr>
        <w:t xml:space="preserve">od </w:t>
      </w:r>
      <w:r w:rsidR="00982E3A">
        <w:rPr>
          <w:rFonts w:ascii="Arial" w:hAnsi="Arial" w:cs="Arial"/>
          <w:sz w:val="22"/>
          <w:szCs w:val="22"/>
        </w:rPr>
        <w:t xml:space="preserve">strane </w:t>
      </w:r>
      <w:r w:rsidR="00982E3A" w:rsidRPr="0097394E">
        <w:rPr>
          <w:rFonts w:ascii="Arial" w:hAnsi="Arial" w:cs="Arial"/>
          <w:sz w:val="22"/>
          <w:szCs w:val="22"/>
        </w:rPr>
        <w:t>Ministarstva pravosuđa</w:t>
      </w:r>
      <w:r w:rsidR="0053739F">
        <w:rPr>
          <w:rFonts w:ascii="Arial" w:hAnsi="Arial" w:cs="Arial"/>
          <w:sz w:val="22"/>
          <w:szCs w:val="22"/>
        </w:rPr>
        <w:t xml:space="preserve"> i </w:t>
      </w:r>
      <w:r w:rsidR="00982E3A">
        <w:rPr>
          <w:rFonts w:ascii="Arial" w:hAnsi="Arial" w:cs="Arial"/>
          <w:sz w:val="22"/>
          <w:szCs w:val="22"/>
        </w:rPr>
        <w:t>za</w:t>
      </w:r>
      <w:r w:rsidR="00982E3A" w:rsidRPr="0097394E">
        <w:rPr>
          <w:rFonts w:ascii="Arial" w:hAnsi="Arial" w:cs="Arial"/>
          <w:sz w:val="22"/>
          <w:szCs w:val="22"/>
        </w:rPr>
        <w:t xml:space="preserve"> educiranje izmiritelja. </w:t>
      </w:r>
      <w:r w:rsidR="008B2899">
        <w:rPr>
          <w:rFonts w:ascii="Arial" w:hAnsi="Arial" w:cs="Arial"/>
          <w:sz w:val="22"/>
          <w:szCs w:val="22"/>
        </w:rPr>
        <w:t>Polaznicima obuka se izdaju</w:t>
      </w:r>
      <w:r w:rsidR="00572F63">
        <w:rPr>
          <w:rFonts w:ascii="Arial" w:hAnsi="Arial" w:cs="Arial"/>
          <w:sz w:val="22"/>
          <w:szCs w:val="22"/>
        </w:rPr>
        <w:t xml:space="preserve"> </w:t>
      </w:r>
      <w:r w:rsidR="00982E3A" w:rsidRPr="0097394E">
        <w:rPr>
          <w:rFonts w:ascii="Arial" w:hAnsi="Arial" w:cs="Arial"/>
          <w:sz w:val="22"/>
          <w:szCs w:val="22"/>
        </w:rPr>
        <w:t>certifikati na temelju kojih se izmiritelji mog</w:t>
      </w:r>
      <w:r w:rsidR="008B2899">
        <w:rPr>
          <w:rFonts w:ascii="Arial" w:hAnsi="Arial" w:cs="Arial"/>
          <w:sz w:val="22"/>
          <w:szCs w:val="22"/>
        </w:rPr>
        <w:t xml:space="preserve">u upisati u </w:t>
      </w:r>
      <w:r w:rsidR="009E44CF" w:rsidRPr="009E44CF">
        <w:rPr>
          <w:rFonts w:ascii="Arial" w:hAnsi="Arial" w:cs="Arial"/>
          <w:i/>
          <w:sz w:val="22"/>
          <w:szCs w:val="22"/>
        </w:rPr>
        <w:t>ad</w:t>
      </w:r>
      <w:r w:rsidR="009E44CF">
        <w:rPr>
          <w:rFonts w:ascii="Arial" w:hAnsi="Arial" w:cs="Arial"/>
          <w:sz w:val="22"/>
          <w:szCs w:val="22"/>
        </w:rPr>
        <w:t xml:space="preserve"> </w:t>
      </w:r>
      <w:r w:rsidR="007D4A35" w:rsidRPr="007D4A35">
        <w:rPr>
          <w:rFonts w:ascii="Arial" w:hAnsi="Arial" w:cs="Arial"/>
          <w:i/>
          <w:sz w:val="22"/>
          <w:szCs w:val="22"/>
        </w:rPr>
        <w:t>supra</w:t>
      </w:r>
      <w:r w:rsidR="007D4A35">
        <w:rPr>
          <w:rFonts w:ascii="Arial" w:hAnsi="Arial" w:cs="Arial"/>
          <w:sz w:val="22"/>
          <w:szCs w:val="22"/>
        </w:rPr>
        <w:t xml:space="preserve"> spomenut </w:t>
      </w:r>
      <w:r w:rsidR="008B2899">
        <w:rPr>
          <w:rFonts w:ascii="Arial" w:hAnsi="Arial" w:cs="Arial"/>
          <w:sz w:val="22"/>
          <w:szCs w:val="22"/>
        </w:rPr>
        <w:t>Registar</w:t>
      </w:r>
      <w:r w:rsidR="00763BE4">
        <w:rPr>
          <w:rFonts w:ascii="Arial" w:hAnsi="Arial" w:cs="Arial"/>
          <w:sz w:val="22"/>
          <w:szCs w:val="22"/>
        </w:rPr>
        <w:t xml:space="preserve"> </w:t>
      </w:r>
      <w:r w:rsidR="00A66A54" w:rsidRPr="00E84833">
        <w:rPr>
          <w:rFonts w:ascii="Arial" w:hAnsi="Arial" w:cs="Arial"/>
          <w:sz w:val="22"/>
          <w:szCs w:val="22"/>
        </w:rPr>
        <w:t>(</w:t>
      </w:r>
      <w:r w:rsidR="0005429E" w:rsidRPr="00E84833">
        <w:rPr>
          <w:rFonts w:ascii="Arial" w:hAnsi="Arial" w:cs="Arial"/>
          <w:i/>
          <w:sz w:val="22"/>
          <w:szCs w:val="22"/>
        </w:rPr>
        <w:t>web</w:t>
      </w:r>
      <w:r w:rsidR="0005429E" w:rsidRPr="00E84833">
        <w:rPr>
          <w:rFonts w:ascii="Arial" w:hAnsi="Arial" w:cs="Arial"/>
          <w:sz w:val="22"/>
          <w:szCs w:val="22"/>
        </w:rPr>
        <w:t xml:space="preserve"> HUM-a</w:t>
      </w:r>
      <w:r w:rsidR="00A66A54" w:rsidRPr="00E84833">
        <w:rPr>
          <w:rFonts w:ascii="Arial" w:hAnsi="Arial" w:cs="Arial"/>
          <w:sz w:val="22"/>
          <w:szCs w:val="22"/>
        </w:rPr>
        <w:t>, 2017.).</w:t>
      </w:r>
    </w:p>
    <w:p w:rsidR="00B319FA" w:rsidRPr="00E84833" w:rsidRDefault="00B319FA" w:rsidP="00DB31B8">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A66A54" w:rsidRPr="00A53776" w:rsidRDefault="00624E8C" w:rsidP="00DB31B8">
      <w:pPr>
        <w:pStyle w:val="Heading3"/>
        <w:spacing w:before="0" w:line="360" w:lineRule="auto"/>
        <w:jc w:val="both"/>
        <w:rPr>
          <w:rFonts w:ascii="Arial" w:hAnsi="Arial" w:cs="Arial"/>
          <w:color w:val="auto"/>
          <w:shd w:val="clear" w:color="auto" w:fill="FFFFFF"/>
        </w:rPr>
      </w:pPr>
      <w:bookmarkStart w:id="13" w:name="_Toc481045529"/>
      <w:r w:rsidRPr="00A53776">
        <w:rPr>
          <w:rFonts w:ascii="Arial" w:hAnsi="Arial" w:cs="Arial"/>
          <w:color w:val="auto"/>
          <w:shd w:val="clear" w:color="auto" w:fill="FFFFFF"/>
        </w:rPr>
        <w:t>2.</w:t>
      </w:r>
      <w:r w:rsidR="005C04B1" w:rsidRPr="00A53776">
        <w:rPr>
          <w:rFonts w:ascii="Arial" w:hAnsi="Arial" w:cs="Arial"/>
          <w:color w:val="auto"/>
          <w:shd w:val="clear" w:color="auto" w:fill="FFFFFF"/>
        </w:rPr>
        <w:t>3.6.</w:t>
      </w:r>
      <w:r w:rsidR="005C04B1" w:rsidRPr="00A53776">
        <w:rPr>
          <w:rFonts w:ascii="Arial" w:hAnsi="Arial" w:cs="Arial"/>
          <w:color w:val="auto"/>
          <w:shd w:val="clear" w:color="auto" w:fill="FFFFFF"/>
        </w:rPr>
        <w:tab/>
      </w:r>
      <w:r w:rsidR="00BB5D8F" w:rsidRPr="00A53776">
        <w:rPr>
          <w:rFonts w:ascii="Arial" w:hAnsi="Arial" w:cs="Arial"/>
          <w:color w:val="auto"/>
          <w:shd w:val="clear" w:color="auto" w:fill="FFFFFF"/>
        </w:rPr>
        <w:t>Hrvatska udruga poslodavaca</w:t>
      </w:r>
      <w:bookmarkEnd w:id="13"/>
    </w:p>
    <w:p w:rsidR="00B319FA" w:rsidRPr="00B319FA" w:rsidRDefault="00B319FA" w:rsidP="00DB31B8">
      <w:pPr>
        <w:spacing w:after="0" w:line="360" w:lineRule="auto"/>
        <w:rPr>
          <w:lang w:eastAsia="hr-HR"/>
        </w:rPr>
      </w:pPr>
    </w:p>
    <w:p w:rsidR="00B319FA" w:rsidRPr="00847AE6" w:rsidRDefault="005E7C3B" w:rsidP="00847AE6">
      <w:pPr>
        <w:spacing w:after="0" w:line="360" w:lineRule="auto"/>
        <w:jc w:val="both"/>
        <w:rPr>
          <w:rFonts w:ascii="Arial" w:eastAsia="Times New Roman" w:hAnsi="Arial" w:cs="Arial"/>
          <w:lang w:eastAsia="hr-HR"/>
        </w:rPr>
      </w:pPr>
      <w:r w:rsidRPr="00E84833">
        <w:rPr>
          <w:rFonts w:ascii="Arial" w:hAnsi="Arial" w:cs="Arial"/>
          <w:shd w:val="clear" w:color="auto" w:fill="FFFFFF"/>
        </w:rPr>
        <w:tab/>
      </w:r>
      <w:r w:rsidR="00A66A54" w:rsidRPr="00E84833">
        <w:rPr>
          <w:rFonts w:ascii="Arial" w:hAnsi="Arial" w:cs="Arial"/>
          <w:shd w:val="clear" w:color="auto" w:fill="FFFFFF"/>
        </w:rPr>
        <w:t>Centar za mirenje</w:t>
      </w:r>
      <w:r w:rsidR="00E7624D" w:rsidRPr="00E84833">
        <w:rPr>
          <w:rFonts w:ascii="Arial" w:hAnsi="Arial" w:cs="Arial"/>
          <w:shd w:val="clear" w:color="auto" w:fill="FFFFFF"/>
        </w:rPr>
        <w:t xml:space="preserve"> HUP-a</w:t>
      </w:r>
      <w:r w:rsidR="00FF63B0" w:rsidRPr="00E84833">
        <w:rPr>
          <w:rFonts w:ascii="Arial" w:hAnsi="Arial" w:cs="Arial"/>
          <w:shd w:val="clear" w:color="auto" w:fill="FFFFFF"/>
        </w:rPr>
        <w:t xml:space="preserve"> </w:t>
      </w:r>
      <w:r w:rsidR="00A66A54" w:rsidRPr="00E84833">
        <w:rPr>
          <w:rFonts w:ascii="Arial" w:hAnsi="Arial" w:cs="Arial"/>
          <w:shd w:val="clear" w:color="auto" w:fill="FFFFFF"/>
        </w:rPr>
        <w:t>osnovan je 2005. te je provođenje postupaka mirenja u Centru uređeno Pravilnikom</w:t>
      </w:r>
      <w:r w:rsidR="00C848FD" w:rsidRPr="00E84833">
        <w:rPr>
          <w:rFonts w:ascii="Arial" w:hAnsi="Arial" w:cs="Arial"/>
          <w:shd w:val="clear" w:color="auto" w:fill="FFFFFF"/>
        </w:rPr>
        <w:t xml:space="preserve"> o</w:t>
      </w:r>
      <w:r w:rsidR="009258EA" w:rsidRPr="00E84833">
        <w:rPr>
          <w:rFonts w:ascii="Arial" w:hAnsi="Arial" w:cs="Arial"/>
          <w:shd w:val="clear" w:color="auto" w:fill="FFFFFF"/>
        </w:rPr>
        <w:t xml:space="preserve"> radu centra za</w:t>
      </w:r>
      <w:r w:rsidR="00A66A54" w:rsidRPr="00E84833">
        <w:rPr>
          <w:rFonts w:ascii="Arial" w:hAnsi="Arial" w:cs="Arial"/>
          <w:shd w:val="clear" w:color="auto" w:fill="FFFFFF"/>
        </w:rPr>
        <w:t xml:space="preserve"> mirenj</w:t>
      </w:r>
      <w:r w:rsidR="009258EA" w:rsidRPr="00E84833">
        <w:rPr>
          <w:rFonts w:ascii="Arial" w:hAnsi="Arial" w:cs="Arial"/>
          <w:shd w:val="clear" w:color="auto" w:fill="FFFFFF"/>
        </w:rPr>
        <w:t>e</w:t>
      </w:r>
      <w:r w:rsidR="009E7F72" w:rsidRPr="00E84833">
        <w:rPr>
          <w:rStyle w:val="FootnoteReference"/>
          <w:rFonts w:ascii="Arial" w:hAnsi="Arial" w:cs="Arial"/>
          <w:shd w:val="clear" w:color="auto" w:fill="FFFFFF"/>
        </w:rPr>
        <w:footnoteReference w:id="13"/>
      </w:r>
      <w:r w:rsidR="00A66A54" w:rsidRPr="00E84833">
        <w:rPr>
          <w:rFonts w:ascii="Arial" w:hAnsi="Arial" w:cs="Arial"/>
          <w:shd w:val="clear" w:color="auto" w:fill="FFFFFF"/>
        </w:rPr>
        <w:t>. Centar pruža usluge posredovanja odnosno mirnog rješavanja u svim vrstama sporova. Postupke mirenja provode miritelji s Liste miritelja Centra</w:t>
      </w:r>
      <w:r w:rsidR="00AB7209" w:rsidRPr="00E84833">
        <w:rPr>
          <w:rFonts w:ascii="Arial" w:hAnsi="Arial" w:cs="Arial"/>
          <w:shd w:val="clear" w:color="auto" w:fill="FFFFFF"/>
        </w:rPr>
        <w:t xml:space="preserve"> za mirenje HUP-a</w:t>
      </w:r>
      <w:r w:rsidR="00A66A54" w:rsidRPr="00E84833">
        <w:rPr>
          <w:rFonts w:ascii="Arial" w:hAnsi="Arial" w:cs="Arial"/>
          <w:shd w:val="clear" w:color="auto" w:fill="FFFFFF"/>
        </w:rPr>
        <w:t xml:space="preserve">, ali izmiritelje mogu izabrati i same stranke. Postupak se pokreće na prijedlog jedne ili više stranaka, sporazumno ili na prijedlog Centra. </w:t>
      </w:r>
      <w:r w:rsidR="00A66A54" w:rsidRPr="00E84833">
        <w:rPr>
          <w:rFonts w:ascii="Arial" w:hAnsi="Arial" w:cs="Arial"/>
        </w:rPr>
        <w:t>Mirenje može trajati najviše 60 dana od prihvata prijedloga za pokretanje mirenja, međutim taj se rok pisanim sporazumom stranaka može produžiti za najviše 30 dana. Ukoliko se drukčije ne dogovore, prema Odluci o troškovima u postupcima mirenja iz 2005</w:t>
      </w:r>
      <w:r w:rsidR="00F5317C" w:rsidRPr="00E84833">
        <w:rPr>
          <w:rStyle w:val="FootnoteReference"/>
          <w:rFonts w:ascii="Arial" w:hAnsi="Arial" w:cs="Arial"/>
        </w:rPr>
        <w:footnoteReference w:id="14"/>
      </w:r>
      <w:r w:rsidR="00A66A54" w:rsidRPr="00E84833">
        <w:rPr>
          <w:rFonts w:ascii="Arial" w:hAnsi="Arial" w:cs="Arial"/>
        </w:rPr>
        <w:t>., svaka stranka snosi svoje troškove.</w:t>
      </w:r>
      <w:r w:rsidR="00091E3F" w:rsidRPr="00E84833">
        <w:rPr>
          <w:rFonts w:ascii="Arial" w:hAnsi="Arial" w:cs="Arial"/>
          <w:shd w:val="clear" w:color="auto" w:fill="FFFFFF"/>
        </w:rPr>
        <w:t xml:space="preserve"> </w:t>
      </w:r>
      <w:r w:rsidR="00A66A54" w:rsidRPr="00E84833">
        <w:rPr>
          <w:rFonts w:ascii="Arial" w:hAnsi="Arial" w:cs="Arial"/>
          <w:shd w:val="clear" w:color="auto" w:fill="FFFFFF"/>
        </w:rPr>
        <w:t xml:space="preserve">U sklopu HUP-a djeluje i </w:t>
      </w:r>
      <w:r w:rsidR="00A66A54" w:rsidRPr="00E84833">
        <w:rPr>
          <w:rFonts w:ascii="Arial" w:eastAsia="Times New Roman" w:hAnsi="Arial" w:cs="Arial"/>
          <w:lang w:eastAsia="hr-HR"/>
        </w:rPr>
        <w:t xml:space="preserve">Centar za mirenje u bankarstvu kao specijalizirani centar za mirenje, namijenjen mirnom rješavanju sporova iz područja bankovnih i financijskih usluga. Osnovan je u siječnju 2011. godine kao zajednički projekt </w:t>
      </w:r>
      <w:r w:rsidR="00091E3F" w:rsidRPr="00E84833">
        <w:rPr>
          <w:rFonts w:ascii="Arial" w:eastAsia="Times New Roman" w:hAnsi="Arial" w:cs="Arial"/>
          <w:lang w:eastAsia="hr-HR"/>
        </w:rPr>
        <w:t>HUP-a</w:t>
      </w:r>
      <w:r w:rsidR="00A66A54" w:rsidRPr="00E84833">
        <w:rPr>
          <w:rFonts w:ascii="Arial" w:eastAsia="Times New Roman" w:hAnsi="Arial" w:cs="Arial"/>
          <w:lang w:eastAsia="hr-HR"/>
        </w:rPr>
        <w:t xml:space="preserve"> i Hrvatske udruge banaka. Centar je otvoren svim korisnicima za rješavanje bankovnih i financijskih sporova (</w:t>
      </w:r>
      <w:r w:rsidR="007149EB" w:rsidRPr="00E84833">
        <w:rPr>
          <w:rFonts w:ascii="Arial" w:eastAsia="Times New Roman" w:hAnsi="Arial" w:cs="Arial"/>
          <w:i/>
          <w:lang w:eastAsia="hr-HR"/>
        </w:rPr>
        <w:t>web</w:t>
      </w:r>
      <w:r w:rsidR="007149EB" w:rsidRPr="00E84833">
        <w:rPr>
          <w:rFonts w:ascii="Arial" w:eastAsia="Times New Roman" w:hAnsi="Arial" w:cs="Arial"/>
          <w:lang w:eastAsia="hr-HR"/>
        </w:rPr>
        <w:t xml:space="preserve"> HUP-a</w:t>
      </w:r>
      <w:r w:rsidR="00A66A54" w:rsidRPr="00E84833">
        <w:rPr>
          <w:rFonts w:ascii="Arial" w:eastAsia="Times New Roman" w:hAnsi="Arial" w:cs="Arial"/>
          <w:lang w:eastAsia="hr-HR"/>
        </w:rPr>
        <w:t>, 2017.).</w:t>
      </w:r>
    </w:p>
    <w:p w:rsidR="00B319FA" w:rsidRPr="00E84833" w:rsidRDefault="00B319FA" w:rsidP="00847AE6">
      <w:pPr>
        <w:spacing w:after="0" w:line="360" w:lineRule="auto"/>
        <w:jc w:val="both"/>
        <w:rPr>
          <w:rFonts w:ascii="Arial" w:hAnsi="Arial" w:cs="Arial"/>
          <w:shd w:val="clear" w:color="auto" w:fill="FFFFFF"/>
        </w:rPr>
      </w:pPr>
    </w:p>
    <w:p w:rsidR="005174ED" w:rsidRPr="00E00307" w:rsidRDefault="00463876" w:rsidP="004A7FCD">
      <w:pPr>
        <w:pStyle w:val="Heading3"/>
        <w:jc w:val="both"/>
        <w:rPr>
          <w:rFonts w:ascii="Arial" w:hAnsi="Arial" w:cs="Arial"/>
          <w:color w:val="auto"/>
        </w:rPr>
      </w:pPr>
      <w:bookmarkStart w:id="14" w:name="_Toc481045530"/>
      <w:r w:rsidRPr="00E00307">
        <w:rPr>
          <w:rFonts w:ascii="Arial" w:hAnsi="Arial" w:cs="Arial"/>
          <w:color w:val="auto"/>
        </w:rPr>
        <w:t>2.</w:t>
      </w:r>
      <w:r w:rsidR="00B177EE" w:rsidRPr="00E00307">
        <w:rPr>
          <w:rFonts w:ascii="Arial" w:hAnsi="Arial" w:cs="Arial"/>
          <w:color w:val="auto"/>
        </w:rPr>
        <w:t>3.7.</w:t>
      </w:r>
      <w:r w:rsidR="005174ED" w:rsidRPr="00E00307">
        <w:rPr>
          <w:rFonts w:ascii="Arial" w:hAnsi="Arial" w:cs="Arial"/>
          <w:color w:val="auto"/>
        </w:rPr>
        <w:tab/>
        <w:t xml:space="preserve">Izvansudsko rješavanje </w:t>
      </w:r>
      <w:r w:rsidR="00B7244D" w:rsidRPr="00E00307">
        <w:rPr>
          <w:rFonts w:ascii="Arial" w:hAnsi="Arial" w:cs="Arial"/>
          <w:i/>
          <w:color w:val="auto"/>
        </w:rPr>
        <w:t xml:space="preserve">online </w:t>
      </w:r>
      <w:r w:rsidR="005174ED" w:rsidRPr="00E00307">
        <w:rPr>
          <w:rFonts w:ascii="Arial" w:hAnsi="Arial" w:cs="Arial"/>
          <w:color w:val="auto"/>
        </w:rPr>
        <w:t>potrošačkih sporova</w:t>
      </w:r>
      <w:bookmarkEnd w:id="14"/>
      <w:r w:rsidR="00CC2A4B" w:rsidRPr="00E00307">
        <w:rPr>
          <w:rFonts w:ascii="Arial" w:hAnsi="Arial" w:cs="Arial"/>
          <w:color w:val="auto"/>
        </w:rPr>
        <w:t xml:space="preserve"> </w:t>
      </w:r>
    </w:p>
    <w:p w:rsidR="00B319FA" w:rsidRPr="00B319FA" w:rsidRDefault="00B319FA" w:rsidP="00847AE6">
      <w:pPr>
        <w:spacing w:after="0" w:line="360" w:lineRule="auto"/>
        <w:rPr>
          <w:lang w:eastAsia="hr-HR"/>
        </w:rPr>
      </w:pPr>
    </w:p>
    <w:p w:rsidR="00B319FA" w:rsidRPr="00E842EA" w:rsidRDefault="00B12CA8" w:rsidP="00E842EA">
      <w:pPr>
        <w:pStyle w:val="Heading4"/>
        <w:jc w:val="both"/>
        <w:rPr>
          <w:rFonts w:ascii="Arial" w:hAnsi="Arial" w:cs="Arial"/>
          <w:color w:val="auto"/>
          <w:shd w:val="clear" w:color="auto" w:fill="FFFFFF"/>
        </w:rPr>
      </w:pPr>
      <w:bookmarkStart w:id="15" w:name="_Toc481045531"/>
      <w:r w:rsidRPr="00E842EA">
        <w:rPr>
          <w:rFonts w:ascii="Arial" w:hAnsi="Arial" w:cs="Arial"/>
          <w:i w:val="0"/>
          <w:color w:val="auto"/>
        </w:rPr>
        <w:lastRenderedPageBreak/>
        <w:t>2</w:t>
      </w:r>
      <w:r w:rsidR="00760D30" w:rsidRPr="00E842EA">
        <w:rPr>
          <w:rFonts w:ascii="Arial" w:hAnsi="Arial" w:cs="Arial"/>
          <w:i w:val="0"/>
          <w:color w:val="auto"/>
        </w:rPr>
        <w:t>.</w:t>
      </w:r>
      <w:r w:rsidRPr="00E842EA">
        <w:rPr>
          <w:rFonts w:ascii="Arial" w:hAnsi="Arial" w:cs="Arial"/>
          <w:i w:val="0"/>
          <w:color w:val="auto"/>
        </w:rPr>
        <w:t>3.7.1.</w:t>
      </w:r>
      <w:r w:rsidR="00325E4C" w:rsidRPr="00E842EA">
        <w:rPr>
          <w:rFonts w:ascii="Arial" w:hAnsi="Arial" w:cs="Arial"/>
          <w:i w:val="0"/>
          <w:color w:val="auto"/>
        </w:rPr>
        <w:t xml:space="preserve"> </w:t>
      </w:r>
      <w:r w:rsidR="00A66A54" w:rsidRPr="00E842EA">
        <w:rPr>
          <w:rFonts w:ascii="Arial" w:hAnsi="Arial" w:cs="Arial"/>
          <w:i w:val="0"/>
          <w:color w:val="auto"/>
        </w:rPr>
        <w:t xml:space="preserve">FIN-NET </w:t>
      </w:r>
      <w:r w:rsidR="00A66A54" w:rsidRPr="00E842EA">
        <w:rPr>
          <w:rFonts w:ascii="Arial" w:hAnsi="Arial" w:cs="Arial"/>
          <w:color w:val="auto"/>
          <w:shd w:val="clear" w:color="auto" w:fill="FFFFFF"/>
        </w:rPr>
        <w:t>(</w:t>
      </w:r>
      <w:r w:rsidR="00B7244D" w:rsidRPr="00E842EA">
        <w:rPr>
          <w:rFonts w:ascii="Arial" w:hAnsi="Arial" w:cs="Arial"/>
          <w:color w:val="auto"/>
          <w:shd w:val="clear" w:color="auto" w:fill="FFFFFF"/>
        </w:rPr>
        <w:t>Financial Dispute Resolution Network</w:t>
      </w:r>
      <w:r w:rsidR="00A66A54" w:rsidRPr="00E842EA">
        <w:rPr>
          <w:rFonts w:ascii="Arial" w:hAnsi="Arial" w:cs="Arial"/>
          <w:color w:val="auto"/>
          <w:shd w:val="clear" w:color="auto" w:fill="FFFFFF"/>
        </w:rPr>
        <w:t>)</w:t>
      </w:r>
      <w:bookmarkEnd w:id="15"/>
    </w:p>
    <w:p w:rsidR="00B319FA" w:rsidRPr="00B319FA" w:rsidRDefault="00B319FA" w:rsidP="00847AE6">
      <w:pPr>
        <w:spacing w:after="0" w:line="360" w:lineRule="auto"/>
      </w:pPr>
    </w:p>
    <w:p w:rsidR="00C8773F" w:rsidRPr="00E84833" w:rsidRDefault="008B7895" w:rsidP="00847AE6">
      <w:pPr>
        <w:spacing w:after="0" w:line="360" w:lineRule="auto"/>
        <w:jc w:val="both"/>
        <w:rPr>
          <w:rFonts w:ascii="Arial" w:hAnsi="Arial" w:cs="Arial"/>
        </w:rPr>
      </w:pPr>
      <w:r w:rsidRPr="00E84833">
        <w:rPr>
          <w:rFonts w:ascii="Arial" w:eastAsia="Times New Roman" w:hAnsi="Arial" w:cs="Arial"/>
          <w:lang w:eastAsia="hr-HR"/>
        </w:rPr>
        <w:tab/>
      </w:r>
      <w:r w:rsidR="00325E4C" w:rsidRPr="00E84833">
        <w:rPr>
          <w:rFonts w:ascii="Arial" w:eastAsia="Times New Roman" w:hAnsi="Arial" w:cs="Arial"/>
          <w:lang w:eastAsia="hr-HR"/>
        </w:rPr>
        <w:t xml:space="preserve"> </w:t>
      </w:r>
      <w:r w:rsidR="00A66A54" w:rsidRPr="00E84833">
        <w:rPr>
          <w:rFonts w:ascii="Arial" w:eastAsia="Times New Roman" w:hAnsi="Arial" w:cs="Arial"/>
          <w:lang w:eastAsia="hr-HR"/>
        </w:rPr>
        <w:t xml:space="preserve">Kao što je ranije rečeno, Europska komisija 2001. osnovala je FIN-NET u svrhu omogućavanja što jednostavnijeg pristupa potrošača izvansudskim načinima rješavanja prekograničnih sporova te u svrhu promocije suradnje među nacionalnim pravobraniteljima s područja </w:t>
      </w:r>
      <w:r w:rsidR="00A66A54" w:rsidRPr="0042107E">
        <w:rPr>
          <w:rFonts w:ascii="Arial" w:hAnsi="Arial" w:cs="Arial"/>
        </w:rPr>
        <w:t>financijskih usluga. FIN-NET predstavlja mrežu nacionalnih institucija za alternativno rješavanje sporova</w:t>
      </w:r>
      <w:r w:rsidR="0042107E" w:rsidRPr="0042107E">
        <w:rPr>
          <w:rFonts w:ascii="Arial" w:hAnsi="Arial" w:cs="Arial"/>
        </w:rPr>
        <w:t> u</w:t>
      </w:r>
      <w:r w:rsidR="004F22A5">
        <w:rPr>
          <w:rFonts w:ascii="Arial" w:hAnsi="Arial" w:cs="Arial"/>
        </w:rPr>
        <w:t xml:space="preserve"> </w:t>
      </w:r>
      <w:r w:rsidR="00A66A54" w:rsidRPr="0042107E">
        <w:rPr>
          <w:rFonts w:ascii="Arial" w:hAnsi="Arial" w:cs="Arial"/>
        </w:rPr>
        <w:t>zemljama Europskog gospodarskog prostora (države članice EU te Island, Lihtenštajn i Norveška) nadležnih</w:t>
      </w:r>
      <w:r w:rsidR="00A66A54" w:rsidRPr="00E84833">
        <w:rPr>
          <w:rFonts w:ascii="Arial" w:eastAsia="Times New Roman" w:hAnsi="Arial" w:cs="Arial"/>
          <w:bCs/>
          <w:lang w:eastAsia="hr-HR"/>
        </w:rPr>
        <w:t xml:space="preserve"> za rješavanje sporova između potrošača i pružatelja financijskih usluga iz dvije različite države Europskog gospodarskog prostora, a trenutno broji 60 članova iz 27 zemalja</w:t>
      </w:r>
      <w:r w:rsidR="00EC4442" w:rsidRPr="00E84833">
        <w:rPr>
          <w:rStyle w:val="FootnoteReference"/>
          <w:rFonts w:ascii="Arial" w:eastAsia="Times New Roman" w:hAnsi="Arial" w:cs="Arial"/>
          <w:bCs/>
          <w:lang w:eastAsia="hr-HR"/>
        </w:rPr>
        <w:footnoteReference w:id="15"/>
      </w:r>
      <w:r w:rsidR="00A66A54" w:rsidRPr="00E84833">
        <w:rPr>
          <w:rFonts w:ascii="Arial" w:eastAsia="Times New Roman" w:hAnsi="Arial" w:cs="Arial"/>
          <w:bCs/>
          <w:lang w:eastAsia="hr-HR"/>
        </w:rPr>
        <w:t>.</w:t>
      </w:r>
      <w:r w:rsidR="00A66A54" w:rsidRPr="00E84833">
        <w:rPr>
          <w:rFonts w:ascii="Arial" w:hAnsi="Arial" w:cs="Arial"/>
        </w:rPr>
        <w:t xml:space="preserve"> </w:t>
      </w:r>
      <w:r w:rsidR="00A66A54" w:rsidRPr="00E84833">
        <w:rPr>
          <w:rFonts w:ascii="Arial" w:eastAsia="Times New Roman" w:hAnsi="Arial" w:cs="Arial"/>
          <w:bCs/>
          <w:lang w:eastAsia="hr-HR"/>
        </w:rPr>
        <w:t>Centri za mirenje pri HUO i HGK članovi su te mreže od 2014</w:t>
      </w:r>
      <w:r w:rsidR="00B52270" w:rsidRPr="00E84833">
        <w:rPr>
          <w:rFonts w:ascii="Arial" w:eastAsia="Times New Roman" w:hAnsi="Arial" w:cs="Arial"/>
          <w:bCs/>
          <w:lang w:eastAsia="hr-HR"/>
        </w:rPr>
        <w:t>.</w:t>
      </w:r>
      <w:r w:rsidR="00A66A54" w:rsidRPr="00E84833">
        <w:rPr>
          <w:rFonts w:ascii="Arial" w:eastAsia="Times New Roman" w:hAnsi="Arial" w:cs="Arial"/>
          <w:bCs/>
          <w:lang w:eastAsia="hr-HR"/>
        </w:rPr>
        <w:t>, pri čemu Centar za mirenje HUO</w:t>
      </w:r>
      <w:r w:rsidR="00A66A54" w:rsidRPr="00E84833">
        <w:rPr>
          <w:rFonts w:ascii="Arial" w:hAnsi="Arial" w:cs="Arial"/>
        </w:rPr>
        <w:t xml:space="preserve"> </w:t>
      </w:r>
      <w:r w:rsidR="00A66A54" w:rsidRPr="00E84833">
        <w:rPr>
          <w:rFonts w:ascii="Arial" w:eastAsia="Times New Roman" w:hAnsi="Arial" w:cs="Arial"/>
          <w:lang w:eastAsia="hr-HR"/>
        </w:rPr>
        <w:t>pruža usluge mirnog rješavanja </w:t>
      </w:r>
      <w:r w:rsidR="00A66A54" w:rsidRPr="00E84833">
        <w:rPr>
          <w:rFonts w:ascii="Arial" w:eastAsia="Times New Roman" w:hAnsi="Arial" w:cs="Arial"/>
          <w:bCs/>
          <w:lang w:eastAsia="hr-HR"/>
        </w:rPr>
        <w:t>sporova iz područja osiguranja</w:t>
      </w:r>
      <w:r w:rsidR="00A66A54" w:rsidRPr="00E84833">
        <w:rPr>
          <w:rFonts w:ascii="Arial" w:eastAsia="Times New Roman" w:hAnsi="Arial" w:cs="Arial"/>
          <w:lang w:eastAsia="hr-HR"/>
        </w:rPr>
        <w:t>, dok </w:t>
      </w:r>
      <w:r w:rsidR="00A66A54" w:rsidRPr="00E84833">
        <w:rPr>
          <w:rFonts w:ascii="Arial" w:eastAsia="Times New Roman" w:hAnsi="Arial" w:cs="Arial"/>
          <w:bCs/>
          <w:lang w:eastAsia="hr-HR"/>
        </w:rPr>
        <w:t>Centar za mirenje HGK</w:t>
      </w:r>
      <w:r w:rsidR="00A66A54" w:rsidRPr="00E84833">
        <w:rPr>
          <w:rFonts w:ascii="Arial" w:eastAsia="Times New Roman" w:hAnsi="Arial" w:cs="Arial"/>
          <w:lang w:eastAsia="hr-HR"/>
        </w:rPr>
        <w:t> pruža usluge mirnog rješavanja </w:t>
      </w:r>
      <w:r w:rsidR="00A66A54" w:rsidRPr="00E84833">
        <w:rPr>
          <w:rFonts w:ascii="Arial" w:eastAsia="Times New Roman" w:hAnsi="Arial" w:cs="Arial"/>
          <w:bCs/>
          <w:lang w:eastAsia="hr-HR"/>
        </w:rPr>
        <w:t>trgovačkih i potrošačkih sporova</w:t>
      </w:r>
      <w:r w:rsidR="00A66A54" w:rsidRPr="00E84833">
        <w:rPr>
          <w:rFonts w:ascii="Arial" w:eastAsia="Times New Roman" w:hAnsi="Arial" w:cs="Arial"/>
          <w:lang w:eastAsia="hr-HR"/>
        </w:rPr>
        <w:t>.</w:t>
      </w:r>
      <w:r w:rsidR="00A66A54" w:rsidRPr="00E84833">
        <w:rPr>
          <w:rFonts w:ascii="Arial" w:hAnsi="Arial" w:cs="Arial"/>
        </w:rPr>
        <w:t xml:space="preserve"> </w:t>
      </w:r>
    </w:p>
    <w:p w:rsidR="00A66A54" w:rsidRPr="00E84833" w:rsidRDefault="00C8773F" w:rsidP="00FE5C43">
      <w:pPr>
        <w:spacing w:after="0" w:line="360" w:lineRule="auto"/>
        <w:jc w:val="both"/>
        <w:rPr>
          <w:rFonts w:ascii="Arial" w:hAnsi="Arial" w:cs="Arial"/>
        </w:rPr>
      </w:pPr>
      <w:r w:rsidRPr="00E84833">
        <w:rPr>
          <w:rFonts w:ascii="Arial" w:hAnsi="Arial" w:cs="Arial"/>
        </w:rPr>
        <w:tab/>
      </w:r>
      <w:r w:rsidR="00A66A54" w:rsidRPr="00E84833">
        <w:rPr>
          <w:rFonts w:ascii="Arial" w:eastAsia="Times New Roman" w:hAnsi="Arial" w:cs="Arial"/>
          <w:lang w:eastAsia="hr-HR"/>
        </w:rPr>
        <w:t>Suradnja članova temelji se na Preporuci Europske Komisije 98/257/EZ o načelima primjenjivim na tijela nadležna za izvansudsko rješavanje potrošačkih sporova i Sporazumu o prekograničnoj izvansudskoj mreži za rješavanje pritužbi na usluge iz financijskog sektora na Europskom gospodarskom prostoru.</w:t>
      </w:r>
      <w:r w:rsidR="00A66A54" w:rsidRPr="00E84833">
        <w:rPr>
          <w:rFonts w:ascii="Arial" w:hAnsi="Arial" w:cs="Arial"/>
        </w:rPr>
        <w:t xml:space="preserve"> </w:t>
      </w:r>
      <w:r w:rsidR="00A66A54" w:rsidRPr="00E84833">
        <w:rPr>
          <w:rFonts w:ascii="Arial" w:eastAsia="Times New Roman" w:hAnsi="Arial" w:cs="Arial"/>
          <w:bCs/>
          <w:lang w:eastAsia="hr-HR"/>
        </w:rPr>
        <w:t xml:space="preserve">Tih sedam </w:t>
      </w:r>
      <w:r w:rsidR="00262CBC" w:rsidRPr="00E84833">
        <w:rPr>
          <w:rFonts w:ascii="Arial" w:eastAsia="Times New Roman" w:hAnsi="Arial" w:cs="Arial"/>
          <w:bCs/>
          <w:lang w:eastAsia="hr-HR"/>
        </w:rPr>
        <w:t>o</w:t>
      </w:r>
      <w:r w:rsidR="00A66A54" w:rsidRPr="00E84833">
        <w:rPr>
          <w:rFonts w:ascii="Arial" w:eastAsia="Times New Roman" w:hAnsi="Arial" w:cs="Arial"/>
          <w:bCs/>
          <w:lang w:eastAsia="hr-HR"/>
        </w:rPr>
        <w:t>s</w:t>
      </w:r>
      <w:r w:rsidR="00262CBC" w:rsidRPr="00E84833">
        <w:rPr>
          <w:rFonts w:ascii="Arial" w:eastAsia="Times New Roman" w:hAnsi="Arial" w:cs="Arial"/>
          <w:bCs/>
          <w:lang w:eastAsia="hr-HR"/>
        </w:rPr>
        <w:t>no</w:t>
      </w:r>
      <w:r w:rsidR="00A66A54" w:rsidRPr="00E84833">
        <w:rPr>
          <w:rFonts w:ascii="Arial" w:eastAsia="Times New Roman" w:hAnsi="Arial" w:cs="Arial"/>
          <w:bCs/>
          <w:lang w:eastAsia="hr-HR"/>
        </w:rPr>
        <w:t xml:space="preserve">vnih načela su: </w:t>
      </w:r>
      <w:r w:rsidR="00A66A54" w:rsidRPr="00E84833">
        <w:rPr>
          <w:rFonts w:ascii="Arial" w:eastAsia="Times New Roman" w:hAnsi="Arial" w:cs="Arial"/>
          <w:lang w:eastAsia="hr-HR"/>
        </w:rPr>
        <w:t>načelo neovisnosti institucija za alternativno rješavanje sporova, načelo transparentnosti kako bi se osigurale sve potrebne informacije o postupku, načelo učinkovitosti postupka kako bi se osiguralo da potrošači imaju koristi od prednosti koje nude alternativni načini rješavanja sporova (primjerice sudjelovanje bez obveze angažiranja zastupnika, postupak koji je besplatan ili umjerene cijene, brzina postupanja), aktivna uloga institucije za alternativno rješavanje sporova koja omogućava da se uzmu u obzir svi čimbenici od važnosti za rješavanje spora, načelo zakonitosti koje jamči da odluka koju donosi tijelo za rješavanje sporova ne lišava potrošača zaštite koju pruža relevantno zakonodavstvo o zaštiti potrošača, načelo slobode postupanja kako bi se osiguralo da odluka može biti obvezujuća samo ako je potrošač informiran o njenoj obveznoj prirodi i na istu pristaje te načelo reprezentacije kako bi se osiguralo da potrošač, ukoliko to želi, ima mogućnost u postupku biti zastupan po punomoćniku ili zakonskom zastupniku.</w:t>
      </w:r>
    </w:p>
    <w:p w:rsidR="004F22A5" w:rsidRDefault="001742FB" w:rsidP="00FE2CEA">
      <w:pPr>
        <w:spacing w:after="0" w:line="360" w:lineRule="auto"/>
        <w:jc w:val="both"/>
        <w:rPr>
          <w:rFonts w:ascii="Arial" w:hAnsi="Arial" w:cs="Arial"/>
        </w:rPr>
      </w:pPr>
      <w:r w:rsidRPr="00E84833">
        <w:rPr>
          <w:rFonts w:ascii="Arial" w:eastAsia="Times New Roman" w:hAnsi="Arial" w:cs="Arial"/>
          <w:lang w:eastAsia="hr-HR"/>
        </w:rPr>
        <w:tab/>
      </w:r>
      <w:r w:rsidR="00A66A54" w:rsidRPr="00E84833">
        <w:rPr>
          <w:rFonts w:ascii="Arial" w:eastAsia="Times New Roman" w:hAnsi="Arial" w:cs="Arial"/>
          <w:lang w:eastAsia="hr-HR"/>
        </w:rPr>
        <w:t xml:space="preserve">Rješavanje pritužbi putem FIN-NET-a za potrošače iz Hrvatske započinje obraćanjem potrošača </w:t>
      </w:r>
      <w:r w:rsidR="00A66A54" w:rsidRPr="00E84833">
        <w:rPr>
          <w:rFonts w:ascii="Arial" w:hAnsi="Arial" w:cs="Arial"/>
        </w:rPr>
        <w:t xml:space="preserve">Centru za mirenje pri HGK ili pri HUO. Centar će u tom slučaju pružiti potrošaču sve potrebne informacije te mu napomenuti da se prethodno s pritužbom mora obratiti neposredno inozemnom pružatelju financijskih usluga. Ukoliko potrošač ne uspije riješiti svoj </w:t>
      </w:r>
      <w:r w:rsidR="00F02B77" w:rsidRPr="00E84833">
        <w:rPr>
          <w:rFonts w:ascii="Arial" w:hAnsi="Arial" w:cs="Arial"/>
        </w:rPr>
        <w:t>spor na ovaj način, c</w:t>
      </w:r>
      <w:r w:rsidR="00A849CE" w:rsidRPr="00E84833">
        <w:rPr>
          <w:rFonts w:ascii="Arial" w:hAnsi="Arial" w:cs="Arial"/>
        </w:rPr>
        <w:t>entar će ovisno o volji potrošača</w:t>
      </w:r>
      <w:r w:rsidR="00A66A54" w:rsidRPr="00E84833">
        <w:rPr>
          <w:rFonts w:ascii="Arial" w:hAnsi="Arial" w:cs="Arial"/>
        </w:rPr>
        <w:t xml:space="preserve"> proslijediti pritužbu nadležnoj inozemnoj instituciji za alternativno rješavanje sporova koja je član FIN-NET-a ili savjetovati </w:t>
      </w:r>
      <w:r w:rsidR="00A66A54" w:rsidRPr="00E84833">
        <w:rPr>
          <w:rFonts w:ascii="Arial" w:hAnsi="Arial" w:cs="Arial"/>
        </w:rPr>
        <w:lastRenderedPageBreak/>
        <w:t>potrošača da se izravno obrati toj i</w:t>
      </w:r>
      <w:r w:rsidR="00E00AED" w:rsidRPr="00E84833">
        <w:rPr>
          <w:rFonts w:ascii="Arial" w:hAnsi="Arial" w:cs="Arial"/>
        </w:rPr>
        <w:t>nstituciji. Naš c</w:t>
      </w:r>
      <w:r w:rsidR="00A66A54" w:rsidRPr="00E84833">
        <w:rPr>
          <w:rFonts w:ascii="Arial" w:hAnsi="Arial" w:cs="Arial"/>
        </w:rPr>
        <w:t>entar će temeljem relevantnih informacija dobivenih od podnositelja pritužbe odrediti nadležnu instituciju za alternativno rješavanje sporova u zemlji pružatelja usluga i pokušati pribaviti informacije o službenom jeziku na kojem će se obraditi pritužba i donijeti odluka, o mogućim troškovima i pristojbama te o trajanju postupka i eventualn</w:t>
      </w:r>
      <w:r w:rsidR="009B19D2" w:rsidRPr="00E84833">
        <w:rPr>
          <w:rFonts w:ascii="Arial" w:hAnsi="Arial" w:cs="Arial"/>
        </w:rPr>
        <w:t>im ograničenjima zakonodavstva. Po zaprimanju pritužbe</w:t>
      </w:r>
      <w:r w:rsidR="00A66A54" w:rsidRPr="00E84833">
        <w:rPr>
          <w:rFonts w:ascii="Arial" w:hAnsi="Arial" w:cs="Arial"/>
        </w:rPr>
        <w:t xml:space="preserve"> nadležna institucija za alternativno rješavanje sporova</w:t>
      </w:r>
      <w:r w:rsidR="003421C1" w:rsidRPr="00E84833">
        <w:rPr>
          <w:rFonts w:ascii="Arial" w:hAnsi="Arial" w:cs="Arial"/>
        </w:rPr>
        <w:t>,</w:t>
      </w:r>
      <w:r w:rsidR="00A66A54" w:rsidRPr="00E84833">
        <w:rPr>
          <w:rFonts w:ascii="Arial" w:hAnsi="Arial" w:cs="Arial"/>
        </w:rPr>
        <w:t xml:space="preserve"> koja je član FIN-NET-a u inozemstvu</w:t>
      </w:r>
      <w:r w:rsidR="003421C1" w:rsidRPr="00E84833">
        <w:rPr>
          <w:rFonts w:ascii="Arial" w:hAnsi="Arial" w:cs="Arial"/>
        </w:rPr>
        <w:t>,</w:t>
      </w:r>
      <w:r w:rsidR="00A66A54" w:rsidRPr="00E84833">
        <w:rPr>
          <w:rFonts w:ascii="Arial" w:hAnsi="Arial" w:cs="Arial"/>
        </w:rPr>
        <w:t xml:space="preserve"> obvezna je pokušati riješiti spor između pružatelja financijskih usluga i potrošača iz Hrvatske, sukladno svom poslovniku o radu i zakonskim obvezama</w:t>
      </w:r>
      <w:r w:rsidR="00C735FD" w:rsidRPr="00E84833">
        <w:rPr>
          <w:rFonts w:ascii="Arial" w:hAnsi="Arial" w:cs="Arial"/>
        </w:rPr>
        <w:t xml:space="preserve"> (</w:t>
      </w:r>
      <w:r w:rsidR="00C735FD" w:rsidRPr="00E84833">
        <w:rPr>
          <w:rFonts w:ascii="Arial" w:hAnsi="Arial" w:cs="Arial"/>
          <w:i/>
        </w:rPr>
        <w:t>web</w:t>
      </w:r>
      <w:r w:rsidR="00C735FD" w:rsidRPr="00E84833">
        <w:rPr>
          <w:rFonts w:ascii="Arial" w:hAnsi="Arial" w:cs="Arial"/>
        </w:rPr>
        <w:t xml:space="preserve"> Centra za unutarnje tržište, 2017.)</w:t>
      </w:r>
      <w:r w:rsidR="00A66A54" w:rsidRPr="00E84833">
        <w:rPr>
          <w:rFonts w:ascii="Arial" w:hAnsi="Arial" w:cs="Arial"/>
        </w:rPr>
        <w:t>.</w:t>
      </w:r>
      <w:r w:rsidR="00BE3187" w:rsidRPr="00E84833">
        <w:rPr>
          <w:rFonts w:ascii="Arial" w:hAnsi="Arial" w:cs="Arial"/>
        </w:rPr>
        <w:t xml:space="preserve"> </w:t>
      </w:r>
    </w:p>
    <w:p w:rsidR="00A66A54" w:rsidRPr="00E84833" w:rsidRDefault="004F22A5" w:rsidP="00FE2CEA">
      <w:pPr>
        <w:spacing w:after="0" w:line="360" w:lineRule="auto"/>
        <w:jc w:val="both"/>
        <w:rPr>
          <w:rFonts w:ascii="Arial" w:hAnsi="Arial" w:cs="Arial"/>
        </w:rPr>
      </w:pPr>
      <w:r>
        <w:rPr>
          <w:rFonts w:ascii="Arial" w:hAnsi="Arial" w:cs="Arial"/>
        </w:rPr>
        <w:tab/>
      </w:r>
      <w:r w:rsidR="00A66A54" w:rsidRPr="00E84833">
        <w:rPr>
          <w:rFonts w:ascii="Arial" w:hAnsi="Arial" w:cs="Arial"/>
        </w:rPr>
        <w:t>U razdoblju od 2007. do 2015. broj prekograničnih sporova koji su riješeni putem FIN-NET mreže učetverostručio se te unatoč fluktuacijama u broju članova pokazuje konstantan rast iz godine u godinu</w:t>
      </w:r>
      <w:r w:rsidR="00645D12" w:rsidRPr="00E84833">
        <w:rPr>
          <w:rFonts w:ascii="Arial" w:hAnsi="Arial" w:cs="Arial"/>
        </w:rPr>
        <w:t xml:space="preserve"> (Tablica </w:t>
      </w:r>
      <w:r w:rsidR="00C45159" w:rsidRPr="00E84833">
        <w:rPr>
          <w:rFonts w:ascii="Arial" w:hAnsi="Arial" w:cs="Arial"/>
        </w:rPr>
        <w:t>4</w:t>
      </w:r>
      <w:r w:rsidR="00645D12" w:rsidRPr="00E84833">
        <w:rPr>
          <w:rFonts w:ascii="Arial" w:hAnsi="Arial" w:cs="Arial"/>
        </w:rPr>
        <w:t>)</w:t>
      </w:r>
      <w:r w:rsidR="00A66A54" w:rsidRPr="00E84833">
        <w:rPr>
          <w:rFonts w:ascii="Arial" w:hAnsi="Arial" w:cs="Arial"/>
        </w:rPr>
        <w:t>.</w:t>
      </w:r>
    </w:p>
    <w:p w:rsidR="0077725D" w:rsidRPr="00E84833" w:rsidRDefault="0077725D" w:rsidP="00FE2CEA">
      <w:pPr>
        <w:spacing w:after="0" w:line="360" w:lineRule="auto"/>
        <w:jc w:val="both"/>
        <w:rPr>
          <w:rFonts w:ascii="Arial" w:hAnsi="Arial" w:cs="Arial"/>
        </w:rPr>
      </w:pPr>
    </w:p>
    <w:p w:rsidR="00A66A54" w:rsidRPr="00E84833" w:rsidRDefault="006A745F" w:rsidP="00F4649D">
      <w:pPr>
        <w:spacing w:line="360" w:lineRule="auto"/>
        <w:jc w:val="center"/>
        <w:rPr>
          <w:rFonts w:ascii="Arial" w:hAnsi="Arial" w:cs="Arial"/>
          <w:b/>
        </w:rPr>
      </w:pPr>
      <w:r w:rsidRPr="00E84833">
        <w:rPr>
          <w:rFonts w:ascii="Arial" w:hAnsi="Arial" w:cs="Arial"/>
          <w:b/>
          <w:sz w:val="18"/>
          <w:szCs w:val="18"/>
        </w:rPr>
        <w:t>Tablica</w:t>
      </w:r>
      <w:r w:rsidR="00E12634" w:rsidRPr="00E84833">
        <w:rPr>
          <w:rFonts w:ascii="Arial" w:hAnsi="Arial" w:cs="Arial"/>
          <w:b/>
          <w:sz w:val="18"/>
          <w:szCs w:val="18"/>
        </w:rPr>
        <w:t xml:space="preserve">. </w:t>
      </w:r>
      <w:r w:rsidR="00C45159" w:rsidRPr="00E84833">
        <w:rPr>
          <w:rFonts w:ascii="Arial" w:hAnsi="Arial" w:cs="Arial"/>
          <w:b/>
          <w:sz w:val="18"/>
          <w:szCs w:val="18"/>
        </w:rPr>
        <w:t>4</w:t>
      </w:r>
      <w:r w:rsidRPr="00E84833">
        <w:rPr>
          <w:rFonts w:ascii="Arial" w:hAnsi="Arial" w:cs="Arial"/>
          <w:b/>
          <w:sz w:val="18"/>
          <w:szCs w:val="18"/>
        </w:rPr>
        <w:t xml:space="preserve"> </w:t>
      </w:r>
      <w:r w:rsidR="00A66A54" w:rsidRPr="00E84833">
        <w:rPr>
          <w:rFonts w:ascii="Arial" w:hAnsi="Arial" w:cs="Arial"/>
          <w:b/>
          <w:sz w:val="18"/>
          <w:szCs w:val="18"/>
        </w:rPr>
        <w:t>FIN-NET statistika za razdoblje 2007-2015 (</w:t>
      </w:r>
      <w:r w:rsidR="00C45159" w:rsidRPr="00E84833">
        <w:rPr>
          <w:rFonts w:ascii="Arial" w:hAnsi="Arial" w:cs="Arial"/>
          <w:b/>
          <w:sz w:val="18"/>
          <w:szCs w:val="18"/>
        </w:rPr>
        <w:t xml:space="preserve">Izvor: </w:t>
      </w:r>
      <w:r w:rsidR="00A66A54" w:rsidRPr="00E84833">
        <w:rPr>
          <w:rFonts w:ascii="Arial" w:hAnsi="Arial" w:cs="Arial"/>
          <w:b/>
          <w:sz w:val="18"/>
          <w:szCs w:val="18"/>
        </w:rPr>
        <w:t>FIN-NET activity report 2015</w:t>
      </w:r>
      <w:r w:rsidR="00A66A54" w:rsidRPr="00E84833">
        <w:rPr>
          <w:rFonts w:ascii="Arial" w:hAnsi="Arial" w:cs="Arial"/>
          <w:b/>
        </w:rPr>
        <w:t>)</w:t>
      </w:r>
    </w:p>
    <w:tbl>
      <w:tblPr>
        <w:tblW w:w="8325"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
        <w:gridCol w:w="2665"/>
        <w:gridCol w:w="1390"/>
        <w:gridCol w:w="1275"/>
        <w:gridCol w:w="1115"/>
        <w:gridCol w:w="895"/>
      </w:tblGrid>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sz w:val="18"/>
                <w:szCs w:val="18"/>
                <w:lang w:eastAsia="hr-HR"/>
              </w:rPr>
            </w:pPr>
            <w:r w:rsidRPr="00E84833">
              <w:rPr>
                <w:rFonts w:ascii="Arial" w:eastAsia="Times New Roman" w:hAnsi="Arial" w:cs="Arial"/>
                <w:sz w:val="18"/>
                <w:szCs w:val="18"/>
                <w:lang w:eastAsia="hr-HR"/>
              </w:rPr>
              <w:t>Godina</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sz w:val="18"/>
                <w:szCs w:val="18"/>
                <w:lang w:eastAsia="hr-HR"/>
              </w:rPr>
            </w:pPr>
            <w:r w:rsidRPr="00E84833">
              <w:rPr>
                <w:rFonts w:ascii="Arial" w:eastAsia="Times New Roman" w:hAnsi="Arial" w:cs="Arial"/>
                <w:sz w:val="18"/>
                <w:szCs w:val="18"/>
                <w:lang w:eastAsia="hr-HR"/>
              </w:rPr>
              <w:t>Ukupan broj riješenih prekograničnih sporova između članova FIN-NET-a</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sz w:val="18"/>
                <w:szCs w:val="18"/>
                <w:lang w:eastAsia="hr-HR"/>
              </w:rPr>
            </w:pPr>
            <w:r w:rsidRPr="00E84833">
              <w:rPr>
                <w:rFonts w:ascii="Arial" w:eastAsia="Times New Roman" w:hAnsi="Arial" w:cs="Arial"/>
                <w:sz w:val="18"/>
                <w:szCs w:val="18"/>
                <w:lang w:eastAsia="hr-HR"/>
              </w:rPr>
              <w:t>Bankarske usluge</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sz w:val="18"/>
                <w:szCs w:val="18"/>
                <w:lang w:eastAsia="hr-HR"/>
              </w:rPr>
            </w:pPr>
            <w:r w:rsidRPr="00E84833">
              <w:rPr>
                <w:rFonts w:ascii="Arial" w:eastAsia="Times New Roman" w:hAnsi="Arial" w:cs="Arial"/>
                <w:sz w:val="18"/>
                <w:szCs w:val="18"/>
                <w:lang w:eastAsia="hr-HR"/>
              </w:rPr>
              <w:t>Osiguranje</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sz w:val="18"/>
                <w:szCs w:val="18"/>
                <w:lang w:eastAsia="hr-HR"/>
              </w:rPr>
            </w:pPr>
            <w:r w:rsidRPr="00E84833">
              <w:rPr>
                <w:rFonts w:ascii="Arial" w:eastAsia="Times New Roman" w:hAnsi="Arial" w:cs="Arial"/>
                <w:sz w:val="18"/>
                <w:szCs w:val="18"/>
                <w:lang w:eastAsia="hr-HR"/>
              </w:rPr>
              <w:t>Ulaganja</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sz w:val="18"/>
                <w:szCs w:val="18"/>
                <w:lang w:eastAsia="hr-HR"/>
              </w:rPr>
            </w:pPr>
            <w:r w:rsidRPr="00E84833">
              <w:rPr>
                <w:rFonts w:ascii="Arial" w:eastAsia="Times New Roman" w:hAnsi="Arial" w:cs="Arial"/>
                <w:sz w:val="18"/>
                <w:szCs w:val="18"/>
                <w:lang w:eastAsia="hr-HR"/>
              </w:rPr>
              <w:t>Drugo</w:t>
            </w:r>
          </w:p>
        </w:tc>
      </w:tr>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hAnsi="Arial" w:cs="Arial"/>
              </w:rPr>
            </w:pPr>
            <w:r w:rsidRPr="00E84833">
              <w:rPr>
                <w:rFonts w:ascii="Arial" w:hAnsi="Arial" w:cs="Arial"/>
              </w:rPr>
              <w:t>2007.</w:t>
            </w:r>
          </w:p>
        </w:tc>
        <w:tc>
          <w:tcPr>
            <w:tcW w:w="0" w:type="auto"/>
            <w:shd w:val="clear" w:color="auto" w:fill="auto"/>
          </w:tcPr>
          <w:p w:rsidR="00A66A54" w:rsidRPr="00E84833" w:rsidRDefault="00A66A54" w:rsidP="00D12494">
            <w:pPr>
              <w:spacing w:after="0" w:line="360" w:lineRule="auto"/>
              <w:ind w:right="188"/>
              <w:jc w:val="both"/>
              <w:rPr>
                <w:rFonts w:ascii="Arial" w:hAnsi="Arial" w:cs="Arial"/>
              </w:rPr>
            </w:pPr>
            <w:r w:rsidRPr="00E84833">
              <w:rPr>
                <w:rFonts w:ascii="Arial" w:hAnsi="Arial" w:cs="Arial"/>
              </w:rPr>
              <w:t>1041</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492</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267</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280</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w:t>
            </w:r>
          </w:p>
        </w:tc>
      </w:tr>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hAnsi="Arial" w:cs="Arial"/>
              </w:rPr>
            </w:pPr>
            <w:r w:rsidRPr="00E84833">
              <w:rPr>
                <w:rFonts w:ascii="Arial" w:hAnsi="Arial" w:cs="Arial"/>
              </w:rPr>
              <w:t>2008.</w:t>
            </w:r>
          </w:p>
        </w:tc>
        <w:tc>
          <w:tcPr>
            <w:tcW w:w="0" w:type="auto"/>
            <w:shd w:val="clear" w:color="auto" w:fill="auto"/>
          </w:tcPr>
          <w:p w:rsidR="00A66A54" w:rsidRPr="00E84833" w:rsidRDefault="00A66A54" w:rsidP="00D12494">
            <w:pPr>
              <w:spacing w:after="0" w:line="360" w:lineRule="auto"/>
              <w:ind w:right="188"/>
              <w:jc w:val="both"/>
              <w:rPr>
                <w:rFonts w:ascii="Arial" w:hAnsi="Arial" w:cs="Arial"/>
              </w:rPr>
            </w:pPr>
            <w:r w:rsidRPr="00E84833">
              <w:rPr>
                <w:rFonts w:ascii="Arial" w:hAnsi="Arial" w:cs="Arial"/>
              </w:rPr>
              <w:t>134</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673</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326</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335</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12</w:t>
            </w:r>
          </w:p>
        </w:tc>
      </w:tr>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hAnsi="Arial" w:cs="Arial"/>
              </w:rPr>
            </w:pPr>
            <w:r w:rsidRPr="00E84833">
              <w:rPr>
                <w:rFonts w:ascii="Arial" w:hAnsi="Arial" w:cs="Arial"/>
              </w:rPr>
              <w:t>2009.</w:t>
            </w:r>
          </w:p>
        </w:tc>
        <w:tc>
          <w:tcPr>
            <w:tcW w:w="0" w:type="auto"/>
            <w:shd w:val="clear" w:color="auto" w:fill="auto"/>
          </w:tcPr>
          <w:p w:rsidR="00A66A54" w:rsidRPr="00E84833" w:rsidRDefault="00A66A54" w:rsidP="00D12494">
            <w:pPr>
              <w:spacing w:after="0" w:line="360" w:lineRule="auto"/>
              <w:ind w:right="188"/>
              <w:jc w:val="both"/>
              <w:rPr>
                <w:rFonts w:ascii="Arial" w:hAnsi="Arial" w:cs="Arial"/>
              </w:rPr>
            </w:pPr>
            <w:r w:rsidRPr="00E84833">
              <w:rPr>
                <w:rFonts w:ascii="Arial" w:hAnsi="Arial" w:cs="Arial"/>
              </w:rPr>
              <w:t>1542</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884</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244</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410</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4</w:t>
            </w:r>
          </w:p>
        </w:tc>
      </w:tr>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hAnsi="Arial" w:cs="Arial"/>
              </w:rPr>
            </w:pPr>
            <w:r w:rsidRPr="00E84833">
              <w:rPr>
                <w:rFonts w:ascii="Arial" w:hAnsi="Arial" w:cs="Arial"/>
              </w:rPr>
              <w:t>2010.</w:t>
            </w:r>
          </w:p>
        </w:tc>
        <w:tc>
          <w:tcPr>
            <w:tcW w:w="0" w:type="auto"/>
            <w:shd w:val="clear" w:color="auto" w:fill="auto"/>
          </w:tcPr>
          <w:p w:rsidR="00A66A54" w:rsidRPr="00E84833" w:rsidRDefault="00A66A54" w:rsidP="00D12494">
            <w:pPr>
              <w:spacing w:after="0" w:line="360" w:lineRule="auto"/>
              <w:ind w:right="188"/>
              <w:jc w:val="both"/>
              <w:rPr>
                <w:rFonts w:ascii="Arial" w:hAnsi="Arial" w:cs="Arial"/>
              </w:rPr>
            </w:pPr>
            <w:r w:rsidRPr="00E84833">
              <w:rPr>
                <w:rFonts w:ascii="Arial" w:hAnsi="Arial" w:cs="Arial"/>
              </w:rPr>
              <w:t>1794</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1123</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348</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302</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21</w:t>
            </w:r>
          </w:p>
        </w:tc>
      </w:tr>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hAnsi="Arial" w:cs="Arial"/>
              </w:rPr>
              <w:t>2011.</w:t>
            </w:r>
          </w:p>
        </w:tc>
        <w:tc>
          <w:tcPr>
            <w:tcW w:w="0" w:type="auto"/>
            <w:shd w:val="clear" w:color="auto" w:fill="auto"/>
          </w:tcPr>
          <w:p w:rsidR="00A66A54" w:rsidRPr="00E84833" w:rsidRDefault="00A66A54" w:rsidP="00D12494">
            <w:pPr>
              <w:spacing w:after="0" w:line="360" w:lineRule="auto"/>
              <w:ind w:right="188"/>
              <w:jc w:val="both"/>
              <w:rPr>
                <w:rFonts w:ascii="Arial" w:hAnsi="Arial" w:cs="Arial"/>
              </w:rPr>
            </w:pPr>
            <w:r w:rsidRPr="00E84833">
              <w:rPr>
                <w:rFonts w:ascii="Arial" w:hAnsi="Arial" w:cs="Arial"/>
              </w:rPr>
              <w:t>1854</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992</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518</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315</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29</w:t>
            </w:r>
          </w:p>
        </w:tc>
      </w:tr>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2012.</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hAnsi="Arial" w:cs="Arial"/>
              </w:rPr>
              <w:t>2727</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1325</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919</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318</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165</w:t>
            </w:r>
          </w:p>
        </w:tc>
      </w:tr>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2013.</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hAnsi="Arial" w:cs="Arial"/>
              </w:rPr>
              <w:t>2 931</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1216</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1263</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379</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68</w:t>
            </w:r>
          </w:p>
        </w:tc>
      </w:tr>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2014.</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hAnsi="Arial" w:cs="Arial"/>
              </w:rPr>
              <w:t>3 514</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1276</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675</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438</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1125</w:t>
            </w:r>
          </w:p>
        </w:tc>
      </w:tr>
      <w:tr w:rsidR="00A66A54" w:rsidRPr="00E84833" w:rsidTr="00D12494">
        <w:trPr>
          <w:trHeight w:val="239"/>
        </w:trPr>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2015.</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hAnsi="Arial" w:cs="Arial"/>
              </w:rPr>
              <w:t>4 195</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1300</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699</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559</w:t>
            </w:r>
          </w:p>
        </w:tc>
        <w:tc>
          <w:tcPr>
            <w:tcW w:w="0" w:type="auto"/>
            <w:shd w:val="clear" w:color="auto" w:fill="auto"/>
          </w:tcPr>
          <w:p w:rsidR="00A66A54" w:rsidRPr="00E84833" w:rsidRDefault="00A66A54" w:rsidP="00D12494">
            <w:pPr>
              <w:spacing w:after="0" w:line="360" w:lineRule="auto"/>
              <w:ind w:right="188"/>
              <w:jc w:val="both"/>
              <w:rPr>
                <w:rFonts w:ascii="Arial" w:eastAsia="Times New Roman" w:hAnsi="Arial" w:cs="Arial"/>
                <w:lang w:eastAsia="hr-HR"/>
              </w:rPr>
            </w:pPr>
            <w:r w:rsidRPr="00E84833">
              <w:rPr>
                <w:rFonts w:ascii="Arial" w:eastAsia="Times New Roman" w:hAnsi="Arial" w:cs="Arial"/>
                <w:lang w:eastAsia="hr-HR"/>
              </w:rPr>
              <w:t>1612</w:t>
            </w:r>
          </w:p>
        </w:tc>
      </w:tr>
    </w:tbl>
    <w:p w:rsidR="00A66A54" w:rsidRPr="00E84833" w:rsidRDefault="00A66A54" w:rsidP="00776C41">
      <w:pPr>
        <w:pStyle w:val="NormalWeb"/>
        <w:shd w:val="clear" w:color="auto" w:fill="FFFFFF"/>
        <w:spacing w:before="0" w:beforeAutospacing="0" w:after="0" w:afterAutospacing="0" w:line="360" w:lineRule="auto"/>
        <w:jc w:val="both"/>
        <w:textAlignment w:val="baseline"/>
        <w:rPr>
          <w:rFonts w:ascii="Arial" w:hAnsi="Arial" w:cs="Arial"/>
          <w:b/>
          <w:sz w:val="22"/>
          <w:szCs w:val="22"/>
        </w:rPr>
      </w:pPr>
    </w:p>
    <w:p w:rsidR="00C65F81" w:rsidRDefault="00631CD8" w:rsidP="00290D55">
      <w:pPr>
        <w:pStyle w:val="Heading4"/>
        <w:spacing w:before="0" w:line="360" w:lineRule="auto"/>
        <w:rPr>
          <w:rFonts w:ascii="Arial" w:hAnsi="Arial" w:cs="Arial"/>
          <w:i w:val="0"/>
          <w:color w:val="auto"/>
        </w:rPr>
      </w:pPr>
      <w:bookmarkStart w:id="16" w:name="_Toc481045532"/>
      <w:r w:rsidRPr="00975ABC">
        <w:rPr>
          <w:rFonts w:ascii="Arial" w:hAnsi="Arial" w:cs="Arial"/>
          <w:i w:val="0"/>
          <w:color w:val="auto"/>
        </w:rPr>
        <w:t>2</w:t>
      </w:r>
      <w:r w:rsidR="008F5125" w:rsidRPr="00975ABC">
        <w:rPr>
          <w:rFonts w:ascii="Arial" w:hAnsi="Arial" w:cs="Arial"/>
          <w:i w:val="0"/>
          <w:color w:val="auto"/>
        </w:rPr>
        <w:t>.</w:t>
      </w:r>
      <w:r w:rsidRPr="00975ABC">
        <w:rPr>
          <w:rFonts w:ascii="Arial" w:hAnsi="Arial" w:cs="Arial"/>
          <w:i w:val="0"/>
          <w:color w:val="auto"/>
        </w:rPr>
        <w:t>3.7.</w:t>
      </w:r>
      <w:r w:rsidR="00EA132B" w:rsidRPr="00975ABC">
        <w:rPr>
          <w:rFonts w:ascii="Arial" w:hAnsi="Arial" w:cs="Arial"/>
          <w:i w:val="0"/>
          <w:color w:val="auto"/>
        </w:rPr>
        <w:t>2.</w:t>
      </w:r>
      <w:r w:rsidR="002E0765" w:rsidRPr="00975ABC">
        <w:rPr>
          <w:rFonts w:ascii="Arial" w:hAnsi="Arial" w:cs="Arial"/>
          <w:i w:val="0"/>
          <w:color w:val="auto"/>
        </w:rPr>
        <w:t xml:space="preserve"> </w:t>
      </w:r>
      <w:r w:rsidR="00D8008E" w:rsidRPr="00975ABC">
        <w:rPr>
          <w:rFonts w:ascii="Arial" w:hAnsi="Arial" w:cs="Arial"/>
          <w:i w:val="0"/>
          <w:color w:val="auto"/>
        </w:rPr>
        <w:t>Zakon o alternativnom rješavanju potrošačkih sporova i ORS platforma</w:t>
      </w:r>
      <w:bookmarkEnd w:id="16"/>
    </w:p>
    <w:p w:rsidR="00290D55" w:rsidRPr="00290D55" w:rsidRDefault="00290D55" w:rsidP="00290D55"/>
    <w:p w:rsidR="00125FB8" w:rsidRPr="00E84833" w:rsidRDefault="00382B99" w:rsidP="00125FB8">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E84833">
        <w:rPr>
          <w:rFonts w:ascii="Arial" w:hAnsi="Arial" w:cs="Arial"/>
          <w:sz w:val="22"/>
          <w:szCs w:val="22"/>
        </w:rPr>
        <w:tab/>
        <w:t xml:space="preserve"> </w:t>
      </w:r>
      <w:r w:rsidR="00125FB8" w:rsidRPr="00E84833">
        <w:rPr>
          <w:rFonts w:ascii="Arial" w:hAnsi="Arial" w:cs="Arial"/>
          <w:sz w:val="22"/>
          <w:szCs w:val="22"/>
        </w:rPr>
        <w:t>Zakon o alternativnom rješavanju potrošačkih sporova (NN 121/16; u daljnjem tekstu: ZARPS) stupio je na snagu 31.</w:t>
      </w:r>
      <w:r w:rsidR="00125FB8">
        <w:rPr>
          <w:rFonts w:ascii="Arial" w:hAnsi="Arial" w:cs="Arial"/>
          <w:sz w:val="22"/>
          <w:szCs w:val="22"/>
        </w:rPr>
        <w:t xml:space="preserve"> </w:t>
      </w:r>
      <w:r w:rsidR="00125FB8" w:rsidRPr="00E84833">
        <w:rPr>
          <w:rFonts w:ascii="Arial" w:hAnsi="Arial" w:cs="Arial"/>
          <w:sz w:val="22"/>
          <w:szCs w:val="22"/>
        </w:rPr>
        <w:t>12.</w:t>
      </w:r>
      <w:r w:rsidR="00125FB8">
        <w:rPr>
          <w:rFonts w:ascii="Arial" w:hAnsi="Arial" w:cs="Arial"/>
          <w:sz w:val="22"/>
          <w:szCs w:val="22"/>
        </w:rPr>
        <w:t xml:space="preserve"> </w:t>
      </w:r>
      <w:r w:rsidR="00125FB8" w:rsidRPr="00E84833">
        <w:rPr>
          <w:rFonts w:ascii="Arial" w:hAnsi="Arial" w:cs="Arial"/>
          <w:sz w:val="22"/>
          <w:szCs w:val="22"/>
        </w:rPr>
        <w:t xml:space="preserve">2016. Odredbe ovog zakona temelje se na odredbama Direktive 2013/11/EU o alternativnom rješavanju potrošačkih sporova (u daljnjem tekstu: DARPS) te Uredbi (EU) 524/2013 o </w:t>
      </w:r>
      <w:r w:rsidR="00125FB8" w:rsidRPr="00E84833">
        <w:rPr>
          <w:rFonts w:ascii="Arial" w:hAnsi="Arial" w:cs="Arial"/>
          <w:i/>
          <w:sz w:val="22"/>
          <w:szCs w:val="22"/>
        </w:rPr>
        <w:t>online</w:t>
      </w:r>
      <w:r w:rsidR="00125FB8" w:rsidRPr="00E84833">
        <w:rPr>
          <w:rFonts w:ascii="Arial" w:hAnsi="Arial" w:cs="Arial"/>
          <w:sz w:val="22"/>
          <w:szCs w:val="22"/>
        </w:rPr>
        <w:t xml:space="preserve"> rješavanju potrošačkih sporova (u daljnjem tekstu: ORS). Cilj DARPS-a je bio ujednačiti kvalitetu zaštite potrošača, podići svijest potrošača o njihovim pravima te povećati njihovo povjerenje u prekograničnu kupnju dobara i usluga. Potrošači i trgovci se još uvijek suočavaju s preprekama za pronalaženje izvansudskih </w:t>
      </w:r>
      <w:r w:rsidR="00125FB8" w:rsidRPr="00E84833">
        <w:rPr>
          <w:rFonts w:ascii="Arial" w:hAnsi="Arial" w:cs="Arial"/>
          <w:sz w:val="22"/>
          <w:szCs w:val="22"/>
        </w:rPr>
        <w:lastRenderedPageBreak/>
        <w:t xml:space="preserve">rješenja svojih sporova nastalih iz prekograničnih </w:t>
      </w:r>
      <w:r w:rsidR="00125FB8" w:rsidRPr="00E84833">
        <w:rPr>
          <w:rFonts w:ascii="Arial" w:hAnsi="Arial" w:cs="Arial"/>
          <w:i/>
          <w:sz w:val="22"/>
          <w:szCs w:val="22"/>
        </w:rPr>
        <w:t xml:space="preserve">online </w:t>
      </w:r>
      <w:r w:rsidR="00125FB8" w:rsidRPr="00E84833">
        <w:rPr>
          <w:rFonts w:ascii="Arial" w:hAnsi="Arial" w:cs="Arial"/>
          <w:sz w:val="22"/>
          <w:szCs w:val="22"/>
        </w:rPr>
        <w:t>transakcija te takvi sporovi često ostaju neriješeni. Vlada RH je već u Nacrtu prijedloga ZARPS-a istaknula kako ovakav brz, jeftin i učinkovit način rješavanja sporova može potaknuti povjerenje i potrošača i trgovaca u jedinstveno digitalno tržište (8. Sjednica Vlade RH, 2016.). Kao jedan od glavnih uzroka nepovjerenja potrošača detektirana je nedovoljna informiranost o izvansudskim načinima rješavanja sporova, spomenuta i u Preambuli DARPS-a</w:t>
      </w:r>
      <w:r w:rsidR="00125FB8" w:rsidRPr="00E84833">
        <w:rPr>
          <w:rStyle w:val="FootnoteReference"/>
          <w:rFonts w:ascii="Arial" w:hAnsi="Arial" w:cs="Arial"/>
          <w:sz w:val="22"/>
          <w:szCs w:val="22"/>
        </w:rPr>
        <w:footnoteReference w:id="16"/>
      </w:r>
      <w:r w:rsidR="00125FB8" w:rsidRPr="00E84833">
        <w:rPr>
          <w:rFonts w:ascii="Arial" w:hAnsi="Arial" w:cs="Arial"/>
        </w:rPr>
        <w:t>.</w:t>
      </w:r>
      <w:r w:rsidR="00125FB8" w:rsidRPr="00E84833">
        <w:rPr>
          <w:rFonts w:ascii="Arial" w:hAnsi="Arial" w:cs="Arial"/>
          <w:sz w:val="22"/>
          <w:szCs w:val="22"/>
        </w:rPr>
        <w:t xml:space="preserve"> Kako bi se premostila ova prepreka, ZARPS u čl.</w:t>
      </w:r>
      <w:r w:rsidR="00125FB8">
        <w:rPr>
          <w:rFonts w:ascii="Arial" w:hAnsi="Arial" w:cs="Arial"/>
          <w:sz w:val="22"/>
          <w:szCs w:val="22"/>
        </w:rPr>
        <w:t xml:space="preserve"> </w:t>
      </w:r>
      <w:r w:rsidR="00125FB8" w:rsidRPr="00E84833">
        <w:rPr>
          <w:rFonts w:ascii="Arial" w:hAnsi="Arial" w:cs="Arial"/>
          <w:sz w:val="22"/>
          <w:szCs w:val="22"/>
        </w:rPr>
        <w:t>22</w:t>
      </w:r>
      <w:r w:rsidR="00125FB8">
        <w:rPr>
          <w:rFonts w:ascii="Arial" w:hAnsi="Arial" w:cs="Arial"/>
          <w:sz w:val="22"/>
          <w:szCs w:val="22"/>
        </w:rPr>
        <w:t xml:space="preserve"> – </w:t>
      </w:r>
      <w:r w:rsidR="00125FB8" w:rsidRPr="00E84833">
        <w:rPr>
          <w:rFonts w:ascii="Arial" w:hAnsi="Arial" w:cs="Arial"/>
          <w:sz w:val="22"/>
          <w:szCs w:val="22"/>
        </w:rPr>
        <w:t xml:space="preserve">25. između ostalog propisuje obvezu trgovaca i drugih sudionika politike zaštite potrošača na suradnju i razmjenu informacija, informiranje potrošača te pružanje pomoći potrošačima. </w:t>
      </w:r>
    </w:p>
    <w:p w:rsidR="00125FB8" w:rsidRDefault="00125FB8" w:rsidP="00125FB8">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sidRPr="00E84833">
        <w:rPr>
          <w:rFonts w:ascii="Arial" w:hAnsi="Arial" w:cs="Arial"/>
          <w:sz w:val="22"/>
          <w:szCs w:val="22"/>
        </w:rPr>
        <w:tab/>
        <w:t>DARPS osigurava da potrošači imaju pristup kvalitetnim subjektima za alternativno rješavanje sporova za sve vrste ugovornih sporova s trgovcima. Kako bi osigurale takav pristup, članice EU bile su dužne uspostaviti nacionalne infrastrukture za alternativno rješavanje sporova i osigurati barem jedno tijelo ovlašteno rješavati takve sporove. Mirenje je navedeno kao jedan od nekoliko oblika alternativnog rješavanja sporova na koji se zemlje EU mogu osloniti za uspostavu te infrastrukture. Također, Uredbom EU 524/2013 o</w:t>
      </w:r>
      <w:r w:rsidRPr="00E84833">
        <w:rPr>
          <w:rStyle w:val="apple-converted-space"/>
          <w:rFonts w:ascii="Arial" w:hAnsi="Arial" w:cs="Arial"/>
          <w:sz w:val="22"/>
          <w:szCs w:val="22"/>
        </w:rPr>
        <w:t> </w:t>
      </w:r>
      <w:r w:rsidRPr="00E84833">
        <w:rPr>
          <w:rFonts w:ascii="Arial" w:hAnsi="Arial" w:cs="Arial"/>
          <w:sz w:val="22"/>
          <w:szCs w:val="22"/>
          <w:bdr w:val="none" w:sz="0" w:space="0" w:color="auto" w:frame="1"/>
        </w:rPr>
        <w:t>ORS-u</w:t>
      </w:r>
      <w:r w:rsidRPr="00E84833">
        <w:rPr>
          <w:rStyle w:val="apple-converted-space"/>
          <w:rFonts w:ascii="Arial" w:hAnsi="Arial" w:cs="Arial"/>
          <w:sz w:val="22"/>
          <w:szCs w:val="22"/>
        </w:rPr>
        <w:t> </w:t>
      </w:r>
      <w:r w:rsidRPr="00E84833">
        <w:rPr>
          <w:rFonts w:ascii="Arial" w:hAnsi="Arial" w:cs="Arial"/>
          <w:sz w:val="22"/>
          <w:szCs w:val="22"/>
        </w:rPr>
        <w:t>uspostavljena je online platforma</w:t>
      </w:r>
      <w:r w:rsidRPr="00E84833">
        <w:rPr>
          <w:rStyle w:val="FootnoteReference"/>
          <w:rFonts w:ascii="Arial" w:hAnsi="Arial" w:cs="Arial"/>
          <w:sz w:val="22"/>
          <w:szCs w:val="22"/>
        </w:rPr>
        <w:footnoteReference w:id="17"/>
      </w:r>
      <w:r w:rsidRPr="00E84833">
        <w:rPr>
          <w:rFonts w:ascii="Arial" w:hAnsi="Arial" w:cs="Arial"/>
          <w:sz w:val="22"/>
          <w:szCs w:val="22"/>
        </w:rPr>
        <w:t xml:space="preserve"> za cijelu EU, namijenjena rješavanju sporova koji proizlaze iz </w:t>
      </w:r>
      <w:r w:rsidRPr="00E84833">
        <w:rPr>
          <w:rFonts w:ascii="Arial" w:hAnsi="Arial" w:cs="Arial"/>
          <w:i/>
          <w:sz w:val="22"/>
          <w:szCs w:val="22"/>
        </w:rPr>
        <w:t>online</w:t>
      </w:r>
      <w:r w:rsidRPr="00E84833">
        <w:rPr>
          <w:rFonts w:ascii="Arial" w:hAnsi="Arial" w:cs="Arial"/>
          <w:sz w:val="22"/>
          <w:szCs w:val="22"/>
        </w:rPr>
        <w:t xml:space="preserve"> transakcija. Platforma omogućuje potrošačima da svoje sporove podnesu </w:t>
      </w:r>
      <w:r w:rsidRPr="00E84833">
        <w:rPr>
          <w:rFonts w:ascii="Arial" w:hAnsi="Arial" w:cs="Arial"/>
          <w:i/>
          <w:sz w:val="22"/>
          <w:szCs w:val="22"/>
        </w:rPr>
        <w:t>online</w:t>
      </w:r>
      <w:r w:rsidRPr="00E84833">
        <w:rPr>
          <w:rFonts w:ascii="Arial" w:hAnsi="Arial" w:cs="Arial"/>
          <w:sz w:val="22"/>
          <w:szCs w:val="22"/>
        </w:rPr>
        <w:t xml:space="preserve"> i dostupna je na svim službenim jezicima EU od veljače 2016. (EUR-Lex, 2015). Radi se o interaktivnoj internetskoj stranici koja potrošačima omogućava podnošenje zahtjeva za alternativnim rješavanjem spora protiv trgovca iz bilo koje zemlje EU, bez potrebe za osobnim dolaskom ili dostavljanjem dokumentacije putem pošte. </w:t>
      </w:r>
    </w:p>
    <w:p w:rsidR="00125FB8" w:rsidRDefault="00125FB8" w:rsidP="00125FB8">
      <w:pPr>
        <w:pStyle w:val="NormalWeb"/>
        <w:shd w:val="clear" w:color="auto" w:fill="FFFFFF"/>
        <w:spacing w:before="0" w:beforeAutospacing="0" w:after="0" w:afterAutospacing="0" w:line="360" w:lineRule="auto"/>
        <w:ind w:firstLine="708"/>
        <w:jc w:val="both"/>
        <w:textAlignment w:val="baseline"/>
        <w:rPr>
          <w:rFonts w:ascii="Arial" w:hAnsi="Arial" w:cs="Arial"/>
          <w:sz w:val="22"/>
          <w:szCs w:val="22"/>
        </w:rPr>
      </w:pPr>
      <w:r w:rsidRPr="00E84833">
        <w:rPr>
          <w:rFonts w:ascii="Arial" w:hAnsi="Arial" w:cs="Arial"/>
          <w:sz w:val="22"/>
          <w:szCs w:val="22"/>
        </w:rPr>
        <w:t>U sklopu Ministarstva gospodarstva, poduzetništva i obrta</w:t>
      </w:r>
      <w:r>
        <w:rPr>
          <w:rFonts w:ascii="Arial" w:hAnsi="Arial" w:cs="Arial"/>
          <w:sz w:val="22"/>
          <w:szCs w:val="22"/>
        </w:rPr>
        <w:t xml:space="preserve"> (u daljnjem tekstu: MINGO)</w:t>
      </w:r>
      <w:r w:rsidRPr="00E84833">
        <w:rPr>
          <w:rFonts w:ascii="Arial" w:hAnsi="Arial" w:cs="Arial"/>
          <w:sz w:val="22"/>
          <w:szCs w:val="22"/>
        </w:rPr>
        <w:t xml:space="preserve"> djeluje Europski potrošački centar</w:t>
      </w:r>
      <w:r w:rsidRPr="00E84833">
        <w:rPr>
          <w:rStyle w:val="FootnoteReference"/>
          <w:rFonts w:ascii="Arial" w:hAnsi="Arial" w:cs="Arial"/>
          <w:sz w:val="22"/>
          <w:szCs w:val="22"/>
        </w:rPr>
        <w:footnoteReference w:id="18"/>
      </w:r>
      <w:r w:rsidRPr="00E84833">
        <w:rPr>
          <w:rFonts w:ascii="Arial" w:hAnsi="Arial" w:cs="Arial"/>
          <w:sz w:val="22"/>
          <w:szCs w:val="22"/>
        </w:rPr>
        <w:t xml:space="preserve"> (u daljnjem tekstu: ECC) koji pruža podršku u rješavanju sporova vezanih uz pritužbe koje se podnesu putem ORS platforme te ujedno potrošačima daje informacije o mogućnosti pristupa tijelima za rješavanje potrošačkih sporova. To se postiže usmjeravanjem pritužbi na nacionalna tijela za alternativno rješavanja sporova koja su spojena na platformu. </w:t>
      </w:r>
    </w:p>
    <w:p w:rsidR="00125FB8" w:rsidRPr="00E84833" w:rsidRDefault="00125FB8" w:rsidP="00125FB8">
      <w:pPr>
        <w:pStyle w:val="NormalWeb"/>
        <w:shd w:val="clear" w:color="auto" w:fill="FFFFFF"/>
        <w:spacing w:before="0" w:beforeAutospacing="0" w:after="0" w:afterAutospacing="0" w:line="360" w:lineRule="auto"/>
        <w:ind w:firstLine="708"/>
        <w:jc w:val="both"/>
        <w:textAlignment w:val="baseline"/>
        <w:rPr>
          <w:rFonts w:ascii="Arial" w:hAnsi="Arial" w:cs="Arial"/>
          <w:sz w:val="22"/>
          <w:szCs w:val="22"/>
        </w:rPr>
      </w:pPr>
      <w:r w:rsidRPr="00E84833">
        <w:rPr>
          <w:rFonts w:ascii="Arial" w:hAnsi="Arial" w:cs="Arial"/>
          <w:sz w:val="22"/>
          <w:szCs w:val="22"/>
        </w:rPr>
        <w:t>Prema priopćenju za tisak Europske komisije od 24.</w:t>
      </w:r>
      <w:r>
        <w:rPr>
          <w:rFonts w:ascii="Arial" w:hAnsi="Arial" w:cs="Arial"/>
          <w:sz w:val="22"/>
          <w:szCs w:val="22"/>
        </w:rPr>
        <w:t xml:space="preserve"> </w:t>
      </w:r>
      <w:r w:rsidRPr="00E84833">
        <w:rPr>
          <w:rFonts w:ascii="Arial" w:hAnsi="Arial" w:cs="Arial"/>
          <w:sz w:val="22"/>
          <w:szCs w:val="22"/>
        </w:rPr>
        <w:t>03.</w:t>
      </w:r>
      <w:r>
        <w:rPr>
          <w:rFonts w:ascii="Arial" w:hAnsi="Arial" w:cs="Arial"/>
          <w:sz w:val="22"/>
          <w:szCs w:val="22"/>
        </w:rPr>
        <w:t xml:space="preserve"> </w:t>
      </w:r>
      <w:r w:rsidRPr="00E84833">
        <w:rPr>
          <w:rFonts w:ascii="Arial" w:hAnsi="Arial" w:cs="Arial"/>
          <w:sz w:val="22"/>
          <w:szCs w:val="22"/>
        </w:rPr>
        <w:t>2017., u prvoj godini njezina rada zaprimljeno je 24 000 pritužaba</w:t>
      </w:r>
      <w:r w:rsidRPr="00E84833">
        <w:rPr>
          <w:rStyle w:val="FootnoteReference"/>
          <w:rFonts w:ascii="Arial" w:hAnsi="Arial" w:cs="Arial"/>
          <w:sz w:val="22"/>
          <w:szCs w:val="22"/>
        </w:rPr>
        <w:footnoteReference w:id="19"/>
      </w:r>
      <w:r w:rsidRPr="00E84833">
        <w:rPr>
          <w:rFonts w:ascii="Arial" w:hAnsi="Arial" w:cs="Arial"/>
          <w:sz w:val="22"/>
          <w:szCs w:val="22"/>
        </w:rPr>
        <w:t xml:space="preserve"> potrošača. Više od trećine odnosilo se na prekogranične kupnje unutar EU-a.</w:t>
      </w:r>
      <w:r w:rsidRPr="00E84833">
        <w:rPr>
          <w:rFonts w:ascii="Arial" w:hAnsi="Arial" w:cs="Arial"/>
          <w:sz w:val="22"/>
          <w:szCs w:val="22"/>
          <w:shd w:val="clear" w:color="auto" w:fill="FFFFFF"/>
        </w:rPr>
        <w:t xml:space="preserve"> U većini pritužaba bila je riječ o odjeći i obući, avionskim kartama te proizvodima informacijske i komunikacijske tehnologije</w:t>
      </w:r>
      <w:r w:rsidRPr="00E84833">
        <w:rPr>
          <w:rFonts w:ascii="Arial" w:hAnsi="Arial" w:cs="Arial"/>
          <w:sz w:val="22"/>
          <w:szCs w:val="22"/>
        </w:rPr>
        <w:t xml:space="preserve">. ORS platforma često služi i kao kanal za prvi kontakt između stranaka, rješenje se često pronalazi i bez </w:t>
      </w:r>
      <w:r w:rsidRPr="00E84833">
        <w:rPr>
          <w:rFonts w:ascii="Arial" w:hAnsi="Arial" w:cs="Arial"/>
          <w:sz w:val="22"/>
          <w:szCs w:val="22"/>
        </w:rPr>
        <w:lastRenderedPageBreak/>
        <w:t xml:space="preserve">prosljeđivanja pritužbe tijelu za rješavanje sporova, a dostupna je na svim službenim jezicima EU. Ona ujedno prosljeđuje pritužbe ovlaštenim tijelima za alternativno rješavanje sporova, a na njoj je dosad registrirano oko 260 tijela. </w:t>
      </w:r>
    </w:p>
    <w:p w:rsidR="00125FB8" w:rsidRPr="00E84833" w:rsidRDefault="00125FB8" w:rsidP="00125FB8">
      <w:pPr>
        <w:spacing w:after="0" w:line="360" w:lineRule="auto"/>
        <w:jc w:val="both"/>
        <w:rPr>
          <w:rFonts w:ascii="Arial" w:hAnsi="Arial" w:cs="Arial"/>
        </w:rPr>
      </w:pPr>
      <w:r w:rsidRPr="00E84833">
        <w:rPr>
          <w:rFonts w:ascii="Arial" w:hAnsi="Arial" w:cs="Arial"/>
        </w:rPr>
        <w:tab/>
        <w:t>Pritužbu može</w:t>
      </w:r>
      <w:r>
        <w:rPr>
          <w:rFonts w:ascii="Arial" w:hAnsi="Arial" w:cs="Arial"/>
        </w:rPr>
        <w:t xml:space="preserve"> </w:t>
      </w:r>
      <w:r w:rsidRPr="00E84833">
        <w:rPr>
          <w:rFonts w:ascii="Arial" w:hAnsi="Arial" w:cs="Arial"/>
        </w:rPr>
        <w:t>podnijeti potrošač, a u pojedinim zemljama i trgovac (Belgiji, Luksemburgu, Njemačkoj i Poljskoj). Podnošenje pritužbe je besplatno, a na rješavanju spora radit će neko od odabranih tijela za rješavanje sporova. Međutim, tijelo za rješavanje sporova može od podnositelja pritužbe tražiti da mu plati naknadu ukoliko ono pristane obrađivati</w:t>
      </w:r>
      <w:r w:rsidRPr="00E84833">
        <w:rPr>
          <w:rFonts w:ascii="Arial" w:hAnsi="Arial" w:cs="Arial"/>
          <w:shd w:val="clear" w:color="auto" w:fill="FFFFFF"/>
        </w:rPr>
        <w:t xml:space="preserve"> njegov predmet.</w:t>
      </w:r>
      <w:r w:rsidRPr="00E84833">
        <w:rPr>
          <w:rFonts w:ascii="Arial" w:hAnsi="Arial" w:cs="Arial"/>
        </w:rPr>
        <w:t xml:space="preserve"> </w:t>
      </w:r>
      <w:r w:rsidRPr="00E84833">
        <w:rPr>
          <w:rFonts w:ascii="Arial" w:hAnsi="Arial" w:cs="Arial"/>
          <w:shd w:val="clear" w:color="auto" w:fill="FFFFFF"/>
        </w:rPr>
        <w:t xml:space="preserve">Druga strana ima rok od </w:t>
      </w:r>
      <w:r w:rsidRPr="00E84833">
        <w:rPr>
          <w:rFonts w:ascii="Arial" w:hAnsi="Arial" w:cs="Arial"/>
          <w:bCs/>
          <w:shd w:val="clear" w:color="auto" w:fill="FFFFFF"/>
        </w:rPr>
        <w:t>deset dana</w:t>
      </w:r>
      <w:r w:rsidRPr="00E84833">
        <w:rPr>
          <w:rStyle w:val="apple-converted-space"/>
          <w:rFonts w:ascii="Arial" w:hAnsi="Arial" w:cs="Arial"/>
          <w:shd w:val="clear" w:color="auto" w:fill="FFFFFF"/>
        </w:rPr>
        <w:t> </w:t>
      </w:r>
      <w:r w:rsidRPr="00E84833">
        <w:rPr>
          <w:rFonts w:ascii="Arial" w:hAnsi="Arial" w:cs="Arial"/>
          <w:shd w:val="clear" w:color="auto" w:fill="FFFFFF"/>
        </w:rPr>
        <w:t>za odgovor na pritužbu. Ako u tom roku ne primi odgovor, podnositelj se može obratiti ECC-u.</w:t>
      </w:r>
      <w:r w:rsidRPr="00E84833">
        <w:rPr>
          <w:rFonts w:ascii="Arial" w:hAnsi="Arial" w:cs="Arial"/>
        </w:rPr>
        <w:t xml:space="preserve"> Ako trgovac protiv kojeg je podnesena pritužba pristane sudjelovati u postupku, ORS platforma će predložiti jedno ili više tijela za rješavanje sporova koja mogu obrađivati pritužbu. Nakon podnošenja pritužbe, potrošač ima rok od 30 dana za postizanje dogovora s trgovcem o odabiru tijela koje će obrađivati pritužbu. Ako se ne uspiju dogovoriti u zadanom roku, pritužba se neće dalje obrađivati, međutim potrošač se za pomoć može ponovno obratiti ECC-u.</w:t>
      </w:r>
      <w:r w:rsidRPr="00E84833">
        <w:rPr>
          <w:rFonts w:ascii="Arial" w:hAnsi="Arial" w:cs="Arial"/>
          <w:shd w:val="clear" w:color="auto" w:fill="FFFFFF"/>
        </w:rPr>
        <w:t xml:space="preserve"> Tijelo za rješavanje sporova ima tri tjedna da odluči je li nadležno za rješavanje predmetnog spora i da stranke obavijesti o tome.</w:t>
      </w:r>
      <w:r w:rsidRPr="00E84833">
        <w:rPr>
          <w:rFonts w:ascii="Arial" w:hAnsi="Arial" w:cs="Arial"/>
        </w:rPr>
        <w:t xml:space="preserve"> Ukoliko preuzme spor u rješavanje, izabrano tijelo ima najviše 90 kalendarskih dana da odluči o rješenju</w:t>
      </w:r>
      <w:r w:rsidRPr="00E84833">
        <w:rPr>
          <w:rStyle w:val="FootnoteReference"/>
          <w:rFonts w:ascii="Arial" w:hAnsi="Arial" w:cs="Arial"/>
        </w:rPr>
        <w:footnoteReference w:id="20"/>
      </w:r>
      <w:r w:rsidRPr="00E84833">
        <w:rPr>
          <w:rFonts w:ascii="Arial" w:hAnsi="Arial" w:cs="Arial"/>
        </w:rPr>
        <w:t xml:space="preserve">. </w:t>
      </w:r>
    </w:p>
    <w:p w:rsidR="00125FB8" w:rsidRPr="00E84833" w:rsidRDefault="00125FB8" w:rsidP="00005A51">
      <w:pPr>
        <w:spacing w:after="0" w:line="360" w:lineRule="auto"/>
        <w:jc w:val="both"/>
        <w:rPr>
          <w:rFonts w:ascii="Arial" w:hAnsi="Arial" w:cs="Arial"/>
          <w:shd w:val="clear" w:color="auto" w:fill="FFFFFF"/>
        </w:rPr>
      </w:pPr>
      <w:r w:rsidRPr="00E84833">
        <w:rPr>
          <w:rFonts w:ascii="Arial" w:hAnsi="Arial" w:cs="Arial"/>
        </w:rPr>
        <w:tab/>
        <w:t>Budući da je dostupnost kvalitetnih subjekata za alternativno rješavanje potrošačkih sporova preduvjet za funkcioniranje ORS platforme (Grgurić, 2014</w:t>
      </w:r>
      <w:r>
        <w:rPr>
          <w:rFonts w:ascii="Arial" w:hAnsi="Arial" w:cs="Arial"/>
        </w:rPr>
        <w:t>:</w:t>
      </w:r>
      <w:r w:rsidRPr="00E84833">
        <w:rPr>
          <w:rFonts w:ascii="Arial" w:hAnsi="Arial" w:cs="Arial"/>
        </w:rPr>
        <w:t xml:space="preserve"> 24.), a u RH za sada nijedno tijelo nije na njoj registrirano, u veljači 2017. </w:t>
      </w:r>
      <w:r>
        <w:rPr>
          <w:rFonts w:ascii="Arial" w:hAnsi="Arial" w:cs="Arial"/>
        </w:rPr>
        <w:t xml:space="preserve">MINGO je </w:t>
      </w:r>
      <w:r w:rsidRPr="00E84833">
        <w:rPr>
          <w:rFonts w:ascii="Arial" w:hAnsi="Arial" w:cs="Arial"/>
        </w:rPr>
        <w:t>objavilo Otvoreni javni poziv</w:t>
      </w:r>
      <w:r w:rsidRPr="00E84833">
        <w:rPr>
          <w:rFonts w:ascii="Arial" w:hAnsi="Arial" w:cs="Arial"/>
          <w:bCs/>
        </w:rPr>
        <w:t xml:space="preserve"> za odabir </w:t>
      </w:r>
      <w:r w:rsidRPr="00E84833">
        <w:rPr>
          <w:rFonts w:ascii="Arial" w:hAnsi="Arial" w:cs="Arial"/>
        </w:rPr>
        <w:t>tijela za alternativno rješavanje potrošačkih sporova</w:t>
      </w:r>
      <w:r w:rsidRPr="00E84833">
        <w:rPr>
          <w:rStyle w:val="FootnoteReference"/>
          <w:rFonts w:ascii="Arial" w:hAnsi="Arial" w:cs="Arial"/>
        </w:rPr>
        <w:footnoteReference w:id="21"/>
      </w:r>
      <w:r w:rsidRPr="00E84833">
        <w:rPr>
          <w:rFonts w:ascii="Arial" w:hAnsi="Arial" w:cs="Arial"/>
        </w:rPr>
        <w:t xml:space="preserve">. Dok MINGO ne donese odluku o imenovanju tijela za RH, </w:t>
      </w:r>
      <w:r w:rsidRPr="00E84833">
        <w:rPr>
          <w:rFonts w:ascii="Arial" w:hAnsi="Arial" w:cs="Arial"/>
          <w:shd w:val="clear" w:color="auto" w:fill="FFFFFF"/>
        </w:rPr>
        <w:t>pritužbu je putem platforme moguće podnijeti na hrvatskom jeziku, ali će hrvatskim potrošačima u tom slučaju biti dodijeljeno neko tijelo iz druge zemlje članice</w:t>
      </w:r>
      <w:r>
        <w:rPr>
          <w:rFonts w:ascii="Arial" w:hAnsi="Arial" w:cs="Arial"/>
          <w:shd w:val="clear" w:color="auto" w:fill="FFFFFF"/>
        </w:rPr>
        <w:t xml:space="preserve"> EU-a</w:t>
      </w:r>
      <w:r w:rsidRPr="00E84833">
        <w:rPr>
          <w:rFonts w:ascii="Arial" w:hAnsi="Arial" w:cs="Arial"/>
          <w:shd w:val="clear" w:color="auto" w:fill="FFFFFF"/>
        </w:rPr>
        <w:t xml:space="preserve">. </w:t>
      </w:r>
    </w:p>
    <w:p w:rsidR="002762BF" w:rsidRPr="00E84833" w:rsidRDefault="002762BF" w:rsidP="00005A51">
      <w:pPr>
        <w:pStyle w:val="NormalWeb"/>
        <w:shd w:val="clear" w:color="auto" w:fill="FFFFFF"/>
        <w:spacing w:before="0" w:beforeAutospacing="0" w:after="0" w:afterAutospacing="0" w:line="360" w:lineRule="auto"/>
        <w:jc w:val="both"/>
        <w:textAlignment w:val="baseline"/>
        <w:rPr>
          <w:rFonts w:ascii="Arial" w:hAnsi="Arial" w:cs="Arial"/>
        </w:rPr>
      </w:pPr>
    </w:p>
    <w:p w:rsidR="00E73771" w:rsidRDefault="008672E5" w:rsidP="00005A51">
      <w:pPr>
        <w:pStyle w:val="Heading1"/>
        <w:spacing w:before="0" w:line="360" w:lineRule="auto"/>
        <w:rPr>
          <w:rFonts w:ascii="Arial" w:hAnsi="Arial" w:cs="Arial"/>
          <w:color w:val="auto"/>
          <w:sz w:val="22"/>
          <w:szCs w:val="22"/>
        </w:rPr>
      </w:pPr>
      <w:bookmarkStart w:id="17" w:name="_Toc481045533"/>
      <w:r w:rsidRPr="00E84833">
        <w:rPr>
          <w:rFonts w:ascii="Arial" w:hAnsi="Arial" w:cs="Arial"/>
          <w:color w:val="auto"/>
          <w:sz w:val="22"/>
          <w:szCs w:val="22"/>
        </w:rPr>
        <w:t>3</w:t>
      </w:r>
      <w:r w:rsidR="00730158" w:rsidRPr="00E84833">
        <w:rPr>
          <w:rFonts w:ascii="Arial" w:hAnsi="Arial" w:cs="Arial"/>
          <w:color w:val="auto"/>
          <w:sz w:val="22"/>
          <w:szCs w:val="22"/>
        </w:rPr>
        <w:t>.</w:t>
      </w:r>
      <w:r w:rsidR="00730158" w:rsidRPr="00E84833">
        <w:rPr>
          <w:rFonts w:ascii="Arial" w:hAnsi="Arial" w:cs="Arial"/>
          <w:color w:val="auto"/>
          <w:sz w:val="22"/>
          <w:szCs w:val="22"/>
        </w:rPr>
        <w:tab/>
      </w:r>
      <w:r w:rsidR="00E73771" w:rsidRPr="00E84833">
        <w:rPr>
          <w:rFonts w:ascii="Arial" w:hAnsi="Arial" w:cs="Arial"/>
          <w:color w:val="auto"/>
          <w:sz w:val="22"/>
          <w:szCs w:val="22"/>
        </w:rPr>
        <w:t>Rezultati istraživanja</w:t>
      </w:r>
      <w:bookmarkEnd w:id="17"/>
    </w:p>
    <w:p w:rsidR="00C65F81" w:rsidRPr="00C65F81" w:rsidRDefault="00C65F81" w:rsidP="00005A51">
      <w:pPr>
        <w:spacing w:after="0" w:line="360" w:lineRule="auto"/>
      </w:pPr>
    </w:p>
    <w:p w:rsidR="00C65F81" w:rsidRDefault="002C0E8D" w:rsidP="00705EED">
      <w:pPr>
        <w:spacing w:after="0" w:line="360" w:lineRule="auto"/>
        <w:jc w:val="both"/>
        <w:rPr>
          <w:rFonts w:ascii="Arial" w:hAnsi="Arial" w:cs="Arial"/>
        </w:rPr>
      </w:pPr>
      <w:r w:rsidRPr="00E84833">
        <w:rPr>
          <w:rFonts w:ascii="Arial" w:hAnsi="Arial" w:cs="Arial"/>
        </w:rPr>
        <w:tab/>
      </w:r>
      <w:r w:rsidR="00C924FD" w:rsidRPr="00E84833">
        <w:rPr>
          <w:rFonts w:ascii="Arial" w:hAnsi="Arial" w:cs="Arial"/>
        </w:rPr>
        <w:t xml:space="preserve">U ovom dijelu rada izložit će se analiza rezultata istraživanja provedenog putem elektroničkih upitnika </w:t>
      </w:r>
      <w:r w:rsidR="00C924FD">
        <w:rPr>
          <w:rFonts w:ascii="Arial" w:hAnsi="Arial" w:cs="Arial"/>
        </w:rPr>
        <w:t>s</w:t>
      </w:r>
      <w:r w:rsidR="00C924FD" w:rsidRPr="00E84833">
        <w:rPr>
          <w:rFonts w:ascii="Arial" w:hAnsi="Arial" w:cs="Arial"/>
        </w:rPr>
        <w:t>a suc</w:t>
      </w:r>
      <w:r w:rsidR="00C924FD">
        <w:rPr>
          <w:rFonts w:ascii="Arial" w:hAnsi="Arial" w:cs="Arial"/>
        </w:rPr>
        <w:t>ima</w:t>
      </w:r>
      <w:r w:rsidR="00C924FD" w:rsidRPr="00E84833">
        <w:rPr>
          <w:rFonts w:ascii="Arial" w:hAnsi="Arial" w:cs="Arial"/>
        </w:rPr>
        <w:t xml:space="preserve"> i sudsk</w:t>
      </w:r>
      <w:r w:rsidR="00C924FD">
        <w:rPr>
          <w:rFonts w:ascii="Arial" w:hAnsi="Arial" w:cs="Arial"/>
        </w:rPr>
        <w:t>im</w:t>
      </w:r>
      <w:r w:rsidR="00C924FD" w:rsidRPr="00E84833">
        <w:rPr>
          <w:rFonts w:ascii="Arial" w:hAnsi="Arial" w:cs="Arial"/>
        </w:rPr>
        <w:t xml:space="preserve"> savjetni</w:t>
      </w:r>
      <w:r w:rsidR="00C924FD">
        <w:rPr>
          <w:rFonts w:ascii="Arial" w:hAnsi="Arial" w:cs="Arial"/>
        </w:rPr>
        <w:t>cima</w:t>
      </w:r>
      <w:r w:rsidR="00C924FD" w:rsidRPr="00E84833">
        <w:rPr>
          <w:rFonts w:ascii="Arial" w:hAnsi="Arial" w:cs="Arial"/>
        </w:rPr>
        <w:t xml:space="preserve"> te odvjetn</w:t>
      </w:r>
      <w:r w:rsidR="00C924FD">
        <w:rPr>
          <w:rFonts w:ascii="Arial" w:hAnsi="Arial" w:cs="Arial"/>
        </w:rPr>
        <w:t>icima</w:t>
      </w:r>
      <w:r w:rsidR="00C924FD" w:rsidRPr="00E84833">
        <w:rPr>
          <w:rFonts w:ascii="Arial" w:hAnsi="Arial" w:cs="Arial"/>
        </w:rPr>
        <w:t xml:space="preserve"> i odvjetničk</w:t>
      </w:r>
      <w:r w:rsidR="00C924FD">
        <w:rPr>
          <w:rFonts w:ascii="Arial" w:hAnsi="Arial" w:cs="Arial"/>
        </w:rPr>
        <w:t>im</w:t>
      </w:r>
      <w:r w:rsidR="00C924FD" w:rsidRPr="00E84833">
        <w:rPr>
          <w:rFonts w:ascii="Arial" w:hAnsi="Arial" w:cs="Arial"/>
        </w:rPr>
        <w:t xml:space="preserve"> vježbeni</w:t>
      </w:r>
      <w:r w:rsidR="00C924FD">
        <w:rPr>
          <w:rFonts w:ascii="Arial" w:hAnsi="Arial" w:cs="Arial"/>
        </w:rPr>
        <w:t>cima</w:t>
      </w:r>
      <w:r w:rsidR="00C924FD" w:rsidRPr="00E84833">
        <w:rPr>
          <w:rFonts w:ascii="Arial" w:hAnsi="Arial" w:cs="Arial"/>
        </w:rPr>
        <w:t xml:space="preserve"> (</w:t>
      </w:r>
      <w:r w:rsidR="00C924FD">
        <w:rPr>
          <w:rFonts w:ascii="Arial" w:hAnsi="Arial" w:cs="Arial"/>
        </w:rPr>
        <w:t xml:space="preserve">vidi </w:t>
      </w:r>
      <w:r w:rsidR="00C924FD">
        <w:rPr>
          <w:rFonts w:ascii="Arial" w:hAnsi="Arial" w:cs="Arial"/>
          <w:i/>
        </w:rPr>
        <w:t xml:space="preserve">infra ad </w:t>
      </w:r>
      <w:r w:rsidR="00C924FD" w:rsidRPr="00E84833">
        <w:rPr>
          <w:rFonts w:ascii="Arial" w:hAnsi="Arial" w:cs="Arial"/>
        </w:rPr>
        <w:t xml:space="preserve">3.1. </w:t>
      </w:r>
      <w:r w:rsidR="00C924FD">
        <w:rPr>
          <w:rFonts w:ascii="Arial" w:hAnsi="Arial" w:cs="Arial"/>
        </w:rPr>
        <w:t>te</w:t>
      </w:r>
      <w:r w:rsidR="00C924FD" w:rsidRPr="00E84833">
        <w:rPr>
          <w:rFonts w:ascii="Arial" w:hAnsi="Arial" w:cs="Arial"/>
        </w:rPr>
        <w:t xml:space="preserve"> 3.2.). </w:t>
      </w:r>
      <w:r w:rsidR="00C924FD">
        <w:rPr>
          <w:rFonts w:ascii="Arial" w:hAnsi="Arial" w:cs="Arial"/>
        </w:rPr>
        <w:t>R</w:t>
      </w:r>
      <w:r w:rsidR="00C924FD" w:rsidRPr="00E84833">
        <w:rPr>
          <w:rFonts w:ascii="Arial" w:hAnsi="Arial" w:cs="Arial"/>
        </w:rPr>
        <w:t>ezultati polustrukturiranih intervjua koje su autorice provele s osam ispitanika</w:t>
      </w:r>
      <w:r w:rsidR="00C924FD">
        <w:rPr>
          <w:rFonts w:ascii="Arial" w:hAnsi="Arial" w:cs="Arial"/>
        </w:rPr>
        <w:t xml:space="preserve"> prikazat će se također </w:t>
      </w:r>
      <w:r w:rsidR="00C924FD">
        <w:rPr>
          <w:rFonts w:ascii="Arial" w:hAnsi="Arial" w:cs="Arial"/>
          <w:i/>
        </w:rPr>
        <w:t xml:space="preserve">infra ad </w:t>
      </w:r>
      <w:r w:rsidR="00C924FD">
        <w:rPr>
          <w:rFonts w:ascii="Arial" w:hAnsi="Arial" w:cs="Arial"/>
        </w:rPr>
        <w:t>3.3.</w:t>
      </w:r>
    </w:p>
    <w:p w:rsidR="00705EED" w:rsidRPr="00E84833" w:rsidRDefault="00705EED" w:rsidP="00705EED">
      <w:pPr>
        <w:spacing w:after="0" w:line="360" w:lineRule="auto"/>
        <w:jc w:val="both"/>
        <w:rPr>
          <w:rFonts w:ascii="Arial" w:hAnsi="Arial" w:cs="Arial"/>
        </w:rPr>
      </w:pPr>
    </w:p>
    <w:p w:rsidR="001F37BD" w:rsidRDefault="008672E5" w:rsidP="00705EED">
      <w:pPr>
        <w:pStyle w:val="Heading2"/>
        <w:spacing w:before="0" w:line="360" w:lineRule="auto"/>
        <w:rPr>
          <w:rFonts w:ascii="Arial" w:hAnsi="Arial" w:cs="Arial"/>
          <w:color w:val="auto"/>
          <w:sz w:val="22"/>
          <w:szCs w:val="22"/>
        </w:rPr>
      </w:pPr>
      <w:bookmarkStart w:id="18" w:name="_Toc481045534"/>
      <w:r w:rsidRPr="00E84833">
        <w:rPr>
          <w:rFonts w:ascii="Arial" w:hAnsi="Arial" w:cs="Arial"/>
          <w:color w:val="auto"/>
          <w:sz w:val="22"/>
          <w:szCs w:val="22"/>
        </w:rPr>
        <w:lastRenderedPageBreak/>
        <w:t>3</w:t>
      </w:r>
      <w:r w:rsidR="004D618B" w:rsidRPr="00E84833">
        <w:rPr>
          <w:rFonts w:ascii="Arial" w:hAnsi="Arial" w:cs="Arial"/>
          <w:color w:val="auto"/>
          <w:sz w:val="22"/>
          <w:szCs w:val="22"/>
        </w:rPr>
        <w:t>.1.</w:t>
      </w:r>
      <w:r w:rsidR="004D618B" w:rsidRPr="00E84833">
        <w:rPr>
          <w:rFonts w:ascii="Arial" w:hAnsi="Arial" w:cs="Arial"/>
          <w:color w:val="auto"/>
          <w:sz w:val="22"/>
          <w:szCs w:val="22"/>
        </w:rPr>
        <w:tab/>
      </w:r>
      <w:r w:rsidR="006A1939" w:rsidRPr="00E84833">
        <w:rPr>
          <w:rFonts w:ascii="Arial" w:hAnsi="Arial" w:cs="Arial"/>
          <w:color w:val="auto"/>
          <w:sz w:val="22"/>
          <w:szCs w:val="22"/>
        </w:rPr>
        <w:t xml:space="preserve">Rezultati </w:t>
      </w:r>
      <w:r w:rsidR="00C538A6" w:rsidRPr="00E84833">
        <w:rPr>
          <w:rFonts w:ascii="Arial" w:hAnsi="Arial" w:cs="Arial"/>
          <w:color w:val="auto"/>
          <w:sz w:val="22"/>
          <w:szCs w:val="22"/>
        </w:rPr>
        <w:t xml:space="preserve">istraživanja </w:t>
      </w:r>
      <w:r w:rsidR="0077443E" w:rsidRPr="00E84833">
        <w:rPr>
          <w:rFonts w:ascii="Arial" w:hAnsi="Arial" w:cs="Arial"/>
          <w:color w:val="auto"/>
          <w:sz w:val="22"/>
          <w:szCs w:val="22"/>
        </w:rPr>
        <w:t>provedenog</w:t>
      </w:r>
      <w:r w:rsidR="00041D4E" w:rsidRPr="00E84833">
        <w:rPr>
          <w:rFonts w:ascii="Arial" w:hAnsi="Arial" w:cs="Arial"/>
          <w:color w:val="auto"/>
          <w:sz w:val="22"/>
          <w:szCs w:val="22"/>
        </w:rPr>
        <w:t xml:space="preserve"> putem elektroničk</w:t>
      </w:r>
      <w:r w:rsidR="00F53838">
        <w:rPr>
          <w:rFonts w:ascii="Arial" w:hAnsi="Arial" w:cs="Arial"/>
          <w:color w:val="auto"/>
          <w:sz w:val="22"/>
          <w:szCs w:val="22"/>
        </w:rPr>
        <w:t>og</w:t>
      </w:r>
      <w:r w:rsidR="00041D4E" w:rsidRPr="00E84833">
        <w:rPr>
          <w:rFonts w:ascii="Arial" w:hAnsi="Arial" w:cs="Arial"/>
          <w:color w:val="auto"/>
          <w:sz w:val="22"/>
          <w:szCs w:val="22"/>
        </w:rPr>
        <w:t xml:space="preserve"> </w:t>
      </w:r>
      <w:r w:rsidR="00F53838">
        <w:rPr>
          <w:rFonts w:ascii="Arial" w:hAnsi="Arial" w:cs="Arial"/>
          <w:color w:val="auto"/>
          <w:sz w:val="22"/>
          <w:szCs w:val="22"/>
        </w:rPr>
        <w:t>upitnika</w:t>
      </w:r>
      <w:r w:rsidR="00536FB0" w:rsidRPr="00E84833">
        <w:rPr>
          <w:rFonts w:ascii="Arial" w:hAnsi="Arial" w:cs="Arial"/>
          <w:color w:val="auto"/>
          <w:sz w:val="22"/>
          <w:szCs w:val="22"/>
        </w:rPr>
        <w:t xml:space="preserve"> među odvjetnicima i odvjetničkim vježbenicima</w:t>
      </w:r>
      <w:bookmarkEnd w:id="18"/>
    </w:p>
    <w:p w:rsidR="00C65F81" w:rsidRPr="00C65F81" w:rsidRDefault="00C65F81" w:rsidP="00705EED">
      <w:pPr>
        <w:spacing w:after="0" w:line="360" w:lineRule="auto"/>
        <w:rPr>
          <w:lang w:eastAsia="hr-HR"/>
        </w:rPr>
      </w:pPr>
    </w:p>
    <w:p w:rsidR="006B0089" w:rsidRDefault="00CC4E8A" w:rsidP="00705EED">
      <w:pPr>
        <w:pStyle w:val="Heading3"/>
        <w:spacing w:before="0" w:line="360" w:lineRule="auto"/>
        <w:rPr>
          <w:rFonts w:ascii="Arial" w:hAnsi="Arial" w:cs="Arial"/>
          <w:color w:val="auto"/>
        </w:rPr>
      </w:pPr>
      <w:bookmarkStart w:id="19" w:name="_Toc481045535"/>
      <w:r w:rsidRPr="00E84833">
        <w:rPr>
          <w:rFonts w:ascii="Arial" w:hAnsi="Arial" w:cs="Arial"/>
          <w:color w:val="auto"/>
          <w:lang w:eastAsia="hr-HR"/>
        </w:rPr>
        <w:t>3.1.1.</w:t>
      </w:r>
      <w:r w:rsidRPr="00E84833">
        <w:rPr>
          <w:rFonts w:ascii="Arial" w:hAnsi="Arial" w:cs="Arial"/>
          <w:color w:val="auto"/>
          <w:lang w:eastAsia="hr-HR"/>
        </w:rPr>
        <w:tab/>
      </w:r>
      <w:r w:rsidR="006B0089" w:rsidRPr="00E84833">
        <w:rPr>
          <w:rFonts w:ascii="Arial" w:hAnsi="Arial" w:cs="Arial"/>
          <w:color w:val="auto"/>
        </w:rPr>
        <w:t>Opće karakteristike ispitanika</w:t>
      </w:r>
      <w:bookmarkEnd w:id="19"/>
    </w:p>
    <w:p w:rsidR="00C65F81" w:rsidRPr="00C65F81" w:rsidRDefault="00C65F81" w:rsidP="00705EED">
      <w:pPr>
        <w:spacing w:after="0" w:line="360" w:lineRule="auto"/>
      </w:pPr>
    </w:p>
    <w:p w:rsidR="00C20D8A" w:rsidRPr="00E84833" w:rsidRDefault="001F37BD" w:rsidP="00C20D8A">
      <w:pPr>
        <w:spacing w:after="0" w:line="360" w:lineRule="auto"/>
        <w:jc w:val="both"/>
        <w:rPr>
          <w:rFonts w:ascii="Arial" w:hAnsi="Arial" w:cs="Arial"/>
        </w:rPr>
      </w:pPr>
      <w:r w:rsidRPr="00E84833">
        <w:rPr>
          <w:rFonts w:ascii="Arial" w:hAnsi="Arial" w:cs="Arial"/>
        </w:rPr>
        <w:tab/>
      </w:r>
      <w:r w:rsidR="00C20D8A" w:rsidRPr="00E84833">
        <w:rPr>
          <w:rFonts w:ascii="Arial" w:hAnsi="Arial" w:cs="Arial"/>
        </w:rPr>
        <w:t xml:space="preserve">Upitnik namijenjen odvjetnicima i odvjetničkim vježbenicima obuhvatio je 24 odnosno 59% ženskih i 17 odnosno </w:t>
      </w:r>
      <w:r w:rsidR="00C03536">
        <w:rPr>
          <w:rFonts w:ascii="Arial" w:hAnsi="Arial" w:cs="Arial"/>
        </w:rPr>
        <w:t>4</w:t>
      </w:r>
      <w:r w:rsidR="00C20D8A" w:rsidRPr="00E84833">
        <w:rPr>
          <w:rFonts w:ascii="Arial" w:hAnsi="Arial" w:cs="Arial"/>
        </w:rPr>
        <w:t>1% muških ispitanika (1. pitanje</w:t>
      </w:r>
      <w:r w:rsidR="00C20D8A">
        <w:rPr>
          <w:rFonts w:ascii="Arial" w:hAnsi="Arial" w:cs="Arial"/>
        </w:rPr>
        <w:t xml:space="preserve"> Upitnika; v. Prilog 2</w:t>
      </w:r>
      <w:r w:rsidR="00C20D8A" w:rsidRPr="00E84833">
        <w:rPr>
          <w:rFonts w:ascii="Arial" w:hAnsi="Arial" w:cs="Arial"/>
        </w:rPr>
        <w:t>), od toga je 85% odvjetnika, a 15% odvjetničkih vježbenika (2. pitanje</w:t>
      </w:r>
      <w:r w:rsidR="00A07EF5">
        <w:rPr>
          <w:rFonts w:ascii="Arial" w:hAnsi="Arial" w:cs="Arial"/>
        </w:rPr>
        <w:t xml:space="preserve"> Upitnika; v. Prilog 2</w:t>
      </w:r>
      <w:r w:rsidR="00C20D8A" w:rsidRPr="00E84833">
        <w:rPr>
          <w:rFonts w:ascii="Arial" w:hAnsi="Arial" w:cs="Arial"/>
        </w:rPr>
        <w:t>). Najveći broj ispitanika i to njih 41% ima od 5 do 15 godina radnog iskustva, 27% do 5 godina, 17% od 15 do 24 godine i 15% preko 24 godine radnog iskustva u odvjetničkoj profesiji (</w:t>
      </w:r>
      <w:r w:rsidR="00A07EF5">
        <w:rPr>
          <w:rFonts w:ascii="Arial" w:hAnsi="Arial" w:cs="Arial"/>
        </w:rPr>
        <w:t>3</w:t>
      </w:r>
      <w:r w:rsidR="00A07EF5" w:rsidRPr="00E84833">
        <w:rPr>
          <w:rFonts w:ascii="Arial" w:hAnsi="Arial" w:cs="Arial"/>
        </w:rPr>
        <w:t>.</w:t>
      </w:r>
      <w:r w:rsidR="00A07EF5">
        <w:rPr>
          <w:rFonts w:ascii="Arial" w:hAnsi="Arial" w:cs="Arial"/>
        </w:rPr>
        <w:t xml:space="preserve"> </w:t>
      </w:r>
      <w:r w:rsidR="00A07EF5" w:rsidRPr="00E84833">
        <w:rPr>
          <w:rFonts w:ascii="Arial" w:hAnsi="Arial" w:cs="Arial"/>
        </w:rPr>
        <w:t>pitanje</w:t>
      </w:r>
      <w:r w:rsidR="00A07EF5">
        <w:rPr>
          <w:rFonts w:ascii="Arial" w:hAnsi="Arial" w:cs="Arial"/>
        </w:rPr>
        <w:t xml:space="preserve"> Upitnika; v. Prilog 2</w:t>
      </w:r>
      <w:r w:rsidR="00C20D8A" w:rsidRPr="00E84833">
        <w:rPr>
          <w:rFonts w:ascii="Arial" w:hAnsi="Arial" w:cs="Arial"/>
        </w:rPr>
        <w:t>). Od ukupnog broja ispitanika njih 60% ima do 3 godine iskustva u sudjelovanju u postupcima mirenja, 34% od 3 do 8 godina te 6% ispitanika ima preko 8 godina iskustva u mirenju (</w:t>
      </w:r>
      <w:r w:rsidR="009F62E5">
        <w:rPr>
          <w:rFonts w:ascii="Arial" w:hAnsi="Arial" w:cs="Arial"/>
        </w:rPr>
        <w:t>4</w:t>
      </w:r>
      <w:r w:rsidR="00A07EF5" w:rsidRPr="00E84833">
        <w:rPr>
          <w:rFonts w:ascii="Arial" w:hAnsi="Arial" w:cs="Arial"/>
        </w:rPr>
        <w:t>. pitanje</w:t>
      </w:r>
      <w:r w:rsidR="00A07EF5">
        <w:rPr>
          <w:rFonts w:ascii="Arial" w:hAnsi="Arial" w:cs="Arial"/>
        </w:rPr>
        <w:t xml:space="preserve"> Upitnika; v. Prilog 2</w:t>
      </w:r>
      <w:r w:rsidR="00C20D8A" w:rsidRPr="00E84833">
        <w:rPr>
          <w:rFonts w:ascii="Arial" w:hAnsi="Arial" w:cs="Arial"/>
        </w:rPr>
        <w:t>).</w:t>
      </w:r>
    </w:p>
    <w:p w:rsidR="00C20D8A" w:rsidRPr="00E84833" w:rsidRDefault="00C20D8A" w:rsidP="000878B8">
      <w:pPr>
        <w:spacing w:after="0" w:line="360" w:lineRule="auto"/>
        <w:ind w:firstLine="708"/>
        <w:jc w:val="both"/>
        <w:rPr>
          <w:rFonts w:ascii="Arial" w:hAnsi="Arial" w:cs="Arial"/>
        </w:rPr>
      </w:pPr>
      <w:r w:rsidRPr="00E84833">
        <w:rPr>
          <w:rFonts w:ascii="Arial" w:hAnsi="Arial" w:cs="Arial"/>
        </w:rPr>
        <w:t>Najveći broj ispitanika, njih 59% nije provelo nijedan postupak mirenja, 29% ih je provelo do 15 postupaka mirenja, 5% ih je provelo od 15 do 30 postupaka mirenja i 7% je provelo preko 30 postupaka mirenja (</w:t>
      </w:r>
      <w:r w:rsidR="009F62E5">
        <w:rPr>
          <w:rFonts w:ascii="Arial" w:hAnsi="Arial" w:cs="Arial"/>
        </w:rPr>
        <w:t>5</w:t>
      </w:r>
      <w:r w:rsidR="009F62E5" w:rsidRPr="00E84833">
        <w:rPr>
          <w:rFonts w:ascii="Arial" w:hAnsi="Arial" w:cs="Arial"/>
        </w:rPr>
        <w:t>. pitanje</w:t>
      </w:r>
      <w:r w:rsidR="009F62E5">
        <w:rPr>
          <w:rFonts w:ascii="Arial" w:hAnsi="Arial" w:cs="Arial"/>
        </w:rPr>
        <w:t xml:space="preserve"> Upitnika; v. Prilog 2</w:t>
      </w:r>
      <w:r w:rsidR="00985CB8">
        <w:rPr>
          <w:rFonts w:ascii="Arial" w:hAnsi="Arial" w:cs="Arial"/>
        </w:rPr>
        <w:t>). U svojstvu punomoć</w:t>
      </w:r>
      <w:r w:rsidRPr="00E84833">
        <w:rPr>
          <w:rFonts w:ascii="Arial" w:hAnsi="Arial" w:cs="Arial"/>
        </w:rPr>
        <w:t xml:space="preserve">nika je u postupku mirenja njih 63% sudjelovalo u do 15 postupaka mirenja, 24% u nijednom postupku mirenja, 10% </w:t>
      </w:r>
      <w:r>
        <w:rPr>
          <w:rFonts w:ascii="Arial" w:hAnsi="Arial" w:cs="Arial"/>
        </w:rPr>
        <w:t xml:space="preserve">je </w:t>
      </w:r>
      <w:r w:rsidRPr="00E84833">
        <w:rPr>
          <w:rFonts w:ascii="Arial" w:hAnsi="Arial" w:cs="Arial"/>
        </w:rPr>
        <w:t>sudjelovalo od 25 do 30 postupaka mirenja i 3% ispitanika sudjelovalo je u preko 30 postupaka mirenja (</w:t>
      </w:r>
      <w:r w:rsidR="00AB3776">
        <w:rPr>
          <w:rFonts w:ascii="Arial" w:hAnsi="Arial" w:cs="Arial"/>
        </w:rPr>
        <w:t>6</w:t>
      </w:r>
      <w:r w:rsidR="009F62E5" w:rsidRPr="00E84833">
        <w:rPr>
          <w:rFonts w:ascii="Arial" w:hAnsi="Arial" w:cs="Arial"/>
        </w:rPr>
        <w:t>. pitanje</w:t>
      </w:r>
      <w:r w:rsidR="009F62E5">
        <w:rPr>
          <w:rFonts w:ascii="Arial" w:hAnsi="Arial" w:cs="Arial"/>
        </w:rPr>
        <w:t xml:space="preserve"> Upitnika; v. Prilog 2</w:t>
      </w:r>
      <w:r w:rsidRPr="00E84833">
        <w:rPr>
          <w:rFonts w:ascii="Arial" w:hAnsi="Arial" w:cs="Arial"/>
        </w:rPr>
        <w:t>).</w:t>
      </w:r>
    </w:p>
    <w:p w:rsidR="00811D26" w:rsidRPr="00E84833" w:rsidRDefault="00811D26" w:rsidP="000878B8">
      <w:pPr>
        <w:spacing w:after="0" w:line="360" w:lineRule="auto"/>
        <w:jc w:val="both"/>
        <w:rPr>
          <w:rFonts w:ascii="Arial" w:hAnsi="Arial" w:cs="Arial"/>
        </w:rPr>
      </w:pPr>
    </w:p>
    <w:p w:rsidR="00FA3D7E" w:rsidRDefault="006B0089" w:rsidP="000878B8">
      <w:pPr>
        <w:pStyle w:val="Heading3"/>
        <w:spacing w:before="0" w:line="360" w:lineRule="auto"/>
        <w:jc w:val="both"/>
        <w:rPr>
          <w:rFonts w:ascii="Arial" w:hAnsi="Arial" w:cs="Arial"/>
          <w:color w:val="auto"/>
        </w:rPr>
      </w:pPr>
      <w:bookmarkStart w:id="20" w:name="_Toc481045536"/>
      <w:r w:rsidRPr="00E84833">
        <w:rPr>
          <w:rFonts w:ascii="Arial" w:hAnsi="Arial" w:cs="Arial"/>
          <w:color w:val="auto"/>
        </w:rPr>
        <w:t>3.1.2.</w:t>
      </w:r>
      <w:r w:rsidR="00A75016" w:rsidRPr="00E84833">
        <w:rPr>
          <w:rFonts w:ascii="Arial" w:hAnsi="Arial" w:cs="Arial"/>
          <w:color w:val="auto"/>
        </w:rPr>
        <w:tab/>
      </w:r>
      <w:r w:rsidR="00FA3D7E" w:rsidRPr="00E84833">
        <w:rPr>
          <w:rFonts w:ascii="Arial" w:hAnsi="Arial" w:cs="Arial"/>
          <w:color w:val="auto"/>
        </w:rPr>
        <w:t>Educiranost i kompetentnost odvjetnika i odvjetničkih vježbenika</w:t>
      </w:r>
      <w:bookmarkEnd w:id="20"/>
    </w:p>
    <w:p w:rsidR="00C65F81" w:rsidRDefault="00C65F81" w:rsidP="000878B8">
      <w:pPr>
        <w:spacing w:after="0" w:line="360" w:lineRule="auto"/>
      </w:pPr>
    </w:p>
    <w:p w:rsidR="009E6798" w:rsidRPr="00D660CA" w:rsidRDefault="00F3324D" w:rsidP="000878B8">
      <w:pPr>
        <w:spacing w:after="0" w:line="360" w:lineRule="auto"/>
        <w:jc w:val="both"/>
      </w:pPr>
      <w:r>
        <w:tab/>
      </w:r>
      <w:r w:rsidR="009E6798" w:rsidRPr="00E84833">
        <w:rPr>
          <w:rFonts w:ascii="Arial" w:hAnsi="Arial" w:cs="Arial"/>
        </w:rPr>
        <w:t>Posebnu obuku za izmiritelje prošlo je 85% ispitanika, dok 15% nije</w:t>
      </w:r>
      <w:r w:rsidR="00C17794" w:rsidRPr="00E84833">
        <w:rPr>
          <w:rFonts w:ascii="Arial" w:hAnsi="Arial" w:cs="Arial"/>
        </w:rPr>
        <w:t xml:space="preserve"> bilo na obuci</w:t>
      </w:r>
      <w:r w:rsidR="00D502A2">
        <w:rPr>
          <w:rFonts w:ascii="Arial" w:hAnsi="Arial" w:cs="Arial"/>
        </w:rPr>
        <w:t xml:space="preserve"> (7. p</w:t>
      </w:r>
      <w:r w:rsidR="00D502A2" w:rsidRPr="00E84833">
        <w:rPr>
          <w:rFonts w:ascii="Arial" w:hAnsi="Arial" w:cs="Arial"/>
        </w:rPr>
        <w:t>itanje</w:t>
      </w:r>
      <w:r w:rsidR="00D502A2">
        <w:rPr>
          <w:rFonts w:ascii="Arial" w:hAnsi="Arial" w:cs="Arial"/>
        </w:rPr>
        <w:t xml:space="preserve"> Upitnika; v. Prilog 2)</w:t>
      </w:r>
      <w:r w:rsidR="00D660CA">
        <w:rPr>
          <w:rFonts w:ascii="Arial" w:hAnsi="Arial" w:cs="Arial"/>
        </w:rPr>
        <w:t xml:space="preserve">. </w:t>
      </w:r>
      <w:r w:rsidR="009E6798" w:rsidRPr="00E84833">
        <w:rPr>
          <w:rFonts w:ascii="Arial" w:hAnsi="Arial" w:cs="Arial"/>
        </w:rPr>
        <w:t xml:space="preserve">Kao najčešća institucija u kojoj su ispitanici prošli </w:t>
      </w:r>
      <w:r w:rsidR="003C2338">
        <w:rPr>
          <w:rFonts w:ascii="Arial" w:hAnsi="Arial" w:cs="Arial"/>
        </w:rPr>
        <w:t>obuku</w:t>
      </w:r>
      <w:r w:rsidR="008D082C" w:rsidRPr="00E84833">
        <w:rPr>
          <w:rFonts w:ascii="Arial" w:hAnsi="Arial" w:cs="Arial"/>
        </w:rPr>
        <w:t xml:space="preserve"> navodi se HUM</w:t>
      </w:r>
      <w:r w:rsidR="008413BD">
        <w:rPr>
          <w:rFonts w:ascii="Arial" w:hAnsi="Arial" w:cs="Arial"/>
        </w:rPr>
        <w:t xml:space="preserve"> (</w:t>
      </w:r>
      <w:r w:rsidR="007B35A0">
        <w:rPr>
          <w:rFonts w:ascii="Arial" w:hAnsi="Arial" w:cs="Arial"/>
        </w:rPr>
        <w:t>8. p</w:t>
      </w:r>
      <w:r w:rsidR="008413BD" w:rsidRPr="00E84833">
        <w:rPr>
          <w:rFonts w:ascii="Arial" w:hAnsi="Arial" w:cs="Arial"/>
        </w:rPr>
        <w:t>itanje</w:t>
      </w:r>
      <w:r w:rsidR="008413BD">
        <w:rPr>
          <w:rFonts w:ascii="Arial" w:hAnsi="Arial" w:cs="Arial"/>
        </w:rPr>
        <w:t xml:space="preserve"> Upitnika; v. Prilog 2)</w:t>
      </w:r>
      <w:r w:rsidR="00D660CA">
        <w:rPr>
          <w:rFonts w:ascii="Arial" w:hAnsi="Arial" w:cs="Arial"/>
        </w:rPr>
        <w:t xml:space="preserve">. </w:t>
      </w:r>
      <w:r w:rsidR="009E6798" w:rsidRPr="00E84833">
        <w:rPr>
          <w:rFonts w:ascii="Arial" w:hAnsi="Arial" w:cs="Arial"/>
        </w:rPr>
        <w:t>Od ispitanika koji nisu prošli obuku, spremnost da ju pohađaju u budućnosti izrazilo je njih 42% dok je 33% ispitanika odgovorilo negativno</w:t>
      </w:r>
      <w:r w:rsidR="00F94398">
        <w:rPr>
          <w:rFonts w:ascii="Arial" w:hAnsi="Arial" w:cs="Arial"/>
        </w:rPr>
        <w:t xml:space="preserve"> (9</w:t>
      </w:r>
      <w:r w:rsidR="007B35A0">
        <w:rPr>
          <w:rFonts w:ascii="Arial" w:hAnsi="Arial" w:cs="Arial"/>
        </w:rPr>
        <w:t>. p</w:t>
      </w:r>
      <w:r w:rsidR="00F94398" w:rsidRPr="00E84833">
        <w:rPr>
          <w:rFonts w:ascii="Arial" w:hAnsi="Arial" w:cs="Arial"/>
        </w:rPr>
        <w:t>itanje</w:t>
      </w:r>
      <w:r w:rsidR="00F94398">
        <w:rPr>
          <w:rFonts w:ascii="Arial" w:hAnsi="Arial" w:cs="Arial"/>
        </w:rPr>
        <w:t xml:space="preserve"> Upitnika; v. Prilog 2)</w:t>
      </w:r>
      <w:r w:rsidR="00916D75">
        <w:rPr>
          <w:rFonts w:ascii="Arial" w:hAnsi="Arial" w:cs="Arial"/>
        </w:rPr>
        <w:t xml:space="preserve">. </w:t>
      </w:r>
      <w:r w:rsidR="002C4027">
        <w:rPr>
          <w:rFonts w:ascii="Arial" w:hAnsi="Arial" w:cs="Arial"/>
        </w:rPr>
        <w:t>Ovo je zabrinjavajući</w:t>
      </w:r>
      <w:r w:rsidR="00C5130B">
        <w:rPr>
          <w:rFonts w:ascii="Arial" w:hAnsi="Arial" w:cs="Arial"/>
        </w:rPr>
        <w:t xml:space="preserve"> rezultat</w:t>
      </w:r>
      <w:r w:rsidR="00F43673">
        <w:rPr>
          <w:rFonts w:ascii="Arial" w:hAnsi="Arial" w:cs="Arial"/>
        </w:rPr>
        <w:t xml:space="preserve">, posebice ako ga usporedimo s činjenicom da 61% ispitanika smatra da je </w:t>
      </w:r>
      <w:r w:rsidR="00615003">
        <w:rPr>
          <w:rFonts w:ascii="Arial" w:hAnsi="Arial" w:cs="Arial"/>
        </w:rPr>
        <w:t>educiranost važna</w:t>
      </w:r>
      <w:r w:rsidR="00AE4830">
        <w:rPr>
          <w:rFonts w:ascii="Arial" w:hAnsi="Arial" w:cs="Arial"/>
        </w:rPr>
        <w:t xml:space="preserve"> za kvalitetno obavljanje funkcije izmiritelja</w:t>
      </w:r>
      <w:r w:rsidR="000302DC">
        <w:rPr>
          <w:rFonts w:ascii="Arial" w:hAnsi="Arial" w:cs="Arial"/>
        </w:rPr>
        <w:t xml:space="preserve">, što </w:t>
      </w:r>
      <w:r w:rsidR="00DF57CA">
        <w:rPr>
          <w:rFonts w:ascii="Arial" w:hAnsi="Arial" w:cs="Arial"/>
        </w:rPr>
        <w:t>je prikazano</w:t>
      </w:r>
      <w:r w:rsidR="000302DC">
        <w:rPr>
          <w:rFonts w:ascii="Arial" w:hAnsi="Arial" w:cs="Arial"/>
        </w:rPr>
        <w:t xml:space="preserve"> na Slici </w:t>
      </w:r>
      <w:r w:rsidR="00957E95">
        <w:rPr>
          <w:rFonts w:ascii="Arial" w:hAnsi="Arial" w:cs="Arial"/>
        </w:rPr>
        <w:t>1</w:t>
      </w:r>
      <w:r w:rsidR="005D258A">
        <w:rPr>
          <w:rFonts w:ascii="Arial" w:hAnsi="Arial" w:cs="Arial"/>
        </w:rPr>
        <w:t>.</w:t>
      </w:r>
    </w:p>
    <w:p w:rsidR="009E6798" w:rsidRPr="00E84833" w:rsidRDefault="009E6798" w:rsidP="00F9193C">
      <w:pPr>
        <w:jc w:val="both"/>
        <w:rPr>
          <w:rFonts w:ascii="Arial" w:hAnsi="Arial" w:cs="Arial"/>
        </w:rPr>
      </w:pPr>
      <w:r w:rsidRPr="00E84833">
        <w:rPr>
          <w:rFonts w:ascii="Arial" w:hAnsi="Arial" w:cs="Arial"/>
          <w:noProof/>
          <w:lang w:eastAsia="hr-HR"/>
        </w:rPr>
        <w:drawing>
          <wp:inline distT="0" distB="0" distL="0" distR="0">
            <wp:extent cx="5705475" cy="1809750"/>
            <wp:effectExtent l="0" t="0" r="0" b="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1B33" w:rsidRPr="00B107D6" w:rsidRDefault="00661B33" w:rsidP="00661B33">
      <w:pPr>
        <w:spacing w:after="0" w:line="240" w:lineRule="auto"/>
        <w:jc w:val="both"/>
        <w:rPr>
          <w:rFonts w:ascii="Arial" w:hAnsi="Arial" w:cs="Arial"/>
          <w:sz w:val="18"/>
          <w:szCs w:val="18"/>
        </w:rPr>
      </w:pPr>
      <w:bookmarkStart w:id="21" w:name="_Toc481013122"/>
      <w:bookmarkStart w:id="22" w:name="_Toc481013336"/>
      <w:r w:rsidRPr="00B107D6">
        <w:rPr>
          <w:rFonts w:ascii="Arial" w:hAnsi="Arial" w:cs="Arial"/>
          <w:b/>
          <w:sz w:val="18"/>
          <w:szCs w:val="18"/>
        </w:rPr>
        <w:lastRenderedPageBreak/>
        <w:t xml:space="preserve">Slika </w:t>
      </w:r>
      <w:r w:rsidR="00F930C8">
        <w:rPr>
          <w:rFonts w:ascii="Arial" w:hAnsi="Arial" w:cs="Arial"/>
          <w:b/>
          <w:sz w:val="18"/>
          <w:szCs w:val="18"/>
        </w:rPr>
        <w:t>1</w:t>
      </w:r>
      <w:r w:rsidRPr="00B107D6">
        <w:rPr>
          <w:rFonts w:ascii="Arial" w:hAnsi="Arial" w:cs="Arial"/>
          <w:b/>
          <w:sz w:val="18"/>
          <w:szCs w:val="18"/>
        </w:rPr>
        <w:t xml:space="preserve"> Prikaz ocjene odvjetnika i odvjetničkih vježbenika o važnosti edukacije za kvalitetno obavljanje funkcije izmiritelja</w:t>
      </w:r>
      <w:bookmarkEnd w:id="21"/>
      <w:bookmarkEnd w:id="22"/>
      <w:r w:rsidRPr="00B107D6">
        <w:rPr>
          <w:rFonts w:ascii="Arial" w:hAnsi="Arial" w:cs="Arial"/>
          <w:sz w:val="18"/>
          <w:szCs w:val="18"/>
        </w:rPr>
        <w:t xml:space="preserve"> (Izvor: Podatci prikupljeni na temelju Upitnika za odvjetnike i odvjetničke vježbenike u razdoblju od 24. ožujka do 10. travnja 2017., pitanje br. 10)</w:t>
      </w:r>
    </w:p>
    <w:p w:rsidR="00661B33" w:rsidRPr="00661B33" w:rsidRDefault="00661B33" w:rsidP="00661B33">
      <w:pPr>
        <w:spacing w:after="0" w:line="240" w:lineRule="auto"/>
        <w:jc w:val="both"/>
        <w:rPr>
          <w:rFonts w:ascii="Arial" w:hAnsi="Arial" w:cs="Arial"/>
          <w:sz w:val="18"/>
          <w:szCs w:val="18"/>
        </w:rPr>
      </w:pPr>
    </w:p>
    <w:p w:rsidR="009E6798" w:rsidRPr="005A5F03" w:rsidRDefault="005A5F03" w:rsidP="00AD7070">
      <w:pPr>
        <w:spacing w:after="0" w:line="360" w:lineRule="auto"/>
        <w:jc w:val="both"/>
        <w:rPr>
          <w:rFonts w:ascii="Arial" w:hAnsi="Arial" w:cs="Arial"/>
          <w:sz w:val="18"/>
          <w:szCs w:val="18"/>
        </w:rPr>
      </w:pPr>
      <w:r>
        <w:rPr>
          <w:rFonts w:ascii="Arial" w:hAnsi="Arial" w:cs="Arial"/>
          <w:sz w:val="18"/>
          <w:szCs w:val="18"/>
        </w:rPr>
        <w:tab/>
      </w:r>
      <w:r w:rsidR="001B0201">
        <w:rPr>
          <w:rFonts w:ascii="Arial" w:hAnsi="Arial" w:cs="Arial"/>
        </w:rPr>
        <w:t xml:space="preserve">Ispitanici kroz svoje odgovore </w:t>
      </w:r>
      <w:r w:rsidR="001B0201" w:rsidRPr="00E84833">
        <w:rPr>
          <w:rFonts w:ascii="Arial" w:hAnsi="Arial" w:cs="Arial"/>
        </w:rPr>
        <w:t>pokazuju visoku razinu svijesti o važnosti ovlad</w:t>
      </w:r>
      <w:r w:rsidR="001B0201">
        <w:rPr>
          <w:rFonts w:ascii="Arial" w:hAnsi="Arial" w:cs="Arial"/>
        </w:rPr>
        <w:t>a</w:t>
      </w:r>
      <w:r w:rsidR="001B0201" w:rsidRPr="00E84833">
        <w:rPr>
          <w:rFonts w:ascii="Arial" w:hAnsi="Arial" w:cs="Arial"/>
        </w:rPr>
        <w:t>vanja vještinama i tehnikama koje su nužne za mirenje</w:t>
      </w:r>
      <w:r w:rsidR="001B0201">
        <w:rPr>
          <w:rFonts w:ascii="Arial" w:hAnsi="Arial" w:cs="Arial"/>
        </w:rPr>
        <w:t>.</w:t>
      </w:r>
      <w:r w:rsidR="001B0201" w:rsidRPr="00731B6B">
        <w:rPr>
          <w:rFonts w:ascii="Arial" w:hAnsi="Arial" w:cs="Arial"/>
        </w:rPr>
        <w:t xml:space="preserve"> </w:t>
      </w:r>
      <w:r w:rsidR="001B0201" w:rsidRPr="00E84833">
        <w:rPr>
          <w:rFonts w:ascii="Arial" w:hAnsi="Arial" w:cs="Arial"/>
        </w:rPr>
        <w:t>Kao š</w:t>
      </w:r>
      <w:r w:rsidR="005059AF">
        <w:rPr>
          <w:rFonts w:ascii="Arial" w:hAnsi="Arial" w:cs="Arial"/>
        </w:rPr>
        <w:t>to navodi Čičin Šain (2010: 119</w:t>
      </w:r>
      <w:r w:rsidR="001B0201" w:rsidRPr="00E84833">
        <w:rPr>
          <w:rFonts w:ascii="Arial" w:hAnsi="Arial" w:cs="Arial"/>
        </w:rPr>
        <w:t>)</w:t>
      </w:r>
      <w:r w:rsidR="00BE2EC4">
        <w:rPr>
          <w:rFonts w:ascii="Arial" w:hAnsi="Arial" w:cs="Arial"/>
        </w:rPr>
        <w:t>,</w:t>
      </w:r>
      <w:r w:rsidR="001B0201" w:rsidRPr="00E84833">
        <w:rPr>
          <w:rFonts w:ascii="Arial" w:hAnsi="Arial" w:cs="Arial"/>
        </w:rPr>
        <w:t xml:space="preserve"> najvažnije je da izmiritelj tijekom postupka</w:t>
      </w:r>
      <w:r w:rsidR="001B0201" w:rsidRPr="00731B6B">
        <w:rPr>
          <w:rFonts w:ascii="Arial" w:hAnsi="Arial" w:cs="Arial"/>
        </w:rPr>
        <w:t xml:space="preserve"> </w:t>
      </w:r>
      <w:r w:rsidR="001B0201" w:rsidRPr="00E84833">
        <w:rPr>
          <w:rFonts w:ascii="Arial" w:hAnsi="Arial" w:cs="Arial"/>
        </w:rPr>
        <w:t>pažljivo sluša stranke, a svakako se treba suzdržati od iznošenja vlastitih</w:t>
      </w:r>
      <w:r w:rsidR="001B0201">
        <w:rPr>
          <w:rFonts w:ascii="Arial" w:hAnsi="Arial" w:cs="Arial"/>
        </w:rPr>
        <w:t xml:space="preserve"> stavova</w:t>
      </w:r>
      <w:r w:rsidR="001B0201" w:rsidRPr="00E84833">
        <w:rPr>
          <w:rFonts w:ascii="Arial" w:hAnsi="Arial" w:cs="Arial"/>
        </w:rPr>
        <w:t>. Također je bitno da izmiritelj svojom neverbalnom komunikacijom ne oda naklonost jednoj ili drugoj strani</w:t>
      </w:r>
      <w:r w:rsidR="001B0201">
        <w:rPr>
          <w:rFonts w:ascii="Arial" w:hAnsi="Arial" w:cs="Arial"/>
        </w:rPr>
        <w:t>.</w:t>
      </w:r>
      <w:r w:rsidR="00064F37">
        <w:rPr>
          <w:rFonts w:ascii="Arial" w:hAnsi="Arial" w:cs="Arial"/>
          <w:sz w:val="18"/>
          <w:szCs w:val="18"/>
        </w:rPr>
        <w:t xml:space="preserve"> </w:t>
      </w:r>
      <w:r w:rsidR="00064F37" w:rsidRPr="003B2395">
        <w:rPr>
          <w:rFonts w:ascii="Arial" w:hAnsi="Arial" w:cs="Arial"/>
        </w:rPr>
        <w:t>Nadalje, ispitanici se nisu složili s tvrdnjama</w:t>
      </w:r>
      <w:r w:rsidR="009E6798" w:rsidRPr="003B2395">
        <w:rPr>
          <w:rFonts w:ascii="Arial" w:hAnsi="Arial" w:cs="Arial"/>
        </w:rPr>
        <w:t xml:space="preserve"> da se obnašanjem uloge izmiritelja degradira</w:t>
      </w:r>
      <w:r w:rsidR="00064F37" w:rsidRPr="003B2395">
        <w:rPr>
          <w:rFonts w:ascii="Arial" w:hAnsi="Arial" w:cs="Arial"/>
        </w:rPr>
        <w:t xml:space="preserve"> njihovo akademsko obrazovanje</w:t>
      </w:r>
      <w:r w:rsidR="007B3034" w:rsidRPr="003B2395">
        <w:rPr>
          <w:rFonts w:ascii="Arial" w:hAnsi="Arial" w:cs="Arial"/>
        </w:rPr>
        <w:t xml:space="preserve"> (90%)</w:t>
      </w:r>
      <w:r w:rsidR="00064F37" w:rsidRPr="003B2395">
        <w:rPr>
          <w:rFonts w:ascii="Arial" w:hAnsi="Arial" w:cs="Arial"/>
        </w:rPr>
        <w:t xml:space="preserve"> niti </w:t>
      </w:r>
      <w:r w:rsidR="00FE0E2F" w:rsidRPr="003B2395">
        <w:rPr>
          <w:rFonts w:ascii="Arial" w:hAnsi="Arial" w:cs="Arial"/>
        </w:rPr>
        <w:t>obavljanje odvjetničke dužnosti</w:t>
      </w:r>
      <w:r w:rsidR="007B3034" w:rsidRPr="003B2395">
        <w:rPr>
          <w:rFonts w:ascii="Arial" w:hAnsi="Arial" w:cs="Arial"/>
        </w:rPr>
        <w:t xml:space="preserve"> (88%)</w:t>
      </w:r>
      <w:r w:rsidR="007F215D">
        <w:rPr>
          <w:rFonts w:ascii="Arial" w:hAnsi="Arial" w:cs="Arial"/>
        </w:rPr>
        <w:t xml:space="preserve">, dok su u pogledu </w:t>
      </w:r>
      <w:r w:rsidR="001F2AB7" w:rsidRPr="00E84833">
        <w:rPr>
          <w:rFonts w:ascii="Arial" w:hAnsi="Arial" w:cs="Arial"/>
        </w:rPr>
        <w:t>pogledu</w:t>
      </w:r>
      <w:r w:rsidR="009E6798" w:rsidRPr="00E84833">
        <w:rPr>
          <w:rFonts w:ascii="Arial" w:hAnsi="Arial" w:cs="Arial"/>
        </w:rPr>
        <w:t xml:space="preserve"> tvrdnje da se posao izmiritelja manje vrednuje od strane kolega koji obna</w:t>
      </w:r>
      <w:r w:rsidR="001F2AB7" w:rsidRPr="00E84833">
        <w:rPr>
          <w:rFonts w:ascii="Arial" w:hAnsi="Arial" w:cs="Arial"/>
        </w:rPr>
        <w:t>šaju samo odvjetničku funkciju</w:t>
      </w:r>
      <w:r w:rsidR="00BA291E">
        <w:rPr>
          <w:rFonts w:ascii="Arial" w:hAnsi="Arial" w:cs="Arial"/>
        </w:rPr>
        <w:t xml:space="preserve"> </w:t>
      </w:r>
      <w:r w:rsidR="001521BC" w:rsidRPr="00E84833">
        <w:rPr>
          <w:rFonts w:ascii="Arial" w:hAnsi="Arial" w:cs="Arial"/>
        </w:rPr>
        <w:t>(</w:t>
      </w:r>
      <w:r w:rsidR="001521BC">
        <w:rPr>
          <w:rFonts w:ascii="Arial" w:hAnsi="Arial" w:cs="Arial"/>
        </w:rPr>
        <w:t>13</w:t>
      </w:r>
      <w:r w:rsidR="001521BC" w:rsidRPr="00E84833">
        <w:rPr>
          <w:rFonts w:ascii="Arial" w:hAnsi="Arial" w:cs="Arial"/>
        </w:rPr>
        <w:t>. pitanje</w:t>
      </w:r>
      <w:r w:rsidR="001521BC">
        <w:rPr>
          <w:rFonts w:ascii="Arial" w:hAnsi="Arial" w:cs="Arial"/>
        </w:rPr>
        <w:t xml:space="preserve"> Upitnika; v. Prilog 2) </w:t>
      </w:r>
      <w:r w:rsidR="001B600A">
        <w:rPr>
          <w:rFonts w:ascii="Arial" w:hAnsi="Arial" w:cs="Arial"/>
        </w:rPr>
        <w:t>odgovori ipak šaroliki.</w:t>
      </w:r>
      <w:r w:rsidR="00FF6120">
        <w:rPr>
          <w:rFonts w:ascii="Arial" w:hAnsi="Arial" w:cs="Arial"/>
        </w:rPr>
        <w:t xml:space="preserve"> Međutim, ne treba zanemariti relativno visok postotak od </w:t>
      </w:r>
      <w:r w:rsidR="004039FB">
        <w:rPr>
          <w:rFonts w:ascii="Arial" w:hAnsi="Arial" w:cs="Arial"/>
        </w:rPr>
        <w:t>7</w:t>
      </w:r>
      <w:r w:rsidR="00FF6120">
        <w:rPr>
          <w:rFonts w:ascii="Arial" w:hAnsi="Arial" w:cs="Arial"/>
        </w:rPr>
        <w:t>% isp</w:t>
      </w:r>
      <w:r w:rsidR="008E2AED">
        <w:rPr>
          <w:rFonts w:ascii="Arial" w:hAnsi="Arial" w:cs="Arial"/>
        </w:rPr>
        <w:t>it</w:t>
      </w:r>
      <w:r w:rsidR="00FF6120">
        <w:rPr>
          <w:rFonts w:ascii="Arial" w:hAnsi="Arial" w:cs="Arial"/>
        </w:rPr>
        <w:t>anika koji se s tom tvrdnjom slažu u potpunosti ili djelomično</w:t>
      </w:r>
      <w:r w:rsidR="004039FB">
        <w:rPr>
          <w:rFonts w:ascii="Arial" w:hAnsi="Arial" w:cs="Arial"/>
        </w:rPr>
        <w:t xml:space="preserve"> (22%)</w:t>
      </w:r>
      <w:r w:rsidR="004A33E0">
        <w:rPr>
          <w:rFonts w:ascii="Arial" w:hAnsi="Arial" w:cs="Arial"/>
        </w:rPr>
        <w:t xml:space="preserve">. </w:t>
      </w:r>
      <w:r w:rsidR="00AF6E51">
        <w:rPr>
          <w:rFonts w:ascii="Arial" w:hAnsi="Arial" w:cs="Arial"/>
        </w:rPr>
        <w:t>R</w:t>
      </w:r>
      <w:r w:rsidR="00381BA2">
        <w:rPr>
          <w:rFonts w:ascii="Arial" w:hAnsi="Arial" w:cs="Arial"/>
        </w:rPr>
        <w:t>azlog ovom rezultatu</w:t>
      </w:r>
      <w:r w:rsidR="00AF6E51">
        <w:rPr>
          <w:rFonts w:ascii="Arial" w:hAnsi="Arial" w:cs="Arial"/>
        </w:rPr>
        <w:t xml:space="preserve"> je najvjerojatnije</w:t>
      </w:r>
      <w:r w:rsidR="00381BA2">
        <w:rPr>
          <w:rFonts w:ascii="Arial" w:hAnsi="Arial" w:cs="Arial"/>
        </w:rPr>
        <w:t xml:space="preserve"> ranije spomenut nedostatak edukacije i informiranosti o mirenju.</w:t>
      </w:r>
    </w:p>
    <w:p w:rsidR="00F511B9" w:rsidRPr="00E84833" w:rsidRDefault="00F511B9" w:rsidP="00A75016">
      <w:pPr>
        <w:spacing w:after="0" w:line="360" w:lineRule="auto"/>
        <w:jc w:val="both"/>
        <w:rPr>
          <w:rFonts w:ascii="Arial" w:hAnsi="Arial" w:cs="Arial"/>
          <w:sz w:val="18"/>
          <w:szCs w:val="18"/>
        </w:rPr>
      </w:pPr>
    </w:p>
    <w:p w:rsidR="00A61134" w:rsidRDefault="008672E5" w:rsidP="00AD7070">
      <w:pPr>
        <w:pStyle w:val="Heading3"/>
        <w:spacing w:before="0" w:line="360" w:lineRule="auto"/>
        <w:rPr>
          <w:rFonts w:ascii="Arial" w:hAnsi="Arial" w:cs="Arial"/>
          <w:color w:val="auto"/>
        </w:rPr>
      </w:pPr>
      <w:bookmarkStart w:id="23" w:name="_Toc481045537"/>
      <w:r w:rsidRPr="00E84833">
        <w:rPr>
          <w:rFonts w:ascii="Arial" w:hAnsi="Arial" w:cs="Arial"/>
          <w:color w:val="auto"/>
        </w:rPr>
        <w:t>3</w:t>
      </w:r>
      <w:r w:rsidR="00D07847" w:rsidRPr="00E84833">
        <w:rPr>
          <w:rFonts w:ascii="Arial" w:hAnsi="Arial" w:cs="Arial"/>
          <w:color w:val="auto"/>
        </w:rPr>
        <w:t>.</w:t>
      </w:r>
      <w:r w:rsidR="003A1409" w:rsidRPr="00E84833">
        <w:rPr>
          <w:rFonts w:ascii="Arial" w:hAnsi="Arial" w:cs="Arial"/>
          <w:color w:val="auto"/>
        </w:rPr>
        <w:t>1.</w:t>
      </w:r>
      <w:r w:rsidR="00A75016" w:rsidRPr="00E84833">
        <w:rPr>
          <w:rFonts w:ascii="Arial" w:hAnsi="Arial" w:cs="Arial"/>
          <w:color w:val="auto"/>
        </w:rPr>
        <w:t>3</w:t>
      </w:r>
      <w:r w:rsidR="00D07847" w:rsidRPr="00E84833">
        <w:rPr>
          <w:rFonts w:ascii="Arial" w:hAnsi="Arial" w:cs="Arial"/>
          <w:color w:val="auto"/>
        </w:rPr>
        <w:t>.</w:t>
      </w:r>
      <w:r w:rsidR="00D07847" w:rsidRPr="00E84833">
        <w:rPr>
          <w:rFonts w:ascii="Arial" w:hAnsi="Arial" w:cs="Arial"/>
          <w:color w:val="auto"/>
        </w:rPr>
        <w:tab/>
      </w:r>
      <w:r w:rsidR="00485463" w:rsidRPr="00E84833">
        <w:rPr>
          <w:rFonts w:ascii="Arial" w:hAnsi="Arial" w:cs="Arial"/>
          <w:color w:val="auto"/>
        </w:rPr>
        <w:t>Obnašanje odvjetničke dužnosti</w:t>
      </w:r>
      <w:bookmarkEnd w:id="23"/>
    </w:p>
    <w:p w:rsidR="00C65F81" w:rsidRPr="00C65F81" w:rsidRDefault="00C65F81" w:rsidP="00F855ED">
      <w:pPr>
        <w:spacing w:after="0" w:line="360" w:lineRule="auto"/>
      </w:pPr>
    </w:p>
    <w:p w:rsidR="00C817C8" w:rsidRPr="00566032" w:rsidRDefault="00E307CC" w:rsidP="004A28A8">
      <w:pPr>
        <w:spacing w:after="0" w:line="360" w:lineRule="auto"/>
        <w:jc w:val="both"/>
        <w:rPr>
          <w:rFonts w:ascii="Arial" w:hAnsi="Arial" w:cs="Arial"/>
        </w:rPr>
      </w:pPr>
      <w:r w:rsidRPr="00E84833">
        <w:rPr>
          <w:rStyle w:val="freebirdformeditorviewresponsessummaryquestiontitle"/>
          <w:rFonts w:ascii="Arial" w:hAnsi="Arial" w:cs="Arial"/>
        </w:rPr>
        <w:tab/>
      </w:r>
      <w:r w:rsidR="00907EA8" w:rsidRPr="00E84833">
        <w:rPr>
          <w:rStyle w:val="freebirdformeditorviewresponsessummaryquestiontitle"/>
          <w:rFonts w:ascii="Arial" w:hAnsi="Arial" w:cs="Arial"/>
        </w:rPr>
        <w:t>V</w:t>
      </w:r>
      <w:r w:rsidR="007D71F4">
        <w:rPr>
          <w:rStyle w:val="freebirdformeditorviewresponsessummaryquestiontitle"/>
          <w:rFonts w:ascii="Arial" w:hAnsi="Arial" w:cs="Arial"/>
        </w:rPr>
        <w:t>iše od polovice</w:t>
      </w:r>
      <w:r w:rsidR="00907EA8" w:rsidRPr="00E84833">
        <w:rPr>
          <w:rStyle w:val="freebirdformeditorviewresponsessummaryquestiontitle"/>
          <w:rFonts w:ascii="Arial" w:hAnsi="Arial" w:cs="Arial"/>
        </w:rPr>
        <w:t xml:space="preserve"> ispitanika se ne slaže</w:t>
      </w:r>
      <w:r w:rsidR="00811344">
        <w:rPr>
          <w:rStyle w:val="freebirdformeditorviewresponsessummaryquestiontitle"/>
          <w:rFonts w:ascii="Arial" w:hAnsi="Arial" w:cs="Arial"/>
        </w:rPr>
        <w:t xml:space="preserve"> (54%) ili se djelomično ne slaže (15%)</w:t>
      </w:r>
      <w:r w:rsidR="00907EA8" w:rsidRPr="00E84833">
        <w:rPr>
          <w:rStyle w:val="freebirdformeditorviewresponsessummaryquestiontitle"/>
          <w:rFonts w:ascii="Arial" w:hAnsi="Arial" w:cs="Arial"/>
        </w:rPr>
        <w:t xml:space="preserve"> da je njihov autoritet prema strankama u postupku mirenja znatno smanjen kada u postupku mirenja sudjeluj</w:t>
      </w:r>
      <w:r w:rsidR="00985CB8">
        <w:rPr>
          <w:rStyle w:val="freebirdformeditorviewresponsessummaryquestiontitle"/>
          <w:rFonts w:ascii="Arial" w:hAnsi="Arial" w:cs="Arial"/>
        </w:rPr>
        <w:t>u kao punomoć</w:t>
      </w:r>
      <w:r w:rsidR="004651A9" w:rsidRPr="00E84833">
        <w:rPr>
          <w:rStyle w:val="freebirdformeditorviewresponsessummaryquestiontitle"/>
          <w:rFonts w:ascii="Arial" w:hAnsi="Arial" w:cs="Arial"/>
        </w:rPr>
        <w:t>nici</w:t>
      </w:r>
      <w:r w:rsidR="00AD7070" w:rsidRPr="00E84833">
        <w:rPr>
          <w:rStyle w:val="freebirdformeditorviewresponsessummaryquestiontitle"/>
          <w:rFonts w:ascii="Arial" w:hAnsi="Arial" w:cs="Arial"/>
        </w:rPr>
        <w:t xml:space="preserve"> nego kad su</w:t>
      </w:r>
      <w:r w:rsidR="00985CB8">
        <w:rPr>
          <w:rStyle w:val="freebirdformeditorviewresponsessummaryquestiontitle"/>
          <w:rFonts w:ascii="Arial" w:hAnsi="Arial" w:cs="Arial"/>
        </w:rPr>
        <w:t xml:space="preserve"> u ulozi </w:t>
      </w:r>
      <w:r w:rsidR="00907EA8" w:rsidRPr="00E84833">
        <w:rPr>
          <w:rStyle w:val="freebirdformeditorviewresponsessummaryquestiontitle"/>
          <w:rFonts w:ascii="Arial" w:hAnsi="Arial" w:cs="Arial"/>
        </w:rPr>
        <w:t>pun</w:t>
      </w:r>
      <w:r w:rsidR="00985CB8">
        <w:rPr>
          <w:rStyle w:val="freebirdformeditorviewresponsessummaryquestiontitle"/>
          <w:rFonts w:ascii="Arial" w:hAnsi="Arial" w:cs="Arial"/>
        </w:rPr>
        <w:t>omoć</w:t>
      </w:r>
      <w:r w:rsidR="00566032">
        <w:rPr>
          <w:rStyle w:val="freebirdformeditorviewresponsessummaryquestiontitle"/>
          <w:rFonts w:ascii="Arial" w:hAnsi="Arial" w:cs="Arial"/>
        </w:rPr>
        <w:t>nika u parničnom postupku</w:t>
      </w:r>
      <w:r w:rsidR="0062518B">
        <w:rPr>
          <w:rStyle w:val="freebirdformeditorviewresponsessummaryquestiontitle"/>
          <w:rFonts w:ascii="Arial" w:hAnsi="Arial" w:cs="Arial"/>
        </w:rPr>
        <w:t xml:space="preserve"> </w:t>
      </w:r>
      <w:r w:rsidR="0062518B" w:rsidRPr="00A14FA8">
        <w:rPr>
          <w:rFonts w:ascii="Arial" w:hAnsi="Arial" w:cs="Arial"/>
        </w:rPr>
        <w:t>(1</w:t>
      </w:r>
      <w:r w:rsidR="0062518B">
        <w:rPr>
          <w:rFonts w:ascii="Arial" w:hAnsi="Arial" w:cs="Arial"/>
        </w:rPr>
        <w:t>4</w:t>
      </w:r>
      <w:r w:rsidR="0062518B" w:rsidRPr="00A14FA8">
        <w:rPr>
          <w:rFonts w:ascii="Arial" w:hAnsi="Arial" w:cs="Arial"/>
        </w:rPr>
        <w:t xml:space="preserve">. </w:t>
      </w:r>
      <w:r w:rsidR="0062518B">
        <w:rPr>
          <w:rFonts w:ascii="Arial" w:hAnsi="Arial" w:cs="Arial"/>
        </w:rPr>
        <w:t>p</w:t>
      </w:r>
      <w:r w:rsidR="0062518B" w:rsidRPr="00A14FA8">
        <w:rPr>
          <w:rFonts w:ascii="Arial" w:hAnsi="Arial" w:cs="Arial"/>
        </w:rPr>
        <w:t xml:space="preserve">itanje, </w:t>
      </w:r>
      <w:r w:rsidR="0062518B">
        <w:rPr>
          <w:rFonts w:ascii="Arial" w:hAnsi="Arial" w:cs="Arial"/>
        </w:rPr>
        <w:t>1</w:t>
      </w:r>
      <w:r w:rsidR="0062518B" w:rsidRPr="00A14FA8">
        <w:rPr>
          <w:rFonts w:ascii="Arial" w:hAnsi="Arial" w:cs="Arial"/>
        </w:rPr>
        <w:t>.</w:t>
      </w:r>
      <w:r w:rsidR="0062518B">
        <w:rPr>
          <w:rFonts w:ascii="Arial" w:hAnsi="Arial" w:cs="Arial"/>
        </w:rPr>
        <w:t xml:space="preserve"> tvrdnja Upitnika; v. Prilog 2)</w:t>
      </w:r>
      <w:r w:rsidR="00566032">
        <w:rPr>
          <w:rStyle w:val="freebirdformeditorviewresponsessummaryquestiontitle"/>
          <w:rFonts w:ascii="Arial" w:hAnsi="Arial" w:cs="Arial"/>
        </w:rPr>
        <w:t>. Također ne smatraju</w:t>
      </w:r>
      <w:r w:rsidR="00B674C5">
        <w:rPr>
          <w:rStyle w:val="freebirdformeditorviewresponsessummaryquestiontitle"/>
          <w:rFonts w:ascii="Arial" w:hAnsi="Arial" w:cs="Arial"/>
        </w:rPr>
        <w:t xml:space="preserve"> </w:t>
      </w:r>
      <w:r w:rsidR="00985CB8">
        <w:rPr>
          <w:rFonts w:ascii="Arial" w:hAnsi="Arial" w:cs="Arial"/>
        </w:rPr>
        <w:t>da su pod većim pritiskom kao punomoć</w:t>
      </w:r>
      <w:r w:rsidR="00B674C5" w:rsidRPr="00E84833">
        <w:rPr>
          <w:rFonts w:ascii="Arial" w:hAnsi="Arial" w:cs="Arial"/>
        </w:rPr>
        <w:t>nici u post</w:t>
      </w:r>
      <w:r w:rsidR="00985CB8">
        <w:rPr>
          <w:rFonts w:ascii="Arial" w:hAnsi="Arial" w:cs="Arial"/>
        </w:rPr>
        <w:t>upku mirenja nego kao punomoć</w:t>
      </w:r>
      <w:r w:rsidR="00B674C5" w:rsidRPr="00E84833">
        <w:rPr>
          <w:rFonts w:ascii="Arial" w:hAnsi="Arial" w:cs="Arial"/>
        </w:rPr>
        <w:t>nici u parničnom postupku</w:t>
      </w:r>
      <w:r w:rsidR="00566032">
        <w:rPr>
          <w:rFonts w:ascii="Arial" w:hAnsi="Arial" w:cs="Arial"/>
        </w:rPr>
        <w:t>, pri čemu se 51% slaže s tom tvrdnjom, a 17% djelomično slaže</w:t>
      </w:r>
      <w:r w:rsidR="004D72FE">
        <w:rPr>
          <w:rFonts w:ascii="Arial" w:hAnsi="Arial" w:cs="Arial"/>
        </w:rPr>
        <w:t xml:space="preserve"> </w:t>
      </w:r>
      <w:r w:rsidR="004D72FE" w:rsidRPr="00A14FA8">
        <w:rPr>
          <w:rFonts w:ascii="Arial" w:hAnsi="Arial" w:cs="Arial"/>
        </w:rPr>
        <w:t>(1</w:t>
      </w:r>
      <w:r w:rsidR="004D72FE">
        <w:rPr>
          <w:rFonts w:ascii="Arial" w:hAnsi="Arial" w:cs="Arial"/>
        </w:rPr>
        <w:t>4</w:t>
      </w:r>
      <w:r w:rsidR="004D72FE" w:rsidRPr="00A14FA8">
        <w:rPr>
          <w:rFonts w:ascii="Arial" w:hAnsi="Arial" w:cs="Arial"/>
        </w:rPr>
        <w:t xml:space="preserve">. </w:t>
      </w:r>
      <w:r w:rsidR="004D72FE">
        <w:rPr>
          <w:rFonts w:ascii="Arial" w:hAnsi="Arial" w:cs="Arial"/>
        </w:rPr>
        <w:t>p</w:t>
      </w:r>
      <w:r w:rsidR="004D72FE" w:rsidRPr="00A14FA8">
        <w:rPr>
          <w:rFonts w:ascii="Arial" w:hAnsi="Arial" w:cs="Arial"/>
        </w:rPr>
        <w:t xml:space="preserve">itanje, </w:t>
      </w:r>
      <w:r w:rsidR="004D72FE">
        <w:rPr>
          <w:rFonts w:ascii="Arial" w:hAnsi="Arial" w:cs="Arial"/>
        </w:rPr>
        <w:t>2</w:t>
      </w:r>
      <w:r w:rsidR="004D72FE" w:rsidRPr="00A14FA8">
        <w:rPr>
          <w:rFonts w:ascii="Arial" w:hAnsi="Arial" w:cs="Arial"/>
        </w:rPr>
        <w:t>.</w:t>
      </w:r>
      <w:r w:rsidR="004D72FE">
        <w:rPr>
          <w:rFonts w:ascii="Arial" w:hAnsi="Arial" w:cs="Arial"/>
        </w:rPr>
        <w:t xml:space="preserve"> tvrdnja Upitnika; v. Prilog 2)</w:t>
      </w:r>
      <w:r w:rsidR="00566032">
        <w:rPr>
          <w:rFonts w:ascii="Arial" w:hAnsi="Arial" w:cs="Arial"/>
        </w:rPr>
        <w:t>.</w:t>
      </w:r>
    </w:p>
    <w:p w:rsidR="002241BF" w:rsidRPr="00E84833" w:rsidRDefault="002241BF" w:rsidP="004A28A8">
      <w:pPr>
        <w:spacing w:after="0" w:line="360" w:lineRule="auto"/>
        <w:jc w:val="both"/>
        <w:rPr>
          <w:rFonts w:ascii="Arial" w:hAnsi="Arial" w:cs="Arial"/>
          <w:sz w:val="18"/>
          <w:szCs w:val="18"/>
        </w:rPr>
      </w:pPr>
    </w:p>
    <w:p w:rsidR="0036721F" w:rsidRDefault="008672E5" w:rsidP="002241BF">
      <w:pPr>
        <w:pStyle w:val="Heading3"/>
        <w:spacing w:before="0" w:line="360" w:lineRule="auto"/>
        <w:rPr>
          <w:rFonts w:ascii="Arial" w:hAnsi="Arial" w:cs="Arial"/>
          <w:color w:val="auto"/>
        </w:rPr>
      </w:pPr>
      <w:bookmarkStart w:id="24" w:name="_Toc481045538"/>
      <w:r w:rsidRPr="00E84833">
        <w:rPr>
          <w:rFonts w:ascii="Arial" w:hAnsi="Arial" w:cs="Arial"/>
          <w:color w:val="auto"/>
        </w:rPr>
        <w:t>3</w:t>
      </w:r>
      <w:r w:rsidR="00FD2AD3" w:rsidRPr="00E84833">
        <w:rPr>
          <w:rFonts w:ascii="Arial" w:hAnsi="Arial" w:cs="Arial"/>
          <w:color w:val="auto"/>
        </w:rPr>
        <w:t>.</w:t>
      </w:r>
      <w:r w:rsidR="003A1409" w:rsidRPr="00E84833">
        <w:rPr>
          <w:rFonts w:ascii="Arial" w:hAnsi="Arial" w:cs="Arial"/>
          <w:color w:val="auto"/>
        </w:rPr>
        <w:t>1.</w:t>
      </w:r>
      <w:r w:rsidR="00A75016" w:rsidRPr="00E84833">
        <w:rPr>
          <w:rFonts w:ascii="Arial" w:hAnsi="Arial" w:cs="Arial"/>
          <w:color w:val="auto"/>
        </w:rPr>
        <w:t>4</w:t>
      </w:r>
      <w:r w:rsidR="00FD2AD3" w:rsidRPr="00E84833">
        <w:rPr>
          <w:rFonts w:ascii="Arial" w:hAnsi="Arial" w:cs="Arial"/>
          <w:color w:val="auto"/>
        </w:rPr>
        <w:t>.</w:t>
      </w:r>
      <w:r w:rsidR="00FD2AD3" w:rsidRPr="00E84833">
        <w:rPr>
          <w:rFonts w:ascii="Arial" w:hAnsi="Arial" w:cs="Arial"/>
          <w:color w:val="auto"/>
        </w:rPr>
        <w:tab/>
      </w:r>
      <w:r w:rsidR="00485463" w:rsidRPr="00E84833">
        <w:rPr>
          <w:rFonts w:ascii="Arial" w:hAnsi="Arial" w:cs="Arial"/>
          <w:color w:val="auto"/>
        </w:rPr>
        <w:t>Obnašanje dužnosti izmiritelja</w:t>
      </w:r>
      <w:bookmarkEnd w:id="24"/>
    </w:p>
    <w:p w:rsidR="00C65F81" w:rsidRPr="00C65F81" w:rsidRDefault="00C65F81" w:rsidP="002241BF">
      <w:pPr>
        <w:spacing w:after="0" w:line="360" w:lineRule="auto"/>
      </w:pPr>
    </w:p>
    <w:p w:rsidR="00907EA8" w:rsidRPr="00E84833" w:rsidRDefault="005B1DA8" w:rsidP="00272440">
      <w:pPr>
        <w:spacing w:after="0" w:line="360" w:lineRule="auto"/>
        <w:jc w:val="both"/>
        <w:rPr>
          <w:rFonts w:ascii="Arial" w:hAnsi="Arial" w:cs="Arial"/>
        </w:rPr>
      </w:pPr>
      <w:r w:rsidRPr="00E84833">
        <w:rPr>
          <w:rFonts w:ascii="Arial" w:hAnsi="Arial" w:cs="Arial"/>
        </w:rPr>
        <w:tab/>
      </w:r>
      <w:r w:rsidR="009F1DC1">
        <w:rPr>
          <w:rFonts w:ascii="Arial" w:hAnsi="Arial" w:cs="Arial"/>
        </w:rPr>
        <w:t xml:space="preserve">Više od polovice </w:t>
      </w:r>
      <w:r w:rsidR="00907EA8" w:rsidRPr="00E84833">
        <w:rPr>
          <w:rFonts w:ascii="Arial" w:hAnsi="Arial" w:cs="Arial"/>
        </w:rPr>
        <w:t xml:space="preserve">ispitanika </w:t>
      </w:r>
      <w:r w:rsidR="00CD49DF" w:rsidRPr="00E84833">
        <w:rPr>
          <w:rStyle w:val="freebirdformeditorviewresponsessummaryquestiontitle"/>
          <w:rFonts w:ascii="Arial" w:hAnsi="Arial" w:cs="Arial"/>
        </w:rPr>
        <w:t>se ne slaže</w:t>
      </w:r>
      <w:r w:rsidR="00CD49DF">
        <w:rPr>
          <w:rStyle w:val="freebirdformeditorviewresponsessummaryquestiontitle"/>
          <w:rFonts w:ascii="Arial" w:hAnsi="Arial" w:cs="Arial"/>
        </w:rPr>
        <w:t xml:space="preserve"> (51%) ili se djelomično ne slaže (22%)</w:t>
      </w:r>
      <w:r w:rsidR="00CD49DF" w:rsidRPr="00E84833">
        <w:rPr>
          <w:rStyle w:val="freebirdformeditorviewresponsessummaryquestiontitle"/>
          <w:rFonts w:ascii="Arial" w:hAnsi="Arial" w:cs="Arial"/>
        </w:rPr>
        <w:t xml:space="preserve"> </w:t>
      </w:r>
      <w:r w:rsidR="00907EA8" w:rsidRPr="00E84833">
        <w:rPr>
          <w:rFonts w:ascii="Arial" w:hAnsi="Arial" w:cs="Arial"/>
        </w:rPr>
        <w:t>s tvrdnjom da je njihov autoritet prema strankama u postupku mirenja znatno smanjen kada se nalaz</w:t>
      </w:r>
      <w:r w:rsidRPr="00E84833">
        <w:rPr>
          <w:rFonts w:ascii="Arial" w:hAnsi="Arial" w:cs="Arial"/>
        </w:rPr>
        <w:t>e</w:t>
      </w:r>
      <w:r w:rsidR="00907EA8" w:rsidRPr="00E84833">
        <w:rPr>
          <w:rFonts w:ascii="Arial" w:hAnsi="Arial" w:cs="Arial"/>
        </w:rPr>
        <w:t xml:space="preserve"> u ulozi izmiritelja nego kad </w:t>
      </w:r>
      <w:r w:rsidRPr="00E84833">
        <w:rPr>
          <w:rFonts w:ascii="Arial" w:hAnsi="Arial" w:cs="Arial"/>
        </w:rPr>
        <w:t>su</w:t>
      </w:r>
      <w:r w:rsidR="00985CB8">
        <w:rPr>
          <w:rFonts w:ascii="Arial" w:hAnsi="Arial" w:cs="Arial"/>
        </w:rPr>
        <w:t xml:space="preserve"> u ulozi </w:t>
      </w:r>
      <w:r w:rsidR="00907EA8" w:rsidRPr="00E84833">
        <w:rPr>
          <w:rFonts w:ascii="Arial" w:hAnsi="Arial" w:cs="Arial"/>
        </w:rPr>
        <w:t>pu</w:t>
      </w:r>
      <w:r w:rsidR="00985CB8">
        <w:rPr>
          <w:rFonts w:ascii="Arial" w:hAnsi="Arial" w:cs="Arial"/>
        </w:rPr>
        <w:t>nomoć</w:t>
      </w:r>
      <w:r w:rsidR="0070123F">
        <w:rPr>
          <w:rFonts w:ascii="Arial" w:hAnsi="Arial" w:cs="Arial"/>
        </w:rPr>
        <w:t>nika u parničnom postupku i taj je odogovor u korelaciji s odgovorima ispitanika o obnašanju odvjetničke dužnosti</w:t>
      </w:r>
      <w:r w:rsidR="00272440">
        <w:rPr>
          <w:rFonts w:ascii="Arial" w:hAnsi="Arial" w:cs="Arial"/>
        </w:rPr>
        <w:t xml:space="preserve"> (</w:t>
      </w:r>
      <w:r w:rsidR="00FA4C64">
        <w:rPr>
          <w:rFonts w:ascii="Arial" w:hAnsi="Arial" w:cs="Arial"/>
        </w:rPr>
        <w:t xml:space="preserve">v. </w:t>
      </w:r>
      <w:r w:rsidR="00FA4C64" w:rsidRPr="00FA4C64">
        <w:rPr>
          <w:rFonts w:ascii="Arial" w:hAnsi="Arial" w:cs="Arial"/>
          <w:i/>
        </w:rPr>
        <w:t>supra ad</w:t>
      </w:r>
      <w:r w:rsidR="00FA4C64">
        <w:rPr>
          <w:rFonts w:ascii="Arial" w:hAnsi="Arial" w:cs="Arial"/>
        </w:rPr>
        <w:t xml:space="preserve"> </w:t>
      </w:r>
      <w:r w:rsidR="00272440">
        <w:rPr>
          <w:rFonts w:ascii="Arial" w:hAnsi="Arial" w:cs="Arial"/>
        </w:rPr>
        <w:t>3.1.3)</w:t>
      </w:r>
      <w:r w:rsidR="0070123F">
        <w:rPr>
          <w:rFonts w:ascii="Arial" w:hAnsi="Arial" w:cs="Arial"/>
        </w:rPr>
        <w:t xml:space="preserve">. Međutim, </w:t>
      </w:r>
      <w:r w:rsidR="008063AE">
        <w:rPr>
          <w:rFonts w:ascii="Arial" w:hAnsi="Arial" w:cs="Arial"/>
        </w:rPr>
        <w:t>zanimljivi su odgovori na pitanje o prit</w:t>
      </w:r>
      <w:r w:rsidR="00272440">
        <w:rPr>
          <w:rFonts w:ascii="Arial" w:hAnsi="Arial" w:cs="Arial"/>
        </w:rPr>
        <w:t>isku kojeg izmiritelji osjećaju pri provođenju postupaka mirenja</w:t>
      </w:r>
      <w:r w:rsidR="005D258A" w:rsidRPr="005D258A">
        <w:rPr>
          <w:rStyle w:val="freebirdformeditorviewresponsessummaryquestiontitle"/>
          <w:rFonts w:ascii="Arial" w:hAnsi="Arial" w:cs="Arial"/>
        </w:rPr>
        <w:t xml:space="preserve"> </w:t>
      </w:r>
      <w:r w:rsidR="005D258A">
        <w:rPr>
          <w:rStyle w:val="freebirdformeditorviewresponsessummaryquestiontitle"/>
          <w:rFonts w:ascii="Arial" w:hAnsi="Arial" w:cs="Arial"/>
        </w:rPr>
        <w:t>(Slika 2)</w:t>
      </w:r>
      <w:r w:rsidR="00272440">
        <w:rPr>
          <w:rFonts w:ascii="Arial" w:hAnsi="Arial" w:cs="Arial"/>
        </w:rPr>
        <w:t xml:space="preserve">. Iako se većina </w:t>
      </w:r>
      <w:r w:rsidR="00907EA8" w:rsidRPr="00E84833">
        <w:rPr>
          <w:rStyle w:val="freebirdformeditorviewresponsessummaryquestiontitle"/>
          <w:rFonts w:ascii="Arial" w:hAnsi="Arial" w:cs="Arial"/>
        </w:rPr>
        <w:t>is</w:t>
      </w:r>
      <w:r w:rsidR="00272440">
        <w:rPr>
          <w:rStyle w:val="freebirdformeditorviewresponsessummaryquestiontitle"/>
          <w:rFonts w:ascii="Arial" w:hAnsi="Arial" w:cs="Arial"/>
        </w:rPr>
        <w:t xml:space="preserve">pitanika </w:t>
      </w:r>
      <w:r w:rsidR="00907EA8" w:rsidRPr="00E84833">
        <w:rPr>
          <w:rStyle w:val="freebirdformeditorviewresponsessummaryquestiontitle"/>
          <w:rFonts w:ascii="Arial" w:hAnsi="Arial" w:cs="Arial"/>
        </w:rPr>
        <w:t xml:space="preserve">ne slaže s tvrdnjom da </w:t>
      </w:r>
      <w:r w:rsidR="001E30D9" w:rsidRPr="00E84833">
        <w:rPr>
          <w:rStyle w:val="freebirdformeditorviewresponsessummaryquestiontitle"/>
          <w:rFonts w:ascii="Arial" w:hAnsi="Arial" w:cs="Arial"/>
        </w:rPr>
        <w:t>su</w:t>
      </w:r>
      <w:r w:rsidR="00907EA8" w:rsidRPr="00E84833">
        <w:rPr>
          <w:rStyle w:val="freebirdformeditorviewresponsessummaryquestiontitle"/>
          <w:rFonts w:ascii="Arial" w:hAnsi="Arial" w:cs="Arial"/>
        </w:rPr>
        <w:t xml:space="preserve"> pod većim pritiskom kao izmiritelj</w:t>
      </w:r>
      <w:r w:rsidRPr="00E84833">
        <w:rPr>
          <w:rStyle w:val="freebirdformeditorviewresponsessummaryquestiontitle"/>
          <w:rFonts w:ascii="Arial" w:hAnsi="Arial" w:cs="Arial"/>
        </w:rPr>
        <w:t>i</w:t>
      </w:r>
      <w:r w:rsidR="00907EA8" w:rsidRPr="00E84833">
        <w:rPr>
          <w:rStyle w:val="freebirdformeditorviewresponsessummaryquestiontitle"/>
          <w:rFonts w:ascii="Arial" w:hAnsi="Arial" w:cs="Arial"/>
        </w:rPr>
        <w:t xml:space="preserve"> nego kad </w:t>
      </w:r>
      <w:r w:rsidRPr="00E84833">
        <w:rPr>
          <w:rStyle w:val="freebirdformeditorviewresponsessummaryquestiontitle"/>
          <w:rFonts w:ascii="Arial" w:hAnsi="Arial" w:cs="Arial"/>
        </w:rPr>
        <w:t>su</w:t>
      </w:r>
      <w:r w:rsidR="00985CB8">
        <w:rPr>
          <w:rStyle w:val="freebirdformeditorviewresponsessummaryquestiontitle"/>
          <w:rFonts w:ascii="Arial" w:hAnsi="Arial" w:cs="Arial"/>
        </w:rPr>
        <w:t xml:space="preserve"> u ulozi punomoć</w:t>
      </w:r>
      <w:r w:rsidR="00907EA8" w:rsidRPr="00E84833">
        <w:rPr>
          <w:rStyle w:val="freebirdformeditorviewresponsessummaryquestiontitle"/>
          <w:rFonts w:ascii="Arial" w:hAnsi="Arial" w:cs="Arial"/>
        </w:rPr>
        <w:t>nika stranke</w:t>
      </w:r>
      <w:r w:rsidR="00B733B8">
        <w:rPr>
          <w:rStyle w:val="freebirdformeditorviewresponsessummaryquestiontitle"/>
          <w:rFonts w:ascii="Arial" w:hAnsi="Arial" w:cs="Arial"/>
        </w:rPr>
        <w:t xml:space="preserve">, broj onih koji se s tim slažu ili djelomično slažu nije zanemariv (ukupno 24%). </w:t>
      </w:r>
    </w:p>
    <w:p w:rsidR="00907EA8" w:rsidRPr="00E84833" w:rsidRDefault="00907EA8" w:rsidP="00907EA8">
      <w:pPr>
        <w:rPr>
          <w:rFonts w:ascii="Arial" w:hAnsi="Arial" w:cs="Arial"/>
          <w:noProof/>
          <w:lang w:eastAsia="hr-HR"/>
        </w:rPr>
      </w:pPr>
      <w:r w:rsidRPr="00E84833">
        <w:rPr>
          <w:rFonts w:ascii="Arial" w:hAnsi="Arial" w:cs="Arial"/>
          <w:noProof/>
          <w:lang w:eastAsia="hr-HR"/>
        </w:rPr>
        <w:lastRenderedPageBreak/>
        <w:drawing>
          <wp:inline distT="0" distB="0" distL="0" distR="0">
            <wp:extent cx="5716988" cy="1812898"/>
            <wp:effectExtent l="0" t="0" r="0" b="0"/>
            <wp:docPr id="137" name="Chart 1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971A5" w:rsidRPr="00393292" w:rsidRDefault="003971A5" w:rsidP="00393292">
      <w:pPr>
        <w:spacing w:after="0" w:line="240" w:lineRule="auto"/>
        <w:jc w:val="both"/>
        <w:rPr>
          <w:rFonts w:ascii="Arial" w:hAnsi="Arial" w:cs="Arial"/>
          <w:sz w:val="18"/>
          <w:szCs w:val="18"/>
        </w:rPr>
      </w:pPr>
      <w:bookmarkStart w:id="25" w:name="_Toc481013124"/>
      <w:bookmarkStart w:id="26" w:name="_Toc481013338"/>
      <w:r w:rsidRPr="00393292">
        <w:rPr>
          <w:rFonts w:ascii="Arial" w:hAnsi="Arial" w:cs="Arial"/>
          <w:b/>
          <w:sz w:val="18"/>
          <w:szCs w:val="18"/>
        </w:rPr>
        <w:t xml:space="preserve">Slika </w:t>
      </w:r>
      <w:r w:rsidR="00F930C8">
        <w:rPr>
          <w:rFonts w:ascii="Arial" w:hAnsi="Arial" w:cs="Arial"/>
          <w:b/>
          <w:sz w:val="18"/>
          <w:szCs w:val="18"/>
        </w:rPr>
        <w:t>2</w:t>
      </w:r>
      <w:r w:rsidRPr="00393292">
        <w:rPr>
          <w:rFonts w:ascii="Arial" w:hAnsi="Arial" w:cs="Arial"/>
          <w:b/>
          <w:sz w:val="18"/>
          <w:szCs w:val="18"/>
        </w:rPr>
        <w:t xml:space="preserve"> Prikaz ocjene odvjetnika i odvjetničkih vježbenika o tvrdnji da je pod većim pritiskom kao izmiritelj nego kad je u ulozi punomoćenika stranke</w:t>
      </w:r>
      <w:bookmarkEnd w:id="25"/>
      <w:bookmarkEnd w:id="26"/>
      <w:r w:rsidRPr="00393292">
        <w:rPr>
          <w:rStyle w:val="freebirdformeditorviewresponsessummaryquestiontitle"/>
          <w:rFonts w:ascii="Arial" w:hAnsi="Arial" w:cs="Arial"/>
          <w:sz w:val="18"/>
          <w:szCs w:val="18"/>
        </w:rPr>
        <w:t xml:space="preserve"> </w:t>
      </w:r>
      <w:r w:rsidRPr="00393292">
        <w:rPr>
          <w:rFonts w:ascii="Arial" w:hAnsi="Arial" w:cs="Arial"/>
          <w:sz w:val="18"/>
          <w:szCs w:val="18"/>
        </w:rPr>
        <w:t>(Izvor: Podatci prikupljeni na temelju Upitnika za odvjetnike i odvjetničke vježbenike u razdoblju od 24. ožujka do 10. travnja 2017., pitanje br. 15, tvrdnja br. 2)</w:t>
      </w:r>
    </w:p>
    <w:p w:rsidR="003971A5" w:rsidRPr="00C436B2" w:rsidRDefault="003971A5" w:rsidP="003971A5">
      <w:pPr>
        <w:spacing w:after="0" w:line="240" w:lineRule="auto"/>
        <w:rPr>
          <w:rFonts w:ascii="Arial" w:hAnsi="Arial" w:cs="Arial"/>
          <w:sz w:val="18"/>
          <w:szCs w:val="18"/>
        </w:rPr>
      </w:pPr>
    </w:p>
    <w:p w:rsidR="00B131AA" w:rsidRPr="00984AFF" w:rsidRDefault="00984AFF" w:rsidP="00966741">
      <w:pPr>
        <w:spacing w:after="0" w:line="360" w:lineRule="auto"/>
        <w:jc w:val="both"/>
        <w:rPr>
          <w:rFonts w:ascii="Arial" w:hAnsi="Arial" w:cs="Arial"/>
        </w:rPr>
      </w:pPr>
      <w:r>
        <w:rPr>
          <w:rFonts w:ascii="Arial" w:hAnsi="Arial" w:cs="Arial"/>
          <w:sz w:val="18"/>
          <w:szCs w:val="18"/>
        </w:rPr>
        <w:tab/>
      </w:r>
      <w:r w:rsidR="00446CB2">
        <w:rPr>
          <w:rFonts w:ascii="Arial" w:hAnsi="Arial" w:cs="Arial"/>
        </w:rPr>
        <w:t>T</w:t>
      </w:r>
      <w:r w:rsidR="009B5D6A" w:rsidRPr="00984AFF">
        <w:rPr>
          <w:rFonts w:ascii="Arial" w:hAnsi="Arial" w:cs="Arial"/>
        </w:rPr>
        <w:t xml:space="preserve">rebalo </w:t>
      </w:r>
      <w:r w:rsidR="00446CB2">
        <w:rPr>
          <w:rFonts w:ascii="Arial" w:hAnsi="Arial" w:cs="Arial"/>
        </w:rPr>
        <w:t xml:space="preserve">bi </w:t>
      </w:r>
      <w:r w:rsidR="009B5D6A" w:rsidRPr="00984AFF">
        <w:rPr>
          <w:rFonts w:ascii="Arial" w:hAnsi="Arial" w:cs="Arial"/>
        </w:rPr>
        <w:t>poraditi na tome da se promjeni percepcija odvjetnika i odvjetničkih vje</w:t>
      </w:r>
      <w:r w:rsidR="007B29A8">
        <w:rPr>
          <w:rFonts w:ascii="Arial" w:hAnsi="Arial" w:cs="Arial"/>
        </w:rPr>
        <w:t>žbenika koji su se složili s</w:t>
      </w:r>
      <w:r w:rsidR="009B5D6A" w:rsidRPr="00984AFF">
        <w:rPr>
          <w:rFonts w:ascii="Arial" w:hAnsi="Arial" w:cs="Arial"/>
        </w:rPr>
        <w:t xml:space="preserve"> tvrdnjama</w:t>
      </w:r>
      <w:r w:rsidR="007B29A8">
        <w:rPr>
          <w:rFonts w:ascii="Arial" w:hAnsi="Arial" w:cs="Arial"/>
        </w:rPr>
        <w:t xml:space="preserve"> </w:t>
      </w:r>
      <w:r w:rsidR="00F5167F" w:rsidRPr="00F5167F">
        <w:rPr>
          <w:rFonts w:ascii="Arial" w:hAnsi="Arial" w:cs="Arial"/>
          <w:i/>
        </w:rPr>
        <w:t>supra ad</w:t>
      </w:r>
      <w:r w:rsidR="007B29A8">
        <w:rPr>
          <w:rFonts w:ascii="Arial" w:hAnsi="Arial" w:cs="Arial"/>
        </w:rPr>
        <w:t xml:space="preserve"> 3.1.3. i 3.1.4.</w:t>
      </w:r>
      <w:r w:rsidR="009B5D6A" w:rsidRPr="00984AFF">
        <w:rPr>
          <w:rFonts w:ascii="Arial" w:hAnsi="Arial" w:cs="Arial"/>
        </w:rPr>
        <w:t>, što pretpostavlja i promjenu percepcije građana o mirenju.</w:t>
      </w:r>
    </w:p>
    <w:p w:rsidR="00907EA8" w:rsidRPr="00E84833" w:rsidRDefault="001E30D9" w:rsidP="00DB6AB3">
      <w:pPr>
        <w:spacing w:after="0" w:line="360" w:lineRule="auto"/>
        <w:jc w:val="both"/>
        <w:rPr>
          <w:rFonts w:ascii="Arial" w:hAnsi="Arial" w:cs="Arial"/>
        </w:rPr>
      </w:pPr>
      <w:r w:rsidRPr="00E84833">
        <w:rPr>
          <w:rFonts w:ascii="Arial" w:hAnsi="Arial" w:cs="Arial"/>
        </w:rPr>
        <w:tab/>
      </w:r>
      <w:r w:rsidR="00907EA8" w:rsidRPr="00E84833">
        <w:rPr>
          <w:rFonts w:ascii="Arial" w:hAnsi="Arial" w:cs="Arial"/>
        </w:rPr>
        <w:t>Većina ispitanika smatra da su kompetentni za provođenje postupaka mirenja</w:t>
      </w:r>
      <w:r w:rsidR="0066160E">
        <w:rPr>
          <w:rFonts w:ascii="Arial" w:hAnsi="Arial" w:cs="Arial"/>
        </w:rPr>
        <w:t>, međutim nekolicina tvrdi suprotno</w:t>
      </w:r>
      <w:r w:rsidR="00A83232">
        <w:rPr>
          <w:rFonts w:ascii="Arial" w:hAnsi="Arial" w:cs="Arial"/>
        </w:rPr>
        <w:t xml:space="preserve"> </w:t>
      </w:r>
      <w:r w:rsidR="00A83232" w:rsidRPr="00E84833">
        <w:rPr>
          <w:rFonts w:ascii="Arial" w:hAnsi="Arial" w:cs="Arial"/>
        </w:rPr>
        <w:t xml:space="preserve">(Slika </w:t>
      </w:r>
      <w:r w:rsidR="00D2214D">
        <w:rPr>
          <w:rFonts w:ascii="Arial" w:hAnsi="Arial" w:cs="Arial"/>
        </w:rPr>
        <w:t>3</w:t>
      </w:r>
      <w:r w:rsidR="00A83232">
        <w:rPr>
          <w:rFonts w:ascii="Arial" w:hAnsi="Arial" w:cs="Arial"/>
        </w:rPr>
        <w:t>)</w:t>
      </w:r>
      <w:r w:rsidR="0066160E">
        <w:rPr>
          <w:rFonts w:ascii="Arial" w:hAnsi="Arial" w:cs="Arial"/>
        </w:rPr>
        <w:t>. Uzrok se vjerojatno može potražiti u nedostatku predmeta mirenja</w:t>
      </w:r>
      <w:r w:rsidR="00696367">
        <w:rPr>
          <w:rFonts w:ascii="Arial" w:hAnsi="Arial" w:cs="Arial"/>
        </w:rPr>
        <w:t xml:space="preserve"> kroz koje se najbolje stječe izmiriteljsko iskustvo, uz već spomenutu edukaciju.</w:t>
      </w:r>
    </w:p>
    <w:p w:rsidR="00907EA8" w:rsidRPr="00E84833" w:rsidRDefault="00907EA8" w:rsidP="00907EA8">
      <w:pPr>
        <w:rPr>
          <w:rFonts w:ascii="Arial" w:hAnsi="Arial" w:cs="Arial"/>
        </w:rPr>
      </w:pPr>
      <w:r w:rsidRPr="00E84833">
        <w:rPr>
          <w:rFonts w:ascii="Arial" w:hAnsi="Arial" w:cs="Arial"/>
          <w:noProof/>
          <w:lang w:eastAsia="hr-HR"/>
        </w:rPr>
        <w:drawing>
          <wp:inline distT="0" distB="0" distL="0" distR="0">
            <wp:extent cx="5724525" cy="1762125"/>
            <wp:effectExtent l="0" t="0" r="0" b="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2457F" w:rsidRPr="00A96452" w:rsidRDefault="00F2457F" w:rsidP="00F2457F">
      <w:pPr>
        <w:spacing w:after="0" w:line="240" w:lineRule="auto"/>
        <w:jc w:val="both"/>
        <w:rPr>
          <w:rFonts w:ascii="Arial" w:hAnsi="Arial" w:cs="Arial"/>
          <w:sz w:val="18"/>
          <w:szCs w:val="18"/>
        </w:rPr>
      </w:pPr>
      <w:bookmarkStart w:id="27" w:name="_Toc481013125"/>
      <w:bookmarkStart w:id="28" w:name="_Toc481013339"/>
      <w:r w:rsidRPr="00A96452">
        <w:rPr>
          <w:rFonts w:ascii="Arial" w:hAnsi="Arial" w:cs="Arial"/>
          <w:b/>
          <w:sz w:val="18"/>
          <w:szCs w:val="18"/>
        </w:rPr>
        <w:t xml:space="preserve">Slika </w:t>
      </w:r>
      <w:r w:rsidR="00D40A86">
        <w:rPr>
          <w:rFonts w:ascii="Arial" w:hAnsi="Arial" w:cs="Arial"/>
          <w:b/>
          <w:sz w:val="18"/>
          <w:szCs w:val="18"/>
        </w:rPr>
        <w:t>3</w:t>
      </w:r>
      <w:r w:rsidRPr="00A96452">
        <w:rPr>
          <w:rFonts w:ascii="Arial" w:hAnsi="Arial" w:cs="Arial"/>
          <w:b/>
          <w:sz w:val="18"/>
          <w:szCs w:val="18"/>
        </w:rPr>
        <w:t xml:space="preserve"> Prikaz ocjene odvjetnika i odvjetničjih vježbenika o tvrdnji da su kompetentni za provođenje postupaka mirenja</w:t>
      </w:r>
      <w:bookmarkEnd w:id="27"/>
      <w:bookmarkEnd w:id="28"/>
      <w:r w:rsidRPr="00A96452">
        <w:rPr>
          <w:rStyle w:val="freebirdformeditorviewresponsessummaryquestiontitle"/>
          <w:rFonts w:ascii="Arial" w:hAnsi="Arial" w:cs="Arial"/>
          <w:sz w:val="18"/>
          <w:szCs w:val="18"/>
        </w:rPr>
        <w:t xml:space="preserve"> </w:t>
      </w:r>
      <w:r w:rsidRPr="00A96452">
        <w:rPr>
          <w:rFonts w:ascii="Arial" w:hAnsi="Arial" w:cs="Arial"/>
          <w:sz w:val="18"/>
          <w:szCs w:val="18"/>
        </w:rPr>
        <w:t>(Izvor: Podatci prikupljeni na temelju Upitnika za odvjetnike i odvjetničke vježbenike u razdoblju od 24. ožujka do 10. travnja 2017., pitanje br. 15, tvrdnja br. 3)</w:t>
      </w:r>
    </w:p>
    <w:p w:rsidR="00F2457F" w:rsidRPr="00A52CFF" w:rsidRDefault="00F2457F" w:rsidP="00F2457F">
      <w:pPr>
        <w:spacing w:after="0" w:line="240" w:lineRule="auto"/>
        <w:jc w:val="both"/>
        <w:rPr>
          <w:rFonts w:ascii="Arial" w:hAnsi="Arial" w:cs="Arial"/>
        </w:rPr>
      </w:pPr>
    </w:p>
    <w:p w:rsidR="00907EA8" w:rsidRPr="00794C65" w:rsidRDefault="00E62F03" w:rsidP="005D5496">
      <w:pPr>
        <w:spacing w:after="0" w:line="360" w:lineRule="auto"/>
        <w:jc w:val="both"/>
        <w:rPr>
          <w:rFonts w:ascii="Arial" w:hAnsi="Arial" w:cs="Arial"/>
        </w:rPr>
      </w:pPr>
      <w:r w:rsidRPr="00E84833">
        <w:rPr>
          <w:rFonts w:ascii="Arial" w:hAnsi="Arial" w:cs="Arial"/>
        </w:rPr>
        <w:tab/>
      </w:r>
      <w:r w:rsidR="00907EA8" w:rsidRPr="00E84833">
        <w:rPr>
          <w:rFonts w:ascii="Arial" w:hAnsi="Arial" w:cs="Arial"/>
        </w:rPr>
        <w:t>Većina ispitanika je suzdržana</w:t>
      </w:r>
      <w:r w:rsidR="00925567">
        <w:rPr>
          <w:rFonts w:ascii="Arial" w:hAnsi="Arial" w:cs="Arial"/>
        </w:rPr>
        <w:t xml:space="preserve"> ili se ne slaže</w:t>
      </w:r>
      <w:r w:rsidR="00907EA8" w:rsidRPr="00E84833">
        <w:rPr>
          <w:rFonts w:ascii="Arial" w:hAnsi="Arial" w:cs="Arial"/>
        </w:rPr>
        <w:t xml:space="preserve"> </w:t>
      </w:r>
      <w:r w:rsidR="00925567">
        <w:rPr>
          <w:rFonts w:ascii="Arial" w:hAnsi="Arial" w:cs="Arial"/>
        </w:rPr>
        <w:t>s tvrdnjom</w:t>
      </w:r>
      <w:r w:rsidR="00907EA8" w:rsidRPr="00E84833">
        <w:rPr>
          <w:rFonts w:ascii="Arial" w:hAnsi="Arial" w:cs="Arial"/>
        </w:rPr>
        <w:t xml:space="preserve"> da su uspješni u provođenju </w:t>
      </w:r>
      <w:r w:rsidR="00907EA8" w:rsidRPr="00123629">
        <w:rPr>
          <w:rFonts w:ascii="Arial" w:hAnsi="Arial" w:cs="Arial"/>
        </w:rPr>
        <w:t>postupaka mirenja</w:t>
      </w:r>
      <w:r w:rsidR="008B060D" w:rsidRPr="00123629">
        <w:rPr>
          <w:rFonts w:ascii="Arial" w:hAnsi="Arial" w:cs="Arial"/>
        </w:rPr>
        <w:t xml:space="preserve"> (ukupno 56%)</w:t>
      </w:r>
      <w:r w:rsidR="00907EA8" w:rsidRPr="00123629">
        <w:rPr>
          <w:rFonts w:ascii="Arial" w:hAnsi="Arial" w:cs="Arial"/>
        </w:rPr>
        <w:t>,</w:t>
      </w:r>
      <w:r w:rsidR="001807A8" w:rsidRPr="00123629">
        <w:rPr>
          <w:rFonts w:ascii="Arial" w:hAnsi="Arial" w:cs="Arial"/>
        </w:rPr>
        <w:t xml:space="preserve"> što možemo pove</w:t>
      </w:r>
      <w:r w:rsidR="001240A6" w:rsidRPr="00123629">
        <w:rPr>
          <w:rFonts w:ascii="Arial" w:hAnsi="Arial" w:cs="Arial"/>
        </w:rPr>
        <w:t>zati s</w:t>
      </w:r>
      <w:r w:rsidR="004042DE" w:rsidRPr="00123629">
        <w:rPr>
          <w:rFonts w:ascii="Arial" w:hAnsi="Arial" w:cs="Arial"/>
        </w:rPr>
        <w:t xml:space="preserve"> </w:t>
      </w:r>
      <w:r w:rsidR="001240A6" w:rsidRPr="00123629">
        <w:rPr>
          <w:rFonts w:ascii="Arial" w:hAnsi="Arial" w:cs="Arial"/>
        </w:rPr>
        <w:t>brojem</w:t>
      </w:r>
      <w:r w:rsidR="004042DE" w:rsidRPr="00123629">
        <w:rPr>
          <w:rFonts w:ascii="Arial" w:hAnsi="Arial" w:cs="Arial"/>
        </w:rPr>
        <w:t xml:space="preserve"> </w:t>
      </w:r>
      <w:r w:rsidR="001240A6" w:rsidRPr="00123629">
        <w:rPr>
          <w:rFonts w:ascii="Arial" w:hAnsi="Arial" w:cs="Arial"/>
        </w:rPr>
        <w:t xml:space="preserve">odvjetnika i odvjetničkih vježbenika </w:t>
      </w:r>
      <w:r w:rsidR="004042DE" w:rsidRPr="00123629">
        <w:rPr>
          <w:rFonts w:ascii="Arial" w:hAnsi="Arial" w:cs="Arial"/>
        </w:rPr>
        <w:t>koji nisu proveli nijedan postupak mirenja (59%)</w:t>
      </w:r>
      <w:r w:rsidR="008B060D" w:rsidRPr="00123629">
        <w:rPr>
          <w:rFonts w:ascii="Arial" w:hAnsi="Arial" w:cs="Arial"/>
        </w:rPr>
        <w:t>. M</w:t>
      </w:r>
      <w:r w:rsidR="00907EA8" w:rsidRPr="00123629">
        <w:rPr>
          <w:rFonts w:ascii="Arial" w:hAnsi="Arial" w:cs="Arial"/>
        </w:rPr>
        <w:t>eđutim</w:t>
      </w:r>
      <w:r w:rsidR="008B060D" w:rsidRPr="00123629">
        <w:rPr>
          <w:rFonts w:ascii="Arial" w:hAnsi="Arial" w:cs="Arial"/>
        </w:rPr>
        <w:t>,</w:t>
      </w:r>
      <w:r w:rsidR="00907EA8" w:rsidRPr="00123629">
        <w:rPr>
          <w:rFonts w:ascii="Arial" w:hAnsi="Arial" w:cs="Arial"/>
        </w:rPr>
        <w:t xml:space="preserve"> veći postotak ispitanika smatra da su uspješni</w:t>
      </w:r>
      <w:r w:rsidR="007D54A3" w:rsidRPr="00123629">
        <w:rPr>
          <w:rFonts w:ascii="Arial" w:hAnsi="Arial" w:cs="Arial"/>
        </w:rPr>
        <w:t xml:space="preserve"> u odnosu na broj ispitanika koji se smatraju neuspješnima </w:t>
      </w:r>
      <w:r w:rsidR="00B806A4" w:rsidRPr="00123629">
        <w:rPr>
          <w:rFonts w:ascii="Arial" w:hAnsi="Arial" w:cs="Arial"/>
        </w:rPr>
        <w:t>(15. pitanje Upitnika</w:t>
      </w:r>
      <w:r w:rsidR="00123629" w:rsidRPr="00123629">
        <w:rPr>
          <w:rFonts w:ascii="Arial" w:hAnsi="Arial" w:cs="Arial"/>
        </w:rPr>
        <w:t>, tvrdnja br. 4</w:t>
      </w:r>
      <w:r w:rsidR="00B806A4" w:rsidRPr="00123629">
        <w:rPr>
          <w:rFonts w:ascii="Arial" w:hAnsi="Arial" w:cs="Arial"/>
        </w:rPr>
        <w:t>; v. Prilog 2</w:t>
      </w:r>
      <w:r w:rsidR="00794C65">
        <w:rPr>
          <w:rFonts w:ascii="Arial" w:hAnsi="Arial" w:cs="Arial"/>
        </w:rPr>
        <w:t xml:space="preserve">). </w:t>
      </w:r>
      <w:r w:rsidR="0026733D">
        <w:rPr>
          <w:rFonts w:ascii="Arial" w:hAnsi="Arial" w:cs="Arial"/>
        </w:rPr>
        <w:t>Više od polovice</w:t>
      </w:r>
      <w:r w:rsidR="00907EA8" w:rsidRPr="00E84833">
        <w:rPr>
          <w:rFonts w:ascii="Arial" w:hAnsi="Arial" w:cs="Arial"/>
        </w:rPr>
        <w:t xml:space="preserve"> </w:t>
      </w:r>
      <w:r w:rsidR="00794C65">
        <w:rPr>
          <w:rFonts w:ascii="Arial" w:hAnsi="Arial" w:cs="Arial"/>
        </w:rPr>
        <w:t xml:space="preserve">ispitanika </w:t>
      </w:r>
      <w:r w:rsidR="00907EA8" w:rsidRPr="00E84833">
        <w:rPr>
          <w:rFonts w:ascii="Arial" w:hAnsi="Arial" w:cs="Arial"/>
        </w:rPr>
        <w:t xml:space="preserve">se </w:t>
      </w:r>
      <w:r w:rsidR="007E2C57">
        <w:rPr>
          <w:rFonts w:ascii="Arial" w:hAnsi="Arial" w:cs="Arial"/>
        </w:rPr>
        <w:t xml:space="preserve">potpuno </w:t>
      </w:r>
      <w:r w:rsidR="00907EA8" w:rsidRPr="00E84833">
        <w:rPr>
          <w:rFonts w:ascii="Arial" w:hAnsi="Arial" w:cs="Arial"/>
        </w:rPr>
        <w:t>slaže da je provođenje postup</w:t>
      </w:r>
      <w:r w:rsidR="00EE7DF1" w:rsidRPr="00E84833">
        <w:rPr>
          <w:rFonts w:ascii="Arial" w:hAnsi="Arial" w:cs="Arial"/>
        </w:rPr>
        <w:t>a</w:t>
      </w:r>
      <w:r w:rsidR="00907EA8" w:rsidRPr="00E84833">
        <w:rPr>
          <w:rFonts w:ascii="Arial" w:hAnsi="Arial" w:cs="Arial"/>
        </w:rPr>
        <w:t>ka mirenja izazovno</w:t>
      </w:r>
      <w:r w:rsidR="0026733D">
        <w:rPr>
          <w:rFonts w:ascii="Arial" w:hAnsi="Arial" w:cs="Arial"/>
        </w:rPr>
        <w:t xml:space="preserve">, dok </w:t>
      </w:r>
      <w:r w:rsidR="00794C65">
        <w:rPr>
          <w:rFonts w:ascii="Arial" w:hAnsi="Arial" w:cs="Arial"/>
        </w:rPr>
        <w:t>tako ne misli samo 8%</w:t>
      </w:r>
      <w:r w:rsidR="0026733D">
        <w:rPr>
          <w:rFonts w:ascii="Arial" w:hAnsi="Arial" w:cs="Arial"/>
        </w:rPr>
        <w:t>,</w:t>
      </w:r>
      <w:r w:rsidR="00907EA8" w:rsidRPr="00E84833">
        <w:rPr>
          <w:rFonts w:ascii="Arial" w:hAnsi="Arial" w:cs="Arial"/>
        </w:rPr>
        <w:t xml:space="preserve"> što ukazuje na činjenicu </w:t>
      </w:r>
      <w:r w:rsidR="006328FF" w:rsidRPr="00E84833">
        <w:rPr>
          <w:rFonts w:ascii="Arial" w:hAnsi="Arial" w:cs="Arial"/>
        </w:rPr>
        <w:t>da</w:t>
      </w:r>
      <w:r w:rsidR="00622D79">
        <w:rPr>
          <w:rFonts w:ascii="Arial" w:hAnsi="Arial" w:cs="Arial"/>
        </w:rPr>
        <w:t xml:space="preserve"> za provođenje postupaka mirenja nisu dovoljne samo odvjetničke kompetencije, već da</w:t>
      </w:r>
      <w:r w:rsidR="006328FF" w:rsidRPr="00E84833">
        <w:rPr>
          <w:rFonts w:ascii="Arial" w:hAnsi="Arial" w:cs="Arial"/>
        </w:rPr>
        <w:t xml:space="preserve"> mirenj</w:t>
      </w:r>
      <w:r w:rsidR="0026733D">
        <w:rPr>
          <w:rFonts w:ascii="Arial" w:hAnsi="Arial" w:cs="Arial"/>
        </w:rPr>
        <w:t>e</w:t>
      </w:r>
      <w:r w:rsidR="00907EA8" w:rsidRPr="00E84833">
        <w:rPr>
          <w:rFonts w:ascii="Arial" w:hAnsi="Arial" w:cs="Arial"/>
        </w:rPr>
        <w:t xml:space="preserve"> </w:t>
      </w:r>
      <w:r w:rsidR="00C73420">
        <w:rPr>
          <w:rFonts w:ascii="Arial" w:hAnsi="Arial" w:cs="Arial"/>
        </w:rPr>
        <w:t>zahtjeva drugačiji pristup i dodatne vještine.</w:t>
      </w:r>
      <w:r w:rsidR="00107B43">
        <w:rPr>
          <w:rFonts w:ascii="Arial" w:hAnsi="Arial" w:cs="Arial"/>
        </w:rPr>
        <w:t xml:space="preserve"> Iako im predstavlja izazov, </w:t>
      </w:r>
      <w:r w:rsidR="00107B43" w:rsidRPr="00397708">
        <w:rPr>
          <w:rFonts w:ascii="Arial" w:hAnsi="Arial" w:cs="Arial"/>
        </w:rPr>
        <w:t>v</w:t>
      </w:r>
      <w:r w:rsidR="00907EA8" w:rsidRPr="00397708">
        <w:rPr>
          <w:rFonts w:ascii="Arial" w:hAnsi="Arial" w:cs="Arial"/>
        </w:rPr>
        <w:t>ećina ispitanika je zadovoljna o</w:t>
      </w:r>
      <w:r w:rsidR="007F53F8">
        <w:rPr>
          <w:rFonts w:ascii="Arial" w:hAnsi="Arial" w:cs="Arial"/>
        </w:rPr>
        <w:t>bavljanjem funkcije izmiritelja</w:t>
      </w:r>
      <w:r w:rsidR="00001503">
        <w:rPr>
          <w:rFonts w:ascii="Arial" w:hAnsi="Arial" w:cs="Arial"/>
        </w:rPr>
        <w:t xml:space="preserve">, </w:t>
      </w:r>
      <w:r w:rsidR="0082384D">
        <w:rPr>
          <w:rFonts w:ascii="Arial" w:hAnsi="Arial" w:cs="Arial"/>
        </w:rPr>
        <w:t>a</w:t>
      </w:r>
      <w:r w:rsidR="00907EA8" w:rsidRPr="00397708">
        <w:rPr>
          <w:rFonts w:ascii="Arial" w:hAnsi="Arial" w:cs="Arial"/>
        </w:rPr>
        <w:t xml:space="preserve"> </w:t>
      </w:r>
      <w:r w:rsidR="00397708" w:rsidRPr="00397708">
        <w:rPr>
          <w:rFonts w:ascii="Arial" w:hAnsi="Arial" w:cs="Arial"/>
        </w:rPr>
        <w:t>neki</w:t>
      </w:r>
      <w:r w:rsidR="00907EA8" w:rsidRPr="00397708">
        <w:rPr>
          <w:rFonts w:ascii="Arial" w:hAnsi="Arial" w:cs="Arial"/>
        </w:rPr>
        <w:t xml:space="preserve"> navode</w:t>
      </w:r>
      <w:r w:rsidR="00397708" w:rsidRPr="00397708">
        <w:rPr>
          <w:rFonts w:ascii="Arial" w:hAnsi="Arial" w:cs="Arial"/>
        </w:rPr>
        <w:t xml:space="preserve"> </w:t>
      </w:r>
      <w:r w:rsidR="0082384D">
        <w:rPr>
          <w:rFonts w:ascii="Arial" w:hAnsi="Arial" w:cs="Arial"/>
        </w:rPr>
        <w:t xml:space="preserve">kako su sporovi </w:t>
      </w:r>
      <w:r w:rsidR="0082384D">
        <w:rPr>
          <w:rFonts w:ascii="Arial" w:hAnsi="Arial" w:cs="Arial"/>
        </w:rPr>
        <w:lastRenderedPageBreak/>
        <w:t xml:space="preserve">nabijeni emocijama </w:t>
      </w:r>
      <w:r w:rsidR="00C37727">
        <w:rPr>
          <w:rFonts w:ascii="Arial" w:hAnsi="Arial" w:cs="Arial"/>
        </w:rPr>
        <w:t>pa</w:t>
      </w:r>
      <w:r w:rsidR="00907EA8" w:rsidRPr="00397708">
        <w:rPr>
          <w:rFonts w:ascii="Arial" w:hAnsi="Arial" w:cs="Arial"/>
        </w:rPr>
        <w:t xml:space="preserve"> je</w:t>
      </w:r>
      <w:r w:rsidR="00C37727">
        <w:rPr>
          <w:rFonts w:ascii="Arial" w:hAnsi="Arial" w:cs="Arial"/>
        </w:rPr>
        <w:t xml:space="preserve"> zato</w:t>
      </w:r>
      <w:r w:rsidR="00907EA8" w:rsidRPr="00397708">
        <w:rPr>
          <w:rFonts w:ascii="Arial" w:hAnsi="Arial" w:cs="Arial"/>
        </w:rPr>
        <w:t xml:space="preserve"> potreban izmiritelj koji će posredovati i usmjeravati strane u iznalaženju</w:t>
      </w:r>
      <w:r w:rsidR="00C37727">
        <w:rPr>
          <w:rFonts w:ascii="Arial" w:hAnsi="Arial" w:cs="Arial"/>
        </w:rPr>
        <w:t xml:space="preserve"> najboljeg</w:t>
      </w:r>
      <w:r w:rsidR="00907EA8" w:rsidRPr="00397708">
        <w:rPr>
          <w:rFonts w:ascii="Arial" w:hAnsi="Arial" w:cs="Arial"/>
        </w:rPr>
        <w:t xml:space="preserve"> rješenja</w:t>
      </w:r>
      <w:r w:rsidR="00960431">
        <w:rPr>
          <w:rFonts w:ascii="Arial" w:hAnsi="Arial" w:cs="Arial"/>
        </w:rPr>
        <w:t xml:space="preserve">, za što su stručno znanje i iskustvo </w:t>
      </w:r>
      <w:r w:rsidR="00D6160B">
        <w:rPr>
          <w:rFonts w:ascii="Arial" w:hAnsi="Arial" w:cs="Arial"/>
        </w:rPr>
        <w:t>ključni</w:t>
      </w:r>
      <w:r w:rsidR="007F53F8">
        <w:rPr>
          <w:rFonts w:ascii="Arial" w:hAnsi="Arial" w:cs="Arial"/>
        </w:rPr>
        <w:t xml:space="preserve"> (Slika </w:t>
      </w:r>
      <w:r w:rsidR="00151F00">
        <w:rPr>
          <w:rFonts w:ascii="Arial" w:hAnsi="Arial" w:cs="Arial"/>
        </w:rPr>
        <w:t>4</w:t>
      </w:r>
      <w:r w:rsidR="007F53F8">
        <w:rPr>
          <w:rFonts w:ascii="Arial" w:hAnsi="Arial" w:cs="Arial"/>
        </w:rPr>
        <w:t>).</w:t>
      </w:r>
    </w:p>
    <w:p w:rsidR="00907EA8" w:rsidRPr="00E84833" w:rsidRDefault="00907EA8" w:rsidP="00907EA8">
      <w:pPr>
        <w:rPr>
          <w:rFonts w:ascii="Arial" w:hAnsi="Arial" w:cs="Arial"/>
        </w:rPr>
      </w:pPr>
      <w:r w:rsidRPr="00E84833">
        <w:rPr>
          <w:rFonts w:ascii="Arial" w:hAnsi="Arial" w:cs="Arial"/>
          <w:noProof/>
          <w:lang w:eastAsia="hr-HR"/>
        </w:rPr>
        <w:drawing>
          <wp:inline distT="0" distB="0" distL="0" distR="0">
            <wp:extent cx="5591175" cy="1866900"/>
            <wp:effectExtent l="0" t="0" r="0" b="0"/>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65D99" w:rsidRPr="00023FB5" w:rsidRDefault="00D65D99" w:rsidP="00D65D99">
      <w:pPr>
        <w:spacing w:after="0" w:line="240" w:lineRule="auto"/>
        <w:jc w:val="both"/>
        <w:rPr>
          <w:rFonts w:ascii="Arial" w:hAnsi="Arial" w:cs="Arial"/>
          <w:sz w:val="18"/>
          <w:szCs w:val="18"/>
        </w:rPr>
      </w:pPr>
      <w:bookmarkStart w:id="29" w:name="_Toc481013127"/>
      <w:bookmarkStart w:id="30" w:name="_Toc481013341"/>
      <w:r w:rsidRPr="00023FB5">
        <w:rPr>
          <w:rFonts w:ascii="Arial" w:hAnsi="Arial" w:cs="Arial"/>
          <w:b/>
          <w:sz w:val="18"/>
          <w:szCs w:val="18"/>
        </w:rPr>
        <w:t xml:space="preserve">Slika </w:t>
      </w:r>
      <w:r w:rsidR="00D2214D">
        <w:rPr>
          <w:rFonts w:ascii="Arial" w:hAnsi="Arial" w:cs="Arial"/>
          <w:b/>
          <w:sz w:val="18"/>
          <w:szCs w:val="18"/>
        </w:rPr>
        <w:t>4</w:t>
      </w:r>
      <w:r w:rsidRPr="00023FB5">
        <w:rPr>
          <w:rFonts w:ascii="Arial" w:hAnsi="Arial" w:cs="Arial"/>
          <w:b/>
          <w:sz w:val="18"/>
          <w:szCs w:val="18"/>
        </w:rPr>
        <w:t xml:space="preserve"> Prikaz ocjene odvjetnika i odvjetničkih vježbenika o zadovoljstvu u obavljanju funkcije</w:t>
      </w:r>
      <w:r w:rsidRPr="00023FB5">
        <w:rPr>
          <w:rFonts w:ascii="Arial" w:hAnsi="Arial" w:cs="Arial"/>
          <w:sz w:val="18"/>
          <w:szCs w:val="18"/>
        </w:rPr>
        <w:t xml:space="preserve"> </w:t>
      </w:r>
      <w:r w:rsidRPr="00565FCE">
        <w:rPr>
          <w:rFonts w:ascii="Arial" w:hAnsi="Arial" w:cs="Arial"/>
          <w:b/>
          <w:sz w:val="18"/>
          <w:szCs w:val="18"/>
        </w:rPr>
        <w:t>izmiritelja</w:t>
      </w:r>
      <w:bookmarkEnd w:id="29"/>
      <w:bookmarkEnd w:id="30"/>
      <w:r w:rsidRPr="00565FCE">
        <w:rPr>
          <w:rStyle w:val="Heading1Char"/>
          <w:rFonts w:ascii="Arial" w:eastAsia="Calibri" w:hAnsi="Arial" w:cs="Arial"/>
          <w:b w:val="0"/>
          <w:color w:val="auto"/>
          <w:sz w:val="18"/>
          <w:szCs w:val="18"/>
        </w:rPr>
        <w:t xml:space="preserve"> </w:t>
      </w:r>
      <w:r w:rsidRPr="00023FB5">
        <w:rPr>
          <w:rFonts w:ascii="Arial" w:hAnsi="Arial" w:cs="Arial"/>
          <w:sz w:val="18"/>
          <w:szCs w:val="18"/>
        </w:rPr>
        <w:t>(Izvor: Podatci prikupljeni na temelju Upitnika za odvjetnike i odvjetničke vježbenike u razdoblju od 24. ožujka do 10. travnja 2017., pitanje br. 16)</w:t>
      </w:r>
    </w:p>
    <w:p w:rsidR="00D65D99" w:rsidRPr="00BA0FE9" w:rsidRDefault="00D65D99" w:rsidP="00D65D99">
      <w:pPr>
        <w:spacing w:after="0" w:line="240" w:lineRule="auto"/>
        <w:jc w:val="both"/>
        <w:rPr>
          <w:rFonts w:ascii="Arial" w:hAnsi="Arial" w:cs="Arial"/>
          <w:sz w:val="18"/>
          <w:szCs w:val="18"/>
        </w:rPr>
      </w:pPr>
    </w:p>
    <w:p w:rsidR="005E350B" w:rsidRDefault="005D1FC5" w:rsidP="0053679D">
      <w:pPr>
        <w:spacing w:after="0" w:line="360" w:lineRule="auto"/>
        <w:jc w:val="both"/>
        <w:rPr>
          <w:rFonts w:ascii="Arial" w:hAnsi="Arial" w:cs="Arial"/>
        </w:rPr>
      </w:pPr>
      <w:r>
        <w:rPr>
          <w:rFonts w:ascii="Arial" w:hAnsi="Arial" w:cs="Arial"/>
        </w:rPr>
        <w:tab/>
      </w:r>
      <w:r w:rsidR="004003F4">
        <w:rPr>
          <w:rFonts w:ascii="Arial" w:hAnsi="Arial" w:cs="Arial"/>
        </w:rPr>
        <w:t>Treba imati na umu da</w:t>
      </w:r>
      <w:r w:rsidR="00907EA8" w:rsidRPr="00E84833">
        <w:rPr>
          <w:rFonts w:ascii="Arial" w:hAnsi="Arial" w:cs="Arial"/>
        </w:rPr>
        <w:t xml:space="preserve"> </w:t>
      </w:r>
      <w:r w:rsidR="00F038BE" w:rsidRPr="00E84833">
        <w:rPr>
          <w:rFonts w:ascii="Arial" w:hAnsi="Arial" w:cs="Arial"/>
        </w:rPr>
        <w:t>nezanemariv</w:t>
      </w:r>
      <w:r w:rsidR="00907EA8" w:rsidRPr="00E84833">
        <w:rPr>
          <w:rFonts w:ascii="Arial" w:hAnsi="Arial" w:cs="Arial"/>
        </w:rPr>
        <w:t xml:space="preserve"> postotak</w:t>
      </w:r>
      <w:r w:rsidR="004003F4">
        <w:rPr>
          <w:rFonts w:ascii="Arial" w:hAnsi="Arial" w:cs="Arial"/>
        </w:rPr>
        <w:t xml:space="preserve"> ispitanika</w:t>
      </w:r>
      <w:r w:rsidR="00907EA8" w:rsidRPr="00E84833">
        <w:rPr>
          <w:rFonts w:ascii="Arial" w:hAnsi="Arial" w:cs="Arial"/>
        </w:rPr>
        <w:t xml:space="preserve"> ipak nije z</w:t>
      </w:r>
      <w:r w:rsidR="00DB2333" w:rsidRPr="00E84833">
        <w:rPr>
          <w:rFonts w:ascii="Arial" w:hAnsi="Arial" w:cs="Arial"/>
        </w:rPr>
        <w:t>adovoljan</w:t>
      </w:r>
      <w:r>
        <w:rPr>
          <w:rFonts w:ascii="Arial" w:hAnsi="Arial" w:cs="Arial"/>
        </w:rPr>
        <w:t xml:space="preserve"> obavljanjem funkcije izmiritelja</w:t>
      </w:r>
      <w:r w:rsidR="00DB2333" w:rsidRPr="00E84833">
        <w:rPr>
          <w:rFonts w:ascii="Arial" w:hAnsi="Arial" w:cs="Arial"/>
        </w:rPr>
        <w:t xml:space="preserve">. </w:t>
      </w:r>
    </w:p>
    <w:p w:rsidR="00446904" w:rsidRPr="00E84833" w:rsidRDefault="00446904" w:rsidP="0053679D">
      <w:pPr>
        <w:spacing w:after="0" w:line="360" w:lineRule="auto"/>
        <w:jc w:val="both"/>
        <w:rPr>
          <w:rFonts w:ascii="Arial" w:eastAsia="Times New Roman" w:hAnsi="Arial" w:cs="Arial"/>
          <w:i/>
          <w:lang w:eastAsia="hr-HR"/>
        </w:rPr>
      </w:pPr>
    </w:p>
    <w:p w:rsidR="001D1339" w:rsidRDefault="008672E5" w:rsidP="0053679D">
      <w:pPr>
        <w:pStyle w:val="Heading3"/>
        <w:spacing w:before="0" w:line="360" w:lineRule="auto"/>
        <w:rPr>
          <w:rFonts w:ascii="Arial" w:hAnsi="Arial" w:cs="Arial"/>
          <w:color w:val="auto"/>
        </w:rPr>
      </w:pPr>
      <w:bookmarkStart w:id="31" w:name="_Toc481045539"/>
      <w:r w:rsidRPr="00E84833">
        <w:rPr>
          <w:rFonts w:ascii="Arial" w:hAnsi="Arial" w:cs="Arial"/>
          <w:color w:val="auto"/>
        </w:rPr>
        <w:t>3</w:t>
      </w:r>
      <w:r w:rsidR="00410CFC" w:rsidRPr="00E84833">
        <w:rPr>
          <w:rFonts w:ascii="Arial" w:hAnsi="Arial" w:cs="Arial"/>
          <w:color w:val="auto"/>
        </w:rPr>
        <w:t>.</w:t>
      </w:r>
      <w:r w:rsidR="003A1409" w:rsidRPr="00E84833">
        <w:rPr>
          <w:rFonts w:ascii="Arial" w:hAnsi="Arial" w:cs="Arial"/>
          <w:color w:val="auto"/>
        </w:rPr>
        <w:t>1.</w:t>
      </w:r>
      <w:r w:rsidR="0001494D" w:rsidRPr="00E84833">
        <w:rPr>
          <w:rFonts w:ascii="Arial" w:hAnsi="Arial" w:cs="Arial"/>
          <w:color w:val="auto"/>
        </w:rPr>
        <w:t>5</w:t>
      </w:r>
      <w:r w:rsidR="00410CFC" w:rsidRPr="00E84833">
        <w:rPr>
          <w:rFonts w:ascii="Arial" w:hAnsi="Arial" w:cs="Arial"/>
          <w:color w:val="auto"/>
        </w:rPr>
        <w:t>.</w:t>
      </w:r>
      <w:r w:rsidR="00410CFC" w:rsidRPr="00E84833">
        <w:rPr>
          <w:rFonts w:ascii="Arial" w:hAnsi="Arial" w:cs="Arial"/>
          <w:color w:val="auto"/>
        </w:rPr>
        <w:tab/>
      </w:r>
      <w:r w:rsidR="00F80E79" w:rsidRPr="00E84833">
        <w:rPr>
          <w:rFonts w:ascii="Arial" w:hAnsi="Arial" w:cs="Arial"/>
          <w:color w:val="auto"/>
        </w:rPr>
        <w:t>Funkcionalnost i učinkovitost sudova u postupcima mirenja</w:t>
      </w:r>
      <w:bookmarkEnd w:id="31"/>
      <w:r w:rsidR="00F80E79" w:rsidRPr="00E84833">
        <w:rPr>
          <w:rFonts w:ascii="Arial" w:hAnsi="Arial" w:cs="Arial"/>
          <w:color w:val="auto"/>
        </w:rPr>
        <w:t xml:space="preserve"> </w:t>
      </w:r>
    </w:p>
    <w:p w:rsidR="00C65F81" w:rsidRPr="00C65F81" w:rsidRDefault="00C65F81" w:rsidP="0053679D">
      <w:pPr>
        <w:spacing w:after="0" w:line="360" w:lineRule="auto"/>
      </w:pPr>
    </w:p>
    <w:p w:rsidR="0001494D" w:rsidRPr="00E13649" w:rsidRDefault="001D1339" w:rsidP="0053679D">
      <w:pPr>
        <w:spacing w:after="0" w:line="360" w:lineRule="auto"/>
        <w:jc w:val="both"/>
        <w:rPr>
          <w:rFonts w:ascii="Arial" w:hAnsi="Arial" w:cs="Arial"/>
        </w:rPr>
      </w:pPr>
      <w:r w:rsidRPr="00E84833">
        <w:rPr>
          <w:rFonts w:ascii="Arial" w:hAnsi="Arial" w:cs="Arial"/>
          <w:b/>
        </w:rPr>
        <w:tab/>
      </w:r>
      <w:r w:rsidR="0001494D" w:rsidRPr="00E84833">
        <w:rPr>
          <w:rFonts w:ascii="Arial" w:hAnsi="Arial" w:cs="Arial"/>
        </w:rPr>
        <w:t>Većina ispitanika nije zadovoljna organizacijom postupaka mirenja n</w:t>
      </w:r>
      <w:r w:rsidR="00BF6DA8" w:rsidRPr="00E84833">
        <w:rPr>
          <w:rFonts w:ascii="Arial" w:hAnsi="Arial" w:cs="Arial"/>
        </w:rPr>
        <w:t xml:space="preserve">a sudovima. (Slika </w:t>
      </w:r>
      <w:r w:rsidR="00A00807">
        <w:rPr>
          <w:rFonts w:ascii="Arial" w:hAnsi="Arial" w:cs="Arial"/>
        </w:rPr>
        <w:t>5</w:t>
      </w:r>
      <w:r w:rsidR="00BF6DA8" w:rsidRPr="00E84833">
        <w:rPr>
          <w:rFonts w:ascii="Arial" w:hAnsi="Arial" w:cs="Arial"/>
        </w:rPr>
        <w:t xml:space="preserve">) te </w:t>
      </w:r>
      <w:r w:rsidR="00FD1424" w:rsidRPr="00E13649">
        <w:rPr>
          <w:rFonts w:ascii="Arial" w:hAnsi="Arial" w:cs="Arial"/>
        </w:rPr>
        <w:t>navode</w:t>
      </w:r>
      <w:r w:rsidR="00E13649" w:rsidRPr="00E13649">
        <w:rPr>
          <w:rFonts w:ascii="Arial" w:hAnsi="Arial" w:cs="Arial"/>
        </w:rPr>
        <w:t xml:space="preserve"> da n</w:t>
      </w:r>
      <w:r w:rsidR="0001494D" w:rsidRPr="00E13649">
        <w:rPr>
          <w:rFonts w:ascii="Arial" w:hAnsi="Arial" w:cs="Arial"/>
        </w:rPr>
        <w:t>e postoji interes sudaca i odvjetnika za dovršetak postupka mi</w:t>
      </w:r>
      <w:r w:rsidR="00B1679E">
        <w:rPr>
          <w:rFonts w:ascii="Arial" w:hAnsi="Arial" w:cs="Arial"/>
        </w:rPr>
        <w:t>renja</w:t>
      </w:r>
      <w:r w:rsidR="00E13649" w:rsidRPr="00E13649">
        <w:rPr>
          <w:rFonts w:ascii="Arial" w:hAnsi="Arial" w:cs="Arial"/>
        </w:rPr>
        <w:t xml:space="preserve"> te da bi ono moralo biti obvezno, posebice u sporovima manje</w:t>
      </w:r>
      <w:r w:rsidR="003A00A9">
        <w:rPr>
          <w:rFonts w:ascii="Arial" w:hAnsi="Arial" w:cs="Arial"/>
        </w:rPr>
        <w:t xml:space="preserve"> vrijednosti</w:t>
      </w:r>
      <w:r w:rsidR="00B1679E">
        <w:rPr>
          <w:rFonts w:ascii="Arial" w:hAnsi="Arial" w:cs="Arial"/>
        </w:rPr>
        <w:t xml:space="preserve">. Neki ističu nekompetentnost pojedinih sudaca </w:t>
      </w:r>
      <w:r w:rsidR="003A1B52">
        <w:rPr>
          <w:rFonts w:ascii="Arial" w:hAnsi="Arial" w:cs="Arial"/>
        </w:rPr>
        <w:t>i smatraju</w:t>
      </w:r>
      <w:r w:rsidR="00C82AB6">
        <w:rPr>
          <w:rFonts w:ascii="Arial" w:hAnsi="Arial" w:cs="Arial"/>
        </w:rPr>
        <w:t xml:space="preserve"> da je njen uzrok needuciranost, ali i da postoje velike razlike između pojedinih sudova. Ispitanici su u pravilu najzadovoljniji sudovima u Zagrebu.</w:t>
      </w:r>
    </w:p>
    <w:p w:rsidR="0001494D" w:rsidRPr="00E84833" w:rsidRDefault="0001494D" w:rsidP="0001494D">
      <w:pPr>
        <w:jc w:val="both"/>
        <w:rPr>
          <w:rFonts w:ascii="Arial" w:hAnsi="Arial" w:cs="Arial"/>
        </w:rPr>
      </w:pPr>
      <w:r w:rsidRPr="00E84833">
        <w:rPr>
          <w:rFonts w:ascii="Arial" w:hAnsi="Arial" w:cs="Arial"/>
          <w:noProof/>
          <w:lang w:eastAsia="hr-HR"/>
        </w:rPr>
        <w:drawing>
          <wp:inline distT="0" distB="0" distL="0" distR="0">
            <wp:extent cx="5638800" cy="1771650"/>
            <wp:effectExtent l="0" t="0" r="0" b="0"/>
            <wp:docPr id="139" name="Chart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70D0" w:rsidRDefault="008D70D0" w:rsidP="008D70D0">
      <w:pPr>
        <w:spacing w:after="0" w:line="240" w:lineRule="auto"/>
        <w:jc w:val="both"/>
        <w:rPr>
          <w:rFonts w:ascii="Arial" w:hAnsi="Arial" w:cs="Arial"/>
          <w:sz w:val="18"/>
          <w:szCs w:val="18"/>
        </w:rPr>
      </w:pPr>
      <w:bookmarkStart w:id="32" w:name="_Toc481013128"/>
      <w:bookmarkStart w:id="33" w:name="_Toc481013342"/>
      <w:r w:rsidRPr="00C446C1">
        <w:rPr>
          <w:rFonts w:ascii="Arial" w:hAnsi="Arial" w:cs="Arial"/>
          <w:b/>
          <w:sz w:val="18"/>
          <w:szCs w:val="18"/>
        </w:rPr>
        <w:t xml:space="preserve">Slika </w:t>
      </w:r>
      <w:r w:rsidR="00A00807">
        <w:rPr>
          <w:rFonts w:ascii="Arial" w:hAnsi="Arial" w:cs="Arial"/>
          <w:b/>
          <w:sz w:val="18"/>
          <w:szCs w:val="18"/>
        </w:rPr>
        <w:t>5</w:t>
      </w:r>
      <w:r w:rsidRPr="00C446C1">
        <w:rPr>
          <w:rFonts w:ascii="Arial" w:hAnsi="Arial" w:cs="Arial"/>
          <w:b/>
          <w:sz w:val="18"/>
          <w:szCs w:val="18"/>
        </w:rPr>
        <w:t xml:space="preserve"> Prikaz ocjene odvjetnika i odvjetničkih vježbenika o zadovoljstvu organizacije mirenja na sudu</w:t>
      </w:r>
      <w:bookmarkEnd w:id="32"/>
      <w:bookmarkEnd w:id="33"/>
      <w:r w:rsidRPr="00BA0FE9">
        <w:rPr>
          <w:rFonts w:ascii="Arial" w:hAnsi="Arial" w:cs="Arial"/>
          <w:sz w:val="18"/>
          <w:szCs w:val="18"/>
        </w:rPr>
        <w:t xml:space="preserve"> (Izvor: Podatci prikupljeni na temelju Upitnika za odvjetnike i odvjetničke vježbenike u razdoblju od 24. ožujka do 10. travnja 2017., pitanje br. 17</w:t>
      </w:r>
      <w:r w:rsidRPr="00A14FA8">
        <w:rPr>
          <w:rFonts w:ascii="Arial" w:hAnsi="Arial" w:cs="Arial"/>
          <w:sz w:val="18"/>
          <w:szCs w:val="18"/>
        </w:rPr>
        <w:t>)</w:t>
      </w:r>
    </w:p>
    <w:p w:rsidR="008D70D0" w:rsidRPr="00A14FA8" w:rsidRDefault="008D70D0" w:rsidP="008D70D0">
      <w:pPr>
        <w:spacing w:after="0" w:line="240" w:lineRule="auto"/>
        <w:jc w:val="both"/>
        <w:rPr>
          <w:rFonts w:ascii="Arial" w:hAnsi="Arial" w:cs="Arial"/>
          <w:sz w:val="18"/>
          <w:szCs w:val="18"/>
        </w:rPr>
      </w:pPr>
    </w:p>
    <w:p w:rsidR="0001494D" w:rsidRPr="00E84833" w:rsidRDefault="00541188" w:rsidP="00541188">
      <w:pPr>
        <w:spacing w:after="0" w:line="360" w:lineRule="auto"/>
        <w:jc w:val="both"/>
        <w:rPr>
          <w:rFonts w:ascii="Arial" w:hAnsi="Arial" w:cs="Arial"/>
        </w:rPr>
      </w:pPr>
      <w:r w:rsidRPr="00E84833">
        <w:rPr>
          <w:rFonts w:ascii="Arial" w:hAnsi="Arial" w:cs="Arial"/>
          <w:sz w:val="18"/>
          <w:szCs w:val="18"/>
        </w:rPr>
        <w:tab/>
      </w:r>
      <w:r w:rsidR="0001494D" w:rsidRPr="00E84833">
        <w:rPr>
          <w:rFonts w:ascii="Arial" w:hAnsi="Arial" w:cs="Arial"/>
        </w:rPr>
        <w:t xml:space="preserve">Većina ispitanika također nije zadovoljna organizacijom </w:t>
      </w:r>
      <w:r w:rsidR="00FC1BF9" w:rsidRPr="00E84833">
        <w:rPr>
          <w:rFonts w:ascii="Arial" w:hAnsi="Arial" w:cs="Arial"/>
        </w:rPr>
        <w:t>postupaka mirenja izvan sudova</w:t>
      </w:r>
      <w:r w:rsidR="00001503">
        <w:rPr>
          <w:rFonts w:ascii="Arial" w:hAnsi="Arial" w:cs="Arial"/>
        </w:rPr>
        <w:t xml:space="preserve">, </w:t>
      </w:r>
      <w:r w:rsidR="002426D5">
        <w:rPr>
          <w:rFonts w:ascii="Arial" w:hAnsi="Arial" w:cs="Arial"/>
        </w:rPr>
        <w:t xml:space="preserve">iako je taj postotak manji </w:t>
      </w:r>
      <w:r w:rsidR="00DB336F">
        <w:rPr>
          <w:rFonts w:ascii="Arial" w:hAnsi="Arial" w:cs="Arial"/>
        </w:rPr>
        <w:t>u odnosu na nezadovoljstvo</w:t>
      </w:r>
      <w:r w:rsidR="002426D5">
        <w:rPr>
          <w:rFonts w:ascii="Arial" w:hAnsi="Arial" w:cs="Arial"/>
        </w:rPr>
        <w:t xml:space="preserve"> mirenje</w:t>
      </w:r>
      <w:r w:rsidR="00DB336F">
        <w:rPr>
          <w:rFonts w:ascii="Arial" w:hAnsi="Arial" w:cs="Arial"/>
        </w:rPr>
        <w:t>m</w:t>
      </w:r>
      <w:r w:rsidR="002426D5">
        <w:rPr>
          <w:rFonts w:ascii="Arial" w:hAnsi="Arial" w:cs="Arial"/>
        </w:rPr>
        <w:t xml:space="preserve"> na sudu</w:t>
      </w:r>
      <w:r w:rsidR="00FC1BF9" w:rsidRPr="00E84833">
        <w:rPr>
          <w:rFonts w:ascii="Arial" w:hAnsi="Arial" w:cs="Arial"/>
        </w:rPr>
        <w:t xml:space="preserve"> </w:t>
      </w:r>
      <w:r w:rsidR="0001494D" w:rsidRPr="00E84833">
        <w:rPr>
          <w:rFonts w:ascii="Arial" w:hAnsi="Arial" w:cs="Arial"/>
        </w:rPr>
        <w:t xml:space="preserve">(Slika </w:t>
      </w:r>
      <w:r w:rsidR="006972E6">
        <w:rPr>
          <w:rFonts w:ascii="Arial" w:hAnsi="Arial" w:cs="Arial"/>
        </w:rPr>
        <w:t>6</w:t>
      </w:r>
      <w:r w:rsidR="003E5621">
        <w:rPr>
          <w:rFonts w:ascii="Arial" w:hAnsi="Arial" w:cs="Arial"/>
        </w:rPr>
        <w:t xml:space="preserve">). </w:t>
      </w:r>
      <w:r w:rsidR="003E5621" w:rsidRPr="00A638D2">
        <w:rPr>
          <w:rFonts w:ascii="Arial" w:hAnsi="Arial" w:cs="Arial"/>
        </w:rPr>
        <w:t xml:space="preserve">Neki od ispitanika </w:t>
      </w:r>
      <w:r w:rsidR="0001494D" w:rsidRPr="00A638D2">
        <w:rPr>
          <w:rFonts w:ascii="Arial" w:hAnsi="Arial" w:cs="Arial"/>
        </w:rPr>
        <w:t>navod</w:t>
      </w:r>
      <w:r w:rsidR="007F7E1B" w:rsidRPr="00A638D2">
        <w:rPr>
          <w:rFonts w:ascii="Arial" w:hAnsi="Arial" w:cs="Arial"/>
        </w:rPr>
        <w:t>e da c</w:t>
      </w:r>
      <w:r w:rsidR="0001494D" w:rsidRPr="00A638D2">
        <w:rPr>
          <w:rFonts w:ascii="Arial" w:hAnsi="Arial" w:cs="Arial"/>
        </w:rPr>
        <w:t>entri ne rade dovoljno</w:t>
      </w:r>
      <w:r w:rsidR="007F7E1B" w:rsidRPr="00A638D2">
        <w:rPr>
          <w:rFonts w:ascii="Arial" w:hAnsi="Arial" w:cs="Arial"/>
        </w:rPr>
        <w:t xml:space="preserve"> niti</w:t>
      </w:r>
      <w:r w:rsidR="0001494D" w:rsidRPr="00A638D2">
        <w:rPr>
          <w:rFonts w:ascii="Arial" w:hAnsi="Arial" w:cs="Arial"/>
        </w:rPr>
        <w:t xml:space="preserve"> na promid</w:t>
      </w:r>
      <w:r w:rsidR="00316FD7" w:rsidRPr="00A638D2">
        <w:rPr>
          <w:rFonts w:ascii="Arial" w:hAnsi="Arial" w:cs="Arial"/>
        </w:rPr>
        <w:t>ž</w:t>
      </w:r>
      <w:r w:rsidR="0001494D" w:rsidRPr="00A638D2">
        <w:rPr>
          <w:rFonts w:ascii="Arial" w:hAnsi="Arial" w:cs="Arial"/>
        </w:rPr>
        <w:t>bi mirenja</w:t>
      </w:r>
      <w:r w:rsidR="00A638D2">
        <w:rPr>
          <w:rFonts w:ascii="Arial" w:hAnsi="Arial" w:cs="Arial"/>
        </w:rPr>
        <w:t>,</w:t>
      </w:r>
      <w:r w:rsidR="0001494D" w:rsidRPr="00A638D2">
        <w:rPr>
          <w:rFonts w:ascii="Arial" w:hAnsi="Arial" w:cs="Arial"/>
        </w:rPr>
        <w:t xml:space="preserve"> niti na </w:t>
      </w:r>
      <w:r w:rsidR="0001494D" w:rsidRPr="00A638D2">
        <w:rPr>
          <w:rFonts w:ascii="Arial" w:hAnsi="Arial" w:cs="Arial"/>
        </w:rPr>
        <w:lastRenderedPageBreak/>
        <w:t>institucionalizaciji</w:t>
      </w:r>
      <w:r w:rsidR="00A638D2" w:rsidRPr="00A638D2">
        <w:rPr>
          <w:rFonts w:ascii="Arial" w:hAnsi="Arial" w:cs="Arial"/>
        </w:rPr>
        <w:t xml:space="preserve"> te d</w:t>
      </w:r>
      <w:r w:rsidR="00316FD7" w:rsidRPr="00A638D2">
        <w:rPr>
          <w:rFonts w:ascii="Arial" w:hAnsi="Arial" w:cs="Arial"/>
        </w:rPr>
        <w:t>a</w:t>
      </w:r>
      <w:r w:rsidR="00A638D2" w:rsidRPr="00A638D2">
        <w:rPr>
          <w:rFonts w:ascii="Arial" w:hAnsi="Arial" w:cs="Arial"/>
        </w:rPr>
        <w:t xml:space="preserve"> mirenje</w:t>
      </w:r>
      <w:r w:rsidR="00316FD7" w:rsidRPr="00A638D2">
        <w:rPr>
          <w:rFonts w:ascii="Arial" w:hAnsi="Arial" w:cs="Arial"/>
        </w:rPr>
        <w:t xml:space="preserve"> treba</w:t>
      </w:r>
      <w:r w:rsidR="00A638D2">
        <w:rPr>
          <w:rFonts w:ascii="Arial" w:hAnsi="Arial" w:cs="Arial"/>
        </w:rPr>
        <w:t xml:space="preserve"> u javnosti</w:t>
      </w:r>
      <w:r w:rsidR="00316FD7" w:rsidRPr="00A638D2">
        <w:rPr>
          <w:rFonts w:ascii="Arial" w:hAnsi="Arial" w:cs="Arial"/>
        </w:rPr>
        <w:t xml:space="preserve"> biti prikazan</w:t>
      </w:r>
      <w:r w:rsidR="00A638D2" w:rsidRPr="00A638D2">
        <w:rPr>
          <w:rFonts w:ascii="Arial" w:hAnsi="Arial" w:cs="Arial"/>
        </w:rPr>
        <w:t>o</w:t>
      </w:r>
      <w:r w:rsidR="00316FD7" w:rsidRPr="00A638D2">
        <w:rPr>
          <w:rFonts w:ascii="Arial" w:hAnsi="Arial" w:cs="Arial"/>
        </w:rPr>
        <w:t xml:space="preserve"> kao moć</w:t>
      </w:r>
      <w:r w:rsidR="0001494D" w:rsidRPr="00A638D2">
        <w:rPr>
          <w:rFonts w:ascii="Arial" w:hAnsi="Arial" w:cs="Arial"/>
        </w:rPr>
        <w:t>no sredstvo</w:t>
      </w:r>
      <w:r w:rsidR="00543FC3">
        <w:rPr>
          <w:rFonts w:ascii="Arial" w:hAnsi="Arial" w:cs="Arial"/>
        </w:rPr>
        <w:t>.</w:t>
      </w:r>
      <w:r w:rsidR="0001494D" w:rsidRPr="00E84833">
        <w:rPr>
          <w:rFonts w:ascii="Arial" w:hAnsi="Arial" w:cs="Arial"/>
          <w:i/>
        </w:rPr>
        <w:t xml:space="preserve"> </w:t>
      </w:r>
      <w:r w:rsidR="0001494D" w:rsidRPr="00E84833">
        <w:rPr>
          <w:rFonts w:ascii="Arial" w:hAnsi="Arial" w:cs="Arial"/>
        </w:rPr>
        <w:t>Ispitanici koji su zadovoljni organizacijom mirenja izvan suda</w:t>
      </w:r>
      <w:r w:rsidR="00B86CB4">
        <w:rPr>
          <w:rFonts w:ascii="Arial" w:hAnsi="Arial" w:cs="Arial"/>
        </w:rPr>
        <w:t xml:space="preserve"> u komentarima su naveli kako su najzadovoljniji provedbom postupaka u HGK te HUM-u.</w:t>
      </w:r>
    </w:p>
    <w:p w:rsidR="0001494D" w:rsidRPr="00E84833" w:rsidRDefault="0001494D" w:rsidP="0001494D">
      <w:pPr>
        <w:rPr>
          <w:rFonts w:ascii="Arial" w:hAnsi="Arial" w:cs="Arial"/>
        </w:rPr>
      </w:pPr>
      <w:r w:rsidRPr="00E84833">
        <w:rPr>
          <w:rFonts w:ascii="Arial" w:hAnsi="Arial" w:cs="Arial"/>
          <w:noProof/>
          <w:lang w:eastAsia="hr-HR"/>
        </w:rPr>
        <w:drawing>
          <wp:inline distT="0" distB="0" distL="0" distR="0">
            <wp:extent cx="5810250" cy="1809750"/>
            <wp:effectExtent l="0" t="0" r="0" b="0"/>
            <wp:docPr id="140" name="Chart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5B50" w:rsidRPr="00165AD2" w:rsidRDefault="002F5B50" w:rsidP="002F5B50">
      <w:pPr>
        <w:spacing w:after="0" w:line="240" w:lineRule="auto"/>
        <w:jc w:val="both"/>
        <w:rPr>
          <w:rFonts w:ascii="Arial" w:hAnsi="Arial" w:cs="Arial"/>
          <w:sz w:val="18"/>
          <w:szCs w:val="18"/>
        </w:rPr>
      </w:pPr>
      <w:bookmarkStart w:id="34" w:name="_Toc481013129"/>
      <w:bookmarkStart w:id="35" w:name="_Toc481013343"/>
      <w:r w:rsidRPr="00165AD2">
        <w:rPr>
          <w:rFonts w:ascii="Arial" w:hAnsi="Arial" w:cs="Arial"/>
          <w:b/>
          <w:sz w:val="18"/>
          <w:szCs w:val="18"/>
        </w:rPr>
        <w:t xml:space="preserve">Slika </w:t>
      </w:r>
      <w:r w:rsidR="006972E6">
        <w:rPr>
          <w:rFonts w:ascii="Arial" w:hAnsi="Arial" w:cs="Arial"/>
          <w:b/>
          <w:sz w:val="18"/>
          <w:szCs w:val="18"/>
        </w:rPr>
        <w:t>6</w:t>
      </w:r>
      <w:r w:rsidRPr="00165AD2">
        <w:rPr>
          <w:rFonts w:ascii="Arial" w:hAnsi="Arial" w:cs="Arial"/>
          <w:b/>
          <w:sz w:val="18"/>
          <w:szCs w:val="18"/>
        </w:rPr>
        <w:t xml:space="preserve"> Prikaz ocjene odvjetnika i odvjetničkih vježbenika o  zadovoljstvu organizacijom mirenja izvan</w:t>
      </w:r>
      <w:r w:rsidRPr="00165AD2">
        <w:rPr>
          <w:rFonts w:ascii="Arial" w:hAnsi="Arial" w:cs="Arial"/>
          <w:sz w:val="18"/>
          <w:szCs w:val="18"/>
        </w:rPr>
        <w:t xml:space="preserve"> </w:t>
      </w:r>
      <w:r w:rsidRPr="006E6B5F">
        <w:rPr>
          <w:rFonts w:ascii="Arial" w:hAnsi="Arial" w:cs="Arial"/>
          <w:b/>
          <w:sz w:val="18"/>
          <w:szCs w:val="18"/>
        </w:rPr>
        <w:t>suda</w:t>
      </w:r>
      <w:bookmarkEnd w:id="34"/>
      <w:bookmarkEnd w:id="35"/>
      <w:r w:rsidRPr="00165AD2">
        <w:rPr>
          <w:rStyle w:val="Heading1Char"/>
          <w:rFonts w:ascii="Arial" w:eastAsia="Calibri" w:hAnsi="Arial" w:cs="Arial"/>
          <w:color w:val="auto"/>
          <w:sz w:val="18"/>
          <w:szCs w:val="18"/>
        </w:rPr>
        <w:t xml:space="preserve"> </w:t>
      </w:r>
      <w:r w:rsidRPr="00165AD2">
        <w:rPr>
          <w:rFonts w:ascii="Arial" w:hAnsi="Arial" w:cs="Arial"/>
          <w:sz w:val="18"/>
          <w:szCs w:val="18"/>
        </w:rPr>
        <w:t>(Izvor: Podatci prikupljeni na temelju Upitnika za odvjetnike i odvjetničke vježbenike u razdoblju od 24. ožujka do 10. travnja 2017., pitanje br. 18)</w:t>
      </w:r>
    </w:p>
    <w:p w:rsidR="002F5B50" w:rsidRPr="00381B49" w:rsidRDefault="002F5B50" w:rsidP="002F5B50">
      <w:pPr>
        <w:spacing w:after="0" w:line="240" w:lineRule="auto"/>
        <w:jc w:val="both"/>
        <w:rPr>
          <w:rFonts w:ascii="Arial" w:hAnsi="Arial" w:cs="Arial"/>
          <w:sz w:val="18"/>
          <w:szCs w:val="18"/>
        </w:rPr>
      </w:pPr>
    </w:p>
    <w:p w:rsidR="001A4555" w:rsidRPr="00984B67" w:rsidRDefault="00CC7667" w:rsidP="00996DED">
      <w:pPr>
        <w:spacing w:after="0" w:line="360" w:lineRule="auto"/>
        <w:jc w:val="both"/>
        <w:rPr>
          <w:rFonts w:ascii="Arial" w:hAnsi="Arial" w:cs="Arial"/>
        </w:rPr>
      </w:pPr>
      <w:r w:rsidRPr="00E84833">
        <w:rPr>
          <w:rFonts w:ascii="Arial" w:hAnsi="Arial" w:cs="Arial"/>
          <w:sz w:val="18"/>
          <w:szCs w:val="18"/>
        </w:rPr>
        <w:tab/>
      </w:r>
      <w:r w:rsidR="008A4B8F" w:rsidRPr="009A333C">
        <w:rPr>
          <w:rFonts w:ascii="Arial" w:hAnsi="Arial" w:cs="Arial"/>
        </w:rPr>
        <w:t>Također, v</w:t>
      </w:r>
      <w:r w:rsidR="008C0817" w:rsidRPr="009A333C">
        <w:rPr>
          <w:rFonts w:ascii="Arial" w:hAnsi="Arial" w:cs="Arial"/>
        </w:rPr>
        <w:t xml:space="preserve">ećina ispitanika </w:t>
      </w:r>
      <w:r w:rsidR="008A4B8F" w:rsidRPr="009A333C">
        <w:rPr>
          <w:rFonts w:ascii="Arial" w:hAnsi="Arial" w:cs="Arial"/>
        </w:rPr>
        <w:t xml:space="preserve">smatra da sudovi </w:t>
      </w:r>
      <w:r w:rsidR="00B571F8" w:rsidRPr="009A333C">
        <w:rPr>
          <w:rFonts w:ascii="Arial" w:hAnsi="Arial" w:cs="Arial"/>
        </w:rPr>
        <w:t xml:space="preserve">u pravilu </w:t>
      </w:r>
      <w:r w:rsidR="008A4B8F" w:rsidRPr="009A333C">
        <w:rPr>
          <w:rFonts w:ascii="Arial" w:hAnsi="Arial" w:cs="Arial"/>
        </w:rPr>
        <w:t>ne</w:t>
      </w:r>
      <w:r w:rsidR="008C0817" w:rsidRPr="009A333C">
        <w:rPr>
          <w:rFonts w:ascii="Arial" w:hAnsi="Arial" w:cs="Arial"/>
        </w:rPr>
        <w:t xml:space="preserve">maju </w:t>
      </w:r>
      <w:r w:rsidR="008A4B8F" w:rsidRPr="009A333C">
        <w:rPr>
          <w:rFonts w:ascii="Arial" w:hAnsi="Arial" w:cs="Arial"/>
        </w:rPr>
        <w:t xml:space="preserve">osiguran </w:t>
      </w:r>
      <w:r w:rsidR="008C0817" w:rsidRPr="009A333C">
        <w:rPr>
          <w:rFonts w:ascii="Arial" w:hAnsi="Arial" w:cs="Arial"/>
        </w:rPr>
        <w:t>adekvatan prostor za</w:t>
      </w:r>
      <w:r w:rsidR="008A4B8F" w:rsidRPr="009A333C">
        <w:rPr>
          <w:rFonts w:ascii="Arial" w:hAnsi="Arial" w:cs="Arial"/>
        </w:rPr>
        <w:t xml:space="preserve"> održavanje postupaka mirenja</w:t>
      </w:r>
      <w:r w:rsidR="00511703" w:rsidRPr="009A333C">
        <w:rPr>
          <w:rFonts w:ascii="Arial" w:hAnsi="Arial" w:cs="Arial"/>
        </w:rPr>
        <w:t xml:space="preserve">, </w:t>
      </w:r>
      <w:r w:rsidR="002A71D5">
        <w:rPr>
          <w:rFonts w:ascii="Arial" w:hAnsi="Arial" w:cs="Arial"/>
        </w:rPr>
        <w:t>a isto tako smatraju</w:t>
      </w:r>
      <w:r w:rsidR="00F25FCB" w:rsidRPr="009A333C">
        <w:rPr>
          <w:rFonts w:ascii="Arial" w:hAnsi="Arial" w:cs="Arial"/>
        </w:rPr>
        <w:t xml:space="preserve"> da na sudovima</w:t>
      </w:r>
      <w:r w:rsidR="002A71D5">
        <w:rPr>
          <w:rFonts w:ascii="Arial" w:hAnsi="Arial" w:cs="Arial"/>
        </w:rPr>
        <w:t xml:space="preserve"> ne</w:t>
      </w:r>
      <w:r w:rsidR="00F25FCB" w:rsidRPr="009A333C">
        <w:rPr>
          <w:rFonts w:ascii="Arial" w:hAnsi="Arial" w:cs="Arial"/>
        </w:rPr>
        <w:t xml:space="preserve"> radi dovoljan broj sudaca </w:t>
      </w:r>
      <w:r w:rsidR="002A71D5">
        <w:rPr>
          <w:rFonts w:ascii="Arial" w:hAnsi="Arial" w:cs="Arial"/>
        </w:rPr>
        <w:t>izmiritelja. U skladu s ovim rezultatima autorice predlažu ideju</w:t>
      </w:r>
      <w:r w:rsidR="00BE4926">
        <w:rPr>
          <w:rFonts w:ascii="Arial" w:hAnsi="Arial" w:cs="Arial"/>
        </w:rPr>
        <w:t xml:space="preserve"> iz hipoteza ovog rada</w:t>
      </w:r>
      <w:r w:rsidR="002A71D5">
        <w:rPr>
          <w:rFonts w:ascii="Arial" w:hAnsi="Arial" w:cs="Arial"/>
        </w:rPr>
        <w:t xml:space="preserve"> </w:t>
      </w:r>
      <w:r w:rsidR="00F041A9">
        <w:rPr>
          <w:rFonts w:ascii="Arial" w:hAnsi="Arial" w:cs="Arial"/>
        </w:rPr>
        <w:t xml:space="preserve">o osnivanju </w:t>
      </w:r>
      <w:r w:rsidR="00BE4926">
        <w:rPr>
          <w:rFonts w:ascii="Arial" w:hAnsi="Arial" w:cs="Arial"/>
        </w:rPr>
        <w:t>p</w:t>
      </w:r>
      <w:r w:rsidR="00F041A9">
        <w:rPr>
          <w:rFonts w:ascii="Arial" w:hAnsi="Arial" w:cs="Arial"/>
        </w:rPr>
        <w:t>osebnih odjela za mirenje na svakom sudu</w:t>
      </w:r>
      <w:r w:rsidR="00BE4926">
        <w:rPr>
          <w:rFonts w:ascii="Arial" w:hAnsi="Arial" w:cs="Arial"/>
        </w:rPr>
        <w:t xml:space="preserve">, čime bi se povećala </w:t>
      </w:r>
      <w:r w:rsidR="00BE4926" w:rsidRPr="00BD7E61">
        <w:rPr>
          <w:rFonts w:ascii="Arial" w:hAnsi="Arial" w:cs="Arial"/>
        </w:rPr>
        <w:t>učinkovitost provedbe postupaka mirenja</w:t>
      </w:r>
      <w:r w:rsidR="00984B67" w:rsidRPr="00BD7E61">
        <w:rPr>
          <w:rFonts w:ascii="Arial" w:hAnsi="Arial" w:cs="Arial"/>
        </w:rPr>
        <w:t xml:space="preserve">, ali i rada suda, a stranke i </w:t>
      </w:r>
      <w:r w:rsidR="00BE4926" w:rsidRPr="00BD7E61">
        <w:rPr>
          <w:rFonts w:ascii="Arial" w:hAnsi="Arial" w:cs="Arial"/>
        </w:rPr>
        <w:t>o</w:t>
      </w:r>
      <w:r w:rsidR="00984B67" w:rsidRPr="00BD7E61">
        <w:rPr>
          <w:rFonts w:ascii="Arial" w:hAnsi="Arial" w:cs="Arial"/>
        </w:rPr>
        <w:t>s</w:t>
      </w:r>
      <w:r w:rsidR="00BE4926" w:rsidRPr="00BD7E61">
        <w:rPr>
          <w:rFonts w:ascii="Arial" w:hAnsi="Arial" w:cs="Arial"/>
        </w:rPr>
        <w:t>tali su</w:t>
      </w:r>
      <w:r w:rsidR="00984B67" w:rsidRPr="00BD7E61">
        <w:rPr>
          <w:rFonts w:ascii="Arial" w:hAnsi="Arial" w:cs="Arial"/>
        </w:rPr>
        <w:t>d</w:t>
      </w:r>
      <w:r w:rsidR="00BE4926" w:rsidRPr="00BD7E61">
        <w:rPr>
          <w:rFonts w:ascii="Arial" w:hAnsi="Arial" w:cs="Arial"/>
        </w:rPr>
        <w:t>ionici bi sigurno bili zadovoljniji.</w:t>
      </w:r>
      <w:r w:rsidR="00984B67" w:rsidRPr="00BD7E61">
        <w:rPr>
          <w:rFonts w:ascii="Arial" w:hAnsi="Arial" w:cs="Arial"/>
        </w:rPr>
        <w:t xml:space="preserve"> Iako su ispitanici iskazali nezaodoljstvo, ipak </w:t>
      </w:r>
      <w:r w:rsidR="00377203" w:rsidRPr="00BD7E61">
        <w:rPr>
          <w:rFonts w:ascii="Arial" w:hAnsi="Arial" w:cs="Arial"/>
        </w:rPr>
        <w:t xml:space="preserve">se u većini slažu (27%) ili djelomično slažu (14%) </w:t>
      </w:r>
      <w:r w:rsidR="0001494D" w:rsidRPr="00BD7E61">
        <w:rPr>
          <w:rFonts w:ascii="Arial" w:hAnsi="Arial" w:cs="Arial"/>
        </w:rPr>
        <w:t>da bi se mirenje trebalo provoditi izvan suda radi rasterećenja sudova i sudaca</w:t>
      </w:r>
      <w:r w:rsidR="00BD7E61" w:rsidRPr="00BD7E61">
        <w:rPr>
          <w:rFonts w:ascii="Arial" w:hAnsi="Arial" w:cs="Arial"/>
        </w:rPr>
        <w:t xml:space="preserve">, ali i veće </w:t>
      </w:r>
      <w:r w:rsidR="0001494D" w:rsidRPr="00BD7E61">
        <w:rPr>
          <w:rFonts w:ascii="Arial" w:hAnsi="Arial" w:cs="Arial"/>
        </w:rPr>
        <w:t>kvalitete obavljanja posla izmiritelja</w:t>
      </w:r>
      <w:r w:rsidR="00BD7E61" w:rsidRPr="00BD7E61">
        <w:rPr>
          <w:rFonts w:ascii="Arial" w:hAnsi="Arial" w:cs="Arial"/>
        </w:rPr>
        <w:t xml:space="preserve"> izvan sudova</w:t>
      </w:r>
      <w:r w:rsidR="0001494D" w:rsidRPr="00BD7E61">
        <w:rPr>
          <w:rFonts w:ascii="Arial" w:hAnsi="Arial" w:cs="Arial"/>
        </w:rPr>
        <w:t>.</w:t>
      </w:r>
    </w:p>
    <w:p w:rsidR="00625CA3" w:rsidRPr="00FD686E" w:rsidRDefault="001A10B6" w:rsidP="0028390D">
      <w:pPr>
        <w:spacing w:after="0" w:line="360" w:lineRule="auto"/>
        <w:jc w:val="both"/>
        <w:rPr>
          <w:rFonts w:ascii="Arial" w:hAnsi="Arial" w:cs="Arial"/>
        </w:rPr>
      </w:pPr>
      <w:r w:rsidRPr="00E84833">
        <w:rPr>
          <w:rFonts w:ascii="Arial" w:hAnsi="Arial" w:cs="Arial"/>
        </w:rPr>
        <w:tab/>
      </w:r>
      <w:r w:rsidR="006C020E">
        <w:rPr>
          <w:rFonts w:ascii="Arial" w:hAnsi="Arial" w:cs="Arial"/>
        </w:rPr>
        <w:t>Nadalje</w:t>
      </w:r>
      <w:r w:rsidR="002F48FC">
        <w:rPr>
          <w:rFonts w:ascii="Arial" w:hAnsi="Arial" w:cs="Arial"/>
        </w:rPr>
        <w:t xml:space="preserve">, 32% ispitanika </w:t>
      </w:r>
      <w:r w:rsidR="006C020E">
        <w:rPr>
          <w:rFonts w:ascii="Arial" w:hAnsi="Arial" w:cs="Arial"/>
        </w:rPr>
        <w:t>se u potpunosti ne slaže odnosno 19% ih se djelomično ne slaže</w:t>
      </w:r>
      <w:r w:rsidR="00E33B4D">
        <w:rPr>
          <w:rFonts w:ascii="Arial" w:hAnsi="Arial" w:cs="Arial"/>
        </w:rPr>
        <w:t xml:space="preserve"> s tvrdnjom da</w:t>
      </w:r>
      <w:r w:rsidR="004A733E">
        <w:rPr>
          <w:rFonts w:ascii="Arial" w:hAnsi="Arial" w:cs="Arial"/>
        </w:rPr>
        <w:t xml:space="preserve"> </w:t>
      </w:r>
      <w:r w:rsidR="00E33B4D">
        <w:rPr>
          <w:rFonts w:ascii="Arial" w:hAnsi="Arial" w:cs="Arial"/>
        </w:rPr>
        <w:t>je needuciranost sudaca</w:t>
      </w:r>
      <w:r w:rsidR="00937F39">
        <w:rPr>
          <w:rFonts w:ascii="Arial" w:hAnsi="Arial" w:cs="Arial"/>
        </w:rPr>
        <w:t xml:space="preserve"> i sudskih savjetnika</w:t>
      </w:r>
      <w:r w:rsidR="004A733E">
        <w:rPr>
          <w:rFonts w:ascii="Arial" w:hAnsi="Arial" w:cs="Arial"/>
        </w:rPr>
        <w:t xml:space="preserve"> razlog zbog kojeg bi se</w:t>
      </w:r>
      <w:r w:rsidR="006C5693">
        <w:rPr>
          <w:rFonts w:ascii="Arial" w:hAnsi="Arial" w:cs="Arial"/>
        </w:rPr>
        <w:t xml:space="preserve"> </w:t>
      </w:r>
      <w:r w:rsidR="004A733E">
        <w:rPr>
          <w:rFonts w:ascii="Arial" w:hAnsi="Arial" w:cs="Arial"/>
        </w:rPr>
        <w:t>mirenje</w:t>
      </w:r>
      <w:r w:rsidR="00625CA3" w:rsidRPr="00E84833">
        <w:rPr>
          <w:rFonts w:ascii="Arial" w:hAnsi="Arial" w:cs="Arial"/>
        </w:rPr>
        <w:t xml:space="preserve"> treba</w:t>
      </w:r>
      <w:r w:rsidR="004A733E">
        <w:rPr>
          <w:rFonts w:ascii="Arial" w:hAnsi="Arial" w:cs="Arial"/>
        </w:rPr>
        <w:t>lo</w:t>
      </w:r>
      <w:r w:rsidR="00625CA3" w:rsidRPr="00E84833">
        <w:rPr>
          <w:rFonts w:ascii="Arial" w:hAnsi="Arial" w:cs="Arial"/>
        </w:rPr>
        <w:t xml:space="preserve"> provoditi izvan</w:t>
      </w:r>
      <w:r w:rsidR="00937F39">
        <w:rPr>
          <w:rFonts w:ascii="Arial" w:hAnsi="Arial" w:cs="Arial"/>
        </w:rPr>
        <w:t xml:space="preserve"> suda. </w:t>
      </w:r>
      <w:r w:rsidR="00B26814">
        <w:rPr>
          <w:rFonts w:ascii="Arial" w:hAnsi="Arial" w:cs="Arial"/>
        </w:rPr>
        <w:t>Neki od ispitanika</w:t>
      </w:r>
      <w:r w:rsidR="002D48E6">
        <w:rPr>
          <w:rFonts w:ascii="Arial" w:hAnsi="Arial" w:cs="Arial"/>
        </w:rPr>
        <w:t xml:space="preserve"> u </w:t>
      </w:r>
      <w:r w:rsidR="002D48E6" w:rsidRPr="009625FD">
        <w:rPr>
          <w:rFonts w:ascii="Arial" w:hAnsi="Arial" w:cs="Arial"/>
        </w:rPr>
        <w:t>komentarima</w:t>
      </w:r>
      <w:r w:rsidR="00B26814" w:rsidRPr="009625FD">
        <w:rPr>
          <w:rFonts w:ascii="Arial" w:hAnsi="Arial" w:cs="Arial"/>
        </w:rPr>
        <w:t xml:space="preserve"> čak </w:t>
      </w:r>
      <w:r w:rsidR="00C363E9" w:rsidRPr="009625FD">
        <w:rPr>
          <w:rFonts w:ascii="Arial" w:hAnsi="Arial" w:cs="Arial"/>
        </w:rPr>
        <w:t>navode</w:t>
      </w:r>
      <w:r w:rsidR="00B26814" w:rsidRPr="009625FD">
        <w:rPr>
          <w:rFonts w:ascii="Arial" w:hAnsi="Arial" w:cs="Arial"/>
        </w:rPr>
        <w:t xml:space="preserve"> da je bez obzira na educiranost sudaca bolje provoditi</w:t>
      </w:r>
      <w:r w:rsidR="009625FD" w:rsidRPr="009625FD">
        <w:rPr>
          <w:rFonts w:ascii="Arial" w:hAnsi="Arial" w:cs="Arial"/>
        </w:rPr>
        <w:t xml:space="preserve"> mirenja izvan same zgrade suda (21. pitanje iz Upitnika; v. Prilog 2).</w:t>
      </w:r>
      <w:r w:rsidR="00FD686E">
        <w:rPr>
          <w:rFonts w:ascii="Arial" w:hAnsi="Arial" w:cs="Arial"/>
        </w:rPr>
        <w:t xml:space="preserve"> </w:t>
      </w:r>
      <w:r w:rsidR="008E678A">
        <w:rPr>
          <w:rFonts w:ascii="Arial" w:hAnsi="Arial" w:cs="Arial"/>
        </w:rPr>
        <w:t>Najviše</w:t>
      </w:r>
      <w:r w:rsidR="00625CA3" w:rsidRPr="00E84833">
        <w:rPr>
          <w:rFonts w:ascii="Arial" w:hAnsi="Arial" w:cs="Arial"/>
        </w:rPr>
        <w:t xml:space="preserve"> is</w:t>
      </w:r>
      <w:r w:rsidR="00263B83">
        <w:rPr>
          <w:rFonts w:ascii="Arial" w:hAnsi="Arial" w:cs="Arial"/>
        </w:rPr>
        <w:t xml:space="preserve">pitanika </w:t>
      </w:r>
      <w:r w:rsidR="0066075D">
        <w:rPr>
          <w:rFonts w:ascii="Arial" w:hAnsi="Arial" w:cs="Arial"/>
        </w:rPr>
        <w:t xml:space="preserve">(37%) </w:t>
      </w:r>
      <w:r w:rsidR="00263B83">
        <w:rPr>
          <w:rFonts w:ascii="Arial" w:hAnsi="Arial" w:cs="Arial"/>
        </w:rPr>
        <w:t>se ne slaže</w:t>
      </w:r>
      <w:r w:rsidR="0066075D">
        <w:rPr>
          <w:rFonts w:ascii="Arial" w:hAnsi="Arial" w:cs="Arial"/>
        </w:rPr>
        <w:t xml:space="preserve"> ili se djelomično ne slaže</w:t>
      </w:r>
      <w:r w:rsidR="00263B83">
        <w:rPr>
          <w:rFonts w:ascii="Arial" w:hAnsi="Arial" w:cs="Arial"/>
        </w:rPr>
        <w:t xml:space="preserve"> </w:t>
      </w:r>
      <w:r w:rsidR="001702BE">
        <w:rPr>
          <w:rFonts w:ascii="Arial" w:hAnsi="Arial" w:cs="Arial"/>
        </w:rPr>
        <w:t xml:space="preserve">(10%) </w:t>
      </w:r>
      <w:r w:rsidR="00263B83">
        <w:rPr>
          <w:rFonts w:ascii="Arial" w:hAnsi="Arial" w:cs="Arial"/>
        </w:rPr>
        <w:t>s</w:t>
      </w:r>
      <w:r w:rsidR="00625CA3" w:rsidRPr="00E84833">
        <w:rPr>
          <w:rFonts w:ascii="Arial" w:hAnsi="Arial" w:cs="Arial"/>
        </w:rPr>
        <w:t xml:space="preserve"> tvrdnjom da su mirenja u sudu nužna jer su uspješnija od onih</w:t>
      </w:r>
      <w:r w:rsidR="0066075D">
        <w:rPr>
          <w:rFonts w:ascii="Arial" w:hAnsi="Arial" w:cs="Arial"/>
        </w:rPr>
        <w:t xml:space="preserve"> izvan suda, dok ih</w:t>
      </w:r>
      <w:r w:rsidR="00B9666F" w:rsidRPr="00E84833">
        <w:rPr>
          <w:rFonts w:ascii="Arial" w:hAnsi="Arial" w:cs="Arial"/>
        </w:rPr>
        <w:t xml:space="preserve"> </w:t>
      </w:r>
      <w:r w:rsidR="0066075D">
        <w:rPr>
          <w:rFonts w:ascii="Arial" w:hAnsi="Arial" w:cs="Arial"/>
        </w:rPr>
        <w:t>se 12% potpuno odnosno 7% djelomično slaže s tom tvrdnjom</w:t>
      </w:r>
      <w:r w:rsidR="00DF287D">
        <w:rPr>
          <w:rFonts w:ascii="Arial" w:hAnsi="Arial" w:cs="Arial"/>
        </w:rPr>
        <w:t>, što</w:t>
      </w:r>
      <w:r w:rsidR="00EA1888">
        <w:rPr>
          <w:rFonts w:ascii="Arial" w:hAnsi="Arial" w:cs="Arial"/>
        </w:rPr>
        <w:t xml:space="preserve"> ide u prilog mirenju</w:t>
      </w:r>
      <w:r w:rsidR="00DF287D">
        <w:rPr>
          <w:rFonts w:ascii="Arial" w:hAnsi="Arial" w:cs="Arial"/>
        </w:rPr>
        <w:t xml:space="preserve"> izvan sud</w:t>
      </w:r>
      <w:r w:rsidR="006A4E91">
        <w:rPr>
          <w:rFonts w:ascii="Arial" w:hAnsi="Arial" w:cs="Arial"/>
        </w:rPr>
        <w:t>ova</w:t>
      </w:r>
      <w:r w:rsidR="00DF287D">
        <w:rPr>
          <w:rFonts w:ascii="Arial" w:hAnsi="Arial" w:cs="Arial"/>
        </w:rPr>
        <w:t>.</w:t>
      </w:r>
    </w:p>
    <w:p w:rsidR="00625CA3" w:rsidRPr="00E84833" w:rsidRDefault="005E5E26" w:rsidP="00C26C39">
      <w:pPr>
        <w:spacing w:after="0" w:line="360" w:lineRule="auto"/>
        <w:jc w:val="both"/>
        <w:rPr>
          <w:rFonts w:ascii="Arial" w:hAnsi="Arial" w:cs="Arial"/>
        </w:rPr>
      </w:pPr>
      <w:r>
        <w:rPr>
          <w:rFonts w:ascii="Arial" w:hAnsi="Arial" w:cs="Arial"/>
          <w:sz w:val="18"/>
          <w:szCs w:val="18"/>
        </w:rPr>
        <w:tab/>
      </w:r>
      <w:r w:rsidR="00D66C32">
        <w:rPr>
          <w:rFonts w:ascii="Arial" w:hAnsi="Arial" w:cs="Arial"/>
        </w:rPr>
        <w:t>Autorice su posebno zanimali stavovi ispitanika o informiranosti stranaka o postupcima mirenja na sudu</w:t>
      </w:r>
      <w:r w:rsidR="0034209B">
        <w:rPr>
          <w:rFonts w:ascii="Arial" w:hAnsi="Arial" w:cs="Arial"/>
        </w:rPr>
        <w:t xml:space="preserve"> </w:t>
      </w:r>
      <w:r w:rsidR="00D66C32">
        <w:rPr>
          <w:rFonts w:ascii="Arial" w:hAnsi="Arial" w:cs="Arial"/>
        </w:rPr>
        <w:t>te izvan njega</w:t>
      </w:r>
      <w:r w:rsidR="00AB3881">
        <w:rPr>
          <w:rFonts w:ascii="Arial" w:hAnsi="Arial" w:cs="Arial"/>
        </w:rPr>
        <w:t xml:space="preserve">. </w:t>
      </w:r>
      <w:r w:rsidR="00625CA3" w:rsidRPr="00E84833">
        <w:rPr>
          <w:rFonts w:ascii="Arial" w:hAnsi="Arial" w:cs="Arial"/>
        </w:rPr>
        <w:t xml:space="preserve">Većina ispitanika </w:t>
      </w:r>
      <w:r w:rsidR="006A4E91">
        <w:rPr>
          <w:rFonts w:ascii="Arial" w:hAnsi="Arial" w:cs="Arial"/>
        </w:rPr>
        <w:t>smatra da</w:t>
      </w:r>
      <w:r w:rsidR="00625CA3" w:rsidRPr="00E84833">
        <w:rPr>
          <w:rFonts w:ascii="Arial" w:hAnsi="Arial" w:cs="Arial"/>
        </w:rPr>
        <w:t xml:space="preserve"> su stranke </w:t>
      </w:r>
      <w:r w:rsidR="006A4E91">
        <w:rPr>
          <w:rFonts w:ascii="Arial" w:hAnsi="Arial" w:cs="Arial"/>
        </w:rPr>
        <w:t>ne</w:t>
      </w:r>
      <w:r w:rsidR="00625CA3" w:rsidRPr="00E84833">
        <w:rPr>
          <w:rFonts w:ascii="Arial" w:hAnsi="Arial" w:cs="Arial"/>
        </w:rPr>
        <w:t>informirane</w:t>
      </w:r>
      <w:r w:rsidR="00E86144">
        <w:rPr>
          <w:rFonts w:ascii="Arial" w:hAnsi="Arial" w:cs="Arial"/>
        </w:rPr>
        <w:t xml:space="preserve"> o postupku mirenja </w:t>
      </w:r>
      <w:r w:rsidR="006A4E91">
        <w:rPr>
          <w:rFonts w:ascii="Arial" w:hAnsi="Arial" w:cs="Arial"/>
        </w:rPr>
        <w:t xml:space="preserve">i </w:t>
      </w:r>
      <w:r w:rsidR="00E86144">
        <w:rPr>
          <w:rFonts w:ascii="Arial" w:hAnsi="Arial" w:cs="Arial"/>
        </w:rPr>
        <w:t>na sudovima</w:t>
      </w:r>
      <w:r w:rsidR="006A4E91">
        <w:rPr>
          <w:rFonts w:ascii="Arial" w:hAnsi="Arial" w:cs="Arial"/>
        </w:rPr>
        <w:t xml:space="preserve"> </w:t>
      </w:r>
      <w:r w:rsidR="00E86ECF">
        <w:rPr>
          <w:rFonts w:ascii="Arial" w:hAnsi="Arial" w:cs="Arial"/>
        </w:rPr>
        <w:t xml:space="preserve">(Slika </w:t>
      </w:r>
      <w:r w:rsidR="00916172">
        <w:rPr>
          <w:rFonts w:ascii="Arial" w:hAnsi="Arial" w:cs="Arial"/>
        </w:rPr>
        <w:t>7</w:t>
      </w:r>
      <w:r w:rsidR="00E86ECF">
        <w:rPr>
          <w:rFonts w:ascii="Arial" w:hAnsi="Arial" w:cs="Arial"/>
        </w:rPr>
        <w:t xml:space="preserve">) </w:t>
      </w:r>
      <w:r w:rsidR="006A4E91">
        <w:rPr>
          <w:rFonts w:ascii="Arial" w:hAnsi="Arial" w:cs="Arial"/>
        </w:rPr>
        <w:t>i izvan sudova</w:t>
      </w:r>
      <w:r w:rsidR="00625CA3" w:rsidRPr="00E84833">
        <w:rPr>
          <w:rFonts w:ascii="Arial" w:hAnsi="Arial" w:cs="Arial"/>
        </w:rPr>
        <w:t xml:space="preserve"> (Slika </w:t>
      </w:r>
      <w:r w:rsidR="00916172">
        <w:rPr>
          <w:rFonts w:ascii="Arial" w:hAnsi="Arial" w:cs="Arial"/>
        </w:rPr>
        <w:t>8</w:t>
      </w:r>
      <w:r w:rsidR="00625CA3" w:rsidRPr="00E84833">
        <w:rPr>
          <w:rFonts w:ascii="Arial" w:hAnsi="Arial" w:cs="Arial"/>
        </w:rPr>
        <w:t>)</w:t>
      </w:r>
      <w:r w:rsidR="003C341A">
        <w:rPr>
          <w:rFonts w:ascii="Arial" w:hAnsi="Arial" w:cs="Arial"/>
        </w:rPr>
        <w:t xml:space="preserve">, što potvrđuje jednu od teza </w:t>
      </w:r>
      <w:r w:rsidR="00934A52">
        <w:rPr>
          <w:rFonts w:ascii="Arial" w:hAnsi="Arial" w:cs="Arial"/>
        </w:rPr>
        <w:t xml:space="preserve">ovog </w:t>
      </w:r>
      <w:r w:rsidR="003C341A">
        <w:rPr>
          <w:rFonts w:ascii="Arial" w:hAnsi="Arial" w:cs="Arial"/>
        </w:rPr>
        <w:t>rada.</w:t>
      </w:r>
    </w:p>
    <w:p w:rsidR="00625CA3" w:rsidRPr="00E84833" w:rsidRDefault="00625CA3" w:rsidP="00126CE5">
      <w:pPr>
        <w:jc w:val="both"/>
        <w:rPr>
          <w:rFonts w:ascii="Arial" w:hAnsi="Arial" w:cs="Arial"/>
        </w:rPr>
      </w:pPr>
      <w:r w:rsidRPr="00E84833">
        <w:rPr>
          <w:rFonts w:ascii="Arial" w:hAnsi="Arial" w:cs="Arial"/>
          <w:noProof/>
          <w:lang w:eastAsia="hr-HR"/>
        </w:rPr>
        <w:lastRenderedPageBreak/>
        <w:drawing>
          <wp:inline distT="0" distB="0" distL="0" distR="0">
            <wp:extent cx="5410200" cy="1857375"/>
            <wp:effectExtent l="0" t="0" r="0" b="0"/>
            <wp:docPr id="147" name="Chart 1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9032E" w:rsidRPr="008C3158" w:rsidRDefault="00B9032E" w:rsidP="00B9032E">
      <w:pPr>
        <w:spacing w:after="0" w:line="240" w:lineRule="auto"/>
        <w:jc w:val="both"/>
        <w:rPr>
          <w:rFonts w:ascii="Arial" w:hAnsi="Arial" w:cs="Arial"/>
          <w:sz w:val="18"/>
          <w:szCs w:val="18"/>
        </w:rPr>
      </w:pPr>
      <w:bookmarkStart w:id="36" w:name="_Toc481013131"/>
      <w:bookmarkStart w:id="37" w:name="_Toc481013345"/>
      <w:r w:rsidRPr="008C3158">
        <w:rPr>
          <w:rFonts w:ascii="Arial" w:hAnsi="Arial" w:cs="Arial"/>
          <w:b/>
          <w:sz w:val="18"/>
          <w:szCs w:val="18"/>
        </w:rPr>
        <w:t xml:space="preserve">Slika </w:t>
      </w:r>
      <w:r w:rsidR="00916172">
        <w:rPr>
          <w:rFonts w:ascii="Arial" w:hAnsi="Arial" w:cs="Arial"/>
          <w:b/>
          <w:sz w:val="18"/>
          <w:szCs w:val="18"/>
        </w:rPr>
        <w:t>7</w:t>
      </w:r>
      <w:r w:rsidRPr="008C3158">
        <w:rPr>
          <w:rFonts w:ascii="Arial" w:hAnsi="Arial" w:cs="Arial"/>
          <w:b/>
          <w:sz w:val="18"/>
          <w:szCs w:val="18"/>
        </w:rPr>
        <w:t xml:space="preserve"> Prikaz ocjene odvjetnika i odvjetničkih vježbenika o tvrdnji da su stranke informirane o postojanju mirenja na sudovima</w:t>
      </w:r>
      <w:bookmarkEnd w:id="36"/>
      <w:bookmarkEnd w:id="37"/>
      <w:r w:rsidRPr="008C3158">
        <w:rPr>
          <w:rFonts w:ascii="Arial" w:hAnsi="Arial" w:cs="Arial"/>
          <w:sz w:val="18"/>
          <w:szCs w:val="18"/>
        </w:rPr>
        <w:t xml:space="preserve"> (Izvor: Podatci prikupljeni na temelju Upitnika za odvjetnike i odvjetničke vježbenike u razdoblju od 24. ožujka do 10. travnja 2017., pitanje br. 23, tvrdnja br. 1)</w:t>
      </w:r>
    </w:p>
    <w:p w:rsidR="00625CA3" w:rsidRPr="00E84833" w:rsidRDefault="00C26C39" w:rsidP="00C26C39">
      <w:pPr>
        <w:spacing w:after="0" w:line="360" w:lineRule="auto"/>
        <w:rPr>
          <w:rFonts w:ascii="Arial" w:hAnsi="Arial" w:cs="Arial"/>
        </w:rPr>
      </w:pPr>
      <w:r w:rsidRPr="00E84833">
        <w:rPr>
          <w:rFonts w:ascii="Arial" w:hAnsi="Arial" w:cs="Arial"/>
        </w:rPr>
        <w:tab/>
      </w:r>
    </w:p>
    <w:p w:rsidR="00625CA3" w:rsidRPr="00E84833" w:rsidRDefault="00625CA3" w:rsidP="00126CE5">
      <w:pPr>
        <w:jc w:val="both"/>
        <w:rPr>
          <w:rFonts w:ascii="Arial" w:hAnsi="Arial" w:cs="Arial"/>
        </w:rPr>
      </w:pPr>
      <w:r w:rsidRPr="00E84833">
        <w:rPr>
          <w:rFonts w:ascii="Arial" w:hAnsi="Arial" w:cs="Arial"/>
          <w:noProof/>
          <w:lang w:eastAsia="hr-HR"/>
        </w:rPr>
        <w:drawing>
          <wp:inline distT="0" distB="0" distL="0" distR="0">
            <wp:extent cx="5486400" cy="1924050"/>
            <wp:effectExtent l="0" t="0" r="0" b="0"/>
            <wp:docPr id="148" name="Chart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95102" w:rsidRPr="004E5FCE" w:rsidRDefault="00695102" w:rsidP="00695102">
      <w:pPr>
        <w:spacing w:after="0" w:line="240" w:lineRule="auto"/>
        <w:jc w:val="both"/>
        <w:rPr>
          <w:rFonts w:ascii="Arial" w:hAnsi="Arial" w:cs="Arial"/>
          <w:sz w:val="18"/>
          <w:szCs w:val="18"/>
        </w:rPr>
      </w:pPr>
      <w:bookmarkStart w:id="38" w:name="_Toc481013132"/>
      <w:bookmarkStart w:id="39" w:name="_Toc481013346"/>
      <w:r w:rsidRPr="00116B23">
        <w:rPr>
          <w:rFonts w:ascii="Arial" w:hAnsi="Arial" w:cs="Arial"/>
          <w:b/>
          <w:sz w:val="18"/>
          <w:szCs w:val="18"/>
        </w:rPr>
        <w:t xml:space="preserve">Slika </w:t>
      </w:r>
      <w:r w:rsidR="00916172">
        <w:rPr>
          <w:rFonts w:ascii="Arial" w:hAnsi="Arial" w:cs="Arial"/>
          <w:b/>
          <w:sz w:val="18"/>
          <w:szCs w:val="18"/>
        </w:rPr>
        <w:t>8</w:t>
      </w:r>
      <w:r w:rsidRPr="00116B23">
        <w:rPr>
          <w:rFonts w:ascii="Arial" w:hAnsi="Arial" w:cs="Arial"/>
          <w:b/>
          <w:sz w:val="18"/>
          <w:szCs w:val="18"/>
        </w:rPr>
        <w:t xml:space="preserve"> Prikaz ocjene odvjetnika i odvjetničkih vježbenika o tvrdnji da su stranke informirane o postupku mirenja izvan suda</w:t>
      </w:r>
      <w:bookmarkEnd w:id="38"/>
      <w:bookmarkEnd w:id="39"/>
      <w:r w:rsidRPr="004E5FCE">
        <w:rPr>
          <w:rFonts w:ascii="Arial" w:hAnsi="Arial" w:cs="Arial"/>
          <w:sz w:val="18"/>
          <w:szCs w:val="18"/>
        </w:rPr>
        <w:t xml:space="preserve"> (Izvor: Podatci prikupljeni na temelju Upitnika za odvjetnike i odvjetničke vježbenike u razdoblju od 24. ožujka do 10. travnja 2017., pitanje br. 23, tvrdnja br. 2)</w:t>
      </w:r>
    </w:p>
    <w:p w:rsidR="00AC3980" w:rsidRPr="004E5FCE" w:rsidRDefault="005936B9" w:rsidP="00AC3980">
      <w:pPr>
        <w:spacing w:after="0" w:line="360" w:lineRule="auto"/>
        <w:jc w:val="both"/>
        <w:rPr>
          <w:rFonts w:ascii="Arial" w:hAnsi="Arial" w:cs="Arial"/>
          <w:sz w:val="18"/>
          <w:szCs w:val="18"/>
        </w:rPr>
      </w:pPr>
      <w:r w:rsidRPr="004E5FCE">
        <w:rPr>
          <w:rFonts w:ascii="Arial" w:hAnsi="Arial" w:cs="Arial"/>
          <w:sz w:val="18"/>
          <w:szCs w:val="18"/>
        </w:rPr>
        <w:tab/>
      </w:r>
    </w:p>
    <w:p w:rsidR="00625CA3" w:rsidRPr="00E84833" w:rsidRDefault="00F66787" w:rsidP="00AC3980">
      <w:pPr>
        <w:spacing w:after="0" w:line="360" w:lineRule="auto"/>
        <w:jc w:val="both"/>
        <w:rPr>
          <w:rFonts w:ascii="Arial" w:hAnsi="Arial" w:cs="Arial"/>
        </w:rPr>
      </w:pPr>
      <w:r w:rsidRPr="00E84833">
        <w:rPr>
          <w:rFonts w:ascii="Arial" w:hAnsi="Arial" w:cs="Arial"/>
        </w:rPr>
        <w:tab/>
      </w:r>
      <w:r w:rsidR="00483CEC">
        <w:rPr>
          <w:rFonts w:ascii="Arial" w:hAnsi="Arial" w:cs="Arial"/>
        </w:rPr>
        <w:t xml:space="preserve">Više od polovice ispitanika </w:t>
      </w:r>
      <w:r w:rsidR="00625CA3" w:rsidRPr="00E84833">
        <w:rPr>
          <w:rFonts w:ascii="Arial" w:hAnsi="Arial" w:cs="Arial"/>
        </w:rPr>
        <w:t>stranke upućuje da pokrenu postupak mirenja izvan suda prije po</w:t>
      </w:r>
      <w:r w:rsidR="00483CEC">
        <w:rPr>
          <w:rFonts w:ascii="Arial" w:hAnsi="Arial" w:cs="Arial"/>
        </w:rPr>
        <w:t xml:space="preserve">kretanja parnice, </w:t>
      </w:r>
      <w:r w:rsidR="00625CA3" w:rsidRPr="00E84833">
        <w:rPr>
          <w:rFonts w:ascii="Arial" w:hAnsi="Arial" w:cs="Arial"/>
        </w:rPr>
        <w:t xml:space="preserve">što je svakako </w:t>
      </w:r>
      <w:r w:rsidR="00483CEC">
        <w:rPr>
          <w:rFonts w:ascii="Arial" w:hAnsi="Arial" w:cs="Arial"/>
        </w:rPr>
        <w:t>dobra praksa koju bi trebali primjenjivati svi odvjetnici</w:t>
      </w:r>
      <w:r w:rsidR="008557BD">
        <w:rPr>
          <w:rFonts w:ascii="Arial" w:hAnsi="Arial" w:cs="Arial"/>
        </w:rPr>
        <w:t xml:space="preserve"> jer su oni nerijetko prvi u doticaju sa sporovima. Na ovaj način bi mogli učiniti ''trijažu'' te u parnicu </w:t>
      </w:r>
      <w:r w:rsidR="007C2BE1">
        <w:rPr>
          <w:rFonts w:ascii="Arial" w:hAnsi="Arial" w:cs="Arial"/>
        </w:rPr>
        <w:t>''</w:t>
      </w:r>
      <w:r w:rsidR="008557BD">
        <w:rPr>
          <w:rFonts w:ascii="Arial" w:hAnsi="Arial" w:cs="Arial"/>
        </w:rPr>
        <w:t>puštati</w:t>
      </w:r>
      <w:r w:rsidR="007C2BE1">
        <w:rPr>
          <w:rFonts w:ascii="Arial" w:hAnsi="Arial" w:cs="Arial"/>
        </w:rPr>
        <w:t>''</w:t>
      </w:r>
      <w:r w:rsidR="008557BD">
        <w:rPr>
          <w:rFonts w:ascii="Arial" w:hAnsi="Arial" w:cs="Arial"/>
        </w:rPr>
        <w:t xml:space="preserve"> samo sporove koji doista trebaju završiti na sudu</w:t>
      </w:r>
      <w:r w:rsidR="007A7146">
        <w:rPr>
          <w:rFonts w:ascii="Arial" w:hAnsi="Arial" w:cs="Arial"/>
        </w:rPr>
        <w:t>.</w:t>
      </w:r>
    </w:p>
    <w:p w:rsidR="00625CA3" w:rsidRPr="00FF18B9" w:rsidRDefault="001A73CE" w:rsidP="00E86CD7">
      <w:pPr>
        <w:spacing w:after="0" w:line="360" w:lineRule="auto"/>
        <w:jc w:val="both"/>
        <w:rPr>
          <w:rFonts w:ascii="Arial" w:hAnsi="Arial" w:cs="Arial"/>
        </w:rPr>
      </w:pPr>
      <w:r w:rsidRPr="00E84833">
        <w:rPr>
          <w:rFonts w:ascii="Arial" w:hAnsi="Arial" w:cs="Arial"/>
        </w:rPr>
        <w:tab/>
      </w:r>
      <w:r w:rsidR="003B37DD">
        <w:rPr>
          <w:rFonts w:ascii="Arial" w:hAnsi="Arial" w:cs="Arial"/>
        </w:rPr>
        <w:t xml:space="preserve">Nadalje, rezultati potvrđuju da ograničenost </w:t>
      </w:r>
      <w:r w:rsidR="00625CA3" w:rsidRPr="00E84833">
        <w:rPr>
          <w:rFonts w:ascii="Arial" w:hAnsi="Arial" w:cs="Arial"/>
        </w:rPr>
        <w:t>vremenom</w:t>
      </w:r>
      <w:r w:rsidR="003B37DD">
        <w:rPr>
          <w:rFonts w:ascii="Arial" w:hAnsi="Arial" w:cs="Arial"/>
        </w:rPr>
        <w:t xml:space="preserve"> na sudovima</w:t>
      </w:r>
      <w:r w:rsidR="00625CA3" w:rsidRPr="00E84833">
        <w:rPr>
          <w:rFonts w:ascii="Arial" w:hAnsi="Arial" w:cs="Arial"/>
        </w:rPr>
        <w:t xml:space="preserve"> utječ</w:t>
      </w:r>
      <w:r w:rsidR="008538BB">
        <w:rPr>
          <w:rFonts w:ascii="Arial" w:hAnsi="Arial" w:cs="Arial"/>
        </w:rPr>
        <w:t>e na kvalitetu samih postupaka, s čim se slaže 32% odnos</w:t>
      </w:r>
      <w:r w:rsidR="003B37DD">
        <w:rPr>
          <w:rFonts w:ascii="Arial" w:hAnsi="Arial" w:cs="Arial"/>
        </w:rPr>
        <w:t>n</w:t>
      </w:r>
      <w:r w:rsidR="008538BB">
        <w:rPr>
          <w:rFonts w:ascii="Arial" w:hAnsi="Arial" w:cs="Arial"/>
        </w:rPr>
        <w:t>o</w:t>
      </w:r>
      <w:r w:rsidR="003B37DD">
        <w:rPr>
          <w:rFonts w:ascii="Arial" w:hAnsi="Arial" w:cs="Arial"/>
        </w:rPr>
        <w:t xml:space="preserve"> djelomično slaže 22% ispitanika</w:t>
      </w:r>
      <w:r w:rsidR="00F61DDF">
        <w:rPr>
          <w:rFonts w:ascii="Arial" w:hAnsi="Arial" w:cs="Arial"/>
        </w:rPr>
        <w:t xml:space="preserve"> (Slika </w:t>
      </w:r>
      <w:r w:rsidR="00EB6337">
        <w:rPr>
          <w:rFonts w:ascii="Arial" w:hAnsi="Arial" w:cs="Arial"/>
        </w:rPr>
        <w:t>9</w:t>
      </w:r>
      <w:r w:rsidR="00F61DDF">
        <w:rPr>
          <w:rFonts w:ascii="Arial" w:hAnsi="Arial" w:cs="Arial"/>
        </w:rPr>
        <w:t>)</w:t>
      </w:r>
      <w:r w:rsidR="003B37DD">
        <w:rPr>
          <w:rFonts w:ascii="Arial" w:hAnsi="Arial" w:cs="Arial"/>
        </w:rPr>
        <w:t>.</w:t>
      </w:r>
      <w:r w:rsidR="007B023D">
        <w:rPr>
          <w:rFonts w:ascii="Arial" w:hAnsi="Arial" w:cs="Arial"/>
        </w:rPr>
        <w:t xml:space="preserve"> Neki </w:t>
      </w:r>
      <w:r w:rsidR="00DC5DBF" w:rsidRPr="00E84833">
        <w:rPr>
          <w:rFonts w:ascii="Arial" w:hAnsi="Arial" w:cs="Arial"/>
        </w:rPr>
        <w:t>navode</w:t>
      </w:r>
      <w:r w:rsidR="007B023D">
        <w:rPr>
          <w:rFonts w:ascii="Arial" w:hAnsi="Arial" w:cs="Arial"/>
        </w:rPr>
        <w:t xml:space="preserve"> da je problem u činjenici da se mirenja rade unutar redovnog radnog vremena suda, što stvara pritisak na sve sudionike</w:t>
      </w:r>
      <w:r w:rsidR="00D0062D">
        <w:rPr>
          <w:rFonts w:ascii="Arial" w:hAnsi="Arial" w:cs="Arial"/>
        </w:rPr>
        <w:t xml:space="preserve"> i ne ostavlja dovoljno prostora za kvalitetno odvijanje mirenja.</w:t>
      </w:r>
    </w:p>
    <w:p w:rsidR="00625CA3" w:rsidRPr="00E84833" w:rsidRDefault="00625CA3" w:rsidP="00625CA3">
      <w:pPr>
        <w:spacing w:after="0" w:line="263" w:lineRule="atLeast"/>
        <w:rPr>
          <w:rFonts w:ascii="Arial" w:hAnsi="Arial" w:cs="Arial"/>
        </w:rPr>
      </w:pPr>
    </w:p>
    <w:p w:rsidR="00625CA3" w:rsidRPr="00E84833" w:rsidRDefault="00625CA3" w:rsidP="00625CA3">
      <w:pPr>
        <w:rPr>
          <w:rFonts w:ascii="Arial" w:hAnsi="Arial" w:cs="Arial"/>
          <w:sz w:val="18"/>
          <w:szCs w:val="18"/>
        </w:rPr>
      </w:pPr>
      <w:r w:rsidRPr="00E84833">
        <w:rPr>
          <w:rFonts w:ascii="Arial" w:hAnsi="Arial" w:cs="Arial"/>
          <w:noProof/>
          <w:sz w:val="18"/>
          <w:szCs w:val="18"/>
          <w:lang w:eastAsia="hr-HR"/>
        </w:rPr>
        <w:lastRenderedPageBreak/>
        <w:drawing>
          <wp:inline distT="0" distB="0" distL="0" distR="0">
            <wp:extent cx="5543550" cy="1704975"/>
            <wp:effectExtent l="0" t="0" r="0" b="0"/>
            <wp:docPr id="154" name="Chart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E5CEE" w:rsidRPr="00161588" w:rsidRDefault="005E5CEE" w:rsidP="00161588">
      <w:pPr>
        <w:jc w:val="both"/>
        <w:rPr>
          <w:rFonts w:ascii="Arial" w:hAnsi="Arial" w:cs="Arial"/>
          <w:sz w:val="18"/>
          <w:szCs w:val="18"/>
        </w:rPr>
      </w:pPr>
      <w:bookmarkStart w:id="40" w:name="_Toc481013133"/>
      <w:bookmarkStart w:id="41" w:name="_Toc481013347"/>
      <w:r w:rsidRPr="00161588">
        <w:rPr>
          <w:rFonts w:ascii="Arial" w:hAnsi="Arial" w:cs="Arial"/>
          <w:b/>
          <w:sz w:val="18"/>
          <w:szCs w:val="18"/>
        </w:rPr>
        <w:t xml:space="preserve">Slika </w:t>
      </w:r>
      <w:r w:rsidR="00EB6337">
        <w:rPr>
          <w:rFonts w:ascii="Arial" w:hAnsi="Arial" w:cs="Arial"/>
          <w:b/>
          <w:sz w:val="18"/>
          <w:szCs w:val="18"/>
        </w:rPr>
        <w:t>9</w:t>
      </w:r>
      <w:r w:rsidRPr="00161588">
        <w:rPr>
          <w:rFonts w:ascii="Arial" w:hAnsi="Arial" w:cs="Arial"/>
          <w:b/>
          <w:sz w:val="18"/>
          <w:szCs w:val="18"/>
        </w:rPr>
        <w:t xml:space="preserve"> Prikaz ocjene odvjetnika i odvjetničkih vježbenika o tvrdnji da ograničenost vremenom utječe na kvalitetu samih postupaka mirenja</w:t>
      </w:r>
      <w:bookmarkEnd w:id="40"/>
      <w:bookmarkEnd w:id="41"/>
      <w:r w:rsidRPr="00161588">
        <w:rPr>
          <w:rFonts w:ascii="Arial" w:hAnsi="Arial" w:cs="Arial"/>
          <w:sz w:val="18"/>
          <w:szCs w:val="18"/>
        </w:rPr>
        <w:t xml:space="preserve"> (Izvor: Podatci prikupljeni na temelju Upitnika za odvjetnike i odvjetničke vježbenike u razdoblju od 24. ožujka do 10. travnja 2017., pitanje br. 23, tvrdnja br. 8)</w:t>
      </w:r>
    </w:p>
    <w:p w:rsidR="00625CA3" w:rsidRPr="00E84833" w:rsidRDefault="00726333" w:rsidP="001A5D31">
      <w:pPr>
        <w:spacing w:after="0" w:line="360" w:lineRule="auto"/>
        <w:jc w:val="both"/>
        <w:rPr>
          <w:rFonts w:ascii="Arial" w:hAnsi="Arial" w:cs="Arial"/>
          <w:sz w:val="18"/>
          <w:szCs w:val="18"/>
        </w:rPr>
      </w:pPr>
      <w:r w:rsidRPr="00E84833">
        <w:rPr>
          <w:rFonts w:ascii="Arial" w:hAnsi="Arial" w:cs="Arial"/>
          <w:sz w:val="18"/>
          <w:szCs w:val="18"/>
        </w:rPr>
        <w:tab/>
      </w:r>
    </w:p>
    <w:p w:rsidR="00625CA3" w:rsidRDefault="00CB4493" w:rsidP="001A5D31">
      <w:pPr>
        <w:pStyle w:val="Heading3"/>
        <w:spacing w:before="0" w:line="360" w:lineRule="auto"/>
        <w:rPr>
          <w:rFonts w:ascii="Arial" w:hAnsi="Arial" w:cs="Arial"/>
          <w:color w:val="auto"/>
        </w:rPr>
      </w:pPr>
      <w:bookmarkStart w:id="42" w:name="_Toc481045540"/>
      <w:r w:rsidRPr="00E84833">
        <w:rPr>
          <w:rFonts w:ascii="Arial" w:hAnsi="Arial" w:cs="Arial"/>
          <w:color w:val="auto"/>
        </w:rPr>
        <w:t>3.1.6.</w:t>
      </w:r>
      <w:r w:rsidRPr="00E84833">
        <w:rPr>
          <w:rFonts w:ascii="Arial" w:hAnsi="Arial" w:cs="Arial"/>
          <w:color w:val="auto"/>
        </w:rPr>
        <w:tab/>
      </w:r>
      <w:r w:rsidR="00625CA3" w:rsidRPr="00E84833">
        <w:rPr>
          <w:rFonts w:ascii="Arial" w:hAnsi="Arial" w:cs="Arial"/>
          <w:color w:val="auto"/>
        </w:rPr>
        <w:t>Motiviranost sudaca i stranaka za ulazak u postupak mirenja</w:t>
      </w:r>
      <w:bookmarkEnd w:id="42"/>
    </w:p>
    <w:p w:rsidR="00D146AA" w:rsidRPr="00D146AA" w:rsidRDefault="00D146AA" w:rsidP="001A5D31">
      <w:pPr>
        <w:spacing w:after="0" w:line="360" w:lineRule="auto"/>
      </w:pPr>
    </w:p>
    <w:p w:rsidR="000B0F48" w:rsidRDefault="009F0DBE" w:rsidP="004E16E6">
      <w:pPr>
        <w:spacing w:after="0" w:line="360" w:lineRule="auto"/>
        <w:rPr>
          <w:rFonts w:ascii="Arial" w:hAnsi="Arial" w:cs="Arial"/>
        </w:rPr>
      </w:pPr>
      <w:r w:rsidRPr="00E84833">
        <w:rPr>
          <w:rFonts w:ascii="Arial" w:hAnsi="Arial" w:cs="Arial"/>
          <w:sz w:val="18"/>
          <w:szCs w:val="18"/>
        </w:rPr>
        <w:tab/>
      </w:r>
      <w:r w:rsidRPr="00E84833">
        <w:rPr>
          <w:rFonts w:ascii="Arial" w:hAnsi="Arial" w:cs="Arial"/>
        </w:rPr>
        <w:t xml:space="preserve">Većina </w:t>
      </w:r>
      <w:r w:rsidR="00237CD6">
        <w:rPr>
          <w:rFonts w:ascii="Arial" w:hAnsi="Arial" w:cs="Arial"/>
        </w:rPr>
        <w:t>sudionika istraživanja</w:t>
      </w:r>
      <w:r w:rsidRPr="00E84833">
        <w:rPr>
          <w:rFonts w:ascii="Arial" w:hAnsi="Arial" w:cs="Arial"/>
        </w:rPr>
        <w:t xml:space="preserve"> se slaže da bi</w:t>
      </w:r>
      <w:r w:rsidR="00570EF2">
        <w:rPr>
          <w:rFonts w:ascii="Arial" w:hAnsi="Arial" w:cs="Arial"/>
        </w:rPr>
        <w:t xml:space="preserve"> se</w:t>
      </w:r>
      <w:r w:rsidRPr="00E84833">
        <w:rPr>
          <w:rFonts w:ascii="Arial" w:hAnsi="Arial" w:cs="Arial"/>
        </w:rPr>
        <w:t xml:space="preserve"> sankcioniranjem</w:t>
      </w:r>
      <w:r w:rsidR="003C7FBB" w:rsidRPr="00E84833">
        <w:rPr>
          <w:rFonts w:ascii="Arial" w:hAnsi="Arial" w:cs="Arial"/>
        </w:rPr>
        <w:t xml:space="preserve"> neopravdanog odbijanja sudjelovanja u postupku mirenja </w:t>
      </w:r>
      <w:r w:rsidR="004354FE" w:rsidRPr="00E84833">
        <w:rPr>
          <w:rFonts w:ascii="Arial" w:hAnsi="Arial" w:cs="Arial"/>
        </w:rPr>
        <w:t>utjecalo na povećanje broja mirenja</w:t>
      </w:r>
      <w:r w:rsidR="004E16E6">
        <w:rPr>
          <w:rFonts w:ascii="Arial" w:hAnsi="Arial" w:cs="Arial"/>
        </w:rPr>
        <w:t xml:space="preserve"> </w:t>
      </w:r>
      <w:r w:rsidR="00211E30">
        <w:rPr>
          <w:rFonts w:ascii="Arial" w:hAnsi="Arial" w:cs="Arial"/>
        </w:rPr>
        <w:t>(25. p</w:t>
      </w:r>
      <w:r w:rsidR="004E16E6" w:rsidRPr="00A14FA8">
        <w:rPr>
          <w:rFonts w:ascii="Arial" w:hAnsi="Arial" w:cs="Arial"/>
        </w:rPr>
        <w:t>itanje, 1. tvrdnja Upitnika; v. Prilog 2)</w:t>
      </w:r>
      <w:r w:rsidR="004E16E6">
        <w:rPr>
          <w:rFonts w:ascii="Arial" w:hAnsi="Arial" w:cs="Arial"/>
        </w:rPr>
        <w:t>, što je prikazano na Slici</w:t>
      </w:r>
      <w:r w:rsidR="003C7FBB" w:rsidRPr="00E84833">
        <w:rPr>
          <w:rFonts w:ascii="Arial" w:hAnsi="Arial" w:cs="Arial"/>
        </w:rPr>
        <w:t xml:space="preserve"> </w:t>
      </w:r>
      <w:r w:rsidR="002914C8">
        <w:rPr>
          <w:rFonts w:ascii="Arial" w:hAnsi="Arial" w:cs="Arial"/>
        </w:rPr>
        <w:t>10</w:t>
      </w:r>
      <w:r w:rsidR="00EF34DB">
        <w:rPr>
          <w:rFonts w:ascii="Arial" w:hAnsi="Arial" w:cs="Arial"/>
        </w:rPr>
        <w:t>.</w:t>
      </w:r>
    </w:p>
    <w:p w:rsidR="000B0F48" w:rsidRDefault="002F40E2" w:rsidP="00127B2B">
      <w:pPr>
        <w:spacing w:after="0" w:line="360" w:lineRule="auto"/>
        <w:jc w:val="both"/>
        <w:rPr>
          <w:rFonts w:ascii="Arial" w:hAnsi="Arial" w:cs="Arial"/>
        </w:rPr>
      </w:pPr>
      <w:r>
        <w:rPr>
          <w:rFonts w:ascii="Arial" w:hAnsi="Arial" w:cs="Arial"/>
        </w:rPr>
        <w:tab/>
      </w:r>
      <w:r w:rsidR="000B0F48" w:rsidRPr="00E84833">
        <w:rPr>
          <w:rFonts w:ascii="Arial" w:hAnsi="Arial" w:cs="Arial"/>
        </w:rPr>
        <w:t>Prema ranije spomenutoj odredbi čl. 19. NP ZID ZPP/16 zakonodavac predlaže rješenje koje je sukladno ovim rezultatima te bi u budućnosti inicijativa stranaka u postupcima mirenja odnosno nedostatak iste mogla utjecati na konačni iznos sudskih troškova. Također, većina ispitanika se u potpunosti slaže da bi postupci mirenja bili brojniji ukoliko bi stranke ostvarile financijski poticaj za mirenje kroz smanjenje ili oslobođenje od plaćanja pristojb</w:t>
      </w:r>
      <w:r w:rsidR="003E6417">
        <w:rPr>
          <w:rFonts w:ascii="Arial" w:hAnsi="Arial" w:cs="Arial"/>
        </w:rPr>
        <w:t xml:space="preserve">i i troškova sudskih postupaka. </w:t>
      </w:r>
      <w:r w:rsidR="000B0F48" w:rsidRPr="00E84833">
        <w:rPr>
          <w:rFonts w:ascii="Arial" w:hAnsi="Arial" w:cs="Arial"/>
        </w:rPr>
        <w:t>Naime, iskustva drugih zemalja pokazuju da je bitan uvjet razvoja programa mirenja unutar sudova u pronalaženju odgovarajućih načina financiranja, jer stranke uglavnom očekuju da im program mirenja ne uzrokuje nove troškove (Uzelac, 2004. b</w:t>
      </w:r>
      <w:r w:rsidR="000B0F48">
        <w:rPr>
          <w:rFonts w:ascii="Arial" w:hAnsi="Arial" w:cs="Arial"/>
        </w:rPr>
        <w:t>: 40</w:t>
      </w:r>
      <w:r w:rsidR="000B0F48" w:rsidRPr="00E84833">
        <w:rPr>
          <w:rFonts w:ascii="Arial" w:hAnsi="Arial" w:cs="Arial"/>
        </w:rPr>
        <w:t>).</w:t>
      </w:r>
    </w:p>
    <w:p w:rsidR="00AE413E" w:rsidRPr="00E84833" w:rsidRDefault="00AE413E" w:rsidP="00127B2B">
      <w:pPr>
        <w:spacing w:after="0" w:line="360" w:lineRule="auto"/>
        <w:jc w:val="both"/>
        <w:rPr>
          <w:rFonts w:ascii="Arial" w:hAnsi="Arial" w:cs="Arial"/>
        </w:rPr>
      </w:pPr>
    </w:p>
    <w:p w:rsidR="003C7FBB" w:rsidRPr="00E84833" w:rsidRDefault="003C7FBB" w:rsidP="003C7FBB">
      <w:pPr>
        <w:rPr>
          <w:rFonts w:ascii="Arial" w:hAnsi="Arial" w:cs="Arial"/>
        </w:rPr>
      </w:pPr>
      <w:r w:rsidRPr="00E84833">
        <w:rPr>
          <w:rFonts w:ascii="Arial" w:hAnsi="Arial" w:cs="Arial"/>
          <w:noProof/>
          <w:lang w:eastAsia="hr-HR"/>
        </w:rPr>
        <w:drawing>
          <wp:inline distT="0" distB="0" distL="0" distR="0">
            <wp:extent cx="5718412" cy="1733266"/>
            <wp:effectExtent l="0" t="0" r="0" b="0"/>
            <wp:docPr id="157" name="Chart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852F9" w:rsidRPr="001F7B44" w:rsidRDefault="005852F9" w:rsidP="001F7B44">
      <w:pPr>
        <w:jc w:val="both"/>
        <w:rPr>
          <w:rFonts w:ascii="Arial" w:hAnsi="Arial" w:cs="Arial"/>
          <w:sz w:val="18"/>
          <w:szCs w:val="18"/>
        </w:rPr>
      </w:pPr>
      <w:bookmarkStart w:id="43" w:name="_Toc481013134"/>
      <w:bookmarkStart w:id="44" w:name="_Toc481013348"/>
      <w:r w:rsidRPr="001F7B44">
        <w:rPr>
          <w:rFonts w:ascii="Arial" w:hAnsi="Arial" w:cs="Arial"/>
          <w:b/>
          <w:sz w:val="18"/>
          <w:szCs w:val="18"/>
        </w:rPr>
        <w:t xml:space="preserve">Slika </w:t>
      </w:r>
      <w:r w:rsidR="00FA6AD5">
        <w:rPr>
          <w:rFonts w:ascii="Arial" w:hAnsi="Arial" w:cs="Arial"/>
          <w:b/>
          <w:sz w:val="18"/>
          <w:szCs w:val="18"/>
        </w:rPr>
        <w:t>10</w:t>
      </w:r>
      <w:r w:rsidRPr="001F7B44">
        <w:rPr>
          <w:rFonts w:ascii="Arial" w:hAnsi="Arial" w:cs="Arial"/>
          <w:b/>
          <w:sz w:val="18"/>
          <w:szCs w:val="18"/>
        </w:rPr>
        <w:t xml:space="preserve"> Prikaz ocjene odvjetnika i odvjetničkih vježbenikao  tvrdnji da bi postupci mirenja bili brojniji ako bi okolnost da je stranka neopravdano odbila sudjelovanje u postupku mirenja utjecala na odluku o troškovima sudskog postupka</w:t>
      </w:r>
      <w:bookmarkEnd w:id="43"/>
      <w:bookmarkEnd w:id="44"/>
      <w:r w:rsidRPr="001F7B44">
        <w:rPr>
          <w:rFonts w:ascii="Arial" w:hAnsi="Arial" w:cs="Arial"/>
          <w:sz w:val="18"/>
          <w:szCs w:val="18"/>
        </w:rPr>
        <w:t xml:space="preserve"> (Izvor: Podatci prikupljeni na temelju Upitnika za odvjetnike i odvjetničke vježbenike u razdoblju od 24. ožujka do 10. travnja 2017., pitanje br. 25, tvrdnja br. 1)</w:t>
      </w:r>
    </w:p>
    <w:p w:rsidR="005852F9" w:rsidRPr="0014558E" w:rsidRDefault="005852F9" w:rsidP="005852F9">
      <w:pPr>
        <w:spacing w:after="0" w:line="240" w:lineRule="auto"/>
        <w:jc w:val="both"/>
        <w:rPr>
          <w:rFonts w:ascii="Arial" w:hAnsi="Arial" w:cs="Arial"/>
          <w:sz w:val="18"/>
          <w:szCs w:val="18"/>
        </w:rPr>
      </w:pPr>
    </w:p>
    <w:p w:rsidR="003C7FBB" w:rsidRPr="00E84833" w:rsidRDefault="007B5B91" w:rsidP="001E0A21">
      <w:pPr>
        <w:spacing w:after="0" w:line="360" w:lineRule="auto"/>
        <w:jc w:val="both"/>
        <w:rPr>
          <w:rFonts w:ascii="Arial" w:hAnsi="Arial" w:cs="Arial"/>
        </w:rPr>
      </w:pPr>
      <w:r w:rsidRPr="00E84833">
        <w:rPr>
          <w:rFonts w:ascii="Arial" w:hAnsi="Arial" w:cs="Arial"/>
        </w:rPr>
        <w:tab/>
        <w:t>Također, v</w:t>
      </w:r>
      <w:r w:rsidR="003C7FBB" w:rsidRPr="00E84833">
        <w:rPr>
          <w:rFonts w:ascii="Arial" w:hAnsi="Arial" w:cs="Arial"/>
        </w:rPr>
        <w:t>ećina ispitanika se slaže da bi p</w:t>
      </w:r>
      <w:r w:rsidRPr="00E84833">
        <w:rPr>
          <w:rFonts w:ascii="Arial" w:hAnsi="Arial" w:cs="Arial"/>
        </w:rPr>
        <w:t>ostupci mirenja bili bi brojnij</w:t>
      </w:r>
      <w:r w:rsidR="00A7546E" w:rsidRPr="00E84833">
        <w:rPr>
          <w:rFonts w:ascii="Arial" w:hAnsi="Arial" w:cs="Arial"/>
        </w:rPr>
        <w:t>i</w:t>
      </w:r>
      <w:r w:rsidR="003C7FBB" w:rsidRPr="00E84833">
        <w:rPr>
          <w:rFonts w:ascii="Arial" w:hAnsi="Arial" w:cs="Arial"/>
        </w:rPr>
        <w:t xml:space="preserve"> </w:t>
      </w:r>
      <w:r w:rsidR="00A7546E" w:rsidRPr="00E84833">
        <w:rPr>
          <w:rFonts w:ascii="Arial" w:hAnsi="Arial" w:cs="Arial"/>
        </w:rPr>
        <w:t>ako</w:t>
      </w:r>
      <w:r w:rsidR="003C7FBB" w:rsidRPr="00E84833">
        <w:rPr>
          <w:rFonts w:ascii="Arial" w:hAnsi="Arial" w:cs="Arial"/>
        </w:rPr>
        <w:t xml:space="preserve"> bi stranke ostvarile financijski poticaj za mirenje kroz smanjenje ili oslobođenje od plaćanja pristojbi i troškova sudskih postupaka</w:t>
      </w:r>
      <w:r w:rsidR="00BB3817">
        <w:rPr>
          <w:rFonts w:ascii="Arial" w:hAnsi="Arial" w:cs="Arial"/>
        </w:rPr>
        <w:t xml:space="preserve"> </w:t>
      </w:r>
      <w:r w:rsidR="003C7FBB" w:rsidRPr="00E84833">
        <w:rPr>
          <w:rFonts w:ascii="Arial" w:hAnsi="Arial" w:cs="Arial"/>
        </w:rPr>
        <w:t xml:space="preserve">ako se sporazum postigne mirenjem tijekom zastoja sudskog postupka (Slika </w:t>
      </w:r>
      <w:r w:rsidR="00A83549">
        <w:rPr>
          <w:rFonts w:ascii="Arial" w:hAnsi="Arial" w:cs="Arial"/>
        </w:rPr>
        <w:t>11</w:t>
      </w:r>
      <w:r w:rsidR="003C7FBB" w:rsidRPr="00E84833">
        <w:rPr>
          <w:rFonts w:ascii="Arial" w:hAnsi="Arial" w:cs="Arial"/>
        </w:rPr>
        <w:t>)</w:t>
      </w:r>
      <w:r w:rsidRPr="00E84833">
        <w:rPr>
          <w:rFonts w:ascii="Arial" w:hAnsi="Arial" w:cs="Arial"/>
        </w:rPr>
        <w:t>.</w:t>
      </w:r>
      <w:r w:rsidR="00434E7B">
        <w:rPr>
          <w:rFonts w:ascii="Arial" w:hAnsi="Arial" w:cs="Arial"/>
        </w:rPr>
        <w:t xml:space="preserve"> </w:t>
      </w:r>
    </w:p>
    <w:p w:rsidR="003C7FBB" w:rsidRPr="00E84833" w:rsidRDefault="003C7FBB" w:rsidP="003C7FBB">
      <w:pPr>
        <w:rPr>
          <w:rFonts w:ascii="Arial" w:hAnsi="Arial" w:cs="Arial"/>
        </w:rPr>
      </w:pPr>
      <w:r w:rsidRPr="00E84833">
        <w:rPr>
          <w:rFonts w:ascii="Arial" w:hAnsi="Arial" w:cs="Arial"/>
          <w:noProof/>
          <w:lang w:eastAsia="hr-HR"/>
        </w:rPr>
        <w:drawing>
          <wp:inline distT="0" distB="0" distL="0" distR="0">
            <wp:extent cx="5740842" cy="1741336"/>
            <wp:effectExtent l="0" t="0" r="0" b="0"/>
            <wp:docPr id="158" name="Chart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1B21" w:rsidRDefault="00C21B21" w:rsidP="00C21B21">
      <w:pPr>
        <w:spacing w:after="0" w:line="240" w:lineRule="auto"/>
        <w:jc w:val="both"/>
        <w:rPr>
          <w:rFonts w:ascii="Arial" w:hAnsi="Arial" w:cs="Arial"/>
          <w:sz w:val="18"/>
          <w:szCs w:val="18"/>
        </w:rPr>
      </w:pPr>
      <w:bookmarkStart w:id="45" w:name="_Toc481013135"/>
      <w:bookmarkStart w:id="46" w:name="_Toc481013349"/>
      <w:r w:rsidRPr="00302F5E">
        <w:rPr>
          <w:rFonts w:ascii="Arial" w:hAnsi="Arial" w:cs="Arial"/>
          <w:b/>
          <w:sz w:val="18"/>
          <w:szCs w:val="18"/>
        </w:rPr>
        <w:t xml:space="preserve">Slika </w:t>
      </w:r>
      <w:r w:rsidR="00A83549">
        <w:rPr>
          <w:rFonts w:ascii="Arial" w:hAnsi="Arial" w:cs="Arial"/>
          <w:b/>
          <w:sz w:val="18"/>
          <w:szCs w:val="18"/>
        </w:rPr>
        <w:t>11</w:t>
      </w:r>
      <w:r w:rsidRPr="00302F5E">
        <w:rPr>
          <w:rFonts w:ascii="Arial" w:hAnsi="Arial" w:cs="Arial"/>
          <w:b/>
          <w:sz w:val="18"/>
          <w:szCs w:val="18"/>
        </w:rPr>
        <w:t xml:space="preserve"> Prikaz ocjene odvjetnika i odvjetničkih vježbenika o tvrdnji da bi postupci mirenje bili  brojniji ukoliko bi stranke ostvarile financijski poticaj za mirenje kroz smanjenje ili oslobođenje od plaćanja pristojbi i troškova sudskih postupaka, ako se sporazum postigne mirenjem  tijekom zastoja sudskog postupka</w:t>
      </w:r>
      <w:bookmarkEnd w:id="45"/>
      <w:bookmarkEnd w:id="46"/>
      <w:r w:rsidRPr="00302F5E">
        <w:rPr>
          <w:rStyle w:val="Heading1Char"/>
          <w:rFonts w:ascii="Arial" w:eastAsia="Calibri" w:hAnsi="Arial" w:cs="Arial"/>
          <w:color w:val="auto"/>
          <w:sz w:val="18"/>
          <w:szCs w:val="18"/>
        </w:rPr>
        <w:t xml:space="preserve"> </w:t>
      </w:r>
      <w:r w:rsidRPr="00302F5E">
        <w:rPr>
          <w:rFonts w:ascii="Arial" w:hAnsi="Arial" w:cs="Arial"/>
          <w:sz w:val="18"/>
          <w:szCs w:val="18"/>
        </w:rPr>
        <w:t>(Izvor: Podatci prikupljeni na temelju Upitnika za odvjetnike u razdoblju od 24. ožujka do 10. travnja 2017., pitanje br. 25, tvrdnja br. 2)</w:t>
      </w:r>
    </w:p>
    <w:p w:rsidR="00BE518C" w:rsidRPr="00302F5E" w:rsidRDefault="00BE518C" w:rsidP="00C21B21">
      <w:pPr>
        <w:spacing w:after="0" w:line="240" w:lineRule="auto"/>
        <w:jc w:val="both"/>
        <w:rPr>
          <w:rFonts w:ascii="Arial" w:hAnsi="Arial" w:cs="Arial"/>
          <w:sz w:val="18"/>
          <w:szCs w:val="18"/>
        </w:rPr>
      </w:pPr>
    </w:p>
    <w:p w:rsidR="003C7FBB" w:rsidRPr="00E84833" w:rsidRDefault="00144B06" w:rsidP="008C5C91">
      <w:pPr>
        <w:spacing w:after="0" w:line="360" w:lineRule="auto"/>
        <w:jc w:val="both"/>
        <w:rPr>
          <w:rFonts w:ascii="Arial" w:hAnsi="Arial" w:cs="Arial"/>
        </w:rPr>
      </w:pPr>
      <w:r>
        <w:rPr>
          <w:rFonts w:ascii="Arial" w:hAnsi="Arial" w:cs="Arial"/>
        </w:rPr>
        <w:tab/>
        <w:t>Sudionici istraživanja se većinom</w:t>
      </w:r>
      <w:r w:rsidR="003C7FBB" w:rsidRPr="00E84833">
        <w:rPr>
          <w:rFonts w:ascii="Arial" w:hAnsi="Arial" w:cs="Arial"/>
        </w:rPr>
        <w:t xml:space="preserve"> slaž</w:t>
      </w:r>
      <w:r>
        <w:rPr>
          <w:rFonts w:ascii="Arial" w:hAnsi="Arial" w:cs="Arial"/>
        </w:rPr>
        <w:t>u</w:t>
      </w:r>
      <w:r w:rsidR="003C7FBB" w:rsidRPr="00E84833">
        <w:rPr>
          <w:rFonts w:ascii="Arial" w:hAnsi="Arial" w:cs="Arial"/>
        </w:rPr>
        <w:t xml:space="preserve"> s </w:t>
      </w:r>
      <w:r>
        <w:rPr>
          <w:rFonts w:ascii="Arial" w:hAnsi="Arial" w:cs="Arial"/>
        </w:rPr>
        <w:t>premisom</w:t>
      </w:r>
      <w:r w:rsidR="00636F73" w:rsidRPr="00E84833">
        <w:rPr>
          <w:rFonts w:ascii="Arial" w:hAnsi="Arial" w:cs="Arial"/>
        </w:rPr>
        <w:t xml:space="preserve"> da bi postupci mirenja bili </w:t>
      </w:r>
      <w:r w:rsidR="003C7FBB" w:rsidRPr="00E84833">
        <w:rPr>
          <w:rFonts w:ascii="Arial" w:hAnsi="Arial" w:cs="Arial"/>
        </w:rPr>
        <w:t xml:space="preserve">brojniji </w:t>
      </w:r>
      <w:r w:rsidR="00636F73" w:rsidRPr="00E84833">
        <w:rPr>
          <w:rFonts w:ascii="Arial" w:hAnsi="Arial" w:cs="Arial"/>
        </w:rPr>
        <w:t>ako</w:t>
      </w:r>
      <w:r w:rsidR="003C7FBB" w:rsidRPr="00E84833">
        <w:rPr>
          <w:rFonts w:ascii="Arial" w:hAnsi="Arial" w:cs="Arial"/>
        </w:rPr>
        <w:t xml:space="preserve"> bi stranke ostvarile financijski poticaj u obliku pravne pomoći za postupak</w:t>
      </w:r>
      <w:r w:rsidR="003E5F2C">
        <w:rPr>
          <w:rFonts w:ascii="Arial" w:hAnsi="Arial" w:cs="Arial"/>
        </w:rPr>
        <w:t>, što je prikazano na Slici</w:t>
      </w:r>
      <w:r w:rsidR="003C7FBB" w:rsidRPr="00E84833">
        <w:rPr>
          <w:rFonts w:ascii="Arial" w:hAnsi="Arial" w:cs="Arial"/>
        </w:rPr>
        <w:t xml:space="preserve"> </w:t>
      </w:r>
      <w:r w:rsidR="0097264D">
        <w:rPr>
          <w:rFonts w:ascii="Arial" w:hAnsi="Arial" w:cs="Arial"/>
        </w:rPr>
        <w:t>12</w:t>
      </w:r>
      <w:r w:rsidR="00C76790" w:rsidRPr="00E84833">
        <w:rPr>
          <w:rFonts w:ascii="Arial" w:hAnsi="Arial" w:cs="Arial"/>
        </w:rPr>
        <w:t>.</w:t>
      </w:r>
    </w:p>
    <w:p w:rsidR="003C7FBB" w:rsidRPr="00E84833" w:rsidRDefault="003C7FBB" w:rsidP="003C7FBB">
      <w:pPr>
        <w:rPr>
          <w:rFonts w:ascii="Arial" w:hAnsi="Arial" w:cs="Arial"/>
        </w:rPr>
      </w:pPr>
      <w:r w:rsidRPr="00E84833">
        <w:rPr>
          <w:rFonts w:ascii="Arial" w:hAnsi="Arial" w:cs="Arial"/>
          <w:noProof/>
          <w:lang w:eastAsia="hr-HR"/>
        </w:rPr>
        <w:drawing>
          <wp:inline distT="0" distB="0" distL="0" distR="0">
            <wp:extent cx="5740842" cy="1709530"/>
            <wp:effectExtent l="0" t="0" r="0" b="0"/>
            <wp:docPr id="159" name="Chart 1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B4951" w:rsidRPr="00F61A76" w:rsidRDefault="004B4951" w:rsidP="004B4951">
      <w:pPr>
        <w:spacing w:after="0" w:line="240" w:lineRule="auto"/>
        <w:jc w:val="both"/>
        <w:rPr>
          <w:rFonts w:ascii="Arial" w:hAnsi="Arial" w:cs="Arial"/>
          <w:sz w:val="18"/>
          <w:szCs w:val="18"/>
        </w:rPr>
      </w:pPr>
      <w:bookmarkStart w:id="47" w:name="_Toc481013136"/>
      <w:bookmarkStart w:id="48" w:name="_Toc481013350"/>
      <w:r w:rsidRPr="00B76C64">
        <w:rPr>
          <w:rFonts w:ascii="Arial" w:hAnsi="Arial" w:cs="Arial"/>
          <w:b/>
          <w:sz w:val="18"/>
          <w:szCs w:val="18"/>
        </w:rPr>
        <w:t xml:space="preserve">Slika </w:t>
      </w:r>
      <w:r w:rsidR="0097264D">
        <w:rPr>
          <w:rFonts w:ascii="Arial" w:hAnsi="Arial" w:cs="Arial"/>
          <w:b/>
          <w:sz w:val="18"/>
          <w:szCs w:val="18"/>
        </w:rPr>
        <w:t>12</w:t>
      </w:r>
      <w:r w:rsidRPr="00B76C64">
        <w:rPr>
          <w:rFonts w:ascii="Arial" w:hAnsi="Arial" w:cs="Arial"/>
          <w:b/>
          <w:sz w:val="18"/>
          <w:szCs w:val="18"/>
        </w:rPr>
        <w:t xml:space="preserve"> Prikaz ocjene odvjetnika i odvjetničkih vježbenika o tvrdnji da bi postupci mirenja bili brojniji ukoliko bi stranke ostvarile financijski poticaj u obliku pravne pomoći za postupak mirenja</w:t>
      </w:r>
      <w:bookmarkEnd w:id="47"/>
      <w:bookmarkEnd w:id="48"/>
      <w:r w:rsidRPr="00F61A76">
        <w:rPr>
          <w:rStyle w:val="Heading1Char"/>
          <w:rFonts w:ascii="Arial" w:eastAsia="Calibri" w:hAnsi="Arial" w:cs="Arial"/>
          <w:color w:val="auto"/>
          <w:sz w:val="18"/>
          <w:szCs w:val="18"/>
        </w:rPr>
        <w:t xml:space="preserve"> </w:t>
      </w:r>
      <w:r w:rsidRPr="00F61A76">
        <w:rPr>
          <w:rFonts w:ascii="Arial" w:hAnsi="Arial" w:cs="Arial"/>
          <w:sz w:val="18"/>
          <w:szCs w:val="18"/>
        </w:rPr>
        <w:t>(Izvor: Podatci prikupljeni na temelju Upitnika za odvjetnike</w:t>
      </w:r>
      <w:r w:rsidR="00654E46">
        <w:rPr>
          <w:rFonts w:ascii="Arial" w:hAnsi="Arial" w:cs="Arial"/>
          <w:sz w:val="18"/>
          <w:szCs w:val="18"/>
        </w:rPr>
        <w:t xml:space="preserve"> i odvjetničke vježbenike</w:t>
      </w:r>
      <w:r w:rsidRPr="00F61A76">
        <w:rPr>
          <w:rFonts w:ascii="Arial" w:hAnsi="Arial" w:cs="Arial"/>
          <w:sz w:val="18"/>
          <w:szCs w:val="18"/>
        </w:rPr>
        <w:t xml:space="preserve"> u razdoblju od 24. ožujka do 10. travnja 2017., pitanje br. 25, tvrdnja br. 3)</w:t>
      </w:r>
    </w:p>
    <w:p w:rsidR="00FD3D6F" w:rsidRDefault="005C2ED6" w:rsidP="00694DEF">
      <w:pPr>
        <w:spacing w:after="0" w:line="360" w:lineRule="auto"/>
        <w:jc w:val="both"/>
        <w:rPr>
          <w:rFonts w:ascii="Arial" w:hAnsi="Arial" w:cs="Arial"/>
        </w:rPr>
      </w:pPr>
      <w:r w:rsidRPr="00E84833">
        <w:rPr>
          <w:rFonts w:ascii="Arial" w:hAnsi="Arial" w:cs="Arial"/>
        </w:rPr>
        <w:tab/>
      </w:r>
      <w:r w:rsidR="003C7FBB" w:rsidRPr="00E84833">
        <w:rPr>
          <w:rFonts w:ascii="Arial" w:hAnsi="Arial" w:cs="Arial"/>
        </w:rPr>
        <w:t>Iz navedenih rezultata je vidljivo da ispitanici zauzimaju pozitivan stav o mogućim sankcijam</w:t>
      </w:r>
      <w:r w:rsidRPr="00E84833">
        <w:rPr>
          <w:rFonts w:ascii="Arial" w:hAnsi="Arial" w:cs="Arial"/>
        </w:rPr>
        <w:t>a</w:t>
      </w:r>
      <w:r w:rsidR="003C7FBB" w:rsidRPr="00E84833">
        <w:rPr>
          <w:rFonts w:ascii="Arial" w:hAnsi="Arial" w:cs="Arial"/>
        </w:rPr>
        <w:t xml:space="preserve"> ili pogodnostima u cilju povećanja brojnosti postupaka mirenja</w:t>
      </w:r>
      <w:r w:rsidR="003A744B">
        <w:rPr>
          <w:rFonts w:ascii="Arial" w:hAnsi="Arial" w:cs="Arial"/>
        </w:rPr>
        <w:t>.</w:t>
      </w:r>
      <w:r w:rsidR="0097130B">
        <w:rPr>
          <w:rFonts w:ascii="Arial" w:hAnsi="Arial" w:cs="Arial"/>
        </w:rPr>
        <w:t xml:space="preserve"> Premda</w:t>
      </w:r>
      <w:r w:rsidR="00694DEF" w:rsidRPr="00E84833">
        <w:rPr>
          <w:rFonts w:ascii="Arial" w:hAnsi="Arial" w:cs="Arial"/>
        </w:rPr>
        <w:t xml:space="preserve"> većina smatra da bi uvođenje obveznog mirenja dovelo do narušavanja načela dobrovoljnosti, ipak se znatan </w:t>
      </w:r>
      <w:r w:rsidR="00DC2C35">
        <w:rPr>
          <w:rFonts w:ascii="Arial" w:hAnsi="Arial" w:cs="Arial"/>
        </w:rPr>
        <w:t>dio</w:t>
      </w:r>
      <w:r w:rsidR="00694DEF" w:rsidRPr="00E84833">
        <w:rPr>
          <w:rFonts w:ascii="Arial" w:hAnsi="Arial" w:cs="Arial"/>
        </w:rPr>
        <w:t xml:space="preserve"> </w:t>
      </w:r>
      <w:r w:rsidR="00DC2C35">
        <w:rPr>
          <w:rFonts w:ascii="Arial" w:hAnsi="Arial" w:cs="Arial"/>
        </w:rPr>
        <w:t>sudionika</w:t>
      </w:r>
      <w:r w:rsidR="00694DEF" w:rsidRPr="00E84833">
        <w:rPr>
          <w:rFonts w:ascii="Arial" w:hAnsi="Arial" w:cs="Arial"/>
        </w:rPr>
        <w:t xml:space="preserve"> s time ne slaže (Slika </w:t>
      </w:r>
      <w:r w:rsidR="00E67A4E">
        <w:rPr>
          <w:rFonts w:ascii="Arial" w:hAnsi="Arial" w:cs="Arial"/>
        </w:rPr>
        <w:t>13</w:t>
      </w:r>
      <w:r w:rsidR="00694DEF" w:rsidRPr="00E84833">
        <w:rPr>
          <w:rFonts w:ascii="Arial" w:hAnsi="Arial" w:cs="Arial"/>
        </w:rPr>
        <w:t xml:space="preserve">). Stranke se može obvezati na mirenje, međutim nitko ih ne može obvezati da svoj spor </w:t>
      </w:r>
      <w:r w:rsidR="00FD3D6F">
        <w:rPr>
          <w:rFonts w:ascii="Arial" w:hAnsi="Arial" w:cs="Arial"/>
        </w:rPr>
        <w:t xml:space="preserve">naposljetku </w:t>
      </w:r>
      <w:r w:rsidR="00694DEF" w:rsidRPr="00E84833">
        <w:rPr>
          <w:rFonts w:ascii="Arial" w:hAnsi="Arial" w:cs="Arial"/>
        </w:rPr>
        <w:t>riješe nagodbom.</w:t>
      </w:r>
    </w:p>
    <w:p w:rsidR="003C7FBB" w:rsidRPr="00E84833" w:rsidRDefault="00694DEF" w:rsidP="00694DEF">
      <w:pPr>
        <w:spacing w:after="0" w:line="360" w:lineRule="auto"/>
        <w:jc w:val="both"/>
        <w:rPr>
          <w:rFonts w:ascii="Arial" w:hAnsi="Arial" w:cs="Arial"/>
        </w:rPr>
      </w:pPr>
      <w:r w:rsidRPr="00E84833">
        <w:rPr>
          <w:rFonts w:ascii="Arial" w:hAnsi="Arial" w:cs="Arial"/>
        </w:rPr>
        <w:lastRenderedPageBreak/>
        <w:t xml:space="preserve"> </w:t>
      </w:r>
      <w:r w:rsidR="003C7FBB" w:rsidRPr="00E84833">
        <w:rPr>
          <w:rFonts w:ascii="Arial" w:hAnsi="Arial" w:cs="Arial"/>
          <w:noProof/>
          <w:lang w:eastAsia="hr-HR"/>
        </w:rPr>
        <w:drawing>
          <wp:inline distT="0" distB="0" distL="0" distR="0">
            <wp:extent cx="5743575" cy="1771650"/>
            <wp:effectExtent l="0" t="0" r="0" b="0"/>
            <wp:docPr id="160" name="Chart 1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07CCA" w:rsidRDefault="00107CCA" w:rsidP="00107CCA">
      <w:pPr>
        <w:spacing w:after="0" w:line="240" w:lineRule="auto"/>
        <w:jc w:val="both"/>
        <w:rPr>
          <w:rFonts w:ascii="Arial" w:hAnsi="Arial" w:cs="Arial"/>
          <w:sz w:val="18"/>
          <w:szCs w:val="18"/>
        </w:rPr>
      </w:pPr>
      <w:r w:rsidRPr="00107CCA">
        <w:rPr>
          <w:rFonts w:ascii="Arial" w:hAnsi="Arial" w:cs="Arial"/>
          <w:b/>
          <w:sz w:val="18"/>
          <w:szCs w:val="18"/>
        </w:rPr>
        <w:t>Slika 1</w:t>
      </w:r>
      <w:r w:rsidR="009D351A">
        <w:rPr>
          <w:rFonts w:ascii="Arial" w:hAnsi="Arial" w:cs="Arial"/>
          <w:b/>
          <w:sz w:val="18"/>
          <w:szCs w:val="18"/>
        </w:rPr>
        <w:t>3</w:t>
      </w:r>
      <w:r w:rsidRPr="00107CCA">
        <w:rPr>
          <w:rFonts w:ascii="Arial" w:hAnsi="Arial" w:cs="Arial"/>
          <w:b/>
          <w:sz w:val="18"/>
          <w:szCs w:val="18"/>
        </w:rPr>
        <w:t xml:space="preserve"> Grafički prikaz ocjene ispitanika da bi nametanje obveznosti narušilo načelo</w:t>
      </w:r>
      <w:r w:rsidRPr="00107CCA">
        <w:rPr>
          <w:rFonts w:ascii="Arial" w:hAnsi="Arial" w:cs="Arial"/>
          <w:sz w:val="18"/>
          <w:szCs w:val="18"/>
        </w:rPr>
        <w:t xml:space="preserve"> </w:t>
      </w:r>
      <w:r w:rsidRPr="008D2EBC">
        <w:rPr>
          <w:rFonts w:ascii="Arial" w:hAnsi="Arial" w:cs="Arial"/>
          <w:b/>
          <w:sz w:val="18"/>
          <w:szCs w:val="18"/>
        </w:rPr>
        <w:t>dobrovoljnosti</w:t>
      </w:r>
      <w:r w:rsidRPr="00107CCA">
        <w:rPr>
          <w:rFonts w:ascii="Arial" w:hAnsi="Arial" w:cs="Arial"/>
          <w:sz w:val="18"/>
          <w:szCs w:val="18"/>
        </w:rPr>
        <w:t xml:space="preserve"> (Izvor: Podatci prikupljeni na temelju Upitnika za odvjetnike u razdoblju od 24. ožujka do 10. travnja 2017., pitanje br. 25, tvrdnja br. 3)</w:t>
      </w:r>
    </w:p>
    <w:p w:rsidR="009D351A" w:rsidRPr="00107CCA" w:rsidRDefault="009D351A" w:rsidP="00107CCA">
      <w:pPr>
        <w:spacing w:after="0" w:line="240" w:lineRule="auto"/>
        <w:jc w:val="both"/>
        <w:rPr>
          <w:rFonts w:ascii="Arial" w:hAnsi="Arial" w:cs="Arial"/>
          <w:sz w:val="18"/>
          <w:szCs w:val="18"/>
        </w:rPr>
      </w:pPr>
    </w:p>
    <w:p w:rsidR="00783150" w:rsidRPr="00E84833" w:rsidRDefault="00225ABA" w:rsidP="00783150">
      <w:pPr>
        <w:spacing w:after="0" w:line="360" w:lineRule="auto"/>
        <w:jc w:val="both"/>
        <w:rPr>
          <w:rFonts w:ascii="Arial" w:hAnsi="Arial" w:cs="Arial"/>
        </w:rPr>
      </w:pPr>
      <w:r>
        <w:rPr>
          <w:rFonts w:ascii="Arial" w:hAnsi="Arial" w:cs="Arial"/>
        </w:rPr>
        <w:tab/>
        <w:t xml:space="preserve">Također, </w:t>
      </w:r>
      <w:r w:rsidR="00893262" w:rsidRPr="00E84833">
        <w:rPr>
          <w:rFonts w:ascii="Arial" w:hAnsi="Arial" w:cs="Arial"/>
        </w:rPr>
        <w:t xml:space="preserve">većina </w:t>
      </w:r>
      <w:r>
        <w:rPr>
          <w:rFonts w:ascii="Arial" w:hAnsi="Arial" w:cs="Arial"/>
        </w:rPr>
        <w:t xml:space="preserve">ispitanika smatra da </w:t>
      </w:r>
      <w:r w:rsidR="00893262" w:rsidRPr="00E84833">
        <w:rPr>
          <w:rFonts w:ascii="Arial" w:hAnsi="Arial" w:cs="Arial"/>
        </w:rPr>
        <w:t xml:space="preserve">propisivanje obvezatnosti pokretanja postupaka mirenja </w:t>
      </w:r>
      <w:r w:rsidR="00916588">
        <w:rPr>
          <w:rFonts w:ascii="Arial" w:hAnsi="Arial" w:cs="Arial"/>
        </w:rPr>
        <w:t xml:space="preserve">ne </w:t>
      </w:r>
      <w:r w:rsidR="00893262" w:rsidRPr="00E84833">
        <w:rPr>
          <w:rFonts w:ascii="Arial" w:hAnsi="Arial" w:cs="Arial"/>
        </w:rPr>
        <w:t>bilo protivno pravu na pristup sudu</w:t>
      </w:r>
      <w:r w:rsidR="00B43892">
        <w:rPr>
          <w:rFonts w:ascii="Arial" w:hAnsi="Arial" w:cs="Arial"/>
        </w:rPr>
        <w:t xml:space="preserve">, </w:t>
      </w:r>
      <w:r w:rsidR="00893262" w:rsidRPr="00E84833">
        <w:rPr>
          <w:rFonts w:ascii="Arial" w:hAnsi="Arial" w:cs="Arial"/>
        </w:rPr>
        <w:t>ipak se nezanemariv broj ispitanika s tim ne slaže.</w:t>
      </w:r>
      <w:r w:rsidR="00893262">
        <w:rPr>
          <w:rFonts w:ascii="Arial" w:hAnsi="Arial" w:cs="Arial"/>
        </w:rPr>
        <w:t xml:space="preserve"> </w:t>
      </w:r>
      <w:r>
        <w:rPr>
          <w:rFonts w:ascii="Arial" w:hAnsi="Arial" w:cs="Arial"/>
        </w:rPr>
        <w:t>Međutim, s</w:t>
      </w:r>
      <w:r w:rsidR="00960FFE">
        <w:rPr>
          <w:rFonts w:ascii="Arial" w:hAnsi="Arial" w:cs="Arial"/>
        </w:rPr>
        <w:t>trankama</w:t>
      </w:r>
      <w:r w:rsidR="00E33E3B" w:rsidRPr="00E84833">
        <w:rPr>
          <w:rFonts w:ascii="Arial" w:hAnsi="Arial" w:cs="Arial"/>
        </w:rPr>
        <w:t xml:space="preserve"> uvijek ostaje opcija pokretanja postupka pred sudom, bez </w:t>
      </w:r>
      <w:r w:rsidR="00916588">
        <w:rPr>
          <w:rFonts w:ascii="Arial" w:hAnsi="Arial" w:cs="Arial"/>
        </w:rPr>
        <w:t>obzira na uvođenje obvezatnosti (25. pitanje iz Upitnika, tvrdnja br. 5; v. Prilog 2).</w:t>
      </w:r>
    </w:p>
    <w:p w:rsidR="0001494D" w:rsidRPr="002F40E2" w:rsidRDefault="006C1F79" w:rsidP="0001494D">
      <w:pPr>
        <w:spacing w:after="0" w:line="360" w:lineRule="auto"/>
        <w:jc w:val="both"/>
        <w:rPr>
          <w:rFonts w:ascii="Arial" w:hAnsi="Arial" w:cs="Arial"/>
        </w:rPr>
      </w:pPr>
      <w:r w:rsidRPr="00E84833">
        <w:rPr>
          <w:rFonts w:ascii="Arial" w:hAnsi="Arial" w:cs="Arial"/>
        </w:rPr>
        <w:tab/>
      </w:r>
    </w:p>
    <w:p w:rsidR="00BA08F2" w:rsidRDefault="00614F80" w:rsidP="00755123">
      <w:pPr>
        <w:pStyle w:val="Heading2"/>
        <w:spacing w:before="0" w:line="360" w:lineRule="auto"/>
        <w:jc w:val="both"/>
        <w:rPr>
          <w:rFonts w:ascii="Arial" w:hAnsi="Arial" w:cs="Arial"/>
          <w:color w:val="auto"/>
          <w:sz w:val="22"/>
          <w:szCs w:val="22"/>
        </w:rPr>
      </w:pPr>
      <w:bookmarkStart w:id="49" w:name="_Toc481045541"/>
      <w:r w:rsidRPr="00E84833">
        <w:rPr>
          <w:rFonts w:ascii="Arial" w:hAnsi="Arial" w:cs="Arial"/>
          <w:color w:val="auto"/>
          <w:sz w:val="22"/>
          <w:szCs w:val="22"/>
        </w:rPr>
        <w:t>3.2.</w:t>
      </w:r>
      <w:r w:rsidRPr="00E84833">
        <w:rPr>
          <w:rFonts w:ascii="Arial" w:hAnsi="Arial" w:cs="Arial"/>
          <w:color w:val="auto"/>
          <w:sz w:val="22"/>
          <w:szCs w:val="22"/>
        </w:rPr>
        <w:tab/>
        <w:t>Rezultati istraživanja prov</w:t>
      </w:r>
      <w:r w:rsidR="00795095">
        <w:rPr>
          <w:rFonts w:ascii="Arial" w:hAnsi="Arial" w:cs="Arial"/>
          <w:color w:val="auto"/>
          <w:sz w:val="22"/>
          <w:szCs w:val="22"/>
        </w:rPr>
        <w:t>edenog putem elektroničkog upitnika</w:t>
      </w:r>
      <w:r w:rsidRPr="00E84833">
        <w:rPr>
          <w:rFonts w:ascii="Arial" w:hAnsi="Arial" w:cs="Arial"/>
          <w:color w:val="auto"/>
          <w:sz w:val="22"/>
          <w:szCs w:val="22"/>
        </w:rPr>
        <w:t xml:space="preserve"> među sucima i sudskim savjetnicima</w:t>
      </w:r>
      <w:bookmarkEnd w:id="49"/>
    </w:p>
    <w:p w:rsidR="00D146AA" w:rsidRPr="00D146AA" w:rsidRDefault="00D146AA" w:rsidP="00755123">
      <w:pPr>
        <w:spacing w:after="0" w:line="360" w:lineRule="auto"/>
        <w:rPr>
          <w:lang w:eastAsia="hr-HR"/>
        </w:rPr>
      </w:pPr>
    </w:p>
    <w:p w:rsidR="00AB71C5" w:rsidRPr="002D7F2D" w:rsidRDefault="00AB71C5" w:rsidP="00755123">
      <w:pPr>
        <w:pStyle w:val="Heading3"/>
        <w:spacing w:before="0" w:line="360" w:lineRule="auto"/>
        <w:jc w:val="both"/>
        <w:rPr>
          <w:rFonts w:ascii="Arial" w:hAnsi="Arial" w:cs="Arial"/>
          <w:color w:val="auto"/>
        </w:rPr>
      </w:pPr>
      <w:bookmarkStart w:id="50" w:name="_Toc481045542"/>
      <w:r w:rsidRPr="002D7F2D">
        <w:rPr>
          <w:rFonts w:ascii="Arial" w:hAnsi="Arial" w:cs="Arial"/>
          <w:color w:val="auto"/>
        </w:rPr>
        <w:t>3.2.1.</w:t>
      </w:r>
      <w:r w:rsidRPr="002D7F2D">
        <w:rPr>
          <w:rFonts w:ascii="Arial" w:hAnsi="Arial" w:cs="Arial"/>
          <w:color w:val="auto"/>
        </w:rPr>
        <w:tab/>
        <w:t>Opće karakteristike ispitanika</w:t>
      </w:r>
      <w:bookmarkEnd w:id="50"/>
    </w:p>
    <w:p w:rsidR="00D146AA" w:rsidRPr="00D146AA" w:rsidRDefault="00D146AA" w:rsidP="00755123">
      <w:pPr>
        <w:spacing w:after="0" w:line="360" w:lineRule="auto"/>
        <w:rPr>
          <w:lang w:eastAsia="hr-HR"/>
        </w:rPr>
      </w:pPr>
    </w:p>
    <w:p w:rsidR="00685C9D" w:rsidRPr="00E84833" w:rsidRDefault="002F4770" w:rsidP="00755123">
      <w:pPr>
        <w:spacing w:after="0" w:line="360" w:lineRule="auto"/>
        <w:contextualSpacing/>
        <w:jc w:val="both"/>
        <w:rPr>
          <w:rFonts w:ascii="Arial" w:hAnsi="Arial" w:cs="Arial"/>
        </w:rPr>
      </w:pPr>
      <w:r w:rsidRPr="00E84833">
        <w:rPr>
          <w:rFonts w:ascii="Arial" w:hAnsi="Arial" w:cs="Arial"/>
        </w:rPr>
        <w:tab/>
      </w:r>
      <w:r w:rsidR="00953B9E" w:rsidRPr="00A14FA8">
        <w:rPr>
          <w:rFonts w:ascii="Arial" w:hAnsi="Arial" w:cs="Arial"/>
        </w:rPr>
        <w:t xml:space="preserve">Upitnik najmijenjen sucima i sudskim savjetnicima obuhvatio je 23 odnosno 79% ženskih i 6 odnosno 21% </w:t>
      </w:r>
      <w:r w:rsidR="00953B9E">
        <w:rPr>
          <w:rFonts w:ascii="Arial" w:hAnsi="Arial" w:cs="Arial"/>
        </w:rPr>
        <w:t>muških ispitanika (1. p</w:t>
      </w:r>
      <w:r w:rsidR="00953B9E" w:rsidRPr="00A14FA8">
        <w:rPr>
          <w:rFonts w:ascii="Arial" w:hAnsi="Arial" w:cs="Arial"/>
        </w:rPr>
        <w:t>itanje Upitnika; v. Prilog 3) , pri čemu suci čine 90% ispitanik</w:t>
      </w:r>
      <w:r w:rsidR="00953B9E">
        <w:rPr>
          <w:rFonts w:ascii="Arial" w:hAnsi="Arial" w:cs="Arial"/>
        </w:rPr>
        <w:t>a, a 10% sudski savjetnici (2. p</w:t>
      </w:r>
      <w:r w:rsidR="00953B9E" w:rsidRPr="00A14FA8">
        <w:rPr>
          <w:rFonts w:ascii="Arial" w:hAnsi="Arial" w:cs="Arial"/>
        </w:rPr>
        <w:t>itanje Upitnika; v. Prilog 3). Najveći broj ispitanika, njih 42% ima od 8 do 15 godina radnog iskustva, 24% do 8 godina, 24% od 15 do 24 godine i 10% ispitanika ima preko 24 godine radnog iskustva u bav</w:t>
      </w:r>
      <w:r w:rsidR="00953B9E">
        <w:rPr>
          <w:rFonts w:ascii="Arial" w:hAnsi="Arial" w:cs="Arial"/>
        </w:rPr>
        <w:t>ljenju sudačkom profesijom (3. p</w:t>
      </w:r>
      <w:r w:rsidR="00953B9E" w:rsidRPr="00A14FA8">
        <w:rPr>
          <w:rFonts w:ascii="Arial" w:hAnsi="Arial" w:cs="Arial"/>
        </w:rPr>
        <w:t>itanje Upitnika; v. Prilog 3). Od ukupnog broja ispitanika, 38% ispitanika ima više od 8 godina iskustva u provođenju postupaka mirenja, 34% do tri godine dok 28% ispitanika ima od 3 do 8 go</w:t>
      </w:r>
      <w:r w:rsidR="00953B9E">
        <w:rPr>
          <w:rFonts w:ascii="Arial" w:hAnsi="Arial" w:cs="Arial"/>
        </w:rPr>
        <w:t>dina iskustva na tom polju (4. p</w:t>
      </w:r>
      <w:r w:rsidR="00953B9E" w:rsidRPr="00A14FA8">
        <w:rPr>
          <w:rFonts w:ascii="Arial" w:hAnsi="Arial" w:cs="Arial"/>
        </w:rPr>
        <w:t>itanje Upitnika; v. Prilog 3). Najveći broj ispitanika, 41% je kao sudac izmiritelj provelo do 20 postupaka mirenja, 21% ima preko 100 postupaka mirenja, 14% od 20 do 50 postupaka mirenja, 7% ispitanika ima od 50 do 100 provedenih postupaka mirenja dok 17% ispitanika nije provel</w:t>
      </w:r>
      <w:r w:rsidR="00953B9E">
        <w:rPr>
          <w:rFonts w:ascii="Arial" w:hAnsi="Arial" w:cs="Arial"/>
        </w:rPr>
        <w:t>o nijedan postupak mirenja (5. p</w:t>
      </w:r>
      <w:r w:rsidR="00953B9E" w:rsidRPr="00A14FA8">
        <w:rPr>
          <w:rFonts w:ascii="Arial" w:hAnsi="Arial" w:cs="Arial"/>
        </w:rPr>
        <w:t>itanje Upitnika; v. Prilog 3).</w:t>
      </w:r>
    </w:p>
    <w:p w:rsidR="002F4770" w:rsidRPr="008E5BC3" w:rsidRDefault="002F4770" w:rsidP="008E5BC3">
      <w:pPr>
        <w:pStyle w:val="Heading3"/>
        <w:jc w:val="both"/>
        <w:rPr>
          <w:rFonts w:ascii="Arial" w:hAnsi="Arial" w:cs="Arial"/>
          <w:color w:val="auto"/>
        </w:rPr>
      </w:pPr>
      <w:bookmarkStart w:id="51" w:name="_Toc481045543"/>
      <w:r w:rsidRPr="008E5BC3">
        <w:rPr>
          <w:rFonts w:ascii="Arial" w:hAnsi="Arial" w:cs="Arial"/>
          <w:color w:val="auto"/>
        </w:rPr>
        <w:t>3.2.2.</w:t>
      </w:r>
      <w:r w:rsidRPr="008E5BC3">
        <w:rPr>
          <w:rFonts w:ascii="Arial" w:hAnsi="Arial" w:cs="Arial"/>
          <w:color w:val="auto"/>
        </w:rPr>
        <w:tab/>
        <w:t>Educiranost i kompetentnost sudaca izmiritelja</w:t>
      </w:r>
      <w:r w:rsidR="00FA3D7E" w:rsidRPr="008E5BC3">
        <w:rPr>
          <w:rFonts w:ascii="Arial" w:hAnsi="Arial" w:cs="Arial"/>
          <w:color w:val="auto"/>
        </w:rPr>
        <w:t xml:space="preserve"> i sudskih savjetnika</w:t>
      </w:r>
      <w:bookmarkEnd w:id="51"/>
    </w:p>
    <w:p w:rsidR="00D146AA" w:rsidRPr="00D146AA" w:rsidRDefault="00D146AA" w:rsidP="00685C9D">
      <w:pPr>
        <w:spacing w:after="0" w:line="360" w:lineRule="auto"/>
        <w:rPr>
          <w:lang w:eastAsia="hr-HR"/>
        </w:rPr>
      </w:pPr>
    </w:p>
    <w:p w:rsidR="002F4770" w:rsidRPr="00E84833" w:rsidRDefault="002F4770" w:rsidP="00685C9D">
      <w:pPr>
        <w:spacing w:after="0" w:line="360" w:lineRule="auto"/>
        <w:jc w:val="both"/>
        <w:rPr>
          <w:rFonts w:ascii="Arial" w:hAnsi="Arial" w:cs="Arial"/>
        </w:rPr>
      </w:pPr>
      <w:r w:rsidRPr="00E84833">
        <w:rPr>
          <w:rFonts w:ascii="Arial" w:hAnsi="Arial" w:cs="Arial"/>
        </w:rPr>
        <w:lastRenderedPageBreak/>
        <w:tab/>
        <w:t xml:space="preserve">Važan segment u </w:t>
      </w:r>
      <w:r w:rsidR="0028203B" w:rsidRPr="00E84833">
        <w:rPr>
          <w:rFonts w:ascii="Arial" w:hAnsi="Arial" w:cs="Arial"/>
        </w:rPr>
        <w:t>postupku mirenja je</w:t>
      </w:r>
      <w:r w:rsidRPr="00E84833">
        <w:rPr>
          <w:rFonts w:ascii="Arial" w:hAnsi="Arial" w:cs="Arial"/>
        </w:rPr>
        <w:t xml:space="preserve"> edu</w:t>
      </w:r>
      <w:r w:rsidR="00E77C03" w:rsidRPr="00E84833">
        <w:rPr>
          <w:rFonts w:ascii="Arial" w:hAnsi="Arial" w:cs="Arial"/>
        </w:rPr>
        <w:t>ciranost te kompetentnost</w:t>
      </w:r>
      <w:r w:rsidRPr="00E84833">
        <w:rPr>
          <w:rFonts w:ascii="Arial" w:hAnsi="Arial" w:cs="Arial"/>
        </w:rPr>
        <w:t xml:space="preserve"> </w:t>
      </w:r>
      <w:r w:rsidR="0000224D" w:rsidRPr="00E84833">
        <w:rPr>
          <w:rFonts w:ascii="Arial" w:hAnsi="Arial" w:cs="Arial"/>
        </w:rPr>
        <w:t>izmiritelja</w:t>
      </w:r>
      <w:r w:rsidRPr="00E84833">
        <w:rPr>
          <w:rFonts w:ascii="Arial" w:hAnsi="Arial" w:cs="Arial"/>
        </w:rPr>
        <w:t xml:space="preserve">. </w:t>
      </w:r>
      <w:r w:rsidR="004C0BE6">
        <w:rPr>
          <w:rFonts w:ascii="Arial" w:hAnsi="Arial" w:cs="Arial"/>
        </w:rPr>
        <w:t xml:space="preserve">Međutim, </w:t>
      </w:r>
      <w:r w:rsidR="00C20D0D" w:rsidRPr="00E84833">
        <w:rPr>
          <w:rFonts w:ascii="Arial" w:hAnsi="Arial" w:cs="Arial"/>
        </w:rPr>
        <w:t xml:space="preserve">ZPP ne određuje kvalifikacije i </w:t>
      </w:r>
      <w:r w:rsidRPr="00E84833">
        <w:rPr>
          <w:rFonts w:ascii="Arial" w:hAnsi="Arial" w:cs="Arial"/>
        </w:rPr>
        <w:t>uvjete struč</w:t>
      </w:r>
      <w:r w:rsidR="00BB0F9C" w:rsidRPr="00E84833">
        <w:rPr>
          <w:rFonts w:ascii="Arial" w:hAnsi="Arial" w:cs="Arial"/>
        </w:rPr>
        <w:t xml:space="preserve">ne osposobljenosti </w:t>
      </w:r>
      <w:r w:rsidRPr="00E84833">
        <w:rPr>
          <w:rFonts w:ascii="Arial" w:hAnsi="Arial" w:cs="Arial"/>
        </w:rPr>
        <w:t>izmiritelj</w:t>
      </w:r>
      <w:r w:rsidR="00BB0F9C" w:rsidRPr="00E84833">
        <w:rPr>
          <w:rFonts w:ascii="Arial" w:hAnsi="Arial" w:cs="Arial"/>
        </w:rPr>
        <w:t>a</w:t>
      </w:r>
      <w:r w:rsidRPr="00E84833">
        <w:rPr>
          <w:rFonts w:ascii="Arial" w:hAnsi="Arial" w:cs="Arial"/>
        </w:rPr>
        <w:t xml:space="preserve"> u postupku mirenja pri sudu</w:t>
      </w:r>
      <w:r w:rsidR="00C65A79" w:rsidRPr="00E84833">
        <w:rPr>
          <w:rFonts w:ascii="Arial" w:hAnsi="Arial" w:cs="Arial"/>
        </w:rPr>
        <w:t>,</w:t>
      </w:r>
      <w:r w:rsidRPr="00E84833">
        <w:rPr>
          <w:rFonts w:ascii="Arial" w:hAnsi="Arial" w:cs="Arial"/>
        </w:rPr>
        <w:t xml:space="preserve"> niti je njime propisano trebaju li osobe </w:t>
      </w:r>
      <w:r w:rsidR="00C20D0D" w:rsidRPr="00E84833">
        <w:rPr>
          <w:rFonts w:ascii="Arial" w:hAnsi="Arial" w:cs="Arial"/>
        </w:rPr>
        <w:t>proći</w:t>
      </w:r>
      <w:r w:rsidRPr="00E84833">
        <w:rPr>
          <w:rFonts w:ascii="Arial" w:hAnsi="Arial" w:cs="Arial"/>
        </w:rPr>
        <w:t xml:space="preserve"> obuku za izmiritelje. Upravo pitanje edukacije </w:t>
      </w:r>
      <w:r w:rsidR="00F3448D" w:rsidRPr="00E84833">
        <w:rPr>
          <w:rFonts w:ascii="Arial" w:hAnsi="Arial" w:cs="Arial"/>
        </w:rPr>
        <w:t>i daljnjeg usavršavanja</w:t>
      </w:r>
      <w:r w:rsidRPr="00E84833">
        <w:rPr>
          <w:rFonts w:ascii="Arial" w:hAnsi="Arial" w:cs="Arial"/>
        </w:rPr>
        <w:t xml:space="preserve"> izmiritelja ističe se kao jedan od problema u razvoju medijacijske prakse te mirenja pri sudovima (</w:t>
      </w:r>
      <w:r w:rsidR="002D7F2D">
        <w:rPr>
          <w:rFonts w:ascii="Arial" w:hAnsi="Arial" w:cs="Arial"/>
        </w:rPr>
        <w:t xml:space="preserve">Aras Kramar, 2016: </w:t>
      </w:r>
      <w:r w:rsidR="00B6119A">
        <w:rPr>
          <w:rFonts w:ascii="Arial" w:hAnsi="Arial" w:cs="Arial"/>
        </w:rPr>
        <w:t>197</w:t>
      </w:r>
      <w:r w:rsidRPr="00E84833">
        <w:rPr>
          <w:rFonts w:ascii="Arial" w:hAnsi="Arial" w:cs="Arial"/>
        </w:rPr>
        <w:t>).</w:t>
      </w:r>
    </w:p>
    <w:p w:rsidR="002F4770" w:rsidRPr="00E84833" w:rsidRDefault="002F4770" w:rsidP="002F4770">
      <w:pPr>
        <w:spacing w:after="0" w:line="360" w:lineRule="auto"/>
        <w:jc w:val="both"/>
        <w:rPr>
          <w:rFonts w:ascii="Arial" w:hAnsi="Arial" w:cs="Arial"/>
        </w:rPr>
      </w:pPr>
      <w:r w:rsidRPr="00E84833">
        <w:rPr>
          <w:rFonts w:ascii="Arial" w:hAnsi="Arial" w:cs="Arial"/>
        </w:rPr>
        <w:tab/>
        <w:t>Ministar pravosuđa RH postupajući prema odredbama ZM/11 donio je</w:t>
      </w:r>
      <w:r w:rsidR="004C0BE6">
        <w:rPr>
          <w:rFonts w:ascii="Arial" w:hAnsi="Arial" w:cs="Arial"/>
        </w:rPr>
        <w:t xml:space="preserve"> </w:t>
      </w:r>
      <w:r w:rsidR="00BE5EA6" w:rsidRPr="00E84833">
        <w:rPr>
          <w:rFonts w:ascii="Arial" w:hAnsi="Arial" w:cs="Arial"/>
        </w:rPr>
        <w:t>spomenuti</w:t>
      </w:r>
      <w:r w:rsidRPr="00E84833">
        <w:rPr>
          <w:rFonts w:ascii="Arial" w:hAnsi="Arial" w:cs="Arial"/>
        </w:rPr>
        <w:t xml:space="preserve"> </w:t>
      </w:r>
      <w:r w:rsidR="00373D95" w:rsidRPr="00E84833">
        <w:rPr>
          <w:rFonts w:ascii="Arial" w:hAnsi="Arial" w:cs="Arial"/>
        </w:rPr>
        <w:t>Pravilnik o registru</w:t>
      </w:r>
      <w:r w:rsidRPr="00E84833">
        <w:rPr>
          <w:rFonts w:ascii="Arial" w:hAnsi="Arial" w:cs="Arial"/>
        </w:rPr>
        <w:t xml:space="preserve"> u kojem </w:t>
      </w:r>
      <w:r w:rsidR="002524DB" w:rsidRPr="00E84833">
        <w:rPr>
          <w:rFonts w:ascii="Arial" w:hAnsi="Arial" w:cs="Arial"/>
        </w:rPr>
        <w:t>je propisan</w:t>
      </w:r>
      <w:r w:rsidRPr="00E84833">
        <w:rPr>
          <w:rFonts w:ascii="Arial" w:hAnsi="Arial" w:cs="Arial"/>
        </w:rPr>
        <w:t xml:space="preserve"> način vođenja i uvjeti za upis u Registar</w:t>
      </w:r>
      <w:r w:rsidR="002524DB" w:rsidRPr="00E84833">
        <w:rPr>
          <w:rFonts w:ascii="Arial" w:hAnsi="Arial" w:cs="Arial"/>
        </w:rPr>
        <w:t xml:space="preserve"> </w:t>
      </w:r>
      <w:r w:rsidRPr="00E84833">
        <w:rPr>
          <w:rFonts w:ascii="Arial" w:hAnsi="Arial" w:cs="Arial"/>
        </w:rPr>
        <w:t>koji vodi Ministarstvo pravosuđa RH. Glavni uvjet za upis je stjecanje certifikata pohađanjem osnovne obuke za izmiritelja kod akreditiranih institucija u trajanju od najmanje četrdeset sati</w:t>
      </w:r>
      <w:r w:rsidR="00BE0D66" w:rsidRPr="00E84833">
        <w:rPr>
          <w:rFonts w:ascii="Arial" w:hAnsi="Arial" w:cs="Arial"/>
        </w:rPr>
        <w:t>,</w:t>
      </w:r>
      <w:r w:rsidRPr="00E84833">
        <w:rPr>
          <w:rFonts w:ascii="Arial" w:hAnsi="Arial" w:cs="Arial"/>
        </w:rPr>
        <w:t xml:space="preserve"> uz obvezu da svake dvije g</w:t>
      </w:r>
      <w:r w:rsidR="002E37BE" w:rsidRPr="00E84833">
        <w:rPr>
          <w:rFonts w:ascii="Arial" w:hAnsi="Arial" w:cs="Arial"/>
        </w:rPr>
        <w:t>odine od datuma upisa</w:t>
      </w:r>
      <w:r w:rsidRPr="00E84833">
        <w:rPr>
          <w:rFonts w:ascii="Arial" w:hAnsi="Arial" w:cs="Arial"/>
        </w:rPr>
        <w:t xml:space="preserve"> izmiritelj dostavi certifikat o dopunskoj obuci za izmiritelja. Iz pravilnika je vidljiva tendencija usavršavanja i cjeloživotnog obrazovanja izmiritelja. Međutim, u</w:t>
      </w:r>
      <w:r w:rsidR="002E37BE" w:rsidRPr="00E84833">
        <w:rPr>
          <w:rFonts w:ascii="Arial" w:hAnsi="Arial" w:cs="Arial"/>
        </w:rPr>
        <w:t xml:space="preserve">pis u Registar je dobrovoljan te se s </w:t>
      </w:r>
      <w:r w:rsidRPr="00E84833">
        <w:rPr>
          <w:rFonts w:ascii="Arial" w:hAnsi="Arial" w:cs="Arial"/>
        </w:rPr>
        <w:t>pravom možemo pitati postoji li volja sustava da prepozna važnost st</w:t>
      </w:r>
      <w:r w:rsidR="009010A3" w:rsidRPr="00E84833">
        <w:rPr>
          <w:rFonts w:ascii="Arial" w:hAnsi="Arial" w:cs="Arial"/>
        </w:rPr>
        <w:t xml:space="preserve">ručnog usavršavanja </w:t>
      </w:r>
      <w:r w:rsidRPr="00E84833">
        <w:rPr>
          <w:rFonts w:ascii="Arial" w:hAnsi="Arial" w:cs="Arial"/>
        </w:rPr>
        <w:t>usmjerenog na poboljšanje kvalitete prove</w:t>
      </w:r>
      <w:r w:rsidR="00706380" w:rsidRPr="00E84833">
        <w:rPr>
          <w:rFonts w:ascii="Arial" w:hAnsi="Arial" w:cs="Arial"/>
        </w:rPr>
        <w:t>dbe postupka mirenja.</w:t>
      </w:r>
    </w:p>
    <w:p w:rsidR="008E1D3D" w:rsidRPr="00E84833" w:rsidRDefault="002F4770" w:rsidP="008E1D3D">
      <w:pPr>
        <w:spacing w:after="0" w:line="360" w:lineRule="auto"/>
        <w:jc w:val="both"/>
        <w:rPr>
          <w:rFonts w:ascii="Arial" w:hAnsi="Arial" w:cs="Arial"/>
        </w:rPr>
      </w:pPr>
      <w:r w:rsidRPr="00E84833">
        <w:rPr>
          <w:rFonts w:ascii="Arial" w:hAnsi="Arial" w:cs="Arial"/>
        </w:rPr>
        <w:tab/>
        <w:t xml:space="preserve">Za postizanje sudske nagodbe, kao i za postizanje mirenja, potrebne su ne samo pravne nego i određene psihološke tehnike, za koje većina sudaca nije dovoljno obučena, pa je i to bitan razlog izostanku većega broja nagodbi u sudskim sporovima. Primjerice, u Sloveniji je </w:t>
      </w:r>
      <w:r w:rsidR="00046B37" w:rsidRPr="00E84833">
        <w:rPr>
          <w:rFonts w:ascii="Arial" w:hAnsi="Arial" w:cs="Arial"/>
        </w:rPr>
        <w:t>na temelju odredaba</w:t>
      </w:r>
      <w:r w:rsidRPr="00E84833">
        <w:rPr>
          <w:rFonts w:ascii="Arial" w:hAnsi="Arial" w:cs="Arial"/>
        </w:rPr>
        <w:t xml:space="preserve"> o sudskoj nagodbi organizirano provođenje mirenja u poseb</w:t>
      </w:r>
      <w:r w:rsidR="005D7E88" w:rsidRPr="00E84833">
        <w:rPr>
          <w:rFonts w:ascii="Arial" w:hAnsi="Arial" w:cs="Arial"/>
        </w:rPr>
        <w:t>nim sudskim odjelima</w:t>
      </w:r>
      <w:r w:rsidR="00A97204" w:rsidRPr="00E84833">
        <w:rPr>
          <w:rFonts w:ascii="Arial" w:hAnsi="Arial" w:cs="Arial"/>
        </w:rPr>
        <w:t>, s</w:t>
      </w:r>
      <w:r w:rsidR="005D7E88" w:rsidRPr="00E84833">
        <w:rPr>
          <w:rFonts w:ascii="Arial" w:hAnsi="Arial" w:cs="Arial"/>
        </w:rPr>
        <w:t xml:space="preserve"> posebno obučenim sucima</w:t>
      </w:r>
      <w:r w:rsidRPr="00E84833">
        <w:rPr>
          <w:rFonts w:ascii="Arial" w:hAnsi="Arial" w:cs="Arial"/>
        </w:rPr>
        <w:t>. To provodi manja skupina sudaca bez ikakve naknade, obavljaj</w:t>
      </w:r>
      <w:r w:rsidR="00A97204" w:rsidRPr="00E84833">
        <w:rPr>
          <w:rFonts w:ascii="Arial" w:hAnsi="Arial" w:cs="Arial"/>
        </w:rPr>
        <w:t xml:space="preserve">ući i dalje svoj sudački posao. </w:t>
      </w:r>
      <w:r w:rsidRPr="00E84833">
        <w:rPr>
          <w:rFonts w:ascii="Arial" w:hAnsi="Arial" w:cs="Arial"/>
        </w:rPr>
        <w:t>Predmeti</w:t>
      </w:r>
      <w:r w:rsidR="008E1D3D" w:rsidRPr="00E84833">
        <w:rPr>
          <w:rFonts w:ascii="Arial" w:hAnsi="Arial" w:cs="Arial"/>
        </w:rPr>
        <w:t xml:space="preserve"> koje okončaju p</w:t>
      </w:r>
      <w:r w:rsidR="00A97204" w:rsidRPr="00E84833">
        <w:rPr>
          <w:rFonts w:ascii="Arial" w:hAnsi="Arial" w:cs="Arial"/>
        </w:rPr>
        <w:t>rovodeći mirenje među strankama</w:t>
      </w:r>
      <w:r w:rsidR="008E1D3D" w:rsidRPr="00E84833">
        <w:rPr>
          <w:rFonts w:ascii="Arial" w:hAnsi="Arial" w:cs="Arial"/>
        </w:rPr>
        <w:t xml:space="preserve"> ulaze u </w:t>
      </w:r>
      <w:r w:rsidR="00A97204" w:rsidRPr="00E84833">
        <w:rPr>
          <w:rFonts w:ascii="Arial" w:hAnsi="Arial" w:cs="Arial"/>
        </w:rPr>
        <w:t>sudačku kvotu</w:t>
      </w:r>
      <w:r w:rsidR="008E1D3D" w:rsidRPr="00E84833">
        <w:rPr>
          <w:rFonts w:ascii="Arial" w:hAnsi="Arial" w:cs="Arial"/>
        </w:rPr>
        <w:t xml:space="preserve"> sudaca koji su stranke uputili </w:t>
      </w:r>
      <w:r w:rsidR="00A97204" w:rsidRPr="00E84833">
        <w:rPr>
          <w:rFonts w:ascii="Arial" w:hAnsi="Arial" w:cs="Arial"/>
        </w:rPr>
        <w:t>u</w:t>
      </w:r>
      <w:r w:rsidR="008E1D3D" w:rsidRPr="00E84833">
        <w:rPr>
          <w:rFonts w:ascii="Arial" w:hAnsi="Arial" w:cs="Arial"/>
        </w:rPr>
        <w:t xml:space="preserve"> pos</w:t>
      </w:r>
      <w:r w:rsidR="00803B93">
        <w:rPr>
          <w:rFonts w:ascii="Arial" w:hAnsi="Arial" w:cs="Arial"/>
        </w:rPr>
        <w:t xml:space="preserve">tupak mirenja (Blažević, </w:t>
      </w:r>
      <w:r w:rsidR="00891F70">
        <w:rPr>
          <w:rFonts w:ascii="Arial" w:hAnsi="Arial" w:cs="Arial"/>
        </w:rPr>
        <w:t>2003:</w:t>
      </w:r>
      <w:r w:rsidR="00726C6D" w:rsidRPr="00E84833">
        <w:rPr>
          <w:rFonts w:ascii="Arial" w:hAnsi="Arial" w:cs="Arial"/>
        </w:rPr>
        <w:t xml:space="preserve"> </w:t>
      </w:r>
      <w:r w:rsidR="008E1D3D" w:rsidRPr="00E84833">
        <w:rPr>
          <w:rFonts w:ascii="Arial" w:hAnsi="Arial" w:cs="Arial"/>
        </w:rPr>
        <w:t>1-2).</w:t>
      </w:r>
    </w:p>
    <w:p w:rsidR="008E1D3D" w:rsidRPr="00E84833" w:rsidRDefault="00EF563B" w:rsidP="008E1D3D">
      <w:pPr>
        <w:spacing w:after="0" w:line="360" w:lineRule="auto"/>
        <w:jc w:val="both"/>
        <w:rPr>
          <w:rFonts w:ascii="Arial" w:hAnsi="Arial" w:cs="Arial"/>
        </w:rPr>
      </w:pPr>
      <w:r w:rsidRPr="00E84833">
        <w:rPr>
          <w:rFonts w:ascii="Arial" w:hAnsi="Arial" w:cs="Arial"/>
        </w:rPr>
        <w:tab/>
      </w:r>
      <w:r w:rsidR="008E1D3D" w:rsidRPr="00E84833">
        <w:rPr>
          <w:rFonts w:ascii="Arial" w:hAnsi="Arial" w:cs="Arial"/>
        </w:rPr>
        <w:t>Prema</w:t>
      </w:r>
      <w:r w:rsidRPr="00E84833">
        <w:rPr>
          <w:rFonts w:ascii="Arial" w:hAnsi="Arial" w:cs="Arial"/>
        </w:rPr>
        <w:t xml:space="preserve"> rezultatima ovog istraživanja, </w:t>
      </w:r>
      <w:r w:rsidR="00D10766">
        <w:rPr>
          <w:rFonts w:ascii="Arial" w:hAnsi="Arial" w:cs="Arial"/>
        </w:rPr>
        <w:t>posebnu obuku</w:t>
      </w:r>
      <w:r w:rsidR="008E1D3D" w:rsidRPr="00E84833">
        <w:rPr>
          <w:rFonts w:ascii="Arial" w:hAnsi="Arial" w:cs="Arial"/>
        </w:rPr>
        <w:t xml:space="preserve"> obuku za izmiritelje prošlo je 66% ispit</w:t>
      </w:r>
      <w:r w:rsidR="00D10766">
        <w:rPr>
          <w:rFonts w:ascii="Arial" w:hAnsi="Arial" w:cs="Arial"/>
        </w:rPr>
        <w:t>anika, dok njih 34% nije</w:t>
      </w:r>
      <w:r w:rsidR="00F54D50">
        <w:rPr>
          <w:rFonts w:ascii="Arial" w:hAnsi="Arial" w:cs="Arial"/>
        </w:rPr>
        <w:t xml:space="preserve"> (6. p</w:t>
      </w:r>
      <w:r w:rsidR="003B3D9C">
        <w:rPr>
          <w:rFonts w:ascii="Arial" w:hAnsi="Arial" w:cs="Arial"/>
        </w:rPr>
        <w:t>itanje Upitnika; v. Prilog 3)</w:t>
      </w:r>
      <w:r w:rsidR="00BE360A" w:rsidRPr="00E84833">
        <w:rPr>
          <w:rFonts w:ascii="Arial" w:hAnsi="Arial" w:cs="Arial"/>
        </w:rPr>
        <w:t xml:space="preserve">. Iz </w:t>
      </w:r>
      <w:r w:rsidR="008E1D3D" w:rsidRPr="00E84833">
        <w:rPr>
          <w:rFonts w:ascii="Arial" w:hAnsi="Arial" w:cs="Arial"/>
        </w:rPr>
        <w:t>rezultata nedvojbeno proizlazi da visok postotak i</w:t>
      </w:r>
      <w:r w:rsidR="009B562B" w:rsidRPr="00E84833">
        <w:rPr>
          <w:rFonts w:ascii="Arial" w:hAnsi="Arial" w:cs="Arial"/>
        </w:rPr>
        <w:t xml:space="preserve">spitanika obavlja funkciju </w:t>
      </w:r>
      <w:r w:rsidR="008E1D3D" w:rsidRPr="00E84833">
        <w:rPr>
          <w:rFonts w:ascii="Arial" w:hAnsi="Arial" w:cs="Arial"/>
        </w:rPr>
        <w:t>izmiritelja bez prethodno steč</w:t>
      </w:r>
      <w:r w:rsidR="002214AC" w:rsidRPr="00E84833">
        <w:rPr>
          <w:rFonts w:ascii="Arial" w:hAnsi="Arial" w:cs="Arial"/>
        </w:rPr>
        <w:t xml:space="preserve">enog stručnog znanja o </w:t>
      </w:r>
      <w:r w:rsidR="008E1D3D" w:rsidRPr="00E84833">
        <w:rPr>
          <w:rFonts w:ascii="Arial" w:hAnsi="Arial" w:cs="Arial"/>
        </w:rPr>
        <w:t>komunikacijskim</w:t>
      </w:r>
      <w:r w:rsidR="002214AC" w:rsidRPr="00E84833">
        <w:rPr>
          <w:rFonts w:ascii="Arial" w:hAnsi="Arial" w:cs="Arial"/>
        </w:rPr>
        <w:t xml:space="preserve"> vještinama i tehnikama nužn</w:t>
      </w:r>
      <w:r w:rsidR="00073BA9" w:rsidRPr="00E84833">
        <w:rPr>
          <w:rFonts w:ascii="Arial" w:hAnsi="Arial" w:cs="Arial"/>
        </w:rPr>
        <w:t>im</w:t>
      </w:r>
      <w:r w:rsidR="008E1D3D" w:rsidRPr="00E84833">
        <w:rPr>
          <w:rFonts w:ascii="Arial" w:hAnsi="Arial" w:cs="Arial"/>
        </w:rPr>
        <w:t xml:space="preserve"> za provođenje postup</w:t>
      </w:r>
      <w:r w:rsidR="002214AC" w:rsidRPr="00E84833">
        <w:rPr>
          <w:rFonts w:ascii="Arial" w:hAnsi="Arial" w:cs="Arial"/>
        </w:rPr>
        <w:t>a</w:t>
      </w:r>
      <w:r w:rsidR="008E1D3D" w:rsidRPr="00E84833">
        <w:rPr>
          <w:rFonts w:ascii="Arial" w:hAnsi="Arial" w:cs="Arial"/>
        </w:rPr>
        <w:t>ka mirenja i čije je usvajanje uvjet za stjecanje certifikata za izmiritelja kod akreditiranih institucija koje provode obuke.</w:t>
      </w:r>
      <w:r w:rsidR="008A0FBF">
        <w:rPr>
          <w:rFonts w:ascii="Arial" w:hAnsi="Arial" w:cs="Arial"/>
        </w:rPr>
        <w:t xml:space="preserve"> </w:t>
      </w:r>
      <w:r w:rsidR="001E11DA" w:rsidRPr="00E84833">
        <w:rPr>
          <w:rFonts w:ascii="Arial" w:hAnsi="Arial" w:cs="Arial"/>
        </w:rPr>
        <w:t>Od ispitanika koji nisu prošli obuku</w:t>
      </w:r>
      <w:r w:rsidR="003B3D9C">
        <w:rPr>
          <w:rFonts w:ascii="Arial" w:hAnsi="Arial" w:cs="Arial"/>
        </w:rPr>
        <w:t xml:space="preserve"> (8. p</w:t>
      </w:r>
      <w:r w:rsidR="003B3D9C" w:rsidRPr="00A14FA8">
        <w:rPr>
          <w:rFonts w:ascii="Arial" w:hAnsi="Arial" w:cs="Arial"/>
        </w:rPr>
        <w:t>itanje Upitnika; v. Prilog 3)</w:t>
      </w:r>
      <w:r w:rsidR="001E11DA" w:rsidRPr="00E84833">
        <w:rPr>
          <w:rFonts w:ascii="Arial" w:hAnsi="Arial" w:cs="Arial"/>
        </w:rPr>
        <w:t>, spremnost da ju pohađaju u budućnosti izrazilo je njih 43% dok je 29% ispitanika odgovorilo negativno.</w:t>
      </w:r>
      <w:r w:rsidR="001E11DA">
        <w:rPr>
          <w:rFonts w:ascii="Arial" w:hAnsi="Arial" w:cs="Arial"/>
        </w:rPr>
        <w:t xml:space="preserve"> </w:t>
      </w:r>
      <w:r w:rsidR="00FD554F">
        <w:rPr>
          <w:rFonts w:ascii="Arial" w:hAnsi="Arial" w:cs="Arial"/>
        </w:rPr>
        <w:t xml:space="preserve">U usporedbi s rezultatima odvjetnika i odvjetničkih vježbenika, </w:t>
      </w:r>
      <w:r w:rsidR="008835C8">
        <w:rPr>
          <w:rFonts w:ascii="Arial" w:hAnsi="Arial" w:cs="Arial"/>
        </w:rPr>
        <w:t>rezultat</w:t>
      </w:r>
      <w:r w:rsidR="00FD554F">
        <w:rPr>
          <w:rFonts w:ascii="Arial" w:hAnsi="Arial" w:cs="Arial"/>
        </w:rPr>
        <w:t xml:space="preserve"> </w:t>
      </w:r>
      <w:r w:rsidR="00ED5F74">
        <w:rPr>
          <w:rFonts w:ascii="Arial" w:hAnsi="Arial" w:cs="Arial"/>
        </w:rPr>
        <w:t xml:space="preserve">je </w:t>
      </w:r>
      <w:r w:rsidR="008835C8">
        <w:rPr>
          <w:rFonts w:ascii="Arial" w:hAnsi="Arial" w:cs="Arial"/>
        </w:rPr>
        <w:t xml:space="preserve">prilično loš </w:t>
      </w:r>
      <w:r w:rsidR="00FD554F">
        <w:rPr>
          <w:rFonts w:ascii="Arial" w:hAnsi="Arial" w:cs="Arial"/>
        </w:rPr>
        <w:t>jer gotovo trećina ispitanika ne smatra da im je potrebna obuka.</w:t>
      </w:r>
      <w:r w:rsidR="00E97B4B">
        <w:rPr>
          <w:rFonts w:ascii="Arial" w:hAnsi="Arial" w:cs="Arial"/>
        </w:rPr>
        <w:t xml:space="preserve"> </w:t>
      </w:r>
      <w:r w:rsidR="008835C8">
        <w:rPr>
          <w:rFonts w:ascii="Arial" w:hAnsi="Arial" w:cs="Arial"/>
        </w:rPr>
        <w:t>A</w:t>
      </w:r>
      <w:r w:rsidR="00140F1F">
        <w:rPr>
          <w:rFonts w:ascii="Arial" w:hAnsi="Arial" w:cs="Arial"/>
        </w:rPr>
        <w:t xml:space="preserve">ko ga usporedimo s činjenicom da </w:t>
      </w:r>
      <w:r w:rsidR="00E97B4B">
        <w:rPr>
          <w:rFonts w:ascii="Arial" w:hAnsi="Arial" w:cs="Arial"/>
        </w:rPr>
        <w:t>76</w:t>
      </w:r>
      <w:r w:rsidR="00140F1F">
        <w:rPr>
          <w:rFonts w:ascii="Arial" w:hAnsi="Arial" w:cs="Arial"/>
        </w:rPr>
        <w:t>% ispitanika</w:t>
      </w:r>
      <w:r w:rsidR="008835C8">
        <w:rPr>
          <w:rFonts w:ascii="Arial" w:hAnsi="Arial" w:cs="Arial"/>
        </w:rPr>
        <w:t xml:space="preserve"> među sucima i sudskim savjetnicima</w:t>
      </w:r>
      <w:r w:rsidR="00140F1F">
        <w:rPr>
          <w:rFonts w:ascii="Arial" w:hAnsi="Arial" w:cs="Arial"/>
        </w:rPr>
        <w:t xml:space="preserve"> smatra da je educiranost važna za kvalitetno obavljanje funkcije izmiritelja </w:t>
      </w:r>
      <w:r w:rsidR="00B628DA">
        <w:rPr>
          <w:rFonts w:ascii="Arial" w:hAnsi="Arial" w:cs="Arial"/>
        </w:rPr>
        <w:t>(Slika</w:t>
      </w:r>
      <w:r w:rsidR="00140F1F">
        <w:rPr>
          <w:rFonts w:ascii="Arial" w:hAnsi="Arial" w:cs="Arial"/>
        </w:rPr>
        <w:t xml:space="preserve"> </w:t>
      </w:r>
      <w:r w:rsidR="00F8507D">
        <w:rPr>
          <w:rFonts w:ascii="Arial" w:hAnsi="Arial" w:cs="Arial"/>
        </w:rPr>
        <w:t>1</w:t>
      </w:r>
      <w:r w:rsidR="007152B6">
        <w:rPr>
          <w:rFonts w:ascii="Arial" w:hAnsi="Arial" w:cs="Arial"/>
        </w:rPr>
        <w:t>4</w:t>
      </w:r>
      <w:r w:rsidR="00B628DA">
        <w:rPr>
          <w:rFonts w:ascii="Arial" w:hAnsi="Arial" w:cs="Arial"/>
        </w:rPr>
        <w:t>)</w:t>
      </w:r>
      <w:r w:rsidR="0091435A">
        <w:rPr>
          <w:rFonts w:ascii="Arial" w:hAnsi="Arial" w:cs="Arial"/>
        </w:rPr>
        <w:t xml:space="preserve">, može se zaključiti </w:t>
      </w:r>
      <w:r w:rsidR="00456459">
        <w:rPr>
          <w:rFonts w:ascii="Arial" w:hAnsi="Arial" w:cs="Arial"/>
        </w:rPr>
        <w:t xml:space="preserve">o </w:t>
      </w:r>
      <w:r w:rsidR="00D961E4">
        <w:rPr>
          <w:rFonts w:ascii="Arial" w:hAnsi="Arial" w:cs="Arial"/>
        </w:rPr>
        <w:t>značaju ovog segmenta</w:t>
      </w:r>
      <w:r w:rsidR="0091435A">
        <w:rPr>
          <w:rFonts w:ascii="Arial" w:hAnsi="Arial" w:cs="Arial"/>
        </w:rPr>
        <w:t xml:space="preserve"> </w:t>
      </w:r>
      <w:r w:rsidR="00D961E4">
        <w:rPr>
          <w:rFonts w:ascii="Arial" w:hAnsi="Arial" w:cs="Arial"/>
        </w:rPr>
        <w:t>mirenja.</w:t>
      </w:r>
    </w:p>
    <w:p w:rsidR="008E1D3D" w:rsidRPr="00E84833" w:rsidRDefault="008E1D3D" w:rsidP="008E1D3D">
      <w:pPr>
        <w:spacing w:after="0" w:line="360" w:lineRule="auto"/>
        <w:jc w:val="both"/>
        <w:rPr>
          <w:rFonts w:ascii="Arial" w:hAnsi="Arial" w:cs="Arial"/>
        </w:rPr>
      </w:pPr>
      <w:r w:rsidRPr="00E84833">
        <w:rPr>
          <w:rFonts w:ascii="Arial" w:hAnsi="Arial" w:cs="Arial"/>
          <w:noProof/>
          <w:lang w:eastAsia="hr-HR"/>
        </w:rPr>
        <w:lastRenderedPageBreak/>
        <w:drawing>
          <wp:inline distT="0" distB="0" distL="0" distR="0">
            <wp:extent cx="5829300" cy="18478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00F03" w:rsidRPr="009820E7" w:rsidRDefault="00300F03" w:rsidP="00300F03">
      <w:pPr>
        <w:spacing w:after="0" w:line="240" w:lineRule="auto"/>
        <w:jc w:val="both"/>
        <w:rPr>
          <w:rFonts w:ascii="Arial" w:hAnsi="Arial" w:cs="Arial"/>
          <w:sz w:val="18"/>
          <w:szCs w:val="18"/>
        </w:rPr>
      </w:pPr>
      <w:bookmarkStart w:id="52" w:name="_Toc481013140"/>
      <w:bookmarkStart w:id="53" w:name="_Toc481013354"/>
      <w:r w:rsidRPr="009820E7">
        <w:rPr>
          <w:rFonts w:ascii="Arial" w:hAnsi="Arial" w:cs="Arial"/>
          <w:b/>
          <w:sz w:val="18"/>
          <w:szCs w:val="18"/>
        </w:rPr>
        <w:t xml:space="preserve">Slika </w:t>
      </w:r>
      <w:r w:rsidR="00F8507D">
        <w:rPr>
          <w:rFonts w:ascii="Arial" w:hAnsi="Arial" w:cs="Arial"/>
          <w:b/>
          <w:sz w:val="18"/>
          <w:szCs w:val="18"/>
        </w:rPr>
        <w:t>1</w:t>
      </w:r>
      <w:r w:rsidR="007152B6">
        <w:rPr>
          <w:rFonts w:ascii="Arial" w:hAnsi="Arial" w:cs="Arial"/>
          <w:b/>
          <w:sz w:val="18"/>
          <w:szCs w:val="18"/>
        </w:rPr>
        <w:t>4</w:t>
      </w:r>
      <w:r w:rsidRPr="009820E7">
        <w:rPr>
          <w:rFonts w:ascii="Arial" w:hAnsi="Arial" w:cs="Arial"/>
          <w:b/>
          <w:sz w:val="18"/>
          <w:szCs w:val="18"/>
        </w:rPr>
        <w:t xml:space="preserve"> Prikaz ocjene sudaca i sudskih savjetnika o važnosti edukacije za kvalitetno obavljanje funkcije izmiritelja</w:t>
      </w:r>
      <w:bookmarkEnd w:id="52"/>
      <w:bookmarkEnd w:id="53"/>
      <w:r w:rsidRPr="009820E7">
        <w:rPr>
          <w:rFonts w:ascii="Arial" w:hAnsi="Arial" w:cs="Arial"/>
          <w:sz w:val="18"/>
          <w:szCs w:val="18"/>
        </w:rPr>
        <w:t xml:space="preserve"> (Izvor: Podatci prikupljeni na temelju Upitnika za suce i sudske savjetnike u razdoblju od 24. ožujka do 10. travnja 2017., pitanje br. 9)</w:t>
      </w:r>
    </w:p>
    <w:p w:rsidR="00300F03" w:rsidRPr="00141756" w:rsidRDefault="00300F03" w:rsidP="00300F03">
      <w:pPr>
        <w:spacing w:after="0" w:line="240" w:lineRule="auto"/>
        <w:jc w:val="both"/>
        <w:rPr>
          <w:rFonts w:ascii="Arial" w:hAnsi="Arial" w:cs="Arial"/>
          <w:sz w:val="18"/>
          <w:szCs w:val="18"/>
        </w:rPr>
      </w:pPr>
    </w:p>
    <w:p w:rsidR="008E1D3D" w:rsidRPr="00E84833" w:rsidRDefault="002661A9" w:rsidP="008E1D3D">
      <w:pPr>
        <w:spacing w:after="0" w:line="360" w:lineRule="auto"/>
        <w:jc w:val="both"/>
        <w:rPr>
          <w:rFonts w:ascii="Arial" w:hAnsi="Arial" w:cs="Arial"/>
        </w:rPr>
      </w:pPr>
      <w:r>
        <w:rPr>
          <w:rFonts w:ascii="Arial" w:hAnsi="Arial" w:cs="Arial"/>
        </w:rPr>
        <w:tab/>
      </w:r>
      <w:r w:rsidR="008E1D3D" w:rsidRPr="00E84833">
        <w:rPr>
          <w:rFonts w:ascii="Arial" w:hAnsi="Arial" w:cs="Arial"/>
        </w:rPr>
        <w:t>Većina ispitanika se ne slaže s tvrdnjom da se edukacije o postupku m</w:t>
      </w:r>
      <w:r w:rsidR="00314C0F">
        <w:rPr>
          <w:rFonts w:ascii="Arial" w:hAnsi="Arial" w:cs="Arial"/>
        </w:rPr>
        <w:t xml:space="preserve">irenja za suce redovito provode. </w:t>
      </w:r>
      <w:r w:rsidR="008E1D3D" w:rsidRPr="00E84833">
        <w:rPr>
          <w:rFonts w:ascii="Arial" w:hAnsi="Arial" w:cs="Arial"/>
        </w:rPr>
        <w:t>Iz rezultata je vidljiv nedostatak održavanja edukacija za suce o postupku mirenja</w:t>
      </w:r>
      <w:r w:rsidR="00333FB7">
        <w:rPr>
          <w:rFonts w:ascii="Arial" w:hAnsi="Arial" w:cs="Arial"/>
        </w:rPr>
        <w:t>,</w:t>
      </w:r>
      <w:r w:rsidR="008E1D3D" w:rsidRPr="00E84833">
        <w:rPr>
          <w:rFonts w:ascii="Arial" w:hAnsi="Arial" w:cs="Arial"/>
        </w:rPr>
        <w:t xml:space="preserve"> što u vel</w:t>
      </w:r>
      <w:r w:rsidR="00F51326" w:rsidRPr="00E84833">
        <w:rPr>
          <w:rFonts w:ascii="Arial" w:hAnsi="Arial" w:cs="Arial"/>
        </w:rPr>
        <w:t>ikoj mjeri može utjecati na</w:t>
      </w:r>
      <w:r w:rsidR="008E1D3D" w:rsidRPr="00E84833">
        <w:rPr>
          <w:rFonts w:ascii="Arial" w:hAnsi="Arial" w:cs="Arial"/>
        </w:rPr>
        <w:t xml:space="preserve"> kvalitetu provedbe postupaka mirenja</w:t>
      </w:r>
      <w:r w:rsidR="00B2485D">
        <w:rPr>
          <w:rFonts w:ascii="Arial" w:hAnsi="Arial" w:cs="Arial"/>
        </w:rPr>
        <w:t xml:space="preserve"> i na uspješnost samog postupka (Slika </w:t>
      </w:r>
      <w:r w:rsidR="00F951F1">
        <w:rPr>
          <w:rFonts w:ascii="Arial" w:hAnsi="Arial" w:cs="Arial"/>
        </w:rPr>
        <w:t>1</w:t>
      </w:r>
      <w:r w:rsidR="006E6688">
        <w:rPr>
          <w:rFonts w:ascii="Arial" w:hAnsi="Arial" w:cs="Arial"/>
        </w:rPr>
        <w:t>5</w:t>
      </w:r>
      <w:r w:rsidR="00B2485D">
        <w:rPr>
          <w:rFonts w:ascii="Arial" w:hAnsi="Arial" w:cs="Arial"/>
        </w:rPr>
        <w:t>)</w:t>
      </w:r>
      <w:r w:rsidR="00333FB7">
        <w:rPr>
          <w:rFonts w:ascii="Arial" w:hAnsi="Arial" w:cs="Arial"/>
        </w:rPr>
        <w:t>.</w:t>
      </w:r>
    </w:p>
    <w:p w:rsidR="008E1D3D" w:rsidRPr="00E84833" w:rsidRDefault="008E1D3D" w:rsidP="008E1D3D">
      <w:pPr>
        <w:spacing w:after="0" w:line="360" w:lineRule="auto"/>
        <w:jc w:val="both"/>
        <w:rPr>
          <w:rFonts w:ascii="Arial" w:hAnsi="Arial" w:cs="Arial"/>
        </w:rPr>
      </w:pPr>
      <w:r w:rsidRPr="00E84833">
        <w:rPr>
          <w:rFonts w:ascii="Arial" w:hAnsi="Arial" w:cs="Arial"/>
          <w:noProof/>
          <w:lang w:eastAsia="hr-HR"/>
        </w:rPr>
        <w:drawing>
          <wp:inline distT="0" distB="0" distL="0" distR="0">
            <wp:extent cx="5828306" cy="1836751"/>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26CF8" w:rsidRPr="00A310F1" w:rsidRDefault="00926CF8" w:rsidP="005A1499">
      <w:pPr>
        <w:jc w:val="both"/>
        <w:rPr>
          <w:rFonts w:ascii="Arial" w:hAnsi="Arial" w:cs="Arial"/>
          <w:sz w:val="18"/>
          <w:szCs w:val="18"/>
        </w:rPr>
      </w:pPr>
      <w:bookmarkStart w:id="54" w:name="_Toc481013141"/>
      <w:bookmarkStart w:id="55" w:name="_Toc481013355"/>
      <w:r w:rsidRPr="005A1499">
        <w:rPr>
          <w:rFonts w:ascii="Arial" w:hAnsi="Arial" w:cs="Arial"/>
          <w:b/>
          <w:sz w:val="18"/>
          <w:szCs w:val="18"/>
        </w:rPr>
        <w:t xml:space="preserve">Slika </w:t>
      </w:r>
      <w:r w:rsidR="00F951F1">
        <w:rPr>
          <w:rFonts w:ascii="Arial" w:hAnsi="Arial" w:cs="Arial"/>
          <w:b/>
          <w:sz w:val="18"/>
          <w:szCs w:val="18"/>
        </w:rPr>
        <w:t>1</w:t>
      </w:r>
      <w:r w:rsidR="006E6688">
        <w:rPr>
          <w:rFonts w:ascii="Arial" w:hAnsi="Arial" w:cs="Arial"/>
          <w:b/>
          <w:sz w:val="18"/>
          <w:szCs w:val="18"/>
        </w:rPr>
        <w:t>5</w:t>
      </w:r>
      <w:r w:rsidRPr="005A1499">
        <w:rPr>
          <w:rFonts w:ascii="Arial" w:hAnsi="Arial" w:cs="Arial"/>
          <w:b/>
          <w:sz w:val="18"/>
          <w:szCs w:val="18"/>
        </w:rPr>
        <w:t xml:space="preserve"> Prikaz</w:t>
      </w:r>
      <w:r w:rsidRPr="00A310F1">
        <w:rPr>
          <w:rFonts w:ascii="Arial" w:hAnsi="Arial" w:cs="Arial"/>
          <w:b/>
          <w:sz w:val="18"/>
          <w:szCs w:val="18"/>
        </w:rPr>
        <w:t xml:space="preserve"> o provedbi edukacija za suce</w:t>
      </w:r>
      <w:r w:rsidR="006A43A3">
        <w:rPr>
          <w:rFonts w:ascii="Arial" w:hAnsi="Arial" w:cs="Arial"/>
          <w:b/>
          <w:sz w:val="18"/>
          <w:szCs w:val="18"/>
        </w:rPr>
        <w:t xml:space="preserve"> i sudske savjetnike</w:t>
      </w:r>
      <w:r w:rsidRPr="00A310F1">
        <w:rPr>
          <w:rFonts w:ascii="Arial" w:hAnsi="Arial" w:cs="Arial"/>
          <w:b/>
          <w:sz w:val="18"/>
          <w:szCs w:val="18"/>
        </w:rPr>
        <w:t xml:space="preserve"> na sudovima o postupku mirenja</w:t>
      </w:r>
      <w:bookmarkEnd w:id="54"/>
      <w:bookmarkEnd w:id="55"/>
      <w:r w:rsidRPr="00A310F1">
        <w:rPr>
          <w:rFonts w:ascii="Arial" w:hAnsi="Arial" w:cs="Arial"/>
          <w:sz w:val="18"/>
          <w:szCs w:val="18"/>
        </w:rPr>
        <w:t xml:space="preserve"> (Izvor: Podatci prikupljeni na temelju Upitnika za suce i sudske savjetnike u razdoblju od 24. ožujka do 10. travnja 2017., pitanje br. 10)</w:t>
      </w:r>
    </w:p>
    <w:p w:rsidR="008C73ED" w:rsidRPr="00FA5389" w:rsidRDefault="008C73ED" w:rsidP="008C73ED">
      <w:pPr>
        <w:spacing w:after="0" w:line="240" w:lineRule="auto"/>
        <w:jc w:val="both"/>
        <w:rPr>
          <w:rFonts w:ascii="Arial" w:hAnsi="Arial" w:cs="Arial"/>
          <w:sz w:val="18"/>
          <w:szCs w:val="18"/>
        </w:rPr>
      </w:pPr>
    </w:p>
    <w:p w:rsidR="00F94F99" w:rsidRPr="00E84833" w:rsidRDefault="00F94F99" w:rsidP="008E1D3D">
      <w:pPr>
        <w:spacing w:after="0" w:line="360" w:lineRule="auto"/>
        <w:jc w:val="both"/>
        <w:rPr>
          <w:rFonts w:ascii="Arial" w:hAnsi="Arial" w:cs="Arial"/>
          <w:sz w:val="18"/>
          <w:szCs w:val="18"/>
        </w:rPr>
      </w:pPr>
      <w:r>
        <w:rPr>
          <w:rFonts w:ascii="Arial" w:hAnsi="Arial" w:cs="Arial"/>
        </w:rPr>
        <w:tab/>
      </w:r>
      <w:r w:rsidRPr="003B2395">
        <w:rPr>
          <w:rFonts w:ascii="Arial" w:hAnsi="Arial" w:cs="Arial"/>
        </w:rPr>
        <w:t>Nadalje, ispita</w:t>
      </w:r>
      <w:r w:rsidR="007A5170">
        <w:rPr>
          <w:rFonts w:ascii="Arial" w:hAnsi="Arial" w:cs="Arial"/>
        </w:rPr>
        <w:t>nici se nisu složili s tvrdnjom iz 11. pitanja Upitnika (</w:t>
      </w:r>
      <w:r w:rsidR="00237423">
        <w:rPr>
          <w:rFonts w:ascii="Arial" w:hAnsi="Arial" w:cs="Arial"/>
        </w:rPr>
        <w:t>v. Prilog 3)</w:t>
      </w:r>
      <w:r w:rsidR="007A5170">
        <w:rPr>
          <w:rFonts w:ascii="Arial" w:hAnsi="Arial" w:cs="Arial"/>
        </w:rPr>
        <w:t xml:space="preserve"> </w:t>
      </w:r>
      <w:r w:rsidRPr="003B2395">
        <w:rPr>
          <w:rFonts w:ascii="Arial" w:hAnsi="Arial" w:cs="Arial"/>
        </w:rPr>
        <w:t>da se obnašanjem uloge izmiritelja degradira njihovo akademsko obrazovanje (</w:t>
      </w:r>
      <w:r>
        <w:rPr>
          <w:rFonts w:ascii="Arial" w:hAnsi="Arial" w:cs="Arial"/>
        </w:rPr>
        <w:t>83</w:t>
      </w:r>
      <w:r w:rsidRPr="003B2395">
        <w:rPr>
          <w:rFonts w:ascii="Arial" w:hAnsi="Arial" w:cs="Arial"/>
        </w:rPr>
        <w:t>%) niti</w:t>
      </w:r>
      <w:r w:rsidR="00237423">
        <w:rPr>
          <w:rFonts w:ascii="Arial" w:hAnsi="Arial" w:cs="Arial"/>
        </w:rPr>
        <w:t xml:space="preserve"> s tvrdnjom iz 12. pitanja</w:t>
      </w:r>
      <w:r w:rsidRPr="003B2395">
        <w:rPr>
          <w:rFonts w:ascii="Arial" w:hAnsi="Arial" w:cs="Arial"/>
        </w:rPr>
        <w:t xml:space="preserve"> </w:t>
      </w:r>
      <w:r w:rsidR="00237423">
        <w:rPr>
          <w:rFonts w:ascii="Arial" w:hAnsi="Arial" w:cs="Arial"/>
        </w:rPr>
        <w:t>Upitnika (</w:t>
      </w:r>
      <w:r w:rsidR="00237423" w:rsidRPr="00A14FA8">
        <w:rPr>
          <w:rFonts w:ascii="Arial" w:hAnsi="Arial" w:cs="Arial"/>
        </w:rPr>
        <w:t xml:space="preserve">v. Prilog 3) </w:t>
      </w:r>
      <w:r w:rsidR="000A69ED">
        <w:rPr>
          <w:rFonts w:ascii="Arial" w:hAnsi="Arial" w:cs="Arial"/>
        </w:rPr>
        <w:t xml:space="preserve">da se degradira </w:t>
      </w:r>
      <w:r w:rsidRPr="003B2395">
        <w:rPr>
          <w:rFonts w:ascii="Arial" w:hAnsi="Arial" w:cs="Arial"/>
        </w:rPr>
        <w:t xml:space="preserve">obavljanje </w:t>
      </w:r>
      <w:r w:rsidR="000A69ED">
        <w:rPr>
          <w:rFonts w:ascii="Arial" w:hAnsi="Arial" w:cs="Arial"/>
        </w:rPr>
        <w:t xml:space="preserve">njihove </w:t>
      </w:r>
      <w:r w:rsidR="00BE26F5">
        <w:rPr>
          <w:rFonts w:ascii="Arial" w:hAnsi="Arial" w:cs="Arial"/>
        </w:rPr>
        <w:t>sudačke</w:t>
      </w:r>
      <w:r w:rsidRPr="003B2395">
        <w:rPr>
          <w:rFonts w:ascii="Arial" w:hAnsi="Arial" w:cs="Arial"/>
        </w:rPr>
        <w:t xml:space="preserve"> dužnosti (8</w:t>
      </w:r>
      <w:r>
        <w:rPr>
          <w:rFonts w:ascii="Arial" w:hAnsi="Arial" w:cs="Arial"/>
        </w:rPr>
        <w:t>3</w:t>
      </w:r>
      <w:r w:rsidRPr="003B2395">
        <w:rPr>
          <w:rFonts w:ascii="Arial" w:hAnsi="Arial" w:cs="Arial"/>
        </w:rPr>
        <w:t>%)</w:t>
      </w:r>
      <w:r w:rsidR="000A69ED">
        <w:rPr>
          <w:rFonts w:ascii="Arial" w:hAnsi="Arial" w:cs="Arial"/>
        </w:rPr>
        <w:t>. U</w:t>
      </w:r>
      <w:r>
        <w:rPr>
          <w:rFonts w:ascii="Arial" w:hAnsi="Arial" w:cs="Arial"/>
        </w:rPr>
        <w:t xml:space="preserve"> </w:t>
      </w:r>
      <w:r w:rsidRPr="00E84833">
        <w:rPr>
          <w:rFonts w:ascii="Arial" w:hAnsi="Arial" w:cs="Arial"/>
        </w:rPr>
        <w:t>pogledu tvrdnje</w:t>
      </w:r>
      <w:r w:rsidR="00F362EB">
        <w:rPr>
          <w:rFonts w:ascii="Arial" w:hAnsi="Arial" w:cs="Arial"/>
        </w:rPr>
        <w:t xml:space="preserve"> iz 13. pitanja (v. Prilog 3)</w:t>
      </w:r>
      <w:r w:rsidRPr="00E84833">
        <w:rPr>
          <w:rFonts w:ascii="Arial" w:hAnsi="Arial" w:cs="Arial"/>
        </w:rPr>
        <w:t xml:space="preserve"> da se posao izmiritelja manje vrednuje od strane kolega koji obnašaju samo </w:t>
      </w:r>
      <w:r w:rsidR="00BE26F5">
        <w:rPr>
          <w:rFonts w:ascii="Arial" w:hAnsi="Arial" w:cs="Arial"/>
        </w:rPr>
        <w:t>sudačku</w:t>
      </w:r>
      <w:r w:rsidRPr="00E84833">
        <w:rPr>
          <w:rFonts w:ascii="Arial" w:hAnsi="Arial" w:cs="Arial"/>
        </w:rPr>
        <w:t xml:space="preserve"> funkciju</w:t>
      </w:r>
      <w:r w:rsidR="00C9594C">
        <w:rPr>
          <w:rFonts w:ascii="Arial" w:hAnsi="Arial" w:cs="Arial"/>
        </w:rPr>
        <w:t xml:space="preserve"> </w:t>
      </w:r>
      <w:r>
        <w:rPr>
          <w:rFonts w:ascii="Arial" w:hAnsi="Arial" w:cs="Arial"/>
        </w:rPr>
        <w:t xml:space="preserve">odgovori </w:t>
      </w:r>
      <w:r w:rsidR="00D9665A">
        <w:rPr>
          <w:rFonts w:ascii="Arial" w:hAnsi="Arial" w:cs="Arial"/>
        </w:rPr>
        <w:t>raznoliki</w:t>
      </w:r>
      <w:r>
        <w:rPr>
          <w:rFonts w:ascii="Arial" w:hAnsi="Arial" w:cs="Arial"/>
        </w:rPr>
        <w:t xml:space="preserve">. Međutim, ne treba zanemariti relativno visok postotak od </w:t>
      </w:r>
      <w:r w:rsidR="00D9665A">
        <w:rPr>
          <w:rFonts w:ascii="Arial" w:hAnsi="Arial" w:cs="Arial"/>
        </w:rPr>
        <w:t xml:space="preserve">ukupno </w:t>
      </w:r>
      <w:r>
        <w:rPr>
          <w:rFonts w:ascii="Arial" w:hAnsi="Arial" w:cs="Arial"/>
        </w:rPr>
        <w:t>2</w:t>
      </w:r>
      <w:r w:rsidR="00D9665A">
        <w:rPr>
          <w:rFonts w:ascii="Arial" w:hAnsi="Arial" w:cs="Arial"/>
        </w:rPr>
        <w:t>8</w:t>
      </w:r>
      <w:r>
        <w:rPr>
          <w:rFonts w:ascii="Arial" w:hAnsi="Arial" w:cs="Arial"/>
        </w:rPr>
        <w:t>% ispitanika koji se s tom tvrdnjom slažu u potpunosti ili djelomi</w:t>
      </w:r>
      <w:r w:rsidR="00C9594C">
        <w:rPr>
          <w:rFonts w:ascii="Arial" w:hAnsi="Arial" w:cs="Arial"/>
        </w:rPr>
        <w:t>čno. R</w:t>
      </w:r>
      <w:r>
        <w:rPr>
          <w:rFonts w:ascii="Arial" w:hAnsi="Arial" w:cs="Arial"/>
        </w:rPr>
        <w:t xml:space="preserve">azlog ovom rezultatu </w:t>
      </w:r>
      <w:r w:rsidR="00C9594C">
        <w:rPr>
          <w:rFonts w:ascii="Arial" w:hAnsi="Arial" w:cs="Arial"/>
        </w:rPr>
        <w:t xml:space="preserve">je najvjerojatnije </w:t>
      </w:r>
      <w:r>
        <w:rPr>
          <w:rFonts w:ascii="Arial" w:hAnsi="Arial" w:cs="Arial"/>
        </w:rPr>
        <w:t>ranije spomenut nedostatak edukacije i informiranosti o mirenju</w:t>
      </w:r>
      <w:r w:rsidR="003D385C">
        <w:rPr>
          <w:rFonts w:ascii="Arial" w:hAnsi="Arial" w:cs="Arial"/>
        </w:rPr>
        <w:t xml:space="preserve"> te je u skladu s rezultatima upitnika za odvjetnike i odvjetničke vježbenike</w:t>
      </w:r>
      <w:r w:rsidR="00004C35">
        <w:rPr>
          <w:rFonts w:ascii="Arial" w:hAnsi="Arial" w:cs="Arial"/>
        </w:rPr>
        <w:t xml:space="preserve"> </w:t>
      </w:r>
      <w:r w:rsidR="001C4D63">
        <w:rPr>
          <w:rFonts w:ascii="Arial" w:hAnsi="Arial" w:cs="Arial"/>
        </w:rPr>
        <w:t xml:space="preserve">(v. </w:t>
      </w:r>
      <w:r w:rsidR="00004C35" w:rsidRPr="00004C35">
        <w:rPr>
          <w:rFonts w:ascii="Arial" w:hAnsi="Arial" w:cs="Arial"/>
          <w:i/>
        </w:rPr>
        <w:t>ad supra</w:t>
      </w:r>
      <w:r w:rsidR="00004C35">
        <w:rPr>
          <w:rFonts w:ascii="Arial" w:hAnsi="Arial" w:cs="Arial"/>
        </w:rPr>
        <w:t xml:space="preserve"> 3.1.2</w:t>
      </w:r>
      <w:r w:rsidR="003D385C">
        <w:rPr>
          <w:rFonts w:ascii="Arial" w:hAnsi="Arial" w:cs="Arial"/>
        </w:rPr>
        <w:t>.</w:t>
      </w:r>
      <w:r w:rsidR="001C4D63">
        <w:rPr>
          <w:rFonts w:ascii="Arial" w:hAnsi="Arial" w:cs="Arial"/>
        </w:rPr>
        <w:t>)</w:t>
      </w:r>
    </w:p>
    <w:p w:rsidR="00B86F8B" w:rsidRPr="00E84833" w:rsidRDefault="00F362EB" w:rsidP="00B86F8B">
      <w:pPr>
        <w:spacing w:after="0" w:line="360" w:lineRule="auto"/>
        <w:jc w:val="both"/>
        <w:rPr>
          <w:rFonts w:ascii="Arial" w:hAnsi="Arial" w:cs="Arial"/>
        </w:rPr>
      </w:pPr>
      <w:r>
        <w:rPr>
          <w:rFonts w:ascii="Arial" w:hAnsi="Arial" w:cs="Arial"/>
          <w:sz w:val="18"/>
          <w:szCs w:val="18"/>
        </w:rPr>
        <w:tab/>
      </w:r>
      <w:r w:rsidR="00B86F8B" w:rsidRPr="00E84833">
        <w:rPr>
          <w:rFonts w:ascii="Arial" w:hAnsi="Arial" w:cs="Arial"/>
        </w:rPr>
        <w:t xml:space="preserve">Iako većina ispitanika </w:t>
      </w:r>
      <w:r w:rsidR="00DF66B2" w:rsidRPr="00E84833">
        <w:rPr>
          <w:rFonts w:ascii="Arial" w:hAnsi="Arial" w:cs="Arial"/>
        </w:rPr>
        <w:t>smatra da su kompetentni za provođenje postupaka mirenja</w:t>
      </w:r>
      <w:r w:rsidR="00B86F8B" w:rsidRPr="00E84833">
        <w:rPr>
          <w:rFonts w:ascii="Arial" w:hAnsi="Arial" w:cs="Arial"/>
        </w:rPr>
        <w:t xml:space="preserve"> </w:t>
      </w:r>
      <w:r w:rsidR="00E22BF4">
        <w:rPr>
          <w:rFonts w:ascii="Arial" w:hAnsi="Arial" w:cs="Arial"/>
        </w:rPr>
        <w:t>nekolicina tvrdi suprotno</w:t>
      </w:r>
      <w:r w:rsidR="00B36A12">
        <w:rPr>
          <w:rFonts w:ascii="Arial" w:hAnsi="Arial" w:cs="Arial"/>
        </w:rPr>
        <w:t xml:space="preserve"> (Slika </w:t>
      </w:r>
      <w:r w:rsidR="00930EA7">
        <w:rPr>
          <w:rFonts w:ascii="Arial" w:hAnsi="Arial" w:cs="Arial"/>
        </w:rPr>
        <w:t>1</w:t>
      </w:r>
      <w:r w:rsidR="008C736D">
        <w:rPr>
          <w:rFonts w:ascii="Arial" w:hAnsi="Arial" w:cs="Arial"/>
        </w:rPr>
        <w:t>6</w:t>
      </w:r>
      <w:r w:rsidR="00B36A12">
        <w:rPr>
          <w:rFonts w:ascii="Arial" w:hAnsi="Arial" w:cs="Arial"/>
        </w:rPr>
        <w:t>)</w:t>
      </w:r>
      <w:r w:rsidR="00E22BF4">
        <w:rPr>
          <w:rFonts w:ascii="Arial" w:hAnsi="Arial" w:cs="Arial"/>
        </w:rPr>
        <w:t xml:space="preserve">. </w:t>
      </w:r>
      <w:r w:rsidR="00B36FA8">
        <w:rPr>
          <w:rFonts w:ascii="Arial" w:hAnsi="Arial" w:cs="Arial"/>
        </w:rPr>
        <w:t>Kao što je navedeno u analizi upitnika za odvjetnike i odvjetničke vježbenike</w:t>
      </w:r>
      <w:r w:rsidR="009A6F24">
        <w:rPr>
          <w:rFonts w:ascii="Arial" w:hAnsi="Arial" w:cs="Arial"/>
        </w:rPr>
        <w:t>,</w:t>
      </w:r>
      <w:r w:rsidR="006F49B1">
        <w:rPr>
          <w:rFonts w:ascii="Arial" w:hAnsi="Arial" w:cs="Arial"/>
        </w:rPr>
        <w:t xml:space="preserve"> </w:t>
      </w:r>
      <w:r w:rsidR="00B36FA8">
        <w:rPr>
          <w:rFonts w:ascii="Arial" w:hAnsi="Arial" w:cs="Arial"/>
        </w:rPr>
        <w:t>u</w:t>
      </w:r>
      <w:r w:rsidR="00E22BF4">
        <w:rPr>
          <w:rFonts w:ascii="Arial" w:hAnsi="Arial" w:cs="Arial"/>
        </w:rPr>
        <w:t xml:space="preserve">zrok </w:t>
      </w:r>
      <w:r w:rsidR="00B36FA8">
        <w:rPr>
          <w:rFonts w:ascii="Arial" w:hAnsi="Arial" w:cs="Arial"/>
        </w:rPr>
        <w:t>je vjerojatno</w:t>
      </w:r>
      <w:r w:rsidR="00E22BF4">
        <w:rPr>
          <w:rFonts w:ascii="Arial" w:hAnsi="Arial" w:cs="Arial"/>
        </w:rPr>
        <w:t xml:space="preserve"> u nedostat</w:t>
      </w:r>
      <w:r w:rsidR="00F06976">
        <w:rPr>
          <w:rFonts w:ascii="Arial" w:hAnsi="Arial" w:cs="Arial"/>
        </w:rPr>
        <w:t>ku predmeta mirenja te edukacije</w:t>
      </w:r>
      <w:r w:rsidR="005E69B0">
        <w:rPr>
          <w:rFonts w:ascii="Arial" w:hAnsi="Arial" w:cs="Arial"/>
        </w:rPr>
        <w:t>.</w:t>
      </w:r>
    </w:p>
    <w:p w:rsidR="00B86F8B" w:rsidRPr="00E84833" w:rsidRDefault="00B86F8B" w:rsidP="00B86F8B">
      <w:pPr>
        <w:spacing w:after="0" w:line="360" w:lineRule="auto"/>
        <w:jc w:val="both"/>
        <w:rPr>
          <w:rFonts w:ascii="Arial" w:hAnsi="Arial" w:cs="Arial"/>
        </w:rPr>
      </w:pPr>
      <w:r w:rsidRPr="00E84833">
        <w:rPr>
          <w:rFonts w:ascii="Arial" w:hAnsi="Arial" w:cs="Arial"/>
          <w:noProof/>
          <w:lang w:eastAsia="hr-HR"/>
        </w:rPr>
        <w:lastRenderedPageBreak/>
        <w:drawing>
          <wp:inline distT="0" distB="0" distL="0" distR="0">
            <wp:extent cx="5760720" cy="18478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65739" w:rsidRDefault="00D65739" w:rsidP="00D65739">
      <w:pPr>
        <w:spacing w:after="0" w:line="240" w:lineRule="auto"/>
        <w:jc w:val="both"/>
        <w:rPr>
          <w:rFonts w:ascii="Arial" w:hAnsi="Arial" w:cs="Arial"/>
          <w:sz w:val="18"/>
          <w:szCs w:val="18"/>
        </w:rPr>
      </w:pPr>
      <w:bookmarkStart w:id="56" w:name="_Toc481013143"/>
      <w:bookmarkStart w:id="57" w:name="_Toc481013357"/>
      <w:r w:rsidRPr="002C430C">
        <w:rPr>
          <w:rFonts w:ascii="Arial" w:hAnsi="Arial" w:cs="Arial"/>
          <w:b/>
          <w:sz w:val="18"/>
          <w:szCs w:val="18"/>
        </w:rPr>
        <w:t xml:space="preserve">Slika </w:t>
      </w:r>
      <w:r w:rsidR="00930EA7">
        <w:rPr>
          <w:rFonts w:ascii="Arial" w:hAnsi="Arial" w:cs="Arial"/>
          <w:b/>
          <w:sz w:val="18"/>
          <w:szCs w:val="18"/>
        </w:rPr>
        <w:t>1</w:t>
      </w:r>
      <w:r w:rsidR="008C736D">
        <w:rPr>
          <w:rFonts w:ascii="Arial" w:hAnsi="Arial" w:cs="Arial"/>
          <w:b/>
          <w:sz w:val="18"/>
          <w:szCs w:val="18"/>
        </w:rPr>
        <w:t>6</w:t>
      </w:r>
      <w:r w:rsidRPr="002C430C">
        <w:rPr>
          <w:rFonts w:ascii="Arial" w:hAnsi="Arial" w:cs="Arial"/>
          <w:b/>
          <w:sz w:val="18"/>
          <w:szCs w:val="18"/>
        </w:rPr>
        <w:t xml:space="preserve"> Prikaz ocjene sudaca i sudskih savjetnika o tvrdnji da su suci izmiritelji kompetentni za provođenje postupaka mirenja</w:t>
      </w:r>
      <w:bookmarkEnd w:id="56"/>
      <w:bookmarkEnd w:id="57"/>
      <w:r w:rsidRPr="00E93F31">
        <w:rPr>
          <w:rStyle w:val="Heading1Char"/>
          <w:rFonts w:ascii="Arial" w:eastAsia="Calibri" w:hAnsi="Arial" w:cs="Arial"/>
          <w:color w:val="auto"/>
          <w:sz w:val="18"/>
          <w:szCs w:val="18"/>
        </w:rPr>
        <w:t xml:space="preserve"> </w:t>
      </w:r>
      <w:r w:rsidRPr="00E93F31">
        <w:rPr>
          <w:rFonts w:ascii="Arial" w:hAnsi="Arial" w:cs="Arial"/>
          <w:sz w:val="18"/>
          <w:szCs w:val="18"/>
        </w:rPr>
        <w:t>(Izvor: Podaci prikupljeni na temelju Upitnika za suce i sudske savjetnike u razdoblju od 24. ožujka do 10. travnja 2017., pitanje br. 14, tvrdnja br. 1)</w:t>
      </w:r>
    </w:p>
    <w:p w:rsidR="00D65739" w:rsidRPr="00E93F31" w:rsidRDefault="00D65739" w:rsidP="00D65739">
      <w:pPr>
        <w:spacing w:after="0" w:line="240" w:lineRule="auto"/>
        <w:jc w:val="both"/>
        <w:rPr>
          <w:rFonts w:ascii="Arial" w:hAnsi="Arial" w:cs="Arial"/>
          <w:sz w:val="18"/>
          <w:szCs w:val="18"/>
        </w:rPr>
      </w:pPr>
    </w:p>
    <w:p w:rsidR="00236039" w:rsidRPr="005A1E9A" w:rsidRDefault="00C76B79" w:rsidP="005A1E9A">
      <w:pPr>
        <w:spacing w:after="0" w:line="360" w:lineRule="auto"/>
        <w:jc w:val="both"/>
        <w:rPr>
          <w:rFonts w:ascii="Arial" w:hAnsi="Arial" w:cs="Arial"/>
        </w:rPr>
      </w:pPr>
      <w:r>
        <w:rPr>
          <w:rFonts w:ascii="Arial" w:hAnsi="Arial" w:cs="Arial"/>
        </w:rPr>
        <w:tab/>
      </w:r>
      <w:r w:rsidR="00B86F8B" w:rsidRPr="00E84833">
        <w:rPr>
          <w:rFonts w:ascii="Arial" w:hAnsi="Arial" w:cs="Arial"/>
        </w:rPr>
        <w:t xml:space="preserve">Većina ispitanika </w:t>
      </w:r>
      <w:r w:rsidR="00C927DF">
        <w:rPr>
          <w:rFonts w:ascii="Arial" w:hAnsi="Arial" w:cs="Arial"/>
        </w:rPr>
        <w:t xml:space="preserve">(56%) </w:t>
      </w:r>
      <w:r w:rsidR="00B86F8B" w:rsidRPr="00E84833">
        <w:rPr>
          <w:rFonts w:ascii="Arial" w:hAnsi="Arial" w:cs="Arial"/>
        </w:rPr>
        <w:t>smatra da su uspješni</w:t>
      </w:r>
      <w:r w:rsidR="00314C0F">
        <w:rPr>
          <w:rFonts w:ascii="Arial" w:hAnsi="Arial" w:cs="Arial"/>
        </w:rPr>
        <w:t xml:space="preserve"> u provođenju postupaka mirenja </w:t>
      </w:r>
      <w:r w:rsidR="0077546F">
        <w:rPr>
          <w:rFonts w:ascii="Arial" w:hAnsi="Arial" w:cs="Arial"/>
        </w:rPr>
        <w:t>navodeći kako im uspješno završen postupak mirenja pričinjava zadovoljstvo jer se svi sudionici bolje osjećaju n</w:t>
      </w:r>
      <w:r w:rsidR="003A507D">
        <w:rPr>
          <w:rFonts w:ascii="Arial" w:hAnsi="Arial" w:cs="Arial"/>
        </w:rPr>
        <w:t>ego nakon parnice</w:t>
      </w:r>
      <w:r w:rsidR="00C927DF">
        <w:rPr>
          <w:rFonts w:ascii="Arial" w:hAnsi="Arial" w:cs="Arial"/>
        </w:rPr>
        <w:t xml:space="preserve">. </w:t>
      </w:r>
      <w:r w:rsidR="00882269">
        <w:rPr>
          <w:rFonts w:ascii="Arial" w:hAnsi="Arial" w:cs="Arial"/>
        </w:rPr>
        <w:t>Više od polovice</w:t>
      </w:r>
      <w:r w:rsidR="00B67F1D">
        <w:rPr>
          <w:rFonts w:ascii="Arial" w:hAnsi="Arial" w:cs="Arial"/>
        </w:rPr>
        <w:t xml:space="preserve"> ispitanika</w:t>
      </w:r>
      <w:r w:rsidR="00882269" w:rsidRPr="00E84833">
        <w:rPr>
          <w:rFonts w:ascii="Arial" w:hAnsi="Arial" w:cs="Arial"/>
        </w:rPr>
        <w:t xml:space="preserve"> </w:t>
      </w:r>
      <w:r w:rsidR="00EA0C9C">
        <w:rPr>
          <w:rFonts w:ascii="Arial" w:hAnsi="Arial" w:cs="Arial"/>
        </w:rPr>
        <w:t xml:space="preserve">potpuno </w:t>
      </w:r>
      <w:r w:rsidR="00882269" w:rsidRPr="00E84833">
        <w:rPr>
          <w:rFonts w:ascii="Arial" w:hAnsi="Arial" w:cs="Arial"/>
        </w:rPr>
        <w:t>se slaže da je provođenje postupaka mirenja izazovno</w:t>
      </w:r>
      <w:r w:rsidR="00882269">
        <w:rPr>
          <w:rFonts w:ascii="Arial" w:hAnsi="Arial" w:cs="Arial"/>
        </w:rPr>
        <w:t xml:space="preserve">, dok tako ne misli samo </w:t>
      </w:r>
      <w:r w:rsidR="00B67F1D">
        <w:rPr>
          <w:rFonts w:ascii="Arial" w:hAnsi="Arial" w:cs="Arial"/>
        </w:rPr>
        <w:t>10%</w:t>
      </w:r>
      <w:r w:rsidR="00882269">
        <w:rPr>
          <w:rFonts w:ascii="Arial" w:hAnsi="Arial" w:cs="Arial"/>
        </w:rPr>
        <w:t xml:space="preserve"> ispitanika,</w:t>
      </w:r>
      <w:r w:rsidR="00882269" w:rsidRPr="00E84833">
        <w:rPr>
          <w:rFonts w:ascii="Arial" w:hAnsi="Arial" w:cs="Arial"/>
        </w:rPr>
        <w:t xml:space="preserve"> što </w:t>
      </w:r>
      <w:r w:rsidR="003E3288">
        <w:rPr>
          <w:rFonts w:ascii="Arial" w:hAnsi="Arial" w:cs="Arial"/>
        </w:rPr>
        <w:t xml:space="preserve">još jednom </w:t>
      </w:r>
      <w:r w:rsidR="00882269" w:rsidRPr="00E84833">
        <w:rPr>
          <w:rFonts w:ascii="Arial" w:hAnsi="Arial" w:cs="Arial"/>
        </w:rPr>
        <w:t>ukazuje na činjenicu da</w:t>
      </w:r>
      <w:r w:rsidR="00882269">
        <w:rPr>
          <w:rFonts w:ascii="Arial" w:hAnsi="Arial" w:cs="Arial"/>
        </w:rPr>
        <w:t xml:space="preserve"> za provođenje postupaka mirenja nisu dovoljne</w:t>
      </w:r>
      <w:r w:rsidR="003E3288">
        <w:rPr>
          <w:rFonts w:ascii="Arial" w:hAnsi="Arial" w:cs="Arial"/>
        </w:rPr>
        <w:t xml:space="preserve"> samo odvjetničke kompetencije (</w:t>
      </w:r>
      <w:r w:rsidR="00695570">
        <w:rPr>
          <w:rFonts w:ascii="Arial" w:hAnsi="Arial" w:cs="Arial"/>
        </w:rPr>
        <w:t>v.</w:t>
      </w:r>
      <w:r w:rsidR="00695570" w:rsidRPr="00695570">
        <w:rPr>
          <w:rFonts w:ascii="Arial" w:hAnsi="Arial" w:cs="Arial"/>
          <w:i/>
        </w:rPr>
        <w:t xml:space="preserve"> supra</w:t>
      </w:r>
      <w:r w:rsidR="008D4E15">
        <w:rPr>
          <w:rFonts w:ascii="Arial" w:hAnsi="Arial" w:cs="Arial"/>
          <w:i/>
        </w:rPr>
        <w:t xml:space="preserve"> ad</w:t>
      </w:r>
      <w:r w:rsidR="00695570" w:rsidRPr="00695570">
        <w:rPr>
          <w:rFonts w:ascii="Arial" w:hAnsi="Arial" w:cs="Arial"/>
          <w:i/>
        </w:rPr>
        <w:t xml:space="preserve"> </w:t>
      </w:r>
      <w:r w:rsidR="00F53BBA">
        <w:rPr>
          <w:rFonts w:ascii="Arial" w:hAnsi="Arial" w:cs="Arial"/>
        </w:rPr>
        <w:t>3.1.4</w:t>
      </w:r>
      <w:r w:rsidR="003E3288">
        <w:rPr>
          <w:rFonts w:ascii="Arial" w:hAnsi="Arial" w:cs="Arial"/>
        </w:rPr>
        <w:t>)</w:t>
      </w:r>
      <w:r w:rsidR="00056BED">
        <w:rPr>
          <w:rFonts w:ascii="Arial" w:hAnsi="Arial" w:cs="Arial"/>
        </w:rPr>
        <w:t>. Neki od ispitanika navode kako je nužno sveobuhvatno angažiranje njihovih znanja</w:t>
      </w:r>
      <w:r w:rsidR="002F5926">
        <w:rPr>
          <w:rFonts w:ascii="Arial" w:hAnsi="Arial" w:cs="Arial"/>
        </w:rPr>
        <w:t>, posebice</w:t>
      </w:r>
      <w:r w:rsidR="00056BED">
        <w:rPr>
          <w:rFonts w:ascii="Arial" w:hAnsi="Arial" w:cs="Arial"/>
        </w:rPr>
        <w:t xml:space="preserve"> s područja psihologije i sociologije</w:t>
      </w:r>
      <w:r w:rsidR="002F5926">
        <w:rPr>
          <w:rFonts w:ascii="Arial" w:hAnsi="Arial" w:cs="Arial"/>
        </w:rPr>
        <w:t xml:space="preserve"> te na mirenje gledaju kao na priliku da nauče nešto novo.</w:t>
      </w:r>
    </w:p>
    <w:p w:rsidR="00B86F8B" w:rsidRPr="00E84833" w:rsidRDefault="00236039" w:rsidP="00B86F8B">
      <w:pPr>
        <w:spacing w:after="0" w:line="360" w:lineRule="auto"/>
        <w:jc w:val="both"/>
        <w:rPr>
          <w:rFonts w:ascii="Arial" w:hAnsi="Arial" w:cs="Arial"/>
        </w:rPr>
      </w:pPr>
      <w:r w:rsidRPr="00E84833">
        <w:rPr>
          <w:rFonts w:ascii="Arial" w:hAnsi="Arial" w:cs="Arial"/>
        </w:rPr>
        <w:tab/>
      </w:r>
      <w:r>
        <w:rPr>
          <w:rFonts w:ascii="Arial" w:hAnsi="Arial" w:cs="Arial"/>
        </w:rPr>
        <w:t xml:space="preserve">Više od polovice </w:t>
      </w:r>
      <w:r w:rsidRPr="00E84833">
        <w:rPr>
          <w:rStyle w:val="freebirdformeditorviewresponsessummaryquestiontitle"/>
          <w:rFonts w:ascii="Arial" w:hAnsi="Arial" w:cs="Arial"/>
        </w:rPr>
        <w:t>se ne slaže</w:t>
      </w:r>
      <w:r>
        <w:rPr>
          <w:rStyle w:val="freebirdformeditorviewresponsessummaryquestiontitle"/>
          <w:rFonts w:ascii="Arial" w:hAnsi="Arial" w:cs="Arial"/>
        </w:rPr>
        <w:t xml:space="preserve"> (55%) ili se djelomično ne slaže (14%)</w:t>
      </w:r>
      <w:r w:rsidRPr="00E84833">
        <w:rPr>
          <w:rStyle w:val="freebirdformeditorviewresponsessummaryquestiontitle"/>
          <w:rFonts w:ascii="Arial" w:hAnsi="Arial" w:cs="Arial"/>
        </w:rPr>
        <w:t xml:space="preserve"> </w:t>
      </w:r>
      <w:r w:rsidRPr="00E84833">
        <w:rPr>
          <w:rFonts w:ascii="Arial" w:hAnsi="Arial" w:cs="Arial"/>
        </w:rPr>
        <w:t xml:space="preserve">s tvrdnjom da je njihov autoritet prema strankama u postupku mirenja znatno smanjen kada se nalaze u ulozi izmiritelja nego kad su u ulozi </w:t>
      </w:r>
      <w:r w:rsidR="00562ED2">
        <w:rPr>
          <w:rFonts w:ascii="Arial" w:hAnsi="Arial" w:cs="Arial"/>
        </w:rPr>
        <w:t>suca u parničnom postupku, što se gotovo u potpun</w:t>
      </w:r>
      <w:r w:rsidR="004502F8">
        <w:rPr>
          <w:rFonts w:ascii="Arial" w:hAnsi="Arial" w:cs="Arial"/>
        </w:rPr>
        <w:t>osti podudara s rezultatima u</w:t>
      </w:r>
      <w:r w:rsidR="00A64BD8">
        <w:rPr>
          <w:rFonts w:ascii="Arial" w:hAnsi="Arial" w:cs="Arial"/>
        </w:rPr>
        <w:t xml:space="preserve"> </w:t>
      </w:r>
      <w:r w:rsidR="00562ED2">
        <w:rPr>
          <w:rFonts w:ascii="Arial" w:hAnsi="Arial" w:cs="Arial"/>
        </w:rPr>
        <w:t>3.1.3.</w:t>
      </w:r>
      <w:r w:rsidR="008856AA">
        <w:rPr>
          <w:rFonts w:ascii="Arial" w:hAnsi="Arial" w:cs="Arial"/>
        </w:rPr>
        <w:t xml:space="preserve"> (v.</w:t>
      </w:r>
      <w:r w:rsidR="00860790">
        <w:rPr>
          <w:rFonts w:ascii="Arial" w:hAnsi="Arial" w:cs="Arial"/>
        </w:rPr>
        <w:t xml:space="preserve"> </w:t>
      </w:r>
      <w:r w:rsidR="008856AA" w:rsidRPr="008856AA">
        <w:rPr>
          <w:rFonts w:ascii="Arial" w:hAnsi="Arial" w:cs="Arial"/>
          <w:i/>
        </w:rPr>
        <w:t>supra</w:t>
      </w:r>
      <w:r w:rsidR="008856AA">
        <w:rPr>
          <w:rFonts w:ascii="Arial" w:hAnsi="Arial" w:cs="Arial"/>
        </w:rPr>
        <w:t>).</w:t>
      </w:r>
      <w:r>
        <w:rPr>
          <w:rFonts w:ascii="Arial" w:hAnsi="Arial" w:cs="Arial"/>
        </w:rPr>
        <w:t xml:space="preserve"> Međutim, </w:t>
      </w:r>
      <w:r w:rsidR="005A1E9A">
        <w:rPr>
          <w:rFonts w:ascii="Arial" w:hAnsi="Arial" w:cs="Arial"/>
        </w:rPr>
        <w:t xml:space="preserve">opet su zanimljivi </w:t>
      </w:r>
      <w:r>
        <w:rPr>
          <w:rFonts w:ascii="Arial" w:hAnsi="Arial" w:cs="Arial"/>
        </w:rPr>
        <w:t xml:space="preserve">odgovori na pitanje o pritisku kojeg izmiritelji osjećaju pri provođenju postupaka mirenja. Iako se većina </w:t>
      </w:r>
      <w:r w:rsidRPr="00E84833">
        <w:rPr>
          <w:rStyle w:val="freebirdformeditorviewresponsessummaryquestiontitle"/>
          <w:rFonts w:ascii="Arial" w:hAnsi="Arial" w:cs="Arial"/>
        </w:rPr>
        <w:t>is</w:t>
      </w:r>
      <w:r>
        <w:rPr>
          <w:rStyle w:val="freebirdformeditorviewresponsessummaryquestiontitle"/>
          <w:rFonts w:ascii="Arial" w:hAnsi="Arial" w:cs="Arial"/>
        </w:rPr>
        <w:t xml:space="preserve">pitanika </w:t>
      </w:r>
      <w:r w:rsidRPr="00E84833">
        <w:rPr>
          <w:rStyle w:val="freebirdformeditorviewresponsessummaryquestiontitle"/>
          <w:rFonts w:ascii="Arial" w:hAnsi="Arial" w:cs="Arial"/>
        </w:rPr>
        <w:t xml:space="preserve">ne slaže s tvrdnjom da su pod većim pritiskom kao izmiritelji nego kad su u ulozi </w:t>
      </w:r>
      <w:r w:rsidR="00095156">
        <w:rPr>
          <w:rStyle w:val="freebirdformeditorviewresponsessummaryquestiontitle"/>
          <w:rFonts w:ascii="Arial" w:hAnsi="Arial" w:cs="Arial"/>
        </w:rPr>
        <w:t>suca u postupku</w:t>
      </w:r>
      <w:r w:rsidR="00692DE0">
        <w:rPr>
          <w:rStyle w:val="freebirdformeditorviewresponsessummaryquestiontitle"/>
          <w:rFonts w:ascii="Arial" w:hAnsi="Arial" w:cs="Arial"/>
        </w:rPr>
        <w:t xml:space="preserve">, </w:t>
      </w:r>
      <w:r>
        <w:rPr>
          <w:rStyle w:val="freebirdformeditorviewresponsessummaryquestiontitle"/>
          <w:rFonts w:ascii="Arial" w:hAnsi="Arial" w:cs="Arial"/>
        </w:rPr>
        <w:t>broj onih koji se s tim slažu ili djelomično slažu nije zanemariv (</w:t>
      </w:r>
      <w:r w:rsidR="00F505A5">
        <w:rPr>
          <w:rStyle w:val="freebirdformeditorviewresponsessummaryquestiontitle"/>
          <w:rFonts w:ascii="Arial" w:hAnsi="Arial" w:cs="Arial"/>
        </w:rPr>
        <w:t xml:space="preserve">Slika </w:t>
      </w:r>
      <w:r w:rsidR="00930EA7">
        <w:rPr>
          <w:rStyle w:val="freebirdformeditorviewresponsessummaryquestiontitle"/>
          <w:rFonts w:ascii="Arial" w:hAnsi="Arial" w:cs="Arial"/>
        </w:rPr>
        <w:t>1</w:t>
      </w:r>
      <w:r w:rsidR="008C736D">
        <w:rPr>
          <w:rStyle w:val="freebirdformeditorviewresponsessummaryquestiontitle"/>
          <w:rFonts w:ascii="Arial" w:hAnsi="Arial" w:cs="Arial"/>
        </w:rPr>
        <w:t>7</w:t>
      </w:r>
      <w:r w:rsidR="00F505A5">
        <w:rPr>
          <w:rStyle w:val="freebirdformeditorviewresponsessummaryquestiontitle"/>
          <w:rFonts w:ascii="Arial" w:hAnsi="Arial" w:cs="Arial"/>
        </w:rPr>
        <w:t>).</w:t>
      </w:r>
      <w:r>
        <w:rPr>
          <w:rStyle w:val="freebirdformeditorviewresponsessummaryquestiontitle"/>
          <w:rFonts w:ascii="Arial" w:hAnsi="Arial" w:cs="Arial"/>
        </w:rPr>
        <w:t xml:space="preserve"> </w:t>
      </w:r>
    </w:p>
    <w:p w:rsidR="00B86F8B" w:rsidRPr="00E84833" w:rsidRDefault="00B86F8B" w:rsidP="00B86F8B">
      <w:pPr>
        <w:spacing w:after="0" w:line="360" w:lineRule="auto"/>
        <w:jc w:val="both"/>
        <w:rPr>
          <w:rFonts w:ascii="Arial" w:hAnsi="Arial" w:cs="Arial"/>
        </w:rPr>
      </w:pPr>
      <w:r w:rsidRPr="00E84833">
        <w:rPr>
          <w:rFonts w:ascii="Arial" w:hAnsi="Arial" w:cs="Arial"/>
          <w:noProof/>
          <w:lang w:eastAsia="hr-HR"/>
        </w:rPr>
        <w:drawing>
          <wp:inline distT="0" distB="0" distL="0" distR="0">
            <wp:extent cx="5695950" cy="1828800"/>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9034A" w:rsidRDefault="0029034A" w:rsidP="0029034A">
      <w:pPr>
        <w:spacing w:after="0" w:line="240" w:lineRule="auto"/>
        <w:jc w:val="both"/>
        <w:rPr>
          <w:rFonts w:ascii="Arial" w:hAnsi="Arial" w:cs="Arial"/>
          <w:sz w:val="18"/>
          <w:szCs w:val="18"/>
        </w:rPr>
      </w:pPr>
      <w:bookmarkStart w:id="58" w:name="_Toc481013145"/>
      <w:bookmarkStart w:id="59" w:name="_Toc481013359"/>
      <w:r w:rsidRPr="0003197F">
        <w:rPr>
          <w:rFonts w:ascii="Arial" w:hAnsi="Arial" w:cs="Arial"/>
          <w:b/>
          <w:sz w:val="18"/>
          <w:szCs w:val="18"/>
        </w:rPr>
        <w:t xml:space="preserve">Slika </w:t>
      </w:r>
      <w:r w:rsidR="00930EA7">
        <w:rPr>
          <w:rFonts w:ascii="Arial" w:hAnsi="Arial" w:cs="Arial"/>
          <w:b/>
          <w:sz w:val="18"/>
          <w:szCs w:val="18"/>
        </w:rPr>
        <w:t>1</w:t>
      </w:r>
      <w:r w:rsidR="008C736D">
        <w:rPr>
          <w:rFonts w:ascii="Arial" w:hAnsi="Arial" w:cs="Arial"/>
          <w:b/>
          <w:sz w:val="18"/>
          <w:szCs w:val="18"/>
        </w:rPr>
        <w:t>7</w:t>
      </w:r>
      <w:r w:rsidRPr="0003197F">
        <w:rPr>
          <w:rFonts w:ascii="Arial" w:hAnsi="Arial" w:cs="Arial"/>
          <w:b/>
          <w:sz w:val="18"/>
          <w:szCs w:val="18"/>
        </w:rPr>
        <w:t xml:space="preserve"> Prikaz ocjene sudaca i sudskih savjetnika o tvrdnji da su pod većim pritiskom kao izmiritelji  nego kad su u ulozi sudaca</w:t>
      </w:r>
      <w:bookmarkEnd w:id="58"/>
      <w:bookmarkEnd w:id="59"/>
      <w:r w:rsidRPr="002A3D99">
        <w:rPr>
          <w:rFonts w:ascii="Arial" w:hAnsi="Arial" w:cs="Arial"/>
          <w:sz w:val="18"/>
          <w:szCs w:val="18"/>
        </w:rPr>
        <w:t xml:space="preserve"> (Izvor: Podatci prikupljeni na temelju Upitnika za suce i sudske savjetnike u razdoblju od 24. ožujka do 10. travnja 2017., pitanje br. 14, tvrdnja br. 5)</w:t>
      </w:r>
    </w:p>
    <w:p w:rsidR="0029034A" w:rsidRPr="002A3D99" w:rsidRDefault="0029034A" w:rsidP="0029034A">
      <w:pPr>
        <w:spacing w:after="0" w:line="240" w:lineRule="auto"/>
        <w:jc w:val="both"/>
        <w:rPr>
          <w:rFonts w:ascii="Arial" w:hAnsi="Arial" w:cs="Arial"/>
          <w:sz w:val="18"/>
          <w:szCs w:val="18"/>
        </w:rPr>
      </w:pPr>
    </w:p>
    <w:p w:rsidR="00172049" w:rsidRPr="00397708" w:rsidRDefault="00AD7C8A" w:rsidP="00172049">
      <w:pPr>
        <w:spacing w:after="0" w:line="360" w:lineRule="auto"/>
        <w:jc w:val="both"/>
        <w:rPr>
          <w:rFonts w:ascii="Arial" w:hAnsi="Arial" w:cs="Arial"/>
          <w:i/>
        </w:rPr>
      </w:pPr>
      <w:r w:rsidRPr="00E84833">
        <w:rPr>
          <w:rFonts w:ascii="Arial" w:hAnsi="Arial" w:cs="Arial"/>
        </w:rPr>
        <w:lastRenderedPageBreak/>
        <w:tab/>
      </w:r>
      <w:r w:rsidR="00172049">
        <w:rPr>
          <w:rFonts w:ascii="Arial" w:hAnsi="Arial" w:cs="Arial"/>
        </w:rPr>
        <w:t>Ispitanici su u većem postotku</w:t>
      </w:r>
      <w:r w:rsidR="00172049" w:rsidRPr="00397708">
        <w:rPr>
          <w:rFonts w:ascii="Arial" w:hAnsi="Arial" w:cs="Arial"/>
        </w:rPr>
        <w:t xml:space="preserve"> zadovoljn</w:t>
      </w:r>
      <w:r w:rsidR="00172049">
        <w:rPr>
          <w:rFonts w:ascii="Arial" w:hAnsi="Arial" w:cs="Arial"/>
        </w:rPr>
        <w:t>i</w:t>
      </w:r>
      <w:r w:rsidR="00172049" w:rsidRPr="00397708">
        <w:rPr>
          <w:rFonts w:ascii="Arial" w:hAnsi="Arial" w:cs="Arial"/>
        </w:rPr>
        <w:t xml:space="preserve"> o</w:t>
      </w:r>
      <w:r w:rsidR="00930957">
        <w:rPr>
          <w:rFonts w:ascii="Arial" w:hAnsi="Arial" w:cs="Arial"/>
        </w:rPr>
        <w:t>bavljanjem funkcije izmiritelja</w:t>
      </w:r>
      <w:r w:rsidR="00CB1425">
        <w:rPr>
          <w:rFonts w:ascii="Arial" w:hAnsi="Arial" w:cs="Arial"/>
        </w:rPr>
        <w:t xml:space="preserve"> </w:t>
      </w:r>
      <w:r w:rsidR="00456E0A">
        <w:rPr>
          <w:rFonts w:ascii="Arial" w:hAnsi="Arial" w:cs="Arial"/>
        </w:rPr>
        <w:t>u odnosu na odvjetnike i odvjetničke vježbenike (</w:t>
      </w:r>
      <w:r w:rsidR="00F40767">
        <w:rPr>
          <w:rFonts w:ascii="Arial" w:hAnsi="Arial" w:cs="Arial"/>
        </w:rPr>
        <w:t xml:space="preserve">v. </w:t>
      </w:r>
      <w:r w:rsidR="00F40767" w:rsidRPr="00F40767">
        <w:rPr>
          <w:rFonts w:ascii="Arial" w:hAnsi="Arial" w:cs="Arial"/>
          <w:i/>
        </w:rPr>
        <w:t>ad supra</w:t>
      </w:r>
      <w:r w:rsidR="00F40767">
        <w:rPr>
          <w:rFonts w:ascii="Arial" w:hAnsi="Arial" w:cs="Arial"/>
        </w:rPr>
        <w:t xml:space="preserve"> </w:t>
      </w:r>
      <w:r w:rsidR="00456E0A">
        <w:rPr>
          <w:rFonts w:ascii="Arial" w:hAnsi="Arial" w:cs="Arial"/>
        </w:rPr>
        <w:t>3.1.4.)</w:t>
      </w:r>
      <w:r w:rsidR="00172049">
        <w:rPr>
          <w:rFonts w:ascii="Arial" w:hAnsi="Arial" w:cs="Arial"/>
        </w:rPr>
        <w:t>, a</w:t>
      </w:r>
      <w:r w:rsidR="00172049" w:rsidRPr="00397708">
        <w:rPr>
          <w:rFonts w:ascii="Arial" w:hAnsi="Arial" w:cs="Arial"/>
        </w:rPr>
        <w:t xml:space="preserve"> neki navode </w:t>
      </w:r>
      <w:r w:rsidR="00172049">
        <w:rPr>
          <w:rFonts w:ascii="Arial" w:hAnsi="Arial" w:cs="Arial"/>
        </w:rPr>
        <w:t>kako su sporovi nabijeni emocijama pa</w:t>
      </w:r>
      <w:r w:rsidR="00172049" w:rsidRPr="00397708">
        <w:rPr>
          <w:rFonts w:ascii="Arial" w:hAnsi="Arial" w:cs="Arial"/>
        </w:rPr>
        <w:t xml:space="preserve"> je</w:t>
      </w:r>
      <w:r w:rsidR="00172049">
        <w:rPr>
          <w:rFonts w:ascii="Arial" w:hAnsi="Arial" w:cs="Arial"/>
        </w:rPr>
        <w:t xml:space="preserve"> zato</w:t>
      </w:r>
      <w:r w:rsidR="00172049" w:rsidRPr="00397708">
        <w:rPr>
          <w:rFonts w:ascii="Arial" w:hAnsi="Arial" w:cs="Arial"/>
        </w:rPr>
        <w:t xml:space="preserve"> potreban izmiritelj koji će posredovati i usmjeravati strane u iznalaženju</w:t>
      </w:r>
      <w:r w:rsidR="00172049">
        <w:rPr>
          <w:rFonts w:ascii="Arial" w:hAnsi="Arial" w:cs="Arial"/>
        </w:rPr>
        <w:t xml:space="preserve"> najboljeg</w:t>
      </w:r>
      <w:r w:rsidR="00172049" w:rsidRPr="00397708">
        <w:rPr>
          <w:rFonts w:ascii="Arial" w:hAnsi="Arial" w:cs="Arial"/>
        </w:rPr>
        <w:t xml:space="preserve"> rješenja</w:t>
      </w:r>
      <w:r w:rsidR="00172049">
        <w:rPr>
          <w:rFonts w:ascii="Arial" w:hAnsi="Arial" w:cs="Arial"/>
        </w:rPr>
        <w:t>, za što su stručno znanje i iskustvo ključni.</w:t>
      </w:r>
    </w:p>
    <w:p w:rsidR="00170F47" w:rsidRDefault="00CA5027" w:rsidP="00B86F8B">
      <w:pPr>
        <w:spacing w:after="0" w:line="360" w:lineRule="auto"/>
        <w:jc w:val="both"/>
        <w:rPr>
          <w:rFonts w:ascii="Arial" w:hAnsi="Arial" w:cs="Arial"/>
          <w:i/>
        </w:rPr>
      </w:pPr>
      <w:r>
        <w:rPr>
          <w:rFonts w:ascii="Arial" w:hAnsi="Arial" w:cs="Arial"/>
        </w:rPr>
        <w:tab/>
      </w:r>
      <w:r w:rsidR="00BD2C62">
        <w:rPr>
          <w:rFonts w:ascii="Arial" w:hAnsi="Arial" w:cs="Arial"/>
        </w:rPr>
        <w:t>Iako je v</w:t>
      </w:r>
      <w:r>
        <w:rPr>
          <w:rFonts w:ascii="Arial" w:hAnsi="Arial" w:cs="Arial"/>
        </w:rPr>
        <w:t>ećina</w:t>
      </w:r>
      <w:r w:rsidR="00B86F8B" w:rsidRPr="00E84833">
        <w:rPr>
          <w:rFonts w:ascii="Arial" w:hAnsi="Arial" w:cs="Arial"/>
        </w:rPr>
        <w:t xml:space="preserve"> ispitanika zadovoljna obavljanjem funkcije izmir</w:t>
      </w:r>
      <w:r w:rsidR="00A079F0" w:rsidRPr="00E84833">
        <w:rPr>
          <w:rFonts w:ascii="Arial" w:hAnsi="Arial" w:cs="Arial"/>
        </w:rPr>
        <w:t>i</w:t>
      </w:r>
      <w:r w:rsidR="00B86F8B" w:rsidRPr="00E84833">
        <w:rPr>
          <w:rFonts w:ascii="Arial" w:hAnsi="Arial" w:cs="Arial"/>
        </w:rPr>
        <w:t>telja</w:t>
      </w:r>
      <w:r w:rsidR="00BD2C62">
        <w:rPr>
          <w:rFonts w:ascii="Arial" w:hAnsi="Arial" w:cs="Arial"/>
        </w:rPr>
        <w:t>,</w:t>
      </w:r>
      <w:r>
        <w:rPr>
          <w:rFonts w:ascii="Arial" w:hAnsi="Arial" w:cs="Arial"/>
        </w:rPr>
        <w:t xml:space="preserve"> neki</w:t>
      </w:r>
      <w:r w:rsidR="009A0EB3" w:rsidRPr="00E84833">
        <w:rPr>
          <w:rFonts w:ascii="Arial" w:hAnsi="Arial" w:cs="Arial"/>
        </w:rPr>
        <w:t xml:space="preserve"> ističu</w:t>
      </w:r>
      <w:r w:rsidR="00B86F8B" w:rsidRPr="00E84833">
        <w:rPr>
          <w:rFonts w:ascii="Arial" w:hAnsi="Arial" w:cs="Arial"/>
        </w:rPr>
        <w:t xml:space="preserve"> preopterećenost poslom </w:t>
      </w:r>
      <w:r w:rsidR="009A0EB3" w:rsidRPr="00E84833">
        <w:rPr>
          <w:rFonts w:ascii="Arial" w:hAnsi="Arial" w:cs="Arial"/>
        </w:rPr>
        <w:t>i</w:t>
      </w:r>
      <w:r w:rsidR="00B86F8B" w:rsidRPr="00E84833">
        <w:rPr>
          <w:rFonts w:ascii="Arial" w:hAnsi="Arial" w:cs="Arial"/>
        </w:rPr>
        <w:t xml:space="preserve"> nedostatak mirenja koja bi im dala priliku za učenjem i stjecanjem novi</w:t>
      </w:r>
      <w:r w:rsidR="0015098E" w:rsidRPr="00E84833">
        <w:rPr>
          <w:rFonts w:ascii="Arial" w:hAnsi="Arial" w:cs="Arial"/>
        </w:rPr>
        <w:t>h</w:t>
      </w:r>
      <w:r w:rsidR="00B86F8B" w:rsidRPr="00E84833">
        <w:rPr>
          <w:rFonts w:ascii="Arial" w:hAnsi="Arial" w:cs="Arial"/>
        </w:rPr>
        <w:t xml:space="preserve"> znanja i vještina</w:t>
      </w:r>
      <w:r w:rsidR="00CB1425">
        <w:rPr>
          <w:rFonts w:ascii="Arial" w:hAnsi="Arial" w:cs="Arial"/>
        </w:rPr>
        <w:t xml:space="preserve"> (Slika </w:t>
      </w:r>
      <w:r w:rsidR="006E6688">
        <w:rPr>
          <w:rFonts w:ascii="Arial" w:hAnsi="Arial" w:cs="Arial"/>
        </w:rPr>
        <w:t>1</w:t>
      </w:r>
      <w:r w:rsidR="008C736D">
        <w:rPr>
          <w:rFonts w:ascii="Arial" w:hAnsi="Arial" w:cs="Arial"/>
        </w:rPr>
        <w:t>8</w:t>
      </w:r>
      <w:r w:rsidR="00CB1425">
        <w:rPr>
          <w:rFonts w:ascii="Arial" w:hAnsi="Arial" w:cs="Arial"/>
        </w:rPr>
        <w:t>).</w:t>
      </w:r>
    </w:p>
    <w:p w:rsidR="00B86F8B" w:rsidRPr="00E84833" w:rsidRDefault="00B86F8B" w:rsidP="00B86F8B">
      <w:pPr>
        <w:spacing w:after="0" w:line="360" w:lineRule="auto"/>
        <w:jc w:val="both"/>
        <w:rPr>
          <w:rFonts w:ascii="Arial" w:hAnsi="Arial" w:cs="Arial"/>
        </w:rPr>
      </w:pPr>
      <w:r w:rsidRPr="00E84833">
        <w:rPr>
          <w:rFonts w:ascii="Arial" w:hAnsi="Arial" w:cs="Arial"/>
          <w:noProof/>
          <w:lang w:eastAsia="hr-HR"/>
        </w:rPr>
        <w:drawing>
          <wp:inline distT="0" distB="0" distL="0" distR="0">
            <wp:extent cx="5695950" cy="1905000"/>
            <wp:effectExtent l="0" t="0" r="0" b="0"/>
            <wp:docPr id="86"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146AA" w:rsidRPr="00E84833" w:rsidRDefault="00490AE0" w:rsidP="002F40E2">
      <w:pPr>
        <w:jc w:val="both"/>
        <w:rPr>
          <w:rFonts w:ascii="Arial" w:hAnsi="Arial" w:cs="Arial"/>
          <w:sz w:val="18"/>
          <w:szCs w:val="18"/>
        </w:rPr>
      </w:pPr>
      <w:bookmarkStart w:id="60" w:name="_Toc481013146"/>
      <w:bookmarkStart w:id="61" w:name="_Toc481013360"/>
      <w:r w:rsidRPr="00920F40">
        <w:rPr>
          <w:rFonts w:ascii="Arial" w:hAnsi="Arial" w:cs="Arial"/>
          <w:b/>
          <w:sz w:val="18"/>
          <w:szCs w:val="18"/>
        </w:rPr>
        <w:t xml:space="preserve">Slika </w:t>
      </w:r>
      <w:r w:rsidR="006E6688">
        <w:rPr>
          <w:rFonts w:ascii="Arial" w:hAnsi="Arial" w:cs="Arial"/>
          <w:b/>
          <w:sz w:val="18"/>
          <w:szCs w:val="18"/>
        </w:rPr>
        <w:t>1</w:t>
      </w:r>
      <w:r w:rsidR="008C736D">
        <w:rPr>
          <w:rFonts w:ascii="Arial" w:hAnsi="Arial" w:cs="Arial"/>
          <w:b/>
          <w:sz w:val="18"/>
          <w:szCs w:val="18"/>
        </w:rPr>
        <w:t>8</w:t>
      </w:r>
      <w:r w:rsidRPr="00920F40">
        <w:rPr>
          <w:rFonts w:ascii="Arial" w:hAnsi="Arial" w:cs="Arial"/>
          <w:b/>
          <w:sz w:val="18"/>
          <w:szCs w:val="18"/>
        </w:rPr>
        <w:t xml:space="preserve"> Prikaz o zadovoljstvu sudaca i sudskih savjetnika u obavljanju funkcije izmiritelja</w:t>
      </w:r>
      <w:bookmarkEnd w:id="60"/>
      <w:bookmarkEnd w:id="61"/>
      <w:r w:rsidRPr="00212F39">
        <w:rPr>
          <w:rFonts w:ascii="Arial" w:hAnsi="Arial" w:cs="Arial"/>
          <w:sz w:val="18"/>
          <w:szCs w:val="18"/>
        </w:rPr>
        <w:t xml:space="preserve"> (Izvor: Podatci prikupljeni na temelju Upitnika za suce i sudske savjetnike u razdoblju od 24. ožujka do 10. travnja 2017., pitanje br. 15)</w:t>
      </w:r>
    </w:p>
    <w:p w:rsidR="00D146AA" w:rsidRPr="0096675D" w:rsidRDefault="00B86F8B" w:rsidP="0096675D">
      <w:pPr>
        <w:pStyle w:val="Heading3"/>
        <w:jc w:val="both"/>
        <w:rPr>
          <w:rFonts w:ascii="Arial" w:hAnsi="Arial" w:cs="Arial"/>
          <w:color w:val="auto"/>
        </w:rPr>
      </w:pPr>
      <w:bookmarkStart w:id="62" w:name="_Toc481045544"/>
      <w:r w:rsidRPr="0096675D">
        <w:rPr>
          <w:rFonts w:ascii="Arial" w:hAnsi="Arial" w:cs="Arial"/>
          <w:color w:val="auto"/>
        </w:rPr>
        <w:t>3.2.3.</w:t>
      </w:r>
      <w:r w:rsidRPr="0096675D">
        <w:rPr>
          <w:rFonts w:ascii="Arial" w:hAnsi="Arial" w:cs="Arial"/>
          <w:color w:val="auto"/>
        </w:rPr>
        <w:tab/>
        <w:t>Funkcionalnost i učinkovitost sudova u postupcima mirenja</w:t>
      </w:r>
      <w:bookmarkEnd w:id="62"/>
      <w:r w:rsidRPr="0096675D">
        <w:rPr>
          <w:rFonts w:ascii="Arial" w:hAnsi="Arial" w:cs="Arial"/>
          <w:color w:val="auto"/>
        </w:rPr>
        <w:t xml:space="preserve"> </w:t>
      </w:r>
    </w:p>
    <w:p w:rsidR="009435FF" w:rsidRPr="009435FF" w:rsidRDefault="009435FF" w:rsidP="00D862B3">
      <w:pPr>
        <w:spacing w:after="0" w:line="360" w:lineRule="auto"/>
        <w:rPr>
          <w:lang w:eastAsia="hr-HR"/>
        </w:rPr>
      </w:pPr>
    </w:p>
    <w:p w:rsidR="00A3616C" w:rsidRPr="00E84833" w:rsidRDefault="00EA2530" w:rsidP="00D862B3">
      <w:pPr>
        <w:spacing w:after="0" w:line="360" w:lineRule="auto"/>
        <w:jc w:val="both"/>
        <w:rPr>
          <w:rFonts w:ascii="Arial" w:hAnsi="Arial" w:cs="Arial"/>
        </w:rPr>
      </w:pPr>
      <w:r w:rsidRPr="00E84833">
        <w:rPr>
          <w:rFonts w:ascii="Arial" w:hAnsi="Arial" w:cs="Arial"/>
        </w:rPr>
        <w:tab/>
      </w:r>
      <w:r w:rsidR="00B86F8B" w:rsidRPr="00E84833">
        <w:rPr>
          <w:rFonts w:ascii="Arial" w:hAnsi="Arial" w:cs="Arial"/>
        </w:rPr>
        <w:t xml:space="preserve">Postupak mirenja je neformalnog karaktera po čemu se u konačnici i razlikuje od sudskog postupka pa </w:t>
      </w:r>
      <w:r w:rsidR="00BD55E8" w:rsidRPr="00E84833">
        <w:rPr>
          <w:rFonts w:ascii="Arial" w:hAnsi="Arial" w:cs="Arial"/>
        </w:rPr>
        <w:t>zaht</w:t>
      </w:r>
      <w:r w:rsidR="005801B9" w:rsidRPr="00E84833">
        <w:rPr>
          <w:rFonts w:ascii="Arial" w:hAnsi="Arial" w:cs="Arial"/>
        </w:rPr>
        <w:t>i</w:t>
      </w:r>
      <w:r w:rsidR="00BD55E8" w:rsidRPr="00E84833">
        <w:rPr>
          <w:rFonts w:ascii="Arial" w:hAnsi="Arial" w:cs="Arial"/>
        </w:rPr>
        <w:t>jeva</w:t>
      </w:r>
      <w:r w:rsidR="00B86F8B" w:rsidRPr="00E84833">
        <w:rPr>
          <w:rFonts w:ascii="Arial" w:hAnsi="Arial" w:cs="Arial"/>
        </w:rPr>
        <w:t xml:space="preserve"> </w:t>
      </w:r>
      <w:r w:rsidR="0061798F">
        <w:rPr>
          <w:rFonts w:ascii="Arial" w:hAnsi="Arial" w:cs="Arial"/>
        </w:rPr>
        <w:t xml:space="preserve">i </w:t>
      </w:r>
      <w:r w:rsidR="00BD55E8" w:rsidRPr="00E84833">
        <w:rPr>
          <w:rFonts w:ascii="Arial" w:hAnsi="Arial" w:cs="Arial"/>
        </w:rPr>
        <w:t>drugačiji organizacijski pristup.</w:t>
      </w:r>
      <w:r w:rsidR="00C31C9F" w:rsidRPr="00E84833">
        <w:rPr>
          <w:rFonts w:ascii="Arial" w:hAnsi="Arial" w:cs="Arial"/>
        </w:rPr>
        <w:t xml:space="preserve"> </w:t>
      </w:r>
      <w:r w:rsidR="00B86F8B" w:rsidRPr="00E84833">
        <w:rPr>
          <w:rFonts w:ascii="Arial" w:hAnsi="Arial" w:cs="Arial"/>
        </w:rPr>
        <w:t>Većina ispitanika je neopredijeljena kada se radi o organizaciji mirenja na sudu</w:t>
      </w:r>
      <w:r w:rsidR="005A3AE1">
        <w:rPr>
          <w:rFonts w:ascii="Arial" w:hAnsi="Arial" w:cs="Arial"/>
        </w:rPr>
        <w:t>, međutim više ih je zadovoljnih nego nezadovoljnih</w:t>
      </w:r>
      <w:r w:rsidR="00283A08">
        <w:rPr>
          <w:rFonts w:ascii="Arial" w:hAnsi="Arial" w:cs="Arial"/>
        </w:rPr>
        <w:t xml:space="preserve">. </w:t>
      </w:r>
      <w:r w:rsidR="005A3AE1">
        <w:rPr>
          <w:rFonts w:ascii="Arial" w:hAnsi="Arial" w:cs="Arial"/>
        </w:rPr>
        <w:t xml:space="preserve">Neki od nedostataka koje ističu nezadovoljni ispitanici </w:t>
      </w:r>
      <w:r w:rsidR="00AB4AD9">
        <w:rPr>
          <w:rFonts w:ascii="Arial" w:hAnsi="Arial" w:cs="Arial"/>
        </w:rPr>
        <w:t>su nedostatak vremena, kadrova i činjenica da na sudu nije organiziran poseban odjela za mirenje.</w:t>
      </w:r>
      <w:r w:rsidR="008C7639">
        <w:rPr>
          <w:rFonts w:ascii="Arial" w:hAnsi="Arial" w:cs="Arial"/>
        </w:rPr>
        <w:t xml:space="preserve"> Ovi su komentari u skladu s činjenicom da 28% ispitanika smatra da sudovi nemaju adekvatne prostorije za održavanje mirenja</w:t>
      </w:r>
      <w:r w:rsidR="009F46C8">
        <w:rPr>
          <w:rFonts w:ascii="Arial" w:hAnsi="Arial" w:cs="Arial"/>
        </w:rPr>
        <w:t>, s čim se djelomično s</w:t>
      </w:r>
      <w:r w:rsidR="004F38D7">
        <w:rPr>
          <w:rFonts w:ascii="Arial" w:hAnsi="Arial" w:cs="Arial"/>
        </w:rPr>
        <w:t xml:space="preserve">laže 17% ispitanika (Slika </w:t>
      </w:r>
      <w:r w:rsidR="00656D86">
        <w:rPr>
          <w:rFonts w:ascii="Arial" w:hAnsi="Arial" w:cs="Arial"/>
        </w:rPr>
        <w:t>19</w:t>
      </w:r>
      <w:r w:rsidR="004F38D7">
        <w:rPr>
          <w:rFonts w:ascii="Arial" w:hAnsi="Arial" w:cs="Arial"/>
        </w:rPr>
        <w:t>). Očigledno je da je osnivanje posebnih</w:t>
      </w:r>
      <w:r w:rsidR="009F46C8">
        <w:rPr>
          <w:rFonts w:ascii="Arial" w:hAnsi="Arial" w:cs="Arial"/>
        </w:rPr>
        <w:t xml:space="preserve"> odjela za mirenje </w:t>
      </w:r>
      <w:r w:rsidR="004F38D7">
        <w:rPr>
          <w:rFonts w:ascii="Arial" w:hAnsi="Arial" w:cs="Arial"/>
        </w:rPr>
        <w:t xml:space="preserve">na sudovima </w:t>
      </w:r>
      <w:r w:rsidR="009F46C8">
        <w:rPr>
          <w:rFonts w:ascii="Arial" w:hAnsi="Arial" w:cs="Arial"/>
        </w:rPr>
        <w:t>nužno.</w:t>
      </w:r>
    </w:p>
    <w:p w:rsidR="00B86F8B" w:rsidRPr="00E84833" w:rsidRDefault="00B86F8B" w:rsidP="00B86F8B">
      <w:pPr>
        <w:spacing w:after="0" w:line="360" w:lineRule="auto"/>
        <w:jc w:val="both"/>
        <w:rPr>
          <w:rFonts w:ascii="Arial" w:hAnsi="Arial" w:cs="Arial"/>
        </w:rPr>
      </w:pPr>
      <w:r w:rsidRPr="00E84833">
        <w:rPr>
          <w:rFonts w:ascii="Arial" w:hAnsi="Arial" w:cs="Arial"/>
          <w:noProof/>
          <w:lang w:eastAsia="hr-HR"/>
        </w:rPr>
        <w:drawing>
          <wp:inline distT="0" distB="0" distL="0" distR="0">
            <wp:extent cx="5734050" cy="1743075"/>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87B22" w:rsidRPr="00387B22" w:rsidRDefault="00387B22" w:rsidP="00387B22">
      <w:pPr>
        <w:jc w:val="both"/>
        <w:rPr>
          <w:rFonts w:ascii="Arial" w:hAnsi="Arial" w:cs="Arial"/>
          <w:sz w:val="18"/>
          <w:szCs w:val="18"/>
        </w:rPr>
      </w:pPr>
      <w:bookmarkStart w:id="63" w:name="_Toc481013147"/>
      <w:bookmarkStart w:id="64" w:name="_Toc481013361"/>
      <w:r w:rsidRPr="00A73207">
        <w:rPr>
          <w:rFonts w:ascii="Arial" w:hAnsi="Arial" w:cs="Arial"/>
          <w:b/>
          <w:sz w:val="18"/>
          <w:szCs w:val="18"/>
        </w:rPr>
        <w:t xml:space="preserve">Slika </w:t>
      </w:r>
      <w:r w:rsidR="00656D86">
        <w:rPr>
          <w:rFonts w:ascii="Arial" w:hAnsi="Arial" w:cs="Arial"/>
          <w:b/>
          <w:sz w:val="18"/>
          <w:szCs w:val="18"/>
        </w:rPr>
        <w:t>19</w:t>
      </w:r>
      <w:r w:rsidRPr="00A73207">
        <w:rPr>
          <w:rFonts w:ascii="Arial" w:hAnsi="Arial" w:cs="Arial"/>
          <w:b/>
          <w:sz w:val="18"/>
          <w:szCs w:val="18"/>
        </w:rPr>
        <w:t xml:space="preserve"> Prikaz o zadovoljstvu</w:t>
      </w:r>
      <w:r w:rsidR="00521591" w:rsidRPr="00A73207">
        <w:rPr>
          <w:rFonts w:ascii="Arial" w:hAnsi="Arial" w:cs="Arial"/>
          <w:b/>
          <w:sz w:val="18"/>
          <w:szCs w:val="18"/>
        </w:rPr>
        <w:t xml:space="preserve"> </w:t>
      </w:r>
      <w:r w:rsidRPr="00A73207">
        <w:rPr>
          <w:rFonts w:ascii="Arial" w:hAnsi="Arial" w:cs="Arial"/>
          <w:b/>
          <w:sz w:val="18"/>
          <w:szCs w:val="18"/>
        </w:rPr>
        <w:t>sudaca i sudskih savjetnika organizacijom postupka mirenja na njihovom sudu</w:t>
      </w:r>
      <w:bookmarkEnd w:id="63"/>
      <w:bookmarkEnd w:id="64"/>
      <w:r w:rsidRPr="00387B22">
        <w:rPr>
          <w:rFonts w:ascii="Arial" w:hAnsi="Arial" w:cs="Arial"/>
          <w:sz w:val="18"/>
          <w:szCs w:val="18"/>
        </w:rPr>
        <w:t xml:space="preserve"> (Izvor: Podatci prikupljeni na temelju Upitnika za suce i sudske savjetnike u razdoblju od 24. ožujka do 10. travnja 2017., pitanje br. 16)</w:t>
      </w:r>
    </w:p>
    <w:p w:rsidR="00B86F8B" w:rsidRDefault="00106F72" w:rsidP="00B86F8B">
      <w:pPr>
        <w:spacing w:after="0" w:line="360" w:lineRule="auto"/>
        <w:jc w:val="both"/>
        <w:rPr>
          <w:rFonts w:ascii="Arial" w:hAnsi="Arial" w:cs="Arial"/>
        </w:rPr>
      </w:pPr>
      <w:r w:rsidRPr="00E84833">
        <w:rPr>
          <w:rFonts w:ascii="Arial" w:hAnsi="Arial" w:cs="Arial"/>
        </w:rPr>
        <w:lastRenderedPageBreak/>
        <w:tab/>
      </w:r>
      <w:r w:rsidR="00B86F8B" w:rsidRPr="00E84833">
        <w:rPr>
          <w:rFonts w:ascii="Arial" w:hAnsi="Arial" w:cs="Arial"/>
        </w:rPr>
        <w:t>Većina ispitanika smatra da je broj sudaca izmiritelja na njihovom sudu dovoljan</w:t>
      </w:r>
      <w:r w:rsidR="00673E32">
        <w:rPr>
          <w:rFonts w:ascii="Arial" w:hAnsi="Arial" w:cs="Arial"/>
        </w:rPr>
        <w:t>, dok se s tim ne slaže 17% odnosno djelomično se ne slaže 3% ispitanika</w:t>
      </w:r>
      <w:r w:rsidR="00A81F10">
        <w:rPr>
          <w:rFonts w:ascii="Arial" w:hAnsi="Arial" w:cs="Arial"/>
        </w:rPr>
        <w:t>. S obzirom na to je razumljiv i odgovor na pitanje trebaju li mirenja provoditi vanjski suradnici</w:t>
      </w:r>
      <w:r w:rsidR="00A41405">
        <w:rPr>
          <w:rFonts w:ascii="Arial" w:hAnsi="Arial" w:cs="Arial"/>
        </w:rPr>
        <w:t xml:space="preserve"> te se 52% ispitanika uopće ne slaže dok </w:t>
      </w:r>
      <w:r w:rsidR="00D905C4">
        <w:rPr>
          <w:rFonts w:ascii="Arial" w:hAnsi="Arial" w:cs="Arial"/>
        </w:rPr>
        <w:t>dio</w:t>
      </w:r>
      <w:r w:rsidR="00A41405">
        <w:rPr>
          <w:rFonts w:ascii="Arial" w:hAnsi="Arial" w:cs="Arial"/>
        </w:rPr>
        <w:t xml:space="preserve"> ispitanika smatra </w:t>
      </w:r>
      <w:r w:rsidR="00D905C4">
        <w:rPr>
          <w:rFonts w:ascii="Arial" w:hAnsi="Arial" w:cs="Arial"/>
        </w:rPr>
        <w:t xml:space="preserve">se potpuno slaže (7%) odnosno djelomično slaže (7%) </w:t>
      </w:r>
      <w:r w:rsidR="00A41405">
        <w:rPr>
          <w:rFonts w:ascii="Arial" w:hAnsi="Arial" w:cs="Arial"/>
        </w:rPr>
        <w:t>da je to dobra ideja</w:t>
      </w:r>
      <w:r w:rsidR="006B7F33">
        <w:rPr>
          <w:rFonts w:ascii="Arial" w:hAnsi="Arial" w:cs="Arial"/>
        </w:rPr>
        <w:t xml:space="preserve"> (18. p</w:t>
      </w:r>
      <w:r w:rsidR="006B7F33" w:rsidRPr="00A14FA8">
        <w:rPr>
          <w:rFonts w:ascii="Arial" w:hAnsi="Arial" w:cs="Arial"/>
        </w:rPr>
        <w:t>itanje, 1. tvrdnja Upitnika; v. Prilog 3)</w:t>
      </w:r>
      <w:r w:rsidR="00D905C4">
        <w:rPr>
          <w:rFonts w:ascii="Arial" w:hAnsi="Arial" w:cs="Arial"/>
        </w:rPr>
        <w:t>.</w:t>
      </w:r>
      <w:r w:rsidR="008E0D96">
        <w:rPr>
          <w:rFonts w:ascii="Arial" w:hAnsi="Arial" w:cs="Arial"/>
        </w:rPr>
        <w:t xml:space="preserve"> </w:t>
      </w:r>
      <w:r w:rsidR="00101DF0">
        <w:rPr>
          <w:rFonts w:ascii="Arial" w:hAnsi="Arial" w:cs="Arial"/>
        </w:rPr>
        <w:t>Suci i sudski savjetnici ne smatraju da bi se mirenja trebala provoditi</w:t>
      </w:r>
      <w:r w:rsidR="00B36262">
        <w:rPr>
          <w:rFonts w:ascii="Arial" w:hAnsi="Arial" w:cs="Arial"/>
        </w:rPr>
        <w:t xml:space="preserve"> izvan sudova radi rasterećenja, pri čemu se </w:t>
      </w:r>
      <w:r w:rsidR="00101DF0">
        <w:rPr>
          <w:rFonts w:ascii="Arial" w:hAnsi="Arial" w:cs="Arial"/>
        </w:rPr>
        <w:t>52%</w:t>
      </w:r>
      <w:r w:rsidR="00B36262">
        <w:rPr>
          <w:rFonts w:ascii="Arial" w:hAnsi="Arial" w:cs="Arial"/>
        </w:rPr>
        <w:t xml:space="preserve"> u potpunosti slaže s tim i navode da suci nisu toliko opterećeni da ne bi mogli obavljati i posao izmiritelja ali se smatraju i dovoljno kompetentnima za k</w:t>
      </w:r>
      <w:r w:rsidR="00825F32">
        <w:rPr>
          <w:rFonts w:ascii="Arial" w:hAnsi="Arial" w:cs="Arial"/>
        </w:rPr>
        <w:t>valitetno vršenje obje funkcije (</w:t>
      </w:r>
      <w:r w:rsidR="00825F32" w:rsidRPr="00A14FA8">
        <w:rPr>
          <w:rFonts w:ascii="Arial" w:hAnsi="Arial" w:cs="Arial"/>
        </w:rPr>
        <w:t>19. Pitanje, 1. tvrdnja Upitnika; v. Prilog 3)</w:t>
      </w:r>
      <w:r w:rsidR="00825F32">
        <w:rPr>
          <w:rFonts w:ascii="Arial" w:hAnsi="Arial" w:cs="Arial"/>
        </w:rPr>
        <w:t>.</w:t>
      </w:r>
    </w:p>
    <w:p w:rsidR="00B86F8B" w:rsidRPr="001A6A04" w:rsidRDefault="00862232" w:rsidP="00B86F8B">
      <w:pPr>
        <w:spacing w:after="0" w:line="360" w:lineRule="auto"/>
        <w:jc w:val="both"/>
        <w:rPr>
          <w:rFonts w:ascii="Arial" w:hAnsi="Arial" w:cs="Arial"/>
        </w:rPr>
      </w:pPr>
      <w:r>
        <w:rPr>
          <w:rFonts w:ascii="Arial" w:hAnsi="Arial" w:cs="Arial"/>
          <w:sz w:val="18"/>
          <w:szCs w:val="18"/>
        </w:rPr>
        <w:tab/>
      </w:r>
      <w:r w:rsidR="00645D62">
        <w:rPr>
          <w:rFonts w:ascii="Arial" w:hAnsi="Arial" w:cs="Arial"/>
        </w:rPr>
        <w:t xml:space="preserve">Suprotno </w:t>
      </w:r>
      <w:r w:rsidRPr="00862232">
        <w:rPr>
          <w:rFonts w:ascii="Arial" w:hAnsi="Arial" w:cs="Arial"/>
        </w:rPr>
        <w:t>3.1.5.</w:t>
      </w:r>
      <w:r w:rsidR="00645D62">
        <w:rPr>
          <w:rFonts w:ascii="Arial" w:hAnsi="Arial" w:cs="Arial"/>
        </w:rPr>
        <w:t xml:space="preserve"> (v.</w:t>
      </w:r>
      <w:r w:rsidR="00645D62" w:rsidRPr="00645D62">
        <w:rPr>
          <w:rFonts w:ascii="Arial" w:hAnsi="Arial" w:cs="Arial"/>
          <w:i/>
        </w:rPr>
        <w:t xml:space="preserve"> supra</w:t>
      </w:r>
      <w:r w:rsidR="00645D62">
        <w:rPr>
          <w:rFonts w:ascii="Arial" w:hAnsi="Arial" w:cs="Arial"/>
        </w:rPr>
        <w:t>)</w:t>
      </w:r>
      <w:r w:rsidR="00DB4D71">
        <w:rPr>
          <w:rFonts w:ascii="Arial" w:hAnsi="Arial" w:cs="Arial"/>
        </w:rPr>
        <w:t>, v</w:t>
      </w:r>
      <w:r w:rsidR="00B86F8B" w:rsidRPr="00E84833">
        <w:rPr>
          <w:rFonts w:ascii="Arial" w:hAnsi="Arial" w:cs="Arial"/>
        </w:rPr>
        <w:t>ećina ispitanika</w:t>
      </w:r>
      <w:r w:rsidR="00DB4D71">
        <w:rPr>
          <w:rFonts w:ascii="Arial" w:hAnsi="Arial" w:cs="Arial"/>
        </w:rPr>
        <w:t xml:space="preserve"> (69%)</w:t>
      </w:r>
      <w:r w:rsidR="00B86F8B" w:rsidRPr="00E84833">
        <w:rPr>
          <w:rFonts w:ascii="Arial" w:hAnsi="Arial" w:cs="Arial"/>
        </w:rPr>
        <w:t xml:space="preserve"> ne slaže se s tvrdnjom da suci nisu </w:t>
      </w:r>
      <w:r w:rsidR="00B86F8B" w:rsidRPr="001A6A04">
        <w:rPr>
          <w:rFonts w:ascii="Arial" w:hAnsi="Arial" w:cs="Arial"/>
        </w:rPr>
        <w:t xml:space="preserve">dovoljno educirani i da bi se zbog toga mirenje trebalo provoditi isključivo izvan sudova (Slika </w:t>
      </w:r>
      <w:r w:rsidR="00CF0C66">
        <w:rPr>
          <w:rFonts w:ascii="Arial" w:hAnsi="Arial" w:cs="Arial"/>
        </w:rPr>
        <w:t>2</w:t>
      </w:r>
      <w:r w:rsidR="00BC594B">
        <w:rPr>
          <w:rFonts w:ascii="Arial" w:hAnsi="Arial" w:cs="Arial"/>
        </w:rPr>
        <w:t>8</w:t>
      </w:r>
      <w:r w:rsidR="00B86F8B" w:rsidRPr="001A6A04">
        <w:rPr>
          <w:rFonts w:ascii="Arial" w:hAnsi="Arial" w:cs="Arial"/>
        </w:rPr>
        <w:t xml:space="preserve">) te </w:t>
      </w:r>
      <w:r w:rsidR="00DB4D71" w:rsidRPr="001A6A04">
        <w:rPr>
          <w:rFonts w:ascii="Arial" w:hAnsi="Arial" w:cs="Arial"/>
        </w:rPr>
        <w:t xml:space="preserve">neki </w:t>
      </w:r>
      <w:r w:rsidR="00B86F8B" w:rsidRPr="001A6A04">
        <w:rPr>
          <w:rFonts w:ascii="Arial" w:hAnsi="Arial" w:cs="Arial"/>
        </w:rPr>
        <w:t>navode</w:t>
      </w:r>
      <w:r w:rsidR="00DB4D71" w:rsidRPr="001A6A04">
        <w:rPr>
          <w:rFonts w:ascii="Arial" w:hAnsi="Arial" w:cs="Arial"/>
        </w:rPr>
        <w:t xml:space="preserve"> s</w:t>
      </w:r>
      <w:r w:rsidR="00B86F8B" w:rsidRPr="001A6A04">
        <w:rPr>
          <w:rFonts w:ascii="Arial" w:eastAsia="Times New Roman" w:hAnsi="Arial" w:cs="Arial"/>
          <w:lang w:eastAsia="hr-HR"/>
        </w:rPr>
        <w:t>uci imaju sve stručne predispozicije za mirenje, ali treba imati za to sklonost, želju i vrijeme</w:t>
      </w:r>
      <w:r w:rsidR="001A6A04" w:rsidRPr="001A6A04">
        <w:rPr>
          <w:rFonts w:ascii="Arial" w:eastAsia="Times New Roman" w:hAnsi="Arial" w:cs="Arial"/>
          <w:lang w:eastAsia="hr-HR"/>
        </w:rPr>
        <w:t>, a uz to naglašavaju i važnost edukacije, koja je već toliko puta spominjana kroz ovaj rad</w:t>
      </w:r>
      <w:r w:rsidR="0051003C">
        <w:rPr>
          <w:rFonts w:ascii="Arial" w:eastAsia="Times New Roman" w:hAnsi="Arial" w:cs="Arial"/>
          <w:lang w:eastAsia="hr-HR"/>
        </w:rPr>
        <w:t xml:space="preserve"> (</w:t>
      </w:r>
      <w:r w:rsidR="0051003C">
        <w:rPr>
          <w:rFonts w:ascii="Arial" w:hAnsi="Arial" w:cs="Arial"/>
        </w:rPr>
        <w:t>20. p</w:t>
      </w:r>
      <w:r w:rsidR="0051003C" w:rsidRPr="00A14FA8">
        <w:rPr>
          <w:rFonts w:ascii="Arial" w:hAnsi="Arial" w:cs="Arial"/>
        </w:rPr>
        <w:t>itanje, 1. tvrdnja Upitnika; v. Prilog 3</w:t>
      </w:r>
      <w:r w:rsidR="0051003C">
        <w:rPr>
          <w:rFonts w:ascii="Arial" w:hAnsi="Arial" w:cs="Arial"/>
        </w:rPr>
        <w:t>).</w:t>
      </w:r>
    </w:p>
    <w:p w:rsidR="008C2974" w:rsidRDefault="0051003C" w:rsidP="00B86F8B">
      <w:pPr>
        <w:spacing w:after="0" w:line="360" w:lineRule="auto"/>
        <w:jc w:val="both"/>
        <w:rPr>
          <w:rFonts w:ascii="Arial" w:hAnsi="Arial" w:cs="Arial"/>
        </w:rPr>
      </w:pPr>
      <w:r>
        <w:rPr>
          <w:rFonts w:ascii="Arial" w:hAnsi="Arial" w:cs="Arial"/>
        </w:rPr>
        <w:tab/>
      </w:r>
      <w:r w:rsidR="00B86F8B" w:rsidRPr="00E84833">
        <w:rPr>
          <w:rFonts w:ascii="Arial" w:hAnsi="Arial" w:cs="Arial"/>
        </w:rPr>
        <w:t xml:space="preserve">Slaba informiranost često se ističe kao glavni nedostatak slabe zastupljenosti  mirenja u pravnom sustavu RH. </w:t>
      </w:r>
      <w:r w:rsidR="003F2231" w:rsidRPr="00E84833">
        <w:rPr>
          <w:rFonts w:ascii="Arial" w:hAnsi="Arial" w:cs="Arial"/>
        </w:rPr>
        <w:t>N</w:t>
      </w:r>
      <w:r w:rsidR="00B86F8B" w:rsidRPr="00E84833">
        <w:rPr>
          <w:rFonts w:ascii="Arial" w:hAnsi="Arial" w:cs="Arial"/>
        </w:rPr>
        <w:t>edostatak informacija i konzervativan odnos prema inovacijama najčešće su spominjani čimbenici koji koče razvoj i prihvaćanje izmiriteljske prakse ali s</w:t>
      </w:r>
      <w:r w:rsidR="003F2231" w:rsidRPr="00E84833">
        <w:rPr>
          <w:rFonts w:ascii="Arial" w:hAnsi="Arial" w:cs="Arial"/>
        </w:rPr>
        <w:t>matra se da otpor pružaju i pravni</w:t>
      </w:r>
      <w:r w:rsidR="00B86F8B" w:rsidRPr="00E84833">
        <w:rPr>
          <w:rFonts w:ascii="Arial" w:hAnsi="Arial" w:cs="Arial"/>
        </w:rPr>
        <w:t xml:space="preserve"> profes</w:t>
      </w:r>
      <w:r w:rsidR="003F2231" w:rsidRPr="00E84833">
        <w:rPr>
          <w:rFonts w:ascii="Arial" w:hAnsi="Arial" w:cs="Arial"/>
        </w:rPr>
        <w:t>ionalci</w:t>
      </w:r>
      <w:r w:rsidR="0057008B" w:rsidRPr="00E84833">
        <w:rPr>
          <w:rFonts w:ascii="Arial" w:hAnsi="Arial" w:cs="Arial"/>
        </w:rPr>
        <w:t>, posebice odvjetnici</w:t>
      </w:r>
      <w:r w:rsidR="001A39FF" w:rsidRPr="00E84833">
        <w:rPr>
          <w:rFonts w:ascii="Arial" w:hAnsi="Arial" w:cs="Arial"/>
        </w:rPr>
        <w:t xml:space="preserve"> i suci</w:t>
      </w:r>
      <w:r w:rsidR="008C562D">
        <w:rPr>
          <w:rFonts w:ascii="Arial" w:hAnsi="Arial" w:cs="Arial"/>
        </w:rPr>
        <w:t xml:space="preserve"> (Šimac, 2013: </w:t>
      </w:r>
      <w:r w:rsidR="0057008B" w:rsidRPr="00E84833">
        <w:rPr>
          <w:rFonts w:ascii="Arial" w:hAnsi="Arial" w:cs="Arial"/>
        </w:rPr>
        <w:t>23)</w:t>
      </w:r>
      <w:r w:rsidR="00B86F8B" w:rsidRPr="00E84833">
        <w:rPr>
          <w:rFonts w:ascii="Arial" w:hAnsi="Arial" w:cs="Arial"/>
        </w:rPr>
        <w:t xml:space="preserve">. </w:t>
      </w:r>
      <w:r w:rsidR="001A3EEA">
        <w:rPr>
          <w:rFonts w:ascii="Arial" w:hAnsi="Arial" w:cs="Arial"/>
        </w:rPr>
        <w:t>Tako 7% ispitanika</w:t>
      </w:r>
      <w:r w:rsidR="001A3EEA" w:rsidRPr="001A3EEA">
        <w:rPr>
          <w:rFonts w:ascii="Arial" w:hAnsi="Arial" w:cs="Arial"/>
        </w:rPr>
        <w:t xml:space="preserve"> </w:t>
      </w:r>
      <w:r w:rsidR="001A3EEA" w:rsidRPr="00E84833">
        <w:rPr>
          <w:rFonts w:ascii="Arial" w:hAnsi="Arial" w:cs="Arial"/>
        </w:rPr>
        <w:t xml:space="preserve">ovog istraživanja </w:t>
      </w:r>
      <w:r w:rsidR="001A3EEA">
        <w:rPr>
          <w:rFonts w:ascii="Arial" w:hAnsi="Arial" w:cs="Arial"/>
        </w:rPr>
        <w:t>potpuno ne slaže odnosno 31%</w:t>
      </w:r>
      <w:r w:rsidR="00B86F8B" w:rsidRPr="00E84833">
        <w:rPr>
          <w:rFonts w:ascii="Arial" w:hAnsi="Arial" w:cs="Arial"/>
        </w:rPr>
        <w:t xml:space="preserve"> </w:t>
      </w:r>
      <w:r w:rsidR="001A3EEA">
        <w:rPr>
          <w:rFonts w:ascii="Arial" w:hAnsi="Arial" w:cs="Arial"/>
        </w:rPr>
        <w:t>se djelomično</w:t>
      </w:r>
      <w:r w:rsidR="00B86F8B" w:rsidRPr="00E84833">
        <w:rPr>
          <w:rFonts w:ascii="Arial" w:hAnsi="Arial" w:cs="Arial"/>
        </w:rPr>
        <w:t xml:space="preserve"> ne slaže s tvrdnjom da su stranke informirane o postupku mirenja na sudovima (Slika </w:t>
      </w:r>
      <w:r w:rsidR="0052687F">
        <w:rPr>
          <w:rFonts w:ascii="Arial" w:hAnsi="Arial" w:cs="Arial"/>
        </w:rPr>
        <w:t>2</w:t>
      </w:r>
      <w:r w:rsidR="00656D86">
        <w:rPr>
          <w:rFonts w:ascii="Arial" w:hAnsi="Arial" w:cs="Arial"/>
        </w:rPr>
        <w:t>0</w:t>
      </w:r>
      <w:r w:rsidR="00B86F8B" w:rsidRPr="00E84833">
        <w:rPr>
          <w:rFonts w:ascii="Arial" w:hAnsi="Arial" w:cs="Arial"/>
        </w:rPr>
        <w:t>). Ispitanici su naveli</w:t>
      </w:r>
      <w:r w:rsidR="001A3EEA">
        <w:rPr>
          <w:rFonts w:ascii="Arial" w:hAnsi="Arial" w:cs="Arial"/>
        </w:rPr>
        <w:t xml:space="preserve"> </w:t>
      </w:r>
      <w:r w:rsidR="0061322A">
        <w:rPr>
          <w:rFonts w:ascii="Arial" w:hAnsi="Arial" w:cs="Arial"/>
        </w:rPr>
        <w:t>kako</w:t>
      </w:r>
      <w:r w:rsidR="001A3EEA">
        <w:rPr>
          <w:rFonts w:ascii="Arial" w:hAnsi="Arial" w:cs="Arial"/>
        </w:rPr>
        <w:t xml:space="preserve"> smatraju </w:t>
      </w:r>
      <w:r w:rsidR="00B86F8B" w:rsidRPr="00FE1E8A">
        <w:rPr>
          <w:rFonts w:ascii="Arial" w:hAnsi="Arial" w:cs="Arial"/>
        </w:rPr>
        <w:t>da nisu dovoljno prepoznati pozitivni učinci mirenja kao alternati</w:t>
      </w:r>
      <w:r w:rsidR="00FA2332">
        <w:rPr>
          <w:rFonts w:ascii="Arial" w:hAnsi="Arial" w:cs="Arial"/>
        </w:rPr>
        <w:t xml:space="preserve">vnog načina rješavanja sporova, da </w:t>
      </w:r>
      <w:r w:rsidR="00B86F8B" w:rsidRPr="00FE1E8A">
        <w:rPr>
          <w:rFonts w:ascii="Arial" w:hAnsi="Arial" w:cs="Arial"/>
        </w:rPr>
        <w:t>potencijalni sudionici mirenja ne prepoznaju razliku između redovnih parnični</w:t>
      </w:r>
      <w:r w:rsidR="00FA2332">
        <w:rPr>
          <w:rFonts w:ascii="Arial" w:hAnsi="Arial" w:cs="Arial"/>
        </w:rPr>
        <w:t>h postupaka i postupaka mirenja i da</w:t>
      </w:r>
      <w:r w:rsidR="00B86F8B" w:rsidRPr="00FE1E8A">
        <w:rPr>
          <w:rFonts w:ascii="Arial" w:hAnsi="Arial" w:cs="Arial"/>
        </w:rPr>
        <w:t xml:space="preserve"> stranke ne vide potrebu za provođenjem mirenja kad</w:t>
      </w:r>
      <w:r w:rsidR="008C2974">
        <w:rPr>
          <w:rFonts w:ascii="Arial" w:hAnsi="Arial" w:cs="Arial"/>
        </w:rPr>
        <w:t xml:space="preserve">a </w:t>
      </w:r>
      <w:r w:rsidR="00B86F8B" w:rsidRPr="00FE1E8A">
        <w:rPr>
          <w:rFonts w:ascii="Arial" w:hAnsi="Arial" w:cs="Arial"/>
        </w:rPr>
        <w:t xml:space="preserve">u parnici </w:t>
      </w:r>
      <w:r w:rsidR="008C2974">
        <w:rPr>
          <w:rFonts w:ascii="Arial" w:hAnsi="Arial" w:cs="Arial"/>
        </w:rPr>
        <w:t>mogu sklopiti sudsku nagodbu. Neki od ispitanika navode i mentalitet kao ključ problema.</w:t>
      </w:r>
    </w:p>
    <w:p w:rsidR="00B86F8B" w:rsidRPr="00E84833" w:rsidRDefault="00B86F8B" w:rsidP="00B86F8B">
      <w:pPr>
        <w:spacing w:after="0" w:line="360" w:lineRule="auto"/>
        <w:jc w:val="both"/>
        <w:rPr>
          <w:rFonts w:ascii="Arial" w:hAnsi="Arial" w:cs="Arial"/>
        </w:rPr>
      </w:pPr>
      <w:r w:rsidRPr="00FE1E8A">
        <w:rPr>
          <w:rFonts w:ascii="Arial" w:hAnsi="Arial" w:cs="Arial"/>
        </w:rPr>
        <w:t xml:space="preserve">. </w:t>
      </w:r>
      <w:r w:rsidRPr="00E84833">
        <w:rPr>
          <w:rFonts w:ascii="Arial" w:hAnsi="Arial" w:cs="Arial"/>
          <w:noProof/>
          <w:lang w:eastAsia="hr-HR"/>
        </w:rPr>
        <w:drawing>
          <wp:inline distT="0" distB="0" distL="0" distR="0">
            <wp:extent cx="5667375" cy="17907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32F27" w:rsidRPr="00B26708" w:rsidRDefault="00C32F27" w:rsidP="00C32F27">
      <w:pPr>
        <w:jc w:val="both"/>
        <w:rPr>
          <w:rFonts w:ascii="Arial" w:hAnsi="Arial" w:cs="Arial"/>
          <w:sz w:val="18"/>
          <w:szCs w:val="18"/>
        </w:rPr>
      </w:pPr>
      <w:bookmarkStart w:id="65" w:name="_Toc481013149"/>
      <w:bookmarkStart w:id="66" w:name="_Toc481013363"/>
      <w:r w:rsidRPr="00B26708">
        <w:rPr>
          <w:rFonts w:ascii="Arial" w:hAnsi="Arial" w:cs="Arial"/>
          <w:b/>
          <w:sz w:val="18"/>
          <w:szCs w:val="18"/>
        </w:rPr>
        <w:t xml:space="preserve">Slika </w:t>
      </w:r>
      <w:r w:rsidR="008B25E4">
        <w:rPr>
          <w:rFonts w:ascii="Arial" w:hAnsi="Arial" w:cs="Arial"/>
          <w:b/>
          <w:sz w:val="18"/>
          <w:szCs w:val="18"/>
        </w:rPr>
        <w:t>2</w:t>
      </w:r>
      <w:r w:rsidR="00656D86">
        <w:rPr>
          <w:rFonts w:ascii="Arial" w:hAnsi="Arial" w:cs="Arial"/>
          <w:b/>
          <w:sz w:val="18"/>
          <w:szCs w:val="18"/>
        </w:rPr>
        <w:t>0</w:t>
      </w:r>
      <w:r w:rsidRPr="00B26708">
        <w:rPr>
          <w:rFonts w:ascii="Arial" w:hAnsi="Arial" w:cs="Arial"/>
          <w:b/>
          <w:sz w:val="18"/>
          <w:szCs w:val="18"/>
        </w:rPr>
        <w:t xml:space="preserve"> Prikaz ocjene sudaca i sudskih savjetnika o informiranosti stranaka o postojanju mirenja na</w:t>
      </w:r>
      <w:r w:rsidRPr="0023102F">
        <w:rPr>
          <w:rFonts w:ascii="Arial" w:hAnsi="Arial" w:cs="Arial"/>
          <w:b/>
          <w:sz w:val="18"/>
          <w:szCs w:val="18"/>
        </w:rPr>
        <w:t xml:space="preserve"> sudu</w:t>
      </w:r>
      <w:bookmarkEnd w:id="65"/>
      <w:bookmarkEnd w:id="66"/>
      <w:r w:rsidRPr="00B26708">
        <w:rPr>
          <w:rFonts w:ascii="Arial" w:hAnsi="Arial" w:cs="Arial"/>
          <w:sz w:val="18"/>
          <w:szCs w:val="18"/>
        </w:rPr>
        <w:t xml:space="preserve"> (Izvor: Podatci prikupljeni na temelju Upitnika za suce i sudske savjetnike u razdoblju od 24. ožujka do 10. travnja 2017., pitanje br. 22, tvrdnja br.1)</w:t>
      </w:r>
    </w:p>
    <w:p w:rsidR="003B713C" w:rsidRDefault="00437474" w:rsidP="00B86F8B">
      <w:pPr>
        <w:spacing w:after="0" w:line="360" w:lineRule="auto"/>
        <w:jc w:val="both"/>
        <w:rPr>
          <w:rFonts w:ascii="Arial" w:hAnsi="Arial" w:cs="Arial"/>
        </w:rPr>
      </w:pPr>
      <w:r w:rsidRPr="00E84833">
        <w:rPr>
          <w:rFonts w:ascii="Arial" w:hAnsi="Arial" w:cs="Arial"/>
        </w:rPr>
        <w:lastRenderedPageBreak/>
        <w:tab/>
      </w:r>
      <w:r w:rsidR="00B86F8B" w:rsidRPr="00E84833">
        <w:rPr>
          <w:rFonts w:ascii="Arial" w:hAnsi="Arial" w:cs="Arial"/>
        </w:rPr>
        <w:t xml:space="preserve">Većina ispitanika se slaže s tvrdnjom da suci samoinicijativno predlažu strankama mirenje u određenim sporovima (Slika </w:t>
      </w:r>
      <w:r w:rsidR="008B25E4">
        <w:rPr>
          <w:rFonts w:ascii="Arial" w:hAnsi="Arial" w:cs="Arial"/>
        </w:rPr>
        <w:t>2</w:t>
      </w:r>
      <w:r w:rsidR="003F3AAE">
        <w:rPr>
          <w:rFonts w:ascii="Arial" w:hAnsi="Arial" w:cs="Arial"/>
        </w:rPr>
        <w:t>1</w:t>
      </w:r>
      <w:r w:rsidR="00B86F8B" w:rsidRPr="00E84833">
        <w:rPr>
          <w:rFonts w:ascii="Arial" w:hAnsi="Arial" w:cs="Arial"/>
        </w:rPr>
        <w:t>). Kako bi se poboljšala opća učinkovitost sustava rješavanja sporova</w:t>
      </w:r>
      <w:r w:rsidR="000D5C9A" w:rsidRPr="00E84833">
        <w:rPr>
          <w:rFonts w:ascii="Arial" w:hAnsi="Arial" w:cs="Arial"/>
        </w:rPr>
        <w:t>,</w:t>
      </w:r>
      <w:r w:rsidR="00B86F8B" w:rsidRPr="00E84833">
        <w:rPr>
          <w:rFonts w:ascii="Arial" w:hAnsi="Arial" w:cs="Arial"/>
        </w:rPr>
        <w:t xml:space="preserve"> </w:t>
      </w:r>
      <w:r w:rsidR="00EB6435" w:rsidRPr="00E84833">
        <w:rPr>
          <w:rFonts w:ascii="Arial" w:hAnsi="Arial" w:cs="Arial"/>
        </w:rPr>
        <w:t xml:space="preserve">opravdano je poticanje, a </w:t>
      </w:r>
      <w:r w:rsidR="00B86F8B" w:rsidRPr="00E84833">
        <w:rPr>
          <w:rFonts w:ascii="Arial" w:hAnsi="Arial" w:cs="Arial"/>
        </w:rPr>
        <w:t>ponekad i pritisak ili obvezivanje stranaka na korištenje alternativnih shema rješavanja sporova. Ovo je posebice primjenjivo na jaču stranku u sporu i stranku s velikim brojem parnica, kako bi se spriječilo</w:t>
      </w:r>
      <w:r w:rsidR="000D5C9A" w:rsidRPr="00E84833">
        <w:rPr>
          <w:rFonts w:ascii="Arial" w:hAnsi="Arial" w:cs="Arial"/>
        </w:rPr>
        <w:t xml:space="preserve"> objesno parničenje</w:t>
      </w:r>
      <w:r w:rsidR="00C966B0" w:rsidRPr="00E84833">
        <w:rPr>
          <w:rFonts w:ascii="Arial" w:hAnsi="Arial" w:cs="Arial"/>
        </w:rPr>
        <w:t xml:space="preserve"> </w:t>
      </w:r>
      <w:r w:rsidR="008B0DDC">
        <w:rPr>
          <w:rFonts w:ascii="Arial" w:hAnsi="Arial" w:cs="Arial"/>
        </w:rPr>
        <w:t xml:space="preserve">(Bilić, 2008: </w:t>
      </w:r>
      <w:r w:rsidR="00242C1C">
        <w:rPr>
          <w:rFonts w:ascii="Arial" w:hAnsi="Arial" w:cs="Arial"/>
        </w:rPr>
        <w:t>200-201</w:t>
      </w:r>
      <w:r w:rsidR="00B86F8B" w:rsidRPr="00E84833">
        <w:rPr>
          <w:rFonts w:ascii="Arial" w:hAnsi="Arial" w:cs="Arial"/>
        </w:rPr>
        <w:t>).</w:t>
      </w:r>
    </w:p>
    <w:p w:rsidR="00B86F8B" w:rsidRPr="00E84833" w:rsidRDefault="00B86F8B" w:rsidP="00B86F8B">
      <w:pPr>
        <w:spacing w:after="0" w:line="360" w:lineRule="auto"/>
        <w:jc w:val="both"/>
        <w:rPr>
          <w:rFonts w:ascii="Arial" w:hAnsi="Arial" w:cs="Arial"/>
        </w:rPr>
      </w:pPr>
      <w:r w:rsidRPr="00E84833">
        <w:rPr>
          <w:rFonts w:ascii="Arial" w:hAnsi="Arial" w:cs="Arial"/>
          <w:noProof/>
          <w:lang w:eastAsia="hr-HR"/>
        </w:rPr>
        <w:drawing>
          <wp:inline distT="0" distB="0" distL="0" distR="0">
            <wp:extent cx="5762625" cy="1704975"/>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50105" w:rsidRDefault="00650105" w:rsidP="00650105">
      <w:pPr>
        <w:spacing w:after="0" w:line="240" w:lineRule="auto"/>
        <w:jc w:val="both"/>
        <w:rPr>
          <w:rFonts w:ascii="Arial" w:hAnsi="Arial" w:cs="Arial"/>
          <w:sz w:val="18"/>
          <w:szCs w:val="18"/>
        </w:rPr>
      </w:pPr>
      <w:bookmarkStart w:id="67" w:name="_Toc481013150"/>
      <w:bookmarkStart w:id="68" w:name="_Toc481013364"/>
      <w:r w:rsidRPr="00FA496E">
        <w:rPr>
          <w:rFonts w:ascii="Arial" w:hAnsi="Arial" w:cs="Arial"/>
          <w:b/>
          <w:sz w:val="18"/>
          <w:szCs w:val="18"/>
        </w:rPr>
        <w:t xml:space="preserve">Slika </w:t>
      </w:r>
      <w:r w:rsidR="008B25E4">
        <w:rPr>
          <w:rFonts w:ascii="Arial" w:hAnsi="Arial" w:cs="Arial"/>
          <w:b/>
          <w:sz w:val="18"/>
          <w:szCs w:val="18"/>
        </w:rPr>
        <w:t>2</w:t>
      </w:r>
      <w:r w:rsidR="003F3AAE">
        <w:rPr>
          <w:rFonts w:ascii="Arial" w:hAnsi="Arial" w:cs="Arial"/>
          <w:b/>
          <w:sz w:val="18"/>
          <w:szCs w:val="18"/>
        </w:rPr>
        <w:t>1</w:t>
      </w:r>
      <w:r w:rsidRPr="00FA496E">
        <w:rPr>
          <w:rFonts w:ascii="Arial" w:hAnsi="Arial" w:cs="Arial"/>
          <w:b/>
          <w:sz w:val="18"/>
          <w:szCs w:val="18"/>
        </w:rPr>
        <w:t xml:space="preserve"> Prikaz ocjene sudaca i sudskih savjetnika o tvrdnji da suci samoinicijativno predlažu strankama mirenje u određenim sporovima</w:t>
      </w:r>
      <w:bookmarkEnd w:id="67"/>
      <w:bookmarkEnd w:id="68"/>
      <w:r w:rsidRPr="00FA496E">
        <w:rPr>
          <w:rFonts w:ascii="Arial" w:hAnsi="Arial" w:cs="Arial"/>
          <w:sz w:val="18"/>
          <w:szCs w:val="18"/>
        </w:rPr>
        <w:t xml:space="preserve"> (Izvor: Podatci prikupljeni na temelju Upitnika za suce i sudske savjetnike u razdoblju od 24. ožujka do 10. travnja 2017., pitanje br. 22, tvrdnja br. 3)</w:t>
      </w:r>
    </w:p>
    <w:p w:rsidR="00DD6B0D" w:rsidRPr="00FA496E" w:rsidRDefault="00DD6B0D" w:rsidP="00650105">
      <w:pPr>
        <w:spacing w:after="0" w:line="240" w:lineRule="auto"/>
        <w:jc w:val="both"/>
        <w:rPr>
          <w:rFonts w:ascii="Arial" w:hAnsi="Arial" w:cs="Arial"/>
          <w:sz w:val="18"/>
          <w:szCs w:val="18"/>
        </w:rPr>
      </w:pPr>
    </w:p>
    <w:p w:rsidR="00B86F8B" w:rsidRPr="00E84833" w:rsidRDefault="003127D6" w:rsidP="00B86F8B">
      <w:pPr>
        <w:spacing w:after="0" w:line="360" w:lineRule="auto"/>
        <w:jc w:val="both"/>
        <w:rPr>
          <w:rFonts w:ascii="Arial" w:hAnsi="Arial" w:cs="Arial"/>
        </w:rPr>
      </w:pPr>
      <w:r w:rsidRPr="00E84833">
        <w:rPr>
          <w:rFonts w:ascii="Arial" w:hAnsi="Arial" w:cs="Arial"/>
        </w:rPr>
        <w:tab/>
      </w:r>
      <w:r w:rsidR="00B86F8B" w:rsidRPr="00E84833">
        <w:rPr>
          <w:rFonts w:ascii="Arial" w:hAnsi="Arial" w:cs="Arial"/>
        </w:rPr>
        <w:t xml:space="preserve">Većina ispitanika se slaže da suci izmiritelji strankama ulijevaju povjerenje (Slika </w:t>
      </w:r>
      <w:r w:rsidR="008B25E4">
        <w:rPr>
          <w:rFonts w:ascii="Arial" w:hAnsi="Arial" w:cs="Arial"/>
        </w:rPr>
        <w:t>2</w:t>
      </w:r>
      <w:r w:rsidR="003F3AAE">
        <w:rPr>
          <w:rFonts w:ascii="Arial" w:hAnsi="Arial" w:cs="Arial"/>
        </w:rPr>
        <w:t>2</w:t>
      </w:r>
      <w:r w:rsidR="00B86F8B" w:rsidRPr="00E84833">
        <w:rPr>
          <w:rFonts w:ascii="Arial" w:hAnsi="Arial" w:cs="Arial"/>
        </w:rPr>
        <w:t>)</w:t>
      </w:r>
      <w:r w:rsidR="001629DF" w:rsidRPr="00E84833">
        <w:rPr>
          <w:rFonts w:ascii="Arial" w:hAnsi="Arial" w:cs="Arial"/>
        </w:rPr>
        <w:t xml:space="preserve"> i taj r</w:t>
      </w:r>
      <w:r w:rsidR="00B86F8B" w:rsidRPr="00E84833">
        <w:rPr>
          <w:rFonts w:ascii="Arial" w:hAnsi="Arial" w:cs="Arial"/>
        </w:rPr>
        <w:t>ezultat ukazuje na visok stupanj povjerenja stranaka u suc</w:t>
      </w:r>
      <w:r w:rsidR="001629DF" w:rsidRPr="00E84833">
        <w:rPr>
          <w:rFonts w:ascii="Arial" w:hAnsi="Arial" w:cs="Arial"/>
        </w:rPr>
        <w:t>e</w:t>
      </w:r>
      <w:r w:rsidR="00B86F8B" w:rsidRPr="00E84833">
        <w:rPr>
          <w:rFonts w:ascii="Arial" w:hAnsi="Arial" w:cs="Arial"/>
        </w:rPr>
        <w:t xml:space="preserve"> izmiritelj</w:t>
      </w:r>
      <w:r w:rsidR="001629DF" w:rsidRPr="00E84833">
        <w:rPr>
          <w:rFonts w:ascii="Arial" w:hAnsi="Arial" w:cs="Arial"/>
        </w:rPr>
        <w:t>e</w:t>
      </w:r>
      <w:r w:rsidR="003153D4" w:rsidRPr="00E84833">
        <w:rPr>
          <w:rFonts w:ascii="Arial" w:hAnsi="Arial" w:cs="Arial"/>
        </w:rPr>
        <w:t xml:space="preserve"> što je dobro za mirenje na sudovima.</w:t>
      </w:r>
    </w:p>
    <w:p w:rsidR="00B86F8B" w:rsidRPr="00E84833" w:rsidRDefault="00B86F8B" w:rsidP="00B86F8B">
      <w:pPr>
        <w:spacing w:after="0" w:line="360" w:lineRule="auto"/>
        <w:jc w:val="both"/>
        <w:rPr>
          <w:rFonts w:ascii="Arial" w:hAnsi="Arial" w:cs="Arial"/>
        </w:rPr>
      </w:pPr>
      <w:r w:rsidRPr="00E84833">
        <w:rPr>
          <w:rFonts w:ascii="Arial" w:hAnsi="Arial" w:cs="Arial"/>
          <w:noProof/>
          <w:lang w:eastAsia="hr-HR"/>
        </w:rPr>
        <w:drawing>
          <wp:inline distT="0" distB="0" distL="0" distR="0">
            <wp:extent cx="5667375" cy="180975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310F4" w:rsidRDefault="001310F4" w:rsidP="001310F4">
      <w:pPr>
        <w:spacing w:after="0" w:line="240" w:lineRule="auto"/>
        <w:jc w:val="both"/>
        <w:rPr>
          <w:rFonts w:ascii="Arial" w:hAnsi="Arial" w:cs="Arial"/>
          <w:sz w:val="18"/>
          <w:szCs w:val="18"/>
        </w:rPr>
      </w:pPr>
      <w:bookmarkStart w:id="69" w:name="_Toc481013151"/>
      <w:bookmarkStart w:id="70" w:name="_Toc481013365"/>
      <w:r w:rsidRPr="00FA496E">
        <w:rPr>
          <w:rFonts w:ascii="Arial" w:hAnsi="Arial" w:cs="Arial"/>
          <w:b/>
          <w:sz w:val="18"/>
          <w:szCs w:val="18"/>
        </w:rPr>
        <w:t xml:space="preserve">Slika </w:t>
      </w:r>
      <w:r w:rsidR="008B25E4">
        <w:rPr>
          <w:rFonts w:ascii="Arial" w:hAnsi="Arial" w:cs="Arial"/>
          <w:b/>
          <w:sz w:val="18"/>
          <w:szCs w:val="18"/>
        </w:rPr>
        <w:t>2</w:t>
      </w:r>
      <w:r w:rsidR="003F3AAE">
        <w:rPr>
          <w:rFonts w:ascii="Arial" w:hAnsi="Arial" w:cs="Arial"/>
          <w:b/>
          <w:sz w:val="18"/>
          <w:szCs w:val="18"/>
        </w:rPr>
        <w:t>2</w:t>
      </w:r>
      <w:r w:rsidRPr="00FA496E">
        <w:rPr>
          <w:rFonts w:ascii="Arial" w:hAnsi="Arial" w:cs="Arial"/>
          <w:b/>
          <w:sz w:val="18"/>
          <w:szCs w:val="18"/>
        </w:rPr>
        <w:t xml:space="preserve"> Prikaz ocjene sudaca i sudskih savjetnika o tvrdnji da suci izmiritelji strankama ulijevaju povjerenje</w:t>
      </w:r>
      <w:bookmarkEnd w:id="69"/>
      <w:bookmarkEnd w:id="70"/>
      <w:r w:rsidRPr="00FA496E">
        <w:rPr>
          <w:rFonts w:ascii="Arial" w:hAnsi="Arial" w:cs="Arial"/>
          <w:sz w:val="18"/>
          <w:szCs w:val="18"/>
        </w:rPr>
        <w:t xml:space="preserve"> (Izvor: Podatci prikupljeni na temelju Upitnika za suce i sudske savjetnike u razdoblju od 24. ožujka do 10. travnja 2017., pitanje br. 22, tvrdnja br. 4)</w:t>
      </w:r>
    </w:p>
    <w:p w:rsidR="001310F4" w:rsidRPr="00FA496E" w:rsidRDefault="001310F4" w:rsidP="001310F4">
      <w:pPr>
        <w:spacing w:after="0" w:line="240" w:lineRule="auto"/>
        <w:jc w:val="both"/>
        <w:rPr>
          <w:rFonts w:ascii="Arial" w:hAnsi="Arial" w:cs="Arial"/>
          <w:sz w:val="18"/>
          <w:szCs w:val="18"/>
        </w:rPr>
      </w:pPr>
    </w:p>
    <w:p w:rsidR="00DB710F" w:rsidRPr="00DB710F" w:rsidRDefault="003153D4" w:rsidP="00B86F8B">
      <w:pPr>
        <w:spacing w:after="0" w:line="360" w:lineRule="auto"/>
        <w:jc w:val="both"/>
        <w:rPr>
          <w:rFonts w:ascii="Arial" w:eastAsia="Times New Roman" w:hAnsi="Arial" w:cs="Arial"/>
          <w:lang w:eastAsia="hr-HR"/>
        </w:rPr>
      </w:pPr>
      <w:r w:rsidRPr="00E84833">
        <w:rPr>
          <w:rFonts w:ascii="Arial" w:hAnsi="Arial" w:cs="Arial"/>
          <w:sz w:val="18"/>
          <w:szCs w:val="18"/>
        </w:rPr>
        <w:tab/>
      </w:r>
      <w:r w:rsidR="003A1343">
        <w:rPr>
          <w:rFonts w:ascii="Arial" w:hAnsi="Arial" w:cs="Arial"/>
        </w:rPr>
        <w:t>Dio</w:t>
      </w:r>
      <w:r w:rsidR="00B86F8B" w:rsidRPr="00E84833">
        <w:rPr>
          <w:rFonts w:ascii="Arial" w:hAnsi="Arial" w:cs="Arial"/>
        </w:rPr>
        <w:t xml:space="preserve"> ispitanika</w:t>
      </w:r>
      <w:r w:rsidR="003A1343">
        <w:rPr>
          <w:rFonts w:ascii="Arial" w:hAnsi="Arial" w:cs="Arial"/>
        </w:rPr>
        <w:t xml:space="preserve"> (34%)</w:t>
      </w:r>
      <w:r w:rsidR="00B86F8B" w:rsidRPr="00E84833">
        <w:rPr>
          <w:rFonts w:ascii="Arial" w:hAnsi="Arial" w:cs="Arial"/>
        </w:rPr>
        <w:t xml:space="preserve"> smatra da ograničenost vremenom ne</w:t>
      </w:r>
      <w:r w:rsidR="00533ABD">
        <w:rPr>
          <w:rFonts w:ascii="Arial" w:hAnsi="Arial" w:cs="Arial"/>
        </w:rPr>
        <w:t xml:space="preserve"> utječe na kvalitetu postupaka </w:t>
      </w:r>
      <w:r w:rsidR="00B86F8B" w:rsidRPr="00E84833">
        <w:rPr>
          <w:rFonts w:ascii="Arial" w:hAnsi="Arial" w:cs="Arial"/>
        </w:rPr>
        <w:t xml:space="preserve">(Slika </w:t>
      </w:r>
      <w:r w:rsidR="008B25E4">
        <w:rPr>
          <w:rFonts w:ascii="Arial" w:hAnsi="Arial" w:cs="Arial"/>
        </w:rPr>
        <w:t>2</w:t>
      </w:r>
      <w:r w:rsidR="003F3AAE">
        <w:rPr>
          <w:rFonts w:ascii="Arial" w:hAnsi="Arial" w:cs="Arial"/>
        </w:rPr>
        <w:t>3</w:t>
      </w:r>
      <w:r w:rsidR="00B86F8B" w:rsidRPr="00E84833">
        <w:rPr>
          <w:rFonts w:ascii="Arial" w:hAnsi="Arial" w:cs="Arial"/>
        </w:rPr>
        <w:t xml:space="preserve">) te </w:t>
      </w:r>
      <w:r w:rsidR="00B86F8B" w:rsidRPr="0061651A">
        <w:rPr>
          <w:rFonts w:ascii="Arial" w:hAnsi="Arial" w:cs="Arial"/>
        </w:rPr>
        <w:t>navod</w:t>
      </w:r>
      <w:r w:rsidR="00757824" w:rsidRPr="0061651A">
        <w:rPr>
          <w:rFonts w:ascii="Arial" w:hAnsi="Arial" w:cs="Arial"/>
        </w:rPr>
        <w:t xml:space="preserve">e da </w:t>
      </w:r>
      <w:r w:rsidR="00757824" w:rsidRPr="0061651A">
        <w:rPr>
          <w:rFonts w:ascii="Arial" w:eastAsia="Times New Roman" w:hAnsi="Arial" w:cs="Arial"/>
          <w:lang w:eastAsia="hr-HR"/>
        </w:rPr>
        <w:t xml:space="preserve">strankama </w:t>
      </w:r>
      <w:r w:rsidR="00B86F8B" w:rsidRPr="0061651A">
        <w:rPr>
          <w:rFonts w:ascii="Arial" w:eastAsia="Times New Roman" w:hAnsi="Arial" w:cs="Arial"/>
          <w:lang w:eastAsia="hr-HR"/>
        </w:rPr>
        <w:t>p</w:t>
      </w:r>
      <w:r w:rsidR="00757824" w:rsidRPr="0061651A">
        <w:rPr>
          <w:rFonts w:ascii="Arial" w:eastAsia="Times New Roman" w:hAnsi="Arial" w:cs="Arial"/>
          <w:lang w:eastAsia="hr-HR"/>
        </w:rPr>
        <w:t>osvećuju</w:t>
      </w:r>
      <w:r w:rsidR="00B86F8B" w:rsidRPr="0061651A">
        <w:rPr>
          <w:rFonts w:ascii="Arial" w:eastAsia="Times New Roman" w:hAnsi="Arial" w:cs="Arial"/>
          <w:lang w:eastAsia="hr-HR"/>
        </w:rPr>
        <w:t xml:space="preserve"> dovoljno vremena</w:t>
      </w:r>
      <w:r w:rsidR="00757824" w:rsidRPr="0061651A">
        <w:rPr>
          <w:rFonts w:ascii="Arial" w:eastAsia="Times New Roman" w:hAnsi="Arial" w:cs="Arial"/>
          <w:lang w:eastAsia="hr-HR"/>
        </w:rPr>
        <w:t xml:space="preserve"> i ne ograničavaju g</w:t>
      </w:r>
      <w:r w:rsidR="0061651A">
        <w:rPr>
          <w:rFonts w:ascii="Arial" w:eastAsia="Times New Roman" w:hAnsi="Arial" w:cs="Arial"/>
          <w:lang w:eastAsia="hr-HR"/>
        </w:rPr>
        <w:t>a</w:t>
      </w:r>
      <w:r w:rsidR="005116F4">
        <w:rPr>
          <w:rFonts w:ascii="Arial" w:eastAsia="Times New Roman" w:hAnsi="Arial" w:cs="Arial"/>
          <w:lang w:eastAsia="hr-HR"/>
        </w:rPr>
        <w:t>.</w:t>
      </w:r>
      <w:r w:rsidR="00A91DA7" w:rsidRPr="00E84833">
        <w:rPr>
          <w:rFonts w:ascii="Arial" w:eastAsia="Times New Roman" w:hAnsi="Arial" w:cs="Arial"/>
          <w:i/>
          <w:lang w:eastAsia="hr-HR"/>
        </w:rPr>
        <w:t xml:space="preserve"> </w:t>
      </w:r>
      <w:r w:rsidR="00B86F8B" w:rsidRPr="00E84833">
        <w:rPr>
          <w:rFonts w:ascii="Arial" w:eastAsia="Times New Roman" w:hAnsi="Arial" w:cs="Arial"/>
          <w:lang w:eastAsia="hr-HR"/>
        </w:rPr>
        <w:t xml:space="preserve">Ispitanici koji su se složili s </w:t>
      </w:r>
      <w:r w:rsidR="00B86F8B" w:rsidRPr="00DB710F">
        <w:rPr>
          <w:rFonts w:ascii="Arial" w:eastAsia="Times New Roman" w:hAnsi="Arial" w:cs="Arial"/>
          <w:lang w:eastAsia="hr-HR"/>
        </w:rPr>
        <w:t>navedenom tvrdnjom ukazuju na činjenicu da su mirenj</w:t>
      </w:r>
      <w:r w:rsidR="005116F4" w:rsidRPr="00DB710F">
        <w:rPr>
          <w:rFonts w:ascii="Arial" w:eastAsia="Times New Roman" w:hAnsi="Arial" w:cs="Arial"/>
          <w:lang w:eastAsia="hr-HR"/>
        </w:rPr>
        <w:t>a na sudu vremenski ograničena te navode da</w:t>
      </w:r>
      <w:r w:rsidR="00B86F8B" w:rsidRPr="00DB710F">
        <w:rPr>
          <w:rFonts w:ascii="Arial" w:eastAsia="Times New Roman" w:hAnsi="Arial" w:cs="Arial"/>
          <w:lang w:eastAsia="hr-HR"/>
        </w:rPr>
        <w:t xml:space="preserve"> </w:t>
      </w:r>
      <w:r w:rsidR="005116F4" w:rsidRPr="00DB710F">
        <w:rPr>
          <w:rFonts w:ascii="Arial" w:eastAsia="Times New Roman" w:hAnsi="Arial" w:cs="Arial"/>
          <w:lang w:eastAsia="hr-HR"/>
        </w:rPr>
        <w:t>provode</w:t>
      </w:r>
      <w:r w:rsidR="00B86F8B" w:rsidRPr="00DB710F">
        <w:rPr>
          <w:rFonts w:ascii="Arial" w:eastAsia="Times New Roman" w:hAnsi="Arial" w:cs="Arial"/>
          <w:lang w:eastAsia="hr-HR"/>
        </w:rPr>
        <w:t xml:space="preserve"> </w:t>
      </w:r>
      <w:r w:rsidR="005116F4" w:rsidRPr="00DB710F">
        <w:rPr>
          <w:rFonts w:ascii="Arial" w:eastAsia="Times New Roman" w:hAnsi="Arial" w:cs="Arial"/>
          <w:lang w:eastAsia="hr-HR"/>
        </w:rPr>
        <w:t>''</w:t>
      </w:r>
      <w:r w:rsidR="00B86F8B" w:rsidRPr="00DB710F">
        <w:rPr>
          <w:rFonts w:ascii="Arial" w:eastAsia="Times New Roman" w:hAnsi="Arial" w:cs="Arial"/>
          <w:lang w:eastAsia="hr-HR"/>
        </w:rPr>
        <w:t>instant postupke</w:t>
      </w:r>
      <w:r w:rsidR="005116F4" w:rsidRPr="00DB710F">
        <w:rPr>
          <w:rFonts w:ascii="Arial" w:eastAsia="Times New Roman" w:hAnsi="Arial" w:cs="Arial"/>
          <w:lang w:eastAsia="hr-HR"/>
        </w:rPr>
        <w:t>''</w:t>
      </w:r>
      <w:r w:rsidR="00B86F8B" w:rsidRPr="00DB710F">
        <w:rPr>
          <w:rFonts w:ascii="Arial" w:eastAsia="Times New Roman" w:hAnsi="Arial" w:cs="Arial"/>
          <w:lang w:eastAsia="hr-HR"/>
        </w:rPr>
        <w:t xml:space="preserve"> zbog neadekvatnih uvjeta</w:t>
      </w:r>
      <w:r w:rsidR="00DB710F">
        <w:rPr>
          <w:rFonts w:ascii="Arial" w:eastAsia="Times New Roman" w:hAnsi="Arial" w:cs="Arial"/>
          <w:lang w:eastAsia="hr-HR"/>
        </w:rPr>
        <w:t xml:space="preserve"> rada</w:t>
      </w:r>
      <w:r w:rsidR="00B86F8B" w:rsidRPr="00DB710F">
        <w:rPr>
          <w:rFonts w:ascii="Arial" w:eastAsia="Times New Roman" w:hAnsi="Arial" w:cs="Arial"/>
          <w:lang w:eastAsia="hr-HR"/>
        </w:rPr>
        <w:t xml:space="preserve"> i ograničenog vremena rada suda</w:t>
      </w:r>
      <w:r w:rsidR="00DB710F" w:rsidRPr="00DB710F">
        <w:rPr>
          <w:rFonts w:ascii="Arial" w:eastAsia="Times New Roman" w:hAnsi="Arial" w:cs="Arial"/>
          <w:lang w:eastAsia="hr-HR"/>
        </w:rPr>
        <w:t xml:space="preserve">, a postupci </w:t>
      </w:r>
      <w:r w:rsidR="00B86F8B" w:rsidRPr="00DB710F">
        <w:rPr>
          <w:rFonts w:ascii="Arial" w:eastAsia="Times New Roman" w:hAnsi="Arial" w:cs="Arial"/>
          <w:lang w:eastAsia="hr-HR"/>
        </w:rPr>
        <w:t xml:space="preserve">mirenja </w:t>
      </w:r>
      <w:r w:rsidR="00345FB4">
        <w:rPr>
          <w:rFonts w:ascii="Arial" w:eastAsia="Times New Roman" w:hAnsi="Arial" w:cs="Arial"/>
          <w:lang w:eastAsia="hr-HR"/>
        </w:rPr>
        <w:t>nerijetko</w:t>
      </w:r>
      <w:r w:rsidR="00B86F8B" w:rsidRPr="00DB710F">
        <w:rPr>
          <w:rFonts w:ascii="Arial" w:eastAsia="Times New Roman" w:hAnsi="Arial" w:cs="Arial"/>
          <w:lang w:eastAsia="hr-HR"/>
        </w:rPr>
        <w:t xml:space="preserve"> zahtijevaju više</w:t>
      </w:r>
      <w:r w:rsidR="00F6381A">
        <w:rPr>
          <w:rFonts w:ascii="Arial" w:eastAsia="Times New Roman" w:hAnsi="Arial" w:cs="Arial"/>
          <w:lang w:eastAsia="hr-HR"/>
        </w:rPr>
        <w:t xml:space="preserve"> vremena i posvećenosti.</w:t>
      </w:r>
    </w:p>
    <w:p w:rsidR="00B86F8B" w:rsidRPr="00E84833" w:rsidRDefault="00B86F8B" w:rsidP="00B86F8B">
      <w:pPr>
        <w:spacing w:after="0" w:line="360" w:lineRule="auto"/>
        <w:jc w:val="both"/>
        <w:rPr>
          <w:rFonts w:ascii="Arial" w:hAnsi="Arial" w:cs="Arial"/>
        </w:rPr>
      </w:pPr>
      <w:r w:rsidRPr="00E84833">
        <w:rPr>
          <w:rFonts w:ascii="Arial" w:eastAsia="Times New Roman" w:hAnsi="Arial" w:cs="Arial"/>
          <w:i/>
          <w:lang w:eastAsia="hr-HR"/>
        </w:rPr>
        <w:lastRenderedPageBreak/>
        <w:t xml:space="preserve"> </w:t>
      </w:r>
      <w:r w:rsidRPr="00E84833">
        <w:rPr>
          <w:rFonts w:ascii="Arial" w:hAnsi="Arial" w:cs="Arial"/>
          <w:noProof/>
          <w:lang w:eastAsia="hr-HR"/>
        </w:rPr>
        <w:drawing>
          <wp:inline distT="0" distB="0" distL="0" distR="0">
            <wp:extent cx="5667375" cy="1895475"/>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C078A" w:rsidRDefault="007C078A" w:rsidP="007C078A">
      <w:pPr>
        <w:spacing w:after="0" w:line="240" w:lineRule="auto"/>
        <w:jc w:val="both"/>
        <w:rPr>
          <w:rFonts w:ascii="Arial" w:hAnsi="Arial" w:cs="Arial"/>
          <w:sz w:val="18"/>
          <w:szCs w:val="18"/>
        </w:rPr>
      </w:pPr>
      <w:bookmarkStart w:id="71" w:name="_Toc481013152"/>
      <w:bookmarkStart w:id="72" w:name="_Toc481013366"/>
      <w:r w:rsidRPr="003657A1">
        <w:rPr>
          <w:rFonts w:ascii="Arial" w:hAnsi="Arial" w:cs="Arial"/>
          <w:b/>
          <w:sz w:val="18"/>
          <w:szCs w:val="18"/>
        </w:rPr>
        <w:t xml:space="preserve">Slika </w:t>
      </w:r>
      <w:r w:rsidR="008B25E4">
        <w:rPr>
          <w:rFonts w:ascii="Arial" w:hAnsi="Arial" w:cs="Arial"/>
          <w:b/>
          <w:sz w:val="18"/>
          <w:szCs w:val="18"/>
        </w:rPr>
        <w:t>2</w:t>
      </w:r>
      <w:r w:rsidR="003F3AAE">
        <w:rPr>
          <w:rFonts w:ascii="Arial" w:hAnsi="Arial" w:cs="Arial"/>
          <w:b/>
          <w:sz w:val="18"/>
          <w:szCs w:val="18"/>
        </w:rPr>
        <w:t>3</w:t>
      </w:r>
      <w:r w:rsidRPr="003657A1">
        <w:rPr>
          <w:rFonts w:ascii="Arial" w:hAnsi="Arial" w:cs="Arial"/>
          <w:b/>
          <w:sz w:val="18"/>
          <w:szCs w:val="18"/>
        </w:rPr>
        <w:t xml:space="preserve"> Prikaz ocjene sudaca i sudskih savjetnika o tvrdnji da ograničenost vremenom  u postupcima mirenja na sudu  utječe na samu kvalitetu postupaka</w:t>
      </w:r>
      <w:bookmarkEnd w:id="71"/>
      <w:bookmarkEnd w:id="72"/>
      <w:r w:rsidRPr="003657A1">
        <w:rPr>
          <w:rFonts w:ascii="Arial" w:hAnsi="Arial" w:cs="Arial"/>
          <w:sz w:val="18"/>
          <w:szCs w:val="18"/>
        </w:rPr>
        <w:t xml:space="preserve"> (Izvor: Podatci prikupljeni na temelju Upitnika za suce i sudske savjetnike u razdoblju od 24. ožujka do 10. travnja 2017., pitanje br. 22, tvrdnja br. 5)</w:t>
      </w:r>
    </w:p>
    <w:p w:rsidR="007C078A" w:rsidRPr="003657A1" w:rsidRDefault="007C078A" w:rsidP="007C078A">
      <w:pPr>
        <w:spacing w:after="0" w:line="240" w:lineRule="auto"/>
        <w:jc w:val="both"/>
        <w:rPr>
          <w:rFonts w:ascii="Arial" w:hAnsi="Arial" w:cs="Arial"/>
          <w:sz w:val="18"/>
          <w:szCs w:val="18"/>
        </w:rPr>
      </w:pPr>
    </w:p>
    <w:p w:rsidR="00B86F8B" w:rsidRPr="00E84833" w:rsidRDefault="006A1F54" w:rsidP="00B86F8B">
      <w:pPr>
        <w:spacing w:after="0" w:line="360" w:lineRule="auto"/>
        <w:jc w:val="both"/>
        <w:rPr>
          <w:rFonts w:ascii="Arial" w:hAnsi="Arial" w:cs="Arial"/>
        </w:rPr>
      </w:pPr>
      <w:r w:rsidRPr="00E84833">
        <w:rPr>
          <w:rFonts w:ascii="Arial" w:hAnsi="Arial" w:cs="Arial"/>
          <w:sz w:val="18"/>
          <w:szCs w:val="18"/>
        </w:rPr>
        <w:tab/>
      </w:r>
      <w:r w:rsidR="00B86F8B" w:rsidRPr="00E84833">
        <w:rPr>
          <w:rFonts w:ascii="Arial" w:hAnsi="Arial" w:cs="Arial"/>
        </w:rPr>
        <w:t xml:space="preserve">Većina ispitanika se ne slaže s tvrdnjom da zbog ograničenosti vremenom u postupcima mirenja na sudu osjećaju pritisak da spor u što kraćem roku završi nagodbom. Međutim, kod manjeg dijela ispitanika ograničenost vremenom izaziva pritisak da u što kraćem roku </w:t>
      </w:r>
      <w:r w:rsidR="00E05EF8">
        <w:rPr>
          <w:rFonts w:ascii="Arial" w:hAnsi="Arial" w:cs="Arial"/>
        </w:rPr>
        <w:t>sklope</w:t>
      </w:r>
      <w:r w:rsidR="00B86F8B" w:rsidRPr="00E84833">
        <w:rPr>
          <w:rFonts w:ascii="Arial" w:hAnsi="Arial" w:cs="Arial"/>
        </w:rPr>
        <w:t xml:space="preserve"> nagodbu, što svakako može utjecati na kvali</w:t>
      </w:r>
      <w:r w:rsidR="008B25E4">
        <w:rPr>
          <w:rFonts w:ascii="Arial" w:hAnsi="Arial" w:cs="Arial"/>
        </w:rPr>
        <w:t xml:space="preserve">tetu provedbe postupaka mirenja </w:t>
      </w:r>
      <w:r w:rsidR="00B86F8B" w:rsidRPr="00E84833">
        <w:rPr>
          <w:rFonts w:ascii="Arial" w:hAnsi="Arial" w:cs="Arial"/>
        </w:rPr>
        <w:t xml:space="preserve">(Slika </w:t>
      </w:r>
      <w:r w:rsidR="008B25E4">
        <w:rPr>
          <w:rFonts w:ascii="Arial" w:hAnsi="Arial" w:cs="Arial"/>
        </w:rPr>
        <w:t>2</w:t>
      </w:r>
      <w:r w:rsidR="003F3AAE">
        <w:rPr>
          <w:rFonts w:ascii="Arial" w:hAnsi="Arial" w:cs="Arial"/>
        </w:rPr>
        <w:t>4</w:t>
      </w:r>
      <w:r w:rsidR="00B86F8B" w:rsidRPr="00E84833">
        <w:rPr>
          <w:rFonts w:ascii="Arial" w:hAnsi="Arial" w:cs="Arial"/>
        </w:rPr>
        <w:t>) i tome treba posvetiti posebnu pažnju kod organizacije provedbe postupaka mirenja na sudovima u budućnosti.</w:t>
      </w:r>
    </w:p>
    <w:p w:rsidR="00B86F8B" w:rsidRPr="00E84833" w:rsidRDefault="00B86F8B" w:rsidP="00B86F8B">
      <w:pPr>
        <w:spacing w:after="0" w:line="360" w:lineRule="auto"/>
        <w:jc w:val="both"/>
        <w:rPr>
          <w:rFonts w:ascii="Arial" w:hAnsi="Arial" w:cs="Arial"/>
        </w:rPr>
      </w:pPr>
      <w:r w:rsidRPr="00E84833">
        <w:rPr>
          <w:rFonts w:ascii="Arial" w:hAnsi="Arial" w:cs="Arial"/>
          <w:noProof/>
          <w:lang w:eastAsia="hr-HR"/>
        </w:rPr>
        <w:drawing>
          <wp:inline distT="0" distB="0" distL="0" distR="0">
            <wp:extent cx="5737695" cy="1789044"/>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64288" w:rsidRDefault="00464288" w:rsidP="00464288">
      <w:pPr>
        <w:spacing w:after="0" w:line="240" w:lineRule="auto"/>
        <w:jc w:val="both"/>
        <w:rPr>
          <w:rFonts w:ascii="Arial" w:hAnsi="Arial" w:cs="Arial"/>
          <w:sz w:val="18"/>
          <w:szCs w:val="18"/>
        </w:rPr>
      </w:pPr>
      <w:bookmarkStart w:id="73" w:name="_Toc481013153"/>
      <w:bookmarkStart w:id="74" w:name="_Toc481013367"/>
      <w:r w:rsidRPr="003657A1">
        <w:rPr>
          <w:rFonts w:ascii="Arial" w:hAnsi="Arial" w:cs="Arial"/>
          <w:b/>
          <w:sz w:val="18"/>
          <w:szCs w:val="18"/>
        </w:rPr>
        <w:t xml:space="preserve">Slika </w:t>
      </w:r>
      <w:r w:rsidR="001964D7">
        <w:rPr>
          <w:rFonts w:ascii="Arial" w:hAnsi="Arial" w:cs="Arial"/>
          <w:b/>
          <w:sz w:val="18"/>
          <w:szCs w:val="18"/>
        </w:rPr>
        <w:t>2</w:t>
      </w:r>
      <w:r w:rsidR="003F3AAE">
        <w:rPr>
          <w:rFonts w:ascii="Arial" w:hAnsi="Arial" w:cs="Arial"/>
          <w:b/>
          <w:sz w:val="18"/>
          <w:szCs w:val="18"/>
        </w:rPr>
        <w:t>4</w:t>
      </w:r>
      <w:r w:rsidRPr="003657A1">
        <w:rPr>
          <w:rFonts w:ascii="Arial" w:hAnsi="Arial" w:cs="Arial"/>
          <w:b/>
          <w:sz w:val="18"/>
          <w:szCs w:val="18"/>
        </w:rPr>
        <w:t xml:space="preserve"> Prikaz ocjene sudaca i sudskih savjetnika o tvrdnji da zbog ograničenosti vremenom u postupcima mirenja na sudu suci osjećaju pritisak da spor u što kraćem roku završi nagodbom</w:t>
      </w:r>
      <w:bookmarkEnd w:id="73"/>
      <w:bookmarkEnd w:id="74"/>
      <w:r w:rsidRPr="00A14FA8">
        <w:rPr>
          <w:rFonts w:ascii="Arial" w:hAnsi="Arial" w:cs="Arial"/>
          <w:sz w:val="18"/>
          <w:szCs w:val="18"/>
        </w:rPr>
        <w:t xml:space="preserve"> (Izvor: Podatci prikupljeni na temelju Upitnika za suce i sudske savjetnike u razdoblju od 24. ožujka do 10. travnja 2017., pitanje br. 22, tvrdnja br. 6)</w:t>
      </w:r>
    </w:p>
    <w:p w:rsidR="00464288" w:rsidRPr="00A14FA8" w:rsidRDefault="00464288" w:rsidP="00464288">
      <w:pPr>
        <w:spacing w:after="0" w:line="240" w:lineRule="auto"/>
        <w:jc w:val="both"/>
        <w:rPr>
          <w:rFonts w:ascii="Arial" w:hAnsi="Arial" w:cs="Arial"/>
          <w:sz w:val="18"/>
          <w:szCs w:val="18"/>
        </w:rPr>
      </w:pPr>
    </w:p>
    <w:p w:rsidR="00B86F8B" w:rsidRPr="00E84833" w:rsidRDefault="0002716E" w:rsidP="003E04A6">
      <w:pPr>
        <w:spacing w:after="0" w:line="360" w:lineRule="auto"/>
        <w:jc w:val="both"/>
        <w:rPr>
          <w:rFonts w:ascii="Arial" w:hAnsi="Arial" w:cs="Arial"/>
          <w:i/>
        </w:rPr>
      </w:pPr>
      <w:r w:rsidRPr="00E84833">
        <w:rPr>
          <w:rFonts w:ascii="Arial" w:hAnsi="Arial" w:cs="Arial"/>
          <w:sz w:val="18"/>
          <w:szCs w:val="18"/>
        </w:rPr>
        <w:tab/>
      </w:r>
      <w:r w:rsidR="00B86F8B" w:rsidRPr="00E84833">
        <w:rPr>
          <w:rFonts w:ascii="Arial" w:hAnsi="Arial" w:cs="Arial"/>
        </w:rPr>
        <w:t>Rad sudaca izmiritelja, za razliku od rada drugih izmiritelja u predmetima mirenja, vrednuje se sukladno Okvirnim mjerilima za rad sudaca koja donosi ministar pravosuđa na prijedlog Opće sjednice Vrhovnog suda RH, temeljem odredaba Zakona o sudovima (NN</w:t>
      </w:r>
      <w:r w:rsidR="00753121" w:rsidRPr="00E84833">
        <w:rPr>
          <w:rFonts w:ascii="Arial" w:hAnsi="Arial" w:cs="Arial"/>
        </w:rPr>
        <w:t xml:space="preserve"> 28/13, 33/15, 82/15, 82/16). </w:t>
      </w:r>
      <w:r w:rsidR="00B86F8B" w:rsidRPr="00E84833">
        <w:rPr>
          <w:rFonts w:ascii="Arial" w:hAnsi="Arial" w:cs="Arial"/>
        </w:rPr>
        <w:t>Time je rad sudaca u predmetima mirenja postao dijelom opisa poslova sudaca koji provode, a mirenje dio usluga koje pružaju određeni s</w:t>
      </w:r>
      <w:r w:rsidR="001964D7">
        <w:rPr>
          <w:rFonts w:ascii="Arial" w:hAnsi="Arial" w:cs="Arial"/>
        </w:rPr>
        <w:t xml:space="preserve">udovi (Aras Kramar, </w:t>
      </w:r>
      <w:r w:rsidR="00FE052A">
        <w:rPr>
          <w:rFonts w:ascii="Arial" w:hAnsi="Arial" w:cs="Arial"/>
        </w:rPr>
        <w:t>2016: 200</w:t>
      </w:r>
      <w:r w:rsidR="00B86F8B" w:rsidRPr="00E84833">
        <w:rPr>
          <w:rFonts w:ascii="Arial" w:hAnsi="Arial" w:cs="Arial"/>
        </w:rPr>
        <w:t>).</w:t>
      </w:r>
      <w:r w:rsidR="00711C4F" w:rsidRPr="00E84833">
        <w:rPr>
          <w:rFonts w:ascii="Arial" w:hAnsi="Arial" w:cs="Arial"/>
          <w:sz w:val="18"/>
          <w:szCs w:val="18"/>
        </w:rPr>
        <w:t xml:space="preserve"> </w:t>
      </w:r>
      <w:r w:rsidR="00B86F8B" w:rsidRPr="00E84833">
        <w:rPr>
          <w:rFonts w:ascii="Arial" w:hAnsi="Arial" w:cs="Arial"/>
        </w:rPr>
        <w:t>Kao što j</w:t>
      </w:r>
      <w:r w:rsidR="00711C4F" w:rsidRPr="00E84833">
        <w:rPr>
          <w:rFonts w:ascii="Arial" w:hAnsi="Arial" w:cs="Arial"/>
        </w:rPr>
        <w:t>e</w:t>
      </w:r>
      <w:r w:rsidR="00B86F8B" w:rsidRPr="00E84833">
        <w:rPr>
          <w:rFonts w:ascii="Arial" w:hAnsi="Arial" w:cs="Arial"/>
        </w:rPr>
        <w:t xml:space="preserve"> navedeno </w:t>
      </w:r>
      <w:r w:rsidR="000B34B5" w:rsidRPr="000B34B5">
        <w:rPr>
          <w:rFonts w:ascii="Arial" w:hAnsi="Arial" w:cs="Arial"/>
          <w:i/>
        </w:rPr>
        <w:t>ad supra</w:t>
      </w:r>
      <w:r w:rsidR="00B86F8B" w:rsidRPr="00E84833">
        <w:rPr>
          <w:rFonts w:ascii="Arial" w:hAnsi="Arial" w:cs="Arial"/>
        </w:rPr>
        <w:t>, sudac izmiritelj postavlja se na dužnost odlukom predsjednika suda prema godišnjem rasporedu. Međutim, da se ne radi o sretnoj okolnos</w:t>
      </w:r>
      <w:r w:rsidR="00711C4F" w:rsidRPr="00E84833">
        <w:rPr>
          <w:rFonts w:ascii="Arial" w:hAnsi="Arial" w:cs="Arial"/>
        </w:rPr>
        <w:t>ti ukazuje i podatak da</w:t>
      </w:r>
      <w:r w:rsidR="00B86F8B" w:rsidRPr="00E84833">
        <w:rPr>
          <w:rFonts w:ascii="Arial" w:hAnsi="Arial" w:cs="Arial"/>
        </w:rPr>
        <w:t xml:space="preserve"> </w:t>
      </w:r>
      <w:r w:rsidR="00711C4F" w:rsidRPr="00E84833">
        <w:rPr>
          <w:rFonts w:ascii="Arial" w:hAnsi="Arial" w:cs="Arial"/>
        </w:rPr>
        <w:t>je</w:t>
      </w:r>
      <w:r w:rsidR="00B86F8B" w:rsidRPr="00E84833">
        <w:rPr>
          <w:rFonts w:ascii="Arial" w:hAnsi="Arial" w:cs="Arial"/>
        </w:rPr>
        <w:t xml:space="preserve"> 76% </w:t>
      </w:r>
      <w:r w:rsidR="00711C4F" w:rsidRPr="00E84833">
        <w:rPr>
          <w:rFonts w:ascii="Arial" w:hAnsi="Arial" w:cs="Arial"/>
        </w:rPr>
        <w:t xml:space="preserve">ispitanika </w:t>
      </w:r>
      <w:r w:rsidR="00B86F8B" w:rsidRPr="00E84833">
        <w:rPr>
          <w:rFonts w:ascii="Arial" w:hAnsi="Arial" w:cs="Arial"/>
        </w:rPr>
        <w:t>bilo i osobno motivirano za obavljanje te funkcije,</w:t>
      </w:r>
      <w:r w:rsidR="00711C4F" w:rsidRPr="00E84833">
        <w:rPr>
          <w:rFonts w:ascii="Arial" w:hAnsi="Arial" w:cs="Arial"/>
        </w:rPr>
        <w:t xml:space="preserve"> međutim</w:t>
      </w:r>
      <w:r w:rsidR="00B86F8B" w:rsidRPr="00E84833">
        <w:rPr>
          <w:rFonts w:ascii="Arial" w:hAnsi="Arial" w:cs="Arial"/>
        </w:rPr>
        <w:t xml:space="preserve"> </w:t>
      </w:r>
      <w:r w:rsidR="00711C4F" w:rsidRPr="00E84833">
        <w:rPr>
          <w:rFonts w:ascii="Arial" w:hAnsi="Arial" w:cs="Arial"/>
        </w:rPr>
        <w:t>24</w:t>
      </w:r>
      <w:r w:rsidR="00B86F8B" w:rsidRPr="00E84833">
        <w:rPr>
          <w:rFonts w:ascii="Arial" w:hAnsi="Arial" w:cs="Arial"/>
        </w:rPr>
        <w:t xml:space="preserve">% ispitanika nije bilo osobno motivirano, što </w:t>
      </w:r>
      <w:r w:rsidR="008851E7" w:rsidRPr="00E84833">
        <w:rPr>
          <w:rFonts w:ascii="Arial" w:hAnsi="Arial" w:cs="Arial"/>
        </w:rPr>
        <w:t>nikako ne tre</w:t>
      </w:r>
      <w:r w:rsidR="000B34B5">
        <w:rPr>
          <w:rFonts w:ascii="Arial" w:hAnsi="Arial" w:cs="Arial"/>
        </w:rPr>
        <w:t xml:space="preserve">ba zanemariti. </w:t>
      </w:r>
      <w:r w:rsidR="000B34B5">
        <w:rPr>
          <w:rFonts w:ascii="Arial" w:hAnsi="Arial" w:cs="Arial"/>
        </w:rPr>
        <w:lastRenderedPageBreak/>
        <w:t>T</w:t>
      </w:r>
      <w:r w:rsidR="00B86F8B" w:rsidRPr="00E84833">
        <w:rPr>
          <w:rFonts w:ascii="Arial" w:hAnsi="Arial" w:cs="Arial"/>
        </w:rPr>
        <w:t xml:space="preserve">o u konačnici može utjecati na kvalitetu provedbe postupaka mirenja, ali i na njihovu uspješnost </w:t>
      </w:r>
      <w:r w:rsidR="0021637F">
        <w:rPr>
          <w:rFonts w:ascii="Arial" w:hAnsi="Arial" w:cs="Arial"/>
        </w:rPr>
        <w:t>(23. pitanje Upitnika; v. Prilog 3).</w:t>
      </w:r>
      <w:r w:rsidR="00B86F8B" w:rsidRPr="00E84833">
        <w:rPr>
          <w:rFonts w:ascii="Arial" w:hAnsi="Arial" w:cs="Arial"/>
        </w:rPr>
        <w:t xml:space="preserve"> </w:t>
      </w:r>
    </w:p>
    <w:p w:rsidR="003E04A6" w:rsidRPr="00E84833" w:rsidRDefault="003E04A6" w:rsidP="00B86F8B">
      <w:pPr>
        <w:spacing w:after="0" w:line="360" w:lineRule="auto"/>
        <w:jc w:val="both"/>
        <w:rPr>
          <w:rFonts w:ascii="Arial" w:hAnsi="Arial" w:cs="Arial"/>
          <w:sz w:val="18"/>
          <w:szCs w:val="18"/>
        </w:rPr>
      </w:pPr>
    </w:p>
    <w:p w:rsidR="00C66CF4" w:rsidRPr="004278D7" w:rsidRDefault="00C66CF4" w:rsidP="004278D7">
      <w:pPr>
        <w:pStyle w:val="Heading3"/>
        <w:jc w:val="both"/>
        <w:rPr>
          <w:rFonts w:ascii="Arial" w:hAnsi="Arial" w:cs="Arial"/>
          <w:color w:val="auto"/>
        </w:rPr>
      </w:pPr>
      <w:bookmarkStart w:id="75" w:name="_Toc481045545"/>
      <w:r w:rsidRPr="004278D7">
        <w:rPr>
          <w:rFonts w:ascii="Arial" w:hAnsi="Arial" w:cs="Arial"/>
          <w:color w:val="auto"/>
        </w:rPr>
        <w:t>3.2.4.</w:t>
      </w:r>
      <w:r w:rsidRPr="004278D7">
        <w:rPr>
          <w:rFonts w:ascii="Arial" w:hAnsi="Arial" w:cs="Arial"/>
          <w:color w:val="auto"/>
        </w:rPr>
        <w:tab/>
        <w:t>Motiviranost sudaca i stranaka za ulazak u postupak mirenja</w:t>
      </w:r>
      <w:bookmarkEnd w:id="75"/>
    </w:p>
    <w:p w:rsidR="00344846" w:rsidRPr="00344846" w:rsidRDefault="00344846" w:rsidP="00344846">
      <w:pPr>
        <w:rPr>
          <w:lang w:eastAsia="hr-HR"/>
        </w:rPr>
      </w:pPr>
    </w:p>
    <w:p w:rsidR="00A816CC" w:rsidRPr="00E84833" w:rsidRDefault="00EB3A82" w:rsidP="00C66CF4">
      <w:pPr>
        <w:spacing w:after="0" w:line="360" w:lineRule="auto"/>
        <w:jc w:val="both"/>
        <w:rPr>
          <w:rFonts w:ascii="Arial" w:hAnsi="Arial" w:cs="Arial"/>
        </w:rPr>
      </w:pPr>
      <w:r w:rsidRPr="00E84833">
        <w:rPr>
          <w:rFonts w:ascii="Arial" w:hAnsi="Arial" w:cs="Arial"/>
        </w:rPr>
        <w:tab/>
      </w:r>
      <w:r w:rsidR="00B727BA" w:rsidRPr="00E84833">
        <w:rPr>
          <w:rFonts w:ascii="Arial" w:hAnsi="Arial" w:cs="Arial"/>
        </w:rPr>
        <w:t xml:space="preserve">Slaboj motivaciji sudaca </w:t>
      </w:r>
      <w:r w:rsidR="00C66CF4" w:rsidRPr="00E84833">
        <w:rPr>
          <w:rFonts w:ascii="Arial" w:hAnsi="Arial" w:cs="Arial"/>
        </w:rPr>
        <w:t xml:space="preserve">doprinosi i činjenica da se rad sudaca izmiritelja u predmetima mirenja ne uračunava u </w:t>
      </w:r>
      <w:r w:rsidR="00B727BA" w:rsidRPr="00E84833">
        <w:rPr>
          <w:rFonts w:ascii="Arial" w:hAnsi="Arial" w:cs="Arial"/>
        </w:rPr>
        <w:t>sudačku kvotu</w:t>
      </w:r>
      <w:r w:rsidR="00C66CF4" w:rsidRPr="00E84833">
        <w:rPr>
          <w:rFonts w:ascii="Arial" w:hAnsi="Arial" w:cs="Arial"/>
        </w:rPr>
        <w:t xml:space="preserve"> ako postupak nije završio sklapanjem nagodbe. Motivaciji bi svakako doprinijelo isplaćivanje posebne naknade sucima izmiriteljima za provedbu mirenja. Iako su ispitanici u najvećem postotku suzdržani oko navedene tvrdnje, to svakako ostavlja prostora za razmatranje ove mogućnosti (Slika </w:t>
      </w:r>
      <w:r w:rsidR="001964D7">
        <w:rPr>
          <w:rFonts w:ascii="Arial" w:hAnsi="Arial" w:cs="Arial"/>
        </w:rPr>
        <w:t>2</w:t>
      </w:r>
      <w:r w:rsidR="009F60E6">
        <w:rPr>
          <w:rFonts w:ascii="Arial" w:hAnsi="Arial" w:cs="Arial"/>
        </w:rPr>
        <w:t>5</w:t>
      </w:r>
      <w:r w:rsidR="00C66CF4" w:rsidRPr="00E84833">
        <w:rPr>
          <w:rFonts w:ascii="Arial" w:hAnsi="Arial" w:cs="Arial"/>
        </w:rPr>
        <w:t>).</w:t>
      </w:r>
    </w:p>
    <w:p w:rsidR="00C66CF4" w:rsidRPr="00E84833" w:rsidRDefault="00C66CF4" w:rsidP="00C66CF4">
      <w:pPr>
        <w:spacing w:after="0" w:line="360" w:lineRule="auto"/>
        <w:jc w:val="both"/>
        <w:rPr>
          <w:rFonts w:ascii="Arial" w:hAnsi="Arial" w:cs="Arial"/>
        </w:rPr>
      </w:pPr>
      <w:r w:rsidRPr="00E84833">
        <w:rPr>
          <w:rFonts w:ascii="Arial" w:hAnsi="Arial" w:cs="Arial"/>
          <w:noProof/>
          <w:lang w:eastAsia="hr-HR"/>
        </w:rPr>
        <w:drawing>
          <wp:inline distT="0" distB="0" distL="0" distR="0">
            <wp:extent cx="5743575" cy="1743075"/>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92C66" w:rsidRDefault="00692C66" w:rsidP="00692C66">
      <w:pPr>
        <w:spacing w:after="0" w:line="240" w:lineRule="auto"/>
        <w:jc w:val="both"/>
        <w:rPr>
          <w:rFonts w:ascii="Arial" w:hAnsi="Arial" w:cs="Arial"/>
          <w:sz w:val="18"/>
          <w:szCs w:val="18"/>
        </w:rPr>
      </w:pPr>
      <w:bookmarkStart w:id="76" w:name="_Toc481013155"/>
      <w:bookmarkStart w:id="77" w:name="_Toc481013369"/>
      <w:r w:rsidRPr="005B177B">
        <w:rPr>
          <w:rFonts w:ascii="Arial" w:hAnsi="Arial" w:cs="Arial"/>
          <w:b/>
          <w:sz w:val="18"/>
          <w:szCs w:val="18"/>
        </w:rPr>
        <w:t xml:space="preserve">Slika </w:t>
      </w:r>
      <w:r w:rsidR="001964D7">
        <w:rPr>
          <w:rFonts w:ascii="Arial" w:hAnsi="Arial" w:cs="Arial"/>
          <w:b/>
          <w:sz w:val="18"/>
          <w:szCs w:val="18"/>
        </w:rPr>
        <w:t>2</w:t>
      </w:r>
      <w:r w:rsidR="003F3AAE">
        <w:rPr>
          <w:rFonts w:ascii="Arial" w:hAnsi="Arial" w:cs="Arial"/>
          <w:b/>
          <w:sz w:val="18"/>
          <w:szCs w:val="18"/>
        </w:rPr>
        <w:t>5</w:t>
      </w:r>
      <w:r w:rsidRPr="005B177B">
        <w:rPr>
          <w:rFonts w:ascii="Arial" w:hAnsi="Arial" w:cs="Arial"/>
          <w:b/>
          <w:sz w:val="18"/>
          <w:szCs w:val="18"/>
        </w:rPr>
        <w:t xml:space="preserve">  Prikaz ocjene sudaca i sudskih savjetnika o tvrdnji da bi suci izmiritelji trebali dobivati posebnu naknadu za provedene postupke mirenja</w:t>
      </w:r>
      <w:bookmarkEnd w:id="76"/>
      <w:bookmarkEnd w:id="77"/>
      <w:r w:rsidRPr="005B177B">
        <w:rPr>
          <w:rFonts w:ascii="Arial" w:hAnsi="Arial" w:cs="Arial"/>
          <w:sz w:val="18"/>
          <w:szCs w:val="18"/>
        </w:rPr>
        <w:t xml:space="preserve"> (Izvor: Podatci prikupljeni na temelju Upitnika za suce i sudske savjetnike u razdoblju od 24. ožujka do 10. travnja 2017., pitanje br. 25)</w:t>
      </w:r>
    </w:p>
    <w:p w:rsidR="00692C66" w:rsidRPr="005B177B" w:rsidRDefault="00692C66" w:rsidP="00692C66">
      <w:pPr>
        <w:spacing w:after="0" w:line="240" w:lineRule="auto"/>
        <w:jc w:val="both"/>
        <w:rPr>
          <w:rFonts w:ascii="Arial" w:hAnsi="Arial" w:cs="Arial"/>
          <w:sz w:val="18"/>
          <w:szCs w:val="18"/>
        </w:rPr>
      </w:pPr>
    </w:p>
    <w:p w:rsidR="00C66CF4" w:rsidRPr="00E84833" w:rsidRDefault="001D154E" w:rsidP="00C66CF4">
      <w:pPr>
        <w:spacing w:after="0" w:line="360" w:lineRule="auto"/>
        <w:jc w:val="both"/>
        <w:rPr>
          <w:rFonts w:ascii="Arial" w:hAnsi="Arial" w:cs="Arial"/>
        </w:rPr>
      </w:pPr>
      <w:r w:rsidRPr="00E84833">
        <w:rPr>
          <w:rFonts w:ascii="Arial" w:hAnsi="Arial" w:cs="Arial"/>
          <w:sz w:val="18"/>
          <w:szCs w:val="18"/>
        </w:rPr>
        <w:tab/>
      </w:r>
      <w:r w:rsidR="00C66CF4" w:rsidRPr="00E84833">
        <w:rPr>
          <w:rFonts w:ascii="Arial" w:hAnsi="Arial" w:cs="Arial"/>
        </w:rPr>
        <w:t xml:space="preserve">U pogledu motiviranosti stranaka, većina ispitanika smatra da bi se broj mirenja povećao ukoliko bi odluka stranke da neopravdano ne sudjeluje u postupku mirenja u konačnici utjecala na troškove sudskog postupka (Slika </w:t>
      </w:r>
      <w:r w:rsidR="001964D7">
        <w:rPr>
          <w:rFonts w:ascii="Arial" w:hAnsi="Arial" w:cs="Arial"/>
        </w:rPr>
        <w:t>2</w:t>
      </w:r>
      <w:r w:rsidR="009F60E6">
        <w:rPr>
          <w:rFonts w:ascii="Arial" w:hAnsi="Arial" w:cs="Arial"/>
        </w:rPr>
        <w:t>6</w:t>
      </w:r>
      <w:r w:rsidR="00C66CF4" w:rsidRPr="00E84833">
        <w:rPr>
          <w:rFonts w:ascii="Arial" w:hAnsi="Arial" w:cs="Arial"/>
        </w:rPr>
        <w:t xml:space="preserve">). </w:t>
      </w:r>
      <w:r w:rsidR="000B0F48">
        <w:rPr>
          <w:rFonts w:ascii="Arial" w:hAnsi="Arial" w:cs="Arial"/>
        </w:rPr>
        <w:t>Ovi rezultati su u skladu s rezultatima iz upitnika za odvjetnike i odvjetničke vježbenike</w:t>
      </w:r>
      <w:r w:rsidR="003C7F4F">
        <w:rPr>
          <w:rFonts w:ascii="Arial" w:hAnsi="Arial" w:cs="Arial"/>
        </w:rPr>
        <w:t xml:space="preserve"> za 25. pitanje</w:t>
      </w:r>
      <w:r w:rsidR="007C5CAB">
        <w:rPr>
          <w:rFonts w:ascii="Arial" w:hAnsi="Arial" w:cs="Arial"/>
        </w:rPr>
        <w:t xml:space="preserve"> (v. </w:t>
      </w:r>
      <w:r w:rsidR="007C5CAB" w:rsidRPr="007C5CAB">
        <w:rPr>
          <w:rFonts w:ascii="Arial" w:hAnsi="Arial" w:cs="Arial"/>
          <w:i/>
        </w:rPr>
        <w:t>supra ad</w:t>
      </w:r>
      <w:r w:rsidR="00573D16">
        <w:rPr>
          <w:rFonts w:ascii="Arial" w:hAnsi="Arial" w:cs="Arial"/>
        </w:rPr>
        <w:t xml:space="preserve"> 3.1.6.)</w:t>
      </w:r>
      <w:r w:rsidR="003C7F4F">
        <w:rPr>
          <w:rFonts w:ascii="Arial" w:hAnsi="Arial" w:cs="Arial"/>
        </w:rPr>
        <w:t xml:space="preserve"> te dodatno potvrđuju tezu autorica.</w:t>
      </w:r>
    </w:p>
    <w:p w:rsidR="00C66CF4" w:rsidRPr="00E84833" w:rsidRDefault="00C66CF4" w:rsidP="00C66CF4">
      <w:pPr>
        <w:spacing w:after="0" w:line="360" w:lineRule="auto"/>
        <w:jc w:val="both"/>
        <w:rPr>
          <w:rFonts w:ascii="Arial" w:hAnsi="Arial" w:cs="Arial"/>
        </w:rPr>
      </w:pPr>
      <w:r w:rsidRPr="00E84833">
        <w:rPr>
          <w:rFonts w:ascii="Arial" w:hAnsi="Arial" w:cs="Arial"/>
          <w:noProof/>
          <w:lang w:eastAsia="hr-HR"/>
        </w:rPr>
        <w:drawing>
          <wp:inline distT="0" distB="0" distL="0" distR="0">
            <wp:extent cx="5743575" cy="17526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164A2" w:rsidRPr="005B177B" w:rsidRDefault="00B164A2" w:rsidP="00B164A2">
      <w:pPr>
        <w:spacing w:after="0" w:line="240" w:lineRule="auto"/>
        <w:jc w:val="both"/>
        <w:rPr>
          <w:rFonts w:ascii="Arial" w:hAnsi="Arial" w:cs="Arial"/>
          <w:sz w:val="18"/>
          <w:szCs w:val="18"/>
        </w:rPr>
      </w:pPr>
      <w:bookmarkStart w:id="78" w:name="_Toc481013156"/>
      <w:bookmarkStart w:id="79" w:name="_Toc481013370"/>
      <w:r w:rsidRPr="005B177B">
        <w:rPr>
          <w:rFonts w:ascii="Arial" w:hAnsi="Arial" w:cs="Arial"/>
          <w:b/>
          <w:sz w:val="18"/>
          <w:szCs w:val="18"/>
        </w:rPr>
        <w:t xml:space="preserve">Slika </w:t>
      </w:r>
      <w:r w:rsidR="001964D7">
        <w:rPr>
          <w:rFonts w:ascii="Arial" w:hAnsi="Arial" w:cs="Arial"/>
          <w:b/>
          <w:sz w:val="18"/>
          <w:szCs w:val="18"/>
        </w:rPr>
        <w:t>2</w:t>
      </w:r>
      <w:r w:rsidR="009F60E6">
        <w:rPr>
          <w:rFonts w:ascii="Arial" w:hAnsi="Arial" w:cs="Arial"/>
          <w:b/>
          <w:sz w:val="18"/>
          <w:szCs w:val="18"/>
        </w:rPr>
        <w:t>6</w:t>
      </w:r>
      <w:r w:rsidRPr="005B177B">
        <w:rPr>
          <w:rFonts w:ascii="Arial" w:hAnsi="Arial" w:cs="Arial"/>
          <w:b/>
          <w:sz w:val="18"/>
          <w:szCs w:val="18"/>
        </w:rPr>
        <w:t xml:space="preserve"> Prikaz ocjene sudaca i sudskih savjetnika o tvrdnji da bi postupci mirenja bili brojniji ako bi okolnost da je stranka neopravdano odbila sudjelovanje u postupku mirenja utjecala na odluku o troškovima sudskog postupka</w:t>
      </w:r>
      <w:bookmarkEnd w:id="78"/>
      <w:bookmarkEnd w:id="79"/>
      <w:r w:rsidRPr="005B177B">
        <w:rPr>
          <w:rFonts w:ascii="Arial" w:hAnsi="Arial" w:cs="Arial"/>
          <w:sz w:val="18"/>
          <w:szCs w:val="18"/>
        </w:rPr>
        <w:t xml:space="preserve"> (Izvor: Podatci prikupljeni na temelju Upitnika za suce i sudske savjetnike u razdoblju od 24. ožujka do 10. travnja 2017., pitanje br. 26, tvrdnja br.1)</w:t>
      </w:r>
    </w:p>
    <w:p w:rsidR="00692C66" w:rsidRPr="005B177B" w:rsidRDefault="00692C66" w:rsidP="00692C66">
      <w:pPr>
        <w:spacing w:after="0" w:line="360" w:lineRule="auto"/>
        <w:jc w:val="both"/>
        <w:rPr>
          <w:rFonts w:ascii="Arial" w:hAnsi="Arial" w:cs="Arial"/>
          <w:sz w:val="18"/>
          <w:szCs w:val="18"/>
        </w:rPr>
      </w:pPr>
    </w:p>
    <w:p w:rsidR="0085687E" w:rsidRPr="00E84833" w:rsidRDefault="00B64398" w:rsidP="00B64398">
      <w:pPr>
        <w:spacing w:after="0" w:line="360" w:lineRule="auto"/>
        <w:jc w:val="both"/>
        <w:rPr>
          <w:rFonts w:ascii="Arial" w:hAnsi="Arial" w:cs="Arial"/>
        </w:rPr>
      </w:pPr>
      <w:r>
        <w:rPr>
          <w:rFonts w:ascii="Arial" w:hAnsi="Arial" w:cs="Arial"/>
          <w:sz w:val="18"/>
          <w:szCs w:val="18"/>
        </w:rPr>
        <w:lastRenderedPageBreak/>
        <w:tab/>
      </w:r>
      <w:r w:rsidR="0085687E" w:rsidRPr="00E84833">
        <w:rPr>
          <w:rFonts w:ascii="Arial" w:hAnsi="Arial" w:cs="Arial"/>
        </w:rPr>
        <w:t xml:space="preserve">Također, većina ispitanika se slaže da bi postupci mirenja bili bi brojniji ako bi stranke ostvarile financijski poticaj za mirenje kroz smanjenje ili oslobođenje od plaćanja pristojbi i troškova sudskih postupaka, ako se sporazum postigne mirenjem tijekom zastoja sudskog postupka (Slika </w:t>
      </w:r>
      <w:r w:rsidR="00D23554">
        <w:rPr>
          <w:rFonts w:ascii="Arial" w:hAnsi="Arial" w:cs="Arial"/>
        </w:rPr>
        <w:t>2</w:t>
      </w:r>
      <w:r w:rsidR="009F60E6">
        <w:rPr>
          <w:rFonts w:ascii="Arial" w:hAnsi="Arial" w:cs="Arial"/>
        </w:rPr>
        <w:t>7</w:t>
      </w:r>
      <w:r w:rsidR="0085687E" w:rsidRPr="00E84833">
        <w:rPr>
          <w:rFonts w:ascii="Arial" w:hAnsi="Arial" w:cs="Arial"/>
        </w:rPr>
        <w:t>).</w:t>
      </w:r>
      <w:r w:rsidR="0085687E">
        <w:rPr>
          <w:rFonts w:ascii="Arial" w:hAnsi="Arial" w:cs="Arial"/>
        </w:rPr>
        <w:t xml:space="preserve"> Ovo</w:t>
      </w:r>
      <w:r w:rsidR="00B164A2">
        <w:rPr>
          <w:rFonts w:ascii="Arial" w:hAnsi="Arial" w:cs="Arial"/>
        </w:rPr>
        <w:t xml:space="preserve"> je u skladu s rezultatima</w:t>
      </w:r>
      <w:r w:rsidR="004D0AE0">
        <w:rPr>
          <w:rFonts w:ascii="Arial" w:hAnsi="Arial" w:cs="Arial"/>
        </w:rPr>
        <w:t xml:space="preserve"> </w:t>
      </w:r>
      <w:r w:rsidR="00B164A2" w:rsidRPr="004D0AE0">
        <w:rPr>
          <w:rFonts w:ascii="Arial" w:hAnsi="Arial" w:cs="Arial"/>
          <w:i/>
        </w:rPr>
        <w:t>supra</w:t>
      </w:r>
      <w:r w:rsidR="004D0AE0" w:rsidRPr="004D0AE0">
        <w:rPr>
          <w:rFonts w:ascii="Arial" w:hAnsi="Arial" w:cs="Arial"/>
          <w:i/>
        </w:rPr>
        <w:t xml:space="preserve"> ad</w:t>
      </w:r>
      <w:r w:rsidR="0085687E">
        <w:rPr>
          <w:rFonts w:ascii="Arial" w:hAnsi="Arial" w:cs="Arial"/>
        </w:rPr>
        <w:t xml:space="preserve"> 3.1.6.</w:t>
      </w:r>
      <w:r w:rsidR="000C4E7A">
        <w:rPr>
          <w:rFonts w:ascii="Arial" w:hAnsi="Arial" w:cs="Arial"/>
        </w:rPr>
        <w:t xml:space="preserve"> </w:t>
      </w:r>
    </w:p>
    <w:p w:rsidR="00C66CF4" w:rsidRPr="00E84833" w:rsidRDefault="00C66CF4" w:rsidP="00C66CF4">
      <w:pPr>
        <w:spacing w:after="0" w:line="360" w:lineRule="auto"/>
        <w:jc w:val="both"/>
        <w:rPr>
          <w:rFonts w:ascii="Arial" w:hAnsi="Arial" w:cs="Arial"/>
        </w:rPr>
      </w:pPr>
      <w:r w:rsidRPr="00E84833">
        <w:rPr>
          <w:rFonts w:ascii="Arial" w:hAnsi="Arial" w:cs="Arial"/>
          <w:noProof/>
          <w:lang w:eastAsia="hr-HR"/>
        </w:rPr>
        <w:drawing>
          <wp:inline distT="0" distB="0" distL="0" distR="0">
            <wp:extent cx="5743575" cy="1638300"/>
            <wp:effectExtent l="0" t="0" r="0"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03A32" w:rsidRPr="005F1324" w:rsidRDefault="00503A32" w:rsidP="00503A32">
      <w:pPr>
        <w:spacing w:after="0" w:line="240" w:lineRule="auto"/>
        <w:jc w:val="both"/>
        <w:rPr>
          <w:rFonts w:ascii="Arial" w:hAnsi="Arial" w:cs="Arial"/>
          <w:sz w:val="18"/>
          <w:szCs w:val="18"/>
        </w:rPr>
      </w:pPr>
      <w:bookmarkStart w:id="80" w:name="_Toc481013157"/>
      <w:bookmarkStart w:id="81" w:name="_Toc481013371"/>
      <w:r w:rsidRPr="005F1324">
        <w:rPr>
          <w:rFonts w:ascii="Arial" w:hAnsi="Arial" w:cs="Arial"/>
          <w:b/>
          <w:sz w:val="18"/>
          <w:szCs w:val="18"/>
        </w:rPr>
        <w:t xml:space="preserve">Slika </w:t>
      </w:r>
      <w:r w:rsidR="00D23554">
        <w:rPr>
          <w:rFonts w:ascii="Arial" w:hAnsi="Arial" w:cs="Arial"/>
          <w:b/>
          <w:sz w:val="18"/>
          <w:szCs w:val="18"/>
        </w:rPr>
        <w:t>2</w:t>
      </w:r>
      <w:r w:rsidR="009F60E6">
        <w:rPr>
          <w:rFonts w:ascii="Arial" w:hAnsi="Arial" w:cs="Arial"/>
          <w:b/>
          <w:sz w:val="18"/>
          <w:szCs w:val="18"/>
        </w:rPr>
        <w:t>7</w:t>
      </w:r>
      <w:r w:rsidRPr="005F1324">
        <w:rPr>
          <w:rFonts w:ascii="Arial" w:hAnsi="Arial" w:cs="Arial"/>
          <w:b/>
          <w:sz w:val="18"/>
          <w:szCs w:val="18"/>
        </w:rPr>
        <w:t xml:space="preserve"> Prikaz ocjene sudaca i sudskih savjetnika o tvrdnji da bi postupci mirenje bili</w:t>
      </w:r>
      <w:r w:rsidR="006F6188">
        <w:rPr>
          <w:rFonts w:ascii="Arial" w:hAnsi="Arial" w:cs="Arial"/>
          <w:b/>
          <w:sz w:val="18"/>
          <w:szCs w:val="18"/>
        </w:rPr>
        <w:t xml:space="preserve"> </w:t>
      </w:r>
      <w:r w:rsidRPr="005F1324">
        <w:rPr>
          <w:rFonts w:ascii="Arial" w:hAnsi="Arial" w:cs="Arial"/>
          <w:b/>
          <w:sz w:val="18"/>
          <w:szCs w:val="18"/>
        </w:rPr>
        <w:t>brojniji ukoliko bi stranke ostvarile financijski poticaj za mirenje kroz smanjenje ili oslobođenje od plaćanja pristojbi i troškova sudskih postupaka, ako se sporazum postigne mirenjem tijekom zastoja sudskog postupka</w:t>
      </w:r>
      <w:bookmarkEnd w:id="80"/>
      <w:bookmarkEnd w:id="81"/>
      <w:r w:rsidRPr="005F1324">
        <w:rPr>
          <w:rFonts w:ascii="Arial" w:hAnsi="Arial" w:cs="Arial"/>
          <w:sz w:val="18"/>
          <w:szCs w:val="18"/>
        </w:rPr>
        <w:t xml:space="preserve"> (Izvor: Podatci prikupljeni na temelju Upitnika za suce i sudske savjetnike u razdoblju od 24. ožujka do 10. travnja 2017., pitanje br. 26, tvrdnja br. 2)</w:t>
      </w:r>
    </w:p>
    <w:p w:rsidR="00E522E5" w:rsidRDefault="00E522E5" w:rsidP="00C66CF4">
      <w:pPr>
        <w:spacing w:after="0" w:line="360" w:lineRule="auto"/>
        <w:jc w:val="both"/>
        <w:rPr>
          <w:rFonts w:ascii="Arial" w:hAnsi="Arial" w:cs="Arial"/>
          <w:sz w:val="18"/>
          <w:szCs w:val="18"/>
        </w:rPr>
      </w:pPr>
    </w:p>
    <w:p w:rsidR="00E522E5" w:rsidRDefault="00E522E5" w:rsidP="00E522E5">
      <w:pPr>
        <w:spacing w:after="0" w:line="360" w:lineRule="auto"/>
        <w:jc w:val="both"/>
        <w:rPr>
          <w:rFonts w:ascii="Arial" w:hAnsi="Arial" w:cs="Arial"/>
        </w:rPr>
      </w:pPr>
      <w:r w:rsidRPr="00E84833">
        <w:rPr>
          <w:rFonts w:ascii="Arial" w:hAnsi="Arial" w:cs="Arial"/>
        </w:rPr>
        <w:t xml:space="preserve">S prijedlogom da bi postupci mirenja bili brojniji ukoliko bi stranke ostvarile financijski poticaj u obliku pravne pomoći za postupak mirenja slaže se većina ispitanika (Slika </w:t>
      </w:r>
      <w:r w:rsidR="00C1587E">
        <w:rPr>
          <w:rFonts w:ascii="Arial" w:hAnsi="Arial" w:cs="Arial"/>
        </w:rPr>
        <w:t>2</w:t>
      </w:r>
      <w:r w:rsidR="009F60E6">
        <w:rPr>
          <w:rFonts w:ascii="Arial" w:hAnsi="Arial" w:cs="Arial"/>
        </w:rPr>
        <w:t>8</w:t>
      </w:r>
      <w:r w:rsidRPr="00E84833">
        <w:rPr>
          <w:rFonts w:ascii="Arial" w:hAnsi="Arial" w:cs="Arial"/>
        </w:rPr>
        <w:t>).</w:t>
      </w:r>
    </w:p>
    <w:p w:rsidR="00C66CF4" w:rsidRPr="00E84833" w:rsidRDefault="00892C79" w:rsidP="00B64398">
      <w:pPr>
        <w:spacing w:after="0" w:line="360" w:lineRule="auto"/>
        <w:jc w:val="both"/>
        <w:rPr>
          <w:rFonts w:ascii="Arial" w:hAnsi="Arial" w:cs="Arial"/>
        </w:rPr>
      </w:pPr>
      <w:r w:rsidRPr="00E84833">
        <w:rPr>
          <w:rFonts w:ascii="Arial" w:hAnsi="Arial" w:cs="Arial"/>
          <w:sz w:val="18"/>
          <w:szCs w:val="18"/>
        </w:rPr>
        <w:tab/>
      </w:r>
    </w:p>
    <w:p w:rsidR="00C66CF4" w:rsidRPr="00E84833" w:rsidRDefault="00C66CF4" w:rsidP="00C66CF4">
      <w:pPr>
        <w:spacing w:after="0" w:line="360" w:lineRule="auto"/>
        <w:jc w:val="both"/>
        <w:rPr>
          <w:rFonts w:ascii="Arial" w:hAnsi="Arial" w:cs="Arial"/>
        </w:rPr>
      </w:pPr>
      <w:r w:rsidRPr="00E84833">
        <w:rPr>
          <w:rFonts w:ascii="Arial" w:hAnsi="Arial" w:cs="Arial"/>
          <w:noProof/>
          <w:lang w:eastAsia="hr-HR"/>
        </w:rPr>
        <w:drawing>
          <wp:inline distT="0" distB="0" distL="0" distR="0">
            <wp:extent cx="5695950" cy="1790700"/>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D74CE" w:rsidRDefault="009D74CE" w:rsidP="009D74CE">
      <w:pPr>
        <w:spacing w:after="0" w:line="240" w:lineRule="auto"/>
        <w:jc w:val="both"/>
        <w:rPr>
          <w:rFonts w:ascii="Arial" w:hAnsi="Arial" w:cs="Arial"/>
          <w:sz w:val="18"/>
          <w:szCs w:val="18"/>
        </w:rPr>
      </w:pPr>
      <w:bookmarkStart w:id="82" w:name="_Toc481013158"/>
      <w:bookmarkStart w:id="83" w:name="_Toc481013372"/>
      <w:r w:rsidRPr="00503EDE">
        <w:rPr>
          <w:rFonts w:ascii="Arial" w:hAnsi="Arial" w:cs="Arial"/>
          <w:b/>
          <w:sz w:val="18"/>
          <w:szCs w:val="18"/>
        </w:rPr>
        <w:t xml:space="preserve">Slika </w:t>
      </w:r>
      <w:r w:rsidR="00C1587E">
        <w:rPr>
          <w:rFonts w:ascii="Arial" w:hAnsi="Arial" w:cs="Arial"/>
          <w:b/>
          <w:sz w:val="18"/>
          <w:szCs w:val="18"/>
        </w:rPr>
        <w:t>2</w:t>
      </w:r>
      <w:r w:rsidR="009F60E6">
        <w:rPr>
          <w:rFonts w:ascii="Arial" w:hAnsi="Arial" w:cs="Arial"/>
          <w:b/>
          <w:sz w:val="18"/>
          <w:szCs w:val="18"/>
        </w:rPr>
        <w:t>8</w:t>
      </w:r>
      <w:r w:rsidRPr="00503EDE">
        <w:rPr>
          <w:rFonts w:ascii="Arial" w:hAnsi="Arial" w:cs="Arial"/>
          <w:b/>
          <w:sz w:val="18"/>
          <w:szCs w:val="18"/>
        </w:rPr>
        <w:t xml:space="preserve"> Prikaz ocjene sudaca i sudskih savjetnika o tvrdnji da bi postupci mirenja bili brojniji ukoliko bi stranke ostvarile financijski poticaj u obliku pravne pomoći za postupak mirenja</w:t>
      </w:r>
      <w:bookmarkEnd w:id="82"/>
      <w:bookmarkEnd w:id="83"/>
      <w:r>
        <w:rPr>
          <w:rFonts w:ascii="Arial" w:hAnsi="Arial" w:cs="Arial"/>
          <w:b/>
          <w:sz w:val="18"/>
          <w:szCs w:val="18"/>
        </w:rPr>
        <w:t xml:space="preserve"> </w:t>
      </w:r>
      <w:r w:rsidRPr="00503EDE">
        <w:rPr>
          <w:rFonts w:ascii="Arial" w:hAnsi="Arial" w:cs="Arial"/>
          <w:sz w:val="18"/>
          <w:szCs w:val="18"/>
        </w:rPr>
        <w:t>(Izvor: Podatci prikupljeni na temelju Upitnika za suce i sudske savjetnike u razdoblju od 24. ožujka do 10. travnja 2017., pitanje br. 26, tvrdnja br. 3)</w:t>
      </w:r>
    </w:p>
    <w:p w:rsidR="009D74CE" w:rsidRPr="00503EDE" w:rsidRDefault="009D74CE" w:rsidP="009D74CE">
      <w:pPr>
        <w:spacing w:after="0" w:line="240" w:lineRule="auto"/>
        <w:jc w:val="both"/>
        <w:rPr>
          <w:rFonts w:ascii="Arial" w:hAnsi="Arial" w:cs="Arial"/>
          <w:sz w:val="18"/>
          <w:szCs w:val="18"/>
        </w:rPr>
      </w:pPr>
    </w:p>
    <w:p w:rsidR="0066216E" w:rsidRDefault="00DA47EB" w:rsidP="00C66CF4">
      <w:pPr>
        <w:spacing w:after="0" w:line="360" w:lineRule="auto"/>
        <w:jc w:val="both"/>
        <w:rPr>
          <w:rFonts w:ascii="Arial" w:hAnsi="Arial" w:cs="Arial"/>
        </w:rPr>
      </w:pPr>
      <w:r w:rsidRPr="00E84833">
        <w:rPr>
          <w:rFonts w:ascii="Arial" w:hAnsi="Arial" w:cs="Arial"/>
        </w:rPr>
        <w:tab/>
      </w:r>
      <w:r w:rsidR="00C66CF4" w:rsidRPr="00E84833">
        <w:rPr>
          <w:rFonts w:ascii="Arial" w:hAnsi="Arial" w:cs="Arial"/>
        </w:rPr>
        <w:t xml:space="preserve">Iako većina ispitanika smatra da bi uvođenje obveznog mirenja dovelo do narušavanja načela dobrovoljnosti, ipak se znatan postotak ispitanika s time ne slaže (Slika </w:t>
      </w:r>
      <w:r w:rsidR="004D05BC">
        <w:rPr>
          <w:rFonts w:ascii="Arial" w:hAnsi="Arial" w:cs="Arial"/>
        </w:rPr>
        <w:t>29</w:t>
      </w:r>
      <w:r w:rsidR="00C66CF4" w:rsidRPr="00E84833">
        <w:rPr>
          <w:rFonts w:ascii="Arial" w:hAnsi="Arial" w:cs="Arial"/>
        </w:rPr>
        <w:t xml:space="preserve">). </w:t>
      </w:r>
      <w:r w:rsidR="001F07CD">
        <w:rPr>
          <w:rFonts w:ascii="Arial" w:hAnsi="Arial" w:cs="Arial"/>
        </w:rPr>
        <w:t xml:space="preserve">Ovi rezultati su </w:t>
      </w:r>
      <w:r w:rsidR="00B242BC">
        <w:rPr>
          <w:rFonts w:ascii="Arial" w:hAnsi="Arial" w:cs="Arial"/>
        </w:rPr>
        <w:t xml:space="preserve">također </w:t>
      </w:r>
      <w:r w:rsidR="001F07CD">
        <w:rPr>
          <w:rFonts w:ascii="Arial" w:hAnsi="Arial" w:cs="Arial"/>
        </w:rPr>
        <w:t>u skladu s rezultatima iz upitnika za odvjetnike i odvjetničke vježbenike</w:t>
      </w:r>
      <w:r w:rsidR="009D74CE">
        <w:rPr>
          <w:rFonts w:ascii="Arial" w:hAnsi="Arial" w:cs="Arial"/>
        </w:rPr>
        <w:t xml:space="preserve"> </w:t>
      </w:r>
      <w:r w:rsidR="009D74CE" w:rsidRPr="009D74CE">
        <w:rPr>
          <w:rFonts w:ascii="Arial" w:hAnsi="Arial" w:cs="Arial"/>
          <w:i/>
        </w:rPr>
        <w:t>supra ad</w:t>
      </w:r>
      <w:r w:rsidR="009D74CE">
        <w:rPr>
          <w:rFonts w:ascii="Arial" w:hAnsi="Arial" w:cs="Arial"/>
        </w:rPr>
        <w:t xml:space="preserve"> </w:t>
      </w:r>
      <w:r w:rsidR="00B242BC">
        <w:rPr>
          <w:rFonts w:ascii="Arial" w:hAnsi="Arial" w:cs="Arial"/>
        </w:rPr>
        <w:t>3.1.6.</w:t>
      </w:r>
    </w:p>
    <w:p w:rsidR="00C66CF4" w:rsidRPr="00E84833" w:rsidRDefault="00B242BC" w:rsidP="00C66CF4">
      <w:pPr>
        <w:spacing w:after="0" w:line="360" w:lineRule="auto"/>
        <w:jc w:val="both"/>
        <w:rPr>
          <w:rFonts w:ascii="Arial" w:hAnsi="Arial" w:cs="Arial"/>
        </w:rPr>
      </w:pPr>
      <w:r>
        <w:rPr>
          <w:rFonts w:ascii="Arial" w:hAnsi="Arial" w:cs="Arial"/>
        </w:rPr>
        <w:lastRenderedPageBreak/>
        <w:t xml:space="preserve"> </w:t>
      </w:r>
      <w:r w:rsidR="00C66CF4" w:rsidRPr="00E84833">
        <w:rPr>
          <w:rFonts w:ascii="Arial" w:hAnsi="Arial" w:cs="Arial"/>
          <w:noProof/>
          <w:lang w:eastAsia="hr-HR"/>
        </w:rPr>
        <w:drawing>
          <wp:inline distT="0" distB="0" distL="0" distR="0">
            <wp:extent cx="5695950" cy="1876425"/>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C3C1D" w:rsidRDefault="00AC3C1D" w:rsidP="00AC3C1D">
      <w:pPr>
        <w:spacing w:after="0" w:line="240" w:lineRule="auto"/>
        <w:jc w:val="both"/>
        <w:rPr>
          <w:rFonts w:ascii="Arial" w:hAnsi="Arial" w:cs="Arial"/>
          <w:sz w:val="18"/>
          <w:szCs w:val="18"/>
        </w:rPr>
      </w:pPr>
      <w:bookmarkStart w:id="84" w:name="_Toc481013159"/>
      <w:bookmarkStart w:id="85" w:name="_Toc481013373"/>
      <w:r w:rsidRPr="00503EDE">
        <w:rPr>
          <w:rFonts w:ascii="Arial" w:hAnsi="Arial" w:cs="Arial"/>
          <w:b/>
          <w:sz w:val="18"/>
          <w:szCs w:val="18"/>
        </w:rPr>
        <w:t xml:space="preserve">Slika </w:t>
      </w:r>
      <w:r w:rsidR="009F60E6">
        <w:rPr>
          <w:rFonts w:ascii="Arial" w:hAnsi="Arial" w:cs="Arial"/>
          <w:b/>
          <w:sz w:val="18"/>
          <w:szCs w:val="18"/>
        </w:rPr>
        <w:t>29</w:t>
      </w:r>
      <w:r w:rsidRPr="00503EDE">
        <w:rPr>
          <w:rFonts w:ascii="Arial" w:hAnsi="Arial" w:cs="Arial"/>
          <w:b/>
          <w:sz w:val="18"/>
          <w:szCs w:val="18"/>
        </w:rPr>
        <w:t xml:space="preserve"> Prikaz ocjene s</w:t>
      </w:r>
      <w:r w:rsidR="00F5190F">
        <w:rPr>
          <w:rFonts w:ascii="Arial" w:hAnsi="Arial" w:cs="Arial"/>
          <w:b/>
          <w:sz w:val="18"/>
          <w:szCs w:val="18"/>
        </w:rPr>
        <w:t>udaca i sudskih savjetnika o tvr</w:t>
      </w:r>
      <w:r w:rsidRPr="00503EDE">
        <w:rPr>
          <w:rFonts w:ascii="Arial" w:hAnsi="Arial" w:cs="Arial"/>
          <w:b/>
          <w:sz w:val="18"/>
          <w:szCs w:val="18"/>
        </w:rPr>
        <w:t>dnji da bi nametanje obveznosti narušilo načelo dobrovoljnosti</w:t>
      </w:r>
      <w:bookmarkEnd w:id="84"/>
      <w:bookmarkEnd w:id="85"/>
      <w:r w:rsidRPr="00503EDE">
        <w:rPr>
          <w:rFonts w:ascii="Arial" w:hAnsi="Arial" w:cs="Arial"/>
          <w:sz w:val="18"/>
          <w:szCs w:val="18"/>
        </w:rPr>
        <w:t xml:space="preserve"> (Izvor: Podatci prikupljeni na temelju Upitnika za suce i sudske savjetnike u razdoblju od 24. ožujka do 10. travnja 2017., pitanje br. 26, tvrdnja br.4)</w:t>
      </w:r>
    </w:p>
    <w:p w:rsidR="00AC3C1D" w:rsidRPr="00503EDE" w:rsidRDefault="00AC3C1D" w:rsidP="00AC3C1D">
      <w:pPr>
        <w:spacing w:after="0" w:line="240" w:lineRule="auto"/>
        <w:jc w:val="both"/>
        <w:rPr>
          <w:rFonts w:ascii="Arial" w:hAnsi="Arial" w:cs="Arial"/>
          <w:sz w:val="18"/>
          <w:szCs w:val="18"/>
        </w:rPr>
      </w:pPr>
    </w:p>
    <w:p w:rsidR="00C66CF4" w:rsidRPr="00E84833" w:rsidRDefault="00154A5E" w:rsidP="00C66CF4">
      <w:pPr>
        <w:spacing w:after="0" w:line="360" w:lineRule="auto"/>
        <w:jc w:val="both"/>
        <w:rPr>
          <w:rFonts w:ascii="Arial" w:hAnsi="Arial" w:cs="Arial"/>
        </w:rPr>
      </w:pPr>
      <w:r w:rsidRPr="00E84833">
        <w:rPr>
          <w:rFonts w:ascii="Arial" w:hAnsi="Arial" w:cs="Arial"/>
          <w:sz w:val="18"/>
          <w:szCs w:val="18"/>
        </w:rPr>
        <w:tab/>
      </w:r>
      <w:r w:rsidR="00C66CF4" w:rsidRPr="00E84833">
        <w:rPr>
          <w:rFonts w:ascii="Arial" w:hAnsi="Arial" w:cs="Arial"/>
        </w:rPr>
        <w:t>U pogledu utjecaja obveznosti na pravo pristupa sudu</w:t>
      </w:r>
      <w:r w:rsidR="00B749E0">
        <w:rPr>
          <w:rFonts w:ascii="Arial" w:hAnsi="Arial" w:cs="Arial"/>
        </w:rPr>
        <w:t>, većina ispitanika se uopće ne slaže (38%) odnosno djelomično ne slaže (14%)</w:t>
      </w:r>
      <w:r w:rsidR="00C66CF4" w:rsidRPr="00E84833">
        <w:rPr>
          <w:rFonts w:ascii="Arial" w:hAnsi="Arial" w:cs="Arial"/>
        </w:rPr>
        <w:t xml:space="preserve"> </w:t>
      </w:r>
      <w:r w:rsidR="00B749E0">
        <w:rPr>
          <w:rFonts w:ascii="Arial" w:hAnsi="Arial" w:cs="Arial"/>
        </w:rPr>
        <w:t xml:space="preserve">da bi </w:t>
      </w:r>
      <w:r w:rsidR="00C66CF4" w:rsidRPr="00E84833">
        <w:rPr>
          <w:rFonts w:ascii="Arial" w:hAnsi="Arial" w:cs="Arial"/>
        </w:rPr>
        <w:t xml:space="preserve">propisivanje obvezatnosti pokretanja postupaka mirenja bilo </w:t>
      </w:r>
      <w:r w:rsidR="00C66CF4" w:rsidRPr="0091365C">
        <w:rPr>
          <w:rFonts w:ascii="Arial" w:hAnsi="Arial" w:cs="Arial"/>
        </w:rPr>
        <w:t xml:space="preserve">protivno </w:t>
      </w:r>
      <w:r w:rsidR="007E78BD" w:rsidRPr="0091365C">
        <w:rPr>
          <w:rFonts w:ascii="Arial" w:hAnsi="Arial" w:cs="Arial"/>
        </w:rPr>
        <w:t xml:space="preserve">tom </w:t>
      </w:r>
      <w:r w:rsidR="00C66CF4" w:rsidRPr="0091365C">
        <w:rPr>
          <w:rFonts w:ascii="Arial" w:hAnsi="Arial" w:cs="Arial"/>
        </w:rPr>
        <w:t>pravu</w:t>
      </w:r>
      <w:r w:rsidR="0091365C" w:rsidRPr="0091365C">
        <w:rPr>
          <w:rFonts w:ascii="Arial" w:hAnsi="Arial" w:cs="Arial"/>
        </w:rPr>
        <w:t xml:space="preserve"> (26. pitanje Upitnika, tvrdnja br.5; v. Prilog 3).</w:t>
      </w:r>
    </w:p>
    <w:p w:rsidR="00CE2DC8" w:rsidRPr="00E84833" w:rsidRDefault="00CE2DC8" w:rsidP="00C66CF4">
      <w:pPr>
        <w:spacing w:after="0" w:line="360" w:lineRule="auto"/>
        <w:jc w:val="both"/>
        <w:rPr>
          <w:rFonts w:ascii="Arial" w:hAnsi="Arial" w:cs="Arial"/>
          <w:sz w:val="18"/>
          <w:szCs w:val="18"/>
        </w:rPr>
      </w:pPr>
    </w:p>
    <w:p w:rsidR="009F3869" w:rsidRDefault="008672E5" w:rsidP="00A868B5">
      <w:pPr>
        <w:pStyle w:val="Heading2"/>
        <w:spacing w:before="0" w:line="360" w:lineRule="auto"/>
        <w:rPr>
          <w:rFonts w:ascii="Arial" w:hAnsi="Arial" w:cs="Arial"/>
          <w:color w:val="auto"/>
          <w:sz w:val="22"/>
          <w:szCs w:val="22"/>
        </w:rPr>
      </w:pPr>
      <w:bookmarkStart w:id="86" w:name="_Toc481045546"/>
      <w:r w:rsidRPr="00E84833">
        <w:rPr>
          <w:rFonts w:ascii="Arial" w:hAnsi="Arial" w:cs="Arial"/>
          <w:color w:val="auto"/>
          <w:sz w:val="22"/>
          <w:szCs w:val="22"/>
        </w:rPr>
        <w:t>3</w:t>
      </w:r>
      <w:r w:rsidR="003A1409" w:rsidRPr="00E84833">
        <w:rPr>
          <w:rFonts w:ascii="Arial" w:hAnsi="Arial" w:cs="Arial"/>
          <w:color w:val="auto"/>
          <w:sz w:val="22"/>
          <w:szCs w:val="22"/>
        </w:rPr>
        <w:t>.</w:t>
      </w:r>
      <w:r w:rsidR="00614F80" w:rsidRPr="00E84833">
        <w:rPr>
          <w:rFonts w:ascii="Arial" w:hAnsi="Arial" w:cs="Arial"/>
          <w:color w:val="auto"/>
          <w:sz w:val="22"/>
          <w:szCs w:val="22"/>
        </w:rPr>
        <w:t>3</w:t>
      </w:r>
      <w:r w:rsidR="003A1409" w:rsidRPr="00E84833">
        <w:rPr>
          <w:rFonts w:ascii="Arial" w:hAnsi="Arial" w:cs="Arial"/>
          <w:color w:val="auto"/>
          <w:sz w:val="22"/>
          <w:szCs w:val="22"/>
        </w:rPr>
        <w:t>.</w:t>
      </w:r>
      <w:r w:rsidR="003A1409" w:rsidRPr="00E84833">
        <w:rPr>
          <w:rFonts w:ascii="Arial" w:hAnsi="Arial" w:cs="Arial"/>
          <w:color w:val="auto"/>
          <w:sz w:val="22"/>
          <w:szCs w:val="22"/>
        </w:rPr>
        <w:tab/>
      </w:r>
      <w:r w:rsidR="001260C8" w:rsidRPr="00E84833">
        <w:rPr>
          <w:rFonts w:ascii="Arial" w:hAnsi="Arial" w:cs="Arial"/>
          <w:color w:val="auto"/>
          <w:sz w:val="22"/>
          <w:szCs w:val="22"/>
        </w:rPr>
        <w:t>Rezultati istraživanja provedenog putem polustrukturiranog intervjua</w:t>
      </w:r>
      <w:bookmarkEnd w:id="86"/>
    </w:p>
    <w:p w:rsidR="00344846" w:rsidRPr="00344846" w:rsidRDefault="00344846" w:rsidP="00344846">
      <w:pPr>
        <w:rPr>
          <w:lang w:eastAsia="hr-HR"/>
        </w:rPr>
      </w:pPr>
    </w:p>
    <w:p w:rsidR="003A1409" w:rsidRDefault="008672E5" w:rsidP="00A868B5">
      <w:pPr>
        <w:pStyle w:val="Heading3"/>
        <w:spacing w:before="0" w:line="360" w:lineRule="auto"/>
        <w:rPr>
          <w:rFonts w:ascii="Arial" w:hAnsi="Arial" w:cs="Arial"/>
          <w:color w:val="auto"/>
        </w:rPr>
      </w:pPr>
      <w:bookmarkStart w:id="87" w:name="_Toc481045547"/>
      <w:r w:rsidRPr="00E84833">
        <w:rPr>
          <w:rFonts w:ascii="Arial" w:hAnsi="Arial" w:cs="Arial"/>
          <w:color w:val="auto"/>
        </w:rPr>
        <w:t>3</w:t>
      </w:r>
      <w:r w:rsidR="00FD6945" w:rsidRPr="00E84833">
        <w:rPr>
          <w:rFonts w:ascii="Arial" w:hAnsi="Arial" w:cs="Arial"/>
          <w:color w:val="auto"/>
        </w:rPr>
        <w:t>.</w:t>
      </w:r>
      <w:r w:rsidR="00614F80" w:rsidRPr="00E84833">
        <w:rPr>
          <w:rFonts w:ascii="Arial" w:hAnsi="Arial" w:cs="Arial"/>
          <w:color w:val="auto"/>
        </w:rPr>
        <w:t>3</w:t>
      </w:r>
      <w:r w:rsidR="00FD6945" w:rsidRPr="00E84833">
        <w:rPr>
          <w:rFonts w:ascii="Arial" w:hAnsi="Arial" w:cs="Arial"/>
          <w:color w:val="auto"/>
        </w:rPr>
        <w:t>.1.</w:t>
      </w:r>
      <w:r w:rsidR="00FD6945" w:rsidRPr="00E84833">
        <w:rPr>
          <w:rFonts w:ascii="Arial" w:hAnsi="Arial" w:cs="Arial"/>
          <w:color w:val="auto"/>
        </w:rPr>
        <w:tab/>
      </w:r>
      <w:r w:rsidR="003A1409" w:rsidRPr="00E84833">
        <w:rPr>
          <w:rFonts w:ascii="Arial" w:hAnsi="Arial" w:cs="Arial"/>
          <w:color w:val="auto"/>
        </w:rPr>
        <w:t>Stavovi stručnjaka o mirenju na sudu i izvan njega</w:t>
      </w:r>
      <w:bookmarkEnd w:id="87"/>
    </w:p>
    <w:p w:rsidR="00344846" w:rsidRPr="00344846" w:rsidRDefault="00344846" w:rsidP="00344846"/>
    <w:p w:rsidR="003A1409" w:rsidRPr="00E84833" w:rsidRDefault="003A1409" w:rsidP="00A868B5">
      <w:pPr>
        <w:spacing w:after="0" w:line="360" w:lineRule="auto"/>
        <w:jc w:val="both"/>
        <w:rPr>
          <w:rFonts w:ascii="Arial" w:hAnsi="Arial" w:cs="Arial"/>
          <w:i/>
        </w:rPr>
      </w:pPr>
      <w:r w:rsidRPr="00E84833">
        <w:rPr>
          <w:rFonts w:ascii="Arial" w:hAnsi="Arial" w:cs="Arial"/>
        </w:rPr>
        <w:tab/>
        <w:t xml:space="preserve">Glavni obrazac koji </w:t>
      </w:r>
      <w:r w:rsidR="00A31599" w:rsidRPr="00E84833">
        <w:rPr>
          <w:rFonts w:ascii="Arial" w:hAnsi="Arial" w:cs="Arial"/>
        </w:rPr>
        <w:t>su autorice</w:t>
      </w:r>
      <w:r w:rsidRPr="00E84833">
        <w:rPr>
          <w:rFonts w:ascii="Arial" w:hAnsi="Arial" w:cs="Arial"/>
        </w:rPr>
        <w:t xml:space="preserve"> prepoznale u ovoj temi je polemika oko samog naziva ''mir</w:t>
      </w:r>
      <w:r w:rsidR="00D51899" w:rsidRPr="00E84833">
        <w:rPr>
          <w:rFonts w:ascii="Arial" w:hAnsi="Arial" w:cs="Arial"/>
        </w:rPr>
        <w:t>enje''. Iako je zakonski termin isključivo</w:t>
      </w:r>
      <w:r w:rsidR="00B27158" w:rsidRPr="00E84833">
        <w:rPr>
          <w:rFonts w:ascii="Arial" w:hAnsi="Arial" w:cs="Arial"/>
        </w:rPr>
        <w:t xml:space="preserve"> ''mirenje'', </w:t>
      </w:r>
      <w:r w:rsidRPr="00E84833">
        <w:rPr>
          <w:rFonts w:ascii="Arial" w:hAnsi="Arial" w:cs="Arial"/>
        </w:rPr>
        <w:t>ispit</w:t>
      </w:r>
      <w:r w:rsidR="00433A61" w:rsidRPr="00E84833">
        <w:rPr>
          <w:rFonts w:ascii="Arial" w:hAnsi="Arial" w:cs="Arial"/>
        </w:rPr>
        <w:t xml:space="preserve">anici se oko toga nisu složili. </w:t>
      </w:r>
      <w:r w:rsidRPr="00E84833">
        <w:rPr>
          <w:rFonts w:ascii="Arial" w:hAnsi="Arial" w:cs="Arial"/>
        </w:rPr>
        <w:t xml:space="preserve">Tri ispitanika su bila za naziv ''mirenje'', tri za ''medijaciju'', jedan za ''posredovanje'' dok je jedan ispitanik naveo kako nijedan naziv nije dobar, ali smatra da ''posredovanje'' najbolje opisuje o čemu se točno radi. Neki od komentara su bili: </w:t>
      </w:r>
      <w:r w:rsidRPr="00E84833">
        <w:rPr>
          <w:rFonts w:ascii="Arial" w:hAnsi="Arial" w:cs="Arial"/>
          <w:i/>
        </w:rPr>
        <w:t>''Medijacija je bolji naziv od mirenja jer medijacija ne postoji kao riječ u općem, svakodnevnom jeziku i ne može kod nikoga, tko se dublje ne pozabavi temom,proizvesti nikakav osjećaj, nikakvu spoznaju o sadržaju te riječi...Mirenje sadrži u sebi ''mir'', postizanje mira, što je u suprotnosti sa sveprisutnom potrebom da se bude u pravu.''</w:t>
      </w:r>
      <w:r w:rsidR="00A718F9" w:rsidRPr="00E84833">
        <w:rPr>
          <w:rFonts w:ascii="Arial" w:hAnsi="Arial" w:cs="Arial"/>
          <w:i/>
        </w:rPr>
        <w:t xml:space="preserve"> </w:t>
      </w:r>
      <w:r w:rsidRPr="00E84833">
        <w:rPr>
          <w:rFonts w:ascii="Arial" w:hAnsi="Arial" w:cs="Arial"/>
          <w:i/>
        </w:rPr>
        <w:t>(odvjetnik, 2); ''Lijepo zvuči mirenje, to je nekako domaći naziv. Medijacija me asocira na yogu.'</w:t>
      </w:r>
      <w:r w:rsidR="00A718F9" w:rsidRPr="00E84833">
        <w:rPr>
          <w:rFonts w:ascii="Arial" w:hAnsi="Arial" w:cs="Arial"/>
          <w:i/>
        </w:rPr>
        <w:t xml:space="preserve"> </w:t>
      </w:r>
      <w:r w:rsidRPr="00E84833">
        <w:rPr>
          <w:rFonts w:ascii="Arial" w:hAnsi="Arial" w:cs="Arial"/>
          <w:i/>
        </w:rPr>
        <w:t>'(sudac, 3); ''Nema smisla o tome raspravljati, relevantan je zakonski tekst. Jedno je opći pojam neke riječi, a drugo je zakonski pojam.''</w:t>
      </w:r>
      <w:r w:rsidR="00A718F9" w:rsidRPr="00E84833">
        <w:rPr>
          <w:rFonts w:ascii="Arial" w:hAnsi="Arial" w:cs="Arial"/>
          <w:i/>
        </w:rPr>
        <w:t xml:space="preserve"> </w:t>
      </w:r>
      <w:r w:rsidRPr="00E84833">
        <w:rPr>
          <w:rFonts w:ascii="Arial" w:hAnsi="Arial" w:cs="Arial"/>
          <w:i/>
        </w:rPr>
        <w:t>(prof.</w:t>
      </w:r>
      <w:r w:rsidR="00A718F9" w:rsidRPr="00E84833">
        <w:rPr>
          <w:rFonts w:ascii="Arial" w:hAnsi="Arial" w:cs="Arial"/>
          <w:i/>
        </w:rPr>
        <w:t xml:space="preserve"> </w:t>
      </w:r>
      <w:r w:rsidRPr="00E84833">
        <w:rPr>
          <w:rFonts w:ascii="Arial" w:hAnsi="Arial" w:cs="Arial"/>
          <w:i/>
        </w:rPr>
        <w:t>prava, 4); ''Mirenje podr</w:t>
      </w:r>
      <w:r w:rsidR="005806E2" w:rsidRPr="00E84833">
        <w:rPr>
          <w:rFonts w:ascii="Arial" w:hAnsi="Arial" w:cs="Arial"/>
          <w:i/>
        </w:rPr>
        <w:t xml:space="preserve">azumijeva da se netko posvađao. </w:t>
      </w:r>
      <w:r w:rsidRPr="00E84833">
        <w:rPr>
          <w:rFonts w:ascii="Arial" w:hAnsi="Arial" w:cs="Arial"/>
          <w:i/>
        </w:rPr>
        <w:t>Posredovanje pretpostavlja da imamo oprečne stavove, a ne nužno da postoji i spor. Ja bih radije izabrao termin posredovanje.''</w:t>
      </w:r>
      <w:r w:rsidR="00A718F9" w:rsidRPr="00E84833">
        <w:rPr>
          <w:rFonts w:ascii="Arial" w:hAnsi="Arial" w:cs="Arial"/>
          <w:i/>
        </w:rPr>
        <w:t xml:space="preserve"> </w:t>
      </w:r>
      <w:r w:rsidRPr="00E84833">
        <w:rPr>
          <w:rFonts w:ascii="Arial" w:hAnsi="Arial" w:cs="Arial"/>
          <w:i/>
        </w:rPr>
        <w:t>(odvjetnik, 7); ''Medijacija je inače stavljanje u sredinu, ''in medias'', a ljudi znaju pitati: ''Što? Meditacija?'' (sudac, 5); ''Hoćete li ići u postupak mirenja, hoćete li se miriti?'', oni se neće miriti. Oni se ne žele miriti jer su ljuti jedan na drugog. Zato mislim da bi naziv medijacija bio puno bolji jer je ''medijacija'' zapravo posredovanje.'' (odvjetnik, 6</w:t>
      </w:r>
      <w:r w:rsidRPr="00E84833">
        <w:rPr>
          <w:rFonts w:ascii="Arial" w:hAnsi="Arial" w:cs="Arial"/>
        </w:rPr>
        <w:t>).</w:t>
      </w:r>
    </w:p>
    <w:p w:rsidR="00BC4180" w:rsidRPr="00E84833" w:rsidRDefault="003A1409" w:rsidP="00E76BCF">
      <w:pPr>
        <w:spacing w:after="0" w:line="360" w:lineRule="auto"/>
        <w:jc w:val="both"/>
        <w:rPr>
          <w:rFonts w:ascii="Arial" w:hAnsi="Arial" w:cs="Arial"/>
          <w:i/>
        </w:rPr>
      </w:pPr>
      <w:r w:rsidRPr="00E84833">
        <w:rPr>
          <w:rFonts w:ascii="Arial" w:hAnsi="Arial" w:cs="Arial"/>
        </w:rPr>
        <w:lastRenderedPageBreak/>
        <w:tab/>
        <w:t>Ispitanici su također bili podijeljenih stavova oko toga treba li mirenje postojati i na sudu, i izvan suda ili ne. Troje ispitanika smatra da mirenju nije mjesto na sudu. Sudac je naveo kako bi bilo dobro izbjeći mirenje na sudu i uspostaviti zasebno tijelo izvan suda koje bi se bavilo tim predmetima</w:t>
      </w:r>
      <w:r w:rsidRPr="00E84833">
        <w:rPr>
          <w:rFonts w:ascii="Arial" w:hAnsi="Arial" w:cs="Arial"/>
          <w:i/>
        </w:rPr>
        <w:t>: ''Pa ako je ikako moguće da stranke postignu mirenje izvan suda, dobro je da se sud ne opterećuje obzirom da je prvenstveno stvoren da rješava sporove. Ako bi se formiralo službeno tijelo koje bi radilo na tome da izmiri stranke prije suda, samim time što bi ljudi znali za postojanje tog tijela, strankama u sporu bi se slala poruka njima da se izmire i prije mirenja, a ne na samom mirenju. Ukoliko oni sami ne bi u tome uspjeli, onda bi išli na ovu arbitražu ili  mirenje prije suda, a onda tek na sud. U tom slučaju imaju mogućnost sudske nagodbe.''</w:t>
      </w:r>
      <w:r w:rsidR="00A718F9" w:rsidRPr="00E84833">
        <w:rPr>
          <w:rFonts w:ascii="Arial" w:hAnsi="Arial" w:cs="Arial"/>
          <w:i/>
        </w:rPr>
        <w:t xml:space="preserve"> </w:t>
      </w:r>
      <w:r w:rsidRPr="00E84833">
        <w:rPr>
          <w:rFonts w:ascii="Arial" w:hAnsi="Arial" w:cs="Arial"/>
          <w:i/>
        </w:rPr>
        <w:t>(sudac, 3</w:t>
      </w:r>
      <w:r w:rsidRPr="00E84833">
        <w:rPr>
          <w:rFonts w:ascii="Arial" w:hAnsi="Arial" w:cs="Arial"/>
        </w:rPr>
        <w:t>). Odvjetnici koji nisu usko vezani uz centre za mirenje navode:</w:t>
      </w:r>
      <w:r w:rsidRPr="00E84833">
        <w:rPr>
          <w:rFonts w:ascii="Arial" w:hAnsi="Arial" w:cs="Arial"/>
          <w:i/>
        </w:rPr>
        <w:t xml:space="preserve"> ''</w:t>
      </w:r>
      <w:r w:rsidRPr="00E84833">
        <w:rPr>
          <w:rFonts w:ascii="Arial" w:hAnsi="Arial" w:cs="Arial"/>
        </w:rPr>
        <w:t xml:space="preserve"> </w:t>
      </w:r>
      <w:r w:rsidRPr="00E84833">
        <w:rPr>
          <w:rFonts w:ascii="Arial" w:hAnsi="Arial" w:cs="Arial"/>
          <w:i/>
        </w:rPr>
        <w:t>Smatram da medijacija ne smije biti u sudu ...Ne znam baš koliko naš sustav i shvaćanje medijacije na sudu omogućuje da se u svakom trenutku postupka sudac pretvori u medijatora. Mislim da je to nemoguće i da to nije tako zamišljeno.''</w:t>
      </w:r>
      <w:r w:rsidR="00A718F9" w:rsidRPr="00E84833">
        <w:rPr>
          <w:rFonts w:ascii="Arial" w:hAnsi="Arial" w:cs="Arial"/>
          <w:i/>
        </w:rPr>
        <w:t xml:space="preserve"> </w:t>
      </w:r>
      <w:r w:rsidRPr="00E84833">
        <w:rPr>
          <w:rFonts w:ascii="Arial" w:hAnsi="Arial" w:cs="Arial"/>
          <w:i/>
        </w:rPr>
        <w:t>(odvjetnik, 2); ''S druge strane, održavanje mirenja na sudu pretpostavlja da uđete u zgradu suda. U tom slučaju miritelj jest sudac, vi jeste u procesu,</w:t>
      </w:r>
      <w:r w:rsidR="00A718F9" w:rsidRPr="00E84833">
        <w:rPr>
          <w:rFonts w:ascii="Arial" w:hAnsi="Arial" w:cs="Arial"/>
          <w:i/>
        </w:rPr>
        <w:t xml:space="preserve"> </w:t>
      </w:r>
      <w:r w:rsidRPr="00E84833">
        <w:rPr>
          <w:rFonts w:ascii="Arial" w:hAnsi="Arial" w:cs="Arial"/>
          <w:i/>
        </w:rPr>
        <w:t>vi ste u instituciji koja služi za rješavanje sporova presudom. Samim time se među strankama stvara nelagoda...Okruženje na sudu je takvo da stvara određenu sliku koja je po meni nespojiva s mirenjem.''</w:t>
      </w:r>
      <w:r w:rsidR="00A718F9" w:rsidRPr="00E84833">
        <w:rPr>
          <w:rFonts w:ascii="Arial" w:hAnsi="Arial" w:cs="Arial"/>
          <w:i/>
        </w:rPr>
        <w:t xml:space="preserve"> </w:t>
      </w:r>
      <w:r w:rsidRPr="00E84833">
        <w:rPr>
          <w:rFonts w:ascii="Arial" w:hAnsi="Arial" w:cs="Arial"/>
          <w:i/>
        </w:rPr>
        <w:t>(odvjetnik, 7)</w:t>
      </w:r>
      <w:r w:rsidR="00BC4180" w:rsidRPr="00E84833">
        <w:rPr>
          <w:rFonts w:ascii="Arial" w:hAnsi="Arial" w:cs="Arial"/>
          <w:i/>
        </w:rPr>
        <w:t>.</w:t>
      </w:r>
    </w:p>
    <w:p w:rsidR="003A1409" w:rsidRPr="00E84833" w:rsidRDefault="00BC4180" w:rsidP="00E76BCF">
      <w:pPr>
        <w:spacing w:after="0" w:line="360" w:lineRule="auto"/>
        <w:jc w:val="both"/>
        <w:rPr>
          <w:rFonts w:ascii="Arial" w:hAnsi="Arial" w:cs="Arial"/>
          <w:i/>
        </w:rPr>
      </w:pPr>
      <w:r w:rsidRPr="00E84833">
        <w:rPr>
          <w:rFonts w:ascii="Arial" w:hAnsi="Arial" w:cs="Arial"/>
          <w:i/>
        </w:rPr>
        <w:tab/>
      </w:r>
      <w:r w:rsidR="003A1409" w:rsidRPr="00E84833">
        <w:rPr>
          <w:rFonts w:ascii="Arial" w:hAnsi="Arial" w:cs="Arial"/>
        </w:rPr>
        <w:t xml:space="preserve">Preostali ispitanici su za obje opcije, a svaka od njih ima svoje prednosti i nedostatke. Neke od prednosti mirenja na sudu su stalan priljev predmeta, ozbiljnost koja proizlazi iz formalnosti postupka, autoriteta sudaca te same zgrade suda, iako to ponekad ima i kontraefekt na stranke. Neki od komentara ispitanika su bili sljedeći: </w:t>
      </w:r>
      <w:r w:rsidR="003A1409" w:rsidRPr="00E84833">
        <w:rPr>
          <w:rFonts w:ascii="Arial" w:hAnsi="Arial" w:cs="Arial"/>
          <w:i/>
        </w:rPr>
        <w:t>''Mislim da kada jednom prođeš postupak mirenja, vidiš da nema velike razlike u odnosu na sud i da je z</w:t>
      </w:r>
      <w:r w:rsidR="000519D6" w:rsidRPr="00E84833">
        <w:rPr>
          <w:rFonts w:ascii="Arial" w:hAnsi="Arial" w:cs="Arial"/>
          <w:i/>
        </w:rPr>
        <w:t>apravo dobro...Mislim da je mirenje izvan suda</w:t>
      </w:r>
      <w:r w:rsidR="003A1409" w:rsidRPr="00E84833">
        <w:rPr>
          <w:rFonts w:ascii="Arial" w:hAnsi="Arial" w:cs="Arial"/>
          <w:i/>
        </w:rPr>
        <w:t xml:space="preserve"> jako dobar način da se skrati vrijeme trajanja postupka i </w:t>
      </w:r>
      <w:r w:rsidR="001D7DA0" w:rsidRPr="00E84833">
        <w:rPr>
          <w:rFonts w:ascii="Arial" w:hAnsi="Arial" w:cs="Arial"/>
          <w:i/>
        </w:rPr>
        <w:t>smanje</w:t>
      </w:r>
      <w:r w:rsidR="003A1409" w:rsidRPr="00E84833">
        <w:rPr>
          <w:rFonts w:ascii="Arial" w:hAnsi="Arial" w:cs="Arial"/>
          <w:i/>
        </w:rPr>
        <w:t xml:space="preserve"> troškovi, međutim isto tako mislim da u Hrvatskoj još uvijek niti kompanije niti privatne osobe nisu spremne krenuti na mirenje, jer ili nema povjerenja u izmiritelje, ili u sam postupak. Još uvijek mislim da više vjeruju sudu, što je dosta loše.''</w:t>
      </w:r>
      <w:r w:rsidR="00A718F9" w:rsidRPr="00E84833">
        <w:rPr>
          <w:rFonts w:ascii="Arial" w:hAnsi="Arial" w:cs="Arial"/>
          <w:i/>
        </w:rPr>
        <w:t xml:space="preserve"> </w:t>
      </w:r>
      <w:r w:rsidR="003A1409" w:rsidRPr="00E84833">
        <w:rPr>
          <w:rFonts w:ascii="Arial" w:hAnsi="Arial" w:cs="Arial"/>
          <w:i/>
        </w:rPr>
        <w:t>(pravnik, 1); ''Zašto je važna medijacija u sudu? Zato što suci imaju autoritet, povjerenje i kad sudac predloži mirenje ili nagodbu onda je to puno drugačije nego kad predloži stranka. Kada to predloži stranka, drugi misli da je to znak slabosti, a zapravo je prijedlog za mirenje je izraz izuzetne snage. Ako imate dobru pravnu poziciju u parnici, onda ćete je imati i u medijaciji. Dakle, suci su nam jako važni, ali tek kad shvate da je to u interesu stranaka, posebice stranaka koje su upućene jedne na druge kao što su susjedi, prijatelji, rodbina, suvlasnici, koautori, poslovni partneri. Za njih presuda znači kraj odnosa...''</w:t>
      </w:r>
      <w:r w:rsidR="00A718F9" w:rsidRPr="00E84833">
        <w:rPr>
          <w:rFonts w:ascii="Arial" w:hAnsi="Arial" w:cs="Arial"/>
          <w:i/>
        </w:rPr>
        <w:t xml:space="preserve"> </w:t>
      </w:r>
      <w:r w:rsidR="00E25E1E">
        <w:rPr>
          <w:rFonts w:ascii="Arial" w:hAnsi="Arial" w:cs="Arial"/>
          <w:i/>
        </w:rPr>
        <w:t>(sudac, 5).</w:t>
      </w:r>
      <w:r w:rsidR="003A1409" w:rsidRPr="00E84833">
        <w:rPr>
          <w:rFonts w:ascii="Arial" w:hAnsi="Arial" w:cs="Arial"/>
          <w:i/>
        </w:rPr>
        <w:t xml:space="preserve"> </w:t>
      </w:r>
    </w:p>
    <w:p w:rsidR="00E76BCF" w:rsidRDefault="003A1409" w:rsidP="00DA4B74">
      <w:pPr>
        <w:spacing w:after="0" w:line="360" w:lineRule="auto"/>
        <w:jc w:val="both"/>
        <w:rPr>
          <w:rFonts w:ascii="Arial" w:hAnsi="Arial" w:cs="Arial"/>
          <w:i/>
        </w:rPr>
      </w:pPr>
      <w:r w:rsidRPr="00E84833">
        <w:rPr>
          <w:rFonts w:ascii="Arial" w:hAnsi="Arial" w:cs="Arial"/>
        </w:rPr>
        <w:tab/>
        <w:t>Svi su se ispitanici složili da je velika prednost mirenja izvan suda neformalnost postupka te mogućnost bolje organizacije vremena. Postupci izvan suda su u pravilu vremenski neograničeni, iako ima primjera ovakve organizacije i na sudu</w:t>
      </w:r>
      <w:r w:rsidRPr="00E84833">
        <w:rPr>
          <w:rFonts w:ascii="Arial" w:hAnsi="Arial" w:cs="Arial"/>
          <w:i/>
        </w:rPr>
        <w:t xml:space="preserve">:''...nikada ne znate </w:t>
      </w:r>
      <w:r w:rsidRPr="00E84833">
        <w:rPr>
          <w:rFonts w:ascii="Arial" w:hAnsi="Arial" w:cs="Arial"/>
          <w:i/>
        </w:rPr>
        <w:lastRenderedPageBreak/>
        <w:t>kolko će vam neko ročište trajati, bilo miriteljsko ili ono drugo. Ako vidite da popuštaju i da bi se mogli dogovoriti, sastanak može trajati i pet sati jer u konačnici tih pet sati ne znači ništa u odnosu na recimo pet godina kol</w:t>
      </w:r>
      <w:r w:rsidR="00A718F9" w:rsidRPr="00E84833">
        <w:rPr>
          <w:rFonts w:ascii="Arial" w:hAnsi="Arial" w:cs="Arial"/>
          <w:i/>
        </w:rPr>
        <w:t>i</w:t>
      </w:r>
      <w:r w:rsidRPr="00E84833">
        <w:rPr>
          <w:rFonts w:ascii="Arial" w:hAnsi="Arial" w:cs="Arial"/>
          <w:i/>
        </w:rPr>
        <w:t>ko bi se predmet mogao vući po sudu.''</w:t>
      </w:r>
      <w:r w:rsidR="00A718F9" w:rsidRPr="00E84833">
        <w:rPr>
          <w:rFonts w:ascii="Arial" w:hAnsi="Arial" w:cs="Arial"/>
          <w:i/>
        </w:rPr>
        <w:t xml:space="preserve"> </w:t>
      </w:r>
      <w:r w:rsidRPr="00E84833">
        <w:rPr>
          <w:rFonts w:ascii="Arial" w:hAnsi="Arial" w:cs="Arial"/>
          <w:i/>
        </w:rPr>
        <w:t>(sudac, 3); ''U pravilu je medijacija vremenski ograničena, primjerice neki suci na općinskom sudu ne rade više od dva sata, međutim neki rade više.''</w:t>
      </w:r>
      <w:r w:rsidR="00A718F9" w:rsidRPr="00E84833">
        <w:rPr>
          <w:rFonts w:ascii="Arial" w:hAnsi="Arial" w:cs="Arial"/>
          <w:i/>
        </w:rPr>
        <w:t xml:space="preserve"> </w:t>
      </w:r>
      <w:r w:rsidRPr="00E84833">
        <w:rPr>
          <w:rFonts w:ascii="Arial" w:hAnsi="Arial" w:cs="Arial"/>
          <w:i/>
        </w:rPr>
        <w:t>(sudac, 5); ''Manje je stresno ići primjerice u HUM ili HGK; postupci su jednostavniji, manje formalni i brži...Na sudu su suci izmiritelji ipak vezani svojim stalnim rasporedom, a potrebno je pronaći i odgovarajuću prostoriju. Također imaju više vremena za rješavanje predmeta jer su postupci u centrima fleksibilniji...Također, suci uglavnom ne rade ex parte sa strankama, dok recimo u centrima izvan suda postoji mogućnost da sami sjednete s izmiriteljem i iznesete mu svoj stav o predmetu. Dok god nema sudskog postupka, stranke su voljne ići u mirenje. Nakon što je već podignuta tužba, stranke uglavnom odbijaju ići korak unazad.''</w:t>
      </w:r>
      <w:r w:rsidR="00A718F9" w:rsidRPr="00E84833">
        <w:rPr>
          <w:rFonts w:ascii="Arial" w:hAnsi="Arial" w:cs="Arial"/>
          <w:i/>
        </w:rPr>
        <w:t xml:space="preserve"> </w:t>
      </w:r>
      <w:r w:rsidRPr="00E84833">
        <w:rPr>
          <w:rFonts w:ascii="Arial" w:hAnsi="Arial" w:cs="Arial"/>
          <w:i/>
        </w:rPr>
        <w:t>(odvjetnik, 7).</w:t>
      </w:r>
    </w:p>
    <w:p w:rsidR="00203C3E" w:rsidRPr="00E84833" w:rsidRDefault="00203C3E" w:rsidP="00DA4B74">
      <w:pPr>
        <w:spacing w:after="0" w:line="360" w:lineRule="auto"/>
        <w:jc w:val="both"/>
        <w:rPr>
          <w:rFonts w:ascii="Arial" w:hAnsi="Arial" w:cs="Arial"/>
          <w:i/>
        </w:rPr>
      </w:pPr>
    </w:p>
    <w:p w:rsidR="00203C3E" w:rsidRDefault="008672E5" w:rsidP="00DA4B74">
      <w:pPr>
        <w:pStyle w:val="Heading3"/>
        <w:spacing w:before="0" w:line="360" w:lineRule="auto"/>
        <w:rPr>
          <w:rFonts w:ascii="Arial" w:hAnsi="Arial" w:cs="Arial"/>
          <w:color w:val="auto"/>
        </w:rPr>
      </w:pPr>
      <w:bookmarkStart w:id="88" w:name="_Toc481045548"/>
      <w:r w:rsidRPr="00E84833">
        <w:rPr>
          <w:rFonts w:ascii="Arial" w:hAnsi="Arial" w:cs="Arial"/>
          <w:color w:val="auto"/>
        </w:rPr>
        <w:t>3</w:t>
      </w:r>
      <w:r w:rsidR="00C1011D" w:rsidRPr="00E84833">
        <w:rPr>
          <w:rFonts w:ascii="Arial" w:hAnsi="Arial" w:cs="Arial"/>
          <w:color w:val="auto"/>
        </w:rPr>
        <w:t>.</w:t>
      </w:r>
      <w:r w:rsidR="00614F80" w:rsidRPr="00E84833">
        <w:rPr>
          <w:rFonts w:ascii="Arial" w:hAnsi="Arial" w:cs="Arial"/>
          <w:color w:val="auto"/>
        </w:rPr>
        <w:t>3</w:t>
      </w:r>
      <w:r w:rsidR="003A1409" w:rsidRPr="00E84833">
        <w:rPr>
          <w:rFonts w:ascii="Arial" w:hAnsi="Arial" w:cs="Arial"/>
          <w:color w:val="auto"/>
        </w:rPr>
        <w:t>.</w:t>
      </w:r>
      <w:r w:rsidR="00C1011D" w:rsidRPr="00E84833">
        <w:rPr>
          <w:rFonts w:ascii="Arial" w:hAnsi="Arial" w:cs="Arial"/>
          <w:color w:val="auto"/>
        </w:rPr>
        <w:t>2.</w:t>
      </w:r>
      <w:r w:rsidR="00C1011D" w:rsidRPr="00E84833">
        <w:rPr>
          <w:rFonts w:ascii="Arial" w:hAnsi="Arial" w:cs="Arial"/>
          <w:color w:val="auto"/>
        </w:rPr>
        <w:tab/>
      </w:r>
      <w:r w:rsidR="003A1409" w:rsidRPr="00E84833">
        <w:rPr>
          <w:rFonts w:ascii="Arial" w:hAnsi="Arial" w:cs="Arial"/>
          <w:color w:val="auto"/>
        </w:rPr>
        <w:t>Stavovi stručnjaka o brojnosti postupaka mirenja te o mogućnostima utjecaja na taj broj</w:t>
      </w:r>
      <w:bookmarkEnd w:id="88"/>
    </w:p>
    <w:p w:rsidR="00DA4B74" w:rsidRPr="00DA4B74" w:rsidRDefault="00DA4B74" w:rsidP="00DA4B74">
      <w:pPr>
        <w:spacing w:after="0" w:line="360" w:lineRule="auto"/>
      </w:pPr>
    </w:p>
    <w:p w:rsidR="00DA4B74" w:rsidRPr="00E84833" w:rsidRDefault="003A1409" w:rsidP="00DA4B74">
      <w:pPr>
        <w:spacing w:after="0" w:line="360" w:lineRule="auto"/>
        <w:jc w:val="both"/>
        <w:rPr>
          <w:rFonts w:ascii="Arial" w:hAnsi="Arial" w:cs="Arial"/>
          <w:i/>
        </w:rPr>
      </w:pPr>
      <w:r w:rsidRPr="00E84833">
        <w:rPr>
          <w:rFonts w:ascii="Arial" w:hAnsi="Arial" w:cs="Arial"/>
        </w:rPr>
        <w:tab/>
      </w:r>
      <w:r w:rsidR="00DA4B74" w:rsidRPr="00E84833">
        <w:rPr>
          <w:rFonts w:ascii="Arial" w:hAnsi="Arial" w:cs="Arial"/>
        </w:rPr>
        <w:t xml:space="preserve">Svi ispitanici su se složili da mirenja u RH ima premalo, iako je jedan od ispitanika </w:t>
      </w:r>
      <w:r w:rsidR="00DA4B74" w:rsidRPr="00E84833">
        <w:rPr>
          <w:rFonts w:ascii="Arial" w:hAnsi="Arial" w:cs="Arial"/>
          <w:i/>
        </w:rPr>
        <w:t>(pravnik, 8)</w:t>
      </w:r>
      <w:r w:rsidR="00DA4B74" w:rsidRPr="00E84833">
        <w:rPr>
          <w:rFonts w:ascii="Arial" w:hAnsi="Arial" w:cs="Arial"/>
        </w:rPr>
        <w:t xml:space="preserve"> zadovoljan brojem mirenja u svojoj instituciji. Ispitanicima </w:t>
      </w:r>
      <w:r w:rsidR="00DA4B74">
        <w:rPr>
          <w:rFonts w:ascii="Arial" w:hAnsi="Arial" w:cs="Arial"/>
        </w:rPr>
        <w:t xml:space="preserve">je </w:t>
      </w:r>
      <w:r w:rsidR="00DA4B74" w:rsidRPr="00E84833">
        <w:rPr>
          <w:rFonts w:ascii="Arial" w:hAnsi="Arial" w:cs="Arial"/>
        </w:rPr>
        <w:t>zatim postav</w:t>
      </w:r>
      <w:r w:rsidR="00DA4B74">
        <w:rPr>
          <w:rFonts w:ascii="Arial" w:hAnsi="Arial" w:cs="Arial"/>
        </w:rPr>
        <w:t>ljeno</w:t>
      </w:r>
      <w:r w:rsidR="00DA4B74" w:rsidRPr="00E84833">
        <w:rPr>
          <w:rFonts w:ascii="Arial" w:hAnsi="Arial" w:cs="Arial"/>
        </w:rPr>
        <w:t xml:space="preserve"> pitanje </w:t>
      </w:r>
      <w:r w:rsidR="00DA4B74">
        <w:rPr>
          <w:rFonts w:ascii="Arial" w:hAnsi="Arial" w:cs="Arial"/>
        </w:rPr>
        <w:t xml:space="preserve">o </w:t>
      </w:r>
      <w:r w:rsidR="00DA4B74" w:rsidRPr="00E84833">
        <w:rPr>
          <w:rFonts w:ascii="Arial" w:hAnsi="Arial" w:cs="Arial"/>
        </w:rPr>
        <w:t>njihov</w:t>
      </w:r>
      <w:r w:rsidR="00DA4B74">
        <w:rPr>
          <w:rFonts w:ascii="Arial" w:hAnsi="Arial" w:cs="Arial"/>
        </w:rPr>
        <w:t>u</w:t>
      </w:r>
      <w:r w:rsidR="00DA4B74" w:rsidRPr="00E84833">
        <w:rPr>
          <w:rFonts w:ascii="Arial" w:hAnsi="Arial" w:cs="Arial"/>
        </w:rPr>
        <w:t xml:space="preserve"> stav</w:t>
      </w:r>
      <w:r w:rsidR="00DA4B74">
        <w:rPr>
          <w:rFonts w:ascii="Arial" w:hAnsi="Arial" w:cs="Arial"/>
        </w:rPr>
        <w:t>u</w:t>
      </w:r>
      <w:r w:rsidR="00DA4B74" w:rsidRPr="00E84833">
        <w:rPr>
          <w:rFonts w:ascii="Arial" w:hAnsi="Arial" w:cs="Arial"/>
        </w:rPr>
        <w:t xml:space="preserve"> o uvođenju novčane sankcije u obliku većih sudskih troškova za stranke koje odbiju ići u postupak mirenja. Tri ispitanika su bila </w:t>
      </w:r>
      <w:r w:rsidR="00DA4B74" w:rsidRPr="00E84833">
        <w:rPr>
          <w:rFonts w:ascii="Arial" w:hAnsi="Arial" w:cs="Arial"/>
          <w:i/>
        </w:rPr>
        <w:t xml:space="preserve">za </w:t>
      </w:r>
      <w:r w:rsidR="00DA4B74" w:rsidRPr="00E84833">
        <w:rPr>
          <w:rFonts w:ascii="Arial" w:hAnsi="Arial" w:cs="Arial"/>
        </w:rPr>
        <w:t>novčanu sankciju u vidu sudskih troškova:</w:t>
      </w:r>
      <w:r w:rsidR="00DA4B74" w:rsidRPr="00E84833">
        <w:rPr>
          <w:rFonts w:ascii="Arial" w:hAnsi="Arial" w:cs="Arial"/>
          <w:i/>
        </w:rPr>
        <w:t xml:space="preserve"> ''Pokazalo se da gdje god je uvedena obvezna medijacija, da se ona i razvila, ma što god o tome mislili. Medijacijski čistunci smatraju da je grozno nekome nametnuti medijaciju jer si mu opet ukrao spor. Pravnici su to već jednom učinili, a ti im sad opet ukineš samoodređenje. Međutim, što se događa? Ljudi ne znaju što je to, ali kad dođu za stol s pravim medijatorom, i vide kako se on prema njima odnosi, kako razgovara, kako su imali priliku reći što im je važno, ne dižu se više od tog stola i kažu: ''Pa nismo znali da to tako izgleda!''. Vjerojatno ih u određenoj mjeri treba prisiliti da dođu za stol, ali ne i prisiliti ih na nagodbu, jer je to nemoguće.'' (sudac, 5); ''Međutim, nije loš primjer Italije koja je to svojevremeno imala za neke predmete, ili Ujedinjenog Kraljevstva koje, u slučaju da stranke ne žele pristupiti mirenju, ako kasnije i uspiju u sporu, nemaju pravo na naknadu troškova.'' (odvjetnik, 6);</w:t>
      </w:r>
      <w:r w:rsidR="00DA4B74" w:rsidRPr="00E84833">
        <w:rPr>
          <w:rFonts w:ascii="Arial" w:hAnsi="Arial" w:cs="Arial"/>
        </w:rPr>
        <w:t xml:space="preserve"> </w:t>
      </w:r>
      <w:r w:rsidR="00DA4B74" w:rsidRPr="00E84833">
        <w:rPr>
          <w:rFonts w:ascii="Arial" w:hAnsi="Arial" w:cs="Arial"/>
          <w:i/>
        </w:rPr>
        <w:t>''Tako da bi se možda doista nekim oblikom sankcije, troškova ili pristojbi moglo utjecati na stranke da pokušaju mirenjem riješiti spor...'' (pravnik, 8).</w:t>
      </w:r>
    </w:p>
    <w:p w:rsidR="00DA4B74" w:rsidRPr="00E84833" w:rsidRDefault="00DA4B74" w:rsidP="00DA4B74">
      <w:pPr>
        <w:spacing w:after="0" w:line="360" w:lineRule="auto"/>
        <w:ind w:firstLine="708"/>
        <w:jc w:val="both"/>
        <w:rPr>
          <w:rFonts w:ascii="Arial" w:hAnsi="Arial" w:cs="Arial"/>
          <w:i/>
        </w:rPr>
      </w:pPr>
      <w:r w:rsidRPr="00E84833">
        <w:rPr>
          <w:rFonts w:ascii="Arial" w:hAnsi="Arial" w:cs="Arial"/>
        </w:rPr>
        <w:t xml:space="preserve">Ostali ispitanici su bili protiv novčane sankcije: </w:t>
      </w:r>
      <w:r w:rsidRPr="00E84833">
        <w:rPr>
          <w:rFonts w:ascii="Arial" w:hAnsi="Arial" w:cs="Arial"/>
          <w:i/>
        </w:rPr>
        <w:t xml:space="preserve">''Ne. Medijacija je dobrovoljna i nikakvo odbijanje sudjelovanja ne može imati negativnu posljedicu za ikoga.'' (odvjetnik, 2); ''Možemo je staviti samo zato da nitko ne odbije mirenje, ali i sada kad nema novčane kazne stranke nikada neće reći da se ne bi mirili jer ne žele da se o njima stekne dojam da se žele sporiti.'' (sudac, 3); ''Sankcija bi eventualno mogla imati psihološki učinak na stranke u sporu, </w:t>
      </w:r>
      <w:r w:rsidRPr="00E84833">
        <w:rPr>
          <w:rFonts w:ascii="Arial" w:hAnsi="Arial" w:cs="Arial"/>
          <w:i/>
        </w:rPr>
        <w:lastRenderedPageBreak/>
        <w:t xml:space="preserve">ali se ništa ne rješava.'' (prof. prava, 4); ''Bojim se da bi to formalno dovelo do povećanja postupka mirenja, ali bez izražene želje da ih se završi upravo mirenjem. Bojim se da bi to imalo kontra efekt jer to kod nas obično tako bude kada ljudi krivo shvate mjeru pa u konačnici ne bude postignut željeni cilj.'' (odvjetnik, 7). </w:t>
      </w:r>
    </w:p>
    <w:p w:rsidR="00203C3E" w:rsidRDefault="00DA4B74" w:rsidP="00DA4B74">
      <w:pPr>
        <w:spacing w:after="0" w:line="360" w:lineRule="auto"/>
        <w:jc w:val="both"/>
        <w:rPr>
          <w:rFonts w:ascii="Arial" w:hAnsi="Arial" w:cs="Arial"/>
          <w:i/>
        </w:rPr>
      </w:pPr>
      <w:r w:rsidRPr="00E84833">
        <w:rPr>
          <w:rFonts w:ascii="Arial" w:hAnsi="Arial" w:cs="Arial"/>
          <w:i/>
        </w:rPr>
        <w:tab/>
      </w:r>
      <w:r w:rsidRPr="00E84833">
        <w:rPr>
          <w:rFonts w:ascii="Arial" w:hAnsi="Arial" w:cs="Arial"/>
        </w:rPr>
        <w:t xml:space="preserve">Autorice su zatim postavile pitanje o </w:t>
      </w:r>
      <w:r w:rsidRPr="00E84833">
        <w:rPr>
          <w:rFonts w:ascii="Arial" w:hAnsi="Arial" w:cs="Arial"/>
          <w:shd w:val="clear" w:color="auto" w:fill="FFFFFF"/>
        </w:rPr>
        <w:t xml:space="preserve">smanjenju ili oslobođenju od naknade sudskih pristojbi, ako bi se sporazum postigao mirenjem tijekom zastoja sudskog postupka. Za jednog ispitanika ta opcija nije dobra ideja: </w:t>
      </w:r>
      <w:r w:rsidRPr="00E84833">
        <w:rPr>
          <w:rFonts w:ascii="Arial" w:hAnsi="Arial" w:cs="Arial"/>
          <w:i/>
        </w:rPr>
        <w:t>''Pristojbe su kod nas jako niske i nikoga tko ''drži do sebe'', dakle ima stav o parničenju kao o načinu da dokaže je u pravu i da je bolji od ovog drugog, nikakva pristojba ne može u tom spriječiti.'' (odvjetnik, 2).</w:t>
      </w:r>
    </w:p>
    <w:p w:rsidR="00DA4B74" w:rsidRPr="00E84833" w:rsidRDefault="00DA4B74" w:rsidP="00DA4B74">
      <w:pPr>
        <w:spacing w:after="0" w:line="360" w:lineRule="auto"/>
        <w:jc w:val="both"/>
        <w:rPr>
          <w:rFonts w:ascii="Arial" w:hAnsi="Arial" w:cs="Arial"/>
          <w:i/>
        </w:rPr>
      </w:pPr>
    </w:p>
    <w:p w:rsidR="003A1409" w:rsidRDefault="008672E5" w:rsidP="006359B8">
      <w:pPr>
        <w:pStyle w:val="Heading3"/>
        <w:spacing w:before="0" w:line="360" w:lineRule="auto"/>
        <w:rPr>
          <w:rFonts w:ascii="Arial" w:hAnsi="Arial" w:cs="Arial"/>
          <w:color w:val="auto"/>
        </w:rPr>
      </w:pPr>
      <w:bookmarkStart w:id="89" w:name="_Toc481045549"/>
      <w:r w:rsidRPr="00E84833">
        <w:rPr>
          <w:rFonts w:ascii="Arial" w:hAnsi="Arial" w:cs="Arial"/>
          <w:color w:val="auto"/>
        </w:rPr>
        <w:t>3</w:t>
      </w:r>
      <w:r w:rsidR="0082666B" w:rsidRPr="00E84833">
        <w:rPr>
          <w:rFonts w:ascii="Arial" w:hAnsi="Arial" w:cs="Arial"/>
          <w:color w:val="auto"/>
        </w:rPr>
        <w:t>.</w:t>
      </w:r>
      <w:r w:rsidR="00614F80" w:rsidRPr="00E84833">
        <w:rPr>
          <w:rFonts w:ascii="Arial" w:hAnsi="Arial" w:cs="Arial"/>
          <w:color w:val="auto"/>
        </w:rPr>
        <w:t>3</w:t>
      </w:r>
      <w:r w:rsidR="0082666B" w:rsidRPr="00E84833">
        <w:rPr>
          <w:rFonts w:ascii="Arial" w:hAnsi="Arial" w:cs="Arial"/>
          <w:color w:val="auto"/>
        </w:rPr>
        <w:t>.</w:t>
      </w:r>
      <w:r w:rsidR="00720CC3" w:rsidRPr="00E84833">
        <w:rPr>
          <w:rFonts w:ascii="Arial" w:hAnsi="Arial" w:cs="Arial"/>
          <w:color w:val="auto"/>
        </w:rPr>
        <w:t>3.</w:t>
      </w:r>
      <w:r w:rsidR="00720CC3" w:rsidRPr="00E84833">
        <w:rPr>
          <w:rFonts w:ascii="Arial" w:hAnsi="Arial" w:cs="Arial"/>
          <w:color w:val="auto"/>
        </w:rPr>
        <w:tab/>
      </w:r>
      <w:r w:rsidR="003A1409" w:rsidRPr="00E84833">
        <w:rPr>
          <w:rFonts w:ascii="Arial" w:hAnsi="Arial" w:cs="Arial"/>
          <w:color w:val="auto"/>
        </w:rPr>
        <w:t>Stavovi stručnjaka o profesionalizaciji izmiriteljske struke</w:t>
      </w:r>
      <w:bookmarkEnd w:id="89"/>
    </w:p>
    <w:p w:rsidR="00203C3E" w:rsidRPr="00203C3E" w:rsidRDefault="00203C3E" w:rsidP="00203C3E"/>
    <w:p w:rsidR="003A1409" w:rsidRPr="00E84833" w:rsidRDefault="00720CC3" w:rsidP="006359B8">
      <w:pPr>
        <w:spacing w:after="0" w:line="360" w:lineRule="auto"/>
        <w:jc w:val="both"/>
        <w:rPr>
          <w:rFonts w:ascii="Arial" w:hAnsi="Arial" w:cs="Arial"/>
          <w:i/>
        </w:rPr>
      </w:pPr>
      <w:r w:rsidRPr="00E84833">
        <w:rPr>
          <w:rFonts w:ascii="Arial" w:hAnsi="Arial" w:cs="Arial"/>
          <w:b/>
        </w:rPr>
        <w:tab/>
      </w:r>
      <w:r w:rsidR="0084565F" w:rsidRPr="00E84833">
        <w:rPr>
          <w:rFonts w:ascii="Arial" w:hAnsi="Arial" w:cs="Arial"/>
        </w:rPr>
        <w:t>Autorice</w:t>
      </w:r>
      <w:r w:rsidR="003A1409" w:rsidRPr="00E84833">
        <w:rPr>
          <w:rFonts w:ascii="Arial" w:hAnsi="Arial" w:cs="Arial"/>
        </w:rPr>
        <w:t xml:space="preserve"> je </w:t>
      </w:r>
      <w:r w:rsidR="0084565F" w:rsidRPr="00E84833">
        <w:rPr>
          <w:rFonts w:ascii="Arial" w:hAnsi="Arial" w:cs="Arial"/>
        </w:rPr>
        <w:t xml:space="preserve">zanimalo </w:t>
      </w:r>
      <w:r w:rsidR="003A1409" w:rsidRPr="00E84833">
        <w:rPr>
          <w:rFonts w:ascii="Arial" w:hAnsi="Arial" w:cs="Arial"/>
        </w:rPr>
        <w:t xml:space="preserve">mišljenje ispitanika o osposobljenosti i kvalificiranosti za obavljanje izmiriteljske dužnosti. Od osam ispitanika, šest ih je navelo kako izmiritelj treba biti pravnik i kako pravničko zvanje donosi prednost, iako se u samom mirenju ne odlučuje o pravu i pravnim činjenicama. Dva ispitanika (5 i 7) smatraju kako izmiritelj ne mora biti pravnik te kao i ispitanik 8 smatraju kako su komedijacije dobra opcija u slučaju da je za pojedini predmet potreban interdisciplinarni pristup: </w:t>
      </w:r>
      <w:r w:rsidR="003A1409" w:rsidRPr="00E84833">
        <w:rPr>
          <w:rFonts w:ascii="Arial" w:hAnsi="Arial" w:cs="Arial"/>
          <w:i/>
        </w:rPr>
        <w:t xml:space="preserve">''Ne mora biti pravnik, dapače to mu ponekad predstavlja hendikep jer pravnik koji ne može izaći izvan okvira pravničkog razmišljanja je nekoristan u medijaciji, a često i u životu.'' (sudac, 5); </w:t>
      </w:r>
      <w:r w:rsidR="00001425" w:rsidRPr="00E84833">
        <w:rPr>
          <w:rFonts w:ascii="Arial" w:hAnsi="Arial" w:cs="Arial"/>
          <w:i/>
        </w:rPr>
        <w:t>''</w:t>
      </w:r>
      <w:r w:rsidR="003A1409" w:rsidRPr="00E84833">
        <w:rPr>
          <w:rFonts w:ascii="Arial" w:hAnsi="Arial" w:cs="Arial"/>
          <w:i/>
        </w:rPr>
        <w:t>Ako imate spor koji se tiče izvršenja obveza ugovora o projektiranju i građenju, logičnije vam je da je neki arhitekt ili projektant taj koji će tumačiti obveze stranaka. Ako imam spor između bolnice i pacijenta, možda je liječnik bolji izbor i to liječnik</w:t>
      </w:r>
      <w:r w:rsidR="00446890" w:rsidRPr="00E84833">
        <w:rPr>
          <w:rFonts w:ascii="Arial" w:hAnsi="Arial" w:cs="Arial"/>
          <w:i/>
        </w:rPr>
        <w:t xml:space="preserve"> određene struke.'' (odvjetnik, </w:t>
      </w:r>
      <w:r w:rsidR="003A1409" w:rsidRPr="00E84833">
        <w:rPr>
          <w:rFonts w:ascii="Arial" w:hAnsi="Arial" w:cs="Arial"/>
          <w:i/>
        </w:rPr>
        <w:t>7); ''Također, dobro je organizirati i komedijacije u kojima bi izmiritelj bio pravnik i netko iz određene druge struke, ovisno o vrsti predmeta koji je u mirenju (primjerice inženjer građevine).'' (pravnik</w:t>
      </w:r>
      <w:r w:rsidR="00446890" w:rsidRPr="00E84833">
        <w:rPr>
          <w:rFonts w:ascii="Arial" w:hAnsi="Arial" w:cs="Arial"/>
          <w:i/>
        </w:rPr>
        <w:t xml:space="preserve">, </w:t>
      </w:r>
      <w:r w:rsidR="003A1409" w:rsidRPr="00E84833">
        <w:rPr>
          <w:rFonts w:ascii="Arial" w:hAnsi="Arial" w:cs="Arial"/>
          <w:i/>
        </w:rPr>
        <w:t>8).</w:t>
      </w:r>
    </w:p>
    <w:p w:rsidR="003A1409" w:rsidRPr="00E84833" w:rsidRDefault="003A1409" w:rsidP="00E76BCF">
      <w:pPr>
        <w:spacing w:after="0" w:line="360" w:lineRule="auto"/>
        <w:jc w:val="both"/>
        <w:rPr>
          <w:rFonts w:ascii="Arial" w:hAnsi="Arial" w:cs="Arial"/>
          <w:i/>
        </w:rPr>
      </w:pPr>
      <w:r w:rsidRPr="00E84833">
        <w:rPr>
          <w:rFonts w:ascii="Arial" w:hAnsi="Arial" w:cs="Arial"/>
        </w:rPr>
        <w:tab/>
      </w:r>
      <w:r w:rsidR="00E32698" w:rsidRPr="00E84833">
        <w:rPr>
          <w:rFonts w:ascii="Arial" w:hAnsi="Arial" w:cs="Arial"/>
        </w:rPr>
        <w:t>Autorice je također zanimalo</w:t>
      </w:r>
      <w:r w:rsidRPr="00E84833">
        <w:rPr>
          <w:rFonts w:ascii="Arial" w:hAnsi="Arial" w:cs="Arial"/>
        </w:rPr>
        <w:t xml:space="preserve"> koje odlike treba imati izmiritelj da bi mogao kvalitetno obavljati svoj posao. Svi ispitanici su se složili da izmiritelj treba imati visoku razinu empatije te vladati barem osnovnim vještinama i tehnikama kojima se služe psiholozi, među kojima je najvažnije aktivno slušanje. Izmiritelj treba imati autoritet, biti nepristran, ali i steći povjerenje stranaka kako bi postupak mirenja uspješno tekao. Ovo su neki od kometara od poželjnim odlikama: </w:t>
      </w:r>
      <w:r w:rsidRPr="00E84833">
        <w:rPr>
          <w:rFonts w:ascii="Arial" w:hAnsi="Arial" w:cs="Arial"/>
          <w:i/>
        </w:rPr>
        <w:t xml:space="preserve">''Izmiritelj mora biti komunikativan, mora bit lukav, mora imati iskustvo.'' (pravnik, 1); ''Ja bih sve to skratio na jedno: medijacija je umjetnost biti čovjekom. Čovjek s čovjekom rješava sve probleme. Budite čovjek jer sve ono što ide uz čovječnost je ono što treba medijatoru.'' (sudac, 5); Smirenost, mora aktivno slušati. Psihološki pristup je također dosta važan.'' (odvjetnik, 6); ''Izmiritelj zapravo mora biti onakav kakav je i sam karakter mirenja kao postupka. To znači da mora imati određenu fleksibilnost u načinu razmišljanja, mora </w:t>
      </w:r>
      <w:r w:rsidRPr="00E84833">
        <w:rPr>
          <w:rFonts w:ascii="Arial" w:hAnsi="Arial" w:cs="Arial"/>
          <w:i/>
        </w:rPr>
        <w:lastRenderedPageBreak/>
        <w:t>imati i određenu dozu emocionalne inteligencije da može ispostaviti kontakt sa strankama, mora po malo biti i psiholog pored toga što je izmiritelj i svakako mora zadržati nepristranost, da može kao treća osoba među strankama zapravo posredovati.'' (pravnik, 8).</w:t>
      </w:r>
    </w:p>
    <w:p w:rsidR="0058170F" w:rsidRDefault="003A1409" w:rsidP="007D104A">
      <w:pPr>
        <w:spacing w:after="0" w:line="360" w:lineRule="auto"/>
        <w:jc w:val="both"/>
        <w:rPr>
          <w:rFonts w:ascii="Arial" w:hAnsi="Arial" w:cs="Arial"/>
          <w:i/>
        </w:rPr>
      </w:pPr>
      <w:r w:rsidRPr="00E84833">
        <w:rPr>
          <w:rFonts w:ascii="Arial" w:hAnsi="Arial" w:cs="Arial"/>
        </w:rPr>
        <w:tab/>
        <w:t>Što se tiče pitanja nužnosti profesionalizacije, većina ispitanika se slaže kako je o</w:t>
      </w:r>
      <w:r w:rsidR="00CC20EB" w:rsidRPr="00E84833">
        <w:rPr>
          <w:rFonts w:ascii="Arial" w:hAnsi="Arial" w:cs="Arial"/>
        </w:rPr>
        <w:t xml:space="preserve">na </w:t>
      </w:r>
      <w:r w:rsidR="00121F2D" w:rsidRPr="00E84833">
        <w:rPr>
          <w:rFonts w:ascii="Arial" w:hAnsi="Arial" w:cs="Arial"/>
        </w:rPr>
        <w:t>potrebna</w:t>
      </w:r>
      <w:r w:rsidR="00CC20EB" w:rsidRPr="00E84833">
        <w:rPr>
          <w:rFonts w:ascii="Arial" w:hAnsi="Arial" w:cs="Arial"/>
        </w:rPr>
        <w:t xml:space="preserve"> pa čak i neizbježna.</w:t>
      </w:r>
      <w:r w:rsidRPr="00E84833">
        <w:rPr>
          <w:rFonts w:ascii="Arial" w:hAnsi="Arial" w:cs="Arial"/>
        </w:rPr>
        <w:t xml:space="preserve"> </w:t>
      </w:r>
      <w:r w:rsidR="00F80F61" w:rsidRPr="00E84833">
        <w:rPr>
          <w:rFonts w:ascii="Arial" w:hAnsi="Arial" w:cs="Arial"/>
        </w:rPr>
        <w:t xml:space="preserve">Međutim, </w:t>
      </w:r>
      <w:r w:rsidR="00DC4230" w:rsidRPr="00E84833">
        <w:rPr>
          <w:rFonts w:ascii="Arial" w:hAnsi="Arial" w:cs="Arial"/>
        </w:rPr>
        <w:t xml:space="preserve">profesionalizacija </w:t>
      </w:r>
      <w:r w:rsidRPr="00E84833">
        <w:rPr>
          <w:rFonts w:ascii="Arial" w:hAnsi="Arial" w:cs="Arial"/>
        </w:rPr>
        <w:t>trenutno u RH nije moguća</w:t>
      </w:r>
      <w:r w:rsidR="00B540AD" w:rsidRPr="00E84833">
        <w:rPr>
          <w:rFonts w:ascii="Arial" w:hAnsi="Arial" w:cs="Arial"/>
        </w:rPr>
        <w:t xml:space="preserve"> </w:t>
      </w:r>
      <w:r w:rsidR="00B34162" w:rsidRPr="00E84833">
        <w:rPr>
          <w:rFonts w:ascii="Arial" w:hAnsi="Arial" w:cs="Arial"/>
        </w:rPr>
        <w:t>zbog manjka predmeta</w:t>
      </w:r>
      <w:r w:rsidR="0016420D" w:rsidRPr="00E84833">
        <w:rPr>
          <w:rFonts w:ascii="Arial" w:hAnsi="Arial" w:cs="Arial"/>
        </w:rPr>
        <w:t xml:space="preserve">: </w:t>
      </w:r>
      <w:r w:rsidR="003F38CA" w:rsidRPr="00E84833">
        <w:rPr>
          <w:rFonts w:ascii="Arial" w:hAnsi="Arial" w:cs="Arial"/>
          <w:i/>
        </w:rPr>
        <w:t>''Bilo bi izvrsno kada bi mi mogli biti profesionalni izmiritelji. Kod nas je to apsolutno nemoguće jer mi ne bi imali od čega živjeti. Možda bi se broj predmeta povećao kada bi čovjek izdržao godinu-dvije radeći samo posao izmiritelja, međutim rijetko tko si može priuštiti taj luksuz jer mirenja ima premalo</w:t>
      </w:r>
      <w:r w:rsidR="009B4860" w:rsidRPr="00E84833">
        <w:rPr>
          <w:rFonts w:ascii="Arial" w:hAnsi="Arial" w:cs="Arial"/>
          <w:i/>
        </w:rPr>
        <w:t>.''</w:t>
      </w:r>
      <w:r w:rsidR="0016420D" w:rsidRPr="00E84833">
        <w:rPr>
          <w:rFonts w:ascii="Arial" w:hAnsi="Arial" w:cs="Arial"/>
          <w:i/>
        </w:rPr>
        <w:t xml:space="preserve"> (odvjetnik, 6); </w:t>
      </w:r>
      <w:r w:rsidR="00F80F61" w:rsidRPr="00E84833">
        <w:rPr>
          <w:rFonts w:ascii="Arial" w:hAnsi="Arial" w:cs="Arial"/>
          <w:i/>
        </w:rPr>
        <w:t>''</w:t>
      </w:r>
      <w:r w:rsidR="00B44678" w:rsidRPr="00E84833">
        <w:rPr>
          <w:rFonts w:ascii="Arial" w:hAnsi="Arial" w:cs="Arial"/>
          <w:i/>
        </w:rPr>
        <w:t>Ne vidim smisla u profesionalizaciji. Natjerat ćete nekoga da se školuje za posao izmiritelja, a upitno je hoće li imati dovoljno posla.</w:t>
      </w:r>
      <w:r w:rsidR="003263D2" w:rsidRPr="00E84833">
        <w:rPr>
          <w:rFonts w:ascii="Arial" w:hAnsi="Arial" w:cs="Arial"/>
          <w:i/>
        </w:rPr>
        <w:t>'', (odvjetnik, 7);</w:t>
      </w:r>
      <w:r w:rsidR="00B44678" w:rsidRPr="00E84833">
        <w:rPr>
          <w:rFonts w:ascii="Arial" w:hAnsi="Arial" w:cs="Arial"/>
          <w:i/>
        </w:rPr>
        <w:t xml:space="preserve"> </w:t>
      </w:r>
      <w:r w:rsidR="00DC4230" w:rsidRPr="00E84833">
        <w:rPr>
          <w:rFonts w:ascii="Arial" w:hAnsi="Arial" w:cs="Arial"/>
          <w:i/>
        </w:rPr>
        <w:t>''</w:t>
      </w:r>
      <w:r w:rsidR="00D93378" w:rsidRPr="00E84833">
        <w:rPr>
          <w:rFonts w:ascii="Arial" w:hAnsi="Arial" w:cs="Arial"/>
          <w:i/>
        </w:rPr>
        <w:t>U ovom trenutku to još uvijek u Hrvatskoj nije potrebno jer je broj mirenja malen, ali u svakom slučaju u budućnosti apsolutno da</w:t>
      </w:r>
      <w:r w:rsidR="00DC4230" w:rsidRPr="00E84833">
        <w:rPr>
          <w:rFonts w:ascii="Arial" w:hAnsi="Arial" w:cs="Arial"/>
          <w:i/>
        </w:rPr>
        <w:t>.'' (pravnik, 8).</w:t>
      </w:r>
      <w:r w:rsidR="003438FF" w:rsidRPr="00E84833">
        <w:rPr>
          <w:rFonts w:ascii="Arial" w:hAnsi="Arial" w:cs="Arial"/>
          <w:i/>
        </w:rPr>
        <w:t xml:space="preserve"> </w:t>
      </w:r>
      <w:r w:rsidR="009B4860" w:rsidRPr="00E84833">
        <w:rPr>
          <w:rFonts w:ascii="Arial" w:hAnsi="Arial" w:cs="Arial"/>
        </w:rPr>
        <w:t xml:space="preserve">Ispitanik </w:t>
      </w:r>
      <w:r w:rsidR="0005073C" w:rsidRPr="00E84833">
        <w:rPr>
          <w:rFonts w:ascii="Arial" w:hAnsi="Arial" w:cs="Arial"/>
        </w:rPr>
        <w:t>3</w:t>
      </w:r>
      <w:r w:rsidR="008B4591" w:rsidRPr="00E84833">
        <w:rPr>
          <w:rFonts w:ascii="Arial" w:hAnsi="Arial" w:cs="Arial"/>
        </w:rPr>
        <w:t xml:space="preserve"> (sudac)</w:t>
      </w:r>
      <w:r w:rsidR="000C03CF" w:rsidRPr="00E84833">
        <w:rPr>
          <w:rFonts w:ascii="Arial" w:hAnsi="Arial" w:cs="Arial"/>
        </w:rPr>
        <w:t xml:space="preserve"> prepreku profesionalizaciji sudaca</w:t>
      </w:r>
      <w:r w:rsidR="006C3CD8" w:rsidRPr="00E84833">
        <w:rPr>
          <w:rFonts w:ascii="Arial" w:hAnsi="Arial" w:cs="Arial"/>
        </w:rPr>
        <w:t xml:space="preserve"> izmiritelja </w:t>
      </w:r>
      <w:r w:rsidR="000C03CF" w:rsidRPr="00E84833">
        <w:rPr>
          <w:rFonts w:ascii="Arial" w:hAnsi="Arial" w:cs="Arial"/>
        </w:rPr>
        <w:t>vidi i u velikom broju neriješenih predmeta</w:t>
      </w:r>
      <w:r w:rsidR="008B4591" w:rsidRPr="00E84833">
        <w:rPr>
          <w:rFonts w:ascii="Arial" w:hAnsi="Arial" w:cs="Arial"/>
        </w:rPr>
        <w:t>:</w:t>
      </w:r>
      <w:r w:rsidR="00377345" w:rsidRPr="00E84833">
        <w:rPr>
          <w:rFonts w:ascii="Arial" w:hAnsi="Arial" w:cs="Arial"/>
        </w:rPr>
        <w:t xml:space="preserve"> </w:t>
      </w:r>
      <w:r w:rsidR="008B4591" w:rsidRPr="00E84833">
        <w:rPr>
          <w:rFonts w:ascii="Arial" w:hAnsi="Arial" w:cs="Arial"/>
          <w:i/>
        </w:rPr>
        <w:t>''</w:t>
      </w:r>
      <w:r w:rsidR="009B4860" w:rsidRPr="00E84833">
        <w:rPr>
          <w:rFonts w:ascii="Arial" w:hAnsi="Arial" w:cs="Arial"/>
          <w:i/>
        </w:rPr>
        <w:t>Nije logično da si priuštimo luksuz da dio sudaca pošaljemo na mirenja, a da s druge strane rješavamo manje predmeta nego što primamo. Mi najprije trebamo riješiti zaostatke na svakom od naših sudova.</w:t>
      </w:r>
      <w:r w:rsidR="008B4591" w:rsidRPr="00E84833">
        <w:rPr>
          <w:rFonts w:ascii="Arial" w:hAnsi="Arial" w:cs="Arial"/>
          <w:i/>
        </w:rPr>
        <w:t>''</w:t>
      </w:r>
      <w:r w:rsidR="00471B1D" w:rsidRPr="00E84833">
        <w:rPr>
          <w:rFonts w:ascii="Arial" w:hAnsi="Arial" w:cs="Arial"/>
        </w:rPr>
        <w:t>. Je</w:t>
      </w:r>
      <w:r w:rsidR="006035B7" w:rsidRPr="00E84833">
        <w:rPr>
          <w:rFonts w:ascii="Arial" w:hAnsi="Arial" w:cs="Arial"/>
        </w:rPr>
        <w:t xml:space="preserve">dan ispitanik se u </w:t>
      </w:r>
      <w:r w:rsidR="00727FF8" w:rsidRPr="00E84833">
        <w:rPr>
          <w:rFonts w:ascii="Arial" w:hAnsi="Arial" w:cs="Arial"/>
        </w:rPr>
        <w:t>p</w:t>
      </w:r>
      <w:r w:rsidR="006035B7" w:rsidRPr="00E84833">
        <w:rPr>
          <w:rFonts w:ascii="Arial" w:hAnsi="Arial" w:cs="Arial"/>
        </w:rPr>
        <w:t>otpunosti protivi profesionalizaciji</w:t>
      </w:r>
      <w:r w:rsidR="00471B1D" w:rsidRPr="00E84833">
        <w:rPr>
          <w:rFonts w:ascii="Arial" w:hAnsi="Arial" w:cs="Arial"/>
        </w:rPr>
        <w:t xml:space="preserve">: </w:t>
      </w:r>
      <w:r w:rsidR="006035B7" w:rsidRPr="00E84833">
        <w:rPr>
          <w:rFonts w:ascii="Arial" w:hAnsi="Arial" w:cs="Arial"/>
        </w:rPr>
        <w:t>''</w:t>
      </w:r>
      <w:r w:rsidR="00471B1D" w:rsidRPr="00E84833">
        <w:rPr>
          <w:rFonts w:ascii="Arial" w:hAnsi="Arial" w:cs="Arial"/>
          <w:i/>
        </w:rPr>
        <w:t>To je nešto što će prvo okameniti situaciju i jednostavno medijacija nikad više neće zaživjeti...Mislim da je cijela ta ideja da se medijacija drži u nekom uskom krugu potpuno pogrešna.''</w:t>
      </w:r>
      <w:r w:rsidR="0018654A" w:rsidRPr="00E84833">
        <w:rPr>
          <w:rFonts w:ascii="Arial" w:hAnsi="Arial" w:cs="Arial"/>
          <w:i/>
        </w:rPr>
        <w:t xml:space="preserve"> (odvjetnik, 2).</w:t>
      </w:r>
    </w:p>
    <w:p w:rsidR="00C600D4" w:rsidRPr="00E84833" w:rsidRDefault="00C600D4" w:rsidP="007D104A">
      <w:pPr>
        <w:spacing w:after="0" w:line="360" w:lineRule="auto"/>
        <w:jc w:val="both"/>
        <w:rPr>
          <w:rFonts w:ascii="Arial" w:hAnsi="Arial" w:cs="Arial"/>
          <w:i/>
        </w:rPr>
      </w:pPr>
    </w:p>
    <w:p w:rsidR="003A1409" w:rsidRDefault="008672E5" w:rsidP="007D104A">
      <w:pPr>
        <w:pStyle w:val="Heading3"/>
        <w:spacing w:before="0" w:line="360" w:lineRule="auto"/>
        <w:rPr>
          <w:rFonts w:ascii="Arial" w:hAnsi="Arial" w:cs="Arial"/>
          <w:color w:val="auto"/>
        </w:rPr>
      </w:pPr>
      <w:bookmarkStart w:id="90" w:name="_Toc481045550"/>
      <w:r w:rsidRPr="00E84833">
        <w:rPr>
          <w:rFonts w:ascii="Arial" w:hAnsi="Arial" w:cs="Arial"/>
          <w:color w:val="auto"/>
        </w:rPr>
        <w:t>3</w:t>
      </w:r>
      <w:r w:rsidR="009C7D75" w:rsidRPr="00E84833">
        <w:rPr>
          <w:rFonts w:ascii="Arial" w:hAnsi="Arial" w:cs="Arial"/>
          <w:color w:val="auto"/>
        </w:rPr>
        <w:t>.</w:t>
      </w:r>
      <w:r w:rsidR="00614F80" w:rsidRPr="00E84833">
        <w:rPr>
          <w:rFonts w:ascii="Arial" w:hAnsi="Arial" w:cs="Arial"/>
          <w:color w:val="auto"/>
        </w:rPr>
        <w:t>3</w:t>
      </w:r>
      <w:r w:rsidR="009C7D75" w:rsidRPr="00E84833">
        <w:rPr>
          <w:rFonts w:ascii="Arial" w:hAnsi="Arial" w:cs="Arial"/>
          <w:color w:val="auto"/>
        </w:rPr>
        <w:t>.4</w:t>
      </w:r>
      <w:r w:rsidR="00616091" w:rsidRPr="00E84833">
        <w:rPr>
          <w:rFonts w:ascii="Arial" w:hAnsi="Arial" w:cs="Arial"/>
          <w:color w:val="auto"/>
        </w:rPr>
        <w:t>.</w:t>
      </w:r>
      <w:r w:rsidR="00616091" w:rsidRPr="00E84833">
        <w:rPr>
          <w:rFonts w:ascii="Arial" w:hAnsi="Arial" w:cs="Arial"/>
          <w:color w:val="auto"/>
        </w:rPr>
        <w:tab/>
      </w:r>
      <w:r w:rsidR="003A1409" w:rsidRPr="00E84833">
        <w:rPr>
          <w:rFonts w:ascii="Arial" w:hAnsi="Arial" w:cs="Arial"/>
          <w:color w:val="auto"/>
        </w:rPr>
        <w:t>Stavovi stručnjaka o troškovima mirenja</w:t>
      </w:r>
      <w:bookmarkEnd w:id="90"/>
    </w:p>
    <w:p w:rsidR="00C600D4" w:rsidRPr="00C600D4" w:rsidRDefault="00C600D4" w:rsidP="00C600D4"/>
    <w:p w:rsidR="009204EC" w:rsidRDefault="003A1409" w:rsidP="00E76BCF">
      <w:pPr>
        <w:spacing w:after="0" w:line="360" w:lineRule="auto"/>
        <w:jc w:val="both"/>
        <w:rPr>
          <w:rFonts w:ascii="Arial" w:hAnsi="Arial" w:cs="Arial"/>
          <w:i/>
        </w:rPr>
      </w:pPr>
      <w:r w:rsidRPr="00E84833">
        <w:rPr>
          <w:rFonts w:ascii="Arial" w:hAnsi="Arial" w:cs="Arial"/>
          <w:b/>
        </w:rPr>
        <w:tab/>
      </w:r>
      <w:r w:rsidRPr="00E84833">
        <w:rPr>
          <w:rFonts w:ascii="Arial" w:hAnsi="Arial" w:cs="Arial"/>
        </w:rPr>
        <w:t xml:space="preserve">Oko pitanja o načinu snošenja troškova postupaka mirenja, tri ispitanika su za sufinanciranje dijela troškova iz državnog proračuna (4, 5 i 7), dok bi ostatak snosile stranke. U instituciji iz koje dolazi ispitanik 8 svi postupci su za građane besplatni i snose ih društva s kojima se građani nađu u postupku mirenja, iako smatra kako bi bilo dobro do Vlada RH sufinancira postupke mirenja. Ispitanici 3 i 6 smatraju kako je najbolje da stranke snose sve troškove na jednake dijelove, dok su ispitanici 1, 2 i 7 mišljenja kako odluka o naknadi troškova treba biti uređena fleksibilno i ostavljena na dispoziciju strankama te ovisiti o okolnostima slučaja. Ovo su neki od komentara ispitanika: </w:t>
      </w:r>
      <w:r w:rsidRPr="00E84833">
        <w:rPr>
          <w:rFonts w:ascii="Arial" w:hAnsi="Arial" w:cs="Arial"/>
          <w:i/>
        </w:rPr>
        <w:t>''Inzisitiranje da svaka strana snosi na pola troškove, kao što propisuju neki centri za mirenje, isto je negativno. Zašto bi radnik koji je dobio otkaz morao platiti trošak medijacije? Ako je on dobio otkaz, u interesu je poslodavca da on ne ide u sudski postupak, jer to kod poslodavca izaziva rizik u poslovanju, mora rezervirati sredstva itd. i ako postignu sporazum u medijaciji, zašto poslodavac ne bi platio</w:t>
      </w:r>
      <w:r w:rsidR="002D2029" w:rsidRPr="00E84833">
        <w:rPr>
          <w:rFonts w:ascii="Arial" w:hAnsi="Arial" w:cs="Arial"/>
          <w:i/>
        </w:rPr>
        <w:t xml:space="preserve"> taj trošak?'', (odvjetnik, 2); ''Troškovi mirenja izvan suda su minimalni, pogotovo u odnosu na parnicu. Netko ih mora snositi, bila to država (financiranjem ili sufinanciranjem) ili </w:t>
      </w:r>
      <w:r w:rsidR="002D2029" w:rsidRPr="00E84833">
        <w:rPr>
          <w:rFonts w:ascii="Arial" w:hAnsi="Arial" w:cs="Arial"/>
          <w:i/>
        </w:rPr>
        <w:lastRenderedPageBreak/>
        <w:t xml:space="preserve">same stranke. Uostalom, tko danas radi besplatno? Ne možete nekoga tražiti da rješava vaš problem, a da ga ne platite. Kod nas su te naknade ionako minimalne.'' (prof. prava, 4); </w:t>
      </w:r>
      <w:r w:rsidRPr="00E84833">
        <w:rPr>
          <w:rFonts w:ascii="Arial" w:hAnsi="Arial" w:cs="Arial"/>
          <w:i/>
        </w:rPr>
        <w:t>''Slovenija ima super rješenje: prva tri sata pokriva država, zajedno s nagodbom, ukoliko je sklopljen</w:t>
      </w:r>
      <w:r w:rsidR="00537649" w:rsidRPr="00E84833">
        <w:rPr>
          <w:rFonts w:ascii="Arial" w:hAnsi="Arial" w:cs="Arial"/>
          <w:i/>
        </w:rPr>
        <w:t>a u prva tri sata. Nakon tri sa</w:t>
      </w:r>
      <w:r w:rsidRPr="00E84833">
        <w:rPr>
          <w:rFonts w:ascii="Arial" w:hAnsi="Arial" w:cs="Arial"/>
          <w:i/>
        </w:rPr>
        <w:t>ta troškove više ne pokriva država...'' (sudac, 5); ''Obje strane, svaka strana svog zastupnika, ako ga ima. Vaša je nakana i vaša želja da se riješi spor. S druge strane, sam trošak mirenja kao takvog trošak je institucije i bi bilo dobro da ide iz proračuna. Izmiritelja bi također po meni stranke trebale platiti u jednakim dijelovima, ako se ne dogovore drugačije. Treba biti fleksibilan i postaviti neko načelo od kojeg stranke mogu dogovorno odstupiti.'' (odvjetnik, 7).</w:t>
      </w:r>
    </w:p>
    <w:p w:rsidR="00C600D4" w:rsidRPr="00E84833" w:rsidRDefault="00C600D4" w:rsidP="00E76BCF">
      <w:pPr>
        <w:spacing w:after="0" w:line="360" w:lineRule="auto"/>
        <w:jc w:val="both"/>
        <w:rPr>
          <w:rFonts w:ascii="Arial" w:hAnsi="Arial" w:cs="Arial"/>
          <w:i/>
        </w:rPr>
      </w:pPr>
    </w:p>
    <w:p w:rsidR="003A1409" w:rsidRDefault="0059252F" w:rsidP="00E76BCF">
      <w:pPr>
        <w:spacing w:after="0" w:line="360" w:lineRule="auto"/>
        <w:jc w:val="both"/>
        <w:rPr>
          <w:rFonts w:ascii="Arial" w:hAnsi="Arial" w:cs="Arial"/>
          <w:b/>
        </w:rPr>
      </w:pPr>
      <w:r w:rsidRPr="00E84833">
        <w:rPr>
          <w:rFonts w:ascii="Arial" w:hAnsi="Arial" w:cs="Arial"/>
          <w:b/>
        </w:rPr>
        <w:t>3</w:t>
      </w:r>
      <w:r w:rsidR="003A1409" w:rsidRPr="00E84833">
        <w:rPr>
          <w:rFonts w:ascii="Arial" w:hAnsi="Arial" w:cs="Arial"/>
          <w:b/>
        </w:rPr>
        <w:t>.</w:t>
      </w:r>
      <w:r w:rsidR="00614F80" w:rsidRPr="00E84833">
        <w:rPr>
          <w:rFonts w:ascii="Arial" w:hAnsi="Arial" w:cs="Arial"/>
          <w:b/>
        </w:rPr>
        <w:t>3</w:t>
      </w:r>
      <w:r w:rsidRPr="00E84833">
        <w:rPr>
          <w:rFonts w:ascii="Arial" w:hAnsi="Arial" w:cs="Arial"/>
          <w:b/>
        </w:rPr>
        <w:t>.5.</w:t>
      </w:r>
      <w:r w:rsidR="00616091" w:rsidRPr="00E84833">
        <w:rPr>
          <w:rFonts w:ascii="Arial" w:hAnsi="Arial" w:cs="Arial"/>
          <w:b/>
        </w:rPr>
        <w:tab/>
      </w:r>
      <w:r w:rsidR="003A1409" w:rsidRPr="00E84833">
        <w:rPr>
          <w:rFonts w:ascii="Arial" w:hAnsi="Arial" w:cs="Arial"/>
          <w:b/>
        </w:rPr>
        <w:t>Stavovi i ideje stručnjaka o promociji mirenja</w:t>
      </w:r>
    </w:p>
    <w:p w:rsidR="00C600D4" w:rsidRPr="00E84833" w:rsidRDefault="00C600D4" w:rsidP="00E76BCF">
      <w:pPr>
        <w:spacing w:after="0" w:line="360" w:lineRule="auto"/>
        <w:jc w:val="both"/>
        <w:rPr>
          <w:rFonts w:ascii="Arial" w:hAnsi="Arial" w:cs="Arial"/>
          <w:b/>
        </w:rPr>
      </w:pPr>
    </w:p>
    <w:p w:rsidR="00A628C1" w:rsidRPr="00E84833" w:rsidRDefault="003A1409" w:rsidP="00A628C1">
      <w:pPr>
        <w:spacing w:after="0" w:line="360" w:lineRule="auto"/>
        <w:jc w:val="both"/>
        <w:rPr>
          <w:rFonts w:ascii="Arial" w:hAnsi="Arial" w:cs="Arial"/>
          <w:i/>
        </w:rPr>
      </w:pPr>
      <w:r w:rsidRPr="00E84833">
        <w:rPr>
          <w:rFonts w:ascii="Arial" w:hAnsi="Arial" w:cs="Arial"/>
          <w:b/>
        </w:rPr>
        <w:tab/>
      </w:r>
      <w:r w:rsidRPr="00E84833">
        <w:rPr>
          <w:rFonts w:ascii="Arial" w:hAnsi="Arial" w:cs="Arial"/>
        </w:rPr>
        <w:t>Četiri  ispitanika izjavila su da je nužan dodatni angažman Vlade RH u promociji mirenja (1, 6, 7 i 8)</w:t>
      </w:r>
      <w:r w:rsidR="009C6358" w:rsidRPr="00E84833">
        <w:rPr>
          <w:rFonts w:ascii="Arial" w:hAnsi="Arial" w:cs="Arial"/>
        </w:rPr>
        <w:t>,</w:t>
      </w:r>
      <w:r w:rsidRPr="00E84833">
        <w:rPr>
          <w:rFonts w:ascii="Arial" w:hAnsi="Arial" w:cs="Arial"/>
        </w:rPr>
        <w:t xml:space="preserve"> dok se ispitanik 2 tome žestoko protivi: </w:t>
      </w:r>
      <w:r w:rsidRPr="00E84833">
        <w:rPr>
          <w:rFonts w:ascii="Arial" w:hAnsi="Arial" w:cs="Arial"/>
          <w:i/>
        </w:rPr>
        <w:t xml:space="preserve">''Medijacija, kao i sve što vrijedi, mora biti na tržištu, mora biti prepoznata.''. </w:t>
      </w:r>
      <w:r w:rsidRPr="00E84833">
        <w:rPr>
          <w:rFonts w:ascii="Arial" w:hAnsi="Arial" w:cs="Arial"/>
        </w:rPr>
        <w:t>Ispitanik 4 smatra kako dodatna kampanja ne bi imala smisla budući da se mirenje kontinuirano promovira, ali u konačnici ovisi o pojedincima entuzijastima. Ostali ispitanici smatraju kako je potrebna dodatna kampanja, više edukativnih predavanja i seminara, a ispitanik 6 predlaže i snimanje serije emisija s temom medijacije, kako bi se ona približila građanima</w:t>
      </w:r>
      <w:r w:rsidRPr="00E84833">
        <w:rPr>
          <w:rFonts w:ascii="Arial" w:hAnsi="Arial" w:cs="Arial"/>
          <w:i/>
        </w:rPr>
        <w:t>:</w:t>
      </w:r>
      <w:r w:rsidR="00882A17" w:rsidRPr="00E84833">
        <w:rPr>
          <w:rFonts w:ascii="Arial" w:hAnsi="Arial" w:cs="Arial"/>
          <w:i/>
        </w:rPr>
        <w:t xml:space="preserve"> </w:t>
      </w:r>
      <w:r w:rsidR="00C235B4" w:rsidRPr="00E84833">
        <w:rPr>
          <w:rFonts w:ascii="Arial" w:hAnsi="Arial" w:cs="Arial"/>
          <w:i/>
        </w:rPr>
        <w:t>''</w:t>
      </w:r>
      <w:r w:rsidR="004E188A" w:rsidRPr="00E84833">
        <w:rPr>
          <w:rFonts w:ascii="Arial" w:hAnsi="Arial" w:cs="Arial"/>
          <w:i/>
        </w:rPr>
        <w:t>Svakako mislim da bi se maksimalno trebalo raditi na popularizaciji medijacije, uključujući i državu, ali i pravnike u praksi.</w:t>
      </w:r>
      <w:r w:rsidR="009D6BC2" w:rsidRPr="00E84833">
        <w:rPr>
          <w:rFonts w:ascii="Arial" w:hAnsi="Arial" w:cs="Arial"/>
          <w:i/>
        </w:rPr>
        <w:t xml:space="preserve"> </w:t>
      </w:r>
      <w:r w:rsidR="00BB3AFE" w:rsidRPr="00E84833">
        <w:rPr>
          <w:rFonts w:ascii="Arial" w:hAnsi="Arial" w:cs="Arial"/>
          <w:i/>
        </w:rPr>
        <w:t>Ja imam ideju o snimanju neke serije poput ''Sudnice'' koja se prikazivala na televiziji, u kojoj bi se prikazalo nekoliko postupaka medijacije, kako bi se ljude upoznalo sa samim postupkom</w:t>
      </w:r>
      <w:r w:rsidR="00D21FF3" w:rsidRPr="00E84833">
        <w:rPr>
          <w:rFonts w:ascii="Arial" w:hAnsi="Arial" w:cs="Arial"/>
          <w:i/>
        </w:rPr>
        <w:t>.''</w:t>
      </w:r>
    </w:p>
    <w:p w:rsidR="009204EC" w:rsidRPr="00E84833" w:rsidRDefault="009204EC" w:rsidP="00A628C1">
      <w:pPr>
        <w:spacing w:after="0" w:line="360" w:lineRule="auto"/>
        <w:jc w:val="both"/>
        <w:rPr>
          <w:rFonts w:ascii="Arial" w:hAnsi="Arial" w:cs="Arial"/>
        </w:rPr>
      </w:pPr>
    </w:p>
    <w:p w:rsidR="00D55D6C" w:rsidRDefault="0059252F" w:rsidP="00D55D6C">
      <w:pPr>
        <w:pStyle w:val="Heading1"/>
        <w:spacing w:before="0" w:line="360" w:lineRule="auto"/>
        <w:rPr>
          <w:rFonts w:ascii="Arial" w:hAnsi="Arial" w:cs="Arial"/>
          <w:color w:val="auto"/>
          <w:sz w:val="22"/>
          <w:szCs w:val="22"/>
        </w:rPr>
      </w:pPr>
      <w:bookmarkStart w:id="91" w:name="_Toc481045551"/>
      <w:r w:rsidRPr="00E84833">
        <w:rPr>
          <w:rFonts w:ascii="Arial" w:hAnsi="Arial" w:cs="Arial"/>
          <w:color w:val="auto"/>
          <w:sz w:val="22"/>
          <w:szCs w:val="22"/>
        </w:rPr>
        <w:t>4</w:t>
      </w:r>
      <w:r w:rsidR="00AB4FAF" w:rsidRPr="00E84833">
        <w:rPr>
          <w:rFonts w:ascii="Arial" w:hAnsi="Arial" w:cs="Arial"/>
          <w:color w:val="auto"/>
          <w:sz w:val="22"/>
          <w:szCs w:val="22"/>
        </w:rPr>
        <w:t>.</w:t>
      </w:r>
      <w:r w:rsidR="00AB4FAF" w:rsidRPr="00E84833">
        <w:rPr>
          <w:rFonts w:ascii="Arial" w:hAnsi="Arial" w:cs="Arial"/>
          <w:color w:val="auto"/>
          <w:sz w:val="22"/>
          <w:szCs w:val="22"/>
        </w:rPr>
        <w:tab/>
      </w:r>
      <w:r w:rsidR="00EF2227" w:rsidRPr="00E84833">
        <w:rPr>
          <w:rFonts w:ascii="Arial" w:hAnsi="Arial" w:cs="Arial"/>
          <w:color w:val="auto"/>
          <w:sz w:val="22"/>
          <w:szCs w:val="22"/>
        </w:rPr>
        <w:t>Zaključa</w:t>
      </w:r>
      <w:r w:rsidR="00A628C1" w:rsidRPr="00E84833">
        <w:rPr>
          <w:rFonts w:ascii="Arial" w:hAnsi="Arial" w:cs="Arial"/>
          <w:color w:val="auto"/>
          <w:sz w:val="22"/>
          <w:szCs w:val="22"/>
        </w:rPr>
        <w:t>k</w:t>
      </w:r>
      <w:bookmarkEnd w:id="91"/>
    </w:p>
    <w:p w:rsidR="00D55D6C" w:rsidRPr="00D55D6C" w:rsidRDefault="00D55D6C" w:rsidP="00D55D6C"/>
    <w:p w:rsidR="00D55D6C" w:rsidRPr="00E84833" w:rsidRDefault="00D55D6C" w:rsidP="00D55D6C">
      <w:pPr>
        <w:spacing w:after="0" w:line="360" w:lineRule="auto"/>
        <w:jc w:val="both"/>
        <w:rPr>
          <w:rFonts w:ascii="Arial" w:hAnsi="Arial" w:cs="Arial"/>
        </w:rPr>
      </w:pPr>
      <w:r w:rsidRPr="00E84833">
        <w:rPr>
          <w:rFonts w:ascii="Arial" w:hAnsi="Arial" w:cs="Arial"/>
        </w:rPr>
        <w:tab/>
      </w:r>
      <w:r w:rsidR="006750F6" w:rsidRPr="00E84833">
        <w:rPr>
          <w:rFonts w:ascii="Arial" w:hAnsi="Arial" w:cs="Arial"/>
        </w:rPr>
        <w:t xml:space="preserve">Provođenjem ovog istraživanja među pravnim profesionalcima autorice su pokušale prikazati stvarnu sliku trenutnog stanja mirenja u RH iz prespektive onih koji se s njime svakodnevno susreću te koji mogu prenijeti neprocjenjiva iskustva vlastitih stranaka. Počeci mirenja 2003. bili su obilježeni entuzijazmom i na mirenje se gledalo kao na svijetlu točku ''sivog'' hrvatskog pravosuđa. S današnjim osvrtom na same početke, gledajući kroz prizmu nacionalnog i europskog zakonodavstva, zaključujemo da svaki sustav pa tako i naš teži unaprijediti mirenje </w:t>
      </w:r>
      <w:r w:rsidR="006750F6">
        <w:rPr>
          <w:rFonts w:ascii="Arial" w:hAnsi="Arial" w:cs="Arial"/>
        </w:rPr>
        <w:t>na način da  pokušava</w:t>
      </w:r>
      <w:r w:rsidR="00D57488">
        <w:rPr>
          <w:rFonts w:ascii="Arial" w:hAnsi="Arial" w:cs="Arial"/>
        </w:rPr>
        <w:t xml:space="preserve"> </w:t>
      </w:r>
      <w:r w:rsidR="006750F6" w:rsidRPr="00E84833">
        <w:rPr>
          <w:rFonts w:ascii="Arial" w:hAnsi="Arial" w:cs="Arial"/>
        </w:rPr>
        <w:t>kroz zakonodavni okvir naći najbolje rješenje za njegovu implementaciju. U tom pogledu ne možemo reći da hrvatski pravni sustav zaostaje. Dapače, periodičnim izmjenama i dopunama postojećih zakona nastoji se otkloniti uočene nedostatke i unaprijediti institut mirenja</w:t>
      </w:r>
      <w:r w:rsidR="00D57488">
        <w:rPr>
          <w:rFonts w:ascii="Arial" w:hAnsi="Arial" w:cs="Arial"/>
        </w:rPr>
        <w:t>.</w:t>
      </w:r>
    </w:p>
    <w:p w:rsidR="007A53F6" w:rsidRPr="00E84833" w:rsidRDefault="00D55D6C" w:rsidP="007A53F6">
      <w:pPr>
        <w:spacing w:after="0" w:line="360" w:lineRule="auto"/>
        <w:jc w:val="both"/>
        <w:rPr>
          <w:rFonts w:ascii="Arial" w:hAnsi="Arial" w:cs="Arial"/>
        </w:rPr>
      </w:pPr>
      <w:r w:rsidRPr="00E84833">
        <w:rPr>
          <w:rFonts w:ascii="Arial" w:hAnsi="Arial" w:cs="Arial"/>
        </w:rPr>
        <w:lastRenderedPageBreak/>
        <w:tab/>
      </w:r>
      <w:r w:rsidR="007A53F6">
        <w:rPr>
          <w:rFonts w:ascii="Arial" w:hAnsi="Arial" w:cs="Arial"/>
        </w:rPr>
        <w:t>I</w:t>
      </w:r>
      <w:r w:rsidR="007A53F6" w:rsidRPr="00E84833">
        <w:rPr>
          <w:rFonts w:ascii="Arial" w:hAnsi="Arial" w:cs="Arial"/>
        </w:rPr>
        <w:t xml:space="preserve">ako postoji tendencija konstantnog </w:t>
      </w:r>
      <w:r w:rsidR="007A53F6">
        <w:rPr>
          <w:rFonts w:ascii="Arial" w:hAnsi="Arial" w:cs="Arial"/>
        </w:rPr>
        <w:t xml:space="preserve">poboljšanja </w:t>
      </w:r>
      <w:r w:rsidR="007A53F6" w:rsidRPr="00E84833">
        <w:rPr>
          <w:rFonts w:ascii="Arial" w:hAnsi="Arial" w:cs="Arial"/>
        </w:rPr>
        <w:t xml:space="preserve">uređenja ovog instituta, može </w:t>
      </w:r>
      <w:r w:rsidR="007A53F6">
        <w:rPr>
          <w:rFonts w:ascii="Arial" w:hAnsi="Arial" w:cs="Arial"/>
        </w:rPr>
        <w:t xml:space="preserve">se konstatirati </w:t>
      </w:r>
      <w:r w:rsidR="007A53F6" w:rsidRPr="00E84833">
        <w:rPr>
          <w:rFonts w:ascii="Arial" w:hAnsi="Arial" w:cs="Arial"/>
        </w:rPr>
        <w:t xml:space="preserve"> da smo u primjeni ostali na onom početnom entuzijazmu pojedinaca koji su prepoznali prednosti ovakvog načina rješavanja sporova. Sustav konstantno zanemaruje one koji su nositelji primjene mirenja, a to su suci i posebice odvjetnici, budući da su oni prvi u kontaktu s potencijalnim strankama te bi ih svojim znanjem mogli uputiti u sam postupak mirenja.</w:t>
      </w:r>
    </w:p>
    <w:p w:rsidR="00D55D6C" w:rsidRPr="008364C1" w:rsidRDefault="00D55D6C" w:rsidP="00D55D6C">
      <w:pPr>
        <w:spacing w:after="0" w:line="360" w:lineRule="auto"/>
        <w:jc w:val="both"/>
        <w:rPr>
          <w:rFonts w:ascii="Arial" w:hAnsi="Arial" w:cs="Arial"/>
        </w:rPr>
      </w:pPr>
      <w:r w:rsidRPr="00E84833">
        <w:rPr>
          <w:rFonts w:ascii="Arial" w:hAnsi="Arial" w:cs="Arial"/>
        </w:rPr>
        <w:tab/>
        <w:t xml:space="preserve">Rezultati istraživanja </w:t>
      </w:r>
      <w:r>
        <w:rPr>
          <w:rFonts w:ascii="Arial" w:hAnsi="Arial" w:cs="Arial"/>
        </w:rPr>
        <w:t xml:space="preserve">provedenog u svrhu izrade ovog rada </w:t>
      </w:r>
      <w:r w:rsidRPr="00E84833">
        <w:rPr>
          <w:rFonts w:ascii="Arial" w:hAnsi="Arial" w:cs="Arial"/>
        </w:rPr>
        <w:t>ukazuju na činjenicu da većina sudova ne provodi redovite edukacij</w:t>
      </w:r>
      <w:r>
        <w:rPr>
          <w:rFonts w:ascii="Arial" w:hAnsi="Arial" w:cs="Arial"/>
        </w:rPr>
        <w:t xml:space="preserve">e o mirenju za </w:t>
      </w:r>
      <w:r w:rsidR="00DF6608">
        <w:rPr>
          <w:rFonts w:ascii="Arial" w:hAnsi="Arial" w:cs="Arial"/>
        </w:rPr>
        <w:t>suce i sudske savjetnike</w:t>
      </w:r>
      <w:r>
        <w:rPr>
          <w:rFonts w:ascii="Arial" w:hAnsi="Arial" w:cs="Arial"/>
        </w:rPr>
        <w:t xml:space="preserve"> te</w:t>
      </w:r>
      <w:r w:rsidRPr="00E84833">
        <w:rPr>
          <w:rFonts w:ascii="Arial" w:hAnsi="Arial" w:cs="Arial"/>
        </w:rPr>
        <w:t xml:space="preserve"> </w:t>
      </w:r>
      <w:r>
        <w:rPr>
          <w:rFonts w:ascii="Arial" w:hAnsi="Arial" w:cs="Arial"/>
        </w:rPr>
        <w:t>više od trećine izmiritelja na sudovima nije prošlo obuku za obavljanje te dužnosti.</w:t>
      </w:r>
      <w:r w:rsidRPr="00E84833">
        <w:rPr>
          <w:rFonts w:ascii="Arial" w:hAnsi="Arial" w:cs="Arial"/>
        </w:rPr>
        <w:t xml:space="preserve"> </w:t>
      </w:r>
      <w:r>
        <w:rPr>
          <w:rFonts w:ascii="Arial" w:hAnsi="Arial" w:cs="Arial"/>
        </w:rPr>
        <w:t>To</w:t>
      </w:r>
      <w:r w:rsidRPr="00E84833">
        <w:rPr>
          <w:rFonts w:ascii="Arial" w:hAnsi="Arial" w:cs="Arial"/>
        </w:rPr>
        <w:t xml:space="preserve"> može negativno utjecati na kvalitetno provođenje postupaka mirenja</w:t>
      </w:r>
      <w:r>
        <w:rPr>
          <w:rFonts w:ascii="Arial" w:hAnsi="Arial" w:cs="Arial"/>
        </w:rPr>
        <w:t xml:space="preserve"> na sudovima</w:t>
      </w:r>
      <w:r w:rsidRPr="00E84833">
        <w:rPr>
          <w:rFonts w:ascii="Arial" w:hAnsi="Arial" w:cs="Arial"/>
        </w:rPr>
        <w:t xml:space="preserve"> obzirom da </w:t>
      </w:r>
      <w:r>
        <w:rPr>
          <w:rFonts w:ascii="Arial" w:hAnsi="Arial" w:cs="Arial"/>
        </w:rPr>
        <w:t xml:space="preserve">mirenje </w:t>
      </w:r>
      <w:r w:rsidRPr="00E84833">
        <w:rPr>
          <w:rFonts w:ascii="Arial" w:hAnsi="Arial" w:cs="Arial"/>
        </w:rPr>
        <w:t xml:space="preserve">zahtijeva svladavanje specifičnih vještina te se </w:t>
      </w:r>
      <w:r>
        <w:rPr>
          <w:rFonts w:ascii="Arial" w:hAnsi="Arial" w:cs="Arial"/>
        </w:rPr>
        <w:t>umnogome</w:t>
      </w:r>
      <w:r w:rsidRPr="00E84833">
        <w:rPr>
          <w:rFonts w:ascii="Arial" w:hAnsi="Arial" w:cs="Arial"/>
        </w:rPr>
        <w:t xml:space="preserve"> razlikuje od vođenja parnice. </w:t>
      </w:r>
      <w:r>
        <w:rPr>
          <w:rFonts w:ascii="Arial" w:hAnsi="Arial" w:cs="Arial"/>
        </w:rPr>
        <w:t xml:space="preserve">S druge strane, odvjetnici i odvjetnički vježbenici su u puno većoj mjeri uključeni u sustav obuke, a iz njihove perspektive izmiritelji na sudovima nisu dovoljno educirani. </w:t>
      </w:r>
      <w:r w:rsidR="003669DB">
        <w:rPr>
          <w:rFonts w:ascii="Arial" w:hAnsi="Arial" w:cs="Arial"/>
        </w:rPr>
        <w:t>Obje ciljne skupine</w:t>
      </w:r>
      <w:r>
        <w:rPr>
          <w:rFonts w:ascii="Arial" w:hAnsi="Arial" w:cs="Arial"/>
        </w:rPr>
        <w:t xml:space="preserve"> svjesne</w:t>
      </w:r>
      <w:r w:rsidR="003669DB">
        <w:rPr>
          <w:rFonts w:ascii="Arial" w:hAnsi="Arial" w:cs="Arial"/>
        </w:rPr>
        <w:t xml:space="preserve"> su</w:t>
      </w:r>
      <w:r w:rsidRPr="00E84833">
        <w:rPr>
          <w:rFonts w:ascii="Arial" w:hAnsi="Arial" w:cs="Arial"/>
        </w:rPr>
        <w:t xml:space="preserve"> da je </w:t>
      </w:r>
      <w:r>
        <w:rPr>
          <w:rFonts w:ascii="Arial" w:hAnsi="Arial" w:cs="Arial"/>
        </w:rPr>
        <w:t>edukacija</w:t>
      </w:r>
      <w:r w:rsidRPr="00E84833">
        <w:rPr>
          <w:rFonts w:ascii="Arial" w:hAnsi="Arial" w:cs="Arial"/>
        </w:rPr>
        <w:t xml:space="preserve"> jako važan segment unaprjeđenja mirenja i sustav </w:t>
      </w:r>
      <w:r>
        <w:rPr>
          <w:rFonts w:ascii="Arial" w:hAnsi="Arial" w:cs="Arial"/>
        </w:rPr>
        <w:t xml:space="preserve">se </w:t>
      </w:r>
      <w:r w:rsidRPr="00E84833">
        <w:rPr>
          <w:rFonts w:ascii="Arial" w:hAnsi="Arial" w:cs="Arial"/>
        </w:rPr>
        <w:t xml:space="preserve">mora usmjeriti na njihovu edukaciju redovitim organiziranjem predavanja i radionica. </w:t>
      </w:r>
      <w:r w:rsidR="00C84FEC" w:rsidRPr="00E84833">
        <w:rPr>
          <w:rFonts w:ascii="Arial" w:hAnsi="Arial" w:cs="Arial"/>
        </w:rPr>
        <w:t>U tu svrhu je potrebno sustavnij</w:t>
      </w:r>
      <w:r w:rsidR="00C84FEC">
        <w:rPr>
          <w:rFonts w:ascii="Arial" w:hAnsi="Arial" w:cs="Arial"/>
        </w:rPr>
        <w:t>e provoditi i ažurirati baze pod</w:t>
      </w:r>
      <w:r w:rsidR="00C84FEC" w:rsidRPr="00E84833">
        <w:rPr>
          <w:rFonts w:ascii="Arial" w:hAnsi="Arial" w:cs="Arial"/>
        </w:rPr>
        <w:t>ataka akreditiranih ustanova</w:t>
      </w:r>
      <w:r>
        <w:rPr>
          <w:rFonts w:ascii="Arial" w:hAnsi="Arial" w:cs="Arial"/>
        </w:rPr>
        <w:t>. N</w:t>
      </w:r>
      <w:r w:rsidRPr="00E84833">
        <w:rPr>
          <w:rFonts w:ascii="Arial" w:hAnsi="Arial" w:cs="Arial"/>
        </w:rPr>
        <w:t>a taj način</w:t>
      </w:r>
      <w:r>
        <w:rPr>
          <w:rFonts w:ascii="Arial" w:hAnsi="Arial" w:cs="Arial"/>
        </w:rPr>
        <w:t xml:space="preserve"> će se prvenstveno suce</w:t>
      </w:r>
      <w:r w:rsidRPr="00E84833">
        <w:rPr>
          <w:rFonts w:ascii="Arial" w:hAnsi="Arial" w:cs="Arial"/>
        </w:rPr>
        <w:t xml:space="preserve"> </w:t>
      </w:r>
      <w:r w:rsidR="0008398F">
        <w:rPr>
          <w:rFonts w:ascii="Arial" w:hAnsi="Arial" w:cs="Arial"/>
        </w:rPr>
        <w:t xml:space="preserve">i sudske savjetnike </w:t>
      </w:r>
      <w:r w:rsidRPr="00E84833">
        <w:rPr>
          <w:rFonts w:ascii="Arial" w:hAnsi="Arial" w:cs="Arial"/>
        </w:rPr>
        <w:t>potaknuti na do</w:t>
      </w:r>
      <w:r>
        <w:rPr>
          <w:rFonts w:ascii="Arial" w:hAnsi="Arial" w:cs="Arial"/>
        </w:rPr>
        <w:t>datne obuke koje propisuje</w:t>
      </w:r>
      <w:r w:rsidRPr="00E84833">
        <w:rPr>
          <w:rFonts w:ascii="Arial" w:hAnsi="Arial" w:cs="Arial"/>
        </w:rPr>
        <w:t xml:space="preserve"> Pravilnik o registru, jer mirenje zaht</w:t>
      </w:r>
      <w:r>
        <w:rPr>
          <w:rFonts w:ascii="Arial" w:hAnsi="Arial" w:cs="Arial"/>
        </w:rPr>
        <w:t>i</w:t>
      </w:r>
      <w:r w:rsidRPr="00E84833">
        <w:rPr>
          <w:rFonts w:ascii="Arial" w:hAnsi="Arial" w:cs="Arial"/>
        </w:rPr>
        <w:t xml:space="preserve">jeva cjeloživotno učenje. Ulaganjem u njihovu edukaciju doći ćemo do rješenja ključnog problema, a to je slaba informiranost </w:t>
      </w:r>
      <w:r w:rsidRPr="008364C1">
        <w:rPr>
          <w:rFonts w:ascii="Arial" w:hAnsi="Arial" w:cs="Arial"/>
        </w:rPr>
        <w:t xml:space="preserve">stranaka o postojanju mirenja kao uzrok niskog postotka mirenja u odnosu na parnične postupke. </w:t>
      </w:r>
      <w:r w:rsidRPr="008364C1">
        <w:rPr>
          <w:rFonts w:ascii="Arial" w:hAnsi="Arial" w:cs="Arial"/>
          <w:color w:val="000000"/>
        </w:rPr>
        <w:t>Iako postoje određene manjkavosti</w:t>
      </w:r>
      <w:r>
        <w:rPr>
          <w:rFonts w:ascii="Arial" w:hAnsi="Arial" w:cs="Arial"/>
          <w:color w:val="000000"/>
        </w:rPr>
        <w:t>,</w:t>
      </w:r>
      <w:r w:rsidRPr="008364C1">
        <w:rPr>
          <w:rFonts w:ascii="Arial" w:hAnsi="Arial" w:cs="Arial"/>
          <w:color w:val="000000"/>
        </w:rPr>
        <w:t xml:space="preserve"> većina je</w:t>
      </w:r>
      <w:r>
        <w:rPr>
          <w:rFonts w:ascii="Arial" w:hAnsi="Arial" w:cs="Arial"/>
          <w:color w:val="000000"/>
        </w:rPr>
        <w:t xml:space="preserve"> ipak</w:t>
      </w:r>
      <w:r w:rsidRPr="008364C1">
        <w:rPr>
          <w:rFonts w:ascii="Arial" w:hAnsi="Arial" w:cs="Arial"/>
          <w:color w:val="000000"/>
        </w:rPr>
        <w:t xml:space="preserve"> </w:t>
      </w:r>
      <w:r>
        <w:rPr>
          <w:rFonts w:ascii="Arial" w:hAnsi="Arial" w:cs="Arial"/>
          <w:color w:val="000000"/>
        </w:rPr>
        <w:t xml:space="preserve">educirana </w:t>
      </w:r>
      <w:r w:rsidRPr="008364C1">
        <w:rPr>
          <w:rFonts w:ascii="Arial" w:hAnsi="Arial" w:cs="Arial"/>
          <w:color w:val="000000"/>
        </w:rPr>
        <w:t>za izmiritelje</w:t>
      </w:r>
      <w:r w:rsidR="007C35CD">
        <w:rPr>
          <w:rFonts w:ascii="Arial" w:hAnsi="Arial" w:cs="Arial"/>
          <w:color w:val="000000"/>
        </w:rPr>
        <w:t xml:space="preserve"> i svjesna važnosti edukacije. Temeljem rezultata istraživanja zaključuje se</w:t>
      </w:r>
      <w:r w:rsidRPr="008364C1">
        <w:rPr>
          <w:rFonts w:ascii="Arial" w:hAnsi="Arial" w:cs="Arial"/>
          <w:color w:val="000000"/>
        </w:rPr>
        <w:t xml:space="preserve"> d</w:t>
      </w:r>
      <w:r w:rsidR="007C35CD">
        <w:rPr>
          <w:rFonts w:ascii="Arial" w:hAnsi="Arial" w:cs="Arial"/>
          <w:color w:val="000000"/>
        </w:rPr>
        <w:t>a je</w:t>
      </w:r>
      <w:r w:rsidR="008D3D96">
        <w:rPr>
          <w:rFonts w:ascii="Arial" w:hAnsi="Arial" w:cs="Arial"/>
          <w:color w:val="000000"/>
        </w:rPr>
        <w:t xml:space="preserve"> razina educiranosti sudaca, sudskih savjetnika, </w:t>
      </w:r>
      <w:r w:rsidRPr="008364C1">
        <w:rPr>
          <w:rFonts w:ascii="Arial" w:hAnsi="Arial" w:cs="Arial"/>
          <w:color w:val="000000"/>
        </w:rPr>
        <w:t xml:space="preserve">odvjetnika </w:t>
      </w:r>
      <w:r w:rsidR="008D3D96">
        <w:rPr>
          <w:rFonts w:ascii="Arial" w:hAnsi="Arial" w:cs="Arial"/>
          <w:color w:val="000000"/>
        </w:rPr>
        <w:t xml:space="preserve">te odvjetničkih vježbenika </w:t>
      </w:r>
      <w:r w:rsidRPr="008364C1">
        <w:rPr>
          <w:rFonts w:ascii="Arial" w:hAnsi="Arial" w:cs="Arial"/>
          <w:color w:val="000000"/>
        </w:rPr>
        <w:t xml:space="preserve">o mirenju </w:t>
      </w:r>
      <w:r w:rsidR="007C35CD">
        <w:rPr>
          <w:rFonts w:ascii="Arial" w:hAnsi="Arial" w:cs="Arial"/>
          <w:color w:val="000000"/>
        </w:rPr>
        <w:t>viša od očekivane</w:t>
      </w:r>
      <w:r>
        <w:rPr>
          <w:rFonts w:ascii="Arial" w:hAnsi="Arial" w:cs="Arial"/>
          <w:color w:val="000000"/>
        </w:rPr>
        <w:t>, ali uvijek ima mjesta za napredak.</w:t>
      </w:r>
    </w:p>
    <w:p w:rsidR="006221EB" w:rsidRDefault="00D55D6C" w:rsidP="00D55D6C">
      <w:pPr>
        <w:spacing w:after="0" w:line="360" w:lineRule="auto"/>
        <w:jc w:val="both"/>
        <w:rPr>
          <w:rFonts w:ascii="Arial" w:hAnsi="Arial" w:cs="Arial"/>
        </w:rPr>
      </w:pPr>
      <w:r>
        <w:rPr>
          <w:rFonts w:ascii="Arial" w:hAnsi="Arial" w:cs="Arial"/>
          <w:b/>
        </w:rPr>
        <w:tab/>
      </w:r>
      <w:r w:rsidRPr="008364C1">
        <w:rPr>
          <w:rFonts w:ascii="Arial" w:hAnsi="Arial" w:cs="Arial"/>
        </w:rPr>
        <w:t xml:space="preserve">Suci </w:t>
      </w:r>
      <w:r w:rsidR="00DE36D0">
        <w:rPr>
          <w:rFonts w:ascii="Arial" w:hAnsi="Arial" w:cs="Arial"/>
        </w:rPr>
        <w:t>i sudski savjetnici</w:t>
      </w:r>
      <w:r w:rsidRPr="008364C1">
        <w:rPr>
          <w:rFonts w:ascii="Arial" w:hAnsi="Arial" w:cs="Arial"/>
        </w:rPr>
        <w:t xml:space="preserve"> u manjem, ali značajnom postotku obavljaju funkciju</w:t>
      </w:r>
      <w:r w:rsidR="00DE36D0">
        <w:rPr>
          <w:rFonts w:ascii="Arial" w:hAnsi="Arial" w:cs="Arial"/>
        </w:rPr>
        <w:t xml:space="preserve"> izmiritelja</w:t>
      </w:r>
      <w:r w:rsidRPr="008364C1">
        <w:rPr>
          <w:rFonts w:ascii="Arial" w:hAnsi="Arial" w:cs="Arial"/>
        </w:rPr>
        <w:t xml:space="preserve"> bez osobne motiviranosti, što svakako ne doprinosi motivaciji za radom u postupcima mirenja niti uspješnosti provođenja mirenja. </w:t>
      </w:r>
      <w:r w:rsidR="00691885">
        <w:rPr>
          <w:rFonts w:ascii="Arial" w:hAnsi="Arial" w:cs="Arial"/>
        </w:rPr>
        <w:t>P</w:t>
      </w:r>
      <w:r>
        <w:rPr>
          <w:rFonts w:ascii="Arial" w:hAnsi="Arial" w:cs="Arial"/>
        </w:rPr>
        <w:t>ostavljanje izmiritelja na listu suda</w:t>
      </w:r>
      <w:r w:rsidRPr="008364C1">
        <w:rPr>
          <w:rFonts w:ascii="Arial" w:hAnsi="Arial" w:cs="Arial"/>
        </w:rPr>
        <w:t xml:space="preserve"> godišnjom </w:t>
      </w:r>
      <w:r>
        <w:rPr>
          <w:rFonts w:ascii="Arial" w:hAnsi="Arial" w:cs="Arial"/>
        </w:rPr>
        <w:t>preraspod</w:t>
      </w:r>
      <w:r w:rsidRPr="008364C1">
        <w:rPr>
          <w:rFonts w:ascii="Arial" w:hAnsi="Arial" w:cs="Arial"/>
        </w:rPr>
        <w:t>jelom poslova</w:t>
      </w:r>
      <w:r>
        <w:rPr>
          <w:rFonts w:ascii="Arial" w:hAnsi="Arial" w:cs="Arial"/>
        </w:rPr>
        <w:t>,</w:t>
      </w:r>
      <w:r w:rsidRPr="008364C1">
        <w:rPr>
          <w:rFonts w:ascii="Arial" w:hAnsi="Arial" w:cs="Arial"/>
        </w:rPr>
        <w:t xml:space="preserve"> od strane predsjednika suda bez konzultiranja sa samim sucem</w:t>
      </w:r>
      <w:r>
        <w:rPr>
          <w:rFonts w:ascii="Arial" w:hAnsi="Arial" w:cs="Arial"/>
        </w:rPr>
        <w:t>,</w:t>
      </w:r>
      <w:r w:rsidRPr="008364C1">
        <w:rPr>
          <w:rFonts w:ascii="Arial" w:hAnsi="Arial" w:cs="Arial"/>
        </w:rPr>
        <w:t xml:space="preserve"> nikako nije dobra praksa niti m</w:t>
      </w:r>
      <w:r>
        <w:rPr>
          <w:rFonts w:ascii="Arial" w:hAnsi="Arial" w:cs="Arial"/>
        </w:rPr>
        <w:t xml:space="preserve">ože doprinijeti razvoju mirenja. </w:t>
      </w:r>
      <w:r w:rsidRPr="008364C1">
        <w:rPr>
          <w:rFonts w:ascii="Arial" w:hAnsi="Arial" w:cs="Arial"/>
        </w:rPr>
        <w:t xml:space="preserve">Motivaciji bi </w:t>
      </w:r>
      <w:r>
        <w:rPr>
          <w:rFonts w:ascii="Arial" w:hAnsi="Arial" w:cs="Arial"/>
        </w:rPr>
        <w:t>moglo</w:t>
      </w:r>
      <w:r w:rsidRPr="008364C1">
        <w:rPr>
          <w:rFonts w:ascii="Arial" w:hAnsi="Arial" w:cs="Arial"/>
        </w:rPr>
        <w:t xml:space="preserve"> doprinije</w:t>
      </w:r>
      <w:r>
        <w:rPr>
          <w:rFonts w:ascii="Arial" w:hAnsi="Arial" w:cs="Arial"/>
        </w:rPr>
        <w:t>ti</w:t>
      </w:r>
      <w:r w:rsidRPr="008364C1">
        <w:rPr>
          <w:rFonts w:ascii="Arial" w:hAnsi="Arial" w:cs="Arial"/>
        </w:rPr>
        <w:t xml:space="preserve"> isplaćivanje posebne naknade sucima </w:t>
      </w:r>
      <w:r w:rsidR="002538C8">
        <w:rPr>
          <w:rFonts w:ascii="Arial" w:hAnsi="Arial" w:cs="Arial"/>
        </w:rPr>
        <w:t>te sudskim savjetnicima</w:t>
      </w:r>
      <w:r>
        <w:rPr>
          <w:rFonts w:ascii="Arial" w:hAnsi="Arial" w:cs="Arial"/>
        </w:rPr>
        <w:t xml:space="preserve"> za provedbu mirenja, ali i uračunavanje provedenih postupaka mirenja u sudačku kvotu, bez obzira na stopu uspješnosti.</w:t>
      </w:r>
      <w:r w:rsidRPr="008364C1">
        <w:rPr>
          <w:rFonts w:ascii="Arial" w:hAnsi="Arial" w:cs="Arial"/>
        </w:rPr>
        <w:t xml:space="preserve"> Iako su </w:t>
      </w:r>
      <w:r w:rsidR="00662644">
        <w:rPr>
          <w:rFonts w:ascii="Arial" w:hAnsi="Arial" w:cs="Arial"/>
        </w:rPr>
        <w:t>obje ciljne skupine</w:t>
      </w:r>
      <w:r w:rsidRPr="008364C1">
        <w:rPr>
          <w:rFonts w:ascii="Arial" w:hAnsi="Arial" w:cs="Arial"/>
        </w:rPr>
        <w:t xml:space="preserve"> u najvećem postotku suzdržan</w:t>
      </w:r>
      <w:r w:rsidR="00662644">
        <w:rPr>
          <w:rFonts w:ascii="Arial" w:hAnsi="Arial" w:cs="Arial"/>
        </w:rPr>
        <w:t>e</w:t>
      </w:r>
      <w:r w:rsidRPr="008364C1">
        <w:rPr>
          <w:rFonts w:ascii="Arial" w:hAnsi="Arial" w:cs="Arial"/>
        </w:rPr>
        <w:t xml:space="preserve"> oko </w:t>
      </w:r>
      <w:r w:rsidRPr="003F3DF6">
        <w:rPr>
          <w:rFonts w:ascii="Arial" w:hAnsi="Arial" w:cs="Arial"/>
        </w:rPr>
        <w:t>navedene tvrdnje</w:t>
      </w:r>
      <w:r w:rsidR="00D8485C">
        <w:rPr>
          <w:rFonts w:ascii="Arial" w:hAnsi="Arial" w:cs="Arial"/>
        </w:rPr>
        <w:t>,</w:t>
      </w:r>
      <w:r w:rsidRPr="003F3DF6">
        <w:rPr>
          <w:rFonts w:ascii="Arial" w:hAnsi="Arial" w:cs="Arial"/>
        </w:rPr>
        <w:t xml:space="preserve"> ostavlja</w:t>
      </w:r>
      <w:r w:rsidR="00D8485C">
        <w:rPr>
          <w:rFonts w:ascii="Arial" w:hAnsi="Arial" w:cs="Arial"/>
        </w:rPr>
        <w:t xml:space="preserve"> se prostor</w:t>
      </w:r>
      <w:r w:rsidRPr="003F3DF6">
        <w:rPr>
          <w:rFonts w:ascii="Arial" w:hAnsi="Arial" w:cs="Arial"/>
        </w:rPr>
        <w:t xml:space="preserve"> za razmatranje ove mogućnosti. </w:t>
      </w:r>
    </w:p>
    <w:p w:rsidR="00D55D6C" w:rsidRDefault="006221EB" w:rsidP="00D55D6C">
      <w:pPr>
        <w:spacing w:after="0" w:line="360" w:lineRule="auto"/>
        <w:jc w:val="both"/>
        <w:rPr>
          <w:rFonts w:ascii="Arial" w:hAnsi="Arial" w:cs="Arial"/>
        </w:rPr>
      </w:pPr>
      <w:r>
        <w:rPr>
          <w:rFonts w:ascii="Arial" w:hAnsi="Arial" w:cs="Arial"/>
        </w:rPr>
        <w:tab/>
      </w:r>
      <w:r w:rsidR="00D55D6C" w:rsidRPr="003F3DF6">
        <w:rPr>
          <w:rFonts w:ascii="Arial" w:hAnsi="Arial" w:cs="Arial"/>
        </w:rPr>
        <w:t>Autorice su kroz istraživanje djelomično uspjele dokazati tvrdnju da bi se uvođenjem naknade za suce izmiritelje povećala razina motivacije sudaca izmiritelja da upute stranke u mirenje, a i da sami vode postupke mirenja</w:t>
      </w:r>
      <w:r w:rsidR="00D55D6C">
        <w:rPr>
          <w:rFonts w:ascii="Arial" w:hAnsi="Arial" w:cs="Arial"/>
        </w:rPr>
        <w:t>, jer se s tom tvrdnjom složilo oko</w:t>
      </w:r>
      <w:r w:rsidR="00D55D6C" w:rsidRPr="003F3DF6">
        <w:rPr>
          <w:rFonts w:ascii="Arial" w:hAnsi="Arial" w:cs="Arial"/>
        </w:rPr>
        <w:t xml:space="preserve"> </w:t>
      </w:r>
      <w:r w:rsidR="00D55D6C">
        <w:rPr>
          <w:rFonts w:ascii="Arial" w:hAnsi="Arial" w:cs="Arial"/>
        </w:rPr>
        <w:t>trećin</w:t>
      </w:r>
      <w:r w:rsidR="002266D5">
        <w:rPr>
          <w:rFonts w:ascii="Arial" w:hAnsi="Arial" w:cs="Arial"/>
        </w:rPr>
        <w:t>e</w:t>
      </w:r>
      <w:r w:rsidR="00D55D6C">
        <w:rPr>
          <w:rFonts w:ascii="Arial" w:hAnsi="Arial" w:cs="Arial"/>
        </w:rPr>
        <w:t xml:space="preserve"> </w:t>
      </w:r>
      <w:r w:rsidR="003D3A19">
        <w:rPr>
          <w:rFonts w:ascii="Arial" w:hAnsi="Arial" w:cs="Arial"/>
        </w:rPr>
        <w:t>svih sudionika ovog istraživanja</w:t>
      </w:r>
      <w:r w:rsidR="00D55D6C">
        <w:rPr>
          <w:rFonts w:ascii="Arial" w:hAnsi="Arial" w:cs="Arial"/>
        </w:rPr>
        <w:t xml:space="preserve">. </w:t>
      </w:r>
    </w:p>
    <w:p w:rsidR="00D55D6C" w:rsidRPr="008364C1" w:rsidRDefault="00D55D6C" w:rsidP="00D55D6C">
      <w:pPr>
        <w:spacing w:after="0" w:line="360" w:lineRule="auto"/>
        <w:jc w:val="both"/>
        <w:rPr>
          <w:rFonts w:ascii="Arial" w:hAnsi="Arial" w:cs="Arial"/>
        </w:rPr>
      </w:pPr>
      <w:r>
        <w:rPr>
          <w:rFonts w:ascii="Arial" w:hAnsi="Arial" w:cs="Arial"/>
        </w:rPr>
        <w:lastRenderedPageBreak/>
        <w:tab/>
      </w:r>
      <w:r w:rsidRPr="008364C1">
        <w:rPr>
          <w:rFonts w:ascii="Arial" w:hAnsi="Arial" w:cs="Arial"/>
        </w:rPr>
        <w:t xml:space="preserve">Većina </w:t>
      </w:r>
      <w:r w:rsidR="007D0503">
        <w:rPr>
          <w:rFonts w:ascii="Arial" w:hAnsi="Arial" w:cs="Arial"/>
        </w:rPr>
        <w:t>sudionika istraživanja</w:t>
      </w:r>
      <w:r w:rsidRPr="008364C1">
        <w:rPr>
          <w:rFonts w:ascii="Arial" w:hAnsi="Arial" w:cs="Arial"/>
        </w:rPr>
        <w:t xml:space="preserve"> ističe nezadovoljstvo nedostatk</w:t>
      </w:r>
      <w:r>
        <w:rPr>
          <w:rFonts w:ascii="Arial" w:hAnsi="Arial" w:cs="Arial"/>
        </w:rPr>
        <w:t xml:space="preserve">om </w:t>
      </w:r>
      <w:r w:rsidRPr="008364C1">
        <w:rPr>
          <w:rFonts w:ascii="Arial" w:hAnsi="Arial" w:cs="Arial"/>
        </w:rPr>
        <w:t xml:space="preserve">prostora za provođenje postupaka mirenja u sudovima te su </w:t>
      </w:r>
      <w:r w:rsidRPr="00124BF0">
        <w:rPr>
          <w:rFonts w:ascii="Arial" w:hAnsi="Arial" w:cs="Arial"/>
        </w:rPr>
        <w:t xml:space="preserve">autorice uspjele potvrditi postojanje organizacijske manjkavosti u vidu nedostatka prostora za provođenje mirenja. </w:t>
      </w:r>
      <w:r w:rsidRPr="008364C1">
        <w:rPr>
          <w:rFonts w:ascii="Arial" w:hAnsi="Arial" w:cs="Arial"/>
        </w:rPr>
        <w:t>Činjenica je da mirenje kao specifičan postupak neformalnog karaktera zaht</w:t>
      </w:r>
      <w:r>
        <w:rPr>
          <w:rFonts w:ascii="Arial" w:hAnsi="Arial" w:cs="Arial"/>
        </w:rPr>
        <w:t xml:space="preserve">ijeva </w:t>
      </w:r>
      <w:r w:rsidRPr="008364C1">
        <w:rPr>
          <w:rFonts w:ascii="Arial" w:hAnsi="Arial" w:cs="Arial"/>
        </w:rPr>
        <w:t>ugodniju i ležerniju atmosferu</w:t>
      </w:r>
      <w:r>
        <w:rPr>
          <w:rFonts w:ascii="Arial" w:hAnsi="Arial" w:cs="Arial"/>
        </w:rPr>
        <w:t xml:space="preserve">, koja </w:t>
      </w:r>
      <w:r w:rsidRPr="008364C1">
        <w:rPr>
          <w:rFonts w:ascii="Arial" w:hAnsi="Arial" w:cs="Arial"/>
        </w:rPr>
        <w:t xml:space="preserve">pozitivno </w:t>
      </w:r>
      <w:r>
        <w:rPr>
          <w:rFonts w:ascii="Arial" w:hAnsi="Arial" w:cs="Arial"/>
        </w:rPr>
        <w:t>d</w:t>
      </w:r>
      <w:r w:rsidRPr="008364C1">
        <w:rPr>
          <w:rFonts w:ascii="Arial" w:hAnsi="Arial" w:cs="Arial"/>
        </w:rPr>
        <w:t xml:space="preserve">jeluje na stranke posebice ako se radi o osjetljivijim postupcima. </w:t>
      </w:r>
      <w:r w:rsidR="00C72938">
        <w:rPr>
          <w:rFonts w:ascii="Arial" w:hAnsi="Arial" w:cs="Arial"/>
        </w:rPr>
        <w:t>Takvu</w:t>
      </w:r>
      <w:r w:rsidRPr="008364C1">
        <w:rPr>
          <w:rFonts w:ascii="Arial" w:hAnsi="Arial" w:cs="Arial"/>
        </w:rPr>
        <w:t xml:space="preserve"> atmosferu </w:t>
      </w:r>
      <w:r w:rsidR="00C72938">
        <w:rPr>
          <w:rFonts w:ascii="Arial" w:hAnsi="Arial" w:cs="Arial"/>
        </w:rPr>
        <w:t xml:space="preserve">je </w:t>
      </w:r>
      <w:r w:rsidRPr="008364C1">
        <w:rPr>
          <w:rFonts w:ascii="Arial" w:hAnsi="Arial" w:cs="Arial"/>
        </w:rPr>
        <w:t>teško postići na sudu obzirom da sud odiše form</w:t>
      </w:r>
      <w:r>
        <w:rPr>
          <w:rFonts w:ascii="Arial" w:hAnsi="Arial" w:cs="Arial"/>
        </w:rPr>
        <w:t>alnošću i autoritetom. Stranke se moraju</w:t>
      </w:r>
      <w:r w:rsidRPr="008364C1">
        <w:rPr>
          <w:rFonts w:ascii="Arial" w:hAnsi="Arial" w:cs="Arial"/>
        </w:rPr>
        <w:t xml:space="preserve"> osjeća</w:t>
      </w:r>
      <w:r>
        <w:rPr>
          <w:rFonts w:ascii="Arial" w:hAnsi="Arial" w:cs="Arial"/>
        </w:rPr>
        <w:t>ti ugodno kako bi ih se potaknulo</w:t>
      </w:r>
      <w:r w:rsidRPr="008364C1">
        <w:rPr>
          <w:rFonts w:ascii="Arial" w:hAnsi="Arial" w:cs="Arial"/>
        </w:rPr>
        <w:t xml:space="preserve"> da </w:t>
      </w:r>
      <w:r>
        <w:rPr>
          <w:rFonts w:ascii="Arial" w:hAnsi="Arial" w:cs="Arial"/>
        </w:rPr>
        <w:t>mirenjem dođu do rješenja</w:t>
      </w:r>
      <w:r w:rsidRPr="008364C1">
        <w:rPr>
          <w:rFonts w:ascii="Arial" w:hAnsi="Arial" w:cs="Arial"/>
        </w:rPr>
        <w:t xml:space="preserve"> spora</w:t>
      </w:r>
      <w:r>
        <w:rPr>
          <w:rFonts w:ascii="Arial" w:hAnsi="Arial" w:cs="Arial"/>
        </w:rPr>
        <w:t>.</w:t>
      </w:r>
      <w:r w:rsidRPr="008364C1">
        <w:rPr>
          <w:rFonts w:ascii="Arial" w:hAnsi="Arial" w:cs="Arial"/>
        </w:rPr>
        <w:t xml:space="preserve"> </w:t>
      </w:r>
      <w:r w:rsidRPr="00AE15E5">
        <w:rPr>
          <w:rFonts w:ascii="Arial" w:hAnsi="Arial" w:cs="Arial"/>
        </w:rPr>
        <w:t>U sk</w:t>
      </w:r>
      <w:r w:rsidR="006110FA">
        <w:rPr>
          <w:rFonts w:ascii="Arial" w:hAnsi="Arial" w:cs="Arial"/>
        </w:rPr>
        <w:t>ladu s ovim rezultatima predlaže se</w:t>
      </w:r>
      <w:r w:rsidRPr="00AE15E5">
        <w:rPr>
          <w:rFonts w:ascii="Arial" w:hAnsi="Arial" w:cs="Arial"/>
        </w:rPr>
        <w:t xml:space="preserve"> osnivanj</w:t>
      </w:r>
      <w:r w:rsidR="006110FA">
        <w:rPr>
          <w:rFonts w:ascii="Arial" w:hAnsi="Arial" w:cs="Arial"/>
        </w:rPr>
        <w:t>e</w:t>
      </w:r>
      <w:r w:rsidRPr="00AE15E5">
        <w:rPr>
          <w:rFonts w:ascii="Arial" w:hAnsi="Arial" w:cs="Arial"/>
        </w:rPr>
        <w:t xml:space="preserve"> posebnih odjela za mirenje na svakom sudu, čime bi se povećala učinkovitost provedbe postupaka mirenja, ali i rada suda, a stranke i ostali sudionici bi sigurno bili zadovoljniji</w:t>
      </w:r>
      <w:r w:rsidRPr="008364C1">
        <w:rPr>
          <w:rFonts w:ascii="Arial" w:hAnsi="Arial" w:cs="Arial"/>
        </w:rPr>
        <w:t>.</w:t>
      </w:r>
      <w:r>
        <w:rPr>
          <w:rFonts w:ascii="Arial" w:hAnsi="Arial" w:cs="Arial"/>
        </w:rPr>
        <w:tab/>
      </w:r>
    </w:p>
    <w:p w:rsidR="00D55D6C" w:rsidRPr="00D103BE" w:rsidRDefault="00D55D6C" w:rsidP="00D55D6C">
      <w:pPr>
        <w:spacing w:after="0" w:line="360" w:lineRule="auto"/>
        <w:jc w:val="both"/>
        <w:rPr>
          <w:rFonts w:ascii="Arial" w:hAnsi="Arial" w:cs="Arial"/>
        </w:rPr>
      </w:pPr>
      <w:r>
        <w:rPr>
          <w:rFonts w:ascii="Arial" w:hAnsi="Arial" w:cs="Arial"/>
        </w:rPr>
        <w:tab/>
        <w:t>Istraživanje je pokazalo da većina</w:t>
      </w:r>
      <w:r w:rsidRPr="008364C1">
        <w:rPr>
          <w:rFonts w:ascii="Arial" w:hAnsi="Arial" w:cs="Arial"/>
        </w:rPr>
        <w:t xml:space="preserve"> izmiritelja</w:t>
      </w:r>
      <w:r>
        <w:rPr>
          <w:rFonts w:ascii="Arial" w:hAnsi="Arial" w:cs="Arial"/>
        </w:rPr>
        <w:t xml:space="preserve"> na sudovima</w:t>
      </w:r>
      <w:r w:rsidRPr="008364C1">
        <w:rPr>
          <w:rFonts w:ascii="Arial" w:hAnsi="Arial" w:cs="Arial"/>
        </w:rPr>
        <w:t xml:space="preserve"> ne osjeća da vremenska ograničenost prilikom provođenja postupka mirenja na sudu utječe na </w:t>
      </w:r>
      <w:r>
        <w:rPr>
          <w:rFonts w:ascii="Arial" w:hAnsi="Arial" w:cs="Arial"/>
        </w:rPr>
        <w:t>njihovu kvalitetu</w:t>
      </w:r>
      <w:r w:rsidRPr="008364C1">
        <w:rPr>
          <w:rFonts w:ascii="Arial" w:hAnsi="Arial" w:cs="Arial"/>
        </w:rPr>
        <w:t>, niti zbog toga osjećaju pritisak da nagodbu sklope u što kraćem roku. S druge strane, većina odvjetnika</w:t>
      </w:r>
      <w:r w:rsidR="00164B91">
        <w:rPr>
          <w:rFonts w:ascii="Arial" w:hAnsi="Arial" w:cs="Arial"/>
        </w:rPr>
        <w:t xml:space="preserve"> i odvjetničkih vježbenika</w:t>
      </w:r>
      <w:r w:rsidRPr="008364C1">
        <w:rPr>
          <w:rFonts w:ascii="Arial" w:hAnsi="Arial" w:cs="Arial"/>
        </w:rPr>
        <w:t xml:space="preserve"> smatra da vremenska ograničenost prilikom provođenja postupaka mirenja na sudu utječe na kvalitetu postupaka mirenja te da sudionici ujedno osjećaju pritisak da nagodbu sklope u što kraćem roku. </w:t>
      </w:r>
      <w:r>
        <w:rPr>
          <w:rFonts w:ascii="Arial" w:hAnsi="Arial" w:cs="Arial"/>
        </w:rPr>
        <w:t>U</w:t>
      </w:r>
      <w:r w:rsidRPr="008364C1">
        <w:rPr>
          <w:rFonts w:ascii="Arial" w:hAnsi="Arial" w:cs="Arial"/>
        </w:rPr>
        <w:t xml:space="preserve"> takvom okruženju postoji velika vjerojatnost da će stranke na samom mirenju</w:t>
      </w:r>
      <w:r w:rsidR="006B5AE6">
        <w:rPr>
          <w:rFonts w:ascii="Arial" w:hAnsi="Arial" w:cs="Arial"/>
        </w:rPr>
        <w:t xml:space="preserve"> možda</w:t>
      </w:r>
      <w:r w:rsidRPr="008364C1">
        <w:rPr>
          <w:rFonts w:ascii="Arial" w:hAnsi="Arial" w:cs="Arial"/>
        </w:rPr>
        <w:t xml:space="preserve"> i pristati na nagodbu. Međutim</w:t>
      </w:r>
      <w:r w:rsidR="006B5AE6">
        <w:rPr>
          <w:rFonts w:ascii="Arial" w:hAnsi="Arial" w:cs="Arial"/>
        </w:rPr>
        <w:t xml:space="preserve">, </w:t>
      </w:r>
      <w:r w:rsidRPr="008364C1">
        <w:rPr>
          <w:rFonts w:ascii="Arial" w:hAnsi="Arial" w:cs="Arial"/>
        </w:rPr>
        <w:t>takve nagodbe u konačnici navjerojatnije neće biti provedene jer</w:t>
      </w:r>
      <w:r>
        <w:rPr>
          <w:rFonts w:ascii="Arial" w:hAnsi="Arial" w:cs="Arial"/>
        </w:rPr>
        <w:t xml:space="preserve"> postoji veća vjerojatnost da će se stranke naknadno predomisliti zbog </w:t>
      </w:r>
      <w:r w:rsidRPr="008364C1">
        <w:rPr>
          <w:rFonts w:ascii="Arial" w:hAnsi="Arial" w:cs="Arial"/>
        </w:rPr>
        <w:t xml:space="preserve">činjenice da im se </w:t>
      </w:r>
      <w:r>
        <w:rPr>
          <w:rFonts w:ascii="Arial" w:hAnsi="Arial" w:cs="Arial"/>
        </w:rPr>
        <w:t>u samom postupku nije</w:t>
      </w:r>
      <w:r w:rsidRPr="008364C1">
        <w:rPr>
          <w:rFonts w:ascii="Arial" w:hAnsi="Arial" w:cs="Arial"/>
        </w:rPr>
        <w:t xml:space="preserve"> ostav</w:t>
      </w:r>
      <w:r>
        <w:rPr>
          <w:rFonts w:ascii="Arial" w:hAnsi="Arial" w:cs="Arial"/>
        </w:rPr>
        <w:t xml:space="preserve">ilo </w:t>
      </w:r>
      <w:r w:rsidRPr="008364C1">
        <w:rPr>
          <w:rFonts w:ascii="Arial" w:hAnsi="Arial" w:cs="Arial"/>
        </w:rPr>
        <w:t>dovoljno vremena da razmisle</w:t>
      </w:r>
      <w:r>
        <w:rPr>
          <w:rFonts w:ascii="Arial" w:hAnsi="Arial" w:cs="Arial"/>
        </w:rPr>
        <w:t xml:space="preserve"> i postignu kvalitetan dogovor. </w:t>
      </w:r>
      <w:r w:rsidRPr="008364C1">
        <w:rPr>
          <w:rFonts w:ascii="Arial" w:hAnsi="Arial" w:cs="Arial"/>
        </w:rPr>
        <w:t xml:space="preserve">Ograničenost vremenom može imati posebice teške posljedice ukoliko su u sporu </w:t>
      </w:r>
      <w:r>
        <w:rPr>
          <w:rFonts w:ascii="Arial" w:hAnsi="Arial" w:cs="Arial"/>
        </w:rPr>
        <w:t xml:space="preserve">stranke u neravnopravnom odnosu, što jača strana u sukobu može iskoristiti na štetu slabije. </w:t>
      </w:r>
      <w:r w:rsidRPr="008364C1">
        <w:rPr>
          <w:rFonts w:ascii="Arial" w:hAnsi="Arial" w:cs="Arial"/>
        </w:rPr>
        <w:t xml:space="preserve">Postupak mirenja bi se </w:t>
      </w:r>
      <w:r w:rsidRPr="00D103BE">
        <w:rPr>
          <w:rFonts w:ascii="Arial" w:hAnsi="Arial" w:cs="Arial"/>
        </w:rPr>
        <w:t>morao provoditi u što ugodnijem okruženju, bez vremenskog ograničenja te su u tom pogledu autorice djelomično uspjele potvrditi činjenicu vremenske ograničenosti sudaca u provođenju mirenja.</w:t>
      </w:r>
    </w:p>
    <w:p w:rsidR="0040393D" w:rsidRDefault="0038717F" w:rsidP="00D55D6C">
      <w:pPr>
        <w:spacing w:after="0" w:line="360" w:lineRule="auto"/>
        <w:jc w:val="both"/>
        <w:rPr>
          <w:rFonts w:ascii="Arial" w:hAnsi="Arial" w:cs="Arial"/>
        </w:rPr>
      </w:pPr>
      <w:r>
        <w:rPr>
          <w:rFonts w:ascii="Arial" w:hAnsi="Arial" w:cs="Arial"/>
        </w:rPr>
        <w:tab/>
        <w:t xml:space="preserve">Nadalje, </w:t>
      </w:r>
      <w:r w:rsidR="009307B8">
        <w:rPr>
          <w:rFonts w:ascii="Arial" w:hAnsi="Arial" w:cs="Arial"/>
        </w:rPr>
        <w:t>sudionici istraživanja iz</w:t>
      </w:r>
      <w:r w:rsidR="00D55D6C">
        <w:rPr>
          <w:rFonts w:ascii="Arial" w:hAnsi="Arial" w:cs="Arial"/>
        </w:rPr>
        <w:t xml:space="preserve"> ciljne skupine</w:t>
      </w:r>
      <w:r w:rsidR="00D55D6C" w:rsidRPr="008364C1">
        <w:rPr>
          <w:rFonts w:ascii="Arial" w:hAnsi="Arial" w:cs="Arial"/>
        </w:rPr>
        <w:t xml:space="preserve"> sklonij</w:t>
      </w:r>
      <w:r w:rsidR="009307B8">
        <w:rPr>
          <w:rFonts w:ascii="Arial" w:hAnsi="Arial" w:cs="Arial"/>
        </w:rPr>
        <w:t>i</w:t>
      </w:r>
      <w:r w:rsidR="00D55D6C" w:rsidRPr="008364C1">
        <w:rPr>
          <w:rFonts w:ascii="Arial" w:hAnsi="Arial" w:cs="Arial"/>
        </w:rPr>
        <w:t xml:space="preserve"> su tvrdnji da stranke nisu informirane o mogućnosti mire</w:t>
      </w:r>
      <w:r w:rsidR="00D55D6C">
        <w:rPr>
          <w:rFonts w:ascii="Arial" w:hAnsi="Arial" w:cs="Arial"/>
        </w:rPr>
        <w:t xml:space="preserve">nja na sudu i </w:t>
      </w:r>
      <w:r w:rsidR="00D55D6C" w:rsidRPr="008364C1">
        <w:rPr>
          <w:rFonts w:ascii="Arial" w:hAnsi="Arial" w:cs="Arial"/>
        </w:rPr>
        <w:t>izvan suda</w:t>
      </w:r>
      <w:r w:rsidR="00D55D6C">
        <w:rPr>
          <w:rFonts w:ascii="Arial" w:hAnsi="Arial" w:cs="Arial"/>
        </w:rPr>
        <w:t>,</w:t>
      </w:r>
      <w:r w:rsidR="00D55D6C" w:rsidRPr="008364C1">
        <w:rPr>
          <w:rFonts w:ascii="Arial" w:hAnsi="Arial" w:cs="Arial"/>
        </w:rPr>
        <w:t xml:space="preserve"> </w:t>
      </w:r>
      <w:r w:rsidR="00D55D6C" w:rsidRPr="00D103BE">
        <w:rPr>
          <w:rFonts w:ascii="Arial" w:hAnsi="Arial" w:cs="Arial"/>
        </w:rPr>
        <w:t>čime su autorice uspjele dokazati slabu informiranost stranaka</w:t>
      </w:r>
      <w:r w:rsidR="00D55D6C">
        <w:rPr>
          <w:rFonts w:ascii="Arial" w:hAnsi="Arial" w:cs="Arial"/>
        </w:rPr>
        <w:t xml:space="preserve"> o postojanju instituta mirenja </w:t>
      </w:r>
      <w:r w:rsidR="00D55D6C" w:rsidRPr="00D103BE">
        <w:rPr>
          <w:rFonts w:ascii="Arial" w:hAnsi="Arial" w:cs="Arial"/>
        </w:rPr>
        <w:t>kao uzrok niskom postotku mirenja u odnosu na parnične postupke</w:t>
      </w:r>
      <w:r w:rsidR="00D55D6C" w:rsidRPr="008364C1">
        <w:rPr>
          <w:rFonts w:ascii="Arial" w:hAnsi="Arial" w:cs="Arial"/>
          <w:b/>
        </w:rPr>
        <w:t>.</w:t>
      </w:r>
      <w:r w:rsidR="00D55D6C" w:rsidRPr="008364C1">
        <w:rPr>
          <w:rFonts w:ascii="Arial" w:hAnsi="Arial" w:cs="Arial"/>
        </w:rPr>
        <w:t xml:space="preserve"> Odvjetnici</w:t>
      </w:r>
      <w:r w:rsidR="005F3F94">
        <w:rPr>
          <w:rFonts w:ascii="Arial" w:hAnsi="Arial" w:cs="Arial"/>
        </w:rPr>
        <w:t xml:space="preserve"> i odvjetnički vježbenici</w:t>
      </w:r>
      <w:r w:rsidR="00D55D6C" w:rsidRPr="008364C1">
        <w:rPr>
          <w:rFonts w:ascii="Arial" w:hAnsi="Arial" w:cs="Arial"/>
        </w:rPr>
        <w:t xml:space="preserve"> prije parnice imaju običaj uputit</w:t>
      </w:r>
      <w:r w:rsidR="005F3F94">
        <w:rPr>
          <w:rFonts w:ascii="Arial" w:hAnsi="Arial" w:cs="Arial"/>
        </w:rPr>
        <w:t xml:space="preserve">i stranku na mogućnost mirenja i to bi </w:t>
      </w:r>
      <w:r w:rsidR="00D55D6C" w:rsidRPr="008364C1">
        <w:rPr>
          <w:rFonts w:ascii="Arial" w:hAnsi="Arial" w:cs="Arial"/>
        </w:rPr>
        <w:t xml:space="preserve">trebalo biti pravilo. </w:t>
      </w:r>
    </w:p>
    <w:p w:rsidR="00D55D6C" w:rsidRPr="008364C1" w:rsidRDefault="0040393D" w:rsidP="00D55D6C">
      <w:pPr>
        <w:spacing w:after="0" w:line="360" w:lineRule="auto"/>
        <w:jc w:val="both"/>
        <w:rPr>
          <w:rFonts w:ascii="Arial" w:hAnsi="Arial" w:cs="Arial"/>
        </w:rPr>
      </w:pPr>
      <w:r>
        <w:rPr>
          <w:rFonts w:ascii="Arial" w:hAnsi="Arial" w:cs="Arial"/>
        </w:rPr>
        <w:tab/>
      </w:r>
      <w:r w:rsidR="004D6020">
        <w:rPr>
          <w:rFonts w:ascii="Arial" w:hAnsi="Arial" w:cs="Arial"/>
        </w:rPr>
        <w:t>Ispitanici</w:t>
      </w:r>
      <w:r w:rsidR="00D55D6C" w:rsidRPr="008364C1">
        <w:rPr>
          <w:rFonts w:ascii="Arial" w:hAnsi="Arial" w:cs="Arial"/>
        </w:rPr>
        <w:t xml:space="preserve"> s kojima su provedeni intervjui u većini podržavaju veći angažman Vl</w:t>
      </w:r>
      <w:r w:rsidR="00D55D6C">
        <w:rPr>
          <w:rFonts w:ascii="Arial" w:hAnsi="Arial" w:cs="Arial"/>
        </w:rPr>
        <w:t>ade R</w:t>
      </w:r>
      <w:r w:rsidR="00E67216">
        <w:rPr>
          <w:rFonts w:ascii="Arial" w:hAnsi="Arial" w:cs="Arial"/>
        </w:rPr>
        <w:t xml:space="preserve">H i nadležnog ministarstva. Dio </w:t>
      </w:r>
      <w:r w:rsidR="00D55D6C">
        <w:rPr>
          <w:rFonts w:ascii="Arial" w:hAnsi="Arial" w:cs="Arial"/>
        </w:rPr>
        <w:t>ne podržava</w:t>
      </w:r>
      <w:r w:rsidR="00D55D6C" w:rsidRPr="008364C1">
        <w:rPr>
          <w:rFonts w:ascii="Arial" w:hAnsi="Arial" w:cs="Arial"/>
        </w:rPr>
        <w:t xml:space="preserve"> takvu vrstu promocije </w:t>
      </w:r>
      <w:r w:rsidR="00D55D6C">
        <w:rPr>
          <w:rFonts w:ascii="Arial" w:hAnsi="Arial" w:cs="Arial"/>
        </w:rPr>
        <w:t>već</w:t>
      </w:r>
      <w:r w:rsidR="00D55D6C" w:rsidRPr="008364C1">
        <w:rPr>
          <w:rFonts w:ascii="Arial" w:hAnsi="Arial" w:cs="Arial"/>
        </w:rPr>
        <w:t xml:space="preserve"> smatraju da se mirenje kao djelatnost mora samostalno promovirati i boriti na tržištu. Slaba vidljivost zasigurno jest specifičnost mirenja i njegov veliki nedostatak. </w:t>
      </w:r>
      <w:r w:rsidR="001B32B9">
        <w:rPr>
          <w:rFonts w:ascii="Arial" w:hAnsi="Arial" w:cs="Arial"/>
        </w:rPr>
        <w:t>P</w:t>
      </w:r>
      <w:r w:rsidR="00D55D6C" w:rsidRPr="008364C1">
        <w:rPr>
          <w:rFonts w:ascii="Arial" w:hAnsi="Arial" w:cs="Arial"/>
        </w:rPr>
        <w:t>romocija mirenja uz veću potporu Vlade RH</w:t>
      </w:r>
      <w:r w:rsidR="00D55D6C">
        <w:rPr>
          <w:rFonts w:ascii="Arial" w:hAnsi="Arial" w:cs="Arial"/>
        </w:rPr>
        <w:t xml:space="preserve"> te nadležnog ministarstva</w:t>
      </w:r>
      <w:r w:rsidR="00D55D6C" w:rsidRPr="008364C1">
        <w:rPr>
          <w:rFonts w:ascii="Arial" w:hAnsi="Arial" w:cs="Arial"/>
        </w:rPr>
        <w:t xml:space="preserve"> svakako</w:t>
      </w:r>
      <w:r w:rsidR="001B32B9">
        <w:rPr>
          <w:rFonts w:ascii="Arial" w:hAnsi="Arial" w:cs="Arial"/>
        </w:rPr>
        <w:t xml:space="preserve"> je</w:t>
      </w:r>
      <w:r w:rsidR="00D55D6C" w:rsidRPr="008364C1">
        <w:rPr>
          <w:rFonts w:ascii="Arial" w:hAnsi="Arial" w:cs="Arial"/>
        </w:rPr>
        <w:t xml:space="preserve"> potrebna, ali ne u marketinškom obliku već u vidu provođenja sustavnih edukacija kojima će se o mirenju informirati ne samo građani kao potencijalne stranke, već i pravni profesionalci kao ključni mehanizmi za jačanje prepoznatljivosti instituta mirenja. </w:t>
      </w:r>
    </w:p>
    <w:p w:rsidR="00D55D6C" w:rsidRPr="008364C1" w:rsidRDefault="00D55D6C" w:rsidP="00D55D6C">
      <w:pPr>
        <w:spacing w:after="0" w:line="360" w:lineRule="auto"/>
        <w:jc w:val="both"/>
        <w:rPr>
          <w:rFonts w:ascii="Arial" w:hAnsi="Arial" w:cs="Arial"/>
        </w:rPr>
      </w:pPr>
      <w:r w:rsidRPr="008364C1">
        <w:rPr>
          <w:rFonts w:ascii="Arial" w:hAnsi="Arial" w:cs="Arial"/>
        </w:rPr>
        <w:lastRenderedPageBreak/>
        <w:tab/>
        <w:t xml:space="preserve">O profesionalizaciji funkcije izmiritelja teško se u trenutnim okolnostima može govoriti. </w:t>
      </w:r>
      <w:r w:rsidR="00745EAE">
        <w:rPr>
          <w:rFonts w:ascii="Arial" w:hAnsi="Arial" w:cs="Arial"/>
        </w:rPr>
        <w:t>Ispitanici</w:t>
      </w:r>
      <w:r w:rsidRPr="008364C1">
        <w:rPr>
          <w:rFonts w:ascii="Arial" w:hAnsi="Arial" w:cs="Arial"/>
        </w:rPr>
        <w:t xml:space="preserve"> s kojima su provedeni intervjui u većini smatraju da pravničko znanje ima prednost u odnosu na druga zanimanja kod obavljanja funkcije izmiritelja te da je profesio</w:t>
      </w:r>
      <w:r w:rsidR="00FE0299">
        <w:rPr>
          <w:rFonts w:ascii="Arial" w:hAnsi="Arial" w:cs="Arial"/>
        </w:rPr>
        <w:t>nalizacija nužna i potrebna. Međutim, ona je</w:t>
      </w:r>
      <w:r w:rsidRPr="008364C1">
        <w:rPr>
          <w:rFonts w:ascii="Arial" w:hAnsi="Arial" w:cs="Arial"/>
        </w:rPr>
        <w:t xml:space="preserve"> trenutno teško provediva u RH zbog premalenog broja predmeta mirenja</w:t>
      </w:r>
      <w:r w:rsidR="00541391">
        <w:rPr>
          <w:rFonts w:ascii="Arial" w:hAnsi="Arial" w:cs="Arial"/>
        </w:rPr>
        <w:t>, s čim se slaže većina sudionika istraživanja</w:t>
      </w:r>
      <w:r w:rsidR="00AC7A26">
        <w:rPr>
          <w:rFonts w:ascii="Arial" w:hAnsi="Arial" w:cs="Arial"/>
        </w:rPr>
        <w:t>. N</w:t>
      </w:r>
      <w:r>
        <w:rPr>
          <w:rFonts w:ascii="Arial" w:hAnsi="Arial" w:cs="Arial"/>
        </w:rPr>
        <w:t>ema potrebe za profesionalizacijom izmiriteljske struke dok god se ne postave temelji stabilnog i održivog sustava koji neće ovisiti isključivo o entuzijazmu pojedinaca.</w:t>
      </w:r>
    </w:p>
    <w:p w:rsidR="00D55D6C" w:rsidRPr="008364C1" w:rsidRDefault="00D55D6C" w:rsidP="00D55D6C">
      <w:pPr>
        <w:spacing w:after="0" w:line="360" w:lineRule="auto"/>
        <w:jc w:val="both"/>
        <w:rPr>
          <w:rFonts w:ascii="Arial" w:hAnsi="Arial" w:cs="Arial"/>
        </w:rPr>
      </w:pPr>
      <w:r w:rsidRPr="008364C1">
        <w:rPr>
          <w:rFonts w:ascii="Arial" w:hAnsi="Arial" w:cs="Arial"/>
        </w:rPr>
        <w:tab/>
      </w:r>
      <w:r w:rsidR="004D6020">
        <w:rPr>
          <w:rFonts w:ascii="Arial" w:hAnsi="Arial" w:cs="Arial"/>
        </w:rPr>
        <w:t>Ispitanici s</w:t>
      </w:r>
      <w:r w:rsidRPr="008364C1">
        <w:rPr>
          <w:rFonts w:ascii="Arial" w:hAnsi="Arial" w:cs="Arial"/>
        </w:rPr>
        <w:t xml:space="preserve"> kojima su provedeni osobni intervjui podijeljen</w:t>
      </w:r>
      <w:r>
        <w:rPr>
          <w:rFonts w:ascii="Arial" w:hAnsi="Arial" w:cs="Arial"/>
        </w:rPr>
        <w:t>ih</w:t>
      </w:r>
      <w:r w:rsidRPr="008364C1">
        <w:rPr>
          <w:rFonts w:ascii="Arial" w:hAnsi="Arial" w:cs="Arial"/>
        </w:rPr>
        <w:t xml:space="preserve"> su mišljenja glede uvođenja sankcija</w:t>
      </w:r>
      <w:r>
        <w:rPr>
          <w:rFonts w:ascii="Arial" w:hAnsi="Arial" w:cs="Arial"/>
        </w:rPr>
        <w:t>. Međutim, v</w:t>
      </w:r>
      <w:r w:rsidRPr="008364C1">
        <w:rPr>
          <w:rFonts w:ascii="Arial" w:hAnsi="Arial" w:cs="Arial"/>
        </w:rPr>
        <w:t>ećina ispitanika iz obje ciljne skupine</w:t>
      </w:r>
      <w:r w:rsidR="00F46E52">
        <w:rPr>
          <w:rFonts w:ascii="Arial" w:hAnsi="Arial" w:cs="Arial"/>
        </w:rPr>
        <w:t xml:space="preserve"> smatra</w:t>
      </w:r>
      <w:r w:rsidRPr="008364C1">
        <w:rPr>
          <w:rFonts w:ascii="Arial" w:hAnsi="Arial" w:cs="Arial"/>
        </w:rPr>
        <w:t xml:space="preserve"> da bi postupci mirenja bili brojniji ako bi </w:t>
      </w:r>
      <w:r>
        <w:rPr>
          <w:rFonts w:ascii="Arial" w:hAnsi="Arial" w:cs="Arial"/>
        </w:rPr>
        <w:t>odluka stranaka o sudjelovanju u postupku mirenja u konačnici</w:t>
      </w:r>
      <w:r w:rsidRPr="008364C1">
        <w:rPr>
          <w:rFonts w:ascii="Arial" w:hAnsi="Arial" w:cs="Arial"/>
        </w:rPr>
        <w:t xml:space="preserve"> utjecala na odluk</w:t>
      </w:r>
      <w:r>
        <w:rPr>
          <w:rFonts w:ascii="Arial" w:hAnsi="Arial" w:cs="Arial"/>
        </w:rPr>
        <w:t xml:space="preserve">u o troškovima sudskog postupka, što se podudara </w:t>
      </w:r>
      <w:r w:rsidR="00F46E52">
        <w:rPr>
          <w:rFonts w:ascii="Arial" w:hAnsi="Arial" w:cs="Arial"/>
        </w:rPr>
        <w:t>s prijedlozima iz NP ZID ZPP/16</w:t>
      </w:r>
      <w:r>
        <w:rPr>
          <w:rFonts w:ascii="Arial" w:hAnsi="Arial" w:cs="Arial"/>
        </w:rPr>
        <w:t xml:space="preserve"> i potvrđuje hipotezu autorica</w:t>
      </w:r>
      <w:r w:rsidR="00B036AF">
        <w:rPr>
          <w:rFonts w:ascii="Arial" w:hAnsi="Arial" w:cs="Arial"/>
        </w:rPr>
        <w:t>. O</w:t>
      </w:r>
      <w:r w:rsidRPr="008364C1">
        <w:rPr>
          <w:rFonts w:ascii="Arial" w:hAnsi="Arial" w:cs="Arial"/>
        </w:rPr>
        <w:t xml:space="preserve">vakav oblik poticanja većeg broja mirenja u sebi sadrži indirektnu obvezu ulaska stranaka u postupak mirenja, što </w:t>
      </w:r>
      <w:r>
        <w:rPr>
          <w:rFonts w:ascii="Arial" w:hAnsi="Arial" w:cs="Arial"/>
        </w:rPr>
        <w:t xml:space="preserve">ipak </w:t>
      </w:r>
      <w:r w:rsidRPr="008364C1">
        <w:rPr>
          <w:rFonts w:ascii="Arial" w:hAnsi="Arial" w:cs="Arial"/>
        </w:rPr>
        <w:t xml:space="preserve">treba gledati kao pozitivan poticaj i jedan od načina da stranke sjednu za stol i pokušaju doći do rješenja, čak i ako su na mirenje pristale samo da bi izbjegle novčanu sankciju. </w:t>
      </w:r>
    </w:p>
    <w:p w:rsidR="00403EB4" w:rsidRDefault="00D55D6C" w:rsidP="00D55D6C">
      <w:pPr>
        <w:spacing w:after="0" w:line="360" w:lineRule="auto"/>
        <w:jc w:val="both"/>
        <w:rPr>
          <w:rFonts w:ascii="Arial" w:hAnsi="Arial" w:cs="Arial"/>
        </w:rPr>
      </w:pPr>
      <w:r w:rsidRPr="008364C1">
        <w:rPr>
          <w:rFonts w:ascii="Arial" w:hAnsi="Arial" w:cs="Arial"/>
        </w:rPr>
        <w:tab/>
      </w:r>
      <w:r w:rsidR="007A5C0B">
        <w:rPr>
          <w:rFonts w:ascii="Arial" w:hAnsi="Arial" w:cs="Arial"/>
          <w:shd w:val="clear" w:color="auto" w:fill="FFFFFF"/>
        </w:rPr>
        <w:t>Također,</w:t>
      </w:r>
      <w:r w:rsidRPr="008364C1">
        <w:rPr>
          <w:rFonts w:ascii="Arial" w:hAnsi="Arial" w:cs="Arial"/>
          <w:shd w:val="clear" w:color="auto" w:fill="FFFFFF"/>
        </w:rPr>
        <w:t xml:space="preserve"> suci </w:t>
      </w:r>
      <w:r w:rsidR="00180AA9">
        <w:rPr>
          <w:rFonts w:ascii="Arial" w:hAnsi="Arial" w:cs="Arial"/>
          <w:shd w:val="clear" w:color="auto" w:fill="FFFFFF"/>
        </w:rPr>
        <w:t xml:space="preserve">i sudski savjetnici </w:t>
      </w:r>
      <w:r w:rsidRPr="008364C1">
        <w:rPr>
          <w:rFonts w:ascii="Arial" w:hAnsi="Arial" w:cs="Arial"/>
          <w:shd w:val="clear" w:color="auto" w:fill="FFFFFF"/>
        </w:rPr>
        <w:t>smatraju da mogućnost mirenja treba postojati i na sudu i izvan sud</w:t>
      </w:r>
      <w:r>
        <w:rPr>
          <w:rFonts w:ascii="Arial" w:hAnsi="Arial" w:cs="Arial"/>
          <w:shd w:val="clear" w:color="auto" w:fill="FFFFFF"/>
        </w:rPr>
        <w:t xml:space="preserve">a, čime su autorice uspjele potvrditi još jednu hipotezu svog rada. </w:t>
      </w:r>
      <w:r w:rsidRPr="008364C1">
        <w:rPr>
          <w:rFonts w:ascii="Arial" w:hAnsi="Arial" w:cs="Arial"/>
          <w:shd w:val="clear" w:color="auto" w:fill="FFFFFF"/>
        </w:rPr>
        <w:t>Kada je riječ o mirenju na sudu, odvjetnici</w:t>
      </w:r>
      <w:r w:rsidR="00A452B8">
        <w:rPr>
          <w:rFonts w:ascii="Arial" w:hAnsi="Arial" w:cs="Arial"/>
          <w:shd w:val="clear" w:color="auto" w:fill="FFFFFF"/>
        </w:rPr>
        <w:t xml:space="preserve"> i odvjetnički vježbenici</w:t>
      </w:r>
      <w:r w:rsidRPr="008364C1">
        <w:rPr>
          <w:rFonts w:ascii="Arial" w:hAnsi="Arial" w:cs="Arial"/>
          <w:shd w:val="clear" w:color="auto" w:fill="FFFFFF"/>
        </w:rPr>
        <w:t xml:space="preserve"> imaju suzdržaniji stav o tome bi li se ono trebalo </w:t>
      </w:r>
      <w:r w:rsidR="00403EB4">
        <w:rPr>
          <w:rFonts w:ascii="Arial" w:hAnsi="Arial" w:cs="Arial"/>
          <w:shd w:val="clear" w:color="auto" w:fill="FFFFFF"/>
        </w:rPr>
        <w:t>provoditi na sudu. S</w:t>
      </w:r>
      <w:r w:rsidRPr="004E2A3E">
        <w:rPr>
          <w:rFonts w:ascii="Arial" w:hAnsi="Arial" w:cs="Arial"/>
          <w:shd w:val="clear" w:color="auto" w:fill="FFFFFF"/>
        </w:rPr>
        <w:t xml:space="preserve">kloniji su tvrdnji da bi se mirenje trebalo provoditi samo izvan suda. </w:t>
      </w:r>
      <w:r w:rsidRPr="008364C1">
        <w:rPr>
          <w:rFonts w:ascii="Arial" w:hAnsi="Arial" w:cs="Arial"/>
          <w:shd w:val="clear" w:color="auto" w:fill="FFFFFF"/>
        </w:rPr>
        <w:t>U prilog tomu ide i činjenica da većina odvjetnika</w:t>
      </w:r>
      <w:r w:rsidR="00D03CD9">
        <w:rPr>
          <w:rFonts w:ascii="Arial" w:hAnsi="Arial" w:cs="Arial"/>
          <w:shd w:val="clear" w:color="auto" w:fill="FFFFFF"/>
        </w:rPr>
        <w:t xml:space="preserve"> i odvjetničkih vježbenika</w:t>
      </w:r>
      <w:r w:rsidRPr="008364C1">
        <w:rPr>
          <w:rFonts w:ascii="Arial" w:hAnsi="Arial" w:cs="Arial"/>
          <w:shd w:val="clear" w:color="auto" w:fill="FFFFFF"/>
        </w:rPr>
        <w:t xml:space="preserve"> svoje stranke upućuje na mirenje upravo izvan sudova prije pokretanja parnice.</w:t>
      </w:r>
      <w:r w:rsidRPr="008364C1">
        <w:rPr>
          <w:rFonts w:ascii="Arial" w:hAnsi="Arial" w:cs="Arial"/>
        </w:rPr>
        <w:t xml:space="preserve"> Ispitanici s kojima su provedeni osobni intervjui podijeljenih su stavova. Jedan dio smatra da mirenje svakako treba biti izvan suda, dok ostali podržavaju i jedan i dru</w:t>
      </w:r>
      <w:r w:rsidR="00403EB4">
        <w:rPr>
          <w:rFonts w:ascii="Arial" w:hAnsi="Arial" w:cs="Arial"/>
        </w:rPr>
        <w:t xml:space="preserve">gi oblik. </w:t>
      </w:r>
    </w:p>
    <w:p w:rsidR="00D55D6C" w:rsidRPr="008364C1" w:rsidRDefault="00403EB4" w:rsidP="00D55D6C">
      <w:pPr>
        <w:spacing w:after="0" w:line="360" w:lineRule="auto"/>
        <w:jc w:val="both"/>
        <w:rPr>
          <w:rFonts w:ascii="Arial" w:hAnsi="Arial" w:cs="Arial"/>
        </w:rPr>
      </w:pPr>
      <w:r>
        <w:rPr>
          <w:rFonts w:ascii="Arial" w:hAnsi="Arial" w:cs="Arial"/>
        </w:rPr>
        <w:tab/>
        <w:t>M</w:t>
      </w:r>
      <w:r w:rsidR="00D55D6C" w:rsidRPr="008364C1">
        <w:rPr>
          <w:rFonts w:ascii="Arial" w:hAnsi="Arial" w:cs="Arial"/>
        </w:rPr>
        <w:t>irenje treba biti na sudu, uz bolju organizaciju i osnivanje posebnih odjela za mirenje</w:t>
      </w:r>
      <w:r w:rsidR="00D55D6C">
        <w:rPr>
          <w:rFonts w:ascii="Arial" w:hAnsi="Arial" w:cs="Arial"/>
        </w:rPr>
        <w:t>,</w:t>
      </w:r>
      <w:r w:rsidR="00D55D6C" w:rsidRPr="009126EB">
        <w:rPr>
          <w:rFonts w:ascii="Arial" w:hAnsi="Arial" w:cs="Arial"/>
        </w:rPr>
        <w:t xml:space="preserve"> </w:t>
      </w:r>
      <w:r w:rsidR="00D55D6C" w:rsidRPr="008364C1">
        <w:rPr>
          <w:rFonts w:ascii="Arial" w:hAnsi="Arial" w:cs="Arial"/>
        </w:rPr>
        <w:t>što će se</w:t>
      </w:r>
      <w:r w:rsidR="00D55D6C">
        <w:rPr>
          <w:rFonts w:ascii="Arial" w:hAnsi="Arial" w:cs="Arial"/>
        </w:rPr>
        <w:t xml:space="preserve"> u konačnici</w:t>
      </w:r>
      <w:r w:rsidR="00D55D6C" w:rsidRPr="008364C1">
        <w:rPr>
          <w:rFonts w:ascii="Arial" w:hAnsi="Arial" w:cs="Arial"/>
        </w:rPr>
        <w:t xml:space="preserve"> odraziti na </w:t>
      </w:r>
      <w:r w:rsidR="00D55D6C">
        <w:rPr>
          <w:rFonts w:ascii="Arial" w:hAnsi="Arial" w:cs="Arial"/>
        </w:rPr>
        <w:t>smanjenje broja dugotrajnih parnica</w:t>
      </w:r>
      <w:r w:rsidR="00D55D6C" w:rsidRPr="008364C1">
        <w:rPr>
          <w:rFonts w:ascii="Arial" w:hAnsi="Arial" w:cs="Arial"/>
        </w:rPr>
        <w:t xml:space="preserve"> i dovesti do veće učinkovitosti u radu suda.</w:t>
      </w:r>
      <w:r w:rsidR="00D55D6C">
        <w:rPr>
          <w:rFonts w:ascii="Arial" w:hAnsi="Arial" w:cs="Arial"/>
        </w:rPr>
        <w:t xml:space="preserve"> Poželjno je i uvođenje preliminarnih, informativnih  sastanaka prije samog mirenja u kojima bi se stranke upoznavalo s poseb</w:t>
      </w:r>
      <w:r w:rsidR="00362DDE">
        <w:rPr>
          <w:rFonts w:ascii="Arial" w:hAnsi="Arial" w:cs="Arial"/>
        </w:rPr>
        <w:t xml:space="preserve">nostima ovog instituta te </w:t>
      </w:r>
      <w:r w:rsidR="00D55D6C">
        <w:rPr>
          <w:rFonts w:ascii="Arial" w:hAnsi="Arial" w:cs="Arial"/>
        </w:rPr>
        <w:t xml:space="preserve">olakšala odluka o tome hoće li svoj spor voditi na sudu ili ne. </w:t>
      </w:r>
      <w:r w:rsidR="00D55D6C" w:rsidRPr="008364C1">
        <w:rPr>
          <w:rFonts w:ascii="Arial" w:hAnsi="Arial" w:cs="Arial"/>
        </w:rPr>
        <w:t xml:space="preserve">Međutim, jača podrška Vlade RH i bolji stupanj povezanosti institucija su trenutno potrebni mirenju izvan suda kako bi ga građani napokon ''vidjeli''. To bi se u konačnici </w:t>
      </w:r>
      <w:r w:rsidR="00D55D6C">
        <w:rPr>
          <w:rFonts w:ascii="Arial" w:hAnsi="Arial" w:cs="Arial"/>
        </w:rPr>
        <w:t xml:space="preserve">također </w:t>
      </w:r>
      <w:r w:rsidR="00D55D6C" w:rsidRPr="008364C1">
        <w:rPr>
          <w:rFonts w:ascii="Arial" w:hAnsi="Arial" w:cs="Arial"/>
        </w:rPr>
        <w:t xml:space="preserve">trebalo odraziti na </w:t>
      </w:r>
      <w:r w:rsidR="00D55D6C">
        <w:rPr>
          <w:rFonts w:ascii="Arial" w:hAnsi="Arial" w:cs="Arial"/>
        </w:rPr>
        <w:t>smanjenje broja parnica te povećati</w:t>
      </w:r>
      <w:r w:rsidR="00D55D6C" w:rsidRPr="008364C1">
        <w:rPr>
          <w:rFonts w:ascii="Arial" w:hAnsi="Arial" w:cs="Arial"/>
        </w:rPr>
        <w:t xml:space="preserve"> </w:t>
      </w:r>
      <w:r w:rsidR="00D55D6C">
        <w:rPr>
          <w:rFonts w:ascii="Arial" w:hAnsi="Arial" w:cs="Arial"/>
        </w:rPr>
        <w:t xml:space="preserve">zadovoljstvo i povjerenje građana u RH pravosuđe i </w:t>
      </w:r>
      <w:r w:rsidR="00D55D6C" w:rsidRPr="001966BF">
        <w:rPr>
          <w:rFonts w:ascii="Arial" w:hAnsi="Arial" w:cs="Arial"/>
          <w:i/>
        </w:rPr>
        <w:t>ADR</w:t>
      </w:r>
      <w:r w:rsidR="00D55D6C" w:rsidRPr="008364C1">
        <w:rPr>
          <w:rFonts w:ascii="Arial" w:hAnsi="Arial" w:cs="Arial"/>
        </w:rPr>
        <w:t>.</w:t>
      </w:r>
      <w:r w:rsidR="00D55D6C" w:rsidRPr="009126EB">
        <w:rPr>
          <w:rFonts w:ascii="Arial" w:hAnsi="Arial" w:cs="Arial"/>
          <w:shd w:val="clear" w:color="auto" w:fill="FFFFFF"/>
        </w:rPr>
        <w:t xml:space="preserve"> </w:t>
      </w:r>
      <w:r w:rsidR="00D55D6C" w:rsidRPr="008364C1">
        <w:rPr>
          <w:rFonts w:ascii="Arial" w:hAnsi="Arial" w:cs="Arial"/>
        </w:rPr>
        <w:t xml:space="preserve">Ključ svega je informiranost, a preduvjet informiranosti je edukacija. Samo edukacijom se može doći do učinkovitijeg pravnog sustava. </w:t>
      </w:r>
    </w:p>
    <w:p w:rsidR="00C26E12" w:rsidRDefault="009F07A8" w:rsidP="000C445C">
      <w:pPr>
        <w:spacing w:after="0" w:line="360" w:lineRule="auto"/>
        <w:ind w:firstLine="708"/>
        <w:jc w:val="both"/>
        <w:rPr>
          <w:rFonts w:ascii="Arial" w:hAnsi="Arial" w:cs="Arial"/>
        </w:rPr>
      </w:pPr>
      <w:r>
        <w:rPr>
          <w:rFonts w:ascii="Arial" w:hAnsi="Arial" w:cs="Arial"/>
        </w:rPr>
        <w:t>Uspješno je dokaza</w:t>
      </w:r>
      <w:r w:rsidR="00A94D21">
        <w:rPr>
          <w:rFonts w:ascii="Arial" w:hAnsi="Arial" w:cs="Arial"/>
        </w:rPr>
        <w:t>na</w:t>
      </w:r>
      <w:r>
        <w:rPr>
          <w:rFonts w:ascii="Arial" w:hAnsi="Arial" w:cs="Arial"/>
        </w:rPr>
        <w:t xml:space="preserve"> jedna</w:t>
      </w:r>
      <w:r w:rsidR="00D55D6C" w:rsidRPr="005F67F1">
        <w:rPr>
          <w:rFonts w:ascii="Arial" w:hAnsi="Arial" w:cs="Arial"/>
        </w:rPr>
        <w:t xml:space="preserve"> od glavnih hipoteza rada </w:t>
      </w:r>
      <w:r w:rsidR="00D55D6C">
        <w:rPr>
          <w:rFonts w:ascii="Arial" w:hAnsi="Arial" w:cs="Arial"/>
        </w:rPr>
        <w:t>o mirenju kao pravnom</w:t>
      </w:r>
      <w:r w:rsidR="00D55D6C" w:rsidRPr="005F67F1">
        <w:rPr>
          <w:rFonts w:ascii="Arial" w:hAnsi="Arial" w:cs="Arial"/>
        </w:rPr>
        <w:t xml:space="preserve"> institut</w:t>
      </w:r>
      <w:r w:rsidR="00D55D6C">
        <w:rPr>
          <w:rFonts w:ascii="Arial" w:hAnsi="Arial" w:cs="Arial"/>
        </w:rPr>
        <w:t>u</w:t>
      </w:r>
      <w:r w:rsidR="00D55D6C" w:rsidRPr="005F67F1">
        <w:rPr>
          <w:rFonts w:ascii="Arial" w:hAnsi="Arial" w:cs="Arial"/>
        </w:rPr>
        <w:t xml:space="preserve"> čijim će se osnaživanjem na sudovima i institucijama izvan sudova doći d</w:t>
      </w:r>
      <w:r w:rsidR="00D55D6C">
        <w:rPr>
          <w:rFonts w:ascii="Arial" w:hAnsi="Arial" w:cs="Arial"/>
        </w:rPr>
        <w:t xml:space="preserve">o učinkovitijeg pravnog sustava. Na to ukazuju rezultati provedenog istraživanja, ali i dosadašnja praksa. </w:t>
      </w:r>
      <w:r w:rsidR="001713F2">
        <w:rPr>
          <w:rFonts w:ascii="Arial" w:hAnsi="Arial" w:cs="Arial"/>
        </w:rPr>
        <w:tab/>
      </w:r>
      <w:r w:rsidR="00D55D6C">
        <w:rPr>
          <w:rFonts w:ascii="Arial" w:hAnsi="Arial" w:cs="Arial"/>
        </w:rPr>
        <w:t xml:space="preserve">Sudovi već bilježe dobre rezultate, samo treba implementirati promjene predložene u </w:t>
      </w:r>
      <w:r w:rsidR="00D55D6C">
        <w:rPr>
          <w:rFonts w:ascii="Arial" w:hAnsi="Arial" w:cs="Arial"/>
        </w:rPr>
        <w:lastRenderedPageBreak/>
        <w:t>ovom radu. Akreditirane institucije</w:t>
      </w:r>
      <w:r w:rsidR="00D55D6C" w:rsidRPr="008364C1">
        <w:rPr>
          <w:rFonts w:ascii="Arial" w:hAnsi="Arial" w:cs="Arial"/>
        </w:rPr>
        <w:t xml:space="preserve"> koje se bave mirenjem u RH i koje su mirenje prepoznale kao odlič</w:t>
      </w:r>
      <w:r w:rsidR="00D55D6C">
        <w:rPr>
          <w:rFonts w:ascii="Arial" w:hAnsi="Arial" w:cs="Arial"/>
        </w:rPr>
        <w:t>an alat za rješavanje sporova imaju dobro</w:t>
      </w:r>
      <w:r w:rsidR="00D55D6C" w:rsidRPr="008364C1">
        <w:rPr>
          <w:rFonts w:ascii="Arial" w:hAnsi="Arial" w:cs="Arial"/>
        </w:rPr>
        <w:t xml:space="preserve"> organizirane centre </w:t>
      </w:r>
      <w:r w:rsidR="00D55D6C" w:rsidRPr="005F67F1">
        <w:rPr>
          <w:rFonts w:ascii="Arial" w:hAnsi="Arial" w:cs="Arial"/>
        </w:rPr>
        <w:t>za mirenje i od boljih rezultata ih dijeli tek pravodobna podrška nadležnih institucija.</w:t>
      </w:r>
      <w:r w:rsidR="00D55D6C">
        <w:rPr>
          <w:rFonts w:ascii="Arial" w:hAnsi="Arial" w:cs="Arial"/>
        </w:rPr>
        <w:t xml:space="preserve"> </w:t>
      </w:r>
      <w:r w:rsidR="00D55D6C" w:rsidRPr="008364C1">
        <w:rPr>
          <w:rFonts w:ascii="Arial" w:hAnsi="Arial" w:cs="Arial"/>
        </w:rPr>
        <w:t>M</w:t>
      </w:r>
      <w:r w:rsidR="00D55D6C">
        <w:rPr>
          <w:rFonts w:ascii="Arial" w:hAnsi="Arial" w:cs="Arial"/>
        </w:rPr>
        <w:t>irenje je div koji spava. Probudimo ga.</w:t>
      </w:r>
    </w:p>
    <w:p w:rsidR="000C445C" w:rsidRDefault="000C445C"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Default="00105034" w:rsidP="000C445C">
      <w:pPr>
        <w:spacing w:after="0" w:line="360" w:lineRule="auto"/>
        <w:ind w:firstLine="708"/>
        <w:jc w:val="both"/>
        <w:rPr>
          <w:rFonts w:ascii="Arial" w:hAnsi="Arial" w:cs="Arial"/>
        </w:rPr>
      </w:pPr>
    </w:p>
    <w:p w:rsidR="00105034" w:rsidRPr="000C445C" w:rsidRDefault="00105034" w:rsidP="000C445C">
      <w:pPr>
        <w:spacing w:after="0" w:line="360" w:lineRule="auto"/>
        <w:ind w:firstLine="708"/>
        <w:jc w:val="both"/>
        <w:rPr>
          <w:rFonts w:ascii="Arial" w:hAnsi="Arial" w:cs="Arial"/>
        </w:rPr>
      </w:pPr>
    </w:p>
    <w:p w:rsidR="00FA31BF" w:rsidRPr="00355397" w:rsidRDefault="00AB4FAF" w:rsidP="00306784">
      <w:pPr>
        <w:pStyle w:val="Heading1"/>
        <w:spacing w:before="0" w:line="360" w:lineRule="auto"/>
        <w:rPr>
          <w:rFonts w:ascii="Arial" w:hAnsi="Arial" w:cs="Arial"/>
          <w:color w:val="auto"/>
          <w:sz w:val="22"/>
          <w:szCs w:val="22"/>
        </w:rPr>
      </w:pPr>
      <w:bookmarkStart w:id="92" w:name="_Toc481045552"/>
      <w:r w:rsidRPr="00355397">
        <w:rPr>
          <w:rFonts w:ascii="Arial" w:hAnsi="Arial" w:cs="Arial"/>
          <w:color w:val="auto"/>
          <w:sz w:val="22"/>
          <w:szCs w:val="22"/>
        </w:rPr>
        <w:lastRenderedPageBreak/>
        <w:t>5.</w:t>
      </w:r>
      <w:r w:rsidRPr="00355397">
        <w:rPr>
          <w:rFonts w:ascii="Arial" w:hAnsi="Arial" w:cs="Arial"/>
          <w:color w:val="auto"/>
          <w:sz w:val="22"/>
          <w:szCs w:val="22"/>
        </w:rPr>
        <w:tab/>
      </w:r>
      <w:r w:rsidR="00FA31BF" w:rsidRPr="00355397">
        <w:rPr>
          <w:rFonts w:ascii="Arial" w:hAnsi="Arial" w:cs="Arial"/>
          <w:color w:val="auto"/>
          <w:sz w:val="22"/>
          <w:szCs w:val="22"/>
        </w:rPr>
        <w:t>Prilozi</w:t>
      </w:r>
      <w:bookmarkEnd w:id="92"/>
    </w:p>
    <w:p w:rsidR="00306784" w:rsidRPr="00355397" w:rsidRDefault="00306784" w:rsidP="00DF5641">
      <w:pPr>
        <w:pStyle w:val="Heading2"/>
        <w:rPr>
          <w:rFonts w:ascii="Arial" w:hAnsi="Arial" w:cs="Arial"/>
          <w:color w:val="auto"/>
          <w:sz w:val="22"/>
          <w:szCs w:val="22"/>
        </w:rPr>
      </w:pPr>
      <w:bookmarkStart w:id="93" w:name="_Toc481045553"/>
      <w:r w:rsidRPr="00355397">
        <w:rPr>
          <w:rFonts w:ascii="Arial" w:hAnsi="Arial" w:cs="Arial"/>
          <w:color w:val="auto"/>
          <w:sz w:val="22"/>
          <w:szCs w:val="22"/>
        </w:rPr>
        <w:t>5.1.</w:t>
      </w:r>
      <w:r w:rsidRPr="00355397">
        <w:rPr>
          <w:rFonts w:ascii="Arial" w:hAnsi="Arial" w:cs="Arial"/>
          <w:color w:val="auto"/>
          <w:sz w:val="22"/>
          <w:szCs w:val="22"/>
        </w:rPr>
        <w:tab/>
      </w:r>
      <w:r w:rsidR="00FE05D8" w:rsidRPr="00355397">
        <w:rPr>
          <w:rFonts w:ascii="Arial" w:hAnsi="Arial" w:cs="Arial"/>
          <w:color w:val="auto"/>
          <w:sz w:val="22"/>
          <w:szCs w:val="22"/>
        </w:rPr>
        <w:t xml:space="preserve">Prilog 1: </w:t>
      </w:r>
      <w:r w:rsidRPr="00355397">
        <w:rPr>
          <w:rFonts w:ascii="Arial" w:hAnsi="Arial" w:cs="Arial"/>
          <w:color w:val="auto"/>
          <w:sz w:val="22"/>
          <w:szCs w:val="22"/>
        </w:rPr>
        <w:t>Pozivno pismo</w:t>
      </w:r>
      <w:r w:rsidR="005E32BA">
        <w:rPr>
          <w:rFonts w:ascii="Arial" w:hAnsi="Arial" w:cs="Arial"/>
          <w:color w:val="auto"/>
          <w:sz w:val="22"/>
          <w:szCs w:val="22"/>
        </w:rPr>
        <w:t xml:space="preserve"> uz</w:t>
      </w:r>
      <w:r w:rsidR="00DE418F" w:rsidRPr="00355397">
        <w:rPr>
          <w:rFonts w:ascii="Arial" w:hAnsi="Arial" w:cs="Arial"/>
          <w:color w:val="auto"/>
          <w:sz w:val="22"/>
          <w:szCs w:val="22"/>
        </w:rPr>
        <w:t xml:space="preserve"> upitnik</w:t>
      </w:r>
      <w:bookmarkEnd w:id="93"/>
    </w:p>
    <w:p w:rsidR="00306784" w:rsidRPr="00355397" w:rsidRDefault="00306784" w:rsidP="00306784">
      <w:pPr>
        <w:shd w:val="clear" w:color="auto" w:fill="FFFFFF"/>
        <w:spacing w:after="0" w:line="360" w:lineRule="auto"/>
        <w:jc w:val="both"/>
        <w:rPr>
          <w:rFonts w:ascii="Arial" w:eastAsia="Times New Roman" w:hAnsi="Arial" w:cs="Arial"/>
          <w:lang w:eastAsia="hr-HR"/>
        </w:rPr>
      </w:pPr>
      <w:r w:rsidRPr="00355397">
        <w:rPr>
          <w:rFonts w:ascii="Arial" w:eastAsia="Times New Roman" w:hAnsi="Arial" w:cs="Arial"/>
          <w:lang w:eastAsia="hr-HR"/>
        </w:rPr>
        <w:tab/>
      </w:r>
    </w:p>
    <w:p w:rsidR="00306784" w:rsidRPr="00355397" w:rsidRDefault="00306784" w:rsidP="00306784">
      <w:pPr>
        <w:shd w:val="clear" w:color="auto" w:fill="FFFFFF"/>
        <w:spacing w:after="0" w:line="360" w:lineRule="auto"/>
        <w:jc w:val="both"/>
        <w:rPr>
          <w:rFonts w:ascii="Arial" w:eastAsia="Times New Roman" w:hAnsi="Arial" w:cs="Arial"/>
          <w:lang w:eastAsia="hr-HR"/>
        </w:rPr>
      </w:pPr>
      <w:r w:rsidRPr="00355397">
        <w:rPr>
          <w:rFonts w:ascii="Arial" w:eastAsia="Times New Roman" w:hAnsi="Arial" w:cs="Arial"/>
          <w:lang w:eastAsia="hr-HR"/>
        </w:rPr>
        <w:tab/>
        <w:t>Poštovani,</w:t>
      </w:r>
      <w:r w:rsidRPr="00355397">
        <w:rPr>
          <w:rFonts w:ascii="Arial" w:eastAsia="Times New Roman" w:hAnsi="Arial" w:cs="Arial"/>
          <w:lang w:eastAsia="hr-HR"/>
        </w:rPr>
        <w:br/>
        <w:t>pozivamo Vas na sudjelovanje u istraživanju koje se provodi među sucima i sudskim savjetnicima te odvjetnicima i odvjetničkim vježbenicima koji sudjeluju u postupcima mirenja, za potrebe znanstvenog rada na Pravnom fakultetu u Zagrebu pod mentorstvom doc. dr. sc. Slađane Aras Kramar (Katedra za građansko procesno pravo).</w:t>
      </w:r>
    </w:p>
    <w:p w:rsidR="00306784" w:rsidRPr="00355397" w:rsidRDefault="00306784" w:rsidP="00306784">
      <w:pPr>
        <w:shd w:val="clear" w:color="auto" w:fill="FFFFFF"/>
        <w:spacing w:after="0" w:line="360" w:lineRule="auto"/>
        <w:jc w:val="both"/>
        <w:rPr>
          <w:rFonts w:ascii="Arial" w:eastAsia="Times New Roman" w:hAnsi="Arial" w:cs="Arial"/>
          <w:lang w:eastAsia="hr-HR"/>
        </w:rPr>
      </w:pPr>
      <w:r w:rsidRPr="00355397">
        <w:rPr>
          <w:rFonts w:ascii="Arial" w:eastAsia="Times New Roman" w:hAnsi="Arial" w:cs="Arial"/>
          <w:lang w:eastAsia="hr-HR"/>
        </w:rPr>
        <w:t>S obzirom na još uvijek relativno malen broj postupaka koji se završavaju nagodbom u postupku mirenja na razini Republike Hrvatske u odnosu na broj postupaka pred sudovima, svrha istraživanja je prvenstveno ispitati stavove i percepciju pravnih profesionalaca u Republici Hrvatskoj o sudskom parničnom postupku i mirenju.</w:t>
      </w:r>
    </w:p>
    <w:p w:rsidR="00306784" w:rsidRPr="00355397" w:rsidRDefault="00306784" w:rsidP="00306784">
      <w:pPr>
        <w:shd w:val="clear" w:color="auto" w:fill="FFFFFF"/>
        <w:spacing w:after="0" w:line="360" w:lineRule="auto"/>
        <w:jc w:val="both"/>
        <w:rPr>
          <w:rFonts w:ascii="Arial" w:eastAsia="Times New Roman" w:hAnsi="Arial" w:cs="Arial"/>
          <w:lang w:eastAsia="hr-HR"/>
        </w:rPr>
      </w:pPr>
      <w:r w:rsidRPr="00355397">
        <w:rPr>
          <w:rFonts w:ascii="Arial" w:eastAsia="Times New Roman" w:hAnsi="Arial" w:cs="Arial"/>
          <w:lang w:eastAsia="hr-HR"/>
        </w:rPr>
        <w:t xml:space="preserve">Za pristup </w:t>
      </w:r>
      <w:r w:rsidR="005E32BA">
        <w:rPr>
          <w:rFonts w:ascii="Arial" w:eastAsia="Times New Roman" w:hAnsi="Arial" w:cs="Arial"/>
          <w:lang w:eastAsia="hr-HR"/>
        </w:rPr>
        <w:t>upitniku</w:t>
      </w:r>
      <w:r w:rsidRPr="00355397">
        <w:rPr>
          <w:rFonts w:ascii="Arial" w:eastAsia="Times New Roman" w:hAnsi="Arial" w:cs="Arial"/>
          <w:lang w:eastAsia="hr-HR"/>
        </w:rPr>
        <w:t xml:space="preserve"> (ispunjavanje traje 10 minuta) kliknite na poveznicu:</w:t>
      </w:r>
      <w:r w:rsidRPr="00355397">
        <w:rPr>
          <w:rFonts w:ascii="Arial" w:eastAsia="Times New Roman" w:hAnsi="Arial" w:cs="Arial"/>
          <w:u w:val="single"/>
          <w:lang w:eastAsia="hr-HR"/>
        </w:rPr>
        <w:t> UPITNIK</w:t>
      </w:r>
      <w:r w:rsidRPr="00355397">
        <w:rPr>
          <w:rFonts w:ascii="Arial" w:eastAsia="Times New Roman" w:hAnsi="Arial" w:cs="Arial"/>
          <w:lang w:eastAsia="hr-HR"/>
        </w:rPr>
        <w:t> </w:t>
      </w:r>
    </w:p>
    <w:p w:rsidR="00306784" w:rsidRPr="00355397" w:rsidRDefault="00306784" w:rsidP="00306784">
      <w:pPr>
        <w:shd w:val="clear" w:color="auto" w:fill="FFFFFF"/>
        <w:spacing w:after="0" w:line="360" w:lineRule="auto"/>
        <w:jc w:val="both"/>
        <w:rPr>
          <w:rFonts w:ascii="Arial" w:eastAsia="Times New Roman" w:hAnsi="Arial" w:cs="Arial"/>
          <w:lang w:eastAsia="hr-HR"/>
        </w:rPr>
      </w:pPr>
      <w:r w:rsidRPr="00355397">
        <w:rPr>
          <w:rFonts w:ascii="Arial" w:eastAsia="Times New Roman" w:hAnsi="Arial" w:cs="Arial"/>
          <w:lang w:eastAsia="hr-HR"/>
        </w:rPr>
        <w:t>Istraživanje će se provoditi u razdoblju 23. ožujka - 10. travnja 2017. godi</w:t>
      </w:r>
      <w:r w:rsidR="005E32BA">
        <w:rPr>
          <w:rFonts w:ascii="Arial" w:eastAsia="Times New Roman" w:hAnsi="Arial" w:cs="Arial"/>
          <w:lang w:eastAsia="hr-HR"/>
        </w:rPr>
        <w:t>ne. Sudjelovanje u upitniku</w:t>
      </w:r>
      <w:r w:rsidRPr="00355397">
        <w:rPr>
          <w:rFonts w:ascii="Arial" w:eastAsia="Times New Roman" w:hAnsi="Arial" w:cs="Arial"/>
          <w:lang w:eastAsia="hr-HR"/>
        </w:rPr>
        <w:t xml:space="preserve"> je dobrovoljno i možete odustati u bilo kojem trenutku. Nema točnih i netočnih odgovora, već nas zanimaju isključivo Vaši stavovi. Svi podaci ostaju strogo povjerljivi i koristit će se isključivo kao skupina podataka za statističku obradu u svrhu ovog istraživanja.</w:t>
      </w:r>
      <w:r w:rsidRPr="00355397">
        <w:rPr>
          <w:rFonts w:ascii="Arial" w:eastAsia="Times New Roman" w:hAnsi="Arial" w:cs="Arial"/>
          <w:lang w:eastAsia="hr-HR"/>
        </w:rPr>
        <w:br/>
      </w:r>
      <w:r w:rsidRPr="00355397">
        <w:rPr>
          <w:rFonts w:ascii="Arial" w:eastAsia="Times New Roman" w:hAnsi="Arial" w:cs="Arial"/>
          <w:lang w:eastAsia="hr-HR"/>
        </w:rPr>
        <w:br/>
        <w:t xml:space="preserve">Molimo Vas da odvojite malo vremena i iskreno odgovorite na pitanja </w:t>
      </w:r>
      <w:r w:rsidR="005E32BA">
        <w:rPr>
          <w:rFonts w:ascii="Arial" w:eastAsia="Times New Roman" w:hAnsi="Arial" w:cs="Arial"/>
          <w:lang w:eastAsia="hr-HR"/>
        </w:rPr>
        <w:t>iz upitnika</w:t>
      </w:r>
      <w:r w:rsidRPr="00355397">
        <w:rPr>
          <w:rFonts w:ascii="Arial" w:eastAsia="Times New Roman" w:hAnsi="Arial" w:cs="Arial"/>
          <w:lang w:eastAsia="hr-HR"/>
        </w:rPr>
        <w:t>. </w:t>
      </w:r>
    </w:p>
    <w:p w:rsidR="00306784" w:rsidRPr="00355397" w:rsidRDefault="00306784" w:rsidP="00306784">
      <w:pPr>
        <w:shd w:val="clear" w:color="auto" w:fill="FFFFFF"/>
        <w:spacing w:after="0" w:line="360" w:lineRule="auto"/>
        <w:jc w:val="both"/>
        <w:rPr>
          <w:rFonts w:ascii="Arial" w:eastAsia="Times New Roman" w:hAnsi="Arial" w:cs="Arial"/>
          <w:lang w:eastAsia="hr-HR"/>
        </w:rPr>
      </w:pPr>
      <w:r w:rsidRPr="00355397">
        <w:rPr>
          <w:rFonts w:ascii="Arial" w:eastAsia="Times New Roman" w:hAnsi="Arial" w:cs="Arial"/>
          <w:lang w:eastAsia="hr-HR"/>
        </w:rPr>
        <w:t>Bez Vašeg osobnog doprinosa, rezultati ovog istraživanja bit će mnogo manje vrijedni.</w:t>
      </w:r>
    </w:p>
    <w:p w:rsidR="00306784" w:rsidRPr="00355397" w:rsidRDefault="00306784" w:rsidP="00306784">
      <w:pPr>
        <w:shd w:val="clear" w:color="auto" w:fill="FFFFFF"/>
        <w:spacing w:after="0" w:line="360" w:lineRule="auto"/>
        <w:rPr>
          <w:rFonts w:ascii="Arial" w:eastAsia="Times New Roman" w:hAnsi="Arial" w:cs="Arial"/>
          <w:lang w:eastAsia="hr-HR"/>
        </w:rPr>
      </w:pPr>
      <w:r w:rsidRPr="00355397">
        <w:rPr>
          <w:rFonts w:ascii="Arial" w:eastAsia="Times New Roman" w:hAnsi="Arial" w:cs="Arial"/>
          <w:lang w:eastAsia="hr-HR"/>
        </w:rPr>
        <w:br/>
        <w:t>U slučaju bilo kakvih pitanja i nejasnoća možete nam se obratiti na sljedeće e-mail adrese:</w:t>
      </w:r>
    </w:p>
    <w:p w:rsidR="00306784" w:rsidRPr="00355397" w:rsidRDefault="00306784" w:rsidP="00306784">
      <w:pPr>
        <w:shd w:val="clear" w:color="auto" w:fill="FFFFFF"/>
        <w:spacing w:after="0" w:line="360" w:lineRule="auto"/>
        <w:rPr>
          <w:rFonts w:ascii="Arial" w:eastAsia="Times New Roman" w:hAnsi="Arial" w:cs="Arial"/>
          <w:lang w:eastAsia="hr-HR"/>
        </w:rPr>
      </w:pPr>
      <w:r w:rsidRPr="00355397">
        <w:rPr>
          <w:rFonts w:ascii="Arial" w:eastAsia="Times New Roman" w:hAnsi="Arial" w:cs="Arial"/>
          <w:lang w:eastAsia="hr-HR"/>
        </w:rPr>
        <w:t> </w:t>
      </w:r>
    </w:p>
    <w:p w:rsidR="00306784" w:rsidRPr="00355397" w:rsidRDefault="00306784" w:rsidP="00306784">
      <w:pPr>
        <w:shd w:val="clear" w:color="auto" w:fill="FFFFFF"/>
        <w:spacing w:after="0" w:line="360" w:lineRule="auto"/>
        <w:rPr>
          <w:rFonts w:ascii="Arial" w:eastAsia="Times New Roman" w:hAnsi="Arial" w:cs="Arial"/>
          <w:lang w:eastAsia="hr-HR"/>
        </w:rPr>
      </w:pPr>
      <w:r w:rsidRPr="00355397">
        <w:rPr>
          <w:rFonts w:ascii="Arial" w:eastAsia="Times New Roman" w:hAnsi="Arial" w:cs="Arial"/>
          <w:u w:val="single"/>
          <w:lang w:eastAsia="hr-HR"/>
        </w:rPr>
        <w:t>anita.tkalcevic@gmail.com</w:t>
      </w:r>
    </w:p>
    <w:p w:rsidR="00306784" w:rsidRPr="00355397" w:rsidRDefault="00306784" w:rsidP="00306784">
      <w:pPr>
        <w:shd w:val="clear" w:color="auto" w:fill="FFFFFF"/>
        <w:spacing w:after="0" w:line="360" w:lineRule="auto"/>
        <w:rPr>
          <w:rFonts w:ascii="Arial" w:eastAsia="Times New Roman" w:hAnsi="Arial" w:cs="Arial"/>
          <w:lang w:eastAsia="hr-HR"/>
        </w:rPr>
      </w:pPr>
      <w:r w:rsidRPr="00355397">
        <w:rPr>
          <w:rFonts w:ascii="Arial" w:eastAsia="Times New Roman" w:hAnsi="Arial" w:cs="Arial"/>
          <w:u w:val="single"/>
          <w:lang w:eastAsia="hr-HR"/>
        </w:rPr>
        <w:t>anitakutlic@gmail.com</w:t>
      </w:r>
    </w:p>
    <w:p w:rsidR="00306784" w:rsidRPr="00355397" w:rsidRDefault="00306784" w:rsidP="00306784">
      <w:pPr>
        <w:shd w:val="clear" w:color="auto" w:fill="FFFFFF"/>
        <w:spacing w:after="0" w:line="360" w:lineRule="auto"/>
        <w:rPr>
          <w:rFonts w:ascii="Arial" w:eastAsia="Times New Roman" w:hAnsi="Arial" w:cs="Arial"/>
          <w:lang w:eastAsia="hr-HR"/>
        </w:rPr>
      </w:pPr>
      <w:r w:rsidRPr="00355397">
        <w:rPr>
          <w:rFonts w:ascii="Arial" w:eastAsia="Times New Roman" w:hAnsi="Arial" w:cs="Arial"/>
          <w:lang w:eastAsia="hr-HR"/>
        </w:rPr>
        <w:t> </w:t>
      </w:r>
    </w:p>
    <w:p w:rsidR="00306784" w:rsidRPr="00355397" w:rsidRDefault="00306784" w:rsidP="00306784">
      <w:pPr>
        <w:shd w:val="clear" w:color="auto" w:fill="FFFFFF"/>
        <w:spacing w:after="0" w:line="360" w:lineRule="auto"/>
        <w:rPr>
          <w:rFonts w:ascii="Arial" w:eastAsia="Times New Roman" w:hAnsi="Arial" w:cs="Arial"/>
          <w:lang w:eastAsia="hr-HR"/>
        </w:rPr>
      </w:pPr>
      <w:r w:rsidRPr="00355397">
        <w:rPr>
          <w:rFonts w:ascii="Arial" w:eastAsia="Times New Roman" w:hAnsi="Arial" w:cs="Arial"/>
          <w:lang w:eastAsia="hr-HR"/>
        </w:rPr>
        <w:t>Unaprijed zahvaljujemo i srdačno Vas pozdravljamo!</w:t>
      </w:r>
    </w:p>
    <w:p w:rsidR="00306784" w:rsidRPr="00355397" w:rsidRDefault="00306784" w:rsidP="00306784">
      <w:pPr>
        <w:shd w:val="clear" w:color="auto" w:fill="FFFFFF"/>
        <w:spacing w:after="0" w:line="360" w:lineRule="auto"/>
        <w:rPr>
          <w:rFonts w:ascii="Arial" w:eastAsia="Times New Roman" w:hAnsi="Arial" w:cs="Arial"/>
          <w:lang w:eastAsia="hr-HR"/>
        </w:rPr>
      </w:pPr>
      <w:r w:rsidRPr="00355397">
        <w:rPr>
          <w:rFonts w:ascii="Arial" w:eastAsia="Times New Roman" w:hAnsi="Arial" w:cs="Arial"/>
          <w:lang w:eastAsia="hr-HR"/>
        </w:rPr>
        <w:t>S poštovanjem,</w:t>
      </w:r>
    </w:p>
    <w:p w:rsidR="00306784" w:rsidRPr="00355397" w:rsidRDefault="00306784" w:rsidP="00306784">
      <w:pPr>
        <w:shd w:val="clear" w:color="auto" w:fill="FFFFFF"/>
        <w:spacing w:after="0" w:line="360" w:lineRule="auto"/>
        <w:rPr>
          <w:rFonts w:ascii="Arial" w:eastAsia="Times New Roman" w:hAnsi="Arial" w:cs="Arial"/>
          <w:lang w:eastAsia="hr-HR"/>
        </w:rPr>
      </w:pPr>
      <w:r w:rsidRPr="00355397">
        <w:rPr>
          <w:rFonts w:ascii="Arial" w:eastAsia="Times New Roman" w:hAnsi="Arial" w:cs="Arial"/>
          <w:lang w:eastAsia="hr-HR"/>
        </w:rPr>
        <w:br/>
        <w:t>Anita Kutlić i Anita Tkalčević</w:t>
      </w:r>
    </w:p>
    <w:p w:rsidR="00306784" w:rsidRDefault="00306784" w:rsidP="00105034">
      <w:pPr>
        <w:shd w:val="clear" w:color="auto" w:fill="FFFFFF"/>
        <w:spacing w:after="0" w:line="360" w:lineRule="auto"/>
        <w:rPr>
          <w:rFonts w:ascii="Arial" w:eastAsia="Times New Roman" w:hAnsi="Arial" w:cs="Arial"/>
          <w:lang w:eastAsia="hr-HR"/>
        </w:rPr>
      </w:pPr>
      <w:r w:rsidRPr="00355397">
        <w:rPr>
          <w:rFonts w:ascii="Arial" w:eastAsia="Times New Roman" w:hAnsi="Arial" w:cs="Arial"/>
          <w:lang w:eastAsia="hr-HR"/>
        </w:rPr>
        <w:t>studentice četvrte godine Pravnog fakulteta u Zagrebu</w:t>
      </w:r>
    </w:p>
    <w:p w:rsidR="007A21D3" w:rsidRDefault="007A21D3" w:rsidP="00105034">
      <w:pPr>
        <w:shd w:val="clear" w:color="auto" w:fill="FFFFFF"/>
        <w:spacing w:after="0" w:line="360" w:lineRule="auto"/>
        <w:rPr>
          <w:rFonts w:ascii="Arial" w:eastAsia="Times New Roman" w:hAnsi="Arial" w:cs="Arial"/>
          <w:lang w:eastAsia="hr-HR"/>
        </w:rPr>
      </w:pPr>
    </w:p>
    <w:p w:rsidR="007A21D3" w:rsidRDefault="007A21D3" w:rsidP="00105034">
      <w:pPr>
        <w:shd w:val="clear" w:color="auto" w:fill="FFFFFF"/>
        <w:spacing w:after="0" w:line="360" w:lineRule="auto"/>
        <w:rPr>
          <w:rFonts w:ascii="Arial" w:eastAsia="Times New Roman" w:hAnsi="Arial" w:cs="Arial"/>
          <w:lang w:eastAsia="hr-HR"/>
        </w:rPr>
      </w:pPr>
    </w:p>
    <w:p w:rsidR="007A21D3" w:rsidRPr="00105034" w:rsidRDefault="007A21D3" w:rsidP="00105034">
      <w:pPr>
        <w:shd w:val="clear" w:color="auto" w:fill="FFFFFF"/>
        <w:spacing w:after="0" w:line="360" w:lineRule="auto"/>
        <w:rPr>
          <w:rFonts w:ascii="Arial" w:eastAsia="Times New Roman" w:hAnsi="Arial" w:cs="Arial"/>
          <w:lang w:eastAsia="hr-HR"/>
        </w:rPr>
      </w:pPr>
    </w:p>
    <w:p w:rsidR="00FA31BF" w:rsidRPr="00355397" w:rsidRDefault="00FA31BF" w:rsidP="00306784">
      <w:pPr>
        <w:pStyle w:val="Heading2"/>
        <w:spacing w:before="0" w:line="360" w:lineRule="auto"/>
        <w:rPr>
          <w:rFonts w:ascii="Arial" w:hAnsi="Arial" w:cs="Arial"/>
          <w:color w:val="auto"/>
          <w:sz w:val="22"/>
          <w:szCs w:val="22"/>
        </w:rPr>
      </w:pPr>
      <w:bookmarkStart w:id="94" w:name="_Toc481045554"/>
      <w:r w:rsidRPr="00355397">
        <w:rPr>
          <w:rFonts w:ascii="Arial" w:hAnsi="Arial" w:cs="Arial"/>
          <w:color w:val="auto"/>
          <w:sz w:val="22"/>
          <w:szCs w:val="22"/>
        </w:rPr>
        <w:lastRenderedPageBreak/>
        <w:t>5.</w:t>
      </w:r>
      <w:r w:rsidR="00306784" w:rsidRPr="00355397">
        <w:rPr>
          <w:rFonts w:ascii="Arial" w:hAnsi="Arial" w:cs="Arial"/>
          <w:color w:val="auto"/>
          <w:sz w:val="22"/>
          <w:szCs w:val="22"/>
        </w:rPr>
        <w:t>2</w:t>
      </w:r>
      <w:r w:rsidRPr="00355397">
        <w:rPr>
          <w:rFonts w:ascii="Arial" w:hAnsi="Arial" w:cs="Arial"/>
          <w:color w:val="auto"/>
          <w:sz w:val="22"/>
          <w:szCs w:val="22"/>
        </w:rPr>
        <w:t>.</w:t>
      </w:r>
      <w:r w:rsidRPr="00355397">
        <w:rPr>
          <w:rFonts w:ascii="Arial" w:hAnsi="Arial" w:cs="Arial"/>
          <w:color w:val="auto"/>
          <w:sz w:val="22"/>
          <w:szCs w:val="22"/>
        </w:rPr>
        <w:tab/>
      </w:r>
      <w:r w:rsidR="0070174C" w:rsidRPr="00355397">
        <w:rPr>
          <w:rFonts w:ascii="Arial" w:hAnsi="Arial" w:cs="Arial"/>
          <w:color w:val="auto"/>
          <w:sz w:val="22"/>
          <w:szCs w:val="22"/>
        </w:rPr>
        <w:t xml:space="preserve">Prilog 2: </w:t>
      </w:r>
      <w:r w:rsidR="005E32BA">
        <w:rPr>
          <w:rFonts w:ascii="Arial" w:hAnsi="Arial" w:cs="Arial"/>
          <w:color w:val="auto"/>
          <w:sz w:val="22"/>
          <w:szCs w:val="22"/>
        </w:rPr>
        <w:t>U</w:t>
      </w:r>
      <w:r w:rsidRPr="00355397">
        <w:rPr>
          <w:rFonts w:ascii="Arial" w:hAnsi="Arial" w:cs="Arial"/>
          <w:color w:val="auto"/>
          <w:sz w:val="22"/>
          <w:szCs w:val="22"/>
        </w:rPr>
        <w:t>pitnik za odvjetnike i odvjetničke vježbenike</w:t>
      </w:r>
      <w:bookmarkEnd w:id="94"/>
    </w:p>
    <w:p w:rsidR="00997CA4" w:rsidRPr="00355397" w:rsidRDefault="00997CA4" w:rsidP="00997CA4">
      <w:pPr>
        <w:spacing w:after="0" w:line="360" w:lineRule="auto"/>
        <w:jc w:val="both"/>
        <w:rPr>
          <w:rFonts w:ascii="Arial" w:hAnsi="Arial" w:cs="Arial"/>
        </w:rPr>
      </w:pPr>
      <w:r w:rsidRPr="00355397">
        <w:rPr>
          <w:rFonts w:ascii="Arial" w:hAnsi="Arial" w:cs="Arial"/>
        </w:rPr>
        <w:tab/>
        <w:t>Cilj ovog upitnika je prikupiti podatke i stavove odvjetnika koji su sudjelovali u postupcima mirenja pred sudovima i akreditirani</w:t>
      </w:r>
      <w:r w:rsidR="001A731D">
        <w:rPr>
          <w:rFonts w:ascii="Arial" w:hAnsi="Arial" w:cs="Arial"/>
        </w:rPr>
        <w:t>m institucijama za mirenje kao punomoć</w:t>
      </w:r>
      <w:r w:rsidRPr="00355397">
        <w:rPr>
          <w:rFonts w:ascii="Arial" w:hAnsi="Arial" w:cs="Arial"/>
        </w:rPr>
        <w:t>nici stranaka te odvjetnika koji su  u postupcima mirenja sudjelovali u svojstvu izmiritelja. Upitnik se sastoji od 25 pitanja, podijeljenih u 4 cjeline te će Vam za njegovo rješavanje biti potrebno 10-ak minuta. Upitnik je u potpunosti anoniman te Vas molimo da iskreno odgovorite na pitanja.</w:t>
      </w:r>
      <w:r w:rsidRPr="00355397" w:rsidDel="001A0273">
        <w:rPr>
          <w:rFonts w:ascii="Arial" w:hAnsi="Arial" w:cs="Arial"/>
        </w:rPr>
        <w:t xml:space="preserve"> </w:t>
      </w:r>
    </w:p>
    <w:p w:rsidR="00997CA4" w:rsidRPr="00355397" w:rsidRDefault="00997CA4" w:rsidP="00997CA4">
      <w:pPr>
        <w:spacing w:after="0" w:line="360" w:lineRule="auto"/>
        <w:jc w:val="both"/>
        <w:rPr>
          <w:rFonts w:ascii="Arial" w:hAnsi="Arial" w:cs="Arial"/>
          <w:u w:val="single"/>
        </w:rPr>
      </w:pPr>
    </w:p>
    <w:p w:rsidR="00997CA4" w:rsidRPr="00355397" w:rsidRDefault="00997CA4" w:rsidP="00997CA4">
      <w:pPr>
        <w:spacing w:after="0" w:line="360" w:lineRule="auto"/>
        <w:jc w:val="both"/>
        <w:rPr>
          <w:rFonts w:ascii="Arial" w:hAnsi="Arial" w:cs="Arial"/>
          <w:u w:val="single"/>
        </w:rPr>
      </w:pPr>
      <w:r w:rsidRPr="00355397">
        <w:rPr>
          <w:rFonts w:ascii="Arial" w:hAnsi="Arial" w:cs="Arial"/>
          <w:u w:val="single"/>
        </w:rPr>
        <w:t xml:space="preserve">OPĆE INFORMACIJE </w:t>
      </w:r>
    </w:p>
    <w:p w:rsidR="00997CA4" w:rsidRPr="00355397" w:rsidRDefault="00997CA4" w:rsidP="00997CA4">
      <w:pPr>
        <w:spacing w:after="0" w:line="360" w:lineRule="auto"/>
        <w:jc w:val="both"/>
        <w:rPr>
          <w:rFonts w:ascii="Arial" w:hAnsi="Arial" w:cs="Arial"/>
        </w:rPr>
      </w:pPr>
    </w:p>
    <w:p w:rsidR="00997CA4" w:rsidRPr="00355397" w:rsidRDefault="00997CA4" w:rsidP="00997CA4">
      <w:pPr>
        <w:pStyle w:val="ListParagraph"/>
        <w:numPr>
          <w:ilvl w:val="0"/>
          <w:numId w:val="13"/>
        </w:numPr>
        <w:spacing w:after="0" w:line="360" w:lineRule="auto"/>
        <w:rPr>
          <w:rFonts w:ascii="Arial" w:hAnsi="Arial" w:cs="Arial"/>
          <w:b/>
        </w:rPr>
      </w:pPr>
      <w:r w:rsidRPr="00355397">
        <w:rPr>
          <w:rFonts w:ascii="Arial" w:hAnsi="Arial" w:cs="Arial"/>
          <w:b/>
        </w:rPr>
        <w:t>Spol:</w:t>
      </w:r>
    </w:p>
    <w:p w:rsidR="00997CA4" w:rsidRPr="00355397" w:rsidRDefault="00997CA4" w:rsidP="00997CA4">
      <w:pPr>
        <w:pStyle w:val="ListParagraph"/>
        <w:numPr>
          <w:ilvl w:val="0"/>
          <w:numId w:val="7"/>
        </w:numPr>
        <w:spacing w:after="0" w:line="360" w:lineRule="auto"/>
        <w:rPr>
          <w:rFonts w:ascii="Arial" w:hAnsi="Arial" w:cs="Arial"/>
        </w:rPr>
      </w:pPr>
      <w:r w:rsidRPr="00355397">
        <w:rPr>
          <w:rFonts w:ascii="Arial" w:hAnsi="Arial" w:cs="Arial"/>
        </w:rPr>
        <w:t>žensko</w:t>
      </w:r>
    </w:p>
    <w:p w:rsidR="00997CA4" w:rsidRPr="00355397" w:rsidRDefault="00997CA4" w:rsidP="00997CA4">
      <w:pPr>
        <w:pStyle w:val="ListParagraph"/>
        <w:numPr>
          <w:ilvl w:val="0"/>
          <w:numId w:val="7"/>
        </w:numPr>
        <w:spacing w:after="0" w:line="360" w:lineRule="auto"/>
        <w:rPr>
          <w:rFonts w:ascii="Arial" w:hAnsi="Arial" w:cs="Arial"/>
        </w:rPr>
      </w:pPr>
      <w:r w:rsidRPr="00355397">
        <w:rPr>
          <w:rFonts w:ascii="Arial" w:hAnsi="Arial" w:cs="Arial"/>
        </w:rPr>
        <w:t>muško</w:t>
      </w:r>
    </w:p>
    <w:p w:rsidR="00997CA4" w:rsidRPr="00355397" w:rsidRDefault="00997CA4" w:rsidP="00997CA4">
      <w:pPr>
        <w:pStyle w:val="ListParagraph"/>
        <w:spacing w:after="0" w:line="360" w:lineRule="auto"/>
        <w:rPr>
          <w:rFonts w:ascii="Arial" w:hAnsi="Arial" w:cs="Arial"/>
        </w:rPr>
      </w:pPr>
    </w:p>
    <w:p w:rsidR="00997CA4" w:rsidRPr="00355397" w:rsidRDefault="00997CA4" w:rsidP="00997CA4">
      <w:pPr>
        <w:pStyle w:val="ListParagraph"/>
        <w:numPr>
          <w:ilvl w:val="0"/>
          <w:numId w:val="13"/>
        </w:numPr>
        <w:spacing w:after="0" w:line="360" w:lineRule="auto"/>
        <w:rPr>
          <w:rFonts w:ascii="Arial" w:hAnsi="Arial" w:cs="Arial"/>
          <w:b/>
        </w:rPr>
      </w:pPr>
      <w:r w:rsidRPr="00355397">
        <w:rPr>
          <w:rFonts w:ascii="Arial" w:hAnsi="Arial" w:cs="Arial"/>
          <w:b/>
        </w:rPr>
        <w:t>Po zanimanju sam:</w:t>
      </w:r>
    </w:p>
    <w:p w:rsidR="00997CA4" w:rsidRPr="00355397" w:rsidRDefault="00997CA4" w:rsidP="00997CA4">
      <w:pPr>
        <w:pStyle w:val="ListParagraph"/>
        <w:numPr>
          <w:ilvl w:val="0"/>
          <w:numId w:val="9"/>
        </w:numPr>
        <w:spacing w:after="0" w:line="360" w:lineRule="auto"/>
        <w:rPr>
          <w:rFonts w:ascii="Arial" w:hAnsi="Arial" w:cs="Arial"/>
        </w:rPr>
      </w:pPr>
      <w:r w:rsidRPr="00355397">
        <w:rPr>
          <w:rFonts w:ascii="Arial" w:hAnsi="Arial" w:cs="Arial"/>
        </w:rPr>
        <w:t>Odvjetnik</w:t>
      </w:r>
    </w:p>
    <w:p w:rsidR="00997CA4" w:rsidRPr="00355397" w:rsidRDefault="00997CA4" w:rsidP="00997CA4">
      <w:pPr>
        <w:pStyle w:val="ListParagraph"/>
        <w:numPr>
          <w:ilvl w:val="0"/>
          <w:numId w:val="9"/>
        </w:numPr>
        <w:spacing w:after="0" w:line="360" w:lineRule="auto"/>
        <w:rPr>
          <w:rFonts w:ascii="Arial" w:hAnsi="Arial" w:cs="Arial"/>
        </w:rPr>
      </w:pPr>
      <w:r w:rsidRPr="00355397">
        <w:rPr>
          <w:rFonts w:ascii="Arial" w:hAnsi="Arial" w:cs="Arial"/>
        </w:rPr>
        <w:t>Odvjetnički vježbenik</w:t>
      </w:r>
    </w:p>
    <w:p w:rsidR="00997CA4" w:rsidRPr="00355397" w:rsidRDefault="00997CA4" w:rsidP="00997CA4">
      <w:pPr>
        <w:pStyle w:val="ListParagraph"/>
        <w:spacing w:after="0" w:line="360" w:lineRule="auto"/>
        <w:ind w:left="1080"/>
        <w:rPr>
          <w:rFonts w:ascii="Arial" w:hAnsi="Arial" w:cs="Arial"/>
        </w:rPr>
      </w:pPr>
    </w:p>
    <w:p w:rsidR="00997CA4" w:rsidRPr="00355397" w:rsidRDefault="00997CA4" w:rsidP="00997CA4">
      <w:pPr>
        <w:pStyle w:val="ListParagraph"/>
        <w:numPr>
          <w:ilvl w:val="0"/>
          <w:numId w:val="13"/>
        </w:numPr>
        <w:spacing w:after="0" w:line="360" w:lineRule="auto"/>
        <w:rPr>
          <w:rFonts w:ascii="Arial" w:hAnsi="Arial" w:cs="Arial"/>
        </w:rPr>
      </w:pPr>
      <w:r w:rsidRPr="00355397">
        <w:rPr>
          <w:rFonts w:ascii="Arial" w:hAnsi="Arial" w:cs="Arial"/>
          <w:b/>
        </w:rPr>
        <w:t>Koliko dugo se bavite odvjetničkom profesijom?</w:t>
      </w:r>
    </w:p>
    <w:p w:rsidR="00997CA4" w:rsidRPr="00355397" w:rsidRDefault="00997CA4" w:rsidP="00997CA4">
      <w:pPr>
        <w:pStyle w:val="ListParagraph"/>
        <w:spacing w:after="0" w:line="360" w:lineRule="auto"/>
        <w:rPr>
          <w:rFonts w:ascii="Arial" w:hAnsi="Arial" w:cs="Arial"/>
        </w:rPr>
      </w:pPr>
      <w:r w:rsidRPr="00355397">
        <w:rPr>
          <w:rFonts w:ascii="Arial" w:hAnsi="Arial" w:cs="Arial"/>
        </w:rPr>
        <w:t>_______ godina ________ mjeseci</w:t>
      </w:r>
    </w:p>
    <w:p w:rsidR="00997CA4" w:rsidRPr="00355397" w:rsidRDefault="00997CA4" w:rsidP="00997CA4">
      <w:pPr>
        <w:pStyle w:val="ListParagraph"/>
        <w:spacing w:after="0" w:line="360" w:lineRule="auto"/>
        <w:rPr>
          <w:rFonts w:ascii="Arial" w:hAnsi="Arial" w:cs="Arial"/>
        </w:rPr>
      </w:pPr>
    </w:p>
    <w:p w:rsidR="00997CA4" w:rsidRPr="00355397" w:rsidRDefault="00997CA4" w:rsidP="00997CA4">
      <w:pPr>
        <w:pStyle w:val="ListParagraph"/>
        <w:numPr>
          <w:ilvl w:val="0"/>
          <w:numId w:val="13"/>
        </w:numPr>
        <w:spacing w:after="0" w:line="360" w:lineRule="auto"/>
        <w:rPr>
          <w:rFonts w:ascii="Arial" w:hAnsi="Arial" w:cs="Arial"/>
          <w:b/>
        </w:rPr>
      </w:pPr>
      <w:r w:rsidRPr="00355397">
        <w:rPr>
          <w:rFonts w:ascii="Arial" w:hAnsi="Arial" w:cs="Arial"/>
          <w:b/>
        </w:rPr>
        <w:t>Koliko dugo ste izmiritelj?</w:t>
      </w:r>
    </w:p>
    <w:p w:rsidR="00997CA4" w:rsidRPr="00355397" w:rsidRDefault="00997CA4" w:rsidP="00997CA4">
      <w:pPr>
        <w:spacing w:after="0" w:line="360" w:lineRule="auto"/>
        <w:rPr>
          <w:rFonts w:ascii="Arial" w:hAnsi="Arial" w:cs="Arial"/>
        </w:rPr>
      </w:pPr>
      <w:r w:rsidRPr="00355397">
        <w:rPr>
          <w:rFonts w:ascii="Arial" w:hAnsi="Arial" w:cs="Arial"/>
        </w:rPr>
        <w:t xml:space="preserve">       _______ godina ________ mjeseci</w:t>
      </w:r>
    </w:p>
    <w:p w:rsidR="00997CA4" w:rsidRPr="00355397" w:rsidRDefault="00997CA4" w:rsidP="00997CA4">
      <w:pPr>
        <w:pStyle w:val="ListParagraph"/>
        <w:numPr>
          <w:ilvl w:val="0"/>
          <w:numId w:val="13"/>
        </w:numPr>
        <w:spacing w:after="0" w:line="360" w:lineRule="auto"/>
        <w:rPr>
          <w:rFonts w:ascii="Arial" w:hAnsi="Arial" w:cs="Arial"/>
        </w:rPr>
      </w:pPr>
      <w:r w:rsidRPr="00355397">
        <w:rPr>
          <w:rFonts w:ascii="Arial" w:hAnsi="Arial" w:cs="Arial"/>
          <w:b/>
        </w:rPr>
        <w:t xml:space="preserve">Koliko postupaka mirenja ste proveli kao izmiritelj? </w:t>
      </w:r>
    </w:p>
    <w:p w:rsidR="00997CA4" w:rsidRPr="00355397" w:rsidRDefault="00997CA4" w:rsidP="00997CA4">
      <w:pPr>
        <w:pStyle w:val="ListParagraph"/>
        <w:spacing w:after="0" w:line="360" w:lineRule="auto"/>
        <w:rPr>
          <w:rFonts w:ascii="Arial" w:hAnsi="Arial" w:cs="Arial"/>
        </w:rPr>
      </w:pPr>
      <w:r w:rsidRPr="00355397">
        <w:rPr>
          <w:rFonts w:ascii="Arial" w:hAnsi="Arial" w:cs="Arial"/>
        </w:rPr>
        <w:t>________________(napišite broj mirenja)</w:t>
      </w:r>
    </w:p>
    <w:p w:rsidR="00997CA4" w:rsidRPr="00355397" w:rsidRDefault="00997CA4" w:rsidP="00997CA4">
      <w:pPr>
        <w:pStyle w:val="ListParagraph"/>
        <w:spacing w:after="0" w:line="360" w:lineRule="auto"/>
        <w:rPr>
          <w:rFonts w:ascii="Arial" w:hAnsi="Arial" w:cs="Arial"/>
        </w:rPr>
      </w:pPr>
    </w:p>
    <w:p w:rsidR="00997CA4" w:rsidRPr="00355397" w:rsidRDefault="00997CA4" w:rsidP="00997CA4">
      <w:pPr>
        <w:pStyle w:val="ListParagraph"/>
        <w:numPr>
          <w:ilvl w:val="0"/>
          <w:numId w:val="13"/>
        </w:numPr>
        <w:spacing w:after="0" w:line="360" w:lineRule="auto"/>
        <w:rPr>
          <w:rFonts w:ascii="Arial" w:hAnsi="Arial" w:cs="Arial"/>
        </w:rPr>
      </w:pPr>
      <w:r w:rsidRPr="00355397">
        <w:rPr>
          <w:rFonts w:ascii="Arial" w:eastAsia="Times New Roman" w:hAnsi="Arial" w:cs="Arial"/>
          <w:b/>
          <w:bCs/>
        </w:rPr>
        <w:t>U koliko postupa</w:t>
      </w:r>
      <w:r w:rsidR="001A731D">
        <w:rPr>
          <w:rFonts w:ascii="Arial" w:eastAsia="Times New Roman" w:hAnsi="Arial" w:cs="Arial"/>
          <w:b/>
          <w:bCs/>
        </w:rPr>
        <w:t>ka mirenja ste sudjelovali kao punomoć</w:t>
      </w:r>
      <w:r w:rsidRPr="00355397">
        <w:rPr>
          <w:rFonts w:ascii="Arial" w:eastAsia="Times New Roman" w:hAnsi="Arial" w:cs="Arial"/>
          <w:b/>
          <w:bCs/>
        </w:rPr>
        <w:t xml:space="preserve">nik stranke? </w:t>
      </w:r>
    </w:p>
    <w:p w:rsidR="00997CA4" w:rsidRPr="00355397" w:rsidRDefault="00997CA4" w:rsidP="00997CA4">
      <w:pPr>
        <w:spacing w:after="0" w:line="360" w:lineRule="auto"/>
        <w:ind w:left="360"/>
        <w:rPr>
          <w:rFonts w:ascii="Arial" w:hAnsi="Arial" w:cs="Arial"/>
        </w:rPr>
      </w:pPr>
      <w:r w:rsidRPr="00355397">
        <w:rPr>
          <w:rFonts w:ascii="Arial" w:hAnsi="Arial" w:cs="Arial"/>
        </w:rPr>
        <w:t>________________(napišite broj mirenja)</w:t>
      </w:r>
    </w:p>
    <w:p w:rsidR="00997CA4" w:rsidRPr="00355397" w:rsidRDefault="00997CA4" w:rsidP="00997CA4">
      <w:pPr>
        <w:spacing w:after="0" w:line="360" w:lineRule="auto"/>
        <w:rPr>
          <w:rFonts w:ascii="Arial" w:hAnsi="Arial" w:cs="Arial"/>
        </w:rPr>
      </w:pPr>
    </w:p>
    <w:p w:rsidR="00997CA4" w:rsidRPr="00355397" w:rsidRDefault="00997CA4" w:rsidP="00997CA4">
      <w:pPr>
        <w:spacing w:after="0" w:line="360" w:lineRule="auto"/>
        <w:rPr>
          <w:rFonts w:ascii="Arial" w:hAnsi="Arial" w:cs="Arial"/>
          <w:u w:val="single"/>
        </w:rPr>
      </w:pPr>
      <w:r w:rsidRPr="00355397">
        <w:rPr>
          <w:rFonts w:ascii="Arial" w:hAnsi="Arial" w:cs="Arial"/>
          <w:u w:val="single"/>
        </w:rPr>
        <w:t>EDUCIRANOST I KOMPETENCIJE ODVJETNIKA</w:t>
      </w:r>
      <w:r w:rsidR="00EC4041">
        <w:rPr>
          <w:rFonts w:ascii="Arial" w:hAnsi="Arial" w:cs="Arial"/>
          <w:u w:val="single"/>
        </w:rPr>
        <w:t xml:space="preserve"> I ODVJETNIČKIH VJEŽBENIKA </w:t>
      </w:r>
      <w:r w:rsidRPr="00355397">
        <w:rPr>
          <w:rFonts w:ascii="Arial" w:hAnsi="Arial" w:cs="Arial"/>
          <w:u w:val="single"/>
        </w:rPr>
        <w:t>ZA MIRENJE</w:t>
      </w:r>
    </w:p>
    <w:p w:rsidR="00997CA4" w:rsidRPr="00355397" w:rsidRDefault="00997CA4" w:rsidP="00997CA4">
      <w:pPr>
        <w:pStyle w:val="ListParagraph"/>
        <w:numPr>
          <w:ilvl w:val="0"/>
          <w:numId w:val="13"/>
        </w:numPr>
        <w:spacing w:after="0" w:line="360" w:lineRule="auto"/>
        <w:rPr>
          <w:rFonts w:ascii="Arial" w:hAnsi="Arial" w:cs="Arial"/>
        </w:rPr>
      </w:pPr>
      <w:r w:rsidRPr="00355397">
        <w:rPr>
          <w:rFonts w:ascii="Arial" w:hAnsi="Arial" w:cs="Arial"/>
          <w:b/>
        </w:rPr>
        <w:t>Jeste li prošli posebnu edukaciju ili obuku za izmiritelja?</w:t>
      </w:r>
    </w:p>
    <w:p w:rsidR="00997CA4" w:rsidRPr="00355397" w:rsidRDefault="00997CA4" w:rsidP="00997CA4">
      <w:pPr>
        <w:pStyle w:val="ListParagraph"/>
        <w:numPr>
          <w:ilvl w:val="0"/>
          <w:numId w:val="14"/>
        </w:numPr>
        <w:spacing w:after="0" w:line="360" w:lineRule="auto"/>
        <w:rPr>
          <w:rFonts w:ascii="Arial" w:hAnsi="Arial" w:cs="Arial"/>
        </w:rPr>
      </w:pPr>
      <w:r w:rsidRPr="00355397">
        <w:rPr>
          <w:rFonts w:ascii="Arial" w:hAnsi="Arial" w:cs="Arial"/>
        </w:rPr>
        <w:t>jesam</w:t>
      </w:r>
    </w:p>
    <w:p w:rsidR="00997CA4" w:rsidRPr="00355397" w:rsidRDefault="00997CA4" w:rsidP="00997CA4">
      <w:pPr>
        <w:pStyle w:val="ListParagraph"/>
        <w:numPr>
          <w:ilvl w:val="0"/>
          <w:numId w:val="14"/>
        </w:numPr>
        <w:spacing w:after="0" w:line="360" w:lineRule="auto"/>
        <w:rPr>
          <w:rFonts w:ascii="Arial" w:hAnsi="Arial" w:cs="Arial"/>
        </w:rPr>
      </w:pPr>
      <w:r w:rsidRPr="00355397">
        <w:rPr>
          <w:rFonts w:ascii="Arial" w:hAnsi="Arial" w:cs="Arial"/>
        </w:rPr>
        <w:t>nisam</w:t>
      </w:r>
    </w:p>
    <w:p w:rsidR="00997CA4" w:rsidRPr="00355397" w:rsidRDefault="00997CA4" w:rsidP="00997CA4">
      <w:pPr>
        <w:pStyle w:val="ListParagraph"/>
        <w:spacing w:after="0" w:line="360" w:lineRule="auto"/>
        <w:rPr>
          <w:rFonts w:ascii="Arial" w:hAnsi="Arial" w:cs="Arial"/>
        </w:rPr>
      </w:pPr>
    </w:p>
    <w:p w:rsidR="00997CA4" w:rsidRPr="00355397" w:rsidRDefault="00997CA4" w:rsidP="00997CA4">
      <w:pPr>
        <w:pStyle w:val="ListParagraph"/>
        <w:numPr>
          <w:ilvl w:val="0"/>
          <w:numId w:val="13"/>
        </w:numPr>
        <w:spacing w:after="0" w:line="360" w:lineRule="auto"/>
        <w:rPr>
          <w:rFonts w:ascii="Arial" w:hAnsi="Arial" w:cs="Arial"/>
        </w:rPr>
      </w:pPr>
      <w:r w:rsidRPr="00355397">
        <w:rPr>
          <w:rFonts w:ascii="Arial" w:hAnsi="Arial" w:cs="Arial"/>
          <w:b/>
        </w:rPr>
        <w:t>Ukoliko je Vaš odgovor na pitanje br. 7. potvrdan, molimo Vas da napišete u kojoj ste ustanovi prošli obuku za izmiritelja</w:t>
      </w:r>
      <w:r w:rsidRPr="00355397">
        <w:rPr>
          <w:rFonts w:ascii="Arial" w:hAnsi="Arial" w:cs="Arial"/>
        </w:rPr>
        <w:t>.</w:t>
      </w:r>
    </w:p>
    <w:p w:rsidR="00997CA4" w:rsidRPr="00355397" w:rsidRDefault="00997CA4" w:rsidP="00997CA4">
      <w:pPr>
        <w:spacing w:after="0" w:line="360" w:lineRule="auto"/>
        <w:ind w:firstLine="708"/>
        <w:rPr>
          <w:rFonts w:ascii="Arial" w:hAnsi="Arial" w:cs="Arial"/>
        </w:rPr>
      </w:pPr>
      <w:r w:rsidRPr="00355397">
        <w:rPr>
          <w:rFonts w:ascii="Arial" w:hAnsi="Arial" w:cs="Arial"/>
        </w:rPr>
        <w:lastRenderedPageBreak/>
        <w:t>__________________</w:t>
      </w:r>
    </w:p>
    <w:p w:rsidR="00997CA4" w:rsidRPr="00355397" w:rsidRDefault="00997CA4" w:rsidP="00997CA4">
      <w:pPr>
        <w:pStyle w:val="ListParagraph"/>
        <w:numPr>
          <w:ilvl w:val="0"/>
          <w:numId w:val="13"/>
        </w:numPr>
        <w:spacing w:after="0" w:line="360" w:lineRule="auto"/>
        <w:rPr>
          <w:rFonts w:ascii="Arial" w:hAnsi="Arial" w:cs="Arial"/>
        </w:rPr>
      </w:pPr>
      <w:r w:rsidRPr="00355397">
        <w:rPr>
          <w:rFonts w:ascii="Arial" w:hAnsi="Arial" w:cs="Arial"/>
          <w:b/>
        </w:rPr>
        <w:t>Ukoliko je Vaš odgovor na pitanje br. 7. negativan, ocijenite ovu tvrdnju na skali od 1 do 5:</w:t>
      </w:r>
      <w:r w:rsidRPr="00355397">
        <w:rPr>
          <w:rFonts w:ascii="Arial" w:hAnsi="Arial" w:cs="Arial"/>
          <w:b/>
        </w:rPr>
        <w:br/>
        <w:t>''U budućnosti namjeravam proći obuku za izmiritelja''</w:t>
      </w:r>
      <w:r w:rsidRPr="00355397">
        <w:rPr>
          <w:rFonts w:ascii="Arial" w:hAnsi="Arial" w:cs="Arial"/>
        </w:rPr>
        <w:t>.</w:t>
      </w:r>
    </w:p>
    <w:p w:rsidR="00997CA4" w:rsidRPr="00355397" w:rsidRDefault="00997CA4" w:rsidP="00997CA4">
      <w:pPr>
        <w:spacing w:after="0" w:line="360" w:lineRule="auto"/>
        <w:rPr>
          <w:rFonts w:ascii="Arial" w:hAnsi="Arial" w:cs="Arial"/>
        </w:rPr>
      </w:pPr>
      <w:r w:rsidRPr="00355397">
        <w:rPr>
          <w:rFonts w:ascii="Arial" w:hAnsi="Arial" w:cs="Arial"/>
        </w:rPr>
        <w:t xml:space="preserve"> (1-uopće se ne odnosi na mene, 2- uglavnom se ne odnosi na mene, 3-niti se odnosi na mene, niti se ne odnosi, 4- uglavnom se ne odnosi na mene, 5-u potpunosti se odnosi na mene).</w:t>
      </w:r>
    </w:p>
    <w:p w:rsidR="00997CA4" w:rsidRPr="00355397" w:rsidRDefault="00997CA4" w:rsidP="00997CA4">
      <w:pPr>
        <w:pStyle w:val="ListParagraph"/>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numPr>
          <w:ilvl w:val="0"/>
          <w:numId w:val="13"/>
        </w:numPr>
        <w:spacing w:after="0" w:line="360" w:lineRule="auto"/>
        <w:jc w:val="both"/>
        <w:rPr>
          <w:rFonts w:ascii="Arial" w:hAnsi="Arial" w:cs="Arial"/>
        </w:rPr>
      </w:pPr>
      <w:r w:rsidRPr="00355397">
        <w:rPr>
          <w:rFonts w:ascii="Arial" w:hAnsi="Arial" w:cs="Arial"/>
          <w:b/>
        </w:rPr>
        <w:t>Koliko je po Vašem mišljenju važna edukacija odvjetnika o mirenju za kvalitetno sudjelovanje u postupku mirenja?</w:t>
      </w:r>
    </w:p>
    <w:p w:rsidR="00997CA4" w:rsidRPr="00355397" w:rsidRDefault="00997CA4" w:rsidP="00997CA4">
      <w:pPr>
        <w:spacing w:after="0" w:line="360" w:lineRule="auto"/>
        <w:jc w:val="both"/>
        <w:rPr>
          <w:rFonts w:ascii="Arial" w:hAnsi="Arial" w:cs="Arial"/>
        </w:rPr>
      </w:pPr>
      <w:r w:rsidRPr="00355397">
        <w:rPr>
          <w:rFonts w:ascii="Arial" w:hAnsi="Arial" w:cs="Arial"/>
        </w:rPr>
        <w:tab/>
        <w:t xml:space="preserve">(ocijenite na skali 1-uopće nije važna, 2- uglavnom nije važna, 3-i važna i nije važna, </w:t>
      </w:r>
      <w:r w:rsidRPr="00355397">
        <w:rPr>
          <w:rFonts w:ascii="Arial" w:hAnsi="Arial" w:cs="Arial"/>
        </w:rPr>
        <w:tab/>
        <w:t>4- uglavnom je važna, 5-jako je važna)</w:t>
      </w:r>
    </w:p>
    <w:p w:rsidR="00997CA4" w:rsidRPr="00355397" w:rsidRDefault="00997CA4" w:rsidP="00997CA4">
      <w:pPr>
        <w:pStyle w:val="ListParagraph"/>
        <w:numPr>
          <w:ilvl w:val="0"/>
          <w:numId w:val="15"/>
        </w:numPr>
        <w:spacing w:after="0" w:line="360" w:lineRule="auto"/>
        <w:jc w:val="right"/>
        <w:rPr>
          <w:rFonts w:ascii="Arial" w:hAnsi="Arial" w:cs="Arial"/>
        </w:rPr>
      </w:pPr>
      <w:r w:rsidRPr="00355397">
        <w:rPr>
          <w:rFonts w:ascii="Arial" w:hAnsi="Arial" w:cs="Arial"/>
        </w:rPr>
        <w:t xml:space="preserve">    2       3       4       5</w:t>
      </w:r>
    </w:p>
    <w:p w:rsidR="00997CA4" w:rsidRPr="00355397" w:rsidRDefault="00997CA4" w:rsidP="00997CA4">
      <w:pPr>
        <w:pStyle w:val="ListParagraph"/>
        <w:numPr>
          <w:ilvl w:val="0"/>
          <w:numId w:val="13"/>
        </w:numPr>
        <w:spacing w:after="0" w:line="360" w:lineRule="auto"/>
        <w:jc w:val="both"/>
        <w:rPr>
          <w:rFonts w:ascii="Arial" w:hAnsi="Arial" w:cs="Arial"/>
        </w:rPr>
      </w:pPr>
      <w:r w:rsidRPr="00355397">
        <w:rPr>
          <w:rFonts w:ascii="Arial" w:hAnsi="Arial" w:cs="Arial"/>
          <w:b/>
        </w:rPr>
        <w:t>Obnašanjem uloge izmiritelja degradira se moje akademsko obrazovanje.</w:t>
      </w:r>
    </w:p>
    <w:p w:rsidR="00997CA4" w:rsidRPr="00355397" w:rsidRDefault="00997CA4" w:rsidP="00997CA4">
      <w:pPr>
        <w:pStyle w:val="ListParagraph"/>
        <w:spacing w:after="0" w:line="360" w:lineRule="auto"/>
        <w:jc w:val="both"/>
        <w:rPr>
          <w:rFonts w:ascii="Arial" w:hAnsi="Arial" w:cs="Arial"/>
        </w:rPr>
      </w:pPr>
      <w:r w:rsidRPr="00355397">
        <w:rPr>
          <w:rFonts w:ascii="Arial" w:hAnsi="Arial" w:cs="Arial"/>
        </w:rPr>
        <w:t>(1-uopće se ne slažem, 2- djelomično se ne slažem, 3- niti se slažem, niti se ne slažem, 4-djelomično se slažem, 5- potpuno se slažem)</w:t>
      </w:r>
    </w:p>
    <w:p w:rsidR="00997CA4" w:rsidRPr="00355397" w:rsidRDefault="00997CA4" w:rsidP="00997CA4">
      <w:pPr>
        <w:pStyle w:val="ListParagraph"/>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numPr>
          <w:ilvl w:val="0"/>
          <w:numId w:val="13"/>
        </w:numPr>
        <w:rPr>
          <w:rFonts w:ascii="Arial" w:hAnsi="Arial" w:cs="Arial"/>
          <w:b/>
        </w:rPr>
      </w:pPr>
      <w:r w:rsidRPr="00355397">
        <w:rPr>
          <w:rFonts w:ascii="Arial" w:hAnsi="Arial" w:cs="Arial"/>
          <w:b/>
        </w:rPr>
        <w:t>Obnašanjem uloge izmiritelja degradira se obnašanje moje odvjetničke dužnosti.</w:t>
      </w:r>
    </w:p>
    <w:p w:rsidR="00997CA4" w:rsidRPr="00355397" w:rsidRDefault="00997CA4" w:rsidP="00997CA4">
      <w:pPr>
        <w:pStyle w:val="ListParagraph"/>
        <w:spacing w:after="0" w:line="360" w:lineRule="auto"/>
        <w:jc w:val="both"/>
        <w:rPr>
          <w:rFonts w:ascii="Arial" w:hAnsi="Arial" w:cs="Arial"/>
        </w:rPr>
      </w:pPr>
      <w:r w:rsidRPr="00355397">
        <w:rPr>
          <w:rFonts w:ascii="Arial" w:hAnsi="Arial" w:cs="Arial"/>
        </w:rPr>
        <w:t>(1-uopće se ne slažem, 2- djelomično se ne slažem, 3- niti se slažem, niti se ne slažem, 4-djelomično se slažem, 5- potpuno se slažem)</w:t>
      </w:r>
    </w:p>
    <w:p w:rsidR="00997CA4" w:rsidRPr="00355397" w:rsidRDefault="00997CA4" w:rsidP="00997CA4">
      <w:pPr>
        <w:pStyle w:val="ListParagraph"/>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numPr>
          <w:ilvl w:val="0"/>
          <w:numId w:val="13"/>
        </w:numPr>
        <w:rPr>
          <w:rFonts w:ascii="Arial" w:hAnsi="Arial" w:cs="Arial"/>
          <w:b/>
        </w:rPr>
      </w:pPr>
      <w:r w:rsidRPr="00355397">
        <w:rPr>
          <w:rFonts w:ascii="Arial" w:hAnsi="Arial" w:cs="Arial"/>
          <w:b/>
        </w:rPr>
        <w:t>Posao izmiritelja se manje vrednuje od strane kolega koji obnašaju samo odvjetničku funkciju.</w:t>
      </w:r>
    </w:p>
    <w:p w:rsidR="00997CA4" w:rsidRPr="00355397" w:rsidRDefault="00997CA4" w:rsidP="00997CA4">
      <w:pPr>
        <w:pStyle w:val="ListParagraph"/>
        <w:spacing w:after="0" w:line="360" w:lineRule="auto"/>
        <w:jc w:val="both"/>
        <w:rPr>
          <w:rFonts w:ascii="Arial" w:hAnsi="Arial" w:cs="Arial"/>
        </w:rPr>
      </w:pPr>
      <w:r w:rsidRPr="00355397">
        <w:rPr>
          <w:rFonts w:ascii="Arial" w:hAnsi="Arial" w:cs="Arial"/>
        </w:rPr>
        <w:t>(1-uopće se ne slažem, 2- djelomično se ne slažem, 3- niti se slažem, niti se ne slažem, 4-djelomično se slažem, 5- potpuno se slažem)</w:t>
      </w:r>
    </w:p>
    <w:p w:rsidR="00997CA4" w:rsidRPr="00355397" w:rsidRDefault="00997CA4" w:rsidP="00997CA4">
      <w:pPr>
        <w:pStyle w:val="ListParagraph"/>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numPr>
          <w:ilvl w:val="0"/>
          <w:numId w:val="13"/>
        </w:numPr>
        <w:rPr>
          <w:rFonts w:ascii="Arial" w:hAnsi="Arial" w:cs="Arial"/>
          <w:b/>
        </w:rPr>
      </w:pPr>
      <w:r w:rsidRPr="00355397">
        <w:rPr>
          <w:rFonts w:ascii="Arial" w:hAnsi="Arial" w:cs="Arial"/>
          <w:b/>
        </w:rPr>
        <w:t>Niže su navedene tvrdnje koje se odnose na obnašanje Vaše odvjetničke dužnosti. Molimo Vas da za svaku od njih procijenite u kojoj se mjeri s njom slažete.</w:t>
      </w:r>
    </w:p>
    <w:p w:rsidR="00997CA4" w:rsidRPr="00355397" w:rsidRDefault="00997CA4" w:rsidP="00997CA4">
      <w:pPr>
        <w:pStyle w:val="ListParagraph"/>
        <w:rPr>
          <w:rFonts w:ascii="Arial" w:hAnsi="Arial" w:cs="Arial"/>
          <w:b/>
        </w:rPr>
      </w:pPr>
      <w:r w:rsidRPr="00355397">
        <w:rPr>
          <w:rFonts w:ascii="Arial" w:hAnsi="Arial" w:cs="Arial"/>
        </w:rPr>
        <w:t xml:space="preserve"> (1-uopće se ne slažem, 2- djelomično se ne slažem, 3- niti se slažem, niti se ne slažem, 4-djelomično se slažem, 5- potpuno se slažem)</w:t>
      </w:r>
    </w:p>
    <w:p w:rsidR="00997CA4" w:rsidRPr="00355397" w:rsidRDefault="00997CA4" w:rsidP="00997CA4">
      <w:pPr>
        <w:spacing w:after="0" w:line="360" w:lineRule="auto"/>
        <w:rPr>
          <w:rFonts w:ascii="Arial" w:eastAsia="Times New Roman" w:hAnsi="Arial" w:cs="Arial"/>
        </w:rPr>
      </w:pPr>
      <w:r w:rsidRPr="00355397">
        <w:rPr>
          <w:rFonts w:ascii="Arial" w:eastAsia="Times New Roman" w:hAnsi="Arial" w:cs="Arial"/>
        </w:rPr>
        <w:tab/>
        <w:t xml:space="preserve">Moj autoritet prema strankama u postupku mirenja je znatno smanjen kada u </w:t>
      </w:r>
      <w:r w:rsidRPr="00355397">
        <w:rPr>
          <w:rFonts w:ascii="Arial" w:eastAsia="Times New Roman" w:hAnsi="Arial" w:cs="Arial"/>
        </w:rPr>
        <w:tab/>
        <w:t>p</w:t>
      </w:r>
      <w:r w:rsidR="001A731D">
        <w:rPr>
          <w:rFonts w:ascii="Arial" w:eastAsia="Times New Roman" w:hAnsi="Arial" w:cs="Arial"/>
        </w:rPr>
        <w:t xml:space="preserve">ostupku mirenja sudjelujem kao punomoćnik nego kad sam u ulozi </w:t>
      </w:r>
      <w:r w:rsidR="001A731D">
        <w:rPr>
          <w:rFonts w:ascii="Arial" w:eastAsia="Times New Roman" w:hAnsi="Arial" w:cs="Arial"/>
        </w:rPr>
        <w:tab/>
        <w:t>punomoć</w:t>
      </w:r>
      <w:r w:rsidRPr="00355397">
        <w:rPr>
          <w:rFonts w:ascii="Arial" w:eastAsia="Times New Roman" w:hAnsi="Arial" w:cs="Arial"/>
        </w:rPr>
        <w:t>nika u parničnom postupku.</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rPr>
          <w:rFonts w:ascii="Arial" w:eastAsia="Times New Roman" w:hAnsi="Arial" w:cs="Arial"/>
        </w:rPr>
      </w:pPr>
      <w:r w:rsidRPr="00355397">
        <w:rPr>
          <w:rFonts w:ascii="Arial" w:eastAsia="Times New Roman" w:hAnsi="Arial" w:cs="Arial"/>
        </w:rPr>
        <w:tab/>
        <w:t>Pod većim sam pritiskom kao opunomoćeni</w:t>
      </w:r>
      <w:r w:rsidR="001A731D">
        <w:rPr>
          <w:rFonts w:ascii="Arial" w:eastAsia="Times New Roman" w:hAnsi="Arial" w:cs="Arial"/>
        </w:rPr>
        <w:t xml:space="preserve">k u postupku mirenja nego kao </w:t>
      </w:r>
      <w:r w:rsidR="001A731D">
        <w:rPr>
          <w:rFonts w:ascii="Arial" w:eastAsia="Times New Roman" w:hAnsi="Arial" w:cs="Arial"/>
        </w:rPr>
        <w:tab/>
        <w:t>punomoć</w:t>
      </w:r>
      <w:r w:rsidRPr="00355397">
        <w:rPr>
          <w:rFonts w:ascii="Arial" w:eastAsia="Times New Roman" w:hAnsi="Arial" w:cs="Arial"/>
        </w:rPr>
        <w:t>nik u parničnom postupku.</w:t>
      </w:r>
    </w:p>
    <w:p w:rsidR="00997CA4" w:rsidRPr="00355397" w:rsidRDefault="00997CA4" w:rsidP="00997CA4">
      <w:pPr>
        <w:spacing w:after="0" w:line="360" w:lineRule="auto"/>
        <w:jc w:val="right"/>
        <w:rPr>
          <w:rFonts w:ascii="Arial" w:hAnsi="Arial" w:cs="Arial"/>
        </w:rPr>
      </w:pPr>
      <w:r w:rsidRPr="00355397">
        <w:rPr>
          <w:rFonts w:ascii="Arial" w:hAnsi="Arial" w:cs="Arial"/>
        </w:rPr>
        <w:lastRenderedPageBreak/>
        <w:t>1       2       3       4       5</w:t>
      </w:r>
    </w:p>
    <w:p w:rsidR="00997CA4" w:rsidRPr="00355397" w:rsidRDefault="00997CA4" w:rsidP="00997CA4">
      <w:pPr>
        <w:pStyle w:val="ListParagraph"/>
        <w:numPr>
          <w:ilvl w:val="0"/>
          <w:numId w:val="13"/>
        </w:numPr>
        <w:spacing w:after="0" w:line="360" w:lineRule="auto"/>
        <w:jc w:val="both"/>
        <w:rPr>
          <w:rFonts w:ascii="Arial" w:hAnsi="Arial" w:cs="Arial"/>
          <w:b/>
        </w:rPr>
      </w:pPr>
      <w:r w:rsidRPr="00355397">
        <w:rPr>
          <w:rFonts w:ascii="Arial" w:hAnsi="Arial" w:cs="Arial"/>
          <w:b/>
        </w:rPr>
        <w:t xml:space="preserve">Niže su navedene tvrdnje koje se odnose na obnašanje Vaše dužnosti izmiritelja. Molim Vas da za svaku od njih procijenite u kojoj se mjeri slažete s njom. </w:t>
      </w:r>
    </w:p>
    <w:p w:rsidR="00997CA4" w:rsidRPr="00355397" w:rsidRDefault="00997CA4" w:rsidP="00997CA4">
      <w:pPr>
        <w:pStyle w:val="ListParagraph"/>
        <w:spacing w:after="0" w:line="360" w:lineRule="auto"/>
        <w:jc w:val="both"/>
        <w:rPr>
          <w:rFonts w:ascii="Arial" w:hAnsi="Arial" w:cs="Arial"/>
        </w:rPr>
      </w:pPr>
      <w:r w:rsidRPr="00355397">
        <w:rPr>
          <w:rFonts w:ascii="Arial" w:hAnsi="Arial" w:cs="Arial"/>
        </w:rPr>
        <w:t>(1-uopće se ne slažem, 2- djelomično se ne slažem, 3- niti se slažem, niti se ne slažem, 4-djelomično se slažem, 5- potpuno se slažem)</w:t>
      </w:r>
    </w:p>
    <w:p w:rsidR="00997CA4" w:rsidRPr="00355397" w:rsidRDefault="00997CA4" w:rsidP="00997CA4">
      <w:pPr>
        <w:pStyle w:val="ListParagraph"/>
        <w:spacing w:after="0" w:line="360" w:lineRule="auto"/>
        <w:jc w:val="both"/>
        <w:rPr>
          <w:rFonts w:ascii="Arial" w:hAnsi="Arial" w:cs="Arial"/>
        </w:rPr>
      </w:pPr>
    </w:p>
    <w:p w:rsidR="00997CA4" w:rsidRPr="00355397" w:rsidRDefault="00997CA4" w:rsidP="00997CA4">
      <w:pPr>
        <w:pStyle w:val="ListParagraph"/>
        <w:spacing w:after="0" w:line="360" w:lineRule="auto"/>
        <w:rPr>
          <w:rFonts w:ascii="Arial" w:eastAsia="Times New Roman" w:hAnsi="Arial" w:cs="Arial"/>
        </w:rPr>
      </w:pPr>
      <w:r w:rsidRPr="00355397">
        <w:rPr>
          <w:rFonts w:ascii="Arial" w:eastAsia="Times New Roman" w:hAnsi="Arial" w:cs="Arial"/>
        </w:rPr>
        <w:t>Moj autoritet prema strankama u postupku mirenja je znatno smanjen kada se nalazim u ulozi iz</w:t>
      </w:r>
      <w:r w:rsidR="002D0C37">
        <w:rPr>
          <w:rFonts w:ascii="Arial" w:eastAsia="Times New Roman" w:hAnsi="Arial" w:cs="Arial"/>
        </w:rPr>
        <w:t>miritelja nego kad sam u ulozi punomoć</w:t>
      </w:r>
      <w:r w:rsidRPr="00355397">
        <w:rPr>
          <w:rFonts w:ascii="Arial" w:eastAsia="Times New Roman" w:hAnsi="Arial" w:cs="Arial"/>
        </w:rPr>
        <w:t>nika u parničnom postupku.</w:t>
      </w:r>
    </w:p>
    <w:p w:rsidR="00997CA4" w:rsidRPr="00355397" w:rsidRDefault="00997CA4" w:rsidP="00997CA4">
      <w:pPr>
        <w:pStyle w:val="ListParagraph"/>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spacing w:after="0" w:line="360" w:lineRule="auto"/>
        <w:rPr>
          <w:rFonts w:ascii="Arial" w:hAnsi="Arial" w:cs="Arial"/>
        </w:rPr>
      </w:pPr>
      <w:r w:rsidRPr="00355397">
        <w:rPr>
          <w:rFonts w:ascii="Arial" w:hAnsi="Arial" w:cs="Arial"/>
        </w:rPr>
        <w:t>Pod većim sam pritiskom kao i</w:t>
      </w:r>
      <w:r w:rsidR="002D0C37">
        <w:rPr>
          <w:rFonts w:ascii="Arial" w:hAnsi="Arial" w:cs="Arial"/>
        </w:rPr>
        <w:t>zmiritelj nego kad sam u ulozi punomoć</w:t>
      </w:r>
      <w:r w:rsidRPr="00355397">
        <w:rPr>
          <w:rFonts w:ascii="Arial" w:hAnsi="Arial" w:cs="Arial"/>
        </w:rPr>
        <w:t>nika stranke.</w:t>
      </w:r>
    </w:p>
    <w:p w:rsidR="00997CA4" w:rsidRPr="00355397" w:rsidRDefault="00997CA4" w:rsidP="00997CA4">
      <w:pPr>
        <w:pStyle w:val="ListParagraph"/>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spacing w:after="0" w:line="360" w:lineRule="auto"/>
        <w:rPr>
          <w:rFonts w:ascii="Arial" w:hAnsi="Arial" w:cs="Arial"/>
        </w:rPr>
      </w:pPr>
      <w:r w:rsidRPr="00355397">
        <w:rPr>
          <w:rFonts w:ascii="Arial" w:hAnsi="Arial" w:cs="Arial"/>
        </w:rPr>
        <w:t>Osjećam se kompetentnim/nom za provođenje postupaka mirenja.</w:t>
      </w:r>
    </w:p>
    <w:p w:rsidR="00997CA4" w:rsidRPr="00355397" w:rsidRDefault="00997CA4" w:rsidP="00997CA4">
      <w:pPr>
        <w:pStyle w:val="ListParagraph"/>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spacing w:after="0" w:line="360" w:lineRule="auto"/>
        <w:rPr>
          <w:rFonts w:ascii="Arial" w:hAnsi="Arial" w:cs="Arial"/>
        </w:rPr>
      </w:pPr>
      <w:r w:rsidRPr="00355397">
        <w:rPr>
          <w:rFonts w:ascii="Arial" w:hAnsi="Arial" w:cs="Arial"/>
        </w:rPr>
        <w:t xml:space="preserve"> Uspješan/na sam u provođenju postupaka mirenja.</w:t>
      </w:r>
    </w:p>
    <w:p w:rsidR="00997CA4" w:rsidRPr="00355397" w:rsidRDefault="00997CA4" w:rsidP="00997CA4">
      <w:pPr>
        <w:pStyle w:val="ListParagraph"/>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spacing w:after="0" w:line="360" w:lineRule="auto"/>
        <w:rPr>
          <w:rFonts w:ascii="Arial" w:hAnsi="Arial" w:cs="Arial"/>
        </w:rPr>
      </w:pPr>
      <w:r w:rsidRPr="00355397">
        <w:rPr>
          <w:rFonts w:ascii="Arial" w:hAnsi="Arial" w:cs="Arial"/>
        </w:rPr>
        <w:t>Provođenje postupaka mirenja je izazovno.</w:t>
      </w:r>
    </w:p>
    <w:p w:rsidR="00997CA4" w:rsidRPr="00355397" w:rsidRDefault="00997CA4" w:rsidP="00997CA4">
      <w:pPr>
        <w:pStyle w:val="ListParagraph"/>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numPr>
          <w:ilvl w:val="0"/>
          <w:numId w:val="13"/>
        </w:numPr>
        <w:spacing w:after="0" w:line="360" w:lineRule="auto"/>
        <w:jc w:val="both"/>
        <w:rPr>
          <w:rFonts w:ascii="Arial" w:hAnsi="Arial" w:cs="Arial"/>
          <w:b/>
        </w:rPr>
      </w:pPr>
      <w:r w:rsidRPr="00355397">
        <w:rPr>
          <w:rFonts w:ascii="Arial" w:hAnsi="Arial" w:cs="Arial"/>
          <w:b/>
        </w:rPr>
        <w:t>Ocijenite na skali od 1 do 5  koliko ste zadovoljni obavljanjem funkcije izmiritelja.</w:t>
      </w:r>
    </w:p>
    <w:p w:rsidR="00C51EB5" w:rsidRPr="00355397" w:rsidRDefault="00C51EB5" w:rsidP="00C51EB5">
      <w:pPr>
        <w:pStyle w:val="ListParagraph"/>
        <w:spacing w:after="0" w:line="360" w:lineRule="auto"/>
        <w:jc w:val="both"/>
        <w:rPr>
          <w:rFonts w:ascii="Arial" w:hAnsi="Arial" w:cs="Arial"/>
          <w:b/>
        </w:rPr>
      </w:pPr>
      <w:r w:rsidRPr="00355397">
        <w:rPr>
          <w:rFonts w:ascii="Arial" w:hAnsi="Arial" w:cs="Arial"/>
          <w:b/>
        </w:rPr>
        <w:t>(</w:t>
      </w:r>
      <w:r w:rsidRPr="00355397">
        <w:rPr>
          <w:rFonts w:ascii="Arial" w:hAnsi="Arial" w:cs="Arial"/>
        </w:rPr>
        <w:t>1-uopće nisam zadovoljan, 2-uglavnom nisam zadovoljan, 3-niti sam zadovoljan, niti nezadovoljan, 4-uglavnom sam zadovoljan, 5-u potpunosti sam zadovoljan)</w:t>
      </w:r>
    </w:p>
    <w:p w:rsidR="00C51EB5" w:rsidRPr="00355397" w:rsidRDefault="00C51EB5" w:rsidP="00C51EB5">
      <w:pPr>
        <w:pStyle w:val="ListParagraph"/>
        <w:spacing w:after="0" w:line="360" w:lineRule="auto"/>
        <w:jc w:val="right"/>
        <w:rPr>
          <w:rFonts w:ascii="Arial" w:hAnsi="Arial" w:cs="Arial"/>
        </w:rPr>
      </w:pPr>
      <w:r w:rsidRPr="00355397">
        <w:rPr>
          <w:rFonts w:ascii="Arial" w:hAnsi="Arial" w:cs="Arial"/>
        </w:rPr>
        <w:t>1       2       3       4       5</w:t>
      </w:r>
    </w:p>
    <w:p w:rsidR="00C51EB5" w:rsidRPr="00355397" w:rsidRDefault="00C51EB5" w:rsidP="00C51EB5">
      <w:pPr>
        <w:pStyle w:val="ListParagraph"/>
        <w:spacing w:after="0" w:line="360" w:lineRule="auto"/>
        <w:jc w:val="both"/>
        <w:rPr>
          <w:rFonts w:ascii="Arial" w:hAnsi="Arial" w:cs="Arial"/>
        </w:rPr>
      </w:pPr>
      <w:r w:rsidRPr="00355397">
        <w:rPr>
          <w:rFonts w:ascii="Arial" w:hAnsi="Arial" w:cs="Arial"/>
        </w:rPr>
        <w:t>Molimo Vas da obrazložite svoj odgovor.</w:t>
      </w:r>
    </w:p>
    <w:p w:rsidR="00C51EB5" w:rsidRPr="00355397" w:rsidRDefault="00C51EB5" w:rsidP="00C51EB5">
      <w:pPr>
        <w:pStyle w:val="ListParagraph"/>
        <w:spacing w:after="0" w:line="360" w:lineRule="auto"/>
        <w:jc w:val="both"/>
        <w:rPr>
          <w:rFonts w:ascii="Arial" w:hAnsi="Arial" w:cs="Arial"/>
        </w:rPr>
      </w:pPr>
      <w:r w:rsidRPr="00355397">
        <w:rPr>
          <w:rFonts w:ascii="Arial" w:hAnsi="Arial" w:cs="Arial"/>
        </w:rPr>
        <w:t>____________________________________</w:t>
      </w:r>
    </w:p>
    <w:p w:rsidR="00C51EB5" w:rsidRPr="00355397" w:rsidRDefault="00C51EB5" w:rsidP="00C51EB5">
      <w:pPr>
        <w:pStyle w:val="ListParagraph"/>
        <w:spacing w:after="0" w:line="360" w:lineRule="auto"/>
        <w:jc w:val="both"/>
        <w:rPr>
          <w:rFonts w:ascii="Arial" w:hAnsi="Arial" w:cs="Arial"/>
        </w:rPr>
      </w:pPr>
    </w:p>
    <w:p w:rsidR="00C51EB5" w:rsidRPr="00355397" w:rsidRDefault="00C51EB5" w:rsidP="000570D1">
      <w:pPr>
        <w:spacing w:after="0" w:line="360" w:lineRule="auto"/>
        <w:rPr>
          <w:rFonts w:ascii="Arial" w:hAnsi="Arial" w:cs="Arial"/>
          <w:u w:val="single"/>
        </w:rPr>
      </w:pPr>
      <w:r w:rsidRPr="00355397">
        <w:rPr>
          <w:rFonts w:ascii="Arial" w:hAnsi="Arial" w:cs="Arial"/>
          <w:u w:val="single"/>
        </w:rPr>
        <w:t>FUNKCIONALNOST I UČINKOVITOST SUDOVA I AKREDITIRANIH TIJELA U POSTUPCIMA MIRENJA</w:t>
      </w:r>
      <w:r w:rsidR="000570D1" w:rsidRPr="00355397">
        <w:rPr>
          <w:rFonts w:ascii="Arial" w:hAnsi="Arial" w:cs="Arial"/>
          <w:u w:val="single"/>
        </w:rPr>
        <w:t xml:space="preserve"> </w:t>
      </w:r>
    </w:p>
    <w:p w:rsidR="002B26EB" w:rsidRPr="00355397" w:rsidRDefault="002B26EB" w:rsidP="002B26EB">
      <w:pPr>
        <w:pStyle w:val="ListParagraph"/>
        <w:numPr>
          <w:ilvl w:val="0"/>
          <w:numId w:val="13"/>
        </w:numPr>
        <w:spacing w:after="0" w:line="360" w:lineRule="auto"/>
        <w:jc w:val="both"/>
        <w:rPr>
          <w:rFonts w:ascii="Arial" w:eastAsia="Times New Roman" w:hAnsi="Arial" w:cs="Arial"/>
          <w:b/>
          <w:bCs/>
        </w:rPr>
      </w:pPr>
      <w:r w:rsidRPr="00355397">
        <w:rPr>
          <w:rFonts w:ascii="Arial" w:eastAsia="Times New Roman" w:hAnsi="Arial" w:cs="Arial"/>
          <w:b/>
          <w:bCs/>
        </w:rPr>
        <w:t xml:space="preserve">Koliko ste zadovoljni organizacijom postupaka mirenja na sudu? </w:t>
      </w:r>
    </w:p>
    <w:p w:rsidR="00C14066" w:rsidRPr="00355397" w:rsidRDefault="00C14066" w:rsidP="00C14066">
      <w:pPr>
        <w:pStyle w:val="ListParagraph"/>
        <w:spacing w:after="0" w:line="360" w:lineRule="auto"/>
        <w:jc w:val="both"/>
        <w:rPr>
          <w:rFonts w:ascii="Arial" w:hAnsi="Arial" w:cs="Arial"/>
          <w:b/>
        </w:rPr>
      </w:pPr>
      <w:r w:rsidRPr="00355397">
        <w:rPr>
          <w:rFonts w:ascii="Arial" w:hAnsi="Arial" w:cs="Arial"/>
          <w:b/>
        </w:rPr>
        <w:t>(</w:t>
      </w:r>
      <w:r w:rsidRPr="00355397">
        <w:rPr>
          <w:rFonts w:ascii="Arial" w:hAnsi="Arial" w:cs="Arial"/>
        </w:rPr>
        <w:t>1-uopće nisam zadovoljan, 2-uglavnom nisam zadovoljan, 3-niti sam zadovoljan, niti nezadovoljan, 4-uglavnom sam zadovoljan, 5-u potpunosti sam zadovoljan)</w:t>
      </w:r>
    </w:p>
    <w:p w:rsidR="00C14066" w:rsidRPr="00355397" w:rsidRDefault="00C14066" w:rsidP="00C14066">
      <w:pPr>
        <w:pStyle w:val="ListParagraph"/>
        <w:spacing w:after="0" w:line="360" w:lineRule="auto"/>
        <w:jc w:val="right"/>
        <w:rPr>
          <w:rFonts w:ascii="Arial" w:hAnsi="Arial" w:cs="Arial"/>
          <w:b/>
        </w:rPr>
      </w:pPr>
      <w:r w:rsidRPr="00355397">
        <w:rPr>
          <w:rFonts w:ascii="Arial" w:hAnsi="Arial" w:cs="Arial"/>
        </w:rPr>
        <w:t>1       2       3       4       5</w:t>
      </w:r>
    </w:p>
    <w:p w:rsidR="00C14066" w:rsidRPr="00355397" w:rsidRDefault="00C14066" w:rsidP="00C14066">
      <w:pPr>
        <w:pStyle w:val="ListParagraph"/>
        <w:spacing w:after="0" w:line="360" w:lineRule="auto"/>
        <w:jc w:val="both"/>
        <w:rPr>
          <w:rFonts w:ascii="Arial" w:hAnsi="Arial" w:cs="Arial"/>
        </w:rPr>
      </w:pPr>
      <w:r w:rsidRPr="00355397">
        <w:rPr>
          <w:rFonts w:ascii="Arial" w:hAnsi="Arial" w:cs="Arial"/>
        </w:rPr>
        <w:t>Molimo Vas da obrazložite svoj odgovor.</w:t>
      </w:r>
    </w:p>
    <w:p w:rsidR="00C14066" w:rsidRPr="00355397" w:rsidRDefault="00C14066" w:rsidP="00C14066">
      <w:pPr>
        <w:pStyle w:val="ListParagraph"/>
        <w:spacing w:after="0" w:line="360" w:lineRule="auto"/>
        <w:rPr>
          <w:rFonts w:ascii="Arial" w:hAnsi="Arial" w:cs="Arial"/>
        </w:rPr>
      </w:pPr>
      <w:r w:rsidRPr="00355397">
        <w:rPr>
          <w:rFonts w:ascii="Arial" w:hAnsi="Arial" w:cs="Arial"/>
        </w:rPr>
        <w:t>_____________________________________</w:t>
      </w:r>
    </w:p>
    <w:p w:rsidR="00204CAE" w:rsidRPr="00355397" w:rsidRDefault="00204CAE" w:rsidP="00C14066">
      <w:pPr>
        <w:pStyle w:val="ListParagraph"/>
        <w:spacing w:after="0" w:line="360" w:lineRule="auto"/>
        <w:jc w:val="both"/>
        <w:rPr>
          <w:rFonts w:ascii="Arial" w:eastAsia="Times New Roman" w:hAnsi="Arial" w:cs="Arial"/>
          <w:b/>
          <w:bCs/>
        </w:rPr>
      </w:pPr>
    </w:p>
    <w:p w:rsidR="00CB66FE" w:rsidRPr="00355397" w:rsidRDefault="00CB66FE" w:rsidP="00C14066">
      <w:pPr>
        <w:pStyle w:val="ListParagraph"/>
        <w:spacing w:after="0" w:line="360" w:lineRule="auto"/>
        <w:jc w:val="both"/>
        <w:rPr>
          <w:rFonts w:ascii="Arial" w:eastAsia="Times New Roman" w:hAnsi="Arial" w:cs="Arial"/>
          <w:b/>
          <w:bCs/>
        </w:rPr>
      </w:pPr>
    </w:p>
    <w:p w:rsidR="00C14066" w:rsidRPr="00355397" w:rsidRDefault="00C14066" w:rsidP="00C14066">
      <w:pPr>
        <w:pStyle w:val="ListParagraph"/>
        <w:numPr>
          <w:ilvl w:val="0"/>
          <w:numId w:val="13"/>
        </w:numPr>
        <w:spacing w:after="0" w:line="360" w:lineRule="auto"/>
        <w:jc w:val="both"/>
        <w:rPr>
          <w:rFonts w:ascii="Arial" w:eastAsia="Times New Roman" w:hAnsi="Arial" w:cs="Arial"/>
          <w:b/>
          <w:bCs/>
        </w:rPr>
      </w:pPr>
      <w:r w:rsidRPr="00355397">
        <w:rPr>
          <w:rFonts w:ascii="Arial" w:eastAsia="Times New Roman" w:hAnsi="Arial" w:cs="Arial"/>
          <w:b/>
          <w:bCs/>
        </w:rPr>
        <w:t xml:space="preserve">Koliko ste zadovoljni organizacijom postupkom mirenja izvan suda? </w:t>
      </w:r>
    </w:p>
    <w:p w:rsidR="009F2BB2" w:rsidRPr="00355397" w:rsidRDefault="009F2BB2" w:rsidP="009F2BB2">
      <w:pPr>
        <w:pStyle w:val="ListParagraph"/>
        <w:spacing w:after="0" w:line="360" w:lineRule="auto"/>
        <w:jc w:val="both"/>
        <w:rPr>
          <w:rFonts w:ascii="Arial" w:hAnsi="Arial" w:cs="Arial"/>
          <w:b/>
        </w:rPr>
      </w:pPr>
      <w:r w:rsidRPr="00355397">
        <w:rPr>
          <w:rFonts w:ascii="Arial" w:hAnsi="Arial" w:cs="Arial"/>
          <w:b/>
        </w:rPr>
        <w:lastRenderedPageBreak/>
        <w:t>(</w:t>
      </w:r>
      <w:r w:rsidRPr="00355397">
        <w:rPr>
          <w:rFonts w:ascii="Arial" w:hAnsi="Arial" w:cs="Arial"/>
        </w:rPr>
        <w:t>1-uopće nisam zadovoljan, 2-uglavnom nisam zadovoljan, 3-niti sam zadovoljan, niti nezadovoljan, 4-uglavnom sam zadovoljan, 5-u potpunosti sam zadovoljan)</w:t>
      </w:r>
    </w:p>
    <w:p w:rsidR="009F2BB2" w:rsidRPr="00355397" w:rsidRDefault="009F2BB2" w:rsidP="009F2BB2">
      <w:pPr>
        <w:pStyle w:val="ListParagraph"/>
        <w:spacing w:after="0" w:line="360" w:lineRule="auto"/>
        <w:jc w:val="right"/>
        <w:rPr>
          <w:rFonts w:ascii="Arial" w:hAnsi="Arial" w:cs="Arial"/>
        </w:rPr>
      </w:pPr>
      <w:r w:rsidRPr="00355397">
        <w:rPr>
          <w:rFonts w:ascii="Arial" w:hAnsi="Arial" w:cs="Arial"/>
        </w:rPr>
        <w:t>1       2       3       4       5</w:t>
      </w:r>
    </w:p>
    <w:p w:rsidR="009F2BB2" w:rsidRPr="00355397" w:rsidRDefault="009F2BB2" w:rsidP="009F2BB2">
      <w:pPr>
        <w:pStyle w:val="ListParagraph"/>
        <w:spacing w:after="0" w:line="360" w:lineRule="auto"/>
        <w:jc w:val="both"/>
        <w:rPr>
          <w:rFonts w:ascii="Arial" w:hAnsi="Arial" w:cs="Arial"/>
        </w:rPr>
      </w:pPr>
      <w:r w:rsidRPr="00355397">
        <w:rPr>
          <w:rFonts w:ascii="Arial" w:hAnsi="Arial" w:cs="Arial"/>
        </w:rPr>
        <w:t>Molimo Vas da obrazložite svoj odgovor.</w:t>
      </w:r>
    </w:p>
    <w:p w:rsidR="009F2BB2" w:rsidRPr="00355397" w:rsidRDefault="009F2BB2" w:rsidP="009F2BB2">
      <w:pPr>
        <w:pStyle w:val="ListParagraph"/>
        <w:spacing w:after="0" w:line="360" w:lineRule="auto"/>
        <w:jc w:val="both"/>
        <w:rPr>
          <w:rFonts w:ascii="Arial" w:eastAsia="Times New Roman" w:hAnsi="Arial" w:cs="Arial"/>
          <w:b/>
          <w:bCs/>
        </w:rPr>
      </w:pPr>
      <w:r w:rsidRPr="00355397">
        <w:rPr>
          <w:rFonts w:ascii="Arial" w:hAnsi="Arial" w:cs="Arial"/>
        </w:rPr>
        <w:t>_____________________________________</w:t>
      </w:r>
    </w:p>
    <w:p w:rsidR="00E44E32" w:rsidRPr="00355397" w:rsidRDefault="00E44E32" w:rsidP="0051269C">
      <w:pPr>
        <w:pStyle w:val="ListParagraph"/>
        <w:numPr>
          <w:ilvl w:val="0"/>
          <w:numId w:val="13"/>
        </w:numPr>
        <w:spacing w:after="0" w:line="360" w:lineRule="auto"/>
        <w:jc w:val="both"/>
        <w:rPr>
          <w:rFonts w:ascii="Arial" w:eastAsia="Times New Roman" w:hAnsi="Arial" w:cs="Arial"/>
        </w:rPr>
      </w:pPr>
      <w:r w:rsidRPr="00355397">
        <w:rPr>
          <w:rFonts w:ascii="Arial" w:eastAsia="Times New Roman" w:hAnsi="Arial" w:cs="Arial"/>
          <w:b/>
          <w:bCs/>
        </w:rPr>
        <w:t xml:space="preserve">Pročitajte sljedeće tvrdnje o raspoloživim kapacitetima suda te ih prema skali ocijenite od 1 do 5. </w:t>
      </w:r>
    </w:p>
    <w:p w:rsidR="00C41450" w:rsidRPr="00355397" w:rsidRDefault="00C41450" w:rsidP="00E54BBE">
      <w:pPr>
        <w:pStyle w:val="ListParagraph"/>
        <w:spacing w:after="0" w:line="360" w:lineRule="auto"/>
        <w:jc w:val="both"/>
        <w:rPr>
          <w:rFonts w:ascii="Arial" w:hAnsi="Arial" w:cs="Arial"/>
        </w:rPr>
      </w:pPr>
      <w:r w:rsidRPr="00355397">
        <w:rPr>
          <w:rFonts w:ascii="Arial" w:hAnsi="Arial" w:cs="Arial"/>
        </w:rPr>
        <w:t>(1-uopće se ne slažem, 2- djelomično se ne slažem, 3-niti se slažem, niti se ne slažem, 4-djelomično se slažem, 5- potpuno se slažem)</w:t>
      </w:r>
    </w:p>
    <w:p w:rsidR="00C41450" w:rsidRPr="00355397" w:rsidRDefault="00C41450" w:rsidP="00C41450">
      <w:pPr>
        <w:pStyle w:val="ListParagraph"/>
        <w:spacing w:after="0" w:line="360" w:lineRule="auto"/>
        <w:jc w:val="both"/>
        <w:rPr>
          <w:rFonts w:ascii="Arial" w:eastAsia="Times New Roman" w:hAnsi="Arial" w:cs="Arial"/>
        </w:rPr>
      </w:pPr>
    </w:p>
    <w:p w:rsidR="00C41450" w:rsidRPr="00355397" w:rsidRDefault="00C41450" w:rsidP="00C41450">
      <w:pPr>
        <w:pStyle w:val="ListParagraph"/>
        <w:spacing w:after="0" w:line="360" w:lineRule="auto"/>
        <w:rPr>
          <w:rFonts w:ascii="Arial" w:hAnsi="Arial" w:cs="Arial"/>
        </w:rPr>
      </w:pPr>
      <w:r w:rsidRPr="00355397">
        <w:rPr>
          <w:rFonts w:ascii="Arial" w:hAnsi="Arial" w:cs="Arial"/>
        </w:rPr>
        <w:t>Na sudovima je osiguran adekvatan prostor za provođenje mirenja.</w:t>
      </w:r>
    </w:p>
    <w:p w:rsidR="00C41450" w:rsidRPr="00355397" w:rsidRDefault="00C41450" w:rsidP="00C41450">
      <w:pPr>
        <w:pStyle w:val="ListParagraph"/>
        <w:spacing w:after="0" w:line="360" w:lineRule="auto"/>
        <w:jc w:val="right"/>
        <w:rPr>
          <w:rFonts w:ascii="Arial" w:hAnsi="Arial" w:cs="Arial"/>
        </w:rPr>
      </w:pPr>
      <w:r w:rsidRPr="00355397">
        <w:rPr>
          <w:rFonts w:ascii="Arial" w:hAnsi="Arial" w:cs="Arial"/>
        </w:rPr>
        <w:t>1       2       3       4       5</w:t>
      </w:r>
    </w:p>
    <w:p w:rsidR="00C41450" w:rsidRPr="00355397" w:rsidRDefault="00C41450" w:rsidP="00C41450">
      <w:pPr>
        <w:pStyle w:val="ListParagraph"/>
        <w:spacing w:after="0" w:line="360" w:lineRule="auto"/>
        <w:rPr>
          <w:rFonts w:ascii="Arial" w:hAnsi="Arial" w:cs="Arial"/>
        </w:rPr>
      </w:pPr>
      <w:r w:rsidRPr="00355397">
        <w:rPr>
          <w:rFonts w:ascii="Arial" w:hAnsi="Arial" w:cs="Arial"/>
        </w:rPr>
        <w:t>Broj sudaca izmiritelja na sudovima je dovoljan.</w:t>
      </w:r>
    </w:p>
    <w:p w:rsidR="00C41450" w:rsidRPr="00355397" w:rsidRDefault="00C41450" w:rsidP="007442D3">
      <w:pPr>
        <w:pStyle w:val="ListParagraph"/>
        <w:spacing w:after="0" w:line="360" w:lineRule="auto"/>
        <w:jc w:val="right"/>
        <w:rPr>
          <w:rFonts w:ascii="Arial" w:eastAsia="Times New Roman" w:hAnsi="Arial" w:cs="Arial"/>
        </w:rPr>
      </w:pPr>
      <w:r w:rsidRPr="00355397">
        <w:rPr>
          <w:rFonts w:ascii="Arial" w:eastAsia="Times New Roman" w:hAnsi="Arial" w:cs="Arial"/>
        </w:rPr>
        <w:t>1       2       3       4       5</w:t>
      </w:r>
    </w:p>
    <w:p w:rsidR="00C41450" w:rsidRPr="00355397" w:rsidRDefault="00C41450" w:rsidP="007442D3">
      <w:pPr>
        <w:pStyle w:val="ListParagraph"/>
        <w:numPr>
          <w:ilvl w:val="0"/>
          <w:numId w:val="13"/>
        </w:numPr>
        <w:spacing w:after="0" w:line="360" w:lineRule="auto"/>
        <w:jc w:val="both"/>
        <w:rPr>
          <w:rFonts w:ascii="Arial" w:eastAsia="Times New Roman" w:hAnsi="Arial" w:cs="Arial"/>
        </w:rPr>
      </w:pPr>
      <w:r w:rsidRPr="00355397">
        <w:rPr>
          <w:rFonts w:ascii="Arial" w:hAnsi="Arial" w:cs="Arial"/>
          <w:b/>
        </w:rPr>
        <w:t>Mirenju je mjesto izvan suda radi rasterećenja sudova i sudaca.</w:t>
      </w:r>
    </w:p>
    <w:p w:rsidR="00E54BBE" w:rsidRPr="00355397" w:rsidRDefault="00E44E32" w:rsidP="00E54BBE">
      <w:pPr>
        <w:pStyle w:val="ListParagraph"/>
        <w:spacing w:after="0" w:line="360" w:lineRule="auto"/>
        <w:jc w:val="both"/>
        <w:rPr>
          <w:rFonts w:ascii="Arial" w:hAnsi="Arial" w:cs="Arial"/>
        </w:rPr>
      </w:pPr>
      <w:r w:rsidRPr="00355397">
        <w:rPr>
          <w:rFonts w:ascii="Arial" w:hAnsi="Arial" w:cs="Arial"/>
        </w:rPr>
        <w:t xml:space="preserve"> </w:t>
      </w:r>
      <w:r w:rsidR="00E54BBE" w:rsidRPr="00355397">
        <w:rPr>
          <w:rFonts w:ascii="Arial" w:hAnsi="Arial" w:cs="Arial"/>
        </w:rPr>
        <w:t>(1-uopće se ne slažem, 2- djelomično se ne slažem, 3-niti se slažem, niti se ne slažem, 4-djelomično se slažem, 5- potpuno se slažem)</w:t>
      </w:r>
    </w:p>
    <w:p w:rsidR="00E54BBE" w:rsidRPr="00355397" w:rsidRDefault="00E54BBE" w:rsidP="00E54BBE">
      <w:pPr>
        <w:spacing w:after="0" w:line="360" w:lineRule="auto"/>
        <w:ind w:left="360"/>
        <w:jc w:val="right"/>
        <w:rPr>
          <w:rFonts w:ascii="Arial" w:hAnsi="Arial" w:cs="Arial"/>
        </w:rPr>
      </w:pPr>
      <w:r w:rsidRPr="00355397">
        <w:rPr>
          <w:rFonts w:ascii="Arial" w:hAnsi="Arial" w:cs="Arial"/>
        </w:rPr>
        <w:t>1      2       3       4       5</w:t>
      </w:r>
    </w:p>
    <w:p w:rsidR="00E54BBE" w:rsidRPr="00355397" w:rsidRDefault="00E54BBE" w:rsidP="00E54BBE">
      <w:pPr>
        <w:spacing w:after="0" w:line="360" w:lineRule="auto"/>
        <w:jc w:val="both"/>
        <w:rPr>
          <w:rFonts w:ascii="Arial" w:hAnsi="Arial" w:cs="Arial"/>
        </w:rPr>
      </w:pPr>
      <w:r w:rsidRPr="00355397">
        <w:rPr>
          <w:rFonts w:ascii="Arial" w:hAnsi="Arial" w:cs="Arial"/>
        </w:rPr>
        <w:tab/>
        <w:t>Molimo Vas da obrazložite svoj odgovor.</w:t>
      </w:r>
    </w:p>
    <w:p w:rsidR="00C41450" w:rsidRPr="00355397" w:rsidRDefault="00E54BBE" w:rsidP="00E54BBE">
      <w:pPr>
        <w:spacing w:after="0" w:line="360" w:lineRule="auto"/>
        <w:ind w:left="720"/>
        <w:rPr>
          <w:rFonts w:ascii="Arial" w:hAnsi="Arial" w:cs="Arial"/>
        </w:rPr>
      </w:pPr>
      <w:r w:rsidRPr="00355397">
        <w:rPr>
          <w:rFonts w:ascii="Arial" w:hAnsi="Arial" w:cs="Arial"/>
        </w:rPr>
        <w:t>_______________________________________</w:t>
      </w:r>
    </w:p>
    <w:p w:rsidR="002A37EB" w:rsidRPr="00355397" w:rsidRDefault="00997CA4" w:rsidP="007442D3">
      <w:pPr>
        <w:pStyle w:val="ListParagraph"/>
        <w:numPr>
          <w:ilvl w:val="0"/>
          <w:numId w:val="13"/>
        </w:numPr>
        <w:spacing w:after="0" w:line="360" w:lineRule="auto"/>
        <w:jc w:val="both"/>
        <w:rPr>
          <w:rFonts w:ascii="Arial" w:hAnsi="Arial" w:cs="Arial"/>
        </w:rPr>
      </w:pPr>
      <w:r w:rsidRPr="00355397">
        <w:rPr>
          <w:rFonts w:ascii="Arial" w:hAnsi="Arial" w:cs="Arial"/>
          <w:b/>
        </w:rPr>
        <w:t>Mirenju je mjesto izvan suda jer suci nisu educirani za ulogu izmiritelja.</w:t>
      </w:r>
    </w:p>
    <w:p w:rsidR="00997CA4" w:rsidRPr="00355397" w:rsidRDefault="007575EC" w:rsidP="007575EC">
      <w:pPr>
        <w:pStyle w:val="ListParagraph"/>
        <w:spacing w:after="0" w:line="360" w:lineRule="auto"/>
        <w:ind w:left="405"/>
        <w:jc w:val="both"/>
        <w:rPr>
          <w:rFonts w:ascii="Arial" w:hAnsi="Arial" w:cs="Arial"/>
        </w:rPr>
      </w:pPr>
      <w:r w:rsidRPr="00355397">
        <w:rPr>
          <w:rFonts w:ascii="Arial" w:hAnsi="Arial" w:cs="Arial"/>
        </w:rPr>
        <w:tab/>
      </w:r>
      <w:r w:rsidR="00997CA4" w:rsidRPr="00355397">
        <w:rPr>
          <w:rFonts w:ascii="Arial" w:hAnsi="Arial" w:cs="Arial"/>
        </w:rPr>
        <w:t>(1-uopće se ne slažem, 2- djelomično se ne slažem, 3-nemam mišljenje, ne znam, 4-</w:t>
      </w:r>
      <w:r w:rsidRPr="00355397">
        <w:rPr>
          <w:rFonts w:ascii="Arial" w:hAnsi="Arial" w:cs="Arial"/>
        </w:rPr>
        <w:tab/>
      </w:r>
      <w:r w:rsidR="00997CA4" w:rsidRPr="00355397">
        <w:rPr>
          <w:rFonts w:ascii="Arial" w:hAnsi="Arial" w:cs="Arial"/>
        </w:rPr>
        <w:t>djelomično se slažem, 5- potpuno se slažem)</w:t>
      </w:r>
    </w:p>
    <w:p w:rsidR="00997CA4" w:rsidRPr="00355397" w:rsidRDefault="00997CA4" w:rsidP="00997CA4">
      <w:pPr>
        <w:spacing w:after="0" w:line="360" w:lineRule="auto"/>
        <w:ind w:left="360"/>
        <w:jc w:val="right"/>
        <w:rPr>
          <w:rFonts w:ascii="Arial" w:hAnsi="Arial" w:cs="Arial"/>
        </w:rPr>
      </w:pPr>
      <w:r w:rsidRPr="00355397">
        <w:rPr>
          <w:rFonts w:ascii="Arial" w:hAnsi="Arial" w:cs="Arial"/>
        </w:rPr>
        <w:t>1      2       3       4       5</w:t>
      </w:r>
    </w:p>
    <w:p w:rsidR="00997CA4" w:rsidRPr="00355397" w:rsidRDefault="0051269C" w:rsidP="00997CA4">
      <w:pPr>
        <w:spacing w:after="0" w:line="360" w:lineRule="auto"/>
        <w:jc w:val="both"/>
        <w:rPr>
          <w:rFonts w:ascii="Arial" w:hAnsi="Arial" w:cs="Arial"/>
        </w:rPr>
      </w:pPr>
      <w:r w:rsidRPr="00355397">
        <w:rPr>
          <w:rFonts w:ascii="Arial" w:hAnsi="Arial" w:cs="Arial"/>
        </w:rPr>
        <w:tab/>
      </w:r>
      <w:r w:rsidR="00997CA4" w:rsidRPr="00355397">
        <w:rPr>
          <w:rFonts w:ascii="Arial" w:hAnsi="Arial" w:cs="Arial"/>
        </w:rPr>
        <w:t>Molimo Vas da obrazložite svoj odgovor.</w:t>
      </w:r>
    </w:p>
    <w:p w:rsidR="00997CA4" w:rsidRPr="00355397" w:rsidRDefault="00997CA4" w:rsidP="00586005">
      <w:pPr>
        <w:spacing w:after="0" w:line="360" w:lineRule="auto"/>
        <w:ind w:left="720"/>
        <w:rPr>
          <w:rFonts w:ascii="Arial" w:hAnsi="Arial" w:cs="Arial"/>
        </w:rPr>
      </w:pPr>
      <w:r w:rsidRPr="00355397">
        <w:rPr>
          <w:rFonts w:ascii="Arial" w:hAnsi="Arial" w:cs="Arial"/>
        </w:rPr>
        <w:t>_________________</w:t>
      </w:r>
      <w:r w:rsidR="00305CE5" w:rsidRPr="00355397">
        <w:rPr>
          <w:rFonts w:ascii="Arial" w:hAnsi="Arial" w:cs="Arial"/>
        </w:rPr>
        <w:t>_______________________</w:t>
      </w:r>
    </w:p>
    <w:p w:rsidR="00997CA4" w:rsidRPr="00355397" w:rsidRDefault="00997CA4" w:rsidP="00997CA4">
      <w:pPr>
        <w:pStyle w:val="ListParagraph"/>
        <w:numPr>
          <w:ilvl w:val="0"/>
          <w:numId w:val="13"/>
        </w:numPr>
        <w:spacing w:after="0" w:line="360" w:lineRule="auto"/>
        <w:jc w:val="both"/>
        <w:rPr>
          <w:rFonts w:ascii="Arial" w:hAnsi="Arial" w:cs="Arial"/>
        </w:rPr>
      </w:pPr>
      <w:r w:rsidRPr="00355397">
        <w:rPr>
          <w:rFonts w:ascii="Arial" w:hAnsi="Arial" w:cs="Arial"/>
          <w:b/>
        </w:rPr>
        <w:t>Mirenje u sudovima je nužno jer su mirenja u sudu uspješnija od onih izvan suda?</w:t>
      </w:r>
      <w:r w:rsidRPr="00355397">
        <w:rPr>
          <w:rFonts w:ascii="Arial" w:hAnsi="Arial" w:cs="Arial"/>
        </w:rPr>
        <w:t xml:space="preserve"> (1-uopće se ne slažem, 2- djelomično se ne slažem, 3-nemam mišljenje, ne znam, 4-djelomično se slažem, 5- potpuno se slažem)</w:t>
      </w:r>
    </w:p>
    <w:p w:rsidR="00997CA4" w:rsidRPr="00355397" w:rsidRDefault="00997CA4" w:rsidP="00997CA4">
      <w:pPr>
        <w:spacing w:after="0" w:line="360" w:lineRule="auto"/>
        <w:ind w:left="360"/>
        <w:jc w:val="right"/>
        <w:rPr>
          <w:rFonts w:ascii="Arial" w:hAnsi="Arial" w:cs="Arial"/>
        </w:rPr>
      </w:pPr>
      <w:r w:rsidRPr="00355397">
        <w:rPr>
          <w:rFonts w:ascii="Arial" w:hAnsi="Arial" w:cs="Arial"/>
        </w:rPr>
        <w:t>1      2       3       4       5</w:t>
      </w:r>
    </w:p>
    <w:p w:rsidR="00997CA4" w:rsidRPr="00355397" w:rsidRDefault="00586005" w:rsidP="00997CA4">
      <w:pPr>
        <w:spacing w:after="0" w:line="360" w:lineRule="auto"/>
        <w:jc w:val="both"/>
        <w:rPr>
          <w:rFonts w:ascii="Arial" w:hAnsi="Arial" w:cs="Arial"/>
        </w:rPr>
      </w:pPr>
      <w:r w:rsidRPr="00355397">
        <w:rPr>
          <w:rFonts w:ascii="Arial" w:hAnsi="Arial" w:cs="Arial"/>
        </w:rPr>
        <w:tab/>
      </w:r>
      <w:r w:rsidR="00997CA4" w:rsidRPr="00355397">
        <w:rPr>
          <w:rFonts w:ascii="Arial" w:hAnsi="Arial" w:cs="Arial"/>
        </w:rPr>
        <w:t>Molimo Vas da obrazložite svoj odgovor.</w:t>
      </w:r>
    </w:p>
    <w:p w:rsidR="00A65329" w:rsidRPr="006B5750" w:rsidRDefault="00997CA4" w:rsidP="006B5750">
      <w:pPr>
        <w:spacing w:after="0" w:line="360" w:lineRule="auto"/>
        <w:ind w:left="720"/>
        <w:rPr>
          <w:rFonts w:ascii="Arial" w:hAnsi="Arial" w:cs="Arial"/>
        </w:rPr>
      </w:pPr>
      <w:r w:rsidRPr="00355397">
        <w:rPr>
          <w:rFonts w:ascii="Arial" w:hAnsi="Arial" w:cs="Arial"/>
        </w:rPr>
        <w:t>_________________</w:t>
      </w:r>
      <w:r w:rsidR="00586005" w:rsidRPr="00355397">
        <w:rPr>
          <w:rFonts w:ascii="Arial" w:hAnsi="Arial" w:cs="Arial"/>
        </w:rPr>
        <w:t>_______________________</w:t>
      </w:r>
    </w:p>
    <w:p w:rsidR="00A65329" w:rsidRPr="00355397" w:rsidRDefault="00A65329" w:rsidP="00997CA4">
      <w:pPr>
        <w:pStyle w:val="ListParagraph"/>
        <w:spacing w:after="0" w:line="360" w:lineRule="auto"/>
        <w:rPr>
          <w:rFonts w:ascii="Arial" w:hAnsi="Arial" w:cs="Arial"/>
          <w:b/>
        </w:rPr>
      </w:pPr>
    </w:p>
    <w:p w:rsidR="00997CA4" w:rsidRPr="00355397" w:rsidRDefault="00997CA4" w:rsidP="00CE4F23">
      <w:pPr>
        <w:pStyle w:val="ListParagraph"/>
        <w:numPr>
          <w:ilvl w:val="0"/>
          <w:numId w:val="13"/>
        </w:numPr>
        <w:spacing w:after="0" w:line="360" w:lineRule="auto"/>
        <w:jc w:val="both"/>
        <w:rPr>
          <w:rFonts w:ascii="Arial" w:hAnsi="Arial" w:cs="Arial"/>
        </w:rPr>
      </w:pPr>
      <w:r w:rsidRPr="00355397">
        <w:rPr>
          <w:rFonts w:ascii="Arial" w:hAnsi="Arial" w:cs="Arial"/>
          <w:b/>
        </w:rPr>
        <w:t xml:space="preserve">Pročitajte tvrdnje te ih ocijenite prema skali od 1 do 5. </w:t>
      </w:r>
    </w:p>
    <w:p w:rsidR="00997CA4" w:rsidRPr="00355397" w:rsidRDefault="00997CA4" w:rsidP="00997CA4">
      <w:pPr>
        <w:pStyle w:val="ListParagraph"/>
        <w:spacing w:after="0" w:line="360" w:lineRule="auto"/>
        <w:ind w:left="644"/>
        <w:jc w:val="both"/>
        <w:rPr>
          <w:rFonts w:ascii="Arial" w:hAnsi="Arial" w:cs="Arial"/>
        </w:rPr>
      </w:pPr>
      <w:r w:rsidRPr="00355397">
        <w:rPr>
          <w:rFonts w:ascii="Arial" w:hAnsi="Arial" w:cs="Arial"/>
        </w:rPr>
        <w:t xml:space="preserve">(1-uopće se ne slažem, 2- djelomično se ne slažem, 3-niti se slažem, niti se ne </w:t>
      </w:r>
      <w:r w:rsidR="00CE4F23" w:rsidRPr="00355397">
        <w:rPr>
          <w:rFonts w:ascii="Arial" w:hAnsi="Arial" w:cs="Arial"/>
        </w:rPr>
        <w:t xml:space="preserve">  </w:t>
      </w:r>
      <w:r w:rsidRPr="00355397">
        <w:rPr>
          <w:rFonts w:ascii="Arial" w:hAnsi="Arial" w:cs="Arial"/>
        </w:rPr>
        <w:t>slažem, 4-djelomično se slažem, 5- potpuno se slažem)</w:t>
      </w:r>
    </w:p>
    <w:p w:rsidR="00997CA4" w:rsidRPr="00355397" w:rsidRDefault="00997CA4" w:rsidP="00997CA4">
      <w:pPr>
        <w:pStyle w:val="ListParagraph"/>
        <w:spacing w:after="0" w:line="360" w:lineRule="auto"/>
        <w:jc w:val="both"/>
        <w:rPr>
          <w:rFonts w:ascii="Arial" w:hAnsi="Arial" w:cs="Arial"/>
        </w:rPr>
      </w:pPr>
    </w:p>
    <w:p w:rsidR="00997CA4" w:rsidRPr="00355397" w:rsidRDefault="00997CA4" w:rsidP="00997CA4">
      <w:pPr>
        <w:spacing w:after="0" w:line="360" w:lineRule="auto"/>
        <w:ind w:firstLine="708"/>
        <w:rPr>
          <w:rFonts w:ascii="Arial" w:hAnsi="Arial" w:cs="Arial"/>
        </w:rPr>
      </w:pPr>
      <w:r w:rsidRPr="00355397">
        <w:rPr>
          <w:rFonts w:ascii="Arial" w:hAnsi="Arial" w:cs="Arial"/>
        </w:rPr>
        <w:lastRenderedPageBreak/>
        <w:t>Stranke su informirane o postojanju mogućnosti mirenja na sudu.</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ind w:firstLine="708"/>
        <w:rPr>
          <w:rFonts w:ascii="Arial" w:hAnsi="Arial" w:cs="Arial"/>
        </w:rPr>
      </w:pPr>
      <w:r w:rsidRPr="00355397">
        <w:rPr>
          <w:rFonts w:ascii="Arial" w:hAnsi="Arial" w:cs="Arial"/>
        </w:rPr>
        <w:t>Stranke su informirane o postojanju mogućnosti mirenja izvan suda.</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ind w:firstLine="708"/>
        <w:rPr>
          <w:rFonts w:ascii="Arial" w:hAnsi="Arial" w:cs="Arial"/>
        </w:rPr>
      </w:pPr>
      <w:r w:rsidRPr="00355397">
        <w:rPr>
          <w:rFonts w:ascii="Arial" w:hAnsi="Arial" w:cs="Arial"/>
        </w:rPr>
        <w:t>Stranke upućujem da pokrenu postupak mirenja izvan suda prije pokretanja parnice.</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ind w:firstLine="708"/>
        <w:rPr>
          <w:rFonts w:ascii="Arial" w:hAnsi="Arial" w:cs="Arial"/>
        </w:rPr>
      </w:pPr>
      <w:r w:rsidRPr="00355397">
        <w:rPr>
          <w:rFonts w:ascii="Arial" w:hAnsi="Arial" w:cs="Arial"/>
        </w:rPr>
        <w:t>Stranke biraju mirenje na sudu jer je besplatno.</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ind w:left="708"/>
        <w:rPr>
          <w:rFonts w:ascii="Arial" w:hAnsi="Arial" w:cs="Arial"/>
        </w:rPr>
      </w:pPr>
      <w:r w:rsidRPr="00355397">
        <w:rPr>
          <w:rFonts w:ascii="Arial" w:hAnsi="Arial" w:cs="Arial"/>
        </w:rPr>
        <w:t>Suci izmiritelji strankama ulijevaju povjerenje.</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ind w:left="708"/>
        <w:rPr>
          <w:rFonts w:ascii="Arial" w:hAnsi="Arial" w:cs="Arial"/>
        </w:rPr>
      </w:pPr>
      <w:r w:rsidRPr="00355397">
        <w:rPr>
          <w:rFonts w:ascii="Arial" w:hAnsi="Arial" w:cs="Arial"/>
        </w:rPr>
        <w:t>Stranke imaju manje povjerenja u mirenje izvan suda.</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ind w:left="45"/>
        <w:rPr>
          <w:rFonts w:ascii="Arial" w:hAnsi="Arial" w:cs="Arial"/>
        </w:rPr>
      </w:pPr>
      <w:r w:rsidRPr="00355397">
        <w:rPr>
          <w:rFonts w:ascii="Arial" w:hAnsi="Arial" w:cs="Arial"/>
        </w:rPr>
        <w:t xml:space="preserve">           Ograničenost vremenom u postupcima mirenja na sudu utječe na kvalitetu samih postupaka.</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CE4F23" w:rsidP="00997CA4">
      <w:pPr>
        <w:spacing w:after="0" w:line="360" w:lineRule="auto"/>
        <w:jc w:val="both"/>
        <w:rPr>
          <w:rFonts w:ascii="Arial" w:hAnsi="Arial" w:cs="Arial"/>
        </w:rPr>
      </w:pPr>
      <w:r w:rsidRPr="00355397">
        <w:rPr>
          <w:rFonts w:ascii="Arial" w:hAnsi="Arial" w:cs="Arial"/>
        </w:rPr>
        <w:tab/>
      </w:r>
      <w:r w:rsidR="00997CA4" w:rsidRPr="00355397">
        <w:rPr>
          <w:rFonts w:ascii="Arial" w:hAnsi="Arial" w:cs="Arial"/>
        </w:rPr>
        <w:t>Molimo Vas da obrazložite svoj odgovor.</w:t>
      </w:r>
    </w:p>
    <w:p w:rsidR="00CE4F23" w:rsidRPr="00355397" w:rsidRDefault="00CE4F23" w:rsidP="00CE4F23">
      <w:pPr>
        <w:spacing w:after="0" w:line="360" w:lineRule="auto"/>
        <w:ind w:left="720"/>
        <w:rPr>
          <w:rFonts w:ascii="Arial" w:hAnsi="Arial" w:cs="Arial"/>
        </w:rPr>
      </w:pPr>
      <w:r w:rsidRPr="00355397">
        <w:rPr>
          <w:rFonts w:ascii="Arial" w:hAnsi="Arial" w:cs="Arial"/>
        </w:rPr>
        <w:t>________________________________________</w:t>
      </w:r>
    </w:p>
    <w:p w:rsidR="00997CA4" w:rsidRPr="00355397" w:rsidRDefault="00997CA4" w:rsidP="00997CA4">
      <w:pPr>
        <w:spacing w:after="0" w:line="360" w:lineRule="auto"/>
        <w:jc w:val="both"/>
        <w:rPr>
          <w:rFonts w:ascii="Arial" w:hAnsi="Arial" w:cs="Arial"/>
        </w:rPr>
      </w:pPr>
    </w:p>
    <w:p w:rsidR="00997CA4" w:rsidRPr="00355397" w:rsidRDefault="00997CA4" w:rsidP="00997CA4">
      <w:pPr>
        <w:spacing w:after="0" w:line="360" w:lineRule="auto"/>
        <w:rPr>
          <w:rFonts w:ascii="Arial" w:hAnsi="Arial" w:cs="Arial"/>
        </w:rPr>
      </w:pPr>
      <w:r w:rsidRPr="00355397">
        <w:rPr>
          <w:rFonts w:ascii="Arial" w:hAnsi="Arial" w:cs="Arial"/>
        </w:rPr>
        <w:t xml:space="preserve">           Zbog ograničenosti vremenom u postupcima mirenja na sudu, sudionici osjećaju pritisak da spor u što kraćem roku završi nagodbom.</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rPr>
          <w:rFonts w:ascii="Arial" w:hAnsi="Arial" w:cs="Arial"/>
        </w:rPr>
      </w:pPr>
      <w:r w:rsidRPr="00355397">
        <w:rPr>
          <w:rFonts w:ascii="Arial" w:hAnsi="Arial" w:cs="Arial"/>
        </w:rPr>
        <w:t>Stranke su spremnije na suradnju u postupcima mirenja koji se provode izvan suda.</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jc w:val="right"/>
        <w:rPr>
          <w:rFonts w:ascii="Arial" w:hAnsi="Arial" w:cs="Arial"/>
        </w:rPr>
      </w:pPr>
    </w:p>
    <w:p w:rsidR="00997CA4" w:rsidRPr="00355397" w:rsidRDefault="00997CA4" w:rsidP="00997CA4">
      <w:pPr>
        <w:spacing w:after="0" w:line="360" w:lineRule="auto"/>
        <w:rPr>
          <w:rFonts w:ascii="Arial" w:hAnsi="Arial" w:cs="Arial"/>
          <w:u w:val="single"/>
        </w:rPr>
      </w:pPr>
      <w:r w:rsidRPr="00355397">
        <w:rPr>
          <w:rFonts w:ascii="Arial" w:hAnsi="Arial" w:cs="Arial"/>
          <w:u w:val="single"/>
        </w:rPr>
        <w:t>MOTIVIRANOST IZMIRITELJA I STRANAKA ZA ULAZAK U POSTUPAK MIRENJA</w:t>
      </w:r>
    </w:p>
    <w:p w:rsidR="00997CA4" w:rsidRPr="00355397" w:rsidRDefault="00997CA4" w:rsidP="00A91FD4">
      <w:pPr>
        <w:pStyle w:val="ListParagraph"/>
        <w:numPr>
          <w:ilvl w:val="0"/>
          <w:numId w:val="13"/>
        </w:numPr>
        <w:spacing w:after="0" w:line="360" w:lineRule="auto"/>
        <w:jc w:val="both"/>
        <w:rPr>
          <w:rFonts w:ascii="Arial" w:hAnsi="Arial" w:cs="Arial"/>
        </w:rPr>
      </w:pPr>
      <w:r w:rsidRPr="00355397">
        <w:rPr>
          <w:rFonts w:ascii="Arial" w:hAnsi="Arial" w:cs="Arial"/>
          <w:b/>
        </w:rPr>
        <w:t>Postupci mirenja u kojima sam sudjelovala/o bili su uglavnom uspješni.</w:t>
      </w:r>
    </w:p>
    <w:p w:rsidR="00997CA4" w:rsidRPr="00355397" w:rsidRDefault="00997CA4" w:rsidP="00997CA4">
      <w:pPr>
        <w:pStyle w:val="ListParagraph"/>
        <w:spacing w:after="0" w:line="360" w:lineRule="auto"/>
        <w:jc w:val="both"/>
        <w:rPr>
          <w:rFonts w:ascii="Arial" w:hAnsi="Arial" w:cs="Arial"/>
        </w:rPr>
      </w:pPr>
      <w:r w:rsidRPr="00355397">
        <w:rPr>
          <w:rFonts w:ascii="Arial" w:hAnsi="Arial" w:cs="Arial"/>
        </w:rPr>
        <w:t>(1-uopće se ne slažem, 2- djelomično se ne slažem, 3-niti se slažem, niti se ne slažem, 4-djelomično se slažem, 5- potpuno se slažem)</w:t>
      </w:r>
    </w:p>
    <w:p w:rsidR="001A29F1" w:rsidRPr="00355397" w:rsidRDefault="00997CA4" w:rsidP="005B447E">
      <w:pPr>
        <w:pStyle w:val="ListParagraph"/>
        <w:spacing w:after="0" w:line="360" w:lineRule="auto"/>
        <w:jc w:val="right"/>
        <w:rPr>
          <w:rFonts w:ascii="Arial" w:eastAsia="Times New Roman" w:hAnsi="Arial" w:cs="Arial"/>
        </w:rPr>
      </w:pPr>
      <w:r w:rsidRPr="00355397">
        <w:rPr>
          <w:rFonts w:ascii="Arial" w:eastAsia="Times New Roman" w:hAnsi="Arial" w:cs="Arial"/>
        </w:rPr>
        <w:t>1      2       3       4       5</w:t>
      </w:r>
    </w:p>
    <w:p w:rsidR="001A29F1" w:rsidRPr="00355397" w:rsidRDefault="001A29F1" w:rsidP="005B447E">
      <w:pPr>
        <w:pStyle w:val="ListParagraph"/>
        <w:spacing w:after="0" w:line="360" w:lineRule="auto"/>
        <w:jc w:val="right"/>
        <w:rPr>
          <w:rFonts w:ascii="Arial" w:hAnsi="Arial" w:cs="Arial"/>
        </w:rPr>
      </w:pPr>
    </w:p>
    <w:p w:rsidR="00997CA4" w:rsidRPr="00355397" w:rsidRDefault="00997CA4" w:rsidP="00A91FD4">
      <w:pPr>
        <w:pStyle w:val="ListParagraph"/>
        <w:numPr>
          <w:ilvl w:val="0"/>
          <w:numId w:val="13"/>
        </w:numPr>
        <w:spacing w:after="0" w:line="360" w:lineRule="auto"/>
        <w:jc w:val="both"/>
        <w:rPr>
          <w:rFonts w:ascii="Arial" w:eastAsia="Times New Roman" w:hAnsi="Arial" w:cs="Arial"/>
        </w:rPr>
      </w:pPr>
      <w:r w:rsidRPr="00355397">
        <w:rPr>
          <w:rFonts w:ascii="Arial" w:eastAsia="Times New Roman" w:hAnsi="Arial" w:cs="Arial"/>
          <w:b/>
          <w:bCs/>
        </w:rPr>
        <w:t xml:space="preserve">Pročitajte tvrdnje te ih ocijenite prema skali od 1 do 5. </w:t>
      </w:r>
    </w:p>
    <w:p w:rsidR="00997CA4" w:rsidRPr="00355397" w:rsidRDefault="00997CA4" w:rsidP="00997CA4">
      <w:pPr>
        <w:spacing w:after="0" w:line="360" w:lineRule="auto"/>
        <w:ind w:left="360"/>
        <w:jc w:val="both"/>
        <w:rPr>
          <w:rFonts w:ascii="Arial" w:eastAsia="Times New Roman" w:hAnsi="Arial" w:cs="Arial"/>
        </w:rPr>
      </w:pPr>
      <w:r w:rsidRPr="00355397">
        <w:rPr>
          <w:rFonts w:ascii="Arial" w:eastAsia="Times New Roman" w:hAnsi="Arial" w:cs="Arial"/>
          <w:b/>
          <w:bCs/>
        </w:rPr>
        <w:t xml:space="preserve"> </w:t>
      </w:r>
      <w:r w:rsidRPr="00355397">
        <w:rPr>
          <w:rFonts w:ascii="Arial" w:hAnsi="Arial" w:cs="Arial"/>
        </w:rPr>
        <w:t>Odgovore možete obrazložiti ispod tvrdnji, pri dnu upitnika.</w:t>
      </w:r>
    </w:p>
    <w:p w:rsidR="00997CA4" w:rsidRPr="00355397" w:rsidRDefault="00997CA4" w:rsidP="00997CA4">
      <w:pPr>
        <w:spacing w:after="0" w:line="360" w:lineRule="auto"/>
        <w:ind w:left="360"/>
        <w:jc w:val="both"/>
        <w:rPr>
          <w:rFonts w:ascii="Arial" w:hAnsi="Arial" w:cs="Arial"/>
        </w:rPr>
      </w:pPr>
      <w:r w:rsidRPr="00355397">
        <w:rPr>
          <w:rFonts w:ascii="Arial" w:hAnsi="Arial" w:cs="Arial"/>
        </w:rPr>
        <w:t>(1-uopće se ne slažem, 2- djelomično se ne slažem, 3-niti se slažem, niti se ne slažem, 4-djelomično se slažem, 5- potpuno se slažem)</w:t>
      </w:r>
    </w:p>
    <w:p w:rsidR="00997CA4" w:rsidRPr="00355397" w:rsidRDefault="00A814DA" w:rsidP="00997CA4">
      <w:pPr>
        <w:spacing w:after="0" w:line="360" w:lineRule="auto"/>
        <w:ind w:left="360"/>
        <w:jc w:val="both"/>
        <w:rPr>
          <w:rFonts w:ascii="Arial" w:eastAsia="Times New Roman" w:hAnsi="Arial" w:cs="Arial"/>
        </w:rPr>
      </w:pPr>
      <w:r w:rsidRPr="00355397">
        <w:rPr>
          <w:rFonts w:ascii="Arial" w:hAnsi="Arial" w:cs="Arial"/>
        </w:rPr>
        <w:tab/>
      </w:r>
      <w:r w:rsidR="00997CA4" w:rsidRPr="00355397">
        <w:rPr>
          <w:rFonts w:ascii="Arial" w:hAnsi="Arial" w:cs="Arial"/>
        </w:rPr>
        <w:t>Odgovore možete obrazložiti ispod tvrdnji, pri dnu upitnika.</w:t>
      </w:r>
    </w:p>
    <w:p w:rsidR="00997CA4" w:rsidRPr="00355397" w:rsidRDefault="00997CA4" w:rsidP="00997CA4">
      <w:pPr>
        <w:pStyle w:val="ListParagraph"/>
        <w:spacing w:after="0" w:line="360" w:lineRule="auto"/>
        <w:ind w:left="644"/>
        <w:jc w:val="both"/>
        <w:rPr>
          <w:rFonts w:ascii="Arial" w:hAnsi="Arial" w:cs="Arial"/>
        </w:rPr>
      </w:pPr>
    </w:p>
    <w:p w:rsidR="00997CA4" w:rsidRPr="00355397" w:rsidRDefault="00A814DA" w:rsidP="00997CA4">
      <w:pPr>
        <w:pStyle w:val="ListParagraph"/>
        <w:spacing w:after="0" w:line="360" w:lineRule="auto"/>
        <w:ind w:left="644"/>
        <w:jc w:val="both"/>
        <w:rPr>
          <w:rFonts w:ascii="Arial" w:hAnsi="Arial" w:cs="Arial"/>
        </w:rPr>
      </w:pPr>
      <w:r w:rsidRPr="00355397">
        <w:rPr>
          <w:rFonts w:ascii="Arial" w:hAnsi="Arial" w:cs="Arial"/>
        </w:rPr>
        <w:lastRenderedPageBreak/>
        <w:tab/>
      </w:r>
      <w:r w:rsidR="00997CA4" w:rsidRPr="00355397">
        <w:rPr>
          <w:rFonts w:ascii="Arial" w:hAnsi="Arial" w:cs="Arial"/>
        </w:rPr>
        <w:t xml:space="preserve">Postupci mirenja bili bi brojniji ako bi okolnost da je stranka neopravdano odbila </w:t>
      </w:r>
      <w:r w:rsidRPr="00355397">
        <w:rPr>
          <w:rFonts w:ascii="Arial" w:hAnsi="Arial" w:cs="Arial"/>
        </w:rPr>
        <w:tab/>
      </w:r>
      <w:r w:rsidR="00997CA4" w:rsidRPr="00355397">
        <w:rPr>
          <w:rFonts w:ascii="Arial" w:hAnsi="Arial" w:cs="Arial"/>
        </w:rPr>
        <w:t xml:space="preserve">sudjelovati u postupku mirenja utjecala na odluku o troškovima sudskog postupka. </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A814DA" w:rsidP="00997CA4">
      <w:pPr>
        <w:pStyle w:val="ListParagraph"/>
        <w:spacing w:after="0" w:line="360" w:lineRule="auto"/>
        <w:ind w:left="644"/>
        <w:jc w:val="both"/>
        <w:rPr>
          <w:rFonts w:ascii="Arial" w:hAnsi="Arial" w:cs="Arial"/>
        </w:rPr>
      </w:pPr>
      <w:r w:rsidRPr="00355397">
        <w:rPr>
          <w:rFonts w:ascii="Arial" w:hAnsi="Arial" w:cs="Arial"/>
        </w:rPr>
        <w:tab/>
      </w:r>
      <w:r w:rsidR="00997CA4" w:rsidRPr="00355397">
        <w:rPr>
          <w:rFonts w:ascii="Arial" w:hAnsi="Arial" w:cs="Arial"/>
        </w:rPr>
        <w:t xml:space="preserve">Postupci mirenja bili bi brojniji ukoliko bi stranke ostvarile financijski poticaj zamirenje </w:t>
      </w:r>
      <w:r w:rsidRPr="00355397">
        <w:rPr>
          <w:rFonts w:ascii="Arial" w:hAnsi="Arial" w:cs="Arial"/>
        </w:rPr>
        <w:tab/>
      </w:r>
      <w:r w:rsidR="00997CA4" w:rsidRPr="00355397">
        <w:rPr>
          <w:rFonts w:ascii="Arial" w:hAnsi="Arial" w:cs="Arial"/>
        </w:rPr>
        <w:t xml:space="preserve">kroz smanjenje ili oslobođenje od plaćanja pristojbi i troškova sudskih postupaka, ako </w:t>
      </w:r>
      <w:r w:rsidRPr="00355397">
        <w:rPr>
          <w:rFonts w:ascii="Arial" w:hAnsi="Arial" w:cs="Arial"/>
        </w:rPr>
        <w:tab/>
      </w:r>
      <w:r w:rsidR="00997CA4" w:rsidRPr="00355397">
        <w:rPr>
          <w:rFonts w:ascii="Arial" w:hAnsi="Arial" w:cs="Arial"/>
        </w:rPr>
        <w:t>se sporazum postigne mirenjem tijekom obustavljenih sudskih postupaka.</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jc w:val="right"/>
        <w:rPr>
          <w:rFonts w:ascii="Arial" w:hAnsi="Arial" w:cs="Arial"/>
        </w:rPr>
      </w:pPr>
    </w:p>
    <w:p w:rsidR="00997CA4" w:rsidRPr="00355397" w:rsidRDefault="00A814DA" w:rsidP="00997CA4">
      <w:pPr>
        <w:pStyle w:val="ListParagraph"/>
        <w:spacing w:after="0" w:line="360" w:lineRule="auto"/>
        <w:ind w:left="644"/>
        <w:jc w:val="both"/>
        <w:rPr>
          <w:rFonts w:ascii="Arial" w:hAnsi="Arial" w:cs="Arial"/>
        </w:rPr>
      </w:pPr>
      <w:r w:rsidRPr="00355397">
        <w:rPr>
          <w:rFonts w:ascii="Arial" w:hAnsi="Arial" w:cs="Arial"/>
        </w:rPr>
        <w:tab/>
      </w:r>
      <w:r w:rsidR="00997CA4" w:rsidRPr="00355397">
        <w:rPr>
          <w:rFonts w:ascii="Arial" w:hAnsi="Arial" w:cs="Arial"/>
        </w:rPr>
        <w:t xml:space="preserve">Postupci mirenja bili bi brojniji ukoliko bi stranke ostvarile </w:t>
      </w:r>
      <w:r w:rsidR="00997CA4" w:rsidRPr="00355397">
        <w:rPr>
          <w:rFonts w:ascii="Arial" w:hAnsi="Arial" w:cs="Arial"/>
          <w:shd w:val="clear" w:color="auto" w:fill="FFFFFF"/>
        </w:rPr>
        <w:t xml:space="preserve">financijski poticaj u obliku </w:t>
      </w:r>
      <w:r w:rsidRPr="00355397">
        <w:rPr>
          <w:rFonts w:ascii="Arial" w:hAnsi="Arial" w:cs="Arial"/>
          <w:shd w:val="clear" w:color="auto" w:fill="FFFFFF"/>
        </w:rPr>
        <w:tab/>
      </w:r>
      <w:r w:rsidR="00997CA4" w:rsidRPr="00355397">
        <w:rPr>
          <w:rFonts w:ascii="Arial" w:hAnsi="Arial" w:cs="Arial"/>
          <w:shd w:val="clear" w:color="auto" w:fill="FFFFFF"/>
        </w:rPr>
        <w:t>pravne pomoći za postupak mirenja.</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spacing w:after="0" w:line="360" w:lineRule="auto"/>
        <w:jc w:val="right"/>
        <w:rPr>
          <w:rFonts w:ascii="Arial" w:hAnsi="Arial" w:cs="Arial"/>
        </w:rPr>
      </w:pPr>
    </w:p>
    <w:p w:rsidR="00997CA4" w:rsidRPr="00355397" w:rsidRDefault="00A814DA" w:rsidP="00997CA4">
      <w:pPr>
        <w:pStyle w:val="ListParagraph"/>
        <w:spacing w:after="0" w:line="360" w:lineRule="auto"/>
        <w:ind w:left="644"/>
        <w:jc w:val="both"/>
        <w:rPr>
          <w:rFonts w:ascii="Arial" w:hAnsi="Arial" w:cs="Arial"/>
        </w:rPr>
      </w:pPr>
      <w:r w:rsidRPr="00355397">
        <w:rPr>
          <w:rFonts w:ascii="Arial" w:hAnsi="Arial" w:cs="Arial"/>
        </w:rPr>
        <w:tab/>
      </w:r>
      <w:r w:rsidR="00997CA4" w:rsidRPr="00355397">
        <w:rPr>
          <w:rFonts w:ascii="Arial" w:hAnsi="Arial" w:cs="Arial"/>
        </w:rPr>
        <w:t>Nametanjem obveznosti mirenja narušilo bi se načelo dobrovoljnosti.</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spacing w:after="0" w:line="360" w:lineRule="auto"/>
        <w:ind w:left="644"/>
        <w:jc w:val="right"/>
        <w:rPr>
          <w:rFonts w:ascii="Arial" w:hAnsi="Arial" w:cs="Arial"/>
          <w:b/>
        </w:rPr>
      </w:pPr>
    </w:p>
    <w:p w:rsidR="00997CA4" w:rsidRPr="00355397" w:rsidRDefault="00A814DA" w:rsidP="00997CA4">
      <w:pPr>
        <w:pStyle w:val="ListParagraph"/>
        <w:spacing w:after="0" w:line="360" w:lineRule="auto"/>
        <w:ind w:left="644"/>
        <w:jc w:val="both"/>
        <w:rPr>
          <w:rFonts w:ascii="Arial" w:hAnsi="Arial" w:cs="Arial"/>
        </w:rPr>
      </w:pPr>
      <w:r w:rsidRPr="00355397">
        <w:rPr>
          <w:rFonts w:ascii="Arial" w:hAnsi="Arial" w:cs="Arial"/>
        </w:rPr>
        <w:tab/>
      </w:r>
      <w:r w:rsidR="00997CA4" w:rsidRPr="00355397">
        <w:rPr>
          <w:rFonts w:ascii="Arial" w:hAnsi="Arial" w:cs="Arial"/>
        </w:rPr>
        <w:t xml:space="preserve">Propisivanje obvezatnosti pokretanja postupka mirenja protivno je pravu na pristup </w:t>
      </w:r>
      <w:r w:rsidRPr="00355397">
        <w:rPr>
          <w:rFonts w:ascii="Arial" w:hAnsi="Arial" w:cs="Arial"/>
        </w:rPr>
        <w:tab/>
      </w:r>
      <w:r w:rsidR="00997CA4" w:rsidRPr="00355397">
        <w:rPr>
          <w:rFonts w:ascii="Arial" w:hAnsi="Arial" w:cs="Arial"/>
        </w:rPr>
        <w:t>sudu.</w:t>
      </w:r>
    </w:p>
    <w:p w:rsidR="00997CA4" w:rsidRPr="00355397" w:rsidRDefault="00997CA4" w:rsidP="00997CA4">
      <w:pPr>
        <w:spacing w:after="0" w:line="360" w:lineRule="auto"/>
        <w:jc w:val="right"/>
        <w:rPr>
          <w:rFonts w:ascii="Arial" w:hAnsi="Arial" w:cs="Arial"/>
        </w:rPr>
      </w:pPr>
      <w:r w:rsidRPr="00355397">
        <w:rPr>
          <w:rFonts w:ascii="Arial" w:hAnsi="Arial" w:cs="Arial"/>
        </w:rPr>
        <w:t>1       2       3       4       5</w:t>
      </w:r>
    </w:p>
    <w:p w:rsidR="00997CA4" w:rsidRPr="00355397" w:rsidRDefault="00997CA4" w:rsidP="00997CA4">
      <w:pPr>
        <w:pStyle w:val="ListParagraph"/>
        <w:spacing w:after="0" w:line="360" w:lineRule="auto"/>
        <w:jc w:val="both"/>
        <w:rPr>
          <w:rFonts w:ascii="Arial" w:hAnsi="Arial" w:cs="Arial"/>
        </w:rPr>
      </w:pPr>
    </w:p>
    <w:p w:rsidR="00997CA4" w:rsidRPr="00355397" w:rsidRDefault="00997CA4" w:rsidP="00997CA4">
      <w:pPr>
        <w:pStyle w:val="ListParagraph"/>
        <w:spacing w:after="0" w:line="360" w:lineRule="auto"/>
        <w:rPr>
          <w:rFonts w:ascii="Arial" w:hAnsi="Arial" w:cs="Arial"/>
          <w:b/>
        </w:rPr>
      </w:pPr>
      <w:r w:rsidRPr="00355397">
        <w:rPr>
          <w:rFonts w:ascii="Arial" w:hAnsi="Arial" w:cs="Arial"/>
        </w:rPr>
        <w:t>Ukoliko želite, ovdje možete objasniti odgovore iz pitanja br. 25.</w:t>
      </w:r>
    </w:p>
    <w:p w:rsidR="00581914" w:rsidRPr="00355397" w:rsidRDefault="00997CA4" w:rsidP="0033061F">
      <w:pPr>
        <w:pStyle w:val="ListParagraph"/>
        <w:spacing w:after="0" w:line="360" w:lineRule="auto"/>
        <w:rPr>
          <w:rFonts w:ascii="Arial" w:hAnsi="Arial" w:cs="Arial"/>
        </w:rPr>
      </w:pPr>
      <w:r w:rsidRPr="00355397">
        <w:rPr>
          <w:rFonts w:ascii="Arial" w:hAnsi="Arial" w:cs="Arial"/>
        </w:rPr>
        <w:t>___________________________________</w:t>
      </w:r>
      <w:r w:rsidR="00006A48" w:rsidRPr="00355397">
        <w:rPr>
          <w:rFonts w:ascii="Arial" w:hAnsi="Arial" w:cs="Arial"/>
        </w:rPr>
        <w:t>__</w:t>
      </w:r>
    </w:p>
    <w:p w:rsidR="00581914" w:rsidRDefault="00581914"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Default="00B02DE7" w:rsidP="0033061F">
      <w:pPr>
        <w:pStyle w:val="ListParagraph"/>
        <w:spacing w:after="0" w:line="360" w:lineRule="auto"/>
        <w:rPr>
          <w:rFonts w:ascii="Arial" w:hAnsi="Arial" w:cs="Arial"/>
        </w:rPr>
      </w:pPr>
    </w:p>
    <w:p w:rsidR="00B02DE7" w:rsidRPr="00355397" w:rsidRDefault="00B02DE7" w:rsidP="0033061F">
      <w:pPr>
        <w:pStyle w:val="ListParagraph"/>
        <w:spacing w:after="0" w:line="360" w:lineRule="auto"/>
        <w:rPr>
          <w:rFonts w:ascii="Arial" w:hAnsi="Arial" w:cs="Arial"/>
        </w:rPr>
      </w:pPr>
    </w:p>
    <w:p w:rsidR="00E83CD1" w:rsidRPr="00355397" w:rsidRDefault="00FA31BF" w:rsidP="009870E6">
      <w:pPr>
        <w:pStyle w:val="Heading2"/>
        <w:spacing w:before="0" w:line="360" w:lineRule="auto"/>
        <w:rPr>
          <w:rFonts w:ascii="Arial" w:hAnsi="Arial" w:cs="Arial"/>
          <w:color w:val="auto"/>
          <w:sz w:val="22"/>
          <w:szCs w:val="22"/>
        </w:rPr>
      </w:pPr>
      <w:bookmarkStart w:id="95" w:name="_Toc481045555"/>
      <w:r w:rsidRPr="00355397">
        <w:rPr>
          <w:rFonts w:ascii="Arial" w:hAnsi="Arial" w:cs="Arial"/>
          <w:color w:val="auto"/>
          <w:sz w:val="22"/>
          <w:szCs w:val="22"/>
        </w:rPr>
        <w:lastRenderedPageBreak/>
        <w:t>5.</w:t>
      </w:r>
      <w:r w:rsidR="00306784" w:rsidRPr="00355397">
        <w:rPr>
          <w:rFonts w:ascii="Arial" w:hAnsi="Arial" w:cs="Arial"/>
          <w:color w:val="auto"/>
          <w:sz w:val="22"/>
          <w:szCs w:val="22"/>
        </w:rPr>
        <w:t>3</w:t>
      </w:r>
      <w:r w:rsidRPr="00355397">
        <w:rPr>
          <w:rFonts w:ascii="Arial" w:hAnsi="Arial" w:cs="Arial"/>
          <w:color w:val="auto"/>
          <w:sz w:val="22"/>
          <w:szCs w:val="22"/>
        </w:rPr>
        <w:t>.</w:t>
      </w:r>
      <w:r w:rsidRPr="00355397">
        <w:rPr>
          <w:rFonts w:ascii="Arial" w:hAnsi="Arial" w:cs="Arial"/>
          <w:color w:val="auto"/>
          <w:sz w:val="22"/>
          <w:szCs w:val="22"/>
        </w:rPr>
        <w:tab/>
      </w:r>
      <w:r w:rsidR="0070174C" w:rsidRPr="00355397">
        <w:rPr>
          <w:rFonts w:ascii="Arial" w:hAnsi="Arial" w:cs="Arial"/>
          <w:color w:val="auto"/>
          <w:sz w:val="22"/>
          <w:szCs w:val="22"/>
        </w:rPr>
        <w:t xml:space="preserve">Prilog 3: </w:t>
      </w:r>
      <w:r w:rsidR="005E32BA">
        <w:rPr>
          <w:rFonts w:ascii="Arial" w:hAnsi="Arial" w:cs="Arial"/>
          <w:color w:val="auto"/>
          <w:sz w:val="22"/>
          <w:szCs w:val="22"/>
        </w:rPr>
        <w:t>U</w:t>
      </w:r>
      <w:r w:rsidRPr="00355397">
        <w:rPr>
          <w:rFonts w:ascii="Arial" w:hAnsi="Arial" w:cs="Arial"/>
          <w:color w:val="auto"/>
          <w:sz w:val="22"/>
          <w:szCs w:val="22"/>
        </w:rPr>
        <w:t xml:space="preserve">pitnik za suce i sudske </w:t>
      </w:r>
      <w:r w:rsidR="00D53868" w:rsidRPr="00355397">
        <w:rPr>
          <w:rFonts w:ascii="Arial" w:hAnsi="Arial" w:cs="Arial"/>
          <w:color w:val="auto"/>
          <w:sz w:val="22"/>
          <w:szCs w:val="22"/>
        </w:rPr>
        <w:t>savjetnike</w:t>
      </w:r>
      <w:bookmarkEnd w:id="95"/>
    </w:p>
    <w:p w:rsidR="00E83CD1" w:rsidRPr="00355397" w:rsidRDefault="009870E6" w:rsidP="00E83CD1">
      <w:pPr>
        <w:spacing w:after="0" w:line="360" w:lineRule="auto"/>
        <w:jc w:val="both"/>
        <w:rPr>
          <w:rFonts w:ascii="Arial" w:hAnsi="Arial" w:cs="Arial"/>
        </w:rPr>
      </w:pPr>
      <w:r w:rsidRPr="00355397">
        <w:rPr>
          <w:rFonts w:ascii="Arial" w:hAnsi="Arial" w:cs="Arial"/>
        </w:rPr>
        <w:tab/>
      </w:r>
      <w:r w:rsidR="00E83CD1" w:rsidRPr="00355397">
        <w:rPr>
          <w:rFonts w:ascii="Arial" w:hAnsi="Arial" w:cs="Arial"/>
        </w:rPr>
        <w:t>Cilj upitnika je prikupiti podatke i stavove sudaca i sudskih savjetnika o postupcima mirenja pred sudom. Upitnik se sastoji od 26 pitanja, podijeljenih u 4 cjeline te će Vam za njegovo rješavanje biti potrebno 10-ak minuta. Upitnik je u potpunosti anoniman te Vas molimo da iskreno odgovorite na pitanja.</w:t>
      </w:r>
    </w:p>
    <w:p w:rsidR="00E83CD1" w:rsidRPr="00355397" w:rsidRDefault="00E83CD1" w:rsidP="00E83CD1">
      <w:pPr>
        <w:jc w:val="both"/>
        <w:rPr>
          <w:rFonts w:ascii="Arial" w:hAnsi="Arial" w:cs="Arial"/>
          <w:u w:val="single"/>
        </w:rPr>
      </w:pPr>
    </w:p>
    <w:p w:rsidR="00E83CD1" w:rsidRPr="00355397" w:rsidRDefault="00E83CD1" w:rsidP="00E9431E">
      <w:pPr>
        <w:spacing w:after="0" w:line="360" w:lineRule="auto"/>
        <w:jc w:val="both"/>
        <w:rPr>
          <w:rFonts w:ascii="Arial" w:hAnsi="Arial" w:cs="Arial"/>
        </w:rPr>
      </w:pPr>
      <w:r w:rsidRPr="00355397">
        <w:rPr>
          <w:rFonts w:ascii="Arial" w:hAnsi="Arial" w:cs="Arial"/>
          <w:u w:val="single"/>
        </w:rPr>
        <w:t xml:space="preserve">OPĆE INFORMACIJE </w:t>
      </w:r>
    </w:p>
    <w:p w:rsidR="00E83CD1" w:rsidRPr="00355397" w:rsidRDefault="00E83CD1" w:rsidP="00E9431E">
      <w:pPr>
        <w:pStyle w:val="ListParagraph"/>
        <w:numPr>
          <w:ilvl w:val="0"/>
          <w:numId w:val="8"/>
        </w:numPr>
        <w:spacing w:after="0" w:line="360" w:lineRule="auto"/>
        <w:rPr>
          <w:rFonts w:ascii="Arial" w:hAnsi="Arial" w:cs="Arial"/>
          <w:b/>
        </w:rPr>
      </w:pPr>
      <w:r w:rsidRPr="00355397">
        <w:rPr>
          <w:rFonts w:ascii="Arial" w:hAnsi="Arial" w:cs="Arial"/>
          <w:b/>
        </w:rPr>
        <w:t>Spol:</w:t>
      </w:r>
    </w:p>
    <w:p w:rsidR="00E83CD1" w:rsidRPr="00355397" w:rsidRDefault="00E83CD1" w:rsidP="00E9431E">
      <w:pPr>
        <w:pStyle w:val="ListParagraph"/>
        <w:numPr>
          <w:ilvl w:val="0"/>
          <w:numId w:val="7"/>
        </w:numPr>
        <w:spacing w:after="0" w:line="360" w:lineRule="auto"/>
        <w:rPr>
          <w:rFonts w:ascii="Arial" w:hAnsi="Arial" w:cs="Arial"/>
        </w:rPr>
      </w:pPr>
      <w:r w:rsidRPr="00355397">
        <w:rPr>
          <w:rFonts w:ascii="Arial" w:hAnsi="Arial" w:cs="Arial"/>
        </w:rPr>
        <w:t>Žensko</w:t>
      </w:r>
    </w:p>
    <w:p w:rsidR="00E83CD1" w:rsidRPr="00355397" w:rsidRDefault="00E83CD1" w:rsidP="00E9431E">
      <w:pPr>
        <w:pStyle w:val="ListParagraph"/>
        <w:numPr>
          <w:ilvl w:val="0"/>
          <w:numId w:val="7"/>
        </w:numPr>
        <w:spacing w:after="0" w:line="360" w:lineRule="auto"/>
        <w:rPr>
          <w:rFonts w:ascii="Arial" w:hAnsi="Arial" w:cs="Arial"/>
        </w:rPr>
      </w:pPr>
      <w:r w:rsidRPr="00355397">
        <w:rPr>
          <w:rFonts w:ascii="Arial" w:hAnsi="Arial" w:cs="Arial"/>
        </w:rPr>
        <w:t>Muško</w:t>
      </w:r>
    </w:p>
    <w:p w:rsidR="00E83CD1" w:rsidRPr="00355397" w:rsidRDefault="00E83CD1" w:rsidP="00E9431E">
      <w:pPr>
        <w:pStyle w:val="ListParagraph"/>
        <w:spacing w:after="0" w:line="360" w:lineRule="auto"/>
        <w:rPr>
          <w:rFonts w:ascii="Arial" w:hAnsi="Arial" w:cs="Arial"/>
        </w:rPr>
      </w:pPr>
    </w:p>
    <w:p w:rsidR="00E83CD1" w:rsidRPr="00355397" w:rsidRDefault="00E83CD1" w:rsidP="00E9431E">
      <w:pPr>
        <w:pStyle w:val="ListParagraph"/>
        <w:numPr>
          <w:ilvl w:val="0"/>
          <w:numId w:val="8"/>
        </w:numPr>
        <w:spacing w:after="0" w:line="360" w:lineRule="auto"/>
        <w:rPr>
          <w:rFonts w:ascii="Arial" w:hAnsi="Arial" w:cs="Arial"/>
          <w:b/>
        </w:rPr>
      </w:pPr>
      <w:r w:rsidRPr="00355397">
        <w:rPr>
          <w:rFonts w:ascii="Arial" w:hAnsi="Arial" w:cs="Arial"/>
          <w:b/>
        </w:rPr>
        <w:t>Po zanimanju sam:</w:t>
      </w:r>
    </w:p>
    <w:p w:rsidR="00E83CD1" w:rsidRPr="00355397" w:rsidRDefault="00E83CD1" w:rsidP="00E9431E">
      <w:pPr>
        <w:pStyle w:val="ListParagraph"/>
        <w:numPr>
          <w:ilvl w:val="0"/>
          <w:numId w:val="9"/>
        </w:numPr>
        <w:spacing w:after="0" w:line="360" w:lineRule="auto"/>
        <w:rPr>
          <w:rFonts w:ascii="Arial" w:hAnsi="Arial" w:cs="Arial"/>
        </w:rPr>
      </w:pPr>
      <w:r w:rsidRPr="00355397">
        <w:rPr>
          <w:rFonts w:ascii="Arial" w:hAnsi="Arial" w:cs="Arial"/>
        </w:rPr>
        <w:t>Sudac</w:t>
      </w:r>
    </w:p>
    <w:p w:rsidR="00E83CD1" w:rsidRPr="00355397" w:rsidRDefault="00E83CD1" w:rsidP="00E9431E">
      <w:pPr>
        <w:pStyle w:val="ListParagraph"/>
        <w:numPr>
          <w:ilvl w:val="0"/>
          <w:numId w:val="9"/>
        </w:numPr>
        <w:spacing w:after="0" w:line="360" w:lineRule="auto"/>
        <w:rPr>
          <w:rFonts w:ascii="Arial" w:hAnsi="Arial" w:cs="Arial"/>
        </w:rPr>
      </w:pPr>
      <w:r w:rsidRPr="00355397">
        <w:rPr>
          <w:rFonts w:ascii="Arial" w:hAnsi="Arial" w:cs="Arial"/>
        </w:rPr>
        <w:t>Sudski savjetnik</w:t>
      </w:r>
    </w:p>
    <w:p w:rsidR="00E83CD1" w:rsidRPr="00355397" w:rsidRDefault="00E83CD1" w:rsidP="00E9431E">
      <w:pPr>
        <w:pStyle w:val="ListParagraph"/>
        <w:spacing w:after="0" w:line="360" w:lineRule="auto"/>
        <w:ind w:left="1080"/>
        <w:rPr>
          <w:rFonts w:ascii="Arial" w:hAnsi="Arial" w:cs="Arial"/>
        </w:rPr>
      </w:pPr>
    </w:p>
    <w:p w:rsidR="00E83CD1" w:rsidRPr="00355397" w:rsidRDefault="00E83CD1" w:rsidP="00E9431E">
      <w:pPr>
        <w:pStyle w:val="ListParagraph"/>
        <w:numPr>
          <w:ilvl w:val="0"/>
          <w:numId w:val="8"/>
        </w:numPr>
        <w:spacing w:after="0" w:line="360" w:lineRule="auto"/>
        <w:rPr>
          <w:rFonts w:ascii="Arial" w:hAnsi="Arial" w:cs="Arial"/>
        </w:rPr>
      </w:pPr>
      <w:r w:rsidRPr="00355397">
        <w:rPr>
          <w:rFonts w:ascii="Arial" w:hAnsi="Arial" w:cs="Arial"/>
          <w:b/>
        </w:rPr>
        <w:t>Koliko dugo se bavite sudačkom profesijom?</w:t>
      </w:r>
    </w:p>
    <w:p w:rsidR="00E83CD1" w:rsidRPr="00355397" w:rsidRDefault="00E83CD1" w:rsidP="00E9431E">
      <w:pPr>
        <w:pStyle w:val="ListParagraph"/>
        <w:spacing w:after="0" w:line="360" w:lineRule="auto"/>
        <w:rPr>
          <w:rFonts w:ascii="Arial" w:hAnsi="Arial" w:cs="Arial"/>
        </w:rPr>
      </w:pPr>
      <w:r w:rsidRPr="00355397">
        <w:rPr>
          <w:rFonts w:ascii="Arial" w:hAnsi="Arial" w:cs="Arial"/>
        </w:rPr>
        <w:t>_______ godina ________ mjeseci</w:t>
      </w:r>
    </w:p>
    <w:p w:rsidR="00E83CD1" w:rsidRPr="00355397" w:rsidRDefault="00E83CD1" w:rsidP="00E9431E">
      <w:pPr>
        <w:pStyle w:val="ListParagraph"/>
        <w:spacing w:after="0" w:line="360" w:lineRule="auto"/>
        <w:rPr>
          <w:rFonts w:ascii="Arial" w:hAnsi="Arial" w:cs="Arial"/>
        </w:rPr>
      </w:pPr>
    </w:p>
    <w:p w:rsidR="00E83CD1" w:rsidRPr="00355397" w:rsidRDefault="00E83CD1" w:rsidP="00E9431E">
      <w:pPr>
        <w:pStyle w:val="ListParagraph"/>
        <w:numPr>
          <w:ilvl w:val="0"/>
          <w:numId w:val="8"/>
        </w:numPr>
        <w:spacing w:after="0" w:line="360" w:lineRule="auto"/>
        <w:rPr>
          <w:rFonts w:ascii="Arial" w:hAnsi="Arial" w:cs="Arial"/>
          <w:b/>
        </w:rPr>
      </w:pPr>
      <w:r w:rsidRPr="00355397">
        <w:rPr>
          <w:rFonts w:ascii="Arial" w:hAnsi="Arial" w:cs="Arial"/>
          <w:b/>
        </w:rPr>
        <w:t>Koliko dugo ste sudac izmiritelj?</w:t>
      </w:r>
    </w:p>
    <w:p w:rsidR="00E83CD1" w:rsidRPr="00355397" w:rsidRDefault="00E83CD1" w:rsidP="00E9431E">
      <w:pPr>
        <w:spacing w:after="0" w:line="360" w:lineRule="auto"/>
        <w:rPr>
          <w:rFonts w:ascii="Arial" w:hAnsi="Arial" w:cs="Arial"/>
        </w:rPr>
      </w:pPr>
      <w:r w:rsidRPr="00355397">
        <w:rPr>
          <w:rFonts w:ascii="Arial" w:hAnsi="Arial" w:cs="Arial"/>
        </w:rPr>
        <w:t xml:space="preserve">       _______ godina ________ mjeseci</w:t>
      </w:r>
    </w:p>
    <w:p w:rsidR="00E83CD1" w:rsidRPr="00355397" w:rsidRDefault="00E83CD1" w:rsidP="00E9431E">
      <w:pPr>
        <w:pStyle w:val="ListParagraph"/>
        <w:numPr>
          <w:ilvl w:val="0"/>
          <w:numId w:val="8"/>
        </w:numPr>
        <w:spacing w:after="0" w:line="360" w:lineRule="auto"/>
        <w:rPr>
          <w:rFonts w:ascii="Arial" w:hAnsi="Arial" w:cs="Arial"/>
        </w:rPr>
      </w:pPr>
      <w:r w:rsidRPr="00355397">
        <w:rPr>
          <w:rFonts w:ascii="Arial" w:hAnsi="Arial" w:cs="Arial"/>
          <w:b/>
        </w:rPr>
        <w:t xml:space="preserve">Koliko postupaka mirenja ste proveli kao sudac izmiritelj? </w:t>
      </w:r>
    </w:p>
    <w:p w:rsidR="00E83CD1" w:rsidRPr="00355397" w:rsidRDefault="00E83CD1" w:rsidP="00E9431E">
      <w:pPr>
        <w:tabs>
          <w:tab w:val="right" w:pos="9072"/>
        </w:tabs>
        <w:spacing w:after="0" w:line="360" w:lineRule="auto"/>
        <w:ind w:left="360"/>
        <w:rPr>
          <w:rFonts w:ascii="Arial" w:hAnsi="Arial" w:cs="Arial"/>
        </w:rPr>
      </w:pPr>
      <w:r w:rsidRPr="00355397">
        <w:rPr>
          <w:rFonts w:ascii="Arial" w:hAnsi="Arial" w:cs="Arial"/>
        </w:rPr>
        <w:t>________________(napišite broj mirenja)</w:t>
      </w:r>
      <w:r w:rsidRPr="00355397">
        <w:rPr>
          <w:rFonts w:ascii="Arial" w:hAnsi="Arial" w:cs="Arial"/>
        </w:rPr>
        <w:tab/>
      </w:r>
    </w:p>
    <w:p w:rsidR="00E83CD1" w:rsidRPr="00355397" w:rsidRDefault="00E83CD1" w:rsidP="00E9431E">
      <w:pPr>
        <w:spacing w:after="0" w:line="360" w:lineRule="auto"/>
        <w:rPr>
          <w:rFonts w:ascii="Arial" w:hAnsi="Arial" w:cs="Arial"/>
        </w:rPr>
      </w:pPr>
    </w:p>
    <w:p w:rsidR="00E83CD1" w:rsidRPr="00355397" w:rsidRDefault="00E83CD1" w:rsidP="00E9431E">
      <w:pPr>
        <w:spacing w:after="0" w:line="360" w:lineRule="auto"/>
        <w:rPr>
          <w:rFonts w:ascii="Arial" w:hAnsi="Arial" w:cs="Arial"/>
          <w:u w:val="single"/>
        </w:rPr>
      </w:pPr>
      <w:r w:rsidRPr="00355397">
        <w:rPr>
          <w:rFonts w:ascii="Arial" w:hAnsi="Arial" w:cs="Arial"/>
          <w:u w:val="single"/>
        </w:rPr>
        <w:t xml:space="preserve">EDUCIRANOST I KOMPETENCIJE SUDACA IZMIRITELJA </w:t>
      </w:r>
    </w:p>
    <w:p w:rsidR="00E83CD1" w:rsidRPr="00355397" w:rsidRDefault="00E83CD1" w:rsidP="00E9431E">
      <w:pPr>
        <w:pStyle w:val="ListParagraph"/>
        <w:numPr>
          <w:ilvl w:val="0"/>
          <w:numId w:val="8"/>
        </w:numPr>
        <w:spacing w:after="0" w:line="360" w:lineRule="auto"/>
        <w:rPr>
          <w:rFonts w:ascii="Arial" w:hAnsi="Arial" w:cs="Arial"/>
          <w:b/>
        </w:rPr>
      </w:pPr>
      <w:r w:rsidRPr="00355397">
        <w:rPr>
          <w:rFonts w:ascii="Arial" w:hAnsi="Arial" w:cs="Arial"/>
          <w:b/>
        </w:rPr>
        <w:t>Jeste li prošli posebnu edukaciju/obuku za izmiritelja?</w:t>
      </w:r>
    </w:p>
    <w:p w:rsidR="00E83CD1" w:rsidRPr="00355397" w:rsidRDefault="00E83CD1" w:rsidP="00E9431E">
      <w:pPr>
        <w:pStyle w:val="ListParagraph"/>
        <w:spacing w:after="0" w:line="360" w:lineRule="auto"/>
        <w:rPr>
          <w:rFonts w:ascii="Arial" w:hAnsi="Arial" w:cs="Arial"/>
        </w:rPr>
      </w:pPr>
      <w:r w:rsidRPr="00355397">
        <w:rPr>
          <w:rFonts w:ascii="Arial" w:hAnsi="Arial" w:cs="Arial"/>
        </w:rPr>
        <w:t>a)</w:t>
      </w:r>
      <w:r w:rsidRPr="00355397">
        <w:rPr>
          <w:rFonts w:ascii="Arial" w:hAnsi="Arial" w:cs="Arial"/>
        </w:rPr>
        <w:tab/>
        <w:t>nisam</w:t>
      </w:r>
    </w:p>
    <w:p w:rsidR="00E83CD1" w:rsidRPr="00355397" w:rsidRDefault="00E83CD1" w:rsidP="00E9431E">
      <w:pPr>
        <w:pStyle w:val="ListParagraph"/>
        <w:spacing w:after="0" w:line="360" w:lineRule="auto"/>
        <w:rPr>
          <w:rFonts w:ascii="Arial" w:hAnsi="Arial" w:cs="Arial"/>
        </w:rPr>
      </w:pPr>
      <w:r w:rsidRPr="00355397">
        <w:rPr>
          <w:rFonts w:ascii="Arial" w:hAnsi="Arial" w:cs="Arial"/>
        </w:rPr>
        <w:t>b)</w:t>
      </w:r>
      <w:r w:rsidRPr="00355397">
        <w:rPr>
          <w:rFonts w:ascii="Arial" w:hAnsi="Arial" w:cs="Arial"/>
        </w:rPr>
        <w:tab/>
        <w:t>jesam</w:t>
      </w:r>
    </w:p>
    <w:p w:rsidR="00E83CD1" w:rsidRPr="00355397" w:rsidRDefault="00E83CD1" w:rsidP="00E9431E">
      <w:pPr>
        <w:pStyle w:val="ListParagraph"/>
        <w:numPr>
          <w:ilvl w:val="0"/>
          <w:numId w:val="8"/>
        </w:numPr>
        <w:spacing w:after="0" w:line="360" w:lineRule="auto"/>
        <w:rPr>
          <w:rFonts w:ascii="Arial" w:hAnsi="Arial" w:cs="Arial"/>
        </w:rPr>
      </w:pPr>
      <w:r w:rsidRPr="00355397">
        <w:rPr>
          <w:rFonts w:ascii="Arial" w:hAnsi="Arial" w:cs="Arial"/>
          <w:b/>
        </w:rPr>
        <w:t>Ukoliko je Vaš  odgovor na pitanje br.6. potvrdan, molimo Vas da napišete u kojoj ste ustanovi prošli obuku za izmiritelja.</w:t>
      </w:r>
    </w:p>
    <w:p w:rsidR="00E83CD1" w:rsidRPr="00355397" w:rsidRDefault="00E83CD1" w:rsidP="00E9431E">
      <w:pPr>
        <w:spacing w:after="0" w:line="360" w:lineRule="auto"/>
        <w:ind w:firstLine="360"/>
        <w:rPr>
          <w:rFonts w:ascii="Arial" w:hAnsi="Arial" w:cs="Arial"/>
        </w:rPr>
      </w:pPr>
      <w:r w:rsidRPr="00355397">
        <w:rPr>
          <w:rFonts w:ascii="Arial" w:hAnsi="Arial" w:cs="Arial"/>
        </w:rPr>
        <w:t>__________________</w:t>
      </w:r>
    </w:p>
    <w:p w:rsidR="00E83CD1" w:rsidRPr="00355397" w:rsidRDefault="00E83CD1" w:rsidP="00E9431E">
      <w:pPr>
        <w:pStyle w:val="ListParagraph"/>
        <w:numPr>
          <w:ilvl w:val="0"/>
          <w:numId w:val="8"/>
        </w:numPr>
        <w:spacing w:after="0" w:line="360" w:lineRule="auto"/>
        <w:rPr>
          <w:rFonts w:ascii="Arial" w:hAnsi="Arial" w:cs="Arial"/>
          <w:b/>
        </w:rPr>
      </w:pPr>
      <w:r w:rsidRPr="00355397">
        <w:rPr>
          <w:rFonts w:ascii="Arial" w:hAnsi="Arial" w:cs="Arial"/>
          <w:b/>
        </w:rPr>
        <w:t>Ukoliko je Vaš odgovor na pitanje br. 6. negativan, ocijenite ovu tvrdnju na skali od 1 do 5:</w:t>
      </w:r>
      <w:r w:rsidRPr="00355397">
        <w:rPr>
          <w:rFonts w:ascii="Arial" w:hAnsi="Arial" w:cs="Arial"/>
          <w:b/>
        </w:rPr>
        <w:br/>
        <w:t>''U budućnosti namjeravam proći obuku za izmiritelja''.</w:t>
      </w:r>
    </w:p>
    <w:p w:rsidR="00E83CD1" w:rsidRPr="00355397" w:rsidRDefault="00E83CD1" w:rsidP="00E9431E">
      <w:pPr>
        <w:spacing w:after="0" w:line="360" w:lineRule="auto"/>
        <w:rPr>
          <w:rFonts w:ascii="Arial" w:hAnsi="Arial" w:cs="Arial"/>
        </w:rPr>
      </w:pPr>
      <w:r w:rsidRPr="00355397">
        <w:rPr>
          <w:rFonts w:ascii="Arial" w:hAnsi="Arial" w:cs="Arial"/>
        </w:rPr>
        <w:t xml:space="preserve"> (1-uopće se ne odnosi na mene, 2- uglavnom se ne odnosi na mene, 3-niti se odnosi na mene, niti se ne odnosi, 4- uglavnom se ne odnosi na mene, 5-u potpunosti se odnosi na mene).</w:t>
      </w:r>
    </w:p>
    <w:p w:rsidR="00E83CD1" w:rsidRPr="00355397" w:rsidRDefault="00E83CD1" w:rsidP="00E9431E">
      <w:pPr>
        <w:spacing w:after="0" w:line="360" w:lineRule="auto"/>
        <w:jc w:val="right"/>
        <w:rPr>
          <w:rFonts w:ascii="Arial" w:hAnsi="Arial" w:cs="Arial"/>
        </w:rPr>
      </w:pPr>
      <w:r w:rsidRPr="00355397">
        <w:rPr>
          <w:rFonts w:ascii="Arial" w:hAnsi="Arial" w:cs="Arial"/>
        </w:rPr>
        <w:lastRenderedPageBreak/>
        <w:t>1</w:t>
      </w:r>
      <w:r w:rsidRPr="00355397">
        <w:rPr>
          <w:rFonts w:ascii="Arial" w:hAnsi="Arial" w:cs="Arial"/>
        </w:rPr>
        <w:tab/>
        <w:t>2</w:t>
      </w:r>
      <w:r w:rsidRPr="00355397">
        <w:rPr>
          <w:rFonts w:ascii="Arial" w:hAnsi="Arial" w:cs="Arial"/>
        </w:rPr>
        <w:tab/>
        <w:t>3</w:t>
      </w:r>
      <w:r w:rsidRPr="00355397">
        <w:rPr>
          <w:rFonts w:ascii="Arial" w:hAnsi="Arial" w:cs="Arial"/>
        </w:rPr>
        <w:tab/>
        <w:t>4</w:t>
      </w:r>
      <w:r w:rsidRPr="00355397">
        <w:rPr>
          <w:rFonts w:ascii="Arial" w:hAnsi="Arial" w:cs="Arial"/>
        </w:rPr>
        <w:tab/>
        <w:t>5</w:t>
      </w:r>
    </w:p>
    <w:p w:rsidR="00E83CD1" w:rsidRPr="00355397" w:rsidRDefault="00E83CD1" w:rsidP="00E9431E">
      <w:pPr>
        <w:pStyle w:val="ListParagraph"/>
        <w:numPr>
          <w:ilvl w:val="0"/>
          <w:numId w:val="10"/>
        </w:numPr>
        <w:spacing w:after="0" w:line="360" w:lineRule="auto"/>
        <w:jc w:val="both"/>
        <w:rPr>
          <w:rFonts w:ascii="Arial" w:hAnsi="Arial" w:cs="Arial"/>
        </w:rPr>
      </w:pPr>
      <w:r w:rsidRPr="00355397">
        <w:rPr>
          <w:rFonts w:ascii="Arial" w:hAnsi="Arial" w:cs="Arial"/>
          <w:b/>
        </w:rPr>
        <w:t>Koliko je po Vašem mišljenju važna edukacija sudaca izmiritelja za kvalitetno obavljanje posla izmiritelja?</w:t>
      </w:r>
    </w:p>
    <w:p w:rsidR="00E83CD1" w:rsidRPr="00355397" w:rsidRDefault="00E83CD1" w:rsidP="00E9431E">
      <w:pPr>
        <w:pStyle w:val="ListParagraph"/>
        <w:spacing w:after="0" w:line="360" w:lineRule="auto"/>
        <w:jc w:val="both"/>
        <w:rPr>
          <w:rFonts w:ascii="Arial" w:hAnsi="Arial" w:cs="Arial"/>
        </w:rPr>
      </w:pPr>
      <w:r w:rsidRPr="00355397">
        <w:rPr>
          <w:rFonts w:ascii="Arial" w:hAnsi="Arial" w:cs="Arial"/>
        </w:rPr>
        <w:t>(ocijenite na skali 1-uopće nije važna, 2- uglavnom nije važna, 3-i važna je i nije važna, 4- uglavnom je važna, 5-jako je važna)</w:t>
      </w:r>
    </w:p>
    <w:p w:rsidR="00E83CD1" w:rsidRPr="00355397" w:rsidRDefault="00E83CD1" w:rsidP="00C62922">
      <w:pPr>
        <w:spacing w:after="0" w:line="360" w:lineRule="auto"/>
        <w:jc w:val="right"/>
        <w:rPr>
          <w:rFonts w:ascii="Arial" w:hAnsi="Arial" w:cs="Arial"/>
        </w:rPr>
      </w:pPr>
      <w:r w:rsidRPr="00355397">
        <w:rPr>
          <w:rFonts w:ascii="Arial" w:hAnsi="Arial" w:cs="Arial"/>
        </w:rPr>
        <w:t xml:space="preserve"> 1       2       3       4       5</w:t>
      </w:r>
    </w:p>
    <w:p w:rsidR="00E83CD1" w:rsidRPr="00355397" w:rsidRDefault="00E83CD1" w:rsidP="00E9431E">
      <w:pPr>
        <w:pStyle w:val="ListParagraph"/>
        <w:numPr>
          <w:ilvl w:val="0"/>
          <w:numId w:val="10"/>
        </w:numPr>
        <w:spacing w:after="0" w:line="360" w:lineRule="auto"/>
        <w:rPr>
          <w:rFonts w:ascii="Arial" w:hAnsi="Arial" w:cs="Arial"/>
        </w:rPr>
      </w:pPr>
      <w:r w:rsidRPr="00355397">
        <w:rPr>
          <w:rFonts w:ascii="Arial" w:hAnsi="Arial" w:cs="Arial"/>
          <w:b/>
        </w:rPr>
        <w:t>Edukacije o postupku mirenja za suce redovito se provode na sudu</w:t>
      </w:r>
      <w:r w:rsidRPr="00355397">
        <w:rPr>
          <w:rFonts w:ascii="Arial" w:hAnsi="Arial" w:cs="Arial"/>
        </w:rPr>
        <w:t>.</w:t>
      </w:r>
    </w:p>
    <w:p w:rsidR="00E83CD1" w:rsidRPr="00355397" w:rsidRDefault="00E83CD1" w:rsidP="00E9431E">
      <w:pPr>
        <w:pStyle w:val="ListParagraph"/>
        <w:spacing w:after="0" w:line="360" w:lineRule="auto"/>
        <w:jc w:val="both"/>
        <w:rPr>
          <w:rFonts w:ascii="Arial" w:hAnsi="Arial" w:cs="Arial"/>
        </w:rPr>
      </w:pPr>
      <w:r w:rsidRPr="00355397">
        <w:rPr>
          <w:rFonts w:ascii="Arial" w:hAnsi="Arial" w:cs="Arial"/>
        </w:rPr>
        <w:t>(1-uopće se ne slažem, 2- djelomično se ne slažem, 3-niti se slažem, niti se ne slažem, 4-djelomično se slažem, 5- potpuno se slažem)</w:t>
      </w:r>
    </w:p>
    <w:p w:rsidR="00E83CD1" w:rsidRPr="00355397" w:rsidRDefault="00E83CD1" w:rsidP="00E9431E">
      <w:pPr>
        <w:spacing w:after="0" w:line="360" w:lineRule="auto"/>
        <w:ind w:firstLine="708"/>
        <w:jc w:val="right"/>
        <w:rPr>
          <w:rFonts w:ascii="Arial" w:hAnsi="Arial" w:cs="Arial"/>
        </w:rPr>
      </w:pPr>
      <w:r w:rsidRPr="00355397">
        <w:rPr>
          <w:rFonts w:ascii="Arial" w:hAnsi="Arial" w:cs="Arial"/>
        </w:rPr>
        <w:t>1       2       3       4       5</w:t>
      </w:r>
    </w:p>
    <w:p w:rsidR="00E83CD1" w:rsidRPr="00355397" w:rsidRDefault="00E83CD1" w:rsidP="00E9431E">
      <w:pPr>
        <w:pStyle w:val="ListParagraph"/>
        <w:numPr>
          <w:ilvl w:val="0"/>
          <w:numId w:val="10"/>
        </w:numPr>
        <w:spacing w:after="0" w:line="360" w:lineRule="auto"/>
        <w:jc w:val="both"/>
        <w:rPr>
          <w:rFonts w:ascii="Arial" w:hAnsi="Arial" w:cs="Arial"/>
        </w:rPr>
      </w:pPr>
      <w:r w:rsidRPr="00355397">
        <w:rPr>
          <w:rFonts w:ascii="Arial" w:hAnsi="Arial" w:cs="Arial"/>
          <w:b/>
        </w:rPr>
        <w:t>Obnašanjem uloge izmiritelja degradira se moje akademsko obrazovanje.</w:t>
      </w:r>
    </w:p>
    <w:p w:rsidR="00E83CD1" w:rsidRPr="00355397" w:rsidRDefault="00E83CD1" w:rsidP="00E9431E">
      <w:pPr>
        <w:pStyle w:val="ListParagraph"/>
        <w:spacing w:after="0" w:line="360" w:lineRule="auto"/>
        <w:jc w:val="both"/>
        <w:rPr>
          <w:rFonts w:ascii="Arial" w:hAnsi="Arial" w:cs="Arial"/>
        </w:rPr>
      </w:pPr>
    </w:p>
    <w:p w:rsidR="00E83CD1" w:rsidRPr="00355397" w:rsidRDefault="00E83CD1" w:rsidP="00E9431E">
      <w:pPr>
        <w:pStyle w:val="ListParagraph"/>
        <w:spacing w:after="0" w:line="360" w:lineRule="auto"/>
        <w:jc w:val="both"/>
        <w:rPr>
          <w:rFonts w:ascii="Arial" w:hAnsi="Arial" w:cs="Arial"/>
        </w:rPr>
      </w:pPr>
      <w:r w:rsidRPr="00355397">
        <w:rPr>
          <w:rFonts w:ascii="Arial" w:hAnsi="Arial" w:cs="Arial"/>
        </w:rPr>
        <w:t>(1-uopće se ne slažem, 2- djelomično se ne slažem, 3- niti se slažem, niti se ne slažem, 4-djelomično se slažem, 5- potpuno se slažem)</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pStyle w:val="ListParagraph"/>
        <w:numPr>
          <w:ilvl w:val="0"/>
          <w:numId w:val="10"/>
        </w:numPr>
        <w:spacing w:after="0" w:line="360" w:lineRule="auto"/>
        <w:rPr>
          <w:rFonts w:ascii="Arial" w:hAnsi="Arial" w:cs="Arial"/>
          <w:b/>
        </w:rPr>
      </w:pPr>
      <w:r w:rsidRPr="00355397">
        <w:rPr>
          <w:rFonts w:ascii="Arial" w:hAnsi="Arial" w:cs="Arial"/>
          <w:b/>
        </w:rPr>
        <w:t>Obnašanjem uloge izmiritelja degradira se obnašanje moje sudačke dužnosti.</w:t>
      </w:r>
    </w:p>
    <w:p w:rsidR="00E83CD1" w:rsidRPr="00355397" w:rsidRDefault="00E83CD1" w:rsidP="00E9431E">
      <w:pPr>
        <w:pStyle w:val="ListParagraph"/>
        <w:spacing w:after="0" w:line="360" w:lineRule="auto"/>
        <w:jc w:val="both"/>
        <w:rPr>
          <w:rFonts w:ascii="Arial" w:hAnsi="Arial" w:cs="Arial"/>
        </w:rPr>
      </w:pPr>
      <w:r w:rsidRPr="00355397">
        <w:rPr>
          <w:rFonts w:ascii="Arial" w:hAnsi="Arial" w:cs="Arial"/>
        </w:rPr>
        <w:t>(1-uopće se ne slažem, 2- djelomično se ne slažem, 3- niti se slažem, niti se ne slažem, 4-djelomično se slažem, 5- potpuno se slažem)</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pStyle w:val="ListParagraph"/>
        <w:numPr>
          <w:ilvl w:val="0"/>
          <w:numId w:val="11"/>
        </w:numPr>
        <w:spacing w:after="0" w:line="360" w:lineRule="auto"/>
        <w:jc w:val="both"/>
        <w:rPr>
          <w:rFonts w:ascii="Arial" w:hAnsi="Arial" w:cs="Arial"/>
        </w:rPr>
      </w:pPr>
      <w:r w:rsidRPr="00355397">
        <w:rPr>
          <w:rFonts w:ascii="Arial" w:hAnsi="Arial" w:cs="Arial"/>
          <w:b/>
        </w:rPr>
        <w:t>Posao izmiritelja se manje vrednuje od strane kolega koji obnašaju samo sudačku funkciju.</w:t>
      </w:r>
      <w:r w:rsidRPr="00355397">
        <w:rPr>
          <w:rFonts w:ascii="Arial" w:hAnsi="Arial" w:cs="Arial"/>
        </w:rPr>
        <w:t xml:space="preserve"> </w:t>
      </w:r>
    </w:p>
    <w:p w:rsidR="00E83CD1" w:rsidRPr="00355397" w:rsidRDefault="00E83CD1" w:rsidP="00E9431E">
      <w:pPr>
        <w:pStyle w:val="ListParagraph"/>
        <w:spacing w:after="0" w:line="360" w:lineRule="auto"/>
        <w:jc w:val="both"/>
        <w:rPr>
          <w:rFonts w:ascii="Arial" w:hAnsi="Arial" w:cs="Arial"/>
        </w:rPr>
      </w:pPr>
      <w:r w:rsidRPr="00355397">
        <w:rPr>
          <w:rFonts w:ascii="Arial" w:hAnsi="Arial" w:cs="Arial"/>
        </w:rPr>
        <w:t>(1-uopće se ne slažem, 2- djelomično se ne slažem, 3- niti se slažem, niti se ne slažem, 4-djelomično se slažem, 5- potpuno se slažem)</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pStyle w:val="ListParagraph"/>
        <w:numPr>
          <w:ilvl w:val="0"/>
          <w:numId w:val="11"/>
        </w:numPr>
        <w:spacing w:after="0" w:line="360" w:lineRule="auto"/>
        <w:jc w:val="both"/>
        <w:rPr>
          <w:rFonts w:ascii="Arial" w:hAnsi="Arial" w:cs="Arial"/>
          <w:b/>
        </w:rPr>
      </w:pPr>
      <w:r w:rsidRPr="00355397">
        <w:rPr>
          <w:rFonts w:ascii="Arial" w:hAnsi="Arial" w:cs="Arial"/>
          <w:b/>
        </w:rPr>
        <w:t xml:space="preserve">Niže su navedene tvrdnje koje se odnose na obnašanje Vaše dužnosti izmiritelja. Molim Vas da za svaku od njih procijenite u kojoj se mjeri slažete s njom. </w:t>
      </w:r>
    </w:p>
    <w:p w:rsidR="00E83CD1" w:rsidRPr="00355397" w:rsidRDefault="00E9431E" w:rsidP="00E9431E">
      <w:pPr>
        <w:rPr>
          <w:rFonts w:ascii="Arial" w:hAnsi="Arial" w:cs="Arial"/>
        </w:rPr>
      </w:pPr>
      <w:r w:rsidRPr="00355397">
        <w:tab/>
      </w:r>
      <w:r w:rsidR="00E83CD1" w:rsidRPr="00355397">
        <w:rPr>
          <w:rFonts w:ascii="Arial" w:hAnsi="Arial" w:cs="Arial"/>
        </w:rPr>
        <w:t>(1-uopće se ne slažem, 2- djelomično se ne slažem,</w:t>
      </w:r>
      <w:r w:rsidRPr="00355397">
        <w:rPr>
          <w:rFonts w:ascii="Arial" w:hAnsi="Arial" w:cs="Arial"/>
        </w:rPr>
        <w:t xml:space="preserve"> 3- niti se slažem, niti se ne  </w:t>
      </w:r>
      <w:r w:rsidRPr="00355397">
        <w:rPr>
          <w:rFonts w:ascii="Arial" w:hAnsi="Arial" w:cs="Arial"/>
        </w:rPr>
        <w:tab/>
        <w:t xml:space="preserve">slažem, 4-djelomično se slažem, </w:t>
      </w:r>
      <w:r w:rsidR="00E83CD1" w:rsidRPr="00355397">
        <w:rPr>
          <w:rFonts w:ascii="Arial" w:hAnsi="Arial" w:cs="Arial"/>
        </w:rPr>
        <w:t>5- potpuno se slažem)</w:t>
      </w:r>
    </w:p>
    <w:p w:rsidR="00E83CD1" w:rsidRPr="00355397" w:rsidRDefault="00E83CD1" w:rsidP="00E9431E">
      <w:pPr>
        <w:spacing w:after="0" w:line="360" w:lineRule="auto"/>
        <w:ind w:left="360"/>
        <w:rPr>
          <w:rFonts w:ascii="Arial" w:hAnsi="Arial" w:cs="Arial"/>
        </w:rPr>
      </w:pPr>
      <w:r w:rsidRPr="00355397">
        <w:rPr>
          <w:rFonts w:ascii="Arial" w:hAnsi="Arial" w:cs="Arial"/>
        </w:rPr>
        <w:t>Osjećam se kompetentnim/nom za provođenje postupaka mirenja.</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left="360"/>
        <w:rPr>
          <w:rFonts w:ascii="Arial" w:hAnsi="Arial" w:cs="Arial"/>
        </w:rPr>
      </w:pPr>
      <w:r w:rsidRPr="00355397">
        <w:rPr>
          <w:rFonts w:ascii="Arial" w:hAnsi="Arial" w:cs="Arial"/>
        </w:rPr>
        <w:t xml:space="preserve"> Uspješan/na sam u provođenju postupaka mirenja.</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left="360"/>
        <w:rPr>
          <w:rFonts w:ascii="Arial" w:hAnsi="Arial" w:cs="Arial"/>
        </w:rPr>
      </w:pPr>
      <w:r w:rsidRPr="00355397">
        <w:rPr>
          <w:rFonts w:ascii="Arial" w:hAnsi="Arial" w:cs="Arial"/>
        </w:rPr>
        <w:t>Provođenje postupaka mirenja je izazovno.</w:t>
      </w:r>
    </w:p>
    <w:p w:rsidR="00D105EB" w:rsidRPr="00355397" w:rsidRDefault="00E83CD1" w:rsidP="00D105EB">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firstLine="360"/>
        <w:rPr>
          <w:rFonts w:ascii="Arial" w:hAnsi="Arial" w:cs="Arial"/>
        </w:rPr>
      </w:pPr>
      <w:r w:rsidRPr="00355397">
        <w:rPr>
          <w:rFonts w:ascii="Arial" w:hAnsi="Arial" w:cs="Arial"/>
        </w:rPr>
        <w:lastRenderedPageBreak/>
        <w:t>Moj autoritet prema strankama u postupku mirenja je znatno smanjen nego kad sam u ulozi suca.</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left="360"/>
        <w:rPr>
          <w:rFonts w:ascii="Arial" w:hAnsi="Arial" w:cs="Arial"/>
        </w:rPr>
      </w:pPr>
      <w:r w:rsidRPr="00355397">
        <w:rPr>
          <w:rFonts w:ascii="Arial" w:hAnsi="Arial" w:cs="Arial"/>
        </w:rPr>
        <w:t>Pod većim sam pritiskom kao izmiritelj nego kad sam u ulozi suca.</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pStyle w:val="ListParagraph"/>
        <w:numPr>
          <w:ilvl w:val="0"/>
          <w:numId w:val="11"/>
        </w:numPr>
        <w:spacing w:after="0" w:line="360" w:lineRule="auto"/>
        <w:jc w:val="both"/>
        <w:rPr>
          <w:rFonts w:ascii="Arial" w:hAnsi="Arial" w:cs="Arial"/>
          <w:b/>
        </w:rPr>
      </w:pPr>
      <w:r w:rsidRPr="00355397">
        <w:rPr>
          <w:rFonts w:ascii="Arial" w:hAnsi="Arial" w:cs="Arial"/>
          <w:b/>
        </w:rPr>
        <w:t>Ocijenite na skali od 1 do 5  koliko ste zadovoljni obavljanjem funkcije izmiritelja? (</w:t>
      </w:r>
      <w:r w:rsidRPr="00355397">
        <w:rPr>
          <w:rFonts w:ascii="Arial" w:hAnsi="Arial" w:cs="Arial"/>
        </w:rPr>
        <w:t>1-uopće nisam zadovoljan, 2-uglavnom nisam zadovoljan, 3-niti sam zadovoljan, niti nezadovoljan, 4-uglavnom sam zadovoljan, 5-u potpunosti sam zadovoljan)</w:t>
      </w:r>
    </w:p>
    <w:p w:rsidR="00E83CD1" w:rsidRPr="00355397" w:rsidRDefault="00E83CD1" w:rsidP="00E9431E">
      <w:pPr>
        <w:pStyle w:val="ListParagraph"/>
        <w:spacing w:after="0" w:line="360" w:lineRule="auto"/>
        <w:ind w:left="6384"/>
        <w:jc w:val="center"/>
        <w:rPr>
          <w:rFonts w:ascii="Arial" w:hAnsi="Arial" w:cs="Arial"/>
        </w:rPr>
      </w:pPr>
      <w:r w:rsidRPr="00355397">
        <w:rPr>
          <w:rFonts w:ascii="Arial" w:hAnsi="Arial" w:cs="Arial"/>
        </w:rPr>
        <w:t xml:space="preserve">  1       2       3       4       5</w:t>
      </w:r>
    </w:p>
    <w:p w:rsidR="00C846A5" w:rsidRPr="00355397" w:rsidRDefault="00E83CD1" w:rsidP="00E9431E">
      <w:pPr>
        <w:spacing w:after="0" w:line="360" w:lineRule="auto"/>
        <w:rPr>
          <w:rFonts w:ascii="Arial" w:hAnsi="Arial" w:cs="Arial"/>
        </w:rPr>
      </w:pPr>
      <w:r w:rsidRPr="00355397">
        <w:rPr>
          <w:rFonts w:ascii="Arial" w:hAnsi="Arial" w:cs="Arial"/>
        </w:rPr>
        <w:t>Molimo Vas da obrazložite svoj odgovor. __________________________________________________________________</w:t>
      </w:r>
    </w:p>
    <w:p w:rsidR="00E83CD1" w:rsidRPr="00355397" w:rsidRDefault="00E83CD1" w:rsidP="00E9431E">
      <w:pPr>
        <w:spacing w:after="0" w:line="360" w:lineRule="auto"/>
        <w:rPr>
          <w:rFonts w:ascii="Arial" w:hAnsi="Arial" w:cs="Arial"/>
          <w:u w:val="single"/>
        </w:rPr>
      </w:pPr>
      <w:r w:rsidRPr="00355397">
        <w:rPr>
          <w:rFonts w:ascii="Arial" w:hAnsi="Arial" w:cs="Arial"/>
          <w:u w:val="single"/>
        </w:rPr>
        <w:t>FUNKCIONALNOST I UČINKOVITOST SUDOVA U POSTUPCIMA MIRENJA</w:t>
      </w:r>
    </w:p>
    <w:p w:rsidR="00E83CD1" w:rsidRPr="00355397" w:rsidRDefault="00E83CD1" w:rsidP="00E9431E">
      <w:pPr>
        <w:pStyle w:val="ListParagraph"/>
        <w:numPr>
          <w:ilvl w:val="0"/>
          <w:numId w:val="11"/>
        </w:numPr>
        <w:spacing w:after="0" w:line="360" w:lineRule="auto"/>
        <w:jc w:val="both"/>
        <w:rPr>
          <w:rFonts w:ascii="Arial" w:hAnsi="Arial" w:cs="Arial"/>
          <w:b/>
        </w:rPr>
      </w:pPr>
      <w:r w:rsidRPr="00355397">
        <w:rPr>
          <w:rFonts w:ascii="Arial" w:hAnsi="Arial" w:cs="Arial"/>
          <w:b/>
        </w:rPr>
        <w:t xml:space="preserve">Koliko ste zadovoljni organizacijom postupkom mirenja na Vašem sudu? </w:t>
      </w:r>
    </w:p>
    <w:p w:rsidR="00E83CD1" w:rsidRPr="00355397" w:rsidRDefault="00E83CD1" w:rsidP="00E9431E">
      <w:pPr>
        <w:pStyle w:val="ListParagraph"/>
        <w:spacing w:after="0" w:line="360" w:lineRule="auto"/>
        <w:ind w:left="644"/>
        <w:jc w:val="both"/>
        <w:rPr>
          <w:rFonts w:ascii="Arial" w:hAnsi="Arial" w:cs="Arial"/>
          <w:b/>
        </w:rPr>
      </w:pPr>
    </w:p>
    <w:p w:rsidR="004E603F" w:rsidRPr="00355397" w:rsidRDefault="00E83CD1" w:rsidP="00E9431E">
      <w:pPr>
        <w:pStyle w:val="ListParagraph"/>
        <w:spacing w:after="0" w:line="360" w:lineRule="auto"/>
        <w:ind w:left="644"/>
        <w:jc w:val="both"/>
        <w:rPr>
          <w:rFonts w:ascii="Arial" w:hAnsi="Arial" w:cs="Arial"/>
        </w:rPr>
      </w:pPr>
      <w:r w:rsidRPr="00355397">
        <w:rPr>
          <w:rFonts w:ascii="Arial" w:hAnsi="Arial" w:cs="Arial"/>
          <w:b/>
        </w:rPr>
        <w:t>(</w:t>
      </w:r>
      <w:r w:rsidRPr="00355397">
        <w:rPr>
          <w:rFonts w:ascii="Arial" w:hAnsi="Arial" w:cs="Arial"/>
        </w:rPr>
        <w:t>1-uopće nisam zadovoljan, 2-uglavnom nisam zadovoljn, 3-niti sam zadovoljan, niti nezadovoljan, 4-uglavnom sam zadovoljan, 5-u potpunosti sam zadovoljan)</w:t>
      </w:r>
    </w:p>
    <w:p w:rsidR="00E83CD1" w:rsidRPr="00355397" w:rsidRDefault="00E83CD1" w:rsidP="00E9431E">
      <w:pPr>
        <w:pStyle w:val="ListParagraph"/>
        <w:spacing w:after="0" w:line="360" w:lineRule="auto"/>
        <w:ind w:left="6384"/>
        <w:jc w:val="center"/>
        <w:rPr>
          <w:rFonts w:ascii="Arial" w:hAnsi="Arial" w:cs="Arial"/>
        </w:rPr>
      </w:pPr>
      <w:r w:rsidRPr="00355397">
        <w:rPr>
          <w:rFonts w:ascii="Arial" w:hAnsi="Arial" w:cs="Arial"/>
        </w:rPr>
        <w:t xml:space="preserve">     1       2       3       4       5</w:t>
      </w:r>
    </w:p>
    <w:p w:rsidR="00E83CD1" w:rsidRPr="00355397" w:rsidRDefault="00E83CD1" w:rsidP="00E9431E">
      <w:pPr>
        <w:spacing w:after="0" w:line="360" w:lineRule="auto"/>
        <w:rPr>
          <w:rFonts w:ascii="Arial" w:hAnsi="Arial" w:cs="Arial"/>
        </w:rPr>
      </w:pPr>
      <w:r w:rsidRPr="00355397">
        <w:rPr>
          <w:rFonts w:ascii="Arial" w:hAnsi="Arial" w:cs="Arial"/>
        </w:rPr>
        <w:t>Molimo Vas da obrazložite svoj odgovor. __________________________________________________________________________</w:t>
      </w:r>
    </w:p>
    <w:p w:rsidR="00E83CD1" w:rsidRPr="00355397" w:rsidRDefault="00E83CD1" w:rsidP="00E9431E">
      <w:pPr>
        <w:pStyle w:val="ListParagraph"/>
        <w:numPr>
          <w:ilvl w:val="0"/>
          <w:numId w:val="11"/>
        </w:numPr>
        <w:spacing w:after="0" w:line="360" w:lineRule="auto"/>
        <w:jc w:val="both"/>
        <w:rPr>
          <w:rFonts w:ascii="Arial" w:hAnsi="Arial" w:cs="Arial"/>
        </w:rPr>
      </w:pPr>
      <w:r w:rsidRPr="00355397">
        <w:rPr>
          <w:rFonts w:ascii="Arial" w:hAnsi="Arial" w:cs="Arial"/>
          <w:b/>
        </w:rPr>
        <w:t xml:space="preserve">Pročitajte sljedeće tvrdnje o raspoloživim kapacitetima suda te ih prema skali ocijenite od 1 do 5. </w:t>
      </w:r>
      <w:r w:rsidRPr="00355397">
        <w:rPr>
          <w:rFonts w:ascii="Arial" w:hAnsi="Arial" w:cs="Arial"/>
        </w:rPr>
        <w:t>(1-uopće se ne slažem, 2- djelomično se ne slažem, 3-niti se slažem, niti se ne slažem, 4-djelomično se slažem, 5- potpuno se slažem)</w:t>
      </w:r>
    </w:p>
    <w:p w:rsidR="00E83CD1" w:rsidRPr="00355397" w:rsidRDefault="00E83CD1" w:rsidP="00E9431E">
      <w:pPr>
        <w:spacing w:after="0" w:line="360" w:lineRule="auto"/>
        <w:ind w:firstLine="708"/>
        <w:rPr>
          <w:rFonts w:ascii="Arial" w:hAnsi="Arial" w:cs="Arial"/>
        </w:rPr>
      </w:pPr>
      <w:r w:rsidRPr="00355397">
        <w:rPr>
          <w:rFonts w:ascii="Arial" w:hAnsi="Arial" w:cs="Arial"/>
        </w:rPr>
        <w:t>Osiguran je adekvatan prostor za provođenje mirenja na sudu.</w:t>
      </w:r>
    </w:p>
    <w:p w:rsidR="00E83CD1" w:rsidRPr="00355397" w:rsidRDefault="00E83CD1" w:rsidP="00E9431E">
      <w:pPr>
        <w:spacing w:after="0" w:line="360" w:lineRule="auto"/>
        <w:ind w:firstLine="708"/>
        <w:rPr>
          <w:rFonts w:ascii="Arial" w:hAnsi="Arial" w:cs="Arial"/>
        </w:rPr>
      </w:pPr>
      <w:r w:rsidRPr="00355397">
        <w:rPr>
          <w:rFonts w:ascii="Arial" w:hAnsi="Arial" w:cs="Arial"/>
        </w:rPr>
        <w:t>1       2       3       4       5</w:t>
      </w:r>
    </w:p>
    <w:p w:rsidR="00E83CD1" w:rsidRPr="00355397" w:rsidRDefault="00E83CD1" w:rsidP="00E9431E">
      <w:pPr>
        <w:spacing w:after="0" w:line="360" w:lineRule="auto"/>
        <w:ind w:firstLine="708"/>
        <w:rPr>
          <w:rFonts w:ascii="Arial" w:hAnsi="Arial" w:cs="Arial"/>
        </w:rPr>
      </w:pPr>
      <w:r w:rsidRPr="00355397">
        <w:rPr>
          <w:rFonts w:ascii="Arial" w:hAnsi="Arial" w:cs="Arial"/>
        </w:rPr>
        <w:t>Broj sudaca na našem sudu je dovoljan.</w:t>
      </w:r>
    </w:p>
    <w:p w:rsidR="00E83CD1" w:rsidRPr="00355397" w:rsidRDefault="00E83CD1" w:rsidP="00E9431E">
      <w:pPr>
        <w:spacing w:after="0" w:line="360" w:lineRule="auto"/>
        <w:ind w:firstLine="708"/>
        <w:rPr>
          <w:rFonts w:ascii="Arial" w:hAnsi="Arial" w:cs="Arial"/>
        </w:rPr>
      </w:pPr>
      <w:r w:rsidRPr="00355397">
        <w:rPr>
          <w:rFonts w:ascii="Arial" w:hAnsi="Arial" w:cs="Arial"/>
        </w:rPr>
        <w:t>1       2       3       4       5</w:t>
      </w:r>
    </w:p>
    <w:p w:rsidR="00E83CD1" w:rsidRPr="00355397" w:rsidRDefault="00E83CD1" w:rsidP="00E9431E">
      <w:pPr>
        <w:pStyle w:val="ListParagraph"/>
        <w:numPr>
          <w:ilvl w:val="0"/>
          <w:numId w:val="11"/>
        </w:numPr>
        <w:spacing w:after="0" w:line="360" w:lineRule="auto"/>
        <w:jc w:val="both"/>
        <w:rPr>
          <w:rFonts w:ascii="Arial" w:hAnsi="Arial" w:cs="Arial"/>
        </w:rPr>
      </w:pPr>
      <w:r w:rsidRPr="00355397">
        <w:rPr>
          <w:rFonts w:ascii="Arial" w:hAnsi="Arial" w:cs="Arial"/>
          <w:b/>
        </w:rPr>
        <w:t xml:space="preserve">Postupke mirenja bi trebali provoditi vanjski suradnici. </w:t>
      </w:r>
      <w:r w:rsidRPr="00355397">
        <w:rPr>
          <w:rFonts w:ascii="Arial" w:hAnsi="Arial" w:cs="Arial"/>
        </w:rPr>
        <w:t>(1-uopće se ne slažem, 2- djelomično se ne slažem, 3-niti se slažem, niti se ne slažem, 4-djelomično se slažem, 5- potpuno se slažem)</w:t>
      </w:r>
    </w:p>
    <w:p w:rsidR="00E83CD1" w:rsidRPr="00355397" w:rsidRDefault="00E83CD1" w:rsidP="00E9431E">
      <w:pPr>
        <w:spacing w:after="0" w:line="360" w:lineRule="auto"/>
        <w:ind w:left="360"/>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left="720"/>
        <w:rPr>
          <w:rFonts w:ascii="Arial" w:hAnsi="Arial" w:cs="Arial"/>
        </w:rPr>
      </w:pPr>
      <w:r w:rsidRPr="00355397">
        <w:rPr>
          <w:rFonts w:ascii="Arial" w:hAnsi="Arial" w:cs="Arial"/>
        </w:rPr>
        <w:t>Molimo Vas da obrazložite svoj odgovor. _______________________________________________</w:t>
      </w:r>
    </w:p>
    <w:p w:rsidR="00E83CD1" w:rsidRPr="00355397" w:rsidRDefault="00E83CD1" w:rsidP="00E9431E">
      <w:pPr>
        <w:spacing w:after="0" w:line="360" w:lineRule="auto"/>
        <w:ind w:left="360"/>
        <w:rPr>
          <w:rFonts w:ascii="Arial" w:hAnsi="Arial" w:cs="Arial"/>
          <w:b/>
        </w:rPr>
      </w:pPr>
      <w:r w:rsidRPr="00355397">
        <w:rPr>
          <w:rFonts w:ascii="Arial" w:hAnsi="Arial" w:cs="Arial"/>
          <w:b/>
        </w:rPr>
        <w:t>19. Mirenju je mjesto izvan suda radi rasterećenja sudova i sudaca.</w:t>
      </w:r>
    </w:p>
    <w:p w:rsidR="00E83CD1" w:rsidRPr="00355397" w:rsidRDefault="00E83CD1" w:rsidP="00E9431E">
      <w:pPr>
        <w:pStyle w:val="ListParagraph"/>
        <w:spacing w:after="0" w:line="360" w:lineRule="auto"/>
        <w:jc w:val="both"/>
        <w:rPr>
          <w:rFonts w:ascii="Arial" w:hAnsi="Arial" w:cs="Arial"/>
        </w:rPr>
      </w:pPr>
      <w:r w:rsidRPr="00355397">
        <w:rPr>
          <w:rFonts w:ascii="Arial" w:hAnsi="Arial" w:cs="Arial"/>
        </w:rPr>
        <w:t>(1-uopće se ne slažem, 2- djelomično se ne slažem, 3-niti se slažem, niti se ne slažem, 4-djelomično se slažem, 5- potpuno se slažem)</w:t>
      </w:r>
    </w:p>
    <w:p w:rsidR="00E83CD1" w:rsidRPr="00355397" w:rsidRDefault="00E83CD1" w:rsidP="00E9431E">
      <w:pPr>
        <w:spacing w:after="0" w:line="360" w:lineRule="auto"/>
        <w:ind w:left="360"/>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left="720"/>
        <w:rPr>
          <w:rFonts w:ascii="Arial" w:hAnsi="Arial" w:cs="Arial"/>
        </w:rPr>
      </w:pPr>
      <w:r w:rsidRPr="00355397">
        <w:rPr>
          <w:rFonts w:ascii="Arial" w:hAnsi="Arial" w:cs="Arial"/>
        </w:rPr>
        <w:lastRenderedPageBreak/>
        <w:t xml:space="preserve">Molimo Vas da obrazložite svoj odgovor. ________________________________________________ </w:t>
      </w:r>
    </w:p>
    <w:p w:rsidR="00E83CD1" w:rsidRPr="00355397" w:rsidRDefault="00E83CD1" w:rsidP="00E9431E">
      <w:pPr>
        <w:pStyle w:val="ListParagraph"/>
        <w:numPr>
          <w:ilvl w:val="0"/>
          <w:numId w:val="12"/>
        </w:numPr>
        <w:spacing w:after="0" w:line="360" w:lineRule="auto"/>
        <w:jc w:val="both"/>
        <w:rPr>
          <w:rFonts w:ascii="Arial" w:hAnsi="Arial" w:cs="Arial"/>
        </w:rPr>
      </w:pPr>
      <w:r w:rsidRPr="00355397">
        <w:rPr>
          <w:rFonts w:ascii="Arial" w:hAnsi="Arial" w:cs="Arial"/>
          <w:b/>
        </w:rPr>
        <w:t>Mirenju je mjesto izvan suda jer suci nisu educirani za ulogu izmiritelja.</w:t>
      </w:r>
    </w:p>
    <w:p w:rsidR="00E83CD1" w:rsidRPr="00355397" w:rsidRDefault="00E83CD1" w:rsidP="00E9431E">
      <w:pPr>
        <w:pStyle w:val="ListParagraph"/>
        <w:spacing w:after="0" w:line="360" w:lineRule="auto"/>
        <w:jc w:val="both"/>
        <w:rPr>
          <w:rFonts w:ascii="Arial" w:hAnsi="Arial" w:cs="Arial"/>
        </w:rPr>
      </w:pPr>
      <w:r w:rsidRPr="00355397">
        <w:rPr>
          <w:rFonts w:ascii="Arial" w:hAnsi="Arial" w:cs="Arial"/>
        </w:rPr>
        <w:t xml:space="preserve"> (1-uopće se ne slažem, 2- djelomično se ne slažem, 3-niti se slažem, niti se ne slažem, 4-djelomično se slažem, 5- potpuno se slažem)</w:t>
      </w:r>
    </w:p>
    <w:p w:rsidR="00E83CD1" w:rsidRPr="00355397" w:rsidRDefault="00E83CD1" w:rsidP="00E9431E">
      <w:pPr>
        <w:spacing w:after="0" w:line="360" w:lineRule="auto"/>
        <w:ind w:left="360"/>
        <w:jc w:val="right"/>
        <w:rPr>
          <w:rFonts w:ascii="Arial" w:hAnsi="Arial" w:cs="Arial"/>
        </w:rPr>
      </w:pPr>
      <w:r w:rsidRPr="00355397">
        <w:rPr>
          <w:rFonts w:ascii="Arial" w:hAnsi="Arial" w:cs="Arial"/>
        </w:rPr>
        <w:t>1      2       3       4       5</w:t>
      </w:r>
    </w:p>
    <w:p w:rsidR="00E83CD1" w:rsidRPr="00355397" w:rsidRDefault="00C846A5" w:rsidP="00E9431E">
      <w:pPr>
        <w:spacing w:after="0" w:line="360" w:lineRule="auto"/>
        <w:ind w:left="720"/>
        <w:rPr>
          <w:rFonts w:ascii="Arial" w:hAnsi="Arial" w:cs="Arial"/>
        </w:rPr>
      </w:pPr>
      <w:r w:rsidRPr="00355397">
        <w:rPr>
          <w:rFonts w:ascii="Arial" w:hAnsi="Arial" w:cs="Arial"/>
        </w:rPr>
        <w:t xml:space="preserve">Molimo Vas da obrazložite svoj odgovor. </w:t>
      </w:r>
      <w:r w:rsidR="00E83CD1" w:rsidRPr="00355397">
        <w:rPr>
          <w:rFonts w:ascii="Arial" w:hAnsi="Arial" w:cs="Arial"/>
        </w:rPr>
        <w:t xml:space="preserve">________________________________________________ </w:t>
      </w:r>
    </w:p>
    <w:p w:rsidR="00E83CD1" w:rsidRPr="00355397" w:rsidRDefault="00E83CD1" w:rsidP="00E9431E">
      <w:pPr>
        <w:pStyle w:val="ListParagraph"/>
        <w:numPr>
          <w:ilvl w:val="0"/>
          <w:numId w:val="12"/>
        </w:numPr>
        <w:spacing w:after="0" w:line="360" w:lineRule="auto"/>
        <w:jc w:val="both"/>
        <w:rPr>
          <w:rFonts w:ascii="Arial" w:hAnsi="Arial" w:cs="Arial"/>
        </w:rPr>
      </w:pPr>
      <w:r w:rsidRPr="00355397">
        <w:rPr>
          <w:rFonts w:ascii="Arial" w:hAnsi="Arial" w:cs="Arial"/>
          <w:b/>
        </w:rPr>
        <w:t>Mirenje u sudovima je nužno jer su mirenja u sudu uspješnija od onih izvan suda.</w:t>
      </w:r>
    </w:p>
    <w:p w:rsidR="00E83CD1" w:rsidRPr="00355397" w:rsidRDefault="00E83CD1" w:rsidP="00E9431E">
      <w:pPr>
        <w:pStyle w:val="ListParagraph"/>
        <w:spacing w:after="0" w:line="360" w:lineRule="auto"/>
        <w:jc w:val="both"/>
        <w:rPr>
          <w:rFonts w:ascii="Arial" w:hAnsi="Arial" w:cs="Arial"/>
        </w:rPr>
      </w:pPr>
      <w:r w:rsidRPr="00355397">
        <w:rPr>
          <w:rFonts w:ascii="Arial" w:hAnsi="Arial" w:cs="Arial"/>
        </w:rPr>
        <w:t xml:space="preserve"> (1-uopće se ne slažem, 2- djelomično se ne slažem, 3-niti se slažem, niti se ne slažem, 4-djelomično se slažem, 5- potpuno se slažem)</w:t>
      </w:r>
    </w:p>
    <w:p w:rsidR="00E83CD1" w:rsidRPr="00355397" w:rsidRDefault="00E83CD1" w:rsidP="00E9431E">
      <w:pPr>
        <w:spacing w:after="0" w:line="360" w:lineRule="auto"/>
        <w:ind w:left="360"/>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left="720"/>
        <w:rPr>
          <w:rFonts w:ascii="Arial" w:hAnsi="Arial" w:cs="Arial"/>
        </w:rPr>
      </w:pPr>
      <w:r w:rsidRPr="00355397">
        <w:rPr>
          <w:rFonts w:ascii="Arial" w:hAnsi="Arial" w:cs="Arial"/>
        </w:rPr>
        <w:t xml:space="preserve">Molimo Vas da obrazložite svoj odgovor. ________________________________________________ </w:t>
      </w:r>
    </w:p>
    <w:p w:rsidR="00E83CD1" w:rsidRPr="00355397" w:rsidRDefault="00E83CD1" w:rsidP="00E9431E">
      <w:pPr>
        <w:pStyle w:val="ListParagraph"/>
        <w:numPr>
          <w:ilvl w:val="0"/>
          <w:numId w:val="12"/>
        </w:numPr>
        <w:spacing w:after="0" w:line="360" w:lineRule="auto"/>
        <w:jc w:val="both"/>
        <w:rPr>
          <w:rFonts w:ascii="Arial" w:hAnsi="Arial" w:cs="Arial"/>
        </w:rPr>
      </w:pPr>
      <w:r w:rsidRPr="00355397">
        <w:rPr>
          <w:rFonts w:ascii="Arial" w:hAnsi="Arial" w:cs="Arial"/>
          <w:b/>
        </w:rPr>
        <w:t xml:space="preserve">Pročitajte tvrdnje te ih ocijenite prema skali od 1 do 5. </w:t>
      </w:r>
    </w:p>
    <w:p w:rsidR="00E83CD1" w:rsidRPr="00355397" w:rsidRDefault="00E83CD1" w:rsidP="00E9431E">
      <w:pPr>
        <w:pStyle w:val="ListParagraph"/>
        <w:spacing w:after="0" w:line="360" w:lineRule="auto"/>
        <w:ind w:left="644"/>
        <w:jc w:val="both"/>
        <w:rPr>
          <w:rFonts w:ascii="Arial" w:hAnsi="Arial" w:cs="Arial"/>
        </w:rPr>
      </w:pPr>
    </w:p>
    <w:p w:rsidR="00E83CD1" w:rsidRPr="00355397" w:rsidRDefault="00E83CD1" w:rsidP="00E9431E">
      <w:pPr>
        <w:pStyle w:val="ListParagraph"/>
        <w:spacing w:after="0" w:line="360" w:lineRule="auto"/>
        <w:ind w:left="644"/>
        <w:jc w:val="both"/>
        <w:rPr>
          <w:rFonts w:ascii="Arial" w:hAnsi="Arial" w:cs="Arial"/>
        </w:rPr>
      </w:pPr>
      <w:r w:rsidRPr="00355397">
        <w:rPr>
          <w:rFonts w:ascii="Arial" w:hAnsi="Arial" w:cs="Arial"/>
        </w:rPr>
        <w:t>(1-uopće se ne slažem, 2- djelomično se ne slažem, 3-niti se slažem, niti se ne slažem, 4-djelomično se slažem, 5- potpuno se slažem)</w:t>
      </w:r>
    </w:p>
    <w:p w:rsidR="00E83CD1" w:rsidRPr="00355397" w:rsidRDefault="00E83CD1" w:rsidP="00E9431E">
      <w:pPr>
        <w:pStyle w:val="ListParagraph"/>
        <w:spacing w:after="0" w:line="360" w:lineRule="auto"/>
        <w:jc w:val="both"/>
        <w:rPr>
          <w:rFonts w:ascii="Arial" w:hAnsi="Arial" w:cs="Arial"/>
        </w:rPr>
      </w:pPr>
    </w:p>
    <w:p w:rsidR="00E83CD1" w:rsidRPr="00355397" w:rsidRDefault="00E83CD1" w:rsidP="00E9431E">
      <w:pPr>
        <w:spacing w:after="0" w:line="360" w:lineRule="auto"/>
        <w:ind w:firstLine="708"/>
        <w:rPr>
          <w:rFonts w:ascii="Arial" w:hAnsi="Arial" w:cs="Arial"/>
        </w:rPr>
      </w:pPr>
      <w:r w:rsidRPr="00355397">
        <w:rPr>
          <w:rFonts w:ascii="Arial" w:hAnsi="Arial" w:cs="Arial"/>
        </w:rPr>
        <w:t>Stranke su informirane o postojanju mogućnosti mirenja na sudu.</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firstLine="708"/>
        <w:rPr>
          <w:rFonts w:ascii="Arial" w:hAnsi="Arial" w:cs="Arial"/>
        </w:rPr>
      </w:pPr>
      <w:r w:rsidRPr="00355397">
        <w:rPr>
          <w:rFonts w:ascii="Arial" w:hAnsi="Arial" w:cs="Arial"/>
        </w:rPr>
        <w:t>Stranke biraju mirenje na sudu jer je besplatno.</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firstLine="708"/>
        <w:rPr>
          <w:rFonts w:ascii="Arial" w:hAnsi="Arial" w:cs="Arial"/>
        </w:rPr>
      </w:pPr>
      <w:r w:rsidRPr="00355397">
        <w:rPr>
          <w:rFonts w:ascii="Arial" w:hAnsi="Arial" w:cs="Arial"/>
        </w:rPr>
        <w:t>Suci samoinicijativno predlažu mirenje strankama u određenim sporovima.</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left="708"/>
        <w:rPr>
          <w:rFonts w:ascii="Arial" w:hAnsi="Arial" w:cs="Arial"/>
        </w:rPr>
      </w:pPr>
      <w:r w:rsidRPr="00355397">
        <w:rPr>
          <w:rFonts w:ascii="Arial" w:hAnsi="Arial" w:cs="Arial"/>
        </w:rPr>
        <w:t>Suci izmiritelji strankama ulijevaju povjerenje.</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ind w:left="45"/>
        <w:rPr>
          <w:rFonts w:ascii="Arial" w:hAnsi="Arial" w:cs="Arial"/>
        </w:rPr>
      </w:pPr>
      <w:r w:rsidRPr="00355397">
        <w:rPr>
          <w:rFonts w:ascii="Arial" w:hAnsi="Arial" w:cs="Arial"/>
        </w:rPr>
        <w:t xml:space="preserve">           Ograničenost vremenom u postupcima mirenja na sudu utječe na kvalitetu samih postupaka.</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rPr>
          <w:rFonts w:ascii="Arial" w:hAnsi="Arial" w:cs="Arial"/>
        </w:rPr>
      </w:pPr>
      <w:r w:rsidRPr="00355397">
        <w:rPr>
          <w:rFonts w:ascii="Arial" w:hAnsi="Arial" w:cs="Arial"/>
        </w:rPr>
        <w:t xml:space="preserve">           Zbog ograničenosti vremenom u postupcima mirenja na sudu, suci osjećaju pritisak da spor u što kraćem roku završi nagodbom.</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C62922" w:rsidRPr="00355397" w:rsidRDefault="00C62922" w:rsidP="00E9431E">
      <w:pPr>
        <w:spacing w:after="0" w:line="360" w:lineRule="auto"/>
        <w:rPr>
          <w:rFonts w:ascii="Arial" w:hAnsi="Arial" w:cs="Arial"/>
        </w:rPr>
      </w:pPr>
    </w:p>
    <w:p w:rsidR="00E83CD1" w:rsidRPr="00355397" w:rsidRDefault="00E83CD1" w:rsidP="00E9431E">
      <w:pPr>
        <w:spacing w:after="0" w:line="360" w:lineRule="auto"/>
        <w:rPr>
          <w:rFonts w:ascii="Arial" w:hAnsi="Arial" w:cs="Arial"/>
          <w:u w:val="single"/>
        </w:rPr>
      </w:pPr>
      <w:r w:rsidRPr="00355397">
        <w:rPr>
          <w:rFonts w:ascii="Arial" w:hAnsi="Arial" w:cs="Arial"/>
          <w:u w:val="single"/>
        </w:rPr>
        <w:t>MOTIVIRANOST SUDACA I STRANAKA ZA ULAZAK U POSTUPAK MIRENJA</w:t>
      </w:r>
    </w:p>
    <w:p w:rsidR="00E83CD1" w:rsidRPr="00355397" w:rsidRDefault="00E83CD1" w:rsidP="00E9431E">
      <w:pPr>
        <w:pStyle w:val="ListParagraph"/>
        <w:numPr>
          <w:ilvl w:val="0"/>
          <w:numId w:val="12"/>
        </w:numPr>
        <w:spacing w:after="0" w:line="360" w:lineRule="auto"/>
        <w:rPr>
          <w:rFonts w:ascii="Arial" w:hAnsi="Arial" w:cs="Arial"/>
          <w:b/>
        </w:rPr>
      </w:pPr>
      <w:r w:rsidRPr="00355397">
        <w:rPr>
          <w:rFonts w:ascii="Arial" w:hAnsi="Arial" w:cs="Arial"/>
          <w:b/>
        </w:rPr>
        <w:lastRenderedPageBreak/>
        <w:t>Na dužnost izmiritelja postavljeni ste odlukom predsjednika suda. Je li ta odluka bila i osobno motivirana?</w:t>
      </w:r>
    </w:p>
    <w:p w:rsidR="00E83CD1" w:rsidRPr="00355397" w:rsidRDefault="00C846A5" w:rsidP="00E9431E">
      <w:pPr>
        <w:spacing w:after="0" w:line="360" w:lineRule="auto"/>
        <w:rPr>
          <w:rFonts w:ascii="Arial" w:hAnsi="Arial" w:cs="Arial"/>
        </w:rPr>
      </w:pPr>
      <w:r w:rsidRPr="00355397">
        <w:rPr>
          <w:rFonts w:ascii="Arial" w:hAnsi="Arial" w:cs="Arial"/>
        </w:rPr>
        <w:tab/>
      </w:r>
      <w:r w:rsidR="00E83CD1" w:rsidRPr="00355397">
        <w:rPr>
          <w:rFonts w:ascii="Arial" w:hAnsi="Arial" w:cs="Arial"/>
        </w:rPr>
        <w:t>a)</w:t>
      </w:r>
      <w:r w:rsidR="00E83CD1" w:rsidRPr="00355397">
        <w:rPr>
          <w:rFonts w:ascii="Arial" w:hAnsi="Arial" w:cs="Arial"/>
        </w:rPr>
        <w:tab/>
        <w:t>bila je osobno motivirana</w:t>
      </w:r>
    </w:p>
    <w:p w:rsidR="00E83CD1" w:rsidRPr="00355397" w:rsidRDefault="00C846A5" w:rsidP="00E9431E">
      <w:pPr>
        <w:spacing w:after="0" w:line="360" w:lineRule="auto"/>
        <w:rPr>
          <w:rFonts w:ascii="Arial" w:hAnsi="Arial" w:cs="Arial"/>
        </w:rPr>
      </w:pPr>
      <w:r w:rsidRPr="00355397">
        <w:rPr>
          <w:rFonts w:ascii="Arial" w:hAnsi="Arial" w:cs="Arial"/>
        </w:rPr>
        <w:tab/>
      </w:r>
      <w:r w:rsidR="00E83CD1" w:rsidRPr="00355397">
        <w:rPr>
          <w:rFonts w:ascii="Arial" w:hAnsi="Arial" w:cs="Arial"/>
        </w:rPr>
        <w:t>b)</w:t>
      </w:r>
      <w:r w:rsidR="00E83CD1" w:rsidRPr="00355397">
        <w:rPr>
          <w:rFonts w:ascii="Arial" w:hAnsi="Arial" w:cs="Arial"/>
        </w:rPr>
        <w:tab/>
        <w:t>nije bila osobno motivirana</w:t>
      </w:r>
    </w:p>
    <w:p w:rsidR="00E83CD1" w:rsidRPr="00355397" w:rsidRDefault="00E83CD1" w:rsidP="00E9431E">
      <w:pPr>
        <w:pStyle w:val="ListParagraph"/>
        <w:numPr>
          <w:ilvl w:val="0"/>
          <w:numId w:val="12"/>
        </w:numPr>
        <w:spacing w:after="0" w:line="360" w:lineRule="auto"/>
        <w:jc w:val="both"/>
        <w:rPr>
          <w:rFonts w:ascii="Arial" w:hAnsi="Arial" w:cs="Arial"/>
        </w:rPr>
      </w:pPr>
      <w:r w:rsidRPr="00355397">
        <w:rPr>
          <w:rFonts w:ascii="Arial" w:hAnsi="Arial" w:cs="Arial"/>
          <w:b/>
        </w:rPr>
        <w:t>Postupci mirenja u kojima sam sudjelovala/o bili su uglavnom uspješni.</w:t>
      </w:r>
    </w:p>
    <w:p w:rsidR="00E83CD1" w:rsidRPr="00355397" w:rsidRDefault="00E83CD1" w:rsidP="00E9431E">
      <w:pPr>
        <w:pStyle w:val="ListParagraph"/>
        <w:spacing w:after="0" w:line="360" w:lineRule="auto"/>
        <w:ind w:left="644"/>
        <w:jc w:val="both"/>
        <w:rPr>
          <w:rFonts w:ascii="Arial" w:hAnsi="Arial" w:cs="Arial"/>
        </w:rPr>
      </w:pPr>
      <w:r w:rsidRPr="00355397">
        <w:rPr>
          <w:rFonts w:ascii="Arial" w:hAnsi="Arial" w:cs="Arial"/>
        </w:rPr>
        <w:t>(1-uopće se ne slažem, 2- djelomično se ne slažem, 3-niti se slažem, niti se ne slažem, 4-djelomično se slažem, 5- potpuno se slažem)</w:t>
      </w:r>
    </w:p>
    <w:p w:rsidR="00E83CD1" w:rsidRPr="00355397" w:rsidRDefault="00E83CD1" w:rsidP="00E9431E">
      <w:pPr>
        <w:pStyle w:val="ListParagraph"/>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pStyle w:val="ListParagraph"/>
        <w:numPr>
          <w:ilvl w:val="0"/>
          <w:numId w:val="12"/>
        </w:numPr>
        <w:spacing w:after="0" w:line="360" w:lineRule="auto"/>
        <w:jc w:val="both"/>
        <w:rPr>
          <w:rFonts w:ascii="Arial" w:hAnsi="Arial" w:cs="Arial"/>
        </w:rPr>
      </w:pPr>
      <w:r w:rsidRPr="00355397">
        <w:rPr>
          <w:rFonts w:ascii="Arial" w:hAnsi="Arial" w:cs="Arial"/>
          <w:b/>
        </w:rPr>
        <w:t>Suci izmiritelji bi trebali dobivati posebnu naknadu za provedene postupke mirenja.</w:t>
      </w:r>
      <w:r w:rsidRPr="00355397">
        <w:rPr>
          <w:rFonts w:ascii="Arial" w:hAnsi="Arial" w:cs="Arial"/>
        </w:rPr>
        <w:t xml:space="preserve"> (1-uopće se ne slažem, 2- djelomično se ne slažem, 3-niti se slažem, niti se ne slažem, 4-djelomično se slažem, 5- potpuno se slažem)</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pStyle w:val="ListParagraph"/>
        <w:numPr>
          <w:ilvl w:val="0"/>
          <w:numId w:val="12"/>
        </w:numPr>
        <w:spacing w:after="0" w:line="360" w:lineRule="auto"/>
        <w:jc w:val="both"/>
        <w:rPr>
          <w:rFonts w:ascii="Arial" w:hAnsi="Arial" w:cs="Arial"/>
        </w:rPr>
      </w:pPr>
      <w:r w:rsidRPr="00355397">
        <w:rPr>
          <w:rFonts w:ascii="Arial" w:hAnsi="Arial" w:cs="Arial"/>
          <w:b/>
        </w:rPr>
        <w:t xml:space="preserve">Pročitajte tvrdnje te ih ocijenite prema skali od 1 do 5. </w:t>
      </w:r>
    </w:p>
    <w:p w:rsidR="00672EBA" w:rsidRPr="00355397" w:rsidRDefault="004B389D" w:rsidP="00E9431E">
      <w:pPr>
        <w:pStyle w:val="ListParagraph"/>
        <w:spacing w:after="0" w:line="360" w:lineRule="auto"/>
        <w:jc w:val="both"/>
        <w:rPr>
          <w:rFonts w:ascii="Arial" w:eastAsia="Times New Roman" w:hAnsi="Arial" w:cs="Arial"/>
        </w:rPr>
      </w:pPr>
      <w:r w:rsidRPr="00355397">
        <w:rPr>
          <w:rFonts w:ascii="Arial" w:hAnsi="Arial" w:cs="Arial"/>
        </w:rPr>
        <w:t>Odgovore možete obrazložiti ispod tvrdnji, pri dnu upitnika.</w:t>
      </w:r>
    </w:p>
    <w:p w:rsidR="00E83CD1" w:rsidRPr="00355397" w:rsidRDefault="00E83CD1" w:rsidP="00E9431E">
      <w:pPr>
        <w:pStyle w:val="ListParagraph"/>
        <w:spacing w:after="0" w:line="360" w:lineRule="auto"/>
        <w:ind w:left="644"/>
        <w:jc w:val="both"/>
        <w:rPr>
          <w:rFonts w:ascii="Arial" w:hAnsi="Arial" w:cs="Arial"/>
        </w:rPr>
      </w:pPr>
      <w:r w:rsidRPr="00355397">
        <w:rPr>
          <w:rFonts w:ascii="Arial" w:hAnsi="Arial" w:cs="Arial"/>
        </w:rPr>
        <w:t>(1-uopće se ne slažem, 2- djelomično se ne slažem, 3-niti se slažem, niti se ne slažem, 4-djelomično se slažem, 5- potpuno se slažem)</w:t>
      </w:r>
    </w:p>
    <w:p w:rsidR="00E83CD1" w:rsidRPr="00355397" w:rsidRDefault="00E83CD1" w:rsidP="00E9431E">
      <w:pPr>
        <w:pStyle w:val="ListParagraph"/>
        <w:spacing w:after="0" w:line="360" w:lineRule="auto"/>
        <w:ind w:left="644"/>
        <w:jc w:val="both"/>
        <w:rPr>
          <w:rFonts w:ascii="Arial" w:hAnsi="Arial" w:cs="Arial"/>
        </w:rPr>
      </w:pPr>
    </w:p>
    <w:p w:rsidR="00E83CD1" w:rsidRPr="00355397" w:rsidRDefault="00E83CD1" w:rsidP="00E9431E">
      <w:pPr>
        <w:pStyle w:val="ListParagraph"/>
        <w:spacing w:after="0" w:line="360" w:lineRule="auto"/>
        <w:ind w:left="644"/>
        <w:jc w:val="both"/>
        <w:rPr>
          <w:rFonts w:ascii="Arial" w:hAnsi="Arial" w:cs="Arial"/>
        </w:rPr>
      </w:pPr>
      <w:r w:rsidRPr="00355397">
        <w:rPr>
          <w:rFonts w:ascii="Arial" w:hAnsi="Arial" w:cs="Arial"/>
        </w:rPr>
        <w:t xml:space="preserve">Postupci mirenja bili bi brojniji ako bi okolnost da je stranka neopravdano odbila sudjelovati u postupku mirenja utjecala na odluku o troškovima sudskog postupka. </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jc w:val="both"/>
        <w:rPr>
          <w:rFonts w:ascii="Arial" w:hAnsi="Arial" w:cs="Arial"/>
        </w:rPr>
      </w:pPr>
      <w:r w:rsidRPr="00355397">
        <w:rPr>
          <w:rFonts w:ascii="Arial" w:hAnsi="Arial" w:cs="Arial"/>
        </w:rPr>
        <w:tab/>
        <w:t xml:space="preserve">Postupci mirenja bili bi brojniji ukoliko bi stranke ostvarile financijski poticaj za </w:t>
      </w:r>
      <w:r w:rsidRPr="00355397">
        <w:rPr>
          <w:rFonts w:ascii="Arial" w:hAnsi="Arial" w:cs="Arial"/>
        </w:rPr>
        <w:tab/>
        <w:t xml:space="preserve">mirenje kroz smanjenje ili oslobođenje od plaćanja pristojbi i troškova sudskih </w:t>
      </w:r>
      <w:r w:rsidRPr="00355397">
        <w:rPr>
          <w:rFonts w:ascii="Arial" w:hAnsi="Arial" w:cs="Arial"/>
        </w:rPr>
        <w:tab/>
        <w:t xml:space="preserve">postupaka, ako se sporazum postigne mirenjem tijekom obustavljenih sudskih </w:t>
      </w:r>
      <w:r w:rsidRPr="00355397">
        <w:rPr>
          <w:rFonts w:ascii="Arial" w:hAnsi="Arial" w:cs="Arial"/>
        </w:rPr>
        <w:tab/>
        <w:t>postupaka.</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pStyle w:val="ListParagraph"/>
        <w:spacing w:after="0" w:line="360" w:lineRule="auto"/>
        <w:ind w:left="644"/>
        <w:jc w:val="both"/>
        <w:rPr>
          <w:rFonts w:ascii="Arial" w:hAnsi="Arial" w:cs="Arial"/>
        </w:rPr>
      </w:pPr>
      <w:r w:rsidRPr="00355397">
        <w:rPr>
          <w:rFonts w:ascii="Arial" w:hAnsi="Arial" w:cs="Arial"/>
        </w:rPr>
        <w:t xml:space="preserve">Postupci mirenja bili bi brojniji ukoliko bi stranke ostvarile </w:t>
      </w:r>
      <w:r w:rsidRPr="00355397">
        <w:rPr>
          <w:rFonts w:ascii="Arial" w:hAnsi="Arial" w:cs="Arial"/>
          <w:shd w:val="clear" w:color="auto" w:fill="FFFFFF"/>
        </w:rPr>
        <w:t>financijski poticaj u obliku pravne pomoći za postupak mirenja.</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pStyle w:val="ListParagraph"/>
        <w:spacing w:after="0" w:line="360" w:lineRule="auto"/>
        <w:ind w:left="644"/>
        <w:jc w:val="both"/>
        <w:rPr>
          <w:rFonts w:ascii="Arial" w:hAnsi="Arial" w:cs="Arial"/>
        </w:rPr>
      </w:pPr>
      <w:r w:rsidRPr="00355397">
        <w:rPr>
          <w:rFonts w:ascii="Arial" w:hAnsi="Arial" w:cs="Arial"/>
        </w:rPr>
        <w:t>Nametanjem obveznosti mirenja narušilo bi se načelo dobrovoljnosti.</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pStyle w:val="ListParagraph"/>
        <w:spacing w:after="0" w:line="360" w:lineRule="auto"/>
        <w:ind w:left="644"/>
        <w:jc w:val="both"/>
        <w:rPr>
          <w:rFonts w:ascii="Arial" w:hAnsi="Arial" w:cs="Arial"/>
        </w:rPr>
      </w:pPr>
      <w:r w:rsidRPr="00355397">
        <w:rPr>
          <w:rFonts w:ascii="Arial" w:hAnsi="Arial" w:cs="Arial"/>
        </w:rPr>
        <w:t>Propisivanje obvezatnosti pokretanja postupka mirenja protivno je pravu na pristup sudu.</w:t>
      </w:r>
    </w:p>
    <w:p w:rsidR="00E83CD1" w:rsidRPr="00355397" w:rsidRDefault="00E83CD1" w:rsidP="00E9431E">
      <w:pPr>
        <w:spacing w:after="0" w:line="360" w:lineRule="auto"/>
        <w:jc w:val="right"/>
        <w:rPr>
          <w:rFonts w:ascii="Arial" w:hAnsi="Arial" w:cs="Arial"/>
        </w:rPr>
      </w:pPr>
      <w:r w:rsidRPr="00355397">
        <w:rPr>
          <w:rFonts w:ascii="Arial" w:hAnsi="Arial" w:cs="Arial"/>
        </w:rPr>
        <w:t>1       2       3       4       5</w:t>
      </w:r>
    </w:p>
    <w:p w:rsidR="00E83CD1" w:rsidRPr="00355397" w:rsidRDefault="00E83CD1" w:rsidP="00E9431E">
      <w:pPr>
        <w:spacing w:after="0" w:line="360" w:lineRule="auto"/>
        <w:jc w:val="both"/>
        <w:rPr>
          <w:rFonts w:ascii="Arial" w:hAnsi="Arial" w:cs="Arial"/>
        </w:rPr>
      </w:pPr>
      <w:r w:rsidRPr="00355397">
        <w:rPr>
          <w:rFonts w:ascii="Arial" w:hAnsi="Arial" w:cs="Arial"/>
        </w:rPr>
        <w:tab/>
        <w:t>Ukoliko to želite, ovdje možete objasniti odgovore iz pitanja br. 26.</w:t>
      </w:r>
    </w:p>
    <w:p w:rsidR="00E83CD1" w:rsidRPr="00355397" w:rsidRDefault="00E83CD1" w:rsidP="006D6CB5">
      <w:pPr>
        <w:pStyle w:val="ListParagraph"/>
        <w:spacing w:after="0" w:line="360" w:lineRule="auto"/>
        <w:rPr>
          <w:rFonts w:ascii="Arial" w:hAnsi="Arial" w:cs="Arial"/>
        </w:rPr>
      </w:pPr>
      <w:r w:rsidRPr="00355397">
        <w:rPr>
          <w:rFonts w:ascii="Arial" w:hAnsi="Arial" w:cs="Arial"/>
        </w:rPr>
        <w:t>_________</w:t>
      </w:r>
      <w:r w:rsidR="00361082" w:rsidRPr="00355397">
        <w:rPr>
          <w:rFonts w:ascii="Arial" w:hAnsi="Arial" w:cs="Arial"/>
        </w:rPr>
        <w:t>_______________________________</w:t>
      </w:r>
    </w:p>
    <w:p w:rsidR="006D6CB5" w:rsidRDefault="006D6CB5" w:rsidP="006D6CB5">
      <w:pPr>
        <w:pStyle w:val="ListParagraph"/>
        <w:spacing w:after="0" w:line="360" w:lineRule="auto"/>
        <w:rPr>
          <w:rFonts w:ascii="Arial" w:hAnsi="Arial" w:cs="Arial"/>
          <w:b/>
        </w:rPr>
      </w:pPr>
    </w:p>
    <w:p w:rsidR="00B02DE7" w:rsidRPr="00355397" w:rsidRDefault="00B02DE7" w:rsidP="006D6CB5">
      <w:pPr>
        <w:pStyle w:val="ListParagraph"/>
        <w:spacing w:after="0" w:line="360" w:lineRule="auto"/>
        <w:rPr>
          <w:rFonts w:ascii="Arial" w:hAnsi="Arial" w:cs="Arial"/>
          <w:b/>
        </w:rPr>
      </w:pPr>
    </w:p>
    <w:p w:rsidR="00FA31BF" w:rsidRPr="00355397" w:rsidRDefault="00FA31BF" w:rsidP="00ED6192">
      <w:pPr>
        <w:pStyle w:val="Heading2"/>
        <w:spacing w:before="0" w:line="360" w:lineRule="auto"/>
        <w:rPr>
          <w:rFonts w:ascii="Arial" w:hAnsi="Arial" w:cs="Arial"/>
          <w:color w:val="auto"/>
          <w:sz w:val="22"/>
          <w:szCs w:val="22"/>
        </w:rPr>
      </w:pPr>
      <w:bookmarkStart w:id="96" w:name="_Toc481045556"/>
      <w:r w:rsidRPr="00355397">
        <w:rPr>
          <w:rFonts w:ascii="Arial" w:hAnsi="Arial" w:cs="Arial"/>
          <w:color w:val="auto"/>
          <w:sz w:val="22"/>
          <w:szCs w:val="22"/>
        </w:rPr>
        <w:lastRenderedPageBreak/>
        <w:t>5.3.</w:t>
      </w:r>
      <w:r w:rsidRPr="00355397">
        <w:rPr>
          <w:rFonts w:ascii="Arial" w:hAnsi="Arial" w:cs="Arial"/>
          <w:color w:val="auto"/>
          <w:sz w:val="22"/>
          <w:szCs w:val="22"/>
        </w:rPr>
        <w:tab/>
      </w:r>
      <w:r w:rsidR="00096F73" w:rsidRPr="00355397">
        <w:rPr>
          <w:rFonts w:ascii="Arial" w:hAnsi="Arial" w:cs="Arial"/>
          <w:color w:val="auto"/>
          <w:sz w:val="22"/>
          <w:szCs w:val="22"/>
        </w:rPr>
        <w:t xml:space="preserve">Prilog 4: </w:t>
      </w:r>
      <w:r w:rsidR="006F5F6C" w:rsidRPr="00355397">
        <w:rPr>
          <w:rFonts w:ascii="Arial" w:hAnsi="Arial" w:cs="Arial"/>
          <w:color w:val="auto"/>
          <w:sz w:val="22"/>
          <w:szCs w:val="22"/>
        </w:rPr>
        <w:t>Polustrukturirani intervju</w:t>
      </w:r>
      <w:bookmarkEnd w:id="96"/>
      <w:r w:rsidRPr="00355397">
        <w:rPr>
          <w:rFonts w:ascii="Arial" w:hAnsi="Arial" w:cs="Arial"/>
          <w:color w:val="auto"/>
          <w:sz w:val="22"/>
          <w:szCs w:val="22"/>
        </w:rPr>
        <w:tab/>
      </w:r>
    </w:p>
    <w:p w:rsidR="00A40A32" w:rsidRPr="00355397" w:rsidRDefault="00A40A32" w:rsidP="0062196D">
      <w:pPr>
        <w:spacing w:after="0" w:line="360" w:lineRule="auto"/>
        <w:jc w:val="both"/>
        <w:rPr>
          <w:rFonts w:ascii="Arial" w:hAnsi="Arial" w:cs="Arial"/>
        </w:rPr>
      </w:pPr>
    </w:p>
    <w:p w:rsidR="00A40A32" w:rsidRPr="00355397" w:rsidRDefault="00A40A32" w:rsidP="0072160A">
      <w:pPr>
        <w:spacing w:after="0" w:line="360" w:lineRule="auto"/>
        <w:jc w:val="both"/>
        <w:rPr>
          <w:rFonts w:ascii="Arial" w:hAnsi="Arial" w:cs="Arial"/>
          <w:b/>
        </w:rPr>
      </w:pPr>
      <w:r w:rsidRPr="00355397">
        <w:rPr>
          <w:rFonts w:ascii="Arial" w:hAnsi="Arial" w:cs="Arial"/>
          <w:b/>
        </w:rPr>
        <w:t>1.</w:t>
      </w:r>
      <w:r w:rsidRPr="00355397">
        <w:rPr>
          <w:rFonts w:ascii="Arial" w:hAnsi="Arial" w:cs="Arial"/>
          <w:b/>
        </w:rPr>
        <w:tab/>
        <w:t>MIRENJE NA SUDU I IZVAN SUDA</w:t>
      </w:r>
    </w:p>
    <w:p w:rsidR="00A40A32" w:rsidRPr="00355397" w:rsidRDefault="00A40A32" w:rsidP="0072160A">
      <w:pPr>
        <w:spacing w:after="0" w:line="360" w:lineRule="auto"/>
        <w:jc w:val="both"/>
        <w:rPr>
          <w:rFonts w:ascii="Arial" w:hAnsi="Arial" w:cs="Arial"/>
        </w:rPr>
      </w:pPr>
      <w:r w:rsidRPr="00355397">
        <w:rPr>
          <w:rFonts w:ascii="Arial" w:hAnsi="Arial" w:cs="Arial"/>
        </w:rPr>
        <w:t>Što mislite o samom nazivu ''mirenje'' i njegovom utjecaju na stranke u sporu?</w:t>
      </w:r>
    </w:p>
    <w:p w:rsidR="00A40A32" w:rsidRPr="00355397" w:rsidRDefault="00A40A32" w:rsidP="0072160A">
      <w:pPr>
        <w:spacing w:after="0" w:line="360" w:lineRule="auto"/>
        <w:jc w:val="both"/>
        <w:rPr>
          <w:rFonts w:ascii="Arial" w:hAnsi="Arial" w:cs="Arial"/>
        </w:rPr>
      </w:pPr>
      <w:r w:rsidRPr="00355397">
        <w:rPr>
          <w:rFonts w:ascii="Arial" w:hAnsi="Arial" w:cs="Arial"/>
        </w:rPr>
        <w:t>Što mislite o postupku mirenja izvan suda?</w:t>
      </w:r>
    </w:p>
    <w:p w:rsidR="00A40A32" w:rsidRPr="00355397" w:rsidRDefault="00A40A32" w:rsidP="0072160A">
      <w:pPr>
        <w:spacing w:after="0" w:line="360" w:lineRule="auto"/>
        <w:jc w:val="both"/>
        <w:rPr>
          <w:rFonts w:ascii="Arial" w:hAnsi="Arial" w:cs="Arial"/>
        </w:rPr>
      </w:pPr>
      <w:r w:rsidRPr="00355397">
        <w:rPr>
          <w:rFonts w:ascii="Arial" w:hAnsi="Arial" w:cs="Arial"/>
        </w:rPr>
        <w:t xml:space="preserve">Koji su Vaši argumenti za i protiv mirenja izvan sudova? </w:t>
      </w:r>
    </w:p>
    <w:p w:rsidR="00A40A32" w:rsidRPr="00355397" w:rsidRDefault="00A40A32" w:rsidP="0072160A">
      <w:pPr>
        <w:spacing w:after="0" w:line="360" w:lineRule="auto"/>
        <w:jc w:val="both"/>
        <w:rPr>
          <w:rFonts w:ascii="Arial" w:hAnsi="Arial" w:cs="Arial"/>
        </w:rPr>
      </w:pPr>
      <w:r w:rsidRPr="00355397">
        <w:rPr>
          <w:rFonts w:ascii="Arial" w:hAnsi="Arial" w:cs="Arial"/>
        </w:rPr>
        <w:t>Što mislite o postupku mirenja na sudu?</w:t>
      </w:r>
    </w:p>
    <w:p w:rsidR="00A40A32" w:rsidRPr="00355397" w:rsidRDefault="00A40A32" w:rsidP="0072160A">
      <w:pPr>
        <w:spacing w:after="0" w:line="360" w:lineRule="auto"/>
        <w:jc w:val="both"/>
        <w:rPr>
          <w:rFonts w:ascii="Arial" w:hAnsi="Arial" w:cs="Arial"/>
        </w:rPr>
      </w:pPr>
      <w:r w:rsidRPr="00355397">
        <w:rPr>
          <w:rFonts w:ascii="Arial" w:hAnsi="Arial" w:cs="Arial"/>
        </w:rPr>
        <w:t>Koji su Vaši argumenti za i protiv mirenja na sudovima?</w:t>
      </w:r>
    </w:p>
    <w:p w:rsidR="00A40A32" w:rsidRPr="00355397" w:rsidRDefault="00A40A32" w:rsidP="0072160A">
      <w:pPr>
        <w:spacing w:after="0" w:line="360" w:lineRule="auto"/>
        <w:jc w:val="both"/>
        <w:rPr>
          <w:rFonts w:ascii="Arial" w:hAnsi="Arial" w:cs="Arial"/>
        </w:rPr>
      </w:pPr>
      <w:r w:rsidRPr="00355397">
        <w:rPr>
          <w:rFonts w:ascii="Arial" w:hAnsi="Arial" w:cs="Arial"/>
        </w:rPr>
        <w:t>Kakva su prema Vašem iskustvu mišljenja i stavovi stranaka općenito prema mirenju, prema mirenju na sudu te izvan suda?</w:t>
      </w:r>
    </w:p>
    <w:p w:rsidR="00592C05" w:rsidRPr="00355397" w:rsidRDefault="00592C05" w:rsidP="0072160A">
      <w:pPr>
        <w:spacing w:after="0" w:line="360" w:lineRule="auto"/>
        <w:jc w:val="both"/>
        <w:rPr>
          <w:rFonts w:ascii="Arial" w:hAnsi="Arial" w:cs="Arial"/>
        </w:rPr>
      </w:pPr>
    </w:p>
    <w:p w:rsidR="00A40A32" w:rsidRPr="00355397" w:rsidRDefault="00A40A32" w:rsidP="0072160A">
      <w:pPr>
        <w:spacing w:after="0" w:line="360" w:lineRule="auto"/>
        <w:jc w:val="both"/>
        <w:rPr>
          <w:rFonts w:ascii="Arial" w:hAnsi="Arial" w:cs="Arial"/>
          <w:b/>
        </w:rPr>
      </w:pPr>
      <w:r w:rsidRPr="00355397">
        <w:rPr>
          <w:rFonts w:ascii="Arial" w:hAnsi="Arial" w:cs="Arial"/>
          <w:b/>
        </w:rPr>
        <w:t>2.</w:t>
      </w:r>
      <w:r w:rsidRPr="00355397">
        <w:rPr>
          <w:rFonts w:ascii="Arial" w:hAnsi="Arial" w:cs="Arial"/>
          <w:b/>
        </w:rPr>
        <w:tab/>
        <w:t>BROJNOST POSTUPAKA MIRENJA</w:t>
      </w:r>
    </w:p>
    <w:p w:rsidR="00A40A32" w:rsidRPr="00355397" w:rsidRDefault="00A40A32" w:rsidP="0072160A">
      <w:pPr>
        <w:spacing w:after="0" w:line="360" w:lineRule="auto"/>
        <w:jc w:val="both"/>
        <w:rPr>
          <w:rFonts w:ascii="Arial" w:hAnsi="Arial" w:cs="Arial"/>
        </w:rPr>
      </w:pPr>
      <w:r w:rsidRPr="00355397">
        <w:rPr>
          <w:rFonts w:ascii="Arial" w:hAnsi="Arial" w:cs="Arial"/>
        </w:rPr>
        <w:t xml:space="preserve">Ima li dovoljno postupaka mirenja po Vama? </w:t>
      </w:r>
    </w:p>
    <w:p w:rsidR="00A40A32" w:rsidRPr="00355397" w:rsidRDefault="00A40A32" w:rsidP="0072160A">
      <w:pPr>
        <w:spacing w:after="0" w:line="360" w:lineRule="auto"/>
        <w:jc w:val="both"/>
        <w:rPr>
          <w:rFonts w:ascii="Arial" w:hAnsi="Arial" w:cs="Arial"/>
        </w:rPr>
      </w:pPr>
      <w:r w:rsidRPr="00355397">
        <w:rPr>
          <w:rFonts w:ascii="Arial" w:hAnsi="Arial" w:cs="Arial"/>
        </w:rPr>
        <w:t xml:space="preserve">Kako potaknuti stranke na mirenje? </w:t>
      </w:r>
    </w:p>
    <w:p w:rsidR="00A40A32" w:rsidRPr="00355397" w:rsidRDefault="00A40A32" w:rsidP="0072160A">
      <w:pPr>
        <w:spacing w:after="0" w:line="360" w:lineRule="auto"/>
        <w:jc w:val="both"/>
        <w:rPr>
          <w:rFonts w:ascii="Arial" w:hAnsi="Arial" w:cs="Arial"/>
        </w:rPr>
      </w:pPr>
      <w:r w:rsidRPr="00355397">
        <w:rPr>
          <w:rFonts w:ascii="Arial" w:hAnsi="Arial" w:cs="Arial"/>
        </w:rPr>
        <w:t>Bi li, prema Vašem mišljenju, na stranke u sporu poticajno djelovala novčana sankcija u obliku većih sudskih troškova, ako bi stranka neopravdano odbila sudjelovati u postupku mirenja?</w:t>
      </w:r>
    </w:p>
    <w:p w:rsidR="00A40A32" w:rsidRPr="00355397" w:rsidRDefault="00A40A32" w:rsidP="0072160A">
      <w:pPr>
        <w:spacing w:after="0" w:line="360" w:lineRule="auto"/>
        <w:jc w:val="both"/>
        <w:rPr>
          <w:rFonts w:ascii="Arial" w:hAnsi="Arial" w:cs="Arial"/>
        </w:rPr>
      </w:pPr>
      <w:r w:rsidRPr="00355397">
        <w:rPr>
          <w:rFonts w:ascii="Arial" w:hAnsi="Arial" w:cs="Arial"/>
        </w:rPr>
        <w:t xml:space="preserve">Bi li, prema Vašem mišljenju, na stranke u sporu poticajno djelovalo </w:t>
      </w:r>
      <w:r w:rsidRPr="00355397">
        <w:rPr>
          <w:rFonts w:ascii="Arial" w:hAnsi="Arial" w:cs="Arial"/>
          <w:shd w:val="clear" w:color="auto" w:fill="FFFFFF"/>
        </w:rPr>
        <w:t>smanjenje ili oslobođenje od naknade</w:t>
      </w:r>
      <w:r w:rsidR="0025541C" w:rsidRPr="00355397">
        <w:rPr>
          <w:rFonts w:ascii="Arial" w:hAnsi="Arial" w:cs="Arial"/>
          <w:shd w:val="clear" w:color="auto" w:fill="FFFFFF"/>
        </w:rPr>
        <w:t xml:space="preserve"> </w:t>
      </w:r>
      <w:r w:rsidR="0072160A" w:rsidRPr="00355397">
        <w:rPr>
          <w:rFonts w:ascii="Arial" w:hAnsi="Arial" w:cs="Arial"/>
          <w:shd w:val="clear" w:color="auto" w:fill="FFFFFF"/>
        </w:rPr>
        <w:t>pristojbi</w:t>
      </w:r>
      <w:r w:rsidRPr="00355397">
        <w:rPr>
          <w:rFonts w:ascii="Arial" w:hAnsi="Arial" w:cs="Arial"/>
          <w:shd w:val="clear" w:color="auto" w:fill="FFFFFF"/>
        </w:rPr>
        <w:t xml:space="preserve">, ako se sporazum postigne mirenjem tijekom </w:t>
      </w:r>
      <w:r w:rsidR="004D1785" w:rsidRPr="00355397">
        <w:rPr>
          <w:rFonts w:ascii="Arial" w:hAnsi="Arial" w:cs="Arial"/>
          <w:shd w:val="clear" w:color="auto" w:fill="FFFFFF"/>
        </w:rPr>
        <w:t>zastoja</w:t>
      </w:r>
      <w:r w:rsidRPr="00355397">
        <w:rPr>
          <w:rFonts w:ascii="Arial" w:hAnsi="Arial" w:cs="Arial"/>
          <w:shd w:val="clear" w:color="auto" w:fill="FFFFFF"/>
        </w:rPr>
        <w:t xml:space="preserve"> </w:t>
      </w:r>
      <w:r w:rsidR="004D1785" w:rsidRPr="00355397">
        <w:rPr>
          <w:rFonts w:ascii="Arial" w:hAnsi="Arial" w:cs="Arial"/>
          <w:shd w:val="clear" w:color="auto" w:fill="FFFFFF"/>
        </w:rPr>
        <w:t>sudskog</w:t>
      </w:r>
      <w:r w:rsidRPr="00355397">
        <w:rPr>
          <w:rFonts w:ascii="Arial" w:hAnsi="Arial" w:cs="Arial"/>
          <w:shd w:val="clear" w:color="auto" w:fill="FFFFFF"/>
        </w:rPr>
        <w:t xml:space="preserve"> postup</w:t>
      </w:r>
      <w:r w:rsidR="004D1785" w:rsidRPr="00355397">
        <w:rPr>
          <w:rFonts w:ascii="Arial" w:hAnsi="Arial" w:cs="Arial"/>
          <w:shd w:val="clear" w:color="auto" w:fill="FFFFFF"/>
        </w:rPr>
        <w:t>ka</w:t>
      </w:r>
      <w:r w:rsidRPr="00355397">
        <w:rPr>
          <w:rFonts w:ascii="Arial" w:hAnsi="Arial" w:cs="Arial"/>
        </w:rPr>
        <w:t>?</w:t>
      </w:r>
    </w:p>
    <w:p w:rsidR="0072160A" w:rsidRPr="00355397" w:rsidRDefault="0072160A" w:rsidP="0072160A">
      <w:pPr>
        <w:spacing w:after="0" w:line="360" w:lineRule="auto"/>
        <w:jc w:val="both"/>
        <w:rPr>
          <w:rFonts w:ascii="Arial" w:hAnsi="Arial" w:cs="Arial"/>
        </w:rPr>
      </w:pPr>
      <w:r w:rsidRPr="00355397">
        <w:rPr>
          <w:rFonts w:ascii="Arial" w:hAnsi="Arial" w:cs="Arial"/>
        </w:rPr>
        <w:t xml:space="preserve">Bi li, prema Vašem mišljenju, na stranke u sporu poticajno djelovalo </w:t>
      </w:r>
      <w:r w:rsidRPr="00355397">
        <w:rPr>
          <w:rFonts w:ascii="Arial" w:hAnsi="Arial" w:cs="Arial"/>
          <w:shd w:val="clear" w:color="auto" w:fill="FFFFFF"/>
        </w:rPr>
        <w:t xml:space="preserve">smanjenje ili oslobođenje od naknade troškova postupka, ako se sporazum postigne mirenjem tijekom zastoja </w:t>
      </w:r>
      <w:r w:rsidR="004D1785" w:rsidRPr="00355397">
        <w:rPr>
          <w:rFonts w:ascii="Arial" w:hAnsi="Arial" w:cs="Arial"/>
          <w:shd w:val="clear" w:color="auto" w:fill="FFFFFF"/>
        </w:rPr>
        <w:t>sudskog</w:t>
      </w:r>
      <w:r w:rsidRPr="00355397">
        <w:rPr>
          <w:rFonts w:ascii="Arial" w:hAnsi="Arial" w:cs="Arial"/>
          <w:shd w:val="clear" w:color="auto" w:fill="FFFFFF"/>
        </w:rPr>
        <w:t xml:space="preserve"> postup</w:t>
      </w:r>
      <w:r w:rsidR="004D1785" w:rsidRPr="00355397">
        <w:rPr>
          <w:rFonts w:ascii="Arial" w:hAnsi="Arial" w:cs="Arial"/>
          <w:shd w:val="clear" w:color="auto" w:fill="FFFFFF"/>
        </w:rPr>
        <w:t>ka</w:t>
      </w:r>
      <w:r w:rsidRPr="00355397">
        <w:rPr>
          <w:rFonts w:ascii="Arial" w:hAnsi="Arial" w:cs="Arial"/>
        </w:rPr>
        <w:t>?</w:t>
      </w:r>
    </w:p>
    <w:p w:rsidR="00A40A32" w:rsidRPr="00355397" w:rsidRDefault="00A40A32" w:rsidP="0072160A">
      <w:pPr>
        <w:spacing w:after="0" w:line="360" w:lineRule="auto"/>
        <w:jc w:val="both"/>
        <w:rPr>
          <w:rFonts w:ascii="Arial" w:hAnsi="Arial" w:cs="Arial"/>
        </w:rPr>
      </w:pPr>
      <w:r w:rsidRPr="00355397">
        <w:rPr>
          <w:rFonts w:ascii="Arial" w:hAnsi="Arial" w:cs="Arial"/>
        </w:rPr>
        <w:t>Kako bi nametanje obveznosti mirenja djelovalo na načelo dobrovoljnosti?</w:t>
      </w:r>
    </w:p>
    <w:p w:rsidR="00A40A32" w:rsidRPr="00355397" w:rsidRDefault="00A40A32" w:rsidP="0072160A">
      <w:pPr>
        <w:spacing w:after="0" w:line="360" w:lineRule="auto"/>
        <w:jc w:val="both"/>
        <w:rPr>
          <w:rFonts w:ascii="Arial" w:hAnsi="Arial" w:cs="Arial"/>
        </w:rPr>
      </w:pPr>
      <w:r w:rsidRPr="00355397">
        <w:rPr>
          <w:rFonts w:ascii="Arial" w:hAnsi="Arial" w:cs="Arial"/>
        </w:rPr>
        <w:t>Kako bi nametanje obveznosti mirenja djelovalo na pravo pristupa sudu?</w:t>
      </w:r>
    </w:p>
    <w:p w:rsidR="00592C05" w:rsidRPr="00355397" w:rsidRDefault="00592C05" w:rsidP="0072160A">
      <w:pPr>
        <w:spacing w:after="0" w:line="360" w:lineRule="auto"/>
        <w:jc w:val="both"/>
        <w:rPr>
          <w:rFonts w:ascii="Arial" w:hAnsi="Arial" w:cs="Arial"/>
        </w:rPr>
      </w:pPr>
    </w:p>
    <w:p w:rsidR="00A40A32" w:rsidRPr="00355397" w:rsidRDefault="00A40A32" w:rsidP="0072160A">
      <w:pPr>
        <w:spacing w:after="0" w:line="360" w:lineRule="auto"/>
        <w:jc w:val="both"/>
        <w:rPr>
          <w:rFonts w:ascii="Arial" w:hAnsi="Arial" w:cs="Arial"/>
          <w:b/>
        </w:rPr>
      </w:pPr>
      <w:r w:rsidRPr="00355397">
        <w:rPr>
          <w:rFonts w:ascii="Arial" w:hAnsi="Arial" w:cs="Arial"/>
          <w:b/>
        </w:rPr>
        <w:t>3.</w:t>
      </w:r>
      <w:r w:rsidRPr="00355397">
        <w:rPr>
          <w:rFonts w:ascii="Arial" w:hAnsi="Arial" w:cs="Arial"/>
          <w:b/>
        </w:rPr>
        <w:tab/>
        <w:t>KVALIFICIRANOST I OSPOSOBLJENOST IZMIRITELJA ZA OBAVLJANJE TE FUNKCIJE</w:t>
      </w:r>
    </w:p>
    <w:p w:rsidR="00A40A32" w:rsidRPr="00355397" w:rsidRDefault="00A40A32" w:rsidP="0072160A">
      <w:pPr>
        <w:spacing w:after="0" w:line="360" w:lineRule="auto"/>
        <w:jc w:val="both"/>
        <w:rPr>
          <w:rFonts w:ascii="Arial" w:hAnsi="Arial" w:cs="Arial"/>
        </w:rPr>
      </w:pPr>
      <w:r w:rsidRPr="00355397">
        <w:rPr>
          <w:rFonts w:ascii="Arial" w:hAnsi="Arial" w:cs="Arial"/>
        </w:rPr>
        <w:t>Kakvo je Vaše mišljenje o profesionalizaciji mirenja i prepoznavanju izmiritelja kao zanimanja?</w:t>
      </w:r>
    </w:p>
    <w:p w:rsidR="00A40A32" w:rsidRPr="00355397" w:rsidRDefault="00A40A32" w:rsidP="0072160A">
      <w:pPr>
        <w:spacing w:after="0" w:line="360" w:lineRule="auto"/>
        <w:jc w:val="both"/>
        <w:rPr>
          <w:rFonts w:ascii="Arial" w:hAnsi="Arial" w:cs="Arial"/>
        </w:rPr>
      </w:pPr>
      <w:r w:rsidRPr="00355397">
        <w:rPr>
          <w:rFonts w:ascii="Arial" w:hAnsi="Arial" w:cs="Arial"/>
        </w:rPr>
        <w:t>Je li po Vašem mišljenju nužna profesionalizacija i priznavanje izmiritelja kao struke/zanimanja?</w:t>
      </w:r>
    </w:p>
    <w:p w:rsidR="00A40A32" w:rsidRPr="00355397" w:rsidRDefault="00A40A32" w:rsidP="0072160A">
      <w:pPr>
        <w:spacing w:after="0" w:line="360" w:lineRule="auto"/>
        <w:jc w:val="both"/>
        <w:rPr>
          <w:rFonts w:ascii="Arial" w:hAnsi="Arial" w:cs="Arial"/>
        </w:rPr>
      </w:pPr>
      <w:r w:rsidRPr="00355397">
        <w:rPr>
          <w:rFonts w:ascii="Arial" w:hAnsi="Arial" w:cs="Arial"/>
        </w:rPr>
        <w:t>Koje su po Vama poželjne odlike izmiritelja?</w:t>
      </w:r>
    </w:p>
    <w:p w:rsidR="00A40A32" w:rsidRPr="00355397" w:rsidRDefault="00A40A32" w:rsidP="0072160A">
      <w:pPr>
        <w:spacing w:after="0" w:line="360" w:lineRule="auto"/>
        <w:jc w:val="both"/>
        <w:rPr>
          <w:rFonts w:ascii="Arial" w:hAnsi="Arial" w:cs="Arial"/>
        </w:rPr>
      </w:pPr>
      <w:r w:rsidRPr="00355397">
        <w:rPr>
          <w:rFonts w:ascii="Arial" w:hAnsi="Arial" w:cs="Arial"/>
        </w:rPr>
        <w:t>Treba li izmiritelj biti pravnik?</w:t>
      </w:r>
    </w:p>
    <w:p w:rsidR="00A40A32" w:rsidRPr="00355397" w:rsidRDefault="00A40A32" w:rsidP="0072160A">
      <w:pPr>
        <w:spacing w:after="0" w:line="360" w:lineRule="auto"/>
        <w:jc w:val="both"/>
        <w:rPr>
          <w:rFonts w:ascii="Arial" w:hAnsi="Arial" w:cs="Arial"/>
        </w:rPr>
      </w:pPr>
      <w:r w:rsidRPr="00355397">
        <w:rPr>
          <w:rFonts w:ascii="Arial" w:hAnsi="Arial" w:cs="Arial"/>
        </w:rPr>
        <w:t xml:space="preserve">Kako unaprijediti kvalitetu postupka provedbe mirenja? </w:t>
      </w:r>
    </w:p>
    <w:p w:rsidR="001045A6" w:rsidRPr="00355397" w:rsidRDefault="001045A6" w:rsidP="0072160A">
      <w:pPr>
        <w:spacing w:after="0" w:line="360" w:lineRule="auto"/>
        <w:jc w:val="both"/>
        <w:rPr>
          <w:rFonts w:ascii="Arial" w:hAnsi="Arial" w:cs="Arial"/>
        </w:rPr>
      </w:pPr>
    </w:p>
    <w:p w:rsidR="00A40A32" w:rsidRPr="00355397" w:rsidRDefault="00A40A32" w:rsidP="0072160A">
      <w:pPr>
        <w:spacing w:after="0" w:line="360" w:lineRule="auto"/>
        <w:jc w:val="both"/>
        <w:rPr>
          <w:rFonts w:ascii="Arial" w:hAnsi="Arial" w:cs="Arial"/>
          <w:b/>
        </w:rPr>
      </w:pPr>
      <w:r w:rsidRPr="00355397">
        <w:rPr>
          <w:rFonts w:ascii="Arial" w:hAnsi="Arial" w:cs="Arial"/>
          <w:b/>
        </w:rPr>
        <w:t>4.</w:t>
      </w:r>
      <w:r w:rsidRPr="00355397">
        <w:rPr>
          <w:rFonts w:ascii="Arial" w:hAnsi="Arial" w:cs="Arial"/>
          <w:b/>
        </w:rPr>
        <w:tab/>
        <w:t>TROŠKOVI MIRENJA</w:t>
      </w:r>
    </w:p>
    <w:p w:rsidR="00A40A32" w:rsidRPr="00355397" w:rsidRDefault="00A40A32" w:rsidP="0072160A">
      <w:pPr>
        <w:spacing w:after="0" w:line="360" w:lineRule="auto"/>
        <w:jc w:val="both"/>
        <w:rPr>
          <w:rFonts w:ascii="Arial" w:hAnsi="Arial" w:cs="Arial"/>
        </w:rPr>
      </w:pPr>
      <w:r w:rsidRPr="00355397">
        <w:rPr>
          <w:rFonts w:ascii="Arial" w:hAnsi="Arial" w:cs="Arial"/>
        </w:rPr>
        <w:lastRenderedPageBreak/>
        <w:t>Objasnite svoj stav o snošenju troškova postupka mirenja.</w:t>
      </w:r>
    </w:p>
    <w:p w:rsidR="00A40A32" w:rsidRPr="00355397" w:rsidRDefault="00A40A32" w:rsidP="0072160A">
      <w:pPr>
        <w:spacing w:after="0" w:line="360" w:lineRule="auto"/>
        <w:jc w:val="both"/>
        <w:rPr>
          <w:rFonts w:ascii="Arial" w:hAnsi="Arial" w:cs="Arial"/>
        </w:rPr>
      </w:pPr>
      <w:r w:rsidRPr="00355397">
        <w:rPr>
          <w:rFonts w:ascii="Arial" w:hAnsi="Arial" w:cs="Arial"/>
        </w:rPr>
        <w:t xml:space="preserve">Tko bi, po Vašem mišljenju, trebao sudjelovati u pokrivanju troškova mirenja? </w:t>
      </w:r>
    </w:p>
    <w:p w:rsidR="00A40A32" w:rsidRPr="00355397" w:rsidRDefault="00DB5C51" w:rsidP="0072160A">
      <w:pPr>
        <w:spacing w:after="0" w:line="360" w:lineRule="auto"/>
        <w:jc w:val="both"/>
        <w:rPr>
          <w:rFonts w:ascii="Arial" w:hAnsi="Arial" w:cs="Arial"/>
        </w:rPr>
      </w:pPr>
      <w:r w:rsidRPr="00355397">
        <w:rPr>
          <w:rFonts w:ascii="Arial" w:hAnsi="Arial" w:cs="Arial"/>
        </w:rPr>
        <w:t xml:space="preserve">Što mislite o činjenici da je mirenje besplatno </w:t>
      </w:r>
      <w:r w:rsidR="00A40A32" w:rsidRPr="00355397">
        <w:rPr>
          <w:rFonts w:ascii="Arial" w:hAnsi="Arial" w:cs="Arial"/>
        </w:rPr>
        <w:t>na sudu</w:t>
      </w:r>
      <w:r w:rsidRPr="00355397">
        <w:rPr>
          <w:rFonts w:ascii="Arial" w:hAnsi="Arial" w:cs="Arial"/>
        </w:rPr>
        <w:t>, a u centrima za mirenje se naplaćuje prema njihovim troškovnicima</w:t>
      </w:r>
      <w:r w:rsidR="00A40A32" w:rsidRPr="00355397">
        <w:rPr>
          <w:rFonts w:ascii="Arial" w:hAnsi="Arial" w:cs="Arial"/>
        </w:rPr>
        <w:t>?</w:t>
      </w:r>
    </w:p>
    <w:p w:rsidR="00641AB4" w:rsidRPr="00355397" w:rsidRDefault="00641AB4" w:rsidP="0072160A">
      <w:pPr>
        <w:spacing w:after="0" w:line="360" w:lineRule="auto"/>
        <w:jc w:val="both"/>
        <w:rPr>
          <w:rFonts w:ascii="Arial" w:hAnsi="Arial" w:cs="Arial"/>
        </w:rPr>
      </w:pPr>
    </w:p>
    <w:p w:rsidR="00A40A32" w:rsidRPr="00355397" w:rsidRDefault="00A40A32" w:rsidP="0072160A">
      <w:pPr>
        <w:spacing w:after="0" w:line="360" w:lineRule="auto"/>
        <w:jc w:val="both"/>
        <w:rPr>
          <w:rFonts w:ascii="Arial" w:hAnsi="Arial" w:cs="Arial"/>
          <w:b/>
        </w:rPr>
      </w:pPr>
      <w:r w:rsidRPr="00355397">
        <w:rPr>
          <w:rFonts w:ascii="Arial" w:hAnsi="Arial" w:cs="Arial"/>
          <w:b/>
        </w:rPr>
        <w:t>5.</w:t>
      </w:r>
      <w:r w:rsidRPr="00355397">
        <w:rPr>
          <w:rFonts w:ascii="Arial" w:hAnsi="Arial" w:cs="Arial"/>
          <w:b/>
        </w:rPr>
        <w:tab/>
        <w:t>PROMOCIJA MIRENJA U MEDIJIMA/INSTITUCIJAMA</w:t>
      </w:r>
    </w:p>
    <w:p w:rsidR="00A40A32" w:rsidRPr="00355397" w:rsidRDefault="00A40A32" w:rsidP="0072160A">
      <w:pPr>
        <w:spacing w:after="0" w:line="360" w:lineRule="auto"/>
        <w:jc w:val="both"/>
        <w:rPr>
          <w:rFonts w:ascii="Arial" w:hAnsi="Arial" w:cs="Arial"/>
        </w:rPr>
      </w:pPr>
      <w:r w:rsidRPr="00355397">
        <w:rPr>
          <w:rFonts w:ascii="Arial" w:hAnsi="Arial" w:cs="Arial"/>
        </w:rPr>
        <w:t>Što mislite što bi se trebalo poduzeti radi promocije mirenja na sudovima i akreditiranim institucijama kako bi se povećao broj mirenja?</w:t>
      </w:r>
    </w:p>
    <w:p w:rsidR="00A40A32" w:rsidRPr="00355397" w:rsidRDefault="00A40A32" w:rsidP="00A40A32">
      <w:pPr>
        <w:rPr>
          <w:sz w:val="18"/>
          <w:szCs w:val="18"/>
        </w:rPr>
      </w:pPr>
    </w:p>
    <w:p w:rsidR="00A40A32" w:rsidRPr="00355397" w:rsidRDefault="00A40A32" w:rsidP="00A40A32">
      <w:pPr>
        <w:rPr>
          <w:sz w:val="18"/>
          <w:szCs w:val="18"/>
        </w:rPr>
      </w:pPr>
    </w:p>
    <w:p w:rsidR="00F8486A" w:rsidRPr="00355397" w:rsidRDefault="00A40A32" w:rsidP="00F8486A">
      <w:pPr>
        <w:rPr>
          <w:sz w:val="18"/>
          <w:szCs w:val="18"/>
        </w:rPr>
      </w:pPr>
      <w:r w:rsidRPr="00355397">
        <w:rPr>
          <w:sz w:val="18"/>
          <w:szCs w:val="18"/>
        </w:rPr>
        <w:br/>
      </w:r>
    </w:p>
    <w:p w:rsidR="00543812" w:rsidRDefault="00543812"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Default="00812FDF" w:rsidP="00F8486A">
      <w:pPr>
        <w:rPr>
          <w:sz w:val="18"/>
          <w:szCs w:val="18"/>
        </w:rPr>
      </w:pPr>
    </w:p>
    <w:p w:rsidR="00812FDF" w:rsidRPr="00355397" w:rsidRDefault="00812FDF" w:rsidP="00F8486A">
      <w:pPr>
        <w:rPr>
          <w:sz w:val="18"/>
          <w:szCs w:val="18"/>
        </w:rPr>
      </w:pPr>
    </w:p>
    <w:p w:rsidR="003868A5" w:rsidRPr="00BE102B" w:rsidRDefault="006F5F6C" w:rsidP="00BE102B">
      <w:pPr>
        <w:pStyle w:val="Heading1"/>
        <w:rPr>
          <w:rFonts w:ascii="Arial" w:hAnsi="Arial" w:cs="Arial"/>
          <w:color w:val="auto"/>
          <w:sz w:val="22"/>
          <w:szCs w:val="22"/>
        </w:rPr>
      </w:pPr>
      <w:bookmarkStart w:id="97" w:name="_Toc481045557"/>
      <w:r w:rsidRPr="00355397">
        <w:rPr>
          <w:rFonts w:ascii="Arial" w:hAnsi="Arial" w:cs="Arial"/>
          <w:color w:val="auto"/>
          <w:sz w:val="22"/>
          <w:szCs w:val="22"/>
        </w:rPr>
        <w:lastRenderedPageBreak/>
        <w:t>6</w:t>
      </w:r>
      <w:r w:rsidR="00113F6E" w:rsidRPr="00355397">
        <w:rPr>
          <w:rFonts w:ascii="Arial" w:hAnsi="Arial" w:cs="Arial"/>
          <w:color w:val="auto"/>
          <w:sz w:val="22"/>
          <w:szCs w:val="22"/>
        </w:rPr>
        <w:t>.</w:t>
      </w:r>
      <w:r w:rsidR="00113F6E" w:rsidRPr="00355397">
        <w:rPr>
          <w:rFonts w:ascii="Arial" w:hAnsi="Arial" w:cs="Arial"/>
          <w:color w:val="auto"/>
          <w:sz w:val="22"/>
          <w:szCs w:val="22"/>
        </w:rPr>
        <w:tab/>
        <w:t>Popis literatur</w:t>
      </w:r>
      <w:r w:rsidR="00BE102B">
        <w:rPr>
          <w:rFonts w:ascii="Arial" w:hAnsi="Arial" w:cs="Arial"/>
          <w:color w:val="auto"/>
          <w:sz w:val="22"/>
          <w:szCs w:val="22"/>
        </w:rPr>
        <w:t>e</w:t>
      </w:r>
      <w:bookmarkEnd w:id="97"/>
    </w:p>
    <w:p w:rsidR="003868A5" w:rsidRPr="00355397" w:rsidRDefault="003868A5" w:rsidP="00BE102B">
      <w:pPr>
        <w:spacing w:after="0" w:line="360" w:lineRule="auto"/>
        <w:rPr>
          <w:rFonts w:ascii="Arial" w:hAnsi="Arial" w:cs="Arial"/>
        </w:rPr>
      </w:pPr>
    </w:p>
    <w:p w:rsidR="00BE102B" w:rsidRDefault="003868A5" w:rsidP="00BE102B">
      <w:pPr>
        <w:pStyle w:val="ListParagraph"/>
        <w:numPr>
          <w:ilvl w:val="0"/>
          <w:numId w:val="25"/>
        </w:numPr>
        <w:spacing w:after="0" w:line="360" w:lineRule="auto"/>
        <w:rPr>
          <w:rFonts w:ascii="Arial" w:hAnsi="Arial" w:cs="Arial"/>
        </w:rPr>
      </w:pPr>
      <w:r w:rsidRPr="00355397">
        <w:rPr>
          <w:rFonts w:ascii="Arial" w:hAnsi="Arial" w:cs="Arial"/>
        </w:rPr>
        <w:t xml:space="preserve">Aras Kramar, S. (2016), Zbornik radova s II.međunarodnog savjetovanja ''Aktualnosti građ.procesnog prava-nacionalna i i usporedna pravnoteorijska praktična </w:t>
      </w:r>
    </w:p>
    <w:p w:rsidR="003868A5" w:rsidRDefault="003868A5" w:rsidP="00BE102B">
      <w:pPr>
        <w:pStyle w:val="ListParagraph"/>
        <w:spacing w:after="0" w:line="360" w:lineRule="auto"/>
        <w:rPr>
          <w:rFonts w:ascii="Arial" w:hAnsi="Arial" w:cs="Arial"/>
        </w:rPr>
      </w:pPr>
      <w:r w:rsidRPr="00355397">
        <w:rPr>
          <w:rFonts w:ascii="Arial" w:hAnsi="Arial" w:cs="Arial"/>
        </w:rPr>
        <w:t>dostignuća'', Sveučilište u Splitu, Pravni fakultet,</w:t>
      </w:r>
      <w:r w:rsidRPr="00355397">
        <w:rPr>
          <w:rFonts w:ascii="Arial" w:hAnsi="Arial" w:cs="Arial"/>
          <w:lang w:eastAsia="hr-HR"/>
        </w:rPr>
        <w:t xml:space="preserve"> </w:t>
      </w:r>
      <w:r w:rsidRPr="00355397">
        <w:rPr>
          <w:rFonts w:ascii="Arial" w:hAnsi="Arial" w:cs="Arial"/>
        </w:rPr>
        <w:t>str. 193-211.</w:t>
      </w:r>
    </w:p>
    <w:p w:rsidR="00BE102B" w:rsidRPr="00355397" w:rsidRDefault="00BE102B" w:rsidP="00BE102B">
      <w:pPr>
        <w:pStyle w:val="ListParagraph"/>
        <w:spacing w:after="0" w:line="360" w:lineRule="auto"/>
        <w:rPr>
          <w:rFonts w:ascii="Arial" w:hAnsi="Arial" w:cs="Arial"/>
        </w:rPr>
      </w:pPr>
    </w:p>
    <w:p w:rsidR="003868A5" w:rsidRDefault="003868A5" w:rsidP="00BE102B">
      <w:pPr>
        <w:pStyle w:val="ListParagraph"/>
        <w:numPr>
          <w:ilvl w:val="0"/>
          <w:numId w:val="25"/>
        </w:numPr>
        <w:spacing w:after="0" w:line="360" w:lineRule="auto"/>
        <w:rPr>
          <w:rFonts w:ascii="Arial" w:hAnsi="Arial" w:cs="Arial"/>
        </w:rPr>
      </w:pPr>
      <w:r w:rsidRPr="00355397">
        <w:rPr>
          <w:rFonts w:ascii="Arial" w:eastAsia="Times New Roman" w:hAnsi="Arial" w:cs="Arial"/>
        </w:rPr>
        <w:t xml:space="preserve">Bilić, V. (2008), </w:t>
      </w:r>
      <w:r w:rsidRPr="00355397">
        <w:rPr>
          <w:rFonts w:ascii="Arial" w:hAnsi="Arial" w:cs="Arial"/>
        </w:rPr>
        <w:t>Alternativno rješavanje sporova i parnični postupak, doktorska disertacija, Pravni fakultet Sveučilišta u Zagreb</w:t>
      </w:r>
    </w:p>
    <w:p w:rsidR="00BE102B" w:rsidRPr="00355397" w:rsidRDefault="00BE102B" w:rsidP="00BE102B">
      <w:pPr>
        <w:pStyle w:val="ListParagraph"/>
        <w:spacing w:after="0" w:line="360" w:lineRule="auto"/>
        <w:rPr>
          <w:rFonts w:ascii="Arial" w:hAnsi="Arial" w:cs="Arial"/>
        </w:rPr>
      </w:pPr>
    </w:p>
    <w:p w:rsidR="003868A5" w:rsidRDefault="003868A5" w:rsidP="00BE102B">
      <w:pPr>
        <w:pStyle w:val="ListParagraph"/>
        <w:numPr>
          <w:ilvl w:val="0"/>
          <w:numId w:val="25"/>
        </w:numPr>
        <w:spacing w:after="0" w:line="360" w:lineRule="auto"/>
        <w:rPr>
          <w:rFonts w:ascii="Arial" w:hAnsi="Arial" w:cs="Arial"/>
        </w:rPr>
      </w:pPr>
      <w:r w:rsidRPr="00355397">
        <w:rPr>
          <w:rFonts w:ascii="Arial" w:hAnsi="Arial" w:cs="Arial"/>
        </w:rPr>
        <w:t>Blažević, B. (2003), Mirenje u sporovima iz nadležnosti trgovačkih sudova, [Online], &lt;raspoloživo na: http://www.vtsrh.hr/index.php?page=expert&gt;, [pristupljeno 20.03.2017.]</w:t>
      </w:r>
    </w:p>
    <w:p w:rsidR="00BE102B" w:rsidRPr="00355397" w:rsidRDefault="00BE102B" w:rsidP="00BE102B">
      <w:pPr>
        <w:pStyle w:val="ListParagraph"/>
        <w:spacing w:after="0" w:line="360" w:lineRule="auto"/>
        <w:rPr>
          <w:rFonts w:ascii="Arial" w:hAnsi="Arial" w:cs="Arial"/>
        </w:rPr>
      </w:pPr>
    </w:p>
    <w:p w:rsidR="003868A5" w:rsidRPr="00BE102B" w:rsidRDefault="003868A5" w:rsidP="00BE102B">
      <w:pPr>
        <w:pStyle w:val="ListParagraph"/>
        <w:numPr>
          <w:ilvl w:val="0"/>
          <w:numId w:val="25"/>
        </w:numPr>
        <w:spacing w:after="0" w:line="360" w:lineRule="auto"/>
        <w:rPr>
          <w:rFonts w:ascii="Arial" w:hAnsi="Arial" w:cs="Arial"/>
        </w:rPr>
      </w:pPr>
      <w:r w:rsidRPr="00355397">
        <w:rPr>
          <w:rFonts w:ascii="Arial" w:hAnsi="Arial" w:cs="Arial"/>
        </w:rPr>
        <w:t xml:space="preserve">Bruni, A. (2013), The state of the art of mediation in Italy, Concilia, </w:t>
      </w:r>
      <w:r w:rsidRPr="00355397">
        <w:rPr>
          <w:rFonts w:ascii="Arial" w:hAnsi="Arial" w:cs="Arial"/>
          <w:lang w:eastAsia="hr-HR"/>
        </w:rPr>
        <w:t xml:space="preserve">[Online], </w:t>
      </w:r>
      <w:r w:rsidRPr="00355397">
        <w:rPr>
          <w:rFonts w:ascii="Arial" w:hAnsi="Arial" w:cs="Arial"/>
        </w:rPr>
        <w:t>&lt;raspoloživo na: http://conflictresolution.weebly.com/mediation-in-italy-updated.html</w:t>
      </w:r>
      <w:r w:rsidRPr="00355397">
        <w:rPr>
          <w:rFonts w:ascii="Arial" w:hAnsi="Arial" w:cs="Arial"/>
          <w:shd w:val="clear" w:color="auto" w:fill="FFFFFF"/>
        </w:rPr>
        <w:t xml:space="preserve">&gt;, </w:t>
      </w:r>
      <w:r w:rsidRPr="00355397">
        <w:rPr>
          <w:rFonts w:ascii="Arial" w:eastAsiaTheme="minorHAnsi" w:hAnsi="Arial" w:cs="Arial"/>
        </w:rPr>
        <w:t>[pristupljeno17.03.2017.]</w:t>
      </w:r>
    </w:p>
    <w:p w:rsidR="00BE102B" w:rsidRPr="00355397" w:rsidRDefault="00BE102B" w:rsidP="00BE102B">
      <w:pPr>
        <w:pStyle w:val="ListParagraph"/>
        <w:spacing w:after="0" w:line="360" w:lineRule="auto"/>
        <w:rPr>
          <w:rFonts w:ascii="Arial" w:hAnsi="Arial" w:cs="Arial"/>
        </w:rPr>
      </w:pPr>
    </w:p>
    <w:p w:rsidR="003868A5" w:rsidRDefault="003868A5" w:rsidP="00BE102B">
      <w:pPr>
        <w:pStyle w:val="ListParagraph"/>
        <w:numPr>
          <w:ilvl w:val="0"/>
          <w:numId w:val="25"/>
        </w:numPr>
        <w:spacing w:after="0" w:line="360" w:lineRule="auto"/>
        <w:rPr>
          <w:rFonts w:ascii="Arial" w:eastAsiaTheme="minorHAnsi" w:hAnsi="Arial" w:cs="Arial"/>
        </w:rPr>
      </w:pPr>
      <w:r w:rsidRPr="00355397">
        <w:rPr>
          <w:rFonts w:ascii="Arial" w:hAnsi="Arial" w:cs="Arial"/>
        </w:rPr>
        <w:t xml:space="preserve">Čičin Šain, N. (2010.), Aspekti pravnog uređenja mirenja u Hrvatskoj, Stari pravnik, </w:t>
      </w:r>
      <w:r w:rsidRPr="00355397">
        <w:rPr>
          <w:rFonts w:ascii="Arial" w:hAnsi="Arial" w:cs="Arial"/>
          <w:lang w:eastAsia="hr-HR"/>
        </w:rPr>
        <w:t xml:space="preserve">[Online], </w:t>
      </w:r>
      <w:r w:rsidRPr="00355397">
        <w:rPr>
          <w:rFonts w:ascii="Arial" w:hAnsi="Arial" w:cs="Arial"/>
        </w:rPr>
        <w:t xml:space="preserve"> br. 88, str. 111-129. &lt;raspoloživo na: </w:t>
      </w:r>
      <w:r w:rsidRPr="00355397">
        <w:rPr>
          <w:rFonts w:ascii="Arial" w:hAnsi="Arial" w:cs="Arial"/>
          <w:shd w:val="clear" w:color="auto" w:fill="FFFFFF"/>
        </w:rPr>
        <w:t xml:space="preserve">hrcak.srce.hr/file/139632&gt;, </w:t>
      </w:r>
      <w:r w:rsidRPr="00355397">
        <w:rPr>
          <w:rFonts w:ascii="Arial" w:eastAsiaTheme="minorHAnsi" w:hAnsi="Arial" w:cs="Arial"/>
        </w:rPr>
        <w:t>[pristupljeno 12.01.2017.]</w:t>
      </w:r>
    </w:p>
    <w:p w:rsidR="00BE102B" w:rsidRPr="00355397" w:rsidRDefault="00BE102B" w:rsidP="00BE102B">
      <w:pPr>
        <w:pStyle w:val="ListParagraph"/>
        <w:spacing w:after="0" w:line="360" w:lineRule="auto"/>
        <w:rPr>
          <w:rFonts w:ascii="Arial" w:eastAsiaTheme="minorHAnsi" w:hAnsi="Arial" w:cs="Arial"/>
        </w:rPr>
      </w:pPr>
    </w:p>
    <w:p w:rsidR="003868A5" w:rsidRPr="00BE102B" w:rsidRDefault="003868A5" w:rsidP="00BE102B">
      <w:pPr>
        <w:pStyle w:val="ListParagraph"/>
        <w:numPr>
          <w:ilvl w:val="0"/>
          <w:numId w:val="25"/>
        </w:numPr>
        <w:spacing w:after="0" w:line="360" w:lineRule="auto"/>
        <w:rPr>
          <w:rFonts w:ascii="Arial" w:hAnsi="Arial" w:cs="Arial"/>
          <w:shd w:val="clear" w:color="auto" w:fill="FFFFFF"/>
        </w:rPr>
      </w:pPr>
      <w:r w:rsidRPr="00355397">
        <w:rPr>
          <w:rFonts w:ascii="Arial" w:hAnsi="Arial" w:cs="Arial"/>
        </w:rPr>
        <w:t xml:space="preserve">Grgurić, N. (2014), Direktiva i Uredba Europskog parlamenta i Vijeća Europske Unije o alternativnom i online načinu rješavanja potrošačkih sporova, Zbornik radova: Dani hrvatskog osiguranja, </w:t>
      </w:r>
      <w:r w:rsidRPr="00355397">
        <w:rPr>
          <w:rFonts w:ascii="Arial" w:hAnsi="Arial" w:cs="Arial"/>
          <w:lang w:eastAsia="hr-HR"/>
        </w:rPr>
        <w:t xml:space="preserve">[Online], </w:t>
      </w:r>
      <w:r w:rsidRPr="00355397">
        <w:rPr>
          <w:rFonts w:ascii="Arial" w:hAnsi="Arial" w:cs="Arial"/>
        </w:rPr>
        <w:t>str. 23-31., &lt;raspoloživo na: http://huo.hr/hrv/2014-godina/121/</w:t>
      </w:r>
      <w:r w:rsidRPr="00355397">
        <w:rPr>
          <w:rFonts w:ascii="Arial" w:hAnsi="Arial" w:cs="Arial"/>
          <w:shd w:val="clear" w:color="auto" w:fill="FFFFFF"/>
        </w:rPr>
        <w:t xml:space="preserve">&gt;, </w:t>
      </w:r>
      <w:r w:rsidRPr="00355397">
        <w:rPr>
          <w:rFonts w:ascii="Arial" w:eastAsiaTheme="minorHAnsi" w:hAnsi="Arial" w:cs="Arial"/>
        </w:rPr>
        <w:t>[pristupljeno 21.01.2017.]</w:t>
      </w:r>
    </w:p>
    <w:p w:rsidR="00BE102B" w:rsidRPr="00355397" w:rsidRDefault="00BE102B" w:rsidP="00BE102B">
      <w:pPr>
        <w:pStyle w:val="ListParagraph"/>
        <w:spacing w:after="0" w:line="360" w:lineRule="auto"/>
        <w:rPr>
          <w:rFonts w:ascii="Arial" w:hAnsi="Arial" w:cs="Arial"/>
          <w:shd w:val="clear" w:color="auto" w:fill="FFFFFF"/>
        </w:rPr>
      </w:pPr>
    </w:p>
    <w:p w:rsidR="003868A5" w:rsidRDefault="003868A5" w:rsidP="00BE102B">
      <w:pPr>
        <w:pStyle w:val="ListParagraph"/>
        <w:numPr>
          <w:ilvl w:val="0"/>
          <w:numId w:val="25"/>
        </w:numPr>
        <w:spacing w:after="0" w:line="360" w:lineRule="auto"/>
        <w:rPr>
          <w:rFonts w:ascii="Arial" w:eastAsiaTheme="minorHAnsi" w:hAnsi="Arial" w:cs="Arial"/>
        </w:rPr>
      </w:pPr>
      <w:r w:rsidRPr="00355397">
        <w:rPr>
          <w:rFonts w:ascii="Arial" w:hAnsi="Arial" w:cs="Arial"/>
        </w:rPr>
        <w:t xml:space="preserve">Japunčić, T. (2016.), Mirenje kao alternativni način rješavanja sporova u RH, Pravnik, g.50., br. 1 (100), </w:t>
      </w:r>
      <w:r w:rsidRPr="00355397">
        <w:rPr>
          <w:rFonts w:ascii="Arial" w:hAnsi="Arial" w:cs="Arial"/>
          <w:lang w:eastAsia="hr-HR"/>
        </w:rPr>
        <w:t xml:space="preserve">[Online], </w:t>
      </w:r>
      <w:r w:rsidRPr="00355397">
        <w:rPr>
          <w:rFonts w:ascii="Arial" w:hAnsi="Arial" w:cs="Arial"/>
        </w:rPr>
        <w:t xml:space="preserve">&lt;raspoloživo na: </w:t>
      </w:r>
      <w:r w:rsidRPr="00355397">
        <w:rPr>
          <w:rFonts w:ascii="Arial" w:hAnsi="Arial" w:cs="Arial"/>
          <w:shd w:val="clear" w:color="auto" w:fill="FFFFFF"/>
        </w:rPr>
        <w:t xml:space="preserve">hrcak.srce.hr/file/257925&gt;, </w:t>
      </w:r>
      <w:r w:rsidRPr="00355397">
        <w:rPr>
          <w:rFonts w:ascii="Arial" w:eastAsiaTheme="minorHAnsi" w:hAnsi="Arial" w:cs="Arial"/>
        </w:rPr>
        <w:t>[pristupljeno 20.03.2017.]</w:t>
      </w:r>
    </w:p>
    <w:p w:rsidR="00BE102B" w:rsidRPr="00355397" w:rsidRDefault="00BE102B" w:rsidP="00BE102B">
      <w:pPr>
        <w:pStyle w:val="ListParagraph"/>
        <w:spacing w:after="0" w:line="360" w:lineRule="auto"/>
        <w:rPr>
          <w:rFonts w:ascii="Arial" w:eastAsiaTheme="minorHAnsi" w:hAnsi="Arial" w:cs="Arial"/>
        </w:rPr>
      </w:pPr>
    </w:p>
    <w:p w:rsidR="003868A5" w:rsidRPr="00BE102B" w:rsidRDefault="003868A5" w:rsidP="00BE102B">
      <w:pPr>
        <w:pStyle w:val="ListParagraph"/>
        <w:numPr>
          <w:ilvl w:val="0"/>
          <w:numId w:val="25"/>
        </w:numPr>
        <w:spacing w:after="0" w:line="360" w:lineRule="auto"/>
        <w:rPr>
          <w:rFonts w:ascii="Arial" w:eastAsiaTheme="minorHAnsi" w:hAnsi="Arial" w:cs="Arial"/>
        </w:rPr>
      </w:pPr>
      <w:r w:rsidRPr="00355397">
        <w:rPr>
          <w:rFonts w:ascii="Arial" w:hAnsi="Arial" w:cs="Arial"/>
        </w:rPr>
        <w:t>Jeretina, U. (2015.),  Upravni vidiki alternativnega reševanja potrošniških sporov v Sloveniji, Hrvaški in Evropski uniji, magistarski rad, Fakulteta za upravo Univerziteta v Ljubljani</w:t>
      </w:r>
    </w:p>
    <w:p w:rsidR="00BE102B" w:rsidRPr="00355397" w:rsidRDefault="00BE102B" w:rsidP="00BE102B">
      <w:pPr>
        <w:pStyle w:val="ListParagraph"/>
        <w:spacing w:after="0" w:line="360" w:lineRule="auto"/>
        <w:rPr>
          <w:rFonts w:ascii="Arial" w:eastAsiaTheme="minorHAnsi" w:hAnsi="Arial" w:cs="Arial"/>
        </w:rPr>
      </w:pPr>
    </w:p>
    <w:p w:rsidR="003868A5" w:rsidRDefault="003868A5" w:rsidP="00BE102B">
      <w:pPr>
        <w:pStyle w:val="ListParagraph"/>
        <w:numPr>
          <w:ilvl w:val="0"/>
          <w:numId w:val="25"/>
        </w:numPr>
        <w:spacing w:after="0" w:line="360" w:lineRule="auto"/>
        <w:rPr>
          <w:rFonts w:ascii="Arial" w:eastAsiaTheme="minorHAnsi" w:hAnsi="Arial" w:cs="Arial"/>
        </w:rPr>
      </w:pPr>
      <w:r w:rsidRPr="00355397">
        <w:rPr>
          <w:rFonts w:ascii="Arial" w:hAnsi="Arial" w:cs="Arial"/>
        </w:rPr>
        <w:t xml:space="preserve">Knol Radoja, K. (2015.), Obvezno mirenje – osvrt na rješenja iz komparativnog i hrvatskog prava, Pravni vjesnik </w:t>
      </w:r>
      <w:r w:rsidRPr="00355397">
        <w:rPr>
          <w:rFonts w:ascii="Arial" w:hAnsi="Arial" w:cs="Arial"/>
          <w:lang w:eastAsia="hr-HR"/>
        </w:rPr>
        <w:t>[Online]</w:t>
      </w:r>
      <w:r w:rsidRPr="00355397">
        <w:rPr>
          <w:rFonts w:ascii="Arial" w:hAnsi="Arial" w:cs="Arial"/>
        </w:rPr>
        <w:t xml:space="preserve"> god. 31 br.2., str. 11-130., &lt;raspoloživo na: </w:t>
      </w:r>
      <w:r w:rsidRPr="00355397">
        <w:rPr>
          <w:rFonts w:ascii="Arial" w:hAnsi="Arial" w:cs="Arial"/>
          <w:shd w:val="clear" w:color="auto" w:fill="FFFFFF"/>
        </w:rPr>
        <w:t xml:space="preserve">hrcak.srce.hr/file/217397&gt;, </w:t>
      </w:r>
      <w:r w:rsidRPr="00355397">
        <w:rPr>
          <w:rFonts w:ascii="Arial" w:eastAsiaTheme="minorHAnsi" w:hAnsi="Arial" w:cs="Arial"/>
        </w:rPr>
        <w:t>[pristupljeno 12.01.2017.]</w:t>
      </w:r>
    </w:p>
    <w:p w:rsidR="00BE102B" w:rsidRPr="00355397" w:rsidRDefault="00BE102B" w:rsidP="00BE102B">
      <w:pPr>
        <w:pStyle w:val="ListParagraph"/>
        <w:spacing w:after="0" w:line="360" w:lineRule="auto"/>
        <w:rPr>
          <w:rFonts w:ascii="Arial" w:eastAsiaTheme="minorHAnsi" w:hAnsi="Arial" w:cs="Arial"/>
        </w:rPr>
      </w:pPr>
    </w:p>
    <w:p w:rsidR="003868A5" w:rsidRPr="00BE102B" w:rsidRDefault="003868A5" w:rsidP="00BE102B">
      <w:pPr>
        <w:pStyle w:val="ListParagraph"/>
        <w:numPr>
          <w:ilvl w:val="0"/>
          <w:numId w:val="25"/>
        </w:numPr>
        <w:spacing w:after="0" w:line="360" w:lineRule="auto"/>
        <w:rPr>
          <w:rFonts w:ascii="Arial" w:hAnsi="Arial" w:cs="Arial"/>
        </w:rPr>
      </w:pPr>
      <w:r w:rsidRPr="00355397">
        <w:rPr>
          <w:rFonts w:ascii="Arial" w:hAnsi="Arial" w:cs="Arial"/>
        </w:rPr>
        <w:t xml:space="preserve">Matteucci, G. ( 2015), Mandatory mediation, the Italian experience, </w:t>
      </w:r>
      <w:r w:rsidRPr="00355397">
        <w:rPr>
          <w:rFonts w:ascii="Arial" w:hAnsi="Arial" w:cs="Arial"/>
          <w:lang w:eastAsia="hr-HR"/>
        </w:rPr>
        <w:t xml:space="preserve">[Online], </w:t>
      </w:r>
      <w:r w:rsidRPr="00355397">
        <w:rPr>
          <w:rFonts w:ascii="Arial" w:hAnsi="Arial" w:cs="Arial"/>
        </w:rPr>
        <w:t>&lt;raspoloživo na: https://www.academia.edu/13129103/Mandatory_mediation_the_Italian_experience_-_Giovanni_Matteucci_May_22_2015</w:t>
      </w:r>
      <w:r w:rsidRPr="00355397">
        <w:rPr>
          <w:rFonts w:ascii="Arial" w:hAnsi="Arial" w:cs="Arial"/>
          <w:shd w:val="clear" w:color="auto" w:fill="FFFFFF"/>
        </w:rPr>
        <w:t xml:space="preserve">&gt;, </w:t>
      </w:r>
      <w:r w:rsidRPr="00355397">
        <w:rPr>
          <w:rFonts w:ascii="Arial" w:eastAsiaTheme="minorHAnsi" w:hAnsi="Arial" w:cs="Arial"/>
        </w:rPr>
        <w:t>[pristupljeno 17.03.2017.]</w:t>
      </w:r>
    </w:p>
    <w:p w:rsidR="00BE102B" w:rsidRPr="00355397" w:rsidRDefault="00BE102B" w:rsidP="00BE102B">
      <w:pPr>
        <w:pStyle w:val="ListParagraph"/>
        <w:spacing w:after="0" w:line="360" w:lineRule="auto"/>
        <w:rPr>
          <w:rFonts w:ascii="Arial" w:hAnsi="Arial" w:cs="Arial"/>
        </w:rPr>
      </w:pPr>
    </w:p>
    <w:p w:rsidR="003868A5" w:rsidRDefault="003868A5" w:rsidP="00BE102B">
      <w:pPr>
        <w:pStyle w:val="ListParagraph"/>
        <w:numPr>
          <w:ilvl w:val="0"/>
          <w:numId w:val="25"/>
        </w:numPr>
        <w:spacing w:after="0" w:line="360" w:lineRule="auto"/>
        <w:rPr>
          <w:rFonts w:ascii="Arial" w:hAnsi="Arial" w:cs="Arial"/>
        </w:rPr>
      </w:pPr>
      <w:r w:rsidRPr="00355397">
        <w:rPr>
          <w:rFonts w:ascii="Arial" w:hAnsi="Arial" w:cs="Arial"/>
        </w:rPr>
        <w:t>Šimac, S. (2013.), Mirenje kao generator promjena u pravosudnom sustavu i pravnoj profesiji, doktorska disertacija, Pravni fakultet Sveučilišta u Zagrebu</w:t>
      </w:r>
    </w:p>
    <w:p w:rsidR="00BE102B" w:rsidRPr="00355397" w:rsidRDefault="00BE102B" w:rsidP="00BE102B">
      <w:pPr>
        <w:pStyle w:val="ListParagraph"/>
        <w:spacing w:after="0" w:line="360" w:lineRule="auto"/>
        <w:rPr>
          <w:rFonts w:ascii="Arial" w:hAnsi="Arial" w:cs="Arial"/>
        </w:rPr>
      </w:pPr>
    </w:p>
    <w:p w:rsidR="003868A5" w:rsidRPr="00BE102B" w:rsidRDefault="003868A5" w:rsidP="00BE102B">
      <w:pPr>
        <w:pStyle w:val="ListParagraph"/>
        <w:numPr>
          <w:ilvl w:val="0"/>
          <w:numId w:val="25"/>
        </w:numPr>
        <w:spacing w:after="0" w:line="360" w:lineRule="auto"/>
        <w:rPr>
          <w:rFonts w:ascii="Arial" w:hAnsi="Arial" w:cs="Arial"/>
          <w:bCs/>
        </w:rPr>
      </w:pPr>
      <w:r w:rsidRPr="00355397">
        <w:rPr>
          <w:rFonts w:ascii="Arial" w:hAnsi="Arial" w:cs="Arial"/>
          <w:bCs/>
        </w:rPr>
        <w:t xml:space="preserve">Šimac, S. (2016), Mirenje (medijacija) kao alat za socijalizaciju prava, sudova i pravne profesije te demokratizaciju sporenja, </w:t>
      </w:r>
      <w:r w:rsidRPr="00355397">
        <w:rPr>
          <w:rFonts w:ascii="Arial" w:hAnsi="Arial" w:cs="Arial"/>
        </w:rPr>
        <w:t>Zbornik radova II. Međunarodnog savjetovanja – "Aktualnosti građanskog procesnog prava – nacionalna i usporedna pravnoteorijska i praktična dostignuća", Sveučilište u Splitu, Pravni fakultet, Split, 2016., str. 171. – 191.</w:t>
      </w:r>
    </w:p>
    <w:p w:rsidR="00BE102B" w:rsidRPr="00355397" w:rsidRDefault="00BE102B" w:rsidP="00BE102B">
      <w:pPr>
        <w:pStyle w:val="ListParagraph"/>
        <w:spacing w:after="0" w:line="360" w:lineRule="auto"/>
        <w:rPr>
          <w:rFonts w:ascii="Arial" w:hAnsi="Arial" w:cs="Arial"/>
          <w:bCs/>
        </w:rPr>
      </w:pPr>
    </w:p>
    <w:p w:rsidR="003868A5" w:rsidRDefault="003868A5" w:rsidP="00BE102B">
      <w:pPr>
        <w:pStyle w:val="ListParagraph"/>
        <w:numPr>
          <w:ilvl w:val="0"/>
          <w:numId w:val="25"/>
        </w:numPr>
        <w:spacing w:after="0" w:line="360" w:lineRule="auto"/>
        <w:rPr>
          <w:rFonts w:ascii="Arial" w:hAnsi="Arial" w:cs="Arial"/>
        </w:rPr>
      </w:pPr>
      <w:r w:rsidRPr="00355397">
        <w:rPr>
          <w:rFonts w:ascii="Arial" w:hAnsi="Arial" w:cs="Arial"/>
        </w:rPr>
        <w:t xml:space="preserve">Šimac, S., Odvjetnici i mirenje: Zašto je mirenje dobro za odvjetnike i njihove stranke?, [Onlline], &lt;raspoloživo na: http://www.centar-za-mir.hrmir.hr &gt;, [pristupljeno 05.03.2017.] </w:t>
      </w:r>
    </w:p>
    <w:p w:rsidR="00BE102B" w:rsidRPr="00355397" w:rsidRDefault="00BE102B" w:rsidP="00BE102B">
      <w:pPr>
        <w:pStyle w:val="ListParagraph"/>
        <w:spacing w:after="0" w:line="360" w:lineRule="auto"/>
        <w:rPr>
          <w:rFonts w:ascii="Arial" w:hAnsi="Arial" w:cs="Arial"/>
        </w:rPr>
      </w:pPr>
    </w:p>
    <w:p w:rsidR="003868A5" w:rsidRDefault="003868A5" w:rsidP="00BE102B">
      <w:pPr>
        <w:pStyle w:val="ListParagraph"/>
        <w:numPr>
          <w:ilvl w:val="0"/>
          <w:numId w:val="25"/>
        </w:numPr>
        <w:spacing w:after="0" w:line="360" w:lineRule="auto"/>
        <w:rPr>
          <w:rFonts w:ascii="Arial" w:hAnsi="Arial" w:cs="Arial"/>
        </w:rPr>
      </w:pPr>
      <w:r w:rsidRPr="00355397">
        <w:rPr>
          <w:rFonts w:ascii="Arial" w:hAnsi="Arial" w:cs="Arial"/>
        </w:rPr>
        <w:t>Uzelac, A. (2004)</w:t>
      </w:r>
      <w:r w:rsidR="00007BC7">
        <w:rPr>
          <w:rFonts w:ascii="Arial" w:hAnsi="Arial" w:cs="Arial"/>
        </w:rPr>
        <w:t xml:space="preserve"> b</w:t>
      </w:r>
      <w:r w:rsidRPr="00355397">
        <w:rPr>
          <w:rFonts w:ascii="Arial" w:hAnsi="Arial" w:cs="Arial"/>
        </w:rPr>
        <w:t>,  Zakon o mirenju: nastanak, izvori i osnovna načela, Mirenje u građanskim, trgovačkim i radnim sporovima (TIM Press), [Online], str. 33-4</w:t>
      </w:r>
      <w:r w:rsidR="00650FE1">
        <w:rPr>
          <w:rFonts w:ascii="Arial" w:hAnsi="Arial" w:cs="Arial"/>
        </w:rPr>
        <w:t>0</w:t>
      </w:r>
      <w:r w:rsidRPr="00355397">
        <w:rPr>
          <w:rFonts w:ascii="Arial" w:hAnsi="Arial" w:cs="Arial"/>
        </w:rPr>
        <w:t xml:space="preserve">, &lt;raspoloživo na: http://www.alanuzelac.from.hr/pubs/pubs.htm&gt;, [pristupljeno 12.01.2017.] </w:t>
      </w:r>
    </w:p>
    <w:p w:rsidR="00BE102B" w:rsidRPr="00355397" w:rsidRDefault="00BE102B" w:rsidP="00BE102B">
      <w:pPr>
        <w:pStyle w:val="ListParagraph"/>
        <w:spacing w:after="0" w:line="360" w:lineRule="auto"/>
        <w:rPr>
          <w:rFonts w:ascii="Arial" w:hAnsi="Arial" w:cs="Arial"/>
        </w:rPr>
      </w:pPr>
    </w:p>
    <w:p w:rsidR="003868A5" w:rsidRDefault="003868A5" w:rsidP="00BE102B">
      <w:pPr>
        <w:pStyle w:val="ListParagraph"/>
        <w:numPr>
          <w:ilvl w:val="0"/>
          <w:numId w:val="25"/>
        </w:numPr>
        <w:spacing w:after="0" w:line="360" w:lineRule="auto"/>
        <w:rPr>
          <w:rFonts w:ascii="Arial" w:hAnsi="Arial" w:cs="Arial"/>
        </w:rPr>
      </w:pPr>
      <w:r w:rsidRPr="00355397">
        <w:rPr>
          <w:rFonts w:ascii="Arial" w:hAnsi="Arial" w:cs="Arial"/>
        </w:rPr>
        <w:t>Uzelac, A.(2004)</w:t>
      </w:r>
      <w:r w:rsidR="00007BC7">
        <w:rPr>
          <w:rFonts w:ascii="Arial" w:hAnsi="Arial" w:cs="Arial"/>
        </w:rPr>
        <w:t xml:space="preserve"> a</w:t>
      </w:r>
      <w:r w:rsidRPr="00355397">
        <w:rPr>
          <w:rFonts w:ascii="Arial" w:hAnsi="Arial" w:cs="Arial"/>
        </w:rPr>
        <w:t>,  Mirenje kao alternativa suđenju, Mirenje u građanskim, trgovačkim i radnim sporovima (TIM Press), [Online], str. 15-32, &lt;raspoloživo na: http://www.alanuzelac.from.hr/pubs/pubs.htm&gt;, [pristupljeno 12.01.2017.]</w:t>
      </w:r>
    </w:p>
    <w:p w:rsidR="00BE102B" w:rsidRPr="00355397" w:rsidRDefault="00BE102B" w:rsidP="00BE102B">
      <w:pPr>
        <w:pStyle w:val="ListParagraph"/>
        <w:spacing w:after="0" w:line="360" w:lineRule="auto"/>
        <w:rPr>
          <w:rFonts w:ascii="Arial" w:hAnsi="Arial" w:cs="Arial"/>
        </w:rPr>
      </w:pPr>
    </w:p>
    <w:p w:rsidR="003868A5" w:rsidRPr="00355397" w:rsidRDefault="003868A5" w:rsidP="00BE102B">
      <w:pPr>
        <w:pStyle w:val="ListParagraph"/>
        <w:numPr>
          <w:ilvl w:val="0"/>
          <w:numId w:val="25"/>
        </w:numPr>
        <w:spacing w:after="0" w:line="360" w:lineRule="auto"/>
        <w:rPr>
          <w:rFonts w:ascii="Arial" w:eastAsiaTheme="minorHAnsi" w:hAnsi="Arial" w:cs="Arial"/>
        </w:rPr>
      </w:pPr>
      <w:r w:rsidRPr="00355397">
        <w:rPr>
          <w:rFonts w:ascii="Arial" w:hAnsi="Arial" w:cs="Arial"/>
        </w:rPr>
        <w:t xml:space="preserve">Uzelac, A.; Aras, S.; Maršić, M.; Mitrović, M.; Kauzlarić Ž.; Stojčević, P. (2010.), Aktualni trendovi mirnog rješavanja sporova u Hrvatskoj: dosezi i ograničenja, Zbornik Pravnog fakulteta u Zagrebu, </w:t>
      </w:r>
      <w:r w:rsidRPr="00355397">
        <w:rPr>
          <w:rFonts w:ascii="Arial" w:hAnsi="Arial" w:cs="Arial"/>
          <w:lang w:eastAsia="hr-HR"/>
        </w:rPr>
        <w:t xml:space="preserve">[Online], </w:t>
      </w:r>
      <w:r w:rsidRPr="00355397">
        <w:rPr>
          <w:rFonts w:ascii="Arial" w:hAnsi="Arial" w:cs="Arial"/>
        </w:rPr>
        <w:t xml:space="preserve">vol. 60., br. 3., str. 1267-1308., &lt;raspoloživo na: </w:t>
      </w:r>
      <w:r w:rsidRPr="00355397">
        <w:rPr>
          <w:rFonts w:ascii="Arial" w:hAnsi="Arial" w:cs="Arial"/>
          <w:shd w:val="clear" w:color="auto" w:fill="FFFFFF"/>
        </w:rPr>
        <w:t xml:space="preserve">hrcak.srce.hr/file/94405&gt;, </w:t>
      </w:r>
      <w:r w:rsidRPr="00355397">
        <w:rPr>
          <w:rFonts w:ascii="Arial" w:eastAsiaTheme="minorHAnsi" w:hAnsi="Arial" w:cs="Arial"/>
        </w:rPr>
        <w:t>[pristupljeno 12.01.2017.]</w:t>
      </w:r>
    </w:p>
    <w:p w:rsidR="00090E0E" w:rsidRDefault="00090E0E" w:rsidP="00090E0E">
      <w:pPr>
        <w:pStyle w:val="ListParagraph"/>
        <w:spacing w:after="0" w:line="360" w:lineRule="auto"/>
        <w:rPr>
          <w:rFonts w:ascii="Arial" w:hAnsi="Arial" w:cs="Arial"/>
        </w:rPr>
      </w:pPr>
    </w:p>
    <w:p w:rsidR="00BE102B" w:rsidRDefault="00BE102B" w:rsidP="00090E0E">
      <w:pPr>
        <w:pStyle w:val="ListParagraph"/>
        <w:spacing w:after="0" w:line="360" w:lineRule="auto"/>
        <w:rPr>
          <w:rFonts w:ascii="Arial" w:hAnsi="Arial" w:cs="Arial"/>
        </w:rPr>
      </w:pPr>
    </w:p>
    <w:p w:rsidR="00572A04" w:rsidRDefault="00572A04" w:rsidP="00090E0E">
      <w:pPr>
        <w:pStyle w:val="ListParagraph"/>
        <w:spacing w:after="0" w:line="360" w:lineRule="auto"/>
        <w:rPr>
          <w:rFonts w:ascii="Arial" w:hAnsi="Arial" w:cs="Arial"/>
        </w:rPr>
      </w:pPr>
    </w:p>
    <w:p w:rsidR="00572A04" w:rsidRDefault="00572A04" w:rsidP="00090E0E">
      <w:pPr>
        <w:pStyle w:val="ListParagraph"/>
        <w:spacing w:after="0" w:line="360" w:lineRule="auto"/>
        <w:rPr>
          <w:rFonts w:ascii="Arial" w:hAnsi="Arial" w:cs="Arial"/>
        </w:rPr>
      </w:pPr>
    </w:p>
    <w:p w:rsidR="00572A04" w:rsidRPr="00355397" w:rsidRDefault="00572A04" w:rsidP="00090E0E">
      <w:pPr>
        <w:pStyle w:val="ListParagraph"/>
        <w:spacing w:after="0" w:line="360" w:lineRule="auto"/>
        <w:rPr>
          <w:rFonts w:ascii="Arial" w:hAnsi="Arial" w:cs="Arial"/>
        </w:rPr>
      </w:pPr>
    </w:p>
    <w:p w:rsidR="008436FA" w:rsidRPr="00355397" w:rsidRDefault="008436FA" w:rsidP="000D3AD4">
      <w:pPr>
        <w:spacing w:after="0" w:line="360" w:lineRule="auto"/>
        <w:rPr>
          <w:rFonts w:ascii="Arial" w:hAnsi="Arial" w:cs="Arial"/>
        </w:rPr>
      </w:pPr>
      <w:r w:rsidRPr="00355397">
        <w:rPr>
          <w:rFonts w:ascii="Arial" w:hAnsi="Arial" w:cs="Arial"/>
          <w:u w:val="single"/>
        </w:rPr>
        <w:lastRenderedPageBreak/>
        <w:t>Pravni izvori</w:t>
      </w:r>
      <w:r w:rsidRPr="00355397">
        <w:rPr>
          <w:rFonts w:ascii="Arial" w:hAnsi="Arial" w:cs="Arial"/>
        </w:rPr>
        <w:t>:</w:t>
      </w:r>
    </w:p>
    <w:p w:rsidR="008436FA" w:rsidRPr="00355397" w:rsidRDefault="008436FA" w:rsidP="000D3AD4">
      <w:pPr>
        <w:spacing w:after="0" w:line="360" w:lineRule="auto"/>
        <w:rPr>
          <w:rFonts w:ascii="Arial" w:hAnsi="Arial" w:cs="Arial"/>
        </w:rPr>
      </w:pPr>
    </w:p>
    <w:p w:rsidR="00295095" w:rsidRPr="00FF5544" w:rsidRDefault="00295095" w:rsidP="003459EE">
      <w:pPr>
        <w:pStyle w:val="ListParagraph"/>
        <w:numPr>
          <w:ilvl w:val="0"/>
          <w:numId w:val="26"/>
        </w:numPr>
        <w:spacing w:after="0" w:line="360" w:lineRule="auto"/>
        <w:jc w:val="both"/>
        <w:rPr>
          <w:rFonts w:ascii="Arial" w:hAnsi="Arial" w:cs="Arial"/>
        </w:rPr>
      </w:pPr>
      <w:r w:rsidRPr="00355397">
        <w:rPr>
          <w:rFonts w:ascii="Arial" w:hAnsi="Arial" w:cs="Arial"/>
        </w:rPr>
        <w:t>Direktiva 2008/52/EZ Europskog parlamenta i Vijeća od 21. svibnja 2008. o nekim aspektima mirenja u građanskim i trgovačkim stvarima</w:t>
      </w:r>
      <w:r w:rsidR="00A92007">
        <w:rPr>
          <w:rFonts w:ascii="Arial" w:hAnsi="Arial" w:cs="Arial"/>
        </w:rPr>
        <w:t>,</w:t>
      </w:r>
      <w:r w:rsidR="00A92007" w:rsidRPr="00A92007">
        <w:rPr>
          <w:rFonts w:ascii="Lucida Sans Unicode" w:hAnsi="Lucida Sans Unicode" w:cs="Lucida Sans Unicode"/>
          <w:i/>
          <w:iCs/>
          <w:color w:val="444444"/>
          <w:sz w:val="19"/>
          <w:szCs w:val="19"/>
        </w:rPr>
        <w:t xml:space="preserve"> </w:t>
      </w:r>
      <w:r w:rsidR="00283121">
        <w:rPr>
          <w:rFonts w:ascii="Arial" w:hAnsi="Arial" w:cs="Arial"/>
          <w:iCs/>
        </w:rPr>
        <w:t>OJ L 136, 24.5.2008, str</w:t>
      </w:r>
      <w:r w:rsidR="00A92007" w:rsidRPr="00FF5544">
        <w:rPr>
          <w:rFonts w:ascii="Arial" w:hAnsi="Arial" w:cs="Arial"/>
          <w:iCs/>
        </w:rPr>
        <w:t>. 3–8 Special edition in Croatian: Chapter 19 Volume 009 P. 281 - 286</w:t>
      </w:r>
    </w:p>
    <w:p w:rsidR="006521F0" w:rsidRPr="00355397" w:rsidRDefault="006521F0" w:rsidP="003459EE">
      <w:pPr>
        <w:pStyle w:val="ListParagraph"/>
        <w:spacing w:after="0" w:line="360" w:lineRule="auto"/>
        <w:jc w:val="both"/>
        <w:rPr>
          <w:rFonts w:ascii="Arial" w:hAnsi="Arial" w:cs="Arial"/>
        </w:rPr>
      </w:pPr>
    </w:p>
    <w:p w:rsidR="00E01D75" w:rsidRPr="00520717" w:rsidRDefault="00814B9F" w:rsidP="003459EE">
      <w:pPr>
        <w:pStyle w:val="ListParagraph"/>
        <w:numPr>
          <w:ilvl w:val="0"/>
          <w:numId w:val="26"/>
        </w:numPr>
        <w:spacing w:after="0" w:line="360" w:lineRule="auto"/>
        <w:jc w:val="both"/>
        <w:rPr>
          <w:rFonts w:ascii="Arial" w:hAnsi="Arial" w:cs="Arial"/>
        </w:rPr>
      </w:pPr>
      <w:r w:rsidRPr="00355397">
        <w:rPr>
          <w:rFonts w:ascii="Arial" w:hAnsi="Arial" w:cs="Arial"/>
        </w:rPr>
        <w:t xml:space="preserve">Direktiva 2013/11/EU Europskog parlamenta i Vijeća </w:t>
      </w:r>
      <w:r w:rsidR="00E01D75" w:rsidRPr="00355397">
        <w:rPr>
          <w:rFonts w:ascii="Arial" w:hAnsi="Arial" w:cs="Arial"/>
        </w:rPr>
        <w:t>od 21. svibnja 2013. o alternativnom rješavanju potrošačkih sporova i izmjeni Uredbe (EZ) br. 2006/2004 i Direktive 2009/22/EZ (Direktiva o alternativnom rješavanju potrošačkih sporova</w:t>
      </w:r>
      <w:r w:rsidR="00520717">
        <w:rPr>
          <w:rFonts w:ascii="Arial" w:hAnsi="Arial" w:cs="Arial"/>
        </w:rPr>
        <w:t xml:space="preserve">, </w:t>
      </w:r>
      <w:r w:rsidR="00520717" w:rsidRPr="00520717">
        <w:rPr>
          <w:rFonts w:ascii="Arial" w:hAnsi="Arial" w:cs="Arial"/>
          <w:iCs/>
        </w:rPr>
        <w:t>OJ L 165, 18.6.2013, p. 63–79, Special edition in C</w:t>
      </w:r>
      <w:r w:rsidR="00283121">
        <w:rPr>
          <w:rFonts w:ascii="Arial" w:hAnsi="Arial" w:cs="Arial"/>
          <w:iCs/>
        </w:rPr>
        <w:t>roatian: Chapter 15 Volume 028, str</w:t>
      </w:r>
      <w:r w:rsidR="00520717" w:rsidRPr="00520717">
        <w:rPr>
          <w:rFonts w:ascii="Arial" w:hAnsi="Arial" w:cs="Arial"/>
          <w:iCs/>
        </w:rPr>
        <w:t>. 214 - 230</w:t>
      </w:r>
    </w:p>
    <w:p w:rsidR="003C24FA" w:rsidRPr="00355397" w:rsidRDefault="003C24FA" w:rsidP="003459EE">
      <w:pPr>
        <w:spacing w:after="0" w:line="360" w:lineRule="auto"/>
        <w:jc w:val="both"/>
        <w:rPr>
          <w:rFonts w:ascii="Arial" w:hAnsi="Arial" w:cs="Arial"/>
        </w:rPr>
      </w:pPr>
    </w:p>
    <w:p w:rsidR="004305CF" w:rsidRPr="00355397" w:rsidRDefault="004305CF" w:rsidP="003459EE">
      <w:pPr>
        <w:pStyle w:val="ListParagraph"/>
        <w:numPr>
          <w:ilvl w:val="0"/>
          <w:numId w:val="26"/>
        </w:numPr>
        <w:spacing w:after="0" w:line="360" w:lineRule="auto"/>
        <w:jc w:val="both"/>
        <w:rPr>
          <w:rFonts w:ascii="Arial" w:hAnsi="Arial" w:cs="Arial"/>
        </w:rPr>
      </w:pPr>
      <w:r w:rsidRPr="00355397">
        <w:rPr>
          <w:rFonts w:ascii="Arial" w:hAnsi="Arial" w:cs="Arial"/>
        </w:rPr>
        <w:t>Odluka o poticanju izvansudskog rješavanja građanskih i trgovačkih sporova u kojima je stranka Republika Hrvatska, odnosno pravna osoba kojoj je jedini osnivač ili član, odnosno imatelj udjela u pretežitom dijelu Republika Hrvatska (NN 62/2016)   </w:t>
      </w:r>
    </w:p>
    <w:p w:rsidR="00A34230" w:rsidRPr="00355397" w:rsidRDefault="00A34230" w:rsidP="003459EE">
      <w:pPr>
        <w:spacing w:after="0" w:line="360" w:lineRule="auto"/>
        <w:jc w:val="both"/>
        <w:rPr>
          <w:rFonts w:ascii="Arial" w:hAnsi="Arial" w:cs="Arial"/>
        </w:rPr>
      </w:pPr>
    </w:p>
    <w:p w:rsidR="000A4EB0" w:rsidRPr="00355397" w:rsidRDefault="000A4EB0" w:rsidP="003459EE">
      <w:pPr>
        <w:pStyle w:val="ListParagraph"/>
        <w:numPr>
          <w:ilvl w:val="0"/>
          <w:numId w:val="26"/>
        </w:numPr>
        <w:spacing w:after="0" w:line="360" w:lineRule="auto"/>
        <w:jc w:val="both"/>
        <w:rPr>
          <w:rFonts w:ascii="Arial" w:hAnsi="Arial" w:cs="Arial"/>
        </w:rPr>
      </w:pPr>
      <w:r w:rsidRPr="00355397">
        <w:rPr>
          <w:rFonts w:ascii="Arial" w:hAnsi="Arial" w:cs="Arial"/>
        </w:rPr>
        <w:t xml:space="preserve">Pravilnik o mirenju HGK </w:t>
      </w:r>
      <w:r w:rsidR="007424DE" w:rsidRPr="00355397">
        <w:rPr>
          <w:rFonts w:ascii="Arial" w:hAnsi="Arial" w:cs="Arial"/>
        </w:rPr>
        <w:t>(</w:t>
      </w:r>
      <w:r w:rsidRPr="00355397">
        <w:rPr>
          <w:rFonts w:ascii="Arial" w:hAnsi="Arial" w:cs="Arial"/>
        </w:rPr>
        <w:t>NN 140/2009</w:t>
      </w:r>
      <w:r w:rsidR="007424DE" w:rsidRPr="00355397">
        <w:rPr>
          <w:rFonts w:ascii="Arial" w:hAnsi="Arial" w:cs="Arial"/>
        </w:rPr>
        <w:t>)</w:t>
      </w:r>
      <w:r w:rsidRPr="00355397">
        <w:rPr>
          <w:rFonts w:ascii="Arial" w:hAnsi="Arial" w:cs="Arial"/>
        </w:rPr>
        <w:t>  </w:t>
      </w:r>
    </w:p>
    <w:p w:rsidR="00C95709" w:rsidRPr="00355397" w:rsidRDefault="00C95709" w:rsidP="003459EE">
      <w:pPr>
        <w:spacing w:after="0" w:line="360" w:lineRule="auto"/>
        <w:jc w:val="both"/>
        <w:rPr>
          <w:rFonts w:ascii="Arial" w:hAnsi="Arial" w:cs="Arial"/>
        </w:rPr>
      </w:pPr>
    </w:p>
    <w:p w:rsidR="00112233" w:rsidRPr="00355397" w:rsidRDefault="000A4EB0" w:rsidP="003459EE">
      <w:pPr>
        <w:pStyle w:val="ListParagraph"/>
        <w:numPr>
          <w:ilvl w:val="0"/>
          <w:numId w:val="26"/>
        </w:numPr>
        <w:spacing w:after="0" w:line="360" w:lineRule="auto"/>
        <w:jc w:val="both"/>
        <w:rPr>
          <w:rFonts w:ascii="Arial" w:hAnsi="Arial" w:cs="Arial"/>
        </w:rPr>
      </w:pPr>
      <w:r w:rsidRPr="00355397">
        <w:rPr>
          <w:rFonts w:ascii="Arial" w:hAnsi="Arial" w:cs="Arial"/>
        </w:rPr>
        <w:t xml:space="preserve">Pravilnik o mirenju HGK </w:t>
      </w:r>
      <w:r w:rsidR="007424DE" w:rsidRPr="00355397">
        <w:rPr>
          <w:rFonts w:ascii="Arial" w:hAnsi="Arial" w:cs="Arial"/>
        </w:rPr>
        <w:t>(</w:t>
      </w:r>
      <w:r w:rsidRPr="00355397">
        <w:rPr>
          <w:rFonts w:ascii="Arial" w:hAnsi="Arial" w:cs="Arial"/>
        </w:rPr>
        <w:t>NN 81/2002</w:t>
      </w:r>
      <w:r w:rsidR="007424DE" w:rsidRPr="00355397">
        <w:rPr>
          <w:rFonts w:ascii="Arial" w:hAnsi="Arial" w:cs="Arial"/>
        </w:rPr>
        <w:t>)</w:t>
      </w:r>
      <w:r w:rsidRPr="00355397">
        <w:rPr>
          <w:rFonts w:ascii="Arial" w:hAnsi="Arial" w:cs="Arial"/>
        </w:rPr>
        <w:t>  </w:t>
      </w:r>
    </w:p>
    <w:p w:rsidR="00D54CD2" w:rsidRPr="00355397" w:rsidRDefault="00D54CD2" w:rsidP="003459EE">
      <w:pPr>
        <w:pStyle w:val="ListParagraph"/>
        <w:spacing w:after="0" w:line="360" w:lineRule="auto"/>
        <w:jc w:val="both"/>
        <w:rPr>
          <w:rFonts w:ascii="Arial" w:hAnsi="Arial" w:cs="Arial"/>
        </w:rPr>
      </w:pPr>
    </w:p>
    <w:p w:rsidR="00D54CD2" w:rsidRPr="00355397" w:rsidRDefault="00D54CD2" w:rsidP="003459EE">
      <w:pPr>
        <w:pStyle w:val="ListParagraph"/>
        <w:numPr>
          <w:ilvl w:val="0"/>
          <w:numId w:val="26"/>
        </w:numPr>
        <w:spacing w:after="0" w:line="360" w:lineRule="auto"/>
        <w:jc w:val="both"/>
        <w:rPr>
          <w:rFonts w:ascii="Arial" w:hAnsi="Arial" w:cs="Arial"/>
        </w:rPr>
      </w:pPr>
      <w:r w:rsidRPr="00355397">
        <w:rPr>
          <w:rFonts w:ascii="Arial" w:hAnsi="Arial" w:cs="Arial"/>
        </w:rPr>
        <w:t>Pravilnik o mirenju HUM &lt;http://mirenje.hr/centar-za-mirenje/pravilnik-o-radu-centra-za-mirenje/&gt;, [pristupljeno 04.04.2017.]</w:t>
      </w:r>
    </w:p>
    <w:p w:rsidR="00973771" w:rsidRPr="00355397" w:rsidRDefault="000A4EB0" w:rsidP="003459EE">
      <w:pPr>
        <w:pStyle w:val="ListParagraph"/>
        <w:spacing w:after="0" w:line="360" w:lineRule="auto"/>
        <w:jc w:val="both"/>
        <w:rPr>
          <w:rFonts w:ascii="Arial" w:hAnsi="Arial" w:cs="Arial"/>
        </w:rPr>
      </w:pPr>
      <w:r w:rsidRPr="00355397">
        <w:rPr>
          <w:rFonts w:ascii="Arial" w:hAnsi="Arial" w:cs="Arial"/>
        </w:rPr>
        <w:t> </w:t>
      </w:r>
    </w:p>
    <w:p w:rsidR="00973771" w:rsidRPr="00355397" w:rsidRDefault="00973771" w:rsidP="003459EE">
      <w:pPr>
        <w:pStyle w:val="ListParagraph"/>
        <w:numPr>
          <w:ilvl w:val="0"/>
          <w:numId w:val="26"/>
        </w:numPr>
        <w:spacing w:after="0" w:line="360" w:lineRule="auto"/>
        <w:jc w:val="both"/>
        <w:rPr>
          <w:rFonts w:ascii="Arial" w:hAnsi="Arial" w:cs="Arial"/>
        </w:rPr>
      </w:pPr>
      <w:r w:rsidRPr="00355397">
        <w:rPr>
          <w:rFonts w:ascii="Arial" w:eastAsia="Times New Roman" w:hAnsi="Arial" w:cs="Arial"/>
          <w:lang w:eastAsia="hr-HR"/>
        </w:rPr>
        <w:t>Pravilniko o mirenju HObrK (NN 22/17</w:t>
      </w:r>
      <w:r w:rsidR="00F02C26" w:rsidRPr="00355397">
        <w:rPr>
          <w:rFonts w:ascii="Arial" w:eastAsia="Times New Roman" w:hAnsi="Arial" w:cs="Arial"/>
          <w:lang w:eastAsia="hr-HR"/>
        </w:rPr>
        <w:t>)</w:t>
      </w:r>
    </w:p>
    <w:p w:rsidR="00F02C26" w:rsidRPr="00355397" w:rsidRDefault="00F02C26" w:rsidP="003459EE">
      <w:pPr>
        <w:pStyle w:val="ListParagraph"/>
        <w:spacing w:after="0" w:line="360" w:lineRule="auto"/>
        <w:jc w:val="both"/>
        <w:rPr>
          <w:rFonts w:ascii="Arial" w:hAnsi="Arial" w:cs="Arial"/>
        </w:rPr>
      </w:pPr>
    </w:p>
    <w:p w:rsidR="00F02C26" w:rsidRPr="00355397" w:rsidRDefault="00F02C26" w:rsidP="003459EE">
      <w:pPr>
        <w:pStyle w:val="ListParagraph"/>
        <w:numPr>
          <w:ilvl w:val="0"/>
          <w:numId w:val="26"/>
        </w:numPr>
        <w:spacing w:after="0" w:line="360" w:lineRule="auto"/>
        <w:jc w:val="both"/>
        <w:rPr>
          <w:rFonts w:ascii="Arial" w:hAnsi="Arial" w:cs="Arial"/>
        </w:rPr>
      </w:pPr>
      <w:r w:rsidRPr="00355397">
        <w:rPr>
          <w:rFonts w:ascii="Arial" w:hAnsi="Arial" w:cs="Arial"/>
          <w:shd w:val="clear" w:color="auto" w:fill="FFFFFF"/>
        </w:rPr>
        <w:t>Pravilniko o radu centra za mirenje i postupku mirenja HOK (NN 79/09)</w:t>
      </w:r>
    </w:p>
    <w:p w:rsidR="00025531" w:rsidRPr="00355397" w:rsidRDefault="00025531" w:rsidP="003459EE">
      <w:pPr>
        <w:pStyle w:val="ListParagraph"/>
        <w:spacing w:after="0" w:line="360" w:lineRule="auto"/>
        <w:jc w:val="both"/>
        <w:rPr>
          <w:rFonts w:ascii="Arial" w:hAnsi="Arial" w:cs="Arial"/>
        </w:rPr>
      </w:pPr>
    </w:p>
    <w:p w:rsidR="00025531" w:rsidRPr="00355397" w:rsidRDefault="00025531" w:rsidP="003459EE">
      <w:pPr>
        <w:pStyle w:val="ListParagraph"/>
        <w:numPr>
          <w:ilvl w:val="0"/>
          <w:numId w:val="26"/>
        </w:numPr>
        <w:spacing w:after="0" w:line="360" w:lineRule="auto"/>
        <w:ind w:left="714" w:hanging="357"/>
        <w:jc w:val="both"/>
        <w:rPr>
          <w:rFonts w:ascii="Arial" w:hAnsi="Arial" w:cs="Arial"/>
        </w:rPr>
      </w:pPr>
      <w:r w:rsidRPr="00355397">
        <w:rPr>
          <w:rFonts w:ascii="Arial" w:hAnsi="Arial" w:cs="Arial"/>
        </w:rPr>
        <w:t>Pravilnik o radu centra za mirenje HUP &lt;http://mirenje.hr/centar-za-mirenje/pravilnik-o-radu-centra-za-mirenje/&gt;, [pristupljeno 04.04.2017.]</w:t>
      </w:r>
    </w:p>
    <w:p w:rsidR="00C95709" w:rsidRPr="00355397" w:rsidRDefault="00C95709" w:rsidP="003459EE">
      <w:pPr>
        <w:spacing w:after="0" w:line="360" w:lineRule="auto"/>
        <w:jc w:val="both"/>
        <w:rPr>
          <w:rFonts w:ascii="Arial" w:hAnsi="Arial" w:cs="Arial"/>
        </w:rPr>
      </w:pPr>
    </w:p>
    <w:p w:rsidR="000A4EB0" w:rsidRPr="00355397" w:rsidRDefault="000A4EB0" w:rsidP="003459EE">
      <w:pPr>
        <w:pStyle w:val="ListParagraph"/>
        <w:numPr>
          <w:ilvl w:val="0"/>
          <w:numId w:val="26"/>
        </w:numPr>
        <w:spacing w:after="0" w:line="360" w:lineRule="auto"/>
        <w:jc w:val="both"/>
        <w:rPr>
          <w:rFonts w:ascii="Arial" w:hAnsi="Arial" w:cs="Arial"/>
        </w:rPr>
      </w:pPr>
      <w:r w:rsidRPr="00355397">
        <w:rPr>
          <w:rFonts w:ascii="Arial" w:hAnsi="Arial" w:cs="Arial"/>
        </w:rPr>
        <w:t>Pravilnik o radu Centra za mirenje i postupku mirenja pri Hrvatskom uredu za osiguranje, &lt;http://www.huo.hr/hrv/centar-za-mirenje/15/) [pristupljeno 04.04.2017.]</w:t>
      </w:r>
    </w:p>
    <w:p w:rsidR="000A4EB0" w:rsidRPr="00355397" w:rsidRDefault="000A4EB0" w:rsidP="003459EE">
      <w:pPr>
        <w:spacing w:after="0" w:line="360" w:lineRule="auto"/>
        <w:jc w:val="both"/>
        <w:rPr>
          <w:rFonts w:ascii="Arial" w:hAnsi="Arial" w:cs="Arial"/>
        </w:rPr>
      </w:pPr>
    </w:p>
    <w:p w:rsidR="000A4EB0" w:rsidRPr="00355397" w:rsidRDefault="000A4EB0" w:rsidP="003459EE">
      <w:pPr>
        <w:pStyle w:val="ListParagraph"/>
        <w:numPr>
          <w:ilvl w:val="0"/>
          <w:numId w:val="26"/>
        </w:numPr>
        <w:spacing w:after="0" w:line="360" w:lineRule="auto"/>
        <w:jc w:val="both"/>
        <w:rPr>
          <w:rFonts w:ascii="Arial" w:hAnsi="Arial" w:cs="Arial"/>
        </w:rPr>
      </w:pPr>
      <w:r w:rsidRPr="00355397">
        <w:rPr>
          <w:rFonts w:ascii="Arial" w:hAnsi="Arial" w:cs="Arial"/>
        </w:rPr>
        <w:t>Pravilnik o registru izmiritelja i standardima za akreditiranje institucija za mirenje i izmiritelja (NN 59/2011)</w:t>
      </w:r>
    </w:p>
    <w:p w:rsidR="00D441DA" w:rsidRPr="00355397" w:rsidRDefault="00D441DA" w:rsidP="003459EE">
      <w:pPr>
        <w:pStyle w:val="ListParagraph"/>
        <w:spacing w:after="0" w:line="360" w:lineRule="auto"/>
        <w:jc w:val="both"/>
        <w:rPr>
          <w:rFonts w:ascii="Arial" w:hAnsi="Arial" w:cs="Arial"/>
        </w:rPr>
      </w:pPr>
    </w:p>
    <w:p w:rsidR="00D953D2" w:rsidRPr="00355397" w:rsidRDefault="00D441DA" w:rsidP="003459EE">
      <w:pPr>
        <w:pStyle w:val="ListParagraph"/>
        <w:numPr>
          <w:ilvl w:val="0"/>
          <w:numId w:val="26"/>
        </w:numPr>
        <w:spacing w:after="0" w:line="360" w:lineRule="auto"/>
        <w:ind w:left="714" w:hanging="357"/>
        <w:jc w:val="both"/>
        <w:rPr>
          <w:rFonts w:ascii="Arial" w:hAnsi="Arial" w:cs="Arial"/>
        </w:rPr>
      </w:pPr>
      <w:r w:rsidRPr="00355397">
        <w:rPr>
          <w:rFonts w:ascii="Arial" w:eastAsia="Times New Roman" w:hAnsi="Arial" w:cs="Arial"/>
          <w:lang w:eastAsia="hr-HR"/>
        </w:rPr>
        <w:lastRenderedPageBreak/>
        <w:t>Preporuka Europske Komisije 98/257/EZ o načelima primjenjivim na tijela nadležna za izvansudsko rješavanje potrošačkih sporova</w:t>
      </w:r>
      <w:r w:rsidR="00D953D2" w:rsidRPr="00355397">
        <w:rPr>
          <w:rFonts w:ascii="Arial" w:eastAsia="Times New Roman" w:hAnsi="Arial" w:cs="Arial"/>
          <w:lang w:eastAsia="hr-HR"/>
        </w:rPr>
        <w:t xml:space="preserve"> i Sporazum o prekograničnoj izvansudskoj mreži za rješavanje pritužbi na usluge iz financijskog sektora na Europskom gospodarskom prostoru</w:t>
      </w:r>
    </w:p>
    <w:p w:rsidR="000A4EB0" w:rsidRPr="00355397" w:rsidRDefault="000A4EB0" w:rsidP="003459EE">
      <w:pPr>
        <w:spacing w:after="0" w:line="360" w:lineRule="auto"/>
        <w:jc w:val="both"/>
        <w:rPr>
          <w:rFonts w:ascii="Arial" w:hAnsi="Arial" w:cs="Arial"/>
        </w:rPr>
      </w:pPr>
    </w:p>
    <w:p w:rsidR="00F92258" w:rsidRPr="00355397" w:rsidRDefault="00A34230" w:rsidP="003459EE">
      <w:pPr>
        <w:pStyle w:val="ListParagraph"/>
        <w:numPr>
          <w:ilvl w:val="0"/>
          <w:numId w:val="26"/>
        </w:numPr>
        <w:spacing w:after="0" w:line="360" w:lineRule="auto"/>
        <w:jc w:val="both"/>
        <w:rPr>
          <w:rFonts w:ascii="Arial" w:hAnsi="Arial" w:cs="Arial"/>
        </w:rPr>
      </w:pPr>
      <w:r w:rsidRPr="00355397">
        <w:rPr>
          <w:rFonts w:ascii="Arial" w:hAnsi="Arial" w:cs="Arial"/>
        </w:rPr>
        <w:t>Tarifa o nagradama i naknadi troškova za rad odvjetnika (NN 142/2012) </w:t>
      </w:r>
    </w:p>
    <w:p w:rsidR="00A34230" w:rsidRPr="00355397" w:rsidRDefault="00A34230" w:rsidP="003459EE">
      <w:pPr>
        <w:pStyle w:val="ListParagraph"/>
        <w:spacing w:after="0" w:line="360" w:lineRule="auto"/>
        <w:jc w:val="both"/>
        <w:rPr>
          <w:rFonts w:ascii="Arial" w:hAnsi="Arial" w:cs="Arial"/>
        </w:rPr>
      </w:pPr>
      <w:r w:rsidRPr="00355397">
        <w:rPr>
          <w:rFonts w:ascii="Arial" w:hAnsi="Arial" w:cs="Arial"/>
        </w:rPr>
        <w:t>  </w:t>
      </w:r>
    </w:p>
    <w:p w:rsidR="00F92258" w:rsidRPr="00355397" w:rsidRDefault="00F92258" w:rsidP="003459EE">
      <w:pPr>
        <w:pStyle w:val="ListParagraph"/>
        <w:numPr>
          <w:ilvl w:val="0"/>
          <w:numId w:val="26"/>
        </w:numPr>
        <w:spacing w:after="0" w:line="360" w:lineRule="auto"/>
        <w:jc w:val="both"/>
        <w:rPr>
          <w:rFonts w:ascii="Arial" w:hAnsi="Arial" w:cs="Arial"/>
        </w:rPr>
      </w:pPr>
      <w:r w:rsidRPr="00355397">
        <w:rPr>
          <w:rFonts w:ascii="Arial" w:hAnsi="Arial" w:cs="Arial"/>
        </w:rPr>
        <w:t>Uredba (EU) br. 524/2013 </w:t>
      </w:r>
      <w:hyperlink r:id="rId38" w:history="1">
        <w:r w:rsidRPr="00355397">
          <w:rPr>
            <w:rStyle w:val="Hyperlink"/>
            <w:rFonts w:ascii="Arial" w:hAnsi="Arial" w:cs="Arial"/>
            <w:color w:val="auto"/>
            <w:u w:val="none"/>
          </w:rPr>
          <w:t>online rješavanju potrošačkih sporova</w:t>
        </w:r>
      </w:hyperlink>
    </w:p>
    <w:p w:rsidR="006D2A9B" w:rsidRPr="00355397" w:rsidRDefault="006D2A9B" w:rsidP="003459EE">
      <w:pPr>
        <w:spacing w:after="0" w:line="360" w:lineRule="auto"/>
        <w:jc w:val="both"/>
        <w:rPr>
          <w:rFonts w:ascii="Arial" w:hAnsi="Arial" w:cs="Arial"/>
        </w:rPr>
      </w:pPr>
    </w:p>
    <w:p w:rsidR="00C66E9C" w:rsidRPr="00355397" w:rsidRDefault="00C66E9C" w:rsidP="003459EE">
      <w:pPr>
        <w:pStyle w:val="ListParagraph"/>
        <w:numPr>
          <w:ilvl w:val="0"/>
          <w:numId w:val="26"/>
        </w:numPr>
        <w:spacing w:after="0" w:line="360" w:lineRule="auto"/>
        <w:jc w:val="both"/>
        <w:rPr>
          <w:rFonts w:ascii="Arial" w:hAnsi="Arial" w:cs="Arial"/>
        </w:rPr>
      </w:pPr>
      <w:r w:rsidRPr="00355397">
        <w:rPr>
          <w:rFonts w:ascii="Arial" w:hAnsi="Arial" w:cs="Arial"/>
        </w:rPr>
        <w:t>Zakon o alternativnom rješavanju potrošačkih sporova (NN 121/16)</w:t>
      </w:r>
    </w:p>
    <w:p w:rsidR="00C66E9C" w:rsidRPr="00355397" w:rsidRDefault="00C66E9C" w:rsidP="003459EE">
      <w:pPr>
        <w:spacing w:after="0" w:line="360" w:lineRule="auto"/>
        <w:jc w:val="both"/>
        <w:rPr>
          <w:rFonts w:ascii="Arial" w:hAnsi="Arial" w:cs="Arial"/>
        </w:rPr>
      </w:pPr>
    </w:p>
    <w:p w:rsidR="00F536FD" w:rsidRPr="00355397" w:rsidRDefault="00F536FD" w:rsidP="003459EE">
      <w:pPr>
        <w:pStyle w:val="ListParagraph"/>
        <w:numPr>
          <w:ilvl w:val="0"/>
          <w:numId w:val="26"/>
        </w:numPr>
        <w:spacing w:after="0" w:line="360" w:lineRule="auto"/>
        <w:jc w:val="both"/>
        <w:rPr>
          <w:rFonts w:ascii="Arial" w:hAnsi="Arial" w:cs="Arial"/>
        </w:rPr>
      </w:pPr>
      <w:r w:rsidRPr="00355397">
        <w:rPr>
          <w:rFonts w:ascii="Arial" w:hAnsi="Arial" w:cs="Arial"/>
        </w:rPr>
        <w:t>Zakon o mirenju (NN 163/03)</w:t>
      </w:r>
    </w:p>
    <w:p w:rsidR="000A4EB0" w:rsidRPr="00355397" w:rsidRDefault="000A4EB0" w:rsidP="003459EE">
      <w:pPr>
        <w:spacing w:after="0" w:line="360" w:lineRule="auto"/>
        <w:jc w:val="both"/>
        <w:rPr>
          <w:rFonts w:ascii="Arial" w:hAnsi="Arial" w:cs="Arial"/>
        </w:rPr>
      </w:pPr>
    </w:p>
    <w:p w:rsidR="000A4EB0" w:rsidRPr="00355397" w:rsidRDefault="000A4EB0" w:rsidP="003459EE">
      <w:pPr>
        <w:pStyle w:val="ListParagraph"/>
        <w:numPr>
          <w:ilvl w:val="0"/>
          <w:numId w:val="26"/>
        </w:numPr>
        <w:spacing w:after="0" w:line="360" w:lineRule="auto"/>
        <w:jc w:val="both"/>
        <w:rPr>
          <w:rFonts w:ascii="Arial" w:hAnsi="Arial" w:cs="Arial"/>
        </w:rPr>
      </w:pPr>
      <w:r w:rsidRPr="00355397">
        <w:rPr>
          <w:rFonts w:ascii="Arial" w:hAnsi="Arial" w:cs="Arial"/>
        </w:rPr>
        <w:t>Zakon o izmjenama i dopunama Zakona o mirenju (NN 79/2009)</w:t>
      </w:r>
    </w:p>
    <w:p w:rsidR="00F536FD" w:rsidRPr="00355397" w:rsidRDefault="00F536FD" w:rsidP="003459EE">
      <w:pPr>
        <w:spacing w:after="0" w:line="360" w:lineRule="auto"/>
        <w:jc w:val="both"/>
        <w:rPr>
          <w:rFonts w:ascii="Arial" w:hAnsi="Arial" w:cs="Arial"/>
        </w:rPr>
      </w:pPr>
    </w:p>
    <w:p w:rsidR="00176FCA" w:rsidRPr="00355397" w:rsidRDefault="006D2A9B" w:rsidP="003459EE">
      <w:pPr>
        <w:pStyle w:val="ListParagraph"/>
        <w:numPr>
          <w:ilvl w:val="0"/>
          <w:numId w:val="26"/>
        </w:numPr>
        <w:spacing w:after="0" w:line="360" w:lineRule="auto"/>
        <w:jc w:val="both"/>
        <w:rPr>
          <w:rFonts w:ascii="Arial" w:hAnsi="Arial" w:cs="Arial"/>
        </w:rPr>
      </w:pPr>
      <w:r w:rsidRPr="00355397">
        <w:rPr>
          <w:rFonts w:ascii="Arial" w:hAnsi="Arial" w:cs="Arial"/>
        </w:rPr>
        <w:t xml:space="preserve">Zakon o mirenju (NN 18/2011) </w:t>
      </w:r>
    </w:p>
    <w:p w:rsidR="00B734C0" w:rsidRPr="00355397" w:rsidRDefault="00B734C0" w:rsidP="003459EE">
      <w:pPr>
        <w:spacing w:after="0" w:line="360" w:lineRule="auto"/>
        <w:jc w:val="both"/>
        <w:rPr>
          <w:rFonts w:ascii="Arial" w:hAnsi="Arial" w:cs="Arial"/>
        </w:rPr>
      </w:pPr>
    </w:p>
    <w:p w:rsidR="00B04582" w:rsidRPr="00355397" w:rsidRDefault="00B04582" w:rsidP="003459EE">
      <w:pPr>
        <w:pStyle w:val="ListParagraph"/>
        <w:numPr>
          <w:ilvl w:val="0"/>
          <w:numId w:val="26"/>
        </w:numPr>
        <w:spacing w:after="0" w:line="360" w:lineRule="auto"/>
        <w:jc w:val="both"/>
        <w:rPr>
          <w:rFonts w:ascii="Arial" w:hAnsi="Arial" w:cs="Arial"/>
        </w:rPr>
      </w:pPr>
      <w:r w:rsidRPr="00355397">
        <w:rPr>
          <w:rFonts w:ascii="Arial" w:hAnsi="Arial" w:cs="Arial"/>
        </w:rPr>
        <w:t>Zakon o izmjenama i dopunama Zakona o parničnom postupku iz 2003.</w:t>
      </w:r>
      <w:r w:rsidR="00BA4BB9" w:rsidRPr="00355397">
        <w:rPr>
          <w:rFonts w:ascii="Arial" w:hAnsi="Arial" w:cs="Arial"/>
        </w:rPr>
        <w:t xml:space="preserve"> (NN </w:t>
      </w:r>
      <w:r w:rsidR="00D45A60">
        <w:rPr>
          <w:rFonts w:ascii="Arial" w:hAnsi="Arial" w:cs="Arial"/>
        </w:rPr>
        <w:t>117/03</w:t>
      </w:r>
      <w:r w:rsidRPr="00355397">
        <w:rPr>
          <w:rFonts w:ascii="Arial" w:hAnsi="Arial" w:cs="Arial"/>
        </w:rPr>
        <w:t>).</w:t>
      </w:r>
    </w:p>
    <w:p w:rsidR="00416B13" w:rsidRPr="00355397" w:rsidRDefault="00416B13" w:rsidP="003459EE">
      <w:pPr>
        <w:spacing w:after="0" w:line="360" w:lineRule="auto"/>
        <w:jc w:val="both"/>
        <w:rPr>
          <w:rFonts w:ascii="Arial" w:hAnsi="Arial" w:cs="Arial"/>
        </w:rPr>
      </w:pPr>
    </w:p>
    <w:p w:rsidR="00B04582" w:rsidRPr="00355397" w:rsidRDefault="00B04582" w:rsidP="003459EE">
      <w:pPr>
        <w:pStyle w:val="ListParagraph"/>
        <w:numPr>
          <w:ilvl w:val="0"/>
          <w:numId w:val="26"/>
        </w:numPr>
        <w:spacing w:after="0" w:line="360" w:lineRule="auto"/>
        <w:jc w:val="both"/>
        <w:rPr>
          <w:rFonts w:ascii="Arial" w:hAnsi="Arial" w:cs="Arial"/>
        </w:rPr>
      </w:pPr>
      <w:r w:rsidRPr="00355397">
        <w:rPr>
          <w:rFonts w:ascii="Arial" w:hAnsi="Arial" w:cs="Arial"/>
        </w:rPr>
        <w:t>Zakon o izmjenama i dopunama Zakona o parničnom postupku iz 2008.</w:t>
      </w:r>
      <w:r w:rsidR="00BA4BB9" w:rsidRPr="00355397">
        <w:rPr>
          <w:rFonts w:ascii="Arial" w:hAnsi="Arial" w:cs="Arial"/>
        </w:rPr>
        <w:t xml:space="preserve"> (NN </w:t>
      </w:r>
      <w:r w:rsidR="00D45A60">
        <w:rPr>
          <w:rFonts w:ascii="Arial" w:hAnsi="Arial" w:cs="Arial"/>
        </w:rPr>
        <w:t>84/08</w:t>
      </w:r>
      <w:r w:rsidRPr="00355397">
        <w:rPr>
          <w:rFonts w:ascii="Arial" w:hAnsi="Arial" w:cs="Arial"/>
        </w:rPr>
        <w:t>).</w:t>
      </w:r>
    </w:p>
    <w:p w:rsidR="00416B13" w:rsidRPr="00355397" w:rsidRDefault="00416B13" w:rsidP="003459EE">
      <w:pPr>
        <w:spacing w:after="0" w:line="360" w:lineRule="auto"/>
        <w:jc w:val="both"/>
        <w:rPr>
          <w:rFonts w:ascii="Arial" w:hAnsi="Arial" w:cs="Arial"/>
        </w:rPr>
      </w:pPr>
    </w:p>
    <w:p w:rsidR="00B04582" w:rsidRPr="00355397" w:rsidRDefault="00B04582" w:rsidP="003459EE">
      <w:pPr>
        <w:pStyle w:val="ListParagraph"/>
        <w:numPr>
          <w:ilvl w:val="0"/>
          <w:numId w:val="26"/>
        </w:numPr>
        <w:spacing w:after="0" w:line="360" w:lineRule="auto"/>
        <w:jc w:val="both"/>
        <w:rPr>
          <w:rFonts w:ascii="Arial" w:hAnsi="Arial" w:cs="Arial"/>
        </w:rPr>
      </w:pPr>
      <w:r w:rsidRPr="00355397">
        <w:rPr>
          <w:rFonts w:ascii="Arial" w:hAnsi="Arial" w:cs="Arial"/>
        </w:rPr>
        <w:t xml:space="preserve">Zakon o izmjenama i dopunama Zakona o parničnom postupku </w:t>
      </w:r>
      <w:r w:rsidR="00A45D82" w:rsidRPr="00355397">
        <w:rPr>
          <w:rFonts w:ascii="Arial" w:hAnsi="Arial" w:cs="Arial"/>
        </w:rPr>
        <w:t xml:space="preserve"> iz 2011. </w:t>
      </w:r>
      <w:r w:rsidR="00BA4BB9" w:rsidRPr="00355397">
        <w:rPr>
          <w:rFonts w:ascii="Arial" w:hAnsi="Arial" w:cs="Arial"/>
        </w:rPr>
        <w:t xml:space="preserve">(NN </w:t>
      </w:r>
      <w:r w:rsidR="00D45A60">
        <w:rPr>
          <w:rFonts w:ascii="Arial" w:hAnsi="Arial" w:cs="Arial"/>
        </w:rPr>
        <w:t>57/11</w:t>
      </w:r>
      <w:r w:rsidRPr="00355397">
        <w:rPr>
          <w:rFonts w:ascii="Arial" w:hAnsi="Arial" w:cs="Arial"/>
        </w:rPr>
        <w:t>).</w:t>
      </w:r>
    </w:p>
    <w:p w:rsidR="00416B13" w:rsidRPr="00355397" w:rsidRDefault="00416B13" w:rsidP="003459EE">
      <w:pPr>
        <w:spacing w:after="0" w:line="360" w:lineRule="auto"/>
        <w:jc w:val="both"/>
        <w:rPr>
          <w:rFonts w:ascii="Arial" w:hAnsi="Arial" w:cs="Arial"/>
        </w:rPr>
      </w:pPr>
    </w:p>
    <w:p w:rsidR="00B04582" w:rsidRPr="00355397" w:rsidRDefault="00B04582" w:rsidP="003459EE">
      <w:pPr>
        <w:pStyle w:val="ListParagraph"/>
        <w:numPr>
          <w:ilvl w:val="0"/>
          <w:numId w:val="26"/>
        </w:numPr>
        <w:spacing w:after="0" w:line="360" w:lineRule="auto"/>
        <w:jc w:val="both"/>
        <w:rPr>
          <w:rFonts w:ascii="Arial" w:hAnsi="Arial" w:cs="Arial"/>
        </w:rPr>
      </w:pPr>
      <w:r w:rsidRPr="00355397">
        <w:rPr>
          <w:rFonts w:ascii="Arial" w:hAnsi="Arial" w:cs="Arial"/>
        </w:rPr>
        <w:t>Zakon o izmjenama i dopunama Zakona o parničnom postupku iz 2013.</w:t>
      </w:r>
      <w:r w:rsidR="00A45D82" w:rsidRPr="00355397">
        <w:rPr>
          <w:rFonts w:ascii="Arial" w:hAnsi="Arial" w:cs="Arial"/>
        </w:rPr>
        <w:t xml:space="preserve"> </w:t>
      </w:r>
      <w:r w:rsidR="00BA4BB9" w:rsidRPr="00355397">
        <w:rPr>
          <w:rFonts w:ascii="Arial" w:hAnsi="Arial" w:cs="Arial"/>
        </w:rPr>
        <w:t xml:space="preserve">(NN </w:t>
      </w:r>
      <w:r w:rsidR="00D45A60">
        <w:rPr>
          <w:rFonts w:ascii="Arial" w:hAnsi="Arial" w:cs="Arial"/>
        </w:rPr>
        <w:t>25/13</w:t>
      </w:r>
      <w:r w:rsidRPr="00355397">
        <w:rPr>
          <w:rFonts w:ascii="Arial" w:hAnsi="Arial" w:cs="Arial"/>
        </w:rPr>
        <w:t>).</w:t>
      </w:r>
    </w:p>
    <w:p w:rsidR="003C24FA" w:rsidRPr="00355397" w:rsidRDefault="003C24FA" w:rsidP="003459EE">
      <w:pPr>
        <w:spacing w:after="0" w:line="360" w:lineRule="auto"/>
        <w:jc w:val="both"/>
        <w:rPr>
          <w:rFonts w:ascii="Arial" w:hAnsi="Arial" w:cs="Arial"/>
        </w:rPr>
      </w:pPr>
    </w:p>
    <w:p w:rsidR="00416B13" w:rsidRDefault="003C24FA" w:rsidP="003459EE">
      <w:pPr>
        <w:pStyle w:val="ListParagraph"/>
        <w:numPr>
          <w:ilvl w:val="0"/>
          <w:numId w:val="26"/>
        </w:numPr>
        <w:spacing w:after="0" w:line="360" w:lineRule="auto"/>
        <w:jc w:val="both"/>
        <w:rPr>
          <w:rFonts w:ascii="Arial" w:hAnsi="Arial" w:cs="Arial"/>
        </w:rPr>
      </w:pPr>
      <w:r w:rsidRPr="00355397">
        <w:rPr>
          <w:rFonts w:ascii="Arial" w:hAnsi="Arial" w:cs="Arial"/>
        </w:rPr>
        <w:t>Zakon o obrtu (NN 143/13)</w:t>
      </w:r>
    </w:p>
    <w:p w:rsidR="00D45A60" w:rsidRDefault="00D45A60" w:rsidP="003459EE">
      <w:pPr>
        <w:pStyle w:val="ListParagraph"/>
        <w:spacing w:after="0" w:line="360" w:lineRule="auto"/>
        <w:jc w:val="both"/>
        <w:rPr>
          <w:rFonts w:ascii="Arial" w:hAnsi="Arial" w:cs="Arial"/>
        </w:rPr>
      </w:pPr>
    </w:p>
    <w:p w:rsidR="00D424CB" w:rsidRPr="00355397" w:rsidRDefault="00D424CB" w:rsidP="003459EE">
      <w:pPr>
        <w:pStyle w:val="ListParagraph"/>
        <w:numPr>
          <w:ilvl w:val="0"/>
          <w:numId w:val="26"/>
        </w:numPr>
        <w:spacing w:after="0" w:line="360" w:lineRule="auto"/>
        <w:jc w:val="both"/>
        <w:rPr>
          <w:rFonts w:ascii="Arial" w:hAnsi="Arial" w:cs="Arial"/>
        </w:rPr>
      </w:pPr>
      <w:r w:rsidRPr="00D424CB">
        <w:rPr>
          <w:rFonts w:ascii="Arial" w:hAnsi="Arial" w:cs="Arial"/>
        </w:rPr>
        <w:t>Zakon o parničnom postupku (</w:t>
      </w:r>
      <w:r w:rsidR="00D45A60">
        <w:rPr>
          <w:rFonts w:ascii="Arial" w:hAnsi="Arial" w:cs="Arial"/>
          <w:color w:val="000000"/>
          <w:shd w:val="clear" w:color="auto" w:fill="FFFFFF"/>
        </w:rPr>
        <w:t>Službeni list SFRJ  4/77</w:t>
      </w:r>
      <w:r w:rsidRPr="00D424CB">
        <w:rPr>
          <w:rFonts w:ascii="Arial" w:hAnsi="Arial" w:cs="Arial"/>
          <w:color w:val="000000"/>
          <w:shd w:val="clear" w:color="auto" w:fill="FFFFFF"/>
        </w:rPr>
        <w:t>)</w:t>
      </w:r>
    </w:p>
    <w:p w:rsidR="00E12FEC" w:rsidRPr="00355397" w:rsidRDefault="00E12FEC" w:rsidP="003459EE">
      <w:pPr>
        <w:spacing w:after="0" w:line="360" w:lineRule="auto"/>
        <w:jc w:val="both"/>
        <w:rPr>
          <w:rFonts w:ascii="Arial" w:hAnsi="Arial" w:cs="Arial"/>
        </w:rPr>
      </w:pPr>
    </w:p>
    <w:p w:rsidR="00FB480A" w:rsidRPr="00355397" w:rsidRDefault="00FB480A" w:rsidP="003459EE">
      <w:pPr>
        <w:pStyle w:val="ListParagraph"/>
        <w:numPr>
          <w:ilvl w:val="0"/>
          <w:numId w:val="26"/>
        </w:numPr>
        <w:spacing w:after="0" w:line="360" w:lineRule="auto"/>
        <w:jc w:val="both"/>
        <w:rPr>
          <w:rFonts w:ascii="Arial" w:hAnsi="Arial" w:cs="Arial"/>
        </w:rPr>
      </w:pPr>
      <w:r w:rsidRPr="00355397">
        <w:rPr>
          <w:rFonts w:ascii="Arial" w:hAnsi="Arial" w:cs="Arial"/>
        </w:rPr>
        <w:t>Zakon o parničnom postupku (SL SFRJ, 4/77 – 35/91; NN 91/92, 112/99, 88/01 – v. čl. 50. Zakona o arbitraži, 117/03, 88/05 – v. čl. 129. Zakona o izmjenama i dopunama Ovršnog zakona, 2/07, 96/08 – v. odluku USRH od 20. prosinca 2006. i 9. srpnja 2008., 84/08, 123/08 – ispravak, 57/11, 148/11, 25/13, 89/14).</w:t>
      </w:r>
    </w:p>
    <w:p w:rsidR="001706B6" w:rsidRDefault="001706B6" w:rsidP="003459EE">
      <w:pPr>
        <w:pStyle w:val="ListParagraph"/>
        <w:spacing w:after="0" w:line="360" w:lineRule="auto"/>
        <w:jc w:val="both"/>
        <w:rPr>
          <w:rFonts w:ascii="Arial" w:hAnsi="Arial" w:cs="Arial"/>
        </w:rPr>
      </w:pPr>
    </w:p>
    <w:p w:rsidR="001706B6" w:rsidRPr="00355397" w:rsidRDefault="00FB480A" w:rsidP="003459EE">
      <w:pPr>
        <w:pStyle w:val="ListParagraph"/>
        <w:numPr>
          <w:ilvl w:val="0"/>
          <w:numId w:val="26"/>
        </w:numPr>
        <w:spacing w:after="0" w:line="360" w:lineRule="auto"/>
        <w:jc w:val="both"/>
        <w:rPr>
          <w:rFonts w:ascii="Arial" w:hAnsi="Arial" w:cs="Arial"/>
        </w:rPr>
      </w:pPr>
      <w:r>
        <w:rPr>
          <w:rFonts w:ascii="Arial" w:hAnsi="Arial" w:cs="Arial"/>
        </w:rPr>
        <w:t>Zakon</w:t>
      </w:r>
      <w:r w:rsidR="001706B6" w:rsidRPr="00D424CB">
        <w:rPr>
          <w:rFonts w:ascii="Arial" w:hAnsi="Arial" w:cs="Arial"/>
        </w:rPr>
        <w:t xml:space="preserve"> o preuzimanju Zakona o parničnom postupku (NN </w:t>
      </w:r>
      <w:r w:rsidR="001706B6" w:rsidRPr="00D424CB">
        <w:rPr>
          <w:rFonts w:ascii="Arial" w:hAnsi="Arial" w:cs="Arial"/>
          <w:color w:val="000000"/>
          <w:shd w:val="clear" w:color="auto" w:fill="FFFFFF"/>
        </w:rPr>
        <w:t>53/91)</w:t>
      </w:r>
    </w:p>
    <w:p w:rsidR="00D441DA" w:rsidRPr="00355397" w:rsidRDefault="00D441DA" w:rsidP="003459EE">
      <w:pPr>
        <w:pStyle w:val="ListParagraph"/>
        <w:spacing w:after="0" w:line="360" w:lineRule="auto"/>
        <w:jc w:val="both"/>
        <w:rPr>
          <w:rFonts w:ascii="Arial" w:hAnsi="Arial" w:cs="Arial"/>
        </w:rPr>
      </w:pPr>
    </w:p>
    <w:p w:rsidR="00322A92" w:rsidRPr="0011250B" w:rsidRDefault="00410F93" w:rsidP="00322A92">
      <w:pPr>
        <w:pStyle w:val="ListParagraph"/>
        <w:numPr>
          <w:ilvl w:val="0"/>
          <w:numId w:val="26"/>
        </w:numPr>
        <w:spacing w:after="0" w:line="360" w:lineRule="auto"/>
        <w:jc w:val="both"/>
        <w:rPr>
          <w:rFonts w:ascii="Arial" w:hAnsi="Arial" w:cs="Arial"/>
        </w:rPr>
      </w:pPr>
      <w:r w:rsidRPr="00355397">
        <w:rPr>
          <w:rFonts w:ascii="Arial" w:hAnsi="Arial" w:cs="Arial"/>
        </w:rPr>
        <w:t xml:space="preserve">Zakon o sudovima (NN </w:t>
      </w:r>
      <w:hyperlink r:id="rId39" w:history="1">
        <w:r w:rsidRPr="00355397">
          <w:rPr>
            <w:rStyle w:val="Hyperlink"/>
            <w:rFonts w:ascii="Arial" w:hAnsi="Arial" w:cs="Arial"/>
            <w:color w:val="auto"/>
            <w:u w:val="none"/>
          </w:rPr>
          <w:t>28/13</w:t>
        </w:r>
      </w:hyperlink>
      <w:r w:rsidRPr="00355397">
        <w:rPr>
          <w:rFonts w:ascii="Arial" w:hAnsi="Arial" w:cs="Arial"/>
        </w:rPr>
        <w:t>, </w:t>
      </w:r>
      <w:hyperlink r:id="rId40" w:history="1">
        <w:r w:rsidRPr="00355397">
          <w:rPr>
            <w:rStyle w:val="Hyperlink"/>
            <w:rFonts w:ascii="Arial" w:hAnsi="Arial" w:cs="Arial"/>
            <w:color w:val="auto"/>
            <w:u w:val="none"/>
          </w:rPr>
          <w:t>33/15</w:t>
        </w:r>
      </w:hyperlink>
      <w:r w:rsidRPr="00355397">
        <w:rPr>
          <w:rFonts w:ascii="Arial" w:hAnsi="Arial" w:cs="Arial"/>
        </w:rPr>
        <w:t>, </w:t>
      </w:r>
      <w:hyperlink r:id="rId41" w:history="1">
        <w:r w:rsidRPr="00355397">
          <w:rPr>
            <w:rStyle w:val="Hyperlink"/>
            <w:rFonts w:ascii="Arial" w:hAnsi="Arial" w:cs="Arial"/>
            <w:color w:val="auto"/>
            <w:u w:val="none"/>
          </w:rPr>
          <w:t>82/15</w:t>
        </w:r>
      </w:hyperlink>
      <w:r w:rsidRPr="00355397">
        <w:rPr>
          <w:rFonts w:ascii="Arial" w:hAnsi="Arial" w:cs="Arial"/>
        </w:rPr>
        <w:t>, </w:t>
      </w:r>
      <w:hyperlink r:id="rId42" w:tgtFrame="_blank" w:history="1">
        <w:r w:rsidRPr="00355397">
          <w:rPr>
            <w:rStyle w:val="Hyperlink"/>
            <w:rFonts w:ascii="Arial" w:hAnsi="Arial" w:cs="Arial"/>
            <w:color w:val="auto"/>
            <w:u w:val="none"/>
          </w:rPr>
          <w:t>82/16</w:t>
        </w:r>
      </w:hyperlink>
      <w:r w:rsidRPr="00355397">
        <w:rPr>
          <w:rFonts w:ascii="Arial" w:hAnsi="Arial" w:cs="Arial"/>
        </w:rPr>
        <w:t>)</w:t>
      </w:r>
    </w:p>
    <w:p w:rsidR="00D86E97" w:rsidRPr="00D86E97" w:rsidRDefault="008436FA" w:rsidP="00D86E97">
      <w:pPr>
        <w:spacing w:after="0" w:line="360" w:lineRule="auto"/>
        <w:rPr>
          <w:rFonts w:ascii="Arial" w:hAnsi="Arial" w:cs="Arial"/>
          <w:u w:val="single"/>
        </w:rPr>
      </w:pPr>
      <w:r w:rsidRPr="00355397">
        <w:rPr>
          <w:rFonts w:ascii="Arial" w:hAnsi="Arial" w:cs="Arial"/>
          <w:u w:val="single"/>
        </w:rPr>
        <w:lastRenderedPageBreak/>
        <w:t xml:space="preserve">Ostali </w:t>
      </w:r>
      <w:r w:rsidRPr="00355397">
        <w:rPr>
          <w:rFonts w:ascii="Arial" w:hAnsi="Arial" w:cs="Arial"/>
          <w:i/>
          <w:u w:val="single"/>
        </w:rPr>
        <w:t>web</w:t>
      </w:r>
      <w:r w:rsidRPr="00355397">
        <w:rPr>
          <w:rFonts w:ascii="Arial" w:hAnsi="Arial" w:cs="Arial"/>
          <w:u w:val="single"/>
        </w:rPr>
        <w:t xml:space="preserve"> izvori:</w:t>
      </w:r>
    </w:p>
    <w:p w:rsidR="00D86E97" w:rsidRDefault="00D86E97" w:rsidP="000D3AD4">
      <w:pPr>
        <w:rPr>
          <w:sz w:val="18"/>
          <w:szCs w:val="18"/>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 xml:space="preserve">ECC Hrvatska, </w:t>
      </w:r>
      <w:r>
        <w:rPr>
          <w:rFonts w:ascii="Arial" w:hAnsi="Arial" w:cs="Arial"/>
        </w:rPr>
        <w:t xml:space="preserve">(2014.), </w:t>
      </w:r>
      <w:r w:rsidRPr="00355397">
        <w:rPr>
          <w:rFonts w:ascii="Arial" w:hAnsi="Arial" w:cs="Arial"/>
        </w:rPr>
        <w:t>&lt;http://ecc-croatia.hr/&gt;, [pristupljeno 29.03.2017.]</w:t>
      </w:r>
    </w:p>
    <w:p w:rsidR="00D86E97" w:rsidRDefault="00D86E97" w:rsidP="00D86E97">
      <w:pPr>
        <w:pStyle w:val="ListParagraph"/>
        <w:spacing w:after="0" w:line="360" w:lineRule="auto"/>
        <w:rPr>
          <w:rFonts w:ascii="Arial" w:hAnsi="Arial" w:cs="Arial"/>
        </w:rPr>
      </w:pPr>
    </w:p>
    <w:p w:rsidR="00D86E97" w:rsidRDefault="00D86E97" w:rsidP="00D86E97">
      <w:pPr>
        <w:pStyle w:val="ListParagraph"/>
        <w:numPr>
          <w:ilvl w:val="0"/>
          <w:numId w:val="27"/>
        </w:numPr>
        <w:spacing w:after="0" w:line="360" w:lineRule="auto"/>
        <w:rPr>
          <w:rFonts w:ascii="Arial" w:hAnsi="Arial" w:cs="Arial"/>
        </w:rPr>
      </w:pPr>
      <w:r>
        <w:rPr>
          <w:rFonts w:ascii="Arial" w:hAnsi="Arial" w:cs="Arial"/>
        </w:rPr>
        <w:t xml:space="preserve">e-Savjetovanja, </w:t>
      </w:r>
      <w:r w:rsidRPr="001E0E5C">
        <w:rPr>
          <w:rFonts w:ascii="Arial" w:hAnsi="Arial" w:cs="Arial"/>
        </w:rPr>
        <w:t xml:space="preserve">Nacrt prijedloga zakona o izmijenama i dopunama </w:t>
      </w:r>
      <w:r>
        <w:rPr>
          <w:rFonts w:ascii="Arial" w:hAnsi="Arial" w:cs="Arial"/>
        </w:rPr>
        <w:t>ZPP-a, &lt;</w:t>
      </w:r>
      <w:r w:rsidRPr="001E0E5C">
        <w:rPr>
          <w:rFonts w:ascii="Arial" w:hAnsi="Arial" w:cs="Arial"/>
        </w:rPr>
        <w:t>https://esavjetovanja.gov.hr/ECon/MainScreen?entityId=3184</w:t>
      </w:r>
      <w:r>
        <w:rPr>
          <w:rFonts w:ascii="Arial" w:hAnsi="Arial" w:cs="Arial"/>
        </w:rPr>
        <w:t xml:space="preserve">&gt;, </w:t>
      </w:r>
      <w:r w:rsidRPr="00355397">
        <w:rPr>
          <w:rFonts w:ascii="Arial" w:hAnsi="Arial" w:cs="Arial"/>
        </w:rPr>
        <w:t>[pristupljeno 20.03.2017.]</w:t>
      </w:r>
    </w:p>
    <w:p w:rsidR="00D86E97" w:rsidRPr="00D86E97" w:rsidRDefault="00D86E97" w:rsidP="00D86E97">
      <w:pPr>
        <w:pStyle w:val="ListParagraph"/>
        <w:spacing w:after="0" w:line="360" w:lineRule="auto"/>
        <w:rPr>
          <w:rFonts w:ascii="Arial" w:hAnsi="Arial" w:cs="Arial"/>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 xml:space="preserve">EUR-Lex, &lt; http://eur-lex.europa.eu/legal-content/HR/TXT/?uri=LEGISSUM:l33251&gt;, [pristupljeno 04.04.2017.] </w:t>
      </w:r>
    </w:p>
    <w:p w:rsidR="00D86E97" w:rsidRPr="00355397" w:rsidRDefault="00D86E97" w:rsidP="00D86E97">
      <w:pPr>
        <w:pStyle w:val="ListParagraph"/>
        <w:spacing w:after="0" w:line="360" w:lineRule="auto"/>
        <w:rPr>
          <w:rFonts w:ascii="Arial" w:hAnsi="Arial" w:cs="Arial"/>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Europska komisija,  &lt;http://ec.europa.eu/consumers/solving_consumer_disputes/non-judicial_redress/adr-odr/index_en.htm&gt;, [pristupljeno 04.04.2017.]</w:t>
      </w:r>
    </w:p>
    <w:p w:rsidR="00D86E97" w:rsidRPr="00355397" w:rsidRDefault="00D86E97" w:rsidP="00D86E97">
      <w:pPr>
        <w:pStyle w:val="ListParagraph"/>
        <w:spacing w:after="0" w:line="360" w:lineRule="auto"/>
        <w:rPr>
          <w:rFonts w:ascii="Arial" w:hAnsi="Arial" w:cs="Arial"/>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Evaluacija kvalitete usluga pravosudnog sustava u Republici Hrvatskoj 2016, Ipsos Puls d.o.o., &lt;https://pravosudje.gov.hr/vijesti/istrazivanje-u-sklopu-projekta-potpore-pravosudnom-sustavu/14737&gt;, [pristupljeno 13.03.2017.]</w:t>
      </w:r>
    </w:p>
    <w:p w:rsidR="00D86E97" w:rsidRPr="00355397" w:rsidRDefault="00D86E97" w:rsidP="00D86E97">
      <w:pPr>
        <w:pStyle w:val="ListParagraph"/>
        <w:spacing w:after="0" w:line="360" w:lineRule="auto"/>
        <w:rPr>
          <w:rFonts w:ascii="Arial" w:hAnsi="Arial" w:cs="Arial"/>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 xml:space="preserve">FIN-NET, &lt;http://ec.europa.eu/info/sites/info/files/2015-activity-report_en.pdf&gt;, [pristupljeno 04.04.2017.] </w:t>
      </w:r>
    </w:p>
    <w:p w:rsidR="00303659" w:rsidRPr="00355397" w:rsidRDefault="00303659" w:rsidP="00303659">
      <w:pPr>
        <w:pStyle w:val="ListParagraph"/>
        <w:spacing w:after="0" w:line="360" w:lineRule="auto"/>
        <w:rPr>
          <w:rFonts w:ascii="Arial" w:hAnsi="Arial" w:cs="Arial"/>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Hrvatska gospodarska komora, (2016.), &lt;http://www.hgk.hr/centar-za-mirenje/o-centru-za-mirenje&gt;, [pristupljeno 13.03.2017.]</w:t>
      </w:r>
    </w:p>
    <w:p w:rsidR="00303659" w:rsidRPr="00355397" w:rsidRDefault="00303659" w:rsidP="00303659">
      <w:pPr>
        <w:pStyle w:val="ListParagraph"/>
        <w:spacing w:after="0" w:line="360" w:lineRule="auto"/>
        <w:rPr>
          <w:rFonts w:ascii="Arial" w:hAnsi="Arial" w:cs="Arial"/>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Hrvatska obrtnička komora, (2007.), &lt;http://www.hok.hr/centar_za_mirenje&gt;, [pristupljeno 13.03.2017.]</w:t>
      </w:r>
    </w:p>
    <w:p w:rsidR="00303659" w:rsidRPr="00355397" w:rsidRDefault="00303659" w:rsidP="00303659">
      <w:pPr>
        <w:pStyle w:val="ListParagraph"/>
        <w:spacing w:after="0" w:line="360" w:lineRule="auto"/>
        <w:rPr>
          <w:rFonts w:ascii="Arial" w:hAnsi="Arial" w:cs="Arial"/>
        </w:rPr>
      </w:pPr>
    </w:p>
    <w:p w:rsidR="00D86E97" w:rsidRPr="003553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Hrvatska odvjetnička komora, (2017), &lt;http://www.hok-cba.hr/hr/center-za-mirenje-hoka&gt;, [pristupljeno 13.03.2017.]</w:t>
      </w: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Hrvatska udruga poslodavaca, (2017), &lt;http://www.hup.hr/o-centru-za-mirenje-hup-a.aspx&gt;, &lt;http://www.hup.hr/centar-za-mirenje-u-bankarstvu.aspx&gt;, [pristupljeno 13.03.2017.]</w:t>
      </w:r>
    </w:p>
    <w:p w:rsidR="00303659" w:rsidRPr="00355397" w:rsidRDefault="00303659" w:rsidP="00303659">
      <w:pPr>
        <w:pStyle w:val="ListParagraph"/>
        <w:spacing w:after="0" w:line="360" w:lineRule="auto"/>
        <w:rPr>
          <w:rFonts w:ascii="Arial" w:hAnsi="Arial" w:cs="Arial"/>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Hrvatska udruga za mirenje, (2017), &lt;http://mirenje.hr/category/vijesti/&gt;, [pristupljeno 13.03.2017.]</w:t>
      </w:r>
    </w:p>
    <w:p w:rsidR="00303659" w:rsidRPr="00355397" w:rsidRDefault="00303659" w:rsidP="00303659">
      <w:pPr>
        <w:pStyle w:val="ListParagraph"/>
        <w:spacing w:after="0" w:line="360" w:lineRule="auto"/>
        <w:rPr>
          <w:rFonts w:ascii="Arial" w:hAnsi="Arial" w:cs="Arial"/>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lastRenderedPageBreak/>
        <w:t>Hrvatski ured za osiguranje, (2011.), &lt;http://www.huo.hr/hrv/centar-za-mirenje/15/&gt;, [pristupljeno 13.03.2017.]</w:t>
      </w:r>
    </w:p>
    <w:p w:rsidR="00303659" w:rsidRPr="00355397" w:rsidRDefault="00303659" w:rsidP="00303659">
      <w:pPr>
        <w:pStyle w:val="ListParagraph"/>
        <w:spacing w:after="0" w:line="360" w:lineRule="auto"/>
        <w:rPr>
          <w:rFonts w:ascii="Arial" w:hAnsi="Arial" w:cs="Arial"/>
        </w:rPr>
      </w:pPr>
    </w:p>
    <w:p w:rsidR="00D86E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MFSD</w:t>
      </w:r>
      <w:r w:rsidR="00303659">
        <w:rPr>
          <w:rFonts w:ascii="Arial" w:hAnsi="Arial" w:cs="Arial"/>
        </w:rPr>
        <w:t xml:space="preserve">, IP dispute resolution center, </w:t>
      </w:r>
      <w:r w:rsidRPr="00355397">
        <w:rPr>
          <w:rFonts w:ascii="Arial" w:hAnsi="Arial" w:cs="Arial"/>
        </w:rPr>
        <w:t>&lt;http://www.mfsd.it/mfs_mediazione.php?lang_set=en_UK 2016&gt;,  [pristupljeno 15.04.2017.]</w:t>
      </w:r>
    </w:p>
    <w:p w:rsidR="00303659" w:rsidRPr="00355397" w:rsidRDefault="00303659" w:rsidP="00303659">
      <w:pPr>
        <w:pStyle w:val="ListParagraph"/>
        <w:spacing w:after="0" w:line="360" w:lineRule="auto"/>
        <w:rPr>
          <w:rFonts w:ascii="Arial" w:hAnsi="Arial" w:cs="Arial"/>
        </w:rPr>
      </w:pPr>
    </w:p>
    <w:p w:rsidR="00D86E97" w:rsidRDefault="00D86E97" w:rsidP="00D001D6">
      <w:pPr>
        <w:pStyle w:val="ListParagraph"/>
        <w:numPr>
          <w:ilvl w:val="0"/>
          <w:numId w:val="27"/>
        </w:numPr>
        <w:spacing w:after="0" w:line="360" w:lineRule="auto"/>
        <w:rPr>
          <w:rFonts w:ascii="Arial" w:hAnsi="Arial" w:cs="Arial"/>
        </w:rPr>
      </w:pPr>
      <w:r w:rsidRPr="00355397">
        <w:rPr>
          <w:rFonts w:ascii="Arial" w:hAnsi="Arial" w:cs="Arial"/>
        </w:rPr>
        <w:t>Ministarstvo pravosuđa, (2017), &lt;https://pravosudje.gov.hr/istaknute-teme/reorganizacija-8688/pregled-aktivnosti-na-reorganizaciji-pravosudnog-sustava/6179&gt;, [pristupljeno 20.03.2017.]</w:t>
      </w:r>
    </w:p>
    <w:p w:rsidR="00724927" w:rsidRDefault="00724927" w:rsidP="00724927">
      <w:pPr>
        <w:pStyle w:val="ListParagraph"/>
        <w:spacing w:after="0" w:line="360" w:lineRule="auto"/>
        <w:rPr>
          <w:rFonts w:ascii="Arial" w:hAnsi="Arial" w:cs="Arial"/>
        </w:rPr>
      </w:pPr>
    </w:p>
    <w:p w:rsidR="00724927" w:rsidRPr="00355397" w:rsidRDefault="00724927" w:rsidP="00724927">
      <w:pPr>
        <w:pStyle w:val="ListParagraph"/>
        <w:numPr>
          <w:ilvl w:val="0"/>
          <w:numId w:val="27"/>
        </w:numPr>
        <w:spacing w:after="0" w:line="360" w:lineRule="auto"/>
        <w:jc w:val="both"/>
        <w:rPr>
          <w:rFonts w:ascii="Arial" w:hAnsi="Arial" w:cs="Arial"/>
        </w:rPr>
      </w:pPr>
      <w:r w:rsidRPr="00355397">
        <w:rPr>
          <w:rFonts w:ascii="Arial" w:hAnsi="Arial" w:cs="Arial"/>
        </w:rPr>
        <w:t>Prijedlog Zakona o alternativnom rješavanju potrošačkih sporova, s konačnim prijedlogom zakona, 8.sjednica Vlade RH, 01.12.2016.</w:t>
      </w:r>
    </w:p>
    <w:p w:rsidR="00724927" w:rsidRDefault="00724927" w:rsidP="00724927">
      <w:pPr>
        <w:pStyle w:val="ListParagraph"/>
        <w:spacing w:after="0" w:line="360" w:lineRule="auto"/>
        <w:rPr>
          <w:rFonts w:ascii="Arial" w:hAnsi="Arial" w:cs="Arial"/>
        </w:rPr>
      </w:pPr>
    </w:p>
    <w:p w:rsidR="00303659" w:rsidRDefault="00303659" w:rsidP="00303659">
      <w:pPr>
        <w:pStyle w:val="ListParagraph"/>
        <w:spacing w:after="0" w:line="360" w:lineRule="auto"/>
        <w:rPr>
          <w:rFonts w:ascii="Arial" w:hAnsi="Arial" w:cs="Arial"/>
        </w:rPr>
      </w:pPr>
    </w:p>
    <w:p w:rsidR="00D86E97" w:rsidRPr="00355397" w:rsidRDefault="00D86E97" w:rsidP="00983F30">
      <w:pPr>
        <w:pStyle w:val="ListParagraph"/>
        <w:numPr>
          <w:ilvl w:val="0"/>
          <w:numId w:val="27"/>
        </w:numPr>
        <w:spacing w:after="0" w:line="360" w:lineRule="auto"/>
        <w:rPr>
          <w:rFonts w:ascii="Arial" w:hAnsi="Arial" w:cs="Arial"/>
        </w:rPr>
      </w:pPr>
      <w:r w:rsidRPr="00355397">
        <w:rPr>
          <w:rFonts w:ascii="Arial" w:hAnsi="Arial" w:cs="Arial"/>
        </w:rPr>
        <w:t>Vijeće Europe, (2017.), &lt;</w:t>
      </w:r>
      <w:r w:rsidRPr="00355397">
        <w:t xml:space="preserve"> </w:t>
      </w:r>
      <w:r w:rsidRPr="00355397">
        <w:rPr>
          <w:rFonts w:ascii="Arial" w:hAnsi="Arial" w:cs="Arial"/>
        </w:rPr>
        <w:t>http://www.coe.int/en/web/greco/about-greco/what-is-greco&gt;, [pristupljeno 20.03.2017.]</w:t>
      </w: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416C07" w:rsidRDefault="00416C07" w:rsidP="000D3AD4">
      <w:pPr>
        <w:rPr>
          <w:sz w:val="18"/>
          <w:szCs w:val="18"/>
        </w:rPr>
      </w:pPr>
    </w:p>
    <w:p w:rsidR="0011250B" w:rsidRPr="00355397" w:rsidRDefault="0011250B" w:rsidP="000D3AD4">
      <w:pPr>
        <w:rPr>
          <w:sz w:val="18"/>
          <w:szCs w:val="18"/>
        </w:rPr>
      </w:pPr>
    </w:p>
    <w:p w:rsidR="00BD03AF" w:rsidRPr="00355397" w:rsidRDefault="00BD03AF" w:rsidP="000D3AD4">
      <w:pPr>
        <w:rPr>
          <w:sz w:val="18"/>
          <w:szCs w:val="18"/>
        </w:rPr>
      </w:pPr>
    </w:p>
    <w:p w:rsidR="006348BE" w:rsidRPr="00355397" w:rsidRDefault="006F5F6C" w:rsidP="00802396">
      <w:pPr>
        <w:pStyle w:val="Heading1"/>
        <w:spacing w:before="0" w:line="360" w:lineRule="auto"/>
        <w:rPr>
          <w:rFonts w:ascii="Arial" w:hAnsi="Arial" w:cs="Arial"/>
          <w:color w:val="auto"/>
          <w:sz w:val="22"/>
          <w:szCs w:val="22"/>
        </w:rPr>
      </w:pPr>
      <w:bookmarkStart w:id="98" w:name="_Toc481045558"/>
      <w:r w:rsidRPr="00355397">
        <w:rPr>
          <w:rFonts w:ascii="Arial" w:hAnsi="Arial" w:cs="Arial"/>
          <w:color w:val="auto"/>
          <w:sz w:val="22"/>
          <w:szCs w:val="22"/>
        </w:rPr>
        <w:lastRenderedPageBreak/>
        <w:t>7</w:t>
      </w:r>
      <w:r w:rsidR="006348BE" w:rsidRPr="00355397">
        <w:rPr>
          <w:rFonts w:ascii="Arial" w:hAnsi="Arial" w:cs="Arial"/>
          <w:color w:val="auto"/>
          <w:sz w:val="22"/>
          <w:szCs w:val="22"/>
        </w:rPr>
        <w:t>.</w:t>
      </w:r>
      <w:r w:rsidR="006348BE" w:rsidRPr="00355397">
        <w:rPr>
          <w:rFonts w:ascii="Arial" w:hAnsi="Arial" w:cs="Arial"/>
          <w:color w:val="auto"/>
          <w:sz w:val="22"/>
          <w:szCs w:val="22"/>
        </w:rPr>
        <w:tab/>
        <w:t>Zahvale</w:t>
      </w:r>
      <w:bookmarkEnd w:id="98"/>
    </w:p>
    <w:p w:rsidR="00EB2839" w:rsidRPr="00355397" w:rsidRDefault="00EB2839" w:rsidP="00802396">
      <w:pPr>
        <w:spacing w:after="0" w:line="360" w:lineRule="auto"/>
        <w:jc w:val="both"/>
        <w:rPr>
          <w:rFonts w:ascii="Arial" w:hAnsi="Arial" w:cs="Arial"/>
        </w:rPr>
      </w:pPr>
      <w:r w:rsidRPr="00355397">
        <w:rPr>
          <w:rFonts w:ascii="Arial" w:hAnsi="Arial" w:cs="Arial"/>
        </w:rPr>
        <w:tab/>
      </w:r>
      <w:r w:rsidR="00AE66E0" w:rsidRPr="00355397">
        <w:rPr>
          <w:rFonts w:ascii="Arial" w:hAnsi="Arial" w:cs="Arial"/>
        </w:rPr>
        <w:t>Veliko hvala našoj</w:t>
      </w:r>
      <w:r w:rsidRPr="00355397">
        <w:rPr>
          <w:rFonts w:ascii="Arial" w:hAnsi="Arial" w:cs="Arial"/>
        </w:rPr>
        <w:t xml:space="preserve"> mentorici, doc. dr. sc. Slađani Aras Kramar</w:t>
      </w:r>
      <w:r w:rsidR="00AE66E0" w:rsidRPr="00355397">
        <w:rPr>
          <w:rFonts w:ascii="Arial" w:hAnsi="Arial" w:cs="Arial"/>
        </w:rPr>
        <w:t xml:space="preserve"> na pružanju mogućnosti</w:t>
      </w:r>
      <w:r w:rsidRPr="00355397">
        <w:rPr>
          <w:rFonts w:ascii="Arial" w:hAnsi="Arial" w:cs="Arial"/>
        </w:rPr>
        <w:t xml:space="preserve"> </w:t>
      </w:r>
      <w:r w:rsidR="00AE66E0" w:rsidRPr="00355397">
        <w:rPr>
          <w:rFonts w:ascii="Arial" w:hAnsi="Arial" w:cs="Arial"/>
        </w:rPr>
        <w:t>da izradimo</w:t>
      </w:r>
      <w:r w:rsidRPr="00355397">
        <w:rPr>
          <w:rFonts w:ascii="Arial" w:hAnsi="Arial" w:cs="Arial"/>
        </w:rPr>
        <w:t xml:space="preserve"> </w:t>
      </w:r>
      <w:r w:rsidR="000E0F76" w:rsidRPr="00355397">
        <w:rPr>
          <w:rFonts w:ascii="Arial" w:hAnsi="Arial" w:cs="Arial"/>
        </w:rPr>
        <w:t>ovaj rad</w:t>
      </w:r>
      <w:r w:rsidRPr="00355397">
        <w:rPr>
          <w:rFonts w:ascii="Arial" w:hAnsi="Arial" w:cs="Arial"/>
        </w:rPr>
        <w:t xml:space="preserve"> te vrijednim savjetima, komentarima, strpljenju i potpori prilikom istraživanja i pisanja rada.  </w:t>
      </w:r>
    </w:p>
    <w:p w:rsidR="00EB2839" w:rsidRPr="00355397" w:rsidRDefault="00EB2839" w:rsidP="00802396">
      <w:pPr>
        <w:spacing w:after="0" w:line="360" w:lineRule="auto"/>
        <w:jc w:val="both"/>
        <w:rPr>
          <w:rFonts w:ascii="Arial" w:hAnsi="Arial" w:cs="Arial"/>
        </w:rPr>
      </w:pPr>
      <w:r w:rsidRPr="00355397">
        <w:rPr>
          <w:rFonts w:ascii="Arial" w:hAnsi="Arial" w:cs="Arial"/>
        </w:rPr>
        <w:tab/>
        <w:t xml:space="preserve">Također, zahvaljujemo se </w:t>
      </w:r>
      <w:r w:rsidR="00A36536" w:rsidRPr="00355397">
        <w:rPr>
          <w:rFonts w:ascii="Arial" w:hAnsi="Arial" w:cs="Arial"/>
        </w:rPr>
        <w:t>doc</w:t>
      </w:r>
      <w:r w:rsidRPr="00355397">
        <w:rPr>
          <w:rFonts w:ascii="Arial" w:hAnsi="Arial" w:cs="Arial"/>
        </w:rPr>
        <w:t xml:space="preserve">. dr. sc. </w:t>
      </w:r>
      <w:r w:rsidR="00A36536" w:rsidRPr="00355397">
        <w:rPr>
          <w:rFonts w:ascii="Arial" w:hAnsi="Arial" w:cs="Arial"/>
        </w:rPr>
        <w:t>Jeleni Ogresti na pomoći i savjetima koju nam je pružila</w:t>
      </w:r>
      <w:r w:rsidRPr="00355397">
        <w:rPr>
          <w:rFonts w:ascii="Arial" w:hAnsi="Arial" w:cs="Arial"/>
        </w:rPr>
        <w:t xml:space="preserve"> </w:t>
      </w:r>
      <w:r w:rsidR="00A36536" w:rsidRPr="00355397">
        <w:rPr>
          <w:rFonts w:ascii="Arial" w:hAnsi="Arial" w:cs="Arial"/>
        </w:rPr>
        <w:t>pri</w:t>
      </w:r>
      <w:r w:rsidR="00B85C96">
        <w:rPr>
          <w:rFonts w:ascii="Arial" w:hAnsi="Arial" w:cs="Arial"/>
        </w:rPr>
        <w:t>likom sastavljanja</w:t>
      </w:r>
      <w:r w:rsidR="00A36536" w:rsidRPr="00355397">
        <w:rPr>
          <w:rFonts w:ascii="Arial" w:hAnsi="Arial" w:cs="Arial"/>
        </w:rPr>
        <w:t xml:space="preserve"> upitnika te pitanja za </w:t>
      </w:r>
      <w:r w:rsidR="00F54211" w:rsidRPr="00355397">
        <w:rPr>
          <w:rFonts w:ascii="Arial" w:hAnsi="Arial" w:cs="Arial"/>
        </w:rPr>
        <w:t>intervjue.</w:t>
      </w:r>
    </w:p>
    <w:p w:rsidR="002B7F1F" w:rsidRPr="00355397" w:rsidRDefault="005B3617" w:rsidP="00F4212E">
      <w:pPr>
        <w:spacing w:after="0" w:line="360" w:lineRule="auto"/>
        <w:jc w:val="both"/>
        <w:rPr>
          <w:rFonts w:ascii="Arial" w:hAnsi="Arial" w:cs="Arial"/>
        </w:rPr>
      </w:pPr>
      <w:r w:rsidRPr="00355397">
        <w:rPr>
          <w:rFonts w:ascii="Arial" w:hAnsi="Arial" w:cs="Arial"/>
        </w:rPr>
        <w:tab/>
      </w:r>
      <w:r w:rsidR="00B706B7" w:rsidRPr="00355397">
        <w:rPr>
          <w:rFonts w:ascii="Arial" w:hAnsi="Arial" w:cs="Arial"/>
        </w:rPr>
        <w:t xml:space="preserve">Posebno se </w:t>
      </w:r>
      <w:r w:rsidR="00E86934" w:rsidRPr="00355397">
        <w:rPr>
          <w:rFonts w:ascii="Arial" w:hAnsi="Arial" w:cs="Arial"/>
        </w:rPr>
        <w:t xml:space="preserve">na angažmanu i neizmjernoj pomoći u provedbi našeg istraživanja </w:t>
      </w:r>
      <w:r w:rsidR="00B706B7" w:rsidRPr="00355397">
        <w:rPr>
          <w:rFonts w:ascii="Arial" w:hAnsi="Arial" w:cs="Arial"/>
        </w:rPr>
        <w:t>zahvaljujemo</w:t>
      </w:r>
      <w:r w:rsidR="00AD7E80" w:rsidRPr="00355397">
        <w:rPr>
          <w:rFonts w:ascii="Arial" w:hAnsi="Arial" w:cs="Arial"/>
        </w:rPr>
        <w:t xml:space="preserve"> </w:t>
      </w:r>
      <w:r w:rsidR="001C194C" w:rsidRPr="00355397">
        <w:rPr>
          <w:rFonts w:ascii="Arial" w:hAnsi="Arial" w:cs="Arial"/>
        </w:rPr>
        <w:t xml:space="preserve">odvjetnicima i sucu općinskog suda </w:t>
      </w:r>
      <w:r w:rsidR="00AD7E80" w:rsidRPr="00355397">
        <w:rPr>
          <w:rFonts w:ascii="Arial" w:hAnsi="Arial" w:cs="Arial"/>
        </w:rPr>
        <w:t xml:space="preserve">te predstavnicima </w:t>
      </w:r>
      <w:r w:rsidR="00B706B7" w:rsidRPr="00355397">
        <w:rPr>
          <w:rFonts w:ascii="Arial" w:hAnsi="Arial" w:cs="Arial"/>
        </w:rPr>
        <w:t>HGK</w:t>
      </w:r>
      <w:r w:rsidR="006A2431" w:rsidRPr="00355397">
        <w:rPr>
          <w:rFonts w:ascii="Arial" w:hAnsi="Arial" w:cs="Arial"/>
        </w:rPr>
        <w:t xml:space="preserve">, </w:t>
      </w:r>
      <w:r w:rsidR="00B706B7" w:rsidRPr="00355397">
        <w:rPr>
          <w:rFonts w:ascii="Arial" w:hAnsi="Arial" w:cs="Arial"/>
        </w:rPr>
        <w:t>HOK</w:t>
      </w:r>
      <w:r w:rsidR="00F457C2" w:rsidRPr="00355397">
        <w:rPr>
          <w:rFonts w:ascii="Arial" w:hAnsi="Arial" w:cs="Arial"/>
        </w:rPr>
        <w:t>-a</w:t>
      </w:r>
      <w:r w:rsidR="00B706B7" w:rsidRPr="00355397">
        <w:rPr>
          <w:rFonts w:ascii="Arial" w:hAnsi="Arial" w:cs="Arial"/>
        </w:rPr>
        <w:t xml:space="preserve">, </w:t>
      </w:r>
      <w:r w:rsidR="00F457C2" w:rsidRPr="00355397">
        <w:rPr>
          <w:rFonts w:ascii="Arial" w:hAnsi="Arial" w:cs="Arial"/>
        </w:rPr>
        <w:t>HUM-a, HUO-a</w:t>
      </w:r>
      <w:r w:rsidR="00B706B7" w:rsidRPr="00355397">
        <w:rPr>
          <w:rFonts w:ascii="Arial" w:hAnsi="Arial" w:cs="Arial"/>
        </w:rPr>
        <w:t xml:space="preserve"> i </w:t>
      </w:r>
      <w:r w:rsidR="00F457C2" w:rsidRPr="00355397">
        <w:rPr>
          <w:rFonts w:ascii="Arial" w:hAnsi="Arial" w:cs="Arial"/>
        </w:rPr>
        <w:t>HUP</w:t>
      </w:r>
      <w:r w:rsidR="00AD7E80" w:rsidRPr="00355397">
        <w:rPr>
          <w:rFonts w:ascii="Arial" w:hAnsi="Arial" w:cs="Arial"/>
        </w:rPr>
        <w:t>-a</w:t>
      </w:r>
      <w:r w:rsidR="00B706B7" w:rsidRPr="00355397">
        <w:rPr>
          <w:rFonts w:ascii="Arial" w:hAnsi="Arial" w:cs="Arial"/>
        </w:rPr>
        <w:t xml:space="preserve"> </w:t>
      </w:r>
      <w:r w:rsidR="001C194C" w:rsidRPr="00355397">
        <w:rPr>
          <w:rFonts w:ascii="Arial" w:hAnsi="Arial" w:cs="Arial"/>
        </w:rPr>
        <w:t xml:space="preserve">koji su pristali </w:t>
      </w:r>
      <w:r w:rsidR="00264553" w:rsidRPr="00355397">
        <w:rPr>
          <w:rFonts w:ascii="Arial" w:hAnsi="Arial" w:cs="Arial"/>
        </w:rPr>
        <w:t>sudjelovati u</w:t>
      </w:r>
      <w:r w:rsidR="001C194C" w:rsidRPr="00355397">
        <w:rPr>
          <w:rFonts w:ascii="Arial" w:hAnsi="Arial" w:cs="Arial"/>
        </w:rPr>
        <w:t xml:space="preserve"> intervju</w:t>
      </w:r>
      <w:r w:rsidR="00264553" w:rsidRPr="00355397">
        <w:rPr>
          <w:rFonts w:ascii="Arial" w:hAnsi="Arial" w:cs="Arial"/>
        </w:rPr>
        <w:t>u u svrhu našeg istraživanja</w:t>
      </w:r>
      <w:r w:rsidR="00E86934" w:rsidRPr="00355397">
        <w:rPr>
          <w:rFonts w:ascii="Arial" w:hAnsi="Arial" w:cs="Arial"/>
        </w:rPr>
        <w:t>.</w:t>
      </w:r>
    </w:p>
    <w:p w:rsidR="006C6513" w:rsidRPr="00355397" w:rsidRDefault="006C6513" w:rsidP="00F4212E">
      <w:pPr>
        <w:spacing w:after="0" w:line="360" w:lineRule="auto"/>
        <w:jc w:val="both"/>
        <w:rPr>
          <w:rFonts w:ascii="Arial" w:hAnsi="Arial" w:cs="Arial"/>
        </w:rPr>
      </w:pPr>
      <w:r w:rsidRPr="00355397">
        <w:rPr>
          <w:rFonts w:ascii="Arial" w:hAnsi="Arial" w:cs="Arial"/>
        </w:rPr>
        <w:tab/>
      </w:r>
      <w:r w:rsidR="0043266E" w:rsidRPr="00355397">
        <w:rPr>
          <w:rFonts w:ascii="Arial" w:hAnsi="Arial" w:cs="Arial"/>
        </w:rPr>
        <w:t>Ujedno se zahvaljujemo i gospodinu Daliboru R</w:t>
      </w:r>
      <w:r w:rsidR="009A7F02" w:rsidRPr="00355397">
        <w:rPr>
          <w:rFonts w:ascii="Arial" w:hAnsi="Arial" w:cs="Arial"/>
        </w:rPr>
        <w:t>užiću iz Ministarstva pravosuđa koji nam je učinio dostupnim statističke podatke o mirenju na sudovima u RH.</w:t>
      </w:r>
    </w:p>
    <w:p w:rsidR="00B33A8A" w:rsidRDefault="002B7F1F" w:rsidP="00F4212E">
      <w:pPr>
        <w:spacing w:after="0" w:line="360" w:lineRule="auto"/>
        <w:jc w:val="both"/>
        <w:rPr>
          <w:rFonts w:ascii="Arial" w:hAnsi="Arial" w:cs="Arial"/>
        </w:rPr>
      </w:pPr>
      <w:r w:rsidRPr="00355397">
        <w:rPr>
          <w:rFonts w:ascii="Arial" w:hAnsi="Arial" w:cs="Arial"/>
        </w:rPr>
        <w:tab/>
        <w:t xml:space="preserve">Na kraju se zahvaljujemo </w:t>
      </w:r>
      <w:r w:rsidR="00EB2839" w:rsidRPr="00355397">
        <w:rPr>
          <w:rFonts w:ascii="Arial" w:hAnsi="Arial" w:cs="Arial"/>
        </w:rPr>
        <w:t>svim</w:t>
      </w:r>
      <w:r w:rsidR="00231776" w:rsidRPr="00355397">
        <w:rPr>
          <w:rFonts w:ascii="Arial" w:hAnsi="Arial" w:cs="Arial"/>
        </w:rPr>
        <w:t xml:space="preserve"> </w:t>
      </w:r>
      <w:r w:rsidR="00BC406F" w:rsidRPr="00355397">
        <w:rPr>
          <w:rFonts w:ascii="Arial" w:hAnsi="Arial" w:cs="Arial"/>
        </w:rPr>
        <w:t>odvjetnicima, odvjetničkim vjež</w:t>
      </w:r>
      <w:r w:rsidR="004A4734" w:rsidRPr="00355397">
        <w:rPr>
          <w:rFonts w:ascii="Arial" w:hAnsi="Arial" w:cs="Arial"/>
        </w:rPr>
        <w:t>benicima, sucima te sudskim savje</w:t>
      </w:r>
      <w:r w:rsidR="00BC406F" w:rsidRPr="00355397">
        <w:rPr>
          <w:rFonts w:ascii="Arial" w:hAnsi="Arial" w:cs="Arial"/>
        </w:rPr>
        <w:t xml:space="preserve">tnicima </w:t>
      </w:r>
      <w:r w:rsidR="00231776" w:rsidRPr="00355397">
        <w:rPr>
          <w:rFonts w:ascii="Arial" w:hAnsi="Arial" w:cs="Arial"/>
        </w:rPr>
        <w:t>koji su ispunili naše upitnike te svojim komentarima uvelike doprinijeli</w:t>
      </w:r>
      <w:r w:rsidR="00BC406F" w:rsidRPr="00355397">
        <w:rPr>
          <w:rFonts w:ascii="Arial" w:hAnsi="Arial" w:cs="Arial"/>
        </w:rPr>
        <w:t xml:space="preserve"> nastanku ovog rada.</w:t>
      </w: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Default="00A41193" w:rsidP="00F4212E">
      <w:pPr>
        <w:spacing w:after="0" w:line="360" w:lineRule="auto"/>
        <w:jc w:val="both"/>
        <w:rPr>
          <w:rFonts w:ascii="Arial" w:hAnsi="Arial" w:cs="Arial"/>
        </w:rPr>
      </w:pPr>
    </w:p>
    <w:p w:rsidR="00A41193" w:rsidRPr="00355397" w:rsidRDefault="00A41193" w:rsidP="00F4212E">
      <w:pPr>
        <w:spacing w:after="0" w:line="360" w:lineRule="auto"/>
        <w:jc w:val="both"/>
        <w:rPr>
          <w:rFonts w:ascii="Arial" w:hAnsi="Arial" w:cs="Arial"/>
        </w:rPr>
      </w:pPr>
    </w:p>
    <w:p w:rsidR="00F8486A" w:rsidRPr="00355397" w:rsidRDefault="00F8486A" w:rsidP="00F4212E">
      <w:pPr>
        <w:spacing w:after="0" w:line="360" w:lineRule="auto"/>
        <w:jc w:val="both"/>
        <w:rPr>
          <w:rFonts w:ascii="Arial" w:hAnsi="Arial" w:cs="Arial"/>
        </w:rPr>
      </w:pPr>
    </w:p>
    <w:p w:rsidR="003A5E2C" w:rsidRPr="00355397" w:rsidRDefault="006F5F6C" w:rsidP="00F4212E">
      <w:pPr>
        <w:pStyle w:val="Heading1"/>
        <w:spacing w:before="0" w:line="360" w:lineRule="auto"/>
        <w:rPr>
          <w:rFonts w:ascii="Arial" w:hAnsi="Arial" w:cs="Arial"/>
          <w:color w:val="auto"/>
          <w:sz w:val="22"/>
          <w:szCs w:val="22"/>
        </w:rPr>
      </w:pPr>
      <w:bookmarkStart w:id="99" w:name="_Toc481045559"/>
      <w:r w:rsidRPr="00355397">
        <w:rPr>
          <w:rFonts w:ascii="Arial" w:hAnsi="Arial" w:cs="Arial"/>
          <w:color w:val="auto"/>
          <w:sz w:val="22"/>
          <w:szCs w:val="22"/>
        </w:rPr>
        <w:lastRenderedPageBreak/>
        <w:t>8</w:t>
      </w:r>
      <w:r w:rsidR="003A5E2C" w:rsidRPr="00355397">
        <w:rPr>
          <w:rFonts w:ascii="Arial" w:hAnsi="Arial" w:cs="Arial"/>
          <w:color w:val="auto"/>
          <w:sz w:val="22"/>
          <w:szCs w:val="22"/>
        </w:rPr>
        <w:t>.</w:t>
      </w:r>
      <w:r w:rsidR="003A5E2C" w:rsidRPr="00355397">
        <w:rPr>
          <w:rFonts w:ascii="Arial" w:hAnsi="Arial" w:cs="Arial"/>
          <w:color w:val="auto"/>
          <w:sz w:val="22"/>
          <w:szCs w:val="22"/>
        </w:rPr>
        <w:tab/>
        <w:t>Sažeta</w:t>
      </w:r>
      <w:r w:rsidR="00A35ED3" w:rsidRPr="00355397">
        <w:rPr>
          <w:rFonts w:ascii="Arial" w:hAnsi="Arial" w:cs="Arial"/>
          <w:color w:val="auto"/>
          <w:sz w:val="22"/>
          <w:szCs w:val="22"/>
        </w:rPr>
        <w:t>k</w:t>
      </w:r>
      <w:bookmarkEnd w:id="99"/>
    </w:p>
    <w:p w:rsidR="00EB2839" w:rsidRPr="00355397" w:rsidRDefault="00A35ED3" w:rsidP="00F8486A">
      <w:pPr>
        <w:spacing w:after="0" w:line="360" w:lineRule="auto"/>
        <w:jc w:val="both"/>
        <w:rPr>
          <w:rFonts w:ascii="Arial" w:hAnsi="Arial" w:cs="Arial"/>
        </w:rPr>
      </w:pPr>
      <w:r w:rsidRPr="00355397">
        <w:rPr>
          <w:rFonts w:ascii="Arial" w:hAnsi="Arial" w:cs="Arial"/>
        </w:rPr>
        <w:tab/>
        <w:t>U radu se nastoji</w:t>
      </w:r>
      <w:r w:rsidR="001B1D0D" w:rsidRPr="00355397">
        <w:rPr>
          <w:rFonts w:ascii="Arial" w:hAnsi="Arial" w:cs="Arial"/>
        </w:rPr>
        <w:t xml:space="preserve"> sustavno prikazati</w:t>
      </w:r>
      <w:r w:rsidRPr="00355397">
        <w:rPr>
          <w:rFonts w:ascii="Arial" w:hAnsi="Arial" w:cs="Arial"/>
        </w:rPr>
        <w:t xml:space="preserve"> uređenje mirenja u RH</w:t>
      </w:r>
      <w:r w:rsidR="009671EE" w:rsidRPr="00355397">
        <w:rPr>
          <w:rFonts w:ascii="Arial" w:hAnsi="Arial" w:cs="Arial"/>
        </w:rPr>
        <w:t xml:space="preserve"> i </w:t>
      </w:r>
      <w:r w:rsidR="00027353" w:rsidRPr="00355397">
        <w:rPr>
          <w:rFonts w:ascii="Arial" w:hAnsi="Arial" w:cs="Arial"/>
        </w:rPr>
        <w:t xml:space="preserve">aktualni stavovi </w:t>
      </w:r>
      <w:r w:rsidR="001B1D0D" w:rsidRPr="00355397">
        <w:rPr>
          <w:rFonts w:ascii="Arial" w:hAnsi="Arial" w:cs="Arial"/>
        </w:rPr>
        <w:t>stručnjaka iz prakse o samom mirenju.</w:t>
      </w:r>
      <w:r w:rsidR="00196095" w:rsidRPr="00355397">
        <w:rPr>
          <w:rFonts w:ascii="Arial" w:hAnsi="Arial" w:cs="Arial"/>
        </w:rPr>
        <w:t xml:space="preserve"> U tom kontekstu, najprije </w:t>
      </w:r>
      <w:r w:rsidR="008B5C23" w:rsidRPr="00355397">
        <w:rPr>
          <w:rFonts w:ascii="Arial" w:hAnsi="Arial" w:cs="Arial"/>
        </w:rPr>
        <w:t>je sadr</w:t>
      </w:r>
      <w:r w:rsidR="00394BAA" w:rsidRPr="00355397">
        <w:rPr>
          <w:rFonts w:ascii="Arial" w:hAnsi="Arial" w:cs="Arial"/>
        </w:rPr>
        <w:t>žana analiza</w:t>
      </w:r>
      <w:r w:rsidR="001B1D0D" w:rsidRPr="00355397">
        <w:rPr>
          <w:rFonts w:ascii="Arial" w:hAnsi="Arial" w:cs="Arial"/>
        </w:rPr>
        <w:t xml:space="preserve"> </w:t>
      </w:r>
      <w:r w:rsidR="008A619C" w:rsidRPr="00355397">
        <w:rPr>
          <w:rFonts w:ascii="Arial" w:hAnsi="Arial" w:cs="Arial"/>
        </w:rPr>
        <w:t>zakonodavnog okvira mirenja, potom</w:t>
      </w:r>
      <w:r w:rsidR="0038753D" w:rsidRPr="00355397">
        <w:rPr>
          <w:rFonts w:ascii="Arial" w:hAnsi="Arial" w:cs="Arial"/>
        </w:rPr>
        <w:t xml:space="preserve"> slijede dionice o</w:t>
      </w:r>
      <w:r w:rsidR="003A1EFB" w:rsidRPr="00355397">
        <w:rPr>
          <w:rFonts w:ascii="Arial" w:hAnsi="Arial" w:cs="Arial"/>
        </w:rPr>
        <w:t xml:space="preserve"> mogućim rješenjima</w:t>
      </w:r>
      <w:r w:rsidR="008A619C" w:rsidRPr="00355397">
        <w:rPr>
          <w:rFonts w:ascii="Arial" w:hAnsi="Arial" w:cs="Arial"/>
        </w:rPr>
        <w:t xml:space="preserve"> </w:t>
      </w:r>
      <w:r w:rsidR="0038753D" w:rsidRPr="00355397">
        <w:rPr>
          <w:rFonts w:ascii="Arial" w:hAnsi="Arial" w:cs="Arial"/>
        </w:rPr>
        <w:t>NP ZID ZPP/16 te izvansudskom rješavanju sporova u RH</w:t>
      </w:r>
      <w:r w:rsidR="00F4212E" w:rsidRPr="00355397">
        <w:rPr>
          <w:rFonts w:ascii="Arial" w:hAnsi="Arial" w:cs="Arial"/>
        </w:rPr>
        <w:t xml:space="preserve">. </w:t>
      </w:r>
      <w:r w:rsidR="00EB2839" w:rsidRPr="00355397">
        <w:rPr>
          <w:rFonts w:ascii="Arial" w:hAnsi="Arial" w:cs="Arial"/>
        </w:rPr>
        <w:t>U nastojanju da se</w:t>
      </w:r>
      <w:r w:rsidR="00196486" w:rsidRPr="00355397">
        <w:rPr>
          <w:rFonts w:ascii="Arial" w:hAnsi="Arial" w:cs="Arial"/>
        </w:rPr>
        <w:t xml:space="preserve"> obrade </w:t>
      </w:r>
      <w:r w:rsidR="00F3685C" w:rsidRPr="00355397">
        <w:rPr>
          <w:rFonts w:ascii="Arial" w:hAnsi="Arial" w:cs="Arial"/>
        </w:rPr>
        <w:t xml:space="preserve">problemi u provođenju mirenja iz dosadašnje prakse te pronađu rješenja za njih, </w:t>
      </w:r>
      <w:r w:rsidR="00EB2839" w:rsidRPr="00355397">
        <w:rPr>
          <w:rFonts w:ascii="Arial" w:hAnsi="Arial" w:cs="Arial"/>
        </w:rPr>
        <w:t xml:space="preserve">provedeno je istraživanje </w:t>
      </w:r>
      <w:r w:rsidR="003324EA">
        <w:rPr>
          <w:rFonts w:ascii="Arial" w:hAnsi="Arial" w:cs="Arial"/>
        </w:rPr>
        <w:t>putem elekroničkih</w:t>
      </w:r>
      <w:r w:rsidR="00C40C53" w:rsidRPr="00355397">
        <w:rPr>
          <w:rFonts w:ascii="Arial" w:hAnsi="Arial" w:cs="Arial"/>
        </w:rPr>
        <w:t xml:space="preserve"> upitnika te obrade i analize intervjua provedenih s odabranim </w:t>
      </w:r>
      <w:r w:rsidR="003C722E">
        <w:rPr>
          <w:rFonts w:ascii="Arial" w:hAnsi="Arial" w:cs="Arial"/>
        </w:rPr>
        <w:t xml:space="preserve">pravnim </w:t>
      </w:r>
      <w:r w:rsidR="00664337">
        <w:rPr>
          <w:rFonts w:ascii="Arial" w:hAnsi="Arial" w:cs="Arial"/>
        </w:rPr>
        <w:t>profesionalcima</w:t>
      </w:r>
      <w:r w:rsidR="00C40C53" w:rsidRPr="00355397">
        <w:rPr>
          <w:rFonts w:ascii="Arial" w:hAnsi="Arial" w:cs="Arial"/>
        </w:rPr>
        <w:t>.</w:t>
      </w:r>
    </w:p>
    <w:p w:rsidR="00C40C53" w:rsidRPr="00355397" w:rsidRDefault="00EB2839" w:rsidP="00F8486A">
      <w:pPr>
        <w:spacing w:after="0" w:line="360" w:lineRule="auto"/>
        <w:jc w:val="both"/>
        <w:rPr>
          <w:rFonts w:ascii="Arial" w:hAnsi="Arial" w:cs="Arial"/>
        </w:rPr>
      </w:pPr>
      <w:r w:rsidRPr="00355397">
        <w:rPr>
          <w:rFonts w:ascii="Arial" w:hAnsi="Arial" w:cs="Arial"/>
        </w:rPr>
        <w:tab/>
        <w:t>Na temelju analize instituta postupka</w:t>
      </w:r>
      <w:r w:rsidR="00C40C53" w:rsidRPr="00355397">
        <w:rPr>
          <w:rFonts w:ascii="Arial" w:hAnsi="Arial" w:cs="Arial"/>
        </w:rPr>
        <w:t xml:space="preserve"> mirenja</w:t>
      </w:r>
      <w:r w:rsidRPr="00355397">
        <w:rPr>
          <w:rFonts w:ascii="Arial" w:hAnsi="Arial" w:cs="Arial"/>
        </w:rPr>
        <w:t xml:space="preserve"> te rezultata provedenog istraživanja, zaključno su naznačene određene projekcije </w:t>
      </w:r>
      <w:r w:rsidRPr="00355397">
        <w:rPr>
          <w:rFonts w:ascii="Arial" w:hAnsi="Arial" w:cs="Arial"/>
          <w:i/>
        </w:rPr>
        <w:t>de lege ferenda</w:t>
      </w:r>
      <w:r w:rsidRPr="00355397">
        <w:rPr>
          <w:rFonts w:ascii="Arial" w:hAnsi="Arial" w:cs="Arial"/>
        </w:rPr>
        <w:t>.</w:t>
      </w:r>
    </w:p>
    <w:p w:rsidR="004F1173" w:rsidRPr="00355397" w:rsidRDefault="00EB2839" w:rsidP="00F8486A">
      <w:pPr>
        <w:spacing w:after="0" w:line="360" w:lineRule="auto"/>
        <w:jc w:val="both"/>
        <w:rPr>
          <w:rFonts w:ascii="Arial" w:hAnsi="Arial" w:cs="Arial"/>
          <w:i/>
        </w:rPr>
      </w:pPr>
      <w:r w:rsidRPr="00355397">
        <w:rPr>
          <w:rFonts w:ascii="Arial" w:hAnsi="Arial" w:cs="Arial"/>
          <w:i/>
        </w:rPr>
        <w:tab/>
        <w:t>Ključne riječi:</w:t>
      </w:r>
      <w:r w:rsidRPr="00355397">
        <w:rPr>
          <w:rFonts w:ascii="Arial" w:hAnsi="Arial" w:cs="Arial"/>
        </w:rPr>
        <w:t xml:space="preserve"> </w:t>
      </w:r>
      <w:r w:rsidR="00080BA6" w:rsidRPr="00355397">
        <w:rPr>
          <w:rFonts w:ascii="Arial" w:hAnsi="Arial" w:cs="Arial"/>
          <w:i/>
        </w:rPr>
        <w:t>mirenje</w:t>
      </w:r>
      <w:r w:rsidR="004D0940" w:rsidRPr="00355397">
        <w:rPr>
          <w:rFonts w:ascii="Arial" w:hAnsi="Arial" w:cs="Arial"/>
          <w:i/>
        </w:rPr>
        <w:t xml:space="preserve">, </w:t>
      </w:r>
      <w:r w:rsidR="00E435DE" w:rsidRPr="00355397">
        <w:rPr>
          <w:rFonts w:ascii="Arial" w:hAnsi="Arial" w:cs="Arial"/>
          <w:i/>
        </w:rPr>
        <w:t>Centar</w:t>
      </w:r>
      <w:r w:rsidR="00B4681A" w:rsidRPr="00355397">
        <w:rPr>
          <w:rFonts w:ascii="Arial" w:hAnsi="Arial" w:cs="Arial"/>
          <w:i/>
        </w:rPr>
        <w:t xml:space="preserve">, </w:t>
      </w:r>
      <w:r w:rsidR="00080BA6" w:rsidRPr="00355397">
        <w:rPr>
          <w:rFonts w:ascii="Arial" w:hAnsi="Arial" w:cs="Arial"/>
          <w:i/>
        </w:rPr>
        <w:t>ORS</w:t>
      </w:r>
      <w:r w:rsidRPr="00355397">
        <w:rPr>
          <w:rFonts w:ascii="Arial" w:hAnsi="Arial" w:cs="Arial"/>
          <w:i/>
        </w:rPr>
        <w:t xml:space="preserve">, </w:t>
      </w:r>
      <w:r w:rsidR="00FC7648" w:rsidRPr="00355397">
        <w:rPr>
          <w:rFonts w:ascii="Arial" w:hAnsi="Arial" w:cs="Arial"/>
          <w:i/>
        </w:rPr>
        <w:t>obveznost</w:t>
      </w:r>
      <w:r w:rsidRPr="00355397">
        <w:rPr>
          <w:rFonts w:ascii="Arial" w:hAnsi="Arial" w:cs="Arial"/>
          <w:i/>
        </w:rPr>
        <w:t>,</w:t>
      </w:r>
      <w:r w:rsidR="00B8367D" w:rsidRPr="00355397">
        <w:rPr>
          <w:rFonts w:ascii="Arial" w:hAnsi="Arial" w:cs="Arial"/>
          <w:i/>
        </w:rPr>
        <w:t xml:space="preserve"> troškovi</w:t>
      </w:r>
    </w:p>
    <w:p w:rsidR="00F8486A" w:rsidRPr="00355397" w:rsidRDefault="00F8486A" w:rsidP="00F8486A">
      <w:pPr>
        <w:spacing w:after="0" w:line="360" w:lineRule="auto"/>
        <w:jc w:val="both"/>
        <w:rPr>
          <w:rFonts w:ascii="Arial" w:hAnsi="Arial" w:cs="Arial"/>
        </w:rPr>
      </w:pPr>
    </w:p>
    <w:p w:rsidR="00EB2839" w:rsidRPr="00355397" w:rsidRDefault="006F5F6C" w:rsidP="00850C00">
      <w:pPr>
        <w:pStyle w:val="Heading1"/>
        <w:spacing w:before="0" w:line="360" w:lineRule="auto"/>
        <w:rPr>
          <w:rFonts w:ascii="Arial" w:hAnsi="Arial" w:cs="Arial"/>
          <w:color w:val="auto"/>
          <w:sz w:val="22"/>
          <w:szCs w:val="22"/>
        </w:rPr>
      </w:pPr>
      <w:bookmarkStart w:id="100" w:name="_Toc481045560"/>
      <w:r w:rsidRPr="00355397">
        <w:rPr>
          <w:rFonts w:ascii="Arial" w:hAnsi="Arial" w:cs="Arial"/>
          <w:color w:val="auto"/>
          <w:sz w:val="22"/>
          <w:szCs w:val="22"/>
        </w:rPr>
        <w:t>9</w:t>
      </w:r>
      <w:r w:rsidR="004F1173" w:rsidRPr="00355397">
        <w:rPr>
          <w:rFonts w:ascii="Arial" w:hAnsi="Arial" w:cs="Arial"/>
          <w:color w:val="auto"/>
          <w:sz w:val="22"/>
          <w:szCs w:val="22"/>
        </w:rPr>
        <w:t>.</w:t>
      </w:r>
      <w:r w:rsidR="004F1173" w:rsidRPr="00355397">
        <w:rPr>
          <w:rFonts w:ascii="Arial" w:hAnsi="Arial" w:cs="Arial"/>
          <w:color w:val="auto"/>
          <w:sz w:val="22"/>
          <w:szCs w:val="22"/>
        </w:rPr>
        <w:tab/>
        <w:t>Summary</w:t>
      </w:r>
      <w:bookmarkEnd w:id="100"/>
    </w:p>
    <w:p w:rsidR="00EB2839" w:rsidRPr="00355397" w:rsidRDefault="00BD7C4C" w:rsidP="00F8486A">
      <w:pPr>
        <w:spacing w:after="0" w:line="360" w:lineRule="auto"/>
        <w:jc w:val="both"/>
        <w:rPr>
          <w:rFonts w:ascii="Arial" w:hAnsi="Arial" w:cs="Arial"/>
          <w:lang w:val="en-GB"/>
        </w:rPr>
      </w:pPr>
      <w:r w:rsidRPr="00355397">
        <w:rPr>
          <w:rFonts w:ascii="Arial" w:hAnsi="Arial" w:cs="Arial"/>
          <w:lang w:val="en-GB"/>
        </w:rPr>
        <w:tab/>
      </w:r>
      <w:r w:rsidR="00EB2839" w:rsidRPr="00355397">
        <w:rPr>
          <w:rFonts w:ascii="Arial" w:hAnsi="Arial" w:cs="Arial"/>
          <w:lang w:val="en-GB"/>
        </w:rPr>
        <w:t xml:space="preserve">The subject matter of this paper is </w:t>
      </w:r>
      <w:r w:rsidR="00E84152" w:rsidRPr="00355397">
        <w:rPr>
          <w:rFonts w:ascii="Arial" w:hAnsi="Arial" w:cs="Arial"/>
          <w:lang w:val="en-GB"/>
        </w:rPr>
        <w:t>an overview</w:t>
      </w:r>
      <w:r w:rsidR="00EB2839" w:rsidRPr="00355397">
        <w:rPr>
          <w:rFonts w:ascii="Arial" w:hAnsi="Arial" w:cs="Arial"/>
          <w:lang w:val="en-GB"/>
        </w:rPr>
        <w:t xml:space="preserve"> of </w:t>
      </w:r>
      <w:r w:rsidRPr="00355397">
        <w:rPr>
          <w:rFonts w:ascii="Arial" w:hAnsi="Arial" w:cs="Arial"/>
          <w:lang w:val="en-GB"/>
        </w:rPr>
        <w:t>mediation in Croatia</w:t>
      </w:r>
      <w:r w:rsidR="00841AFE" w:rsidRPr="00355397">
        <w:rPr>
          <w:rFonts w:ascii="Arial" w:hAnsi="Arial" w:cs="Arial"/>
          <w:lang w:val="en-GB"/>
        </w:rPr>
        <w:t>.</w:t>
      </w:r>
      <w:r w:rsidR="00EB2839" w:rsidRPr="00355397">
        <w:rPr>
          <w:rFonts w:ascii="Arial" w:hAnsi="Arial" w:cs="Arial"/>
          <w:lang w:val="en-GB"/>
        </w:rPr>
        <w:t xml:space="preserve"> Within that context, the paper primary contains the analysis of the</w:t>
      </w:r>
      <w:r w:rsidR="00841AFE" w:rsidRPr="00355397">
        <w:rPr>
          <w:rFonts w:ascii="Arial" w:hAnsi="Arial" w:cs="Arial"/>
          <w:lang w:val="en-GB"/>
        </w:rPr>
        <w:t xml:space="preserve"> mediation legislation</w:t>
      </w:r>
      <w:r w:rsidR="00EB2839" w:rsidRPr="00355397">
        <w:rPr>
          <w:rFonts w:ascii="Arial" w:hAnsi="Arial" w:cs="Arial"/>
          <w:lang w:val="en-GB"/>
        </w:rPr>
        <w:t>, followed by</w:t>
      </w:r>
      <w:r w:rsidR="00841AFE" w:rsidRPr="00355397">
        <w:rPr>
          <w:rFonts w:ascii="Arial" w:hAnsi="Arial" w:cs="Arial"/>
          <w:lang w:val="en-GB"/>
        </w:rPr>
        <w:t xml:space="preserve"> a</w:t>
      </w:r>
      <w:r w:rsidR="00AE3CA0" w:rsidRPr="00355397">
        <w:rPr>
          <w:rFonts w:ascii="Arial" w:hAnsi="Arial" w:cs="Arial"/>
          <w:lang w:val="en-GB"/>
        </w:rPr>
        <w:t xml:space="preserve"> </w:t>
      </w:r>
      <w:r w:rsidR="00692030" w:rsidRPr="00355397">
        <w:rPr>
          <w:rFonts w:ascii="Arial" w:hAnsi="Arial" w:cs="Arial"/>
          <w:lang w:val="en-GB"/>
        </w:rPr>
        <w:t>section on</w:t>
      </w:r>
      <w:r w:rsidR="00EB2839" w:rsidRPr="00355397">
        <w:rPr>
          <w:rFonts w:ascii="Arial" w:hAnsi="Arial" w:cs="Arial"/>
          <w:lang w:val="en-GB"/>
        </w:rPr>
        <w:t xml:space="preserve"> </w:t>
      </w:r>
      <w:r w:rsidR="00AE3CA0" w:rsidRPr="00355397">
        <w:rPr>
          <w:rFonts w:ascii="Arial" w:hAnsi="Arial" w:cs="Arial"/>
          <w:lang w:val="en-GB"/>
        </w:rPr>
        <w:t xml:space="preserve">the possible solutions from </w:t>
      </w:r>
      <w:r w:rsidR="00EE6CF6" w:rsidRPr="00355397">
        <w:rPr>
          <w:rFonts w:ascii="Arial" w:hAnsi="Arial" w:cs="Arial"/>
        </w:rPr>
        <w:t xml:space="preserve">NP </w:t>
      </w:r>
      <w:r w:rsidR="00AE3CA0" w:rsidRPr="00355397">
        <w:rPr>
          <w:rFonts w:ascii="Arial" w:hAnsi="Arial" w:cs="Arial"/>
        </w:rPr>
        <w:t>ZID ZPP/16</w:t>
      </w:r>
      <w:r w:rsidR="00EE6CF6" w:rsidRPr="00355397">
        <w:rPr>
          <w:rFonts w:ascii="Arial" w:hAnsi="Arial" w:cs="Arial"/>
        </w:rPr>
        <w:t xml:space="preserve"> draft</w:t>
      </w:r>
      <w:r w:rsidR="00E94D75" w:rsidRPr="00355397">
        <w:rPr>
          <w:rFonts w:ascii="Arial" w:hAnsi="Arial" w:cs="Arial"/>
          <w:lang w:val="en-GB"/>
        </w:rPr>
        <w:t xml:space="preserve"> and </w:t>
      </w:r>
      <w:r w:rsidR="00983AEC" w:rsidRPr="00355397">
        <w:rPr>
          <w:rFonts w:ascii="Arial" w:hAnsi="Arial" w:cs="Arial"/>
          <w:lang w:val="en-GB"/>
        </w:rPr>
        <w:t xml:space="preserve">a section on </w:t>
      </w:r>
      <w:r w:rsidR="00983AEC" w:rsidRPr="003448F1">
        <w:rPr>
          <w:rFonts w:ascii="Arial" w:hAnsi="Arial" w:cs="Arial"/>
          <w:i/>
          <w:lang w:val="en-GB"/>
        </w:rPr>
        <w:t>ADR</w:t>
      </w:r>
      <w:r w:rsidR="00956F46" w:rsidRPr="00355397">
        <w:rPr>
          <w:rFonts w:ascii="Arial" w:hAnsi="Arial" w:cs="Arial"/>
          <w:lang w:val="en-GB"/>
        </w:rPr>
        <w:t xml:space="preserve"> in Croatia</w:t>
      </w:r>
      <w:r w:rsidR="00E94D75" w:rsidRPr="00355397">
        <w:rPr>
          <w:rFonts w:ascii="Arial" w:hAnsi="Arial" w:cs="Arial"/>
          <w:lang w:val="en-GB"/>
        </w:rPr>
        <w:t>.</w:t>
      </w:r>
      <w:r w:rsidR="00983AEC" w:rsidRPr="00355397">
        <w:rPr>
          <w:rFonts w:ascii="Arial" w:hAnsi="Arial" w:cs="Arial"/>
          <w:lang w:val="en-GB"/>
        </w:rPr>
        <w:t xml:space="preserve"> </w:t>
      </w:r>
      <w:r w:rsidR="00E94D75" w:rsidRPr="00355397">
        <w:rPr>
          <w:rFonts w:ascii="Arial" w:hAnsi="Arial" w:cs="Arial"/>
          <w:lang w:val="en-GB"/>
        </w:rPr>
        <w:t xml:space="preserve"> </w:t>
      </w:r>
    </w:p>
    <w:p w:rsidR="00EB2839" w:rsidRPr="00355397" w:rsidRDefault="00EB2839" w:rsidP="00F8486A">
      <w:pPr>
        <w:spacing w:after="0" w:line="360" w:lineRule="auto"/>
        <w:jc w:val="both"/>
        <w:rPr>
          <w:rFonts w:ascii="Arial" w:hAnsi="Arial" w:cs="Arial"/>
          <w:lang w:val="en-GB"/>
        </w:rPr>
      </w:pPr>
      <w:r w:rsidRPr="00355397">
        <w:rPr>
          <w:rFonts w:ascii="Arial" w:hAnsi="Arial" w:cs="Arial"/>
          <w:lang w:val="en-GB"/>
        </w:rPr>
        <w:tab/>
        <w:t xml:space="preserve">In the </w:t>
      </w:r>
      <w:r w:rsidR="008448FD" w:rsidRPr="00355397">
        <w:rPr>
          <w:rFonts w:ascii="Arial" w:hAnsi="Arial" w:cs="Arial"/>
          <w:lang w:val="en-GB"/>
        </w:rPr>
        <w:t>attempt</w:t>
      </w:r>
      <w:r w:rsidR="00EA7FB3" w:rsidRPr="00355397">
        <w:rPr>
          <w:rFonts w:ascii="Arial" w:hAnsi="Arial" w:cs="Arial"/>
          <w:lang w:val="en-GB"/>
        </w:rPr>
        <w:t xml:space="preserve"> </w:t>
      </w:r>
      <w:r w:rsidR="003C445C" w:rsidRPr="00355397">
        <w:rPr>
          <w:rFonts w:ascii="Arial" w:hAnsi="Arial" w:cs="Arial"/>
          <w:lang w:val="en-GB"/>
        </w:rPr>
        <w:t xml:space="preserve">to </w:t>
      </w:r>
      <w:r w:rsidRPr="00355397">
        <w:rPr>
          <w:rFonts w:ascii="Arial" w:hAnsi="Arial" w:cs="Arial"/>
          <w:lang w:val="en-GB"/>
        </w:rPr>
        <w:t>discuss</w:t>
      </w:r>
      <w:r w:rsidR="00030805" w:rsidRPr="00355397">
        <w:rPr>
          <w:rFonts w:ascii="Arial" w:hAnsi="Arial" w:cs="Arial"/>
          <w:lang w:val="en-GB"/>
        </w:rPr>
        <w:t xml:space="preserve"> </w:t>
      </w:r>
      <w:r w:rsidR="00E16D5D" w:rsidRPr="00355397">
        <w:rPr>
          <w:rFonts w:ascii="Arial" w:hAnsi="Arial" w:cs="Arial"/>
          <w:lang w:val="en-GB"/>
        </w:rPr>
        <w:t>implementation matters</w:t>
      </w:r>
      <w:r w:rsidR="009F4823" w:rsidRPr="00355397">
        <w:rPr>
          <w:rFonts w:ascii="Arial" w:hAnsi="Arial" w:cs="Arial"/>
          <w:lang w:val="en-GB"/>
        </w:rPr>
        <w:t xml:space="preserve"> </w:t>
      </w:r>
      <w:r w:rsidR="00956F46" w:rsidRPr="00355397">
        <w:rPr>
          <w:rFonts w:ascii="Arial" w:hAnsi="Arial" w:cs="Arial"/>
          <w:lang w:val="en-GB"/>
        </w:rPr>
        <w:t>of mediation</w:t>
      </w:r>
      <w:r w:rsidR="00030805" w:rsidRPr="00355397">
        <w:rPr>
          <w:rFonts w:ascii="Arial" w:hAnsi="Arial" w:cs="Arial"/>
          <w:lang w:val="en-GB"/>
        </w:rPr>
        <w:t xml:space="preserve"> and</w:t>
      </w:r>
      <w:r w:rsidR="009F4823" w:rsidRPr="00355397">
        <w:rPr>
          <w:rFonts w:ascii="Arial" w:hAnsi="Arial" w:cs="Arial"/>
          <w:lang w:val="en-GB"/>
        </w:rPr>
        <w:t xml:space="preserve"> find solutions</w:t>
      </w:r>
      <w:r w:rsidR="007F4B89" w:rsidRPr="00355397">
        <w:rPr>
          <w:rFonts w:ascii="Arial" w:hAnsi="Arial" w:cs="Arial"/>
          <w:lang w:val="en-GB"/>
        </w:rPr>
        <w:t xml:space="preserve">, a research was conducted, consisting of </w:t>
      </w:r>
      <w:r w:rsidRPr="00355397">
        <w:rPr>
          <w:rFonts w:ascii="Arial" w:hAnsi="Arial" w:cs="Arial"/>
          <w:lang w:val="en-GB"/>
        </w:rPr>
        <w:t>surveys through survey questionnaire</w:t>
      </w:r>
      <w:r w:rsidR="007F4B89" w:rsidRPr="00355397">
        <w:rPr>
          <w:rFonts w:ascii="Arial" w:hAnsi="Arial" w:cs="Arial"/>
          <w:lang w:val="en-GB"/>
        </w:rPr>
        <w:t>s and</w:t>
      </w:r>
      <w:r w:rsidRPr="00355397">
        <w:rPr>
          <w:rFonts w:ascii="Arial" w:hAnsi="Arial" w:cs="Arial"/>
          <w:lang w:val="en-GB"/>
        </w:rPr>
        <w:t xml:space="preserve"> </w:t>
      </w:r>
      <w:r w:rsidR="007F4B89" w:rsidRPr="00355397">
        <w:rPr>
          <w:rFonts w:ascii="Arial" w:hAnsi="Arial" w:cs="Arial"/>
          <w:lang w:val="en-GB"/>
        </w:rPr>
        <w:t>of</w:t>
      </w:r>
      <w:r w:rsidR="002268F3" w:rsidRPr="00355397">
        <w:rPr>
          <w:rFonts w:ascii="Arial" w:hAnsi="Arial" w:cs="Arial"/>
          <w:lang w:val="en-GB"/>
        </w:rPr>
        <w:t xml:space="preserve"> processing and analysing</w:t>
      </w:r>
      <w:r w:rsidRPr="00355397">
        <w:rPr>
          <w:rFonts w:ascii="Arial" w:hAnsi="Arial" w:cs="Arial"/>
          <w:lang w:val="en-GB"/>
        </w:rPr>
        <w:t xml:space="preserve"> </w:t>
      </w:r>
      <w:r w:rsidR="00F174CD" w:rsidRPr="00355397">
        <w:rPr>
          <w:rFonts w:ascii="Arial" w:hAnsi="Arial" w:cs="Arial"/>
          <w:lang w:val="en-GB"/>
        </w:rPr>
        <w:t xml:space="preserve">personal </w:t>
      </w:r>
      <w:r w:rsidR="00904F68" w:rsidRPr="00355397">
        <w:rPr>
          <w:rFonts w:ascii="Arial" w:hAnsi="Arial" w:cs="Arial"/>
          <w:lang w:val="en-GB"/>
        </w:rPr>
        <w:t>interviews</w:t>
      </w:r>
      <w:r w:rsidR="00F174CD" w:rsidRPr="00355397">
        <w:rPr>
          <w:rFonts w:ascii="Arial" w:hAnsi="Arial" w:cs="Arial"/>
          <w:lang w:val="en-GB"/>
        </w:rPr>
        <w:t xml:space="preserve"> with </w:t>
      </w:r>
      <w:r w:rsidR="00993FAF">
        <w:rPr>
          <w:rFonts w:ascii="Arial" w:hAnsi="Arial" w:cs="Arial"/>
          <w:lang w:val="en-GB"/>
        </w:rPr>
        <w:t>a legal proffesionals</w:t>
      </w:r>
      <w:r w:rsidR="00904F68" w:rsidRPr="00355397">
        <w:rPr>
          <w:rFonts w:ascii="Arial" w:hAnsi="Arial" w:cs="Arial"/>
          <w:lang w:val="en-GB"/>
        </w:rPr>
        <w:t>.</w:t>
      </w:r>
    </w:p>
    <w:p w:rsidR="00EB2839" w:rsidRPr="00355397" w:rsidRDefault="00EB2839" w:rsidP="00F8486A">
      <w:pPr>
        <w:spacing w:after="0" w:line="360" w:lineRule="auto"/>
        <w:jc w:val="both"/>
        <w:rPr>
          <w:rFonts w:ascii="Arial" w:hAnsi="Arial" w:cs="Arial"/>
        </w:rPr>
      </w:pPr>
      <w:r w:rsidRPr="00355397">
        <w:rPr>
          <w:rFonts w:ascii="Arial" w:hAnsi="Arial" w:cs="Arial"/>
          <w:lang w:val="en-GB"/>
        </w:rPr>
        <w:tab/>
        <w:t xml:space="preserve">On the basis of analysis of </w:t>
      </w:r>
      <w:r w:rsidR="00DB5916" w:rsidRPr="00355397">
        <w:rPr>
          <w:rFonts w:ascii="Arial" w:hAnsi="Arial" w:cs="Arial"/>
          <w:lang w:val="en-GB"/>
        </w:rPr>
        <w:t>mediation</w:t>
      </w:r>
      <w:r w:rsidRPr="00355397">
        <w:rPr>
          <w:rFonts w:ascii="Arial" w:hAnsi="Arial" w:cs="Arial"/>
          <w:lang w:val="en-GB"/>
        </w:rPr>
        <w:t xml:space="preserve"> and the research conducted, certain projections </w:t>
      </w:r>
      <w:r w:rsidRPr="00355397">
        <w:rPr>
          <w:rFonts w:ascii="Arial" w:hAnsi="Arial" w:cs="Arial"/>
          <w:i/>
        </w:rPr>
        <w:t xml:space="preserve">de lege ferenda </w:t>
      </w:r>
      <w:r w:rsidRPr="00355397">
        <w:rPr>
          <w:rFonts w:ascii="Arial" w:hAnsi="Arial" w:cs="Arial"/>
        </w:rPr>
        <w:t>are finally indicated.</w:t>
      </w:r>
    </w:p>
    <w:p w:rsidR="00EB2839" w:rsidRPr="00355397" w:rsidRDefault="00371005" w:rsidP="009F251E">
      <w:pPr>
        <w:spacing w:after="0" w:line="360" w:lineRule="auto"/>
        <w:rPr>
          <w:rFonts w:ascii="Arial" w:hAnsi="Arial" w:cs="Arial"/>
          <w:i/>
          <w:lang w:val="en-GB"/>
        </w:rPr>
      </w:pPr>
      <w:r w:rsidRPr="00355397">
        <w:rPr>
          <w:rFonts w:ascii="Arial" w:hAnsi="Arial" w:cs="Arial"/>
          <w:i/>
        </w:rPr>
        <w:tab/>
      </w:r>
      <w:r w:rsidR="00EB2839" w:rsidRPr="00355397">
        <w:rPr>
          <w:rFonts w:ascii="Arial" w:hAnsi="Arial" w:cs="Arial"/>
          <w:i/>
        </w:rPr>
        <w:t xml:space="preserve">Key Words: </w:t>
      </w:r>
      <w:r w:rsidR="00DB5916" w:rsidRPr="00355397">
        <w:rPr>
          <w:rFonts w:ascii="Arial" w:hAnsi="Arial" w:cs="Arial"/>
          <w:i/>
        </w:rPr>
        <w:t>mediation</w:t>
      </w:r>
      <w:r w:rsidR="00EB2839" w:rsidRPr="00355397">
        <w:rPr>
          <w:rFonts w:ascii="Arial" w:hAnsi="Arial" w:cs="Arial"/>
          <w:i/>
        </w:rPr>
        <w:t xml:space="preserve">, </w:t>
      </w:r>
      <w:r w:rsidR="00215E67" w:rsidRPr="00355397">
        <w:rPr>
          <w:rFonts w:ascii="Arial" w:hAnsi="Arial" w:cs="Arial"/>
          <w:i/>
        </w:rPr>
        <w:t xml:space="preserve">Center, </w:t>
      </w:r>
      <w:r w:rsidR="00215E67" w:rsidRPr="00355397">
        <w:rPr>
          <w:rFonts w:ascii="Arial" w:hAnsi="Arial" w:cs="Arial"/>
          <w:i/>
          <w:lang w:val="en-GB"/>
        </w:rPr>
        <w:t xml:space="preserve">ODR, </w:t>
      </w:r>
      <w:r w:rsidR="00F8486A" w:rsidRPr="00355397">
        <w:rPr>
          <w:rFonts w:ascii="Arial" w:hAnsi="Arial" w:cs="Arial"/>
          <w:i/>
          <w:lang w:val="en-GB"/>
        </w:rPr>
        <w:t>mandatory, expenses</w:t>
      </w:r>
    </w:p>
    <w:sectPr w:rsidR="00EB2839" w:rsidRPr="00355397" w:rsidSect="008067E2">
      <w:footerReference w:type="default" r:id="rId43"/>
      <w:footerReference w:type="first" r:id="rId44"/>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085" w:rsidRDefault="00BE5085" w:rsidP="002D6BFC">
      <w:pPr>
        <w:spacing w:after="0" w:line="240" w:lineRule="auto"/>
      </w:pPr>
      <w:r>
        <w:separator/>
      </w:r>
    </w:p>
  </w:endnote>
  <w:endnote w:type="continuationSeparator" w:id="1">
    <w:p w:rsidR="00BE5085" w:rsidRDefault="00BE5085" w:rsidP="002D6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erif">
    <w:altName w:val="Arial Unicode MS"/>
    <w:charset w:val="8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52A" w:rsidRDefault="00C5352A">
    <w:pPr>
      <w:pStyle w:val="Footer"/>
      <w:jc w:val="right"/>
    </w:pPr>
  </w:p>
  <w:p w:rsidR="00C5352A" w:rsidRPr="009D0E27" w:rsidRDefault="00C5352A" w:rsidP="001043D4">
    <w:pPr>
      <w:pStyle w:val="Footer"/>
      <w:jc w:val="both"/>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52A" w:rsidRDefault="00C5352A">
    <w:pPr>
      <w:pStyle w:val="Footer"/>
      <w:jc w:val="right"/>
    </w:pPr>
    <w:fldSimple w:instr=" PAGE   \* MERGEFORMAT ">
      <w:r w:rsidR="00D8613A">
        <w:rPr>
          <w:noProof/>
        </w:rPr>
        <w:t>2</w:t>
      </w:r>
    </w:fldSimple>
  </w:p>
  <w:p w:rsidR="00C5352A" w:rsidRPr="009D0E27" w:rsidRDefault="00C5352A" w:rsidP="001043D4">
    <w:pPr>
      <w:pStyle w:val="Footer"/>
      <w:jc w:val="both"/>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52A" w:rsidRDefault="00C5352A">
    <w:pPr>
      <w:pStyle w:val="Footer"/>
      <w:jc w:val="right"/>
    </w:pPr>
    <w:r>
      <w:t>1</w:t>
    </w:r>
  </w:p>
  <w:p w:rsidR="00C5352A" w:rsidRDefault="00C535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085" w:rsidRDefault="00BE5085" w:rsidP="002D6BFC">
      <w:pPr>
        <w:spacing w:after="0" w:line="240" w:lineRule="auto"/>
      </w:pPr>
      <w:r>
        <w:separator/>
      </w:r>
    </w:p>
  </w:footnote>
  <w:footnote w:type="continuationSeparator" w:id="1">
    <w:p w:rsidR="00BE5085" w:rsidRDefault="00BE5085" w:rsidP="002D6BFC">
      <w:pPr>
        <w:spacing w:after="0" w:line="240" w:lineRule="auto"/>
      </w:pPr>
      <w:r>
        <w:continuationSeparator/>
      </w:r>
    </w:p>
  </w:footnote>
  <w:footnote w:id="2">
    <w:p w:rsidR="00C5352A" w:rsidRPr="00007660" w:rsidRDefault="00C5352A">
      <w:pPr>
        <w:pStyle w:val="FootnoteText"/>
        <w:rPr>
          <w:rFonts w:ascii="Arial" w:hAnsi="Arial" w:cs="Arial"/>
          <w:sz w:val="18"/>
          <w:szCs w:val="18"/>
        </w:rPr>
      </w:pPr>
      <w:r w:rsidRPr="00007660">
        <w:rPr>
          <w:rStyle w:val="FootnoteReference"/>
          <w:rFonts w:ascii="Arial" w:hAnsi="Arial" w:cs="Arial"/>
          <w:sz w:val="18"/>
          <w:szCs w:val="18"/>
        </w:rPr>
        <w:footnoteRef/>
      </w:r>
      <w:r w:rsidRPr="00007660">
        <w:rPr>
          <w:rFonts w:ascii="Arial" w:hAnsi="Arial" w:cs="Arial"/>
          <w:sz w:val="18"/>
          <w:szCs w:val="18"/>
        </w:rPr>
        <w:t xml:space="preserve"> http://www.coe.int/en/web/greco</w:t>
      </w:r>
    </w:p>
  </w:footnote>
  <w:footnote w:id="3">
    <w:p w:rsidR="00C5352A" w:rsidRPr="00EC33CD" w:rsidRDefault="00C5352A">
      <w:pPr>
        <w:pStyle w:val="FootnoteText"/>
        <w:rPr>
          <w:rFonts w:ascii="Arial" w:hAnsi="Arial" w:cs="Arial"/>
          <w:sz w:val="18"/>
          <w:szCs w:val="18"/>
        </w:rPr>
      </w:pPr>
      <w:r w:rsidRPr="00EC33CD">
        <w:rPr>
          <w:rStyle w:val="FootnoteReference"/>
          <w:rFonts w:ascii="Arial" w:hAnsi="Arial" w:cs="Arial"/>
          <w:sz w:val="18"/>
          <w:szCs w:val="18"/>
        </w:rPr>
        <w:footnoteRef/>
      </w:r>
      <w:r w:rsidRPr="00EC33CD">
        <w:rPr>
          <w:rFonts w:ascii="Arial" w:hAnsi="Arial" w:cs="Arial"/>
          <w:sz w:val="18"/>
          <w:szCs w:val="18"/>
        </w:rPr>
        <w:t xml:space="preserve"> https://data.gov.hr/dataset/registar-izmiritelja</w:t>
      </w:r>
    </w:p>
  </w:footnote>
  <w:footnote w:id="4">
    <w:p w:rsidR="00C5352A" w:rsidRDefault="00C5352A">
      <w:pPr>
        <w:pStyle w:val="FootnoteText"/>
      </w:pPr>
      <w:r>
        <w:rPr>
          <w:rStyle w:val="FootnoteReference"/>
        </w:rPr>
        <w:footnoteRef/>
      </w:r>
      <w:r>
        <w:t xml:space="preserve"> </w:t>
      </w:r>
      <w:r>
        <w:rPr>
          <w:rFonts w:ascii="Arial" w:hAnsi="Arial" w:cs="Arial"/>
          <w:sz w:val="18"/>
          <w:szCs w:val="18"/>
        </w:rPr>
        <w:t>Vidi</w:t>
      </w:r>
      <w:r w:rsidRPr="000A1A1F">
        <w:rPr>
          <w:rFonts w:ascii="Arial" w:hAnsi="Arial" w:cs="Arial"/>
          <w:sz w:val="18"/>
          <w:szCs w:val="18"/>
        </w:rPr>
        <w:t xml:space="preserve"> Prilog </w:t>
      </w:r>
      <w:r>
        <w:rPr>
          <w:rFonts w:ascii="Arial" w:hAnsi="Arial" w:cs="Arial"/>
          <w:sz w:val="18"/>
          <w:szCs w:val="18"/>
        </w:rPr>
        <w:t>2, pitanja br. 14. i 24. radi usporedbe.</w:t>
      </w:r>
    </w:p>
  </w:footnote>
  <w:footnote w:id="5">
    <w:p w:rsidR="00C5352A" w:rsidRDefault="00C5352A">
      <w:pPr>
        <w:pStyle w:val="FootnoteText"/>
      </w:pPr>
      <w:r>
        <w:rPr>
          <w:rStyle w:val="FootnoteReference"/>
        </w:rPr>
        <w:footnoteRef/>
      </w:r>
      <w:r>
        <w:t xml:space="preserve"> </w:t>
      </w:r>
      <w:r>
        <w:rPr>
          <w:rFonts w:ascii="Arial" w:hAnsi="Arial" w:cs="Arial"/>
          <w:sz w:val="18"/>
          <w:szCs w:val="18"/>
        </w:rPr>
        <w:t>Vidi</w:t>
      </w:r>
      <w:r w:rsidRPr="000A1A1F">
        <w:rPr>
          <w:rFonts w:ascii="Arial" w:hAnsi="Arial" w:cs="Arial"/>
          <w:sz w:val="18"/>
          <w:szCs w:val="18"/>
        </w:rPr>
        <w:t xml:space="preserve"> Prilog 3</w:t>
      </w:r>
      <w:r>
        <w:rPr>
          <w:rFonts w:ascii="Arial" w:hAnsi="Arial" w:cs="Arial"/>
          <w:sz w:val="18"/>
          <w:szCs w:val="18"/>
        </w:rPr>
        <w:t>, pitanja br. 14. i 24. radi usporedbe.</w:t>
      </w:r>
    </w:p>
  </w:footnote>
  <w:footnote w:id="6">
    <w:p w:rsidR="00C5352A" w:rsidRDefault="00C5352A">
      <w:pPr>
        <w:pStyle w:val="FootnoteText"/>
      </w:pPr>
      <w:r>
        <w:rPr>
          <w:rStyle w:val="FootnoteReference"/>
        </w:rPr>
        <w:footnoteRef/>
      </w:r>
      <w:r>
        <w:t xml:space="preserve"> </w:t>
      </w:r>
      <w:r w:rsidRPr="00901A4A">
        <w:rPr>
          <w:rFonts w:ascii="Arial" w:hAnsi="Arial" w:cs="Arial"/>
          <w:sz w:val="18"/>
          <w:szCs w:val="18"/>
        </w:rPr>
        <w:t>U arhivi autorica.</w:t>
      </w:r>
    </w:p>
  </w:footnote>
  <w:footnote w:id="7">
    <w:p w:rsidR="00C5352A" w:rsidRPr="00886DED" w:rsidRDefault="00C5352A">
      <w:pPr>
        <w:pStyle w:val="FootnoteText"/>
        <w:rPr>
          <w:rFonts w:ascii="Arial" w:hAnsi="Arial" w:cs="Arial"/>
          <w:sz w:val="18"/>
          <w:szCs w:val="18"/>
        </w:rPr>
      </w:pPr>
      <w:r w:rsidRPr="00886DED">
        <w:rPr>
          <w:rStyle w:val="FootnoteReference"/>
          <w:rFonts w:ascii="Arial" w:hAnsi="Arial" w:cs="Arial"/>
          <w:sz w:val="18"/>
          <w:szCs w:val="18"/>
        </w:rPr>
        <w:footnoteRef/>
      </w:r>
      <w:r w:rsidRPr="00886DED">
        <w:rPr>
          <w:rFonts w:ascii="Arial" w:hAnsi="Arial" w:cs="Arial"/>
          <w:sz w:val="18"/>
          <w:szCs w:val="18"/>
        </w:rPr>
        <w:t xml:space="preserve"> https://pravosudje.gov.hr/pristup-informacijama-6341/strategije-planovi-i-izvjesca/statisticki-pregled/6719</w:t>
      </w:r>
    </w:p>
  </w:footnote>
  <w:footnote w:id="8">
    <w:p w:rsidR="00C5352A" w:rsidRPr="002377C5" w:rsidRDefault="00C5352A" w:rsidP="00DF736B">
      <w:pPr>
        <w:pStyle w:val="FootnoteText"/>
        <w:jc w:val="both"/>
        <w:rPr>
          <w:rFonts w:ascii="Arial" w:hAnsi="Arial" w:cs="Arial"/>
          <w:sz w:val="18"/>
          <w:szCs w:val="18"/>
        </w:rPr>
      </w:pPr>
      <w:r w:rsidRPr="002377C5">
        <w:rPr>
          <w:rStyle w:val="FootnoteReference"/>
          <w:rFonts w:ascii="Arial" w:hAnsi="Arial" w:cs="Arial"/>
          <w:i/>
          <w:sz w:val="18"/>
          <w:szCs w:val="18"/>
        </w:rPr>
        <w:footnoteRef/>
      </w:r>
      <w:r w:rsidRPr="002377C5">
        <w:rPr>
          <w:rFonts w:ascii="Arial" w:hAnsi="Arial" w:cs="Arial"/>
          <w:i/>
          <w:sz w:val="18"/>
          <w:szCs w:val="18"/>
        </w:rPr>
        <w:t xml:space="preserve"> United Nations Commission on International Trade Law</w:t>
      </w:r>
      <w:r w:rsidRPr="002377C5">
        <w:rPr>
          <w:rFonts w:ascii="Arial" w:hAnsi="Arial" w:cs="Arial"/>
          <w:sz w:val="18"/>
          <w:szCs w:val="18"/>
        </w:rPr>
        <w:t xml:space="preserve"> (UNC</w:t>
      </w:r>
      <w:r>
        <w:rPr>
          <w:rFonts w:ascii="Arial" w:hAnsi="Arial" w:cs="Arial"/>
          <w:sz w:val="18"/>
          <w:szCs w:val="18"/>
        </w:rPr>
        <w:t>I</w:t>
      </w:r>
      <w:r w:rsidRPr="002377C5">
        <w:rPr>
          <w:rFonts w:ascii="Arial" w:hAnsi="Arial" w:cs="Arial"/>
          <w:sz w:val="18"/>
          <w:szCs w:val="18"/>
        </w:rPr>
        <w:t>TR</w:t>
      </w:r>
      <w:r>
        <w:rPr>
          <w:rFonts w:ascii="Arial" w:hAnsi="Arial" w:cs="Arial"/>
          <w:sz w:val="18"/>
          <w:szCs w:val="18"/>
        </w:rPr>
        <w:t>A</w:t>
      </w:r>
      <w:r w:rsidRPr="002377C5">
        <w:rPr>
          <w:rFonts w:ascii="Arial" w:hAnsi="Arial" w:cs="Arial"/>
          <w:sz w:val="18"/>
          <w:szCs w:val="18"/>
        </w:rPr>
        <w:t>L).</w:t>
      </w:r>
    </w:p>
  </w:footnote>
  <w:footnote w:id="9">
    <w:p w:rsidR="00C5352A" w:rsidRPr="00DF767D" w:rsidRDefault="00C5352A">
      <w:pPr>
        <w:pStyle w:val="FootnoteText"/>
        <w:rPr>
          <w:rFonts w:ascii="Arial" w:hAnsi="Arial" w:cs="Arial"/>
          <w:sz w:val="18"/>
          <w:szCs w:val="18"/>
        </w:rPr>
      </w:pPr>
      <w:r w:rsidRPr="00DF767D">
        <w:rPr>
          <w:rStyle w:val="FootnoteReference"/>
          <w:rFonts w:ascii="Arial" w:hAnsi="Arial" w:cs="Arial"/>
          <w:sz w:val="18"/>
          <w:szCs w:val="18"/>
        </w:rPr>
        <w:footnoteRef/>
      </w:r>
      <w:r w:rsidRPr="00DF767D">
        <w:rPr>
          <w:rFonts w:ascii="Arial" w:hAnsi="Arial" w:cs="Arial"/>
          <w:sz w:val="18"/>
          <w:szCs w:val="18"/>
        </w:rPr>
        <w:t xml:space="preserve">  Projekt organiziran i financiran od strane Europske unije, a provodila ga je austrijska konzultantska kuća </w:t>
      </w:r>
      <w:r w:rsidRPr="00DF767D">
        <w:rPr>
          <w:rFonts w:ascii="Arial" w:hAnsi="Arial" w:cs="Arial"/>
          <w:i/>
          <w:sz w:val="18"/>
          <w:szCs w:val="18"/>
        </w:rPr>
        <w:t>Hulla &amp; Human Dynamics KG</w:t>
      </w:r>
      <w:r w:rsidRPr="00DF767D">
        <w:rPr>
          <w:rFonts w:ascii="Arial" w:hAnsi="Arial" w:cs="Arial"/>
          <w:sz w:val="18"/>
          <w:szCs w:val="18"/>
        </w:rPr>
        <w:t xml:space="preserve"> u suradnji s ADR grupom iz Velike Britanije i s </w:t>
      </w:r>
      <w:r w:rsidRPr="00DF767D">
        <w:rPr>
          <w:rFonts w:ascii="Arial" w:hAnsi="Arial" w:cs="Arial"/>
          <w:i/>
          <w:sz w:val="18"/>
          <w:szCs w:val="18"/>
        </w:rPr>
        <w:t>European school of governance</w:t>
      </w:r>
      <w:r w:rsidRPr="00DF767D">
        <w:rPr>
          <w:rFonts w:ascii="Arial" w:hAnsi="Arial" w:cs="Arial"/>
          <w:sz w:val="18"/>
          <w:szCs w:val="18"/>
        </w:rPr>
        <w:t xml:space="preserve"> iz Njemačke.</w:t>
      </w:r>
    </w:p>
  </w:footnote>
  <w:footnote w:id="10">
    <w:p w:rsidR="00C5352A" w:rsidRPr="0043188F" w:rsidRDefault="00C5352A" w:rsidP="009F13AA">
      <w:pPr>
        <w:pStyle w:val="FootnoteText"/>
        <w:jc w:val="both"/>
        <w:rPr>
          <w:rFonts w:ascii="Arial" w:hAnsi="Arial" w:cs="Arial"/>
          <w:sz w:val="18"/>
          <w:szCs w:val="18"/>
        </w:rPr>
      </w:pPr>
      <w:r w:rsidRPr="00DF767D">
        <w:rPr>
          <w:rStyle w:val="FootnoteReference"/>
          <w:rFonts w:ascii="Arial" w:hAnsi="Arial" w:cs="Arial"/>
          <w:sz w:val="18"/>
          <w:szCs w:val="18"/>
        </w:rPr>
        <w:footnoteRef/>
      </w:r>
      <w:r w:rsidRPr="00DF767D">
        <w:rPr>
          <w:rFonts w:ascii="Arial" w:hAnsi="Arial" w:cs="Arial"/>
          <w:sz w:val="18"/>
          <w:szCs w:val="18"/>
        </w:rPr>
        <w:t xml:space="preserve">Izvan snage je </w:t>
      </w:r>
      <w:r>
        <w:rPr>
          <w:rFonts w:ascii="Arial" w:hAnsi="Arial" w:cs="Arial"/>
          <w:sz w:val="18"/>
          <w:szCs w:val="18"/>
        </w:rPr>
        <w:t xml:space="preserve">stavljena </w:t>
      </w:r>
      <w:r w:rsidRPr="00DF767D">
        <w:rPr>
          <w:rFonts w:ascii="Arial" w:hAnsi="Arial" w:cs="Arial"/>
          <w:color w:val="000000"/>
          <w:sz w:val="18"/>
          <w:szCs w:val="18"/>
        </w:rPr>
        <w:t>Odluka o mjerama za poticanje alternativnog i izvansudskog rješavanja sporova u građanskopravnim predmetima</w:t>
      </w:r>
      <w:r w:rsidRPr="005E0AF4">
        <w:rPr>
          <w:rFonts w:ascii="Arial" w:hAnsi="Arial" w:cs="Arial"/>
          <w:color w:val="000000"/>
          <w:sz w:val="18"/>
          <w:szCs w:val="18"/>
        </w:rPr>
        <w:t xml:space="preserve"> u kojima je jedna od stranaka u sporu Republika Hrvatska (NN 69/12), Odluka o osnivanju Povjerenstva za poticanje alternativnog i izvansudskog rješavanja sporova (NN 69/12 i 9/14) i Odluka o preporukama za poticanje alternativnog i izvansudskog rješavanja sporova u građanskopravnim predmetima u kojima je jedna od stranaka u sporu pravna osoba</w:t>
      </w:r>
      <w:r w:rsidRPr="0043188F">
        <w:rPr>
          <w:rFonts w:ascii="Arial" w:hAnsi="Arial" w:cs="Arial"/>
          <w:color w:val="000000"/>
          <w:sz w:val="18"/>
          <w:szCs w:val="18"/>
        </w:rPr>
        <w:t xml:space="preserve"> čiji je jedini osnivač ili član odnosno imatelj udjela u pretežitom dijelu Republika</w:t>
      </w:r>
      <w:r>
        <w:rPr>
          <w:rFonts w:ascii="Arial" w:hAnsi="Arial" w:cs="Arial"/>
          <w:color w:val="000000"/>
          <w:sz w:val="18"/>
          <w:szCs w:val="18"/>
        </w:rPr>
        <w:t xml:space="preserve"> Hrvatska (NN</w:t>
      </w:r>
      <w:r w:rsidRPr="0043188F">
        <w:rPr>
          <w:rFonts w:ascii="Arial" w:hAnsi="Arial" w:cs="Arial"/>
          <w:color w:val="000000"/>
          <w:sz w:val="18"/>
          <w:szCs w:val="18"/>
        </w:rPr>
        <w:t xml:space="preserve"> 69/12 i 9/14).</w:t>
      </w:r>
    </w:p>
  </w:footnote>
  <w:footnote w:id="11">
    <w:p w:rsidR="00C5352A" w:rsidRPr="00A91F16" w:rsidRDefault="00C5352A" w:rsidP="00966024">
      <w:pPr>
        <w:pStyle w:val="FootnoteText"/>
        <w:rPr>
          <w:rFonts w:ascii="Arial" w:hAnsi="Arial" w:cs="Arial"/>
          <w:sz w:val="18"/>
          <w:szCs w:val="18"/>
        </w:rPr>
      </w:pPr>
      <w:r w:rsidRPr="00A91F16">
        <w:rPr>
          <w:rStyle w:val="FootnoteReference"/>
          <w:rFonts w:ascii="Arial" w:hAnsi="Arial" w:cs="Arial"/>
          <w:sz w:val="18"/>
          <w:szCs w:val="18"/>
        </w:rPr>
        <w:footnoteRef/>
      </w:r>
      <w:r w:rsidRPr="00A91F16">
        <w:rPr>
          <w:rFonts w:ascii="Arial" w:hAnsi="Arial" w:cs="Arial"/>
          <w:sz w:val="18"/>
          <w:szCs w:val="18"/>
        </w:rPr>
        <w:t xml:space="preserve"> http://www.huo.hr/hrv/centar-za-mirenje/15/</w:t>
      </w:r>
    </w:p>
  </w:footnote>
  <w:footnote w:id="12">
    <w:p w:rsidR="00C5352A" w:rsidRPr="00CA069E" w:rsidRDefault="00C5352A">
      <w:pPr>
        <w:pStyle w:val="FootnoteText"/>
        <w:rPr>
          <w:rFonts w:ascii="Arial" w:hAnsi="Arial" w:cs="Arial"/>
          <w:sz w:val="18"/>
          <w:szCs w:val="18"/>
        </w:rPr>
      </w:pPr>
      <w:r w:rsidRPr="00CA069E">
        <w:rPr>
          <w:rStyle w:val="FootnoteReference"/>
          <w:rFonts w:ascii="Arial" w:hAnsi="Arial" w:cs="Arial"/>
          <w:sz w:val="18"/>
          <w:szCs w:val="18"/>
        </w:rPr>
        <w:footnoteRef/>
      </w:r>
      <w:r w:rsidRPr="00CA069E">
        <w:rPr>
          <w:rFonts w:ascii="Arial" w:hAnsi="Arial" w:cs="Arial"/>
          <w:sz w:val="18"/>
          <w:szCs w:val="18"/>
        </w:rPr>
        <w:t xml:space="preserve"> http://mirenje.hr/centar-za-mirenje/pravilnik-o-radu-centra-za-mirenje/</w:t>
      </w:r>
    </w:p>
  </w:footnote>
  <w:footnote w:id="13">
    <w:p w:rsidR="00C5352A" w:rsidRPr="00C66C3D" w:rsidRDefault="00C5352A">
      <w:pPr>
        <w:pStyle w:val="FootnoteText"/>
        <w:rPr>
          <w:rFonts w:ascii="Arial" w:hAnsi="Arial" w:cs="Arial"/>
          <w:sz w:val="18"/>
          <w:szCs w:val="18"/>
        </w:rPr>
      </w:pPr>
      <w:r w:rsidRPr="00C66C3D">
        <w:rPr>
          <w:rStyle w:val="FootnoteReference"/>
          <w:rFonts w:ascii="Arial" w:hAnsi="Arial" w:cs="Arial"/>
          <w:sz w:val="18"/>
          <w:szCs w:val="18"/>
        </w:rPr>
        <w:footnoteRef/>
      </w:r>
      <w:r w:rsidRPr="00C66C3D">
        <w:rPr>
          <w:rFonts w:ascii="Arial" w:hAnsi="Arial" w:cs="Arial"/>
          <w:sz w:val="18"/>
          <w:szCs w:val="18"/>
        </w:rPr>
        <w:t xml:space="preserve"> http://www.hup.hr/EasyEdit/UserFiles/Mirenje/Pravilnikomirenju.pdf</w:t>
      </w:r>
    </w:p>
  </w:footnote>
  <w:footnote w:id="14">
    <w:p w:rsidR="00C5352A" w:rsidRPr="00C66C3D" w:rsidRDefault="00C5352A">
      <w:pPr>
        <w:pStyle w:val="FootnoteText"/>
        <w:rPr>
          <w:rFonts w:ascii="Arial" w:hAnsi="Arial" w:cs="Arial"/>
          <w:sz w:val="18"/>
          <w:szCs w:val="18"/>
        </w:rPr>
      </w:pPr>
      <w:r w:rsidRPr="00C66C3D">
        <w:rPr>
          <w:rStyle w:val="FootnoteReference"/>
          <w:rFonts w:ascii="Arial" w:hAnsi="Arial" w:cs="Arial"/>
          <w:sz w:val="18"/>
          <w:szCs w:val="18"/>
        </w:rPr>
        <w:footnoteRef/>
      </w:r>
      <w:r w:rsidRPr="00C66C3D">
        <w:rPr>
          <w:rFonts w:ascii="Arial" w:hAnsi="Arial" w:cs="Arial"/>
          <w:sz w:val="18"/>
          <w:szCs w:val="18"/>
        </w:rPr>
        <w:t xml:space="preserve"> http://www.hup.hr/EasyEdit/UserFiles/Mirenje/Odlukaotroskovima.pdf</w:t>
      </w:r>
    </w:p>
  </w:footnote>
  <w:footnote w:id="15">
    <w:p w:rsidR="00C5352A" w:rsidRDefault="00C5352A">
      <w:pPr>
        <w:pStyle w:val="FootnoteText"/>
      </w:pPr>
      <w:r w:rsidRPr="00C66C3D">
        <w:rPr>
          <w:rStyle w:val="FootnoteReference"/>
          <w:rFonts w:ascii="Arial" w:hAnsi="Arial" w:cs="Arial"/>
          <w:sz w:val="18"/>
          <w:szCs w:val="18"/>
        </w:rPr>
        <w:footnoteRef/>
      </w:r>
      <w:r w:rsidRPr="00C66C3D">
        <w:rPr>
          <w:rFonts w:ascii="Arial" w:hAnsi="Arial" w:cs="Arial"/>
          <w:sz w:val="18"/>
          <w:szCs w:val="18"/>
        </w:rPr>
        <w:t xml:space="preserve"> https://ec.europa.eu/info/business-economy-euro/banking-and-finance/consumer-finance-and-payments/consumer-financial-services/financial-dispute-resolution-network-fin-net/fin-net-network/about-fin-net_en</w:t>
      </w:r>
    </w:p>
  </w:footnote>
  <w:footnote w:id="16">
    <w:p w:rsidR="00C5352A" w:rsidRDefault="00C5352A" w:rsidP="00125FB8">
      <w:pPr>
        <w:pStyle w:val="FootnoteText"/>
      </w:pPr>
      <w:r>
        <w:rPr>
          <w:rStyle w:val="FootnoteReference"/>
        </w:rPr>
        <w:footnoteRef/>
      </w:r>
      <w:r>
        <w:t xml:space="preserve"> </w:t>
      </w:r>
      <w:r>
        <w:rPr>
          <w:rFonts w:ascii="Arial" w:hAnsi="Arial" w:cs="Arial"/>
          <w:sz w:val="18"/>
          <w:szCs w:val="18"/>
        </w:rPr>
        <w:t>č</w:t>
      </w:r>
      <w:r w:rsidRPr="00AF1FB9">
        <w:rPr>
          <w:rFonts w:ascii="Arial" w:hAnsi="Arial" w:cs="Arial"/>
          <w:sz w:val="18"/>
          <w:szCs w:val="18"/>
        </w:rPr>
        <w:t>l.</w:t>
      </w:r>
      <w:r>
        <w:rPr>
          <w:rFonts w:ascii="Arial" w:hAnsi="Arial" w:cs="Arial"/>
          <w:sz w:val="18"/>
          <w:szCs w:val="18"/>
        </w:rPr>
        <w:t xml:space="preserve"> </w:t>
      </w:r>
      <w:r w:rsidRPr="00AF1FB9">
        <w:rPr>
          <w:rFonts w:ascii="Arial" w:hAnsi="Arial" w:cs="Arial"/>
          <w:sz w:val="18"/>
          <w:szCs w:val="18"/>
        </w:rPr>
        <w:t>6.</w:t>
      </w:r>
      <w:r>
        <w:rPr>
          <w:rFonts w:ascii="Arial" w:hAnsi="Arial" w:cs="Arial"/>
          <w:sz w:val="18"/>
          <w:szCs w:val="18"/>
        </w:rPr>
        <w:t xml:space="preserve"> DARPS-a</w:t>
      </w:r>
      <w:r w:rsidRPr="00AF1FB9">
        <w:rPr>
          <w:rFonts w:ascii="Arial" w:hAnsi="Arial" w:cs="Arial"/>
          <w:sz w:val="18"/>
          <w:szCs w:val="18"/>
        </w:rPr>
        <w:t>: ''Razlike među državama članicama u pogledu dostupnosti, kvalitete i svjesnosti o ARS-u predstavljaju prepreku za unutarnje tržište i jedan su od razloga zbog kojih se mnogi potrošači suzdržavaju od prekogranične kupovine i nemaju povjerenja da se mogući sporovi s trgovcima mogu riješiti na jednostavan, brz i jeftin način.''</w:t>
      </w:r>
    </w:p>
  </w:footnote>
  <w:footnote w:id="17">
    <w:p w:rsidR="00C5352A" w:rsidRPr="00A908F0" w:rsidRDefault="00C5352A" w:rsidP="00125FB8">
      <w:pPr>
        <w:pStyle w:val="FootnoteText"/>
        <w:rPr>
          <w:rFonts w:ascii="Arial" w:hAnsi="Arial" w:cs="Arial"/>
          <w:sz w:val="18"/>
          <w:szCs w:val="18"/>
        </w:rPr>
      </w:pPr>
      <w:r w:rsidRPr="00A908F0">
        <w:rPr>
          <w:rStyle w:val="FootnoteReference"/>
          <w:rFonts w:ascii="Arial" w:hAnsi="Arial" w:cs="Arial"/>
          <w:sz w:val="18"/>
          <w:szCs w:val="18"/>
        </w:rPr>
        <w:footnoteRef/>
      </w:r>
      <w:r w:rsidRPr="00A908F0">
        <w:rPr>
          <w:rFonts w:ascii="Arial" w:hAnsi="Arial" w:cs="Arial"/>
          <w:sz w:val="18"/>
          <w:szCs w:val="18"/>
        </w:rPr>
        <w:t xml:space="preserve"> https://webgate.ec.europa.eu/odr/main/index.cfm?event=main.home.show&amp;lng=HR</w:t>
      </w:r>
    </w:p>
  </w:footnote>
  <w:footnote w:id="18">
    <w:p w:rsidR="00C5352A" w:rsidRDefault="00C5352A" w:rsidP="00125FB8">
      <w:pPr>
        <w:pStyle w:val="FootnoteText"/>
      </w:pPr>
      <w:r w:rsidRPr="00A908F0">
        <w:rPr>
          <w:rStyle w:val="FootnoteReference"/>
          <w:rFonts w:ascii="Arial" w:hAnsi="Arial" w:cs="Arial"/>
          <w:sz w:val="18"/>
          <w:szCs w:val="18"/>
        </w:rPr>
        <w:footnoteRef/>
      </w:r>
      <w:r w:rsidRPr="00A908F0">
        <w:rPr>
          <w:rFonts w:ascii="Arial" w:hAnsi="Arial" w:cs="Arial"/>
          <w:sz w:val="18"/>
          <w:szCs w:val="18"/>
        </w:rPr>
        <w:t xml:space="preserve"> http://ecc-croatia.hr/</w:t>
      </w:r>
    </w:p>
  </w:footnote>
  <w:footnote w:id="19">
    <w:p w:rsidR="00C5352A" w:rsidRPr="00D55C89" w:rsidRDefault="00C5352A" w:rsidP="00125FB8">
      <w:pPr>
        <w:pStyle w:val="FootnoteText"/>
        <w:rPr>
          <w:rFonts w:ascii="Arial" w:hAnsi="Arial" w:cs="Arial"/>
          <w:sz w:val="18"/>
          <w:szCs w:val="18"/>
        </w:rPr>
      </w:pPr>
      <w:r w:rsidRPr="00D55C89">
        <w:rPr>
          <w:rStyle w:val="FootnoteReference"/>
          <w:rFonts w:ascii="Arial" w:hAnsi="Arial" w:cs="Arial"/>
          <w:sz w:val="18"/>
          <w:szCs w:val="18"/>
        </w:rPr>
        <w:footnoteRef/>
      </w:r>
      <w:r w:rsidRPr="00D55C89">
        <w:rPr>
          <w:rFonts w:ascii="Arial" w:hAnsi="Arial" w:cs="Arial"/>
          <w:sz w:val="18"/>
          <w:szCs w:val="18"/>
        </w:rPr>
        <w:t xml:space="preserve"> http://europa.eu/rapid/press-release_IP-17-727_hr.htm</w:t>
      </w:r>
    </w:p>
  </w:footnote>
  <w:footnote w:id="20">
    <w:p w:rsidR="00C5352A" w:rsidRPr="00116882" w:rsidRDefault="00C5352A" w:rsidP="00125FB8">
      <w:pPr>
        <w:pStyle w:val="FootnoteText"/>
        <w:rPr>
          <w:rFonts w:ascii="Arial" w:hAnsi="Arial" w:cs="Arial"/>
          <w:sz w:val="18"/>
          <w:szCs w:val="18"/>
        </w:rPr>
      </w:pPr>
      <w:r w:rsidRPr="00116882">
        <w:rPr>
          <w:rStyle w:val="FootnoteReference"/>
          <w:rFonts w:ascii="Arial" w:hAnsi="Arial" w:cs="Arial"/>
          <w:sz w:val="18"/>
          <w:szCs w:val="18"/>
        </w:rPr>
        <w:footnoteRef/>
      </w:r>
      <w:r w:rsidRPr="00116882">
        <w:rPr>
          <w:rFonts w:ascii="Arial" w:hAnsi="Arial" w:cs="Arial"/>
          <w:sz w:val="18"/>
          <w:szCs w:val="18"/>
        </w:rPr>
        <w:t xml:space="preserve"> https://webgate.ec.europa.eu/odr/main/?event=main.help.faq</w:t>
      </w:r>
    </w:p>
  </w:footnote>
  <w:footnote w:id="21">
    <w:p w:rsidR="00C5352A" w:rsidRDefault="00C5352A" w:rsidP="00125FB8">
      <w:pPr>
        <w:pStyle w:val="FootnoteText"/>
      </w:pPr>
      <w:r w:rsidRPr="00116882">
        <w:rPr>
          <w:rStyle w:val="FootnoteReference"/>
          <w:rFonts w:ascii="Arial" w:hAnsi="Arial" w:cs="Arial"/>
          <w:sz w:val="18"/>
          <w:szCs w:val="18"/>
        </w:rPr>
        <w:footnoteRef/>
      </w:r>
      <w:r w:rsidRPr="00116882">
        <w:rPr>
          <w:rFonts w:ascii="Arial" w:hAnsi="Arial" w:cs="Arial"/>
          <w:sz w:val="18"/>
          <w:szCs w:val="18"/>
        </w:rPr>
        <w:t xml:space="preserve"> http://www.mingo.hr/page/objavljen-otvoreni-javni-poziv-za-iskaz-interesa-za-odabir-tijela-za-alternativno-rjesavanje-potrosackih-sporova-za-2017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D25"/>
    <w:multiLevelType w:val="hybridMultilevel"/>
    <w:tmpl w:val="59045C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70208D4"/>
    <w:multiLevelType w:val="hybridMultilevel"/>
    <w:tmpl w:val="867607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512C6D"/>
    <w:multiLevelType w:val="hybridMultilevel"/>
    <w:tmpl w:val="59045C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525609"/>
    <w:multiLevelType w:val="hybridMultilevel"/>
    <w:tmpl w:val="8C9CBD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3460BE"/>
    <w:multiLevelType w:val="hybridMultilevel"/>
    <w:tmpl w:val="04581450"/>
    <w:lvl w:ilvl="0" w:tplc="3BF80F0E">
      <w:start w:val="4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A196D4F"/>
    <w:multiLevelType w:val="hybridMultilevel"/>
    <w:tmpl w:val="7220BA6E"/>
    <w:lvl w:ilvl="0" w:tplc="260631EA">
      <w:start w:val="21"/>
      <w:numFmt w:val="decimal"/>
      <w:lvlText w:val="%1."/>
      <w:lvlJc w:val="left"/>
      <w:pPr>
        <w:ind w:left="405" w:hanging="360"/>
      </w:pPr>
      <w:rPr>
        <w:rFonts w:hint="default"/>
        <w:b/>
        <w:color w:val="0000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A527957"/>
    <w:multiLevelType w:val="hybridMultilevel"/>
    <w:tmpl w:val="EDF0C02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1F74B74"/>
    <w:multiLevelType w:val="hybridMultilevel"/>
    <w:tmpl w:val="488EC134"/>
    <w:lvl w:ilvl="0" w:tplc="F2962C6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9F40B9D"/>
    <w:multiLevelType w:val="hybridMultilevel"/>
    <w:tmpl w:val="3836B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FF01960"/>
    <w:multiLevelType w:val="hybridMultilevel"/>
    <w:tmpl w:val="FDEC0564"/>
    <w:lvl w:ilvl="0" w:tplc="68169750">
      <w:start w:val="9"/>
      <w:numFmt w:val="decimal"/>
      <w:lvlText w:val="%1."/>
      <w:lvlJc w:val="left"/>
      <w:pPr>
        <w:ind w:left="720" w:hanging="360"/>
      </w:pPr>
      <w:rPr>
        <w:rFonts w:hint="default"/>
        <w:b/>
        <w:color w:val="000000" w:themeColor="text1"/>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4FA7F7D"/>
    <w:multiLevelType w:val="hybridMultilevel"/>
    <w:tmpl w:val="86C83B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68C3949"/>
    <w:multiLevelType w:val="hybridMultilevel"/>
    <w:tmpl w:val="AE9046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90A5217"/>
    <w:multiLevelType w:val="hybridMultilevel"/>
    <w:tmpl w:val="5F3621C6"/>
    <w:lvl w:ilvl="0" w:tplc="15826732">
      <w:start w:val="1"/>
      <w:numFmt w:val="decimal"/>
      <w:lvlText w:val="%1."/>
      <w:lvlJc w:val="left"/>
      <w:pPr>
        <w:ind w:left="720" w:hanging="360"/>
      </w:pPr>
      <w:rPr>
        <w:rFonts w:hint="default"/>
        <w:b/>
        <w:color w:val="000000" w:themeColor="text1"/>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EEB43AA"/>
    <w:multiLevelType w:val="hybridMultilevel"/>
    <w:tmpl w:val="CFDE246C"/>
    <w:lvl w:ilvl="0" w:tplc="5A2E065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50A76755"/>
    <w:multiLevelType w:val="hybridMultilevel"/>
    <w:tmpl w:val="04581450"/>
    <w:lvl w:ilvl="0" w:tplc="3BF80F0E">
      <w:start w:val="4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2612A3C"/>
    <w:multiLevelType w:val="hybridMultilevel"/>
    <w:tmpl w:val="74A6A554"/>
    <w:lvl w:ilvl="0" w:tplc="1CB813A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6">
    <w:nsid w:val="571A577A"/>
    <w:multiLevelType w:val="hybridMultilevel"/>
    <w:tmpl w:val="2E26E1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883552E"/>
    <w:multiLevelType w:val="hybridMultilevel"/>
    <w:tmpl w:val="EDF0C02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7C95FA0"/>
    <w:multiLevelType w:val="hybridMultilevel"/>
    <w:tmpl w:val="A93264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A44785D"/>
    <w:multiLevelType w:val="hybridMultilevel"/>
    <w:tmpl w:val="9FB672CA"/>
    <w:lvl w:ilvl="0" w:tplc="5C14EB92">
      <w:start w:val="20"/>
      <w:numFmt w:val="decimal"/>
      <w:lvlText w:val="%1."/>
      <w:lvlJc w:val="left"/>
      <w:pPr>
        <w:ind w:left="720" w:hanging="360"/>
      </w:pPr>
      <w:rPr>
        <w:rFonts w:hint="default"/>
        <w:b/>
        <w:color w:val="000000" w:themeColor="text1"/>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CAE0C0F"/>
    <w:multiLevelType w:val="multilevel"/>
    <w:tmpl w:val="A24A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FE43FCA"/>
    <w:multiLevelType w:val="hybridMultilevel"/>
    <w:tmpl w:val="845C1D52"/>
    <w:lvl w:ilvl="0" w:tplc="4EA20086">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3014A46"/>
    <w:multiLevelType w:val="hybridMultilevel"/>
    <w:tmpl w:val="EDF0C02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AE45D5D"/>
    <w:multiLevelType w:val="hybridMultilevel"/>
    <w:tmpl w:val="20583776"/>
    <w:lvl w:ilvl="0" w:tplc="A2A64E02">
      <w:start w:val="17"/>
      <w:numFmt w:val="decimal"/>
      <w:lvlText w:val="%1."/>
      <w:lvlJc w:val="left"/>
      <w:pPr>
        <w:ind w:left="405" w:hanging="360"/>
      </w:pPr>
      <w:rPr>
        <w:rFonts w:hint="default"/>
        <w:b/>
        <w:color w:val="0000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C7A2F5A"/>
    <w:multiLevelType w:val="hybridMultilevel"/>
    <w:tmpl w:val="EDF0C02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D4F1117"/>
    <w:multiLevelType w:val="hybridMultilevel"/>
    <w:tmpl w:val="CAB40D02"/>
    <w:lvl w:ilvl="0" w:tplc="0A5237D2">
      <w:start w:val="13"/>
      <w:numFmt w:val="decimal"/>
      <w:lvlText w:val="%1."/>
      <w:lvlJc w:val="left"/>
      <w:pPr>
        <w:ind w:left="720" w:hanging="360"/>
      </w:pPr>
      <w:rPr>
        <w:rFonts w:hint="default"/>
        <w:b/>
        <w:color w:val="000000" w:themeColor="text1"/>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7F036474"/>
    <w:multiLevelType w:val="hybridMultilevel"/>
    <w:tmpl w:val="45DC55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21"/>
  </w:num>
  <w:num w:numId="3">
    <w:abstractNumId w:val="11"/>
  </w:num>
  <w:num w:numId="4">
    <w:abstractNumId w:val="0"/>
  </w:num>
  <w:num w:numId="5">
    <w:abstractNumId w:val="8"/>
  </w:num>
  <w:num w:numId="6">
    <w:abstractNumId w:val="2"/>
  </w:num>
  <w:num w:numId="7">
    <w:abstractNumId w:val="26"/>
  </w:num>
  <w:num w:numId="8">
    <w:abstractNumId w:val="12"/>
  </w:num>
  <w:num w:numId="9">
    <w:abstractNumId w:val="13"/>
  </w:num>
  <w:num w:numId="10">
    <w:abstractNumId w:val="9"/>
  </w:num>
  <w:num w:numId="11">
    <w:abstractNumId w:val="25"/>
  </w:num>
  <w:num w:numId="12">
    <w:abstractNumId w:val="19"/>
  </w:num>
  <w:num w:numId="13">
    <w:abstractNumId w:val="7"/>
  </w:num>
  <w:num w:numId="14">
    <w:abstractNumId w:val="1"/>
  </w:num>
  <w:num w:numId="15">
    <w:abstractNumId w:val="15"/>
  </w:num>
  <w:num w:numId="16">
    <w:abstractNumId w:val="23"/>
  </w:num>
  <w:num w:numId="17">
    <w:abstractNumId w:val="5"/>
  </w:num>
  <w:num w:numId="18">
    <w:abstractNumId w:val="24"/>
  </w:num>
  <w:num w:numId="19">
    <w:abstractNumId w:val="6"/>
  </w:num>
  <w:num w:numId="20">
    <w:abstractNumId w:val="4"/>
  </w:num>
  <w:num w:numId="21">
    <w:abstractNumId w:val="14"/>
  </w:num>
  <w:num w:numId="22">
    <w:abstractNumId w:val="17"/>
  </w:num>
  <w:num w:numId="23">
    <w:abstractNumId w:val="22"/>
  </w:num>
  <w:num w:numId="24">
    <w:abstractNumId w:val="20"/>
  </w:num>
  <w:num w:numId="25">
    <w:abstractNumId w:val="3"/>
  </w:num>
  <w:num w:numId="26">
    <w:abstractNumId w:val="10"/>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hyphenationZone w:val="425"/>
  <w:drawingGridHorizontalSpacing w:val="110"/>
  <w:displayHorizontalDrawingGridEvery w:val="2"/>
  <w:characterSpacingControl w:val="doNotCompress"/>
  <w:hdrShapeDefaults>
    <o:shapedefaults v:ext="edit" spidmax="132098"/>
  </w:hdrShapeDefaults>
  <w:footnotePr>
    <w:footnote w:id="0"/>
    <w:footnote w:id="1"/>
  </w:footnotePr>
  <w:endnotePr>
    <w:endnote w:id="0"/>
    <w:endnote w:id="1"/>
  </w:endnotePr>
  <w:compat/>
  <w:rsids>
    <w:rsidRoot w:val="008D679C"/>
    <w:rsid w:val="00000F92"/>
    <w:rsid w:val="00001425"/>
    <w:rsid w:val="00001503"/>
    <w:rsid w:val="0000224D"/>
    <w:rsid w:val="00002438"/>
    <w:rsid w:val="00002F28"/>
    <w:rsid w:val="000038DA"/>
    <w:rsid w:val="00004C35"/>
    <w:rsid w:val="0000556A"/>
    <w:rsid w:val="00005A51"/>
    <w:rsid w:val="00005C8E"/>
    <w:rsid w:val="00006A48"/>
    <w:rsid w:val="00006D4A"/>
    <w:rsid w:val="00007660"/>
    <w:rsid w:val="00007BC7"/>
    <w:rsid w:val="000101BD"/>
    <w:rsid w:val="000117A7"/>
    <w:rsid w:val="00011CFA"/>
    <w:rsid w:val="00011FE0"/>
    <w:rsid w:val="000131E4"/>
    <w:rsid w:val="0001355C"/>
    <w:rsid w:val="0001397A"/>
    <w:rsid w:val="00013A76"/>
    <w:rsid w:val="0001494D"/>
    <w:rsid w:val="00014F3C"/>
    <w:rsid w:val="00016116"/>
    <w:rsid w:val="00017579"/>
    <w:rsid w:val="00017A1A"/>
    <w:rsid w:val="00017A92"/>
    <w:rsid w:val="00017F56"/>
    <w:rsid w:val="00020004"/>
    <w:rsid w:val="000214A8"/>
    <w:rsid w:val="00021A34"/>
    <w:rsid w:val="00021A61"/>
    <w:rsid w:val="00022D43"/>
    <w:rsid w:val="000230EE"/>
    <w:rsid w:val="000231E7"/>
    <w:rsid w:val="0002388A"/>
    <w:rsid w:val="00023B06"/>
    <w:rsid w:val="00023FB5"/>
    <w:rsid w:val="00024046"/>
    <w:rsid w:val="00024398"/>
    <w:rsid w:val="00024A72"/>
    <w:rsid w:val="00024E96"/>
    <w:rsid w:val="00025531"/>
    <w:rsid w:val="000255AF"/>
    <w:rsid w:val="000258B8"/>
    <w:rsid w:val="000259AC"/>
    <w:rsid w:val="00025BC4"/>
    <w:rsid w:val="00025D6F"/>
    <w:rsid w:val="000267C1"/>
    <w:rsid w:val="00026979"/>
    <w:rsid w:val="0002716E"/>
    <w:rsid w:val="00027353"/>
    <w:rsid w:val="00030209"/>
    <w:rsid w:val="000302DC"/>
    <w:rsid w:val="00030508"/>
    <w:rsid w:val="00030805"/>
    <w:rsid w:val="0003105A"/>
    <w:rsid w:val="0003197F"/>
    <w:rsid w:val="0003386B"/>
    <w:rsid w:val="00034569"/>
    <w:rsid w:val="0003483D"/>
    <w:rsid w:val="0003599F"/>
    <w:rsid w:val="000359F7"/>
    <w:rsid w:val="00037A81"/>
    <w:rsid w:val="00037BD3"/>
    <w:rsid w:val="0004017B"/>
    <w:rsid w:val="0004018F"/>
    <w:rsid w:val="00040B73"/>
    <w:rsid w:val="000416A1"/>
    <w:rsid w:val="000419D0"/>
    <w:rsid w:val="00041D4E"/>
    <w:rsid w:val="000420AC"/>
    <w:rsid w:val="00042A87"/>
    <w:rsid w:val="00043519"/>
    <w:rsid w:val="000435CE"/>
    <w:rsid w:val="0004378C"/>
    <w:rsid w:val="00043D64"/>
    <w:rsid w:val="00043D70"/>
    <w:rsid w:val="00043DA5"/>
    <w:rsid w:val="000440B7"/>
    <w:rsid w:val="000442C3"/>
    <w:rsid w:val="000451D7"/>
    <w:rsid w:val="000467E2"/>
    <w:rsid w:val="0004692B"/>
    <w:rsid w:val="00046B37"/>
    <w:rsid w:val="000478E9"/>
    <w:rsid w:val="0005028F"/>
    <w:rsid w:val="000503D4"/>
    <w:rsid w:val="0005073C"/>
    <w:rsid w:val="000513B1"/>
    <w:rsid w:val="000519D6"/>
    <w:rsid w:val="00052D53"/>
    <w:rsid w:val="00053237"/>
    <w:rsid w:val="0005429E"/>
    <w:rsid w:val="0005457A"/>
    <w:rsid w:val="0005473B"/>
    <w:rsid w:val="00055047"/>
    <w:rsid w:val="00055634"/>
    <w:rsid w:val="000565AB"/>
    <w:rsid w:val="00056BED"/>
    <w:rsid w:val="0005704F"/>
    <w:rsid w:val="000570D1"/>
    <w:rsid w:val="000576CD"/>
    <w:rsid w:val="000579EF"/>
    <w:rsid w:val="00060C09"/>
    <w:rsid w:val="00061C9D"/>
    <w:rsid w:val="00061D16"/>
    <w:rsid w:val="00062C22"/>
    <w:rsid w:val="00064AD5"/>
    <w:rsid w:val="00064B73"/>
    <w:rsid w:val="00064F37"/>
    <w:rsid w:val="0006584C"/>
    <w:rsid w:val="00067ABF"/>
    <w:rsid w:val="0007013F"/>
    <w:rsid w:val="00070492"/>
    <w:rsid w:val="00071087"/>
    <w:rsid w:val="00071BFC"/>
    <w:rsid w:val="00072A0A"/>
    <w:rsid w:val="0007344A"/>
    <w:rsid w:val="00073BA9"/>
    <w:rsid w:val="000749AC"/>
    <w:rsid w:val="000755A0"/>
    <w:rsid w:val="0007584B"/>
    <w:rsid w:val="0007628B"/>
    <w:rsid w:val="00076938"/>
    <w:rsid w:val="00076C00"/>
    <w:rsid w:val="000770AA"/>
    <w:rsid w:val="000770DC"/>
    <w:rsid w:val="000772E2"/>
    <w:rsid w:val="000775A4"/>
    <w:rsid w:val="00077B23"/>
    <w:rsid w:val="00077E46"/>
    <w:rsid w:val="00080030"/>
    <w:rsid w:val="0008060F"/>
    <w:rsid w:val="00080BA6"/>
    <w:rsid w:val="00080E3B"/>
    <w:rsid w:val="0008116F"/>
    <w:rsid w:val="0008263B"/>
    <w:rsid w:val="00082E90"/>
    <w:rsid w:val="000830AC"/>
    <w:rsid w:val="000834BF"/>
    <w:rsid w:val="0008398F"/>
    <w:rsid w:val="000847E8"/>
    <w:rsid w:val="000854BC"/>
    <w:rsid w:val="000855A5"/>
    <w:rsid w:val="00085D54"/>
    <w:rsid w:val="00085F4D"/>
    <w:rsid w:val="00087316"/>
    <w:rsid w:val="000878B8"/>
    <w:rsid w:val="0009077F"/>
    <w:rsid w:val="00090E0E"/>
    <w:rsid w:val="00091137"/>
    <w:rsid w:val="000911F0"/>
    <w:rsid w:val="00091695"/>
    <w:rsid w:val="00091C71"/>
    <w:rsid w:val="00091E3F"/>
    <w:rsid w:val="000928B0"/>
    <w:rsid w:val="00092D45"/>
    <w:rsid w:val="0009366A"/>
    <w:rsid w:val="00094448"/>
    <w:rsid w:val="00094493"/>
    <w:rsid w:val="0009493A"/>
    <w:rsid w:val="00094AF8"/>
    <w:rsid w:val="00095156"/>
    <w:rsid w:val="00095F91"/>
    <w:rsid w:val="000960C9"/>
    <w:rsid w:val="000962CB"/>
    <w:rsid w:val="00096F73"/>
    <w:rsid w:val="000972D2"/>
    <w:rsid w:val="000979EB"/>
    <w:rsid w:val="000A029B"/>
    <w:rsid w:val="000A0331"/>
    <w:rsid w:val="000A1873"/>
    <w:rsid w:val="000A1A1F"/>
    <w:rsid w:val="000A1B58"/>
    <w:rsid w:val="000A4384"/>
    <w:rsid w:val="000A4BEB"/>
    <w:rsid w:val="000A4DD6"/>
    <w:rsid w:val="000A4EB0"/>
    <w:rsid w:val="000A5019"/>
    <w:rsid w:val="000A5994"/>
    <w:rsid w:val="000A6867"/>
    <w:rsid w:val="000A6877"/>
    <w:rsid w:val="000A69ED"/>
    <w:rsid w:val="000A7DFD"/>
    <w:rsid w:val="000B013D"/>
    <w:rsid w:val="000B0148"/>
    <w:rsid w:val="000B0F48"/>
    <w:rsid w:val="000B1DA5"/>
    <w:rsid w:val="000B1F8A"/>
    <w:rsid w:val="000B2820"/>
    <w:rsid w:val="000B2B7B"/>
    <w:rsid w:val="000B34B5"/>
    <w:rsid w:val="000B3AF6"/>
    <w:rsid w:val="000B4B64"/>
    <w:rsid w:val="000B5460"/>
    <w:rsid w:val="000B5579"/>
    <w:rsid w:val="000B6018"/>
    <w:rsid w:val="000B6841"/>
    <w:rsid w:val="000B6CB5"/>
    <w:rsid w:val="000B77DB"/>
    <w:rsid w:val="000B7B83"/>
    <w:rsid w:val="000C03CF"/>
    <w:rsid w:val="000C0D89"/>
    <w:rsid w:val="000C12C4"/>
    <w:rsid w:val="000C3A9A"/>
    <w:rsid w:val="000C41AA"/>
    <w:rsid w:val="000C445C"/>
    <w:rsid w:val="000C49EA"/>
    <w:rsid w:val="000C4AFF"/>
    <w:rsid w:val="000C4E7A"/>
    <w:rsid w:val="000C4F3F"/>
    <w:rsid w:val="000C4FFD"/>
    <w:rsid w:val="000C5BC1"/>
    <w:rsid w:val="000C5C2E"/>
    <w:rsid w:val="000C63AA"/>
    <w:rsid w:val="000C7A4A"/>
    <w:rsid w:val="000D0B59"/>
    <w:rsid w:val="000D1038"/>
    <w:rsid w:val="000D1136"/>
    <w:rsid w:val="000D3064"/>
    <w:rsid w:val="000D3AB1"/>
    <w:rsid w:val="000D3AD4"/>
    <w:rsid w:val="000D3D3B"/>
    <w:rsid w:val="000D3F42"/>
    <w:rsid w:val="000D3F64"/>
    <w:rsid w:val="000D423F"/>
    <w:rsid w:val="000D47A4"/>
    <w:rsid w:val="000D56D1"/>
    <w:rsid w:val="000D5701"/>
    <w:rsid w:val="000D5C9A"/>
    <w:rsid w:val="000D6106"/>
    <w:rsid w:val="000D614F"/>
    <w:rsid w:val="000D7B31"/>
    <w:rsid w:val="000D7F19"/>
    <w:rsid w:val="000E087C"/>
    <w:rsid w:val="000E08C1"/>
    <w:rsid w:val="000E0D3F"/>
    <w:rsid w:val="000E0F76"/>
    <w:rsid w:val="000E1185"/>
    <w:rsid w:val="000E1470"/>
    <w:rsid w:val="000E1CB4"/>
    <w:rsid w:val="000E1E93"/>
    <w:rsid w:val="000E2C77"/>
    <w:rsid w:val="000E2D51"/>
    <w:rsid w:val="000E36EE"/>
    <w:rsid w:val="000E3F20"/>
    <w:rsid w:val="000E425B"/>
    <w:rsid w:val="000E4905"/>
    <w:rsid w:val="000E5911"/>
    <w:rsid w:val="000E5D88"/>
    <w:rsid w:val="000E68E3"/>
    <w:rsid w:val="000E7122"/>
    <w:rsid w:val="000E79F6"/>
    <w:rsid w:val="000F0AD2"/>
    <w:rsid w:val="000F0FDF"/>
    <w:rsid w:val="000F1AB7"/>
    <w:rsid w:val="000F1B59"/>
    <w:rsid w:val="000F299C"/>
    <w:rsid w:val="000F3133"/>
    <w:rsid w:val="000F46BB"/>
    <w:rsid w:val="000F4F6C"/>
    <w:rsid w:val="000F58ED"/>
    <w:rsid w:val="000F5CB7"/>
    <w:rsid w:val="0010054A"/>
    <w:rsid w:val="00101DF0"/>
    <w:rsid w:val="00102523"/>
    <w:rsid w:val="001027C1"/>
    <w:rsid w:val="001043D4"/>
    <w:rsid w:val="001045A6"/>
    <w:rsid w:val="001045EC"/>
    <w:rsid w:val="00104A51"/>
    <w:rsid w:val="00105034"/>
    <w:rsid w:val="0010568F"/>
    <w:rsid w:val="0010589D"/>
    <w:rsid w:val="001064F7"/>
    <w:rsid w:val="00106524"/>
    <w:rsid w:val="00106F21"/>
    <w:rsid w:val="00106F72"/>
    <w:rsid w:val="00107B43"/>
    <w:rsid w:val="00107CCA"/>
    <w:rsid w:val="00110022"/>
    <w:rsid w:val="001108DD"/>
    <w:rsid w:val="00111409"/>
    <w:rsid w:val="0011190F"/>
    <w:rsid w:val="001119B7"/>
    <w:rsid w:val="00112032"/>
    <w:rsid w:val="00112233"/>
    <w:rsid w:val="0011250B"/>
    <w:rsid w:val="00113797"/>
    <w:rsid w:val="00113F6E"/>
    <w:rsid w:val="00114836"/>
    <w:rsid w:val="00116247"/>
    <w:rsid w:val="00116882"/>
    <w:rsid w:val="00116B23"/>
    <w:rsid w:val="00116ECF"/>
    <w:rsid w:val="001175BD"/>
    <w:rsid w:val="00120772"/>
    <w:rsid w:val="00120829"/>
    <w:rsid w:val="001209B6"/>
    <w:rsid w:val="00120C51"/>
    <w:rsid w:val="00120C7E"/>
    <w:rsid w:val="00120FB9"/>
    <w:rsid w:val="0012148D"/>
    <w:rsid w:val="00121804"/>
    <w:rsid w:val="00121F2D"/>
    <w:rsid w:val="00122283"/>
    <w:rsid w:val="001222CF"/>
    <w:rsid w:val="00122346"/>
    <w:rsid w:val="00122AEF"/>
    <w:rsid w:val="0012327A"/>
    <w:rsid w:val="00123629"/>
    <w:rsid w:val="00123F06"/>
    <w:rsid w:val="001240A6"/>
    <w:rsid w:val="001246EA"/>
    <w:rsid w:val="001248E7"/>
    <w:rsid w:val="001251CF"/>
    <w:rsid w:val="00125881"/>
    <w:rsid w:val="00125F87"/>
    <w:rsid w:val="00125FB8"/>
    <w:rsid w:val="001260C8"/>
    <w:rsid w:val="00126CE5"/>
    <w:rsid w:val="00127204"/>
    <w:rsid w:val="001274B9"/>
    <w:rsid w:val="00127572"/>
    <w:rsid w:val="00127826"/>
    <w:rsid w:val="00127B2B"/>
    <w:rsid w:val="00127D07"/>
    <w:rsid w:val="001308C6"/>
    <w:rsid w:val="001310F4"/>
    <w:rsid w:val="0013120C"/>
    <w:rsid w:val="00133C8D"/>
    <w:rsid w:val="00134197"/>
    <w:rsid w:val="00135EB8"/>
    <w:rsid w:val="00136102"/>
    <w:rsid w:val="0013786E"/>
    <w:rsid w:val="00140594"/>
    <w:rsid w:val="00140E0A"/>
    <w:rsid w:val="00140F1F"/>
    <w:rsid w:val="00141A75"/>
    <w:rsid w:val="00141B32"/>
    <w:rsid w:val="001422FC"/>
    <w:rsid w:val="00142607"/>
    <w:rsid w:val="001426E5"/>
    <w:rsid w:val="001435F6"/>
    <w:rsid w:val="001437BE"/>
    <w:rsid w:val="00143AA9"/>
    <w:rsid w:val="00143D7D"/>
    <w:rsid w:val="00143D90"/>
    <w:rsid w:val="00144121"/>
    <w:rsid w:val="001445B7"/>
    <w:rsid w:val="00144B06"/>
    <w:rsid w:val="001467F3"/>
    <w:rsid w:val="00146E35"/>
    <w:rsid w:val="00147133"/>
    <w:rsid w:val="00147642"/>
    <w:rsid w:val="0014786D"/>
    <w:rsid w:val="001507C4"/>
    <w:rsid w:val="0015098E"/>
    <w:rsid w:val="00150CF7"/>
    <w:rsid w:val="00151411"/>
    <w:rsid w:val="00151493"/>
    <w:rsid w:val="00151864"/>
    <w:rsid w:val="00151F00"/>
    <w:rsid w:val="001521BC"/>
    <w:rsid w:val="00152266"/>
    <w:rsid w:val="00153428"/>
    <w:rsid w:val="00154091"/>
    <w:rsid w:val="0015441B"/>
    <w:rsid w:val="001545D3"/>
    <w:rsid w:val="00154A5E"/>
    <w:rsid w:val="00155027"/>
    <w:rsid w:val="0015506D"/>
    <w:rsid w:val="00157571"/>
    <w:rsid w:val="00161305"/>
    <w:rsid w:val="00161588"/>
    <w:rsid w:val="001629DF"/>
    <w:rsid w:val="001636C9"/>
    <w:rsid w:val="0016420D"/>
    <w:rsid w:val="00164B91"/>
    <w:rsid w:val="00165213"/>
    <w:rsid w:val="00165265"/>
    <w:rsid w:val="00165351"/>
    <w:rsid w:val="001657D1"/>
    <w:rsid w:val="00165AD2"/>
    <w:rsid w:val="00167C63"/>
    <w:rsid w:val="00167CE2"/>
    <w:rsid w:val="001702BE"/>
    <w:rsid w:val="001704D0"/>
    <w:rsid w:val="001706B6"/>
    <w:rsid w:val="00170F47"/>
    <w:rsid w:val="001713F2"/>
    <w:rsid w:val="00171AEB"/>
    <w:rsid w:val="00172049"/>
    <w:rsid w:val="00173041"/>
    <w:rsid w:val="001730E5"/>
    <w:rsid w:val="001742FB"/>
    <w:rsid w:val="00174B1C"/>
    <w:rsid w:val="00174D4F"/>
    <w:rsid w:val="00175413"/>
    <w:rsid w:val="0017554D"/>
    <w:rsid w:val="00175971"/>
    <w:rsid w:val="00175B10"/>
    <w:rsid w:val="00175BD3"/>
    <w:rsid w:val="001763D7"/>
    <w:rsid w:val="001765DD"/>
    <w:rsid w:val="00176A32"/>
    <w:rsid w:val="00176FCA"/>
    <w:rsid w:val="001771BB"/>
    <w:rsid w:val="00177338"/>
    <w:rsid w:val="0018042C"/>
    <w:rsid w:val="001807A8"/>
    <w:rsid w:val="00180AA9"/>
    <w:rsid w:val="001821E3"/>
    <w:rsid w:val="001823AC"/>
    <w:rsid w:val="00182F66"/>
    <w:rsid w:val="001849EA"/>
    <w:rsid w:val="00184B4B"/>
    <w:rsid w:val="001854A1"/>
    <w:rsid w:val="001858FD"/>
    <w:rsid w:val="00185FA3"/>
    <w:rsid w:val="001864EF"/>
    <w:rsid w:val="00186526"/>
    <w:rsid w:val="0018654A"/>
    <w:rsid w:val="00186AC8"/>
    <w:rsid w:val="00187203"/>
    <w:rsid w:val="001912D1"/>
    <w:rsid w:val="00191AA3"/>
    <w:rsid w:val="00191B8E"/>
    <w:rsid w:val="00192368"/>
    <w:rsid w:val="0019305F"/>
    <w:rsid w:val="00193BD5"/>
    <w:rsid w:val="00194B5A"/>
    <w:rsid w:val="00194CDA"/>
    <w:rsid w:val="00195198"/>
    <w:rsid w:val="00195940"/>
    <w:rsid w:val="00196095"/>
    <w:rsid w:val="00196486"/>
    <w:rsid w:val="001964D7"/>
    <w:rsid w:val="0019658B"/>
    <w:rsid w:val="00197548"/>
    <w:rsid w:val="00197EC1"/>
    <w:rsid w:val="001A01AE"/>
    <w:rsid w:val="001A01B9"/>
    <w:rsid w:val="001A10B6"/>
    <w:rsid w:val="001A1159"/>
    <w:rsid w:val="001A29F1"/>
    <w:rsid w:val="001A2BE1"/>
    <w:rsid w:val="001A39FF"/>
    <w:rsid w:val="001A3EEA"/>
    <w:rsid w:val="001A40F7"/>
    <w:rsid w:val="001A4555"/>
    <w:rsid w:val="001A5156"/>
    <w:rsid w:val="001A5431"/>
    <w:rsid w:val="001A5754"/>
    <w:rsid w:val="001A5D31"/>
    <w:rsid w:val="001A6615"/>
    <w:rsid w:val="001A6A04"/>
    <w:rsid w:val="001A6A80"/>
    <w:rsid w:val="001A70FC"/>
    <w:rsid w:val="001A731D"/>
    <w:rsid w:val="001A73CE"/>
    <w:rsid w:val="001A7B1C"/>
    <w:rsid w:val="001A7E3F"/>
    <w:rsid w:val="001A7FB3"/>
    <w:rsid w:val="001B0201"/>
    <w:rsid w:val="001B09F9"/>
    <w:rsid w:val="001B1620"/>
    <w:rsid w:val="001B1D0D"/>
    <w:rsid w:val="001B1EC1"/>
    <w:rsid w:val="001B1F4C"/>
    <w:rsid w:val="001B2F21"/>
    <w:rsid w:val="001B32B9"/>
    <w:rsid w:val="001B32C7"/>
    <w:rsid w:val="001B600A"/>
    <w:rsid w:val="001B790A"/>
    <w:rsid w:val="001C097E"/>
    <w:rsid w:val="001C0CC6"/>
    <w:rsid w:val="001C139A"/>
    <w:rsid w:val="001C194C"/>
    <w:rsid w:val="001C216B"/>
    <w:rsid w:val="001C2461"/>
    <w:rsid w:val="001C262D"/>
    <w:rsid w:val="001C28D1"/>
    <w:rsid w:val="001C33E7"/>
    <w:rsid w:val="001C37A0"/>
    <w:rsid w:val="001C388C"/>
    <w:rsid w:val="001C4D63"/>
    <w:rsid w:val="001C6516"/>
    <w:rsid w:val="001C6A53"/>
    <w:rsid w:val="001C72E7"/>
    <w:rsid w:val="001C76ED"/>
    <w:rsid w:val="001C7719"/>
    <w:rsid w:val="001C79E6"/>
    <w:rsid w:val="001C7A8E"/>
    <w:rsid w:val="001D0DAB"/>
    <w:rsid w:val="001D1339"/>
    <w:rsid w:val="001D154E"/>
    <w:rsid w:val="001D20A1"/>
    <w:rsid w:val="001D2616"/>
    <w:rsid w:val="001D26CD"/>
    <w:rsid w:val="001D2CAF"/>
    <w:rsid w:val="001D30FD"/>
    <w:rsid w:val="001D333A"/>
    <w:rsid w:val="001D3950"/>
    <w:rsid w:val="001D3BBC"/>
    <w:rsid w:val="001D3C60"/>
    <w:rsid w:val="001D3DA9"/>
    <w:rsid w:val="001D4044"/>
    <w:rsid w:val="001D4B3F"/>
    <w:rsid w:val="001D5067"/>
    <w:rsid w:val="001D519F"/>
    <w:rsid w:val="001D5260"/>
    <w:rsid w:val="001D6547"/>
    <w:rsid w:val="001D6A5D"/>
    <w:rsid w:val="001D7DA0"/>
    <w:rsid w:val="001D7E12"/>
    <w:rsid w:val="001E0A21"/>
    <w:rsid w:val="001E0E5C"/>
    <w:rsid w:val="001E0EC1"/>
    <w:rsid w:val="001E11DA"/>
    <w:rsid w:val="001E127B"/>
    <w:rsid w:val="001E1CD3"/>
    <w:rsid w:val="001E2327"/>
    <w:rsid w:val="001E2E37"/>
    <w:rsid w:val="001E30D9"/>
    <w:rsid w:val="001E3B4A"/>
    <w:rsid w:val="001E3F2F"/>
    <w:rsid w:val="001E41DF"/>
    <w:rsid w:val="001E5045"/>
    <w:rsid w:val="001E5FE0"/>
    <w:rsid w:val="001E69A8"/>
    <w:rsid w:val="001E69C0"/>
    <w:rsid w:val="001E782B"/>
    <w:rsid w:val="001F01BB"/>
    <w:rsid w:val="001F024D"/>
    <w:rsid w:val="001F07CD"/>
    <w:rsid w:val="001F0A53"/>
    <w:rsid w:val="001F0AF6"/>
    <w:rsid w:val="001F1403"/>
    <w:rsid w:val="001F16CB"/>
    <w:rsid w:val="001F1739"/>
    <w:rsid w:val="001F1A75"/>
    <w:rsid w:val="001F2AB7"/>
    <w:rsid w:val="001F37BD"/>
    <w:rsid w:val="001F4598"/>
    <w:rsid w:val="001F460D"/>
    <w:rsid w:val="001F5BA9"/>
    <w:rsid w:val="001F5EC9"/>
    <w:rsid w:val="001F66C1"/>
    <w:rsid w:val="001F67FA"/>
    <w:rsid w:val="001F6C82"/>
    <w:rsid w:val="001F6EEC"/>
    <w:rsid w:val="001F6FF0"/>
    <w:rsid w:val="001F71CE"/>
    <w:rsid w:val="001F7B44"/>
    <w:rsid w:val="00200839"/>
    <w:rsid w:val="0020086F"/>
    <w:rsid w:val="00200D2C"/>
    <w:rsid w:val="002010B5"/>
    <w:rsid w:val="0020133E"/>
    <w:rsid w:val="002018E7"/>
    <w:rsid w:val="0020262D"/>
    <w:rsid w:val="00202D9D"/>
    <w:rsid w:val="0020318B"/>
    <w:rsid w:val="00203606"/>
    <w:rsid w:val="00203C3E"/>
    <w:rsid w:val="00204CAE"/>
    <w:rsid w:val="00204E21"/>
    <w:rsid w:val="00205B20"/>
    <w:rsid w:val="00205D9F"/>
    <w:rsid w:val="00206080"/>
    <w:rsid w:val="0020677F"/>
    <w:rsid w:val="002068EB"/>
    <w:rsid w:val="00206FF5"/>
    <w:rsid w:val="0020729F"/>
    <w:rsid w:val="002075A1"/>
    <w:rsid w:val="00207F9F"/>
    <w:rsid w:val="0021064A"/>
    <w:rsid w:val="0021096D"/>
    <w:rsid w:val="00210D45"/>
    <w:rsid w:val="00211547"/>
    <w:rsid w:val="00211E30"/>
    <w:rsid w:val="002130DF"/>
    <w:rsid w:val="00213753"/>
    <w:rsid w:val="00213D9E"/>
    <w:rsid w:val="002141E6"/>
    <w:rsid w:val="002148E0"/>
    <w:rsid w:val="002150CE"/>
    <w:rsid w:val="00215E67"/>
    <w:rsid w:val="0021637F"/>
    <w:rsid w:val="0021732C"/>
    <w:rsid w:val="00217D3E"/>
    <w:rsid w:val="00217E35"/>
    <w:rsid w:val="002214AC"/>
    <w:rsid w:val="00221599"/>
    <w:rsid w:val="00223E0E"/>
    <w:rsid w:val="00223F7A"/>
    <w:rsid w:val="002241BF"/>
    <w:rsid w:val="0022433E"/>
    <w:rsid w:val="00224D91"/>
    <w:rsid w:val="00224E86"/>
    <w:rsid w:val="0022579D"/>
    <w:rsid w:val="002257D3"/>
    <w:rsid w:val="00225ABA"/>
    <w:rsid w:val="00225CCD"/>
    <w:rsid w:val="00226136"/>
    <w:rsid w:val="0022623B"/>
    <w:rsid w:val="002266D5"/>
    <w:rsid w:val="002268F3"/>
    <w:rsid w:val="00226FEF"/>
    <w:rsid w:val="00227E1E"/>
    <w:rsid w:val="0023020B"/>
    <w:rsid w:val="00230C5B"/>
    <w:rsid w:val="0023102F"/>
    <w:rsid w:val="00231776"/>
    <w:rsid w:val="00232839"/>
    <w:rsid w:val="0023316C"/>
    <w:rsid w:val="002336B4"/>
    <w:rsid w:val="00233813"/>
    <w:rsid w:val="00234F84"/>
    <w:rsid w:val="00236039"/>
    <w:rsid w:val="002361E0"/>
    <w:rsid w:val="00236A8A"/>
    <w:rsid w:val="00236B26"/>
    <w:rsid w:val="00236D71"/>
    <w:rsid w:val="00237423"/>
    <w:rsid w:val="002377C5"/>
    <w:rsid w:val="00237CD6"/>
    <w:rsid w:val="002406D3"/>
    <w:rsid w:val="00240C6C"/>
    <w:rsid w:val="002416B3"/>
    <w:rsid w:val="00241E59"/>
    <w:rsid w:val="002426D5"/>
    <w:rsid w:val="00242BFC"/>
    <w:rsid w:val="00242C1C"/>
    <w:rsid w:val="00242D97"/>
    <w:rsid w:val="00243386"/>
    <w:rsid w:val="0024370B"/>
    <w:rsid w:val="00243BA7"/>
    <w:rsid w:val="0024416C"/>
    <w:rsid w:val="002444C7"/>
    <w:rsid w:val="00245B93"/>
    <w:rsid w:val="00246391"/>
    <w:rsid w:val="00246C3F"/>
    <w:rsid w:val="00247181"/>
    <w:rsid w:val="00247B14"/>
    <w:rsid w:val="00247C03"/>
    <w:rsid w:val="00247C2D"/>
    <w:rsid w:val="00250016"/>
    <w:rsid w:val="0025023C"/>
    <w:rsid w:val="00250910"/>
    <w:rsid w:val="00251179"/>
    <w:rsid w:val="00251C33"/>
    <w:rsid w:val="00251DA3"/>
    <w:rsid w:val="00251E8B"/>
    <w:rsid w:val="00251F38"/>
    <w:rsid w:val="002524DB"/>
    <w:rsid w:val="00252DCD"/>
    <w:rsid w:val="0025387F"/>
    <w:rsid w:val="002538C8"/>
    <w:rsid w:val="00253C70"/>
    <w:rsid w:val="00254405"/>
    <w:rsid w:val="00254D24"/>
    <w:rsid w:val="00254FB2"/>
    <w:rsid w:val="0025541C"/>
    <w:rsid w:val="002557F1"/>
    <w:rsid w:val="00256082"/>
    <w:rsid w:val="00256113"/>
    <w:rsid w:val="002569DA"/>
    <w:rsid w:val="00256E2B"/>
    <w:rsid w:val="00257FC3"/>
    <w:rsid w:val="0026009D"/>
    <w:rsid w:val="00260420"/>
    <w:rsid w:val="0026156F"/>
    <w:rsid w:val="00261E73"/>
    <w:rsid w:val="002620F5"/>
    <w:rsid w:val="002629F1"/>
    <w:rsid w:val="00262CBC"/>
    <w:rsid w:val="00262FCB"/>
    <w:rsid w:val="00263340"/>
    <w:rsid w:val="00263B83"/>
    <w:rsid w:val="002642CA"/>
    <w:rsid w:val="00264553"/>
    <w:rsid w:val="00264D8D"/>
    <w:rsid w:val="00264DE4"/>
    <w:rsid w:val="002654A1"/>
    <w:rsid w:val="002657B4"/>
    <w:rsid w:val="0026583E"/>
    <w:rsid w:val="00265E10"/>
    <w:rsid w:val="002661A9"/>
    <w:rsid w:val="002661D9"/>
    <w:rsid w:val="00266915"/>
    <w:rsid w:val="0026733D"/>
    <w:rsid w:val="002675B8"/>
    <w:rsid w:val="00270308"/>
    <w:rsid w:val="0027053F"/>
    <w:rsid w:val="00270A6A"/>
    <w:rsid w:val="0027149F"/>
    <w:rsid w:val="00272440"/>
    <w:rsid w:val="00272D6B"/>
    <w:rsid w:val="002739A5"/>
    <w:rsid w:val="00273C9C"/>
    <w:rsid w:val="0027433F"/>
    <w:rsid w:val="002743F9"/>
    <w:rsid w:val="002744E7"/>
    <w:rsid w:val="00274750"/>
    <w:rsid w:val="002757D8"/>
    <w:rsid w:val="00275AD4"/>
    <w:rsid w:val="00275B77"/>
    <w:rsid w:val="002760CD"/>
    <w:rsid w:val="002762BF"/>
    <w:rsid w:val="00276ADD"/>
    <w:rsid w:val="00276F7A"/>
    <w:rsid w:val="00280DBA"/>
    <w:rsid w:val="00280FA3"/>
    <w:rsid w:val="00281D93"/>
    <w:rsid w:val="00281FE9"/>
    <w:rsid w:val="0028203B"/>
    <w:rsid w:val="00282FE7"/>
    <w:rsid w:val="00283121"/>
    <w:rsid w:val="002833BC"/>
    <w:rsid w:val="0028390D"/>
    <w:rsid w:val="00283A08"/>
    <w:rsid w:val="00284341"/>
    <w:rsid w:val="002844B5"/>
    <w:rsid w:val="002850B8"/>
    <w:rsid w:val="00285436"/>
    <w:rsid w:val="002859DD"/>
    <w:rsid w:val="00285B35"/>
    <w:rsid w:val="00286F53"/>
    <w:rsid w:val="0028725B"/>
    <w:rsid w:val="00287F01"/>
    <w:rsid w:val="0029034A"/>
    <w:rsid w:val="00290AD8"/>
    <w:rsid w:val="00290D55"/>
    <w:rsid w:val="0029102A"/>
    <w:rsid w:val="002914C8"/>
    <w:rsid w:val="002916C9"/>
    <w:rsid w:val="00292D00"/>
    <w:rsid w:val="002931E7"/>
    <w:rsid w:val="00293532"/>
    <w:rsid w:val="002935E2"/>
    <w:rsid w:val="002938B1"/>
    <w:rsid w:val="00293C6F"/>
    <w:rsid w:val="002948E2"/>
    <w:rsid w:val="00294909"/>
    <w:rsid w:val="00294A7D"/>
    <w:rsid w:val="00295037"/>
    <w:rsid w:val="00295095"/>
    <w:rsid w:val="002958AA"/>
    <w:rsid w:val="00295BFE"/>
    <w:rsid w:val="00295E0D"/>
    <w:rsid w:val="0029664E"/>
    <w:rsid w:val="00297773"/>
    <w:rsid w:val="00297BB2"/>
    <w:rsid w:val="002A092C"/>
    <w:rsid w:val="002A1065"/>
    <w:rsid w:val="002A1527"/>
    <w:rsid w:val="002A1972"/>
    <w:rsid w:val="002A1D80"/>
    <w:rsid w:val="002A220D"/>
    <w:rsid w:val="002A249C"/>
    <w:rsid w:val="002A2B3E"/>
    <w:rsid w:val="002A2FA2"/>
    <w:rsid w:val="002A37EB"/>
    <w:rsid w:val="002A3EFB"/>
    <w:rsid w:val="002A3F90"/>
    <w:rsid w:val="002A408A"/>
    <w:rsid w:val="002A4444"/>
    <w:rsid w:val="002A6619"/>
    <w:rsid w:val="002A6AD0"/>
    <w:rsid w:val="002A7101"/>
    <w:rsid w:val="002A7143"/>
    <w:rsid w:val="002A71D5"/>
    <w:rsid w:val="002A7EC3"/>
    <w:rsid w:val="002B16D9"/>
    <w:rsid w:val="002B1C43"/>
    <w:rsid w:val="002B1D6A"/>
    <w:rsid w:val="002B26EB"/>
    <w:rsid w:val="002B3110"/>
    <w:rsid w:val="002B3897"/>
    <w:rsid w:val="002B41D5"/>
    <w:rsid w:val="002B4351"/>
    <w:rsid w:val="002B47FE"/>
    <w:rsid w:val="002B4935"/>
    <w:rsid w:val="002B5B17"/>
    <w:rsid w:val="002B5C1E"/>
    <w:rsid w:val="002B5EAA"/>
    <w:rsid w:val="002B6357"/>
    <w:rsid w:val="002B71D3"/>
    <w:rsid w:val="002B7CCC"/>
    <w:rsid w:val="002B7F1F"/>
    <w:rsid w:val="002C014F"/>
    <w:rsid w:val="002C028B"/>
    <w:rsid w:val="002C04A7"/>
    <w:rsid w:val="002C0CF0"/>
    <w:rsid w:val="002C0E8D"/>
    <w:rsid w:val="002C1AF7"/>
    <w:rsid w:val="002C1EF9"/>
    <w:rsid w:val="002C23F6"/>
    <w:rsid w:val="002C29AF"/>
    <w:rsid w:val="002C3A5F"/>
    <w:rsid w:val="002C4027"/>
    <w:rsid w:val="002C405C"/>
    <w:rsid w:val="002C430C"/>
    <w:rsid w:val="002C4D9A"/>
    <w:rsid w:val="002C7624"/>
    <w:rsid w:val="002D02EA"/>
    <w:rsid w:val="002D0C37"/>
    <w:rsid w:val="002D0C7D"/>
    <w:rsid w:val="002D1245"/>
    <w:rsid w:val="002D1554"/>
    <w:rsid w:val="002D1B40"/>
    <w:rsid w:val="002D2029"/>
    <w:rsid w:val="002D28AF"/>
    <w:rsid w:val="002D39DF"/>
    <w:rsid w:val="002D3E3C"/>
    <w:rsid w:val="002D48E6"/>
    <w:rsid w:val="002D4F7F"/>
    <w:rsid w:val="002D5377"/>
    <w:rsid w:val="002D6BFC"/>
    <w:rsid w:val="002D73F2"/>
    <w:rsid w:val="002D7446"/>
    <w:rsid w:val="002D7F2D"/>
    <w:rsid w:val="002E061F"/>
    <w:rsid w:val="002E0765"/>
    <w:rsid w:val="002E0B12"/>
    <w:rsid w:val="002E1454"/>
    <w:rsid w:val="002E14C8"/>
    <w:rsid w:val="002E1C38"/>
    <w:rsid w:val="002E3163"/>
    <w:rsid w:val="002E37BE"/>
    <w:rsid w:val="002E3A39"/>
    <w:rsid w:val="002E482F"/>
    <w:rsid w:val="002E4A6A"/>
    <w:rsid w:val="002E4BFC"/>
    <w:rsid w:val="002E5042"/>
    <w:rsid w:val="002E51C4"/>
    <w:rsid w:val="002E6170"/>
    <w:rsid w:val="002E6227"/>
    <w:rsid w:val="002E65D9"/>
    <w:rsid w:val="002E6624"/>
    <w:rsid w:val="002E71BE"/>
    <w:rsid w:val="002F058B"/>
    <w:rsid w:val="002F0707"/>
    <w:rsid w:val="002F1499"/>
    <w:rsid w:val="002F29F4"/>
    <w:rsid w:val="002F318D"/>
    <w:rsid w:val="002F3403"/>
    <w:rsid w:val="002F40E2"/>
    <w:rsid w:val="002F46AD"/>
    <w:rsid w:val="002F4766"/>
    <w:rsid w:val="002F4770"/>
    <w:rsid w:val="002F485B"/>
    <w:rsid w:val="002F48FC"/>
    <w:rsid w:val="002F4E65"/>
    <w:rsid w:val="002F4F11"/>
    <w:rsid w:val="002F5926"/>
    <w:rsid w:val="002F5B50"/>
    <w:rsid w:val="002F5C0B"/>
    <w:rsid w:val="002F5E72"/>
    <w:rsid w:val="002F6A9B"/>
    <w:rsid w:val="003000A8"/>
    <w:rsid w:val="003000BD"/>
    <w:rsid w:val="003006B9"/>
    <w:rsid w:val="003008E3"/>
    <w:rsid w:val="003009C5"/>
    <w:rsid w:val="00300BD1"/>
    <w:rsid w:val="00300F03"/>
    <w:rsid w:val="0030100B"/>
    <w:rsid w:val="003014FA"/>
    <w:rsid w:val="00302617"/>
    <w:rsid w:val="00302B35"/>
    <w:rsid w:val="00302F5E"/>
    <w:rsid w:val="00303659"/>
    <w:rsid w:val="0030479B"/>
    <w:rsid w:val="00304C9D"/>
    <w:rsid w:val="00305494"/>
    <w:rsid w:val="0030586F"/>
    <w:rsid w:val="0030592D"/>
    <w:rsid w:val="00305CE5"/>
    <w:rsid w:val="00306784"/>
    <w:rsid w:val="00307645"/>
    <w:rsid w:val="0030768A"/>
    <w:rsid w:val="003100DE"/>
    <w:rsid w:val="003102F0"/>
    <w:rsid w:val="00310555"/>
    <w:rsid w:val="00310723"/>
    <w:rsid w:val="0031083C"/>
    <w:rsid w:val="00310A1D"/>
    <w:rsid w:val="00310C86"/>
    <w:rsid w:val="00310F1E"/>
    <w:rsid w:val="003113EB"/>
    <w:rsid w:val="003127D6"/>
    <w:rsid w:val="00313274"/>
    <w:rsid w:val="00313A7E"/>
    <w:rsid w:val="0031463F"/>
    <w:rsid w:val="00314C0F"/>
    <w:rsid w:val="00314FF7"/>
    <w:rsid w:val="0031538B"/>
    <w:rsid w:val="003153D4"/>
    <w:rsid w:val="00315C6A"/>
    <w:rsid w:val="00315DF0"/>
    <w:rsid w:val="00316012"/>
    <w:rsid w:val="00316FD7"/>
    <w:rsid w:val="00317DAE"/>
    <w:rsid w:val="00320103"/>
    <w:rsid w:val="00321CB7"/>
    <w:rsid w:val="00322A92"/>
    <w:rsid w:val="00322B2A"/>
    <w:rsid w:val="00322FC1"/>
    <w:rsid w:val="00323460"/>
    <w:rsid w:val="00324B8F"/>
    <w:rsid w:val="00325998"/>
    <w:rsid w:val="00325A00"/>
    <w:rsid w:val="00325E4C"/>
    <w:rsid w:val="00325E7B"/>
    <w:rsid w:val="003263D2"/>
    <w:rsid w:val="00326BEB"/>
    <w:rsid w:val="0033049C"/>
    <w:rsid w:val="0033061F"/>
    <w:rsid w:val="00330855"/>
    <w:rsid w:val="003312AD"/>
    <w:rsid w:val="0033130D"/>
    <w:rsid w:val="003324EA"/>
    <w:rsid w:val="00332DD5"/>
    <w:rsid w:val="003338E2"/>
    <w:rsid w:val="00333BBC"/>
    <w:rsid w:val="00333FB7"/>
    <w:rsid w:val="00334223"/>
    <w:rsid w:val="003343E2"/>
    <w:rsid w:val="00334912"/>
    <w:rsid w:val="00334D6E"/>
    <w:rsid w:val="00334EDC"/>
    <w:rsid w:val="003359AC"/>
    <w:rsid w:val="00336732"/>
    <w:rsid w:val="00336854"/>
    <w:rsid w:val="003369CC"/>
    <w:rsid w:val="00336E22"/>
    <w:rsid w:val="00340E65"/>
    <w:rsid w:val="00340F19"/>
    <w:rsid w:val="003417A2"/>
    <w:rsid w:val="00341BA3"/>
    <w:rsid w:val="00342017"/>
    <w:rsid w:val="0034209B"/>
    <w:rsid w:val="003421C1"/>
    <w:rsid w:val="003437DC"/>
    <w:rsid w:val="00343804"/>
    <w:rsid w:val="003438FF"/>
    <w:rsid w:val="00344846"/>
    <w:rsid w:val="003448F1"/>
    <w:rsid w:val="003450C2"/>
    <w:rsid w:val="0034538F"/>
    <w:rsid w:val="00345433"/>
    <w:rsid w:val="003459EE"/>
    <w:rsid w:val="00345CF0"/>
    <w:rsid w:val="00345FB4"/>
    <w:rsid w:val="003467AE"/>
    <w:rsid w:val="00347125"/>
    <w:rsid w:val="00350886"/>
    <w:rsid w:val="00350A0C"/>
    <w:rsid w:val="00351313"/>
    <w:rsid w:val="00352C17"/>
    <w:rsid w:val="00352EAE"/>
    <w:rsid w:val="00353287"/>
    <w:rsid w:val="003532C8"/>
    <w:rsid w:val="00354216"/>
    <w:rsid w:val="0035469C"/>
    <w:rsid w:val="00354A1B"/>
    <w:rsid w:val="00354E25"/>
    <w:rsid w:val="00355397"/>
    <w:rsid w:val="00355E48"/>
    <w:rsid w:val="00355F3A"/>
    <w:rsid w:val="0035669B"/>
    <w:rsid w:val="00357012"/>
    <w:rsid w:val="00357253"/>
    <w:rsid w:val="00357B91"/>
    <w:rsid w:val="00357E38"/>
    <w:rsid w:val="0036078B"/>
    <w:rsid w:val="00360A50"/>
    <w:rsid w:val="00360D49"/>
    <w:rsid w:val="00360DE6"/>
    <w:rsid w:val="00360FCD"/>
    <w:rsid w:val="00361082"/>
    <w:rsid w:val="00361D4F"/>
    <w:rsid w:val="00361F57"/>
    <w:rsid w:val="003620AC"/>
    <w:rsid w:val="0036214B"/>
    <w:rsid w:val="00362D68"/>
    <w:rsid w:val="00362DDE"/>
    <w:rsid w:val="00362FE0"/>
    <w:rsid w:val="00363080"/>
    <w:rsid w:val="0036337F"/>
    <w:rsid w:val="00363EC1"/>
    <w:rsid w:val="00363EE4"/>
    <w:rsid w:val="00364010"/>
    <w:rsid w:val="0036405E"/>
    <w:rsid w:val="00364453"/>
    <w:rsid w:val="00364995"/>
    <w:rsid w:val="0036571A"/>
    <w:rsid w:val="00365ADC"/>
    <w:rsid w:val="003669DB"/>
    <w:rsid w:val="0036721F"/>
    <w:rsid w:val="00367789"/>
    <w:rsid w:val="00367B79"/>
    <w:rsid w:val="00370039"/>
    <w:rsid w:val="0037004B"/>
    <w:rsid w:val="0037030F"/>
    <w:rsid w:val="0037074C"/>
    <w:rsid w:val="00371005"/>
    <w:rsid w:val="00371EA3"/>
    <w:rsid w:val="00371EBC"/>
    <w:rsid w:val="00372888"/>
    <w:rsid w:val="00372BC0"/>
    <w:rsid w:val="00372CFA"/>
    <w:rsid w:val="00373D95"/>
    <w:rsid w:val="0037472E"/>
    <w:rsid w:val="00374E6D"/>
    <w:rsid w:val="00374EFA"/>
    <w:rsid w:val="00375237"/>
    <w:rsid w:val="0037560D"/>
    <w:rsid w:val="00376367"/>
    <w:rsid w:val="0037682F"/>
    <w:rsid w:val="00376DE4"/>
    <w:rsid w:val="00376F92"/>
    <w:rsid w:val="00377203"/>
    <w:rsid w:val="00377345"/>
    <w:rsid w:val="003779F5"/>
    <w:rsid w:val="00377E83"/>
    <w:rsid w:val="00380CAC"/>
    <w:rsid w:val="00380E09"/>
    <w:rsid w:val="00381620"/>
    <w:rsid w:val="00381672"/>
    <w:rsid w:val="00381BA2"/>
    <w:rsid w:val="00382A61"/>
    <w:rsid w:val="00382B99"/>
    <w:rsid w:val="00382E09"/>
    <w:rsid w:val="003830F7"/>
    <w:rsid w:val="00383A60"/>
    <w:rsid w:val="00383A64"/>
    <w:rsid w:val="003844EE"/>
    <w:rsid w:val="00384515"/>
    <w:rsid w:val="0038484A"/>
    <w:rsid w:val="00384F69"/>
    <w:rsid w:val="00386839"/>
    <w:rsid w:val="003868A5"/>
    <w:rsid w:val="0038717F"/>
    <w:rsid w:val="00387466"/>
    <w:rsid w:val="0038753D"/>
    <w:rsid w:val="00387B22"/>
    <w:rsid w:val="00387BD6"/>
    <w:rsid w:val="00387DEB"/>
    <w:rsid w:val="00391687"/>
    <w:rsid w:val="00391C58"/>
    <w:rsid w:val="00392154"/>
    <w:rsid w:val="00392166"/>
    <w:rsid w:val="00393251"/>
    <w:rsid w:val="00393292"/>
    <w:rsid w:val="00394590"/>
    <w:rsid w:val="0039499D"/>
    <w:rsid w:val="00394BAA"/>
    <w:rsid w:val="00394D5C"/>
    <w:rsid w:val="003961F1"/>
    <w:rsid w:val="0039643D"/>
    <w:rsid w:val="003971A5"/>
    <w:rsid w:val="003975A3"/>
    <w:rsid w:val="00397708"/>
    <w:rsid w:val="00397873"/>
    <w:rsid w:val="00397CF7"/>
    <w:rsid w:val="00397E14"/>
    <w:rsid w:val="00397E43"/>
    <w:rsid w:val="003A00A9"/>
    <w:rsid w:val="003A06EB"/>
    <w:rsid w:val="003A1343"/>
    <w:rsid w:val="003A1409"/>
    <w:rsid w:val="003A1AF5"/>
    <w:rsid w:val="003A1B52"/>
    <w:rsid w:val="003A1EFB"/>
    <w:rsid w:val="003A2159"/>
    <w:rsid w:val="003A315B"/>
    <w:rsid w:val="003A3410"/>
    <w:rsid w:val="003A382E"/>
    <w:rsid w:val="003A422B"/>
    <w:rsid w:val="003A4AFA"/>
    <w:rsid w:val="003A4BA6"/>
    <w:rsid w:val="003A4D7F"/>
    <w:rsid w:val="003A507A"/>
    <w:rsid w:val="003A507D"/>
    <w:rsid w:val="003A5219"/>
    <w:rsid w:val="003A5B67"/>
    <w:rsid w:val="003A5BEB"/>
    <w:rsid w:val="003A5E2C"/>
    <w:rsid w:val="003A645B"/>
    <w:rsid w:val="003A6780"/>
    <w:rsid w:val="003A6D08"/>
    <w:rsid w:val="003A6EB0"/>
    <w:rsid w:val="003A744B"/>
    <w:rsid w:val="003B03DA"/>
    <w:rsid w:val="003B0682"/>
    <w:rsid w:val="003B14C6"/>
    <w:rsid w:val="003B19C6"/>
    <w:rsid w:val="003B1FCF"/>
    <w:rsid w:val="003B2395"/>
    <w:rsid w:val="003B2CF7"/>
    <w:rsid w:val="003B36C5"/>
    <w:rsid w:val="003B37DD"/>
    <w:rsid w:val="003B37E9"/>
    <w:rsid w:val="003B38A4"/>
    <w:rsid w:val="003B3D9C"/>
    <w:rsid w:val="003B3F6F"/>
    <w:rsid w:val="003B43D6"/>
    <w:rsid w:val="003B5753"/>
    <w:rsid w:val="003B5A6B"/>
    <w:rsid w:val="003B5F2E"/>
    <w:rsid w:val="003B62D5"/>
    <w:rsid w:val="003B713C"/>
    <w:rsid w:val="003B7631"/>
    <w:rsid w:val="003C07EF"/>
    <w:rsid w:val="003C09C5"/>
    <w:rsid w:val="003C1B5A"/>
    <w:rsid w:val="003C1D22"/>
    <w:rsid w:val="003C20A4"/>
    <w:rsid w:val="003C2338"/>
    <w:rsid w:val="003C24FA"/>
    <w:rsid w:val="003C3129"/>
    <w:rsid w:val="003C3189"/>
    <w:rsid w:val="003C341A"/>
    <w:rsid w:val="003C3475"/>
    <w:rsid w:val="003C3483"/>
    <w:rsid w:val="003C360F"/>
    <w:rsid w:val="003C3CF3"/>
    <w:rsid w:val="003C3CF8"/>
    <w:rsid w:val="003C41F2"/>
    <w:rsid w:val="003C445C"/>
    <w:rsid w:val="003C4D6B"/>
    <w:rsid w:val="003C59C7"/>
    <w:rsid w:val="003C5B4F"/>
    <w:rsid w:val="003C5FD7"/>
    <w:rsid w:val="003C614A"/>
    <w:rsid w:val="003C6720"/>
    <w:rsid w:val="003C722E"/>
    <w:rsid w:val="003C7331"/>
    <w:rsid w:val="003C7961"/>
    <w:rsid w:val="003C7F4F"/>
    <w:rsid w:val="003C7F7A"/>
    <w:rsid w:val="003C7FBB"/>
    <w:rsid w:val="003D0460"/>
    <w:rsid w:val="003D0EB0"/>
    <w:rsid w:val="003D1A06"/>
    <w:rsid w:val="003D2FA7"/>
    <w:rsid w:val="003D385C"/>
    <w:rsid w:val="003D3A19"/>
    <w:rsid w:val="003D3C4E"/>
    <w:rsid w:val="003D4573"/>
    <w:rsid w:val="003D4B3C"/>
    <w:rsid w:val="003D561E"/>
    <w:rsid w:val="003D5DD3"/>
    <w:rsid w:val="003D5E3C"/>
    <w:rsid w:val="003D62A0"/>
    <w:rsid w:val="003D6BED"/>
    <w:rsid w:val="003D6C47"/>
    <w:rsid w:val="003D72B3"/>
    <w:rsid w:val="003E04A6"/>
    <w:rsid w:val="003E11EB"/>
    <w:rsid w:val="003E1C6D"/>
    <w:rsid w:val="003E30DF"/>
    <w:rsid w:val="003E3288"/>
    <w:rsid w:val="003E417D"/>
    <w:rsid w:val="003E4D7F"/>
    <w:rsid w:val="003E5621"/>
    <w:rsid w:val="003E5F2C"/>
    <w:rsid w:val="003E6417"/>
    <w:rsid w:val="003E6E7A"/>
    <w:rsid w:val="003E7222"/>
    <w:rsid w:val="003E7AA3"/>
    <w:rsid w:val="003E7F60"/>
    <w:rsid w:val="003F1183"/>
    <w:rsid w:val="003F11A8"/>
    <w:rsid w:val="003F1653"/>
    <w:rsid w:val="003F1EDC"/>
    <w:rsid w:val="003F2231"/>
    <w:rsid w:val="003F2697"/>
    <w:rsid w:val="003F31E5"/>
    <w:rsid w:val="003F34E1"/>
    <w:rsid w:val="003F38CA"/>
    <w:rsid w:val="003F3940"/>
    <w:rsid w:val="003F3AAE"/>
    <w:rsid w:val="003F42FF"/>
    <w:rsid w:val="003F48CD"/>
    <w:rsid w:val="003F4C45"/>
    <w:rsid w:val="003F4FC9"/>
    <w:rsid w:val="003F51F8"/>
    <w:rsid w:val="003F5410"/>
    <w:rsid w:val="003F5D45"/>
    <w:rsid w:val="003F697E"/>
    <w:rsid w:val="003F7CB0"/>
    <w:rsid w:val="004003F4"/>
    <w:rsid w:val="00400627"/>
    <w:rsid w:val="00401D14"/>
    <w:rsid w:val="00401D56"/>
    <w:rsid w:val="004025F2"/>
    <w:rsid w:val="00402BAE"/>
    <w:rsid w:val="00402BCE"/>
    <w:rsid w:val="0040393D"/>
    <w:rsid w:val="004039FB"/>
    <w:rsid w:val="00403E9F"/>
    <w:rsid w:val="00403EB4"/>
    <w:rsid w:val="004042DE"/>
    <w:rsid w:val="004044A2"/>
    <w:rsid w:val="00405A12"/>
    <w:rsid w:val="004063E3"/>
    <w:rsid w:val="004068AC"/>
    <w:rsid w:val="004072BA"/>
    <w:rsid w:val="00407B07"/>
    <w:rsid w:val="00410671"/>
    <w:rsid w:val="00410CFC"/>
    <w:rsid w:val="00410F93"/>
    <w:rsid w:val="004116FF"/>
    <w:rsid w:val="0041353A"/>
    <w:rsid w:val="0041371E"/>
    <w:rsid w:val="0041388E"/>
    <w:rsid w:val="00414032"/>
    <w:rsid w:val="0041420A"/>
    <w:rsid w:val="00414A11"/>
    <w:rsid w:val="00414A2C"/>
    <w:rsid w:val="00415698"/>
    <w:rsid w:val="00416698"/>
    <w:rsid w:val="0041690E"/>
    <w:rsid w:val="00416B13"/>
    <w:rsid w:val="00416C07"/>
    <w:rsid w:val="00417057"/>
    <w:rsid w:val="00420896"/>
    <w:rsid w:val="00420B3D"/>
    <w:rsid w:val="0042107E"/>
    <w:rsid w:val="00422B07"/>
    <w:rsid w:val="004234DF"/>
    <w:rsid w:val="0042367A"/>
    <w:rsid w:val="00423FDE"/>
    <w:rsid w:val="004240F3"/>
    <w:rsid w:val="00424E0F"/>
    <w:rsid w:val="00425BAA"/>
    <w:rsid w:val="00425D33"/>
    <w:rsid w:val="00425DEA"/>
    <w:rsid w:val="004264B2"/>
    <w:rsid w:val="004265CD"/>
    <w:rsid w:val="004269C1"/>
    <w:rsid w:val="004275FE"/>
    <w:rsid w:val="00427704"/>
    <w:rsid w:val="004278D7"/>
    <w:rsid w:val="004278EF"/>
    <w:rsid w:val="00427A4F"/>
    <w:rsid w:val="00427B5A"/>
    <w:rsid w:val="004305CF"/>
    <w:rsid w:val="004311B4"/>
    <w:rsid w:val="004313C6"/>
    <w:rsid w:val="0043145A"/>
    <w:rsid w:val="0043188F"/>
    <w:rsid w:val="004320C4"/>
    <w:rsid w:val="0043266E"/>
    <w:rsid w:val="00432BAE"/>
    <w:rsid w:val="004330A7"/>
    <w:rsid w:val="00433A61"/>
    <w:rsid w:val="00433FC1"/>
    <w:rsid w:val="004341E3"/>
    <w:rsid w:val="0043428E"/>
    <w:rsid w:val="00434698"/>
    <w:rsid w:val="00434E7B"/>
    <w:rsid w:val="004354FE"/>
    <w:rsid w:val="00435765"/>
    <w:rsid w:val="00436F8E"/>
    <w:rsid w:val="00437474"/>
    <w:rsid w:val="004379BF"/>
    <w:rsid w:val="00440832"/>
    <w:rsid w:val="00441E0A"/>
    <w:rsid w:val="004422BC"/>
    <w:rsid w:val="004438EE"/>
    <w:rsid w:val="00443F4F"/>
    <w:rsid w:val="0044429D"/>
    <w:rsid w:val="00444DDA"/>
    <w:rsid w:val="00445914"/>
    <w:rsid w:val="00445E9C"/>
    <w:rsid w:val="004461A6"/>
    <w:rsid w:val="004467AD"/>
    <w:rsid w:val="00446890"/>
    <w:rsid w:val="00446904"/>
    <w:rsid w:val="00446A4C"/>
    <w:rsid w:val="00446CB2"/>
    <w:rsid w:val="00446CD3"/>
    <w:rsid w:val="00447A2B"/>
    <w:rsid w:val="00447DD2"/>
    <w:rsid w:val="00447DD8"/>
    <w:rsid w:val="004502F8"/>
    <w:rsid w:val="00450882"/>
    <w:rsid w:val="00451875"/>
    <w:rsid w:val="0045190D"/>
    <w:rsid w:val="00451F85"/>
    <w:rsid w:val="004525E0"/>
    <w:rsid w:val="004537F3"/>
    <w:rsid w:val="00454692"/>
    <w:rsid w:val="00456055"/>
    <w:rsid w:val="00456459"/>
    <w:rsid w:val="00456E0A"/>
    <w:rsid w:val="004571CA"/>
    <w:rsid w:val="004576D6"/>
    <w:rsid w:val="00460E31"/>
    <w:rsid w:val="004624EF"/>
    <w:rsid w:val="00462725"/>
    <w:rsid w:val="00462821"/>
    <w:rsid w:val="00462940"/>
    <w:rsid w:val="00462C5C"/>
    <w:rsid w:val="00463876"/>
    <w:rsid w:val="0046388C"/>
    <w:rsid w:val="004638E1"/>
    <w:rsid w:val="00463B70"/>
    <w:rsid w:val="00464238"/>
    <w:rsid w:val="00464288"/>
    <w:rsid w:val="004651A9"/>
    <w:rsid w:val="00465303"/>
    <w:rsid w:val="00465F75"/>
    <w:rsid w:val="00466BE9"/>
    <w:rsid w:val="00467246"/>
    <w:rsid w:val="00467A45"/>
    <w:rsid w:val="00467EF3"/>
    <w:rsid w:val="00470383"/>
    <w:rsid w:val="00470800"/>
    <w:rsid w:val="00471666"/>
    <w:rsid w:val="004716EE"/>
    <w:rsid w:val="00471B1D"/>
    <w:rsid w:val="00473200"/>
    <w:rsid w:val="00473245"/>
    <w:rsid w:val="00473C0C"/>
    <w:rsid w:val="00473F99"/>
    <w:rsid w:val="0047423B"/>
    <w:rsid w:val="004746C3"/>
    <w:rsid w:val="00475005"/>
    <w:rsid w:val="004755EA"/>
    <w:rsid w:val="00475FCF"/>
    <w:rsid w:val="00476080"/>
    <w:rsid w:val="00476D94"/>
    <w:rsid w:val="00476FC9"/>
    <w:rsid w:val="004771B6"/>
    <w:rsid w:val="00477F2D"/>
    <w:rsid w:val="00480A97"/>
    <w:rsid w:val="00480D51"/>
    <w:rsid w:val="0048173B"/>
    <w:rsid w:val="00481D8A"/>
    <w:rsid w:val="0048225B"/>
    <w:rsid w:val="004830E7"/>
    <w:rsid w:val="004832DB"/>
    <w:rsid w:val="00483603"/>
    <w:rsid w:val="0048390A"/>
    <w:rsid w:val="00483CEC"/>
    <w:rsid w:val="00483FC5"/>
    <w:rsid w:val="00484498"/>
    <w:rsid w:val="0048471C"/>
    <w:rsid w:val="00484913"/>
    <w:rsid w:val="00485463"/>
    <w:rsid w:val="00486E24"/>
    <w:rsid w:val="004901C1"/>
    <w:rsid w:val="00490A75"/>
    <w:rsid w:val="00490AE0"/>
    <w:rsid w:val="00491B8C"/>
    <w:rsid w:val="00491CF9"/>
    <w:rsid w:val="004920A5"/>
    <w:rsid w:val="0049252D"/>
    <w:rsid w:val="004927E5"/>
    <w:rsid w:val="00492ADF"/>
    <w:rsid w:val="0049317D"/>
    <w:rsid w:val="00493DC0"/>
    <w:rsid w:val="00494026"/>
    <w:rsid w:val="004948C7"/>
    <w:rsid w:val="00496A80"/>
    <w:rsid w:val="00497D12"/>
    <w:rsid w:val="004A08DB"/>
    <w:rsid w:val="004A1078"/>
    <w:rsid w:val="004A1D1C"/>
    <w:rsid w:val="004A1FAD"/>
    <w:rsid w:val="004A28A8"/>
    <w:rsid w:val="004A2C71"/>
    <w:rsid w:val="004A33E0"/>
    <w:rsid w:val="004A374F"/>
    <w:rsid w:val="004A4734"/>
    <w:rsid w:val="004A4C5E"/>
    <w:rsid w:val="004A5952"/>
    <w:rsid w:val="004A5A1F"/>
    <w:rsid w:val="004A6625"/>
    <w:rsid w:val="004A6CDE"/>
    <w:rsid w:val="004A733E"/>
    <w:rsid w:val="004A7FCD"/>
    <w:rsid w:val="004B0C4D"/>
    <w:rsid w:val="004B19CF"/>
    <w:rsid w:val="004B227D"/>
    <w:rsid w:val="004B2498"/>
    <w:rsid w:val="004B2568"/>
    <w:rsid w:val="004B304F"/>
    <w:rsid w:val="004B3510"/>
    <w:rsid w:val="004B389D"/>
    <w:rsid w:val="004B3F81"/>
    <w:rsid w:val="004B4951"/>
    <w:rsid w:val="004B549E"/>
    <w:rsid w:val="004B56F2"/>
    <w:rsid w:val="004B6276"/>
    <w:rsid w:val="004B65E7"/>
    <w:rsid w:val="004B68ED"/>
    <w:rsid w:val="004B7B9A"/>
    <w:rsid w:val="004C0BE6"/>
    <w:rsid w:val="004C1C3E"/>
    <w:rsid w:val="004C21D2"/>
    <w:rsid w:val="004C373C"/>
    <w:rsid w:val="004C3B56"/>
    <w:rsid w:val="004C402F"/>
    <w:rsid w:val="004C430A"/>
    <w:rsid w:val="004C458A"/>
    <w:rsid w:val="004C47F9"/>
    <w:rsid w:val="004C57D7"/>
    <w:rsid w:val="004C630B"/>
    <w:rsid w:val="004C6AC8"/>
    <w:rsid w:val="004C6E30"/>
    <w:rsid w:val="004C77D7"/>
    <w:rsid w:val="004C7E07"/>
    <w:rsid w:val="004D058C"/>
    <w:rsid w:val="004D05BC"/>
    <w:rsid w:val="004D05ED"/>
    <w:rsid w:val="004D0885"/>
    <w:rsid w:val="004D0940"/>
    <w:rsid w:val="004D0AE0"/>
    <w:rsid w:val="004D1785"/>
    <w:rsid w:val="004D19BB"/>
    <w:rsid w:val="004D1C8A"/>
    <w:rsid w:val="004D2BA9"/>
    <w:rsid w:val="004D4269"/>
    <w:rsid w:val="004D47CA"/>
    <w:rsid w:val="004D4D5F"/>
    <w:rsid w:val="004D5A9E"/>
    <w:rsid w:val="004D5F68"/>
    <w:rsid w:val="004D6020"/>
    <w:rsid w:val="004D618B"/>
    <w:rsid w:val="004D635E"/>
    <w:rsid w:val="004D721F"/>
    <w:rsid w:val="004D72FE"/>
    <w:rsid w:val="004D7B0F"/>
    <w:rsid w:val="004D7F57"/>
    <w:rsid w:val="004E03BB"/>
    <w:rsid w:val="004E05F9"/>
    <w:rsid w:val="004E0F4B"/>
    <w:rsid w:val="004E16E6"/>
    <w:rsid w:val="004E1817"/>
    <w:rsid w:val="004E188A"/>
    <w:rsid w:val="004E188D"/>
    <w:rsid w:val="004E294D"/>
    <w:rsid w:val="004E2D57"/>
    <w:rsid w:val="004E30D4"/>
    <w:rsid w:val="004E3D6F"/>
    <w:rsid w:val="004E4273"/>
    <w:rsid w:val="004E5CAF"/>
    <w:rsid w:val="004E5F8F"/>
    <w:rsid w:val="004E5FC5"/>
    <w:rsid w:val="004E5FCE"/>
    <w:rsid w:val="004E603F"/>
    <w:rsid w:val="004E62D0"/>
    <w:rsid w:val="004E7627"/>
    <w:rsid w:val="004E78BB"/>
    <w:rsid w:val="004E7BEE"/>
    <w:rsid w:val="004E7D22"/>
    <w:rsid w:val="004F0ABE"/>
    <w:rsid w:val="004F0BB1"/>
    <w:rsid w:val="004F1173"/>
    <w:rsid w:val="004F125E"/>
    <w:rsid w:val="004F1299"/>
    <w:rsid w:val="004F13FA"/>
    <w:rsid w:val="004F1FBD"/>
    <w:rsid w:val="004F22A5"/>
    <w:rsid w:val="004F3444"/>
    <w:rsid w:val="004F3604"/>
    <w:rsid w:val="004F38D7"/>
    <w:rsid w:val="004F45DB"/>
    <w:rsid w:val="004F514F"/>
    <w:rsid w:val="004F5A83"/>
    <w:rsid w:val="004F6900"/>
    <w:rsid w:val="004F7A52"/>
    <w:rsid w:val="00500106"/>
    <w:rsid w:val="005017AB"/>
    <w:rsid w:val="00501C6A"/>
    <w:rsid w:val="00503A32"/>
    <w:rsid w:val="00503B67"/>
    <w:rsid w:val="00504613"/>
    <w:rsid w:val="00504BDF"/>
    <w:rsid w:val="0050527F"/>
    <w:rsid w:val="005053C7"/>
    <w:rsid w:val="00505993"/>
    <w:rsid w:val="005059AF"/>
    <w:rsid w:val="00505D12"/>
    <w:rsid w:val="00506D03"/>
    <w:rsid w:val="00506E13"/>
    <w:rsid w:val="005073C1"/>
    <w:rsid w:val="0051003C"/>
    <w:rsid w:val="0051060D"/>
    <w:rsid w:val="00510FA5"/>
    <w:rsid w:val="00511266"/>
    <w:rsid w:val="005116F4"/>
    <w:rsid w:val="00511703"/>
    <w:rsid w:val="00511B8B"/>
    <w:rsid w:val="0051269C"/>
    <w:rsid w:val="00513649"/>
    <w:rsid w:val="005139F9"/>
    <w:rsid w:val="00514263"/>
    <w:rsid w:val="0051518F"/>
    <w:rsid w:val="0051528E"/>
    <w:rsid w:val="0051636D"/>
    <w:rsid w:val="00516401"/>
    <w:rsid w:val="005170DC"/>
    <w:rsid w:val="005174ED"/>
    <w:rsid w:val="0051770D"/>
    <w:rsid w:val="00520265"/>
    <w:rsid w:val="00520717"/>
    <w:rsid w:val="00521591"/>
    <w:rsid w:val="00521604"/>
    <w:rsid w:val="00521992"/>
    <w:rsid w:val="005221A6"/>
    <w:rsid w:val="00522A56"/>
    <w:rsid w:val="00522CE9"/>
    <w:rsid w:val="0052307C"/>
    <w:rsid w:val="005236CC"/>
    <w:rsid w:val="00523879"/>
    <w:rsid w:val="00523F3C"/>
    <w:rsid w:val="00524346"/>
    <w:rsid w:val="00526612"/>
    <w:rsid w:val="0052687F"/>
    <w:rsid w:val="00531248"/>
    <w:rsid w:val="00532EDB"/>
    <w:rsid w:val="005330F1"/>
    <w:rsid w:val="005339E9"/>
    <w:rsid w:val="00533ABD"/>
    <w:rsid w:val="00533FF7"/>
    <w:rsid w:val="005353AC"/>
    <w:rsid w:val="00535E98"/>
    <w:rsid w:val="0053679D"/>
    <w:rsid w:val="0053681D"/>
    <w:rsid w:val="00536FB0"/>
    <w:rsid w:val="005370EE"/>
    <w:rsid w:val="0053739F"/>
    <w:rsid w:val="00537649"/>
    <w:rsid w:val="00537C66"/>
    <w:rsid w:val="00540064"/>
    <w:rsid w:val="00540E45"/>
    <w:rsid w:val="00541188"/>
    <w:rsid w:val="00541391"/>
    <w:rsid w:val="0054246F"/>
    <w:rsid w:val="005428A3"/>
    <w:rsid w:val="005430CE"/>
    <w:rsid w:val="00543812"/>
    <w:rsid w:val="00543D7C"/>
    <w:rsid w:val="00543FC3"/>
    <w:rsid w:val="00546F82"/>
    <w:rsid w:val="0054710D"/>
    <w:rsid w:val="005471F2"/>
    <w:rsid w:val="0054730F"/>
    <w:rsid w:val="00547573"/>
    <w:rsid w:val="005475AA"/>
    <w:rsid w:val="00547B35"/>
    <w:rsid w:val="00547B8E"/>
    <w:rsid w:val="00547E9E"/>
    <w:rsid w:val="00550AA5"/>
    <w:rsid w:val="00551B6B"/>
    <w:rsid w:val="00551D76"/>
    <w:rsid w:val="00552467"/>
    <w:rsid w:val="0055269F"/>
    <w:rsid w:val="00552709"/>
    <w:rsid w:val="00553403"/>
    <w:rsid w:val="00553FC1"/>
    <w:rsid w:val="0055411D"/>
    <w:rsid w:val="005542D7"/>
    <w:rsid w:val="0055437A"/>
    <w:rsid w:val="00554AC5"/>
    <w:rsid w:val="00554CEB"/>
    <w:rsid w:val="005555CE"/>
    <w:rsid w:val="00555E19"/>
    <w:rsid w:val="00555E4E"/>
    <w:rsid w:val="00557568"/>
    <w:rsid w:val="00557CDD"/>
    <w:rsid w:val="00557ECE"/>
    <w:rsid w:val="00560E63"/>
    <w:rsid w:val="00561652"/>
    <w:rsid w:val="005618EB"/>
    <w:rsid w:val="00561A86"/>
    <w:rsid w:val="00561BE4"/>
    <w:rsid w:val="00561E90"/>
    <w:rsid w:val="0056200A"/>
    <w:rsid w:val="00562ED2"/>
    <w:rsid w:val="00563C75"/>
    <w:rsid w:val="00563CF5"/>
    <w:rsid w:val="00564CFA"/>
    <w:rsid w:val="00564D84"/>
    <w:rsid w:val="005654A7"/>
    <w:rsid w:val="00565FCE"/>
    <w:rsid w:val="00566032"/>
    <w:rsid w:val="00566550"/>
    <w:rsid w:val="00566C81"/>
    <w:rsid w:val="00567AAF"/>
    <w:rsid w:val="00567DFF"/>
    <w:rsid w:val="00567F81"/>
    <w:rsid w:val="0057004B"/>
    <w:rsid w:val="0057008B"/>
    <w:rsid w:val="005706E6"/>
    <w:rsid w:val="00570D8F"/>
    <w:rsid w:val="00570EF2"/>
    <w:rsid w:val="00571781"/>
    <w:rsid w:val="00571863"/>
    <w:rsid w:val="00571BFE"/>
    <w:rsid w:val="0057295C"/>
    <w:rsid w:val="00572A04"/>
    <w:rsid w:val="00572DB6"/>
    <w:rsid w:val="00572F63"/>
    <w:rsid w:val="00573036"/>
    <w:rsid w:val="00573798"/>
    <w:rsid w:val="00573D16"/>
    <w:rsid w:val="00575581"/>
    <w:rsid w:val="00575D6D"/>
    <w:rsid w:val="00575DFE"/>
    <w:rsid w:val="00576753"/>
    <w:rsid w:val="00576A35"/>
    <w:rsid w:val="005801B9"/>
    <w:rsid w:val="005806E2"/>
    <w:rsid w:val="00580E7C"/>
    <w:rsid w:val="00581138"/>
    <w:rsid w:val="0058116D"/>
    <w:rsid w:val="0058170F"/>
    <w:rsid w:val="00581860"/>
    <w:rsid w:val="00581914"/>
    <w:rsid w:val="00581D4A"/>
    <w:rsid w:val="005822E2"/>
    <w:rsid w:val="005824B9"/>
    <w:rsid w:val="005827F4"/>
    <w:rsid w:val="00582BF9"/>
    <w:rsid w:val="00582BFE"/>
    <w:rsid w:val="00582F21"/>
    <w:rsid w:val="00583ADF"/>
    <w:rsid w:val="00583EE8"/>
    <w:rsid w:val="00584E81"/>
    <w:rsid w:val="005852F9"/>
    <w:rsid w:val="005853EB"/>
    <w:rsid w:val="00586005"/>
    <w:rsid w:val="005867B6"/>
    <w:rsid w:val="005869F3"/>
    <w:rsid w:val="00590694"/>
    <w:rsid w:val="00591E9F"/>
    <w:rsid w:val="0059252F"/>
    <w:rsid w:val="00592C05"/>
    <w:rsid w:val="005936B9"/>
    <w:rsid w:val="005937D7"/>
    <w:rsid w:val="00594538"/>
    <w:rsid w:val="00596034"/>
    <w:rsid w:val="005A0524"/>
    <w:rsid w:val="005A1358"/>
    <w:rsid w:val="005A1499"/>
    <w:rsid w:val="005A1E9A"/>
    <w:rsid w:val="005A2013"/>
    <w:rsid w:val="005A2183"/>
    <w:rsid w:val="005A226A"/>
    <w:rsid w:val="005A3AE1"/>
    <w:rsid w:val="005A4EF4"/>
    <w:rsid w:val="005A500B"/>
    <w:rsid w:val="005A5F03"/>
    <w:rsid w:val="005A69D1"/>
    <w:rsid w:val="005A75B5"/>
    <w:rsid w:val="005A7A46"/>
    <w:rsid w:val="005B0094"/>
    <w:rsid w:val="005B0140"/>
    <w:rsid w:val="005B0295"/>
    <w:rsid w:val="005B0C1A"/>
    <w:rsid w:val="005B18FA"/>
    <w:rsid w:val="005B1DA8"/>
    <w:rsid w:val="005B2D3F"/>
    <w:rsid w:val="005B2F4C"/>
    <w:rsid w:val="005B3617"/>
    <w:rsid w:val="005B3A4C"/>
    <w:rsid w:val="005B3CE9"/>
    <w:rsid w:val="005B40A6"/>
    <w:rsid w:val="005B447E"/>
    <w:rsid w:val="005B4598"/>
    <w:rsid w:val="005B4743"/>
    <w:rsid w:val="005B4792"/>
    <w:rsid w:val="005B59F5"/>
    <w:rsid w:val="005B5B2F"/>
    <w:rsid w:val="005B5EBE"/>
    <w:rsid w:val="005B69AA"/>
    <w:rsid w:val="005B6FB1"/>
    <w:rsid w:val="005B7253"/>
    <w:rsid w:val="005B7D7F"/>
    <w:rsid w:val="005C04B1"/>
    <w:rsid w:val="005C0524"/>
    <w:rsid w:val="005C0C65"/>
    <w:rsid w:val="005C0DC0"/>
    <w:rsid w:val="005C2ED6"/>
    <w:rsid w:val="005C301D"/>
    <w:rsid w:val="005C3759"/>
    <w:rsid w:val="005C3AE4"/>
    <w:rsid w:val="005C3C54"/>
    <w:rsid w:val="005C3E8E"/>
    <w:rsid w:val="005C4A0F"/>
    <w:rsid w:val="005C4B9A"/>
    <w:rsid w:val="005C5AC3"/>
    <w:rsid w:val="005C611E"/>
    <w:rsid w:val="005C6735"/>
    <w:rsid w:val="005C67B4"/>
    <w:rsid w:val="005C6D73"/>
    <w:rsid w:val="005C7354"/>
    <w:rsid w:val="005C79E8"/>
    <w:rsid w:val="005C7BB8"/>
    <w:rsid w:val="005C7E97"/>
    <w:rsid w:val="005C7EF0"/>
    <w:rsid w:val="005D18A7"/>
    <w:rsid w:val="005D1A3F"/>
    <w:rsid w:val="005D1D08"/>
    <w:rsid w:val="005D1FC5"/>
    <w:rsid w:val="005D201B"/>
    <w:rsid w:val="005D20AD"/>
    <w:rsid w:val="005D258A"/>
    <w:rsid w:val="005D3EF4"/>
    <w:rsid w:val="005D4285"/>
    <w:rsid w:val="005D4F24"/>
    <w:rsid w:val="005D53C3"/>
    <w:rsid w:val="005D5496"/>
    <w:rsid w:val="005D5748"/>
    <w:rsid w:val="005D57AB"/>
    <w:rsid w:val="005D5AE4"/>
    <w:rsid w:val="005D5E50"/>
    <w:rsid w:val="005D6936"/>
    <w:rsid w:val="005D69B2"/>
    <w:rsid w:val="005D6B7A"/>
    <w:rsid w:val="005D70B4"/>
    <w:rsid w:val="005D7806"/>
    <w:rsid w:val="005D7DCA"/>
    <w:rsid w:val="005D7DCD"/>
    <w:rsid w:val="005D7E88"/>
    <w:rsid w:val="005E06A8"/>
    <w:rsid w:val="005E083C"/>
    <w:rsid w:val="005E0AF4"/>
    <w:rsid w:val="005E0F63"/>
    <w:rsid w:val="005E1C2E"/>
    <w:rsid w:val="005E20A1"/>
    <w:rsid w:val="005E2210"/>
    <w:rsid w:val="005E28EC"/>
    <w:rsid w:val="005E2F18"/>
    <w:rsid w:val="005E32BA"/>
    <w:rsid w:val="005E350B"/>
    <w:rsid w:val="005E50AA"/>
    <w:rsid w:val="005E53B7"/>
    <w:rsid w:val="005E5CEE"/>
    <w:rsid w:val="005E5DCF"/>
    <w:rsid w:val="005E5E0C"/>
    <w:rsid w:val="005E5E26"/>
    <w:rsid w:val="005E5EA2"/>
    <w:rsid w:val="005E69B0"/>
    <w:rsid w:val="005E6ACD"/>
    <w:rsid w:val="005E7675"/>
    <w:rsid w:val="005E7C3B"/>
    <w:rsid w:val="005E7DC8"/>
    <w:rsid w:val="005F012B"/>
    <w:rsid w:val="005F01B9"/>
    <w:rsid w:val="005F19EE"/>
    <w:rsid w:val="005F1BA3"/>
    <w:rsid w:val="005F20BD"/>
    <w:rsid w:val="005F26E4"/>
    <w:rsid w:val="005F2A78"/>
    <w:rsid w:val="005F3F94"/>
    <w:rsid w:val="005F5F79"/>
    <w:rsid w:val="005F70D8"/>
    <w:rsid w:val="005F71B1"/>
    <w:rsid w:val="005F739F"/>
    <w:rsid w:val="005F76F2"/>
    <w:rsid w:val="005F777D"/>
    <w:rsid w:val="005F7C79"/>
    <w:rsid w:val="00600572"/>
    <w:rsid w:val="00600A7E"/>
    <w:rsid w:val="00600CD2"/>
    <w:rsid w:val="00601D96"/>
    <w:rsid w:val="006027FC"/>
    <w:rsid w:val="00602B78"/>
    <w:rsid w:val="00602C1F"/>
    <w:rsid w:val="00603173"/>
    <w:rsid w:val="006035B7"/>
    <w:rsid w:val="00603A70"/>
    <w:rsid w:val="00603E23"/>
    <w:rsid w:val="006045D8"/>
    <w:rsid w:val="0060494B"/>
    <w:rsid w:val="006049F0"/>
    <w:rsid w:val="00604A2E"/>
    <w:rsid w:val="00605620"/>
    <w:rsid w:val="00605CD0"/>
    <w:rsid w:val="00605EBC"/>
    <w:rsid w:val="006065F4"/>
    <w:rsid w:val="00606A71"/>
    <w:rsid w:val="00606DD1"/>
    <w:rsid w:val="00606DED"/>
    <w:rsid w:val="0060733C"/>
    <w:rsid w:val="0060794E"/>
    <w:rsid w:val="0061028B"/>
    <w:rsid w:val="00610362"/>
    <w:rsid w:val="006110FA"/>
    <w:rsid w:val="00611305"/>
    <w:rsid w:val="00611ABB"/>
    <w:rsid w:val="00612CE7"/>
    <w:rsid w:val="0061322A"/>
    <w:rsid w:val="00613B7E"/>
    <w:rsid w:val="006140E1"/>
    <w:rsid w:val="00614EDF"/>
    <w:rsid w:val="00614F80"/>
    <w:rsid w:val="00615003"/>
    <w:rsid w:val="006152AC"/>
    <w:rsid w:val="00615D2B"/>
    <w:rsid w:val="00615D8F"/>
    <w:rsid w:val="00615E34"/>
    <w:rsid w:val="00616091"/>
    <w:rsid w:val="0061651A"/>
    <w:rsid w:val="006168C0"/>
    <w:rsid w:val="00617597"/>
    <w:rsid w:val="00617731"/>
    <w:rsid w:val="0061798F"/>
    <w:rsid w:val="00620378"/>
    <w:rsid w:val="00621411"/>
    <w:rsid w:val="0062144D"/>
    <w:rsid w:val="0062196D"/>
    <w:rsid w:val="00621E2A"/>
    <w:rsid w:val="00622144"/>
    <w:rsid w:val="006221EB"/>
    <w:rsid w:val="0062222B"/>
    <w:rsid w:val="00622316"/>
    <w:rsid w:val="00622D79"/>
    <w:rsid w:val="006234AB"/>
    <w:rsid w:val="00623A49"/>
    <w:rsid w:val="00623CC4"/>
    <w:rsid w:val="0062420C"/>
    <w:rsid w:val="006243A2"/>
    <w:rsid w:val="00624E8C"/>
    <w:rsid w:val="0062518B"/>
    <w:rsid w:val="00625CA3"/>
    <w:rsid w:val="00625D11"/>
    <w:rsid w:val="006273F9"/>
    <w:rsid w:val="00630B8E"/>
    <w:rsid w:val="00630D75"/>
    <w:rsid w:val="0063119E"/>
    <w:rsid w:val="00631897"/>
    <w:rsid w:val="00631B05"/>
    <w:rsid w:val="00631CD8"/>
    <w:rsid w:val="00632002"/>
    <w:rsid w:val="0063215E"/>
    <w:rsid w:val="00632685"/>
    <w:rsid w:val="006328FF"/>
    <w:rsid w:val="00632D2A"/>
    <w:rsid w:val="00632E59"/>
    <w:rsid w:val="00633F49"/>
    <w:rsid w:val="006348BE"/>
    <w:rsid w:val="006350DE"/>
    <w:rsid w:val="006353C4"/>
    <w:rsid w:val="0063570D"/>
    <w:rsid w:val="006359B8"/>
    <w:rsid w:val="00636937"/>
    <w:rsid w:val="00636F64"/>
    <w:rsid w:val="00636F73"/>
    <w:rsid w:val="00637A61"/>
    <w:rsid w:val="00637EAE"/>
    <w:rsid w:val="00640088"/>
    <w:rsid w:val="00640491"/>
    <w:rsid w:val="00641113"/>
    <w:rsid w:val="00641AB4"/>
    <w:rsid w:val="0064296B"/>
    <w:rsid w:val="0064429D"/>
    <w:rsid w:val="00644329"/>
    <w:rsid w:val="0064486A"/>
    <w:rsid w:val="006450EE"/>
    <w:rsid w:val="006453A6"/>
    <w:rsid w:val="0064575D"/>
    <w:rsid w:val="0064598A"/>
    <w:rsid w:val="00645D12"/>
    <w:rsid w:val="00645D62"/>
    <w:rsid w:val="00646965"/>
    <w:rsid w:val="00646C09"/>
    <w:rsid w:val="0064784C"/>
    <w:rsid w:val="00647B81"/>
    <w:rsid w:val="00647D18"/>
    <w:rsid w:val="00647DF5"/>
    <w:rsid w:val="006500E9"/>
    <w:rsid w:val="00650105"/>
    <w:rsid w:val="006508D7"/>
    <w:rsid w:val="00650AF6"/>
    <w:rsid w:val="00650FE1"/>
    <w:rsid w:val="00651D89"/>
    <w:rsid w:val="00652075"/>
    <w:rsid w:val="006521F0"/>
    <w:rsid w:val="0065280F"/>
    <w:rsid w:val="006528B7"/>
    <w:rsid w:val="00653C95"/>
    <w:rsid w:val="00653D87"/>
    <w:rsid w:val="00653F28"/>
    <w:rsid w:val="0065412B"/>
    <w:rsid w:val="00654E46"/>
    <w:rsid w:val="006555A1"/>
    <w:rsid w:val="00655701"/>
    <w:rsid w:val="00655ECC"/>
    <w:rsid w:val="0065637F"/>
    <w:rsid w:val="00656D86"/>
    <w:rsid w:val="00657305"/>
    <w:rsid w:val="0066075D"/>
    <w:rsid w:val="00661012"/>
    <w:rsid w:val="0066160E"/>
    <w:rsid w:val="00661B33"/>
    <w:rsid w:val="0066216E"/>
    <w:rsid w:val="00662319"/>
    <w:rsid w:val="00662644"/>
    <w:rsid w:val="00662AF4"/>
    <w:rsid w:val="00662D3B"/>
    <w:rsid w:val="0066383F"/>
    <w:rsid w:val="00663DC9"/>
    <w:rsid w:val="006640B0"/>
    <w:rsid w:val="00664241"/>
    <w:rsid w:val="00664337"/>
    <w:rsid w:val="00664678"/>
    <w:rsid w:val="0066527B"/>
    <w:rsid w:val="00665B37"/>
    <w:rsid w:val="00665D22"/>
    <w:rsid w:val="006661F8"/>
    <w:rsid w:val="00666B8A"/>
    <w:rsid w:val="00666C70"/>
    <w:rsid w:val="006705F5"/>
    <w:rsid w:val="00671499"/>
    <w:rsid w:val="00671810"/>
    <w:rsid w:val="00672132"/>
    <w:rsid w:val="006721BC"/>
    <w:rsid w:val="00672BE4"/>
    <w:rsid w:val="00672EBA"/>
    <w:rsid w:val="00673184"/>
    <w:rsid w:val="0067341A"/>
    <w:rsid w:val="006734E0"/>
    <w:rsid w:val="00673E32"/>
    <w:rsid w:val="006750F6"/>
    <w:rsid w:val="006755FF"/>
    <w:rsid w:val="00675D64"/>
    <w:rsid w:val="00675E3B"/>
    <w:rsid w:val="0067631C"/>
    <w:rsid w:val="00676A49"/>
    <w:rsid w:val="00676B1D"/>
    <w:rsid w:val="00676C34"/>
    <w:rsid w:val="00676EE0"/>
    <w:rsid w:val="0067789B"/>
    <w:rsid w:val="00680195"/>
    <w:rsid w:val="00681F0C"/>
    <w:rsid w:val="00682F78"/>
    <w:rsid w:val="006844BD"/>
    <w:rsid w:val="00684773"/>
    <w:rsid w:val="006849D4"/>
    <w:rsid w:val="00684EA7"/>
    <w:rsid w:val="00685706"/>
    <w:rsid w:val="00685978"/>
    <w:rsid w:val="00685C9D"/>
    <w:rsid w:val="006860AF"/>
    <w:rsid w:val="00686461"/>
    <w:rsid w:val="0068656D"/>
    <w:rsid w:val="006865B3"/>
    <w:rsid w:val="00686969"/>
    <w:rsid w:val="00687241"/>
    <w:rsid w:val="00687329"/>
    <w:rsid w:val="00687AE8"/>
    <w:rsid w:val="00690595"/>
    <w:rsid w:val="00690EFF"/>
    <w:rsid w:val="00691885"/>
    <w:rsid w:val="00691D16"/>
    <w:rsid w:val="00692030"/>
    <w:rsid w:val="00692793"/>
    <w:rsid w:val="00692C66"/>
    <w:rsid w:val="00692D25"/>
    <w:rsid w:val="00692DE0"/>
    <w:rsid w:val="00693293"/>
    <w:rsid w:val="006934BE"/>
    <w:rsid w:val="00693A5F"/>
    <w:rsid w:val="00693AA2"/>
    <w:rsid w:val="00693C74"/>
    <w:rsid w:val="00694DEF"/>
    <w:rsid w:val="00695102"/>
    <w:rsid w:val="00695502"/>
    <w:rsid w:val="00695570"/>
    <w:rsid w:val="00696367"/>
    <w:rsid w:val="00697035"/>
    <w:rsid w:val="006972E6"/>
    <w:rsid w:val="006A01E8"/>
    <w:rsid w:val="006A0D1A"/>
    <w:rsid w:val="006A1586"/>
    <w:rsid w:val="006A16FA"/>
    <w:rsid w:val="006A1939"/>
    <w:rsid w:val="006A1F54"/>
    <w:rsid w:val="006A1FE0"/>
    <w:rsid w:val="006A2431"/>
    <w:rsid w:val="006A2AAC"/>
    <w:rsid w:val="006A34FD"/>
    <w:rsid w:val="006A3EF1"/>
    <w:rsid w:val="006A43A3"/>
    <w:rsid w:val="006A4E91"/>
    <w:rsid w:val="006A51A2"/>
    <w:rsid w:val="006A564F"/>
    <w:rsid w:val="006A57F7"/>
    <w:rsid w:val="006A5B7E"/>
    <w:rsid w:val="006A5C15"/>
    <w:rsid w:val="006A6444"/>
    <w:rsid w:val="006A6560"/>
    <w:rsid w:val="006A7060"/>
    <w:rsid w:val="006A745F"/>
    <w:rsid w:val="006A7812"/>
    <w:rsid w:val="006B0089"/>
    <w:rsid w:val="006B0250"/>
    <w:rsid w:val="006B1844"/>
    <w:rsid w:val="006B1E04"/>
    <w:rsid w:val="006B2824"/>
    <w:rsid w:val="006B36E3"/>
    <w:rsid w:val="006B3C55"/>
    <w:rsid w:val="006B4303"/>
    <w:rsid w:val="006B4E28"/>
    <w:rsid w:val="006B4F5F"/>
    <w:rsid w:val="006B5750"/>
    <w:rsid w:val="006B59D9"/>
    <w:rsid w:val="006B5AE6"/>
    <w:rsid w:val="006B5EB3"/>
    <w:rsid w:val="006B600E"/>
    <w:rsid w:val="006B63A4"/>
    <w:rsid w:val="006B6DC7"/>
    <w:rsid w:val="006B7F33"/>
    <w:rsid w:val="006C00FB"/>
    <w:rsid w:val="006C020E"/>
    <w:rsid w:val="006C090C"/>
    <w:rsid w:val="006C0A01"/>
    <w:rsid w:val="006C0D5D"/>
    <w:rsid w:val="006C1329"/>
    <w:rsid w:val="006C1ACA"/>
    <w:rsid w:val="006C1B92"/>
    <w:rsid w:val="006C1F79"/>
    <w:rsid w:val="006C32EE"/>
    <w:rsid w:val="006C350E"/>
    <w:rsid w:val="006C36CC"/>
    <w:rsid w:val="006C3C1E"/>
    <w:rsid w:val="006C3CD8"/>
    <w:rsid w:val="006C42F3"/>
    <w:rsid w:val="006C4640"/>
    <w:rsid w:val="006C5693"/>
    <w:rsid w:val="006C58F2"/>
    <w:rsid w:val="006C6513"/>
    <w:rsid w:val="006C6965"/>
    <w:rsid w:val="006C6A34"/>
    <w:rsid w:val="006C6B1E"/>
    <w:rsid w:val="006D0D57"/>
    <w:rsid w:val="006D1B38"/>
    <w:rsid w:val="006D2A9B"/>
    <w:rsid w:val="006D2C21"/>
    <w:rsid w:val="006D4320"/>
    <w:rsid w:val="006D460F"/>
    <w:rsid w:val="006D63CC"/>
    <w:rsid w:val="006D6CB5"/>
    <w:rsid w:val="006D74AD"/>
    <w:rsid w:val="006D74E0"/>
    <w:rsid w:val="006D7EC1"/>
    <w:rsid w:val="006E0464"/>
    <w:rsid w:val="006E09A2"/>
    <w:rsid w:val="006E0BB2"/>
    <w:rsid w:val="006E0F94"/>
    <w:rsid w:val="006E1875"/>
    <w:rsid w:val="006E25AC"/>
    <w:rsid w:val="006E2A27"/>
    <w:rsid w:val="006E36FB"/>
    <w:rsid w:val="006E39C5"/>
    <w:rsid w:val="006E3CF6"/>
    <w:rsid w:val="006E421C"/>
    <w:rsid w:val="006E4281"/>
    <w:rsid w:val="006E4CF3"/>
    <w:rsid w:val="006E518C"/>
    <w:rsid w:val="006E6103"/>
    <w:rsid w:val="006E6597"/>
    <w:rsid w:val="006E6688"/>
    <w:rsid w:val="006E6754"/>
    <w:rsid w:val="006E6B5F"/>
    <w:rsid w:val="006E7A87"/>
    <w:rsid w:val="006E7B14"/>
    <w:rsid w:val="006E7C74"/>
    <w:rsid w:val="006F047C"/>
    <w:rsid w:val="006F219C"/>
    <w:rsid w:val="006F24EC"/>
    <w:rsid w:val="006F29B0"/>
    <w:rsid w:val="006F366F"/>
    <w:rsid w:val="006F3B13"/>
    <w:rsid w:val="006F469B"/>
    <w:rsid w:val="006F4726"/>
    <w:rsid w:val="006F49B1"/>
    <w:rsid w:val="006F56AC"/>
    <w:rsid w:val="006F56D4"/>
    <w:rsid w:val="006F5982"/>
    <w:rsid w:val="006F59FB"/>
    <w:rsid w:val="006F5F6C"/>
    <w:rsid w:val="006F6179"/>
    <w:rsid w:val="006F6188"/>
    <w:rsid w:val="006F7C08"/>
    <w:rsid w:val="006F7C35"/>
    <w:rsid w:val="0070123F"/>
    <w:rsid w:val="007014E4"/>
    <w:rsid w:val="007016DE"/>
    <w:rsid w:val="0070174C"/>
    <w:rsid w:val="00701D5C"/>
    <w:rsid w:val="00703A5F"/>
    <w:rsid w:val="007047E0"/>
    <w:rsid w:val="00705EED"/>
    <w:rsid w:val="00706380"/>
    <w:rsid w:val="00706599"/>
    <w:rsid w:val="00707109"/>
    <w:rsid w:val="007100FD"/>
    <w:rsid w:val="00710A5D"/>
    <w:rsid w:val="00710AD1"/>
    <w:rsid w:val="00710D2E"/>
    <w:rsid w:val="007110DC"/>
    <w:rsid w:val="00711319"/>
    <w:rsid w:val="00711A16"/>
    <w:rsid w:val="00711C4F"/>
    <w:rsid w:val="00711F94"/>
    <w:rsid w:val="00712251"/>
    <w:rsid w:val="00712DE5"/>
    <w:rsid w:val="00712E19"/>
    <w:rsid w:val="007131D9"/>
    <w:rsid w:val="00714141"/>
    <w:rsid w:val="00714206"/>
    <w:rsid w:val="007149EB"/>
    <w:rsid w:val="0071500A"/>
    <w:rsid w:val="007152B6"/>
    <w:rsid w:val="007159DE"/>
    <w:rsid w:val="00716428"/>
    <w:rsid w:val="0071773B"/>
    <w:rsid w:val="007177DA"/>
    <w:rsid w:val="007204DF"/>
    <w:rsid w:val="00720BA2"/>
    <w:rsid w:val="00720CC3"/>
    <w:rsid w:val="0072160A"/>
    <w:rsid w:val="0072254E"/>
    <w:rsid w:val="00722725"/>
    <w:rsid w:val="00722CE5"/>
    <w:rsid w:val="00722F8F"/>
    <w:rsid w:val="00723D23"/>
    <w:rsid w:val="00723E3D"/>
    <w:rsid w:val="007241E9"/>
    <w:rsid w:val="00724867"/>
    <w:rsid w:val="00724927"/>
    <w:rsid w:val="007261F5"/>
    <w:rsid w:val="00726333"/>
    <w:rsid w:val="00726C6D"/>
    <w:rsid w:val="0072761E"/>
    <w:rsid w:val="007278DC"/>
    <w:rsid w:val="00727B7A"/>
    <w:rsid w:val="00727FF8"/>
    <w:rsid w:val="00730158"/>
    <w:rsid w:val="007302A2"/>
    <w:rsid w:val="00730B68"/>
    <w:rsid w:val="00730C12"/>
    <w:rsid w:val="00731B6B"/>
    <w:rsid w:val="00731C6A"/>
    <w:rsid w:val="00732163"/>
    <w:rsid w:val="00732B5A"/>
    <w:rsid w:val="007332E1"/>
    <w:rsid w:val="00733439"/>
    <w:rsid w:val="00733641"/>
    <w:rsid w:val="00733ABC"/>
    <w:rsid w:val="00734341"/>
    <w:rsid w:val="00734BA9"/>
    <w:rsid w:val="007350FA"/>
    <w:rsid w:val="00735BD3"/>
    <w:rsid w:val="00735CB1"/>
    <w:rsid w:val="00735F66"/>
    <w:rsid w:val="0073602E"/>
    <w:rsid w:val="007367FA"/>
    <w:rsid w:val="0073738A"/>
    <w:rsid w:val="00737D34"/>
    <w:rsid w:val="00737F7F"/>
    <w:rsid w:val="007400C9"/>
    <w:rsid w:val="0074094C"/>
    <w:rsid w:val="00741A0E"/>
    <w:rsid w:val="007421A6"/>
    <w:rsid w:val="007424DE"/>
    <w:rsid w:val="0074267C"/>
    <w:rsid w:val="007430F4"/>
    <w:rsid w:val="007434D4"/>
    <w:rsid w:val="00743765"/>
    <w:rsid w:val="00743BE6"/>
    <w:rsid w:val="007442D3"/>
    <w:rsid w:val="00744780"/>
    <w:rsid w:val="007447F7"/>
    <w:rsid w:val="00744D2E"/>
    <w:rsid w:val="00745EAE"/>
    <w:rsid w:val="00746884"/>
    <w:rsid w:val="00747946"/>
    <w:rsid w:val="0075051C"/>
    <w:rsid w:val="007509F5"/>
    <w:rsid w:val="007516C8"/>
    <w:rsid w:val="00752324"/>
    <w:rsid w:val="00753121"/>
    <w:rsid w:val="00753B37"/>
    <w:rsid w:val="0075403E"/>
    <w:rsid w:val="00754BA0"/>
    <w:rsid w:val="00754DD2"/>
    <w:rsid w:val="00755123"/>
    <w:rsid w:val="00755678"/>
    <w:rsid w:val="00756237"/>
    <w:rsid w:val="00756397"/>
    <w:rsid w:val="00757040"/>
    <w:rsid w:val="00757135"/>
    <w:rsid w:val="007575BD"/>
    <w:rsid w:val="007575EC"/>
    <w:rsid w:val="007577B2"/>
    <w:rsid w:val="00757824"/>
    <w:rsid w:val="00757CDB"/>
    <w:rsid w:val="007602A7"/>
    <w:rsid w:val="00760D30"/>
    <w:rsid w:val="007618F1"/>
    <w:rsid w:val="00761BCD"/>
    <w:rsid w:val="00762EE0"/>
    <w:rsid w:val="00763795"/>
    <w:rsid w:val="00763AC0"/>
    <w:rsid w:val="00763B63"/>
    <w:rsid w:val="00763BE4"/>
    <w:rsid w:val="007643BF"/>
    <w:rsid w:val="00764AAE"/>
    <w:rsid w:val="00764D33"/>
    <w:rsid w:val="00765B33"/>
    <w:rsid w:val="00765CA2"/>
    <w:rsid w:val="007662B2"/>
    <w:rsid w:val="00766332"/>
    <w:rsid w:val="007669DD"/>
    <w:rsid w:val="00766F2E"/>
    <w:rsid w:val="00767275"/>
    <w:rsid w:val="00767909"/>
    <w:rsid w:val="0077109C"/>
    <w:rsid w:val="007716F3"/>
    <w:rsid w:val="00771CDD"/>
    <w:rsid w:val="00771FC2"/>
    <w:rsid w:val="0077443E"/>
    <w:rsid w:val="00774911"/>
    <w:rsid w:val="007751F8"/>
    <w:rsid w:val="0077546F"/>
    <w:rsid w:val="0077553C"/>
    <w:rsid w:val="00776828"/>
    <w:rsid w:val="0077691A"/>
    <w:rsid w:val="00776C41"/>
    <w:rsid w:val="0077725D"/>
    <w:rsid w:val="007775E7"/>
    <w:rsid w:val="0078031A"/>
    <w:rsid w:val="007804D1"/>
    <w:rsid w:val="00780D6E"/>
    <w:rsid w:val="007810A3"/>
    <w:rsid w:val="0078308F"/>
    <w:rsid w:val="007830F7"/>
    <w:rsid w:val="00783150"/>
    <w:rsid w:val="007834D3"/>
    <w:rsid w:val="007835E3"/>
    <w:rsid w:val="00783FE6"/>
    <w:rsid w:val="00784543"/>
    <w:rsid w:val="00784991"/>
    <w:rsid w:val="00784F82"/>
    <w:rsid w:val="00786048"/>
    <w:rsid w:val="00786570"/>
    <w:rsid w:val="007879AB"/>
    <w:rsid w:val="0079017C"/>
    <w:rsid w:val="007902A5"/>
    <w:rsid w:val="00790828"/>
    <w:rsid w:val="007913F9"/>
    <w:rsid w:val="007921BA"/>
    <w:rsid w:val="007926BE"/>
    <w:rsid w:val="00792E4A"/>
    <w:rsid w:val="007937CC"/>
    <w:rsid w:val="007942DA"/>
    <w:rsid w:val="00794446"/>
    <w:rsid w:val="00794C65"/>
    <w:rsid w:val="00794E13"/>
    <w:rsid w:val="00795095"/>
    <w:rsid w:val="00795838"/>
    <w:rsid w:val="00795A27"/>
    <w:rsid w:val="007A0340"/>
    <w:rsid w:val="007A0AD3"/>
    <w:rsid w:val="007A0EC3"/>
    <w:rsid w:val="007A0FE0"/>
    <w:rsid w:val="007A1155"/>
    <w:rsid w:val="007A1D62"/>
    <w:rsid w:val="007A202C"/>
    <w:rsid w:val="007A21D3"/>
    <w:rsid w:val="007A22CA"/>
    <w:rsid w:val="007A373F"/>
    <w:rsid w:val="007A37BC"/>
    <w:rsid w:val="007A3DC2"/>
    <w:rsid w:val="007A4A8C"/>
    <w:rsid w:val="007A4B86"/>
    <w:rsid w:val="007A5170"/>
    <w:rsid w:val="007A53F6"/>
    <w:rsid w:val="007A5424"/>
    <w:rsid w:val="007A586A"/>
    <w:rsid w:val="007A5C0B"/>
    <w:rsid w:val="007A6855"/>
    <w:rsid w:val="007A6A7F"/>
    <w:rsid w:val="007A7146"/>
    <w:rsid w:val="007A7C15"/>
    <w:rsid w:val="007A7DE2"/>
    <w:rsid w:val="007B0041"/>
    <w:rsid w:val="007B0131"/>
    <w:rsid w:val="007B023D"/>
    <w:rsid w:val="007B0AC2"/>
    <w:rsid w:val="007B1CDF"/>
    <w:rsid w:val="007B21C8"/>
    <w:rsid w:val="007B29A8"/>
    <w:rsid w:val="007B2FDF"/>
    <w:rsid w:val="007B3034"/>
    <w:rsid w:val="007B334F"/>
    <w:rsid w:val="007B35A0"/>
    <w:rsid w:val="007B4385"/>
    <w:rsid w:val="007B4D19"/>
    <w:rsid w:val="007B5104"/>
    <w:rsid w:val="007B5762"/>
    <w:rsid w:val="007B59BC"/>
    <w:rsid w:val="007B5A6E"/>
    <w:rsid w:val="007B5B91"/>
    <w:rsid w:val="007B5C94"/>
    <w:rsid w:val="007B6412"/>
    <w:rsid w:val="007B6A90"/>
    <w:rsid w:val="007B734C"/>
    <w:rsid w:val="007B7B15"/>
    <w:rsid w:val="007B7D56"/>
    <w:rsid w:val="007B7E43"/>
    <w:rsid w:val="007C0312"/>
    <w:rsid w:val="007C078A"/>
    <w:rsid w:val="007C0CD0"/>
    <w:rsid w:val="007C0EA3"/>
    <w:rsid w:val="007C188D"/>
    <w:rsid w:val="007C1ED9"/>
    <w:rsid w:val="007C21E0"/>
    <w:rsid w:val="007C2BE1"/>
    <w:rsid w:val="007C357E"/>
    <w:rsid w:val="007C35CD"/>
    <w:rsid w:val="007C4574"/>
    <w:rsid w:val="007C4657"/>
    <w:rsid w:val="007C5CAB"/>
    <w:rsid w:val="007C5EDB"/>
    <w:rsid w:val="007D030D"/>
    <w:rsid w:val="007D0503"/>
    <w:rsid w:val="007D0634"/>
    <w:rsid w:val="007D07A7"/>
    <w:rsid w:val="007D092F"/>
    <w:rsid w:val="007D0BB9"/>
    <w:rsid w:val="007D104A"/>
    <w:rsid w:val="007D10DE"/>
    <w:rsid w:val="007D1350"/>
    <w:rsid w:val="007D1842"/>
    <w:rsid w:val="007D1852"/>
    <w:rsid w:val="007D1AFD"/>
    <w:rsid w:val="007D32B2"/>
    <w:rsid w:val="007D4122"/>
    <w:rsid w:val="007D41A3"/>
    <w:rsid w:val="007D4A35"/>
    <w:rsid w:val="007D4B59"/>
    <w:rsid w:val="007D4F92"/>
    <w:rsid w:val="007D54A3"/>
    <w:rsid w:val="007D618D"/>
    <w:rsid w:val="007D632C"/>
    <w:rsid w:val="007D66AA"/>
    <w:rsid w:val="007D6848"/>
    <w:rsid w:val="007D6944"/>
    <w:rsid w:val="007D6947"/>
    <w:rsid w:val="007D71F4"/>
    <w:rsid w:val="007D7D4C"/>
    <w:rsid w:val="007E1389"/>
    <w:rsid w:val="007E1ABC"/>
    <w:rsid w:val="007E2003"/>
    <w:rsid w:val="007E251E"/>
    <w:rsid w:val="007E2C57"/>
    <w:rsid w:val="007E3ACF"/>
    <w:rsid w:val="007E4AFD"/>
    <w:rsid w:val="007E62A9"/>
    <w:rsid w:val="007E78BD"/>
    <w:rsid w:val="007F090F"/>
    <w:rsid w:val="007F0B58"/>
    <w:rsid w:val="007F215D"/>
    <w:rsid w:val="007F26EF"/>
    <w:rsid w:val="007F37DD"/>
    <w:rsid w:val="007F423F"/>
    <w:rsid w:val="007F4352"/>
    <w:rsid w:val="007F48CA"/>
    <w:rsid w:val="007F4B89"/>
    <w:rsid w:val="007F4BFF"/>
    <w:rsid w:val="007F5073"/>
    <w:rsid w:val="007F53F8"/>
    <w:rsid w:val="007F57A0"/>
    <w:rsid w:val="007F5DD4"/>
    <w:rsid w:val="007F65DC"/>
    <w:rsid w:val="007F6D1B"/>
    <w:rsid w:val="007F7691"/>
    <w:rsid w:val="007F7858"/>
    <w:rsid w:val="007F7E1B"/>
    <w:rsid w:val="00800176"/>
    <w:rsid w:val="00800321"/>
    <w:rsid w:val="00800410"/>
    <w:rsid w:val="00800774"/>
    <w:rsid w:val="008007FB"/>
    <w:rsid w:val="008012B6"/>
    <w:rsid w:val="00801605"/>
    <w:rsid w:val="00802396"/>
    <w:rsid w:val="00802EF3"/>
    <w:rsid w:val="00803993"/>
    <w:rsid w:val="008039D8"/>
    <w:rsid w:val="00803B93"/>
    <w:rsid w:val="0080412D"/>
    <w:rsid w:val="0080437C"/>
    <w:rsid w:val="00804C9D"/>
    <w:rsid w:val="00804F87"/>
    <w:rsid w:val="008058BB"/>
    <w:rsid w:val="0080592A"/>
    <w:rsid w:val="008059FD"/>
    <w:rsid w:val="008063AE"/>
    <w:rsid w:val="008067E2"/>
    <w:rsid w:val="008071E6"/>
    <w:rsid w:val="00807336"/>
    <w:rsid w:val="00807763"/>
    <w:rsid w:val="00807B2F"/>
    <w:rsid w:val="00807EDA"/>
    <w:rsid w:val="00810088"/>
    <w:rsid w:val="00810EF2"/>
    <w:rsid w:val="00811344"/>
    <w:rsid w:val="00811D26"/>
    <w:rsid w:val="00812FDF"/>
    <w:rsid w:val="0081307B"/>
    <w:rsid w:val="00813798"/>
    <w:rsid w:val="00813B36"/>
    <w:rsid w:val="00813B3E"/>
    <w:rsid w:val="008140B2"/>
    <w:rsid w:val="008142FD"/>
    <w:rsid w:val="00814B9F"/>
    <w:rsid w:val="00814CA9"/>
    <w:rsid w:val="008151DB"/>
    <w:rsid w:val="0081550A"/>
    <w:rsid w:val="00815547"/>
    <w:rsid w:val="00816575"/>
    <w:rsid w:val="00817023"/>
    <w:rsid w:val="00817DDA"/>
    <w:rsid w:val="00817FD0"/>
    <w:rsid w:val="00820CE1"/>
    <w:rsid w:val="00822557"/>
    <w:rsid w:val="0082299E"/>
    <w:rsid w:val="0082384D"/>
    <w:rsid w:val="00823944"/>
    <w:rsid w:val="008244CA"/>
    <w:rsid w:val="008248E0"/>
    <w:rsid w:val="00825204"/>
    <w:rsid w:val="00825F32"/>
    <w:rsid w:val="0082666B"/>
    <w:rsid w:val="00827016"/>
    <w:rsid w:val="00827377"/>
    <w:rsid w:val="00830779"/>
    <w:rsid w:val="00830FBE"/>
    <w:rsid w:val="008311DB"/>
    <w:rsid w:val="00831291"/>
    <w:rsid w:val="008315E9"/>
    <w:rsid w:val="00832058"/>
    <w:rsid w:val="008322BF"/>
    <w:rsid w:val="0083254F"/>
    <w:rsid w:val="00832863"/>
    <w:rsid w:val="00832A4F"/>
    <w:rsid w:val="00832C25"/>
    <w:rsid w:val="00833198"/>
    <w:rsid w:val="008334BE"/>
    <w:rsid w:val="00833C60"/>
    <w:rsid w:val="00833D94"/>
    <w:rsid w:val="00834793"/>
    <w:rsid w:val="00835114"/>
    <w:rsid w:val="00835A9C"/>
    <w:rsid w:val="00835D81"/>
    <w:rsid w:val="0083679F"/>
    <w:rsid w:val="00836910"/>
    <w:rsid w:val="00836C1A"/>
    <w:rsid w:val="0083712A"/>
    <w:rsid w:val="0084083C"/>
    <w:rsid w:val="008408BF"/>
    <w:rsid w:val="00840DC7"/>
    <w:rsid w:val="008413BD"/>
    <w:rsid w:val="00841964"/>
    <w:rsid w:val="00841AFE"/>
    <w:rsid w:val="008423F8"/>
    <w:rsid w:val="008436FA"/>
    <w:rsid w:val="0084376C"/>
    <w:rsid w:val="00843945"/>
    <w:rsid w:val="008446B2"/>
    <w:rsid w:val="0084487A"/>
    <w:rsid w:val="008448FD"/>
    <w:rsid w:val="00844913"/>
    <w:rsid w:val="0084565F"/>
    <w:rsid w:val="00846BD7"/>
    <w:rsid w:val="00847242"/>
    <w:rsid w:val="00847273"/>
    <w:rsid w:val="008473CB"/>
    <w:rsid w:val="00847AE6"/>
    <w:rsid w:val="008502C5"/>
    <w:rsid w:val="00850C00"/>
    <w:rsid w:val="008512AD"/>
    <w:rsid w:val="00851729"/>
    <w:rsid w:val="008524A0"/>
    <w:rsid w:val="00852510"/>
    <w:rsid w:val="00852A14"/>
    <w:rsid w:val="00853747"/>
    <w:rsid w:val="008538BB"/>
    <w:rsid w:val="00855533"/>
    <w:rsid w:val="008557BD"/>
    <w:rsid w:val="00855956"/>
    <w:rsid w:val="0085687E"/>
    <w:rsid w:val="00856AF3"/>
    <w:rsid w:val="00857928"/>
    <w:rsid w:val="00860790"/>
    <w:rsid w:val="00860D9F"/>
    <w:rsid w:val="008613F2"/>
    <w:rsid w:val="008614D5"/>
    <w:rsid w:val="00861877"/>
    <w:rsid w:val="00862232"/>
    <w:rsid w:val="008627DD"/>
    <w:rsid w:val="008627E5"/>
    <w:rsid w:val="00863722"/>
    <w:rsid w:val="00864265"/>
    <w:rsid w:val="00864E3E"/>
    <w:rsid w:val="008650B9"/>
    <w:rsid w:val="00866952"/>
    <w:rsid w:val="008672E5"/>
    <w:rsid w:val="00867601"/>
    <w:rsid w:val="00867CA4"/>
    <w:rsid w:val="008700B5"/>
    <w:rsid w:val="00870248"/>
    <w:rsid w:val="008706D6"/>
    <w:rsid w:val="008707C5"/>
    <w:rsid w:val="00870C04"/>
    <w:rsid w:val="00870E01"/>
    <w:rsid w:val="0087189E"/>
    <w:rsid w:val="00873366"/>
    <w:rsid w:val="00873664"/>
    <w:rsid w:val="0087400E"/>
    <w:rsid w:val="00875586"/>
    <w:rsid w:val="00875E34"/>
    <w:rsid w:val="00875E9B"/>
    <w:rsid w:val="0087615C"/>
    <w:rsid w:val="008776AC"/>
    <w:rsid w:val="008779DA"/>
    <w:rsid w:val="00877F21"/>
    <w:rsid w:val="008803E9"/>
    <w:rsid w:val="00880A01"/>
    <w:rsid w:val="008812E4"/>
    <w:rsid w:val="008818E4"/>
    <w:rsid w:val="00882269"/>
    <w:rsid w:val="008824C9"/>
    <w:rsid w:val="00882A17"/>
    <w:rsid w:val="00882F71"/>
    <w:rsid w:val="0088313F"/>
    <w:rsid w:val="008835C8"/>
    <w:rsid w:val="0088474D"/>
    <w:rsid w:val="008851E7"/>
    <w:rsid w:val="008853AD"/>
    <w:rsid w:val="008856AA"/>
    <w:rsid w:val="008859D0"/>
    <w:rsid w:val="00885A86"/>
    <w:rsid w:val="00885CA0"/>
    <w:rsid w:val="0088623B"/>
    <w:rsid w:val="00886DED"/>
    <w:rsid w:val="00887A52"/>
    <w:rsid w:val="00890153"/>
    <w:rsid w:val="008906FA"/>
    <w:rsid w:val="008907AC"/>
    <w:rsid w:val="00890E7E"/>
    <w:rsid w:val="00890FBD"/>
    <w:rsid w:val="0089184E"/>
    <w:rsid w:val="00891B8A"/>
    <w:rsid w:val="00891F56"/>
    <w:rsid w:val="00891F70"/>
    <w:rsid w:val="008926B1"/>
    <w:rsid w:val="00892C79"/>
    <w:rsid w:val="00893262"/>
    <w:rsid w:val="0089384E"/>
    <w:rsid w:val="00893B3E"/>
    <w:rsid w:val="008940B6"/>
    <w:rsid w:val="00894C8D"/>
    <w:rsid w:val="00894F71"/>
    <w:rsid w:val="0089679C"/>
    <w:rsid w:val="00897441"/>
    <w:rsid w:val="0089751C"/>
    <w:rsid w:val="008A0245"/>
    <w:rsid w:val="008A0D9D"/>
    <w:rsid w:val="008A0FBF"/>
    <w:rsid w:val="008A177A"/>
    <w:rsid w:val="008A28A3"/>
    <w:rsid w:val="008A2BF9"/>
    <w:rsid w:val="008A2FDA"/>
    <w:rsid w:val="008A359D"/>
    <w:rsid w:val="008A364F"/>
    <w:rsid w:val="008A3F1D"/>
    <w:rsid w:val="008A4AC0"/>
    <w:rsid w:val="008A4B8F"/>
    <w:rsid w:val="008A586B"/>
    <w:rsid w:val="008A58D2"/>
    <w:rsid w:val="008A619C"/>
    <w:rsid w:val="008A6339"/>
    <w:rsid w:val="008A7BE0"/>
    <w:rsid w:val="008B060D"/>
    <w:rsid w:val="008B0DDC"/>
    <w:rsid w:val="008B0E70"/>
    <w:rsid w:val="008B1916"/>
    <w:rsid w:val="008B23A2"/>
    <w:rsid w:val="008B25E4"/>
    <w:rsid w:val="008B2899"/>
    <w:rsid w:val="008B2A78"/>
    <w:rsid w:val="008B392F"/>
    <w:rsid w:val="008B3C38"/>
    <w:rsid w:val="008B4591"/>
    <w:rsid w:val="008B49A7"/>
    <w:rsid w:val="008B50FE"/>
    <w:rsid w:val="008B56DB"/>
    <w:rsid w:val="008B5B76"/>
    <w:rsid w:val="008B5C23"/>
    <w:rsid w:val="008B6569"/>
    <w:rsid w:val="008B7574"/>
    <w:rsid w:val="008B768D"/>
    <w:rsid w:val="008B7895"/>
    <w:rsid w:val="008B7C46"/>
    <w:rsid w:val="008C044D"/>
    <w:rsid w:val="008C0584"/>
    <w:rsid w:val="008C0817"/>
    <w:rsid w:val="008C1F52"/>
    <w:rsid w:val="008C2414"/>
    <w:rsid w:val="008C2974"/>
    <w:rsid w:val="008C3158"/>
    <w:rsid w:val="008C3A86"/>
    <w:rsid w:val="008C3AB9"/>
    <w:rsid w:val="008C40B7"/>
    <w:rsid w:val="008C4206"/>
    <w:rsid w:val="008C4E62"/>
    <w:rsid w:val="008C4FE1"/>
    <w:rsid w:val="008C562D"/>
    <w:rsid w:val="008C5AEE"/>
    <w:rsid w:val="008C5C91"/>
    <w:rsid w:val="008C6696"/>
    <w:rsid w:val="008C6BDD"/>
    <w:rsid w:val="008C712E"/>
    <w:rsid w:val="008C736D"/>
    <w:rsid w:val="008C73ED"/>
    <w:rsid w:val="008C7639"/>
    <w:rsid w:val="008C7700"/>
    <w:rsid w:val="008D04F6"/>
    <w:rsid w:val="008D082C"/>
    <w:rsid w:val="008D2800"/>
    <w:rsid w:val="008D29D1"/>
    <w:rsid w:val="008D2EBC"/>
    <w:rsid w:val="008D3D96"/>
    <w:rsid w:val="008D4E15"/>
    <w:rsid w:val="008D679C"/>
    <w:rsid w:val="008D70D0"/>
    <w:rsid w:val="008D71D7"/>
    <w:rsid w:val="008D7E93"/>
    <w:rsid w:val="008E01AA"/>
    <w:rsid w:val="008E0D96"/>
    <w:rsid w:val="008E0E91"/>
    <w:rsid w:val="008E1ACE"/>
    <w:rsid w:val="008E1D3D"/>
    <w:rsid w:val="008E2898"/>
    <w:rsid w:val="008E2A80"/>
    <w:rsid w:val="008E2AED"/>
    <w:rsid w:val="008E339B"/>
    <w:rsid w:val="008E373E"/>
    <w:rsid w:val="008E3D72"/>
    <w:rsid w:val="008E566D"/>
    <w:rsid w:val="008E5B5C"/>
    <w:rsid w:val="008E5BC3"/>
    <w:rsid w:val="008E678A"/>
    <w:rsid w:val="008E77D0"/>
    <w:rsid w:val="008E7C03"/>
    <w:rsid w:val="008E7FCF"/>
    <w:rsid w:val="008F00C7"/>
    <w:rsid w:val="008F0675"/>
    <w:rsid w:val="008F124B"/>
    <w:rsid w:val="008F16C8"/>
    <w:rsid w:val="008F190A"/>
    <w:rsid w:val="008F20DD"/>
    <w:rsid w:val="008F2491"/>
    <w:rsid w:val="008F25B8"/>
    <w:rsid w:val="008F40A5"/>
    <w:rsid w:val="008F439A"/>
    <w:rsid w:val="008F50CD"/>
    <w:rsid w:val="008F5125"/>
    <w:rsid w:val="008F5830"/>
    <w:rsid w:val="008F587E"/>
    <w:rsid w:val="008F5CF7"/>
    <w:rsid w:val="008F7391"/>
    <w:rsid w:val="009010A3"/>
    <w:rsid w:val="0090111F"/>
    <w:rsid w:val="00901A1F"/>
    <w:rsid w:val="00901A4A"/>
    <w:rsid w:val="0090401A"/>
    <w:rsid w:val="00904165"/>
    <w:rsid w:val="00904F68"/>
    <w:rsid w:val="00904FC9"/>
    <w:rsid w:val="0090582F"/>
    <w:rsid w:val="00905B40"/>
    <w:rsid w:val="00905D45"/>
    <w:rsid w:val="009075AC"/>
    <w:rsid w:val="00907EA8"/>
    <w:rsid w:val="009102A4"/>
    <w:rsid w:val="00910300"/>
    <w:rsid w:val="009119D9"/>
    <w:rsid w:val="009128EC"/>
    <w:rsid w:val="009133AF"/>
    <w:rsid w:val="009135E6"/>
    <w:rsid w:val="0091365C"/>
    <w:rsid w:val="00913D91"/>
    <w:rsid w:val="0091435A"/>
    <w:rsid w:val="00914825"/>
    <w:rsid w:val="00914C9B"/>
    <w:rsid w:val="009150B6"/>
    <w:rsid w:val="00915B08"/>
    <w:rsid w:val="00916172"/>
    <w:rsid w:val="00916588"/>
    <w:rsid w:val="009166EB"/>
    <w:rsid w:val="00916D75"/>
    <w:rsid w:val="00916E46"/>
    <w:rsid w:val="009204EC"/>
    <w:rsid w:val="0092077A"/>
    <w:rsid w:val="00920BC3"/>
    <w:rsid w:val="00920F40"/>
    <w:rsid w:val="0092186A"/>
    <w:rsid w:val="009220D2"/>
    <w:rsid w:val="00923C88"/>
    <w:rsid w:val="00924337"/>
    <w:rsid w:val="00925090"/>
    <w:rsid w:val="0092522D"/>
    <w:rsid w:val="00925567"/>
    <w:rsid w:val="0092569F"/>
    <w:rsid w:val="009258EA"/>
    <w:rsid w:val="00925DEC"/>
    <w:rsid w:val="009260EE"/>
    <w:rsid w:val="00926CF8"/>
    <w:rsid w:val="00927732"/>
    <w:rsid w:val="00927BF9"/>
    <w:rsid w:val="00927C60"/>
    <w:rsid w:val="00927FBF"/>
    <w:rsid w:val="009307B8"/>
    <w:rsid w:val="0093088A"/>
    <w:rsid w:val="00930957"/>
    <w:rsid w:val="00930AF7"/>
    <w:rsid w:val="00930EA7"/>
    <w:rsid w:val="00932237"/>
    <w:rsid w:val="009331D3"/>
    <w:rsid w:val="00934923"/>
    <w:rsid w:val="00934A52"/>
    <w:rsid w:val="00934ADC"/>
    <w:rsid w:val="00934CB6"/>
    <w:rsid w:val="00935465"/>
    <w:rsid w:val="00935939"/>
    <w:rsid w:val="00936E33"/>
    <w:rsid w:val="00936F51"/>
    <w:rsid w:val="009372C9"/>
    <w:rsid w:val="009377D6"/>
    <w:rsid w:val="00937F39"/>
    <w:rsid w:val="0094232A"/>
    <w:rsid w:val="00942AB9"/>
    <w:rsid w:val="00942C8A"/>
    <w:rsid w:val="00943083"/>
    <w:rsid w:val="00943459"/>
    <w:rsid w:val="009435FF"/>
    <w:rsid w:val="00943D2D"/>
    <w:rsid w:val="00945091"/>
    <w:rsid w:val="0094511F"/>
    <w:rsid w:val="009459FB"/>
    <w:rsid w:val="009465AC"/>
    <w:rsid w:val="00946BFA"/>
    <w:rsid w:val="009508DF"/>
    <w:rsid w:val="00951104"/>
    <w:rsid w:val="00951191"/>
    <w:rsid w:val="009519C7"/>
    <w:rsid w:val="009527BA"/>
    <w:rsid w:val="00953179"/>
    <w:rsid w:val="00953B9E"/>
    <w:rsid w:val="00954AAC"/>
    <w:rsid w:val="00954EDF"/>
    <w:rsid w:val="00955632"/>
    <w:rsid w:val="00956061"/>
    <w:rsid w:val="00956233"/>
    <w:rsid w:val="00956838"/>
    <w:rsid w:val="00956A13"/>
    <w:rsid w:val="00956F46"/>
    <w:rsid w:val="009571BE"/>
    <w:rsid w:val="00957705"/>
    <w:rsid w:val="00957959"/>
    <w:rsid w:val="00957E95"/>
    <w:rsid w:val="00960431"/>
    <w:rsid w:val="0096095F"/>
    <w:rsid w:val="00960E4E"/>
    <w:rsid w:val="00960FFE"/>
    <w:rsid w:val="009625FD"/>
    <w:rsid w:val="009639F7"/>
    <w:rsid w:val="00964861"/>
    <w:rsid w:val="00964A16"/>
    <w:rsid w:val="00964B3F"/>
    <w:rsid w:val="0096565C"/>
    <w:rsid w:val="009656E9"/>
    <w:rsid w:val="00965E8E"/>
    <w:rsid w:val="00966024"/>
    <w:rsid w:val="00966741"/>
    <w:rsid w:val="0096675D"/>
    <w:rsid w:val="00966C71"/>
    <w:rsid w:val="00966E2F"/>
    <w:rsid w:val="00966E5A"/>
    <w:rsid w:val="009671EE"/>
    <w:rsid w:val="00967CA2"/>
    <w:rsid w:val="00967DDB"/>
    <w:rsid w:val="00971034"/>
    <w:rsid w:val="0097130B"/>
    <w:rsid w:val="00971E7A"/>
    <w:rsid w:val="0097264D"/>
    <w:rsid w:val="0097276A"/>
    <w:rsid w:val="009736FC"/>
    <w:rsid w:val="00973771"/>
    <w:rsid w:val="0097394E"/>
    <w:rsid w:val="00973EA9"/>
    <w:rsid w:val="00975ABC"/>
    <w:rsid w:val="00975EFE"/>
    <w:rsid w:val="00977760"/>
    <w:rsid w:val="0098038E"/>
    <w:rsid w:val="00980536"/>
    <w:rsid w:val="0098078A"/>
    <w:rsid w:val="00980A60"/>
    <w:rsid w:val="0098178A"/>
    <w:rsid w:val="009820E7"/>
    <w:rsid w:val="00982161"/>
    <w:rsid w:val="00982E3A"/>
    <w:rsid w:val="0098351E"/>
    <w:rsid w:val="00983A41"/>
    <w:rsid w:val="00983AEC"/>
    <w:rsid w:val="00983B38"/>
    <w:rsid w:val="00983F30"/>
    <w:rsid w:val="00984AFF"/>
    <w:rsid w:val="00984B67"/>
    <w:rsid w:val="00984E61"/>
    <w:rsid w:val="00984EE2"/>
    <w:rsid w:val="00985685"/>
    <w:rsid w:val="00985CB8"/>
    <w:rsid w:val="00985E86"/>
    <w:rsid w:val="00986122"/>
    <w:rsid w:val="00986E78"/>
    <w:rsid w:val="009870E6"/>
    <w:rsid w:val="00987786"/>
    <w:rsid w:val="00987BAE"/>
    <w:rsid w:val="0099104A"/>
    <w:rsid w:val="00991163"/>
    <w:rsid w:val="009921DA"/>
    <w:rsid w:val="009925F4"/>
    <w:rsid w:val="00992785"/>
    <w:rsid w:val="009930F8"/>
    <w:rsid w:val="00993A15"/>
    <w:rsid w:val="00993BEE"/>
    <w:rsid w:val="00993FAF"/>
    <w:rsid w:val="00994672"/>
    <w:rsid w:val="00994992"/>
    <w:rsid w:val="00994F7D"/>
    <w:rsid w:val="0099547A"/>
    <w:rsid w:val="00995855"/>
    <w:rsid w:val="00995CDB"/>
    <w:rsid w:val="00995E62"/>
    <w:rsid w:val="0099636A"/>
    <w:rsid w:val="00996DED"/>
    <w:rsid w:val="00997505"/>
    <w:rsid w:val="00997CA4"/>
    <w:rsid w:val="009A00F8"/>
    <w:rsid w:val="009A0EB3"/>
    <w:rsid w:val="009A17BE"/>
    <w:rsid w:val="009A1FB4"/>
    <w:rsid w:val="009A2EC6"/>
    <w:rsid w:val="009A333C"/>
    <w:rsid w:val="009A3D7C"/>
    <w:rsid w:val="009A619D"/>
    <w:rsid w:val="009A6514"/>
    <w:rsid w:val="009A6F24"/>
    <w:rsid w:val="009A7F02"/>
    <w:rsid w:val="009B03F0"/>
    <w:rsid w:val="009B0C8C"/>
    <w:rsid w:val="009B0CD5"/>
    <w:rsid w:val="009B136E"/>
    <w:rsid w:val="009B141D"/>
    <w:rsid w:val="009B19D2"/>
    <w:rsid w:val="009B2460"/>
    <w:rsid w:val="009B283B"/>
    <w:rsid w:val="009B2D83"/>
    <w:rsid w:val="009B316B"/>
    <w:rsid w:val="009B45C3"/>
    <w:rsid w:val="009B4860"/>
    <w:rsid w:val="009B4960"/>
    <w:rsid w:val="009B5162"/>
    <w:rsid w:val="009B562B"/>
    <w:rsid w:val="009B5681"/>
    <w:rsid w:val="009B5CE3"/>
    <w:rsid w:val="009B5D6A"/>
    <w:rsid w:val="009B5FAE"/>
    <w:rsid w:val="009B6697"/>
    <w:rsid w:val="009B67E3"/>
    <w:rsid w:val="009B6FF9"/>
    <w:rsid w:val="009C16E3"/>
    <w:rsid w:val="009C19EA"/>
    <w:rsid w:val="009C1FBF"/>
    <w:rsid w:val="009C298F"/>
    <w:rsid w:val="009C2DE7"/>
    <w:rsid w:val="009C2FF4"/>
    <w:rsid w:val="009C3161"/>
    <w:rsid w:val="009C4633"/>
    <w:rsid w:val="009C472D"/>
    <w:rsid w:val="009C6358"/>
    <w:rsid w:val="009C742C"/>
    <w:rsid w:val="009C799D"/>
    <w:rsid w:val="009C7D75"/>
    <w:rsid w:val="009C7EEC"/>
    <w:rsid w:val="009D06A7"/>
    <w:rsid w:val="009D0C9A"/>
    <w:rsid w:val="009D0E27"/>
    <w:rsid w:val="009D10DD"/>
    <w:rsid w:val="009D1801"/>
    <w:rsid w:val="009D1D7D"/>
    <w:rsid w:val="009D204E"/>
    <w:rsid w:val="009D2333"/>
    <w:rsid w:val="009D2F94"/>
    <w:rsid w:val="009D317D"/>
    <w:rsid w:val="009D3382"/>
    <w:rsid w:val="009D351A"/>
    <w:rsid w:val="009D3D32"/>
    <w:rsid w:val="009D4122"/>
    <w:rsid w:val="009D42CA"/>
    <w:rsid w:val="009D42D7"/>
    <w:rsid w:val="009D456A"/>
    <w:rsid w:val="009D469C"/>
    <w:rsid w:val="009D5212"/>
    <w:rsid w:val="009D54B0"/>
    <w:rsid w:val="009D58B8"/>
    <w:rsid w:val="009D5B35"/>
    <w:rsid w:val="009D5DB0"/>
    <w:rsid w:val="009D6579"/>
    <w:rsid w:val="009D69D3"/>
    <w:rsid w:val="009D6BC2"/>
    <w:rsid w:val="009D6D88"/>
    <w:rsid w:val="009D74CE"/>
    <w:rsid w:val="009D7A64"/>
    <w:rsid w:val="009E077B"/>
    <w:rsid w:val="009E09A5"/>
    <w:rsid w:val="009E0A6F"/>
    <w:rsid w:val="009E1E4F"/>
    <w:rsid w:val="009E29F3"/>
    <w:rsid w:val="009E36EB"/>
    <w:rsid w:val="009E383F"/>
    <w:rsid w:val="009E3D75"/>
    <w:rsid w:val="009E44CF"/>
    <w:rsid w:val="009E4677"/>
    <w:rsid w:val="009E5366"/>
    <w:rsid w:val="009E5619"/>
    <w:rsid w:val="009E5807"/>
    <w:rsid w:val="009E5887"/>
    <w:rsid w:val="009E5FF1"/>
    <w:rsid w:val="009E6798"/>
    <w:rsid w:val="009E7128"/>
    <w:rsid w:val="009E7F72"/>
    <w:rsid w:val="009F00C8"/>
    <w:rsid w:val="009F07A8"/>
    <w:rsid w:val="009F0DBE"/>
    <w:rsid w:val="009F11FB"/>
    <w:rsid w:val="009F136B"/>
    <w:rsid w:val="009F13AA"/>
    <w:rsid w:val="009F1512"/>
    <w:rsid w:val="009F1533"/>
    <w:rsid w:val="009F1DC1"/>
    <w:rsid w:val="009F2189"/>
    <w:rsid w:val="009F251E"/>
    <w:rsid w:val="009F2BB2"/>
    <w:rsid w:val="009F2E1E"/>
    <w:rsid w:val="009F2F7B"/>
    <w:rsid w:val="009F3869"/>
    <w:rsid w:val="009F466D"/>
    <w:rsid w:val="009F46C8"/>
    <w:rsid w:val="009F4823"/>
    <w:rsid w:val="009F498B"/>
    <w:rsid w:val="009F549B"/>
    <w:rsid w:val="009F559F"/>
    <w:rsid w:val="009F5705"/>
    <w:rsid w:val="009F5B9E"/>
    <w:rsid w:val="009F5D77"/>
    <w:rsid w:val="009F60E6"/>
    <w:rsid w:val="009F62E5"/>
    <w:rsid w:val="009F6BC2"/>
    <w:rsid w:val="009F757D"/>
    <w:rsid w:val="00A005E0"/>
    <w:rsid w:val="00A00807"/>
    <w:rsid w:val="00A01DED"/>
    <w:rsid w:val="00A02914"/>
    <w:rsid w:val="00A02BB1"/>
    <w:rsid w:val="00A0373D"/>
    <w:rsid w:val="00A03CEE"/>
    <w:rsid w:val="00A03F89"/>
    <w:rsid w:val="00A0419C"/>
    <w:rsid w:val="00A041FC"/>
    <w:rsid w:val="00A04BAA"/>
    <w:rsid w:val="00A04F03"/>
    <w:rsid w:val="00A051DE"/>
    <w:rsid w:val="00A0536F"/>
    <w:rsid w:val="00A05AB4"/>
    <w:rsid w:val="00A066DE"/>
    <w:rsid w:val="00A069E0"/>
    <w:rsid w:val="00A07604"/>
    <w:rsid w:val="00A079F0"/>
    <w:rsid w:val="00A07EF5"/>
    <w:rsid w:val="00A114B1"/>
    <w:rsid w:val="00A11A38"/>
    <w:rsid w:val="00A134A0"/>
    <w:rsid w:val="00A137FE"/>
    <w:rsid w:val="00A14B17"/>
    <w:rsid w:val="00A150AA"/>
    <w:rsid w:val="00A1540E"/>
    <w:rsid w:val="00A154EE"/>
    <w:rsid w:val="00A157A0"/>
    <w:rsid w:val="00A160CE"/>
    <w:rsid w:val="00A1620E"/>
    <w:rsid w:val="00A164C5"/>
    <w:rsid w:val="00A16B1F"/>
    <w:rsid w:val="00A173AB"/>
    <w:rsid w:val="00A179FB"/>
    <w:rsid w:val="00A17C0E"/>
    <w:rsid w:val="00A17FF0"/>
    <w:rsid w:val="00A20AE0"/>
    <w:rsid w:val="00A21E90"/>
    <w:rsid w:val="00A21EE7"/>
    <w:rsid w:val="00A2259A"/>
    <w:rsid w:val="00A22DAF"/>
    <w:rsid w:val="00A23068"/>
    <w:rsid w:val="00A231AC"/>
    <w:rsid w:val="00A23B32"/>
    <w:rsid w:val="00A2496B"/>
    <w:rsid w:val="00A24D20"/>
    <w:rsid w:val="00A24D91"/>
    <w:rsid w:val="00A261ED"/>
    <w:rsid w:val="00A26352"/>
    <w:rsid w:val="00A26751"/>
    <w:rsid w:val="00A26B43"/>
    <w:rsid w:val="00A27207"/>
    <w:rsid w:val="00A273C9"/>
    <w:rsid w:val="00A273FA"/>
    <w:rsid w:val="00A27998"/>
    <w:rsid w:val="00A27BEB"/>
    <w:rsid w:val="00A30123"/>
    <w:rsid w:val="00A310F1"/>
    <w:rsid w:val="00A31599"/>
    <w:rsid w:val="00A3176E"/>
    <w:rsid w:val="00A323D6"/>
    <w:rsid w:val="00A32C3D"/>
    <w:rsid w:val="00A33056"/>
    <w:rsid w:val="00A34230"/>
    <w:rsid w:val="00A343EA"/>
    <w:rsid w:val="00A34416"/>
    <w:rsid w:val="00A34C0C"/>
    <w:rsid w:val="00A35608"/>
    <w:rsid w:val="00A35ED3"/>
    <w:rsid w:val="00A3616C"/>
    <w:rsid w:val="00A36536"/>
    <w:rsid w:val="00A36923"/>
    <w:rsid w:val="00A376CD"/>
    <w:rsid w:val="00A377D5"/>
    <w:rsid w:val="00A401C6"/>
    <w:rsid w:val="00A40788"/>
    <w:rsid w:val="00A40A32"/>
    <w:rsid w:val="00A40BE2"/>
    <w:rsid w:val="00A40E45"/>
    <w:rsid w:val="00A41193"/>
    <w:rsid w:val="00A41405"/>
    <w:rsid w:val="00A4186A"/>
    <w:rsid w:val="00A431F5"/>
    <w:rsid w:val="00A452B8"/>
    <w:rsid w:val="00A45719"/>
    <w:rsid w:val="00A45794"/>
    <w:rsid w:val="00A458A9"/>
    <w:rsid w:val="00A45B9D"/>
    <w:rsid w:val="00A45D82"/>
    <w:rsid w:val="00A46788"/>
    <w:rsid w:val="00A47561"/>
    <w:rsid w:val="00A47C94"/>
    <w:rsid w:val="00A503A8"/>
    <w:rsid w:val="00A517EC"/>
    <w:rsid w:val="00A519D5"/>
    <w:rsid w:val="00A51C92"/>
    <w:rsid w:val="00A5212A"/>
    <w:rsid w:val="00A52428"/>
    <w:rsid w:val="00A526EC"/>
    <w:rsid w:val="00A52C8F"/>
    <w:rsid w:val="00A535B2"/>
    <w:rsid w:val="00A53776"/>
    <w:rsid w:val="00A54618"/>
    <w:rsid w:val="00A56A9E"/>
    <w:rsid w:val="00A56CE9"/>
    <w:rsid w:val="00A5774C"/>
    <w:rsid w:val="00A577AB"/>
    <w:rsid w:val="00A57D07"/>
    <w:rsid w:val="00A60EFB"/>
    <w:rsid w:val="00A61134"/>
    <w:rsid w:val="00A62023"/>
    <w:rsid w:val="00A621DF"/>
    <w:rsid w:val="00A62265"/>
    <w:rsid w:val="00A628C1"/>
    <w:rsid w:val="00A635EC"/>
    <w:rsid w:val="00A637E2"/>
    <w:rsid w:val="00A638D2"/>
    <w:rsid w:val="00A63D45"/>
    <w:rsid w:val="00A63E9C"/>
    <w:rsid w:val="00A64BD8"/>
    <w:rsid w:val="00A64D6D"/>
    <w:rsid w:val="00A65329"/>
    <w:rsid w:val="00A657B4"/>
    <w:rsid w:val="00A65B7C"/>
    <w:rsid w:val="00A65C73"/>
    <w:rsid w:val="00A66A07"/>
    <w:rsid w:val="00A66A54"/>
    <w:rsid w:val="00A66B93"/>
    <w:rsid w:val="00A66FCD"/>
    <w:rsid w:val="00A6752E"/>
    <w:rsid w:val="00A678BE"/>
    <w:rsid w:val="00A67982"/>
    <w:rsid w:val="00A707AD"/>
    <w:rsid w:val="00A718F9"/>
    <w:rsid w:val="00A72C61"/>
    <w:rsid w:val="00A73207"/>
    <w:rsid w:val="00A73963"/>
    <w:rsid w:val="00A73F34"/>
    <w:rsid w:val="00A75016"/>
    <w:rsid w:val="00A75258"/>
    <w:rsid w:val="00A7546E"/>
    <w:rsid w:val="00A7563B"/>
    <w:rsid w:val="00A760C4"/>
    <w:rsid w:val="00A76CA6"/>
    <w:rsid w:val="00A77BD9"/>
    <w:rsid w:val="00A77DD2"/>
    <w:rsid w:val="00A805BF"/>
    <w:rsid w:val="00A80E5E"/>
    <w:rsid w:val="00A814DA"/>
    <w:rsid w:val="00A816CC"/>
    <w:rsid w:val="00A81D2F"/>
    <w:rsid w:val="00A81F10"/>
    <w:rsid w:val="00A8283E"/>
    <w:rsid w:val="00A82C32"/>
    <w:rsid w:val="00A83232"/>
    <w:rsid w:val="00A83549"/>
    <w:rsid w:val="00A8496E"/>
    <w:rsid w:val="00A849CE"/>
    <w:rsid w:val="00A8507C"/>
    <w:rsid w:val="00A85A60"/>
    <w:rsid w:val="00A85B7A"/>
    <w:rsid w:val="00A86758"/>
    <w:rsid w:val="00A868B5"/>
    <w:rsid w:val="00A86C29"/>
    <w:rsid w:val="00A87D3B"/>
    <w:rsid w:val="00A9039D"/>
    <w:rsid w:val="00A908F0"/>
    <w:rsid w:val="00A90AC4"/>
    <w:rsid w:val="00A90DED"/>
    <w:rsid w:val="00A91169"/>
    <w:rsid w:val="00A91B09"/>
    <w:rsid w:val="00A91DA7"/>
    <w:rsid w:val="00A91F16"/>
    <w:rsid w:val="00A91FD4"/>
    <w:rsid w:val="00A92007"/>
    <w:rsid w:val="00A92B6B"/>
    <w:rsid w:val="00A92EA0"/>
    <w:rsid w:val="00A92EFC"/>
    <w:rsid w:val="00A9385D"/>
    <w:rsid w:val="00A93A6A"/>
    <w:rsid w:val="00A94411"/>
    <w:rsid w:val="00A94D21"/>
    <w:rsid w:val="00A952E8"/>
    <w:rsid w:val="00A957CC"/>
    <w:rsid w:val="00A95857"/>
    <w:rsid w:val="00A95C5A"/>
    <w:rsid w:val="00A95C84"/>
    <w:rsid w:val="00A95ECB"/>
    <w:rsid w:val="00A96452"/>
    <w:rsid w:val="00A96726"/>
    <w:rsid w:val="00A96C7A"/>
    <w:rsid w:val="00A97204"/>
    <w:rsid w:val="00A97671"/>
    <w:rsid w:val="00A97EF8"/>
    <w:rsid w:val="00AA076B"/>
    <w:rsid w:val="00AA1D1B"/>
    <w:rsid w:val="00AA1DC5"/>
    <w:rsid w:val="00AA2737"/>
    <w:rsid w:val="00AA286A"/>
    <w:rsid w:val="00AA296A"/>
    <w:rsid w:val="00AA2E8A"/>
    <w:rsid w:val="00AA35FA"/>
    <w:rsid w:val="00AA3F93"/>
    <w:rsid w:val="00AA4404"/>
    <w:rsid w:val="00AA45AF"/>
    <w:rsid w:val="00AA53C8"/>
    <w:rsid w:val="00AA544D"/>
    <w:rsid w:val="00AA5467"/>
    <w:rsid w:val="00AA5492"/>
    <w:rsid w:val="00AA5CBD"/>
    <w:rsid w:val="00AA5CDD"/>
    <w:rsid w:val="00AA63E1"/>
    <w:rsid w:val="00AB00CA"/>
    <w:rsid w:val="00AB01A5"/>
    <w:rsid w:val="00AB07F4"/>
    <w:rsid w:val="00AB0CB0"/>
    <w:rsid w:val="00AB0E0B"/>
    <w:rsid w:val="00AB0FF2"/>
    <w:rsid w:val="00AB0FFE"/>
    <w:rsid w:val="00AB117C"/>
    <w:rsid w:val="00AB1369"/>
    <w:rsid w:val="00AB13E9"/>
    <w:rsid w:val="00AB1873"/>
    <w:rsid w:val="00AB2767"/>
    <w:rsid w:val="00AB2C40"/>
    <w:rsid w:val="00AB3776"/>
    <w:rsid w:val="00AB3881"/>
    <w:rsid w:val="00AB4A64"/>
    <w:rsid w:val="00AB4AD9"/>
    <w:rsid w:val="00AB4FAF"/>
    <w:rsid w:val="00AB5374"/>
    <w:rsid w:val="00AB634B"/>
    <w:rsid w:val="00AB636A"/>
    <w:rsid w:val="00AB649C"/>
    <w:rsid w:val="00AB6647"/>
    <w:rsid w:val="00AB66DA"/>
    <w:rsid w:val="00AB71C5"/>
    <w:rsid w:val="00AB7209"/>
    <w:rsid w:val="00AB7417"/>
    <w:rsid w:val="00AB795A"/>
    <w:rsid w:val="00AC180A"/>
    <w:rsid w:val="00AC1F4E"/>
    <w:rsid w:val="00AC2C56"/>
    <w:rsid w:val="00AC31F7"/>
    <w:rsid w:val="00AC3475"/>
    <w:rsid w:val="00AC3930"/>
    <w:rsid w:val="00AC3980"/>
    <w:rsid w:val="00AC3C1D"/>
    <w:rsid w:val="00AC4029"/>
    <w:rsid w:val="00AC4859"/>
    <w:rsid w:val="00AC4C0E"/>
    <w:rsid w:val="00AC54B5"/>
    <w:rsid w:val="00AC618A"/>
    <w:rsid w:val="00AC69D7"/>
    <w:rsid w:val="00AC6E60"/>
    <w:rsid w:val="00AC7A26"/>
    <w:rsid w:val="00AD12A8"/>
    <w:rsid w:val="00AD137D"/>
    <w:rsid w:val="00AD26AB"/>
    <w:rsid w:val="00AD2770"/>
    <w:rsid w:val="00AD2856"/>
    <w:rsid w:val="00AD2C70"/>
    <w:rsid w:val="00AD46C8"/>
    <w:rsid w:val="00AD68E4"/>
    <w:rsid w:val="00AD69B9"/>
    <w:rsid w:val="00AD6CDA"/>
    <w:rsid w:val="00AD7070"/>
    <w:rsid w:val="00AD728F"/>
    <w:rsid w:val="00AD7879"/>
    <w:rsid w:val="00AD7C8A"/>
    <w:rsid w:val="00AD7E80"/>
    <w:rsid w:val="00AE1EE3"/>
    <w:rsid w:val="00AE2E25"/>
    <w:rsid w:val="00AE363D"/>
    <w:rsid w:val="00AE3CA0"/>
    <w:rsid w:val="00AE413E"/>
    <w:rsid w:val="00AE4830"/>
    <w:rsid w:val="00AE4AF3"/>
    <w:rsid w:val="00AE519D"/>
    <w:rsid w:val="00AE5900"/>
    <w:rsid w:val="00AE5C86"/>
    <w:rsid w:val="00AE66E0"/>
    <w:rsid w:val="00AE7222"/>
    <w:rsid w:val="00AE7636"/>
    <w:rsid w:val="00AE77C1"/>
    <w:rsid w:val="00AE7B5F"/>
    <w:rsid w:val="00AF00B8"/>
    <w:rsid w:val="00AF05E5"/>
    <w:rsid w:val="00AF07E3"/>
    <w:rsid w:val="00AF0A3E"/>
    <w:rsid w:val="00AF13D3"/>
    <w:rsid w:val="00AF1677"/>
    <w:rsid w:val="00AF173B"/>
    <w:rsid w:val="00AF191B"/>
    <w:rsid w:val="00AF1FB9"/>
    <w:rsid w:val="00AF23AC"/>
    <w:rsid w:val="00AF2537"/>
    <w:rsid w:val="00AF3975"/>
    <w:rsid w:val="00AF3F6A"/>
    <w:rsid w:val="00AF5088"/>
    <w:rsid w:val="00AF5E79"/>
    <w:rsid w:val="00AF5F48"/>
    <w:rsid w:val="00AF61DF"/>
    <w:rsid w:val="00AF691E"/>
    <w:rsid w:val="00AF6E51"/>
    <w:rsid w:val="00B00885"/>
    <w:rsid w:val="00B0141F"/>
    <w:rsid w:val="00B02C78"/>
    <w:rsid w:val="00B02DE7"/>
    <w:rsid w:val="00B02F1B"/>
    <w:rsid w:val="00B036AF"/>
    <w:rsid w:val="00B038FE"/>
    <w:rsid w:val="00B03DCF"/>
    <w:rsid w:val="00B04582"/>
    <w:rsid w:val="00B05AC4"/>
    <w:rsid w:val="00B0667A"/>
    <w:rsid w:val="00B06B83"/>
    <w:rsid w:val="00B06DC3"/>
    <w:rsid w:val="00B070CF"/>
    <w:rsid w:val="00B07D1D"/>
    <w:rsid w:val="00B1059A"/>
    <w:rsid w:val="00B1070A"/>
    <w:rsid w:val="00B1070C"/>
    <w:rsid w:val="00B107D6"/>
    <w:rsid w:val="00B111BA"/>
    <w:rsid w:val="00B12524"/>
    <w:rsid w:val="00B12CA8"/>
    <w:rsid w:val="00B13187"/>
    <w:rsid w:val="00B131AA"/>
    <w:rsid w:val="00B13518"/>
    <w:rsid w:val="00B13F2A"/>
    <w:rsid w:val="00B141A0"/>
    <w:rsid w:val="00B15644"/>
    <w:rsid w:val="00B159BD"/>
    <w:rsid w:val="00B164A2"/>
    <w:rsid w:val="00B16789"/>
    <w:rsid w:val="00B1679E"/>
    <w:rsid w:val="00B170BB"/>
    <w:rsid w:val="00B173B6"/>
    <w:rsid w:val="00B177EE"/>
    <w:rsid w:val="00B17AD5"/>
    <w:rsid w:val="00B17D04"/>
    <w:rsid w:val="00B20651"/>
    <w:rsid w:val="00B20BCA"/>
    <w:rsid w:val="00B21A2B"/>
    <w:rsid w:val="00B23287"/>
    <w:rsid w:val="00B23707"/>
    <w:rsid w:val="00B23F70"/>
    <w:rsid w:val="00B240CD"/>
    <w:rsid w:val="00B241C9"/>
    <w:rsid w:val="00B242BC"/>
    <w:rsid w:val="00B2485D"/>
    <w:rsid w:val="00B248C2"/>
    <w:rsid w:val="00B25EA3"/>
    <w:rsid w:val="00B2630C"/>
    <w:rsid w:val="00B26814"/>
    <w:rsid w:val="00B26FF7"/>
    <w:rsid w:val="00B27158"/>
    <w:rsid w:val="00B27277"/>
    <w:rsid w:val="00B30328"/>
    <w:rsid w:val="00B30568"/>
    <w:rsid w:val="00B30B14"/>
    <w:rsid w:val="00B319FA"/>
    <w:rsid w:val="00B32274"/>
    <w:rsid w:val="00B326A9"/>
    <w:rsid w:val="00B32EBD"/>
    <w:rsid w:val="00B33030"/>
    <w:rsid w:val="00B33A8A"/>
    <w:rsid w:val="00B340A5"/>
    <w:rsid w:val="00B34162"/>
    <w:rsid w:val="00B34374"/>
    <w:rsid w:val="00B36166"/>
    <w:rsid w:val="00B36262"/>
    <w:rsid w:val="00B36862"/>
    <w:rsid w:val="00B36A12"/>
    <w:rsid w:val="00B36FA8"/>
    <w:rsid w:val="00B373D7"/>
    <w:rsid w:val="00B402FD"/>
    <w:rsid w:val="00B40561"/>
    <w:rsid w:val="00B41001"/>
    <w:rsid w:val="00B415E1"/>
    <w:rsid w:val="00B416DF"/>
    <w:rsid w:val="00B422CE"/>
    <w:rsid w:val="00B42758"/>
    <w:rsid w:val="00B430F0"/>
    <w:rsid w:val="00B432FA"/>
    <w:rsid w:val="00B43892"/>
    <w:rsid w:val="00B43FC4"/>
    <w:rsid w:val="00B4441A"/>
    <w:rsid w:val="00B4455D"/>
    <w:rsid w:val="00B44678"/>
    <w:rsid w:val="00B44D13"/>
    <w:rsid w:val="00B4523D"/>
    <w:rsid w:val="00B4681A"/>
    <w:rsid w:val="00B47C36"/>
    <w:rsid w:val="00B5058D"/>
    <w:rsid w:val="00B5075C"/>
    <w:rsid w:val="00B50FFD"/>
    <w:rsid w:val="00B52270"/>
    <w:rsid w:val="00B5273A"/>
    <w:rsid w:val="00B52980"/>
    <w:rsid w:val="00B532E3"/>
    <w:rsid w:val="00B53FBA"/>
    <w:rsid w:val="00B540AD"/>
    <w:rsid w:val="00B54A9F"/>
    <w:rsid w:val="00B553CE"/>
    <w:rsid w:val="00B56C80"/>
    <w:rsid w:val="00B571F8"/>
    <w:rsid w:val="00B6037C"/>
    <w:rsid w:val="00B60911"/>
    <w:rsid w:val="00B60D52"/>
    <w:rsid w:val="00B6119A"/>
    <w:rsid w:val="00B628DA"/>
    <w:rsid w:val="00B631ED"/>
    <w:rsid w:val="00B63269"/>
    <w:rsid w:val="00B63433"/>
    <w:rsid w:val="00B63AAA"/>
    <w:rsid w:val="00B63F63"/>
    <w:rsid w:val="00B64398"/>
    <w:rsid w:val="00B6495F"/>
    <w:rsid w:val="00B66A3A"/>
    <w:rsid w:val="00B66DF4"/>
    <w:rsid w:val="00B67056"/>
    <w:rsid w:val="00B674C5"/>
    <w:rsid w:val="00B67753"/>
    <w:rsid w:val="00B67AA0"/>
    <w:rsid w:val="00B67F1D"/>
    <w:rsid w:val="00B7034A"/>
    <w:rsid w:val="00B706B7"/>
    <w:rsid w:val="00B707D6"/>
    <w:rsid w:val="00B712CF"/>
    <w:rsid w:val="00B7244D"/>
    <w:rsid w:val="00B727BA"/>
    <w:rsid w:val="00B72C17"/>
    <w:rsid w:val="00B72D94"/>
    <w:rsid w:val="00B73387"/>
    <w:rsid w:val="00B733B8"/>
    <w:rsid w:val="00B734C0"/>
    <w:rsid w:val="00B73C82"/>
    <w:rsid w:val="00B7403D"/>
    <w:rsid w:val="00B749E0"/>
    <w:rsid w:val="00B74B86"/>
    <w:rsid w:val="00B7579C"/>
    <w:rsid w:val="00B76C64"/>
    <w:rsid w:val="00B771CA"/>
    <w:rsid w:val="00B77246"/>
    <w:rsid w:val="00B778E4"/>
    <w:rsid w:val="00B77D8E"/>
    <w:rsid w:val="00B806A4"/>
    <w:rsid w:val="00B80C3F"/>
    <w:rsid w:val="00B82B82"/>
    <w:rsid w:val="00B82DBC"/>
    <w:rsid w:val="00B834F8"/>
    <w:rsid w:val="00B8367D"/>
    <w:rsid w:val="00B83F54"/>
    <w:rsid w:val="00B84A7A"/>
    <w:rsid w:val="00B84E3F"/>
    <w:rsid w:val="00B85BF0"/>
    <w:rsid w:val="00B85C96"/>
    <w:rsid w:val="00B85F8D"/>
    <w:rsid w:val="00B86373"/>
    <w:rsid w:val="00B8664D"/>
    <w:rsid w:val="00B86C04"/>
    <w:rsid w:val="00B86CB4"/>
    <w:rsid w:val="00B86F8B"/>
    <w:rsid w:val="00B87455"/>
    <w:rsid w:val="00B900E3"/>
    <w:rsid w:val="00B9032E"/>
    <w:rsid w:val="00B905C9"/>
    <w:rsid w:val="00B90776"/>
    <w:rsid w:val="00B92201"/>
    <w:rsid w:val="00B929BC"/>
    <w:rsid w:val="00B93146"/>
    <w:rsid w:val="00B9364E"/>
    <w:rsid w:val="00B93F16"/>
    <w:rsid w:val="00B9444E"/>
    <w:rsid w:val="00B94917"/>
    <w:rsid w:val="00B94D1C"/>
    <w:rsid w:val="00B94F57"/>
    <w:rsid w:val="00B94FE3"/>
    <w:rsid w:val="00B956EE"/>
    <w:rsid w:val="00B95EEB"/>
    <w:rsid w:val="00B9619A"/>
    <w:rsid w:val="00B9666F"/>
    <w:rsid w:val="00B96FBF"/>
    <w:rsid w:val="00B9748F"/>
    <w:rsid w:val="00B974E5"/>
    <w:rsid w:val="00B97997"/>
    <w:rsid w:val="00BA0363"/>
    <w:rsid w:val="00BA08F2"/>
    <w:rsid w:val="00BA0D44"/>
    <w:rsid w:val="00BA0FF4"/>
    <w:rsid w:val="00BA112C"/>
    <w:rsid w:val="00BA1387"/>
    <w:rsid w:val="00BA246A"/>
    <w:rsid w:val="00BA291E"/>
    <w:rsid w:val="00BA2E3C"/>
    <w:rsid w:val="00BA3144"/>
    <w:rsid w:val="00BA31F7"/>
    <w:rsid w:val="00BA4BB9"/>
    <w:rsid w:val="00BA4EE7"/>
    <w:rsid w:val="00BA636D"/>
    <w:rsid w:val="00BA69F9"/>
    <w:rsid w:val="00BA7A36"/>
    <w:rsid w:val="00BA7E18"/>
    <w:rsid w:val="00BB052C"/>
    <w:rsid w:val="00BB0751"/>
    <w:rsid w:val="00BB0F9C"/>
    <w:rsid w:val="00BB13FB"/>
    <w:rsid w:val="00BB2061"/>
    <w:rsid w:val="00BB209B"/>
    <w:rsid w:val="00BB233C"/>
    <w:rsid w:val="00BB267D"/>
    <w:rsid w:val="00BB2E67"/>
    <w:rsid w:val="00BB31F8"/>
    <w:rsid w:val="00BB3817"/>
    <w:rsid w:val="00BB3AFE"/>
    <w:rsid w:val="00BB4467"/>
    <w:rsid w:val="00BB48A5"/>
    <w:rsid w:val="00BB4E3D"/>
    <w:rsid w:val="00BB54E8"/>
    <w:rsid w:val="00BB5D8F"/>
    <w:rsid w:val="00BB5EDB"/>
    <w:rsid w:val="00BB72B2"/>
    <w:rsid w:val="00BC0076"/>
    <w:rsid w:val="00BC0901"/>
    <w:rsid w:val="00BC0CE7"/>
    <w:rsid w:val="00BC12C6"/>
    <w:rsid w:val="00BC2062"/>
    <w:rsid w:val="00BC20F9"/>
    <w:rsid w:val="00BC2D0E"/>
    <w:rsid w:val="00BC3446"/>
    <w:rsid w:val="00BC3536"/>
    <w:rsid w:val="00BC368C"/>
    <w:rsid w:val="00BC406F"/>
    <w:rsid w:val="00BC4180"/>
    <w:rsid w:val="00BC4B93"/>
    <w:rsid w:val="00BC51B4"/>
    <w:rsid w:val="00BC5273"/>
    <w:rsid w:val="00BC594B"/>
    <w:rsid w:val="00BC632E"/>
    <w:rsid w:val="00BC656F"/>
    <w:rsid w:val="00BC74F1"/>
    <w:rsid w:val="00BD03AF"/>
    <w:rsid w:val="00BD08D4"/>
    <w:rsid w:val="00BD0BBD"/>
    <w:rsid w:val="00BD0D04"/>
    <w:rsid w:val="00BD14E5"/>
    <w:rsid w:val="00BD1FC3"/>
    <w:rsid w:val="00BD2478"/>
    <w:rsid w:val="00BD25FB"/>
    <w:rsid w:val="00BD27B0"/>
    <w:rsid w:val="00BD28DF"/>
    <w:rsid w:val="00BD2C62"/>
    <w:rsid w:val="00BD4590"/>
    <w:rsid w:val="00BD4A98"/>
    <w:rsid w:val="00BD5105"/>
    <w:rsid w:val="00BD55E8"/>
    <w:rsid w:val="00BD6016"/>
    <w:rsid w:val="00BD6068"/>
    <w:rsid w:val="00BD6C81"/>
    <w:rsid w:val="00BD6D02"/>
    <w:rsid w:val="00BD6D99"/>
    <w:rsid w:val="00BD7986"/>
    <w:rsid w:val="00BD7C4C"/>
    <w:rsid w:val="00BD7E61"/>
    <w:rsid w:val="00BE01DE"/>
    <w:rsid w:val="00BE0574"/>
    <w:rsid w:val="00BE09C5"/>
    <w:rsid w:val="00BE0D66"/>
    <w:rsid w:val="00BE0E9D"/>
    <w:rsid w:val="00BE102B"/>
    <w:rsid w:val="00BE10B7"/>
    <w:rsid w:val="00BE13B0"/>
    <w:rsid w:val="00BE223E"/>
    <w:rsid w:val="00BE233C"/>
    <w:rsid w:val="00BE26F5"/>
    <w:rsid w:val="00BE2EC4"/>
    <w:rsid w:val="00BE3187"/>
    <w:rsid w:val="00BE360A"/>
    <w:rsid w:val="00BE3734"/>
    <w:rsid w:val="00BE3841"/>
    <w:rsid w:val="00BE3F4E"/>
    <w:rsid w:val="00BE407B"/>
    <w:rsid w:val="00BE4926"/>
    <w:rsid w:val="00BE496C"/>
    <w:rsid w:val="00BE5085"/>
    <w:rsid w:val="00BE518C"/>
    <w:rsid w:val="00BE5BFD"/>
    <w:rsid w:val="00BE5E83"/>
    <w:rsid w:val="00BE5EA6"/>
    <w:rsid w:val="00BE6256"/>
    <w:rsid w:val="00BE636A"/>
    <w:rsid w:val="00BE74C8"/>
    <w:rsid w:val="00BE7812"/>
    <w:rsid w:val="00BF053C"/>
    <w:rsid w:val="00BF06E9"/>
    <w:rsid w:val="00BF0F24"/>
    <w:rsid w:val="00BF1A23"/>
    <w:rsid w:val="00BF1B80"/>
    <w:rsid w:val="00BF1E2D"/>
    <w:rsid w:val="00BF2640"/>
    <w:rsid w:val="00BF295D"/>
    <w:rsid w:val="00BF29A1"/>
    <w:rsid w:val="00BF4BB7"/>
    <w:rsid w:val="00BF4C58"/>
    <w:rsid w:val="00BF51CB"/>
    <w:rsid w:val="00BF530E"/>
    <w:rsid w:val="00BF5675"/>
    <w:rsid w:val="00BF6DA8"/>
    <w:rsid w:val="00C00B11"/>
    <w:rsid w:val="00C013A5"/>
    <w:rsid w:val="00C02C8C"/>
    <w:rsid w:val="00C02FC4"/>
    <w:rsid w:val="00C03536"/>
    <w:rsid w:val="00C039A4"/>
    <w:rsid w:val="00C03C75"/>
    <w:rsid w:val="00C03FC9"/>
    <w:rsid w:val="00C06672"/>
    <w:rsid w:val="00C070DF"/>
    <w:rsid w:val="00C1011D"/>
    <w:rsid w:val="00C101EF"/>
    <w:rsid w:val="00C10B43"/>
    <w:rsid w:val="00C10F33"/>
    <w:rsid w:val="00C110F9"/>
    <w:rsid w:val="00C11A06"/>
    <w:rsid w:val="00C11C47"/>
    <w:rsid w:val="00C12174"/>
    <w:rsid w:val="00C133B6"/>
    <w:rsid w:val="00C13624"/>
    <w:rsid w:val="00C137D9"/>
    <w:rsid w:val="00C13973"/>
    <w:rsid w:val="00C13BE6"/>
    <w:rsid w:val="00C14066"/>
    <w:rsid w:val="00C1587E"/>
    <w:rsid w:val="00C1593B"/>
    <w:rsid w:val="00C16306"/>
    <w:rsid w:val="00C16D56"/>
    <w:rsid w:val="00C17794"/>
    <w:rsid w:val="00C178D2"/>
    <w:rsid w:val="00C17DD7"/>
    <w:rsid w:val="00C17F84"/>
    <w:rsid w:val="00C20852"/>
    <w:rsid w:val="00C20D0D"/>
    <w:rsid w:val="00C20D8A"/>
    <w:rsid w:val="00C21B21"/>
    <w:rsid w:val="00C23472"/>
    <w:rsid w:val="00C23490"/>
    <w:rsid w:val="00C235B4"/>
    <w:rsid w:val="00C239B9"/>
    <w:rsid w:val="00C26604"/>
    <w:rsid w:val="00C2687A"/>
    <w:rsid w:val="00C26974"/>
    <w:rsid w:val="00C26C39"/>
    <w:rsid w:val="00C26C6E"/>
    <w:rsid w:val="00C26DFC"/>
    <w:rsid w:val="00C26E12"/>
    <w:rsid w:val="00C274B1"/>
    <w:rsid w:val="00C27C6B"/>
    <w:rsid w:val="00C306C1"/>
    <w:rsid w:val="00C30854"/>
    <w:rsid w:val="00C30FE9"/>
    <w:rsid w:val="00C31957"/>
    <w:rsid w:val="00C31C9F"/>
    <w:rsid w:val="00C31F7C"/>
    <w:rsid w:val="00C32261"/>
    <w:rsid w:val="00C32F27"/>
    <w:rsid w:val="00C33179"/>
    <w:rsid w:val="00C339B8"/>
    <w:rsid w:val="00C34AAB"/>
    <w:rsid w:val="00C354DA"/>
    <w:rsid w:val="00C35820"/>
    <w:rsid w:val="00C363E9"/>
    <w:rsid w:val="00C36C24"/>
    <w:rsid w:val="00C37727"/>
    <w:rsid w:val="00C379B5"/>
    <w:rsid w:val="00C400F4"/>
    <w:rsid w:val="00C40446"/>
    <w:rsid w:val="00C40C53"/>
    <w:rsid w:val="00C41450"/>
    <w:rsid w:val="00C41473"/>
    <w:rsid w:val="00C43946"/>
    <w:rsid w:val="00C43AE4"/>
    <w:rsid w:val="00C43B2F"/>
    <w:rsid w:val="00C43B6F"/>
    <w:rsid w:val="00C4454B"/>
    <w:rsid w:val="00C446C1"/>
    <w:rsid w:val="00C44F1B"/>
    <w:rsid w:val="00C45013"/>
    <w:rsid w:val="00C45159"/>
    <w:rsid w:val="00C4531B"/>
    <w:rsid w:val="00C4725D"/>
    <w:rsid w:val="00C4759C"/>
    <w:rsid w:val="00C47F86"/>
    <w:rsid w:val="00C5130B"/>
    <w:rsid w:val="00C516B7"/>
    <w:rsid w:val="00C51EB5"/>
    <w:rsid w:val="00C525EE"/>
    <w:rsid w:val="00C5268E"/>
    <w:rsid w:val="00C5352A"/>
    <w:rsid w:val="00C536B6"/>
    <w:rsid w:val="00C538A6"/>
    <w:rsid w:val="00C54ABA"/>
    <w:rsid w:val="00C55837"/>
    <w:rsid w:val="00C56F61"/>
    <w:rsid w:val="00C57342"/>
    <w:rsid w:val="00C575F7"/>
    <w:rsid w:val="00C57E3A"/>
    <w:rsid w:val="00C57E93"/>
    <w:rsid w:val="00C57EAD"/>
    <w:rsid w:val="00C600D4"/>
    <w:rsid w:val="00C603E6"/>
    <w:rsid w:val="00C61AAC"/>
    <w:rsid w:val="00C61DE2"/>
    <w:rsid w:val="00C62922"/>
    <w:rsid w:val="00C62EDD"/>
    <w:rsid w:val="00C64352"/>
    <w:rsid w:val="00C64FF4"/>
    <w:rsid w:val="00C65266"/>
    <w:rsid w:val="00C65372"/>
    <w:rsid w:val="00C65A79"/>
    <w:rsid w:val="00C65F81"/>
    <w:rsid w:val="00C66B7D"/>
    <w:rsid w:val="00C66C3D"/>
    <w:rsid w:val="00C66CF4"/>
    <w:rsid w:val="00C66E9C"/>
    <w:rsid w:val="00C67EB9"/>
    <w:rsid w:val="00C70144"/>
    <w:rsid w:val="00C70C1B"/>
    <w:rsid w:val="00C71BDF"/>
    <w:rsid w:val="00C722AB"/>
    <w:rsid w:val="00C7236C"/>
    <w:rsid w:val="00C72938"/>
    <w:rsid w:val="00C72EE5"/>
    <w:rsid w:val="00C73420"/>
    <w:rsid w:val="00C735FD"/>
    <w:rsid w:val="00C7390F"/>
    <w:rsid w:val="00C74339"/>
    <w:rsid w:val="00C75677"/>
    <w:rsid w:val="00C7572B"/>
    <w:rsid w:val="00C75B05"/>
    <w:rsid w:val="00C76790"/>
    <w:rsid w:val="00C76941"/>
    <w:rsid w:val="00C76B79"/>
    <w:rsid w:val="00C775F1"/>
    <w:rsid w:val="00C77A05"/>
    <w:rsid w:val="00C77D63"/>
    <w:rsid w:val="00C802A8"/>
    <w:rsid w:val="00C8075A"/>
    <w:rsid w:val="00C80AFD"/>
    <w:rsid w:val="00C80C9C"/>
    <w:rsid w:val="00C80D2C"/>
    <w:rsid w:val="00C815D5"/>
    <w:rsid w:val="00C81637"/>
    <w:rsid w:val="00C817C8"/>
    <w:rsid w:val="00C81D98"/>
    <w:rsid w:val="00C82AB6"/>
    <w:rsid w:val="00C846A5"/>
    <w:rsid w:val="00C848FD"/>
    <w:rsid w:val="00C84FEC"/>
    <w:rsid w:val="00C85768"/>
    <w:rsid w:val="00C8694D"/>
    <w:rsid w:val="00C86E24"/>
    <w:rsid w:val="00C8773F"/>
    <w:rsid w:val="00C87DDF"/>
    <w:rsid w:val="00C909A4"/>
    <w:rsid w:val="00C90F48"/>
    <w:rsid w:val="00C924FD"/>
    <w:rsid w:val="00C927DF"/>
    <w:rsid w:val="00C929BB"/>
    <w:rsid w:val="00C92AB2"/>
    <w:rsid w:val="00C92B4C"/>
    <w:rsid w:val="00C93E83"/>
    <w:rsid w:val="00C94ECF"/>
    <w:rsid w:val="00C9543C"/>
    <w:rsid w:val="00C95468"/>
    <w:rsid w:val="00C95709"/>
    <w:rsid w:val="00C9594C"/>
    <w:rsid w:val="00C95DEC"/>
    <w:rsid w:val="00C966B0"/>
    <w:rsid w:val="00C976AC"/>
    <w:rsid w:val="00C976EA"/>
    <w:rsid w:val="00C97B0B"/>
    <w:rsid w:val="00CA05C7"/>
    <w:rsid w:val="00CA069E"/>
    <w:rsid w:val="00CA0B9F"/>
    <w:rsid w:val="00CA0F11"/>
    <w:rsid w:val="00CA1477"/>
    <w:rsid w:val="00CA1706"/>
    <w:rsid w:val="00CA1FA9"/>
    <w:rsid w:val="00CA1FBC"/>
    <w:rsid w:val="00CA22FD"/>
    <w:rsid w:val="00CA3BDE"/>
    <w:rsid w:val="00CA4054"/>
    <w:rsid w:val="00CA4284"/>
    <w:rsid w:val="00CA4325"/>
    <w:rsid w:val="00CA5027"/>
    <w:rsid w:val="00CA5283"/>
    <w:rsid w:val="00CA59FD"/>
    <w:rsid w:val="00CA5ADA"/>
    <w:rsid w:val="00CA62A5"/>
    <w:rsid w:val="00CA672A"/>
    <w:rsid w:val="00CA681A"/>
    <w:rsid w:val="00CB0152"/>
    <w:rsid w:val="00CB0766"/>
    <w:rsid w:val="00CB0822"/>
    <w:rsid w:val="00CB1425"/>
    <w:rsid w:val="00CB15B5"/>
    <w:rsid w:val="00CB1611"/>
    <w:rsid w:val="00CB26D1"/>
    <w:rsid w:val="00CB3837"/>
    <w:rsid w:val="00CB3F3C"/>
    <w:rsid w:val="00CB4282"/>
    <w:rsid w:val="00CB4317"/>
    <w:rsid w:val="00CB4493"/>
    <w:rsid w:val="00CB44E4"/>
    <w:rsid w:val="00CB476B"/>
    <w:rsid w:val="00CB4990"/>
    <w:rsid w:val="00CB4D7A"/>
    <w:rsid w:val="00CB5A5C"/>
    <w:rsid w:val="00CB6146"/>
    <w:rsid w:val="00CB66FE"/>
    <w:rsid w:val="00CB6C7A"/>
    <w:rsid w:val="00CB6CC5"/>
    <w:rsid w:val="00CB6E8C"/>
    <w:rsid w:val="00CB6FE1"/>
    <w:rsid w:val="00CC0659"/>
    <w:rsid w:val="00CC1AC1"/>
    <w:rsid w:val="00CC20EB"/>
    <w:rsid w:val="00CC2A4B"/>
    <w:rsid w:val="00CC334D"/>
    <w:rsid w:val="00CC36B9"/>
    <w:rsid w:val="00CC3AAF"/>
    <w:rsid w:val="00CC3C17"/>
    <w:rsid w:val="00CC47D5"/>
    <w:rsid w:val="00CC4D5C"/>
    <w:rsid w:val="00CC4E8A"/>
    <w:rsid w:val="00CC5DDC"/>
    <w:rsid w:val="00CC5FBE"/>
    <w:rsid w:val="00CC6039"/>
    <w:rsid w:val="00CC6425"/>
    <w:rsid w:val="00CC7667"/>
    <w:rsid w:val="00CC7E08"/>
    <w:rsid w:val="00CD02FE"/>
    <w:rsid w:val="00CD0376"/>
    <w:rsid w:val="00CD03BD"/>
    <w:rsid w:val="00CD03D5"/>
    <w:rsid w:val="00CD0F7C"/>
    <w:rsid w:val="00CD1526"/>
    <w:rsid w:val="00CD1ABB"/>
    <w:rsid w:val="00CD1B9A"/>
    <w:rsid w:val="00CD2360"/>
    <w:rsid w:val="00CD2E0E"/>
    <w:rsid w:val="00CD3112"/>
    <w:rsid w:val="00CD3B30"/>
    <w:rsid w:val="00CD3E1A"/>
    <w:rsid w:val="00CD4265"/>
    <w:rsid w:val="00CD49DF"/>
    <w:rsid w:val="00CD55AE"/>
    <w:rsid w:val="00CD5D7C"/>
    <w:rsid w:val="00CD5E5B"/>
    <w:rsid w:val="00CD5FA5"/>
    <w:rsid w:val="00CD6793"/>
    <w:rsid w:val="00CD7044"/>
    <w:rsid w:val="00CE0BF7"/>
    <w:rsid w:val="00CE21AA"/>
    <w:rsid w:val="00CE2842"/>
    <w:rsid w:val="00CE2DC8"/>
    <w:rsid w:val="00CE34CD"/>
    <w:rsid w:val="00CE3774"/>
    <w:rsid w:val="00CE38DD"/>
    <w:rsid w:val="00CE3ECD"/>
    <w:rsid w:val="00CE4286"/>
    <w:rsid w:val="00CE44EC"/>
    <w:rsid w:val="00CE4F23"/>
    <w:rsid w:val="00CE4FDC"/>
    <w:rsid w:val="00CE5149"/>
    <w:rsid w:val="00CE5719"/>
    <w:rsid w:val="00CE5C4B"/>
    <w:rsid w:val="00CE7854"/>
    <w:rsid w:val="00CF007D"/>
    <w:rsid w:val="00CF02D6"/>
    <w:rsid w:val="00CF0C66"/>
    <w:rsid w:val="00CF0EBC"/>
    <w:rsid w:val="00CF0F6D"/>
    <w:rsid w:val="00CF1056"/>
    <w:rsid w:val="00CF26FE"/>
    <w:rsid w:val="00CF2751"/>
    <w:rsid w:val="00CF3576"/>
    <w:rsid w:val="00CF3CF4"/>
    <w:rsid w:val="00CF4B71"/>
    <w:rsid w:val="00CF50ED"/>
    <w:rsid w:val="00CF5669"/>
    <w:rsid w:val="00CF606D"/>
    <w:rsid w:val="00CF60DF"/>
    <w:rsid w:val="00CF61EE"/>
    <w:rsid w:val="00CF7132"/>
    <w:rsid w:val="00CF7189"/>
    <w:rsid w:val="00CF79AA"/>
    <w:rsid w:val="00CF7C5A"/>
    <w:rsid w:val="00D001D6"/>
    <w:rsid w:val="00D0062D"/>
    <w:rsid w:val="00D01377"/>
    <w:rsid w:val="00D01C85"/>
    <w:rsid w:val="00D02401"/>
    <w:rsid w:val="00D027BD"/>
    <w:rsid w:val="00D0283C"/>
    <w:rsid w:val="00D02CB0"/>
    <w:rsid w:val="00D03CD9"/>
    <w:rsid w:val="00D049B1"/>
    <w:rsid w:val="00D055AE"/>
    <w:rsid w:val="00D059BE"/>
    <w:rsid w:val="00D0755A"/>
    <w:rsid w:val="00D07847"/>
    <w:rsid w:val="00D105EB"/>
    <w:rsid w:val="00D10766"/>
    <w:rsid w:val="00D10BD0"/>
    <w:rsid w:val="00D12494"/>
    <w:rsid w:val="00D146AA"/>
    <w:rsid w:val="00D15556"/>
    <w:rsid w:val="00D16024"/>
    <w:rsid w:val="00D165EB"/>
    <w:rsid w:val="00D1676C"/>
    <w:rsid w:val="00D17669"/>
    <w:rsid w:val="00D17AB6"/>
    <w:rsid w:val="00D21B95"/>
    <w:rsid w:val="00D21DE9"/>
    <w:rsid w:val="00D21FF3"/>
    <w:rsid w:val="00D220F2"/>
    <w:rsid w:val="00D2214D"/>
    <w:rsid w:val="00D22578"/>
    <w:rsid w:val="00D22CBF"/>
    <w:rsid w:val="00D23554"/>
    <w:rsid w:val="00D237E8"/>
    <w:rsid w:val="00D2382C"/>
    <w:rsid w:val="00D24F6A"/>
    <w:rsid w:val="00D25199"/>
    <w:rsid w:val="00D25351"/>
    <w:rsid w:val="00D26FEB"/>
    <w:rsid w:val="00D2723E"/>
    <w:rsid w:val="00D30B8C"/>
    <w:rsid w:val="00D30D35"/>
    <w:rsid w:val="00D3136C"/>
    <w:rsid w:val="00D32208"/>
    <w:rsid w:val="00D32CE7"/>
    <w:rsid w:val="00D33AD3"/>
    <w:rsid w:val="00D33C23"/>
    <w:rsid w:val="00D34863"/>
    <w:rsid w:val="00D34DFD"/>
    <w:rsid w:val="00D35716"/>
    <w:rsid w:val="00D358AD"/>
    <w:rsid w:val="00D35A22"/>
    <w:rsid w:val="00D37BD4"/>
    <w:rsid w:val="00D405C9"/>
    <w:rsid w:val="00D40A86"/>
    <w:rsid w:val="00D412DD"/>
    <w:rsid w:val="00D41878"/>
    <w:rsid w:val="00D42123"/>
    <w:rsid w:val="00D424CB"/>
    <w:rsid w:val="00D43A75"/>
    <w:rsid w:val="00D43B4A"/>
    <w:rsid w:val="00D4419D"/>
    <w:rsid w:val="00D441DA"/>
    <w:rsid w:val="00D451FC"/>
    <w:rsid w:val="00D45509"/>
    <w:rsid w:val="00D45635"/>
    <w:rsid w:val="00D45A60"/>
    <w:rsid w:val="00D45E17"/>
    <w:rsid w:val="00D46574"/>
    <w:rsid w:val="00D468DC"/>
    <w:rsid w:val="00D47B7B"/>
    <w:rsid w:val="00D502A2"/>
    <w:rsid w:val="00D50958"/>
    <w:rsid w:val="00D50F71"/>
    <w:rsid w:val="00D51899"/>
    <w:rsid w:val="00D518DC"/>
    <w:rsid w:val="00D519F0"/>
    <w:rsid w:val="00D5200B"/>
    <w:rsid w:val="00D53868"/>
    <w:rsid w:val="00D53CF8"/>
    <w:rsid w:val="00D54BC1"/>
    <w:rsid w:val="00D54CD2"/>
    <w:rsid w:val="00D55139"/>
    <w:rsid w:val="00D5528E"/>
    <w:rsid w:val="00D5555B"/>
    <w:rsid w:val="00D55C89"/>
    <w:rsid w:val="00D55D6C"/>
    <w:rsid w:val="00D5638A"/>
    <w:rsid w:val="00D563D0"/>
    <w:rsid w:val="00D56D8A"/>
    <w:rsid w:val="00D571F8"/>
    <w:rsid w:val="00D57488"/>
    <w:rsid w:val="00D57F11"/>
    <w:rsid w:val="00D60637"/>
    <w:rsid w:val="00D6073A"/>
    <w:rsid w:val="00D60A69"/>
    <w:rsid w:val="00D60E2E"/>
    <w:rsid w:val="00D61361"/>
    <w:rsid w:val="00D6160B"/>
    <w:rsid w:val="00D618F0"/>
    <w:rsid w:val="00D619B1"/>
    <w:rsid w:val="00D61A29"/>
    <w:rsid w:val="00D61CFC"/>
    <w:rsid w:val="00D6211A"/>
    <w:rsid w:val="00D62A72"/>
    <w:rsid w:val="00D62EF1"/>
    <w:rsid w:val="00D62FEC"/>
    <w:rsid w:val="00D63194"/>
    <w:rsid w:val="00D636B3"/>
    <w:rsid w:val="00D636B9"/>
    <w:rsid w:val="00D63F17"/>
    <w:rsid w:val="00D651C6"/>
    <w:rsid w:val="00D65739"/>
    <w:rsid w:val="00D65D99"/>
    <w:rsid w:val="00D660CA"/>
    <w:rsid w:val="00D668D8"/>
    <w:rsid w:val="00D66C32"/>
    <w:rsid w:val="00D71351"/>
    <w:rsid w:val="00D71EA0"/>
    <w:rsid w:val="00D72E0A"/>
    <w:rsid w:val="00D72FE4"/>
    <w:rsid w:val="00D735EB"/>
    <w:rsid w:val="00D75CC5"/>
    <w:rsid w:val="00D76387"/>
    <w:rsid w:val="00D76C27"/>
    <w:rsid w:val="00D76E6C"/>
    <w:rsid w:val="00D76FE7"/>
    <w:rsid w:val="00D8008E"/>
    <w:rsid w:val="00D808AD"/>
    <w:rsid w:val="00D80970"/>
    <w:rsid w:val="00D812B5"/>
    <w:rsid w:val="00D814EE"/>
    <w:rsid w:val="00D81FF3"/>
    <w:rsid w:val="00D82A33"/>
    <w:rsid w:val="00D82C9F"/>
    <w:rsid w:val="00D83840"/>
    <w:rsid w:val="00D83926"/>
    <w:rsid w:val="00D84508"/>
    <w:rsid w:val="00D8485C"/>
    <w:rsid w:val="00D84C4C"/>
    <w:rsid w:val="00D860DB"/>
    <w:rsid w:val="00D8613A"/>
    <w:rsid w:val="00D86241"/>
    <w:rsid w:val="00D862B3"/>
    <w:rsid w:val="00D864B3"/>
    <w:rsid w:val="00D869E8"/>
    <w:rsid w:val="00D86D75"/>
    <w:rsid w:val="00D86E97"/>
    <w:rsid w:val="00D904D7"/>
    <w:rsid w:val="00D905C4"/>
    <w:rsid w:val="00D908E6"/>
    <w:rsid w:val="00D919EC"/>
    <w:rsid w:val="00D91A96"/>
    <w:rsid w:val="00D91DC7"/>
    <w:rsid w:val="00D91F2D"/>
    <w:rsid w:val="00D91FDE"/>
    <w:rsid w:val="00D923A0"/>
    <w:rsid w:val="00D926F7"/>
    <w:rsid w:val="00D927D1"/>
    <w:rsid w:val="00D93378"/>
    <w:rsid w:val="00D9351C"/>
    <w:rsid w:val="00D93CB9"/>
    <w:rsid w:val="00D944FA"/>
    <w:rsid w:val="00D94C91"/>
    <w:rsid w:val="00D953D2"/>
    <w:rsid w:val="00D95F3C"/>
    <w:rsid w:val="00D95FC5"/>
    <w:rsid w:val="00D961E4"/>
    <w:rsid w:val="00D9665A"/>
    <w:rsid w:val="00D97636"/>
    <w:rsid w:val="00D97B78"/>
    <w:rsid w:val="00D97ECE"/>
    <w:rsid w:val="00D97FE8"/>
    <w:rsid w:val="00DA1224"/>
    <w:rsid w:val="00DA1605"/>
    <w:rsid w:val="00DA1897"/>
    <w:rsid w:val="00DA24E7"/>
    <w:rsid w:val="00DA25F8"/>
    <w:rsid w:val="00DA2B21"/>
    <w:rsid w:val="00DA2DAF"/>
    <w:rsid w:val="00DA36A7"/>
    <w:rsid w:val="00DA3961"/>
    <w:rsid w:val="00DA46D9"/>
    <w:rsid w:val="00DA47EB"/>
    <w:rsid w:val="00DA48D9"/>
    <w:rsid w:val="00DA4B74"/>
    <w:rsid w:val="00DA4B88"/>
    <w:rsid w:val="00DA4B9A"/>
    <w:rsid w:val="00DA4FE2"/>
    <w:rsid w:val="00DA6983"/>
    <w:rsid w:val="00DA6EC1"/>
    <w:rsid w:val="00DB0252"/>
    <w:rsid w:val="00DB04F1"/>
    <w:rsid w:val="00DB0647"/>
    <w:rsid w:val="00DB0657"/>
    <w:rsid w:val="00DB0AC8"/>
    <w:rsid w:val="00DB2333"/>
    <w:rsid w:val="00DB26FA"/>
    <w:rsid w:val="00DB28A9"/>
    <w:rsid w:val="00DB2FF3"/>
    <w:rsid w:val="00DB31B8"/>
    <w:rsid w:val="00DB336F"/>
    <w:rsid w:val="00DB3C89"/>
    <w:rsid w:val="00DB4B45"/>
    <w:rsid w:val="00DB4BB4"/>
    <w:rsid w:val="00DB4D71"/>
    <w:rsid w:val="00DB5916"/>
    <w:rsid w:val="00DB5C51"/>
    <w:rsid w:val="00DB5D76"/>
    <w:rsid w:val="00DB6A4C"/>
    <w:rsid w:val="00DB6AB3"/>
    <w:rsid w:val="00DB6E01"/>
    <w:rsid w:val="00DB710F"/>
    <w:rsid w:val="00DB7366"/>
    <w:rsid w:val="00DB736B"/>
    <w:rsid w:val="00DB789A"/>
    <w:rsid w:val="00DC08EA"/>
    <w:rsid w:val="00DC0A7C"/>
    <w:rsid w:val="00DC0B7D"/>
    <w:rsid w:val="00DC173A"/>
    <w:rsid w:val="00DC1A03"/>
    <w:rsid w:val="00DC1B61"/>
    <w:rsid w:val="00DC1F61"/>
    <w:rsid w:val="00DC2C35"/>
    <w:rsid w:val="00DC3CF4"/>
    <w:rsid w:val="00DC4230"/>
    <w:rsid w:val="00DC4362"/>
    <w:rsid w:val="00DC5551"/>
    <w:rsid w:val="00DC5DBF"/>
    <w:rsid w:val="00DC60FF"/>
    <w:rsid w:val="00DC6551"/>
    <w:rsid w:val="00DC6725"/>
    <w:rsid w:val="00DC6C1A"/>
    <w:rsid w:val="00DC6F97"/>
    <w:rsid w:val="00DC77BF"/>
    <w:rsid w:val="00DC7C78"/>
    <w:rsid w:val="00DD09AF"/>
    <w:rsid w:val="00DD1ADC"/>
    <w:rsid w:val="00DD1D01"/>
    <w:rsid w:val="00DD2284"/>
    <w:rsid w:val="00DD2C11"/>
    <w:rsid w:val="00DD3C59"/>
    <w:rsid w:val="00DD4878"/>
    <w:rsid w:val="00DD4F10"/>
    <w:rsid w:val="00DD564D"/>
    <w:rsid w:val="00DD5982"/>
    <w:rsid w:val="00DD618D"/>
    <w:rsid w:val="00DD6261"/>
    <w:rsid w:val="00DD6B0D"/>
    <w:rsid w:val="00DD6C50"/>
    <w:rsid w:val="00DD6CDE"/>
    <w:rsid w:val="00DD7083"/>
    <w:rsid w:val="00DD742B"/>
    <w:rsid w:val="00DD7B67"/>
    <w:rsid w:val="00DE0BDA"/>
    <w:rsid w:val="00DE10A3"/>
    <w:rsid w:val="00DE1345"/>
    <w:rsid w:val="00DE23C0"/>
    <w:rsid w:val="00DE36D0"/>
    <w:rsid w:val="00DE3A46"/>
    <w:rsid w:val="00DE418F"/>
    <w:rsid w:val="00DE4362"/>
    <w:rsid w:val="00DE4AE4"/>
    <w:rsid w:val="00DE5EF8"/>
    <w:rsid w:val="00DE63FB"/>
    <w:rsid w:val="00DE7D28"/>
    <w:rsid w:val="00DF0159"/>
    <w:rsid w:val="00DF2097"/>
    <w:rsid w:val="00DF287D"/>
    <w:rsid w:val="00DF3080"/>
    <w:rsid w:val="00DF3D55"/>
    <w:rsid w:val="00DF475C"/>
    <w:rsid w:val="00DF47D2"/>
    <w:rsid w:val="00DF4D11"/>
    <w:rsid w:val="00DF52DC"/>
    <w:rsid w:val="00DF5641"/>
    <w:rsid w:val="00DF57CA"/>
    <w:rsid w:val="00DF61A3"/>
    <w:rsid w:val="00DF6342"/>
    <w:rsid w:val="00DF6608"/>
    <w:rsid w:val="00DF66B2"/>
    <w:rsid w:val="00DF6C23"/>
    <w:rsid w:val="00DF6F97"/>
    <w:rsid w:val="00DF736B"/>
    <w:rsid w:val="00DF767D"/>
    <w:rsid w:val="00DF7C1D"/>
    <w:rsid w:val="00E00307"/>
    <w:rsid w:val="00E00AED"/>
    <w:rsid w:val="00E013E8"/>
    <w:rsid w:val="00E016BE"/>
    <w:rsid w:val="00E01D75"/>
    <w:rsid w:val="00E0394B"/>
    <w:rsid w:val="00E03D02"/>
    <w:rsid w:val="00E043FC"/>
    <w:rsid w:val="00E0452D"/>
    <w:rsid w:val="00E04E69"/>
    <w:rsid w:val="00E04F5B"/>
    <w:rsid w:val="00E05EF8"/>
    <w:rsid w:val="00E05F7F"/>
    <w:rsid w:val="00E06B57"/>
    <w:rsid w:val="00E06BBF"/>
    <w:rsid w:val="00E102DD"/>
    <w:rsid w:val="00E103EC"/>
    <w:rsid w:val="00E1067A"/>
    <w:rsid w:val="00E11BB7"/>
    <w:rsid w:val="00E12634"/>
    <w:rsid w:val="00E12796"/>
    <w:rsid w:val="00E12863"/>
    <w:rsid w:val="00E12D26"/>
    <w:rsid w:val="00E12FEC"/>
    <w:rsid w:val="00E13117"/>
    <w:rsid w:val="00E134BE"/>
    <w:rsid w:val="00E135E7"/>
    <w:rsid w:val="00E13649"/>
    <w:rsid w:val="00E13E9E"/>
    <w:rsid w:val="00E1420B"/>
    <w:rsid w:val="00E1432C"/>
    <w:rsid w:val="00E149B8"/>
    <w:rsid w:val="00E14C2A"/>
    <w:rsid w:val="00E15D4E"/>
    <w:rsid w:val="00E15FF6"/>
    <w:rsid w:val="00E1688D"/>
    <w:rsid w:val="00E16C25"/>
    <w:rsid w:val="00E16D5D"/>
    <w:rsid w:val="00E17123"/>
    <w:rsid w:val="00E173D1"/>
    <w:rsid w:val="00E179A6"/>
    <w:rsid w:val="00E17A8F"/>
    <w:rsid w:val="00E20716"/>
    <w:rsid w:val="00E20A5E"/>
    <w:rsid w:val="00E21B4E"/>
    <w:rsid w:val="00E22942"/>
    <w:rsid w:val="00E22BF4"/>
    <w:rsid w:val="00E22DED"/>
    <w:rsid w:val="00E23873"/>
    <w:rsid w:val="00E23DC9"/>
    <w:rsid w:val="00E24C89"/>
    <w:rsid w:val="00E252CF"/>
    <w:rsid w:val="00E25833"/>
    <w:rsid w:val="00E2583E"/>
    <w:rsid w:val="00E25E1E"/>
    <w:rsid w:val="00E2678A"/>
    <w:rsid w:val="00E26C17"/>
    <w:rsid w:val="00E307CC"/>
    <w:rsid w:val="00E30BD5"/>
    <w:rsid w:val="00E30C86"/>
    <w:rsid w:val="00E31084"/>
    <w:rsid w:val="00E3213A"/>
    <w:rsid w:val="00E32165"/>
    <w:rsid w:val="00E32698"/>
    <w:rsid w:val="00E335DE"/>
    <w:rsid w:val="00E33B4D"/>
    <w:rsid w:val="00E33E3B"/>
    <w:rsid w:val="00E34609"/>
    <w:rsid w:val="00E34660"/>
    <w:rsid w:val="00E3695B"/>
    <w:rsid w:val="00E369EB"/>
    <w:rsid w:val="00E36D63"/>
    <w:rsid w:val="00E37925"/>
    <w:rsid w:val="00E40BBB"/>
    <w:rsid w:val="00E40D6C"/>
    <w:rsid w:val="00E40DC7"/>
    <w:rsid w:val="00E40EEB"/>
    <w:rsid w:val="00E40F38"/>
    <w:rsid w:val="00E419B2"/>
    <w:rsid w:val="00E43068"/>
    <w:rsid w:val="00E435DE"/>
    <w:rsid w:val="00E44AD9"/>
    <w:rsid w:val="00E44C99"/>
    <w:rsid w:val="00E44E32"/>
    <w:rsid w:val="00E44E51"/>
    <w:rsid w:val="00E45A0F"/>
    <w:rsid w:val="00E46390"/>
    <w:rsid w:val="00E46D9A"/>
    <w:rsid w:val="00E5136C"/>
    <w:rsid w:val="00E51508"/>
    <w:rsid w:val="00E516C5"/>
    <w:rsid w:val="00E522D3"/>
    <w:rsid w:val="00E522E5"/>
    <w:rsid w:val="00E52438"/>
    <w:rsid w:val="00E53565"/>
    <w:rsid w:val="00E54053"/>
    <w:rsid w:val="00E543F5"/>
    <w:rsid w:val="00E54720"/>
    <w:rsid w:val="00E54767"/>
    <w:rsid w:val="00E54B4A"/>
    <w:rsid w:val="00E54BBE"/>
    <w:rsid w:val="00E54ECB"/>
    <w:rsid w:val="00E56014"/>
    <w:rsid w:val="00E564A7"/>
    <w:rsid w:val="00E5780E"/>
    <w:rsid w:val="00E57AA2"/>
    <w:rsid w:val="00E57F97"/>
    <w:rsid w:val="00E6026E"/>
    <w:rsid w:val="00E60B19"/>
    <w:rsid w:val="00E60D41"/>
    <w:rsid w:val="00E62122"/>
    <w:rsid w:val="00E62171"/>
    <w:rsid w:val="00E62F03"/>
    <w:rsid w:val="00E63697"/>
    <w:rsid w:val="00E6377C"/>
    <w:rsid w:val="00E64203"/>
    <w:rsid w:val="00E65BF1"/>
    <w:rsid w:val="00E65C69"/>
    <w:rsid w:val="00E6637D"/>
    <w:rsid w:val="00E669E2"/>
    <w:rsid w:val="00E66E1D"/>
    <w:rsid w:val="00E66F96"/>
    <w:rsid w:val="00E67216"/>
    <w:rsid w:val="00E67A4E"/>
    <w:rsid w:val="00E70207"/>
    <w:rsid w:val="00E705D6"/>
    <w:rsid w:val="00E70949"/>
    <w:rsid w:val="00E70B54"/>
    <w:rsid w:val="00E71160"/>
    <w:rsid w:val="00E71EF9"/>
    <w:rsid w:val="00E72657"/>
    <w:rsid w:val="00E72F20"/>
    <w:rsid w:val="00E733BE"/>
    <w:rsid w:val="00E7366A"/>
    <w:rsid w:val="00E73771"/>
    <w:rsid w:val="00E73E5A"/>
    <w:rsid w:val="00E74297"/>
    <w:rsid w:val="00E746B6"/>
    <w:rsid w:val="00E747C4"/>
    <w:rsid w:val="00E752C7"/>
    <w:rsid w:val="00E7558B"/>
    <w:rsid w:val="00E76201"/>
    <w:rsid w:val="00E7624D"/>
    <w:rsid w:val="00E7640C"/>
    <w:rsid w:val="00E76567"/>
    <w:rsid w:val="00E76627"/>
    <w:rsid w:val="00E76B0B"/>
    <w:rsid w:val="00E76BCF"/>
    <w:rsid w:val="00E77179"/>
    <w:rsid w:val="00E7785C"/>
    <w:rsid w:val="00E77C03"/>
    <w:rsid w:val="00E77C4B"/>
    <w:rsid w:val="00E77DEA"/>
    <w:rsid w:val="00E8097C"/>
    <w:rsid w:val="00E80B03"/>
    <w:rsid w:val="00E80E54"/>
    <w:rsid w:val="00E8153D"/>
    <w:rsid w:val="00E81BB5"/>
    <w:rsid w:val="00E8215D"/>
    <w:rsid w:val="00E83BF2"/>
    <w:rsid w:val="00E83CD1"/>
    <w:rsid w:val="00E83CDE"/>
    <w:rsid w:val="00E84152"/>
    <w:rsid w:val="00E842EA"/>
    <w:rsid w:val="00E84833"/>
    <w:rsid w:val="00E84946"/>
    <w:rsid w:val="00E84A5B"/>
    <w:rsid w:val="00E84E5B"/>
    <w:rsid w:val="00E86144"/>
    <w:rsid w:val="00E86934"/>
    <w:rsid w:val="00E86CD7"/>
    <w:rsid w:val="00E86ECF"/>
    <w:rsid w:val="00E86F6B"/>
    <w:rsid w:val="00E9050C"/>
    <w:rsid w:val="00E90D74"/>
    <w:rsid w:val="00E91516"/>
    <w:rsid w:val="00E915DE"/>
    <w:rsid w:val="00E91F90"/>
    <w:rsid w:val="00E92419"/>
    <w:rsid w:val="00E924F8"/>
    <w:rsid w:val="00E93948"/>
    <w:rsid w:val="00E93A4C"/>
    <w:rsid w:val="00E9428D"/>
    <w:rsid w:val="00E9431E"/>
    <w:rsid w:val="00E94332"/>
    <w:rsid w:val="00E94BA3"/>
    <w:rsid w:val="00E94D75"/>
    <w:rsid w:val="00E950CB"/>
    <w:rsid w:val="00E96101"/>
    <w:rsid w:val="00E965B1"/>
    <w:rsid w:val="00E96C33"/>
    <w:rsid w:val="00E97B4B"/>
    <w:rsid w:val="00E97E98"/>
    <w:rsid w:val="00EA0166"/>
    <w:rsid w:val="00EA069C"/>
    <w:rsid w:val="00EA0C9C"/>
    <w:rsid w:val="00EA132B"/>
    <w:rsid w:val="00EA1888"/>
    <w:rsid w:val="00EA2530"/>
    <w:rsid w:val="00EA262A"/>
    <w:rsid w:val="00EA26BF"/>
    <w:rsid w:val="00EA2702"/>
    <w:rsid w:val="00EA4418"/>
    <w:rsid w:val="00EA48B9"/>
    <w:rsid w:val="00EA6035"/>
    <w:rsid w:val="00EA6C88"/>
    <w:rsid w:val="00EA6EA7"/>
    <w:rsid w:val="00EA772E"/>
    <w:rsid w:val="00EA7FB3"/>
    <w:rsid w:val="00EB02E4"/>
    <w:rsid w:val="00EB0348"/>
    <w:rsid w:val="00EB0801"/>
    <w:rsid w:val="00EB1719"/>
    <w:rsid w:val="00EB26D3"/>
    <w:rsid w:val="00EB2839"/>
    <w:rsid w:val="00EB2BD8"/>
    <w:rsid w:val="00EB2C2C"/>
    <w:rsid w:val="00EB31C8"/>
    <w:rsid w:val="00EB35E9"/>
    <w:rsid w:val="00EB3A82"/>
    <w:rsid w:val="00EB3AB5"/>
    <w:rsid w:val="00EB3F76"/>
    <w:rsid w:val="00EB4797"/>
    <w:rsid w:val="00EB4DE2"/>
    <w:rsid w:val="00EB4F6B"/>
    <w:rsid w:val="00EB5194"/>
    <w:rsid w:val="00EB54B7"/>
    <w:rsid w:val="00EB5B61"/>
    <w:rsid w:val="00EB6337"/>
    <w:rsid w:val="00EB6435"/>
    <w:rsid w:val="00EB6B43"/>
    <w:rsid w:val="00EB6E95"/>
    <w:rsid w:val="00EB73C2"/>
    <w:rsid w:val="00EB7A93"/>
    <w:rsid w:val="00EC152E"/>
    <w:rsid w:val="00EC195B"/>
    <w:rsid w:val="00EC19D3"/>
    <w:rsid w:val="00EC22FB"/>
    <w:rsid w:val="00EC247C"/>
    <w:rsid w:val="00EC2D64"/>
    <w:rsid w:val="00EC33CD"/>
    <w:rsid w:val="00EC4041"/>
    <w:rsid w:val="00EC424D"/>
    <w:rsid w:val="00EC4442"/>
    <w:rsid w:val="00EC4B77"/>
    <w:rsid w:val="00EC4DE6"/>
    <w:rsid w:val="00EC4FF2"/>
    <w:rsid w:val="00EC61D6"/>
    <w:rsid w:val="00EC6263"/>
    <w:rsid w:val="00EC634E"/>
    <w:rsid w:val="00EC667F"/>
    <w:rsid w:val="00EC6B75"/>
    <w:rsid w:val="00EC6CE6"/>
    <w:rsid w:val="00EC6D45"/>
    <w:rsid w:val="00EC7B02"/>
    <w:rsid w:val="00ED14D4"/>
    <w:rsid w:val="00ED1BA5"/>
    <w:rsid w:val="00ED1CD9"/>
    <w:rsid w:val="00ED1ED4"/>
    <w:rsid w:val="00ED2D4E"/>
    <w:rsid w:val="00ED305F"/>
    <w:rsid w:val="00ED3147"/>
    <w:rsid w:val="00ED4168"/>
    <w:rsid w:val="00ED5D17"/>
    <w:rsid w:val="00ED5F74"/>
    <w:rsid w:val="00ED6007"/>
    <w:rsid w:val="00ED6192"/>
    <w:rsid w:val="00ED6969"/>
    <w:rsid w:val="00ED6F94"/>
    <w:rsid w:val="00ED7D99"/>
    <w:rsid w:val="00ED7E27"/>
    <w:rsid w:val="00ED7E9F"/>
    <w:rsid w:val="00EE0744"/>
    <w:rsid w:val="00EE1F84"/>
    <w:rsid w:val="00EE3430"/>
    <w:rsid w:val="00EE3739"/>
    <w:rsid w:val="00EE3949"/>
    <w:rsid w:val="00EE3DCD"/>
    <w:rsid w:val="00EE488E"/>
    <w:rsid w:val="00EE4A75"/>
    <w:rsid w:val="00EE4B9F"/>
    <w:rsid w:val="00EE5CC7"/>
    <w:rsid w:val="00EE650F"/>
    <w:rsid w:val="00EE690B"/>
    <w:rsid w:val="00EE6C24"/>
    <w:rsid w:val="00EE6CF6"/>
    <w:rsid w:val="00EE741B"/>
    <w:rsid w:val="00EE74A4"/>
    <w:rsid w:val="00EE75AE"/>
    <w:rsid w:val="00EE79E3"/>
    <w:rsid w:val="00EE7AAE"/>
    <w:rsid w:val="00EE7DF1"/>
    <w:rsid w:val="00EE7FD8"/>
    <w:rsid w:val="00EF02A2"/>
    <w:rsid w:val="00EF04A1"/>
    <w:rsid w:val="00EF062B"/>
    <w:rsid w:val="00EF0828"/>
    <w:rsid w:val="00EF154D"/>
    <w:rsid w:val="00EF2227"/>
    <w:rsid w:val="00EF34DB"/>
    <w:rsid w:val="00EF48AB"/>
    <w:rsid w:val="00EF5033"/>
    <w:rsid w:val="00EF563B"/>
    <w:rsid w:val="00EF5659"/>
    <w:rsid w:val="00EF5789"/>
    <w:rsid w:val="00EF59E8"/>
    <w:rsid w:val="00EF6CD6"/>
    <w:rsid w:val="00EF7C86"/>
    <w:rsid w:val="00F01150"/>
    <w:rsid w:val="00F02511"/>
    <w:rsid w:val="00F02B77"/>
    <w:rsid w:val="00F02C26"/>
    <w:rsid w:val="00F033CD"/>
    <w:rsid w:val="00F038BE"/>
    <w:rsid w:val="00F041A9"/>
    <w:rsid w:val="00F04EA9"/>
    <w:rsid w:val="00F05A83"/>
    <w:rsid w:val="00F06976"/>
    <w:rsid w:val="00F06F3A"/>
    <w:rsid w:val="00F07165"/>
    <w:rsid w:val="00F1007B"/>
    <w:rsid w:val="00F116F6"/>
    <w:rsid w:val="00F1178C"/>
    <w:rsid w:val="00F127A2"/>
    <w:rsid w:val="00F140D9"/>
    <w:rsid w:val="00F14489"/>
    <w:rsid w:val="00F1478A"/>
    <w:rsid w:val="00F148F6"/>
    <w:rsid w:val="00F1515F"/>
    <w:rsid w:val="00F15D52"/>
    <w:rsid w:val="00F15E31"/>
    <w:rsid w:val="00F1613A"/>
    <w:rsid w:val="00F165B6"/>
    <w:rsid w:val="00F1705F"/>
    <w:rsid w:val="00F174CD"/>
    <w:rsid w:val="00F20254"/>
    <w:rsid w:val="00F21087"/>
    <w:rsid w:val="00F21BFA"/>
    <w:rsid w:val="00F21CF2"/>
    <w:rsid w:val="00F23160"/>
    <w:rsid w:val="00F2457F"/>
    <w:rsid w:val="00F24A0E"/>
    <w:rsid w:val="00F24B7F"/>
    <w:rsid w:val="00F25251"/>
    <w:rsid w:val="00F2551C"/>
    <w:rsid w:val="00F25C7B"/>
    <w:rsid w:val="00F25FCB"/>
    <w:rsid w:val="00F26257"/>
    <w:rsid w:val="00F26A21"/>
    <w:rsid w:val="00F2759B"/>
    <w:rsid w:val="00F27B92"/>
    <w:rsid w:val="00F27CDE"/>
    <w:rsid w:val="00F27EDE"/>
    <w:rsid w:val="00F311BC"/>
    <w:rsid w:val="00F32DB0"/>
    <w:rsid w:val="00F3324D"/>
    <w:rsid w:val="00F336E9"/>
    <w:rsid w:val="00F33FB8"/>
    <w:rsid w:val="00F340A7"/>
    <w:rsid w:val="00F3448D"/>
    <w:rsid w:val="00F35821"/>
    <w:rsid w:val="00F358B8"/>
    <w:rsid w:val="00F360AF"/>
    <w:rsid w:val="00F362EB"/>
    <w:rsid w:val="00F3685C"/>
    <w:rsid w:val="00F36894"/>
    <w:rsid w:val="00F3725E"/>
    <w:rsid w:val="00F3729A"/>
    <w:rsid w:val="00F37F16"/>
    <w:rsid w:val="00F40226"/>
    <w:rsid w:val="00F404C4"/>
    <w:rsid w:val="00F4062D"/>
    <w:rsid w:val="00F40767"/>
    <w:rsid w:val="00F40F05"/>
    <w:rsid w:val="00F41EEA"/>
    <w:rsid w:val="00F4212E"/>
    <w:rsid w:val="00F42DFE"/>
    <w:rsid w:val="00F43673"/>
    <w:rsid w:val="00F440D5"/>
    <w:rsid w:val="00F4546A"/>
    <w:rsid w:val="00F457C2"/>
    <w:rsid w:val="00F4649D"/>
    <w:rsid w:val="00F46B1D"/>
    <w:rsid w:val="00F46E52"/>
    <w:rsid w:val="00F4751C"/>
    <w:rsid w:val="00F505A5"/>
    <w:rsid w:val="00F511B9"/>
    <w:rsid w:val="00F512D5"/>
    <w:rsid w:val="00F51326"/>
    <w:rsid w:val="00F5167F"/>
    <w:rsid w:val="00F5190F"/>
    <w:rsid w:val="00F519E0"/>
    <w:rsid w:val="00F52265"/>
    <w:rsid w:val="00F52F85"/>
    <w:rsid w:val="00F5317C"/>
    <w:rsid w:val="00F5367A"/>
    <w:rsid w:val="00F536FD"/>
    <w:rsid w:val="00F5375C"/>
    <w:rsid w:val="00F53838"/>
    <w:rsid w:val="00F53BBA"/>
    <w:rsid w:val="00F54211"/>
    <w:rsid w:val="00F54A0A"/>
    <w:rsid w:val="00F54D50"/>
    <w:rsid w:val="00F54DC3"/>
    <w:rsid w:val="00F55531"/>
    <w:rsid w:val="00F55B9D"/>
    <w:rsid w:val="00F56530"/>
    <w:rsid w:val="00F575FD"/>
    <w:rsid w:val="00F604D3"/>
    <w:rsid w:val="00F6147B"/>
    <w:rsid w:val="00F61A76"/>
    <w:rsid w:val="00F61DDF"/>
    <w:rsid w:val="00F6249C"/>
    <w:rsid w:val="00F63510"/>
    <w:rsid w:val="00F635BF"/>
    <w:rsid w:val="00F635F6"/>
    <w:rsid w:val="00F6381A"/>
    <w:rsid w:val="00F644FC"/>
    <w:rsid w:val="00F64E10"/>
    <w:rsid w:val="00F64FEE"/>
    <w:rsid w:val="00F6517B"/>
    <w:rsid w:val="00F652E7"/>
    <w:rsid w:val="00F657C8"/>
    <w:rsid w:val="00F658CE"/>
    <w:rsid w:val="00F65973"/>
    <w:rsid w:val="00F66238"/>
    <w:rsid w:val="00F66787"/>
    <w:rsid w:val="00F6741F"/>
    <w:rsid w:val="00F677FF"/>
    <w:rsid w:val="00F7049C"/>
    <w:rsid w:val="00F70EA1"/>
    <w:rsid w:val="00F71053"/>
    <w:rsid w:val="00F724DA"/>
    <w:rsid w:val="00F729E8"/>
    <w:rsid w:val="00F73439"/>
    <w:rsid w:val="00F73CEC"/>
    <w:rsid w:val="00F74043"/>
    <w:rsid w:val="00F746B4"/>
    <w:rsid w:val="00F74F0E"/>
    <w:rsid w:val="00F75953"/>
    <w:rsid w:val="00F75D05"/>
    <w:rsid w:val="00F7646A"/>
    <w:rsid w:val="00F765B7"/>
    <w:rsid w:val="00F765D2"/>
    <w:rsid w:val="00F76880"/>
    <w:rsid w:val="00F77EC0"/>
    <w:rsid w:val="00F80E79"/>
    <w:rsid w:val="00F80F61"/>
    <w:rsid w:val="00F828EC"/>
    <w:rsid w:val="00F82BB6"/>
    <w:rsid w:val="00F83473"/>
    <w:rsid w:val="00F84592"/>
    <w:rsid w:val="00F84765"/>
    <w:rsid w:val="00F847FA"/>
    <w:rsid w:val="00F8486A"/>
    <w:rsid w:val="00F84B64"/>
    <w:rsid w:val="00F8507D"/>
    <w:rsid w:val="00F855ED"/>
    <w:rsid w:val="00F85A5D"/>
    <w:rsid w:val="00F85EC8"/>
    <w:rsid w:val="00F865DF"/>
    <w:rsid w:val="00F866BD"/>
    <w:rsid w:val="00F8701D"/>
    <w:rsid w:val="00F87252"/>
    <w:rsid w:val="00F87CCA"/>
    <w:rsid w:val="00F9027F"/>
    <w:rsid w:val="00F906AB"/>
    <w:rsid w:val="00F915CC"/>
    <w:rsid w:val="00F9193C"/>
    <w:rsid w:val="00F91C68"/>
    <w:rsid w:val="00F91D82"/>
    <w:rsid w:val="00F92103"/>
    <w:rsid w:val="00F92258"/>
    <w:rsid w:val="00F9271E"/>
    <w:rsid w:val="00F930C8"/>
    <w:rsid w:val="00F93B1D"/>
    <w:rsid w:val="00F94398"/>
    <w:rsid w:val="00F94F99"/>
    <w:rsid w:val="00F951F1"/>
    <w:rsid w:val="00F95372"/>
    <w:rsid w:val="00F95F3E"/>
    <w:rsid w:val="00F968DB"/>
    <w:rsid w:val="00F96C8E"/>
    <w:rsid w:val="00F96EC0"/>
    <w:rsid w:val="00F974C6"/>
    <w:rsid w:val="00FA07F1"/>
    <w:rsid w:val="00FA0937"/>
    <w:rsid w:val="00FA1602"/>
    <w:rsid w:val="00FA2332"/>
    <w:rsid w:val="00FA24D9"/>
    <w:rsid w:val="00FA2F1E"/>
    <w:rsid w:val="00FA31BF"/>
    <w:rsid w:val="00FA3305"/>
    <w:rsid w:val="00FA3D7E"/>
    <w:rsid w:val="00FA41EF"/>
    <w:rsid w:val="00FA46EF"/>
    <w:rsid w:val="00FA4A4B"/>
    <w:rsid w:val="00FA4C64"/>
    <w:rsid w:val="00FA515E"/>
    <w:rsid w:val="00FA6108"/>
    <w:rsid w:val="00FA66A6"/>
    <w:rsid w:val="00FA6AD5"/>
    <w:rsid w:val="00FA73A5"/>
    <w:rsid w:val="00FB011B"/>
    <w:rsid w:val="00FB0AB4"/>
    <w:rsid w:val="00FB0B01"/>
    <w:rsid w:val="00FB3304"/>
    <w:rsid w:val="00FB480A"/>
    <w:rsid w:val="00FB4BC8"/>
    <w:rsid w:val="00FB5DD5"/>
    <w:rsid w:val="00FB780C"/>
    <w:rsid w:val="00FC1021"/>
    <w:rsid w:val="00FC16A7"/>
    <w:rsid w:val="00FC1BF9"/>
    <w:rsid w:val="00FC2F24"/>
    <w:rsid w:val="00FC3156"/>
    <w:rsid w:val="00FC3ED1"/>
    <w:rsid w:val="00FC435C"/>
    <w:rsid w:val="00FC4ED9"/>
    <w:rsid w:val="00FC6688"/>
    <w:rsid w:val="00FC6B1D"/>
    <w:rsid w:val="00FC6D1E"/>
    <w:rsid w:val="00FC72FF"/>
    <w:rsid w:val="00FC7648"/>
    <w:rsid w:val="00FC7750"/>
    <w:rsid w:val="00FC7AE5"/>
    <w:rsid w:val="00FC7C7B"/>
    <w:rsid w:val="00FD0450"/>
    <w:rsid w:val="00FD0706"/>
    <w:rsid w:val="00FD1424"/>
    <w:rsid w:val="00FD15A8"/>
    <w:rsid w:val="00FD1A86"/>
    <w:rsid w:val="00FD1C53"/>
    <w:rsid w:val="00FD2AD3"/>
    <w:rsid w:val="00FD2F2A"/>
    <w:rsid w:val="00FD3D6F"/>
    <w:rsid w:val="00FD3DBA"/>
    <w:rsid w:val="00FD4A5A"/>
    <w:rsid w:val="00FD4E4A"/>
    <w:rsid w:val="00FD554F"/>
    <w:rsid w:val="00FD58A9"/>
    <w:rsid w:val="00FD5BBA"/>
    <w:rsid w:val="00FD5D0B"/>
    <w:rsid w:val="00FD5F93"/>
    <w:rsid w:val="00FD6559"/>
    <w:rsid w:val="00FD668D"/>
    <w:rsid w:val="00FD6799"/>
    <w:rsid w:val="00FD686E"/>
    <w:rsid w:val="00FD6945"/>
    <w:rsid w:val="00FE0299"/>
    <w:rsid w:val="00FE0303"/>
    <w:rsid w:val="00FE052A"/>
    <w:rsid w:val="00FE05D8"/>
    <w:rsid w:val="00FE09A2"/>
    <w:rsid w:val="00FE0E2F"/>
    <w:rsid w:val="00FE14B1"/>
    <w:rsid w:val="00FE18C3"/>
    <w:rsid w:val="00FE1D9D"/>
    <w:rsid w:val="00FE1E8A"/>
    <w:rsid w:val="00FE2017"/>
    <w:rsid w:val="00FE2CEA"/>
    <w:rsid w:val="00FE2D34"/>
    <w:rsid w:val="00FE2ED0"/>
    <w:rsid w:val="00FE34F3"/>
    <w:rsid w:val="00FE4949"/>
    <w:rsid w:val="00FE4D5F"/>
    <w:rsid w:val="00FE5BB1"/>
    <w:rsid w:val="00FE5C43"/>
    <w:rsid w:val="00FE5FC3"/>
    <w:rsid w:val="00FE7935"/>
    <w:rsid w:val="00FE7D44"/>
    <w:rsid w:val="00FF18B9"/>
    <w:rsid w:val="00FF1B82"/>
    <w:rsid w:val="00FF2BDB"/>
    <w:rsid w:val="00FF2E18"/>
    <w:rsid w:val="00FF3F0A"/>
    <w:rsid w:val="00FF5544"/>
    <w:rsid w:val="00FF5E17"/>
    <w:rsid w:val="00FF5E4F"/>
    <w:rsid w:val="00FF6120"/>
    <w:rsid w:val="00FF63B0"/>
    <w:rsid w:val="00FF6556"/>
    <w:rsid w:val="00FF6634"/>
    <w:rsid w:val="00FF72B8"/>
    <w:rsid w:val="00FF7D2B"/>
    <w:rsid w:val="00FF7E6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A3"/>
    <w:pPr>
      <w:spacing w:after="200" w:line="276" w:lineRule="auto"/>
    </w:pPr>
    <w:rPr>
      <w:sz w:val="22"/>
      <w:szCs w:val="22"/>
      <w:lang w:eastAsia="en-US"/>
    </w:rPr>
  </w:style>
  <w:style w:type="paragraph" w:styleId="Heading1">
    <w:name w:val="heading 1"/>
    <w:basedOn w:val="Normal"/>
    <w:next w:val="Normal"/>
    <w:link w:val="Heading1Char"/>
    <w:uiPriority w:val="9"/>
    <w:qFormat/>
    <w:rsid w:val="00F8725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422FC"/>
    <w:pPr>
      <w:keepNext/>
      <w:keepLines/>
      <w:spacing w:before="200" w:after="0"/>
      <w:outlineLvl w:val="1"/>
    </w:pPr>
    <w:rPr>
      <w:rFonts w:ascii="Cambria" w:eastAsia="Times New Roman" w:hAnsi="Cambria"/>
      <w:b/>
      <w:bCs/>
      <w:color w:val="4F81BD"/>
      <w:sz w:val="26"/>
      <w:szCs w:val="26"/>
      <w:lang w:eastAsia="hr-HR"/>
    </w:rPr>
  </w:style>
  <w:style w:type="paragraph" w:styleId="Heading3">
    <w:name w:val="heading 3"/>
    <w:basedOn w:val="Normal"/>
    <w:next w:val="Normal"/>
    <w:link w:val="Heading3Char"/>
    <w:uiPriority w:val="9"/>
    <w:unhideWhenUsed/>
    <w:qFormat/>
    <w:rsid w:val="003F11A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EA132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79C"/>
    <w:pPr>
      <w:ind w:left="720"/>
      <w:contextualSpacing/>
    </w:pPr>
  </w:style>
  <w:style w:type="paragraph" w:customStyle="1" w:styleId="Default">
    <w:name w:val="Default"/>
    <w:rsid w:val="005A69D1"/>
    <w:pPr>
      <w:autoSpaceDE w:val="0"/>
      <w:autoSpaceDN w:val="0"/>
      <w:adjustRightInd w:val="0"/>
    </w:pPr>
    <w:rPr>
      <w:rFonts w:ascii="Times New Roman" w:hAnsi="Times New Roman"/>
      <w:color w:val="000000"/>
      <w:sz w:val="24"/>
      <w:szCs w:val="24"/>
      <w:lang w:eastAsia="en-US"/>
    </w:rPr>
  </w:style>
  <w:style w:type="paragraph" w:customStyle="1" w:styleId="t-9-8">
    <w:name w:val="t-9-8"/>
    <w:basedOn w:val="Normal"/>
    <w:rsid w:val="009F559F"/>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2D6B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6BFC"/>
  </w:style>
  <w:style w:type="paragraph" w:styleId="Footer">
    <w:name w:val="footer"/>
    <w:basedOn w:val="Normal"/>
    <w:link w:val="FooterChar"/>
    <w:uiPriority w:val="99"/>
    <w:unhideWhenUsed/>
    <w:rsid w:val="002D6B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6BFC"/>
  </w:style>
  <w:style w:type="paragraph" w:styleId="BalloonText">
    <w:name w:val="Balloon Text"/>
    <w:basedOn w:val="Normal"/>
    <w:link w:val="BalloonTextChar"/>
    <w:uiPriority w:val="99"/>
    <w:semiHidden/>
    <w:unhideWhenUsed/>
    <w:rsid w:val="002D6B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6BFC"/>
    <w:rPr>
      <w:rFonts w:ascii="Tahoma" w:hAnsi="Tahoma" w:cs="Tahoma"/>
      <w:sz w:val="16"/>
      <w:szCs w:val="16"/>
    </w:rPr>
  </w:style>
  <w:style w:type="character" w:styleId="Hyperlink">
    <w:name w:val="Hyperlink"/>
    <w:uiPriority w:val="99"/>
    <w:unhideWhenUsed/>
    <w:rsid w:val="001043D4"/>
    <w:rPr>
      <w:color w:val="0000FF"/>
      <w:u w:val="single"/>
    </w:rPr>
  </w:style>
  <w:style w:type="paragraph" w:styleId="FootnoteText">
    <w:name w:val="footnote text"/>
    <w:basedOn w:val="Normal"/>
    <w:link w:val="FootnoteTextChar"/>
    <w:uiPriority w:val="99"/>
    <w:unhideWhenUsed/>
    <w:rsid w:val="00AB2C40"/>
    <w:pPr>
      <w:spacing w:after="0" w:line="240" w:lineRule="auto"/>
    </w:pPr>
    <w:rPr>
      <w:sz w:val="20"/>
      <w:szCs w:val="20"/>
    </w:rPr>
  </w:style>
  <w:style w:type="character" w:customStyle="1" w:styleId="FootnoteTextChar">
    <w:name w:val="Footnote Text Char"/>
    <w:link w:val="FootnoteText"/>
    <w:uiPriority w:val="99"/>
    <w:rsid w:val="00AB2C40"/>
    <w:rPr>
      <w:sz w:val="20"/>
      <w:szCs w:val="20"/>
    </w:rPr>
  </w:style>
  <w:style w:type="character" w:styleId="FootnoteReference">
    <w:name w:val="footnote reference"/>
    <w:uiPriority w:val="99"/>
    <w:semiHidden/>
    <w:unhideWhenUsed/>
    <w:rsid w:val="00AB2C40"/>
    <w:rPr>
      <w:vertAlign w:val="superscript"/>
    </w:rPr>
  </w:style>
  <w:style w:type="character" w:customStyle="1" w:styleId="Heading2Char">
    <w:name w:val="Heading 2 Char"/>
    <w:link w:val="Heading2"/>
    <w:uiPriority w:val="9"/>
    <w:rsid w:val="001422FC"/>
    <w:rPr>
      <w:rFonts w:ascii="Cambria" w:eastAsia="Times New Roman" w:hAnsi="Cambria" w:cs="Times New Roman"/>
      <w:b/>
      <w:bCs/>
      <w:color w:val="4F81BD"/>
      <w:sz w:val="26"/>
      <w:szCs w:val="26"/>
      <w:lang w:eastAsia="hr-HR"/>
    </w:rPr>
  </w:style>
  <w:style w:type="character" w:styleId="CommentReference">
    <w:name w:val="annotation reference"/>
    <w:uiPriority w:val="99"/>
    <w:semiHidden/>
    <w:unhideWhenUsed/>
    <w:rsid w:val="0035469C"/>
    <w:rPr>
      <w:sz w:val="16"/>
      <w:szCs w:val="16"/>
    </w:rPr>
  </w:style>
  <w:style w:type="paragraph" w:styleId="CommentText">
    <w:name w:val="annotation text"/>
    <w:basedOn w:val="Normal"/>
    <w:link w:val="CommentTextChar"/>
    <w:uiPriority w:val="99"/>
    <w:semiHidden/>
    <w:unhideWhenUsed/>
    <w:rsid w:val="0035469C"/>
    <w:pPr>
      <w:spacing w:line="240" w:lineRule="auto"/>
    </w:pPr>
    <w:rPr>
      <w:sz w:val="20"/>
      <w:szCs w:val="20"/>
    </w:rPr>
  </w:style>
  <w:style w:type="character" w:customStyle="1" w:styleId="CommentTextChar">
    <w:name w:val="Comment Text Char"/>
    <w:link w:val="CommentText"/>
    <w:uiPriority w:val="99"/>
    <w:semiHidden/>
    <w:rsid w:val="0035469C"/>
    <w:rPr>
      <w:sz w:val="20"/>
      <w:szCs w:val="20"/>
    </w:rPr>
  </w:style>
  <w:style w:type="paragraph" w:styleId="CommentSubject">
    <w:name w:val="annotation subject"/>
    <w:basedOn w:val="CommentText"/>
    <w:next w:val="CommentText"/>
    <w:link w:val="CommentSubjectChar"/>
    <w:uiPriority w:val="99"/>
    <w:semiHidden/>
    <w:unhideWhenUsed/>
    <w:rsid w:val="0035469C"/>
    <w:rPr>
      <w:b/>
      <w:bCs/>
    </w:rPr>
  </w:style>
  <w:style w:type="character" w:customStyle="1" w:styleId="CommentSubjectChar">
    <w:name w:val="Comment Subject Char"/>
    <w:link w:val="CommentSubject"/>
    <w:uiPriority w:val="99"/>
    <w:semiHidden/>
    <w:rsid w:val="0035469C"/>
    <w:rPr>
      <w:b/>
      <w:bCs/>
      <w:sz w:val="20"/>
      <w:szCs w:val="20"/>
    </w:rPr>
  </w:style>
  <w:style w:type="paragraph" w:styleId="NormalWeb">
    <w:name w:val="Normal (Web)"/>
    <w:basedOn w:val="Normal"/>
    <w:uiPriority w:val="99"/>
    <w:unhideWhenUsed/>
    <w:rsid w:val="00BF053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BF053C"/>
  </w:style>
  <w:style w:type="character" w:styleId="Strong">
    <w:name w:val="Strong"/>
    <w:uiPriority w:val="22"/>
    <w:qFormat/>
    <w:rsid w:val="003C1D22"/>
    <w:rPr>
      <w:b/>
      <w:bCs/>
    </w:rPr>
  </w:style>
  <w:style w:type="character" w:customStyle="1" w:styleId="key">
    <w:name w:val="key"/>
    <w:basedOn w:val="DefaultParagraphFont"/>
    <w:rsid w:val="003C1D22"/>
  </w:style>
  <w:style w:type="paragraph" w:styleId="Revision">
    <w:name w:val="Revision"/>
    <w:hidden/>
    <w:uiPriority w:val="99"/>
    <w:semiHidden/>
    <w:rsid w:val="0030586F"/>
    <w:rPr>
      <w:sz w:val="22"/>
      <w:szCs w:val="22"/>
      <w:lang w:eastAsia="en-US"/>
    </w:rPr>
  </w:style>
  <w:style w:type="paragraph" w:customStyle="1" w:styleId="pt-normal-000003">
    <w:name w:val="pt-normal-000003"/>
    <w:basedOn w:val="Normal"/>
    <w:rsid w:val="00EF48AB"/>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zadanifontodlomka-000004">
    <w:name w:val="pt-zadanifontodlomka-000004"/>
    <w:basedOn w:val="DefaultParagraphFont"/>
    <w:rsid w:val="00EF48AB"/>
  </w:style>
  <w:style w:type="table" w:styleId="TableGrid">
    <w:name w:val="Table Grid"/>
    <w:basedOn w:val="TableNormal"/>
    <w:uiPriority w:val="59"/>
    <w:rsid w:val="00F906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1D3DA9"/>
    <w:rPr>
      <w:i/>
      <w:iCs/>
    </w:rPr>
  </w:style>
  <w:style w:type="character" w:customStyle="1" w:styleId="freebirdformeditorviewresponsessummaryquestiontitle">
    <w:name w:val="freebirdformeditorviewresponsessummaryquestiontitle"/>
    <w:basedOn w:val="DefaultParagraphFont"/>
    <w:rsid w:val="00AF5088"/>
  </w:style>
  <w:style w:type="paragraph" w:styleId="NoSpacing">
    <w:name w:val="No Spacing"/>
    <w:uiPriority w:val="1"/>
    <w:qFormat/>
    <w:rsid w:val="0061028B"/>
    <w:rPr>
      <w:sz w:val="22"/>
      <w:szCs w:val="22"/>
      <w:lang w:eastAsia="en-US"/>
    </w:rPr>
  </w:style>
  <w:style w:type="character" w:customStyle="1" w:styleId="Heading1Char">
    <w:name w:val="Heading 1 Char"/>
    <w:link w:val="Heading1"/>
    <w:uiPriority w:val="9"/>
    <w:rsid w:val="00F87252"/>
    <w:rPr>
      <w:rFonts w:ascii="Cambria" w:eastAsia="Times New Roman" w:hAnsi="Cambria" w:cs="Times New Roman"/>
      <w:b/>
      <w:bCs/>
      <w:color w:val="365F91"/>
      <w:sz w:val="28"/>
      <w:szCs w:val="28"/>
    </w:rPr>
  </w:style>
  <w:style w:type="paragraph" w:styleId="Subtitle">
    <w:name w:val="Subtitle"/>
    <w:basedOn w:val="Normal"/>
    <w:next w:val="Normal"/>
    <w:link w:val="SubtitleChar"/>
    <w:uiPriority w:val="11"/>
    <w:qFormat/>
    <w:rsid w:val="00F87252"/>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F87252"/>
    <w:rPr>
      <w:rFonts w:ascii="Cambria" w:eastAsia="Times New Roman" w:hAnsi="Cambria" w:cs="Times New Roman"/>
      <w:i/>
      <w:iCs/>
      <w:color w:val="4F81BD"/>
      <w:spacing w:val="15"/>
      <w:sz w:val="24"/>
      <w:szCs w:val="24"/>
    </w:rPr>
  </w:style>
  <w:style w:type="paragraph" w:styleId="TOCHeading">
    <w:name w:val="TOC Heading"/>
    <w:basedOn w:val="Heading1"/>
    <w:next w:val="Normal"/>
    <w:uiPriority w:val="39"/>
    <w:unhideWhenUsed/>
    <w:qFormat/>
    <w:rsid w:val="003B62D5"/>
    <w:pPr>
      <w:outlineLvl w:val="9"/>
    </w:pPr>
    <w:rPr>
      <w:lang w:val="en-US"/>
    </w:rPr>
  </w:style>
  <w:style w:type="paragraph" w:styleId="TOC1">
    <w:name w:val="toc 1"/>
    <w:basedOn w:val="Normal"/>
    <w:next w:val="Normal"/>
    <w:autoRedefine/>
    <w:uiPriority w:val="39"/>
    <w:unhideWhenUsed/>
    <w:qFormat/>
    <w:rsid w:val="003B62D5"/>
    <w:pPr>
      <w:spacing w:after="100"/>
    </w:pPr>
  </w:style>
  <w:style w:type="paragraph" w:styleId="TOC2">
    <w:name w:val="toc 2"/>
    <w:basedOn w:val="Normal"/>
    <w:next w:val="Normal"/>
    <w:autoRedefine/>
    <w:uiPriority w:val="39"/>
    <w:unhideWhenUsed/>
    <w:qFormat/>
    <w:rsid w:val="003B62D5"/>
    <w:pPr>
      <w:spacing w:after="100"/>
      <w:ind w:left="220"/>
    </w:pPr>
  </w:style>
  <w:style w:type="paragraph" w:styleId="TOC3">
    <w:name w:val="toc 3"/>
    <w:basedOn w:val="Normal"/>
    <w:next w:val="Normal"/>
    <w:autoRedefine/>
    <w:uiPriority w:val="39"/>
    <w:unhideWhenUsed/>
    <w:qFormat/>
    <w:rsid w:val="003B62D5"/>
    <w:pPr>
      <w:spacing w:after="100"/>
      <w:ind w:left="440"/>
    </w:pPr>
    <w:rPr>
      <w:rFonts w:eastAsia="Times New Roman"/>
      <w:lang w:val="en-US"/>
    </w:rPr>
  </w:style>
  <w:style w:type="character" w:customStyle="1" w:styleId="Heading3Char">
    <w:name w:val="Heading 3 Char"/>
    <w:link w:val="Heading3"/>
    <w:uiPriority w:val="9"/>
    <w:rsid w:val="003F11A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EA132B"/>
    <w:rPr>
      <w:rFonts w:asciiTheme="majorHAnsi" w:eastAsiaTheme="majorEastAsia" w:hAnsiTheme="majorHAnsi" w:cstheme="majorBidi"/>
      <w:b/>
      <w:bCs/>
      <w:i/>
      <w:iCs/>
      <w:color w:val="4F81BD" w:themeColor="accent1"/>
      <w:sz w:val="22"/>
      <w:szCs w:val="22"/>
      <w:lang w:eastAsia="en-US"/>
    </w:rPr>
  </w:style>
  <w:style w:type="paragraph" w:customStyle="1" w:styleId="tb-na16">
    <w:name w:val="tb-na16"/>
    <w:basedOn w:val="Normal"/>
    <w:rsid w:val="001E69A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msonormal">
    <w:name w:val="x_msonormal"/>
    <w:basedOn w:val="Normal"/>
    <w:rsid w:val="00543D7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2-9-fett-s">
    <w:name w:val="t-12-9-fett-s"/>
    <w:basedOn w:val="Normal"/>
    <w:rsid w:val="00B9619A"/>
    <w:pPr>
      <w:spacing w:before="100" w:beforeAutospacing="1" w:after="100" w:afterAutospacing="1" w:line="240" w:lineRule="auto"/>
    </w:pPr>
    <w:rPr>
      <w:rFonts w:ascii="Times New Roman" w:eastAsia="Times New Roman" w:hAnsi="Times New Roman"/>
      <w:sz w:val="24"/>
      <w:szCs w:val="24"/>
      <w:lang w:eastAsia="hr-HR"/>
    </w:rPr>
  </w:style>
  <w:style w:type="paragraph" w:styleId="TOC4">
    <w:name w:val="toc 4"/>
    <w:basedOn w:val="Normal"/>
    <w:next w:val="Normal"/>
    <w:autoRedefine/>
    <w:uiPriority w:val="39"/>
    <w:unhideWhenUsed/>
    <w:rsid w:val="00E842EA"/>
    <w:pPr>
      <w:spacing w:after="100"/>
      <w:ind w:left="660"/>
    </w:pPr>
  </w:style>
</w:styles>
</file>

<file path=word/webSettings.xml><?xml version="1.0" encoding="utf-8"?>
<w:webSettings xmlns:r="http://schemas.openxmlformats.org/officeDocument/2006/relationships" xmlns:w="http://schemas.openxmlformats.org/wordprocessingml/2006/main">
  <w:divs>
    <w:div w:id="864264">
      <w:bodyDiv w:val="1"/>
      <w:marLeft w:val="0"/>
      <w:marRight w:val="0"/>
      <w:marTop w:val="0"/>
      <w:marBottom w:val="0"/>
      <w:divBdr>
        <w:top w:val="none" w:sz="0" w:space="0" w:color="auto"/>
        <w:left w:val="none" w:sz="0" w:space="0" w:color="auto"/>
        <w:bottom w:val="none" w:sz="0" w:space="0" w:color="auto"/>
        <w:right w:val="none" w:sz="0" w:space="0" w:color="auto"/>
      </w:divBdr>
    </w:div>
    <w:div w:id="58794604">
      <w:bodyDiv w:val="1"/>
      <w:marLeft w:val="0"/>
      <w:marRight w:val="0"/>
      <w:marTop w:val="0"/>
      <w:marBottom w:val="0"/>
      <w:divBdr>
        <w:top w:val="none" w:sz="0" w:space="0" w:color="auto"/>
        <w:left w:val="none" w:sz="0" w:space="0" w:color="auto"/>
        <w:bottom w:val="none" w:sz="0" w:space="0" w:color="auto"/>
        <w:right w:val="none" w:sz="0" w:space="0" w:color="auto"/>
      </w:divBdr>
    </w:div>
    <w:div w:id="263462419">
      <w:bodyDiv w:val="1"/>
      <w:marLeft w:val="0"/>
      <w:marRight w:val="0"/>
      <w:marTop w:val="0"/>
      <w:marBottom w:val="0"/>
      <w:divBdr>
        <w:top w:val="none" w:sz="0" w:space="0" w:color="auto"/>
        <w:left w:val="none" w:sz="0" w:space="0" w:color="auto"/>
        <w:bottom w:val="none" w:sz="0" w:space="0" w:color="auto"/>
        <w:right w:val="none" w:sz="0" w:space="0" w:color="auto"/>
      </w:divBdr>
    </w:div>
    <w:div w:id="319309049">
      <w:bodyDiv w:val="1"/>
      <w:marLeft w:val="0"/>
      <w:marRight w:val="0"/>
      <w:marTop w:val="0"/>
      <w:marBottom w:val="0"/>
      <w:divBdr>
        <w:top w:val="none" w:sz="0" w:space="0" w:color="auto"/>
        <w:left w:val="none" w:sz="0" w:space="0" w:color="auto"/>
        <w:bottom w:val="none" w:sz="0" w:space="0" w:color="auto"/>
        <w:right w:val="none" w:sz="0" w:space="0" w:color="auto"/>
      </w:divBdr>
    </w:div>
    <w:div w:id="350112589">
      <w:bodyDiv w:val="1"/>
      <w:marLeft w:val="0"/>
      <w:marRight w:val="0"/>
      <w:marTop w:val="0"/>
      <w:marBottom w:val="0"/>
      <w:divBdr>
        <w:top w:val="none" w:sz="0" w:space="0" w:color="auto"/>
        <w:left w:val="none" w:sz="0" w:space="0" w:color="auto"/>
        <w:bottom w:val="none" w:sz="0" w:space="0" w:color="auto"/>
        <w:right w:val="none" w:sz="0" w:space="0" w:color="auto"/>
      </w:divBdr>
    </w:div>
    <w:div w:id="413551394">
      <w:bodyDiv w:val="1"/>
      <w:marLeft w:val="0"/>
      <w:marRight w:val="0"/>
      <w:marTop w:val="0"/>
      <w:marBottom w:val="0"/>
      <w:divBdr>
        <w:top w:val="none" w:sz="0" w:space="0" w:color="auto"/>
        <w:left w:val="none" w:sz="0" w:space="0" w:color="auto"/>
        <w:bottom w:val="none" w:sz="0" w:space="0" w:color="auto"/>
        <w:right w:val="none" w:sz="0" w:space="0" w:color="auto"/>
      </w:divBdr>
    </w:div>
    <w:div w:id="524055310">
      <w:bodyDiv w:val="1"/>
      <w:marLeft w:val="0"/>
      <w:marRight w:val="0"/>
      <w:marTop w:val="0"/>
      <w:marBottom w:val="0"/>
      <w:divBdr>
        <w:top w:val="none" w:sz="0" w:space="0" w:color="auto"/>
        <w:left w:val="none" w:sz="0" w:space="0" w:color="auto"/>
        <w:bottom w:val="none" w:sz="0" w:space="0" w:color="auto"/>
        <w:right w:val="none" w:sz="0" w:space="0" w:color="auto"/>
      </w:divBdr>
    </w:div>
    <w:div w:id="704522023">
      <w:bodyDiv w:val="1"/>
      <w:marLeft w:val="0"/>
      <w:marRight w:val="0"/>
      <w:marTop w:val="0"/>
      <w:marBottom w:val="0"/>
      <w:divBdr>
        <w:top w:val="none" w:sz="0" w:space="0" w:color="auto"/>
        <w:left w:val="none" w:sz="0" w:space="0" w:color="auto"/>
        <w:bottom w:val="none" w:sz="0" w:space="0" w:color="auto"/>
        <w:right w:val="none" w:sz="0" w:space="0" w:color="auto"/>
      </w:divBdr>
    </w:div>
    <w:div w:id="818110267">
      <w:bodyDiv w:val="1"/>
      <w:marLeft w:val="0"/>
      <w:marRight w:val="0"/>
      <w:marTop w:val="0"/>
      <w:marBottom w:val="0"/>
      <w:divBdr>
        <w:top w:val="none" w:sz="0" w:space="0" w:color="auto"/>
        <w:left w:val="none" w:sz="0" w:space="0" w:color="auto"/>
        <w:bottom w:val="none" w:sz="0" w:space="0" w:color="auto"/>
        <w:right w:val="none" w:sz="0" w:space="0" w:color="auto"/>
      </w:divBdr>
    </w:div>
    <w:div w:id="840117877">
      <w:bodyDiv w:val="1"/>
      <w:marLeft w:val="0"/>
      <w:marRight w:val="0"/>
      <w:marTop w:val="0"/>
      <w:marBottom w:val="0"/>
      <w:divBdr>
        <w:top w:val="none" w:sz="0" w:space="0" w:color="auto"/>
        <w:left w:val="none" w:sz="0" w:space="0" w:color="auto"/>
        <w:bottom w:val="none" w:sz="0" w:space="0" w:color="auto"/>
        <w:right w:val="none" w:sz="0" w:space="0" w:color="auto"/>
      </w:divBdr>
    </w:div>
    <w:div w:id="857349462">
      <w:bodyDiv w:val="1"/>
      <w:marLeft w:val="0"/>
      <w:marRight w:val="0"/>
      <w:marTop w:val="0"/>
      <w:marBottom w:val="0"/>
      <w:divBdr>
        <w:top w:val="none" w:sz="0" w:space="0" w:color="auto"/>
        <w:left w:val="none" w:sz="0" w:space="0" w:color="auto"/>
        <w:bottom w:val="none" w:sz="0" w:space="0" w:color="auto"/>
        <w:right w:val="none" w:sz="0" w:space="0" w:color="auto"/>
      </w:divBdr>
    </w:div>
    <w:div w:id="1012102133">
      <w:bodyDiv w:val="1"/>
      <w:marLeft w:val="0"/>
      <w:marRight w:val="0"/>
      <w:marTop w:val="0"/>
      <w:marBottom w:val="0"/>
      <w:divBdr>
        <w:top w:val="none" w:sz="0" w:space="0" w:color="auto"/>
        <w:left w:val="none" w:sz="0" w:space="0" w:color="auto"/>
        <w:bottom w:val="none" w:sz="0" w:space="0" w:color="auto"/>
        <w:right w:val="none" w:sz="0" w:space="0" w:color="auto"/>
      </w:divBdr>
    </w:div>
    <w:div w:id="1033385762">
      <w:bodyDiv w:val="1"/>
      <w:marLeft w:val="0"/>
      <w:marRight w:val="0"/>
      <w:marTop w:val="0"/>
      <w:marBottom w:val="0"/>
      <w:divBdr>
        <w:top w:val="none" w:sz="0" w:space="0" w:color="auto"/>
        <w:left w:val="none" w:sz="0" w:space="0" w:color="auto"/>
        <w:bottom w:val="none" w:sz="0" w:space="0" w:color="auto"/>
        <w:right w:val="none" w:sz="0" w:space="0" w:color="auto"/>
      </w:divBdr>
    </w:div>
    <w:div w:id="1143932412">
      <w:bodyDiv w:val="1"/>
      <w:marLeft w:val="0"/>
      <w:marRight w:val="0"/>
      <w:marTop w:val="0"/>
      <w:marBottom w:val="0"/>
      <w:divBdr>
        <w:top w:val="none" w:sz="0" w:space="0" w:color="auto"/>
        <w:left w:val="none" w:sz="0" w:space="0" w:color="auto"/>
        <w:bottom w:val="none" w:sz="0" w:space="0" w:color="auto"/>
        <w:right w:val="none" w:sz="0" w:space="0" w:color="auto"/>
      </w:divBdr>
    </w:div>
    <w:div w:id="1184200304">
      <w:bodyDiv w:val="1"/>
      <w:marLeft w:val="0"/>
      <w:marRight w:val="0"/>
      <w:marTop w:val="0"/>
      <w:marBottom w:val="0"/>
      <w:divBdr>
        <w:top w:val="none" w:sz="0" w:space="0" w:color="auto"/>
        <w:left w:val="none" w:sz="0" w:space="0" w:color="auto"/>
        <w:bottom w:val="none" w:sz="0" w:space="0" w:color="auto"/>
        <w:right w:val="none" w:sz="0" w:space="0" w:color="auto"/>
      </w:divBdr>
      <w:divsChild>
        <w:div w:id="15348045">
          <w:marLeft w:val="0"/>
          <w:marRight w:val="0"/>
          <w:marTop w:val="0"/>
          <w:marBottom w:val="0"/>
          <w:divBdr>
            <w:top w:val="none" w:sz="0" w:space="0" w:color="auto"/>
            <w:left w:val="none" w:sz="0" w:space="0" w:color="auto"/>
            <w:bottom w:val="none" w:sz="0" w:space="0" w:color="auto"/>
            <w:right w:val="none" w:sz="0" w:space="0" w:color="auto"/>
          </w:divBdr>
        </w:div>
        <w:div w:id="48841487">
          <w:marLeft w:val="0"/>
          <w:marRight w:val="0"/>
          <w:marTop w:val="0"/>
          <w:marBottom w:val="0"/>
          <w:divBdr>
            <w:top w:val="none" w:sz="0" w:space="0" w:color="auto"/>
            <w:left w:val="none" w:sz="0" w:space="0" w:color="auto"/>
            <w:bottom w:val="none" w:sz="0" w:space="0" w:color="auto"/>
            <w:right w:val="none" w:sz="0" w:space="0" w:color="auto"/>
          </w:divBdr>
        </w:div>
        <w:div w:id="54283314">
          <w:marLeft w:val="0"/>
          <w:marRight w:val="0"/>
          <w:marTop w:val="0"/>
          <w:marBottom w:val="0"/>
          <w:divBdr>
            <w:top w:val="none" w:sz="0" w:space="0" w:color="auto"/>
            <w:left w:val="none" w:sz="0" w:space="0" w:color="auto"/>
            <w:bottom w:val="none" w:sz="0" w:space="0" w:color="auto"/>
            <w:right w:val="none" w:sz="0" w:space="0" w:color="auto"/>
          </w:divBdr>
        </w:div>
        <w:div w:id="76682815">
          <w:marLeft w:val="0"/>
          <w:marRight w:val="0"/>
          <w:marTop w:val="0"/>
          <w:marBottom w:val="0"/>
          <w:divBdr>
            <w:top w:val="none" w:sz="0" w:space="0" w:color="auto"/>
            <w:left w:val="none" w:sz="0" w:space="0" w:color="auto"/>
            <w:bottom w:val="none" w:sz="0" w:space="0" w:color="auto"/>
            <w:right w:val="none" w:sz="0" w:space="0" w:color="auto"/>
          </w:divBdr>
        </w:div>
        <w:div w:id="150370154">
          <w:marLeft w:val="0"/>
          <w:marRight w:val="0"/>
          <w:marTop w:val="0"/>
          <w:marBottom w:val="0"/>
          <w:divBdr>
            <w:top w:val="none" w:sz="0" w:space="0" w:color="auto"/>
            <w:left w:val="none" w:sz="0" w:space="0" w:color="auto"/>
            <w:bottom w:val="none" w:sz="0" w:space="0" w:color="auto"/>
            <w:right w:val="none" w:sz="0" w:space="0" w:color="auto"/>
          </w:divBdr>
        </w:div>
        <w:div w:id="153302130">
          <w:marLeft w:val="0"/>
          <w:marRight w:val="0"/>
          <w:marTop w:val="0"/>
          <w:marBottom w:val="0"/>
          <w:divBdr>
            <w:top w:val="none" w:sz="0" w:space="0" w:color="auto"/>
            <w:left w:val="none" w:sz="0" w:space="0" w:color="auto"/>
            <w:bottom w:val="none" w:sz="0" w:space="0" w:color="auto"/>
            <w:right w:val="none" w:sz="0" w:space="0" w:color="auto"/>
          </w:divBdr>
        </w:div>
        <w:div w:id="167452908">
          <w:marLeft w:val="0"/>
          <w:marRight w:val="0"/>
          <w:marTop w:val="0"/>
          <w:marBottom w:val="0"/>
          <w:divBdr>
            <w:top w:val="none" w:sz="0" w:space="0" w:color="auto"/>
            <w:left w:val="none" w:sz="0" w:space="0" w:color="auto"/>
            <w:bottom w:val="none" w:sz="0" w:space="0" w:color="auto"/>
            <w:right w:val="none" w:sz="0" w:space="0" w:color="auto"/>
          </w:divBdr>
        </w:div>
        <w:div w:id="174271032">
          <w:marLeft w:val="0"/>
          <w:marRight w:val="0"/>
          <w:marTop w:val="0"/>
          <w:marBottom w:val="0"/>
          <w:divBdr>
            <w:top w:val="none" w:sz="0" w:space="0" w:color="auto"/>
            <w:left w:val="none" w:sz="0" w:space="0" w:color="auto"/>
            <w:bottom w:val="none" w:sz="0" w:space="0" w:color="auto"/>
            <w:right w:val="none" w:sz="0" w:space="0" w:color="auto"/>
          </w:divBdr>
        </w:div>
        <w:div w:id="202401595">
          <w:marLeft w:val="0"/>
          <w:marRight w:val="0"/>
          <w:marTop w:val="0"/>
          <w:marBottom w:val="0"/>
          <w:divBdr>
            <w:top w:val="none" w:sz="0" w:space="0" w:color="auto"/>
            <w:left w:val="none" w:sz="0" w:space="0" w:color="auto"/>
            <w:bottom w:val="none" w:sz="0" w:space="0" w:color="auto"/>
            <w:right w:val="none" w:sz="0" w:space="0" w:color="auto"/>
          </w:divBdr>
        </w:div>
        <w:div w:id="213007959">
          <w:marLeft w:val="0"/>
          <w:marRight w:val="0"/>
          <w:marTop w:val="0"/>
          <w:marBottom w:val="0"/>
          <w:divBdr>
            <w:top w:val="none" w:sz="0" w:space="0" w:color="auto"/>
            <w:left w:val="none" w:sz="0" w:space="0" w:color="auto"/>
            <w:bottom w:val="none" w:sz="0" w:space="0" w:color="auto"/>
            <w:right w:val="none" w:sz="0" w:space="0" w:color="auto"/>
          </w:divBdr>
        </w:div>
        <w:div w:id="314727003">
          <w:marLeft w:val="0"/>
          <w:marRight w:val="0"/>
          <w:marTop w:val="0"/>
          <w:marBottom w:val="0"/>
          <w:divBdr>
            <w:top w:val="none" w:sz="0" w:space="0" w:color="auto"/>
            <w:left w:val="none" w:sz="0" w:space="0" w:color="auto"/>
            <w:bottom w:val="none" w:sz="0" w:space="0" w:color="auto"/>
            <w:right w:val="none" w:sz="0" w:space="0" w:color="auto"/>
          </w:divBdr>
        </w:div>
        <w:div w:id="316617547">
          <w:marLeft w:val="0"/>
          <w:marRight w:val="0"/>
          <w:marTop w:val="0"/>
          <w:marBottom w:val="0"/>
          <w:divBdr>
            <w:top w:val="none" w:sz="0" w:space="0" w:color="auto"/>
            <w:left w:val="none" w:sz="0" w:space="0" w:color="auto"/>
            <w:bottom w:val="none" w:sz="0" w:space="0" w:color="auto"/>
            <w:right w:val="none" w:sz="0" w:space="0" w:color="auto"/>
          </w:divBdr>
        </w:div>
        <w:div w:id="322241145">
          <w:marLeft w:val="0"/>
          <w:marRight w:val="0"/>
          <w:marTop w:val="0"/>
          <w:marBottom w:val="0"/>
          <w:divBdr>
            <w:top w:val="none" w:sz="0" w:space="0" w:color="auto"/>
            <w:left w:val="none" w:sz="0" w:space="0" w:color="auto"/>
            <w:bottom w:val="none" w:sz="0" w:space="0" w:color="auto"/>
            <w:right w:val="none" w:sz="0" w:space="0" w:color="auto"/>
          </w:divBdr>
        </w:div>
        <w:div w:id="670447752">
          <w:marLeft w:val="0"/>
          <w:marRight w:val="0"/>
          <w:marTop w:val="0"/>
          <w:marBottom w:val="0"/>
          <w:divBdr>
            <w:top w:val="none" w:sz="0" w:space="0" w:color="auto"/>
            <w:left w:val="none" w:sz="0" w:space="0" w:color="auto"/>
            <w:bottom w:val="none" w:sz="0" w:space="0" w:color="auto"/>
            <w:right w:val="none" w:sz="0" w:space="0" w:color="auto"/>
          </w:divBdr>
        </w:div>
        <w:div w:id="745032487">
          <w:marLeft w:val="0"/>
          <w:marRight w:val="0"/>
          <w:marTop w:val="0"/>
          <w:marBottom w:val="0"/>
          <w:divBdr>
            <w:top w:val="none" w:sz="0" w:space="0" w:color="auto"/>
            <w:left w:val="none" w:sz="0" w:space="0" w:color="auto"/>
            <w:bottom w:val="none" w:sz="0" w:space="0" w:color="auto"/>
            <w:right w:val="none" w:sz="0" w:space="0" w:color="auto"/>
          </w:divBdr>
        </w:div>
        <w:div w:id="749540140">
          <w:marLeft w:val="0"/>
          <w:marRight w:val="0"/>
          <w:marTop w:val="0"/>
          <w:marBottom w:val="0"/>
          <w:divBdr>
            <w:top w:val="none" w:sz="0" w:space="0" w:color="auto"/>
            <w:left w:val="none" w:sz="0" w:space="0" w:color="auto"/>
            <w:bottom w:val="none" w:sz="0" w:space="0" w:color="auto"/>
            <w:right w:val="none" w:sz="0" w:space="0" w:color="auto"/>
          </w:divBdr>
        </w:div>
        <w:div w:id="841317446">
          <w:marLeft w:val="0"/>
          <w:marRight w:val="0"/>
          <w:marTop w:val="0"/>
          <w:marBottom w:val="0"/>
          <w:divBdr>
            <w:top w:val="none" w:sz="0" w:space="0" w:color="auto"/>
            <w:left w:val="none" w:sz="0" w:space="0" w:color="auto"/>
            <w:bottom w:val="none" w:sz="0" w:space="0" w:color="auto"/>
            <w:right w:val="none" w:sz="0" w:space="0" w:color="auto"/>
          </w:divBdr>
        </w:div>
        <w:div w:id="842545939">
          <w:marLeft w:val="0"/>
          <w:marRight w:val="0"/>
          <w:marTop w:val="0"/>
          <w:marBottom w:val="0"/>
          <w:divBdr>
            <w:top w:val="none" w:sz="0" w:space="0" w:color="auto"/>
            <w:left w:val="none" w:sz="0" w:space="0" w:color="auto"/>
            <w:bottom w:val="none" w:sz="0" w:space="0" w:color="auto"/>
            <w:right w:val="none" w:sz="0" w:space="0" w:color="auto"/>
          </w:divBdr>
        </w:div>
        <w:div w:id="856426825">
          <w:marLeft w:val="0"/>
          <w:marRight w:val="0"/>
          <w:marTop w:val="0"/>
          <w:marBottom w:val="0"/>
          <w:divBdr>
            <w:top w:val="none" w:sz="0" w:space="0" w:color="auto"/>
            <w:left w:val="none" w:sz="0" w:space="0" w:color="auto"/>
            <w:bottom w:val="none" w:sz="0" w:space="0" w:color="auto"/>
            <w:right w:val="none" w:sz="0" w:space="0" w:color="auto"/>
          </w:divBdr>
        </w:div>
        <w:div w:id="897017544">
          <w:marLeft w:val="0"/>
          <w:marRight w:val="0"/>
          <w:marTop w:val="0"/>
          <w:marBottom w:val="0"/>
          <w:divBdr>
            <w:top w:val="none" w:sz="0" w:space="0" w:color="auto"/>
            <w:left w:val="none" w:sz="0" w:space="0" w:color="auto"/>
            <w:bottom w:val="none" w:sz="0" w:space="0" w:color="auto"/>
            <w:right w:val="none" w:sz="0" w:space="0" w:color="auto"/>
          </w:divBdr>
        </w:div>
        <w:div w:id="913054620">
          <w:marLeft w:val="0"/>
          <w:marRight w:val="0"/>
          <w:marTop w:val="0"/>
          <w:marBottom w:val="0"/>
          <w:divBdr>
            <w:top w:val="none" w:sz="0" w:space="0" w:color="auto"/>
            <w:left w:val="none" w:sz="0" w:space="0" w:color="auto"/>
            <w:bottom w:val="none" w:sz="0" w:space="0" w:color="auto"/>
            <w:right w:val="none" w:sz="0" w:space="0" w:color="auto"/>
          </w:divBdr>
        </w:div>
        <w:div w:id="926502948">
          <w:marLeft w:val="0"/>
          <w:marRight w:val="0"/>
          <w:marTop w:val="0"/>
          <w:marBottom w:val="0"/>
          <w:divBdr>
            <w:top w:val="none" w:sz="0" w:space="0" w:color="auto"/>
            <w:left w:val="none" w:sz="0" w:space="0" w:color="auto"/>
            <w:bottom w:val="none" w:sz="0" w:space="0" w:color="auto"/>
            <w:right w:val="none" w:sz="0" w:space="0" w:color="auto"/>
          </w:divBdr>
        </w:div>
        <w:div w:id="944116467">
          <w:marLeft w:val="0"/>
          <w:marRight w:val="0"/>
          <w:marTop w:val="0"/>
          <w:marBottom w:val="0"/>
          <w:divBdr>
            <w:top w:val="none" w:sz="0" w:space="0" w:color="auto"/>
            <w:left w:val="none" w:sz="0" w:space="0" w:color="auto"/>
            <w:bottom w:val="none" w:sz="0" w:space="0" w:color="auto"/>
            <w:right w:val="none" w:sz="0" w:space="0" w:color="auto"/>
          </w:divBdr>
        </w:div>
        <w:div w:id="948469345">
          <w:marLeft w:val="0"/>
          <w:marRight w:val="0"/>
          <w:marTop w:val="0"/>
          <w:marBottom w:val="0"/>
          <w:divBdr>
            <w:top w:val="none" w:sz="0" w:space="0" w:color="auto"/>
            <w:left w:val="none" w:sz="0" w:space="0" w:color="auto"/>
            <w:bottom w:val="none" w:sz="0" w:space="0" w:color="auto"/>
            <w:right w:val="none" w:sz="0" w:space="0" w:color="auto"/>
          </w:divBdr>
        </w:div>
        <w:div w:id="980159215">
          <w:marLeft w:val="0"/>
          <w:marRight w:val="0"/>
          <w:marTop w:val="0"/>
          <w:marBottom w:val="0"/>
          <w:divBdr>
            <w:top w:val="none" w:sz="0" w:space="0" w:color="auto"/>
            <w:left w:val="none" w:sz="0" w:space="0" w:color="auto"/>
            <w:bottom w:val="none" w:sz="0" w:space="0" w:color="auto"/>
            <w:right w:val="none" w:sz="0" w:space="0" w:color="auto"/>
          </w:divBdr>
        </w:div>
        <w:div w:id="998725405">
          <w:marLeft w:val="0"/>
          <w:marRight w:val="0"/>
          <w:marTop w:val="0"/>
          <w:marBottom w:val="0"/>
          <w:divBdr>
            <w:top w:val="none" w:sz="0" w:space="0" w:color="auto"/>
            <w:left w:val="none" w:sz="0" w:space="0" w:color="auto"/>
            <w:bottom w:val="none" w:sz="0" w:space="0" w:color="auto"/>
            <w:right w:val="none" w:sz="0" w:space="0" w:color="auto"/>
          </w:divBdr>
        </w:div>
        <w:div w:id="1043217864">
          <w:marLeft w:val="0"/>
          <w:marRight w:val="0"/>
          <w:marTop w:val="0"/>
          <w:marBottom w:val="0"/>
          <w:divBdr>
            <w:top w:val="none" w:sz="0" w:space="0" w:color="auto"/>
            <w:left w:val="none" w:sz="0" w:space="0" w:color="auto"/>
            <w:bottom w:val="none" w:sz="0" w:space="0" w:color="auto"/>
            <w:right w:val="none" w:sz="0" w:space="0" w:color="auto"/>
          </w:divBdr>
        </w:div>
        <w:div w:id="1107849730">
          <w:marLeft w:val="0"/>
          <w:marRight w:val="0"/>
          <w:marTop w:val="0"/>
          <w:marBottom w:val="0"/>
          <w:divBdr>
            <w:top w:val="none" w:sz="0" w:space="0" w:color="auto"/>
            <w:left w:val="none" w:sz="0" w:space="0" w:color="auto"/>
            <w:bottom w:val="none" w:sz="0" w:space="0" w:color="auto"/>
            <w:right w:val="none" w:sz="0" w:space="0" w:color="auto"/>
          </w:divBdr>
        </w:div>
        <w:div w:id="1113859821">
          <w:marLeft w:val="0"/>
          <w:marRight w:val="0"/>
          <w:marTop w:val="0"/>
          <w:marBottom w:val="0"/>
          <w:divBdr>
            <w:top w:val="none" w:sz="0" w:space="0" w:color="auto"/>
            <w:left w:val="none" w:sz="0" w:space="0" w:color="auto"/>
            <w:bottom w:val="none" w:sz="0" w:space="0" w:color="auto"/>
            <w:right w:val="none" w:sz="0" w:space="0" w:color="auto"/>
          </w:divBdr>
        </w:div>
        <w:div w:id="1126117780">
          <w:marLeft w:val="0"/>
          <w:marRight w:val="0"/>
          <w:marTop w:val="0"/>
          <w:marBottom w:val="0"/>
          <w:divBdr>
            <w:top w:val="none" w:sz="0" w:space="0" w:color="auto"/>
            <w:left w:val="none" w:sz="0" w:space="0" w:color="auto"/>
            <w:bottom w:val="none" w:sz="0" w:space="0" w:color="auto"/>
            <w:right w:val="none" w:sz="0" w:space="0" w:color="auto"/>
          </w:divBdr>
        </w:div>
        <w:div w:id="1133790515">
          <w:marLeft w:val="0"/>
          <w:marRight w:val="0"/>
          <w:marTop w:val="0"/>
          <w:marBottom w:val="0"/>
          <w:divBdr>
            <w:top w:val="none" w:sz="0" w:space="0" w:color="auto"/>
            <w:left w:val="none" w:sz="0" w:space="0" w:color="auto"/>
            <w:bottom w:val="none" w:sz="0" w:space="0" w:color="auto"/>
            <w:right w:val="none" w:sz="0" w:space="0" w:color="auto"/>
          </w:divBdr>
        </w:div>
        <w:div w:id="1164395259">
          <w:marLeft w:val="0"/>
          <w:marRight w:val="0"/>
          <w:marTop w:val="0"/>
          <w:marBottom w:val="0"/>
          <w:divBdr>
            <w:top w:val="none" w:sz="0" w:space="0" w:color="auto"/>
            <w:left w:val="none" w:sz="0" w:space="0" w:color="auto"/>
            <w:bottom w:val="none" w:sz="0" w:space="0" w:color="auto"/>
            <w:right w:val="none" w:sz="0" w:space="0" w:color="auto"/>
          </w:divBdr>
        </w:div>
        <w:div w:id="1197549894">
          <w:marLeft w:val="0"/>
          <w:marRight w:val="0"/>
          <w:marTop w:val="0"/>
          <w:marBottom w:val="0"/>
          <w:divBdr>
            <w:top w:val="none" w:sz="0" w:space="0" w:color="auto"/>
            <w:left w:val="none" w:sz="0" w:space="0" w:color="auto"/>
            <w:bottom w:val="none" w:sz="0" w:space="0" w:color="auto"/>
            <w:right w:val="none" w:sz="0" w:space="0" w:color="auto"/>
          </w:divBdr>
        </w:div>
        <w:div w:id="1276012288">
          <w:marLeft w:val="0"/>
          <w:marRight w:val="0"/>
          <w:marTop w:val="0"/>
          <w:marBottom w:val="0"/>
          <w:divBdr>
            <w:top w:val="none" w:sz="0" w:space="0" w:color="auto"/>
            <w:left w:val="none" w:sz="0" w:space="0" w:color="auto"/>
            <w:bottom w:val="none" w:sz="0" w:space="0" w:color="auto"/>
            <w:right w:val="none" w:sz="0" w:space="0" w:color="auto"/>
          </w:divBdr>
        </w:div>
        <w:div w:id="1336689719">
          <w:marLeft w:val="0"/>
          <w:marRight w:val="0"/>
          <w:marTop w:val="0"/>
          <w:marBottom w:val="0"/>
          <w:divBdr>
            <w:top w:val="none" w:sz="0" w:space="0" w:color="auto"/>
            <w:left w:val="none" w:sz="0" w:space="0" w:color="auto"/>
            <w:bottom w:val="none" w:sz="0" w:space="0" w:color="auto"/>
            <w:right w:val="none" w:sz="0" w:space="0" w:color="auto"/>
          </w:divBdr>
        </w:div>
        <w:div w:id="1361707774">
          <w:marLeft w:val="0"/>
          <w:marRight w:val="0"/>
          <w:marTop w:val="0"/>
          <w:marBottom w:val="0"/>
          <w:divBdr>
            <w:top w:val="none" w:sz="0" w:space="0" w:color="auto"/>
            <w:left w:val="none" w:sz="0" w:space="0" w:color="auto"/>
            <w:bottom w:val="none" w:sz="0" w:space="0" w:color="auto"/>
            <w:right w:val="none" w:sz="0" w:space="0" w:color="auto"/>
          </w:divBdr>
        </w:div>
        <w:div w:id="1445003912">
          <w:marLeft w:val="0"/>
          <w:marRight w:val="0"/>
          <w:marTop w:val="0"/>
          <w:marBottom w:val="0"/>
          <w:divBdr>
            <w:top w:val="none" w:sz="0" w:space="0" w:color="auto"/>
            <w:left w:val="none" w:sz="0" w:space="0" w:color="auto"/>
            <w:bottom w:val="none" w:sz="0" w:space="0" w:color="auto"/>
            <w:right w:val="none" w:sz="0" w:space="0" w:color="auto"/>
          </w:divBdr>
        </w:div>
        <w:div w:id="1445004423">
          <w:marLeft w:val="0"/>
          <w:marRight w:val="0"/>
          <w:marTop w:val="0"/>
          <w:marBottom w:val="0"/>
          <w:divBdr>
            <w:top w:val="none" w:sz="0" w:space="0" w:color="auto"/>
            <w:left w:val="none" w:sz="0" w:space="0" w:color="auto"/>
            <w:bottom w:val="none" w:sz="0" w:space="0" w:color="auto"/>
            <w:right w:val="none" w:sz="0" w:space="0" w:color="auto"/>
          </w:divBdr>
        </w:div>
        <w:div w:id="1454132399">
          <w:marLeft w:val="0"/>
          <w:marRight w:val="0"/>
          <w:marTop w:val="0"/>
          <w:marBottom w:val="0"/>
          <w:divBdr>
            <w:top w:val="none" w:sz="0" w:space="0" w:color="auto"/>
            <w:left w:val="none" w:sz="0" w:space="0" w:color="auto"/>
            <w:bottom w:val="none" w:sz="0" w:space="0" w:color="auto"/>
            <w:right w:val="none" w:sz="0" w:space="0" w:color="auto"/>
          </w:divBdr>
        </w:div>
        <w:div w:id="1491365659">
          <w:marLeft w:val="0"/>
          <w:marRight w:val="0"/>
          <w:marTop w:val="0"/>
          <w:marBottom w:val="0"/>
          <w:divBdr>
            <w:top w:val="none" w:sz="0" w:space="0" w:color="auto"/>
            <w:left w:val="none" w:sz="0" w:space="0" w:color="auto"/>
            <w:bottom w:val="none" w:sz="0" w:space="0" w:color="auto"/>
            <w:right w:val="none" w:sz="0" w:space="0" w:color="auto"/>
          </w:divBdr>
        </w:div>
        <w:div w:id="1555963202">
          <w:marLeft w:val="0"/>
          <w:marRight w:val="0"/>
          <w:marTop w:val="0"/>
          <w:marBottom w:val="0"/>
          <w:divBdr>
            <w:top w:val="none" w:sz="0" w:space="0" w:color="auto"/>
            <w:left w:val="none" w:sz="0" w:space="0" w:color="auto"/>
            <w:bottom w:val="none" w:sz="0" w:space="0" w:color="auto"/>
            <w:right w:val="none" w:sz="0" w:space="0" w:color="auto"/>
          </w:divBdr>
        </w:div>
        <w:div w:id="1571504756">
          <w:marLeft w:val="0"/>
          <w:marRight w:val="0"/>
          <w:marTop w:val="0"/>
          <w:marBottom w:val="0"/>
          <w:divBdr>
            <w:top w:val="none" w:sz="0" w:space="0" w:color="auto"/>
            <w:left w:val="none" w:sz="0" w:space="0" w:color="auto"/>
            <w:bottom w:val="none" w:sz="0" w:space="0" w:color="auto"/>
            <w:right w:val="none" w:sz="0" w:space="0" w:color="auto"/>
          </w:divBdr>
        </w:div>
        <w:div w:id="1680739914">
          <w:marLeft w:val="0"/>
          <w:marRight w:val="0"/>
          <w:marTop w:val="0"/>
          <w:marBottom w:val="0"/>
          <w:divBdr>
            <w:top w:val="none" w:sz="0" w:space="0" w:color="auto"/>
            <w:left w:val="none" w:sz="0" w:space="0" w:color="auto"/>
            <w:bottom w:val="none" w:sz="0" w:space="0" w:color="auto"/>
            <w:right w:val="none" w:sz="0" w:space="0" w:color="auto"/>
          </w:divBdr>
        </w:div>
        <w:div w:id="1692956399">
          <w:marLeft w:val="0"/>
          <w:marRight w:val="0"/>
          <w:marTop w:val="0"/>
          <w:marBottom w:val="0"/>
          <w:divBdr>
            <w:top w:val="none" w:sz="0" w:space="0" w:color="auto"/>
            <w:left w:val="none" w:sz="0" w:space="0" w:color="auto"/>
            <w:bottom w:val="none" w:sz="0" w:space="0" w:color="auto"/>
            <w:right w:val="none" w:sz="0" w:space="0" w:color="auto"/>
          </w:divBdr>
        </w:div>
        <w:div w:id="1734039184">
          <w:marLeft w:val="0"/>
          <w:marRight w:val="0"/>
          <w:marTop w:val="0"/>
          <w:marBottom w:val="0"/>
          <w:divBdr>
            <w:top w:val="none" w:sz="0" w:space="0" w:color="auto"/>
            <w:left w:val="none" w:sz="0" w:space="0" w:color="auto"/>
            <w:bottom w:val="none" w:sz="0" w:space="0" w:color="auto"/>
            <w:right w:val="none" w:sz="0" w:space="0" w:color="auto"/>
          </w:divBdr>
        </w:div>
        <w:div w:id="1736971852">
          <w:marLeft w:val="0"/>
          <w:marRight w:val="0"/>
          <w:marTop w:val="0"/>
          <w:marBottom w:val="0"/>
          <w:divBdr>
            <w:top w:val="none" w:sz="0" w:space="0" w:color="auto"/>
            <w:left w:val="none" w:sz="0" w:space="0" w:color="auto"/>
            <w:bottom w:val="none" w:sz="0" w:space="0" w:color="auto"/>
            <w:right w:val="none" w:sz="0" w:space="0" w:color="auto"/>
          </w:divBdr>
        </w:div>
        <w:div w:id="1761684335">
          <w:marLeft w:val="0"/>
          <w:marRight w:val="0"/>
          <w:marTop w:val="0"/>
          <w:marBottom w:val="0"/>
          <w:divBdr>
            <w:top w:val="none" w:sz="0" w:space="0" w:color="auto"/>
            <w:left w:val="none" w:sz="0" w:space="0" w:color="auto"/>
            <w:bottom w:val="none" w:sz="0" w:space="0" w:color="auto"/>
            <w:right w:val="none" w:sz="0" w:space="0" w:color="auto"/>
          </w:divBdr>
        </w:div>
        <w:div w:id="1800566727">
          <w:marLeft w:val="0"/>
          <w:marRight w:val="0"/>
          <w:marTop w:val="0"/>
          <w:marBottom w:val="0"/>
          <w:divBdr>
            <w:top w:val="none" w:sz="0" w:space="0" w:color="auto"/>
            <w:left w:val="none" w:sz="0" w:space="0" w:color="auto"/>
            <w:bottom w:val="none" w:sz="0" w:space="0" w:color="auto"/>
            <w:right w:val="none" w:sz="0" w:space="0" w:color="auto"/>
          </w:divBdr>
        </w:div>
        <w:div w:id="1912765407">
          <w:marLeft w:val="0"/>
          <w:marRight w:val="0"/>
          <w:marTop w:val="0"/>
          <w:marBottom w:val="0"/>
          <w:divBdr>
            <w:top w:val="none" w:sz="0" w:space="0" w:color="auto"/>
            <w:left w:val="none" w:sz="0" w:space="0" w:color="auto"/>
            <w:bottom w:val="none" w:sz="0" w:space="0" w:color="auto"/>
            <w:right w:val="none" w:sz="0" w:space="0" w:color="auto"/>
          </w:divBdr>
        </w:div>
        <w:div w:id="1914315297">
          <w:marLeft w:val="0"/>
          <w:marRight w:val="0"/>
          <w:marTop w:val="0"/>
          <w:marBottom w:val="0"/>
          <w:divBdr>
            <w:top w:val="none" w:sz="0" w:space="0" w:color="auto"/>
            <w:left w:val="none" w:sz="0" w:space="0" w:color="auto"/>
            <w:bottom w:val="none" w:sz="0" w:space="0" w:color="auto"/>
            <w:right w:val="none" w:sz="0" w:space="0" w:color="auto"/>
          </w:divBdr>
        </w:div>
        <w:div w:id="1924603507">
          <w:marLeft w:val="0"/>
          <w:marRight w:val="0"/>
          <w:marTop w:val="0"/>
          <w:marBottom w:val="0"/>
          <w:divBdr>
            <w:top w:val="none" w:sz="0" w:space="0" w:color="auto"/>
            <w:left w:val="none" w:sz="0" w:space="0" w:color="auto"/>
            <w:bottom w:val="none" w:sz="0" w:space="0" w:color="auto"/>
            <w:right w:val="none" w:sz="0" w:space="0" w:color="auto"/>
          </w:divBdr>
        </w:div>
        <w:div w:id="1934047558">
          <w:marLeft w:val="0"/>
          <w:marRight w:val="0"/>
          <w:marTop w:val="0"/>
          <w:marBottom w:val="0"/>
          <w:divBdr>
            <w:top w:val="none" w:sz="0" w:space="0" w:color="auto"/>
            <w:left w:val="none" w:sz="0" w:space="0" w:color="auto"/>
            <w:bottom w:val="none" w:sz="0" w:space="0" w:color="auto"/>
            <w:right w:val="none" w:sz="0" w:space="0" w:color="auto"/>
          </w:divBdr>
        </w:div>
        <w:div w:id="1951235706">
          <w:marLeft w:val="0"/>
          <w:marRight w:val="0"/>
          <w:marTop w:val="0"/>
          <w:marBottom w:val="0"/>
          <w:divBdr>
            <w:top w:val="none" w:sz="0" w:space="0" w:color="auto"/>
            <w:left w:val="none" w:sz="0" w:space="0" w:color="auto"/>
            <w:bottom w:val="none" w:sz="0" w:space="0" w:color="auto"/>
            <w:right w:val="none" w:sz="0" w:space="0" w:color="auto"/>
          </w:divBdr>
        </w:div>
        <w:div w:id="1953050768">
          <w:marLeft w:val="0"/>
          <w:marRight w:val="0"/>
          <w:marTop w:val="0"/>
          <w:marBottom w:val="0"/>
          <w:divBdr>
            <w:top w:val="none" w:sz="0" w:space="0" w:color="auto"/>
            <w:left w:val="none" w:sz="0" w:space="0" w:color="auto"/>
            <w:bottom w:val="none" w:sz="0" w:space="0" w:color="auto"/>
            <w:right w:val="none" w:sz="0" w:space="0" w:color="auto"/>
          </w:divBdr>
        </w:div>
        <w:div w:id="1967152851">
          <w:marLeft w:val="0"/>
          <w:marRight w:val="0"/>
          <w:marTop w:val="0"/>
          <w:marBottom w:val="0"/>
          <w:divBdr>
            <w:top w:val="none" w:sz="0" w:space="0" w:color="auto"/>
            <w:left w:val="none" w:sz="0" w:space="0" w:color="auto"/>
            <w:bottom w:val="none" w:sz="0" w:space="0" w:color="auto"/>
            <w:right w:val="none" w:sz="0" w:space="0" w:color="auto"/>
          </w:divBdr>
        </w:div>
        <w:div w:id="2009820716">
          <w:marLeft w:val="0"/>
          <w:marRight w:val="0"/>
          <w:marTop w:val="0"/>
          <w:marBottom w:val="0"/>
          <w:divBdr>
            <w:top w:val="none" w:sz="0" w:space="0" w:color="auto"/>
            <w:left w:val="none" w:sz="0" w:space="0" w:color="auto"/>
            <w:bottom w:val="none" w:sz="0" w:space="0" w:color="auto"/>
            <w:right w:val="none" w:sz="0" w:space="0" w:color="auto"/>
          </w:divBdr>
        </w:div>
        <w:div w:id="2085452765">
          <w:marLeft w:val="0"/>
          <w:marRight w:val="0"/>
          <w:marTop w:val="0"/>
          <w:marBottom w:val="0"/>
          <w:divBdr>
            <w:top w:val="none" w:sz="0" w:space="0" w:color="auto"/>
            <w:left w:val="none" w:sz="0" w:space="0" w:color="auto"/>
            <w:bottom w:val="none" w:sz="0" w:space="0" w:color="auto"/>
            <w:right w:val="none" w:sz="0" w:space="0" w:color="auto"/>
          </w:divBdr>
        </w:div>
        <w:div w:id="2122725798">
          <w:marLeft w:val="0"/>
          <w:marRight w:val="0"/>
          <w:marTop w:val="0"/>
          <w:marBottom w:val="0"/>
          <w:divBdr>
            <w:top w:val="none" w:sz="0" w:space="0" w:color="auto"/>
            <w:left w:val="none" w:sz="0" w:space="0" w:color="auto"/>
            <w:bottom w:val="none" w:sz="0" w:space="0" w:color="auto"/>
            <w:right w:val="none" w:sz="0" w:space="0" w:color="auto"/>
          </w:divBdr>
        </w:div>
      </w:divsChild>
    </w:div>
    <w:div w:id="1198393110">
      <w:bodyDiv w:val="1"/>
      <w:marLeft w:val="0"/>
      <w:marRight w:val="0"/>
      <w:marTop w:val="0"/>
      <w:marBottom w:val="0"/>
      <w:divBdr>
        <w:top w:val="none" w:sz="0" w:space="0" w:color="auto"/>
        <w:left w:val="none" w:sz="0" w:space="0" w:color="auto"/>
        <w:bottom w:val="none" w:sz="0" w:space="0" w:color="auto"/>
        <w:right w:val="none" w:sz="0" w:space="0" w:color="auto"/>
      </w:divBdr>
    </w:div>
    <w:div w:id="1388147175">
      <w:bodyDiv w:val="1"/>
      <w:marLeft w:val="0"/>
      <w:marRight w:val="0"/>
      <w:marTop w:val="0"/>
      <w:marBottom w:val="0"/>
      <w:divBdr>
        <w:top w:val="none" w:sz="0" w:space="0" w:color="auto"/>
        <w:left w:val="none" w:sz="0" w:space="0" w:color="auto"/>
        <w:bottom w:val="none" w:sz="0" w:space="0" w:color="auto"/>
        <w:right w:val="none" w:sz="0" w:space="0" w:color="auto"/>
      </w:divBdr>
    </w:div>
    <w:div w:id="1407924159">
      <w:bodyDiv w:val="1"/>
      <w:marLeft w:val="0"/>
      <w:marRight w:val="0"/>
      <w:marTop w:val="0"/>
      <w:marBottom w:val="0"/>
      <w:divBdr>
        <w:top w:val="none" w:sz="0" w:space="0" w:color="auto"/>
        <w:left w:val="none" w:sz="0" w:space="0" w:color="auto"/>
        <w:bottom w:val="none" w:sz="0" w:space="0" w:color="auto"/>
        <w:right w:val="none" w:sz="0" w:space="0" w:color="auto"/>
      </w:divBdr>
    </w:div>
    <w:div w:id="1759012130">
      <w:bodyDiv w:val="1"/>
      <w:marLeft w:val="0"/>
      <w:marRight w:val="0"/>
      <w:marTop w:val="0"/>
      <w:marBottom w:val="0"/>
      <w:divBdr>
        <w:top w:val="none" w:sz="0" w:space="0" w:color="auto"/>
        <w:left w:val="none" w:sz="0" w:space="0" w:color="auto"/>
        <w:bottom w:val="none" w:sz="0" w:space="0" w:color="auto"/>
        <w:right w:val="none" w:sz="0" w:space="0" w:color="auto"/>
      </w:divBdr>
      <w:divsChild>
        <w:div w:id="145367091">
          <w:marLeft w:val="375"/>
          <w:marRight w:val="0"/>
          <w:marTop w:val="300"/>
          <w:marBottom w:val="0"/>
          <w:divBdr>
            <w:top w:val="none" w:sz="0" w:space="0" w:color="auto"/>
            <w:left w:val="none" w:sz="0" w:space="0" w:color="auto"/>
            <w:bottom w:val="none" w:sz="0" w:space="0" w:color="auto"/>
            <w:right w:val="none" w:sz="0" w:space="0" w:color="auto"/>
          </w:divBdr>
        </w:div>
      </w:divsChild>
    </w:div>
    <w:div w:id="1841432393">
      <w:bodyDiv w:val="1"/>
      <w:marLeft w:val="0"/>
      <w:marRight w:val="0"/>
      <w:marTop w:val="0"/>
      <w:marBottom w:val="0"/>
      <w:divBdr>
        <w:top w:val="none" w:sz="0" w:space="0" w:color="auto"/>
        <w:left w:val="none" w:sz="0" w:space="0" w:color="auto"/>
        <w:bottom w:val="none" w:sz="0" w:space="0" w:color="auto"/>
        <w:right w:val="none" w:sz="0" w:space="0" w:color="auto"/>
      </w:divBdr>
    </w:div>
    <w:div w:id="1871919503">
      <w:bodyDiv w:val="1"/>
      <w:marLeft w:val="0"/>
      <w:marRight w:val="0"/>
      <w:marTop w:val="0"/>
      <w:marBottom w:val="0"/>
      <w:divBdr>
        <w:top w:val="none" w:sz="0" w:space="0" w:color="auto"/>
        <w:left w:val="none" w:sz="0" w:space="0" w:color="auto"/>
        <w:bottom w:val="none" w:sz="0" w:space="0" w:color="auto"/>
        <w:right w:val="none" w:sz="0" w:space="0" w:color="auto"/>
      </w:divBdr>
    </w:div>
    <w:div w:id="1899046164">
      <w:bodyDiv w:val="1"/>
      <w:marLeft w:val="0"/>
      <w:marRight w:val="0"/>
      <w:marTop w:val="0"/>
      <w:marBottom w:val="0"/>
      <w:divBdr>
        <w:top w:val="none" w:sz="0" w:space="0" w:color="auto"/>
        <w:left w:val="none" w:sz="0" w:space="0" w:color="auto"/>
        <w:bottom w:val="none" w:sz="0" w:space="0" w:color="auto"/>
        <w:right w:val="none" w:sz="0" w:space="0" w:color="auto"/>
      </w:divBdr>
    </w:div>
    <w:div w:id="2099137095">
      <w:bodyDiv w:val="1"/>
      <w:marLeft w:val="0"/>
      <w:marRight w:val="0"/>
      <w:marTop w:val="0"/>
      <w:marBottom w:val="0"/>
      <w:divBdr>
        <w:top w:val="none" w:sz="0" w:space="0" w:color="auto"/>
        <w:left w:val="none" w:sz="0" w:space="0" w:color="auto"/>
        <w:bottom w:val="none" w:sz="0" w:space="0" w:color="auto"/>
        <w:right w:val="none" w:sz="0" w:space="0" w:color="auto"/>
      </w:divBdr>
      <w:divsChild>
        <w:div w:id="4283335">
          <w:marLeft w:val="0"/>
          <w:marRight w:val="0"/>
          <w:marTop w:val="0"/>
          <w:marBottom w:val="0"/>
          <w:divBdr>
            <w:top w:val="none" w:sz="0" w:space="0" w:color="auto"/>
            <w:left w:val="none" w:sz="0" w:space="0" w:color="auto"/>
            <w:bottom w:val="none" w:sz="0" w:space="0" w:color="auto"/>
            <w:right w:val="none" w:sz="0" w:space="0" w:color="auto"/>
          </w:divBdr>
        </w:div>
        <w:div w:id="21979785">
          <w:marLeft w:val="0"/>
          <w:marRight w:val="0"/>
          <w:marTop w:val="0"/>
          <w:marBottom w:val="0"/>
          <w:divBdr>
            <w:top w:val="none" w:sz="0" w:space="0" w:color="auto"/>
            <w:left w:val="none" w:sz="0" w:space="0" w:color="auto"/>
            <w:bottom w:val="none" w:sz="0" w:space="0" w:color="auto"/>
            <w:right w:val="none" w:sz="0" w:space="0" w:color="auto"/>
          </w:divBdr>
        </w:div>
        <w:div w:id="49619456">
          <w:marLeft w:val="0"/>
          <w:marRight w:val="0"/>
          <w:marTop w:val="0"/>
          <w:marBottom w:val="0"/>
          <w:divBdr>
            <w:top w:val="none" w:sz="0" w:space="0" w:color="auto"/>
            <w:left w:val="none" w:sz="0" w:space="0" w:color="auto"/>
            <w:bottom w:val="none" w:sz="0" w:space="0" w:color="auto"/>
            <w:right w:val="none" w:sz="0" w:space="0" w:color="auto"/>
          </w:divBdr>
        </w:div>
        <w:div w:id="50155065">
          <w:marLeft w:val="0"/>
          <w:marRight w:val="0"/>
          <w:marTop w:val="0"/>
          <w:marBottom w:val="0"/>
          <w:divBdr>
            <w:top w:val="none" w:sz="0" w:space="0" w:color="auto"/>
            <w:left w:val="none" w:sz="0" w:space="0" w:color="auto"/>
            <w:bottom w:val="none" w:sz="0" w:space="0" w:color="auto"/>
            <w:right w:val="none" w:sz="0" w:space="0" w:color="auto"/>
          </w:divBdr>
        </w:div>
        <w:div w:id="128135216">
          <w:marLeft w:val="0"/>
          <w:marRight w:val="0"/>
          <w:marTop w:val="0"/>
          <w:marBottom w:val="0"/>
          <w:divBdr>
            <w:top w:val="none" w:sz="0" w:space="0" w:color="auto"/>
            <w:left w:val="none" w:sz="0" w:space="0" w:color="auto"/>
            <w:bottom w:val="none" w:sz="0" w:space="0" w:color="auto"/>
            <w:right w:val="none" w:sz="0" w:space="0" w:color="auto"/>
          </w:divBdr>
        </w:div>
        <w:div w:id="142621155">
          <w:marLeft w:val="0"/>
          <w:marRight w:val="0"/>
          <w:marTop w:val="0"/>
          <w:marBottom w:val="0"/>
          <w:divBdr>
            <w:top w:val="none" w:sz="0" w:space="0" w:color="auto"/>
            <w:left w:val="none" w:sz="0" w:space="0" w:color="auto"/>
            <w:bottom w:val="none" w:sz="0" w:space="0" w:color="auto"/>
            <w:right w:val="none" w:sz="0" w:space="0" w:color="auto"/>
          </w:divBdr>
        </w:div>
        <w:div w:id="189883763">
          <w:marLeft w:val="0"/>
          <w:marRight w:val="0"/>
          <w:marTop w:val="0"/>
          <w:marBottom w:val="0"/>
          <w:divBdr>
            <w:top w:val="none" w:sz="0" w:space="0" w:color="auto"/>
            <w:left w:val="none" w:sz="0" w:space="0" w:color="auto"/>
            <w:bottom w:val="none" w:sz="0" w:space="0" w:color="auto"/>
            <w:right w:val="none" w:sz="0" w:space="0" w:color="auto"/>
          </w:divBdr>
        </w:div>
        <w:div w:id="204873117">
          <w:marLeft w:val="0"/>
          <w:marRight w:val="0"/>
          <w:marTop w:val="0"/>
          <w:marBottom w:val="0"/>
          <w:divBdr>
            <w:top w:val="none" w:sz="0" w:space="0" w:color="auto"/>
            <w:left w:val="none" w:sz="0" w:space="0" w:color="auto"/>
            <w:bottom w:val="none" w:sz="0" w:space="0" w:color="auto"/>
            <w:right w:val="none" w:sz="0" w:space="0" w:color="auto"/>
          </w:divBdr>
        </w:div>
        <w:div w:id="205337962">
          <w:marLeft w:val="0"/>
          <w:marRight w:val="0"/>
          <w:marTop w:val="0"/>
          <w:marBottom w:val="0"/>
          <w:divBdr>
            <w:top w:val="none" w:sz="0" w:space="0" w:color="auto"/>
            <w:left w:val="none" w:sz="0" w:space="0" w:color="auto"/>
            <w:bottom w:val="none" w:sz="0" w:space="0" w:color="auto"/>
            <w:right w:val="none" w:sz="0" w:space="0" w:color="auto"/>
          </w:divBdr>
        </w:div>
        <w:div w:id="214896100">
          <w:marLeft w:val="0"/>
          <w:marRight w:val="0"/>
          <w:marTop w:val="0"/>
          <w:marBottom w:val="0"/>
          <w:divBdr>
            <w:top w:val="none" w:sz="0" w:space="0" w:color="auto"/>
            <w:left w:val="none" w:sz="0" w:space="0" w:color="auto"/>
            <w:bottom w:val="none" w:sz="0" w:space="0" w:color="auto"/>
            <w:right w:val="none" w:sz="0" w:space="0" w:color="auto"/>
          </w:divBdr>
        </w:div>
        <w:div w:id="270623232">
          <w:marLeft w:val="0"/>
          <w:marRight w:val="0"/>
          <w:marTop w:val="0"/>
          <w:marBottom w:val="0"/>
          <w:divBdr>
            <w:top w:val="none" w:sz="0" w:space="0" w:color="auto"/>
            <w:left w:val="none" w:sz="0" w:space="0" w:color="auto"/>
            <w:bottom w:val="none" w:sz="0" w:space="0" w:color="auto"/>
            <w:right w:val="none" w:sz="0" w:space="0" w:color="auto"/>
          </w:divBdr>
        </w:div>
        <w:div w:id="362362583">
          <w:marLeft w:val="0"/>
          <w:marRight w:val="0"/>
          <w:marTop w:val="0"/>
          <w:marBottom w:val="0"/>
          <w:divBdr>
            <w:top w:val="none" w:sz="0" w:space="0" w:color="auto"/>
            <w:left w:val="none" w:sz="0" w:space="0" w:color="auto"/>
            <w:bottom w:val="none" w:sz="0" w:space="0" w:color="auto"/>
            <w:right w:val="none" w:sz="0" w:space="0" w:color="auto"/>
          </w:divBdr>
        </w:div>
        <w:div w:id="406151054">
          <w:marLeft w:val="0"/>
          <w:marRight w:val="0"/>
          <w:marTop w:val="0"/>
          <w:marBottom w:val="0"/>
          <w:divBdr>
            <w:top w:val="none" w:sz="0" w:space="0" w:color="auto"/>
            <w:left w:val="none" w:sz="0" w:space="0" w:color="auto"/>
            <w:bottom w:val="none" w:sz="0" w:space="0" w:color="auto"/>
            <w:right w:val="none" w:sz="0" w:space="0" w:color="auto"/>
          </w:divBdr>
        </w:div>
        <w:div w:id="519703305">
          <w:marLeft w:val="0"/>
          <w:marRight w:val="0"/>
          <w:marTop w:val="0"/>
          <w:marBottom w:val="0"/>
          <w:divBdr>
            <w:top w:val="none" w:sz="0" w:space="0" w:color="auto"/>
            <w:left w:val="none" w:sz="0" w:space="0" w:color="auto"/>
            <w:bottom w:val="none" w:sz="0" w:space="0" w:color="auto"/>
            <w:right w:val="none" w:sz="0" w:space="0" w:color="auto"/>
          </w:divBdr>
        </w:div>
        <w:div w:id="552740808">
          <w:marLeft w:val="0"/>
          <w:marRight w:val="0"/>
          <w:marTop w:val="0"/>
          <w:marBottom w:val="0"/>
          <w:divBdr>
            <w:top w:val="none" w:sz="0" w:space="0" w:color="auto"/>
            <w:left w:val="none" w:sz="0" w:space="0" w:color="auto"/>
            <w:bottom w:val="none" w:sz="0" w:space="0" w:color="auto"/>
            <w:right w:val="none" w:sz="0" w:space="0" w:color="auto"/>
          </w:divBdr>
        </w:div>
        <w:div w:id="740518115">
          <w:marLeft w:val="0"/>
          <w:marRight w:val="0"/>
          <w:marTop w:val="0"/>
          <w:marBottom w:val="0"/>
          <w:divBdr>
            <w:top w:val="none" w:sz="0" w:space="0" w:color="auto"/>
            <w:left w:val="none" w:sz="0" w:space="0" w:color="auto"/>
            <w:bottom w:val="none" w:sz="0" w:space="0" w:color="auto"/>
            <w:right w:val="none" w:sz="0" w:space="0" w:color="auto"/>
          </w:divBdr>
        </w:div>
        <w:div w:id="813596621">
          <w:marLeft w:val="0"/>
          <w:marRight w:val="0"/>
          <w:marTop w:val="0"/>
          <w:marBottom w:val="0"/>
          <w:divBdr>
            <w:top w:val="none" w:sz="0" w:space="0" w:color="auto"/>
            <w:left w:val="none" w:sz="0" w:space="0" w:color="auto"/>
            <w:bottom w:val="none" w:sz="0" w:space="0" w:color="auto"/>
            <w:right w:val="none" w:sz="0" w:space="0" w:color="auto"/>
          </w:divBdr>
        </w:div>
        <w:div w:id="830751607">
          <w:marLeft w:val="0"/>
          <w:marRight w:val="0"/>
          <w:marTop w:val="0"/>
          <w:marBottom w:val="0"/>
          <w:divBdr>
            <w:top w:val="none" w:sz="0" w:space="0" w:color="auto"/>
            <w:left w:val="none" w:sz="0" w:space="0" w:color="auto"/>
            <w:bottom w:val="none" w:sz="0" w:space="0" w:color="auto"/>
            <w:right w:val="none" w:sz="0" w:space="0" w:color="auto"/>
          </w:divBdr>
        </w:div>
        <w:div w:id="868371450">
          <w:marLeft w:val="0"/>
          <w:marRight w:val="0"/>
          <w:marTop w:val="0"/>
          <w:marBottom w:val="0"/>
          <w:divBdr>
            <w:top w:val="none" w:sz="0" w:space="0" w:color="auto"/>
            <w:left w:val="none" w:sz="0" w:space="0" w:color="auto"/>
            <w:bottom w:val="none" w:sz="0" w:space="0" w:color="auto"/>
            <w:right w:val="none" w:sz="0" w:space="0" w:color="auto"/>
          </w:divBdr>
        </w:div>
        <w:div w:id="965042588">
          <w:marLeft w:val="0"/>
          <w:marRight w:val="0"/>
          <w:marTop w:val="0"/>
          <w:marBottom w:val="0"/>
          <w:divBdr>
            <w:top w:val="none" w:sz="0" w:space="0" w:color="auto"/>
            <w:left w:val="none" w:sz="0" w:space="0" w:color="auto"/>
            <w:bottom w:val="none" w:sz="0" w:space="0" w:color="auto"/>
            <w:right w:val="none" w:sz="0" w:space="0" w:color="auto"/>
          </w:divBdr>
        </w:div>
        <w:div w:id="972642333">
          <w:marLeft w:val="0"/>
          <w:marRight w:val="0"/>
          <w:marTop w:val="0"/>
          <w:marBottom w:val="0"/>
          <w:divBdr>
            <w:top w:val="none" w:sz="0" w:space="0" w:color="auto"/>
            <w:left w:val="none" w:sz="0" w:space="0" w:color="auto"/>
            <w:bottom w:val="none" w:sz="0" w:space="0" w:color="auto"/>
            <w:right w:val="none" w:sz="0" w:space="0" w:color="auto"/>
          </w:divBdr>
        </w:div>
        <w:div w:id="1066759102">
          <w:marLeft w:val="0"/>
          <w:marRight w:val="0"/>
          <w:marTop w:val="0"/>
          <w:marBottom w:val="0"/>
          <w:divBdr>
            <w:top w:val="none" w:sz="0" w:space="0" w:color="auto"/>
            <w:left w:val="none" w:sz="0" w:space="0" w:color="auto"/>
            <w:bottom w:val="none" w:sz="0" w:space="0" w:color="auto"/>
            <w:right w:val="none" w:sz="0" w:space="0" w:color="auto"/>
          </w:divBdr>
        </w:div>
        <w:div w:id="1105689805">
          <w:marLeft w:val="0"/>
          <w:marRight w:val="0"/>
          <w:marTop w:val="0"/>
          <w:marBottom w:val="0"/>
          <w:divBdr>
            <w:top w:val="none" w:sz="0" w:space="0" w:color="auto"/>
            <w:left w:val="none" w:sz="0" w:space="0" w:color="auto"/>
            <w:bottom w:val="none" w:sz="0" w:space="0" w:color="auto"/>
            <w:right w:val="none" w:sz="0" w:space="0" w:color="auto"/>
          </w:divBdr>
        </w:div>
        <w:div w:id="1124428797">
          <w:marLeft w:val="0"/>
          <w:marRight w:val="0"/>
          <w:marTop w:val="0"/>
          <w:marBottom w:val="0"/>
          <w:divBdr>
            <w:top w:val="none" w:sz="0" w:space="0" w:color="auto"/>
            <w:left w:val="none" w:sz="0" w:space="0" w:color="auto"/>
            <w:bottom w:val="none" w:sz="0" w:space="0" w:color="auto"/>
            <w:right w:val="none" w:sz="0" w:space="0" w:color="auto"/>
          </w:divBdr>
        </w:div>
        <w:div w:id="1127312767">
          <w:marLeft w:val="0"/>
          <w:marRight w:val="0"/>
          <w:marTop w:val="0"/>
          <w:marBottom w:val="0"/>
          <w:divBdr>
            <w:top w:val="none" w:sz="0" w:space="0" w:color="auto"/>
            <w:left w:val="none" w:sz="0" w:space="0" w:color="auto"/>
            <w:bottom w:val="none" w:sz="0" w:space="0" w:color="auto"/>
            <w:right w:val="none" w:sz="0" w:space="0" w:color="auto"/>
          </w:divBdr>
        </w:div>
        <w:div w:id="1167403612">
          <w:marLeft w:val="0"/>
          <w:marRight w:val="0"/>
          <w:marTop w:val="0"/>
          <w:marBottom w:val="0"/>
          <w:divBdr>
            <w:top w:val="none" w:sz="0" w:space="0" w:color="auto"/>
            <w:left w:val="none" w:sz="0" w:space="0" w:color="auto"/>
            <w:bottom w:val="none" w:sz="0" w:space="0" w:color="auto"/>
            <w:right w:val="none" w:sz="0" w:space="0" w:color="auto"/>
          </w:divBdr>
        </w:div>
        <w:div w:id="1171019238">
          <w:marLeft w:val="0"/>
          <w:marRight w:val="0"/>
          <w:marTop w:val="0"/>
          <w:marBottom w:val="0"/>
          <w:divBdr>
            <w:top w:val="none" w:sz="0" w:space="0" w:color="auto"/>
            <w:left w:val="none" w:sz="0" w:space="0" w:color="auto"/>
            <w:bottom w:val="none" w:sz="0" w:space="0" w:color="auto"/>
            <w:right w:val="none" w:sz="0" w:space="0" w:color="auto"/>
          </w:divBdr>
        </w:div>
        <w:div w:id="1221595672">
          <w:marLeft w:val="0"/>
          <w:marRight w:val="0"/>
          <w:marTop w:val="0"/>
          <w:marBottom w:val="0"/>
          <w:divBdr>
            <w:top w:val="none" w:sz="0" w:space="0" w:color="auto"/>
            <w:left w:val="none" w:sz="0" w:space="0" w:color="auto"/>
            <w:bottom w:val="none" w:sz="0" w:space="0" w:color="auto"/>
            <w:right w:val="none" w:sz="0" w:space="0" w:color="auto"/>
          </w:divBdr>
        </w:div>
        <w:div w:id="1252160005">
          <w:marLeft w:val="0"/>
          <w:marRight w:val="0"/>
          <w:marTop w:val="0"/>
          <w:marBottom w:val="0"/>
          <w:divBdr>
            <w:top w:val="none" w:sz="0" w:space="0" w:color="auto"/>
            <w:left w:val="none" w:sz="0" w:space="0" w:color="auto"/>
            <w:bottom w:val="none" w:sz="0" w:space="0" w:color="auto"/>
            <w:right w:val="none" w:sz="0" w:space="0" w:color="auto"/>
          </w:divBdr>
        </w:div>
        <w:div w:id="1260140253">
          <w:marLeft w:val="0"/>
          <w:marRight w:val="0"/>
          <w:marTop w:val="0"/>
          <w:marBottom w:val="0"/>
          <w:divBdr>
            <w:top w:val="none" w:sz="0" w:space="0" w:color="auto"/>
            <w:left w:val="none" w:sz="0" w:space="0" w:color="auto"/>
            <w:bottom w:val="none" w:sz="0" w:space="0" w:color="auto"/>
            <w:right w:val="none" w:sz="0" w:space="0" w:color="auto"/>
          </w:divBdr>
        </w:div>
        <w:div w:id="1310285597">
          <w:marLeft w:val="0"/>
          <w:marRight w:val="0"/>
          <w:marTop w:val="0"/>
          <w:marBottom w:val="0"/>
          <w:divBdr>
            <w:top w:val="none" w:sz="0" w:space="0" w:color="auto"/>
            <w:left w:val="none" w:sz="0" w:space="0" w:color="auto"/>
            <w:bottom w:val="none" w:sz="0" w:space="0" w:color="auto"/>
            <w:right w:val="none" w:sz="0" w:space="0" w:color="auto"/>
          </w:divBdr>
        </w:div>
        <w:div w:id="1359428495">
          <w:marLeft w:val="0"/>
          <w:marRight w:val="0"/>
          <w:marTop w:val="0"/>
          <w:marBottom w:val="0"/>
          <w:divBdr>
            <w:top w:val="none" w:sz="0" w:space="0" w:color="auto"/>
            <w:left w:val="none" w:sz="0" w:space="0" w:color="auto"/>
            <w:bottom w:val="none" w:sz="0" w:space="0" w:color="auto"/>
            <w:right w:val="none" w:sz="0" w:space="0" w:color="auto"/>
          </w:divBdr>
        </w:div>
        <w:div w:id="1384448173">
          <w:marLeft w:val="0"/>
          <w:marRight w:val="0"/>
          <w:marTop w:val="0"/>
          <w:marBottom w:val="0"/>
          <w:divBdr>
            <w:top w:val="none" w:sz="0" w:space="0" w:color="auto"/>
            <w:left w:val="none" w:sz="0" w:space="0" w:color="auto"/>
            <w:bottom w:val="none" w:sz="0" w:space="0" w:color="auto"/>
            <w:right w:val="none" w:sz="0" w:space="0" w:color="auto"/>
          </w:divBdr>
        </w:div>
        <w:div w:id="1404141028">
          <w:marLeft w:val="0"/>
          <w:marRight w:val="0"/>
          <w:marTop w:val="0"/>
          <w:marBottom w:val="0"/>
          <w:divBdr>
            <w:top w:val="none" w:sz="0" w:space="0" w:color="auto"/>
            <w:left w:val="none" w:sz="0" w:space="0" w:color="auto"/>
            <w:bottom w:val="none" w:sz="0" w:space="0" w:color="auto"/>
            <w:right w:val="none" w:sz="0" w:space="0" w:color="auto"/>
          </w:divBdr>
        </w:div>
        <w:div w:id="1444887020">
          <w:marLeft w:val="0"/>
          <w:marRight w:val="0"/>
          <w:marTop w:val="0"/>
          <w:marBottom w:val="0"/>
          <w:divBdr>
            <w:top w:val="none" w:sz="0" w:space="0" w:color="auto"/>
            <w:left w:val="none" w:sz="0" w:space="0" w:color="auto"/>
            <w:bottom w:val="none" w:sz="0" w:space="0" w:color="auto"/>
            <w:right w:val="none" w:sz="0" w:space="0" w:color="auto"/>
          </w:divBdr>
        </w:div>
        <w:div w:id="1458060454">
          <w:marLeft w:val="0"/>
          <w:marRight w:val="0"/>
          <w:marTop w:val="0"/>
          <w:marBottom w:val="0"/>
          <w:divBdr>
            <w:top w:val="none" w:sz="0" w:space="0" w:color="auto"/>
            <w:left w:val="none" w:sz="0" w:space="0" w:color="auto"/>
            <w:bottom w:val="none" w:sz="0" w:space="0" w:color="auto"/>
            <w:right w:val="none" w:sz="0" w:space="0" w:color="auto"/>
          </w:divBdr>
        </w:div>
        <w:div w:id="1473477776">
          <w:marLeft w:val="0"/>
          <w:marRight w:val="0"/>
          <w:marTop w:val="0"/>
          <w:marBottom w:val="0"/>
          <w:divBdr>
            <w:top w:val="none" w:sz="0" w:space="0" w:color="auto"/>
            <w:left w:val="none" w:sz="0" w:space="0" w:color="auto"/>
            <w:bottom w:val="none" w:sz="0" w:space="0" w:color="auto"/>
            <w:right w:val="none" w:sz="0" w:space="0" w:color="auto"/>
          </w:divBdr>
        </w:div>
        <w:div w:id="1569068991">
          <w:marLeft w:val="0"/>
          <w:marRight w:val="0"/>
          <w:marTop w:val="0"/>
          <w:marBottom w:val="0"/>
          <w:divBdr>
            <w:top w:val="none" w:sz="0" w:space="0" w:color="auto"/>
            <w:left w:val="none" w:sz="0" w:space="0" w:color="auto"/>
            <w:bottom w:val="none" w:sz="0" w:space="0" w:color="auto"/>
            <w:right w:val="none" w:sz="0" w:space="0" w:color="auto"/>
          </w:divBdr>
        </w:div>
        <w:div w:id="1590961975">
          <w:marLeft w:val="0"/>
          <w:marRight w:val="0"/>
          <w:marTop w:val="0"/>
          <w:marBottom w:val="0"/>
          <w:divBdr>
            <w:top w:val="none" w:sz="0" w:space="0" w:color="auto"/>
            <w:left w:val="none" w:sz="0" w:space="0" w:color="auto"/>
            <w:bottom w:val="none" w:sz="0" w:space="0" w:color="auto"/>
            <w:right w:val="none" w:sz="0" w:space="0" w:color="auto"/>
          </w:divBdr>
        </w:div>
        <w:div w:id="1592396441">
          <w:marLeft w:val="0"/>
          <w:marRight w:val="0"/>
          <w:marTop w:val="0"/>
          <w:marBottom w:val="0"/>
          <w:divBdr>
            <w:top w:val="none" w:sz="0" w:space="0" w:color="auto"/>
            <w:left w:val="none" w:sz="0" w:space="0" w:color="auto"/>
            <w:bottom w:val="none" w:sz="0" w:space="0" w:color="auto"/>
            <w:right w:val="none" w:sz="0" w:space="0" w:color="auto"/>
          </w:divBdr>
        </w:div>
        <w:div w:id="1653095884">
          <w:marLeft w:val="0"/>
          <w:marRight w:val="0"/>
          <w:marTop w:val="0"/>
          <w:marBottom w:val="0"/>
          <w:divBdr>
            <w:top w:val="none" w:sz="0" w:space="0" w:color="auto"/>
            <w:left w:val="none" w:sz="0" w:space="0" w:color="auto"/>
            <w:bottom w:val="none" w:sz="0" w:space="0" w:color="auto"/>
            <w:right w:val="none" w:sz="0" w:space="0" w:color="auto"/>
          </w:divBdr>
        </w:div>
        <w:div w:id="1659961530">
          <w:marLeft w:val="0"/>
          <w:marRight w:val="0"/>
          <w:marTop w:val="0"/>
          <w:marBottom w:val="0"/>
          <w:divBdr>
            <w:top w:val="none" w:sz="0" w:space="0" w:color="auto"/>
            <w:left w:val="none" w:sz="0" w:space="0" w:color="auto"/>
            <w:bottom w:val="none" w:sz="0" w:space="0" w:color="auto"/>
            <w:right w:val="none" w:sz="0" w:space="0" w:color="auto"/>
          </w:divBdr>
        </w:div>
        <w:div w:id="1688096685">
          <w:marLeft w:val="0"/>
          <w:marRight w:val="0"/>
          <w:marTop w:val="0"/>
          <w:marBottom w:val="0"/>
          <w:divBdr>
            <w:top w:val="none" w:sz="0" w:space="0" w:color="auto"/>
            <w:left w:val="none" w:sz="0" w:space="0" w:color="auto"/>
            <w:bottom w:val="none" w:sz="0" w:space="0" w:color="auto"/>
            <w:right w:val="none" w:sz="0" w:space="0" w:color="auto"/>
          </w:divBdr>
        </w:div>
        <w:div w:id="1694845805">
          <w:marLeft w:val="0"/>
          <w:marRight w:val="0"/>
          <w:marTop w:val="0"/>
          <w:marBottom w:val="0"/>
          <w:divBdr>
            <w:top w:val="none" w:sz="0" w:space="0" w:color="auto"/>
            <w:left w:val="none" w:sz="0" w:space="0" w:color="auto"/>
            <w:bottom w:val="none" w:sz="0" w:space="0" w:color="auto"/>
            <w:right w:val="none" w:sz="0" w:space="0" w:color="auto"/>
          </w:divBdr>
        </w:div>
        <w:div w:id="1704794036">
          <w:marLeft w:val="0"/>
          <w:marRight w:val="0"/>
          <w:marTop w:val="0"/>
          <w:marBottom w:val="0"/>
          <w:divBdr>
            <w:top w:val="none" w:sz="0" w:space="0" w:color="auto"/>
            <w:left w:val="none" w:sz="0" w:space="0" w:color="auto"/>
            <w:bottom w:val="none" w:sz="0" w:space="0" w:color="auto"/>
            <w:right w:val="none" w:sz="0" w:space="0" w:color="auto"/>
          </w:divBdr>
        </w:div>
        <w:div w:id="1752119434">
          <w:marLeft w:val="0"/>
          <w:marRight w:val="0"/>
          <w:marTop w:val="0"/>
          <w:marBottom w:val="0"/>
          <w:divBdr>
            <w:top w:val="none" w:sz="0" w:space="0" w:color="auto"/>
            <w:left w:val="none" w:sz="0" w:space="0" w:color="auto"/>
            <w:bottom w:val="none" w:sz="0" w:space="0" w:color="auto"/>
            <w:right w:val="none" w:sz="0" w:space="0" w:color="auto"/>
          </w:divBdr>
        </w:div>
        <w:div w:id="1771120745">
          <w:marLeft w:val="0"/>
          <w:marRight w:val="0"/>
          <w:marTop w:val="0"/>
          <w:marBottom w:val="0"/>
          <w:divBdr>
            <w:top w:val="none" w:sz="0" w:space="0" w:color="auto"/>
            <w:left w:val="none" w:sz="0" w:space="0" w:color="auto"/>
            <w:bottom w:val="none" w:sz="0" w:space="0" w:color="auto"/>
            <w:right w:val="none" w:sz="0" w:space="0" w:color="auto"/>
          </w:divBdr>
        </w:div>
        <w:div w:id="1793671316">
          <w:marLeft w:val="0"/>
          <w:marRight w:val="0"/>
          <w:marTop w:val="0"/>
          <w:marBottom w:val="0"/>
          <w:divBdr>
            <w:top w:val="none" w:sz="0" w:space="0" w:color="auto"/>
            <w:left w:val="none" w:sz="0" w:space="0" w:color="auto"/>
            <w:bottom w:val="none" w:sz="0" w:space="0" w:color="auto"/>
            <w:right w:val="none" w:sz="0" w:space="0" w:color="auto"/>
          </w:divBdr>
        </w:div>
        <w:div w:id="1830825496">
          <w:marLeft w:val="0"/>
          <w:marRight w:val="0"/>
          <w:marTop w:val="0"/>
          <w:marBottom w:val="0"/>
          <w:divBdr>
            <w:top w:val="none" w:sz="0" w:space="0" w:color="auto"/>
            <w:left w:val="none" w:sz="0" w:space="0" w:color="auto"/>
            <w:bottom w:val="none" w:sz="0" w:space="0" w:color="auto"/>
            <w:right w:val="none" w:sz="0" w:space="0" w:color="auto"/>
          </w:divBdr>
        </w:div>
        <w:div w:id="1840071479">
          <w:marLeft w:val="0"/>
          <w:marRight w:val="0"/>
          <w:marTop w:val="0"/>
          <w:marBottom w:val="0"/>
          <w:divBdr>
            <w:top w:val="none" w:sz="0" w:space="0" w:color="auto"/>
            <w:left w:val="none" w:sz="0" w:space="0" w:color="auto"/>
            <w:bottom w:val="none" w:sz="0" w:space="0" w:color="auto"/>
            <w:right w:val="none" w:sz="0" w:space="0" w:color="auto"/>
          </w:divBdr>
        </w:div>
        <w:div w:id="1895970189">
          <w:marLeft w:val="0"/>
          <w:marRight w:val="0"/>
          <w:marTop w:val="0"/>
          <w:marBottom w:val="0"/>
          <w:divBdr>
            <w:top w:val="none" w:sz="0" w:space="0" w:color="auto"/>
            <w:left w:val="none" w:sz="0" w:space="0" w:color="auto"/>
            <w:bottom w:val="none" w:sz="0" w:space="0" w:color="auto"/>
            <w:right w:val="none" w:sz="0" w:space="0" w:color="auto"/>
          </w:divBdr>
        </w:div>
        <w:div w:id="1909149970">
          <w:marLeft w:val="0"/>
          <w:marRight w:val="0"/>
          <w:marTop w:val="0"/>
          <w:marBottom w:val="0"/>
          <w:divBdr>
            <w:top w:val="none" w:sz="0" w:space="0" w:color="auto"/>
            <w:left w:val="none" w:sz="0" w:space="0" w:color="auto"/>
            <w:bottom w:val="none" w:sz="0" w:space="0" w:color="auto"/>
            <w:right w:val="none" w:sz="0" w:space="0" w:color="auto"/>
          </w:divBdr>
        </w:div>
        <w:div w:id="1909655502">
          <w:marLeft w:val="0"/>
          <w:marRight w:val="0"/>
          <w:marTop w:val="0"/>
          <w:marBottom w:val="0"/>
          <w:divBdr>
            <w:top w:val="none" w:sz="0" w:space="0" w:color="auto"/>
            <w:left w:val="none" w:sz="0" w:space="0" w:color="auto"/>
            <w:bottom w:val="none" w:sz="0" w:space="0" w:color="auto"/>
            <w:right w:val="none" w:sz="0" w:space="0" w:color="auto"/>
          </w:divBdr>
        </w:div>
        <w:div w:id="1956718735">
          <w:marLeft w:val="0"/>
          <w:marRight w:val="0"/>
          <w:marTop w:val="0"/>
          <w:marBottom w:val="0"/>
          <w:divBdr>
            <w:top w:val="none" w:sz="0" w:space="0" w:color="auto"/>
            <w:left w:val="none" w:sz="0" w:space="0" w:color="auto"/>
            <w:bottom w:val="none" w:sz="0" w:space="0" w:color="auto"/>
            <w:right w:val="none" w:sz="0" w:space="0" w:color="auto"/>
          </w:divBdr>
        </w:div>
        <w:div w:id="1966503566">
          <w:marLeft w:val="0"/>
          <w:marRight w:val="0"/>
          <w:marTop w:val="0"/>
          <w:marBottom w:val="0"/>
          <w:divBdr>
            <w:top w:val="none" w:sz="0" w:space="0" w:color="auto"/>
            <w:left w:val="none" w:sz="0" w:space="0" w:color="auto"/>
            <w:bottom w:val="none" w:sz="0" w:space="0" w:color="auto"/>
            <w:right w:val="none" w:sz="0" w:space="0" w:color="auto"/>
          </w:divBdr>
        </w:div>
        <w:div w:id="2028678170">
          <w:marLeft w:val="0"/>
          <w:marRight w:val="0"/>
          <w:marTop w:val="0"/>
          <w:marBottom w:val="0"/>
          <w:divBdr>
            <w:top w:val="none" w:sz="0" w:space="0" w:color="auto"/>
            <w:left w:val="none" w:sz="0" w:space="0" w:color="auto"/>
            <w:bottom w:val="none" w:sz="0" w:space="0" w:color="auto"/>
            <w:right w:val="none" w:sz="0" w:space="0" w:color="auto"/>
          </w:divBdr>
        </w:div>
        <w:div w:id="2047756763">
          <w:marLeft w:val="0"/>
          <w:marRight w:val="0"/>
          <w:marTop w:val="0"/>
          <w:marBottom w:val="0"/>
          <w:divBdr>
            <w:top w:val="none" w:sz="0" w:space="0" w:color="auto"/>
            <w:left w:val="none" w:sz="0" w:space="0" w:color="auto"/>
            <w:bottom w:val="none" w:sz="0" w:space="0" w:color="auto"/>
            <w:right w:val="none" w:sz="0" w:space="0" w:color="auto"/>
          </w:divBdr>
        </w:div>
        <w:div w:id="2066491827">
          <w:marLeft w:val="0"/>
          <w:marRight w:val="0"/>
          <w:marTop w:val="0"/>
          <w:marBottom w:val="0"/>
          <w:divBdr>
            <w:top w:val="none" w:sz="0" w:space="0" w:color="auto"/>
            <w:left w:val="none" w:sz="0" w:space="0" w:color="auto"/>
            <w:bottom w:val="none" w:sz="0" w:space="0" w:color="auto"/>
            <w:right w:val="none" w:sz="0" w:space="0" w:color="auto"/>
          </w:divBdr>
        </w:div>
      </w:divsChild>
    </w:div>
    <w:div w:id="21224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hyperlink" Target="http://www.zakon.hr/cms.htm?id=6716" TargetMode="Externa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hyperlink" Target="http://www.zakon.hr/cms.htm?id=17377"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hyperlink" Target="http://eur-lex.europa.eu/legal-content/HR/AUTO/?uri=uriserv:0904_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hyperlink" Target="http://www.zakon.hr/cms.htm?id=120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hyperlink" Target="http://www.zakon.hr/cms.htm?id=671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nita\Desktop\suciii%20dupli%20exe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nita\Desktop\suciii%20dupli%20exe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nita\Desktop\suciii%20dupli%20exe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nita\Desktop\suciii%20dupli%20ex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anita\Documents\suc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nita\Desktop\eksel%20odvjetn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Sheet1!$U$24:$U$28</c:f>
              <c:strCache>
                <c:ptCount val="5"/>
                <c:pt idx="0">
                  <c:v>5 -jako je važna</c:v>
                </c:pt>
                <c:pt idx="1">
                  <c:v>4 - uglavnom je važna</c:v>
                </c:pt>
                <c:pt idx="2">
                  <c:v>3 - i važna i nije važna</c:v>
                </c:pt>
                <c:pt idx="3">
                  <c:v>2 - uglavnom nije važna</c:v>
                </c:pt>
                <c:pt idx="4">
                  <c:v>1 -uopće nije važna</c:v>
                </c:pt>
              </c:strCache>
            </c:strRef>
          </c:cat>
          <c:val>
            <c:numRef>
              <c:f>Sheet1!$V$24:$V$28</c:f>
              <c:numCache>
                <c:formatCode>General</c:formatCode>
                <c:ptCount val="5"/>
                <c:pt idx="0">
                  <c:v>25</c:v>
                </c:pt>
                <c:pt idx="1">
                  <c:v>10</c:v>
                </c:pt>
                <c:pt idx="2">
                  <c:v>5</c:v>
                </c:pt>
                <c:pt idx="4">
                  <c:v>1</c:v>
                </c:pt>
              </c:numCache>
            </c:numRef>
          </c:val>
        </c:ser>
        <c:dLbls>
          <c:showPercent val="1"/>
        </c:dLbls>
        <c:firstSliceAng val="0"/>
      </c:pieChart>
    </c:plotArea>
    <c:legend>
      <c:legendPos val="r"/>
      <c:layout>
        <c:manualLayout>
          <c:xMode val="edge"/>
          <c:yMode val="edge"/>
          <c:x val="0.69429333608258681"/>
          <c:y val="0.20533430743837441"/>
          <c:w val="0.24024021547224969"/>
          <c:h val="0.54809373055172261"/>
        </c:manualLayout>
      </c:layout>
      <c:txPr>
        <a:bodyPr/>
        <a:lstStyle/>
        <a:p>
          <a:pPr rtl="0">
            <a:defRPr/>
          </a:pPr>
          <a:endParaRPr lang="sr-Latn-CS"/>
        </a:p>
      </c:txP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Sheet4!$G$5:$G$9</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Sheet4!$H$5:$H$9</c:f>
              <c:numCache>
                <c:formatCode>General</c:formatCode>
                <c:ptCount val="5"/>
                <c:pt idx="0">
                  <c:v>13</c:v>
                </c:pt>
                <c:pt idx="1">
                  <c:v>15</c:v>
                </c:pt>
                <c:pt idx="2">
                  <c:v>6</c:v>
                </c:pt>
                <c:pt idx="3">
                  <c:v>4</c:v>
                </c:pt>
                <c:pt idx="4">
                  <c:v>3</c:v>
                </c:pt>
              </c:numCache>
            </c:numRef>
          </c:val>
        </c:ser>
        <c:dLbls>
          <c:showPercent val="1"/>
        </c:dLbls>
        <c:firstSliceAng val="0"/>
      </c:pieChart>
    </c:plotArea>
    <c:legend>
      <c:legendPos val="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Sheet4!$J$13:$J$17</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Sheet4!$K$13:$K$17</c:f>
              <c:numCache>
                <c:formatCode>General</c:formatCode>
                <c:ptCount val="5"/>
                <c:pt idx="0">
                  <c:v>17</c:v>
                </c:pt>
                <c:pt idx="1">
                  <c:v>13</c:v>
                </c:pt>
                <c:pt idx="2">
                  <c:v>8</c:v>
                </c:pt>
                <c:pt idx="4">
                  <c:v>3</c:v>
                </c:pt>
              </c:numCache>
            </c:numRef>
          </c:val>
        </c:ser>
        <c:dLbls>
          <c:showPercent val="1"/>
        </c:dLbls>
        <c:firstSliceAng val="0"/>
      </c:pieChart>
    </c:plotArea>
    <c:legend>
      <c:legendPos val="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Sheet5!$B$2:$B$6</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Sheet5!$C$2:$C$6</c:f>
              <c:numCache>
                <c:formatCode>General</c:formatCode>
                <c:ptCount val="5"/>
                <c:pt idx="0">
                  <c:v>11</c:v>
                </c:pt>
                <c:pt idx="1">
                  <c:v>14</c:v>
                </c:pt>
                <c:pt idx="2">
                  <c:v>9</c:v>
                </c:pt>
                <c:pt idx="3">
                  <c:v>1</c:v>
                </c:pt>
                <c:pt idx="4">
                  <c:v>6</c:v>
                </c:pt>
              </c:numCache>
            </c:numRef>
          </c:val>
        </c:ser>
        <c:dLbls>
          <c:showPercent val="1"/>
        </c:dLbls>
        <c:firstSliceAng val="0"/>
      </c:pieChart>
    </c:plotArea>
    <c:legend>
      <c:legendPos val="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Sheet5!$G$5:$G$9</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Sheet5!$H$5:$H$9</c:f>
              <c:numCache>
                <c:formatCode>General</c:formatCode>
                <c:ptCount val="5"/>
                <c:pt idx="0">
                  <c:v>13</c:v>
                </c:pt>
                <c:pt idx="1">
                  <c:v>8</c:v>
                </c:pt>
                <c:pt idx="2">
                  <c:v>6</c:v>
                </c:pt>
                <c:pt idx="3">
                  <c:v>5</c:v>
                </c:pt>
                <c:pt idx="4">
                  <c:v>9</c:v>
                </c:pt>
              </c:numCache>
            </c:numRef>
          </c:val>
        </c:ser>
        <c:dLbls>
          <c:showPercent val="1"/>
        </c:dLbls>
        <c:firstSliceAng val="0"/>
      </c:pieChart>
    </c:plotArea>
    <c:legend>
      <c:legendPos val="r"/>
      <c:spPr>
        <a:ln>
          <a:noFill/>
        </a:ln>
      </c:spP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Sheet1!$U$24:$U$28</c:f>
              <c:strCache>
                <c:ptCount val="5"/>
                <c:pt idx="0">
                  <c:v>5 -jako je važna</c:v>
                </c:pt>
                <c:pt idx="1">
                  <c:v>4 - uglavnom je važna</c:v>
                </c:pt>
                <c:pt idx="2">
                  <c:v>3 - i važna i nije važna</c:v>
                </c:pt>
                <c:pt idx="3">
                  <c:v>2 - uglavnom nije važna</c:v>
                </c:pt>
                <c:pt idx="4">
                  <c:v>1 -uopće nije važna</c:v>
                </c:pt>
              </c:strCache>
            </c:strRef>
          </c:cat>
          <c:val>
            <c:numRef>
              <c:f>Sheet1!$V$24:$V$28</c:f>
              <c:numCache>
                <c:formatCode>General</c:formatCode>
                <c:ptCount val="5"/>
                <c:pt idx="0">
                  <c:v>22</c:v>
                </c:pt>
                <c:pt idx="1">
                  <c:v>4</c:v>
                </c:pt>
                <c:pt idx="2">
                  <c:v>2</c:v>
                </c:pt>
                <c:pt idx="3">
                  <c:v>1</c:v>
                </c:pt>
              </c:numCache>
            </c:numRef>
          </c:val>
        </c:ser>
        <c:dLbls>
          <c:showPercent val="1"/>
        </c:dLbls>
        <c:firstSliceAng val="0"/>
      </c:pieChart>
    </c:plotArea>
    <c:legend>
      <c:legendPos val="r"/>
      <c:txPr>
        <a:bodyPr/>
        <a:lstStyle/>
        <a:p>
          <a:pPr rtl="0">
            <a:defRPr/>
          </a:pPr>
          <a:endParaRPr lang="sr-Latn-CS"/>
        </a:p>
      </c:txP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Sheet1!$Y$24:$Y$28</c:f>
              <c:strCache>
                <c:ptCount val="5"/>
                <c:pt idx="0">
                  <c:v>5 - potpuno se slažem</c:v>
                </c:pt>
                <c:pt idx="1">
                  <c:v>4 - djelomično se slažem</c:v>
                </c:pt>
                <c:pt idx="2">
                  <c:v>3 - niti se slažem, niti se ne slažem</c:v>
                </c:pt>
                <c:pt idx="3">
                  <c:v>2 - djelomično se slažem</c:v>
                </c:pt>
                <c:pt idx="4">
                  <c:v>1 - uopće se ne slažem</c:v>
                </c:pt>
              </c:strCache>
            </c:strRef>
          </c:cat>
          <c:val>
            <c:numRef>
              <c:f>Sheet1!$Z$24:$Z$28</c:f>
              <c:numCache>
                <c:formatCode>General</c:formatCode>
                <c:ptCount val="5"/>
                <c:pt idx="0">
                  <c:v>1</c:v>
                </c:pt>
                <c:pt idx="1">
                  <c:v>4</c:v>
                </c:pt>
                <c:pt idx="2">
                  <c:v>7</c:v>
                </c:pt>
                <c:pt idx="3">
                  <c:v>1</c:v>
                </c:pt>
                <c:pt idx="4">
                  <c:v>16</c:v>
                </c:pt>
              </c:numCache>
            </c:numRef>
          </c:val>
        </c:ser>
        <c:dLbls>
          <c:showPercent val="1"/>
        </c:dLbls>
        <c:firstSliceAng val="0"/>
      </c:pieChart>
    </c:plotArea>
    <c:legend>
      <c:legendPos val="r"/>
      <c:txPr>
        <a:bodyPr/>
        <a:lstStyle/>
        <a:p>
          <a:pPr>
            <a:defRPr sz="900">
              <a:latin typeface="Arial" pitchFamily="34" charset="0"/>
              <a:cs typeface="Arial" pitchFamily="34" charset="0"/>
            </a:defRPr>
          </a:pPr>
          <a:endParaRPr lang="sr-Latn-CS"/>
        </a:p>
      </c:txPr>
    </c:legend>
    <c:plotVisOnly val="1"/>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Sheet1!$AQ$23:$AQ$27</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Sheet1!$AR$23:$AR$27</c:f>
              <c:numCache>
                <c:formatCode>General</c:formatCode>
                <c:ptCount val="5"/>
                <c:pt idx="0">
                  <c:v>13</c:v>
                </c:pt>
                <c:pt idx="1">
                  <c:v>10</c:v>
                </c:pt>
                <c:pt idx="2">
                  <c:v>5</c:v>
                </c:pt>
                <c:pt idx="3">
                  <c:v>1</c:v>
                </c:pt>
              </c:numCache>
            </c:numRef>
          </c:val>
        </c:ser>
        <c:dLbls>
          <c:showPercent val="1"/>
        </c:dLbls>
        <c:firstSliceAng val="0"/>
      </c:pieChart>
    </c:plotArea>
    <c:legend>
      <c:legendPos val="r"/>
      <c:legendEntry>
        <c:idx val="0"/>
        <c:txPr>
          <a:bodyPr/>
          <a:lstStyle/>
          <a:p>
            <a:pPr>
              <a:defRPr sz="900" baseline="0">
                <a:latin typeface="Arial" pitchFamily="34" charset="0"/>
              </a:defRPr>
            </a:pPr>
            <a:endParaRPr lang="sr-Latn-CS"/>
          </a:p>
        </c:txPr>
      </c:legendEntry>
      <c:legendEntry>
        <c:idx val="1"/>
        <c:txPr>
          <a:bodyPr/>
          <a:lstStyle/>
          <a:p>
            <a:pPr>
              <a:defRPr sz="900" baseline="0">
                <a:latin typeface="Arial" pitchFamily="34" charset="0"/>
              </a:defRPr>
            </a:pPr>
            <a:endParaRPr lang="sr-Latn-CS"/>
          </a:p>
        </c:txPr>
      </c:legendEntry>
      <c:legendEntry>
        <c:idx val="2"/>
        <c:txPr>
          <a:bodyPr/>
          <a:lstStyle/>
          <a:p>
            <a:pPr>
              <a:defRPr sz="900" baseline="0">
                <a:latin typeface="Arial" pitchFamily="34" charset="0"/>
              </a:defRPr>
            </a:pPr>
            <a:endParaRPr lang="sr-Latn-CS"/>
          </a:p>
        </c:txPr>
      </c:legendEntry>
      <c:legendEntry>
        <c:idx val="3"/>
        <c:txPr>
          <a:bodyPr/>
          <a:lstStyle/>
          <a:p>
            <a:pPr>
              <a:defRPr sz="900" baseline="0">
                <a:latin typeface="Arial" pitchFamily="34" charset="0"/>
              </a:defRPr>
            </a:pPr>
            <a:endParaRPr lang="sr-Latn-CS"/>
          </a:p>
        </c:txPr>
      </c:legendEntry>
      <c:layout>
        <c:manualLayout>
          <c:xMode val="edge"/>
          <c:yMode val="edge"/>
          <c:x val="0.60540678942909909"/>
          <c:y val="0.15418459290526829"/>
          <c:w val="0.26825292671749362"/>
          <c:h val="0.70835836242119365"/>
        </c:manualLayout>
      </c:layout>
    </c:legend>
    <c:plotVisOnly val="1"/>
  </c:chart>
  <c:spPr>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Sheet1!$AQ$40:$AQ$44</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Sheet1!$AR$40:$AR$44</c:f>
              <c:numCache>
                <c:formatCode>General</c:formatCode>
                <c:ptCount val="5"/>
                <c:pt idx="0">
                  <c:v>2</c:v>
                </c:pt>
                <c:pt idx="1">
                  <c:v>3</c:v>
                </c:pt>
                <c:pt idx="2">
                  <c:v>5</c:v>
                </c:pt>
                <c:pt idx="3">
                  <c:v>5</c:v>
                </c:pt>
                <c:pt idx="4">
                  <c:v>14</c:v>
                </c:pt>
              </c:numCache>
            </c:numRef>
          </c:val>
        </c:ser>
        <c:dLbls>
          <c:showPercent val="1"/>
        </c:dLbls>
        <c:firstSliceAng val="0"/>
      </c:pieChart>
    </c:plotArea>
    <c:legend>
      <c:legendPos val="r"/>
      <c:layout>
        <c:manualLayout>
          <c:xMode val="edge"/>
          <c:yMode val="edge"/>
          <c:x val="0.58843915413583336"/>
          <c:y val="0.16149496937882771"/>
          <c:w val="0.29784847128223019"/>
          <c:h val="0.74822725284339986"/>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Sheet1!$G$37:$G$41</c:f>
              <c:strCache>
                <c:ptCount val="5"/>
                <c:pt idx="0">
                  <c:v>5 - u potpunosti sam zadovoljan</c:v>
                </c:pt>
                <c:pt idx="1">
                  <c:v>4 - uglavnom sam zadovoljan</c:v>
                </c:pt>
                <c:pt idx="2">
                  <c:v>3 - niti sam zadovoljan, niti sam nezadovljan</c:v>
                </c:pt>
                <c:pt idx="3">
                  <c:v>2 - uglavnom sam zadovoljan </c:v>
                </c:pt>
                <c:pt idx="4">
                  <c:v>1 - uopće nisam zadovoljan</c:v>
                </c:pt>
              </c:strCache>
            </c:strRef>
          </c:cat>
          <c:val>
            <c:numRef>
              <c:f>Sheet1!$H$37:$H$41</c:f>
              <c:numCache>
                <c:formatCode>General</c:formatCode>
                <c:ptCount val="5"/>
                <c:pt idx="0">
                  <c:v>9</c:v>
                </c:pt>
                <c:pt idx="1">
                  <c:v>9</c:v>
                </c:pt>
                <c:pt idx="2">
                  <c:v>7</c:v>
                </c:pt>
                <c:pt idx="3">
                  <c:v>1</c:v>
                </c:pt>
                <c:pt idx="4">
                  <c:v>3</c:v>
                </c:pt>
              </c:numCache>
            </c:numRef>
          </c:val>
        </c:ser>
        <c:dLbls>
          <c:showPercent val="1"/>
        </c:dLbls>
        <c:firstSliceAng val="0"/>
      </c:pieChart>
    </c:plotArea>
    <c:legend>
      <c:legendPos val="r"/>
      <c:layout>
        <c:manualLayout>
          <c:xMode val="edge"/>
          <c:yMode val="edge"/>
          <c:x val="0.56100896250845234"/>
          <c:y val="0.10729870887351285"/>
          <c:w val="0.42561311107014632"/>
          <c:h val="0.75846655531694518"/>
        </c:manualLayout>
      </c:layout>
      <c:spPr>
        <a:ln>
          <a:noFill/>
        </a:ln>
      </c:spPr>
      <c:txPr>
        <a:bodyPr/>
        <a:lstStyle/>
        <a:p>
          <a:pPr rtl="0">
            <a:defRPr/>
          </a:pPr>
          <a:endParaRPr lang="sr-Latn-CS"/>
        </a:p>
      </c:txPr>
    </c:legend>
    <c:plotVisOnly val="1"/>
  </c:chart>
  <c:spPr>
    <a:ln>
      <a:noFill/>
    </a:ln>
  </c:spPr>
  <c:txPr>
    <a:bodyPr/>
    <a:lstStyle/>
    <a:p>
      <a:pPr>
        <a:defRPr>
          <a:latin typeface="Arial" pitchFamily="34" charset="0"/>
          <a:cs typeface="Arial" pitchFamily="34" charset="0"/>
        </a:defRPr>
      </a:pPr>
      <a:endParaRPr lang="sr-Latn-CS"/>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Sheet1!$L$37:$L$41</c:f>
              <c:strCache>
                <c:ptCount val="5"/>
                <c:pt idx="0">
                  <c:v>5 - u potpunosti sam zadovoljan</c:v>
                </c:pt>
                <c:pt idx="1">
                  <c:v>4 - uglavnom sam zadovoljan</c:v>
                </c:pt>
                <c:pt idx="2">
                  <c:v>3 - niti sam zadovoljan, niti sam nezadovljan</c:v>
                </c:pt>
                <c:pt idx="3">
                  <c:v>2 - uglavnom nisam zadovoljan </c:v>
                </c:pt>
                <c:pt idx="4">
                  <c:v>1 - uopće nisam zadovoljan</c:v>
                </c:pt>
              </c:strCache>
            </c:strRef>
          </c:cat>
          <c:val>
            <c:numRef>
              <c:f>Sheet1!$M$37:$M$41</c:f>
              <c:numCache>
                <c:formatCode>General</c:formatCode>
                <c:ptCount val="5"/>
                <c:pt idx="0">
                  <c:v>4</c:v>
                </c:pt>
                <c:pt idx="1">
                  <c:v>7</c:v>
                </c:pt>
                <c:pt idx="2">
                  <c:v>12</c:v>
                </c:pt>
                <c:pt idx="3">
                  <c:v>5</c:v>
                </c:pt>
                <c:pt idx="4">
                  <c:v>1</c:v>
                </c:pt>
              </c:numCache>
            </c:numRef>
          </c:val>
        </c:ser>
        <c:dLbls>
          <c:showPercent val="1"/>
        </c:dLbls>
        <c:firstSliceAng val="0"/>
      </c:pieChart>
    </c:plotArea>
    <c:legend>
      <c:legendPos val="r"/>
      <c:layout>
        <c:manualLayout>
          <c:xMode val="edge"/>
          <c:yMode val="edge"/>
          <c:x val="0.58419092962216856"/>
          <c:y val="9.0340920499691668E-2"/>
          <c:w val="0.34132907805129031"/>
          <c:h val="0.79308348751488378"/>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Sheet6!$B$11:$B$15</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Sheet6!$C$11:$C$15</c:f>
              <c:numCache>
                <c:formatCode>General</c:formatCode>
                <c:ptCount val="5"/>
                <c:pt idx="0">
                  <c:v>5</c:v>
                </c:pt>
                <c:pt idx="1">
                  <c:v>5</c:v>
                </c:pt>
                <c:pt idx="2">
                  <c:v>8</c:v>
                </c:pt>
                <c:pt idx="3">
                  <c:v>6</c:v>
                </c:pt>
                <c:pt idx="4">
                  <c:v>17</c:v>
                </c:pt>
              </c:numCache>
            </c:numRef>
          </c:val>
        </c:ser>
        <c:dLbls>
          <c:showPercent val="1"/>
        </c:dLbls>
        <c:firstSliceAng val="0"/>
      </c:pieChart>
    </c:plotArea>
    <c:legend>
      <c:legendPos val="r"/>
      <c:layout>
        <c:manualLayout>
          <c:xMode val="edge"/>
          <c:yMode val="edge"/>
          <c:x val="0.63394880517984853"/>
          <c:y val="0.1892033766049514"/>
          <c:w val="0.35211391259019453"/>
          <c:h val="0.61558724078409122"/>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Sheet1!$CC$17:$CC$21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Sheet1!$CD$17:$CD$21</c:f>
              <c:numCache>
                <c:formatCode>General</c:formatCode>
                <c:ptCount val="5"/>
                <c:pt idx="0">
                  <c:v>4</c:v>
                </c:pt>
                <c:pt idx="1">
                  <c:v>5</c:v>
                </c:pt>
                <c:pt idx="2">
                  <c:v>9</c:v>
                </c:pt>
                <c:pt idx="3">
                  <c:v>9</c:v>
                </c:pt>
                <c:pt idx="4">
                  <c:v>2</c:v>
                </c:pt>
              </c:numCache>
            </c:numRef>
          </c:val>
        </c:ser>
        <c:dLbls>
          <c:showPercent val="1"/>
        </c:dLbls>
        <c:firstSliceAng val="0"/>
      </c:pieChart>
    </c:plotArea>
    <c:legend>
      <c:legendPos val="r"/>
      <c:layout>
        <c:manualLayout>
          <c:xMode val="edge"/>
          <c:yMode val="edge"/>
          <c:x val="0.64238646639759123"/>
          <c:y val="0.12135884330248191"/>
          <c:w val="0.34416815545115675"/>
          <c:h val="0.64032324906755078"/>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Sheet1!$CL$17:$CL$21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Sheet1!$CM$17:$CM$21</c:f>
              <c:numCache>
                <c:formatCode>General</c:formatCode>
                <c:ptCount val="5"/>
                <c:pt idx="0">
                  <c:v>12</c:v>
                </c:pt>
                <c:pt idx="1">
                  <c:v>7</c:v>
                </c:pt>
                <c:pt idx="2">
                  <c:v>6</c:v>
                </c:pt>
                <c:pt idx="3">
                  <c:v>2</c:v>
                </c:pt>
                <c:pt idx="4">
                  <c:v>2</c:v>
                </c:pt>
              </c:numCache>
            </c:numRef>
          </c:val>
        </c:ser>
        <c:dLbls>
          <c:showPercent val="1"/>
        </c:dLbls>
        <c:firstSliceAng val="0"/>
      </c:pieChart>
    </c:plotArea>
    <c:legend>
      <c:legendPos val="r"/>
      <c:layout>
        <c:manualLayout>
          <c:xMode val="edge"/>
          <c:yMode val="edge"/>
          <c:x val="0.60514869525606862"/>
          <c:y val="5.3419551606328573E-2"/>
          <c:w val="0.33055092080432291"/>
          <c:h val="0.79015586738808941"/>
        </c:manualLayout>
      </c:layout>
      <c:spPr>
        <a:ln>
          <a:noFill/>
        </a:ln>
      </c:spPr>
    </c:legend>
    <c:plotVisOnly val="1"/>
  </c:chart>
  <c:spPr>
    <a:ln>
      <a:noFill/>
    </a:ln>
  </c:spPr>
  <c:txPr>
    <a:bodyPr/>
    <a:lstStyle/>
    <a:p>
      <a:pPr>
        <a:defRPr>
          <a:latin typeface="Arial" pitchFamily="34" charset="0"/>
          <a:cs typeface="Arial" pitchFamily="34" charset="0"/>
        </a:defRPr>
      </a:pPr>
      <a:endParaRPr lang="sr-Latn-C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Sheet1!$CP$17:$CP$21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Sheet1!$CQ$17:$CQ$21</c:f>
              <c:numCache>
                <c:formatCode>General</c:formatCode>
                <c:ptCount val="5"/>
                <c:pt idx="0">
                  <c:v>12</c:v>
                </c:pt>
                <c:pt idx="1">
                  <c:v>11</c:v>
                </c:pt>
                <c:pt idx="2">
                  <c:v>4</c:v>
                </c:pt>
                <c:pt idx="3">
                  <c:v>1</c:v>
                </c:pt>
                <c:pt idx="4">
                  <c:v>1</c:v>
                </c:pt>
              </c:numCache>
            </c:numRef>
          </c:val>
        </c:ser>
        <c:dLbls>
          <c:showPercent val="1"/>
        </c:dLbls>
        <c:firstSliceAng val="0"/>
      </c:pieChart>
    </c:plotArea>
    <c:legend>
      <c:legendPos val="r"/>
      <c:layout>
        <c:manualLayout>
          <c:xMode val="edge"/>
          <c:yMode val="edge"/>
          <c:x val="0.65583184454884991"/>
          <c:y val="0.15313551595524239"/>
          <c:w val="0.32848188094135594"/>
          <c:h val="0.84686448404475767"/>
        </c:manualLayout>
      </c:layout>
      <c:txPr>
        <a:bodyPr/>
        <a:lstStyle/>
        <a:p>
          <a:pPr>
            <a:defRPr sz="900">
              <a:latin typeface="Arial" pitchFamily="34" charset="0"/>
              <a:cs typeface="Arial" pitchFamily="34" charset="0"/>
            </a:defRPr>
          </a:pPr>
          <a:endParaRPr lang="sr-Latn-CS"/>
        </a:p>
      </c:txPr>
    </c:legend>
    <c:plotVisOnly val="1"/>
  </c:chart>
  <c:spPr>
    <a:ln>
      <a:noFill/>
    </a:ln>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Sheet1!$CT$17:$CT$21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Sheet1!$CU$17:$CU$21</c:f>
              <c:numCache>
                <c:formatCode>General</c:formatCode>
                <c:ptCount val="5"/>
                <c:pt idx="0">
                  <c:v>1</c:v>
                </c:pt>
                <c:pt idx="1">
                  <c:v>6</c:v>
                </c:pt>
                <c:pt idx="2">
                  <c:v>10</c:v>
                </c:pt>
                <c:pt idx="3">
                  <c:v>2</c:v>
                </c:pt>
                <c:pt idx="4">
                  <c:v>10</c:v>
                </c:pt>
              </c:numCache>
            </c:numRef>
          </c:val>
        </c:ser>
        <c:dLbls>
          <c:showPercent val="1"/>
        </c:dLbls>
        <c:firstSliceAng val="0"/>
      </c:pieChart>
    </c:plotArea>
    <c:legend>
      <c:legendPos val="r"/>
      <c:layout>
        <c:manualLayout>
          <c:xMode val="edge"/>
          <c:yMode val="edge"/>
          <c:x val="0.63296981403730845"/>
          <c:y val="0.1477524103456925"/>
          <c:w val="0.28366395377048481"/>
          <c:h val="0.77184505203182152"/>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Sheet1!$CX$17:$CX$21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Sheet1!$CY$17:$CY$21</c:f>
              <c:numCache>
                <c:formatCode>General</c:formatCode>
                <c:ptCount val="5"/>
                <c:pt idx="0">
                  <c:v>1</c:v>
                </c:pt>
                <c:pt idx="1">
                  <c:v>5</c:v>
                </c:pt>
                <c:pt idx="2">
                  <c:v>8</c:v>
                </c:pt>
                <c:pt idx="3">
                  <c:v>3</c:v>
                </c:pt>
                <c:pt idx="4">
                  <c:v>12</c:v>
                </c:pt>
              </c:numCache>
            </c:numRef>
          </c:val>
        </c:ser>
        <c:dLbls>
          <c:showPercent val="1"/>
        </c:dLbls>
        <c:firstSliceAng val="0"/>
      </c:pieChart>
    </c:plotArea>
    <c:legend>
      <c:legendPos val="r"/>
      <c:layout>
        <c:manualLayout>
          <c:xMode val="edge"/>
          <c:yMode val="edge"/>
          <c:x val="0.61101391737797484"/>
          <c:y val="0.1326372926788407"/>
          <c:w val="0.33997363052585022"/>
          <c:h val="0.5661096093779695"/>
        </c:manualLayout>
      </c:layout>
      <c:spPr>
        <a:ln>
          <a:noFill/>
        </a:ln>
      </c:spP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Sheet1!$DF$17:$DF$21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Sheet1!$DG$17:$DG$21</c:f>
              <c:numCache>
                <c:formatCode>General</c:formatCode>
                <c:ptCount val="5"/>
                <c:pt idx="0">
                  <c:v>7</c:v>
                </c:pt>
                <c:pt idx="1">
                  <c:v>3</c:v>
                </c:pt>
                <c:pt idx="2">
                  <c:v>13</c:v>
                </c:pt>
                <c:pt idx="3">
                  <c:v>2</c:v>
                </c:pt>
                <c:pt idx="4">
                  <c:v>4</c:v>
                </c:pt>
              </c:numCache>
            </c:numRef>
          </c:val>
        </c:ser>
        <c:dLbls>
          <c:showPercent val="1"/>
        </c:dLbls>
        <c:firstSliceAng val="0"/>
      </c:pieChart>
    </c:plotArea>
    <c:legend>
      <c:legendPos val="r"/>
      <c:layout>
        <c:manualLayout>
          <c:xMode val="edge"/>
          <c:yMode val="edge"/>
          <c:x val="0.5887507345163947"/>
          <c:y val="7.1568699261429544E-2"/>
          <c:w val="0.30953561153114567"/>
          <c:h val="0.82765610694012082"/>
        </c:manualLayout>
      </c:layout>
    </c:legend>
    <c:plotVisOnly val="1"/>
  </c:chart>
  <c:spPr>
    <a:ln>
      <a:noFill/>
    </a:ln>
  </c:spPr>
  <c:txPr>
    <a:bodyPr/>
    <a:lstStyle/>
    <a:p>
      <a:pPr>
        <a:defRPr>
          <a:latin typeface="Arial" pitchFamily="34" charset="0"/>
          <a:cs typeface="Arial" pitchFamily="34" charset="0"/>
        </a:defRPr>
      </a:pPr>
      <a:endParaRPr lang="sr-Latn-CS"/>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Sheet1!$DJ$17:$DJ$21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Sheet1!$DK$17:$DK$21</c:f>
              <c:numCache>
                <c:formatCode>General</c:formatCode>
                <c:ptCount val="5"/>
                <c:pt idx="0">
                  <c:v>9</c:v>
                </c:pt>
                <c:pt idx="1">
                  <c:v>9</c:v>
                </c:pt>
                <c:pt idx="2">
                  <c:v>7</c:v>
                </c:pt>
                <c:pt idx="3">
                  <c:v>1</c:v>
                </c:pt>
                <c:pt idx="4">
                  <c:v>3</c:v>
                </c:pt>
              </c:numCache>
            </c:numRef>
          </c:val>
        </c:ser>
        <c:dLbls>
          <c:showPercent val="1"/>
        </c:dLbls>
        <c:firstSliceAng val="0"/>
      </c:pieChart>
    </c:plotArea>
    <c:legend>
      <c:legendPos val="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Sheet1!$DN$17:$DN$21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Sheet1!$DO$17:$DO$21</c:f>
              <c:numCache>
                <c:formatCode>General</c:formatCode>
                <c:ptCount val="5"/>
                <c:pt idx="0">
                  <c:v>15</c:v>
                </c:pt>
                <c:pt idx="1">
                  <c:v>5</c:v>
                </c:pt>
                <c:pt idx="2">
                  <c:v>5</c:v>
                </c:pt>
                <c:pt idx="3">
                  <c:v>3</c:v>
                </c:pt>
                <c:pt idx="4">
                  <c:v>1</c:v>
                </c:pt>
              </c:numCache>
            </c:numRef>
          </c:val>
        </c:ser>
        <c:dLbls>
          <c:showPercent val="1"/>
        </c:dLbls>
        <c:firstSliceAng val="0"/>
      </c:pieChart>
    </c:plotArea>
    <c:legend>
      <c:legendPos val="r"/>
      <c:layout>
        <c:manualLayout>
          <c:xMode val="edge"/>
          <c:yMode val="edge"/>
          <c:x val="0.59735777175009386"/>
          <c:y val="0.18185008850638049"/>
          <c:w val="0.33996683250414894"/>
          <c:h val="0.61819874259903995"/>
        </c:manualLayout>
      </c:layout>
      <c:spPr>
        <a:ln>
          <a:noFill/>
        </a:ln>
      </c:spP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Sheet1!$DR$17:$DR$21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Sheet1!$DS$17:$DS$21</c:f>
              <c:numCache>
                <c:formatCode>General</c:formatCode>
                <c:ptCount val="5"/>
                <c:pt idx="0">
                  <c:v>8</c:v>
                </c:pt>
                <c:pt idx="1">
                  <c:v>6</c:v>
                </c:pt>
                <c:pt idx="2">
                  <c:v>6</c:v>
                </c:pt>
                <c:pt idx="3">
                  <c:v>4</c:v>
                </c:pt>
                <c:pt idx="4">
                  <c:v>5</c:v>
                </c:pt>
              </c:numCache>
            </c:numRef>
          </c:val>
        </c:ser>
        <c:dLbls>
          <c:showPercent val="1"/>
        </c:dLbls>
        <c:firstSliceAng val="0"/>
      </c:pieChart>
    </c:plotArea>
    <c:legend>
      <c:legendPos val="r"/>
      <c:layout>
        <c:manualLayout>
          <c:xMode val="edge"/>
          <c:yMode val="edge"/>
          <c:x val="0.60850604376792905"/>
          <c:y val="0.12458982520801974"/>
          <c:w val="0.33352294173930941"/>
          <c:h val="0.74249511364271348"/>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Sheet1!$DV$17:$DV$21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Sheet1!$DW$17:$DW$21</c:f>
              <c:numCache>
                <c:formatCode>General</c:formatCode>
                <c:ptCount val="5"/>
                <c:pt idx="0">
                  <c:v>10</c:v>
                </c:pt>
                <c:pt idx="1">
                  <c:v>5</c:v>
                </c:pt>
                <c:pt idx="2">
                  <c:v>8</c:v>
                </c:pt>
                <c:pt idx="3">
                  <c:v>1</c:v>
                </c:pt>
                <c:pt idx="4">
                  <c:v>5</c:v>
                </c:pt>
              </c:numCache>
            </c:numRef>
          </c:val>
        </c:ser>
        <c:dLbls>
          <c:showPercent val="1"/>
        </c:dLbls>
        <c:firstSliceAng val="0"/>
      </c:pieChart>
    </c:plotArea>
    <c:legend>
      <c:legendPos val="r"/>
      <c:layout>
        <c:manualLayout>
          <c:xMode val="edge"/>
          <c:yMode val="edge"/>
          <c:x val="0.59958742615367067"/>
          <c:y val="0.16280160411420658"/>
          <c:w val="0.32014501531790324"/>
          <c:h val="0.65445727913452789"/>
        </c:manualLayout>
      </c:layout>
      <c:txPr>
        <a:bodyPr/>
        <a:lstStyle/>
        <a:p>
          <a:pPr>
            <a:defRPr sz="900">
              <a:latin typeface="Arial" pitchFamily="34" charset="0"/>
              <a:cs typeface="Arial" pitchFamily="34" charset="0"/>
            </a:defRPr>
          </a:pPr>
          <a:endParaRPr lang="sr-Latn-CS"/>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Sheet1!$DF$17:$DF$21</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Sheet1!$DG$17:$DG$21</c:f>
              <c:numCache>
                <c:formatCode>General</c:formatCode>
                <c:ptCount val="5"/>
                <c:pt idx="0">
                  <c:v>14</c:v>
                </c:pt>
                <c:pt idx="1">
                  <c:v>13</c:v>
                </c:pt>
                <c:pt idx="2">
                  <c:v>11</c:v>
                </c:pt>
                <c:pt idx="4">
                  <c:v>3</c:v>
                </c:pt>
              </c:numCache>
            </c:numRef>
          </c:val>
        </c:ser>
        <c:dLbls>
          <c:showPercent val="1"/>
        </c:dLbls>
        <c:firstSliceAng val="0"/>
      </c:pieChart>
    </c:plotArea>
    <c:legend>
      <c:legendPos val="r"/>
      <c:txPr>
        <a:bodyPr/>
        <a:lstStyle/>
        <a:p>
          <a:pPr>
            <a:defRPr sz="900">
              <a:latin typeface="Arial" pitchFamily="34" charset="0"/>
              <a:cs typeface="Arial" pitchFamily="34" charset="0"/>
            </a:defRPr>
          </a:pPr>
          <a:endParaRPr lang="sr-Latn-CS"/>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Sheet1!$DJ$39:$DJ$43</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Sheet1!$DK$39:$DK$43</c:f>
              <c:numCache>
                <c:formatCode>General</c:formatCode>
                <c:ptCount val="5"/>
                <c:pt idx="0">
                  <c:v>8</c:v>
                </c:pt>
                <c:pt idx="1">
                  <c:v>12</c:v>
                </c:pt>
                <c:pt idx="2">
                  <c:v>11</c:v>
                </c:pt>
                <c:pt idx="3">
                  <c:v>3</c:v>
                </c:pt>
                <c:pt idx="4">
                  <c:v>7</c:v>
                </c:pt>
              </c:numCache>
            </c:numRef>
          </c:val>
        </c:ser>
        <c:dLbls>
          <c:showPercent val="1"/>
        </c:dLbls>
        <c:firstSliceAng val="0"/>
      </c:pieChart>
    </c:plotArea>
    <c:legend>
      <c:legendPos val="r"/>
      <c:layout>
        <c:manualLayout>
          <c:xMode val="edge"/>
          <c:yMode val="edge"/>
          <c:x val="0.59236672076978003"/>
          <c:y val="0.12928544646205029"/>
          <c:w val="0.27390128193090196"/>
          <c:h val="0.80268734265360064"/>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Sheet3!$B$3:$B$7</c:f>
              <c:strCache>
                <c:ptCount val="5"/>
                <c:pt idx="0">
                  <c:v>5 - u potpunosti sam zadovoljan</c:v>
                </c:pt>
                <c:pt idx="1">
                  <c:v>4 - uglavnom sam zadovoljan</c:v>
                </c:pt>
                <c:pt idx="2">
                  <c:v>3 - niti sam zadovoljan, niti sam nezadovljan</c:v>
                </c:pt>
                <c:pt idx="3">
                  <c:v>2 - uglavnom nisam zadovoljan </c:v>
                </c:pt>
                <c:pt idx="4">
                  <c:v>1 - uopće nisam zadovoljan</c:v>
                </c:pt>
              </c:strCache>
            </c:strRef>
          </c:cat>
          <c:val>
            <c:numRef>
              <c:f>Sheet3!$C$3:$C$7</c:f>
              <c:numCache>
                <c:formatCode>General</c:formatCode>
                <c:ptCount val="5"/>
                <c:pt idx="0">
                  <c:v>2</c:v>
                </c:pt>
                <c:pt idx="1">
                  <c:v>5</c:v>
                </c:pt>
                <c:pt idx="2">
                  <c:v>12</c:v>
                </c:pt>
                <c:pt idx="3">
                  <c:v>8</c:v>
                </c:pt>
                <c:pt idx="4">
                  <c:v>14</c:v>
                </c:pt>
              </c:numCache>
            </c:numRef>
          </c:val>
        </c:ser>
        <c:dLbls>
          <c:showPercent val="1"/>
        </c:dLbls>
        <c:firstSliceAng val="0"/>
      </c:pieChart>
    </c:plotArea>
    <c:legend>
      <c:legendPos val="r"/>
      <c:layout>
        <c:manualLayout>
          <c:xMode val="edge"/>
          <c:yMode val="edge"/>
          <c:x val="0.56506739022487062"/>
          <c:y val="0.21189851268591423"/>
          <c:w val="0.42141909626161833"/>
          <c:h val="0.52969134672119966"/>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Sheet3!$G$3:$G$7</c:f>
              <c:strCache>
                <c:ptCount val="5"/>
                <c:pt idx="0">
                  <c:v>5 - u potpunosti sam zadovoljan</c:v>
                </c:pt>
                <c:pt idx="1">
                  <c:v>4 - uglavnom sam zadovoljan</c:v>
                </c:pt>
                <c:pt idx="2">
                  <c:v>3 - niti sam zadovoljan, niti sam nezadovljan</c:v>
                </c:pt>
                <c:pt idx="3">
                  <c:v>2 - uglavnom nisam zadovoljan </c:v>
                </c:pt>
                <c:pt idx="4">
                  <c:v>1 - uopće nisam zadovoljan</c:v>
                </c:pt>
              </c:strCache>
            </c:strRef>
          </c:cat>
          <c:val>
            <c:numRef>
              <c:f>Sheet3!$H$3:$H$7</c:f>
              <c:numCache>
                <c:formatCode>General</c:formatCode>
                <c:ptCount val="5"/>
                <c:pt idx="0">
                  <c:v>5</c:v>
                </c:pt>
                <c:pt idx="1">
                  <c:v>6</c:v>
                </c:pt>
                <c:pt idx="2">
                  <c:v>14</c:v>
                </c:pt>
                <c:pt idx="3">
                  <c:v>8</c:v>
                </c:pt>
                <c:pt idx="4">
                  <c:v>8</c:v>
                </c:pt>
              </c:numCache>
            </c:numRef>
          </c:val>
        </c:ser>
        <c:dLbls>
          <c:showPercent val="1"/>
        </c:dLbls>
        <c:firstSliceAng val="0"/>
      </c:pieChart>
    </c:plotArea>
    <c:legend>
      <c:legendPos val="r"/>
      <c:layout>
        <c:manualLayout>
          <c:xMode val="edge"/>
          <c:yMode val="edge"/>
          <c:x val="0.57798270298179943"/>
          <c:y val="0.17070037297969329"/>
          <c:w val="0.40850376489824242"/>
          <c:h val="0.62058792650919026"/>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Sheet2!$CZ$1:$CZ$5</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Sheet2!$DA$1:$DA$5</c:f>
              <c:numCache>
                <c:formatCode>General</c:formatCode>
                <c:ptCount val="5"/>
                <c:pt idx="0">
                  <c:v>2</c:v>
                </c:pt>
                <c:pt idx="1">
                  <c:v>5</c:v>
                </c:pt>
                <c:pt idx="2">
                  <c:v>16</c:v>
                </c:pt>
                <c:pt idx="3">
                  <c:v>9</c:v>
                </c:pt>
                <c:pt idx="4">
                  <c:v>9</c:v>
                </c:pt>
              </c:numCache>
            </c:numRef>
          </c:val>
        </c:ser>
        <c:dLbls>
          <c:showPercent val="1"/>
        </c:dLbls>
        <c:firstSliceAng val="0"/>
      </c:pieChart>
    </c:plotArea>
    <c:legend>
      <c:legendPos val="r"/>
      <c:layout>
        <c:manualLayout>
          <c:xMode val="edge"/>
          <c:yMode val="edge"/>
          <c:x val="0.62596055701371145"/>
          <c:y val="0.19689508042264037"/>
          <c:w val="0.36015055409740448"/>
          <c:h val="0.7039310855373847"/>
        </c:manualLayout>
      </c:layout>
      <c:spPr>
        <a:ln>
          <a:noFill/>
        </a:ln>
      </c:spP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pPr>
              <a:ln>
                <a:noFill/>
              </a:ln>
            </c:spPr>
            <c:showPercent val="1"/>
          </c:dLbls>
          <c:cat>
            <c:strRef>
              <c:f>Sheet2!$DC$1:$DC$5</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Sheet2!$DD$1:$DD$5</c:f>
              <c:numCache>
                <c:formatCode>General</c:formatCode>
                <c:ptCount val="5"/>
                <c:pt idx="0">
                  <c:v>2</c:v>
                </c:pt>
                <c:pt idx="2">
                  <c:v>10</c:v>
                </c:pt>
                <c:pt idx="3">
                  <c:v>15</c:v>
                </c:pt>
                <c:pt idx="4">
                  <c:v>14</c:v>
                </c:pt>
              </c:numCache>
            </c:numRef>
          </c:val>
        </c:ser>
        <c:dLbls>
          <c:showPercent val="1"/>
        </c:dLbls>
        <c:firstSliceAng val="0"/>
      </c:pieChart>
    </c:plotArea>
    <c:legend>
      <c:legendPos val="r"/>
      <c:layout>
        <c:manualLayout>
          <c:xMode val="edge"/>
          <c:yMode val="edge"/>
          <c:x val="0.62364574219890068"/>
          <c:y val="0.19028975338478718"/>
          <c:w val="0.29302092446777633"/>
          <c:h val="0.73050232582313346"/>
        </c:manualLayout>
      </c:layout>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hr-HR"/>
  <c:style val="26"/>
  <c:chart>
    <c:autoTitleDeleted val="1"/>
    <c:plotArea>
      <c:layout/>
      <c:pieChart>
        <c:varyColors val="1"/>
        <c:ser>
          <c:idx val="0"/>
          <c:order val="0"/>
          <c:dLbls>
            <c:showPercent val="1"/>
          </c:dLbls>
          <c:cat>
            <c:strRef>
              <c:f>Sheet2!$DX$1:$DX$5</c:f>
              <c:strCache>
                <c:ptCount val="5"/>
                <c:pt idx="0">
                  <c:v>5 - potpuno se slažem</c:v>
                </c:pt>
                <c:pt idx="1">
                  <c:v>4 - djelomično se slažem</c:v>
                </c:pt>
                <c:pt idx="2">
                  <c:v>3 - niti se slažem, niti se ne slažem</c:v>
                </c:pt>
                <c:pt idx="3">
                  <c:v>2 - djelomično se ne slažem</c:v>
                </c:pt>
                <c:pt idx="4">
                  <c:v>1 - uopće se ne slažem</c:v>
                </c:pt>
              </c:strCache>
            </c:strRef>
          </c:cat>
          <c:val>
            <c:numRef>
              <c:f>Sheet2!$DY$1:$DY$5</c:f>
              <c:numCache>
                <c:formatCode>General</c:formatCode>
                <c:ptCount val="5"/>
                <c:pt idx="0">
                  <c:v>13</c:v>
                </c:pt>
                <c:pt idx="1">
                  <c:v>9</c:v>
                </c:pt>
                <c:pt idx="2">
                  <c:v>15</c:v>
                </c:pt>
                <c:pt idx="3">
                  <c:v>1</c:v>
                </c:pt>
                <c:pt idx="4">
                  <c:v>3</c:v>
                </c:pt>
              </c:numCache>
            </c:numRef>
          </c:val>
        </c:ser>
        <c:dLbls>
          <c:showPercent val="1"/>
        </c:dLbls>
        <c:firstSliceAng val="0"/>
      </c:pieChart>
    </c:plotArea>
    <c:legend>
      <c:legendPos val="r"/>
      <c:layout>
        <c:manualLayout>
          <c:xMode val="edge"/>
          <c:yMode val="edge"/>
          <c:x val="0.6252347322564098"/>
          <c:y val="8.3610017497812827E-2"/>
          <c:w val="0.29000009019491307"/>
          <c:h val="0.78444553805774253"/>
        </c:manualLayout>
      </c:layout>
      <c:spPr>
        <a:ln>
          <a:noFill/>
        </a:ln>
      </c:spPr>
    </c:legend>
    <c:plotVisOnly val="1"/>
  </c:chart>
  <c:spPr>
    <a:ln>
      <a:noFill/>
    </a:ln>
  </c:spPr>
  <c:txPr>
    <a:bodyPr/>
    <a:lstStyle/>
    <a:p>
      <a:pPr>
        <a:defRPr sz="900">
          <a:latin typeface="Arial" pitchFamily="34" charset="0"/>
          <a:cs typeface="Arial" pitchFamily="34" charset="0"/>
        </a:defRPr>
      </a:pPr>
      <a:endParaRPr lang="sr-Latn-C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6E0B-5E99-4BEF-BCEF-7CA59CB3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78</Pages>
  <Words>24212</Words>
  <Characters>138011</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161900</CharactersWithSpaces>
  <SharedDoc>false</SharedDoc>
  <HLinks>
    <vt:vector size="198" baseType="variant">
      <vt:variant>
        <vt:i4>1048631</vt:i4>
      </vt:variant>
      <vt:variant>
        <vt:i4>194</vt:i4>
      </vt:variant>
      <vt:variant>
        <vt:i4>0</vt:i4>
      </vt:variant>
      <vt:variant>
        <vt:i4>5</vt:i4>
      </vt:variant>
      <vt:variant>
        <vt:lpwstr/>
      </vt:variant>
      <vt:variant>
        <vt:lpwstr>_Toc480459629</vt:lpwstr>
      </vt:variant>
      <vt:variant>
        <vt:i4>1048631</vt:i4>
      </vt:variant>
      <vt:variant>
        <vt:i4>188</vt:i4>
      </vt:variant>
      <vt:variant>
        <vt:i4>0</vt:i4>
      </vt:variant>
      <vt:variant>
        <vt:i4>5</vt:i4>
      </vt:variant>
      <vt:variant>
        <vt:lpwstr/>
      </vt:variant>
      <vt:variant>
        <vt:lpwstr>_Toc480459628</vt:lpwstr>
      </vt:variant>
      <vt:variant>
        <vt:i4>1048631</vt:i4>
      </vt:variant>
      <vt:variant>
        <vt:i4>182</vt:i4>
      </vt:variant>
      <vt:variant>
        <vt:i4>0</vt:i4>
      </vt:variant>
      <vt:variant>
        <vt:i4>5</vt:i4>
      </vt:variant>
      <vt:variant>
        <vt:lpwstr/>
      </vt:variant>
      <vt:variant>
        <vt:lpwstr>_Toc480459627</vt:lpwstr>
      </vt:variant>
      <vt:variant>
        <vt:i4>1048631</vt:i4>
      </vt:variant>
      <vt:variant>
        <vt:i4>176</vt:i4>
      </vt:variant>
      <vt:variant>
        <vt:i4>0</vt:i4>
      </vt:variant>
      <vt:variant>
        <vt:i4>5</vt:i4>
      </vt:variant>
      <vt:variant>
        <vt:lpwstr/>
      </vt:variant>
      <vt:variant>
        <vt:lpwstr>_Toc480459626</vt:lpwstr>
      </vt:variant>
      <vt:variant>
        <vt:i4>1048631</vt:i4>
      </vt:variant>
      <vt:variant>
        <vt:i4>170</vt:i4>
      </vt:variant>
      <vt:variant>
        <vt:i4>0</vt:i4>
      </vt:variant>
      <vt:variant>
        <vt:i4>5</vt:i4>
      </vt:variant>
      <vt:variant>
        <vt:lpwstr/>
      </vt:variant>
      <vt:variant>
        <vt:lpwstr>_Toc480459625</vt:lpwstr>
      </vt:variant>
      <vt:variant>
        <vt:i4>1048631</vt:i4>
      </vt:variant>
      <vt:variant>
        <vt:i4>164</vt:i4>
      </vt:variant>
      <vt:variant>
        <vt:i4>0</vt:i4>
      </vt:variant>
      <vt:variant>
        <vt:i4>5</vt:i4>
      </vt:variant>
      <vt:variant>
        <vt:lpwstr/>
      </vt:variant>
      <vt:variant>
        <vt:lpwstr>_Toc480459624</vt:lpwstr>
      </vt:variant>
      <vt:variant>
        <vt:i4>1048631</vt:i4>
      </vt:variant>
      <vt:variant>
        <vt:i4>158</vt:i4>
      </vt:variant>
      <vt:variant>
        <vt:i4>0</vt:i4>
      </vt:variant>
      <vt:variant>
        <vt:i4>5</vt:i4>
      </vt:variant>
      <vt:variant>
        <vt:lpwstr/>
      </vt:variant>
      <vt:variant>
        <vt:lpwstr>_Toc480459623</vt:lpwstr>
      </vt:variant>
      <vt:variant>
        <vt:i4>1048631</vt:i4>
      </vt:variant>
      <vt:variant>
        <vt:i4>152</vt:i4>
      </vt:variant>
      <vt:variant>
        <vt:i4>0</vt:i4>
      </vt:variant>
      <vt:variant>
        <vt:i4>5</vt:i4>
      </vt:variant>
      <vt:variant>
        <vt:lpwstr/>
      </vt:variant>
      <vt:variant>
        <vt:lpwstr>_Toc480459622</vt:lpwstr>
      </vt:variant>
      <vt:variant>
        <vt:i4>1048631</vt:i4>
      </vt:variant>
      <vt:variant>
        <vt:i4>146</vt:i4>
      </vt:variant>
      <vt:variant>
        <vt:i4>0</vt:i4>
      </vt:variant>
      <vt:variant>
        <vt:i4>5</vt:i4>
      </vt:variant>
      <vt:variant>
        <vt:lpwstr/>
      </vt:variant>
      <vt:variant>
        <vt:lpwstr>_Toc480459621</vt:lpwstr>
      </vt:variant>
      <vt:variant>
        <vt:i4>1048631</vt:i4>
      </vt:variant>
      <vt:variant>
        <vt:i4>140</vt:i4>
      </vt:variant>
      <vt:variant>
        <vt:i4>0</vt:i4>
      </vt:variant>
      <vt:variant>
        <vt:i4>5</vt:i4>
      </vt:variant>
      <vt:variant>
        <vt:lpwstr/>
      </vt:variant>
      <vt:variant>
        <vt:lpwstr>_Toc480459620</vt:lpwstr>
      </vt:variant>
      <vt:variant>
        <vt:i4>1245239</vt:i4>
      </vt:variant>
      <vt:variant>
        <vt:i4>134</vt:i4>
      </vt:variant>
      <vt:variant>
        <vt:i4>0</vt:i4>
      </vt:variant>
      <vt:variant>
        <vt:i4>5</vt:i4>
      </vt:variant>
      <vt:variant>
        <vt:lpwstr/>
      </vt:variant>
      <vt:variant>
        <vt:lpwstr>_Toc480459619</vt:lpwstr>
      </vt:variant>
      <vt:variant>
        <vt:i4>1245239</vt:i4>
      </vt:variant>
      <vt:variant>
        <vt:i4>128</vt:i4>
      </vt:variant>
      <vt:variant>
        <vt:i4>0</vt:i4>
      </vt:variant>
      <vt:variant>
        <vt:i4>5</vt:i4>
      </vt:variant>
      <vt:variant>
        <vt:lpwstr/>
      </vt:variant>
      <vt:variant>
        <vt:lpwstr>_Toc480459618</vt:lpwstr>
      </vt:variant>
      <vt:variant>
        <vt:i4>1245239</vt:i4>
      </vt:variant>
      <vt:variant>
        <vt:i4>122</vt:i4>
      </vt:variant>
      <vt:variant>
        <vt:i4>0</vt:i4>
      </vt:variant>
      <vt:variant>
        <vt:i4>5</vt:i4>
      </vt:variant>
      <vt:variant>
        <vt:lpwstr/>
      </vt:variant>
      <vt:variant>
        <vt:lpwstr>_Toc480459617</vt:lpwstr>
      </vt:variant>
      <vt:variant>
        <vt:i4>1245239</vt:i4>
      </vt:variant>
      <vt:variant>
        <vt:i4>116</vt:i4>
      </vt:variant>
      <vt:variant>
        <vt:i4>0</vt:i4>
      </vt:variant>
      <vt:variant>
        <vt:i4>5</vt:i4>
      </vt:variant>
      <vt:variant>
        <vt:lpwstr/>
      </vt:variant>
      <vt:variant>
        <vt:lpwstr>_Toc480459616</vt:lpwstr>
      </vt:variant>
      <vt:variant>
        <vt:i4>1245239</vt:i4>
      </vt:variant>
      <vt:variant>
        <vt:i4>110</vt:i4>
      </vt:variant>
      <vt:variant>
        <vt:i4>0</vt:i4>
      </vt:variant>
      <vt:variant>
        <vt:i4>5</vt:i4>
      </vt:variant>
      <vt:variant>
        <vt:lpwstr/>
      </vt:variant>
      <vt:variant>
        <vt:lpwstr>_Toc480459615</vt:lpwstr>
      </vt:variant>
      <vt:variant>
        <vt:i4>1245239</vt:i4>
      </vt:variant>
      <vt:variant>
        <vt:i4>104</vt:i4>
      </vt:variant>
      <vt:variant>
        <vt:i4>0</vt:i4>
      </vt:variant>
      <vt:variant>
        <vt:i4>5</vt:i4>
      </vt:variant>
      <vt:variant>
        <vt:lpwstr/>
      </vt:variant>
      <vt:variant>
        <vt:lpwstr>_Toc480459614</vt:lpwstr>
      </vt:variant>
      <vt:variant>
        <vt:i4>1245239</vt:i4>
      </vt:variant>
      <vt:variant>
        <vt:i4>98</vt:i4>
      </vt:variant>
      <vt:variant>
        <vt:i4>0</vt:i4>
      </vt:variant>
      <vt:variant>
        <vt:i4>5</vt:i4>
      </vt:variant>
      <vt:variant>
        <vt:lpwstr/>
      </vt:variant>
      <vt:variant>
        <vt:lpwstr>_Toc480459613</vt:lpwstr>
      </vt:variant>
      <vt:variant>
        <vt:i4>1245239</vt:i4>
      </vt:variant>
      <vt:variant>
        <vt:i4>92</vt:i4>
      </vt:variant>
      <vt:variant>
        <vt:i4>0</vt:i4>
      </vt:variant>
      <vt:variant>
        <vt:i4>5</vt:i4>
      </vt:variant>
      <vt:variant>
        <vt:lpwstr/>
      </vt:variant>
      <vt:variant>
        <vt:lpwstr>_Toc480459612</vt:lpwstr>
      </vt:variant>
      <vt:variant>
        <vt:i4>1245239</vt:i4>
      </vt:variant>
      <vt:variant>
        <vt:i4>86</vt:i4>
      </vt:variant>
      <vt:variant>
        <vt:i4>0</vt:i4>
      </vt:variant>
      <vt:variant>
        <vt:i4>5</vt:i4>
      </vt:variant>
      <vt:variant>
        <vt:lpwstr/>
      </vt:variant>
      <vt:variant>
        <vt:lpwstr>_Toc480459611</vt:lpwstr>
      </vt:variant>
      <vt:variant>
        <vt:i4>1245239</vt:i4>
      </vt:variant>
      <vt:variant>
        <vt:i4>80</vt:i4>
      </vt:variant>
      <vt:variant>
        <vt:i4>0</vt:i4>
      </vt:variant>
      <vt:variant>
        <vt:i4>5</vt:i4>
      </vt:variant>
      <vt:variant>
        <vt:lpwstr/>
      </vt:variant>
      <vt:variant>
        <vt:lpwstr>_Toc480459610</vt:lpwstr>
      </vt:variant>
      <vt:variant>
        <vt:i4>1179703</vt:i4>
      </vt:variant>
      <vt:variant>
        <vt:i4>74</vt:i4>
      </vt:variant>
      <vt:variant>
        <vt:i4>0</vt:i4>
      </vt:variant>
      <vt:variant>
        <vt:i4>5</vt:i4>
      </vt:variant>
      <vt:variant>
        <vt:lpwstr/>
      </vt:variant>
      <vt:variant>
        <vt:lpwstr>_Toc480459609</vt:lpwstr>
      </vt:variant>
      <vt:variant>
        <vt:i4>1179703</vt:i4>
      </vt:variant>
      <vt:variant>
        <vt:i4>68</vt:i4>
      </vt:variant>
      <vt:variant>
        <vt:i4>0</vt:i4>
      </vt:variant>
      <vt:variant>
        <vt:i4>5</vt:i4>
      </vt:variant>
      <vt:variant>
        <vt:lpwstr/>
      </vt:variant>
      <vt:variant>
        <vt:lpwstr>_Toc480459608</vt:lpwstr>
      </vt:variant>
      <vt:variant>
        <vt:i4>1179703</vt:i4>
      </vt:variant>
      <vt:variant>
        <vt:i4>62</vt:i4>
      </vt:variant>
      <vt:variant>
        <vt:i4>0</vt:i4>
      </vt:variant>
      <vt:variant>
        <vt:i4>5</vt:i4>
      </vt:variant>
      <vt:variant>
        <vt:lpwstr/>
      </vt:variant>
      <vt:variant>
        <vt:lpwstr>_Toc480459607</vt:lpwstr>
      </vt:variant>
      <vt:variant>
        <vt:i4>1179703</vt:i4>
      </vt:variant>
      <vt:variant>
        <vt:i4>56</vt:i4>
      </vt:variant>
      <vt:variant>
        <vt:i4>0</vt:i4>
      </vt:variant>
      <vt:variant>
        <vt:i4>5</vt:i4>
      </vt:variant>
      <vt:variant>
        <vt:lpwstr/>
      </vt:variant>
      <vt:variant>
        <vt:lpwstr>_Toc480459606</vt:lpwstr>
      </vt:variant>
      <vt:variant>
        <vt:i4>1179703</vt:i4>
      </vt:variant>
      <vt:variant>
        <vt:i4>50</vt:i4>
      </vt:variant>
      <vt:variant>
        <vt:i4>0</vt:i4>
      </vt:variant>
      <vt:variant>
        <vt:i4>5</vt:i4>
      </vt:variant>
      <vt:variant>
        <vt:lpwstr/>
      </vt:variant>
      <vt:variant>
        <vt:lpwstr>_Toc480459605</vt:lpwstr>
      </vt:variant>
      <vt:variant>
        <vt:i4>1179703</vt:i4>
      </vt:variant>
      <vt:variant>
        <vt:i4>44</vt:i4>
      </vt:variant>
      <vt:variant>
        <vt:i4>0</vt:i4>
      </vt:variant>
      <vt:variant>
        <vt:i4>5</vt:i4>
      </vt:variant>
      <vt:variant>
        <vt:lpwstr/>
      </vt:variant>
      <vt:variant>
        <vt:lpwstr>_Toc480459604</vt:lpwstr>
      </vt:variant>
      <vt:variant>
        <vt:i4>1179703</vt:i4>
      </vt:variant>
      <vt:variant>
        <vt:i4>38</vt:i4>
      </vt:variant>
      <vt:variant>
        <vt:i4>0</vt:i4>
      </vt:variant>
      <vt:variant>
        <vt:i4>5</vt:i4>
      </vt:variant>
      <vt:variant>
        <vt:lpwstr/>
      </vt:variant>
      <vt:variant>
        <vt:lpwstr>_Toc480459603</vt:lpwstr>
      </vt:variant>
      <vt:variant>
        <vt:i4>1179703</vt:i4>
      </vt:variant>
      <vt:variant>
        <vt:i4>32</vt:i4>
      </vt:variant>
      <vt:variant>
        <vt:i4>0</vt:i4>
      </vt:variant>
      <vt:variant>
        <vt:i4>5</vt:i4>
      </vt:variant>
      <vt:variant>
        <vt:lpwstr/>
      </vt:variant>
      <vt:variant>
        <vt:lpwstr>_Toc480459602</vt:lpwstr>
      </vt:variant>
      <vt:variant>
        <vt:i4>1179703</vt:i4>
      </vt:variant>
      <vt:variant>
        <vt:i4>26</vt:i4>
      </vt:variant>
      <vt:variant>
        <vt:i4>0</vt:i4>
      </vt:variant>
      <vt:variant>
        <vt:i4>5</vt:i4>
      </vt:variant>
      <vt:variant>
        <vt:lpwstr/>
      </vt:variant>
      <vt:variant>
        <vt:lpwstr>_Toc480459601</vt:lpwstr>
      </vt:variant>
      <vt:variant>
        <vt:i4>1179703</vt:i4>
      </vt:variant>
      <vt:variant>
        <vt:i4>20</vt:i4>
      </vt:variant>
      <vt:variant>
        <vt:i4>0</vt:i4>
      </vt:variant>
      <vt:variant>
        <vt:i4>5</vt:i4>
      </vt:variant>
      <vt:variant>
        <vt:lpwstr/>
      </vt:variant>
      <vt:variant>
        <vt:lpwstr>_Toc480459600</vt:lpwstr>
      </vt:variant>
      <vt:variant>
        <vt:i4>1769524</vt:i4>
      </vt:variant>
      <vt:variant>
        <vt:i4>14</vt:i4>
      </vt:variant>
      <vt:variant>
        <vt:i4>0</vt:i4>
      </vt:variant>
      <vt:variant>
        <vt:i4>5</vt:i4>
      </vt:variant>
      <vt:variant>
        <vt:lpwstr/>
      </vt:variant>
      <vt:variant>
        <vt:lpwstr>_Toc480459599</vt:lpwstr>
      </vt:variant>
      <vt:variant>
        <vt:i4>1769524</vt:i4>
      </vt:variant>
      <vt:variant>
        <vt:i4>8</vt:i4>
      </vt:variant>
      <vt:variant>
        <vt:i4>0</vt:i4>
      </vt:variant>
      <vt:variant>
        <vt:i4>5</vt:i4>
      </vt:variant>
      <vt:variant>
        <vt:lpwstr/>
      </vt:variant>
      <vt:variant>
        <vt:lpwstr>_Toc480459598</vt:lpwstr>
      </vt:variant>
      <vt:variant>
        <vt:i4>1769524</vt:i4>
      </vt:variant>
      <vt:variant>
        <vt:i4>2</vt:i4>
      </vt:variant>
      <vt:variant>
        <vt:i4>0</vt:i4>
      </vt:variant>
      <vt:variant>
        <vt:i4>5</vt:i4>
      </vt:variant>
      <vt:variant>
        <vt:lpwstr/>
      </vt:variant>
      <vt:variant>
        <vt:lpwstr>_Toc480459597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38</cp:revision>
  <dcterms:created xsi:type="dcterms:W3CDTF">2017-04-27T02:57:00Z</dcterms:created>
  <dcterms:modified xsi:type="dcterms:W3CDTF">2017-04-27T06:36:00Z</dcterms:modified>
</cp:coreProperties>
</file>