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footer2.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DE6" w:rsidRDefault="002457D4" w:rsidP="002457D4">
      <w:pPr>
        <w:spacing w:line="360" w:lineRule="auto"/>
        <w:jc w:val="center"/>
        <w:rPr>
          <w:rFonts w:ascii="Arial" w:hAnsi="Arial" w:cs="Arial"/>
          <w:sz w:val="32"/>
          <w:szCs w:val="32"/>
        </w:rPr>
      </w:pPr>
      <w:r>
        <w:rPr>
          <w:rFonts w:ascii="Arial" w:hAnsi="Arial" w:cs="Arial"/>
          <w:sz w:val="32"/>
          <w:szCs w:val="32"/>
        </w:rPr>
        <w:t>SVEUČILIŠTE U ZAGREBU</w:t>
      </w:r>
    </w:p>
    <w:p w:rsidR="002457D4" w:rsidRDefault="002457D4" w:rsidP="002457D4">
      <w:pPr>
        <w:spacing w:line="360" w:lineRule="auto"/>
        <w:jc w:val="center"/>
        <w:rPr>
          <w:rFonts w:ascii="Arial" w:hAnsi="Arial" w:cs="Arial"/>
          <w:sz w:val="32"/>
          <w:szCs w:val="32"/>
        </w:rPr>
      </w:pPr>
      <w:r>
        <w:rPr>
          <w:rFonts w:ascii="Arial" w:hAnsi="Arial" w:cs="Arial"/>
          <w:sz w:val="32"/>
          <w:szCs w:val="32"/>
        </w:rPr>
        <w:t>ŠUMARSKI FAKULTET</w:t>
      </w:r>
    </w:p>
    <w:p w:rsidR="002457D4" w:rsidRDefault="002457D4" w:rsidP="002457D4">
      <w:pPr>
        <w:spacing w:line="360" w:lineRule="auto"/>
        <w:jc w:val="center"/>
        <w:rPr>
          <w:rFonts w:ascii="Arial" w:hAnsi="Arial" w:cs="Arial"/>
          <w:sz w:val="32"/>
          <w:szCs w:val="32"/>
        </w:rPr>
      </w:pPr>
    </w:p>
    <w:p w:rsidR="002457D4" w:rsidRDefault="002457D4" w:rsidP="002457D4">
      <w:pPr>
        <w:spacing w:line="360" w:lineRule="auto"/>
        <w:jc w:val="center"/>
        <w:rPr>
          <w:rFonts w:ascii="Arial" w:hAnsi="Arial" w:cs="Arial"/>
          <w:sz w:val="32"/>
          <w:szCs w:val="32"/>
        </w:rPr>
      </w:pPr>
    </w:p>
    <w:p w:rsidR="002457D4" w:rsidRDefault="002457D4" w:rsidP="002457D4">
      <w:pPr>
        <w:spacing w:line="360" w:lineRule="auto"/>
        <w:jc w:val="center"/>
        <w:rPr>
          <w:rFonts w:ascii="Arial" w:hAnsi="Arial" w:cs="Arial"/>
          <w:sz w:val="32"/>
          <w:szCs w:val="32"/>
        </w:rPr>
      </w:pPr>
    </w:p>
    <w:p w:rsidR="002457D4" w:rsidRDefault="002457D4" w:rsidP="002457D4">
      <w:pPr>
        <w:spacing w:line="360" w:lineRule="auto"/>
        <w:jc w:val="center"/>
        <w:rPr>
          <w:rFonts w:ascii="Arial" w:hAnsi="Arial" w:cs="Arial"/>
          <w:sz w:val="32"/>
          <w:szCs w:val="32"/>
        </w:rPr>
      </w:pPr>
      <w:r>
        <w:rPr>
          <w:rFonts w:ascii="Arial" w:hAnsi="Arial" w:cs="Arial"/>
          <w:sz w:val="32"/>
          <w:szCs w:val="32"/>
        </w:rPr>
        <w:t>Juraj Stanešić</w:t>
      </w:r>
    </w:p>
    <w:p w:rsidR="002457D4" w:rsidRDefault="002457D4" w:rsidP="002457D4">
      <w:pPr>
        <w:spacing w:line="360" w:lineRule="auto"/>
        <w:jc w:val="center"/>
        <w:rPr>
          <w:rFonts w:ascii="Arial" w:hAnsi="Arial" w:cs="Arial"/>
          <w:sz w:val="32"/>
          <w:szCs w:val="32"/>
        </w:rPr>
      </w:pPr>
    </w:p>
    <w:p w:rsidR="002457D4" w:rsidRDefault="0074287E" w:rsidP="0074287E">
      <w:pPr>
        <w:spacing w:line="360" w:lineRule="auto"/>
        <w:jc w:val="center"/>
        <w:rPr>
          <w:rFonts w:ascii="Arial" w:hAnsi="Arial" w:cs="Arial"/>
          <w:b/>
          <w:sz w:val="44"/>
          <w:szCs w:val="44"/>
        </w:rPr>
      </w:pPr>
      <w:r>
        <w:rPr>
          <w:rFonts w:ascii="Arial" w:hAnsi="Arial" w:cs="Arial"/>
          <w:b/>
          <w:sz w:val="44"/>
          <w:szCs w:val="44"/>
        </w:rPr>
        <w:t>UTJECAJ VELIČINE ČESTICE</w:t>
      </w:r>
      <w:r w:rsidR="008A5B20">
        <w:rPr>
          <w:rFonts w:ascii="Arial" w:hAnsi="Arial" w:cs="Arial"/>
          <w:b/>
          <w:sz w:val="44"/>
          <w:szCs w:val="44"/>
        </w:rPr>
        <w:t xml:space="preserve"> </w:t>
      </w:r>
      <w:r w:rsidR="006150BD">
        <w:rPr>
          <w:rFonts w:ascii="Arial" w:hAnsi="Arial" w:cs="Arial"/>
          <w:b/>
          <w:sz w:val="44"/>
          <w:szCs w:val="44"/>
        </w:rPr>
        <w:t>DRVA</w:t>
      </w:r>
      <w:r w:rsidR="008A5B20">
        <w:rPr>
          <w:rFonts w:ascii="Arial" w:hAnsi="Arial" w:cs="Arial"/>
          <w:b/>
          <w:sz w:val="44"/>
          <w:szCs w:val="44"/>
        </w:rPr>
        <w:br/>
      </w:r>
      <w:r>
        <w:rPr>
          <w:rFonts w:ascii="Arial" w:hAnsi="Arial" w:cs="Arial"/>
          <w:b/>
          <w:sz w:val="44"/>
          <w:szCs w:val="44"/>
        </w:rPr>
        <w:t>CRNE TOPOLOVINE (</w:t>
      </w:r>
      <w:r w:rsidRPr="0074287E">
        <w:rPr>
          <w:rFonts w:ascii="Arial" w:hAnsi="Arial" w:cs="Arial"/>
          <w:b/>
          <w:i/>
          <w:sz w:val="44"/>
          <w:szCs w:val="44"/>
        </w:rPr>
        <w:t>Populus nigra</w:t>
      </w:r>
      <w:r w:rsidR="008A5B20">
        <w:rPr>
          <w:rFonts w:ascii="Arial" w:hAnsi="Arial" w:cs="Arial"/>
          <w:b/>
          <w:sz w:val="44"/>
          <w:szCs w:val="44"/>
        </w:rPr>
        <w:t xml:space="preserve"> L.) </w:t>
      </w:r>
      <w:r w:rsidR="008A5B20">
        <w:rPr>
          <w:rFonts w:ascii="Arial" w:hAnsi="Arial" w:cs="Arial"/>
          <w:b/>
          <w:sz w:val="44"/>
          <w:szCs w:val="44"/>
        </w:rPr>
        <w:br/>
        <w:t xml:space="preserve">NA SADRŽAJ I SVOJSTVA </w:t>
      </w:r>
      <w:r w:rsidR="008A5B20">
        <w:rPr>
          <w:rFonts w:ascii="Arial" w:hAnsi="Arial" w:cs="Arial"/>
          <w:b/>
          <w:sz w:val="44"/>
          <w:szCs w:val="44"/>
        </w:rPr>
        <w:br/>
      </w:r>
      <w:r>
        <w:rPr>
          <w:rFonts w:ascii="Arial" w:hAnsi="Arial" w:cs="Arial"/>
          <w:b/>
          <w:sz w:val="44"/>
          <w:szCs w:val="44"/>
        </w:rPr>
        <w:t>BIO-ULJA I BIO-UGLJENA</w:t>
      </w:r>
    </w:p>
    <w:p w:rsidR="002457D4" w:rsidRDefault="002457D4" w:rsidP="002457D4">
      <w:pPr>
        <w:spacing w:line="360" w:lineRule="auto"/>
        <w:jc w:val="center"/>
        <w:rPr>
          <w:rFonts w:ascii="Arial" w:hAnsi="Arial" w:cs="Arial"/>
          <w:sz w:val="32"/>
          <w:szCs w:val="32"/>
        </w:rPr>
      </w:pPr>
    </w:p>
    <w:p w:rsidR="002457D4" w:rsidRDefault="002457D4" w:rsidP="002457D4">
      <w:pPr>
        <w:spacing w:line="360" w:lineRule="auto"/>
        <w:jc w:val="center"/>
        <w:rPr>
          <w:rFonts w:ascii="Arial" w:hAnsi="Arial" w:cs="Arial"/>
          <w:sz w:val="32"/>
          <w:szCs w:val="32"/>
        </w:rPr>
      </w:pPr>
    </w:p>
    <w:p w:rsidR="002457D4" w:rsidRDefault="002457D4" w:rsidP="002457D4">
      <w:pPr>
        <w:spacing w:line="360" w:lineRule="auto"/>
        <w:jc w:val="center"/>
        <w:rPr>
          <w:rFonts w:ascii="Arial" w:hAnsi="Arial" w:cs="Arial"/>
          <w:sz w:val="32"/>
          <w:szCs w:val="32"/>
        </w:rPr>
      </w:pPr>
    </w:p>
    <w:p w:rsidR="00F55FCB" w:rsidRDefault="00F55FCB" w:rsidP="0074287E">
      <w:pPr>
        <w:spacing w:line="360" w:lineRule="auto"/>
        <w:rPr>
          <w:rFonts w:ascii="Arial" w:hAnsi="Arial" w:cs="Arial"/>
          <w:sz w:val="32"/>
          <w:szCs w:val="32"/>
        </w:rPr>
      </w:pPr>
    </w:p>
    <w:p w:rsidR="0074287E" w:rsidRDefault="0074287E" w:rsidP="0074287E">
      <w:pPr>
        <w:spacing w:line="360" w:lineRule="auto"/>
        <w:rPr>
          <w:rFonts w:ascii="Arial" w:hAnsi="Arial" w:cs="Arial"/>
          <w:sz w:val="32"/>
          <w:szCs w:val="32"/>
        </w:rPr>
      </w:pPr>
    </w:p>
    <w:p w:rsidR="002457D4" w:rsidRDefault="002457D4" w:rsidP="002457D4">
      <w:pPr>
        <w:spacing w:line="360" w:lineRule="auto"/>
        <w:jc w:val="center"/>
        <w:rPr>
          <w:rFonts w:ascii="Arial" w:hAnsi="Arial" w:cs="Arial"/>
          <w:sz w:val="32"/>
          <w:szCs w:val="32"/>
        </w:rPr>
      </w:pPr>
    </w:p>
    <w:p w:rsidR="002457D4" w:rsidRDefault="002457D4" w:rsidP="002457D4">
      <w:pPr>
        <w:spacing w:line="360" w:lineRule="auto"/>
        <w:jc w:val="center"/>
        <w:rPr>
          <w:rFonts w:ascii="Arial" w:hAnsi="Arial" w:cs="Arial"/>
          <w:sz w:val="32"/>
          <w:szCs w:val="32"/>
        </w:rPr>
      </w:pPr>
      <w:r>
        <w:rPr>
          <w:rFonts w:ascii="Arial" w:hAnsi="Arial" w:cs="Arial"/>
          <w:sz w:val="32"/>
          <w:szCs w:val="32"/>
        </w:rPr>
        <w:t>Zagreb, 2016.</w:t>
      </w:r>
    </w:p>
    <w:p w:rsidR="00941427" w:rsidRPr="00941427" w:rsidRDefault="00941427" w:rsidP="00941427">
      <w:pPr>
        <w:spacing w:line="360" w:lineRule="auto"/>
        <w:rPr>
          <w:rFonts w:ascii="Times New Roman" w:hAnsi="Times New Roman" w:cs="Times New Roman"/>
          <w:sz w:val="24"/>
          <w:szCs w:val="24"/>
        </w:rPr>
        <w:sectPr w:rsidR="00941427" w:rsidRPr="00941427" w:rsidSect="002457D4">
          <w:footerReference w:type="default" r:id="rId9"/>
          <w:pgSz w:w="11906" w:h="16838"/>
          <w:pgMar w:top="1418" w:right="1418" w:bottom="1418" w:left="1418" w:header="709" w:footer="709" w:gutter="0"/>
          <w:cols w:space="708"/>
          <w:docGrid w:linePitch="360"/>
        </w:sectPr>
      </w:pPr>
    </w:p>
    <w:p w:rsidR="002457D4" w:rsidRPr="00E36D80" w:rsidRDefault="006150BD" w:rsidP="00E36D80">
      <w:pPr>
        <w:spacing w:line="360" w:lineRule="auto"/>
        <w:ind w:firstLine="708"/>
        <w:rPr>
          <w:rFonts w:ascii="Arial" w:hAnsi="Arial" w:cs="Arial"/>
        </w:rPr>
        <w:sectPr w:rsidR="002457D4" w:rsidRPr="00E36D80" w:rsidSect="002457D4">
          <w:headerReference w:type="default" r:id="rId10"/>
          <w:pgSz w:w="11906" w:h="16838" w:code="9"/>
          <w:pgMar w:top="1418" w:right="1418" w:bottom="1418" w:left="1418" w:header="709" w:footer="709" w:gutter="0"/>
          <w:cols w:space="708"/>
          <w:docGrid w:linePitch="360"/>
        </w:sectPr>
      </w:pPr>
      <w:r>
        <w:rPr>
          <w:rFonts w:ascii="Arial" w:hAnsi="Arial" w:cs="Arial"/>
        </w:rPr>
        <w:lastRenderedPageBreak/>
        <w:t>Ovaj rad izrađen je u L</w:t>
      </w:r>
      <w:r w:rsidR="00941427" w:rsidRPr="00E36D80">
        <w:rPr>
          <w:rFonts w:ascii="Arial" w:hAnsi="Arial" w:cs="Arial"/>
        </w:rPr>
        <w:t xml:space="preserve">aboratoriju za </w:t>
      </w:r>
      <w:r w:rsidR="008A7832" w:rsidRPr="00E36D80">
        <w:rPr>
          <w:rFonts w:ascii="Arial" w:hAnsi="Arial" w:cs="Arial"/>
        </w:rPr>
        <w:t>kemiju drva, Zavoda za tehnologije materijala</w:t>
      </w:r>
      <w:r w:rsidR="00F9028D" w:rsidRPr="00E36D80">
        <w:rPr>
          <w:rFonts w:ascii="Arial" w:hAnsi="Arial" w:cs="Arial"/>
        </w:rPr>
        <w:t xml:space="preserve"> </w:t>
      </w:r>
      <w:r>
        <w:rPr>
          <w:rFonts w:ascii="Arial" w:hAnsi="Arial" w:cs="Arial"/>
        </w:rPr>
        <w:t xml:space="preserve">Šumarskog fakulteta Sveučilišta u Zagrebu </w:t>
      </w:r>
      <w:r w:rsidR="00F9028D" w:rsidRPr="00E36D80">
        <w:rPr>
          <w:rFonts w:ascii="Arial" w:hAnsi="Arial" w:cs="Arial"/>
        </w:rPr>
        <w:t>pod vodstvom doc. d</w:t>
      </w:r>
      <w:r w:rsidR="00941427" w:rsidRPr="00E36D80">
        <w:rPr>
          <w:rFonts w:ascii="Arial" w:hAnsi="Arial" w:cs="Arial"/>
        </w:rPr>
        <w:t>r. sc</w:t>
      </w:r>
      <w:r>
        <w:rPr>
          <w:rFonts w:ascii="Arial" w:hAnsi="Arial" w:cs="Arial"/>
        </w:rPr>
        <w:t>. Alana Antonovića i predan je n</w:t>
      </w:r>
      <w:r w:rsidR="00941427" w:rsidRPr="00E36D80">
        <w:rPr>
          <w:rFonts w:ascii="Arial" w:hAnsi="Arial" w:cs="Arial"/>
        </w:rPr>
        <w:t>a natječaj za dodjelu Rektorove nagrade</w:t>
      </w:r>
      <w:r>
        <w:rPr>
          <w:rFonts w:ascii="Arial" w:hAnsi="Arial" w:cs="Arial"/>
        </w:rPr>
        <w:t xml:space="preserve"> u akademskoj godini 2015</w:t>
      </w:r>
      <w:r w:rsidR="002F3006" w:rsidRPr="00E36D80">
        <w:rPr>
          <w:rFonts w:ascii="Arial" w:hAnsi="Arial" w:cs="Arial"/>
        </w:rPr>
        <w:t>/2016</w:t>
      </w:r>
      <w:r>
        <w:rPr>
          <w:rFonts w:ascii="Arial" w:hAnsi="Arial" w:cs="Arial"/>
        </w:rPr>
        <w:t>.</w:t>
      </w:r>
    </w:p>
    <w:p w:rsidR="002457D4" w:rsidRPr="00F55FCB" w:rsidRDefault="008A7832" w:rsidP="00447FAC">
      <w:pPr>
        <w:spacing w:line="360" w:lineRule="auto"/>
        <w:rPr>
          <w:rFonts w:ascii="Arial" w:hAnsi="Arial" w:cs="Arial"/>
          <w:color w:val="4F6228" w:themeColor="accent3" w:themeShade="80"/>
          <w:sz w:val="32"/>
          <w:szCs w:val="32"/>
        </w:rPr>
      </w:pPr>
      <w:r>
        <w:rPr>
          <w:rFonts w:ascii="Arial" w:hAnsi="Arial" w:cs="Arial"/>
          <w:color w:val="4F6228" w:themeColor="accent3" w:themeShade="80"/>
          <w:sz w:val="32"/>
          <w:szCs w:val="32"/>
        </w:rPr>
        <w:lastRenderedPageBreak/>
        <w:t xml:space="preserve"> </w:t>
      </w:r>
      <w:r w:rsidR="00941427" w:rsidRPr="00F55FCB">
        <w:rPr>
          <w:rFonts w:ascii="Arial" w:hAnsi="Arial" w:cs="Arial"/>
          <w:color w:val="4F6228" w:themeColor="accent3" w:themeShade="80"/>
          <w:sz w:val="32"/>
          <w:szCs w:val="32"/>
        </w:rPr>
        <w:t>SADRŽAJ</w:t>
      </w:r>
    </w:p>
    <w:p w:rsidR="00941427" w:rsidRDefault="00941427" w:rsidP="00232DBE">
      <w:pPr>
        <w:spacing w:line="240" w:lineRule="auto"/>
        <w:rPr>
          <w:rFonts w:ascii="Arial" w:hAnsi="Arial" w:cs="Arial"/>
          <w:sz w:val="24"/>
          <w:szCs w:val="24"/>
        </w:rPr>
      </w:pPr>
      <w:r>
        <w:rPr>
          <w:rFonts w:ascii="Arial" w:hAnsi="Arial" w:cs="Arial"/>
          <w:sz w:val="24"/>
          <w:szCs w:val="24"/>
        </w:rPr>
        <w:t xml:space="preserve">1. </w:t>
      </w:r>
      <w:r w:rsidR="00447FAC">
        <w:rPr>
          <w:rFonts w:ascii="Arial" w:hAnsi="Arial" w:cs="Arial"/>
          <w:sz w:val="24"/>
          <w:szCs w:val="24"/>
        </w:rPr>
        <w:t xml:space="preserve">   </w:t>
      </w:r>
      <w:r>
        <w:rPr>
          <w:rFonts w:ascii="Arial" w:hAnsi="Arial" w:cs="Arial"/>
          <w:sz w:val="24"/>
          <w:szCs w:val="24"/>
        </w:rPr>
        <w:t>UVOD</w:t>
      </w:r>
      <w:r w:rsidR="00255B16">
        <w:rPr>
          <w:rFonts w:ascii="Arial" w:hAnsi="Arial" w:cs="Arial"/>
          <w:sz w:val="24"/>
          <w:szCs w:val="24"/>
        </w:rPr>
        <w:t>..............................................................................</w:t>
      </w:r>
      <w:r w:rsidR="00B6717A">
        <w:rPr>
          <w:rFonts w:ascii="Arial" w:hAnsi="Arial" w:cs="Arial"/>
          <w:sz w:val="24"/>
          <w:szCs w:val="24"/>
        </w:rPr>
        <w:t>...............................</w:t>
      </w:r>
      <w:r w:rsidR="00255B16">
        <w:rPr>
          <w:rFonts w:ascii="Arial" w:hAnsi="Arial" w:cs="Arial"/>
          <w:sz w:val="24"/>
          <w:szCs w:val="24"/>
        </w:rPr>
        <w:t>......1</w:t>
      </w:r>
    </w:p>
    <w:p w:rsidR="008324FB" w:rsidRPr="00DA0C4F" w:rsidRDefault="008324FB" w:rsidP="00232DBE">
      <w:pPr>
        <w:spacing w:line="240" w:lineRule="auto"/>
        <w:rPr>
          <w:rFonts w:ascii="Arial" w:hAnsi="Arial" w:cs="Arial"/>
          <w:sz w:val="24"/>
          <w:szCs w:val="24"/>
        </w:rPr>
      </w:pPr>
      <w:r w:rsidRPr="00DA0C4F">
        <w:rPr>
          <w:rFonts w:ascii="Arial" w:hAnsi="Arial" w:cs="Arial"/>
          <w:sz w:val="24"/>
          <w:szCs w:val="24"/>
          <w:shd w:val="clear" w:color="auto" w:fill="FFFFFF"/>
        </w:rPr>
        <w:t xml:space="preserve">2.    </w:t>
      </w:r>
      <w:r w:rsidRPr="00DA0C4F">
        <w:rPr>
          <w:rFonts w:ascii="Arial" w:hAnsi="Arial" w:cs="Arial"/>
          <w:sz w:val="24"/>
          <w:szCs w:val="24"/>
        </w:rPr>
        <w:t>DRVNA BIOMASA</w:t>
      </w:r>
      <w:r w:rsidR="00DA0C4F">
        <w:rPr>
          <w:rFonts w:ascii="Arial" w:hAnsi="Arial" w:cs="Arial"/>
          <w:sz w:val="24"/>
          <w:szCs w:val="24"/>
        </w:rPr>
        <w:t>.................................................................</w:t>
      </w:r>
      <w:r w:rsidR="004826CB">
        <w:rPr>
          <w:rFonts w:ascii="Arial" w:hAnsi="Arial" w:cs="Arial"/>
          <w:sz w:val="24"/>
          <w:szCs w:val="24"/>
        </w:rPr>
        <w:t>.</w:t>
      </w:r>
      <w:r w:rsidR="00B6717A">
        <w:rPr>
          <w:rFonts w:ascii="Arial" w:hAnsi="Arial" w:cs="Arial"/>
          <w:sz w:val="24"/>
          <w:szCs w:val="24"/>
        </w:rPr>
        <w:t>.......................</w:t>
      </w:r>
      <w:r w:rsidR="00B33C79">
        <w:rPr>
          <w:rFonts w:ascii="Arial" w:hAnsi="Arial" w:cs="Arial"/>
          <w:sz w:val="24"/>
          <w:szCs w:val="24"/>
        </w:rPr>
        <w:t>......3</w:t>
      </w:r>
    </w:p>
    <w:p w:rsidR="00DC0FDE" w:rsidRPr="00DB177D" w:rsidRDefault="00B33C79" w:rsidP="00232DBE">
      <w:pPr>
        <w:spacing w:line="240" w:lineRule="auto"/>
        <w:ind w:left="709"/>
        <w:rPr>
          <w:rFonts w:ascii="Arial" w:hAnsi="Arial" w:cs="Arial"/>
        </w:rPr>
      </w:pPr>
      <w:r>
        <w:rPr>
          <w:rFonts w:ascii="Arial" w:hAnsi="Arial" w:cs="Arial"/>
        </w:rPr>
        <w:t>2.1</w:t>
      </w:r>
      <w:r w:rsidR="00DB177D">
        <w:rPr>
          <w:rFonts w:ascii="Arial" w:hAnsi="Arial" w:cs="Arial"/>
        </w:rPr>
        <w:t>.</w:t>
      </w:r>
      <w:r w:rsidR="00DC0FDE" w:rsidRPr="00DB177D">
        <w:rPr>
          <w:rFonts w:ascii="Arial" w:hAnsi="Arial" w:cs="Arial"/>
        </w:rPr>
        <w:t xml:space="preserve"> Osnovne </w:t>
      </w:r>
      <w:r w:rsidR="008324FB" w:rsidRPr="00DB177D">
        <w:rPr>
          <w:rFonts w:ascii="Arial" w:hAnsi="Arial" w:cs="Arial"/>
        </w:rPr>
        <w:t>kemijske komponente drva</w:t>
      </w:r>
      <w:r w:rsidR="00DA0C4F" w:rsidRPr="00DB177D">
        <w:rPr>
          <w:rFonts w:ascii="Arial" w:hAnsi="Arial" w:cs="Arial"/>
        </w:rPr>
        <w:t>...................................</w:t>
      </w:r>
      <w:r w:rsidR="00DB177D">
        <w:rPr>
          <w:rFonts w:ascii="Arial" w:hAnsi="Arial" w:cs="Arial"/>
        </w:rPr>
        <w:t>...........</w:t>
      </w:r>
      <w:r>
        <w:rPr>
          <w:rFonts w:ascii="Arial" w:hAnsi="Arial" w:cs="Arial"/>
        </w:rPr>
        <w:t>.......................5</w:t>
      </w:r>
      <w:r w:rsidR="008324FB" w:rsidRPr="00DB177D">
        <w:rPr>
          <w:rFonts w:ascii="Arial" w:hAnsi="Arial" w:cs="Arial"/>
        </w:rPr>
        <w:br/>
      </w:r>
      <w:r w:rsidR="00B6717A">
        <w:rPr>
          <w:rFonts w:ascii="Arial" w:hAnsi="Arial" w:cs="Arial"/>
        </w:rPr>
        <w:t>2.2</w:t>
      </w:r>
      <w:r w:rsidR="00DC0FDE" w:rsidRPr="00DB177D">
        <w:rPr>
          <w:rFonts w:ascii="Arial" w:hAnsi="Arial" w:cs="Arial"/>
        </w:rPr>
        <w:t>.</w:t>
      </w:r>
      <w:r w:rsidR="00DB177D">
        <w:rPr>
          <w:rFonts w:ascii="Arial" w:hAnsi="Arial" w:cs="Arial"/>
        </w:rPr>
        <w:t xml:space="preserve"> </w:t>
      </w:r>
      <w:r w:rsidR="008324FB" w:rsidRPr="00DB177D">
        <w:rPr>
          <w:rFonts w:ascii="Arial" w:hAnsi="Arial" w:cs="Arial"/>
        </w:rPr>
        <w:t>Celuloza</w:t>
      </w:r>
      <w:r w:rsidR="00DA0C4F" w:rsidRPr="00DB177D">
        <w:rPr>
          <w:rFonts w:ascii="Arial" w:hAnsi="Arial" w:cs="Arial"/>
        </w:rPr>
        <w:t>..........................................................................................</w:t>
      </w:r>
      <w:r w:rsidR="00DB177D">
        <w:rPr>
          <w:rFonts w:ascii="Arial" w:hAnsi="Arial" w:cs="Arial"/>
        </w:rPr>
        <w:t>...........</w:t>
      </w:r>
      <w:r w:rsidR="004826CB">
        <w:rPr>
          <w:rFonts w:ascii="Arial" w:hAnsi="Arial" w:cs="Arial"/>
        </w:rPr>
        <w:t>.....</w:t>
      </w:r>
      <w:r>
        <w:rPr>
          <w:rFonts w:ascii="Arial" w:hAnsi="Arial" w:cs="Arial"/>
        </w:rPr>
        <w:t>...</w:t>
      </w:r>
      <w:r w:rsidR="004826CB">
        <w:rPr>
          <w:rFonts w:ascii="Arial" w:hAnsi="Arial" w:cs="Arial"/>
        </w:rPr>
        <w:t>....7</w:t>
      </w:r>
      <w:r w:rsidR="008324FB" w:rsidRPr="00DB177D">
        <w:rPr>
          <w:rFonts w:ascii="Arial" w:hAnsi="Arial" w:cs="Arial"/>
        </w:rPr>
        <w:br/>
      </w:r>
      <w:r>
        <w:rPr>
          <w:rFonts w:ascii="Arial" w:hAnsi="Arial" w:cs="Arial"/>
          <w:bCs/>
          <w:iCs/>
        </w:rPr>
        <w:t>2.</w:t>
      </w:r>
      <w:r w:rsidR="00B6717A">
        <w:rPr>
          <w:rFonts w:ascii="Arial" w:hAnsi="Arial" w:cs="Arial"/>
          <w:bCs/>
          <w:iCs/>
        </w:rPr>
        <w:t>3</w:t>
      </w:r>
      <w:r w:rsidR="00DC0FDE" w:rsidRPr="00DB177D">
        <w:rPr>
          <w:rFonts w:ascii="Arial" w:hAnsi="Arial" w:cs="Arial"/>
          <w:bCs/>
          <w:iCs/>
        </w:rPr>
        <w:t xml:space="preserve">. Drvne polioze (Hemiceluloza) </w:t>
      </w:r>
      <w:r w:rsidR="006C14B5" w:rsidRPr="00DB177D">
        <w:rPr>
          <w:rFonts w:ascii="Arial" w:hAnsi="Arial" w:cs="Arial"/>
          <w:bCs/>
          <w:iCs/>
        </w:rPr>
        <w:t>...............................................................</w:t>
      </w:r>
      <w:r w:rsidR="00DB177D">
        <w:rPr>
          <w:rFonts w:ascii="Arial" w:hAnsi="Arial" w:cs="Arial"/>
          <w:bCs/>
          <w:iCs/>
        </w:rPr>
        <w:t>.........</w:t>
      </w:r>
      <w:r w:rsidR="00B6717A">
        <w:rPr>
          <w:rFonts w:ascii="Arial" w:hAnsi="Arial" w:cs="Arial"/>
          <w:bCs/>
          <w:iCs/>
        </w:rPr>
        <w:t>...</w:t>
      </w:r>
      <w:r w:rsidR="00DB177D">
        <w:rPr>
          <w:rFonts w:ascii="Arial" w:hAnsi="Arial" w:cs="Arial"/>
          <w:bCs/>
          <w:iCs/>
        </w:rPr>
        <w:t>..</w:t>
      </w:r>
      <w:r w:rsidR="00B6717A">
        <w:rPr>
          <w:rFonts w:ascii="Arial" w:hAnsi="Arial" w:cs="Arial"/>
          <w:bCs/>
          <w:iCs/>
        </w:rPr>
        <w:t>..9</w:t>
      </w:r>
      <w:r w:rsidR="00B6717A">
        <w:rPr>
          <w:rFonts w:ascii="Arial" w:hAnsi="Arial" w:cs="Arial"/>
          <w:bCs/>
          <w:iCs/>
        </w:rPr>
        <w:br/>
        <w:t>2.4</w:t>
      </w:r>
      <w:r w:rsidR="00DC0FDE" w:rsidRPr="00DB177D">
        <w:rPr>
          <w:rFonts w:ascii="Arial" w:hAnsi="Arial" w:cs="Arial"/>
          <w:bCs/>
          <w:iCs/>
        </w:rPr>
        <w:t>. Lignin</w:t>
      </w:r>
      <w:r w:rsidR="006C14B5" w:rsidRPr="00DB177D">
        <w:rPr>
          <w:rFonts w:ascii="Arial" w:hAnsi="Arial" w:cs="Arial"/>
          <w:bCs/>
          <w:iCs/>
        </w:rPr>
        <w:t>.....................................................................................................</w:t>
      </w:r>
      <w:r w:rsidR="00DB177D">
        <w:rPr>
          <w:rFonts w:ascii="Arial" w:hAnsi="Arial" w:cs="Arial"/>
          <w:bCs/>
          <w:iCs/>
        </w:rPr>
        <w:t>...........</w:t>
      </w:r>
      <w:r w:rsidR="00B6717A">
        <w:rPr>
          <w:rFonts w:ascii="Arial" w:hAnsi="Arial" w:cs="Arial"/>
          <w:bCs/>
          <w:iCs/>
        </w:rPr>
        <w:t>....11</w:t>
      </w:r>
      <w:r w:rsidR="00DC0FDE" w:rsidRPr="00DB177D">
        <w:rPr>
          <w:rFonts w:ascii="Arial" w:hAnsi="Arial" w:cs="Arial"/>
          <w:bCs/>
          <w:iCs/>
        </w:rPr>
        <w:br/>
      </w:r>
      <w:r w:rsidR="00B6717A">
        <w:rPr>
          <w:rFonts w:ascii="Arial" w:hAnsi="Arial" w:cs="Arial"/>
        </w:rPr>
        <w:t>2.5</w:t>
      </w:r>
      <w:r w:rsidR="00DC0FDE" w:rsidRPr="00DB177D">
        <w:rPr>
          <w:rFonts w:ascii="Arial" w:hAnsi="Arial" w:cs="Arial"/>
        </w:rPr>
        <w:t>. Akcesorne tvari (Ekstraktivi)</w:t>
      </w:r>
      <w:r w:rsidR="006C14B5" w:rsidRPr="00DB177D">
        <w:rPr>
          <w:rFonts w:ascii="Arial" w:hAnsi="Arial" w:cs="Arial"/>
        </w:rPr>
        <w:t>.................................................................</w:t>
      </w:r>
      <w:r w:rsidR="00DB177D">
        <w:rPr>
          <w:rFonts w:ascii="Arial" w:hAnsi="Arial" w:cs="Arial"/>
        </w:rPr>
        <w:t>........</w:t>
      </w:r>
      <w:r w:rsidR="00B6717A">
        <w:rPr>
          <w:rFonts w:ascii="Arial" w:hAnsi="Arial" w:cs="Arial"/>
        </w:rPr>
        <w:t>...</w:t>
      </w:r>
      <w:r w:rsidR="00DB177D">
        <w:rPr>
          <w:rFonts w:ascii="Arial" w:hAnsi="Arial" w:cs="Arial"/>
        </w:rPr>
        <w:t>..</w:t>
      </w:r>
      <w:r w:rsidR="006C14B5" w:rsidRPr="00DB177D">
        <w:rPr>
          <w:rFonts w:ascii="Arial" w:hAnsi="Arial" w:cs="Arial"/>
        </w:rPr>
        <w:t>.</w:t>
      </w:r>
      <w:r w:rsidR="00DB177D">
        <w:rPr>
          <w:rFonts w:ascii="Arial" w:hAnsi="Arial" w:cs="Arial"/>
        </w:rPr>
        <w:t>.</w:t>
      </w:r>
      <w:r w:rsidR="00B6717A">
        <w:rPr>
          <w:rFonts w:ascii="Arial" w:hAnsi="Arial" w:cs="Arial"/>
        </w:rPr>
        <w:t>.14</w:t>
      </w:r>
      <w:r w:rsidR="00B6717A">
        <w:rPr>
          <w:rFonts w:ascii="Arial" w:hAnsi="Arial" w:cs="Arial"/>
        </w:rPr>
        <w:br/>
        <w:t>2.6</w:t>
      </w:r>
      <w:r w:rsidR="00DC0FDE" w:rsidRPr="00DB177D">
        <w:rPr>
          <w:rFonts w:ascii="Arial" w:hAnsi="Arial" w:cs="Arial"/>
        </w:rPr>
        <w:t>. Mineralne tvari</w:t>
      </w:r>
      <w:r w:rsidR="006C14B5" w:rsidRPr="00DB177D">
        <w:rPr>
          <w:rFonts w:ascii="Arial" w:hAnsi="Arial" w:cs="Arial"/>
        </w:rPr>
        <w:t>....................................................</w:t>
      </w:r>
      <w:r w:rsidR="00DB177D">
        <w:rPr>
          <w:rFonts w:ascii="Arial" w:hAnsi="Arial" w:cs="Arial"/>
        </w:rPr>
        <w:t>..........</w:t>
      </w:r>
      <w:r w:rsidR="006C14B5" w:rsidRPr="00DB177D">
        <w:rPr>
          <w:rFonts w:ascii="Arial" w:hAnsi="Arial" w:cs="Arial"/>
        </w:rPr>
        <w:t>...................................</w:t>
      </w:r>
      <w:r w:rsidR="00B6717A">
        <w:rPr>
          <w:rFonts w:ascii="Arial" w:hAnsi="Arial" w:cs="Arial"/>
        </w:rPr>
        <w:t>...</w:t>
      </w:r>
      <w:r w:rsidR="00DB177D">
        <w:rPr>
          <w:rFonts w:ascii="Arial" w:hAnsi="Arial" w:cs="Arial"/>
        </w:rPr>
        <w:t>.</w:t>
      </w:r>
      <w:r w:rsidR="00B6717A">
        <w:rPr>
          <w:rFonts w:ascii="Arial" w:hAnsi="Arial" w:cs="Arial"/>
        </w:rPr>
        <w:t>.15</w:t>
      </w:r>
    </w:p>
    <w:p w:rsidR="00DC0FDE" w:rsidRPr="00DA0C4F" w:rsidRDefault="00DC0FDE" w:rsidP="00232DBE">
      <w:pPr>
        <w:spacing w:after="0" w:line="360" w:lineRule="auto"/>
        <w:rPr>
          <w:rFonts w:ascii="Arial" w:hAnsi="Arial" w:cs="Arial"/>
          <w:bCs/>
          <w:sz w:val="32"/>
          <w:szCs w:val="32"/>
        </w:rPr>
      </w:pPr>
      <w:r w:rsidRPr="00DA0C4F">
        <w:rPr>
          <w:rFonts w:ascii="Arial" w:hAnsi="Arial" w:cs="Arial"/>
          <w:sz w:val="24"/>
          <w:szCs w:val="24"/>
        </w:rPr>
        <w:t xml:space="preserve">3.   </w:t>
      </w:r>
      <w:r w:rsidRPr="00DA0C4F">
        <w:rPr>
          <w:rFonts w:ascii="Arial" w:hAnsi="Arial" w:cs="Arial"/>
          <w:bCs/>
          <w:sz w:val="24"/>
          <w:szCs w:val="24"/>
        </w:rPr>
        <w:t>UVOD U PIROLIZU DRVA</w:t>
      </w:r>
      <w:r w:rsidR="006C14B5">
        <w:rPr>
          <w:rFonts w:ascii="Arial" w:hAnsi="Arial" w:cs="Arial"/>
          <w:bCs/>
          <w:sz w:val="24"/>
          <w:szCs w:val="24"/>
        </w:rPr>
        <w:t>...................................................</w:t>
      </w:r>
      <w:r w:rsidR="00B6717A">
        <w:rPr>
          <w:rFonts w:ascii="Arial" w:hAnsi="Arial" w:cs="Arial"/>
          <w:bCs/>
          <w:sz w:val="24"/>
          <w:szCs w:val="24"/>
        </w:rPr>
        <w:t>..............................</w:t>
      </w:r>
      <w:r w:rsidR="004826CB">
        <w:rPr>
          <w:rFonts w:ascii="Arial" w:hAnsi="Arial" w:cs="Arial"/>
          <w:bCs/>
          <w:sz w:val="24"/>
          <w:szCs w:val="24"/>
        </w:rPr>
        <w:t>.</w:t>
      </w:r>
      <w:r w:rsidR="004826CB">
        <w:rPr>
          <w:rFonts w:ascii="Arial" w:hAnsi="Arial" w:cs="Arial"/>
          <w:bCs/>
        </w:rPr>
        <w:t>1</w:t>
      </w:r>
      <w:r w:rsidR="00B6717A">
        <w:rPr>
          <w:rFonts w:ascii="Arial" w:hAnsi="Arial" w:cs="Arial"/>
          <w:bCs/>
        </w:rPr>
        <w:t>6</w:t>
      </w:r>
    </w:p>
    <w:p w:rsidR="00DC0FDE" w:rsidRPr="00DA0C4F" w:rsidRDefault="00DC0FDE" w:rsidP="00232DBE">
      <w:pPr>
        <w:spacing w:line="240" w:lineRule="auto"/>
        <w:rPr>
          <w:rFonts w:ascii="Arial" w:hAnsi="Arial" w:cs="Arial"/>
          <w:sz w:val="24"/>
          <w:szCs w:val="24"/>
        </w:rPr>
      </w:pPr>
      <w:r w:rsidRPr="00DA0C4F">
        <w:rPr>
          <w:rFonts w:ascii="Arial" w:hAnsi="Arial" w:cs="Arial"/>
          <w:sz w:val="24"/>
          <w:szCs w:val="24"/>
        </w:rPr>
        <w:tab/>
      </w:r>
      <w:r w:rsidRPr="00DB177D">
        <w:rPr>
          <w:rFonts w:ascii="Arial" w:hAnsi="Arial" w:cs="Arial"/>
        </w:rPr>
        <w:t>3.1. Sastav produkata pirolize i njihova primjena</w:t>
      </w:r>
      <w:r w:rsidR="006C14B5" w:rsidRPr="00DB177D">
        <w:rPr>
          <w:rFonts w:ascii="Arial" w:hAnsi="Arial" w:cs="Arial"/>
        </w:rPr>
        <w:t>....</w:t>
      </w:r>
      <w:r w:rsidR="00DB177D">
        <w:rPr>
          <w:rFonts w:ascii="Arial" w:hAnsi="Arial" w:cs="Arial"/>
        </w:rPr>
        <w:t>..........</w:t>
      </w:r>
      <w:r w:rsidR="006C14B5" w:rsidRPr="00DB177D">
        <w:rPr>
          <w:rFonts w:ascii="Arial" w:hAnsi="Arial" w:cs="Arial"/>
        </w:rPr>
        <w:t>..........</w:t>
      </w:r>
      <w:r w:rsidR="004826CB">
        <w:rPr>
          <w:rFonts w:ascii="Arial" w:hAnsi="Arial" w:cs="Arial"/>
        </w:rPr>
        <w:t>..</w:t>
      </w:r>
      <w:r w:rsidR="00B6717A">
        <w:rPr>
          <w:rFonts w:ascii="Arial" w:hAnsi="Arial" w:cs="Arial"/>
        </w:rPr>
        <w:t>..............................16</w:t>
      </w:r>
      <w:r w:rsidRPr="00DB177D">
        <w:rPr>
          <w:rFonts w:ascii="Arial" w:hAnsi="Arial" w:cs="Arial"/>
        </w:rPr>
        <w:br/>
      </w:r>
      <w:r w:rsidRPr="00DB177D">
        <w:rPr>
          <w:rFonts w:ascii="Arial" w:hAnsi="Arial" w:cs="Arial"/>
        </w:rPr>
        <w:tab/>
        <w:t>3.2. Procesi pirolize</w:t>
      </w:r>
      <w:r w:rsidR="006C14B5">
        <w:rPr>
          <w:rFonts w:ascii="Arial" w:hAnsi="Arial" w:cs="Arial"/>
          <w:sz w:val="24"/>
          <w:szCs w:val="24"/>
        </w:rPr>
        <w:t>.......................................................</w:t>
      </w:r>
      <w:r w:rsidR="00DB177D">
        <w:rPr>
          <w:rFonts w:ascii="Arial" w:hAnsi="Arial" w:cs="Arial"/>
          <w:sz w:val="24"/>
          <w:szCs w:val="24"/>
        </w:rPr>
        <w:t>..</w:t>
      </w:r>
      <w:r w:rsidR="006C14B5">
        <w:rPr>
          <w:rFonts w:ascii="Arial" w:hAnsi="Arial" w:cs="Arial"/>
          <w:sz w:val="24"/>
          <w:szCs w:val="24"/>
        </w:rPr>
        <w:t>.</w:t>
      </w:r>
      <w:r w:rsidR="00B6717A">
        <w:rPr>
          <w:rFonts w:ascii="Arial" w:hAnsi="Arial" w:cs="Arial"/>
          <w:sz w:val="24"/>
          <w:szCs w:val="24"/>
        </w:rPr>
        <w:t>...............................</w:t>
      </w:r>
      <w:r w:rsidR="006C14B5">
        <w:rPr>
          <w:rFonts w:ascii="Arial" w:hAnsi="Arial" w:cs="Arial"/>
          <w:sz w:val="24"/>
          <w:szCs w:val="24"/>
        </w:rPr>
        <w:t>.</w:t>
      </w:r>
      <w:r w:rsidR="004826CB">
        <w:rPr>
          <w:rFonts w:ascii="Arial" w:hAnsi="Arial" w:cs="Arial"/>
          <w:sz w:val="24"/>
          <w:szCs w:val="24"/>
        </w:rPr>
        <w:t>.</w:t>
      </w:r>
      <w:r w:rsidR="004826CB">
        <w:rPr>
          <w:rFonts w:ascii="Arial" w:hAnsi="Arial" w:cs="Arial"/>
        </w:rPr>
        <w:t>1</w:t>
      </w:r>
      <w:r w:rsidR="00B6717A">
        <w:rPr>
          <w:rFonts w:ascii="Arial" w:hAnsi="Arial" w:cs="Arial"/>
        </w:rPr>
        <w:t>7</w:t>
      </w:r>
    </w:p>
    <w:p w:rsidR="00941427" w:rsidRPr="00DC0FDE" w:rsidRDefault="00DC0FDE" w:rsidP="00232DBE">
      <w:pPr>
        <w:spacing w:line="240" w:lineRule="auto"/>
        <w:rPr>
          <w:rFonts w:ascii="Arial" w:hAnsi="Arial" w:cs="Arial"/>
          <w:color w:val="4F6228" w:themeColor="accent3" w:themeShade="80"/>
          <w:sz w:val="24"/>
          <w:szCs w:val="24"/>
        </w:rPr>
      </w:pPr>
      <w:r>
        <w:rPr>
          <w:rFonts w:ascii="Arial" w:hAnsi="Arial" w:cs="Arial"/>
          <w:sz w:val="24"/>
          <w:szCs w:val="24"/>
        </w:rPr>
        <w:t>4</w:t>
      </w:r>
      <w:r w:rsidR="00447FAC">
        <w:rPr>
          <w:rFonts w:ascii="Arial" w:hAnsi="Arial" w:cs="Arial"/>
          <w:sz w:val="24"/>
          <w:szCs w:val="24"/>
        </w:rPr>
        <w:t xml:space="preserve">.   </w:t>
      </w:r>
      <w:r w:rsidR="00941427">
        <w:rPr>
          <w:rFonts w:ascii="Arial" w:hAnsi="Arial" w:cs="Arial"/>
          <w:sz w:val="24"/>
          <w:szCs w:val="24"/>
        </w:rPr>
        <w:t>CILJEVI RADA</w:t>
      </w:r>
      <w:r w:rsidR="00092E28">
        <w:rPr>
          <w:rFonts w:ascii="Arial" w:hAnsi="Arial" w:cs="Arial"/>
          <w:sz w:val="24"/>
          <w:szCs w:val="24"/>
        </w:rPr>
        <w:t>....................................................................</w:t>
      </w:r>
      <w:r w:rsidR="004826CB">
        <w:rPr>
          <w:rFonts w:ascii="Arial" w:hAnsi="Arial" w:cs="Arial"/>
          <w:sz w:val="24"/>
          <w:szCs w:val="24"/>
        </w:rPr>
        <w:t>...............................</w:t>
      </w:r>
      <w:r w:rsidR="00B6717A">
        <w:rPr>
          <w:rFonts w:ascii="Arial" w:hAnsi="Arial" w:cs="Arial"/>
          <w:sz w:val="24"/>
          <w:szCs w:val="24"/>
        </w:rPr>
        <w:t>.20</w:t>
      </w:r>
    </w:p>
    <w:p w:rsidR="00447FAC" w:rsidRDefault="00DC0FDE" w:rsidP="00232DBE">
      <w:pPr>
        <w:spacing w:line="240" w:lineRule="auto"/>
        <w:rPr>
          <w:rFonts w:ascii="Arial" w:hAnsi="Arial" w:cs="Arial"/>
          <w:sz w:val="24"/>
          <w:szCs w:val="24"/>
        </w:rPr>
      </w:pPr>
      <w:r>
        <w:rPr>
          <w:rFonts w:ascii="Arial" w:hAnsi="Arial" w:cs="Arial"/>
          <w:sz w:val="24"/>
          <w:szCs w:val="24"/>
        </w:rPr>
        <w:t>5</w:t>
      </w:r>
      <w:r w:rsidR="00447FAC">
        <w:rPr>
          <w:rFonts w:ascii="Arial" w:hAnsi="Arial" w:cs="Arial"/>
          <w:sz w:val="24"/>
          <w:szCs w:val="24"/>
        </w:rPr>
        <w:t xml:space="preserve">.   </w:t>
      </w:r>
      <w:r w:rsidR="00941427">
        <w:rPr>
          <w:rFonts w:ascii="Arial" w:hAnsi="Arial" w:cs="Arial"/>
          <w:sz w:val="24"/>
          <w:szCs w:val="24"/>
        </w:rPr>
        <w:t>MATERIJAL</w:t>
      </w:r>
      <w:r w:rsidR="00A33AC6">
        <w:rPr>
          <w:rFonts w:ascii="Arial" w:hAnsi="Arial" w:cs="Arial"/>
          <w:sz w:val="24"/>
          <w:szCs w:val="24"/>
        </w:rPr>
        <w:t>I</w:t>
      </w:r>
      <w:r w:rsidR="00941427">
        <w:rPr>
          <w:rFonts w:ascii="Arial" w:hAnsi="Arial" w:cs="Arial"/>
          <w:sz w:val="24"/>
          <w:szCs w:val="24"/>
        </w:rPr>
        <w:t xml:space="preserve"> I METODE</w:t>
      </w:r>
      <w:r w:rsidR="004826CB">
        <w:rPr>
          <w:rFonts w:ascii="Arial" w:hAnsi="Arial" w:cs="Arial"/>
          <w:sz w:val="24"/>
          <w:szCs w:val="24"/>
        </w:rPr>
        <w:t>........................................................</w:t>
      </w:r>
      <w:r w:rsidR="00B6717A">
        <w:rPr>
          <w:rFonts w:ascii="Arial" w:hAnsi="Arial" w:cs="Arial"/>
          <w:sz w:val="24"/>
          <w:szCs w:val="24"/>
        </w:rPr>
        <w:t>..............................21</w:t>
      </w:r>
    </w:p>
    <w:p w:rsidR="0079159E" w:rsidRPr="00DB177D" w:rsidRDefault="0079159E" w:rsidP="00232DBE">
      <w:pPr>
        <w:spacing w:after="0" w:line="240" w:lineRule="auto"/>
        <w:rPr>
          <w:rFonts w:ascii="Arial" w:hAnsi="Arial" w:cs="Arial"/>
        </w:rPr>
      </w:pPr>
      <w:r>
        <w:rPr>
          <w:rFonts w:ascii="Arial" w:hAnsi="Arial" w:cs="Arial"/>
          <w:sz w:val="24"/>
          <w:szCs w:val="24"/>
        </w:rPr>
        <w:tab/>
      </w:r>
      <w:r w:rsidR="00DC0FDE" w:rsidRPr="00DB177D">
        <w:rPr>
          <w:rFonts w:ascii="Arial" w:hAnsi="Arial" w:cs="Arial"/>
        </w:rPr>
        <w:t>5</w:t>
      </w:r>
      <w:r w:rsidR="00232DBE">
        <w:rPr>
          <w:rFonts w:ascii="Arial" w:hAnsi="Arial" w:cs="Arial"/>
        </w:rPr>
        <w:t>.1. Materijal – Crna topolovina</w:t>
      </w:r>
      <w:r w:rsidRPr="00DB177D">
        <w:rPr>
          <w:rFonts w:ascii="Arial" w:hAnsi="Arial" w:cs="Arial"/>
        </w:rPr>
        <w:t xml:space="preserve"> (</w:t>
      </w:r>
      <w:r w:rsidRPr="00DB177D">
        <w:rPr>
          <w:rFonts w:ascii="Arial" w:hAnsi="Arial" w:cs="Arial"/>
          <w:i/>
        </w:rPr>
        <w:t>Populus nigra</w:t>
      </w:r>
      <w:r w:rsidRPr="00DB177D">
        <w:rPr>
          <w:rFonts w:ascii="Arial" w:hAnsi="Arial" w:cs="Arial"/>
        </w:rPr>
        <w:t xml:space="preserve"> L.)</w:t>
      </w:r>
      <w:r w:rsidR="004826CB">
        <w:rPr>
          <w:rFonts w:ascii="Arial" w:hAnsi="Arial" w:cs="Arial"/>
        </w:rPr>
        <w:t>.......................</w:t>
      </w:r>
      <w:r w:rsidR="00B6717A">
        <w:rPr>
          <w:rFonts w:ascii="Arial" w:hAnsi="Arial" w:cs="Arial"/>
        </w:rPr>
        <w:t>..............................21</w:t>
      </w:r>
    </w:p>
    <w:p w:rsidR="0079159E" w:rsidRPr="00DB177D" w:rsidRDefault="0079159E" w:rsidP="00232DBE">
      <w:pPr>
        <w:spacing w:after="0" w:line="240" w:lineRule="auto"/>
        <w:jc w:val="both"/>
        <w:rPr>
          <w:rFonts w:ascii="Arial" w:hAnsi="Arial" w:cs="Arial"/>
        </w:rPr>
      </w:pPr>
      <w:r w:rsidRPr="00DB177D">
        <w:rPr>
          <w:rFonts w:ascii="Arial" w:hAnsi="Arial" w:cs="Arial"/>
        </w:rPr>
        <w:tab/>
      </w:r>
      <w:r w:rsidR="00DC0FDE" w:rsidRPr="00DB177D">
        <w:rPr>
          <w:rFonts w:ascii="Arial" w:hAnsi="Arial" w:cs="Arial"/>
        </w:rPr>
        <w:t>5</w:t>
      </w:r>
      <w:r w:rsidRPr="00DB177D">
        <w:rPr>
          <w:rFonts w:ascii="Arial" w:hAnsi="Arial" w:cs="Arial"/>
        </w:rPr>
        <w:t>.2. Uzorkovanje, usitnjavanje i prosijavanje uzoraka drva</w:t>
      </w:r>
      <w:r w:rsidR="004826CB">
        <w:rPr>
          <w:rFonts w:ascii="Arial" w:hAnsi="Arial" w:cs="Arial"/>
        </w:rPr>
        <w:t>.......</w:t>
      </w:r>
      <w:r w:rsidR="00897E27">
        <w:rPr>
          <w:rFonts w:ascii="Arial" w:hAnsi="Arial" w:cs="Arial"/>
        </w:rPr>
        <w:t>..............................</w:t>
      </w:r>
      <w:r w:rsidR="00B6717A">
        <w:rPr>
          <w:rFonts w:ascii="Arial" w:hAnsi="Arial" w:cs="Arial"/>
        </w:rPr>
        <w:t>...21</w:t>
      </w:r>
    </w:p>
    <w:p w:rsidR="0079159E" w:rsidRPr="00DB177D" w:rsidRDefault="0079159E" w:rsidP="00232DBE">
      <w:pPr>
        <w:spacing w:after="0" w:line="240" w:lineRule="auto"/>
        <w:rPr>
          <w:rFonts w:ascii="Arial" w:hAnsi="Arial" w:cs="Arial"/>
        </w:rPr>
      </w:pPr>
      <w:r w:rsidRPr="00DB177D">
        <w:rPr>
          <w:rFonts w:ascii="Arial" w:hAnsi="Arial" w:cs="Arial"/>
        </w:rPr>
        <w:tab/>
      </w:r>
      <w:r w:rsidR="00DC0FDE" w:rsidRPr="00DB177D">
        <w:rPr>
          <w:rFonts w:ascii="Arial" w:hAnsi="Arial" w:cs="Arial"/>
        </w:rPr>
        <w:t>5</w:t>
      </w:r>
      <w:r w:rsidRPr="00DB177D">
        <w:rPr>
          <w:rFonts w:ascii="Arial" w:hAnsi="Arial" w:cs="Arial"/>
        </w:rPr>
        <w:t>.3. Metode izolacije glavnih kemijskih komponenata drva</w:t>
      </w:r>
      <w:r w:rsidR="004826CB">
        <w:rPr>
          <w:rFonts w:ascii="Arial" w:hAnsi="Arial" w:cs="Arial"/>
        </w:rPr>
        <w:t>..........</w:t>
      </w:r>
      <w:r w:rsidR="00B6717A">
        <w:rPr>
          <w:rFonts w:ascii="Arial" w:hAnsi="Arial" w:cs="Arial"/>
        </w:rPr>
        <w:t>..............................22</w:t>
      </w:r>
    </w:p>
    <w:p w:rsidR="0079159E" w:rsidRPr="00DB177D" w:rsidRDefault="0079159E" w:rsidP="00232DBE">
      <w:pPr>
        <w:spacing w:after="0" w:line="240" w:lineRule="auto"/>
        <w:rPr>
          <w:rFonts w:ascii="Arial" w:hAnsi="Arial" w:cs="Arial"/>
        </w:rPr>
      </w:pPr>
      <w:r w:rsidRPr="00DB177D">
        <w:rPr>
          <w:rFonts w:ascii="Arial" w:hAnsi="Arial" w:cs="Arial"/>
        </w:rPr>
        <w:tab/>
      </w:r>
      <w:r w:rsidR="00DC0FDE" w:rsidRPr="00DB177D">
        <w:rPr>
          <w:rFonts w:ascii="Arial" w:hAnsi="Arial" w:cs="Arial"/>
        </w:rPr>
        <w:t>5</w:t>
      </w:r>
      <w:r w:rsidRPr="00DB177D">
        <w:rPr>
          <w:rFonts w:ascii="Arial" w:hAnsi="Arial" w:cs="Arial"/>
        </w:rPr>
        <w:t>.4. Piroliza</w:t>
      </w:r>
      <w:r w:rsidR="004826CB">
        <w:rPr>
          <w:rFonts w:ascii="Arial" w:hAnsi="Arial" w:cs="Arial"/>
        </w:rPr>
        <w:t>...................................................................................</w:t>
      </w:r>
      <w:r w:rsidR="00B6717A">
        <w:rPr>
          <w:rFonts w:ascii="Arial" w:hAnsi="Arial" w:cs="Arial"/>
        </w:rPr>
        <w:t>..............................25</w:t>
      </w:r>
    </w:p>
    <w:p w:rsidR="0079159E" w:rsidRPr="00DB177D" w:rsidRDefault="0079159E" w:rsidP="00232DBE">
      <w:pPr>
        <w:spacing w:after="0" w:line="240" w:lineRule="auto"/>
        <w:rPr>
          <w:rFonts w:ascii="Arial" w:hAnsi="Arial" w:cs="Arial"/>
        </w:rPr>
      </w:pPr>
      <w:r w:rsidRPr="00DB177D">
        <w:rPr>
          <w:rFonts w:ascii="Arial" w:hAnsi="Arial" w:cs="Arial"/>
        </w:rPr>
        <w:tab/>
      </w:r>
      <w:r w:rsidR="00DC0FDE" w:rsidRPr="00DB177D">
        <w:rPr>
          <w:rFonts w:ascii="Arial" w:hAnsi="Arial" w:cs="Arial"/>
        </w:rPr>
        <w:t>5</w:t>
      </w:r>
      <w:r w:rsidRPr="00DB177D">
        <w:rPr>
          <w:rFonts w:ascii="Arial" w:hAnsi="Arial" w:cs="Arial"/>
        </w:rPr>
        <w:t>.5. Određivanje visokokalorične vrijednosti biougljena (HHV) kalorimetrijom</w:t>
      </w:r>
      <w:r w:rsidR="00B6717A">
        <w:rPr>
          <w:rFonts w:ascii="Arial" w:hAnsi="Arial" w:cs="Arial"/>
        </w:rPr>
        <w:t>...........27</w:t>
      </w:r>
    </w:p>
    <w:p w:rsidR="0079159E" w:rsidRPr="00DB177D" w:rsidRDefault="0079159E" w:rsidP="00232DBE">
      <w:pPr>
        <w:spacing w:after="0" w:line="240" w:lineRule="auto"/>
        <w:rPr>
          <w:rFonts w:ascii="Arial" w:hAnsi="Arial" w:cs="Arial"/>
        </w:rPr>
      </w:pPr>
      <w:r w:rsidRPr="00DB177D">
        <w:rPr>
          <w:rFonts w:ascii="Arial" w:hAnsi="Arial" w:cs="Arial"/>
        </w:rPr>
        <w:tab/>
      </w:r>
      <w:r w:rsidR="00DC0FDE" w:rsidRPr="00DB177D">
        <w:rPr>
          <w:rFonts w:ascii="Arial" w:hAnsi="Arial" w:cs="Arial"/>
        </w:rPr>
        <w:t>5</w:t>
      </w:r>
      <w:r w:rsidRPr="00DB177D">
        <w:rPr>
          <w:rFonts w:ascii="Arial" w:hAnsi="Arial" w:cs="Arial"/>
        </w:rPr>
        <w:t>.6. Određivanje gustoće bio</w:t>
      </w:r>
      <w:r w:rsidR="004826CB">
        <w:rPr>
          <w:rFonts w:ascii="Arial" w:hAnsi="Arial" w:cs="Arial"/>
        </w:rPr>
        <w:t>-</w:t>
      </w:r>
      <w:r w:rsidRPr="00DB177D">
        <w:rPr>
          <w:rFonts w:ascii="Arial" w:hAnsi="Arial" w:cs="Arial"/>
        </w:rPr>
        <w:t>ulja</w:t>
      </w:r>
      <w:r w:rsidR="004826CB">
        <w:rPr>
          <w:rFonts w:ascii="Arial" w:hAnsi="Arial" w:cs="Arial"/>
        </w:rPr>
        <w:t>..................................................</w:t>
      </w:r>
      <w:r w:rsidR="00B6717A">
        <w:rPr>
          <w:rFonts w:ascii="Arial" w:hAnsi="Arial" w:cs="Arial"/>
        </w:rPr>
        <w:t>.............................27</w:t>
      </w:r>
    </w:p>
    <w:p w:rsidR="00B6717A" w:rsidRPr="00B6717A" w:rsidRDefault="0079159E" w:rsidP="00232DBE">
      <w:pPr>
        <w:pStyle w:val="Heading1"/>
        <w:shd w:val="clear" w:color="auto" w:fill="FFFFFF"/>
        <w:spacing w:before="0" w:beforeAutospacing="0" w:after="0" w:afterAutospacing="0"/>
        <w:textAlignment w:val="baseline"/>
        <w:rPr>
          <w:rFonts w:ascii="Arial" w:hAnsi="Arial" w:cs="Arial"/>
          <w:b w:val="0"/>
          <w:sz w:val="22"/>
          <w:szCs w:val="22"/>
        </w:rPr>
      </w:pPr>
      <w:r w:rsidRPr="00DB177D">
        <w:rPr>
          <w:rFonts w:ascii="Arial" w:hAnsi="Arial" w:cs="Arial"/>
          <w:sz w:val="22"/>
          <w:szCs w:val="22"/>
        </w:rPr>
        <w:tab/>
      </w:r>
      <w:r w:rsidR="00B6717A" w:rsidRPr="00B6717A">
        <w:rPr>
          <w:rFonts w:ascii="Arial" w:hAnsi="Arial" w:cs="Arial"/>
          <w:b w:val="0"/>
          <w:sz w:val="22"/>
          <w:szCs w:val="22"/>
        </w:rPr>
        <w:t>5.7. Određivanje pH-vrijednosti bio-ulja</w:t>
      </w:r>
      <w:r w:rsidR="00B6717A">
        <w:rPr>
          <w:rFonts w:ascii="Arial" w:hAnsi="Arial" w:cs="Arial"/>
          <w:b w:val="0"/>
          <w:sz w:val="22"/>
          <w:szCs w:val="22"/>
        </w:rPr>
        <w:t>.....................................................................28</w:t>
      </w:r>
    </w:p>
    <w:p w:rsidR="0079159E" w:rsidRPr="00DB177D" w:rsidRDefault="00B6717A" w:rsidP="00232DBE">
      <w:pPr>
        <w:pStyle w:val="Heading1"/>
        <w:shd w:val="clear" w:color="auto" w:fill="FFFFFF"/>
        <w:spacing w:before="0" w:beforeAutospacing="0" w:after="0" w:afterAutospacing="0"/>
        <w:textAlignment w:val="baseline"/>
        <w:rPr>
          <w:rFonts w:ascii="Arial" w:hAnsi="Arial" w:cs="Arial"/>
          <w:b w:val="0"/>
          <w:color w:val="4F6228" w:themeColor="accent3" w:themeShade="80"/>
          <w:sz w:val="22"/>
          <w:szCs w:val="22"/>
        </w:rPr>
      </w:pPr>
      <w:r>
        <w:rPr>
          <w:rFonts w:ascii="Arial" w:hAnsi="Arial" w:cs="Arial"/>
          <w:sz w:val="22"/>
          <w:szCs w:val="22"/>
        </w:rPr>
        <w:tab/>
      </w:r>
      <w:r w:rsidR="00DC0FDE" w:rsidRPr="00DB177D">
        <w:rPr>
          <w:rFonts w:ascii="Arial" w:hAnsi="Arial" w:cs="Arial"/>
          <w:b w:val="0"/>
          <w:sz w:val="22"/>
          <w:szCs w:val="22"/>
        </w:rPr>
        <w:t>5</w:t>
      </w:r>
      <w:r>
        <w:rPr>
          <w:rFonts w:ascii="Arial" w:hAnsi="Arial" w:cs="Arial"/>
          <w:b w:val="0"/>
          <w:sz w:val="22"/>
          <w:szCs w:val="22"/>
        </w:rPr>
        <w:t>.8</w:t>
      </w:r>
      <w:r w:rsidR="0079159E" w:rsidRPr="00DB177D">
        <w:rPr>
          <w:rFonts w:ascii="Arial" w:hAnsi="Arial" w:cs="Arial"/>
          <w:b w:val="0"/>
          <w:sz w:val="22"/>
          <w:szCs w:val="22"/>
        </w:rPr>
        <w:t>. Određivanje sadržaja suhe tvari i tekuće faze bio</w:t>
      </w:r>
      <w:r w:rsidR="004826CB">
        <w:rPr>
          <w:rFonts w:ascii="Arial" w:hAnsi="Arial" w:cs="Arial"/>
          <w:b w:val="0"/>
          <w:sz w:val="22"/>
          <w:szCs w:val="22"/>
        </w:rPr>
        <w:t>-</w:t>
      </w:r>
      <w:r w:rsidR="0079159E" w:rsidRPr="00DB177D">
        <w:rPr>
          <w:rFonts w:ascii="Arial" w:hAnsi="Arial" w:cs="Arial"/>
          <w:b w:val="0"/>
          <w:sz w:val="22"/>
          <w:szCs w:val="22"/>
        </w:rPr>
        <w:t>ulja</w:t>
      </w:r>
      <w:r w:rsidR="004826CB" w:rsidRPr="00897E27">
        <w:rPr>
          <w:rFonts w:ascii="Arial" w:hAnsi="Arial" w:cs="Arial"/>
          <w:b w:val="0"/>
          <w:sz w:val="22"/>
          <w:szCs w:val="22"/>
        </w:rPr>
        <w:t>........................................</w:t>
      </w:r>
      <w:r>
        <w:rPr>
          <w:rFonts w:ascii="Arial" w:hAnsi="Arial" w:cs="Arial"/>
          <w:b w:val="0"/>
          <w:sz w:val="22"/>
          <w:szCs w:val="22"/>
        </w:rPr>
        <w:t>29</w:t>
      </w:r>
    </w:p>
    <w:p w:rsidR="00447FAC" w:rsidRDefault="002F3006" w:rsidP="00232DBE">
      <w:pPr>
        <w:spacing w:line="240" w:lineRule="auto"/>
        <w:rPr>
          <w:rFonts w:ascii="Arial" w:hAnsi="Arial" w:cs="Arial"/>
          <w:sz w:val="24"/>
          <w:szCs w:val="24"/>
        </w:rPr>
      </w:pPr>
      <w:r>
        <w:rPr>
          <w:rFonts w:ascii="Arial" w:hAnsi="Arial" w:cs="Arial"/>
          <w:sz w:val="24"/>
          <w:szCs w:val="24"/>
        </w:rPr>
        <w:br/>
      </w:r>
      <w:r w:rsidR="00DC0FDE">
        <w:rPr>
          <w:rFonts w:ascii="Arial" w:hAnsi="Arial" w:cs="Arial"/>
          <w:sz w:val="24"/>
          <w:szCs w:val="24"/>
        </w:rPr>
        <w:t>6</w:t>
      </w:r>
      <w:r w:rsidR="00447FAC">
        <w:rPr>
          <w:rFonts w:ascii="Arial" w:hAnsi="Arial" w:cs="Arial"/>
          <w:sz w:val="24"/>
          <w:szCs w:val="24"/>
        </w:rPr>
        <w:t>.   REZULTATI S RASPRAVOM</w:t>
      </w:r>
      <w:r w:rsidR="004826CB">
        <w:rPr>
          <w:rFonts w:ascii="Arial" w:hAnsi="Arial" w:cs="Arial"/>
          <w:sz w:val="24"/>
          <w:szCs w:val="24"/>
        </w:rPr>
        <w:t>.........................................</w:t>
      </w:r>
      <w:r w:rsidR="00B6717A">
        <w:rPr>
          <w:rFonts w:ascii="Arial" w:hAnsi="Arial" w:cs="Arial"/>
          <w:sz w:val="24"/>
          <w:szCs w:val="24"/>
        </w:rPr>
        <w:t>....................................31</w:t>
      </w:r>
    </w:p>
    <w:p w:rsidR="002F3006" w:rsidRPr="00DB177D" w:rsidRDefault="002F3006" w:rsidP="00232DBE">
      <w:pPr>
        <w:spacing w:after="0" w:line="240" w:lineRule="auto"/>
        <w:rPr>
          <w:rFonts w:ascii="Arial" w:hAnsi="Arial" w:cs="Arial"/>
        </w:rPr>
      </w:pPr>
      <w:r w:rsidRPr="00DB177D">
        <w:rPr>
          <w:rFonts w:ascii="Arial" w:hAnsi="Arial" w:cs="Arial"/>
        </w:rPr>
        <w:tab/>
      </w:r>
      <w:r w:rsidR="00DC0FDE" w:rsidRPr="00DB177D">
        <w:rPr>
          <w:rFonts w:ascii="Arial" w:hAnsi="Arial" w:cs="Arial"/>
        </w:rPr>
        <w:t>6</w:t>
      </w:r>
      <w:r w:rsidR="004826CB">
        <w:rPr>
          <w:rFonts w:ascii="Arial" w:hAnsi="Arial" w:cs="Arial"/>
        </w:rPr>
        <w:t>.1. G</w:t>
      </w:r>
      <w:r w:rsidRPr="00DB177D">
        <w:rPr>
          <w:rFonts w:ascii="Arial" w:hAnsi="Arial" w:cs="Arial"/>
        </w:rPr>
        <w:t>rupni ke</w:t>
      </w:r>
      <w:r w:rsidR="00232DBE">
        <w:rPr>
          <w:rFonts w:ascii="Arial" w:hAnsi="Arial" w:cs="Arial"/>
        </w:rPr>
        <w:t>mijski sastav drva</w:t>
      </w:r>
      <w:r w:rsidR="004826CB">
        <w:rPr>
          <w:rFonts w:ascii="Arial" w:hAnsi="Arial" w:cs="Arial"/>
        </w:rPr>
        <w:t>.................................................................................</w:t>
      </w:r>
      <w:r w:rsidR="00B6717A">
        <w:rPr>
          <w:rFonts w:ascii="Arial" w:hAnsi="Arial" w:cs="Arial"/>
        </w:rPr>
        <w:t>31</w:t>
      </w:r>
    </w:p>
    <w:p w:rsidR="002F3006" w:rsidRPr="00DB177D" w:rsidRDefault="002F3006" w:rsidP="00232DBE">
      <w:pPr>
        <w:spacing w:after="0" w:line="240" w:lineRule="auto"/>
        <w:rPr>
          <w:rFonts w:ascii="Arial" w:hAnsi="Arial" w:cs="Arial"/>
        </w:rPr>
      </w:pPr>
      <w:r w:rsidRPr="00DB177D">
        <w:rPr>
          <w:rFonts w:ascii="Arial" w:hAnsi="Arial" w:cs="Arial"/>
        </w:rPr>
        <w:tab/>
      </w:r>
      <w:r w:rsidR="00DC0FDE" w:rsidRPr="00DB177D">
        <w:rPr>
          <w:rFonts w:ascii="Arial" w:hAnsi="Arial" w:cs="Arial"/>
        </w:rPr>
        <w:t>6</w:t>
      </w:r>
      <w:r w:rsidRPr="00DB177D">
        <w:rPr>
          <w:rFonts w:ascii="Arial" w:hAnsi="Arial" w:cs="Arial"/>
        </w:rPr>
        <w:t>.2. Piroliza</w:t>
      </w:r>
      <w:r w:rsidR="004826CB">
        <w:rPr>
          <w:rFonts w:ascii="Arial" w:hAnsi="Arial" w:cs="Arial"/>
        </w:rPr>
        <w:t>.................................................................................................................</w:t>
      </w:r>
      <w:r w:rsidR="00B6717A">
        <w:rPr>
          <w:rFonts w:ascii="Arial" w:hAnsi="Arial" w:cs="Arial"/>
        </w:rPr>
        <w:t>31</w:t>
      </w:r>
    </w:p>
    <w:p w:rsidR="002F3006" w:rsidRPr="00DB177D" w:rsidRDefault="002F3006" w:rsidP="00232DBE">
      <w:pPr>
        <w:spacing w:after="0" w:line="240" w:lineRule="auto"/>
        <w:rPr>
          <w:rFonts w:ascii="Arial" w:hAnsi="Arial" w:cs="Arial"/>
        </w:rPr>
      </w:pPr>
      <w:r w:rsidRPr="00DB177D">
        <w:rPr>
          <w:rFonts w:ascii="Arial" w:hAnsi="Arial" w:cs="Arial"/>
        </w:rPr>
        <w:tab/>
      </w:r>
      <w:r w:rsidR="00DC0FDE" w:rsidRPr="00DB177D">
        <w:rPr>
          <w:rFonts w:ascii="Arial" w:hAnsi="Arial" w:cs="Arial"/>
        </w:rPr>
        <w:t>6</w:t>
      </w:r>
      <w:r w:rsidR="00232DBE">
        <w:rPr>
          <w:rFonts w:ascii="Arial" w:hAnsi="Arial" w:cs="Arial"/>
        </w:rPr>
        <w:t>.3. Kalorimetrija</w:t>
      </w:r>
      <w:r w:rsidR="004826CB">
        <w:rPr>
          <w:rFonts w:ascii="Arial" w:hAnsi="Arial" w:cs="Arial"/>
        </w:rPr>
        <w:t>.........................................................................................................</w:t>
      </w:r>
      <w:r w:rsidR="00B6717A">
        <w:rPr>
          <w:rFonts w:ascii="Arial" w:hAnsi="Arial" w:cs="Arial"/>
        </w:rPr>
        <w:t>36</w:t>
      </w:r>
    </w:p>
    <w:p w:rsidR="002F3006" w:rsidRPr="00DB177D" w:rsidRDefault="002F3006" w:rsidP="00232DBE">
      <w:pPr>
        <w:spacing w:after="0" w:line="240" w:lineRule="auto"/>
        <w:rPr>
          <w:rFonts w:ascii="Arial" w:hAnsi="Arial" w:cs="Arial"/>
        </w:rPr>
      </w:pPr>
      <w:r w:rsidRPr="00DB177D">
        <w:rPr>
          <w:rFonts w:ascii="Arial" w:hAnsi="Arial" w:cs="Arial"/>
        </w:rPr>
        <w:tab/>
      </w:r>
      <w:r w:rsidR="00DC0FDE" w:rsidRPr="00DB177D">
        <w:rPr>
          <w:rFonts w:ascii="Arial" w:hAnsi="Arial" w:cs="Arial"/>
        </w:rPr>
        <w:t>6</w:t>
      </w:r>
      <w:r w:rsidR="00232DBE">
        <w:rPr>
          <w:rFonts w:ascii="Arial" w:hAnsi="Arial" w:cs="Arial"/>
        </w:rPr>
        <w:t>.4. Gustoća i pH -</w:t>
      </w:r>
      <w:r w:rsidRPr="00DB177D">
        <w:rPr>
          <w:rFonts w:ascii="Arial" w:hAnsi="Arial" w:cs="Arial"/>
        </w:rPr>
        <w:t>vrijednost dobivenog bio</w:t>
      </w:r>
      <w:r w:rsidR="004826CB">
        <w:rPr>
          <w:rFonts w:ascii="Arial" w:hAnsi="Arial" w:cs="Arial"/>
        </w:rPr>
        <w:t>-</w:t>
      </w:r>
      <w:r w:rsidRPr="00DB177D">
        <w:rPr>
          <w:rFonts w:ascii="Arial" w:hAnsi="Arial" w:cs="Arial"/>
        </w:rPr>
        <w:t>ulja</w:t>
      </w:r>
      <w:r w:rsidR="004826CB">
        <w:rPr>
          <w:rFonts w:ascii="Arial" w:hAnsi="Arial" w:cs="Arial"/>
        </w:rPr>
        <w:t>.........................................................</w:t>
      </w:r>
      <w:r w:rsidR="00B6717A">
        <w:rPr>
          <w:rFonts w:ascii="Arial" w:hAnsi="Arial" w:cs="Arial"/>
        </w:rPr>
        <w:t>37</w:t>
      </w:r>
    </w:p>
    <w:p w:rsidR="002F3006" w:rsidRPr="00DB177D" w:rsidRDefault="002F3006" w:rsidP="00232DBE">
      <w:pPr>
        <w:spacing w:line="240" w:lineRule="auto"/>
        <w:rPr>
          <w:rFonts w:ascii="Arial" w:hAnsi="Arial" w:cs="Arial"/>
        </w:rPr>
      </w:pPr>
      <w:r w:rsidRPr="008324FB">
        <w:rPr>
          <w:rFonts w:ascii="Arial" w:hAnsi="Arial" w:cs="Arial"/>
          <w:sz w:val="24"/>
          <w:szCs w:val="24"/>
        </w:rPr>
        <w:tab/>
      </w:r>
      <w:r w:rsidR="00DC0FDE" w:rsidRPr="00DB177D">
        <w:rPr>
          <w:rFonts w:ascii="Arial" w:hAnsi="Arial" w:cs="Arial"/>
        </w:rPr>
        <w:t>6</w:t>
      </w:r>
      <w:r w:rsidRPr="00DB177D">
        <w:rPr>
          <w:rFonts w:ascii="Arial" w:hAnsi="Arial" w:cs="Arial"/>
        </w:rPr>
        <w:t>.5. Sadržaj suhe tvari i tekuće faze bio</w:t>
      </w:r>
      <w:r w:rsidR="004826CB">
        <w:rPr>
          <w:rFonts w:ascii="Arial" w:hAnsi="Arial" w:cs="Arial"/>
        </w:rPr>
        <w:t>-</w:t>
      </w:r>
      <w:r w:rsidRPr="00DB177D">
        <w:rPr>
          <w:rFonts w:ascii="Arial" w:hAnsi="Arial" w:cs="Arial"/>
        </w:rPr>
        <w:t>ulja</w:t>
      </w:r>
      <w:r w:rsidR="004826CB">
        <w:rPr>
          <w:rFonts w:ascii="Arial" w:hAnsi="Arial" w:cs="Arial"/>
        </w:rPr>
        <w:t>...............................................................</w:t>
      </w:r>
      <w:r w:rsidR="00B6717A">
        <w:rPr>
          <w:rFonts w:ascii="Arial" w:hAnsi="Arial" w:cs="Arial"/>
        </w:rPr>
        <w:t>38</w:t>
      </w:r>
    </w:p>
    <w:p w:rsidR="00447FAC" w:rsidRDefault="00DC0FDE" w:rsidP="00232DBE">
      <w:pPr>
        <w:spacing w:line="240" w:lineRule="auto"/>
        <w:rPr>
          <w:rFonts w:ascii="Arial" w:hAnsi="Arial" w:cs="Arial"/>
          <w:sz w:val="24"/>
          <w:szCs w:val="24"/>
        </w:rPr>
      </w:pPr>
      <w:r>
        <w:rPr>
          <w:rFonts w:ascii="Arial" w:hAnsi="Arial" w:cs="Arial"/>
          <w:sz w:val="24"/>
          <w:szCs w:val="24"/>
        </w:rPr>
        <w:t>7</w:t>
      </w:r>
      <w:r w:rsidR="00447FAC">
        <w:rPr>
          <w:rFonts w:ascii="Arial" w:hAnsi="Arial" w:cs="Arial"/>
          <w:sz w:val="24"/>
          <w:szCs w:val="24"/>
        </w:rPr>
        <w:t>.   ZAKLJUČCI</w:t>
      </w:r>
      <w:r w:rsidR="004826CB">
        <w:rPr>
          <w:rFonts w:ascii="Arial" w:hAnsi="Arial" w:cs="Arial"/>
          <w:sz w:val="24"/>
          <w:szCs w:val="24"/>
        </w:rPr>
        <w:t>............................................................................</w:t>
      </w:r>
      <w:r w:rsidR="00B6717A">
        <w:rPr>
          <w:rFonts w:ascii="Arial" w:hAnsi="Arial" w:cs="Arial"/>
          <w:sz w:val="24"/>
          <w:szCs w:val="24"/>
        </w:rPr>
        <w:t>..............................40</w:t>
      </w:r>
    </w:p>
    <w:p w:rsidR="00447FAC" w:rsidRDefault="00DC0FDE" w:rsidP="00232DBE">
      <w:pPr>
        <w:spacing w:line="240" w:lineRule="auto"/>
        <w:rPr>
          <w:rFonts w:ascii="Arial" w:hAnsi="Arial" w:cs="Arial"/>
          <w:sz w:val="24"/>
          <w:szCs w:val="24"/>
        </w:rPr>
      </w:pPr>
      <w:r>
        <w:rPr>
          <w:rFonts w:ascii="Arial" w:hAnsi="Arial" w:cs="Arial"/>
          <w:sz w:val="24"/>
          <w:szCs w:val="24"/>
        </w:rPr>
        <w:t>8</w:t>
      </w:r>
      <w:r w:rsidR="00447FAC">
        <w:rPr>
          <w:rFonts w:ascii="Arial" w:hAnsi="Arial" w:cs="Arial"/>
          <w:sz w:val="24"/>
          <w:szCs w:val="24"/>
        </w:rPr>
        <w:t>.   ZAHVALE</w:t>
      </w:r>
      <w:r w:rsidR="004826CB">
        <w:rPr>
          <w:rFonts w:ascii="Arial" w:hAnsi="Arial" w:cs="Arial"/>
          <w:sz w:val="24"/>
          <w:szCs w:val="24"/>
        </w:rPr>
        <w:t>...............................................................................</w:t>
      </w:r>
      <w:r w:rsidR="00B6717A">
        <w:rPr>
          <w:rFonts w:ascii="Arial" w:hAnsi="Arial" w:cs="Arial"/>
          <w:sz w:val="24"/>
          <w:szCs w:val="24"/>
        </w:rPr>
        <w:t>..............................41</w:t>
      </w:r>
    </w:p>
    <w:p w:rsidR="00447FAC" w:rsidRDefault="00DC0FDE" w:rsidP="00232DBE">
      <w:pPr>
        <w:spacing w:line="240" w:lineRule="auto"/>
        <w:rPr>
          <w:rFonts w:ascii="Arial" w:hAnsi="Arial" w:cs="Arial"/>
          <w:sz w:val="24"/>
          <w:szCs w:val="24"/>
        </w:rPr>
      </w:pPr>
      <w:r>
        <w:rPr>
          <w:rFonts w:ascii="Arial" w:hAnsi="Arial" w:cs="Arial"/>
          <w:sz w:val="24"/>
          <w:szCs w:val="24"/>
        </w:rPr>
        <w:t>9</w:t>
      </w:r>
      <w:r w:rsidR="00447FAC">
        <w:rPr>
          <w:rFonts w:ascii="Arial" w:hAnsi="Arial" w:cs="Arial"/>
          <w:sz w:val="24"/>
          <w:szCs w:val="24"/>
        </w:rPr>
        <w:t>.   POPIS LITERATURE</w:t>
      </w:r>
      <w:r w:rsidR="004826CB">
        <w:rPr>
          <w:rFonts w:ascii="Arial" w:hAnsi="Arial" w:cs="Arial"/>
          <w:sz w:val="24"/>
          <w:szCs w:val="24"/>
        </w:rPr>
        <w:t>...........................................................................................4</w:t>
      </w:r>
      <w:r w:rsidR="00B6717A">
        <w:rPr>
          <w:rFonts w:ascii="Arial" w:hAnsi="Arial" w:cs="Arial"/>
          <w:sz w:val="24"/>
          <w:szCs w:val="24"/>
        </w:rPr>
        <w:t>2</w:t>
      </w:r>
    </w:p>
    <w:p w:rsidR="00447FAC" w:rsidRDefault="00DC0FDE" w:rsidP="00232DBE">
      <w:pPr>
        <w:spacing w:line="240" w:lineRule="auto"/>
        <w:rPr>
          <w:rFonts w:ascii="Arial" w:hAnsi="Arial" w:cs="Arial"/>
          <w:sz w:val="24"/>
          <w:szCs w:val="24"/>
        </w:rPr>
      </w:pPr>
      <w:r>
        <w:rPr>
          <w:rFonts w:ascii="Arial" w:hAnsi="Arial" w:cs="Arial"/>
          <w:sz w:val="24"/>
          <w:szCs w:val="24"/>
        </w:rPr>
        <w:t>10</w:t>
      </w:r>
      <w:r w:rsidR="00447FAC">
        <w:rPr>
          <w:rFonts w:ascii="Arial" w:hAnsi="Arial" w:cs="Arial"/>
          <w:sz w:val="24"/>
          <w:szCs w:val="24"/>
        </w:rPr>
        <w:t>.   SAŽETAK</w:t>
      </w:r>
      <w:r w:rsidR="004826CB">
        <w:rPr>
          <w:rFonts w:ascii="Arial" w:hAnsi="Arial" w:cs="Arial"/>
          <w:sz w:val="24"/>
          <w:szCs w:val="24"/>
        </w:rPr>
        <w:t>...........................................................................................................</w:t>
      </w:r>
      <w:r w:rsidR="00B6717A">
        <w:rPr>
          <w:rFonts w:ascii="Arial" w:hAnsi="Arial" w:cs="Arial"/>
          <w:sz w:val="24"/>
          <w:szCs w:val="24"/>
        </w:rPr>
        <w:t>45</w:t>
      </w:r>
    </w:p>
    <w:p w:rsidR="00447FAC" w:rsidRDefault="00DC0FDE" w:rsidP="00232DBE">
      <w:pPr>
        <w:spacing w:line="240" w:lineRule="auto"/>
        <w:rPr>
          <w:rFonts w:ascii="Arial" w:hAnsi="Arial" w:cs="Arial"/>
          <w:sz w:val="24"/>
          <w:szCs w:val="24"/>
        </w:rPr>
      </w:pPr>
      <w:r>
        <w:rPr>
          <w:rFonts w:ascii="Arial" w:hAnsi="Arial" w:cs="Arial"/>
          <w:sz w:val="24"/>
          <w:szCs w:val="24"/>
        </w:rPr>
        <w:t>11</w:t>
      </w:r>
      <w:r w:rsidR="00447FAC">
        <w:rPr>
          <w:rFonts w:ascii="Arial" w:hAnsi="Arial" w:cs="Arial"/>
          <w:sz w:val="24"/>
          <w:szCs w:val="24"/>
        </w:rPr>
        <w:t>.   SUMMARY</w:t>
      </w:r>
      <w:r w:rsidR="004826CB">
        <w:rPr>
          <w:rFonts w:ascii="Arial" w:hAnsi="Arial" w:cs="Arial"/>
          <w:sz w:val="24"/>
          <w:szCs w:val="24"/>
        </w:rPr>
        <w:t>...........................................................................</w:t>
      </w:r>
      <w:r w:rsidR="00B6717A">
        <w:rPr>
          <w:rFonts w:ascii="Arial" w:hAnsi="Arial" w:cs="Arial"/>
          <w:sz w:val="24"/>
          <w:szCs w:val="24"/>
        </w:rPr>
        <w:t>..............................46</w:t>
      </w:r>
    </w:p>
    <w:p w:rsidR="00447FAC" w:rsidRDefault="00DC0FDE" w:rsidP="00232DBE">
      <w:pPr>
        <w:spacing w:line="240" w:lineRule="auto"/>
        <w:rPr>
          <w:rFonts w:ascii="Arial" w:hAnsi="Arial" w:cs="Arial"/>
          <w:sz w:val="24"/>
          <w:szCs w:val="24"/>
        </w:rPr>
      </w:pPr>
      <w:r>
        <w:rPr>
          <w:rFonts w:ascii="Arial" w:hAnsi="Arial" w:cs="Arial"/>
          <w:sz w:val="24"/>
          <w:szCs w:val="24"/>
        </w:rPr>
        <w:t>12</w:t>
      </w:r>
      <w:r w:rsidR="004826CB">
        <w:rPr>
          <w:rFonts w:ascii="Arial" w:hAnsi="Arial" w:cs="Arial"/>
          <w:sz w:val="24"/>
          <w:szCs w:val="24"/>
        </w:rPr>
        <w:t>.   ŽIVOTOPIS........................................................................................................</w:t>
      </w:r>
      <w:bookmarkStart w:id="0" w:name="_GoBack"/>
      <w:bookmarkEnd w:id="0"/>
      <w:r w:rsidR="00B6717A">
        <w:rPr>
          <w:rFonts w:ascii="Arial" w:hAnsi="Arial" w:cs="Arial"/>
          <w:sz w:val="24"/>
          <w:szCs w:val="24"/>
        </w:rPr>
        <w:t>47</w:t>
      </w:r>
    </w:p>
    <w:p w:rsidR="00DC0FDE" w:rsidRDefault="00DC0FDE" w:rsidP="00447FAC">
      <w:pPr>
        <w:spacing w:line="360" w:lineRule="auto"/>
        <w:rPr>
          <w:rFonts w:ascii="Arial" w:hAnsi="Arial" w:cs="Arial"/>
          <w:color w:val="4F6228" w:themeColor="accent3" w:themeShade="80"/>
          <w:sz w:val="32"/>
          <w:szCs w:val="32"/>
        </w:rPr>
      </w:pPr>
    </w:p>
    <w:p w:rsidR="00DB177D" w:rsidRDefault="00DB177D" w:rsidP="00447FAC">
      <w:pPr>
        <w:spacing w:line="360" w:lineRule="auto"/>
        <w:rPr>
          <w:rFonts w:ascii="Arial" w:hAnsi="Arial" w:cs="Arial"/>
          <w:color w:val="4F6228" w:themeColor="accent3" w:themeShade="80"/>
          <w:sz w:val="32"/>
          <w:szCs w:val="32"/>
        </w:rPr>
      </w:pPr>
    </w:p>
    <w:p w:rsidR="00F55FCB" w:rsidRDefault="00587A33" w:rsidP="00447FAC">
      <w:pPr>
        <w:spacing w:line="360" w:lineRule="auto"/>
        <w:rPr>
          <w:rFonts w:ascii="Arial" w:hAnsi="Arial" w:cs="Arial"/>
          <w:color w:val="4F6228" w:themeColor="accent3" w:themeShade="80"/>
          <w:sz w:val="32"/>
          <w:szCs w:val="32"/>
        </w:rPr>
      </w:pPr>
      <w:r>
        <w:rPr>
          <w:rFonts w:ascii="Arial" w:hAnsi="Arial" w:cs="Arial"/>
          <w:color w:val="4F6228" w:themeColor="accent3" w:themeShade="80"/>
          <w:sz w:val="32"/>
          <w:szCs w:val="32"/>
        </w:rPr>
        <w:lastRenderedPageBreak/>
        <w:t xml:space="preserve">1.   </w:t>
      </w:r>
      <w:r w:rsidR="00F55FCB" w:rsidRPr="00F55FCB">
        <w:rPr>
          <w:rFonts w:ascii="Arial" w:hAnsi="Arial" w:cs="Arial"/>
          <w:color w:val="4F6228" w:themeColor="accent3" w:themeShade="80"/>
          <w:sz w:val="32"/>
          <w:szCs w:val="32"/>
        </w:rPr>
        <w:t>UVOD</w:t>
      </w:r>
    </w:p>
    <w:p w:rsidR="007A62E3" w:rsidRPr="006150BD" w:rsidRDefault="006150BD" w:rsidP="006150BD">
      <w:pPr>
        <w:spacing w:line="360" w:lineRule="auto"/>
        <w:ind w:firstLine="567"/>
        <w:jc w:val="both"/>
        <w:rPr>
          <w:rFonts w:ascii="Arial" w:hAnsi="Arial" w:cs="Arial"/>
          <w:shd w:val="clear" w:color="auto" w:fill="FFFFFF"/>
        </w:rPr>
      </w:pPr>
      <w:r>
        <w:rPr>
          <w:rFonts w:ascii="Arial" w:hAnsi="Arial" w:cs="Arial"/>
        </w:rPr>
        <w:t>U današnje vrijeme</w:t>
      </w:r>
      <w:r w:rsidR="007A62E3" w:rsidRPr="00073087">
        <w:rPr>
          <w:rFonts w:ascii="Arial" w:hAnsi="Arial" w:cs="Arial"/>
        </w:rPr>
        <w:t xml:space="preserve"> svjetsko energetsko tržište većinski se oslanja na fosilna goriva. Činjenica je da izvori fosilnih goriva, ekstremnom eksploatacijom, nestaju te se sve veća pažnja daje novim, obnovljivim izvorima energije. Uz primjenu fosilnih goriva također se veže i problematika zaštite okoliša i smanjenja emisije CO</w:t>
      </w:r>
      <w:r w:rsidR="007A62E3" w:rsidRPr="00073087">
        <w:rPr>
          <w:rFonts w:ascii="Arial" w:hAnsi="Arial" w:cs="Arial"/>
          <w:vertAlign w:val="subscript"/>
        </w:rPr>
        <w:t>2</w:t>
      </w:r>
      <w:r>
        <w:rPr>
          <w:rFonts w:ascii="Arial" w:hAnsi="Arial" w:cs="Arial"/>
          <w:vertAlign w:val="subscript"/>
        </w:rPr>
        <w:t xml:space="preserve"> </w:t>
      </w:r>
      <w:r w:rsidR="007A62E3" w:rsidRPr="00073087">
        <w:rPr>
          <w:rFonts w:ascii="Arial" w:hAnsi="Arial" w:cs="Arial"/>
        </w:rPr>
        <w:t>koja je kod izgaranja fosilnih goriva visoka i sve više pridonosi pojavama stakleničkih plinova, kiselih kiša i dr. koja se javljaju kao rezultat globalnog zatopljenja.</w:t>
      </w:r>
      <w:r w:rsidR="0089231C">
        <w:rPr>
          <w:rFonts w:ascii="Arial" w:hAnsi="Arial" w:cs="Arial"/>
        </w:rPr>
        <w:t xml:space="preserve"> </w:t>
      </w:r>
      <w:r w:rsidR="007A62E3" w:rsidRPr="00073087">
        <w:rPr>
          <w:rFonts w:ascii="Arial" w:hAnsi="Arial" w:cs="Arial"/>
          <w:shd w:val="clear" w:color="auto" w:fill="FFFFFF"/>
        </w:rPr>
        <w:t xml:space="preserve">Direktivom Europskog parlamenta i Vijeća </w:t>
      </w:r>
      <w:r w:rsidR="0089231C">
        <w:rPr>
          <w:rFonts w:ascii="Arial" w:hAnsi="Arial" w:cs="Arial"/>
          <w:shd w:val="clear" w:color="auto" w:fill="FFFFFF"/>
        </w:rPr>
        <w:t xml:space="preserve">(2009) </w:t>
      </w:r>
      <w:r w:rsidR="007A62E3" w:rsidRPr="00073087">
        <w:rPr>
          <w:rFonts w:ascii="Arial" w:hAnsi="Arial" w:cs="Arial"/>
          <w:shd w:val="clear" w:color="auto" w:fill="FFFFFF"/>
        </w:rPr>
        <w:t>energija iz obnovljivih izvora definirana je kao energija iz obnovljivih nefosilnih izvora, tj. vjetroenergija, solarna energija, aerotermalna energija, geotermalna energija, hidrotermalna energija te energija oceana, hidroenergija, biomasa, plin dobiven od otpada, plin dobiven iz uređaja za obradu otpadnih voda i bioplin. Isto tako, direktiva biomasu definira kao biorazgradiv dio proizvoda, otpada i ostataka biološkog podrijetla iz poljoprivrede (uključujući tvari biljnog i životinjskog podrijetla), šumarstva i s njima povezanih proizvodnih djelatnosti uključujući ribarstvo i akvakulturu te biorazgradiv udio industrijskog i komunalnog otpada. Prednost drvne biomase u usporedbi s fosilnim gorivima je negativna bilanca emisije CO</w:t>
      </w:r>
      <w:r w:rsidR="007A62E3" w:rsidRPr="00073087">
        <w:rPr>
          <w:rFonts w:ascii="Arial" w:hAnsi="Arial" w:cs="Arial"/>
          <w:shd w:val="clear" w:color="auto" w:fill="FFFFFF"/>
          <w:vertAlign w:val="subscript"/>
        </w:rPr>
        <w:t xml:space="preserve">2 </w:t>
      </w:r>
      <w:r w:rsidR="007A62E3" w:rsidRPr="00073087">
        <w:rPr>
          <w:rFonts w:ascii="Arial" w:hAnsi="Arial" w:cs="Arial"/>
          <w:shd w:val="clear" w:color="auto" w:fill="FFFFFF"/>
        </w:rPr>
        <w:t>prilikom njenog iskorištenja tj. prerade. Time se želi reći da drvo u sebi apsorbira više ugljikovog dioksida no što ga se u atmosferu emitira prilikom prerade drva</w:t>
      </w:r>
      <w:r>
        <w:rPr>
          <w:rFonts w:ascii="Arial" w:hAnsi="Arial" w:cs="Arial"/>
          <w:shd w:val="clear" w:color="auto" w:fill="FFFFFF"/>
        </w:rPr>
        <w:t xml:space="preserve"> (slika 1)</w:t>
      </w:r>
      <w:r w:rsidR="007A62E3" w:rsidRPr="00073087">
        <w:rPr>
          <w:rFonts w:ascii="Arial" w:hAnsi="Arial" w:cs="Arial"/>
          <w:shd w:val="clear" w:color="auto" w:fill="FFFFFF"/>
        </w:rPr>
        <w:t>.</w:t>
      </w:r>
    </w:p>
    <w:p w:rsidR="007A62E3" w:rsidRDefault="007A62E3" w:rsidP="007A62E3">
      <w:pPr>
        <w:spacing w:line="360" w:lineRule="auto"/>
        <w:jc w:val="center"/>
        <w:rPr>
          <w:rFonts w:ascii="Arial" w:hAnsi="Arial" w:cs="Arial"/>
          <w:shd w:val="clear" w:color="auto" w:fill="FFFFFF"/>
        </w:rPr>
      </w:pPr>
      <w:r w:rsidRPr="007A62E3">
        <w:rPr>
          <w:rFonts w:ascii="Tahoma" w:hAnsi="Tahoma" w:cs="Tahoma"/>
          <w:noProof/>
          <w:sz w:val="24"/>
          <w:szCs w:val="24"/>
          <w:shd w:val="clear" w:color="auto" w:fill="FFFFFF"/>
          <w:lang w:eastAsia="hr-HR"/>
        </w:rPr>
        <w:drawing>
          <wp:inline distT="0" distB="0" distL="0" distR="0">
            <wp:extent cx="4943475" cy="1997092"/>
            <wp:effectExtent l="19050" t="0" r="952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943475" cy="1997092"/>
                    </a:xfrm>
                    <a:prstGeom prst="rect">
                      <a:avLst/>
                    </a:prstGeom>
                    <a:noFill/>
                    <a:ln w="9525">
                      <a:noFill/>
                      <a:miter lim="800000"/>
                      <a:headEnd/>
                      <a:tailEnd/>
                    </a:ln>
                  </pic:spPr>
                </pic:pic>
              </a:graphicData>
            </a:graphic>
          </wp:inline>
        </w:drawing>
      </w:r>
    </w:p>
    <w:p w:rsidR="006150BD" w:rsidRPr="006150BD" w:rsidRDefault="007A62E3" w:rsidP="006150BD">
      <w:pPr>
        <w:jc w:val="center"/>
        <w:rPr>
          <w:rFonts w:ascii="Arial" w:hAnsi="Arial" w:cs="Arial"/>
          <w:shd w:val="clear" w:color="auto" w:fill="FFFFFF"/>
        </w:rPr>
      </w:pPr>
      <w:r w:rsidRPr="00582D25">
        <w:rPr>
          <w:rFonts w:ascii="Arial" w:hAnsi="Arial" w:cs="Arial"/>
          <w:i/>
          <w:shd w:val="clear" w:color="auto" w:fill="FFFFFF"/>
        </w:rPr>
        <w:t>Slika 1.</w:t>
      </w:r>
      <w:r w:rsidRPr="00582D25">
        <w:rPr>
          <w:rFonts w:ascii="Arial" w:hAnsi="Arial" w:cs="Arial"/>
          <w:shd w:val="clear" w:color="auto" w:fill="FFFFFF"/>
        </w:rPr>
        <w:t xml:space="preserve"> Usporedba emisije CO</w:t>
      </w:r>
      <w:r w:rsidRPr="00582D25">
        <w:rPr>
          <w:rFonts w:ascii="Arial" w:hAnsi="Arial" w:cs="Arial"/>
          <w:shd w:val="clear" w:color="auto" w:fill="FFFFFF"/>
          <w:vertAlign w:val="subscript"/>
        </w:rPr>
        <w:t xml:space="preserve">2 </w:t>
      </w:r>
      <w:r w:rsidRPr="00582D25">
        <w:rPr>
          <w:rFonts w:ascii="Arial" w:hAnsi="Arial" w:cs="Arial"/>
          <w:shd w:val="clear" w:color="auto" w:fill="FFFFFF"/>
        </w:rPr>
        <w:t>iz r</w:t>
      </w:r>
      <w:r w:rsidR="006150BD">
        <w:rPr>
          <w:rFonts w:ascii="Arial" w:hAnsi="Arial" w:cs="Arial"/>
          <w:shd w:val="clear" w:color="auto" w:fill="FFFFFF"/>
        </w:rPr>
        <w:t>azličitih materijala (HGK, 2009</w:t>
      </w:r>
      <w:r w:rsidRPr="00582D25">
        <w:rPr>
          <w:rFonts w:ascii="Arial" w:hAnsi="Arial" w:cs="Arial"/>
          <w:shd w:val="clear" w:color="auto" w:fill="FFFFFF"/>
        </w:rPr>
        <w:t>)</w:t>
      </w:r>
    </w:p>
    <w:p w:rsidR="007A62E3" w:rsidRPr="00073087" w:rsidRDefault="007A62E3" w:rsidP="006150BD">
      <w:pPr>
        <w:spacing w:line="360" w:lineRule="auto"/>
        <w:ind w:firstLine="567"/>
        <w:jc w:val="both"/>
        <w:rPr>
          <w:rFonts w:ascii="Arial" w:hAnsi="Arial" w:cs="Arial"/>
          <w:shd w:val="clear" w:color="auto" w:fill="FFFFFF"/>
        </w:rPr>
      </w:pPr>
      <w:r w:rsidRPr="00073087">
        <w:rPr>
          <w:rFonts w:ascii="Arial" w:hAnsi="Arial" w:cs="Arial"/>
          <w:shd w:val="clear" w:color="auto" w:fill="FFFFFF"/>
        </w:rPr>
        <w:t>Proces pirolize trenutno je</w:t>
      </w:r>
      <w:r w:rsidR="006150BD">
        <w:rPr>
          <w:rFonts w:ascii="Arial" w:hAnsi="Arial" w:cs="Arial"/>
          <w:shd w:val="clear" w:color="auto" w:fill="FFFFFF"/>
        </w:rPr>
        <w:t xml:space="preserve"> jedna od primjenjivih</w:t>
      </w:r>
      <w:r w:rsidRPr="00073087">
        <w:rPr>
          <w:rFonts w:ascii="Arial" w:hAnsi="Arial" w:cs="Arial"/>
          <w:shd w:val="clear" w:color="auto" w:fill="FFFFFF"/>
        </w:rPr>
        <w:t xml:space="preserve"> mogućnost</w:t>
      </w:r>
      <w:r w:rsidR="006150BD">
        <w:rPr>
          <w:rFonts w:ascii="Arial" w:hAnsi="Arial" w:cs="Arial"/>
          <w:shd w:val="clear" w:color="auto" w:fill="FFFFFF"/>
        </w:rPr>
        <w:t>i</w:t>
      </w:r>
      <w:r w:rsidRPr="00073087">
        <w:rPr>
          <w:rFonts w:ascii="Arial" w:hAnsi="Arial" w:cs="Arial"/>
          <w:shd w:val="clear" w:color="auto" w:fill="FFFFFF"/>
        </w:rPr>
        <w:t xml:space="preserve"> prerade drvne biomase </w:t>
      </w:r>
      <w:r w:rsidR="006150BD">
        <w:rPr>
          <w:rFonts w:ascii="Arial" w:hAnsi="Arial" w:cs="Arial"/>
          <w:shd w:val="clear" w:color="auto" w:fill="FFFFFF"/>
        </w:rPr>
        <w:t xml:space="preserve">u energiju </w:t>
      </w:r>
      <w:r w:rsidRPr="00073087">
        <w:rPr>
          <w:rFonts w:ascii="Arial" w:hAnsi="Arial" w:cs="Arial"/>
          <w:shd w:val="clear" w:color="auto" w:fill="FFFFFF"/>
        </w:rPr>
        <w:t>na industrijskoj razini. Proces pirolize je termokemijski proces razgradnje materijala pri uvjetima relativno niske temperature između 300 i 1200</w:t>
      </w:r>
      <w:r w:rsidRPr="00073087">
        <w:rPr>
          <w:rFonts w:ascii="Arial" w:hAnsi="Arial" w:cs="Arial"/>
        </w:rPr>
        <w:t>°C</w:t>
      </w:r>
      <w:r w:rsidRPr="00073087">
        <w:rPr>
          <w:rFonts w:ascii="Arial" w:hAnsi="Arial" w:cs="Arial"/>
          <w:shd w:val="clear" w:color="auto" w:fill="FFFFFF"/>
        </w:rPr>
        <w:t xml:space="preserve"> uz odsutnost kisika. Produkti pirolize javljaju se u tri agregatna stanja, plinovitom, tekućem i kru</w:t>
      </w:r>
      <w:r w:rsidR="006150BD">
        <w:rPr>
          <w:rFonts w:ascii="Arial" w:hAnsi="Arial" w:cs="Arial"/>
          <w:shd w:val="clear" w:color="auto" w:fill="FFFFFF"/>
        </w:rPr>
        <w:t>tom (Murata i dr., 2012</w:t>
      </w:r>
      <w:r w:rsidR="00CA08E6">
        <w:rPr>
          <w:rFonts w:ascii="Arial" w:hAnsi="Arial" w:cs="Arial"/>
          <w:shd w:val="clear" w:color="auto" w:fill="FFFFFF"/>
        </w:rPr>
        <w:t xml:space="preserve">; </w:t>
      </w:r>
      <w:r w:rsidR="006150BD">
        <w:rPr>
          <w:rFonts w:ascii="Arial" w:hAnsi="Arial" w:cs="Arial"/>
          <w:shd w:val="clear" w:color="auto" w:fill="FFFFFF"/>
        </w:rPr>
        <w:t>Bu i dr., 2011</w:t>
      </w:r>
      <w:r w:rsidRPr="00073087">
        <w:rPr>
          <w:rFonts w:ascii="Arial" w:hAnsi="Arial" w:cs="Arial"/>
          <w:shd w:val="clear" w:color="auto" w:fill="FFFFFF"/>
        </w:rPr>
        <w:t>)</w:t>
      </w:r>
      <w:r w:rsidR="006150BD">
        <w:rPr>
          <w:rFonts w:ascii="Arial" w:hAnsi="Arial" w:cs="Arial"/>
          <w:shd w:val="clear" w:color="auto" w:fill="FFFFFF"/>
        </w:rPr>
        <w:t>.</w:t>
      </w:r>
      <w:r w:rsidRPr="00073087">
        <w:rPr>
          <w:rFonts w:ascii="Arial" w:hAnsi="Arial" w:cs="Arial"/>
          <w:shd w:val="clear" w:color="auto" w:fill="FFFFFF"/>
        </w:rPr>
        <w:t xml:space="preserve"> Plinovi se dijele na hlapljive i nehlapljive plinove. Hlapljivi plinovi se naglim hlađenjem pretvaraju u tekuću fazu, bio-ulje, dok je kruti produkt pirolize bio-ugljen. Najznačajniji produkt pirolitičkog razlaganja biomase upravo je bio-ulje. Ono je tamno smeđe boje te je vrlo obogaćeno kisikom sa sadržajem vode 15-30%. Iako ga nazivamo uljem ne </w:t>
      </w:r>
      <w:r w:rsidRPr="00073087">
        <w:rPr>
          <w:rFonts w:ascii="Arial" w:hAnsi="Arial" w:cs="Arial"/>
          <w:shd w:val="clear" w:color="auto" w:fill="FFFFFF"/>
        </w:rPr>
        <w:lastRenderedPageBreak/>
        <w:t>treba ga miješati sa uljem kao naftnim d</w:t>
      </w:r>
      <w:r w:rsidR="006150BD">
        <w:rPr>
          <w:rFonts w:ascii="Arial" w:hAnsi="Arial" w:cs="Arial"/>
          <w:shd w:val="clear" w:color="auto" w:fill="FFFFFF"/>
        </w:rPr>
        <w:t>erivatom. Bio-ulje ima nisku pH-</w:t>
      </w:r>
      <w:r w:rsidRPr="00073087">
        <w:rPr>
          <w:rFonts w:ascii="Arial" w:hAnsi="Arial" w:cs="Arial"/>
          <w:shd w:val="clear" w:color="auto" w:fill="FFFFFF"/>
        </w:rPr>
        <w:t>vrijednost koje se kreću između 2 i 4 te kao kiseli medij može biti vrlo korozivno. Sastavljeno je od stotina različitih kemijskih komponenti, uglavnom su to organske komponente uključujući i octenu kiselinu, metanol, razne aldehide i ketone, alkil-fenole, alkil-metoksi-fenole, šećere te komponente izvedenice lignina</w:t>
      </w:r>
      <w:r w:rsidR="006150BD">
        <w:rPr>
          <w:rFonts w:ascii="Arial" w:hAnsi="Arial" w:cs="Arial"/>
          <w:shd w:val="clear" w:color="auto" w:fill="FFFFFF"/>
        </w:rPr>
        <w:t xml:space="preserve"> (Mohan i dr. 2006</w:t>
      </w:r>
      <w:r w:rsidRPr="00073087">
        <w:rPr>
          <w:rFonts w:ascii="Arial" w:hAnsi="Arial" w:cs="Arial"/>
          <w:shd w:val="clear" w:color="auto" w:fill="FFFFFF"/>
        </w:rPr>
        <w:t>).</w:t>
      </w:r>
    </w:p>
    <w:p w:rsidR="00073087" w:rsidRDefault="007A62E3" w:rsidP="006150BD">
      <w:pPr>
        <w:spacing w:line="360" w:lineRule="auto"/>
        <w:ind w:firstLine="567"/>
        <w:jc w:val="both"/>
        <w:rPr>
          <w:rFonts w:ascii="Arial" w:hAnsi="Arial" w:cs="Arial"/>
          <w:shd w:val="clear" w:color="auto" w:fill="FFFFFF"/>
        </w:rPr>
      </w:pPr>
      <w:r w:rsidRPr="00073087">
        <w:rPr>
          <w:rFonts w:ascii="Arial" w:hAnsi="Arial" w:cs="Arial"/>
          <w:shd w:val="clear" w:color="auto" w:fill="FFFFFF"/>
        </w:rPr>
        <w:t>Bio-ulje može se koristiti za dobivanje toplinske i električne energije, u proizvodnji sintetiziranog plina, proizvodnju kemikalija te transportnih goriva. Kao čisto gorivo, bio-ulje ima mnogo praktičnih prednosti nad fosilnim gorivima kako slijedi: a) obnovljivo je i može se proizvesti iz organskog otpada, b) skladišti se i transportira slično kao i naftni derivati, c) ne emitira stakleničke plinove, a na sebe veže ugljikov dioksid, d) manja NO</w:t>
      </w:r>
      <w:r w:rsidRPr="00073087">
        <w:rPr>
          <w:rFonts w:ascii="Arial" w:hAnsi="Arial" w:cs="Arial"/>
          <w:shd w:val="clear" w:color="auto" w:fill="FFFFFF"/>
          <w:vertAlign w:val="subscript"/>
        </w:rPr>
        <w:t xml:space="preserve">x </w:t>
      </w:r>
      <w:r w:rsidRPr="00073087">
        <w:rPr>
          <w:rFonts w:ascii="Arial" w:hAnsi="Arial" w:cs="Arial"/>
          <w:shd w:val="clear" w:color="auto" w:fill="FFFFFF"/>
        </w:rPr>
        <w:t>emisija nego kod izgaranja lakog ulja u parnim turbinama i dizel goriva</w:t>
      </w:r>
      <w:r w:rsidR="006150BD">
        <w:rPr>
          <w:rFonts w:ascii="Arial" w:hAnsi="Arial" w:cs="Arial"/>
          <w:shd w:val="clear" w:color="auto" w:fill="FFFFFF"/>
        </w:rPr>
        <w:t xml:space="preserve"> u dizel motorima (Sadaka, 2009</w:t>
      </w:r>
      <w:r w:rsidRPr="00073087">
        <w:rPr>
          <w:rFonts w:ascii="Arial" w:hAnsi="Arial" w:cs="Arial"/>
          <w:shd w:val="clear" w:color="auto" w:fill="FFFFFF"/>
        </w:rPr>
        <w:t>)</w:t>
      </w:r>
      <w:r w:rsidR="006150BD">
        <w:rPr>
          <w:rFonts w:ascii="Arial" w:hAnsi="Arial" w:cs="Arial"/>
          <w:shd w:val="clear" w:color="auto" w:fill="FFFFFF"/>
        </w:rPr>
        <w:t>.</w:t>
      </w:r>
      <w:r w:rsidRPr="00073087">
        <w:rPr>
          <w:rFonts w:ascii="Arial" w:hAnsi="Arial" w:cs="Arial"/>
          <w:shd w:val="clear" w:color="auto" w:fill="FFFFFF"/>
        </w:rPr>
        <w:t xml:space="preserve"> Kao takvo, bio-ulje se nedvojbeno nameće kao prioritet u istraživanju obnovljivih izvora energije. Dapače, energetski stručnjaci u suradnji s Europskom komisijom aktivno rade na rezolucijama kako bi se općenito biomasa, a pogotovo bio-ulje, sve više primjenjivalo kako u industriji tako i u kućanstvima za pridobivanje energije. Mnogobrojna istraživanja napravljena su na ovu temu i istraženi su potencijali mnogih vrste drva za dobivanje bio-ulja. Tako su u različitim reaktorima i pod različitim uvjetima dobivene različite kvantitativne vrijednosti iskorištenja drvne biomase u vidu bio-ulja. Tako prosječna iskoristivost drvne biomase u vidu bio-ulja iznosi između 40 i 50% (</w:t>
      </w:r>
      <w:r w:rsidRPr="00073087">
        <w:rPr>
          <w:rFonts w:ascii="Arial" w:hAnsi="Arial" w:cs="Arial"/>
        </w:rPr>
        <w:t>C</w:t>
      </w:r>
      <w:r w:rsidR="006150BD">
        <w:rPr>
          <w:rFonts w:ascii="Arial" w:hAnsi="Arial" w:cs="Arial"/>
        </w:rPr>
        <w:t>zernik i Bridgwater, 2004; Oasmaa i Czernik</w:t>
      </w:r>
      <w:r w:rsidRPr="00073087">
        <w:rPr>
          <w:rFonts w:ascii="Arial" w:hAnsi="Arial" w:cs="Arial"/>
        </w:rPr>
        <w:t>,</w:t>
      </w:r>
      <w:r w:rsidR="006150BD">
        <w:rPr>
          <w:rFonts w:ascii="Arial" w:hAnsi="Arial" w:cs="Arial"/>
          <w:shd w:val="clear" w:color="auto" w:fill="FFFFFF"/>
        </w:rPr>
        <w:t xml:space="preserve"> 1999</w:t>
      </w:r>
      <w:r w:rsidRPr="00073087">
        <w:rPr>
          <w:rFonts w:ascii="Arial" w:hAnsi="Arial" w:cs="Arial"/>
          <w:shd w:val="clear" w:color="auto" w:fill="FFFFFF"/>
        </w:rPr>
        <w:t>)</w:t>
      </w:r>
      <w:r w:rsidR="006150BD">
        <w:rPr>
          <w:rFonts w:ascii="Arial" w:hAnsi="Arial" w:cs="Arial"/>
          <w:shd w:val="clear" w:color="auto" w:fill="FFFFFF"/>
        </w:rPr>
        <w:t>.</w:t>
      </w:r>
    </w:p>
    <w:p w:rsidR="006150BD" w:rsidRPr="006150BD" w:rsidRDefault="006150BD" w:rsidP="006150BD">
      <w:pPr>
        <w:spacing w:line="360" w:lineRule="auto"/>
        <w:ind w:firstLine="709"/>
        <w:jc w:val="both"/>
        <w:rPr>
          <w:rFonts w:ascii="Arial" w:hAnsi="Arial" w:cs="Arial"/>
          <w:shd w:val="clear" w:color="auto" w:fill="FFFFFF"/>
        </w:rPr>
      </w:pPr>
    </w:p>
    <w:p w:rsidR="00B33C79" w:rsidRDefault="00B33C79" w:rsidP="00D76573">
      <w:pPr>
        <w:spacing w:line="360" w:lineRule="auto"/>
        <w:rPr>
          <w:rFonts w:ascii="Arial" w:hAnsi="Arial" w:cs="Arial"/>
          <w:color w:val="4F6228" w:themeColor="accent3" w:themeShade="80"/>
          <w:sz w:val="32"/>
          <w:szCs w:val="32"/>
          <w:shd w:val="clear" w:color="auto" w:fill="FFFFFF"/>
        </w:rPr>
      </w:pPr>
    </w:p>
    <w:p w:rsidR="00B33C79" w:rsidRDefault="00B33C79" w:rsidP="00D76573">
      <w:pPr>
        <w:spacing w:line="360" w:lineRule="auto"/>
        <w:rPr>
          <w:rFonts w:ascii="Arial" w:hAnsi="Arial" w:cs="Arial"/>
          <w:color w:val="4F6228" w:themeColor="accent3" w:themeShade="80"/>
          <w:sz w:val="32"/>
          <w:szCs w:val="32"/>
          <w:shd w:val="clear" w:color="auto" w:fill="FFFFFF"/>
        </w:rPr>
      </w:pPr>
    </w:p>
    <w:p w:rsidR="00B33C79" w:rsidRDefault="00B33C79" w:rsidP="00D76573">
      <w:pPr>
        <w:spacing w:line="360" w:lineRule="auto"/>
        <w:rPr>
          <w:rFonts w:ascii="Arial" w:hAnsi="Arial" w:cs="Arial"/>
          <w:color w:val="4F6228" w:themeColor="accent3" w:themeShade="80"/>
          <w:sz w:val="32"/>
          <w:szCs w:val="32"/>
          <w:shd w:val="clear" w:color="auto" w:fill="FFFFFF"/>
        </w:rPr>
      </w:pPr>
    </w:p>
    <w:p w:rsidR="00B33C79" w:rsidRDefault="00B33C79" w:rsidP="00D76573">
      <w:pPr>
        <w:spacing w:line="360" w:lineRule="auto"/>
        <w:rPr>
          <w:rFonts w:ascii="Arial" w:hAnsi="Arial" w:cs="Arial"/>
          <w:color w:val="4F6228" w:themeColor="accent3" w:themeShade="80"/>
          <w:sz w:val="32"/>
          <w:szCs w:val="32"/>
          <w:shd w:val="clear" w:color="auto" w:fill="FFFFFF"/>
        </w:rPr>
      </w:pPr>
    </w:p>
    <w:p w:rsidR="00B33C79" w:rsidRDefault="00B33C79" w:rsidP="00D76573">
      <w:pPr>
        <w:spacing w:line="360" w:lineRule="auto"/>
        <w:rPr>
          <w:rFonts w:ascii="Arial" w:hAnsi="Arial" w:cs="Arial"/>
          <w:color w:val="4F6228" w:themeColor="accent3" w:themeShade="80"/>
          <w:sz w:val="32"/>
          <w:szCs w:val="32"/>
          <w:shd w:val="clear" w:color="auto" w:fill="FFFFFF"/>
        </w:rPr>
      </w:pPr>
    </w:p>
    <w:p w:rsidR="00B33C79" w:rsidRDefault="00B33C79" w:rsidP="00D76573">
      <w:pPr>
        <w:spacing w:line="360" w:lineRule="auto"/>
        <w:rPr>
          <w:rFonts w:ascii="Arial" w:hAnsi="Arial" w:cs="Arial"/>
          <w:color w:val="4F6228" w:themeColor="accent3" w:themeShade="80"/>
          <w:sz w:val="32"/>
          <w:szCs w:val="32"/>
          <w:shd w:val="clear" w:color="auto" w:fill="FFFFFF"/>
        </w:rPr>
      </w:pPr>
    </w:p>
    <w:p w:rsidR="00B33C79" w:rsidRDefault="00B33C79" w:rsidP="00D76573">
      <w:pPr>
        <w:spacing w:line="360" w:lineRule="auto"/>
        <w:rPr>
          <w:rFonts w:ascii="Arial" w:hAnsi="Arial" w:cs="Arial"/>
          <w:color w:val="4F6228" w:themeColor="accent3" w:themeShade="80"/>
          <w:sz w:val="32"/>
          <w:szCs w:val="32"/>
          <w:shd w:val="clear" w:color="auto" w:fill="FFFFFF"/>
        </w:rPr>
      </w:pPr>
    </w:p>
    <w:p w:rsidR="00B33C79" w:rsidRDefault="00B33C79" w:rsidP="00D76573">
      <w:pPr>
        <w:spacing w:line="360" w:lineRule="auto"/>
        <w:rPr>
          <w:rFonts w:ascii="Arial" w:hAnsi="Arial" w:cs="Arial"/>
          <w:color w:val="4F6228" w:themeColor="accent3" w:themeShade="80"/>
          <w:sz w:val="32"/>
          <w:szCs w:val="32"/>
          <w:shd w:val="clear" w:color="auto" w:fill="FFFFFF"/>
        </w:rPr>
      </w:pPr>
    </w:p>
    <w:p w:rsidR="007A62E3" w:rsidRPr="00D76573" w:rsidRDefault="007A62E3" w:rsidP="00D76573">
      <w:pPr>
        <w:spacing w:line="360" w:lineRule="auto"/>
        <w:rPr>
          <w:rFonts w:ascii="Arial" w:hAnsi="Arial" w:cs="Arial"/>
          <w:b/>
          <w:color w:val="4F6228" w:themeColor="accent3" w:themeShade="80"/>
          <w:sz w:val="32"/>
          <w:szCs w:val="32"/>
        </w:rPr>
      </w:pPr>
      <w:r w:rsidRPr="00D76573">
        <w:rPr>
          <w:rFonts w:ascii="Arial" w:hAnsi="Arial" w:cs="Arial"/>
          <w:color w:val="4F6228" w:themeColor="accent3" w:themeShade="80"/>
          <w:sz w:val="32"/>
          <w:szCs w:val="32"/>
          <w:shd w:val="clear" w:color="auto" w:fill="FFFFFF"/>
        </w:rPr>
        <w:lastRenderedPageBreak/>
        <w:t xml:space="preserve">2. </w:t>
      </w:r>
      <w:r w:rsidRPr="00D76573">
        <w:rPr>
          <w:rFonts w:ascii="Arial" w:hAnsi="Arial" w:cs="Arial"/>
          <w:color w:val="4F6228" w:themeColor="accent3" w:themeShade="80"/>
          <w:sz w:val="32"/>
          <w:szCs w:val="32"/>
        </w:rPr>
        <w:t>DRVNA BIOMASA</w:t>
      </w:r>
    </w:p>
    <w:p w:rsidR="00DA0C4F" w:rsidRDefault="007A62E3" w:rsidP="00115129">
      <w:pPr>
        <w:pStyle w:val="BodyText"/>
        <w:spacing w:after="200" w:line="360" w:lineRule="auto"/>
        <w:ind w:firstLine="567"/>
        <w:jc w:val="both"/>
        <w:rPr>
          <w:rFonts w:ascii="Arial" w:hAnsi="Arial" w:cs="Arial"/>
          <w:sz w:val="22"/>
          <w:szCs w:val="22"/>
        </w:rPr>
      </w:pPr>
      <w:bookmarkStart w:id="1" w:name="_Toc12432807"/>
      <w:r w:rsidRPr="00073087">
        <w:rPr>
          <w:rFonts w:ascii="Arial" w:hAnsi="Arial" w:cs="Arial"/>
          <w:sz w:val="22"/>
          <w:szCs w:val="22"/>
        </w:rPr>
        <w:t>Biomasa, u širem smislu, je organska tvar, a čine ju živa bića i različiti produkti iz biljnog i životinjskog svijeta, kao što su: drvo, plodovi, neiskorišteni ostaci poljoprivrednih kultura, životinjski izmet i dr. Biomasu čine i organske tvari iz industrijskog otpada i ostalog otpada nastalog ljudskom djelatnošću (otpadni papir, ostaci hrane itd.).</w:t>
      </w:r>
      <w:bookmarkStart w:id="2" w:name="_Toc12432808"/>
      <w:bookmarkEnd w:id="1"/>
      <w:r w:rsidR="00DA0C4F">
        <w:rPr>
          <w:rFonts w:ascii="Arial" w:hAnsi="Arial" w:cs="Arial"/>
          <w:sz w:val="22"/>
          <w:szCs w:val="22"/>
        </w:rPr>
        <w:t xml:space="preserve"> </w:t>
      </w:r>
      <w:r w:rsidRPr="00073087">
        <w:rPr>
          <w:rFonts w:ascii="Arial" w:hAnsi="Arial" w:cs="Arial"/>
          <w:sz w:val="22"/>
          <w:szCs w:val="22"/>
        </w:rPr>
        <w:t>Biomasu se, tako, može podijeliti na:</w:t>
      </w:r>
      <w:bookmarkStart w:id="3" w:name="_Toc12432809"/>
      <w:bookmarkEnd w:id="2"/>
      <w:r w:rsidRPr="00073087">
        <w:rPr>
          <w:rFonts w:ascii="Arial" w:hAnsi="Arial" w:cs="Arial"/>
          <w:sz w:val="22"/>
          <w:szCs w:val="22"/>
        </w:rPr>
        <w:t xml:space="preserve"> drvnu – ostaci iz šumarstva i drvne industrije, brzorastuće drveće, otpadno drvo iz drugih djelatnosti, te drvo koje nastaje kao sporedni proizvod u poljoprivredi</w:t>
      </w:r>
      <w:bookmarkEnd w:id="3"/>
      <w:r w:rsidRPr="00073087">
        <w:rPr>
          <w:rFonts w:ascii="Arial" w:hAnsi="Arial" w:cs="Arial"/>
          <w:sz w:val="22"/>
          <w:szCs w:val="22"/>
        </w:rPr>
        <w:t>; nedrvnu – ostaci, sporedni proizvodi i otpad iz bilinogojstva te biomasa dobivena uzgojem uljarica, algi i trava; biomasu životinjskog podrijetla – otpad i ostaci iz stočarstva.</w:t>
      </w:r>
    </w:p>
    <w:p w:rsidR="007A62E3" w:rsidRPr="00073087" w:rsidRDefault="007A62E3" w:rsidP="00115129">
      <w:pPr>
        <w:pStyle w:val="BodyText"/>
        <w:spacing w:after="200" w:line="360" w:lineRule="auto"/>
        <w:ind w:firstLine="567"/>
        <w:jc w:val="both"/>
        <w:rPr>
          <w:rFonts w:ascii="Arial" w:hAnsi="Arial" w:cs="Arial"/>
          <w:sz w:val="22"/>
          <w:szCs w:val="22"/>
        </w:rPr>
      </w:pPr>
      <w:r w:rsidRPr="00073087">
        <w:rPr>
          <w:rFonts w:ascii="Arial" w:hAnsi="Arial" w:cs="Arial"/>
          <w:sz w:val="22"/>
          <w:szCs w:val="22"/>
        </w:rPr>
        <w:t xml:space="preserve">Drvnu tvar ili lignocelulozu proizvode samo žive biljke. U srednjoj geološkoj prošlosti Zemlje (mezozoik-karbon) glavni proizvođač drvne tvari bilo su niže vaskularne biljke iz skupine papratnjača (Pteridophytae), dok danas drvnu tvar od praktičnog značenja proizvodi samo više vaskularne biljke iz skupine sjemenjača, odnosno golosjemenjače (četinjače) i kritosjemenjače (listače). Osnovni strukturni dijelovi stabla uključuju deblo, krošnju, grane, korijenje, koru i lišće. Od ovih dijelova stabla, za njegovu komercijalnu upotrebu najvažniji je otkorano deblo. Općenito, drvo je nejednolik ili anizatropan materijal, s obzirom na njegova anatomska, fizička i mehanička svojstva, razgradljiv je npr. pomoću gljiva, mikroorganizama i topline. Drvo je izgrađeno od različitih tipova stanica, koje izvode sve potrebne funkcije mehaničke potpore, transport vode (otprilike polovicu mase živog stabla čini voda), te za izmjenu tvari. Dijelovi anatomske građe drva, kao što su vrste stanica drva, njihov postotak i raspored, te koja su karakteristična za četinjače i listače razlikuju se međusobno između različitih vrsta stabala. </w:t>
      </w:r>
    </w:p>
    <w:p w:rsidR="00DA0C4F" w:rsidRDefault="007A62E3" w:rsidP="00115129">
      <w:pPr>
        <w:spacing w:line="360" w:lineRule="auto"/>
        <w:ind w:firstLine="567"/>
        <w:jc w:val="both"/>
        <w:rPr>
          <w:rFonts w:ascii="Arial" w:hAnsi="Arial" w:cs="Arial"/>
        </w:rPr>
      </w:pPr>
      <w:r w:rsidRPr="00073087">
        <w:rPr>
          <w:rFonts w:ascii="Arial" w:hAnsi="Arial" w:cs="Arial"/>
        </w:rPr>
        <w:t>Općenito je jasno da drvo posjeduje jedinstvene strukturne i kemijske karakteristike koje prikazuju mogućnost širokog spektra krajnjeg iskorištenja drva. Iz ovih razloga, može se pretpostaviti, da je osnovno znanje o strukturnom i kemijskom sastavu drva od izuzetne i velike važnosti, s obzirom na optimiziranje izbora određenih vrsta drva za različitu uporabu.</w:t>
      </w:r>
      <w:r w:rsidR="00DA0C4F">
        <w:rPr>
          <w:rFonts w:ascii="Arial" w:hAnsi="Arial" w:cs="Arial"/>
        </w:rPr>
        <w:t xml:space="preserve"> </w:t>
      </w:r>
    </w:p>
    <w:p w:rsidR="00D76573" w:rsidRPr="00073087" w:rsidRDefault="007A62E3" w:rsidP="00115129">
      <w:pPr>
        <w:spacing w:line="360" w:lineRule="auto"/>
        <w:ind w:firstLine="567"/>
        <w:jc w:val="both"/>
        <w:rPr>
          <w:rFonts w:ascii="Arial" w:hAnsi="Arial" w:cs="Arial"/>
        </w:rPr>
      </w:pPr>
      <w:r w:rsidRPr="00073087">
        <w:rPr>
          <w:rFonts w:ascii="Arial" w:hAnsi="Arial" w:cs="Arial"/>
        </w:rPr>
        <w:t>Sa stajališta šumarske struke biomasa je drvna tvar i čini ju drvna masa dobivena uzgojnim zahvatima kao što su čišćenja i prorede ili kao ostatak od sječe (granjevina, ogrijevno drvo). Prema nekim procjenama od  šumarske djelatnosti u Hrvatskojmoguće je pridobitioko 2 043 000 m</w:t>
      </w:r>
      <w:r w:rsidRPr="00073087">
        <w:rPr>
          <w:rFonts w:ascii="Arial" w:hAnsi="Arial" w:cs="Arial"/>
          <w:vertAlign w:val="superscript"/>
        </w:rPr>
        <w:t>3</w:t>
      </w:r>
      <w:r w:rsidRPr="00073087">
        <w:rPr>
          <w:rFonts w:ascii="Arial" w:hAnsi="Arial" w:cs="Arial"/>
        </w:rPr>
        <w:t xml:space="preserve"> biomase godišnje za energetske i ostale potrebe. U navedenu biomasu uključeni su ostaci od sječa (sitna granjevina), ostaci od prerade drveta, prostorno drvo, otpad i gubici pri sječama, te biomasa s opožarenih površina i degradiranih šuma.</w:t>
      </w:r>
    </w:p>
    <w:p w:rsidR="00DA0C4F" w:rsidRDefault="007A62E3" w:rsidP="00115129">
      <w:pPr>
        <w:pStyle w:val="BodyText2"/>
        <w:spacing w:after="200" w:line="360" w:lineRule="auto"/>
        <w:ind w:firstLine="567"/>
        <w:jc w:val="both"/>
        <w:rPr>
          <w:rFonts w:ascii="Arial" w:hAnsi="Arial" w:cs="Arial"/>
        </w:rPr>
      </w:pPr>
      <w:r w:rsidRPr="00073087">
        <w:rPr>
          <w:rFonts w:ascii="Arial" w:hAnsi="Arial" w:cs="Arial"/>
        </w:rPr>
        <w:t xml:space="preserve">Biomasa šumskih vrsta drveća može se proizvoditi i intenzivnim uzgajanjem brzorastućih vrsta drveća kao što su vrbe, topole, joha, breza, bagrem, paulovnija, </w:t>
      </w:r>
      <w:r w:rsidRPr="00073087">
        <w:rPr>
          <w:rFonts w:ascii="Arial" w:hAnsi="Arial" w:cs="Arial"/>
        </w:rPr>
        <w:lastRenderedPageBreak/>
        <w:t>eukaliptusi i dr. Ovakav način proizvodnje biomase šumskih vrsta poznat je pod nazivima kulture kratkih ophodnji ili intenzivne kulture kratkih ophodnji. Kulture kratkih ophodnji je termin koji obuhvaća šumarsku djelatnost kao specifični način uzgajanja drveća u pravilnom rasporedu na kultiviranom tlu, sličniji uzgajanju poljoprivrednih kultura nego klasičnom šumarstvu.Intenzivne kulture kratkih ophodnji su najintenzivniji oblik uzgajanja šumskog drveća s ciljem maksimalnog povećanja produkcije drvne mase, odnosno kao intenzivne nasade brzorastućeg drveća na tlima koja su napuštena, na kojima poljoprivredna proizvodnja nije rentabilna ili su nepodesna za uzgoj vrijednijih vrsta.Zajedničko je svim definicijama da je plantažni uzgoj u kratkim ophodnjama intenzivan sistem uzgajanja brzorastućih vrsta šumskog drveća s ciljem postizanja najveće moguće produkcije drvne mase, najčešće za energetske potrebe. Takve plantaže brzorastućeg drveća nazivaju se i energetski</w:t>
      </w:r>
      <w:r w:rsidR="00DA0C4F">
        <w:rPr>
          <w:rFonts w:ascii="Arial" w:hAnsi="Arial" w:cs="Arial"/>
        </w:rPr>
        <w:t xml:space="preserve"> nasadi ili energetske plantaže. </w:t>
      </w:r>
    </w:p>
    <w:p w:rsidR="007A62E3" w:rsidRPr="00DA0C4F" w:rsidRDefault="007A62E3" w:rsidP="006150BD">
      <w:pPr>
        <w:pStyle w:val="BodyText2"/>
        <w:spacing w:after="0" w:line="360" w:lineRule="auto"/>
        <w:ind w:firstLine="567"/>
        <w:jc w:val="both"/>
        <w:rPr>
          <w:rFonts w:ascii="Arial" w:hAnsi="Arial" w:cs="Arial"/>
        </w:rPr>
      </w:pPr>
      <w:r w:rsidRPr="00073087">
        <w:rPr>
          <w:rFonts w:ascii="Arial" w:hAnsi="Arial" w:cs="Arial"/>
        </w:rPr>
        <w:t>Razlozi uporabe brzorastućih vrsta šumskog drveća leže u njihovim biološkim svojstvima tj. vrlo bujnim prirastom u prvim godinama života, sposobnosti vegetativnog razmnožavanja, izdanačke snage iz panja koja omogućava proizvodnju biomase u nizu sukcesivnih generacija, sposobnosti uspijevanja na marginalnim staništima, tolerancije na gušći sklop itd. Sposobnost intenzivnog vegetativnog rasta u prvim godinama života najizraženija je kod vrba koje u gustom rasporedu teoretski mogu postići produkciju od  10 – 12 t/ha godišnje u prvih pet godina, dok je topolama</w:t>
      </w:r>
      <w:r w:rsidRPr="00D76573">
        <w:rPr>
          <w:rFonts w:ascii="Arial" w:hAnsi="Arial" w:cs="Arial"/>
          <w:sz w:val="24"/>
          <w:szCs w:val="24"/>
        </w:rPr>
        <w:t xml:space="preserve"> </w:t>
      </w:r>
      <w:r w:rsidRPr="00073087">
        <w:rPr>
          <w:rFonts w:ascii="Arial" w:hAnsi="Arial" w:cs="Arial"/>
        </w:rPr>
        <w:t>za istu produkciju biomase potrebno 7 godina, johama 10 – 15 g</w:t>
      </w:r>
      <w:r w:rsidR="006150BD">
        <w:rPr>
          <w:rFonts w:ascii="Arial" w:hAnsi="Arial" w:cs="Arial"/>
        </w:rPr>
        <w:t>odina, brezi 20 godina itd. (slika</w:t>
      </w:r>
      <w:r w:rsidRPr="00073087">
        <w:rPr>
          <w:rFonts w:ascii="Arial" w:hAnsi="Arial" w:cs="Arial"/>
        </w:rPr>
        <w:t xml:space="preserve"> 2).</w:t>
      </w:r>
    </w:p>
    <w:p w:rsidR="007A62E3" w:rsidRPr="00D76573" w:rsidRDefault="007A62E3" w:rsidP="00073087">
      <w:pPr>
        <w:spacing w:line="360" w:lineRule="auto"/>
        <w:ind w:firstLine="708"/>
        <w:jc w:val="center"/>
        <w:rPr>
          <w:rFonts w:ascii="Arial" w:hAnsi="Arial" w:cs="Arial"/>
          <w:sz w:val="24"/>
          <w:szCs w:val="24"/>
        </w:rPr>
      </w:pPr>
      <w:r w:rsidRPr="00D76573">
        <w:rPr>
          <w:rFonts w:ascii="Arial" w:hAnsi="Arial" w:cs="Arial"/>
          <w:noProof/>
          <w:sz w:val="24"/>
          <w:szCs w:val="24"/>
          <w:lang w:eastAsia="hr-HR"/>
        </w:rPr>
        <w:drawing>
          <wp:inline distT="0" distB="0" distL="0" distR="0">
            <wp:extent cx="3829050" cy="2702393"/>
            <wp:effectExtent l="19050" t="0" r="0" b="0"/>
            <wp:docPr id="16" name="Picture 5" descr="Gr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f"/>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29050" cy="2702393"/>
                    </a:xfrm>
                    <a:prstGeom prst="rect">
                      <a:avLst/>
                    </a:prstGeom>
                    <a:noFill/>
                    <a:ln>
                      <a:noFill/>
                    </a:ln>
                  </pic:spPr>
                </pic:pic>
              </a:graphicData>
            </a:graphic>
          </wp:inline>
        </w:drawing>
      </w:r>
    </w:p>
    <w:p w:rsidR="007A62E3" w:rsidRPr="00D76573" w:rsidRDefault="007A62E3" w:rsidP="00D76573">
      <w:pPr>
        <w:spacing w:line="360" w:lineRule="auto"/>
        <w:ind w:left="720" w:hanging="720"/>
        <w:jc w:val="center"/>
        <w:rPr>
          <w:rFonts w:ascii="Arial" w:hAnsi="Arial" w:cs="Arial"/>
        </w:rPr>
      </w:pPr>
      <w:r w:rsidRPr="00582D25">
        <w:rPr>
          <w:rFonts w:ascii="Arial" w:hAnsi="Arial" w:cs="Arial"/>
          <w:i/>
        </w:rPr>
        <w:t>Slika 2</w:t>
      </w:r>
      <w:r w:rsidRPr="00D76573">
        <w:rPr>
          <w:rFonts w:ascii="Arial" w:hAnsi="Arial" w:cs="Arial"/>
        </w:rPr>
        <w:t>. Produkcija biomase  nekih šumskih vrsta drveća prema Christersson et al. (1993)</w:t>
      </w:r>
    </w:p>
    <w:p w:rsidR="007A62E3" w:rsidRDefault="007A62E3" w:rsidP="006150BD">
      <w:pPr>
        <w:spacing w:line="360" w:lineRule="auto"/>
        <w:ind w:firstLine="567"/>
        <w:jc w:val="both"/>
        <w:rPr>
          <w:rFonts w:ascii="Arial" w:hAnsi="Arial" w:cs="Arial"/>
        </w:rPr>
      </w:pPr>
      <w:r w:rsidRPr="00073087">
        <w:rPr>
          <w:rFonts w:ascii="Arial" w:hAnsi="Arial" w:cs="Arial"/>
        </w:rPr>
        <w:t xml:space="preserve">Kulture i plantaže kratkih ophodnji osnivaju se radi proizvodnje biomase uglavnom kao izvora energije, ali ovisno o potrebama tržišta mogu poslužiti i za dobivanje celuloze za industriju papira, kao represori emisije ugljika (sekvestracija ugljika), kao biološki pročistači </w:t>
      </w:r>
      <w:r w:rsidRPr="00073087">
        <w:rPr>
          <w:rFonts w:ascii="Arial" w:hAnsi="Arial" w:cs="Arial"/>
        </w:rPr>
        <w:lastRenderedPageBreak/>
        <w:t>otpadnih voda i onečišćenog tla (engl. phytoremediation), kao vjetrozaštitni pojasevi, za proizvodnju trupaca za rezanu građu itd.</w:t>
      </w:r>
    </w:p>
    <w:p w:rsidR="006150BD" w:rsidRPr="00073087" w:rsidRDefault="006150BD" w:rsidP="006150BD">
      <w:pPr>
        <w:spacing w:line="360" w:lineRule="auto"/>
        <w:ind w:firstLine="567"/>
        <w:jc w:val="both"/>
        <w:rPr>
          <w:rFonts w:ascii="Arial" w:hAnsi="Arial" w:cs="Arial"/>
        </w:rPr>
      </w:pPr>
    </w:p>
    <w:p w:rsidR="007A62E3" w:rsidRPr="00D76573" w:rsidRDefault="007A62E3" w:rsidP="00D76573">
      <w:pPr>
        <w:spacing w:line="360" w:lineRule="auto"/>
        <w:rPr>
          <w:rFonts w:ascii="Arial" w:hAnsi="Arial" w:cs="Arial"/>
          <w:color w:val="4F6228" w:themeColor="accent3" w:themeShade="80"/>
          <w:sz w:val="24"/>
          <w:szCs w:val="24"/>
        </w:rPr>
      </w:pPr>
      <w:r w:rsidRPr="00D76573">
        <w:rPr>
          <w:rFonts w:ascii="Arial" w:hAnsi="Arial" w:cs="Arial"/>
          <w:color w:val="4F6228" w:themeColor="accent3" w:themeShade="80"/>
          <w:sz w:val="24"/>
          <w:szCs w:val="24"/>
        </w:rPr>
        <w:t>2.1. Osnovne kemijske komponente drva</w:t>
      </w:r>
    </w:p>
    <w:p w:rsidR="00073087" w:rsidRDefault="007A62E3" w:rsidP="00115129">
      <w:pPr>
        <w:spacing w:line="360" w:lineRule="auto"/>
        <w:ind w:firstLine="567"/>
        <w:jc w:val="both"/>
        <w:rPr>
          <w:rFonts w:ascii="Arial" w:hAnsi="Arial" w:cs="Arial"/>
        </w:rPr>
      </w:pPr>
      <w:r w:rsidRPr="00073087">
        <w:rPr>
          <w:rFonts w:ascii="Arial" w:hAnsi="Arial" w:cs="Arial"/>
        </w:rPr>
        <w:t>Drvne su stanice kemijski heterogene ili raznovrsne i tvore polimernu mrežu strukturnih komponenata: ugljikohidrate, uglavnom su to polisaharidi celuloza i hemiceluloza (drvne polioze), i lignin. Te makromolekularne tvari nisu jednolično raspoređene unutar stanične stijenke drva, te njihova relativna koncentracija varira između različitih dijelova stabla, no prisutni su u svim vrstama drva. Nestrukturne komponente, kao što su niskomolekularne tvari (akcesorne i mineralne) samo su mala frakcija te su uglavnom sastavljene od težinski niskomolekularnih komponenata, uglavnom smještenih izvan stanične stijenke, te su općenito više vezane za određene vrste drva (Fengel i Wegener, 1989)</w:t>
      </w:r>
      <w:r w:rsidR="00582D25">
        <w:rPr>
          <w:rFonts w:ascii="Arial" w:hAnsi="Arial" w:cs="Arial"/>
        </w:rPr>
        <w:t xml:space="preserve"> (slika 3</w:t>
      </w:r>
      <w:r w:rsidR="00115129">
        <w:rPr>
          <w:rFonts w:ascii="Arial" w:hAnsi="Arial" w:cs="Arial"/>
        </w:rPr>
        <w:t>).</w:t>
      </w:r>
    </w:p>
    <w:p w:rsidR="00115129" w:rsidRDefault="00115129" w:rsidP="00115129">
      <w:pPr>
        <w:spacing w:line="360" w:lineRule="auto"/>
        <w:jc w:val="center"/>
      </w:pPr>
      <w:r>
        <w:object w:dxaOrig="11999" w:dyaOrig="68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1pt;height:255.15pt" o:ole="" o:allowoverlap="f" fillcolor="#9cc">
            <v:imagedata r:id="rId13" o:title=""/>
          </v:shape>
          <o:OLEObject Type="Embed" ProgID="Visio.Drawing.11" ShapeID="_x0000_i1025" DrawAspect="Content" ObjectID="_1523282114" r:id="rId14"/>
        </w:object>
      </w:r>
    </w:p>
    <w:p w:rsidR="00115129" w:rsidRPr="00D76573" w:rsidRDefault="00115129" w:rsidP="00115129">
      <w:pPr>
        <w:spacing w:line="360" w:lineRule="auto"/>
        <w:ind w:left="720" w:hanging="720"/>
        <w:jc w:val="center"/>
        <w:rPr>
          <w:rFonts w:ascii="Arial" w:hAnsi="Arial" w:cs="Arial"/>
        </w:rPr>
      </w:pPr>
      <w:r>
        <w:rPr>
          <w:rFonts w:ascii="Arial" w:hAnsi="Arial" w:cs="Arial"/>
          <w:i/>
        </w:rPr>
        <w:t>Slika 3</w:t>
      </w:r>
      <w:r w:rsidRPr="00D76573">
        <w:rPr>
          <w:rFonts w:ascii="Arial" w:hAnsi="Arial" w:cs="Arial"/>
        </w:rPr>
        <w:t xml:space="preserve">. </w:t>
      </w:r>
      <w:r>
        <w:rPr>
          <w:rFonts w:ascii="Arial" w:hAnsi="Arial" w:cs="Arial"/>
        </w:rPr>
        <w:t>Grupni kemijski sastav drva (prema Fengelu i Wegeneru, 1989)</w:t>
      </w:r>
    </w:p>
    <w:p w:rsidR="007A62E3" w:rsidRPr="00073087" w:rsidRDefault="007A62E3" w:rsidP="00115129">
      <w:pPr>
        <w:spacing w:line="360" w:lineRule="auto"/>
        <w:ind w:firstLine="567"/>
        <w:jc w:val="both"/>
        <w:rPr>
          <w:rFonts w:ascii="Arial" w:hAnsi="Arial" w:cs="Arial"/>
        </w:rPr>
      </w:pPr>
      <w:r w:rsidRPr="00073087">
        <w:rPr>
          <w:rFonts w:ascii="Arial" w:hAnsi="Arial" w:cs="Arial"/>
        </w:rPr>
        <w:t xml:space="preserve">Općeniti kemijski sastav drva razlikuje se unutar pojedinih dijelova stabla. Također je poznato da postoje razlike u kemijskom sastavu drva unutar istog stabla, pogotovo u radijalnom smjeru, kao i između normalnoga i reakcijskog drva. Drvo je, kao i svi lignocelulozni materijali, kompleks različitih kemijskih tvari. Pojam "kompleks" znači da nije poznato kako su pojedine tvari drva međusobno povezane u staničnim stijenkama te jesu li te veze kemijske (kovalentne veze) ili fizikalne (molekularne veze) prirode (Fengel i Wegener, 2003). Što su se više razvijale metode analize kemijskog sastava drva, dolazilo se </w:t>
      </w:r>
      <w:r w:rsidRPr="00073087">
        <w:rPr>
          <w:rFonts w:ascii="Arial" w:hAnsi="Arial" w:cs="Arial"/>
        </w:rPr>
        <w:lastRenderedPageBreak/>
        <w:t>do spoznaje da kemijski sastav drva nije jednostavan i da ovisi o nizu različitih činitelja, o kojima se mora voditi briga. To su vrsta drva, dio stabla koji se uzorkuje (srž, bijel, baza, korijen, krošnja itd.), geografska lokacija, stanište, starost, klimatska obilježja, napad štetočina (ksilofagni organizmi), zdravstveno stanje drva, vrijeme i datum obaranja, fitocenološki kriteriji (tip šume, klima, visina terena, okolina), veličina uzorka, metoda sušenja i sl., kao i analitičke metode i tehnike izračuna i izvještaja.</w:t>
      </w:r>
    </w:p>
    <w:p w:rsidR="007A62E3" w:rsidRDefault="007A62E3" w:rsidP="00115129">
      <w:pPr>
        <w:spacing w:line="360" w:lineRule="auto"/>
        <w:ind w:firstLine="567"/>
        <w:jc w:val="both"/>
        <w:rPr>
          <w:rFonts w:ascii="Arial" w:hAnsi="Arial" w:cs="Arial"/>
        </w:rPr>
      </w:pPr>
      <w:r w:rsidRPr="00073087">
        <w:rPr>
          <w:rFonts w:ascii="Arial" w:hAnsi="Arial" w:cs="Arial"/>
        </w:rPr>
        <w:t>Poznato da se rast stabla odvija pod kontrolom reakcije fotosinteze, koja uključuje reakcije proizvodeći različite ugljikohidrate iz ugljikovog dioksida i vode uz prisutnost klorofila i Sunčevog svijetla. To znači da je elementarni sastav drva sastavljen iz elemenata ugljika (C), vodika (H) i kisika (O), a apsolutna suha tvar raznih vrsta drva (sušeno pri 103±2 ºC do konstantne mase) pokazuje male razlike u elementarnom sastavu. Prosječan elementarni sastav drvne tvari je: C = 49.5%, H = 6.3% i O = 44.2%. Također je poznato da u elementarni sastav drva ulazi i dušik (N), no on se zbog svog relativno malog udjela niti ne uračunava u ukupni elementarni sastav (za različite vrste drva varira između 0.10-0.17%).</w:t>
      </w:r>
    </w:p>
    <w:p w:rsidR="00073087" w:rsidRDefault="00115129" w:rsidP="00115129">
      <w:pPr>
        <w:spacing w:line="360" w:lineRule="auto"/>
        <w:ind w:firstLine="567"/>
        <w:jc w:val="both"/>
        <w:rPr>
          <w:rFonts w:ascii="Arial" w:hAnsi="Arial" w:cs="Arial"/>
        </w:rPr>
      </w:pPr>
      <w:r w:rsidRPr="00073087">
        <w:rPr>
          <w:rFonts w:ascii="Arial" w:hAnsi="Arial" w:cs="Arial"/>
        </w:rPr>
        <w:t>Prihvaćeno je kao uobičajeni pojam da dvije trećine suhe tvari drva je sastavljeno od polisaharida (celuloze i različitih hemiceluloza). Međutim, kada se proučava detaljnije, vidimo da se četinjače i listače međusobno razlikuju na osnovu njihovih kemijskih sastava. U oba slučaja, sadržaj celuloze je više ili manje isti (40-45% na apsolutno suhu tvar), ali četinjače u pravilu sadrže manje hemiceluloze a više lignina. Sadržaj hemiceluloze u četinjačama je između 25-30%, a kod listača 30-35% gledano na apsolutno suhu tvar. Sadržaj lignina četinjača se uglavnom kreće od 25-30%, dok se sadržaj lignina u listačama iz umjerenih zona kreće između 20-25% na apsolutno suhu tvar. Ostali sastavni dijelovi (uglavnom akcesorne tvari) u drvu iz umjerenih zona uobičajeno imaju vrijednosti oko 5% gledano na apsolutno suhi u</w:t>
      </w:r>
      <w:r>
        <w:rPr>
          <w:rFonts w:ascii="Arial" w:hAnsi="Arial" w:cs="Arial"/>
        </w:rPr>
        <w:t>zorak (Antonović, 2004) (slika 4</w:t>
      </w:r>
      <w:r w:rsidRPr="00073087">
        <w:rPr>
          <w:rFonts w:ascii="Arial" w:hAnsi="Arial" w:cs="Arial"/>
        </w:rPr>
        <w:t>). Prema tome, u vrstama drva iz umjerenih zona, makromolekularne tvari koje su sastavni dijelovi stanične stijenke tvore oko 95% ukupnog drvnog materijala. Udio i kemijski sastav lignina i polioza razlikuje se u četinjačama i listačama, dok je celuloza jednolik sastavni dio u svim vrstama drva. Nadalje, komponente temeljene na akcesornim tvarima koje su prisutne u ovim dvjema vrstama se razlikuju u količini i strukturi.</w:t>
      </w:r>
    </w:p>
    <w:p w:rsidR="00B33C79" w:rsidRDefault="00B33C79" w:rsidP="00115129">
      <w:pPr>
        <w:spacing w:line="360" w:lineRule="auto"/>
        <w:ind w:firstLine="567"/>
        <w:jc w:val="both"/>
        <w:rPr>
          <w:rFonts w:ascii="Arial" w:hAnsi="Arial" w:cs="Arial"/>
        </w:rPr>
      </w:pPr>
    </w:p>
    <w:p w:rsidR="00B33C79" w:rsidRDefault="00B33C79" w:rsidP="00115129">
      <w:pPr>
        <w:spacing w:line="360" w:lineRule="auto"/>
        <w:ind w:firstLine="567"/>
        <w:jc w:val="both"/>
        <w:rPr>
          <w:rFonts w:ascii="Arial" w:hAnsi="Arial" w:cs="Arial"/>
        </w:rPr>
      </w:pPr>
    </w:p>
    <w:p w:rsidR="00B33C79" w:rsidRDefault="00B33C79" w:rsidP="00115129">
      <w:pPr>
        <w:spacing w:line="360" w:lineRule="auto"/>
        <w:ind w:firstLine="567"/>
        <w:jc w:val="both"/>
        <w:rPr>
          <w:rFonts w:ascii="Arial" w:hAnsi="Arial" w:cs="Arial"/>
        </w:rPr>
      </w:pPr>
    </w:p>
    <w:p w:rsidR="00B33C79" w:rsidRPr="00115129" w:rsidRDefault="00B33C79" w:rsidP="00115129">
      <w:pPr>
        <w:spacing w:line="360" w:lineRule="auto"/>
        <w:ind w:firstLine="567"/>
        <w:jc w:val="both"/>
        <w:rPr>
          <w:rFonts w:ascii="Arial" w:hAnsi="Arial" w:cs="Arial"/>
          <w:sz w:val="24"/>
        </w:rPr>
      </w:pPr>
    </w:p>
    <w:p w:rsidR="00CA00BF" w:rsidRPr="00D76573" w:rsidRDefault="000D29B9" w:rsidP="00D76573">
      <w:pPr>
        <w:spacing w:line="360" w:lineRule="auto"/>
        <w:ind w:firstLine="708"/>
        <w:rPr>
          <w:rFonts w:ascii="Arial" w:hAnsi="Arial" w:cs="Arial"/>
          <w:color w:val="4F6228" w:themeColor="accent3" w:themeShade="80"/>
          <w:sz w:val="24"/>
          <w:szCs w:val="24"/>
        </w:rPr>
      </w:pPr>
      <w:r>
        <w:rPr>
          <w:rFonts w:ascii="Arial" w:hAnsi="Arial" w:cs="Arial"/>
          <w:noProof/>
          <w:color w:val="4F6228" w:themeColor="accent3" w:themeShade="80"/>
          <w:sz w:val="24"/>
          <w:szCs w:val="24"/>
          <w:lang w:eastAsia="hr-HR"/>
        </w:rPr>
        <w:lastRenderedPageBreak/>
        <w:pict>
          <v:shapetype id="_x0000_t202" coordsize="21600,21600" o:spt="202" path="m,l,21600r21600,l21600,xe">
            <v:stroke joinstyle="miter"/>
            <v:path gradientshapeok="t" o:connecttype="rect"/>
          </v:shapetype>
          <v:shape id="Text Box 33" o:spid="_x0000_s1026" type="#_x0000_t202" style="position:absolute;left:0;text-align:left;margin-left:175.95pt;margin-top:32.55pt;width:1in;height:23.4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" filled="f" stroked="f" strokeweight=".25pt">
            <v:textbox>
              <w:txbxContent>
                <w:p w:rsidR="00897E27" w:rsidRPr="00AF4429" w:rsidRDefault="00897E27" w:rsidP="00CA00BF">
                  <w:pPr>
                    <w:jc w:val="center"/>
                    <w:rPr>
                      <w:rFonts w:ascii="Tahoma" w:hAnsi="Tahoma" w:cs="Tahoma"/>
                      <w:bCs/>
                    </w:rPr>
                  </w:pPr>
                  <w:r w:rsidRPr="00AF4429">
                    <w:rPr>
                      <w:rFonts w:ascii="Tahoma" w:hAnsi="Tahoma" w:cs="Tahoma"/>
                      <w:bCs/>
                    </w:rPr>
                    <w:t>Lignin</w:t>
                  </w:r>
                </w:p>
              </w:txbxContent>
            </v:textbox>
          </v:shape>
        </w:pict>
      </w:r>
      <w:r>
        <w:rPr>
          <w:rFonts w:ascii="Arial" w:hAnsi="Arial" w:cs="Arial"/>
          <w:noProof/>
          <w:color w:val="4F6228" w:themeColor="accent3" w:themeShade="80"/>
          <w:sz w:val="24"/>
          <w:szCs w:val="24"/>
          <w:lang w:eastAsia="hr-HR"/>
        </w:rPr>
        <w:pict>
          <v:shape id="Text Box 32" o:spid="_x0000_s1027" type="#_x0000_t202" style="position:absolute;left:0;text-align:left;margin-left:166.95pt;margin-top:80.1pt;width:90pt;height:20.5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" filled="f" stroked="f" strokeweight=".25pt">
            <v:textbox>
              <w:txbxContent>
                <w:p w:rsidR="00897E27" w:rsidRPr="00AF4429" w:rsidRDefault="00897E27" w:rsidP="00CA00BF">
                  <w:pPr>
                    <w:jc w:val="center"/>
                    <w:rPr>
                      <w:rFonts w:ascii="Tahoma" w:hAnsi="Tahoma" w:cs="Tahoma"/>
                      <w:bCs/>
                    </w:rPr>
                  </w:pPr>
                  <w:r w:rsidRPr="00AF4429">
                    <w:rPr>
                      <w:rFonts w:ascii="Tahoma" w:hAnsi="Tahoma" w:cs="Tahoma"/>
                      <w:bCs/>
                    </w:rPr>
                    <w:t>Hemiceluloza</w:t>
                  </w:r>
                </w:p>
              </w:txbxContent>
            </v:textbox>
          </v:shape>
        </w:pict>
      </w:r>
      <w:r>
        <w:rPr>
          <w:rFonts w:ascii="Arial" w:hAnsi="Arial" w:cs="Arial"/>
          <w:noProof/>
          <w:color w:val="4F6228" w:themeColor="accent3" w:themeShade="80"/>
          <w:sz w:val="24"/>
          <w:szCs w:val="24"/>
          <w:lang w:eastAsia="hr-HR"/>
        </w:rPr>
        <w:pict>
          <v:shape id="Text Box 34" o:spid="_x0000_s1028" type="#_x0000_t202" style="position:absolute;left:0;text-align:left;margin-left:175.95pt;margin-top:1.7pt;width:1in;height:27.2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" filled="f" stroked="f" strokeweight=".25pt">
            <v:textbox>
              <w:txbxContent>
                <w:p w:rsidR="00897E27" w:rsidRPr="00AF4429" w:rsidRDefault="00897E27" w:rsidP="00CA00BF">
                  <w:pPr>
                    <w:jc w:val="center"/>
                    <w:rPr>
                      <w:rFonts w:ascii="Tahoma" w:hAnsi="Tahoma" w:cs="Tahoma"/>
                      <w:bCs/>
                    </w:rPr>
                  </w:pPr>
                  <w:r w:rsidRPr="00AF4429">
                    <w:rPr>
                      <w:rFonts w:ascii="Tahoma" w:hAnsi="Tahoma" w:cs="Tahoma"/>
                      <w:bCs/>
                    </w:rPr>
                    <w:t>Ostalo</w:t>
                  </w:r>
                </w:p>
              </w:txbxContent>
            </v:textbox>
          </v:shape>
        </w:pict>
      </w:r>
      <w:r>
        <w:rPr>
          <w:rFonts w:ascii="Arial" w:hAnsi="Arial" w:cs="Arial"/>
          <w:noProof/>
          <w:color w:val="4F6228" w:themeColor="accent3" w:themeShade="80"/>
          <w:sz w:val="24"/>
          <w:szCs w:val="24"/>
          <w:lang w:eastAsia="hr-HR"/>
        </w:rPr>
        <w:pict>
          <v:shape id="Text Box 31" o:spid="_x0000_s1029" type="#_x0000_t202" style="position:absolute;left:0;text-align:left;margin-left:175.95pt;margin-top:140.4pt;width:1in;height:23.5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" filled="f" stroked="f" strokeweight=".25pt">
            <v:textbox>
              <w:txbxContent>
                <w:p w:rsidR="00897E27" w:rsidRPr="00AF4429" w:rsidRDefault="00897E27" w:rsidP="00CA00BF">
                  <w:pPr>
                    <w:jc w:val="center"/>
                    <w:rPr>
                      <w:rFonts w:ascii="Tahoma" w:hAnsi="Tahoma" w:cs="Tahoma"/>
                      <w:bCs/>
                    </w:rPr>
                  </w:pPr>
                  <w:r w:rsidRPr="00AF4429">
                    <w:rPr>
                      <w:rFonts w:ascii="Tahoma" w:hAnsi="Tahoma" w:cs="Tahoma"/>
                      <w:bCs/>
                    </w:rPr>
                    <w:t>Celuloza</w:t>
                  </w:r>
                </w:p>
              </w:txbxContent>
            </v:textbox>
          </v:shape>
        </w:pict>
      </w:r>
      <w:r>
        <w:rPr>
          <w:rFonts w:ascii="Arial" w:hAnsi="Arial" w:cs="Arial"/>
          <w:noProof/>
          <w:color w:val="4F6228" w:themeColor="accent3" w:themeShade="80"/>
          <w:sz w:val="24"/>
          <w:szCs w:val="24"/>
          <w:lang w:eastAsia="hr-HR"/>
        </w:rPr>
        <w:pict>
          <v:shape id="Text Box 17" o:spid="_x0000_s1030" type="#_x0000_t202" style="position:absolute;left:0;text-align:left;margin-left:58.95pt;margin-top:82.4pt;width:54pt;height:18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" filled="f" stroked="f" strokeweight=".25pt">
            <v:textbox>
              <w:txbxContent>
                <w:p w:rsidR="00897E27" w:rsidRPr="00AF4429" w:rsidRDefault="00897E27" w:rsidP="00CA00BF">
                  <w:pPr>
                    <w:jc w:val="center"/>
                    <w:rPr>
                      <w:rFonts w:ascii="Tahoma" w:hAnsi="Tahoma" w:cs="Tahoma"/>
                      <w:bCs/>
                    </w:rPr>
                  </w:pPr>
                  <w:r w:rsidRPr="00AF4429">
                    <w:rPr>
                      <w:rFonts w:ascii="Tahoma" w:hAnsi="Tahoma" w:cs="Tahoma"/>
                      <w:bCs/>
                    </w:rPr>
                    <w:t>25-30%</w:t>
                  </w:r>
                </w:p>
              </w:txbxContent>
            </v:textbox>
          </v:shape>
        </w:pict>
      </w:r>
      <w:r>
        <w:rPr>
          <w:rFonts w:ascii="Arial" w:hAnsi="Arial" w:cs="Arial"/>
          <w:noProof/>
          <w:color w:val="4F6228" w:themeColor="accent3" w:themeShade="80"/>
          <w:sz w:val="24"/>
          <w:szCs w:val="24"/>
          <w:lang w:eastAsia="hr-HR"/>
        </w:rPr>
        <w:pict>
          <v:shape id="Text Box 21" o:spid="_x0000_s1031" type="#_x0000_t202" style="position:absolute;left:0;text-align:left;margin-left:58.95pt;margin-top:37.45pt;width:54pt;height:18pt;z-index:251679744;visibility:visible;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" filled="f" stroked="f" strokeweight=".25pt">
            <v:textbox>
              <w:txbxContent>
                <w:p w:rsidR="00897E27" w:rsidRPr="00AF4429" w:rsidRDefault="00897E27" w:rsidP="00CA00BF">
                  <w:pPr>
                    <w:jc w:val="center"/>
                    <w:rPr>
                      <w:rFonts w:ascii="Tahoma" w:hAnsi="Tahoma" w:cs="Tahoma"/>
                      <w:bCs/>
                    </w:rPr>
                  </w:pPr>
                  <w:r w:rsidRPr="00AF4429">
                    <w:rPr>
                      <w:rFonts w:ascii="Tahoma" w:hAnsi="Tahoma" w:cs="Tahoma"/>
                      <w:bCs/>
                    </w:rPr>
                    <w:t>25-30%</w:t>
                  </w:r>
                </w:p>
              </w:txbxContent>
            </v:textbox>
          </v:shape>
        </w:pict>
      </w:r>
      <w:r>
        <w:rPr>
          <w:rFonts w:ascii="Arial" w:hAnsi="Arial" w:cs="Arial"/>
          <w:noProof/>
          <w:color w:val="4F6228" w:themeColor="accent3" w:themeShade="80"/>
          <w:sz w:val="24"/>
          <w:szCs w:val="24"/>
          <w:lang w:eastAsia="hr-HR"/>
        </w:rPr>
        <w:pict>
          <v:shape id="Text Box 27" o:spid="_x0000_s1032" type="#_x0000_t202" style="position:absolute;left:0;text-align:left;margin-left:58.95pt;margin-top:10.4pt;width:54pt;height:18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" filled="f" stroked="f" strokeweight=".25pt">
            <v:textbox>
              <w:txbxContent>
                <w:p w:rsidR="00897E27" w:rsidRPr="00AF4429" w:rsidRDefault="00897E27" w:rsidP="00CA00BF">
                  <w:pPr>
                    <w:jc w:val="center"/>
                    <w:rPr>
                      <w:rFonts w:ascii="Tahoma" w:hAnsi="Tahoma" w:cs="Tahoma"/>
                      <w:bCs/>
                    </w:rPr>
                  </w:pPr>
                  <w:r w:rsidRPr="00AF4429">
                    <w:rPr>
                      <w:rFonts w:ascii="Tahoma" w:hAnsi="Tahoma" w:cs="Tahoma"/>
                      <w:bCs/>
                    </w:rPr>
                    <w:t>&lt; 5%</w:t>
                  </w:r>
                </w:p>
              </w:txbxContent>
            </v:textbox>
          </v:shape>
        </w:pict>
      </w:r>
      <w:r>
        <w:rPr>
          <w:rFonts w:ascii="Arial" w:hAnsi="Arial" w:cs="Arial"/>
          <w:noProof/>
          <w:color w:val="4F6228" w:themeColor="accent3" w:themeShade="80"/>
          <w:sz w:val="24"/>
          <w:szCs w:val="24"/>
          <w:lang w:eastAsia="hr-HR"/>
        </w:rPr>
        <w:pict>
          <v:shape id="Text Box 18" o:spid="_x0000_s1033" type="#_x0000_t202" style="position:absolute;left:0;text-align:left;margin-left:310.95pt;margin-top:77.4pt;width:54pt;height:18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" filled="f" stroked="f" strokeweight=".25pt">
            <v:textbox>
              <w:txbxContent>
                <w:p w:rsidR="00897E27" w:rsidRPr="00AF4429" w:rsidRDefault="00897E27" w:rsidP="00CA00BF">
                  <w:pPr>
                    <w:jc w:val="center"/>
                    <w:rPr>
                      <w:rFonts w:ascii="Tahoma" w:hAnsi="Tahoma" w:cs="Tahoma"/>
                      <w:bCs/>
                    </w:rPr>
                  </w:pPr>
                  <w:r w:rsidRPr="00AF4429">
                    <w:rPr>
                      <w:rFonts w:ascii="Tahoma" w:hAnsi="Tahoma" w:cs="Tahoma"/>
                      <w:bCs/>
                    </w:rPr>
                    <w:t>30-35%</w:t>
                  </w:r>
                </w:p>
              </w:txbxContent>
            </v:textbox>
          </v:shape>
        </w:pict>
      </w:r>
      <w:r>
        <w:rPr>
          <w:rFonts w:ascii="Arial" w:hAnsi="Arial" w:cs="Arial"/>
          <w:noProof/>
          <w:color w:val="4F6228" w:themeColor="accent3" w:themeShade="80"/>
          <w:sz w:val="24"/>
          <w:szCs w:val="24"/>
          <w:lang w:eastAsia="hr-HR"/>
        </w:rPr>
        <w:pict>
          <v:shape id="Text Box 22" o:spid="_x0000_s1034" type="#_x0000_t202" style="position:absolute;left:0;text-align:left;margin-left:310.95pt;margin-top:32.55pt;width:54pt;height:18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" filled="f" stroked="f" strokeweight=".25pt">
            <v:textbox>
              <w:txbxContent>
                <w:p w:rsidR="00897E27" w:rsidRPr="00AF4429" w:rsidRDefault="00897E27" w:rsidP="00CA00BF">
                  <w:pPr>
                    <w:jc w:val="center"/>
                    <w:rPr>
                      <w:rFonts w:ascii="Tahoma" w:hAnsi="Tahoma" w:cs="Tahoma"/>
                      <w:bCs/>
                    </w:rPr>
                  </w:pPr>
                  <w:r w:rsidRPr="00AF4429">
                    <w:rPr>
                      <w:rFonts w:ascii="Tahoma" w:hAnsi="Tahoma" w:cs="Tahoma"/>
                      <w:bCs/>
                    </w:rPr>
                    <w:t>20-25%</w:t>
                  </w:r>
                </w:p>
              </w:txbxContent>
            </v:textbox>
          </v:shape>
        </w:pict>
      </w:r>
      <w:r>
        <w:rPr>
          <w:rFonts w:ascii="Arial" w:hAnsi="Arial" w:cs="Arial"/>
          <w:noProof/>
          <w:color w:val="4F6228" w:themeColor="accent3" w:themeShade="80"/>
          <w:sz w:val="24"/>
          <w:szCs w:val="24"/>
          <w:lang w:eastAsia="hr-HR"/>
        </w:rPr>
        <w:pict>
          <v:shape id="Text Box 28" o:spid="_x0000_s1035" type="#_x0000_t202" style="position:absolute;left:0;text-align:left;margin-left:311.1pt;margin-top:10.4pt;width:54pt;height:18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" filled="f" stroked="f" strokeweight=".25pt">
            <v:textbox>
              <w:txbxContent>
                <w:p w:rsidR="00897E27" w:rsidRPr="00AF4429" w:rsidRDefault="00897E27" w:rsidP="00CA00BF">
                  <w:pPr>
                    <w:jc w:val="center"/>
                    <w:rPr>
                      <w:rFonts w:ascii="Tahoma" w:hAnsi="Tahoma" w:cs="Tahoma"/>
                      <w:bCs/>
                    </w:rPr>
                  </w:pPr>
                  <w:r w:rsidRPr="00AF4429">
                    <w:rPr>
                      <w:rFonts w:ascii="Tahoma" w:hAnsi="Tahoma" w:cs="Tahoma"/>
                      <w:bCs/>
                    </w:rPr>
                    <w:t>&lt; 5%</w:t>
                  </w:r>
                </w:p>
              </w:txbxContent>
            </v:textbox>
          </v:shape>
        </w:pict>
      </w:r>
      <w:r>
        <w:rPr>
          <w:rFonts w:ascii="Arial" w:hAnsi="Arial" w:cs="Arial"/>
          <w:noProof/>
          <w:color w:val="4F6228" w:themeColor="accent3" w:themeShade="80"/>
          <w:sz w:val="24"/>
          <w:szCs w:val="24"/>
          <w:lang w:eastAsia="hr-HR"/>
        </w:rPr>
        <w:pict>
          <v:line id="Straight Connector 4" o:spid="_x0000_s1068" style="position:absolute;left:0;text-align:left;z-index:251673600;visibility:visible;mso-wrap-distance-left:3.17497mm;mso-wrap-distance-right:3.17497mm" from="355.95pt,185.55pt" to="355.95pt,19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" strokeweight=".25pt"/>
        </w:pict>
      </w:r>
      <w:r>
        <w:rPr>
          <w:rFonts w:ascii="Arial" w:hAnsi="Arial" w:cs="Arial"/>
          <w:noProof/>
          <w:color w:val="4F6228" w:themeColor="accent3" w:themeShade="80"/>
          <w:sz w:val="24"/>
          <w:szCs w:val="24"/>
          <w:lang w:eastAsia="hr-HR"/>
        </w:rPr>
        <w:pict>
          <v:line id="Straight Connector 12" o:spid="_x0000_s1067" style="position:absolute;left:0;text-align:left;z-index:251672576;visibility:visible;mso-wrap-distance-left:3.17497mm;mso-wrap-distance-right:3.17497mm" from="211.95pt,185.55pt" to="211.95pt,19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" strokeweight=".25pt"/>
        </w:pict>
      </w:r>
      <w:r>
        <w:rPr>
          <w:rFonts w:ascii="Arial" w:hAnsi="Arial" w:cs="Arial"/>
          <w:noProof/>
          <w:color w:val="4F6228" w:themeColor="accent3" w:themeShade="80"/>
          <w:sz w:val="24"/>
          <w:szCs w:val="24"/>
          <w:lang w:eastAsia="hr-HR"/>
        </w:rPr>
        <w:pict>
          <v:line id="Straight Connector 11" o:spid="_x0000_s1066" style="position:absolute;left:0;text-align:left;z-index:251671552;visibility:visible;mso-wrap-distance-left:3.17497mm;mso-wrap-distance-right:3.17497mm" from="67.95pt,185.55pt" to="67.95pt,19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" strokeweight=".25pt"/>
        </w:pict>
      </w:r>
      <w:r>
        <w:rPr>
          <w:rFonts w:ascii="Arial" w:hAnsi="Arial" w:cs="Arial"/>
          <w:noProof/>
          <w:color w:val="4F6228" w:themeColor="accent3" w:themeShade="80"/>
          <w:sz w:val="24"/>
          <w:szCs w:val="24"/>
          <w:lang w:eastAsia="hr-HR"/>
        </w:rPr>
        <w:pict>
          <v:line id="Straight Connector 6" o:spid="_x0000_s1065" style="position:absolute;left:0;text-align:left;z-index:251670528;visibility:visible;mso-wrap-distance-top:-3e-5mm;mso-wrap-distance-bottom:-3e-5mm" from="67.95pt,185.55pt" to="355.95pt,18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" strokeweight=".25pt"/>
        </w:pict>
      </w:r>
      <w:r>
        <w:rPr>
          <w:rFonts w:ascii="Arial" w:hAnsi="Arial" w:cs="Arial"/>
          <w:noProof/>
          <w:color w:val="4F6228" w:themeColor="accent3" w:themeShade="80"/>
          <w:sz w:val="24"/>
          <w:szCs w:val="24"/>
          <w:lang w:eastAsia="hr-HR"/>
        </w:rPr>
        <w:pict>
          <v:rect id="Rectangle 25" o:spid="_x0000_s1064" style="position:absolute;left:0;text-align:left;margin-left:256.95pt;margin-top:23.55pt;width:45pt;height:36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" fillcolor="#969696" strokeweight=".25pt"/>
        </w:pict>
      </w:r>
      <w:r>
        <w:rPr>
          <w:rFonts w:ascii="Arial" w:hAnsi="Arial" w:cs="Arial"/>
          <w:noProof/>
          <w:color w:val="4F6228" w:themeColor="accent3" w:themeShade="80"/>
          <w:sz w:val="24"/>
          <w:szCs w:val="24"/>
          <w:lang w:eastAsia="hr-HR"/>
        </w:rPr>
        <w:pict>
          <v:rect id="Rectangle 23" o:spid="_x0000_s1063" style="position:absolute;left:0;text-align:left;margin-left:121.95pt;margin-top:23.55pt;width:45pt;height:4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" fillcolor="#969696" strokeweight=".25pt"/>
        </w:pict>
      </w:r>
      <w:r>
        <w:rPr>
          <w:rFonts w:ascii="Arial" w:hAnsi="Arial" w:cs="Arial"/>
          <w:noProof/>
          <w:color w:val="4F6228" w:themeColor="accent3" w:themeShade="80"/>
          <w:sz w:val="24"/>
          <w:szCs w:val="24"/>
          <w:lang w:eastAsia="hr-HR"/>
        </w:rPr>
        <w:pict>
          <v:rect id="Rectangle 26" o:spid="_x0000_s1062" style="position:absolute;left:0;text-align:left;margin-left:256.95pt;margin-top:14.55pt;width:45pt;height: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" fillcolor="black" strokeweight=".25pt"/>
        </w:pict>
      </w:r>
      <w:r>
        <w:rPr>
          <w:rFonts w:ascii="Arial" w:hAnsi="Arial" w:cs="Arial"/>
          <w:noProof/>
          <w:color w:val="4F6228" w:themeColor="accent3" w:themeShade="80"/>
          <w:sz w:val="24"/>
          <w:szCs w:val="24"/>
          <w:lang w:eastAsia="hr-HR"/>
        </w:rPr>
        <w:pict>
          <v:rect id="Rectangle 24" o:spid="_x0000_s1061" style="position:absolute;left:0;text-align:left;margin-left:121.95pt;margin-top:14.55pt;width:45pt;height: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" fillcolor="black" strokeweight=".25pt"/>
        </w:pict>
      </w:r>
      <w:r>
        <w:rPr>
          <w:rFonts w:ascii="Arial" w:hAnsi="Arial" w:cs="Arial"/>
          <w:noProof/>
          <w:color w:val="4F6228" w:themeColor="accent3" w:themeShade="80"/>
          <w:sz w:val="24"/>
          <w:szCs w:val="24"/>
          <w:lang w:eastAsia="hr-HR"/>
        </w:rPr>
        <w:pict>
          <v:rect id="Rectangle 20" o:spid="_x0000_s1060" style="position:absolute;left:0;text-align:left;margin-left:256.95pt;margin-top:59.55pt;width:45pt;height:54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" fillcolor="silver" strokeweight=".25pt"/>
        </w:pict>
      </w:r>
      <w:r>
        <w:rPr>
          <w:rFonts w:ascii="Arial" w:hAnsi="Arial" w:cs="Arial"/>
          <w:noProof/>
          <w:color w:val="4F6228" w:themeColor="accent3" w:themeShade="80"/>
          <w:sz w:val="24"/>
          <w:szCs w:val="24"/>
          <w:lang w:eastAsia="hr-HR"/>
        </w:rPr>
        <w:pict>
          <v:rect id="Rectangle 19" o:spid="_x0000_s1059" style="position:absolute;left:0;text-align:left;margin-left:121.95pt;margin-top:68.55pt;width:45pt;height:4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" fillcolor="silver" strokeweight=".25pt"/>
        </w:pict>
      </w:r>
      <w:r>
        <w:rPr>
          <w:rFonts w:ascii="Arial" w:hAnsi="Arial" w:cs="Arial"/>
          <w:noProof/>
          <w:color w:val="4F6228" w:themeColor="accent3" w:themeShade="80"/>
          <w:sz w:val="24"/>
          <w:szCs w:val="24"/>
          <w:lang w:eastAsia="hr-HR"/>
        </w:rPr>
        <w:pict>
          <v:rect id="Rectangle 16" o:spid="_x0000_s1058" style="position:absolute;left:0;text-align:left;margin-left:256.95pt;margin-top:113.55pt;width:45pt;height:1in;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" filled="f" strokeweight=".25pt"/>
        </w:pict>
      </w:r>
      <w:r>
        <w:rPr>
          <w:rFonts w:ascii="Arial" w:hAnsi="Arial" w:cs="Arial"/>
          <w:noProof/>
          <w:color w:val="4F6228" w:themeColor="accent3" w:themeShade="80"/>
          <w:sz w:val="24"/>
          <w:szCs w:val="24"/>
          <w:lang w:eastAsia="hr-HR"/>
        </w:rPr>
        <w:pict>
          <v:rect id="Rectangle 15" o:spid="_x0000_s1057" style="position:absolute;left:0;text-align:left;margin-left:121.95pt;margin-top:113.55pt;width:45pt;height:1in;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" filled="f" strokeweight=".25pt"/>
        </w:pict>
      </w:r>
    </w:p>
    <w:p w:rsidR="007A62E3" w:rsidRPr="00D76573" w:rsidRDefault="007A62E3" w:rsidP="00D76573">
      <w:pPr>
        <w:spacing w:line="360" w:lineRule="auto"/>
        <w:jc w:val="both"/>
        <w:rPr>
          <w:rFonts w:ascii="Arial" w:hAnsi="Arial" w:cs="Arial"/>
          <w:sz w:val="24"/>
          <w:szCs w:val="24"/>
        </w:rPr>
      </w:pPr>
    </w:p>
    <w:p w:rsidR="007A62E3" w:rsidRPr="00D76573" w:rsidRDefault="007A62E3" w:rsidP="00D76573">
      <w:pPr>
        <w:spacing w:line="360" w:lineRule="auto"/>
        <w:ind w:firstLine="708"/>
        <w:rPr>
          <w:rFonts w:ascii="Arial" w:hAnsi="Arial" w:cs="Arial"/>
          <w:sz w:val="24"/>
          <w:szCs w:val="24"/>
        </w:rPr>
      </w:pPr>
    </w:p>
    <w:p w:rsidR="007A62E3" w:rsidRPr="00D76573" w:rsidRDefault="007A62E3" w:rsidP="00D76573">
      <w:pPr>
        <w:spacing w:line="360" w:lineRule="auto"/>
        <w:ind w:firstLine="708"/>
        <w:jc w:val="center"/>
        <w:rPr>
          <w:rFonts w:ascii="Arial" w:hAnsi="Arial" w:cs="Arial"/>
          <w:sz w:val="24"/>
          <w:szCs w:val="24"/>
        </w:rPr>
      </w:pPr>
    </w:p>
    <w:p w:rsidR="007A62E3" w:rsidRPr="00D76573" w:rsidRDefault="000D29B9" w:rsidP="00D76573">
      <w:pPr>
        <w:pStyle w:val="BodyText"/>
        <w:spacing w:line="360" w:lineRule="auto"/>
        <w:ind w:firstLine="708"/>
        <w:jc w:val="both"/>
        <w:rPr>
          <w:rFonts w:ascii="Arial" w:hAnsi="Arial" w:cs="Arial"/>
          <w:szCs w:val="24"/>
        </w:rPr>
      </w:pPr>
      <w:r w:rsidRPr="000D29B9">
        <w:rPr>
          <w:rFonts w:ascii="Arial" w:hAnsi="Arial" w:cs="Arial"/>
          <w:color w:val="4F6228" w:themeColor="accent3" w:themeShade="80"/>
          <w:szCs w:val="24"/>
          <w:lang w:eastAsia="hr-HR"/>
        </w:rPr>
        <w:pict>
          <v:shape id="Text Box 13" o:spid="_x0000_s1036" type="#_x0000_t202" style="position:absolute;left:0;text-align:left;margin-left:58.95pt;margin-top:17.6pt;width:54pt;height:23.5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" filled="f" stroked="f" strokeweight=".25pt">
            <v:textbox>
              <w:txbxContent>
                <w:p w:rsidR="00897E27" w:rsidRPr="00AF4429" w:rsidRDefault="00897E27" w:rsidP="00CA00BF">
                  <w:pPr>
                    <w:jc w:val="center"/>
                    <w:rPr>
                      <w:rFonts w:ascii="Tahoma" w:hAnsi="Tahoma" w:cs="Tahoma"/>
                      <w:bCs/>
                    </w:rPr>
                  </w:pPr>
                  <w:r w:rsidRPr="00AF4429">
                    <w:rPr>
                      <w:rFonts w:ascii="Tahoma" w:hAnsi="Tahoma" w:cs="Tahoma"/>
                      <w:bCs/>
                    </w:rPr>
                    <w:t>40%</w:t>
                  </w:r>
                </w:p>
              </w:txbxContent>
            </v:textbox>
          </v:shape>
        </w:pict>
      </w:r>
      <w:r w:rsidRPr="000D29B9">
        <w:rPr>
          <w:rFonts w:ascii="Arial" w:hAnsi="Arial" w:cs="Arial"/>
          <w:color w:val="4F6228" w:themeColor="accent3" w:themeShade="80"/>
          <w:szCs w:val="24"/>
          <w:lang w:eastAsia="hr-HR"/>
        </w:rPr>
        <w:pict>
          <v:shape id="Text Box 14" o:spid="_x0000_s1037" type="#_x0000_t202" style="position:absolute;left:0;text-align:left;margin-left:310.95pt;margin-top:17.6pt;width:54pt;height:23.5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" filled="f" stroked="f" strokeweight=".25pt">
            <v:textbox>
              <w:txbxContent>
                <w:p w:rsidR="00897E27" w:rsidRPr="00AF4429" w:rsidRDefault="00897E27" w:rsidP="00CA00BF">
                  <w:pPr>
                    <w:jc w:val="center"/>
                    <w:rPr>
                      <w:rFonts w:ascii="Tahoma" w:hAnsi="Tahoma" w:cs="Tahoma"/>
                      <w:bCs/>
                    </w:rPr>
                  </w:pPr>
                  <w:r w:rsidRPr="00AF4429">
                    <w:rPr>
                      <w:rFonts w:ascii="Tahoma" w:hAnsi="Tahoma" w:cs="Tahoma"/>
                      <w:bCs/>
                    </w:rPr>
                    <w:t>40%</w:t>
                  </w:r>
                </w:p>
              </w:txbxContent>
            </v:textbox>
          </v:shape>
        </w:pict>
      </w:r>
    </w:p>
    <w:p w:rsidR="007A62E3" w:rsidRPr="00D76573" w:rsidRDefault="007A62E3" w:rsidP="00D76573">
      <w:pPr>
        <w:spacing w:line="360" w:lineRule="auto"/>
        <w:rPr>
          <w:rFonts w:ascii="Arial" w:hAnsi="Arial" w:cs="Arial"/>
          <w:shd w:val="clear" w:color="auto" w:fill="FFFFFF"/>
        </w:rPr>
      </w:pPr>
    </w:p>
    <w:p w:rsidR="00BF071E" w:rsidRPr="00D76573" w:rsidRDefault="000D29B9" w:rsidP="00D76573">
      <w:pPr>
        <w:spacing w:line="360" w:lineRule="auto"/>
        <w:ind w:firstLine="709"/>
        <w:jc w:val="center"/>
        <w:rPr>
          <w:rFonts w:ascii="Arial" w:hAnsi="Arial" w:cs="Arial"/>
        </w:rPr>
      </w:pPr>
      <w:r w:rsidRPr="000D29B9">
        <w:rPr>
          <w:rFonts w:ascii="Arial" w:hAnsi="Arial" w:cs="Arial"/>
          <w:noProof/>
          <w:color w:val="4F6228" w:themeColor="accent3" w:themeShade="80"/>
          <w:sz w:val="24"/>
          <w:szCs w:val="24"/>
          <w:lang w:eastAsia="hr-HR"/>
        </w:rPr>
        <w:pict>
          <v:shape id="Text Box 30" o:spid="_x0000_s1038" type="#_x0000_t202" style="position:absolute;left:0;text-align:left;margin-left:229.95pt;margin-top:21.9pt;width:99pt;height:21.7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" filled="f" strokeweight=".25pt">
            <v:textbox>
              <w:txbxContent>
                <w:p w:rsidR="00897E27" w:rsidRPr="00CA00BF" w:rsidRDefault="00897E27" w:rsidP="00CA00BF">
                  <w:pPr>
                    <w:jc w:val="center"/>
                    <w:rPr>
                      <w:sz w:val="28"/>
                      <w:szCs w:val="28"/>
                    </w:rPr>
                  </w:pPr>
                  <w:r w:rsidRPr="00CA00BF">
                    <w:rPr>
                      <w:sz w:val="28"/>
                      <w:szCs w:val="28"/>
                    </w:rPr>
                    <w:t>Listače</w:t>
                  </w:r>
                </w:p>
              </w:txbxContent>
            </v:textbox>
          </v:shape>
        </w:pict>
      </w:r>
      <w:r w:rsidRPr="000D29B9">
        <w:rPr>
          <w:rFonts w:ascii="Arial" w:hAnsi="Arial" w:cs="Arial"/>
          <w:noProof/>
          <w:color w:val="4F6228" w:themeColor="accent3" w:themeShade="80"/>
          <w:sz w:val="24"/>
          <w:szCs w:val="24"/>
          <w:lang w:eastAsia="hr-HR"/>
        </w:rPr>
        <w:pict>
          <v:shape id="Text Box 29" o:spid="_x0000_s1039" type="#_x0000_t202" style="position:absolute;left:0;text-align:left;margin-left:94.95pt;margin-top:22.1pt;width:99pt;height:21.5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" filled="f" strokeweight=".25pt">
            <v:textbox>
              <w:txbxContent>
                <w:p w:rsidR="00897E27" w:rsidRPr="00AF4429" w:rsidRDefault="00897E27" w:rsidP="00CA00BF">
                  <w:pPr>
                    <w:jc w:val="center"/>
                    <w:rPr>
                      <w:rFonts w:ascii="Tahoma" w:hAnsi="Tahoma" w:cs="Tahoma"/>
                      <w:bCs/>
                    </w:rPr>
                  </w:pPr>
                  <w:r>
                    <w:rPr>
                      <w:rFonts w:ascii="Tahoma" w:hAnsi="Tahoma" w:cs="Tahoma"/>
                      <w:bCs/>
                    </w:rPr>
                    <w:t>Četinjače</w:t>
                  </w:r>
                </w:p>
              </w:txbxContent>
            </v:textbox>
          </v:shape>
        </w:pict>
      </w:r>
    </w:p>
    <w:p w:rsidR="00BF071E" w:rsidRPr="00D76573" w:rsidRDefault="00BF071E" w:rsidP="00D76573">
      <w:pPr>
        <w:spacing w:line="360" w:lineRule="auto"/>
        <w:ind w:firstLine="709"/>
        <w:jc w:val="center"/>
        <w:rPr>
          <w:rFonts w:ascii="Arial" w:hAnsi="Arial" w:cs="Arial"/>
        </w:rPr>
      </w:pPr>
    </w:p>
    <w:p w:rsidR="00D76573" w:rsidRDefault="00D76573" w:rsidP="00D76573">
      <w:pPr>
        <w:spacing w:line="360" w:lineRule="auto"/>
        <w:jc w:val="center"/>
        <w:rPr>
          <w:rFonts w:ascii="Arial" w:hAnsi="Arial" w:cs="Arial"/>
        </w:rPr>
      </w:pPr>
    </w:p>
    <w:p w:rsidR="00CA00BF" w:rsidRPr="00D76573" w:rsidRDefault="00CA00BF" w:rsidP="00115129">
      <w:pPr>
        <w:spacing w:line="360" w:lineRule="auto"/>
        <w:jc w:val="center"/>
        <w:rPr>
          <w:rFonts w:ascii="Arial" w:hAnsi="Arial" w:cs="Arial"/>
          <w:bCs/>
        </w:rPr>
      </w:pPr>
      <w:r w:rsidRPr="00582D25">
        <w:rPr>
          <w:rFonts w:ascii="Arial" w:hAnsi="Arial" w:cs="Arial"/>
          <w:bCs/>
          <w:i/>
          <w:iCs/>
        </w:rPr>
        <w:t xml:space="preserve">Slika </w:t>
      </w:r>
      <w:r w:rsidR="00582D25">
        <w:rPr>
          <w:rFonts w:ascii="Arial" w:hAnsi="Arial" w:cs="Arial"/>
          <w:bCs/>
          <w:i/>
          <w:iCs/>
        </w:rPr>
        <w:t>4</w:t>
      </w:r>
      <w:r w:rsidRPr="00D76573">
        <w:rPr>
          <w:rFonts w:ascii="Arial" w:hAnsi="Arial" w:cs="Arial"/>
          <w:bCs/>
          <w:iCs/>
        </w:rPr>
        <w:t>.</w:t>
      </w:r>
      <w:r w:rsidRPr="00D76573">
        <w:rPr>
          <w:rFonts w:ascii="Arial" w:hAnsi="Arial" w:cs="Arial"/>
          <w:bCs/>
        </w:rPr>
        <w:t xml:space="preserve"> Prosječni kemi</w:t>
      </w:r>
      <w:r w:rsidR="00115129">
        <w:rPr>
          <w:rFonts w:ascii="Arial" w:hAnsi="Arial" w:cs="Arial"/>
          <w:bCs/>
        </w:rPr>
        <w:t>jski sastav četinjača i listača</w:t>
      </w:r>
    </w:p>
    <w:p w:rsidR="00DA0C4F" w:rsidRDefault="00CA00BF" w:rsidP="00115129">
      <w:pPr>
        <w:spacing w:line="360" w:lineRule="auto"/>
        <w:ind w:firstLine="567"/>
        <w:jc w:val="both"/>
        <w:rPr>
          <w:rFonts w:ascii="Arial" w:hAnsi="Arial" w:cs="Arial"/>
        </w:rPr>
      </w:pPr>
      <w:r w:rsidRPr="00073087">
        <w:rPr>
          <w:rFonts w:ascii="Arial" w:hAnsi="Arial" w:cs="Arial"/>
        </w:rPr>
        <w:t>Produkti pirolize biomase su kompleksna kombinacija produkata individualnih piroliza celuloze, hemiceluloze, lignina i akcesornih tvari, gdje svaki od njih ima svoja kinetičke karakteristike. U dodatku, produkti sekundarnih rekacija dobiveni su iz produkata presijecanih reakcija primarnih piroliza i izvornih molekula sirovine. Pirolize svake od ovih glavnih kemijskih komponenata drva su za sebe dodatno kompleksni postupci koji ovise o mnogo faktora. Kako bi naglasili ovu kemiju, u nastavku ćemo se ukratko upoznati s navedenim glavnim kemijskim komponentama drva. Općenite činjenice termičke degradacije ovih komponenata su također prodiskutirane, iz razloga što se ovi procesi se moraju uzeti u obzir istovremeno tijekom pirolize drva.</w:t>
      </w:r>
    </w:p>
    <w:p w:rsidR="00DA0C4F" w:rsidRDefault="00DA0C4F" w:rsidP="00DA0C4F">
      <w:pPr>
        <w:spacing w:line="360" w:lineRule="auto"/>
        <w:rPr>
          <w:rFonts w:ascii="Arial" w:hAnsi="Arial" w:cs="Arial"/>
        </w:rPr>
      </w:pPr>
    </w:p>
    <w:p w:rsidR="00CA00BF" w:rsidRPr="00DA0C4F" w:rsidRDefault="00026FF9" w:rsidP="00DA0C4F">
      <w:pPr>
        <w:spacing w:line="360" w:lineRule="auto"/>
        <w:rPr>
          <w:rFonts w:ascii="Arial" w:hAnsi="Arial" w:cs="Arial"/>
        </w:rPr>
      </w:pPr>
      <w:r>
        <w:rPr>
          <w:rFonts w:ascii="Arial" w:hAnsi="Arial" w:cs="Arial"/>
          <w:color w:val="4F6228" w:themeColor="accent3" w:themeShade="80"/>
          <w:sz w:val="24"/>
        </w:rPr>
        <w:t>2.</w:t>
      </w:r>
      <w:r w:rsidR="00CA00BF" w:rsidRPr="00D76573">
        <w:rPr>
          <w:rFonts w:ascii="Arial" w:hAnsi="Arial" w:cs="Arial"/>
          <w:color w:val="4F6228" w:themeColor="accent3" w:themeShade="80"/>
          <w:sz w:val="24"/>
        </w:rPr>
        <w:t>2. Celuloza</w:t>
      </w:r>
    </w:p>
    <w:p w:rsidR="00CA00BF" w:rsidRPr="00073087" w:rsidRDefault="00CA00BF" w:rsidP="00115129">
      <w:pPr>
        <w:spacing w:line="360" w:lineRule="auto"/>
        <w:ind w:firstLine="567"/>
        <w:jc w:val="both"/>
        <w:rPr>
          <w:rFonts w:ascii="Arial" w:hAnsi="Arial" w:cs="Arial"/>
        </w:rPr>
      </w:pPr>
      <w:r w:rsidRPr="00073087">
        <w:rPr>
          <w:rFonts w:ascii="Arial" w:hAnsi="Arial" w:cs="Arial"/>
        </w:rPr>
        <w:t>Celuloza je osnovni strukturni temelj biljnih stanica, te je kao takva najvažnija prirodna tvar koju proizvode živi organizmi. U biosferi se 27∙10</w:t>
      </w:r>
      <w:r w:rsidRPr="00073087">
        <w:rPr>
          <w:rFonts w:ascii="Arial" w:hAnsi="Arial" w:cs="Arial"/>
          <w:vertAlign w:val="superscript"/>
        </w:rPr>
        <w:t>10</w:t>
      </w:r>
      <w:r w:rsidRPr="00073087">
        <w:rPr>
          <w:rFonts w:ascii="Arial" w:hAnsi="Arial" w:cs="Arial"/>
        </w:rPr>
        <w:t xml:space="preserve"> t ugljika nalazi u živim organizmima, od toga se 99% odnosi na biljke.U celulozi se nalazi 40% ukupnog ugljika biljaka (u ligninu 30%, u ostalim polisaharidima 26%) što odgovara</w:t>
      </w:r>
      <w:r w:rsidRPr="00D76573">
        <w:rPr>
          <w:rFonts w:ascii="Arial" w:hAnsi="Arial" w:cs="Arial"/>
          <w:sz w:val="24"/>
        </w:rPr>
        <w:t xml:space="preserve"> </w:t>
      </w:r>
      <w:r w:rsidRPr="00073087">
        <w:rPr>
          <w:rFonts w:ascii="Arial" w:hAnsi="Arial" w:cs="Arial"/>
        </w:rPr>
        <w:t>količini oko 26,5∙10</w:t>
      </w:r>
      <w:r w:rsidRPr="00073087">
        <w:rPr>
          <w:rFonts w:ascii="Arial" w:hAnsi="Arial" w:cs="Arial"/>
          <w:vertAlign w:val="superscript"/>
        </w:rPr>
        <w:t>10</w:t>
      </w:r>
      <w:r w:rsidRPr="00073087">
        <w:rPr>
          <w:rFonts w:ascii="Arial" w:hAnsi="Arial" w:cs="Arial"/>
        </w:rPr>
        <w:t xml:space="preserve"> t celuloze u svim biljkama.Distribuirana je u svim biljkama od visoko razvijenih stabala pa sve do primitivnih organizama, kao što su morske trave, jednostanični organizmi i bakterije.Najčišća celuloza u prirodi je vlakno pamuka, koje sadrže 95-99% celuloze iskazano na apsolutno suhu tvar, lan sadrži 80-90% celuloze, konoplja 65-75%, juta 60-70% i ramija oko 85% celuloze. Celuloza, kao glavni građevni element drva, tvori oko 40% suhe tvari u većini vrsta drva (i u </w:t>
      </w:r>
      <w:r w:rsidRPr="00073087">
        <w:rPr>
          <w:rFonts w:ascii="Arial" w:hAnsi="Arial" w:cs="Arial"/>
        </w:rPr>
        <w:lastRenderedPageBreak/>
        <w:t>četinjačama i u listačama), te je predominantno smještena u sekundarnoj staničnoj stjenci.Celuloza je netopiva u vodi i organskim otapalima, što ju čini idealnim materijalom za stvaranje trajnih, a za vodu propusnih sustava kao što su biljne stanice. S tehničkog gledišta, celulozna vlakna imaju i znatnu mehaničku čvrstoću.</w:t>
      </w:r>
    </w:p>
    <w:p w:rsidR="00CA00BF" w:rsidRDefault="00CA00BF" w:rsidP="00115129">
      <w:pPr>
        <w:spacing w:line="360" w:lineRule="auto"/>
        <w:ind w:firstLine="567"/>
        <w:jc w:val="both"/>
        <w:rPr>
          <w:rFonts w:ascii="Arial" w:hAnsi="Arial" w:cs="Arial"/>
        </w:rPr>
      </w:pPr>
      <w:r w:rsidRPr="00073087">
        <w:rPr>
          <w:rFonts w:ascii="Arial" w:hAnsi="Arial" w:cs="Arial"/>
        </w:rPr>
        <w:t xml:space="preserve">Celuloza sadrži jedinice </w:t>
      </w:r>
      <w:r w:rsidRPr="00073087">
        <w:rPr>
          <w:rFonts w:ascii="Arial" w:hAnsi="Arial" w:cs="Arial"/>
          <w:bCs/>
          <w:iCs/>
        </w:rPr>
        <w:t>β-D-glukopiranoze</w:t>
      </w:r>
      <w:r w:rsidRPr="00073087">
        <w:rPr>
          <w:rFonts w:ascii="Arial" w:hAnsi="Arial" w:cs="Arial"/>
        </w:rPr>
        <w:t xml:space="preserve"> koje su tako povezane da tvore molekularni lanac. Prema tome, celuloza se može opisati kao linearno polimerni glukan s jednolikom strukturom lanca. Jedinice su međusobno povezane β-(1→4)-glikozidnim vezama. Dvije susjedne jedinice glukoze povezane su međusobno eliminacijom jedne molekule vode između njihovih hidroksilnih grupa na ugljiku 1 i ugljiku 4. β-pozicija OH-grupe na C1 zaokrenuta je za 180º na slijedeću jedinicu glukoze oko C1-C4 osi prstena piranoze. Ponavljajuća jedinica celuloznog lanca se naziva </w:t>
      </w:r>
      <w:r w:rsidRPr="00073087">
        <w:rPr>
          <w:rFonts w:ascii="Arial" w:hAnsi="Arial" w:cs="Arial"/>
          <w:bCs/>
          <w:iCs/>
        </w:rPr>
        <w:t>celobiozna jedinica</w:t>
      </w:r>
      <w:r w:rsidRPr="00073087">
        <w:rPr>
          <w:rFonts w:ascii="Arial" w:hAnsi="Arial" w:cs="Arial"/>
        </w:rPr>
        <w:t xml:space="preserve"> (osnovna građevna jedinica je zapravo disaharid)</w:t>
      </w:r>
      <w:r w:rsidR="00582D25">
        <w:rPr>
          <w:rFonts w:ascii="Arial" w:hAnsi="Arial" w:cs="Arial"/>
        </w:rPr>
        <w:t xml:space="preserve"> s dužinom od 1,03 nm (slika 5</w:t>
      </w:r>
      <w:r w:rsidRPr="00073087">
        <w:rPr>
          <w:rFonts w:ascii="Arial" w:hAnsi="Arial" w:cs="Arial"/>
        </w:rPr>
        <w:t>). Kao rezultat, linearni celulozni lanac je žilav i ravan u usporedbi s heličnom tvorevinom frakcije α-vezane amilaze škroba.</w:t>
      </w:r>
    </w:p>
    <w:p w:rsidR="00073087" w:rsidRPr="00073087" w:rsidRDefault="00073087" w:rsidP="00D76573">
      <w:pPr>
        <w:spacing w:line="360" w:lineRule="auto"/>
        <w:ind w:firstLine="708"/>
        <w:jc w:val="both"/>
        <w:rPr>
          <w:rFonts w:ascii="Arial" w:hAnsi="Arial" w:cs="Arial"/>
        </w:rPr>
      </w:pPr>
    </w:p>
    <w:p w:rsidR="00CA00BF" w:rsidRPr="00D76573" w:rsidRDefault="00CA00BF" w:rsidP="00115129">
      <w:pPr>
        <w:spacing w:line="360" w:lineRule="auto"/>
        <w:jc w:val="center"/>
        <w:rPr>
          <w:rFonts w:ascii="Arial" w:hAnsi="Arial" w:cs="Arial"/>
        </w:rPr>
      </w:pPr>
      <w:r w:rsidRPr="00D76573">
        <w:rPr>
          <w:rFonts w:ascii="Arial" w:hAnsi="Arial" w:cs="Arial"/>
        </w:rPr>
        <w:object w:dxaOrig="8592" w:dyaOrig="4311">
          <v:shape id="_x0000_i1026" type="#_x0000_t75" style="width:418.2pt;height:210.8pt" o:ole="">
            <v:imagedata r:id="rId15" o:title=""/>
          </v:shape>
          <o:OLEObject Type="Embed" ProgID="ChemDraw.Document.5.0" ShapeID="_x0000_i1026" DrawAspect="Content" ObjectID="_1523282115" r:id="rId16"/>
        </w:object>
      </w:r>
    </w:p>
    <w:p w:rsidR="00CA00BF" w:rsidRPr="00D76573" w:rsidRDefault="00CA00BF" w:rsidP="00D76573">
      <w:pPr>
        <w:spacing w:line="360" w:lineRule="auto"/>
        <w:ind w:firstLine="708"/>
        <w:jc w:val="center"/>
        <w:rPr>
          <w:rFonts w:ascii="Arial" w:hAnsi="Arial" w:cs="Arial"/>
          <w:bCs/>
        </w:rPr>
      </w:pPr>
      <w:r w:rsidRPr="00582D25">
        <w:rPr>
          <w:rFonts w:ascii="Arial" w:hAnsi="Arial" w:cs="Arial"/>
          <w:bCs/>
          <w:i/>
          <w:iCs/>
        </w:rPr>
        <w:t xml:space="preserve">Slika </w:t>
      </w:r>
      <w:r w:rsidR="00582D25" w:rsidRPr="00582D25">
        <w:rPr>
          <w:rFonts w:ascii="Arial" w:hAnsi="Arial" w:cs="Arial"/>
          <w:bCs/>
          <w:i/>
          <w:iCs/>
        </w:rPr>
        <w:t>5</w:t>
      </w:r>
      <w:r w:rsidRPr="00D76573">
        <w:rPr>
          <w:rFonts w:ascii="Arial" w:hAnsi="Arial" w:cs="Arial"/>
          <w:bCs/>
          <w:iCs/>
        </w:rPr>
        <w:t>.</w:t>
      </w:r>
      <w:r w:rsidRPr="00D76573">
        <w:rPr>
          <w:rFonts w:ascii="Arial" w:hAnsi="Arial" w:cs="Arial"/>
          <w:bCs/>
        </w:rPr>
        <w:t xml:space="preserve"> Kemijska formula glukoze i celuloznog lanca</w:t>
      </w:r>
    </w:p>
    <w:p w:rsidR="00CA00BF" w:rsidRPr="00D76573" w:rsidRDefault="00CA00BF" w:rsidP="00115129">
      <w:pPr>
        <w:spacing w:line="360" w:lineRule="auto"/>
        <w:rPr>
          <w:rFonts w:ascii="Arial" w:hAnsi="Arial" w:cs="Arial"/>
          <w:bCs/>
        </w:rPr>
      </w:pPr>
    </w:p>
    <w:p w:rsidR="00CA00BF" w:rsidRPr="00D76573" w:rsidRDefault="00CA00BF" w:rsidP="00115129">
      <w:pPr>
        <w:spacing w:line="360" w:lineRule="auto"/>
        <w:jc w:val="center"/>
        <w:rPr>
          <w:rFonts w:ascii="Arial" w:hAnsi="Arial" w:cs="Arial"/>
        </w:rPr>
      </w:pPr>
      <w:r w:rsidRPr="00D76573">
        <w:rPr>
          <w:rFonts w:ascii="Arial" w:hAnsi="Arial" w:cs="Arial"/>
        </w:rPr>
        <w:object w:dxaOrig="11404" w:dyaOrig="1656">
          <v:shape id="_x0000_i1027" type="#_x0000_t75" style="width:6in;height:62.8pt" o:ole="">
            <v:imagedata r:id="rId17" o:title=""/>
          </v:shape>
          <o:OLEObject Type="Embed" ProgID="ChemDraw.Document.5.0" ShapeID="_x0000_i1027" DrawAspect="Content" ObjectID="_1523282116" r:id="rId18"/>
        </w:object>
      </w:r>
    </w:p>
    <w:p w:rsidR="00CA00BF" w:rsidRPr="00D76573" w:rsidRDefault="00CA00BF" w:rsidP="00D76573">
      <w:pPr>
        <w:spacing w:line="360" w:lineRule="auto"/>
        <w:jc w:val="center"/>
        <w:rPr>
          <w:rFonts w:ascii="Arial" w:hAnsi="Arial" w:cs="Arial"/>
          <w:bCs/>
        </w:rPr>
      </w:pPr>
      <w:r w:rsidRPr="00582D25">
        <w:rPr>
          <w:rFonts w:ascii="Arial" w:hAnsi="Arial" w:cs="Arial"/>
          <w:bCs/>
          <w:i/>
          <w:iCs/>
        </w:rPr>
        <w:t xml:space="preserve">Slika </w:t>
      </w:r>
      <w:r w:rsidR="00582D25">
        <w:rPr>
          <w:rFonts w:ascii="Arial" w:hAnsi="Arial" w:cs="Arial"/>
          <w:bCs/>
          <w:i/>
          <w:iCs/>
        </w:rPr>
        <w:t>6</w:t>
      </w:r>
      <w:r w:rsidRPr="00D76573">
        <w:rPr>
          <w:rFonts w:ascii="Arial" w:hAnsi="Arial" w:cs="Arial"/>
          <w:bCs/>
          <w:iCs/>
        </w:rPr>
        <w:t>.</w:t>
      </w:r>
      <w:r w:rsidRPr="00D76573">
        <w:rPr>
          <w:rFonts w:ascii="Arial" w:hAnsi="Arial" w:cs="Arial"/>
          <w:bCs/>
        </w:rPr>
        <w:t xml:space="preserve"> Stereo-kemijska formula celuloze</w:t>
      </w:r>
    </w:p>
    <w:p w:rsidR="00CA00BF" w:rsidRDefault="00CA00BF" w:rsidP="00115129">
      <w:pPr>
        <w:spacing w:line="360" w:lineRule="auto"/>
        <w:ind w:firstLine="567"/>
        <w:jc w:val="both"/>
        <w:rPr>
          <w:rFonts w:ascii="Arial" w:hAnsi="Arial" w:cs="Arial"/>
        </w:rPr>
      </w:pPr>
      <w:r w:rsidRPr="00073087">
        <w:rPr>
          <w:rFonts w:ascii="Arial" w:hAnsi="Arial" w:cs="Arial"/>
        </w:rPr>
        <w:lastRenderedPageBreak/>
        <w:t xml:space="preserve">Molekularna težina celuloze široko varira (50 000-2,5 mil.) ovisno o izvoru uzorka. S obzirom da je celuloza linearni polimer s jednolikim jedinicama i vezama, veličina lanca molekule se uobičajeno definira kao </w:t>
      </w:r>
      <w:r w:rsidRPr="00073087">
        <w:rPr>
          <w:rFonts w:ascii="Arial" w:hAnsi="Arial" w:cs="Arial"/>
          <w:bCs/>
          <w:iCs/>
        </w:rPr>
        <w:t>stupanj polimerizacije</w:t>
      </w:r>
      <w:r w:rsidRPr="00073087">
        <w:rPr>
          <w:rFonts w:ascii="Arial" w:hAnsi="Arial" w:cs="Arial"/>
        </w:rPr>
        <w:t xml:space="preserve"> i kreće se od 7 000-15 000 za celulozu iz biljnog materijala, a može biti manji od 1 000 za regeneriranu celulozu, pa sve od 7 000-10 000 za drvna vlakanca, te najveći od 15 000 za pamuk. Intenzivna kemijska tretiranja kao što su vlaknjenje, bijeljenje i transformacija smanjuju jako stupanj polimerizacije. Degradacija celuloze dešava se na 240-350 °C te se tako dobiju anhidroceluloza i levoglukozan.</w:t>
      </w:r>
    </w:p>
    <w:p w:rsidR="00115129" w:rsidRPr="00073087" w:rsidRDefault="00115129" w:rsidP="00115129">
      <w:pPr>
        <w:spacing w:line="360" w:lineRule="auto"/>
        <w:ind w:firstLine="567"/>
        <w:jc w:val="both"/>
        <w:rPr>
          <w:rFonts w:ascii="Arial" w:hAnsi="Arial" w:cs="Arial"/>
        </w:rPr>
      </w:pPr>
    </w:p>
    <w:p w:rsidR="00CA00BF" w:rsidRPr="00D76573" w:rsidRDefault="00026FF9" w:rsidP="00D76573">
      <w:pPr>
        <w:spacing w:line="360" w:lineRule="auto"/>
        <w:jc w:val="both"/>
        <w:rPr>
          <w:rFonts w:ascii="Arial" w:hAnsi="Arial" w:cs="Arial"/>
          <w:bCs/>
          <w:iCs/>
          <w:color w:val="4F6228" w:themeColor="accent3" w:themeShade="80"/>
          <w:sz w:val="24"/>
          <w:szCs w:val="24"/>
        </w:rPr>
      </w:pPr>
      <w:r>
        <w:rPr>
          <w:rFonts w:ascii="Arial" w:hAnsi="Arial" w:cs="Arial"/>
          <w:bCs/>
          <w:iCs/>
          <w:color w:val="4F6228" w:themeColor="accent3" w:themeShade="80"/>
          <w:sz w:val="24"/>
          <w:szCs w:val="24"/>
        </w:rPr>
        <w:t>2.</w:t>
      </w:r>
      <w:r w:rsidR="00CA00BF" w:rsidRPr="00D76573">
        <w:rPr>
          <w:rFonts w:ascii="Arial" w:hAnsi="Arial" w:cs="Arial"/>
          <w:bCs/>
          <w:iCs/>
          <w:color w:val="4F6228" w:themeColor="accent3" w:themeShade="80"/>
          <w:sz w:val="24"/>
          <w:szCs w:val="24"/>
        </w:rPr>
        <w:t xml:space="preserve">3. Drvne polioze (Hemiceluloza) </w:t>
      </w:r>
    </w:p>
    <w:p w:rsidR="00CA00BF" w:rsidRDefault="00CA00BF" w:rsidP="002364D8">
      <w:pPr>
        <w:spacing w:line="360" w:lineRule="auto"/>
        <w:ind w:firstLine="567"/>
        <w:jc w:val="both"/>
        <w:rPr>
          <w:rFonts w:ascii="Arial" w:hAnsi="Arial" w:cs="Arial"/>
        </w:rPr>
      </w:pPr>
      <w:r w:rsidRPr="00073087">
        <w:rPr>
          <w:rFonts w:ascii="Arial" w:hAnsi="Arial" w:cs="Arial"/>
        </w:rPr>
        <w:t>Uz celulozu, u drvu kao i u ostalim biljnim tkivima još je prisutan i veliki broj različitih polisaharida koji se nazivaju polioze ili hemiceluloze, a nazivaju se još i nisko molekularne celuloze. Sadržaj hemiceluloza se kreće između 20-30% od ukupne mase drva, a uglavnom se nalaze u primarnim i sekundarnim staničnim stjenkama, te se nalaze u izrazito malim količinama i u središnjoj lameli stanica drva.Danas je poznato da hemiceluloza pripada grupi heterogenih polisaharida koji se stvaraju kroz biosintetske puteve različite nego celuloza, te je poznato da celuloza pripada grupi homopolisaharida, a hemiceluloza heteropolisaharidima. Da bi se izbjegle zabune necelulozne polisaharide ćemo nazivati polioze.</w:t>
      </w:r>
    </w:p>
    <w:p w:rsidR="00CA00BF" w:rsidRPr="002364D8" w:rsidRDefault="00073087" w:rsidP="002364D8">
      <w:pPr>
        <w:spacing w:line="360" w:lineRule="auto"/>
        <w:ind w:firstLine="567"/>
        <w:jc w:val="both"/>
        <w:rPr>
          <w:rFonts w:ascii="Arial" w:hAnsi="Arial" w:cs="Arial"/>
        </w:rPr>
      </w:pPr>
      <w:r w:rsidRPr="00073087">
        <w:rPr>
          <w:rFonts w:ascii="Arial" w:hAnsi="Arial" w:cs="Arial"/>
        </w:rPr>
        <w:t>Drvne polioze se razlikuju od celuloze po sastavu različitih jedinica šećera, po mnogo kraćem molekulskom lancu i po granjanju lanca molekula. Jedinice šećera (anhidro-šećeri) koji tvore polioze mogu se podijeliti na grupe kao što su pentoze, heksoze, heksouronske kiseline i deoksi-heksoze (slika 5-18). Glavni lanac polioza može sadržavati samo jednu jedinicu (homopolimer), npr. ksilani, ili dvije ili više jedinica (heteropolimer), npr. glukomanani. Neke od ovih jedinica su uvijek ili ponekad bočne grupe glavnog lanca, npr. 4-O-metilglukuronska kiselina, galaktoza, itd</w:t>
      </w:r>
      <w:r>
        <w:rPr>
          <w:rFonts w:ascii="Arial" w:hAnsi="Arial" w:cs="Arial"/>
        </w:rPr>
        <w:t>.</w:t>
      </w:r>
    </w:p>
    <w:p w:rsidR="00CA00BF" w:rsidRPr="00D76573" w:rsidRDefault="00CA00BF" w:rsidP="00D76573">
      <w:pPr>
        <w:spacing w:line="360" w:lineRule="auto"/>
        <w:jc w:val="center"/>
        <w:rPr>
          <w:rFonts w:ascii="Arial" w:hAnsi="Arial" w:cs="Arial"/>
          <w:bCs/>
          <w:iCs/>
          <w:color w:val="4F6228" w:themeColor="accent3" w:themeShade="80"/>
          <w:sz w:val="24"/>
          <w:szCs w:val="24"/>
        </w:rPr>
      </w:pPr>
      <w:r w:rsidRPr="00D76573">
        <w:rPr>
          <w:rFonts w:ascii="Arial" w:hAnsi="Arial" w:cs="Arial"/>
        </w:rPr>
        <w:object w:dxaOrig="11556" w:dyaOrig="8820">
          <v:shape id="_x0000_i1028" type="#_x0000_t75" style="width:395.7pt;height:301.8pt" o:ole="">
            <v:imagedata r:id="rId19" o:title=""/>
          </v:shape>
          <o:OLEObject Type="Embed" ProgID="ChemDraw.Document.5.0" ShapeID="_x0000_i1028" DrawAspect="Content" ObjectID="_1523282117" r:id="rId20"/>
        </w:object>
      </w:r>
    </w:p>
    <w:p w:rsidR="00D76573" w:rsidRPr="002364D8" w:rsidRDefault="00CA00BF" w:rsidP="002364D8">
      <w:pPr>
        <w:spacing w:line="360" w:lineRule="auto"/>
        <w:jc w:val="center"/>
        <w:rPr>
          <w:rFonts w:ascii="Arial" w:hAnsi="Arial" w:cs="Arial"/>
          <w:bCs/>
        </w:rPr>
      </w:pPr>
      <w:r w:rsidRPr="00582D25">
        <w:rPr>
          <w:rFonts w:ascii="Arial" w:hAnsi="Arial" w:cs="Arial"/>
          <w:bCs/>
          <w:i/>
          <w:iCs/>
        </w:rPr>
        <w:t xml:space="preserve">Slika </w:t>
      </w:r>
      <w:r w:rsidR="00582D25" w:rsidRPr="00582D25">
        <w:rPr>
          <w:rFonts w:ascii="Arial" w:hAnsi="Arial" w:cs="Arial"/>
          <w:bCs/>
          <w:i/>
          <w:iCs/>
        </w:rPr>
        <w:t>7</w:t>
      </w:r>
      <w:r w:rsidRPr="00D76573">
        <w:rPr>
          <w:rFonts w:ascii="Arial" w:hAnsi="Arial" w:cs="Arial"/>
          <w:bCs/>
          <w:iCs/>
        </w:rPr>
        <w:t>.</w:t>
      </w:r>
      <w:r w:rsidRPr="00D76573">
        <w:rPr>
          <w:rFonts w:ascii="Arial" w:hAnsi="Arial" w:cs="Arial"/>
          <w:bCs/>
        </w:rPr>
        <w:t xml:space="preserve"> Formu</w:t>
      </w:r>
      <w:r w:rsidR="002364D8">
        <w:rPr>
          <w:rFonts w:ascii="Arial" w:hAnsi="Arial" w:cs="Arial"/>
          <w:bCs/>
        </w:rPr>
        <w:t>le šećernih komponenata polioza</w:t>
      </w:r>
    </w:p>
    <w:p w:rsidR="00CA00BF" w:rsidRPr="00073087" w:rsidRDefault="00CA00BF" w:rsidP="002364D8">
      <w:pPr>
        <w:spacing w:line="360" w:lineRule="auto"/>
        <w:ind w:firstLine="567"/>
        <w:jc w:val="both"/>
        <w:rPr>
          <w:rFonts w:ascii="Arial" w:hAnsi="Arial" w:cs="Arial"/>
        </w:rPr>
      </w:pPr>
      <w:r w:rsidRPr="00073087">
        <w:rPr>
          <w:rFonts w:ascii="Arial" w:hAnsi="Arial" w:cs="Arial"/>
        </w:rPr>
        <w:t>Klasična podjela polioza je na heksozane, pentozane i poliuronide. Ovo je dosta gruba podjela koja ne uzima u obzir da su jedinice šećera iz različitih grupa pomiješane u većini polioza. Druga podjela koja je bazirana na ponašanju u vezama prema odvajanju od celuloze dijeli na polioze koje se mogu ekstrahirati iz holoceluloze i nazivaju se necelulozni glikozani i na ostatak koji se naziva celulozni glikozani, koji se dalje dijele na celulozne i neglukozne celulozne glikozane. Klasifikacija prema glavnim komponentama polioza pokazala se korisnom do danas</w:t>
      </w:r>
      <w:r w:rsidRPr="00D76573">
        <w:rPr>
          <w:rFonts w:ascii="Arial" w:hAnsi="Arial" w:cs="Arial"/>
          <w:sz w:val="24"/>
        </w:rPr>
        <w:t xml:space="preserve">, </w:t>
      </w:r>
      <w:r w:rsidRPr="00073087">
        <w:rPr>
          <w:rFonts w:ascii="Arial" w:hAnsi="Arial" w:cs="Arial"/>
        </w:rPr>
        <w:t>a u tom sustavu polioze se dijele na ksilane, manane, galaktane, itd.Listače i četinjače ne samo da se razlikuju u postotku ukupnih polioza, nego isto tako i u postotku pojedinih polioza i sastavu tih polioza.</w:t>
      </w:r>
    </w:p>
    <w:p w:rsidR="00CA00BF" w:rsidRPr="00073087" w:rsidRDefault="00CA00BF" w:rsidP="002364D8">
      <w:pPr>
        <w:spacing w:line="360" w:lineRule="auto"/>
        <w:ind w:firstLine="567"/>
        <w:jc w:val="both"/>
        <w:rPr>
          <w:rFonts w:ascii="Arial" w:hAnsi="Arial" w:cs="Arial"/>
        </w:rPr>
      </w:pPr>
      <w:r w:rsidRPr="00073087">
        <w:rPr>
          <w:rFonts w:ascii="Arial" w:hAnsi="Arial" w:cs="Arial"/>
        </w:rPr>
        <w:t xml:space="preserve">Hemiceluloza se degradira na temperaturama od 200-260 °C, dajući više hlapljivih tvari, manje katrana i manje ugljena od celuloze. Većina hemiceluloze ne sadrži značajnu količinu levoglukozana. Većina octene kiseline koja se oslobodi iz drva tijekom pirolize pripisuje se deacetilaciji hemiceluloze. Hemiceluloza listača bogata je ksilanima i sadrži manju količinu glukomanana. Hemiceluloza četinjača pak sadrži manju količinu ksilana, ali je bogata galaktoglukomananima. Početak termičke degradacije hemiceluloze dešava se pri nižim temperaturama od kristalične celuloze. Gubitak hemiceluloze zbiva se pri sporoj pirolizi drva u temperaturnom rasponu od 130-194 °C, gdje se većina izgubi iznad 180 °C. Međutim, relevantnost karakteristika degradacije hemiceluloze u usporedbi s celulozom nije poznata </w:t>
      </w:r>
      <w:r w:rsidRPr="00073087">
        <w:rPr>
          <w:rFonts w:ascii="Arial" w:hAnsi="Arial" w:cs="Arial"/>
        </w:rPr>
        <w:lastRenderedPageBreak/>
        <w:t>tijekom brze pirolize, zbog završetka postupka samo u nekoliko sekundi te pri brzim rasponima zagrijavanja.</w:t>
      </w:r>
    </w:p>
    <w:p w:rsidR="00D76573" w:rsidRPr="00D76573" w:rsidRDefault="00D76573" w:rsidP="00D76573">
      <w:pPr>
        <w:spacing w:line="360" w:lineRule="auto"/>
        <w:ind w:firstLine="708"/>
        <w:jc w:val="both"/>
        <w:rPr>
          <w:rFonts w:ascii="Arial" w:hAnsi="Arial" w:cs="Arial"/>
          <w:sz w:val="24"/>
          <w:szCs w:val="24"/>
        </w:rPr>
      </w:pPr>
    </w:p>
    <w:p w:rsidR="00CA00BF" w:rsidRPr="00D76573" w:rsidRDefault="00026FF9" w:rsidP="00D76573">
      <w:pPr>
        <w:spacing w:line="360" w:lineRule="auto"/>
        <w:jc w:val="both"/>
        <w:rPr>
          <w:rFonts w:ascii="Arial" w:hAnsi="Arial" w:cs="Arial"/>
          <w:bCs/>
          <w:iCs/>
          <w:color w:val="4F6228" w:themeColor="accent3" w:themeShade="80"/>
          <w:sz w:val="24"/>
          <w:szCs w:val="24"/>
        </w:rPr>
      </w:pPr>
      <w:r>
        <w:rPr>
          <w:rFonts w:ascii="Arial" w:hAnsi="Arial" w:cs="Arial"/>
          <w:bCs/>
          <w:iCs/>
          <w:color w:val="4F6228" w:themeColor="accent3" w:themeShade="80"/>
          <w:sz w:val="24"/>
          <w:szCs w:val="24"/>
        </w:rPr>
        <w:t>2.</w:t>
      </w:r>
      <w:r w:rsidR="00D76573" w:rsidRPr="00D76573">
        <w:rPr>
          <w:rFonts w:ascii="Arial" w:hAnsi="Arial" w:cs="Arial"/>
          <w:bCs/>
          <w:iCs/>
          <w:color w:val="4F6228" w:themeColor="accent3" w:themeShade="80"/>
          <w:sz w:val="24"/>
          <w:szCs w:val="24"/>
        </w:rPr>
        <w:t>4.</w:t>
      </w:r>
      <w:r w:rsidR="00CA00BF" w:rsidRPr="00D76573">
        <w:rPr>
          <w:rFonts w:ascii="Arial" w:hAnsi="Arial" w:cs="Arial"/>
          <w:bCs/>
          <w:iCs/>
          <w:color w:val="4F6228" w:themeColor="accent3" w:themeShade="80"/>
          <w:sz w:val="24"/>
          <w:szCs w:val="24"/>
        </w:rPr>
        <w:t xml:space="preserve"> Lignin</w:t>
      </w:r>
    </w:p>
    <w:p w:rsidR="00CA00BF" w:rsidRPr="00073087" w:rsidRDefault="00CA00BF" w:rsidP="002364D8">
      <w:pPr>
        <w:spacing w:line="360" w:lineRule="auto"/>
        <w:ind w:firstLine="567"/>
        <w:jc w:val="both"/>
        <w:rPr>
          <w:rFonts w:ascii="Arial" w:hAnsi="Arial" w:cs="Arial"/>
        </w:rPr>
      </w:pPr>
      <w:r w:rsidRPr="00073087">
        <w:rPr>
          <w:rFonts w:ascii="Arial" w:hAnsi="Arial" w:cs="Arial"/>
        </w:rPr>
        <w:t xml:space="preserve">Lignin je treća velika komponenta stanične stjenke drva (20-40%), smješten je u staničnoj stjenci i srednjoj lameli kao obložna tvar, slijedeći tvorbu polisaharida, a služi kao cement između drvnih vlakana, kao sredstvo ukrućivanja unutar vlakana, kao brana enzimatskoj razgradnji stanične stjenke, te je njegova fizikalna uloga ojačanje drvne strukture što relativno usko deblo može nositi cijelo stablo koje je često više i od </w:t>
      </w:r>
      <w:smartTag w:uri="urn:schemas-microsoft-com:office:smarttags" w:element="metricconverter">
        <w:smartTagPr>
          <w:attr w:name="ProductID" w:val="100 m"/>
        </w:smartTagPr>
        <w:r w:rsidRPr="00073087">
          <w:rPr>
            <w:rFonts w:ascii="Arial" w:hAnsi="Arial" w:cs="Arial"/>
          </w:rPr>
          <w:t>100 m</w:t>
        </w:r>
      </w:smartTag>
      <w:r w:rsidRPr="00073087">
        <w:rPr>
          <w:rFonts w:ascii="Arial" w:hAnsi="Arial" w:cs="Arial"/>
        </w:rPr>
        <w:t>. Kemijska je i morfološka komponenta staničja viših biljaka, gdje izgrađuje provodno staničje specijalizirano za provod tekućine, nosilac je mehaničkih svojstava, tj. na sebe prima sva statička i dinamička naprezanja koja se u drvu javljaju, a ima i obrambenu ulogu prilikom zarašćivanja ozljeda mehaničkog podrijetla na stablima.</w:t>
      </w:r>
    </w:p>
    <w:p w:rsidR="00CA00BF" w:rsidRPr="00073087" w:rsidRDefault="00CA00BF" w:rsidP="002364D8">
      <w:pPr>
        <w:spacing w:line="360" w:lineRule="auto"/>
        <w:ind w:firstLine="567"/>
        <w:jc w:val="both"/>
        <w:rPr>
          <w:rFonts w:ascii="Arial" w:hAnsi="Arial" w:cs="Arial"/>
        </w:rPr>
      </w:pPr>
      <w:r w:rsidRPr="00073087">
        <w:rPr>
          <w:rFonts w:ascii="Arial" w:hAnsi="Arial" w:cs="Arial"/>
        </w:rPr>
        <w:t>Lignini su amorfne trodimenzionalne mreže polimera fenilpropanskih jedinica (slika 3-8) s mnogo različitih kemijskih veza između monomera koji dovode do složene strukture koja se može objasniti samo učestalošću i rasprostranjenosti različitih veza. Ova slučajna struktura nastaje iz enzimatsko iniciranog slobodnog radikala polimerizacije ligninskih prethodnika u p-hidroksicinamil alkoholne oblike. U četinjačama (koniferima), gvajacilni lignin stvara se iz koniferilnog alkohola (3-metoksi-4-hidroksi-cinamil alkohol), a u listačama, gvajacil-siringilni lignini stvaraju iz koniferilnog alkohola i sinapilnog alkohola (3,5-dimetoksi-</w:t>
      </w:r>
      <w:r w:rsidR="00582D25">
        <w:rPr>
          <w:rFonts w:ascii="Arial" w:hAnsi="Arial" w:cs="Arial"/>
        </w:rPr>
        <w:t>4-hidrocinamil alkohol) (slika 8</w:t>
      </w:r>
      <w:r w:rsidRPr="00073087">
        <w:rPr>
          <w:rFonts w:ascii="Arial" w:hAnsi="Arial" w:cs="Arial"/>
        </w:rPr>
        <w:t>). Prema tome, lignini četinjača i listača razlikuju se po sadržaju metoksila, ali treba napomenuti da ove grupe nedozvoljavaju potencijalna reaktivna mjesta i smanjuju poprečno vezivanje.</w:t>
      </w:r>
    </w:p>
    <w:p w:rsidR="00CA00BF" w:rsidRPr="00073087" w:rsidRDefault="00CA00BF" w:rsidP="002364D8">
      <w:pPr>
        <w:spacing w:line="360" w:lineRule="auto"/>
        <w:ind w:firstLine="567"/>
        <w:jc w:val="both"/>
        <w:rPr>
          <w:rFonts w:ascii="Arial" w:hAnsi="Arial" w:cs="Arial"/>
        </w:rPr>
      </w:pPr>
      <w:r w:rsidRPr="00073087">
        <w:rPr>
          <w:rFonts w:ascii="Arial" w:hAnsi="Arial" w:cs="Arial"/>
        </w:rPr>
        <w:t>Aromatski i fenolni karakter lignina debla ovisi o svom izvorniku, kao i o metoksilnom sadržaju. Više od dvije trećine fenilpropanskih jedinica u ligninu su vezane ugljik-kisik (eterskim) vezama, dok su ostale ugljik-ugljik veze. Ovo objašnjava utvrđene uvjete potrebne za njegovu depolimerizaciju i nesposobnost postizanja vraćanja u prvobitne monomere. Različiti tipovi funkcionalnih grupa su prisutne i u aromatskom prstenu i u bočnom lancu propana, utječući na svojstva i reaktivnost lignina.</w:t>
      </w:r>
    </w:p>
    <w:p w:rsidR="00CA00BF" w:rsidRPr="00073087" w:rsidRDefault="00D76573" w:rsidP="002364D8">
      <w:pPr>
        <w:tabs>
          <w:tab w:val="num" w:pos="851"/>
        </w:tabs>
        <w:spacing w:line="360" w:lineRule="auto"/>
        <w:jc w:val="center"/>
        <w:rPr>
          <w:rFonts w:ascii="Arial" w:hAnsi="Arial" w:cs="Arial"/>
        </w:rPr>
      </w:pPr>
      <w:r w:rsidRPr="00073087">
        <w:rPr>
          <w:rFonts w:ascii="Arial" w:hAnsi="Arial" w:cs="Arial"/>
        </w:rPr>
        <w:object w:dxaOrig="8912" w:dyaOrig="3704">
          <v:shape id="_x0000_i1029" type="#_x0000_t75" style="width:426.8pt;height:176.85pt" o:ole="">
            <v:imagedata r:id="rId21" o:title=""/>
          </v:shape>
          <o:OLEObject Type="Embed" ProgID="ChemDraw.Document.5.0" ShapeID="_x0000_i1029" DrawAspect="Content" ObjectID="_1523282118" r:id="rId22"/>
        </w:object>
      </w:r>
    </w:p>
    <w:p w:rsidR="00CA00BF" w:rsidRPr="00073087" w:rsidRDefault="00D76573" w:rsidP="002364D8">
      <w:pPr>
        <w:spacing w:line="360" w:lineRule="auto"/>
        <w:jc w:val="center"/>
        <w:rPr>
          <w:rFonts w:ascii="Arial" w:hAnsi="Arial" w:cs="Arial"/>
        </w:rPr>
      </w:pPr>
      <w:r w:rsidRPr="00582D25">
        <w:rPr>
          <w:rFonts w:ascii="Arial" w:hAnsi="Arial" w:cs="Arial"/>
          <w:bCs/>
          <w:i/>
          <w:iCs/>
        </w:rPr>
        <w:t xml:space="preserve">Slika </w:t>
      </w:r>
      <w:r w:rsidR="00582D25" w:rsidRPr="00582D25">
        <w:rPr>
          <w:rFonts w:ascii="Arial" w:hAnsi="Arial" w:cs="Arial"/>
          <w:bCs/>
          <w:i/>
          <w:iCs/>
        </w:rPr>
        <w:t>8</w:t>
      </w:r>
      <w:r w:rsidRPr="00073087">
        <w:rPr>
          <w:rFonts w:ascii="Arial" w:hAnsi="Arial" w:cs="Arial"/>
          <w:bCs/>
          <w:iCs/>
        </w:rPr>
        <w:t>.</w:t>
      </w:r>
      <w:r w:rsidRPr="00073087">
        <w:rPr>
          <w:rFonts w:ascii="Arial" w:hAnsi="Arial" w:cs="Arial"/>
          <w:bCs/>
        </w:rPr>
        <w:t xml:space="preserve"> Tipovi fenilpropanskih jedinica: (A) fenilpropanska jedinica, (B) gvajacilpropanska jedinica, (C) siringilpropanska jedinica, (D) p-hidroksifenilpropanska jedinica</w:t>
      </w:r>
    </w:p>
    <w:p w:rsidR="00CA00BF" w:rsidRPr="00073087" w:rsidRDefault="00CA00BF" w:rsidP="00073087">
      <w:pPr>
        <w:spacing w:line="360" w:lineRule="auto"/>
        <w:ind w:firstLine="567"/>
        <w:jc w:val="both"/>
        <w:rPr>
          <w:rFonts w:ascii="Arial" w:hAnsi="Arial" w:cs="Arial"/>
        </w:rPr>
      </w:pPr>
      <w:r w:rsidRPr="00073087">
        <w:rPr>
          <w:rFonts w:ascii="Arial" w:hAnsi="Arial" w:cs="Arial"/>
        </w:rPr>
        <w:t>Već je dugo poznato da se lignini četinjača, listača i ostalih lignoceluloznih biljaka razlikuju ovisno o njihovom sadržaju gvajacilnih (G), siringilnih (S) i p-hidroksifenilnih (H) jedinica. S obzirom da klasifikacija na lignine četinjača, listača ili drugih lignoceluloznih biljaka nije zadovoljavajuća za dobivene rezultate iz mnogobrojnih lignina, znatno pouzdaniji sustav klasificiranja je dan u kojem su svi lignini podijeljeni u tri velike grupe. G</w:t>
      </w:r>
      <w:r w:rsidRPr="00073087">
        <w:rPr>
          <w:rFonts w:ascii="Arial" w:hAnsi="Arial" w:cs="Arial"/>
          <w:bCs/>
          <w:iCs/>
        </w:rPr>
        <w:t>vajacilni lignini (G lignini)</w:t>
      </w:r>
      <w:r w:rsidRPr="00073087">
        <w:rPr>
          <w:rFonts w:ascii="Arial" w:hAnsi="Arial" w:cs="Arial"/>
        </w:rPr>
        <w:t xml:space="preserve"> dio su skoro svih četinjača, uglavnom sadrže gvajacilpropanske jedinice, a u velikom dijelu su polimerizacijski produkti koniferilnog alkohola. G</w:t>
      </w:r>
      <w:r w:rsidRPr="00073087">
        <w:rPr>
          <w:rFonts w:ascii="Arial" w:hAnsi="Arial" w:cs="Arial"/>
          <w:bCs/>
          <w:iCs/>
        </w:rPr>
        <w:t>vajacil-siringilni lignini (G-S lignini)</w:t>
      </w:r>
      <w:r w:rsidRPr="00073087">
        <w:rPr>
          <w:rFonts w:ascii="Arial" w:hAnsi="Arial" w:cs="Arial"/>
        </w:rPr>
        <w:t xml:space="preserve">tipični su za listače, uglavnom su sastavljeni od gvajacil- i siringilpropanskih jedinica, te nastaju kao kopolimeri koniferilnog i sinapilnog alkohola uz mali udio p-hidroksifenilnih jedinica, u omjeru koji varira između 4:1 do 1:2 za dvije monomerne jedinice. </w:t>
      </w:r>
      <w:r w:rsidRPr="00073087">
        <w:rPr>
          <w:rFonts w:ascii="Arial" w:hAnsi="Arial" w:cs="Arial"/>
          <w:bCs/>
          <w:i/>
          <w:iCs/>
        </w:rPr>
        <w:t>p</w:t>
      </w:r>
      <w:r w:rsidRPr="00073087">
        <w:rPr>
          <w:rFonts w:ascii="Arial" w:hAnsi="Arial" w:cs="Arial"/>
          <w:bCs/>
          <w:iCs/>
        </w:rPr>
        <w:t>-hidroksifenil-gvajacil-siringilni lignini (H-G-S lignini)</w:t>
      </w:r>
      <w:r w:rsidRPr="00073087">
        <w:rPr>
          <w:rFonts w:ascii="Arial" w:hAnsi="Arial" w:cs="Arial"/>
        </w:rPr>
        <w:t xml:space="preserve"> tipični su za ostale vrste lignocelulznih biljaka, a sastavljeni su od p-hidroksifenil-, gvajacil- i siringilpropanskih jedinica u molarnom omjeru koji je ovisan o prirodi biljne vrste.</w:t>
      </w:r>
    </w:p>
    <w:p w:rsidR="00CA00BF" w:rsidRPr="00073087" w:rsidRDefault="00CA00BF" w:rsidP="00D76573">
      <w:pPr>
        <w:spacing w:line="360" w:lineRule="auto"/>
        <w:jc w:val="both"/>
        <w:rPr>
          <w:rFonts w:ascii="Arial" w:hAnsi="Arial" w:cs="Arial"/>
        </w:rPr>
      </w:pPr>
    </w:p>
    <w:p w:rsidR="00CA00BF" w:rsidRPr="00073087" w:rsidRDefault="00CA00BF" w:rsidP="002364D8">
      <w:pPr>
        <w:spacing w:line="360" w:lineRule="auto"/>
        <w:jc w:val="center"/>
        <w:rPr>
          <w:rFonts w:ascii="Arial" w:hAnsi="Arial" w:cs="Arial"/>
        </w:rPr>
      </w:pPr>
      <w:r w:rsidRPr="00073087">
        <w:rPr>
          <w:rFonts w:ascii="Arial" w:hAnsi="Arial" w:cs="Arial"/>
        </w:rPr>
        <w:object w:dxaOrig="8204" w:dyaOrig="4348">
          <v:shape id="_x0000_i1030" type="#_x0000_t75" style="width:378.45pt;height:199.3pt" o:ole="">
            <v:imagedata r:id="rId23" o:title=""/>
          </v:shape>
          <o:OLEObject Type="Embed" ProgID="ChemDraw.Document.5.0" ShapeID="_x0000_i1030" DrawAspect="Content" ObjectID="_1523282119" r:id="rId24"/>
        </w:object>
      </w:r>
    </w:p>
    <w:p w:rsidR="00073087" w:rsidRPr="002364D8" w:rsidRDefault="00D76573" w:rsidP="002364D8">
      <w:pPr>
        <w:spacing w:line="360" w:lineRule="auto"/>
        <w:jc w:val="center"/>
        <w:rPr>
          <w:rFonts w:ascii="Arial" w:hAnsi="Arial" w:cs="Arial"/>
          <w:bCs/>
        </w:rPr>
      </w:pPr>
      <w:r w:rsidRPr="00582D25">
        <w:rPr>
          <w:rFonts w:ascii="Arial" w:hAnsi="Arial" w:cs="Arial"/>
          <w:bCs/>
          <w:i/>
        </w:rPr>
        <w:t xml:space="preserve">Slika </w:t>
      </w:r>
      <w:r w:rsidR="00582D25" w:rsidRPr="00582D25">
        <w:rPr>
          <w:rFonts w:ascii="Arial" w:hAnsi="Arial" w:cs="Arial"/>
          <w:bCs/>
          <w:i/>
        </w:rPr>
        <w:t>9</w:t>
      </w:r>
      <w:r w:rsidRPr="00073087">
        <w:rPr>
          <w:rFonts w:ascii="Arial" w:hAnsi="Arial" w:cs="Arial"/>
          <w:bCs/>
        </w:rPr>
        <w:t>. Osnovne građevne jedinice lig</w:t>
      </w:r>
      <w:r w:rsidR="002364D8">
        <w:rPr>
          <w:rFonts w:ascii="Arial" w:hAnsi="Arial" w:cs="Arial"/>
          <w:bCs/>
        </w:rPr>
        <w:t>nina (tzv. prethodnici lignina)</w:t>
      </w:r>
    </w:p>
    <w:p w:rsidR="00CA00BF" w:rsidRPr="00073087" w:rsidRDefault="00CA00BF" w:rsidP="00073087">
      <w:pPr>
        <w:spacing w:line="360" w:lineRule="auto"/>
        <w:ind w:firstLine="708"/>
        <w:jc w:val="both"/>
        <w:rPr>
          <w:rFonts w:ascii="Arial" w:hAnsi="Arial" w:cs="Arial"/>
        </w:rPr>
      </w:pPr>
      <w:r w:rsidRPr="00073087">
        <w:rPr>
          <w:rFonts w:ascii="Arial" w:hAnsi="Arial" w:cs="Arial"/>
        </w:rPr>
        <w:t>Mali dio polimera lignina predstavljen je na slici 8, na kojoj su prikazane tipične kemijske veze između njegovih osnovnih jedinica. Prema dobivenim različitim produktima razgradnje lignina možemo definirati glavne tipove strukturnih jedinica lignina, gdje je više od dvije trećine fenilpropanskih jedinica u ligninu povezane eterskim vezama a ostatak ugljik-ugljik vezama.</w:t>
      </w:r>
      <w:r w:rsidR="00582D25">
        <w:rPr>
          <w:rFonts w:ascii="Arial" w:hAnsi="Arial" w:cs="Arial"/>
        </w:rPr>
        <w:t xml:space="preserve"> </w:t>
      </w:r>
      <w:r w:rsidRPr="00073087">
        <w:rPr>
          <w:rFonts w:ascii="Arial" w:hAnsi="Arial" w:cs="Arial"/>
        </w:rPr>
        <w:t xml:space="preserve">Najvažniji tipovi vezivanja strukturnih jedinica u molekuli lignina su </w:t>
      </w:r>
      <w:r w:rsidRPr="00073087">
        <w:rPr>
          <w:rFonts w:ascii="Arial" w:hAnsi="Arial" w:cs="Arial"/>
        </w:rPr>
        <w:sym w:font="Symbol" w:char="F062"/>
      </w:r>
      <w:r w:rsidRPr="00073087">
        <w:rPr>
          <w:rFonts w:ascii="Arial" w:hAnsi="Arial" w:cs="Arial"/>
        </w:rPr>
        <w:t xml:space="preserve">-O-4 veza kao najučestalija a za njom slijede </w:t>
      </w:r>
      <w:r w:rsidRPr="00073087">
        <w:rPr>
          <w:rFonts w:ascii="Arial" w:hAnsi="Arial" w:cs="Arial"/>
        </w:rPr>
        <w:sym w:font="Symbol" w:char="F062"/>
      </w:r>
      <w:r w:rsidRPr="00073087">
        <w:rPr>
          <w:rFonts w:ascii="Arial" w:hAnsi="Arial" w:cs="Arial"/>
        </w:rPr>
        <w:t xml:space="preserve">-5, 5-5, </w:t>
      </w:r>
      <w:r w:rsidRPr="00073087">
        <w:rPr>
          <w:rFonts w:ascii="Arial" w:hAnsi="Arial" w:cs="Arial"/>
        </w:rPr>
        <w:sym w:font="Symbol" w:char="F062"/>
      </w:r>
      <w:r w:rsidRPr="00073087">
        <w:rPr>
          <w:rFonts w:ascii="Arial" w:hAnsi="Arial" w:cs="Arial"/>
        </w:rPr>
        <w:t xml:space="preserve">-1 i </w:t>
      </w:r>
      <w:r w:rsidRPr="00073087">
        <w:rPr>
          <w:rFonts w:ascii="Arial" w:hAnsi="Arial" w:cs="Arial"/>
        </w:rPr>
        <w:sym w:font="Symbol" w:char="F061"/>
      </w:r>
      <w:r w:rsidRPr="00073087">
        <w:rPr>
          <w:rFonts w:ascii="Arial" w:hAnsi="Arial" w:cs="Arial"/>
        </w:rPr>
        <w:t>-O-4 veze.</w:t>
      </w:r>
    </w:p>
    <w:p w:rsidR="00073087" w:rsidRPr="00073087" w:rsidRDefault="00073087" w:rsidP="00073087">
      <w:pPr>
        <w:spacing w:line="360" w:lineRule="auto"/>
        <w:ind w:firstLine="708"/>
        <w:jc w:val="both"/>
        <w:rPr>
          <w:rFonts w:ascii="Arial" w:hAnsi="Arial" w:cs="Arial"/>
        </w:rPr>
      </w:pPr>
      <w:r w:rsidRPr="00073087">
        <w:rPr>
          <w:rFonts w:ascii="Arial" w:hAnsi="Arial" w:cs="Arial"/>
        </w:rPr>
        <w:t>Fizikalna i kemijska svojstva lignin se razlikuju, u ovisnosti o korištenim tehnologijama njegove ekstrakcije ili izolacije. Zbog toga što se lignin neizbježno i djelomično degradira tijekom njegove izolacije, studije termičke degradacije na izoliranom lignin se neće obavezno poklopiti s ponašanjem pirolize ove komponente kada je prisutan u izvornoj biomasi. Lignin se degradira kada se zagrijava na 280-500 °C. Pirolizom lignina dobiju se fenoli koji su međusobno povezani eterskim i ugljik-ugljik vezama. Lignin se puno teže dehidrira od celuloze i hemiceluloze. Pirolizom lignin dobije se više ugljena kao ostatka nego što je to slučaj kod celuloze. Degradacija lignin, kako se u literature preporuča, započinje na 280 °C, te se nastavlja pri 450-500 °C, s tim da se maksimalan raspon koji je promatran bio od 350-450 °C. Tekući product, koji je poznat kao piroligninska kiselina, tipično sadrži oko 20% tekućih komponenata i oko 15% katranskih ostataka, izračunato kao suha tvar lignin. Tekući dio je sastavljen od metanola, octane kiseline, acetone iv ode, dok se katranski ostatak sastoji uglavnom od homologhih fenolnih spojeva. Plinski produkti predstavljaju 10% izvornog lignin, a sastoje se od metana, etana i ugljičnog monoksida.</w:t>
      </w:r>
    </w:p>
    <w:p w:rsidR="00CA00BF" w:rsidRPr="00073087" w:rsidRDefault="00CA00BF" w:rsidP="00D76573">
      <w:pPr>
        <w:spacing w:line="360" w:lineRule="auto"/>
        <w:ind w:firstLine="567"/>
        <w:jc w:val="both"/>
        <w:rPr>
          <w:rFonts w:ascii="Arial" w:hAnsi="Arial" w:cs="Arial"/>
        </w:rPr>
      </w:pPr>
    </w:p>
    <w:p w:rsidR="00CA00BF" w:rsidRPr="00073087" w:rsidRDefault="00CA00BF" w:rsidP="00D76573">
      <w:pPr>
        <w:spacing w:line="360" w:lineRule="auto"/>
        <w:rPr>
          <w:rFonts w:ascii="Arial" w:hAnsi="Arial" w:cs="Arial"/>
        </w:rPr>
      </w:pPr>
    </w:p>
    <w:p w:rsidR="00CA00BF" w:rsidRPr="00073087" w:rsidRDefault="00D76573" w:rsidP="00D76573">
      <w:pPr>
        <w:spacing w:line="360" w:lineRule="auto"/>
        <w:jc w:val="center"/>
        <w:rPr>
          <w:rFonts w:ascii="Arial" w:hAnsi="Arial" w:cs="Arial"/>
        </w:rPr>
      </w:pPr>
      <w:r w:rsidRPr="00073087">
        <w:rPr>
          <w:rFonts w:ascii="Arial" w:hAnsi="Arial" w:cs="Arial"/>
        </w:rPr>
        <w:object w:dxaOrig="11367" w:dyaOrig="9588">
          <v:shape id="_x0000_i1031" type="#_x0000_t75" style="width:349.05pt;height:295.5pt" o:ole="">
            <v:imagedata r:id="rId25" o:title=""/>
          </v:shape>
          <o:OLEObject Type="Embed" ProgID="ChemDraw.Document.5.0" ShapeID="_x0000_i1031" DrawAspect="Content" ObjectID="_1523282120" r:id="rId26"/>
        </w:object>
      </w:r>
    </w:p>
    <w:p w:rsidR="00D76573" w:rsidRPr="00073087" w:rsidRDefault="00D76573" w:rsidP="00D76573">
      <w:pPr>
        <w:spacing w:line="360" w:lineRule="auto"/>
        <w:jc w:val="center"/>
        <w:rPr>
          <w:rFonts w:ascii="Arial" w:hAnsi="Arial" w:cs="Arial"/>
        </w:rPr>
      </w:pPr>
      <w:r w:rsidRPr="00582D25">
        <w:rPr>
          <w:rFonts w:ascii="Arial" w:hAnsi="Arial" w:cs="Arial"/>
          <w:i/>
        </w:rPr>
        <w:t xml:space="preserve">Slika </w:t>
      </w:r>
      <w:r w:rsidR="00582D25" w:rsidRPr="00582D25">
        <w:rPr>
          <w:rFonts w:ascii="Arial" w:hAnsi="Arial" w:cs="Arial"/>
          <w:i/>
        </w:rPr>
        <w:t>10</w:t>
      </w:r>
      <w:r w:rsidRPr="00073087">
        <w:rPr>
          <w:rFonts w:ascii="Arial" w:hAnsi="Arial" w:cs="Arial"/>
        </w:rPr>
        <w:t>. Lignin bukovine</w:t>
      </w:r>
    </w:p>
    <w:p w:rsidR="00CA00BF" w:rsidRPr="00D76573" w:rsidRDefault="00CA00BF" w:rsidP="00D76573">
      <w:pPr>
        <w:spacing w:line="360" w:lineRule="auto"/>
        <w:rPr>
          <w:rFonts w:ascii="Arial" w:hAnsi="Arial" w:cs="Arial"/>
        </w:rPr>
      </w:pPr>
    </w:p>
    <w:p w:rsidR="00CA00BF" w:rsidRPr="00D76573" w:rsidRDefault="00026FF9" w:rsidP="00D76573">
      <w:pPr>
        <w:spacing w:line="360" w:lineRule="auto"/>
        <w:rPr>
          <w:rFonts w:ascii="Arial" w:hAnsi="Arial" w:cs="Arial"/>
          <w:color w:val="4F6228" w:themeColor="accent3" w:themeShade="80"/>
          <w:sz w:val="24"/>
          <w:szCs w:val="24"/>
        </w:rPr>
      </w:pPr>
      <w:r>
        <w:rPr>
          <w:rFonts w:ascii="Arial" w:hAnsi="Arial" w:cs="Arial"/>
          <w:color w:val="4F6228" w:themeColor="accent3" w:themeShade="80"/>
          <w:sz w:val="24"/>
          <w:szCs w:val="24"/>
        </w:rPr>
        <w:t>2.</w:t>
      </w:r>
      <w:r w:rsidR="00D76573" w:rsidRPr="00D76573">
        <w:rPr>
          <w:rFonts w:ascii="Arial" w:hAnsi="Arial" w:cs="Arial"/>
          <w:color w:val="4F6228" w:themeColor="accent3" w:themeShade="80"/>
          <w:sz w:val="24"/>
          <w:szCs w:val="24"/>
        </w:rPr>
        <w:t xml:space="preserve">5. </w:t>
      </w:r>
      <w:r w:rsidR="00CA00BF" w:rsidRPr="00D76573">
        <w:rPr>
          <w:rFonts w:ascii="Arial" w:hAnsi="Arial" w:cs="Arial"/>
          <w:color w:val="4F6228" w:themeColor="accent3" w:themeShade="80"/>
          <w:sz w:val="24"/>
          <w:szCs w:val="24"/>
        </w:rPr>
        <w:t>Akcesorne tvari (Ekstraktivi)</w:t>
      </w:r>
    </w:p>
    <w:p w:rsidR="00CA00BF" w:rsidRPr="00073087" w:rsidRDefault="00CA00BF" w:rsidP="002364D8">
      <w:pPr>
        <w:spacing w:line="360" w:lineRule="auto"/>
        <w:ind w:firstLine="567"/>
        <w:jc w:val="both"/>
        <w:rPr>
          <w:rFonts w:ascii="Arial" w:hAnsi="Arial" w:cs="Arial"/>
        </w:rPr>
      </w:pPr>
      <w:r w:rsidRPr="00073087">
        <w:rPr>
          <w:rFonts w:ascii="Arial" w:hAnsi="Arial" w:cs="Arial"/>
        </w:rPr>
        <w:t>Akcesorne tvari, koje još zbog načina njihove izolacije nazivamo i ekstraktivne tvari, uključuju veliki broj različitih kemijskih tvari, koje su akumulirane u određenim tkivima drva, kao što su srž, unutarstanične šupljine (smolni kanali četinjača) i u nekim slučajevima rezervni materijal u živom dijelu drva (bijel). Sastav akcesornih tvari široko varira od vrste do vrste drva, te je ukupni sadržaj akcesornih tvari određene vrste drva ovisan o uvjetima rasta. Akcesorne tvari pokrivaju veliki raspon kemijskih komponenata iako one općenito sačinjavaju samo mali dio drva. Mogu se iz drva izolirati s polarnim otapalima (kao što su voda, metilen klorid, alkohol, i dr.) ili nepolarnim otapalima (kao što su toluen, heksan, i dr.). Akcesorne tvari djeluju kao posrednici u metabolizmu, kao rezerve energije, te kao obrana protiv napada mikroba i insekata.</w:t>
      </w:r>
    </w:p>
    <w:p w:rsidR="00CA00BF" w:rsidRPr="00073087" w:rsidRDefault="00CA00BF" w:rsidP="002364D8">
      <w:pPr>
        <w:spacing w:line="360" w:lineRule="auto"/>
        <w:ind w:firstLine="567"/>
        <w:jc w:val="both"/>
        <w:rPr>
          <w:rFonts w:ascii="Arial" w:hAnsi="Arial" w:cs="Arial"/>
        </w:rPr>
      </w:pPr>
      <w:r w:rsidRPr="00073087">
        <w:rPr>
          <w:rFonts w:ascii="Arial" w:hAnsi="Arial" w:cs="Arial"/>
        </w:rPr>
        <w:t>Akcesorne tvari dijele se na: Alifatske i alicikličke spojeve -terpeni i terpenoidi (uključujući smolne kiseline i steroide),esteri masnih kiselina (masti i voskovi), masne kiseline i alkoholi, i alkani; Fenolne spojeve - jednostavni fenoli, stilbeni, lignani, izoflavoni i izoflavonidi, kondenzirajući tanini,hidrolizirajući tanini i flavonoidi; Ostale spojeve – šećeri,</w:t>
      </w:r>
      <w:r w:rsidR="00E36D80">
        <w:rPr>
          <w:rFonts w:ascii="Arial" w:hAnsi="Arial" w:cs="Arial"/>
        </w:rPr>
        <w:t xml:space="preserve"> </w:t>
      </w:r>
      <w:r w:rsidRPr="00073087">
        <w:rPr>
          <w:rFonts w:ascii="Arial" w:hAnsi="Arial" w:cs="Arial"/>
        </w:rPr>
        <w:t>ciklotoli,</w:t>
      </w:r>
      <w:r w:rsidR="00E36D80">
        <w:rPr>
          <w:rFonts w:ascii="Arial" w:hAnsi="Arial" w:cs="Arial"/>
        </w:rPr>
        <w:t xml:space="preserve"> </w:t>
      </w:r>
      <w:r w:rsidRPr="00073087">
        <w:rPr>
          <w:rFonts w:ascii="Arial" w:hAnsi="Arial" w:cs="Arial"/>
        </w:rPr>
        <w:t>tropoloni,</w:t>
      </w:r>
      <w:r w:rsidR="00E36D80">
        <w:rPr>
          <w:rFonts w:ascii="Arial" w:hAnsi="Arial" w:cs="Arial"/>
        </w:rPr>
        <w:t xml:space="preserve"> </w:t>
      </w:r>
      <w:r w:rsidRPr="00073087">
        <w:rPr>
          <w:rFonts w:ascii="Arial" w:hAnsi="Arial" w:cs="Arial"/>
        </w:rPr>
        <w:t>amino kiseline,</w:t>
      </w:r>
      <w:r w:rsidR="00E36D80">
        <w:rPr>
          <w:rFonts w:ascii="Arial" w:hAnsi="Arial" w:cs="Arial"/>
        </w:rPr>
        <w:t xml:space="preserve"> </w:t>
      </w:r>
      <w:r w:rsidRPr="00073087">
        <w:rPr>
          <w:rFonts w:ascii="Arial" w:hAnsi="Arial" w:cs="Arial"/>
        </w:rPr>
        <w:t>alkaloidi,</w:t>
      </w:r>
      <w:r w:rsidR="00E36D80">
        <w:rPr>
          <w:rFonts w:ascii="Arial" w:hAnsi="Arial" w:cs="Arial"/>
        </w:rPr>
        <w:t xml:space="preserve"> </w:t>
      </w:r>
      <w:r w:rsidRPr="00073087">
        <w:rPr>
          <w:rFonts w:ascii="Arial" w:hAnsi="Arial" w:cs="Arial"/>
        </w:rPr>
        <w:t>kumarini i kinoni.</w:t>
      </w:r>
    </w:p>
    <w:p w:rsidR="00CA00BF" w:rsidRPr="00D76573" w:rsidRDefault="00026FF9" w:rsidP="00D76573">
      <w:pPr>
        <w:spacing w:line="360" w:lineRule="auto"/>
        <w:rPr>
          <w:rFonts w:ascii="Arial" w:hAnsi="Arial" w:cs="Arial"/>
          <w:color w:val="4F6228" w:themeColor="accent3" w:themeShade="80"/>
          <w:sz w:val="24"/>
          <w:szCs w:val="24"/>
        </w:rPr>
      </w:pPr>
      <w:r>
        <w:rPr>
          <w:rFonts w:ascii="Arial" w:hAnsi="Arial" w:cs="Arial"/>
          <w:color w:val="4F6228" w:themeColor="accent3" w:themeShade="80"/>
          <w:sz w:val="24"/>
          <w:szCs w:val="24"/>
        </w:rPr>
        <w:lastRenderedPageBreak/>
        <w:t>2.</w:t>
      </w:r>
      <w:r w:rsidR="00D76573" w:rsidRPr="00D76573">
        <w:rPr>
          <w:rFonts w:ascii="Arial" w:hAnsi="Arial" w:cs="Arial"/>
          <w:color w:val="4F6228" w:themeColor="accent3" w:themeShade="80"/>
          <w:sz w:val="24"/>
          <w:szCs w:val="24"/>
        </w:rPr>
        <w:t>6</w:t>
      </w:r>
      <w:r w:rsidR="00CA00BF" w:rsidRPr="00D76573">
        <w:rPr>
          <w:rFonts w:ascii="Arial" w:hAnsi="Arial" w:cs="Arial"/>
          <w:color w:val="4F6228" w:themeColor="accent3" w:themeShade="80"/>
          <w:sz w:val="24"/>
          <w:szCs w:val="24"/>
        </w:rPr>
        <w:t>. Mineralne tvari</w:t>
      </w:r>
    </w:p>
    <w:p w:rsidR="00CA00BF" w:rsidRPr="00073087" w:rsidRDefault="00D76573" w:rsidP="002364D8">
      <w:pPr>
        <w:spacing w:line="360" w:lineRule="auto"/>
        <w:ind w:firstLine="567"/>
        <w:jc w:val="both"/>
        <w:rPr>
          <w:rFonts w:ascii="Arial" w:hAnsi="Arial" w:cs="Arial"/>
        </w:rPr>
      </w:pPr>
      <w:r w:rsidRPr="00073087">
        <w:rPr>
          <w:rFonts w:ascii="Arial" w:hAnsi="Arial" w:cs="Arial"/>
        </w:rPr>
        <w:t>S</w:t>
      </w:r>
      <w:r w:rsidR="00CA00BF" w:rsidRPr="00073087">
        <w:rPr>
          <w:rFonts w:ascii="Arial" w:hAnsi="Arial" w:cs="Arial"/>
        </w:rPr>
        <w:t>okovi koji se nalaze u drvu iznose do 5% od njegove ukupne mase, a to su otopine minerala čiji sastav ovisi o tlu na kojem stablo raste, odnosno od mineralnih tvari koje se nalaze u tlu. Mineralne tvari koje su unijete iz tla u drvo kretanjem vode, podižu se kanalima drva u lišće.</w:t>
      </w:r>
    </w:p>
    <w:p w:rsidR="00CA00BF" w:rsidRPr="00073087" w:rsidRDefault="00CA00BF" w:rsidP="002364D8">
      <w:pPr>
        <w:spacing w:line="360" w:lineRule="auto"/>
        <w:ind w:firstLine="567"/>
        <w:jc w:val="both"/>
        <w:rPr>
          <w:rFonts w:ascii="Arial" w:hAnsi="Arial" w:cs="Arial"/>
        </w:rPr>
      </w:pPr>
      <w:r w:rsidRPr="00073087">
        <w:rPr>
          <w:rFonts w:ascii="Arial" w:hAnsi="Arial" w:cs="Arial"/>
        </w:rPr>
        <w:t>U drvima iz umjerenih zona, elementi osim ugljika, vodika, kisika i dušika tvore između 0,1-0,5% suhe tvari drva. Praktično, ukupni sadržaj anorganskih tvari drva se mjeri kao pepeo, čiji se ostatak dobije spaljivanjem organske tvari uzorka drva na visokim temperaturama. Pepeo sadrži uglavnom različite metalne okside, te su prosječne vrijednosti za sadržaj pepela komercijalnih vrsta četinjača i listača općenito u granicama između 0,3-1,5% suhe tvari drva. Također postoji i znatna ovisnost sadržaja i sastava pepela o uvjetima prirodnog okoliša pod kojima raste stablo s jedne strane i smještaju unutar drva s druge strane.</w:t>
      </w:r>
    </w:p>
    <w:p w:rsidR="00CA00BF" w:rsidRPr="00073087" w:rsidRDefault="00CA00BF" w:rsidP="002364D8">
      <w:pPr>
        <w:spacing w:line="360" w:lineRule="auto"/>
        <w:ind w:firstLine="567"/>
        <w:jc w:val="both"/>
        <w:rPr>
          <w:rFonts w:ascii="Arial" w:hAnsi="Arial" w:cs="Arial"/>
        </w:rPr>
      </w:pPr>
      <w:r w:rsidRPr="00073087">
        <w:rPr>
          <w:rFonts w:ascii="Arial" w:hAnsi="Arial" w:cs="Arial"/>
        </w:rPr>
        <w:t>Glavni sastojci pepela su elementi kao što su kalij, kalcij i magnezij, koji tvore oko 80% ukupnog anorganskog elementarnog sadržaja četinjača i listača. Osim njih tu su još i natrij, aluminij i željezo. Svi ovi elementi dolaze vezani u obliku karbonata, fosfata, silikata i sulfata. Pepeo drva je naročito bogat kalcijem koji čini 50-75% ukupne mase pepela iskazan kao CaO, kalijem koji čini 10-30% iskazan kao K</w:t>
      </w:r>
      <w:r w:rsidRPr="00073087">
        <w:rPr>
          <w:rFonts w:ascii="Arial" w:hAnsi="Arial" w:cs="Arial"/>
          <w:vertAlign w:val="subscript"/>
        </w:rPr>
        <w:t>2</w:t>
      </w:r>
      <w:r w:rsidRPr="00073087">
        <w:rPr>
          <w:rFonts w:ascii="Arial" w:hAnsi="Arial" w:cs="Arial"/>
        </w:rPr>
        <w:t>O, magnezija 5-10% i aluminija, željeza i natrija od 1-2%.</w:t>
      </w:r>
    </w:p>
    <w:p w:rsidR="004546BF" w:rsidRDefault="004546BF" w:rsidP="00447FAC">
      <w:pPr>
        <w:spacing w:line="360" w:lineRule="auto"/>
        <w:rPr>
          <w:rFonts w:ascii="Arial" w:hAnsi="Arial" w:cs="Arial"/>
          <w:bCs/>
          <w:color w:val="4F6228" w:themeColor="accent3" w:themeShade="80"/>
          <w:sz w:val="32"/>
          <w:szCs w:val="32"/>
        </w:rPr>
      </w:pPr>
    </w:p>
    <w:p w:rsidR="00B33C79" w:rsidRDefault="00B33C79" w:rsidP="00447FAC">
      <w:pPr>
        <w:spacing w:line="360" w:lineRule="auto"/>
        <w:rPr>
          <w:rFonts w:ascii="Arial" w:hAnsi="Arial" w:cs="Arial"/>
          <w:bCs/>
          <w:color w:val="4F6228" w:themeColor="accent3" w:themeShade="80"/>
          <w:sz w:val="32"/>
          <w:szCs w:val="32"/>
        </w:rPr>
      </w:pPr>
    </w:p>
    <w:p w:rsidR="00B33C79" w:rsidRDefault="00B33C79" w:rsidP="00447FAC">
      <w:pPr>
        <w:spacing w:line="360" w:lineRule="auto"/>
        <w:rPr>
          <w:rFonts w:ascii="Arial" w:hAnsi="Arial" w:cs="Arial"/>
          <w:bCs/>
          <w:color w:val="4F6228" w:themeColor="accent3" w:themeShade="80"/>
          <w:sz w:val="32"/>
          <w:szCs w:val="32"/>
        </w:rPr>
      </w:pPr>
    </w:p>
    <w:p w:rsidR="00B33C79" w:rsidRDefault="00B33C79" w:rsidP="00447FAC">
      <w:pPr>
        <w:spacing w:line="360" w:lineRule="auto"/>
        <w:rPr>
          <w:rFonts w:ascii="Arial" w:hAnsi="Arial" w:cs="Arial"/>
          <w:bCs/>
          <w:color w:val="4F6228" w:themeColor="accent3" w:themeShade="80"/>
          <w:sz w:val="32"/>
          <w:szCs w:val="32"/>
        </w:rPr>
      </w:pPr>
    </w:p>
    <w:p w:rsidR="00B33C79" w:rsidRDefault="00B33C79" w:rsidP="00447FAC">
      <w:pPr>
        <w:spacing w:line="360" w:lineRule="auto"/>
        <w:rPr>
          <w:rFonts w:ascii="Arial" w:hAnsi="Arial" w:cs="Arial"/>
          <w:bCs/>
          <w:color w:val="4F6228" w:themeColor="accent3" w:themeShade="80"/>
          <w:sz w:val="32"/>
          <w:szCs w:val="32"/>
        </w:rPr>
      </w:pPr>
    </w:p>
    <w:p w:rsidR="00B33C79" w:rsidRDefault="00B33C79" w:rsidP="00447FAC">
      <w:pPr>
        <w:spacing w:line="360" w:lineRule="auto"/>
        <w:rPr>
          <w:rFonts w:ascii="Arial" w:hAnsi="Arial" w:cs="Arial"/>
          <w:bCs/>
          <w:color w:val="4F6228" w:themeColor="accent3" w:themeShade="80"/>
          <w:sz w:val="32"/>
          <w:szCs w:val="32"/>
        </w:rPr>
      </w:pPr>
    </w:p>
    <w:p w:rsidR="00B33C79" w:rsidRDefault="00B33C79" w:rsidP="00447FAC">
      <w:pPr>
        <w:spacing w:line="360" w:lineRule="auto"/>
        <w:rPr>
          <w:rFonts w:ascii="Arial" w:hAnsi="Arial" w:cs="Arial"/>
          <w:bCs/>
          <w:color w:val="4F6228" w:themeColor="accent3" w:themeShade="80"/>
          <w:sz w:val="32"/>
          <w:szCs w:val="32"/>
        </w:rPr>
      </w:pPr>
    </w:p>
    <w:p w:rsidR="00B33C79" w:rsidRDefault="00B33C79" w:rsidP="00447FAC">
      <w:pPr>
        <w:spacing w:line="360" w:lineRule="auto"/>
        <w:rPr>
          <w:rFonts w:ascii="Arial" w:hAnsi="Arial" w:cs="Arial"/>
          <w:bCs/>
          <w:color w:val="4F6228" w:themeColor="accent3" w:themeShade="80"/>
          <w:sz w:val="32"/>
          <w:szCs w:val="32"/>
        </w:rPr>
      </w:pPr>
    </w:p>
    <w:p w:rsidR="00D76573" w:rsidRPr="00F642DB" w:rsidRDefault="00D76573" w:rsidP="00447FAC">
      <w:pPr>
        <w:spacing w:line="360" w:lineRule="auto"/>
        <w:rPr>
          <w:rFonts w:ascii="Arial" w:hAnsi="Arial" w:cs="Arial"/>
          <w:bCs/>
          <w:color w:val="4F6228" w:themeColor="accent3" w:themeShade="80"/>
          <w:sz w:val="32"/>
          <w:szCs w:val="32"/>
        </w:rPr>
      </w:pPr>
      <w:r w:rsidRPr="00F642DB">
        <w:rPr>
          <w:rFonts w:ascii="Arial" w:hAnsi="Arial" w:cs="Arial"/>
          <w:bCs/>
          <w:color w:val="4F6228" w:themeColor="accent3" w:themeShade="80"/>
          <w:sz w:val="32"/>
          <w:szCs w:val="32"/>
        </w:rPr>
        <w:lastRenderedPageBreak/>
        <w:t xml:space="preserve">3. </w:t>
      </w:r>
      <w:r w:rsidR="00DC0FDE">
        <w:rPr>
          <w:rFonts w:ascii="Arial" w:hAnsi="Arial" w:cs="Arial"/>
          <w:bCs/>
          <w:color w:val="4F6228" w:themeColor="accent3" w:themeShade="80"/>
          <w:sz w:val="32"/>
          <w:szCs w:val="32"/>
        </w:rPr>
        <w:t>UVOD U PIROLIZU DRVA</w:t>
      </w:r>
    </w:p>
    <w:p w:rsidR="00D76573" w:rsidRPr="00073087" w:rsidRDefault="00D76573" w:rsidP="002364D8">
      <w:pPr>
        <w:autoSpaceDE w:val="0"/>
        <w:autoSpaceDN w:val="0"/>
        <w:adjustRightInd w:val="0"/>
        <w:spacing w:line="360" w:lineRule="auto"/>
        <w:ind w:firstLine="567"/>
        <w:jc w:val="both"/>
        <w:rPr>
          <w:rFonts w:ascii="Arial" w:hAnsi="Arial" w:cs="Arial"/>
          <w:color w:val="000000"/>
        </w:rPr>
      </w:pPr>
      <w:r w:rsidRPr="00073087">
        <w:rPr>
          <w:rFonts w:ascii="Arial" w:hAnsi="Arial" w:cs="Arial"/>
          <w:color w:val="000000"/>
        </w:rPr>
        <w:t>Drvo i ostala biomasa mogu se tretirati na više različitih načina da bi se dobilo</w:t>
      </w:r>
      <w:r w:rsidR="002364D8">
        <w:rPr>
          <w:rFonts w:ascii="Arial" w:hAnsi="Arial" w:cs="Arial"/>
          <w:color w:val="000000"/>
        </w:rPr>
        <w:t xml:space="preserve"> </w:t>
      </w:r>
      <w:r w:rsidRPr="00073087">
        <w:rPr>
          <w:rFonts w:ascii="Arial" w:hAnsi="Arial" w:cs="Arial"/>
          <w:color w:val="000000"/>
        </w:rPr>
        <w:t>odgovarajuće gorivo. Metode prerade biomase dijeli se na termokemijske, biokemijske i kemijske.</w:t>
      </w:r>
      <w:r w:rsidR="002364D8">
        <w:rPr>
          <w:rFonts w:ascii="Arial" w:hAnsi="Arial" w:cs="Arial"/>
          <w:color w:val="000000"/>
        </w:rPr>
        <w:t xml:space="preserve"> </w:t>
      </w:r>
      <w:r w:rsidRPr="00073087">
        <w:rPr>
          <w:rFonts w:ascii="Arial" w:hAnsi="Arial" w:cs="Arial"/>
          <w:color w:val="000000"/>
        </w:rPr>
        <w:t>Direktno sagorjevanje proizvodi toplinu za proizvodnju pare i usljed toga proizvodnju električne energije. Uplinjavanjeisto tako proizvodi gorivi plin koji može sagorijevati, proizvodeći toplinu, ili se može koristiti u motoru ili turbini za proizvodnju električne energije. Proizvedeni plin se može dalje obraditi do metanola ili tekućih ugljikovih hidrata pomoću Fisher – Tropsch sinteze. Proces brze pirolize daje tekuće gorivo koje možezamjeniti lož ulje pri bilo kakvom statičkom zagrijavanju ili primjeni u proizvodnji električne energije. Spora piroliza je dobro poznat i definiran postupak, dok se brza piroliza još uvijek razvija. Pretvaranje organskih komponenata u tekuće proizvode utekućivanjem je katalitički postupak na relativno niskoj temperaturi (250-500 °C) i visokom tlaku (5-35 MPa) koji se dešava u reducirajućoj atmosferi (vodik ili ugljični monoksid) ili korištenjem sustava s davateljem kisika.</w:t>
      </w:r>
    </w:p>
    <w:p w:rsidR="00D76573" w:rsidRPr="00073087" w:rsidRDefault="00D76573" w:rsidP="002364D8">
      <w:pPr>
        <w:autoSpaceDE w:val="0"/>
        <w:autoSpaceDN w:val="0"/>
        <w:adjustRightInd w:val="0"/>
        <w:spacing w:line="360" w:lineRule="auto"/>
        <w:ind w:firstLine="567"/>
        <w:jc w:val="both"/>
        <w:rPr>
          <w:rFonts w:ascii="Arial" w:hAnsi="Arial" w:cs="Arial"/>
          <w:color w:val="000000"/>
        </w:rPr>
      </w:pPr>
      <w:r w:rsidRPr="00073087">
        <w:rPr>
          <w:rFonts w:ascii="Arial" w:hAnsi="Arial" w:cs="Arial"/>
          <w:color w:val="000000"/>
        </w:rPr>
        <w:t>Piroliza je termokemijski postupak pretvaranja biomase koji se odvija na temperaturi od 300 do 650 °C u odsustvu kisika, a dobiveni proizvodi su: tekućine (bio-ulje), plinovi i krutine (bio-ugljen). Piroliza predstavlja prvi stupanj pri</w:t>
      </w:r>
      <w:r w:rsidRPr="005810AA">
        <w:rPr>
          <w:rFonts w:ascii="Tahoma" w:hAnsi="Tahoma" w:cs="Tahoma"/>
          <w:color w:val="000000"/>
          <w:sz w:val="24"/>
          <w:szCs w:val="24"/>
        </w:rPr>
        <w:t xml:space="preserve"> </w:t>
      </w:r>
      <w:r w:rsidRPr="00073087">
        <w:rPr>
          <w:rFonts w:ascii="Arial" w:hAnsi="Arial" w:cs="Arial"/>
          <w:color w:val="000000"/>
        </w:rPr>
        <w:t xml:space="preserve">sagorijevanju i uplinjavnju biomase pri kojima se odvija potpuna ili djelomična oksidacija primarnih produkata. Prinos pojedinih produkata pirolize ovisi o kemijskom sastavu biomase i uvjetima vođenja postupka pirolize. Kemijske komponente drvne biomase termički se razlažu različitom brzinom. Najstabilniji je lignin, a razlaganje se odvija slijedećim redoslijedom: hemiceluloza </w:t>
      </w:r>
      <w:r w:rsidRPr="00073087">
        <w:rPr>
          <w:rFonts w:ascii="Arial" w:hAnsi="Arial" w:cs="Arial"/>
          <w:color w:val="000000"/>
        </w:rPr>
        <w:sym w:font="Symbol" w:char="F0AE"/>
      </w:r>
      <w:r w:rsidRPr="00073087">
        <w:rPr>
          <w:rFonts w:ascii="Arial" w:hAnsi="Arial" w:cs="Arial"/>
          <w:color w:val="000000"/>
        </w:rPr>
        <w:t xml:space="preserve"> celuloza </w:t>
      </w:r>
      <w:r w:rsidRPr="00073087">
        <w:rPr>
          <w:rFonts w:ascii="Arial" w:hAnsi="Arial" w:cs="Arial"/>
          <w:color w:val="000000"/>
        </w:rPr>
        <w:sym w:font="Symbol" w:char="F0AE"/>
      </w:r>
      <w:r w:rsidRPr="00073087">
        <w:rPr>
          <w:rFonts w:ascii="Arial" w:hAnsi="Arial" w:cs="Arial"/>
          <w:color w:val="000000"/>
        </w:rPr>
        <w:t xml:space="preserve"> lignin.</w:t>
      </w:r>
    </w:p>
    <w:p w:rsidR="00073087" w:rsidRPr="00073087" w:rsidRDefault="00073087" w:rsidP="002364D8">
      <w:pPr>
        <w:autoSpaceDE w:val="0"/>
        <w:autoSpaceDN w:val="0"/>
        <w:adjustRightInd w:val="0"/>
        <w:spacing w:line="360" w:lineRule="auto"/>
        <w:ind w:firstLine="567"/>
        <w:jc w:val="both"/>
        <w:rPr>
          <w:rFonts w:ascii="Arial" w:hAnsi="Arial" w:cs="Arial"/>
          <w:color w:val="000000"/>
        </w:rPr>
      </w:pPr>
      <w:r w:rsidRPr="00073087">
        <w:rPr>
          <w:rFonts w:ascii="Arial" w:hAnsi="Arial" w:cs="Arial"/>
          <w:color w:val="000000"/>
        </w:rPr>
        <w:t>Ako je cilj pirolize biomase dobijanje maksimalnog prinosa tekućeg proizvoda, tada se proces vodi na niskim temperaturama, pri velikim brzinama zagrijavanja i kratkim vremenom boravka isparene biomase u reakcijskoj zoni.</w:t>
      </w:r>
      <w:r w:rsidR="00582D25">
        <w:rPr>
          <w:rFonts w:ascii="Arial" w:hAnsi="Arial" w:cs="Arial"/>
          <w:color w:val="000000"/>
        </w:rPr>
        <w:t xml:space="preserve"> </w:t>
      </w:r>
      <w:r w:rsidRPr="00073087">
        <w:rPr>
          <w:rFonts w:ascii="Arial" w:hAnsi="Arial" w:cs="Arial"/>
          <w:color w:val="000000"/>
        </w:rPr>
        <w:t>Da bi se ostvario veliki prinos krutog ostatkapostupak se vodi pri niskim temperaturama i malim brzinama zagrijavanja, a za veliki prinos plinovitog produkta (pirolitičkog plina), postupak se vodi pri visokim temperaturama, malim brzinama zagrijavanja i dugim vremenom boravka plinovite faze u reaktoru.</w:t>
      </w:r>
    </w:p>
    <w:p w:rsidR="00F642DB" w:rsidRDefault="00F642DB" w:rsidP="00073087">
      <w:pPr>
        <w:rPr>
          <w:rFonts w:ascii="Arial" w:hAnsi="Arial" w:cs="Arial"/>
          <w:color w:val="4F6228" w:themeColor="accent3" w:themeShade="80"/>
          <w:sz w:val="24"/>
          <w:szCs w:val="24"/>
        </w:rPr>
      </w:pPr>
    </w:p>
    <w:p w:rsidR="00073087" w:rsidRDefault="00073087" w:rsidP="00073087">
      <w:pPr>
        <w:rPr>
          <w:rFonts w:ascii="Arial" w:hAnsi="Arial" w:cs="Arial"/>
          <w:color w:val="4F6228" w:themeColor="accent3" w:themeShade="80"/>
          <w:sz w:val="24"/>
          <w:szCs w:val="24"/>
        </w:rPr>
      </w:pPr>
      <w:r w:rsidRPr="00073087">
        <w:rPr>
          <w:rFonts w:ascii="Arial" w:hAnsi="Arial" w:cs="Arial"/>
          <w:color w:val="4F6228" w:themeColor="accent3" w:themeShade="80"/>
          <w:sz w:val="24"/>
          <w:szCs w:val="24"/>
        </w:rPr>
        <w:t>3.1. Sastav produkata pirolize i njihova primjena</w:t>
      </w:r>
    </w:p>
    <w:p w:rsidR="00073087" w:rsidRPr="00073087" w:rsidRDefault="00073087" w:rsidP="00F642DB">
      <w:pPr>
        <w:spacing w:line="360" w:lineRule="auto"/>
        <w:jc w:val="both"/>
        <w:rPr>
          <w:rFonts w:ascii="Arial" w:hAnsi="Arial" w:cs="Arial"/>
        </w:rPr>
      </w:pPr>
      <w:r>
        <w:rPr>
          <w:rFonts w:ascii="Arial" w:hAnsi="Arial" w:cs="Arial"/>
          <w:color w:val="4F6228" w:themeColor="accent3" w:themeShade="80"/>
          <w:sz w:val="24"/>
          <w:szCs w:val="24"/>
        </w:rPr>
        <w:tab/>
      </w:r>
      <w:r w:rsidRPr="002364D8">
        <w:rPr>
          <w:rFonts w:ascii="Arial" w:hAnsi="Arial" w:cs="Arial"/>
          <w:b/>
          <w:i/>
        </w:rPr>
        <w:t>Bio-ulje</w:t>
      </w:r>
      <w:r w:rsidRPr="002364D8">
        <w:rPr>
          <w:rFonts w:ascii="Arial" w:hAnsi="Arial" w:cs="Arial"/>
          <w:b/>
        </w:rPr>
        <w:t>,</w:t>
      </w:r>
      <w:r w:rsidRPr="00073087">
        <w:rPr>
          <w:rFonts w:ascii="Arial" w:hAnsi="Arial" w:cs="Arial"/>
        </w:rPr>
        <w:t xml:space="preserve"> odnosno tekući produkt, predstavlja homogenu smjesu organske komponente i vod (15-30%, maseni udio). Voda dolazi od prisutne vode u polaznoj sirovini i također se stvara tijekom rekacije pirolize Prisutna voda utječe na smanjenje toplinskih </w:t>
      </w:r>
      <w:r w:rsidRPr="00073087">
        <w:rPr>
          <w:rFonts w:ascii="Arial" w:hAnsi="Arial" w:cs="Arial"/>
        </w:rPr>
        <w:lastRenderedPageBreak/>
        <w:t xml:space="preserve">vrijednosti i temperature paljenja bio-ulja, kao i na smanjenje viskoznosti. Prisutna voda se ne može ukloniti postupkom destilacije. </w:t>
      </w:r>
    </w:p>
    <w:p w:rsidR="00073087" w:rsidRPr="00073087" w:rsidRDefault="00073087" w:rsidP="00F642DB">
      <w:pPr>
        <w:spacing w:line="360" w:lineRule="auto"/>
        <w:ind w:firstLine="708"/>
        <w:jc w:val="both"/>
        <w:rPr>
          <w:rFonts w:ascii="Arial" w:hAnsi="Arial" w:cs="Arial"/>
        </w:rPr>
      </w:pPr>
      <w:r w:rsidRPr="00073087">
        <w:rPr>
          <w:rFonts w:ascii="Arial" w:hAnsi="Arial" w:cs="Arial"/>
        </w:rPr>
        <w:t>Bio-ulje ima široku primjenu i može se koristiti kao gorivo za sagorijevanje u bojlerima, pećima i za proizvodnju energije, kao gorivo ili komponenta za mješanje sa fosilnim dizel gorivom za dizel motore i sirovina za dobivanje kemijskih komponenata, adhezijskih sredstava, anhidro-šećera i dr. Veliki sadržaj kisika u bio-ulju ukazuje na prisutnost brojnih polarnih grupa u spojevima prisutnim u bio-ulju, koja uvjetuju veliku viskoznost, termičku nestabilnost i korozivno djelovanje.</w:t>
      </w:r>
    </w:p>
    <w:p w:rsidR="00073087" w:rsidRPr="00073087" w:rsidRDefault="00073087" w:rsidP="00F642DB">
      <w:pPr>
        <w:spacing w:line="360" w:lineRule="auto"/>
        <w:ind w:firstLine="708"/>
        <w:jc w:val="both"/>
        <w:rPr>
          <w:rFonts w:ascii="Arial" w:hAnsi="Arial" w:cs="Arial"/>
        </w:rPr>
      </w:pPr>
      <w:r w:rsidRPr="002364D8">
        <w:rPr>
          <w:rFonts w:ascii="Arial" w:hAnsi="Arial" w:cs="Arial"/>
          <w:b/>
          <w:i/>
        </w:rPr>
        <w:t>Plinovita komponenta</w:t>
      </w:r>
      <w:r w:rsidR="002364D8" w:rsidRPr="002364D8">
        <w:rPr>
          <w:rFonts w:ascii="Arial" w:hAnsi="Arial" w:cs="Arial"/>
          <w:b/>
        </w:rPr>
        <w:t>,</w:t>
      </w:r>
      <w:r w:rsidRPr="00073087">
        <w:rPr>
          <w:rFonts w:ascii="Arial" w:hAnsi="Arial" w:cs="Arial"/>
        </w:rPr>
        <w:t xml:space="preserve"> se uglavnom sastoji od ugljičnog monoksida CO, ugljičnog dioksida CO</w:t>
      </w:r>
      <w:r w:rsidRPr="00073087">
        <w:rPr>
          <w:rFonts w:ascii="Arial" w:hAnsi="Arial" w:cs="Arial"/>
          <w:vertAlign w:val="subscript"/>
        </w:rPr>
        <w:t>2</w:t>
      </w:r>
      <w:r w:rsidRPr="00073087">
        <w:rPr>
          <w:rFonts w:ascii="Arial" w:hAnsi="Arial" w:cs="Arial"/>
        </w:rPr>
        <w:t xml:space="preserve"> i metan CH</w:t>
      </w:r>
      <w:r w:rsidRPr="00073087">
        <w:rPr>
          <w:rFonts w:ascii="Arial" w:hAnsi="Arial" w:cs="Arial"/>
          <w:vertAlign w:val="subscript"/>
        </w:rPr>
        <w:t>4</w:t>
      </w:r>
      <w:r w:rsidRPr="00073087">
        <w:rPr>
          <w:rFonts w:ascii="Arial" w:hAnsi="Arial" w:cs="Arial"/>
        </w:rPr>
        <w:t>. U manjem sadržaju prisutni su vodik, etan, propan, propilen, butan, buten, pentan i dr. U usporedbi s plinom dobivenim postupkom uplinjavanja pirolitički plin ima veću toplinsku vrijednost i mož</w:t>
      </w:r>
      <w:r w:rsidR="00A33AC6">
        <w:rPr>
          <w:rFonts w:ascii="Arial" w:hAnsi="Arial" w:cs="Arial"/>
        </w:rPr>
        <w:t>e se koristiti kao gorivo za sa</w:t>
      </w:r>
      <w:r w:rsidRPr="00073087">
        <w:rPr>
          <w:rFonts w:ascii="Arial" w:hAnsi="Arial" w:cs="Arial"/>
        </w:rPr>
        <w:t>gorijevanje u plinskim turbinama u industrijske svrhe i kao gorivo u domaćinstvima.</w:t>
      </w:r>
    </w:p>
    <w:p w:rsidR="00073087" w:rsidRPr="00073087" w:rsidRDefault="00073087" w:rsidP="00F642DB">
      <w:pPr>
        <w:spacing w:line="360" w:lineRule="auto"/>
        <w:ind w:firstLine="708"/>
        <w:jc w:val="both"/>
        <w:rPr>
          <w:rFonts w:ascii="Arial" w:hAnsi="Arial" w:cs="Arial"/>
        </w:rPr>
      </w:pPr>
      <w:r w:rsidRPr="002364D8">
        <w:rPr>
          <w:rFonts w:ascii="Arial" w:hAnsi="Arial" w:cs="Arial"/>
          <w:b/>
          <w:i/>
        </w:rPr>
        <w:t>Bio-ugljen</w:t>
      </w:r>
      <w:r w:rsidR="002364D8" w:rsidRPr="002364D8">
        <w:rPr>
          <w:rFonts w:ascii="Arial" w:hAnsi="Arial" w:cs="Arial"/>
          <w:b/>
        </w:rPr>
        <w:t>,</w:t>
      </w:r>
      <w:r w:rsidR="002364D8">
        <w:rPr>
          <w:rFonts w:ascii="Arial" w:hAnsi="Arial" w:cs="Arial"/>
        </w:rPr>
        <w:t xml:space="preserve"> </w:t>
      </w:r>
      <w:r w:rsidRPr="00073087">
        <w:rPr>
          <w:rFonts w:ascii="Arial" w:hAnsi="Arial" w:cs="Arial"/>
        </w:rPr>
        <w:t>se sastoji od elementarnog ugljika s vodikom i njegov prinos u postupku pirolize nejčešće iznosi od 20-26%. Može se koristiti kao čvrsto gorivo u bojlerima, samostalno ili u smjesi s biomasom, za dobivanje aktivnog ugljena i u postupcima uplinjavanja za dobivanje plina bogatog vodikom koji se koristi i termičkom krekingu.</w:t>
      </w:r>
    </w:p>
    <w:p w:rsidR="00F642DB" w:rsidRDefault="00F642DB" w:rsidP="00F642DB">
      <w:pPr>
        <w:rPr>
          <w:rFonts w:ascii="Arial" w:hAnsi="Arial" w:cs="Arial"/>
          <w:color w:val="4F6228" w:themeColor="accent3" w:themeShade="80"/>
          <w:sz w:val="24"/>
          <w:szCs w:val="24"/>
        </w:rPr>
      </w:pPr>
    </w:p>
    <w:p w:rsidR="00F642DB" w:rsidRPr="00F642DB" w:rsidRDefault="00F642DB" w:rsidP="00F642DB">
      <w:pPr>
        <w:rPr>
          <w:rFonts w:ascii="Arial" w:hAnsi="Arial" w:cs="Arial"/>
          <w:color w:val="4F6228" w:themeColor="accent3" w:themeShade="80"/>
          <w:sz w:val="24"/>
          <w:szCs w:val="24"/>
        </w:rPr>
      </w:pPr>
      <w:r w:rsidRPr="00F642DB">
        <w:rPr>
          <w:rFonts w:ascii="Arial" w:hAnsi="Arial" w:cs="Arial"/>
          <w:color w:val="4F6228" w:themeColor="accent3" w:themeShade="80"/>
          <w:sz w:val="24"/>
          <w:szCs w:val="24"/>
        </w:rPr>
        <w:t>3.2. Procesi pirolize</w:t>
      </w:r>
    </w:p>
    <w:p w:rsidR="00F642DB" w:rsidRPr="00DB177D" w:rsidRDefault="00F642DB" w:rsidP="002364D8">
      <w:pPr>
        <w:ind w:firstLine="567"/>
        <w:jc w:val="both"/>
        <w:rPr>
          <w:rFonts w:ascii="Arial" w:hAnsi="Arial" w:cs="Arial"/>
        </w:rPr>
      </w:pPr>
      <w:r w:rsidRPr="00DB177D">
        <w:rPr>
          <w:rFonts w:ascii="Arial" w:hAnsi="Arial" w:cs="Arial"/>
        </w:rPr>
        <w:t>U ovisnosti od brzine zagrijavanja kao i drugih parametara postupka razlikuju se slijedeći postupci pirolize drvne biomase:</w:t>
      </w:r>
    </w:p>
    <w:p w:rsidR="00F642DB" w:rsidRPr="00DB177D" w:rsidRDefault="00F642DB" w:rsidP="004573AE">
      <w:pPr>
        <w:pStyle w:val="ListParagraph"/>
        <w:numPr>
          <w:ilvl w:val="0"/>
          <w:numId w:val="2"/>
        </w:numPr>
        <w:jc w:val="both"/>
        <w:rPr>
          <w:rFonts w:ascii="Arial" w:hAnsi="Arial" w:cs="Arial"/>
          <w:sz w:val="22"/>
          <w:szCs w:val="22"/>
          <w:lang w:val="hr-HR"/>
        </w:rPr>
      </w:pPr>
      <w:r w:rsidRPr="00DB177D">
        <w:rPr>
          <w:rFonts w:ascii="Arial" w:hAnsi="Arial" w:cs="Arial"/>
          <w:sz w:val="22"/>
          <w:szCs w:val="22"/>
          <w:lang w:val="hr-HR"/>
        </w:rPr>
        <w:t>spora piroliza,</w:t>
      </w:r>
    </w:p>
    <w:p w:rsidR="00F642DB" w:rsidRPr="00DB177D" w:rsidRDefault="004573AE" w:rsidP="004573AE">
      <w:pPr>
        <w:pStyle w:val="ListParagraph"/>
        <w:numPr>
          <w:ilvl w:val="0"/>
          <w:numId w:val="2"/>
        </w:numPr>
        <w:jc w:val="both"/>
        <w:rPr>
          <w:rFonts w:ascii="Arial" w:hAnsi="Arial" w:cs="Arial"/>
          <w:sz w:val="22"/>
          <w:szCs w:val="22"/>
          <w:lang w:val="hr-HR"/>
        </w:rPr>
      </w:pPr>
      <w:r>
        <w:rPr>
          <w:rFonts w:ascii="Arial" w:hAnsi="Arial" w:cs="Arial"/>
          <w:sz w:val="22"/>
          <w:szCs w:val="22"/>
          <w:lang w:val="hr-HR"/>
        </w:rPr>
        <w:t>brza piroliza i</w:t>
      </w:r>
    </w:p>
    <w:p w:rsidR="00F642DB" w:rsidRPr="004573AE" w:rsidRDefault="00F642DB" w:rsidP="004573AE">
      <w:pPr>
        <w:pStyle w:val="ListParagraph"/>
        <w:numPr>
          <w:ilvl w:val="0"/>
          <w:numId w:val="2"/>
        </w:numPr>
        <w:jc w:val="both"/>
        <w:rPr>
          <w:rFonts w:ascii="Arial" w:hAnsi="Arial" w:cs="Arial"/>
          <w:sz w:val="22"/>
          <w:szCs w:val="22"/>
          <w:lang w:val="hr-HR"/>
        </w:rPr>
      </w:pPr>
      <w:r w:rsidRPr="00DB177D">
        <w:rPr>
          <w:rFonts w:ascii="Arial" w:hAnsi="Arial" w:cs="Arial"/>
          <w:sz w:val="22"/>
          <w:szCs w:val="22"/>
          <w:lang w:val="hr-HR"/>
        </w:rPr>
        <w:t xml:space="preserve">„flash“ piroliza, </w:t>
      </w:r>
    </w:p>
    <w:p w:rsidR="00DB177D" w:rsidRDefault="00DB177D" w:rsidP="004573AE">
      <w:pPr>
        <w:ind w:left="360"/>
        <w:jc w:val="both"/>
        <w:rPr>
          <w:rFonts w:ascii="Tahoma" w:hAnsi="Tahoma" w:cs="Tahoma"/>
          <w:sz w:val="24"/>
          <w:szCs w:val="24"/>
        </w:rPr>
      </w:pPr>
    </w:p>
    <w:p w:rsidR="00F11D89" w:rsidRPr="00F11D89" w:rsidRDefault="00F11D89" w:rsidP="002364D8">
      <w:pPr>
        <w:pStyle w:val="yiv1266380606msonormal"/>
        <w:shd w:val="clear" w:color="auto" w:fill="FFFFFF"/>
        <w:spacing w:before="0" w:beforeAutospacing="0" w:after="0" w:afterAutospacing="0" w:line="360" w:lineRule="auto"/>
        <w:ind w:firstLine="567"/>
        <w:jc w:val="both"/>
        <w:rPr>
          <w:rFonts w:ascii="Segoe UI" w:hAnsi="Segoe UI" w:cs="Segoe UI"/>
          <w:color w:val="000000"/>
          <w:sz w:val="22"/>
          <w:szCs w:val="22"/>
        </w:rPr>
      </w:pPr>
      <w:r w:rsidRPr="00F11D89">
        <w:rPr>
          <w:rFonts w:ascii="Arial" w:hAnsi="Arial" w:cs="Arial"/>
          <w:color w:val="000000"/>
          <w:sz w:val="22"/>
          <w:szCs w:val="22"/>
        </w:rPr>
        <w:t>Navedeni procesi se razlikuju po kemizmu, prinosu i kvalitetu dobijenih proizvoda kao što su:</w:t>
      </w:r>
      <w:r w:rsidR="002364D8">
        <w:rPr>
          <w:rFonts w:ascii="Segoe UI" w:hAnsi="Segoe UI" w:cs="Segoe UI"/>
          <w:color w:val="000000"/>
          <w:sz w:val="22"/>
          <w:szCs w:val="22"/>
        </w:rPr>
        <w:t xml:space="preserve"> </w:t>
      </w:r>
      <w:r w:rsidRPr="00F11D89">
        <w:rPr>
          <w:rFonts w:ascii="Arial" w:hAnsi="Arial" w:cs="Arial"/>
          <w:color w:val="000000"/>
          <w:sz w:val="22"/>
          <w:szCs w:val="22"/>
        </w:rPr>
        <w:t>pirolitički plin, bio-ulje i bio-ugljen (Müller – Hagedorn i dr., 2003).</w:t>
      </w:r>
    </w:p>
    <w:p w:rsidR="00F11D89" w:rsidRPr="00F11D89" w:rsidRDefault="00F11D89" w:rsidP="00F11D89">
      <w:pPr>
        <w:pStyle w:val="yiv1266380606msonormal"/>
        <w:shd w:val="clear" w:color="auto" w:fill="FFFFFF"/>
        <w:spacing w:before="0" w:beforeAutospacing="0" w:after="0" w:afterAutospacing="0" w:line="360" w:lineRule="auto"/>
        <w:jc w:val="both"/>
        <w:rPr>
          <w:rFonts w:ascii="Segoe UI" w:hAnsi="Segoe UI" w:cs="Segoe UI"/>
          <w:color w:val="000000"/>
          <w:sz w:val="22"/>
          <w:szCs w:val="22"/>
        </w:rPr>
      </w:pPr>
      <w:r w:rsidRPr="00F11D89">
        <w:rPr>
          <w:rFonts w:ascii="Arial" w:hAnsi="Arial" w:cs="Arial"/>
          <w:color w:val="000000"/>
          <w:sz w:val="22"/>
          <w:szCs w:val="22"/>
        </w:rPr>
        <w:t> </w:t>
      </w:r>
    </w:p>
    <w:p w:rsidR="00F11D89" w:rsidRPr="00F11D89" w:rsidRDefault="00F11D89" w:rsidP="002364D8">
      <w:pPr>
        <w:pStyle w:val="yiv1266380606msonormal"/>
        <w:shd w:val="clear" w:color="auto" w:fill="FFFFFF"/>
        <w:spacing w:before="0" w:beforeAutospacing="0" w:after="0" w:afterAutospacing="0" w:line="360" w:lineRule="auto"/>
        <w:ind w:firstLine="567"/>
        <w:jc w:val="both"/>
        <w:rPr>
          <w:rFonts w:ascii="Segoe UI" w:hAnsi="Segoe UI" w:cs="Segoe UI"/>
          <w:color w:val="000000"/>
          <w:sz w:val="22"/>
          <w:szCs w:val="22"/>
        </w:rPr>
      </w:pPr>
      <w:r w:rsidRPr="002364D8">
        <w:rPr>
          <w:rFonts w:ascii="Arial" w:hAnsi="Arial" w:cs="Arial"/>
          <w:b/>
          <w:bCs/>
          <w:i/>
          <w:color w:val="000000"/>
          <w:sz w:val="22"/>
          <w:szCs w:val="22"/>
        </w:rPr>
        <w:t>Brza piroliza</w:t>
      </w:r>
      <w:r w:rsidRPr="00F11D89">
        <w:rPr>
          <w:rStyle w:val="apple-converted-space"/>
          <w:rFonts w:ascii="Arial" w:hAnsi="Arial" w:cs="Arial"/>
          <w:color w:val="000000"/>
          <w:sz w:val="22"/>
          <w:szCs w:val="22"/>
        </w:rPr>
        <w:t> </w:t>
      </w:r>
      <w:r w:rsidRPr="00F11D89">
        <w:rPr>
          <w:rFonts w:ascii="Arial" w:hAnsi="Arial" w:cs="Arial"/>
          <w:color w:val="000000"/>
          <w:sz w:val="22"/>
          <w:szCs w:val="22"/>
        </w:rPr>
        <w:t xml:space="preserve">je visokotemperaturni postupak pri kome se biomasa zagrijava velikom brzinom, oko 300 °C/min (Goyal i dr., 2008) bez prisustva kisika. Produkti brze pirolize su plinovita faza i aerosol u velikoj količini i bio-ugljen u neznatnoj količini. Poslije hlađenja i kondenzacije plinovite faze dobija se tekuća faza tamnosmeđe boje koja se naziva bio-uljem. Istraživanja su pokazala da se maksimalan prinos bio-ulja dobija pri reakcijskoj temperaturi </w:t>
      </w:r>
      <w:r w:rsidRPr="00F11D89">
        <w:rPr>
          <w:rFonts w:ascii="Arial" w:hAnsi="Arial" w:cs="Arial"/>
          <w:color w:val="000000"/>
          <w:sz w:val="22"/>
          <w:szCs w:val="22"/>
        </w:rPr>
        <w:lastRenderedPageBreak/>
        <w:t>od približno 500 °C i kratkom vremenu boravka plinovite faze, uglavnom 1 s, kako bi se izbjegle sekundarne reakcije.</w:t>
      </w:r>
    </w:p>
    <w:p w:rsidR="00F11D89" w:rsidRPr="00F11D89" w:rsidRDefault="00F11D89" w:rsidP="00F11D89">
      <w:pPr>
        <w:pStyle w:val="yiv1266380606msonormal"/>
        <w:shd w:val="clear" w:color="auto" w:fill="FFFFFF"/>
        <w:spacing w:before="0" w:beforeAutospacing="0" w:after="0" w:afterAutospacing="0" w:line="360" w:lineRule="auto"/>
        <w:jc w:val="both"/>
        <w:rPr>
          <w:rFonts w:ascii="Segoe UI" w:hAnsi="Segoe UI" w:cs="Segoe UI"/>
          <w:color w:val="000000"/>
          <w:sz w:val="22"/>
          <w:szCs w:val="22"/>
        </w:rPr>
      </w:pPr>
      <w:r w:rsidRPr="00F11D89">
        <w:rPr>
          <w:b/>
          <w:bCs/>
          <w:color w:val="000000"/>
          <w:sz w:val="22"/>
          <w:szCs w:val="22"/>
        </w:rPr>
        <w:t> </w:t>
      </w:r>
    </w:p>
    <w:p w:rsidR="00F11D89" w:rsidRPr="00F11D89" w:rsidRDefault="00F11D89" w:rsidP="002364D8">
      <w:pPr>
        <w:pStyle w:val="yiv1266380606msonormal"/>
        <w:shd w:val="clear" w:color="auto" w:fill="FFFFFF"/>
        <w:spacing w:before="0" w:beforeAutospacing="0" w:after="0" w:afterAutospacing="0" w:line="360" w:lineRule="auto"/>
        <w:ind w:firstLine="567"/>
        <w:jc w:val="both"/>
        <w:rPr>
          <w:rFonts w:ascii="Segoe UI" w:hAnsi="Segoe UI" w:cs="Segoe UI"/>
          <w:color w:val="000000"/>
          <w:sz w:val="22"/>
          <w:szCs w:val="22"/>
        </w:rPr>
      </w:pPr>
      <w:r w:rsidRPr="002364D8">
        <w:rPr>
          <w:rFonts w:ascii="Arial" w:hAnsi="Arial" w:cs="Arial"/>
          <w:b/>
          <w:bCs/>
          <w:i/>
          <w:color w:val="000000"/>
          <w:sz w:val="22"/>
          <w:szCs w:val="22"/>
        </w:rPr>
        <w:t>„Flash“ piroliza</w:t>
      </w:r>
      <w:r w:rsidRPr="00F11D89">
        <w:rPr>
          <w:rStyle w:val="apple-converted-space"/>
          <w:rFonts w:ascii="Arial" w:hAnsi="Arial" w:cs="Arial"/>
          <w:b/>
          <w:bCs/>
          <w:color w:val="000000"/>
          <w:sz w:val="22"/>
          <w:szCs w:val="22"/>
        </w:rPr>
        <w:t> </w:t>
      </w:r>
      <w:r w:rsidRPr="00F11D89">
        <w:rPr>
          <w:rFonts w:ascii="Arial" w:hAnsi="Arial" w:cs="Arial"/>
          <w:color w:val="000000"/>
          <w:sz w:val="22"/>
          <w:szCs w:val="22"/>
        </w:rPr>
        <w:t>je postupak pri kome se vrlo male čestice biomase (105‒250 μm) zagrijavaju velikom brzinom u kratkom vremenu boravka od nekoliko sekundi u protočnom reaktoru ili reaktoru sa fluidiranim slojem, s ciljem da se dobije maksimalan prinos tekućeg produkta. Ispitivanja su pokazala da se može ostvariti prinos tekućeg proizvoda do 68% (Goyal i dr., 2008).</w:t>
      </w:r>
    </w:p>
    <w:p w:rsidR="00F11D89" w:rsidRPr="00F11D89" w:rsidRDefault="00F11D89" w:rsidP="00F11D89">
      <w:pPr>
        <w:pStyle w:val="yiv1266380606msonormal"/>
        <w:shd w:val="clear" w:color="auto" w:fill="FFFFFF"/>
        <w:spacing w:before="0" w:beforeAutospacing="0" w:after="0" w:afterAutospacing="0" w:line="360" w:lineRule="auto"/>
        <w:jc w:val="both"/>
        <w:rPr>
          <w:rFonts w:ascii="Segoe UI" w:hAnsi="Segoe UI" w:cs="Segoe UI"/>
          <w:color w:val="000000"/>
          <w:sz w:val="22"/>
          <w:szCs w:val="22"/>
        </w:rPr>
      </w:pPr>
      <w:r w:rsidRPr="00F11D89">
        <w:rPr>
          <w:rFonts w:ascii="Arial" w:hAnsi="Arial" w:cs="Arial"/>
          <w:color w:val="000000"/>
          <w:sz w:val="22"/>
          <w:szCs w:val="22"/>
        </w:rPr>
        <w:t> </w:t>
      </w:r>
    </w:p>
    <w:p w:rsidR="00F11D89" w:rsidRDefault="00F11D89" w:rsidP="002364D8">
      <w:pPr>
        <w:pStyle w:val="yiv1266380606msonormal"/>
        <w:shd w:val="clear" w:color="auto" w:fill="FFFFFF"/>
        <w:spacing w:before="0" w:beforeAutospacing="0" w:after="0" w:afterAutospacing="0" w:line="360" w:lineRule="auto"/>
        <w:ind w:firstLine="567"/>
        <w:jc w:val="both"/>
        <w:rPr>
          <w:rFonts w:ascii="Arial" w:hAnsi="Arial" w:cs="Arial"/>
          <w:color w:val="000000"/>
          <w:sz w:val="22"/>
          <w:szCs w:val="22"/>
        </w:rPr>
      </w:pPr>
      <w:r w:rsidRPr="002364D8">
        <w:rPr>
          <w:rFonts w:ascii="Arial" w:hAnsi="Arial" w:cs="Arial"/>
          <w:b/>
          <w:bCs/>
          <w:i/>
          <w:color w:val="000000"/>
          <w:sz w:val="22"/>
          <w:szCs w:val="22"/>
        </w:rPr>
        <w:t>Spora piroliza</w:t>
      </w:r>
      <w:r w:rsidRPr="00F11D89">
        <w:rPr>
          <w:rStyle w:val="apple-converted-space"/>
          <w:rFonts w:ascii="Arial" w:hAnsi="Arial" w:cs="Arial"/>
          <w:color w:val="000000"/>
          <w:sz w:val="22"/>
          <w:szCs w:val="22"/>
        </w:rPr>
        <w:t> </w:t>
      </w:r>
      <w:r w:rsidRPr="00F11D89">
        <w:rPr>
          <w:rFonts w:ascii="Arial" w:hAnsi="Arial" w:cs="Arial"/>
          <w:color w:val="000000"/>
          <w:sz w:val="22"/>
          <w:szCs w:val="22"/>
        </w:rPr>
        <w:t>odvija se pri temperaturama većim od 400 ºC i pri dugom vremenu boravka plinovite faze (4‒8 minuta). Brzina zagrijavanja kreće se od 1-5 ºC/s. Pri navedenim uvjetima, plinovita komponenta produkta ima visok prinos uslijed završenih sekundarnih reakcija. Krajnji prinos čvrstog ostatka smanjuje se s povećavanjem temperature postupka od 400 do 700 ºC. Tekući produkt dostiže maksimalnu vrijednost pri temperaturi od 550 ºC i smanjuje na temperaturi od 700 ºC. Smanjeni prinos krutog ostatka pri višim temperaturama javlja se uslijed porasta prinosa isparljivih materija iz katrana. Dolazi do sekundarnih reakcija, što podrazumijeva manju proizvodnju tekuće faze i veći prinos</w:t>
      </w:r>
      <w:r>
        <w:rPr>
          <w:rFonts w:ascii="Arial" w:hAnsi="Arial" w:cs="Arial"/>
          <w:color w:val="000000"/>
          <w:sz w:val="22"/>
          <w:szCs w:val="22"/>
        </w:rPr>
        <w:t xml:space="preserve"> plina (Zajec, 2009). Na slici 11</w:t>
      </w:r>
      <w:r w:rsidRPr="00F11D89">
        <w:rPr>
          <w:rFonts w:ascii="Arial" w:hAnsi="Arial" w:cs="Arial"/>
          <w:color w:val="000000"/>
          <w:sz w:val="22"/>
          <w:szCs w:val="22"/>
        </w:rPr>
        <w:t xml:space="preserve"> dati je shematski prikaz postupka spore pirolize.</w:t>
      </w:r>
    </w:p>
    <w:p w:rsidR="00B33C79" w:rsidRPr="002364D8" w:rsidRDefault="00B33C79" w:rsidP="002364D8">
      <w:pPr>
        <w:pStyle w:val="yiv1266380606msonormal"/>
        <w:shd w:val="clear" w:color="auto" w:fill="FFFFFF"/>
        <w:spacing w:before="0" w:beforeAutospacing="0" w:after="0" w:afterAutospacing="0" w:line="360" w:lineRule="auto"/>
        <w:ind w:firstLine="567"/>
        <w:jc w:val="both"/>
        <w:rPr>
          <w:rFonts w:ascii="Arial" w:hAnsi="Arial" w:cs="Arial"/>
          <w:color w:val="000000"/>
          <w:sz w:val="22"/>
          <w:szCs w:val="22"/>
        </w:rPr>
      </w:pPr>
    </w:p>
    <w:p w:rsidR="006C14B5" w:rsidRPr="006B2974" w:rsidRDefault="006C14B5" w:rsidP="00F642DB">
      <w:pPr>
        <w:pStyle w:val="ListParagraph"/>
        <w:ind w:left="0"/>
        <w:rPr>
          <w:rFonts w:ascii="Tahoma" w:hAnsi="Tahoma" w:cs="Tahoma"/>
          <w:sz w:val="24"/>
          <w:szCs w:val="24"/>
          <w:lang w:val="hr-HR"/>
        </w:rPr>
      </w:pPr>
    </w:p>
    <w:p w:rsidR="00DC0FDE" w:rsidRDefault="00A33AC6" w:rsidP="00A33AC6">
      <w:pPr>
        <w:jc w:val="center"/>
        <w:rPr>
          <w:rFonts w:ascii="Arial" w:hAnsi="Arial" w:cs="Arial"/>
          <w:color w:val="4F6228" w:themeColor="accent3" w:themeShade="80"/>
          <w:sz w:val="32"/>
          <w:szCs w:val="32"/>
        </w:rPr>
      </w:pPr>
      <w:r w:rsidRPr="00A33AC6">
        <w:rPr>
          <w:rFonts w:ascii="Arial" w:hAnsi="Arial" w:cs="Arial"/>
          <w:noProof/>
          <w:color w:val="4F6228" w:themeColor="accent3" w:themeShade="80"/>
          <w:sz w:val="32"/>
          <w:szCs w:val="32"/>
          <w:lang w:eastAsia="hr-HR"/>
        </w:rPr>
        <w:lastRenderedPageBreak/>
        <w:drawing>
          <wp:inline distT="0" distB="0" distL="0" distR="0">
            <wp:extent cx="5759450" cy="4213225"/>
            <wp:effectExtent l="19050" t="0" r="0" b="0"/>
            <wp:docPr id="1" name="Picture 5" descr="bal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lat.png"/>
                    <pic:cNvPicPr/>
                  </pic:nvPicPr>
                  <pic:blipFill>
                    <a:blip r:embed="rId27" cstate="print"/>
                    <a:stretch>
                      <a:fillRect/>
                    </a:stretch>
                  </pic:blipFill>
                  <pic:spPr>
                    <a:xfrm>
                      <a:off x="0" y="0"/>
                      <a:ext cx="5759450" cy="4213225"/>
                    </a:xfrm>
                    <a:prstGeom prst="rect">
                      <a:avLst/>
                    </a:prstGeom>
                  </pic:spPr>
                </pic:pic>
              </a:graphicData>
            </a:graphic>
          </wp:inline>
        </w:drawing>
      </w:r>
    </w:p>
    <w:p w:rsidR="00A33AC6" w:rsidRDefault="00A33AC6" w:rsidP="002364D8">
      <w:pPr>
        <w:spacing w:line="360" w:lineRule="auto"/>
        <w:jc w:val="center"/>
        <w:rPr>
          <w:rFonts w:ascii="Arial" w:hAnsi="Arial" w:cs="Arial"/>
          <w:noProof/>
          <w:lang w:eastAsia="hr-HR"/>
        </w:rPr>
      </w:pPr>
      <w:r w:rsidRPr="00582D25">
        <w:rPr>
          <w:rFonts w:ascii="Arial" w:hAnsi="Arial" w:cs="Arial"/>
          <w:i/>
          <w:noProof/>
          <w:lang w:eastAsia="hr-HR"/>
        </w:rPr>
        <w:t xml:space="preserve">Slika </w:t>
      </w:r>
      <w:r w:rsidR="00582D25" w:rsidRPr="00582D25">
        <w:rPr>
          <w:rFonts w:ascii="Arial" w:hAnsi="Arial" w:cs="Arial"/>
          <w:i/>
          <w:noProof/>
          <w:lang w:eastAsia="hr-HR"/>
        </w:rPr>
        <w:t>11</w:t>
      </w:r>
      <w:r>
        <w:rPr>
          <w:rFonts w:ascii="Arial" w:hAnsi="Arial" w:cs="Arial"/>
          <w:noProof/>
          <w:lang w:eastAsia="hr-HR"/>
        </w:rPr>
        <w:t>. Shematski prikaz laboratorijske aparature za provedbu procesa dobivanja bioulja pirolizo</w:t>
      </w:r>
      <w:r w:rsidR="002364D8">
        <w:rPr>
          <w:rFonts w:ascii="Arial" w:hAnsi="Arial" w:cs="Arial"/>
          <w:noProof/>
          <w:lang w:eastAsia="hr-HR"/>
        </w:rPr>
        <w:t>m prema Balat i Demirbasu (2009)</w:t>
      </w:r>
    </w:p>
    <w:p w:rsidR="00A33AC6" w:rsidRDefault="00A33AC6" w:rsidP="002364D8">
      <w:pPr>
        <w:spacing w:line="360" w:lineRule="auto"/>
        <w:ind w:firstLine="567"/>
        <w:jc w:val="both"/>
        <w:rPr>
          <w:rFonts w:ascii="Arial" w:hAnsi="Arial" w:cs="Arial"/>
          <w:noProof/>
          <w:lang w:eastAsia="hr-HR"/>
        </w:rPr>
      </w:pPr>
      <w:r>
        <w:rPr>
          <w:rFonts w:ascii="Arial" w:hAnsi="Arial" w:cs="Arial"/>
          <w:noProof/>
          <w:lang w:eastAsia="hr-HR"/>
        </w:rPr>
        <w:t>Djelovi aparature prema Balat i Demirbasu: 1) izvor topline, 2) reaktor s uzorkom, 3) termometar, 4) hladila, 5) držači konstrukcije, 6) Erlenmeyerova tikvica, 7) vaga (</w:t>
      </w:r>
      <w:r w:rsidR="006B4FED">
        <w:rPr>
          <w:rFonts w:ascii="Arial" w:hAnsi="Arial" w:cs="Arial"/>
          <w:noProof/>
          <w:lang w:eastAsia="hr-HR"/>
        </w:rPr>
        <w:t xml:space="preserve">Balat i </w:t>
      </w:r>
      <w:r>
        <w:rPr>
          <w:rFonts w:ascii="Arial" w:hAnsi="Arial" w:cs="Arial"/>
          <w:noProof/>
          <w:lang w:eastAsia="hr-HR"/>
        </w:rPr>
        <w:t>Demirbas, 2009)</w:t>
      </w:r>
    </w:p>
    <w:p w:rsidR="00DC0FDE" w:rsidRDefault="00DC0FDE" w:rsidP="00073087">
      <w:pPr>
        <w:rPr>
          <w:rFonts w:ascii="Arial" w:hAnsi="Arial" w:cs="Arial"/>
          <w:color w:val="4F6228" w:themeColor="accent3" w:themeShade="80"/>
          <w:sz w:val="32"/>
          <w:szCs w:val="32"/>
        </w:rPr>
      </w:pPr>
    </w:p>
    <w:p w:rsidR="00DC0FDE" w:rsidRDefault="00DC0FDE" w:rsidP="00073087">
      <w:pPr>
        <w:rPr>
          <w:rFonts w:ascii="Arial" w:hAnsi="Arial" w:cs="Arial"/>
          <w:color w:val="4F6228" w:themeColor="accent3" w:themeShade="80"/>
          <w:sz w:val="32"/>
          <w:szCs w:val="32"/>
        </w:rPr>
      </w:pPr>
    </w:p>
    <w:p w:rsidR="00DC0FDE" w:rsidRDefault="00DC0FDE" w:rsidP="00073087">
      <w:pPr>
        <w:rPr>
          <w:rFonts w:ascii="Arial" w:hAnsi="Arial" w:cs="Arial"/>
          <w:color w:val="4F6228" w:themeColor="accent3" w:themeShade="80"/>
          <w:sz w:val="32"/>
          <w:szCs w:val="32"/>
        </w:rPr>
      </w:pPr>
    </w:p>
    <w:p w:rsidR="006B4FED" w:rsidRDefault="006B4FED" w:rsidP="00073087">
      <w:pPr>
        <w:rPr>
          <w:rFonts w:ascii="Arial" w:hAnsi="Arial" w:cs="Arial"/>
          <w:color w:val="4F6228" w:themeColor="accent3" w:themeShade="80"/>
          <w:sz w:val="32"/>
          <w:szCs w:val="32"/>
        </w:rPr>
      </w:pPr>
    </w:p>
    <w:p w:rsidR="006B4FED" w:rsidRDefault="006B4FED" w:rsidP="00073087">
      <w:pPr>
        <w:rPr>
          <w:rFonts w:ascii="Arial" w:hAnsi="Arial" w:cs="Arial"/>
          <w:color w:val="4F6228" w:themeColor="accent3" w:themeShade="80"/>
          <w:sz w:val="32"/>
          <w:szCs w:val="32"/>
        </w:rPr>
      </w:pPr>
    </w:p>
    <w:p w:rsidR="00B33C79" w:rsidRDefault="00B33C79" w:rsidP="00073087">
      <w:pPr>
        <w:rPr>
          <w:rFonts w:ascii="Arial" w:hAnsi="Arial" w:cs="Arial"/>
          <w:color w:val="4F6228" w:themeColor="accent3" w:themeShade="80"/>
          <w:sz w:val="32"/>
          <w:szCs w:val="32"/>
        </w:rPr>
      </w:pPr>
    </w:p>
    <w:p w:rsidR="00B33C79" w:rsidRDefault="00B33C79" w:rsidP="00073087">
      <w:pPr>
        <w:rPr>
          <w:rFonts w:ascii="Arial" w:hAnsi="Arial" w:cs="Arial"/>
          <w:color w:val="4F6228" w:themeColor="accent3" w:themeShade="80"/>
          <w:sz w:val="32"/>
          <w:szCs w:val="32"/>
        </w:rPr>
      </w:pPr>
    </w:p>
    <w:p w:rsidR="00B33C79" w:rsidRDefault="00B33C79" w:rsidP="00073087">
      <w:pPr>
        <w:rPr>
          <w:rFonts w:ascii="Arial" w:hAnsi="Arial" w:cs="Arial"/>
          <w:color w:val="4F6228" w:themeColor="accent3" w:themeShade="80"/>
          <w:sz w:val="32"/>
          <w:szCs w:val="32"/>
        </w:rPr>
      </w:pPr>
    </w:p>
    <w:p w:rsidR="00073087" w:rsidRPr="008324FB" w:rsidRDefault="008324FB" w:rsidP="00073087">
      <w:pPr>
        <w:rPr>
          <w:rFonts w:ascii="Arial" w:hAnsi="Arial" w:cs="Arial"/>
          <w:color w:val="4F6228" w:themeColor="accent3" w:themeShade="80"/>
          <w:sz w:val="32"/>
          <w:szCs w:val="32"/>
        </w:rPr>
      </w:pPr>
      <w:r w:rsidRPr="008324FB">
        <w:rPr>
          <w:rFonts w:ascii="Arial" w:hAnsi="Arial" w:cs="Arial"/>
          <w:color w:val="4F6228" w:themeColor="accent3" w:themeShade="80"/>
          <w:sz w:val="32"/>
          <w:szCs w:val="32"/>
        </w:rPr>
        <w:lastRenderedPageBreak/>
        <w:t>4. CILJEVI RADA</w:t>
      </w:r>
    </w:p>
    <w:p w:rsidR="004546BF" w:rsidRDefault="004546BF" w:rsidP="004546BF">
      <w:pPr>
        <w:pStyle w:val="yiv6963916739msonormal"/>
        <w:shd w:val="clear" w:color="auto" w:fill="FFFFFF"/>
        <w:spacing w:before="0" w:beforeAutospacing="0" w:after="0" w:afterAutospacing="0" w:line="360" w:lineRule="auto"/>
        <w:jc w:val="both"/>
        <w:rPr>
          <w:rStyle w:val="yiv6963916739apple-converted-space"/>
          <w:rFonts w:ascii="Arial" w:hAnsi="Arial" w:cs="Arial"/>
          <w:color w:val="000000"/>
          <w:sz w:val="22"/>
          <w:szCs w:val="22"/>
        </w:rPr>
      </w:pPr>
      <w:r w:rsidRPr="004546BF">
        <w:rPr>
          <w:rFonts w:ascii="Arial" w:hAnsi="Arial" w:cs="Arial"/>
          <w:color w:val="000000"/>
          <w:sz w:val="22"/>
          <w:szCs w:val="22"/>
        </w:rPr>
        <w:t>        </w:t>
      </w:r>
      <w:r w:rsidRPr="004546BF">
        <w:rPr>
          <w:rStyle w:val="apple-converted-space"/>
          <w:rFonts w:ascii="Arial" w:hAnsi="Arial" w:cs="Arial"/>
          <w:color w:val="000000"/>
          <w:sz w:val="22"/>
          <w:szCs w:val="22"/>
        </w:rPr>
        <w:t> </w:t>
      </w:r>
      <w:r w:rsidRPr="004546BF">
        <w:rPr>
          <w:rStyle w:val="yiv6963916739apple-converted-space"/>
          <w:rFonts w:ascii="Arial" w:hAnsi="Arial" w:cs="Arial"/>
          <w:color w:val="000000"/>
          <w:sz w:val="22"/>
          <w:szCs w:val="22"/>
        </w:rPr>
        <w:t> U ovom radu istraživani je utjecaj različitih veličina čestica uzoraka drva crne topolovine (</w:t>
      </w:r>
      <w:r w:rsidRPr="004546BF">
        <w:rPr>
          <w:rStyle w:val="yiv6963916739apple-converted-space"/>
          <w:rFonts w:ascii="Arial" w:hAnsi="Arial" w:cs="Arial"/>
          <w:i/>
          <w:iCs/>
          <w:color w:val="000000"/>
          <w:sz w:val="22"/>
          <w:szCs w:val="22"/>
        </w:rPr>
        <w:t>Populus nigra</w:t>
      </w:r>
      <w:r w:rsidRPr="004546BF">
        <w:rPr>
          <w:rStyle w:val="apple-converted-space"/>
          <w:rFonts w:ascii="Arial" w:hAnsi="Arial" w:cs="Arial"/>
          <w:color w:val="000000"/>
          <w:sz w:val="22"/>
          <w:szCs w:val="22"/>
        </w:rPr>
        <w:t> </w:t>
      </w:r>
      <w:r w:rsidRPr="004546BF">
        <w:rPr>
          <w:rStyle w:val="yiv6963916739apple-converted-space"/>
          <w:rFonts w:ascii="Arial" w:hAnsi="Arial" w:cs="Arial"/>
          <w:color w:val="000000"/>
          <w:sz w:val="22"/>
          <w:szCs w:val="22"/>
        </w:rPr>
        <w:t>L.) u postupku spore pirolitičke razgradnje drva na sadržaj i svojstva bio-ulja i bio-ugljena. Osnovni ciljevi rada koji su bili predmetom istraživanja, a vezani su za istraživanje sadržaja i svojstava bio-ulja i bio-ugljena su određivanje:</w:t>
      </w:r>
    </w:p>
    <w:p w:rsidR="004546BF" w:rsidRPr="004546BF" w:rsidRDefault="004546BF" w:rsidP="004546BF">
      <w:pPr>
        <w:pStyle w:val="yiv6963916739msonormal"/>
        <w:shd w:val="clear" w:color="auto" w:fill="FFFFFF"/>
        <w:spacing w:before="0" w:beforeAutospacing="0" w:after="0" w:afterAutospacing="0" w:line="360" w:lineRule="auto"/>
        <w:jc w:val="both"/>
        <w:rPr>
          <w:rFonts w:ascii="Arial" w:hAnsi="Arial" w:cs="Arial"/>
          <w:color w:val="000000"/>
          <w:sz w:val="22"/>
          <w:szCs w:val="22"/>
        </w:rPr>
      </w:pPr>
    </w:p>
    <w:p w:rsidR="004546BF" w:rsidRPr="004546BF" w:rsidRDefault="004546BF" w:rsidP="002364D8">
      <w:pPr>
        <w:pStyle w:val="yiv6963916739msolistparagraph"/>
        <w:shd w:val="clear" w:color="auto" w:fill="FFFFFF"/>
        <w:spacing w:before="0" w:beforeAutospacing="0" w:after="0" w:afterAutospacing="0" w:line="360" w:lineRule="auto"/>
        <w:ind w:left="1134" w:hanging="567"/>
        <w:jc w:val="both"/>
        <w:rPr>
          <w:rFonts w:ascii="Arial" w:hAnsi="Arial" w:cs="Arial"/>
          <w:color w:val="000000"/>
          <w:sz w:val="22"/>
          <w:szCs w:val="22"/>
        </w:rPr>
      </w:pPr>
      <w:r w:rsidRPr="004546BF">
        <w:rPr>
          <w:rFonts w:ascii="Arial" w:hAnsi="Arial" w:cs="Arial"/>
          <w:color w:val="000000"/>
          <w:sz w:val="22"/>
          <w:szCs w:val="22"/>
          <w:lang w:val="en-US"/>
        </w:rPr>
        <w:t>-      </w:t>
      </w:r>
      <w:r w:rsidRPr="004546BF">
        <w:rPr>
          <w:rStyle w:val="apple-converted-space"/>
          <w:rFonts w:ascii="Arial" w:hAnsi="Arial" w:cs="Arial"/>
          <w:color w:val="000000"/>
          <w:sz w:val="22"/>
          <w:szCs w:val="22"/>
          <w:lang w:val="en-US"/>
        </w:rPr>
        <w:t> </w:t>
      </w:r>
      <w:r w:rsidRPr="004546BF">
        <w:rPr>
          <w:rFonts w:ascii="Arial" w:hAnsi="Arial" w:cs="Arial"/>
          <w:color w:val="000000"/>
          <w:sz w:val="22"/>
          <w:szCs w:val="22"/>
          <w:lang w:val="en-US"/>
        </w:rPr>
        <w:t>grupnog kemijskog sastava drva,</w:t>
      </w:r>
    </w:p>
    <w:p w:rsidR="004546BF" w:rsidRPr="004546BF" w:rsidRDefault="004546BF" w:rsidP="002364D8">
      <w:pPr>
        <w:pStyle w:val="yiv6963916739msolistparagraph"/>
        <w:shd w:val="clear" w:color="auto" w:fill="FFFFFF"/>
        <w:spacing w:before="0" w:beforeAutospacing="0" w:after="0" w:afterAutospacing="0" w:line="360" w:lineRule="auto"/>
        <w:ind w:left="1134" w:hanging="567"/>
        <w:jc w:val="both"/>
        <w:rPr>
          <w:rFonts w:ascii="Arial" w:hAnsi="Arial" w:cs="Arial"/>
          <w:color w:val="000000"/>
          <w:sz w:val="22"/>
          <w:szCs w:val="22"/>
        </w:rPr>
      </w:pPr>
      <w:r w:rsidRPr="004546BF">
        <w:rPr>
          <w:rFonts w:ascii="Arial" w:hAnsi="Arial" w:cs="Arial"/>
          <w:color w:val="000000"/>
          <w:sz w:val="22"/>
          <w:szCs w:val="22"/>
          <w:lang w:val="en-US"/>
        </w:rPr>
        <w:t>-      </w:t>
      </w:r>
      <w:r w:rsidRPr="004546BF">
        <w:rPr>
          <w:rStyle w:val="apple-converted-space"/>
          <w:rFonts w:ascii="Arial" w:hAnsi="Arial" w:cs="Arial"/>
          <w:color w:val="000000"/>
          <w:sz w:val="22"/>
          <w:szCs w:val="22"/>
          <w:lang w:val="en-US"/>
        </w:rPr>
        <w:t> </w:t>
      </w:r>
      <w:r w:rsidRPr="004546BF">
        <w:rPr>
          <w:rFonts w:ascii="Arial" w:hAnsi="Arial" w:cs="Arial"/>
          <w:color w:val="000000"/>
          <w:sz w:val="22"/>
          <w:szCs w:val="22"/>
          <w:lang w:val="en-US"/>
        </w:rPr>
        <w:t>sadržaja bio-ulja, bio-ugljena i nehlapljivih plinova u ovisnosti o veličini ulazne čestice,</w:t>
      </w:r>
    </w:p>
    <w:p w:rsidR="004546BF" w:rsidRPr="004546BF" w:rsidRDefault="004546BF" w:rsidP="002364D8">
      <w:pPr>
        <w:pStyle w:val="yiv6963916739msolistparagraph"/>
        <w:shd w:val="clear" w:color="auto" w:fill="FFFFFF"/>
        <w:spacing w:before="0" w:beforeAutospacing="0" w:after="0" w:afterAutospacing="0" w:line="360" w:lineRule="auto"/>
        <w:ind w:left="1134" w:hanging="567"/>
        <w:jc w:val="both"/>
        <w:rPr>
          <w:rFonts w:ascii="Arial" w:hAnsi="Arial" w:cs="Arial"/>
          <w:color w:val="000000"/>
          <w:sz w:val="22"/>
          <w:szCs w:val="22"/>
        </w:rPr>
      </w:pPr>
      <w:r w:rsidRPr="004546BF">
        <w:rPr>
          <w:rFonts w:ascii="Arial" w:hAnsi="Arial" w:cs="Arial"/>
          <w:color w:val="000000"/>
          <w:sz w:val="22"/>
          <w:szCs w:val="22"/>
          <w:lang w:val="en-US"/>
        </w:rPr>
        <w:t>-      </w:t>
      </w:r>
      <w:r w:rsidRPr="004546BF">
        <w:rPr>
          <w:rStyle w:val="apple-converted-space"/>
          <w:rFonts w:ascii="Arial" w:hAnsi="Arial" w:cs="Arial"/>
          <w:color w:val="000000"/>
          <w:sz w:val="22"/>
          <w:szCs w:val="22"/>
          <w:lang w:val="en-US"/>
        </w:rPr>
        <w:t> </w:t>
      </w:r>
      <w:r w:rsidRPr="004546BF">
        <w:rPr>
          <w:rFonts w:ascii="Arial" w:hAnsi="Arial" w:cs="Arial"/>
          <w:color w:val="000000"/>
          <w:sz w:val="22"/>
          <w:szCs w:val="22"/>
          <w:lang w:val="en-US"/>
        </w:rPr>
        <w:t>sadržaja bio-ulja, bio-ugljena i nehlapljivih plinova u ovisnosti o sadržaju vode u drvu,</w:t>
      </w:r>
    </w:p>
    <w:p w:rsidR="004546BF" w:rsidRPr="004546BF" w:rsidRDefault="004546BF" w:rsidP="002364D8">
      <w:pPr>
        <w:pStyle w:val="yiv6963916739msolistparagraph"/>
        <w:shd w:val="clear" w:color="auto" w:fill="FFFFFF"/>
        <w:spacing w:before="0" w:beforeAutospacing="0" w:after="0" w:afterAutospacing="0" w:line="360" w:lineRule="auto"/>
        <w:ind w:left="1134" w:hanging="567"/>
        <w:jc w:val="both"/>
        <w:rPr>
          <w:rFonts w:ascii="Arial" w:hAnsi="Arial" w:cs="Arial"/>
          <w:color w:val="000000"/>
          <w:sz w:val="22"/>
          <w:szCs w:val="22"/>
        </w:rPr>
      </w:pPr>
      <w:r w:rsidRPr="004546BF">
        <w:rPr>
          <w:rFonts w:ascii="Arial" w:hAnsi="Arial" w:cs="Arial"/>
          <w:color w:val="000000"/>
          <w:sz w:val="22"/>
          <w:szCs w:val="22"/>
          <w:lang w:val="en-US"/>
        </w:rPr>
        <w:t>-      </w:t>
      </w:r>
      <w:r w:rsidRPr="004546BF">
        <w:rPr>
          <w:rStyle w:val="apple-converted-space"/>
          <w:rFonts w:ascii="Arial" w:hAnsi="Arial" w:cs="Arial"/>
          <w:color w:val="000000"/>
          <w:sz w:val="22"/>
          <w:szCs w:val="22"/>
          <w:lang w:val="en-US"/>
        </w:rPr>
        <w:t> </w:t>
      </w:r>
      <w:r w:rsidRPr="004546BF">
        <w:rPr>
          <w:rFonts w:ascii="Arial" w:hAnsi="Arial" w:cs="Arial"/>
          <w:color w:val="000000"/>
          <w:sz w:val="22"/>
          <w:szCs w:val="22"/>
          <w:lang w:val="en-US"/>
        </w:rPr>
        <w:t>ovisnosti visokokalorične vrijednosti bio-ugljena o veličini ulazne čestice,</w:t>
      </w:r>
    </w:p>
    <w:p w:rsidR="004546BF" w:rsidRPr="004546BF" w:rsidRDefault="004546BF" w:rsidP="002364D8">
      <w:pPr>
        <w:pStyle w:val="yiv6963916739msolistparagraph"/>
        <w:shd w:val="clear" w:color="auto" w:fill="FFFFFF"/>
        <w:spacing w:before="0" w:beforeAutospacing="0" w:after="0" w:afterAutospacing="0" w:line="360" w:lineRule="auto"/>
        <w:ind w:left="1134" w:hanging="567"/>
        <w:jc w:val="both"/>
        <w:rPr>
          <w:rFonts w:ascii="Arial" w:hAnsi="Arial" w:cs="Arial"/>
          <w:color w:val="000000"/>
          <w:sz w:val="22"/>
          <w:szCs w:val="22"/>
        </w:rPr>
      </w:pPr>
      <w:r w:rsidRPr="004546BF">
        <w:rPr>
          <w:rFonts w:ascii="Arial" w:hAnsi="Arial" w:cs="Arial"/>
          <w:color w:val="000000"/>
          <w:sz w:val="22"/>
          <w:szCs w:val="22"/>
          <w:lang w:val="en-US"/>
        </w:rPr>
        <w:t>-      </w:t>
      </w:r>
      <w:r w:rsidRPr="004546BF">
        <w:rPr>
          <w:rStyle w:val="apple-converted-space"/>
          <w:rFonts w:ascii="Arial" w:hAnsi="Arial" w:cs="Arial"/>
          <w:color w:val="000000"/>
          <w:sz w:val="22"/>
          <w:szCs w:val="22"/>
          <w:lang w:val="en-US"/>
        </w:rPr>
        <w:t> </w:t>
      </w:r>
      <w:r w:rsidRPr="004546BF">
        <w:rPr>
          <w:rFonts w:ascii="Arial" w:hAnsi="Arial" w:cs="Arial"/>
          <w:color w:val="000000"/>
          <w:sz w:val="22"/>
          <w:szCs w:val="22"/>
          <w:lang w:val="en-US"/>
        </w:rPr>
        <w:t>ovisnosti visokokalorične vrijednosti bio-ugljena o sadržaju vode u drvu,</w:t>
      </w:r>
    </w:p>
    <w:p w:rsidR="004546BF" w:rsidRPr="004546BF" w:rsidRDefault="004546BF" w:rsidP="002364D8">
      <w:pPr>
        <w:pStyle w:val="yiv6963916739msolistparagraph"/>
        <w:shd w:val="clear" w:color="auto" w:fill="FFFFFF"/>
        <w:spacing w:before="0" w:beforeAutospacing="0" w:after="0" w:afterAutospacing="0" w:line="360" w:lineRule="auto"/>
        <w:ind w:left="1134" w:hanging="567"/>
        <w:jc w:val="both"/>
        <w:rPr>
          <w:rFonts w:ascii="Arial" w:hAnsi="Arial" w:cs="Arial"/>
          <w:color w:val="000000"/>
          <w:sz w:val="22"/>
          <w:szCs w:val="22"/>
        </w:rPr>
      </w:pPr>
      <w:r w:rsidRPr="004546BF">
        <w:rPr>
          <w:rFonts w:ascii="Arial" w:hAnsi="Arial" w:cs="Arial"/>
          <w:color w:val="000000"/>
          <w:sz w:val="22"/>
          <w:szCs w:val="22"/>
          <w:lang w:val="en-US"/>
        </w:rPr>
        <w:t>-      </w:t>
      </w:r>
      <w:r w:rsidRPr="004546BF">
        <w:rPr>
          <w:rStyle w:val="apple-converted-space"/>
          <w:rFonts w:ascii="Arial" w:hAnsi="Arial" w:cs="Arial"/>
          <w:color w:val="000000"/>
          <w:sz w:val="22"/>
          <w:szCs w:val="22"/>
          <w:lang w:val="en-US"/>
        </w:rPr>
        <w:t> </w:t>
      </w:r>
      <w:r w:rsidRPr="004546BF">
        <w:rPr>
          <w:rFonts w:ascii="Arial" w:hAnsi="Arial" w:cs="Arial"/>
          <w:color w:val="000000"/>
          <w:sz w:val="22"/>
          <w:szCs w:val="22"/>
          <w:lang w:val="en-US"/>
        </w:rPr>
        <w:t>pH-vrijednost,</w:t>
      </w:r>
    </w:p>
    <w:p w:rsidR="004546BF" w:rsidRPr="004546BF" w:rsidRDefault="004546BF" w:rsidP="002364D8">
      <w:pPr>
        <w:pStyle w:val="yiv6963916739msolistparagraph"/>
        <w:shd w:val="clear" w:color="auto" w:fill="FFFFFF"/>
        <w:spacing w:before="0" w:beforeAutospacing="0" w:after="0" w:afterAutospacing="0" w:line="360" w:lineRule="auto"/>
        <w:ind w:left="1134" w:hanging="567"/>
        <w:jc w:val="both"/>
        <w:rPr>
          <w:rFonts w:ascii="Arial" w:hAnsi="Arial" w:cs="Arial"/>
          <w:color w:val="000000"/>
          <w:sz w:val="22"/>
          <w:szCs w:val="22"/>
        </w:rPr>
      </w:pPr>
      <w:r w:rsidRPr="004546BF">
        <w:rPr>
          <w:rStyle w:val="yiv6963916739apple-converted-space"/>
          <w:rFonts w:ascii="Arial" w:hAnsi="Arial" w:cs="Arial"/>
          <w:color w:val="000000"/>
          <w:sz w:val="22"/>
          <w:szCs w:val="22"/>
          <w:lang w:val="en-US"/>
        </w:rPr>
        <w:t>-      </w:t>
      </w:r>
      <w:r w:rsidRPr="004546BF">
        <w:rPr>
          <w:rStyle w:val="apple-converted-space"/>
          <w:rFonts w:ascii="Arial" w:hAnsi="Arial" w:cs="Arial"/>
          <w:color w:val="000000"/>
          <w:sz w:val="22"/>
          <w:szCs w:val="22"/>
          <w:lang w:val="en-US"/>
        </w:rPr>
        <w:t> </w:t>
      </w:r>
      <w:r w:rsidRPr="004546BF">
        <w:rPr>
          <w:rFonts w:ascii="Arial" w:hAnsi="Arial" w:cs="Arial"/>
          <w:color w:val="000000"/>
          <w:sz w:val="22"/>
          <w:szCs w:val="22"/>
          <w:lang w:val="en-US"/>
        </w:rPr>
        <w:t>sadržaj suhe tvari i tekuće faze bio-ulja.</w:t>
      </w:r>
    </w:p>
    <w:p w:rsidR="004546BF" w:rsidRPr="004546BF" w:rsidRDefault="004546BF" w:rsidP="004546BF">
      <w:pPr>
        <w:pStyle w:val="yiv6963916739msonormal"/>
        <w:shd w:val="clear" w:color="auto" w:fill="FFFFFF"/>
        <w:spacing w:before="0" w:beforeAutospacing="0" w:after="0" w:afterAutospacing="0" w:line="360" w:lineRule="auto"/>
        <w:jc w:val="both"/>
        <w:rPr>
          <w:rFonts w:ascii="Arial" w:hAnsi="Arial" w:cs="Arial"/>
          <w:color w:val="000000"/>
          <w:sz w:val="22"/>
          <w:szCs w:val="22"/>
        </w:rPr>
      </w:pPr>
      <w:r w:rsidRPr="004546BF">
        <w:rPr>
          <w:rFonts w:ascii="Arial" w:hAnsi="Arial" w:cs="Arial"/>
          <w:color w:val="000000"/>
          <w:sz w:val="22"/>
          <w:szCs w:val="22"/>
          <w:shd w:val="clear" w:color="auto" w:fill="FFFFFF"/>
        </w:rPr>
        <w:t> </w:t>
      </w:r>
    </w:p>
    <w:p w:rsidR="004546BF" w:rsidRPr="004546BF" w:rsidRDefault="004546BF" w:rsidP="004546BF">
      <w:pPr>
        <w:pStyle w:val="yiv6963916739msonormal"/>
        <w:shd w:val="clear" w:color="auto" w:fill="FFFFFF"/>
        <w:spacing w:before="0" w:beforeAutospacing="0" w:after="0" w:afterAutospacing="0" w:line="360" w:lineRule="auto"/>
        <w:jc w:val="both"/>
        <w:rPr>
          <w:rFonts w:ascii="Arial" w:hAnsi="Arial" w:cs="Arial"/>
          <w:color w:val="000000"/>
          <w:sz w:val="22"/>
          <w:szCs w:val="22"/>
        </w:rPr>
      </w:pPr>
      <w:r>
        <w:rPr>
          <w:rFonts w:ascii="Arial" w:hAnsi="Arial" w:cs="Arial"/>
          <w:color w:val="000000"/>
          <w:sz w:val="22"/>
          <w:szCs w:val="22"/>
        </w:rPr>
        <w:tab/>
      </w:r>
      <w:r w:rsidRPr="004546BF">
        <w:rPr>
          <w:rFonts w:ascii="Arial" w:hAnsi="Arial" w:cs="Arial"/>
          <w:color w:val="000000"/>
          <w:sz w:val="22"/>
          <w:szCs w:val="22"/>
        </w:rPr>
        <w:t>Nadalje, kao jedan o osnovnih ciljeva, je da na temelju rezultata ovog istraživanja pridonijeti boljem razumijevanju problematike proizvodnje i korištenja bio-ulja i bio-ugljena, te će kao takvi poslužit u daljnjem razvoju proizvodnje i proizvodnih tehnologija za pridobivanje bio-ulja i bio-ugljena.</w:t>
      </w:r>
    </w:p>
    <w:p w:rsidR="00566602" w:rsidRPr="003031EA" w:rsidRDefault="00566602" w:rsidP="004546BF">
      <w:pPr>
        <w:autoSpaceDE w:val="0"/>
        <w:autoSpaceDN w:val="0"/>
        <w:adjustRightInd w:val="0"/>
        <w:spacing w:line="360" w:lineRule="auto"/>
        <w:jc w:val="both"/>
        <w:rPr>
          <w:rFonts w:ascii="Arial" w:hAnsi="Arial" w:cs="Arial"/>
        </w:rPr>
      </w:pPr>
    </w:p>
    <w:p w:rsidR="00073087" w:rsidRPr="00D76573" w:rsidRDefault="00073087" w:rsidP="00D76573">
      <w:pPr>
        <w:autoSpaceDE w:val="0"/>
        <w:autoSpaceDN w:val="0"/>
        <w:adjustRightInd w:val="0"/>
        <w:ind w:firstLine="708"/>
        <w:jc w:val="both"/>
        <w:rPr>
          <w:rFonts w:ascii="Tahoma" w:hAnsi="Tahoma" w:cs="Tahoma"/>
          <w:color w:val="000000"/>
          <w:sz w:val="24"/>
          <w:szCs w:val="24"/>
        </w:rPr>
      </w:pPr>
    </w:p>
    <w:p w:rsidR="00D76573" w:rsidRPr="005810AA" w:rsidRDefault="00D76573" w:rsidP="00D76573">
      <w:pPr>
        <w:autoSpaceDE w:val="0"/>
        <w:autoSpaceDN w:val="0"/>
        <w:adjustRightInd w:val="0"/>
        <w:ind w:firstLine="708"/>
        <w:jc w:val="both"/>
        <w:rPr>
          <w:rFonts w:ascii="Tahoma" w:hAnsi="Tahoma" w:cs="Tahoma"/>
          <w:color w:val="000000"/>
          <w:sz w:val="24"/>
          <w:szCs w:val="24"/>
        </w:rPr>
      </w:pPr>
    </w:p>
    <w:p w:rsidR="00D76573" w:rsidRPr="003F1873" w:rsidRDefault="00D76573" w:rsidP="00D76573">
      <w:pPr>
        <w:autoSpaceDE w:val="0"/>
        <w:autoSpaceDN w:val="0"/>
        <w:adjustRightInd w:val="0"/>
        <w:ind w:firstLine="708"/>
        <w:jc w:val="both"/>
        <w:rPr>
          <w:rFonts w:ascii="Tahoma" w:hAnsi="Tahoma" w:cs="Tahoma"/>
          <w:color w:val="000000"/>
          <w:sz w:val="24"/>
          <w:szCs w:val="24"/>
        </w:rPr>
      </w:pPr>
    </w:p>
    <w:p w:rsidR="00D76573" w:rsidRPr="003F1873" w:rsidRDefault="00D76573" w:rsidP="00D76573">
      <w:pPr>
        <w:autoSpaceDE w:val="0"/>
        <w:autoSpaceDN w:val="0"/>
        <w:adjustRightInd w:val="0"/>
        <w:ind w:firstLine="708"/>
        <w:jc w:val="both"/>
        <w:rPr>
          <w:rFonts w:ascii="Tahoma" w:hAnsi="Tahoma" w:cs="Tahoma"/>
          <w:color w:val="000000"/>
          <w:sz w:val="24"/>
          <w:szCs w:val="24"/>
        </w:rPr>
      </w:pPr>
    </w:p>
    <w:p w:rsidR="00D76573" w:rsidRDefault="00D76573" w:rsidP="00447FAC">
      <w:pPr>
        <w:spacing w:line="360" w:lineRule="auto"/>
        <w:rPr>
          <w:rFonts w:ascii="Arial" w:hAnsi="Arial" w:cs="Arial"/>
          <w:bCs/>
          <w:color w:val="4F6228" w:themeColor="accent3" w:themeShade="80"/>
          <w:sz w:val="24"/>
          <w:szCs w:val="24"/>
        </w:rPr>
      </w:pPr>
    </w:p>
    <w:p w:rsidR="00B33C79" w:rsidRPr="00D76573" w:rsidRDefault="00B33C79" w:rsidP="00447FAC">
      <w:pPr>
        <w:spacing w:line="360" w:lineRule="auto"/>
        <w:rPr>
          <w:rFonts w:ascii="Arial" w:hAnsi="Arial" w:cs="Arial"/>
          <w:bCs/>
          <w:color w:val="4F6228" w:themeColor="accent3" w:themeShade="80"/>
          <w:sz w:val="24"/>
          <w:szCs w:val="24"/>
        </w:rPr>
      </w:pPr>
    </w:p>
    <w:p w:rsidR="00DC0FDE" w:rsidRDefault="00DC0FDE" w:rsidP="00447FAC">
      <w:pPr>
        <w:spacing w:line="360" w:lineRule="auto"/>
        <w:rPr>
          <w:rFonts w:ascii="Arial" w:hAnsi="Arial" w:cs="Arial"/>
          <w:color w:val="4F6228" w:themeColor="accent3" w:themeShade="80"/>
          <w:sz w:val="32"/>
          <w:szCs w:val="32"/>
        </w:rPr>
      </w:pPr>
    </w:p>
    <w:p w:rsidR="00DC0FDE" w:rsidRDefault="00DC0FDE" w:rsidP="00447FAC">
      <w:pPr>
        <w:spacing w:line="360" w:lineRule="auto"/>
        <w:rPr>
          <w:rFonts w:ascii="Arial" w:hAnsi="Arial" w:cs="Arial"/>
          <w:color w:val="4F6228" w:themeColor="accent3" w:themeShade="80"/>
          <w:sz w:val="32"/>
          <w:szCs w:val="32"/>
        </w:rPr>
      </w:pPr>
    </w:p>
    <w:p w:rsidR="00B33C79" w:rsidRDefault="00B33C79" w:rsidP="002364D8">
      <w:pPr>
        <w:spacing w:line="360" w:lineRule="auto"/>
        <w:rPr>
          <w:rFonts w:ascii="Arial" w:hAnsi="Arial" w:cs="Arial"/>
          <w:color w:val="4F6228" w:themeColor="accent3" w:themeShade="80"/>
          <w:sz w:val="32"/>
          <w:szCs w:val="32"/>
        </w:rPr>
      </w:pPr>
    </w:p>
    <w:p w:rsidR="004546BF" w:rsidRPr="002364D8" w:rsidRDefault="00026FF9" w:rsidP="002364D8">
      <w:pPr>
        <w:spacing w:line="360" w:lineRule="auto"/>
        <w:rPr>
          <w:rFonts w:ascii="Arial" w:hAnsi="Arial" w:cs="Arial"/>
          <w:color w:val="4F6228" w:themeColor="accent3" w:themeShade="80"/>
          <w:sz w:val="32"/>
          <w:szCs w:val="32"/>
        </w:rPr>
      </w:pPr>
      <w:r>
        <w:rPr>
          <w:rFonts w:ascii="Arial" w:hAnsi="Arial" w:cs="Arial"/>
          <w:color w:val="4F6228" w:themeColor="accent3" w:themeShade="80"/>
          <w:sz w:val="32"/>
          <w:szCs w:val="32"/>
        </w:rPr>
        <w:lastRenderedPageBreak/>
        <w:t>5</w:t>
      </w:r>
      <w:r w:rsidR="00CF710D">
        <w:rPr>
          <w:rFonts w:ascii="Arial" w:hAnsi="Arial" w:cs="Arial"/>
          <w:color w:val="4F6228" w:themeColor="accent3" w:themeShade="80"/>
          <w:sz w:val="32"/>
          <w:szCs w:val="32"/>
        </w:rPr>
        <w:t>. MATERIJALI I METODE</w:t>
      </w:r>
    </w:p>
    <w:p w:rsidR="00B92AA7" w:rsidRPr="00B92AA7" w:rsidRDefault="00026FF9" w:rsidP="00B92AA7">
      <w:pPr>
        <w:rPr>
          <w:rFonts w:ascii="Arial" w:hAnsi="Arial" w:cs="Arial"/>
          <w:color w:val="4F6228" w:themeColor="accent3" w:themeShade="80"/>
        </w:rPr>
      </w:pPr>
      <w:r>
        <w:rPr>
          <w:rFonts w:ascii="Arial" w:hAnsi="Arial" w:cs="Arial"/>
          <w:color w:val="4F6228" w:themeColor="accent3" w:themeShade="80"/>
        </w:rPr>
        <w:t>5</w:t>
      </w:r>
      <w:r w:rsidR="002364D8">
        <w:rPr>
          <w:rFonts w:ascii="Arial" w:hAnsi="Arial" w:cs="Arial"/>
          <w:color w:val="4F6228" w:themeColor="accent3" w:themeShade="80"/>
        </w:rPr>
        <w:t>.1. Materijal – Crna topolovina</w:t>
      </w:r>
      <w:r w:rsidR="00B92AA7" w:rsidRPr="00B92AA7">
        <w:rPr>
          <w:rFonts w:ascii="Arial" w:hAnsi="Arial" w:cs="Arial"/>
          <w:color w:val="4F6228" w:themeColor="accent3" w:themeShade="80"/>
        </w:rPr>
        <w:t xml:space="preserve"> (</w:t>
      </w:r>
      <w:r w:rsidR="00B92AA7" w:rsidRPr="00B92AA7">
        <w:rPr>
          <w:rFonts w:ascii="Arial" w:hAnsi="Arial" w:cs="Arial"/>
          <w:i/>
          <w:color w:val="4F6228" w:themeColor="accent3" w:themeShade="80"/>
        </w:rPr>
        <w:t>Populus nigra</w:t>
      </w:r>
      <w:r w:rsidR="00B92AA7" w:rsidRPr="00B92AA7">
        <w:rPr>
          <w:rFonts w:ascii="Arial" w:hAnsi="Arial" w:cs="Arial"/>
          <w:color w:val="4F6228" w:themeColor="accent3" w:themeShade="80"/>
        </w:rPr>
        <w:t xml:space="preserve"> L.)</w:t>
      </w:r>
    </w:p>
    <w:p w:rsidR="00B92AA7" w:rsidRPr="002364D8" w:rsidRDefault="00B92AA7" w:rsidP="006B4FED">
      <w:pPr>
        <w:spacing w:line="360" w:lineRule="auto"/>
        <w:ind w:firstLine="709"/>
        <w:jc w:val="both"/>
        <w:rPr>
          <w:rFonts w:ascii="Arial" w:hAnsi="Arial" w:cs="Arial"/>
        </w:rPr>
      </w:pPr>
      <w:r w:rsidRPr="006B4FED">
        <w:rPr>
          <w:rFonts w:ascii="Arial" w:hAnsi="Arial" w:cs="Arial"/>
        </w:rPr>
        <w:t>Za istraživanje bio-ulja i bio-ugljena izabrana je vrsta drva crna topolovina (</w:t>
      </w:r>
      <w:r w:rsidRPr="006B4FED">
        <w:rPr>
          <w:rFonts w:ascii="Arial" w:hAnsi="Arial" w:cs="Arial"/>
          <w:i/>
        </w:rPr>
        <w:t>Populus nigra</w:t>
      </w:r>
      <w:r w:rsidRPr="006B4FED">
        <w:rPr>
          <w:rFonts w:ascii="Arial" w:hAnsi="Arial" w:cs="Arial"/>
        </w:rPr>
        <w:t xml:space="preserve"> L.). Crna topola je listopadno stablo iz porodice vrba (Salicaceae). Naraste do 30 m visine. Deblo je u prosjeku promjera oko 150 cm. Kora je u početku sivobijela i glatka, kasnije postane crna i dubooko uzdužno naborana. Pupoljci su kupasto ušiljeni, smolaste površine. Listovi su trokutasti, zeleni na obje strane, dugi 5-8 cm, široki 6-8 cm, nazubljenih rubova, ušiljenog vrha, nalaze se na dugačkim peteljkama. Dvodomna je vrsta, muški i ženski cvjetovi nalaze se na zasebnim biljkama. Cvjetovi su skupljeni u rese, muške rese su crvene, duge oko 7,5 cm, ženske su zelenožute, duge 4-5 cm. Cvatu u ožujku i travnju. Plodovi su zelenosmeđe kapsule koje sadrže svijetlosmeđe sjemenke prekrivene dlačicama. Dozrijevaju u lipnju. Godišnje proizvodi preko 20 milijuna sjemenki koje vjetar može rasprostraniti na goleme udaljenosti. Kao kultivar crne topole najpoznatiji je jablan “Italica”. Rasprostranjena je u srednjoj i južnoj Europi, u jugozapadnoj i srednjoj Aziji, te u sjeverozapadnoj Africi. Staništa su joj svijetla i vlažna područja, raste na obalama rijeka i jezera, sadi se kao ukrasna biljka u gradovima. Vrlo brzo raste, živi do 300 godina. Razmnožava se sjemenom, korijenovim izbojima i drvenastim reznicama. Drvo crne topole je meko, lako se obrađuje, male trajnosti, </w:t>
      </w:r>
      <w:r w:rsidRPr="002364D8">
        <w:rPr>
          <w:rFonts w:ascii="Arial" w:hAnsi="Arial" w:cs="Arial"/>
        </w:rPr>
        <w:t>koristi se u stolarstvu za izradu namještaja, za iverice i sl.</w:t>
      </w:r>
      <w:r w:rsidR="002364D8">
        <w:rPr>
          <w:rFonts w:ascii="Arial" w:hAnsi="Arial" w:cs="Arial"/>
        </w:rPr>
        <w:t xml:space="preserve"> (Izvor: </w:t>
      </w:r>
      <w:hyperlink r:id="rId28" w:history="1">
        <w:r w:rsidRPr="002364D8">
          <w:rPr>
            <w:rStyle w:val="Hyperlink"/>
            <w:rFonts w:ascii="Arial" w:hAnsi="Arial" w:cs="Arial"/>
            <w:color w:val="auto"/>
            <w:u w:val="none"/>
          </w:rPr>
          <w:t>http://www.plantea.com.hr/crna-topola</w:t>
        </w:r>
      </w:hyperlink>
      <w:r w:rsidRPr="002364D8">
        <w:rPr>
          <w:rFonts w:ascii="Arial" w:hAnsi="Arial" w:cs="Arial"/>
        </w:rPr>
        <w:t>).</w:t>
      </w:r>
    </w:p>
    <w:p w:rsidR="00B92AA7" w:rsidRDefault="00B92AA7" w:rsidP="00B92AA7">
      <w:pPr>
        <w:spacing w:line="360" w:lineRule="auto"/>
        <w:jc w:val="both"/>
        <w:rPr>
          <w:rFonts w:ascii="Arial" w:hAnsi="Arial" w:cs="Arial"/>
          <w:color w:val="4F6228" w:themeColor="accent3" w:themeShade="80"/>
        </w:rPr>
      </w:pPr>
    </w:p>
    <w:p w:rsidR="00B92AA7" w:rsidRPr="00B92AA7" w:rsidRDefault="00026FF9" w:rsidP="00B92AA7">
      <w:pPr>
        <w:spacing w:line="360" w:lineRule="auto"/>
        <w:jc w:val="both"/>
        <w:rPr>
          <w:rFonts w:ascii="Arial" w:hAnsi="Arial" w:cs="Arial"/>
          <w:color w:val="4F6228" w:themeColor="accent3" w:themeShade="80"/>
        </w:rPr>
      </w:pPr>
      <w:r>
        <w:rPr>
          <w:rFonts w:ascii="Arial" w:hAnsi="Arial" w:cs="Arial"/>
          <w:color w:val="4F6228" w:themeColor="accent3" w:themeShade="80"/>
        </w:rPr>
        <w:t>5</w:t>
      </w:r>
      <w:r w:rsidR="00B92AA7" w:rsidRPr="00B92AA7">
        <w:rPr>
          <w:rFonts w:ascii="Arial" w:hAnsi="Arial" w:cs="Arial"/>
          <w:color w:val="4F6228" w:themeColor="accent3" w:themeShade="80"/>
        </w:rPr>
        <w:t>.2. Uzorkovanje, usitnjavanje i prosijavanje uzoraka drva</w:t>
      </w:r>
    </w:p>
    <w:p w:rsidR="00B92AA7" w:rsidRPr="000C1266" w:rsidRDefault="00B92AA7" w:rsidP="00B92AA7">
      <w:pPr>
        <w:spacing w:line="360" w:lineRule="auto"/>
        <w:ind w:firstLine="567"/>
        <w:jc w:val="both"/>
        <w:rPr>
          <w:rFonts w:ascii="Arial" w:hAnsi="Arial" w:cs="Arial"/>
        </w:rPr>
      </w:pPr>
      <w:r w:rsidRPr="000C1266">
        <w:rPr>
          <w:rFonts w:ascii="Arial" w:hAnsi="Arial" w:cs="Arial"/>
        </w:rPr>
        <w:t>Uzorci su se uzimali netom nakon sječe stabala, iz kolutova debljine 5-</w:t>
      </w:r>
      <w:smartTag w:uri="urn:schemas-microsoft-com:office:smarttags" w:element="metricconverter">
        <w:smartTagPr>
          <w:attr w:name="ProductID" w:val="15 cm"/>
        </w:smartTagPr>
        <w:r w:rsidRPr="000C1266">
          <w:rPr>
            <w:rFonts w:ascii="Arial" w:hAnsi="Arial" w:cs="Arial"/>
          </w:rPr>
          <w:t>15 cm</w:t>
        </w:r>
      </w:smartTag>
      <w:r w:rsidRPr="000C1266">
        <w:rPr>
          <w:rFonts w:ascii="Arial" w:hAnsi="Arial" w:cs="Arial"/>
        </w:rPr>
        <w:t xml:space="preserve">, s prvog trupca od panja, otprilike na visini </w:t>
      </w:r>
      <w:smartTag w:uri="urn:schemas-microsoft-com:office:smarttags" w:element="metricconverter">
        <w:smartTagPr>
          <w:attr w:name="ProductID" w:val="2 m"/>
        </w:smartTagPr>
        <w:r w:rsidRPr="000C1266">
          <w:rPr>
            <w:rFonts w:ascii="Arial" w:hAnsi="Arial" w:cs="Arial"/>
          </w:rPr>
          <w:t>2 m</w:t>
        </w:r>
      </w:smartTag>
      <w:r w:rsidRPr="000C1266">
        <w:rPr>
          <w:rFonts w:ascii="Arial" w:hAnsi="Arial" w:cs="Arial"/>
        </w:rPr>
        <w:t xml:space="preserve"> (TAPPI T257 cm-02- Uzorkovanje i priprema drva za analize; </w:t>
      </w:r>
      <w:r w:rsidRPr="000C1266">
        <w:rPr>
          <w:rFonts w:ascii="Arial" w:hAnsi="Arial" w:cs="Arial"/>
          <w:bCs/>
          <w:iCs/>
        </w:rPr>
        <w:t>Sampling and preparing wood for analysis</w:t>
      </w:r>
      <w:r w:rsidRPr="000C1266">
        <w:rPr>
          <w:rFonts w:ascii="Arial" w:hAnsi="Arial" w:cs="Arial"/>
        </w:rPr>
        <w:t>). Ta je metoda prikladna za uzorkovanje drva za sve vrste kemijskih analiza i reakcija kemijske prerade drva, a dani postupak opisuje uzorkovanje za sve oblike uzoraka drva (trupce, grane, korijenje, sječku ili d</w:t>
      </w:r>
      <w:r w:rsidR="00AE7699">
        <w:rPr>
          <w:rFonts w:ascii="Arial" w:hAnsi="Arial" w:cs="Arial"/>
        </w:rPr>
        <w:t>rvnu prašinu). Uzorkovanje se</w:t>
      </w:r>
      <w:r w:rsidRPr="000C1266">
        <w:rPr>
          <w:rFonts w:ascii="Arial" w:hAnsi="Arial" w:cs="Arial"/>
        </w:rPr>
        <w:t xml:space="preserve"> provodilo pod ingerencijom Uprave šuma Bjelovar, odnosno u šumariji Daruvar. Uzorci crne topole uzorkovani su u šumskom predjelu: Kantari; odjel, odsjek: 13D; starost: 20 godina; tip tla: lesivirano tlo; fitocenoza: alohtona crnogorica; nadmorska visina: </w:t>
      </w:r>
      <w:smartTag w:uri="urn:schemas-microsoft-com:office:smarttags" w:element="metricconverter">
        <w:smartTagPr>
          <w:attr w:name="ProductID" w:val="150 m"/>
        </w:smartTagPr>
        <w:r w:rsidRPr="000C1266">
          <w:rPr>
            <w:rFonts w:ascii="Arial" w:hAnsi="Arial" w:cs="Arial"/>
          </w:rPr>
          <w:t>150 m</w:t>
        </w:r>
      </w:smartTag>
      <w:r w:rsidRPr="000C1266">
        <w:rPr>
          <w:rFonts w:ascii="Arial" w:hAnsi="Arial" w:cs="Arial"/>
        </w:rPr>
        <w:t xml:space="preserve">. Prosječan prsni promjer uzoraka bio je </w:t>
      </w:r>
      <w:smartTag w:uri="urn:schemas-microsoft-com:office:smarttags" w:element="metricconverter">
        <w:smartTagPr>
          <w:attr w:name="ProductID" w:val="25,4 cm"/>
        </w:smartTagPr>
        <w:r w:rsidRPr="000C1266">
          <w:rPr>
            <w:rFonts w:ascii="Arial" w:hAnsi="Arial" w:cs="Arial"/>
          </w:rPr>
          <w:t>25,4 cm</w:t>
        </w:r>
      </w:smartTag>
      <w:r w:rsidRPr="000C1266">
        <w:rPr>
          <w:rFonts w:ascii="Arial" w:hAnsi="Arial" w:cs="Arial"/>
        </w:rPr>
        <w:t xml:space="preserve">. Uzorci drva su nakon dopreme iz sastojina (transportirani su istog dana kada je obavljena sječa) u laboratorij ostavljeni da se prosuše na sobnoj temperaturi (laboratorijski uvjeti) tijekom 14 dana. Treba napomenuti da su svi uzorci bili bez ijedne greške drva i svježi. </w:t>
      </w:r>
    </w:p>
    <w:p w:rsidR="00566602" w:rsidRDefault="00B92AA7" w:rsidP="00566602">
      <w:pPr>
        <w:spacing w:line="360" w:lineRule="auto"/>
        <w:ind w:firstLine="567"/>
        <w:jc w:val="both"/>
        <w:rPr>
          <w:rFonts w:ascii="Arial" w:hAnsi="Arial" w:cs="Arial"/>
        </w:rPr>
      </w:pPr>
      <w:r w:rsidRPr="000C1266">
        <w:rPr>
          <w:rFonts w:ascii="Arial" w:hAnsi="Arial" w:cs="Arial"/>
        </w:rPr>
        <w:lastRenderedPageBreak/>
        <w:t xml:space="preserve">Prije usitnjavanja drva crne topolovine uklonjena je kora te je pohranjena za neka druga istraživanja. Nadalje, otkorani uzorci drva usitnjeni su u mlinu za usitnjavanje Fritsch – Pulverisette 19 (snaga 2 kW, brzina rotora 2800 rpm, izlazna granulacija 0,25-6 mm) do određene dimenzije granula drva (TAPPI T264 cm-97). Uzorci drva usitnjeni su radi postizanja potpune penetracije otapala u uzorak i osiguranja jednoličnosti reakcija tijekom kemijskih analiza. Za prosijavanje je upotrijebljena laboratorijska elektromagnetna tresilica sita Cisa RP.08 (frekvencija trešnje 6 kHz – srednje snage, vibracijska amplituda 1.5mm, vrijeme trešnje τ = 30 min). </w:t>
      </w:r>
      <w:r w:rsidRPr="00A33AC6">
        <w:rPr>
          <w:rFonts w:ascii="Arial" w:hAnsi="Arial" w:cs="Arial"/>
        </w:rPr>
        <w:t>Uzorci su prosijani kroz standardizirano sito (ISO – 3310.1) dimenzije oka 0,25 mm (100</w:t>
      </w:r>
      <w:r w:rsidRPr="00A33AC6">
        <w:rPr>
          <w:rFonts w:ascii="Arial" w:hAnsi="Arial" w:cs="Arial"/>
        </w:rPr>
        <w:sym w:font="Symbol" w:char="F02D"/>
      </w:r>
      <w:r w:rsidRPr="00A33AC6">
        <w:rPr>
          <w:rFonts w:ascii="Arial" w:hAnsi="Arial" w:cs="Arial"/>
        </w:rPr>
        <w:t>150 oka/cm</w:t>
      </w:r>
      <w:r w:rsidRPr="00A33AC6">
        <w:rPr>
          <w:rFonts w:ascii="Arial" w:hAnsi="Arial" w:cs="Arial"/>
          <w:vertAlign w:val="superscript"/>
        </w:rPr>
        <w:t>2</w:t>
      </w:r>
      <w:r w:rsidRPr="00A33AC6">
        <w:rPr>
          <w:rFonts w:ascii="Arial" w:hAnsi="Arial" w:cs="Arial"/>
        </w:rPr>
        <w:t>).</w:t>
      </w:r>
      <w:r w:rsidR="0079159E">
        <w:rPr>
          <w:rFonts w:ascii="Arial" w:hAnsi="Arial" w:cs="Arial"/>
        </w:rPr>
        <w:t xml:space="preserve"> </w:t>
      </w:r>
      <w:r w:rsidR="00E36D80">
        <w:rPr>
          <w:rFonts w:ascii="Arial" w:hAnsi="Arial" w:cs="Arial"/>
        </w:rPr>
        <w:t>U tablici 1</w:t>
      </w:r>
      <w:r w:rsidR="00566602">
        <w:rPr>
          <w:rFonts w:ascii="Arial" w:hAnsi="Arial" w:cs="Arial"/>
        </w:rPr>
        <w:t>. su navedene karakteristike kolutova uzoraka crne topolovine.</w:t>
      </w:r>
    </w:p>
    <w:p w:rsidR="00B92AA7" w:rsidRDefault="00E36D80" w:rsidP="00566602">
      <w:pPr>
        <w:spacing w:line="360" w:lineRule="auto"/>
        <w:ind w:firstLine="567"/>
        <w:jc w:val="both"/>
        <w:rPr>
          <w:rFonts w:ascii="Arial" w:hAnsi="Arial" w:cs="Arial"/>
        </w:rPr>
      </w:pPr>
      <w:r w:rsidRPr="002364D8">
        <w:rPr>
          <w:rFonts w:ascii="Arial" w:hAnsi="Arial" w:cs="Arial"/>
          <w:i/>
        </w:rPr>
        <w:t>Tablica 1</w:t>
      </w:r>
      <w:r w:rsidR="00566602" w:rsidRPr="002364D8">
        <w:rPr>
          <w:rFonts w:ascii="Arial" w:hAnsi="Arial" w:cs="Arial"/>
          <w:i/>
        </w:rPr>
        <w:t>.</w:t>
      </w:r>
      <w:r w:rsidR="00566602">
        <w:rPr>
          <w:rFonts w:ascii="Arial" w:hAnsi="Arial" w:cs="Arial"/>
        </w:rPr>
        <w:t xml:space="preserve"> Uzorci drva crne topolovine</w:t>
      </w:r>
    </w:p>
    <w:tbl>
      <w:tblPr>
        <w:tblStyle w:val="TableGrid"/>
        <w:tblW w:w="0" w:type="auto"/>
        <w:jc w:val="center"/>
        <w:tblLook w:val="04A0"/>
      </w:tblPr>
      <w:tblGrid>
        <w:gridCol w:w="1031"/>
        <w:gridCol w:w="1031"/>
        <w:gridCol w:w="1032"/>
        <w:gridCol w:w="1032"/>
        <w:gridCol w:w="1032"/>
        <w:gridCol w:w="1032"/>
        <w:gridCol w:w="1032"/>
        <w:gridCol w:w="1032"/>
      </w:tblGrid>
      <w:tr w:rsidR="00566602" w:rsidTr="002364D8">
        <w:trPr>
          <w:trHeight w:val="1070"/>
          <w:jc w:val="center"/>
        </w:trPr>
        <w:tc>
          <w:tcPr>
            <w:tcW w:w="1031" w:type="dxa"/>
            <w:vAlign w:val="center"/>
          </w:tcPr>
          <w:p w:rsidR="00566602" w:rsidRDefault="00566602" w:rsidP="002364D8">
            <w:pPr>
              <w:jc w:val="center"/>
              <w:rPr>
                <w:rFonts w:ascii="Arial" w:hAnsi="Arial" w:cs="Arial"/>
              </w:rPr>
            </w:pPr>
            <w:r>
              <w:rPr>
                <w:rFonts w:ascii="Arial" w:hAnsi="Arial" w:cs="Arial"/>
              </w:rPr>
              <w:t>Broj uzorka</w:t>
            </w:r>
          </w:p>
        </w:tc>
        <w:tc>
          <w:tcPr>
            <w:tcW w:w="1031" w:type="dxa"/>
            <w:vAlign w:val="center"/>
          </w:tcPr>
          <w:p w:rsidR="00566602" w:rsidRDefault="00566602" w:rsidP="002364D8">
            <w:pPr>
              <w:jc w:val="center"/>
              <w:rPr>
                <w:rFonts w:ascii="Arial" w:hAnsi="Arial" w:cs="Arial"/>
              </w:rPr>
            </w:pPr>
            <w:r>
              <w:rPr>
                <w:rFonts w:ascii="Arial" w:hAnsi="Arial" w:cs="Arial"/>
              </w:rPr>
              <w:t>Promjer uzorka</w:t>
            </w:r>
          </w:p>
          <w:p w:rsidR="00566602" w:rsidRDefault="00566602" w:rsidP="002364D8">
            <w:pPr>
              <w:jc w:val="center"/>
              <w:rPr>
                <w:rFonts w:ascii="Arial" w:hAnsi="Arial" w:cs="Arial"/>
              </w:rPr>
            </w:pPr>
            <w:r>
              <w:rPr>
                <w:rFonts w:ascii="Arial" w:hAnsi="Arial" w:cs="Arial"/>
              </w:rPr>
              <w:t>(cm)</w:t>
            </w:r>
          </w:p>
        </w:tc>
        <w:tc>
          <w:tcPr>
            <w:tcW w:w="1032" w:type="dxa"/>
            <w:vAlign w:val="center"/>
          </w:tcPr>
          <w:p w:rsidR="00566602" w:rsidRDefault="00566602" w:rsidP="002364D8">
            <w:pPr>
              <w:jc w:val="center"/>
              <w:rPr>
                <w:rFonts w:ascii="Arial" w:hAnsi="Arial" w:cs="Arial"/>
              </w:rPr>
            </w:pPr>
            <w:r>
              <w:rPr>
                <w:rFonts w:ascii="Arial" w:hAnsi="Arial" w:cs="Arial"/>
              </w:rPr>
              <w:t>Debljina kore</w:t>
            </w:r>
          </w:p>
          <w:p w:rsidR="00566602" w:rsidRDefault="00566602" w:rsidP="002364D8">
            <w:pPr>
              <w:jc w:val="center"/>
              <w:rPr>
                <w:rFonts w:ascii="Arial" w:hAnsi="Arial" w:cs="Arial"/>
              </w:rPr>
            </w:pPr>
            <w:r>
              <w:rPr>
                <w:rFonts w:ascii="Arial" w:hAnsi="Arial" w:cs="Arial"/>
              </w:rPr>
              <w:t>(cm)</w:t>
            </w:r>
          </w:p>
        </w:tc>
        <w:tc>
          <w:tcPr>
            <w:tcW w:w="1032" w:type="dxa"/>
            <w:vAlign w:val="center"/>
          </w:tcPr>
          <w:p w:rsidR="00566602" w:rsidRDefault="00566602" w:rsidP="002364D8">
            <w:pPr>
              <w:jc w:val="center"/>
              <w:rPr>
                <w:rFonts w:ascii="Arial" w:hAnsi="Arial" w:cs="Arial"/>
              </w:rPr>
            </w:pPr>
            <w:r>
              <w:rPr>
                <w:rFonts w:ascii="Arial" w:hAnsi="Arial" w:cs="Arial"/>
              </w:rPr>
              <w:t>Debljina bijeli</w:t>
            </w:r>
          </w:p>
          <w:p w:rsidR="00566602" w:rsidRDefault="00566602" w:rsidP="002364D8">
            <w:pPr>
              <w:jc w:val="center"/>
              <w:rPr>
                <w:rFonts w:ascii="Arial" w:hAnsi="Arial" w:cs="Arial"/>
              </w:rPr>
            </w:pPr>
            <w:r>
              <w:rPr>
                <w:rFonts w:ascii="Arial" w:hAnsi="Arial" w:cs="Arial"/>
              </w:rPr>
              <w:t>(cm)</w:t>
            </w:r>
          </w:p>
        </w:tc>
        <w:tc>
          <w:tcPr>
            <w:tcW w:w="1032" w:type="dxa"/>
            <w:vAlign w:val="center"/>
          </w:tcPr>
          <w:p w:rsidR="00566602" w:rsidRDefault="00566602" w:rsidP="002364D8">
            <w:pPr>
              <w:jc w:val="center"/>
              <w:rPr>
                <w:rFonts w:ascii="Arial" w:hAnsi="Arial" w:cs="Arial"/>
              </w:rPr>
            </w:pPr>
            <w:r>
              <w:rPr>
                <w:rFonts w:ascii="Arial" w:hAnsi="Arial" w:cs="Arial"/>
              </w:rPr>
              <w:t>Debljina srži</w:t>
            </w:r>
          </w:p>
          <w:p w:rsidR="00566602" w:rsidRDefault="00566602" w:rsidP="002364D8">
            <w:pPr>
              <w:jc w:val="center"/>
              <w:rPr>
                <w:rFonts w:ascii="Arial" w:hAnsi="Arial" w:cs="Arial"/>
              </w:rPr>
            </w:pPr>
            <w:r>
              <w:rPr>
                <w:rFonts w:ascii="Arial" w:hAnsi="Arial" w:cs="Arial"/>
              </w:rPr>
              <w:t>(cm)</w:t>
            </w:r>
          </w:p>
        </w:tc>
        <w:tc>
          <w:tcPr>
            <w:tcW w:w="1032" w:type="dxa"/>
            <w:vAlign w:val="center"/>
          </w:tcPr>
          <w:p w:rsidR="00566602" w:rsidRDefault="00566602" w:rsidP="002364D8">
            <w:pPr>
              <w:jc w:val="center"/>
              <w:rPr>
                <w:rFonts w:ascii="Arial" w:hAnsi="Arial" w:cs="Arial"/>
              </w:rPr>
            </w:pPr>
            <w:r>
              <w:rPr>
                <w:rFonts w:ascii="Arial" w:hAnsi="Arial" w:cs="Arial"/>
              </w:rPr>
              <w:t>Kora</w:t>
            </w:r>
          </w:p>
          <w:p w:rsidR="00566602" w:rsidRDefault="00566602" w:rsidP="002364D8">
            <w:pPr>
              <w:jc w:val="center"/>
              <w:rPr>
                <w:rFonts w:ascii="Arial" w:hAnsi="Arial" w:cs="Arial"/>
              </w:rPr>
            </w:pPr>
            <w:r>
              <w:rPr>
                <w:rFonts w:ascii="Arial" w:hAnsi="Arial" w:cs="Arial"/>
              </w:rPr>
              <w:t>(%)</w:t>
            </w:r>
          </w:p>
        </w:tc>
        <w:tc>
          <w:tcPr>
            <w:tcW w:w="1032" w:type="dxa"/>
            <w:vAlign w:val="center"/>
          </w:tcPr>
          <w:p w:rsidR="00566602" w:rsidRDefault="00566602" w:rsidP="002364D8">
            <w:pPr>
              <w:jc w:val="center"/>
              <w:rPr>
                <w:rFonts w:ascii="Arial" w:hAnsi="Arial" w:cs="Arial"/>
              </w:rPr>
            </w:pPr>
            <w:r>
              <w:rPr>
                <w:rFonts w:ascii="Arial" w:hAnsi="Arial" w:cs="Arial"/>
              </w:rPr>
              <w:t>Bijel</w:t>
            </w:r>
          </w:p>
          <w:p w:rsidR="00566602" w:rsidRDefault="00566602" w:rsidP="002364D8">
            <w:pPr>
              <w:jc w:val="center"/>
              <w:rPr>
                <w:rFonts w:ascii="Arial" w:hAnsi="Arial" w:cs="Arial"/>
              </w:rPr>
            </w:pPr>
            <w:r>
              <w:rPr>
                <w:rFonts w:ascii="Arial" w:hAnsi="Arial" w:cs="Arial"/>
              </w:rPr>
              <w:t>(%)</w:t>
            </w:r>
          </w:p>
        </w:tc>
        <w:tc>
          <w:tcPr>
            <w:tcW w:w="1032" w:type="dxa"/>
            <w:vAlign w:val="center"/>
          </w:tcPr>
          <w:p w:rsidR="00566602" w:rsidRDefault="00566602" w:rsidP="002364D8">
            <w:pPr>
              <w:jc w:val="center"/>
              <w:rPr>
                <w:rFonts w:ascii="Arial" w:hAnsi="Arial" w:cs="Arial"/>
              </w:rPr>
            </w:pPr>
            <w:r>
              <w:rPr>
                <w:rFonts w:ascii="Arial" w:hAnsi="Arial" w:cs="Arial"/>
              </w:rPr>
              <w:t>Srž</w:t>
            </w:r>
          </w:p>
          <w:p w:rsidR="00566602" w:rsidRDefault="00566602" w:rsidP="002364D8">
            <w:pPr>
              <w:jc w:val="center"/>
              <w:rPr>
                <w:rFonts w:ascii="Arial" w:hAnsi="Arial" w:cs="Arial"/>
              </w:rPr>
            </w:pPr>
            <w:r>
              <w:rPr>
                <w:rFonts w:ascii="Arial" w:hAnsi="Arial" w:cs="Arial"/>
              </w:rPr>
              <w:t>(%)</w:t>
            </w:r>
          </w:p>
        </w:tc>
      </w:tr>
      <w:tr w:rsidR="00566602" w:rsidTr="002364D8">
        <w:trPr>
          <w:trHeight w:val="454"/>
          <w:jc w:val="center"/>
        </w:trPr>
        <w:tc>
          <w:tcPr>
            <w:tcW w:w="1031" w:type="dxa"/>
            <w:vAlign w:val="center"/>
          </w:tcPr>
          <w:p w:rsidR="00566602" w:rsidRDefault="00566602" w:rsidP="002364D8">
            <w:pPr>
              <w:jc w:val="center"/>
              <w:rPr>
                <w:rFonts w:ascii="Arial" w:hAnsi="Arial" w:cs="Arial"/>
              </w:rPr>
            </w:pPr>
            <w:r>
              <w:rPr>
                <w:rFonts w:ascii="Arial" w:hAnsi="Arial" w:cs="Arial"/>
              </w:rPr>
              <w:t>1</w:t>
            </w:r>
          </w:p>
        </w:tc>
        <w:tc>
          <w:tcPr>
            <w:tcW w:w="1031" w:type="dxa"/>
            <w:vAlign w:val="center"/>
          </w:tcPr>
          <w:p w:rsidR="00566602" w:rsidRDefault="00566602" w:rsidP="002364D8">
            <w:pPr>
              <w:jc w:val="center"/>
              <w:rPr>
                <w:rFonts w:ascii="Arial" w:hAnsi="Arial" w:cs="Arial"/>
              </w:rPr>
            </w:pPr>
            <w:r>
              <w:rPr>
                <w:rFonts w:ascii="Arial" w:hAnsi="Arial" w:cs="Arial"/>
              </w:rPr>
              <w:t>29,0</w:t>
            </w:r>
          </w:p>
        </w:tc>
        <w:tc>
          <w:tcPr>
            <w:tcW w:w="1032" w:type="dxa"/>
            <w:vAlign w:val="center"/>
          </w:tcPr>
          <w:p w:rsidR="00566602" w:rsidRDefault="00566602" w:rsidP="002364D8">
            <w:pPr>
              <w:jc w:val="center"/>
              <w:rPr>
                <w:rFonts w:ascii="Arial" w:hAnsi="Arial" w:cs="Arial"/>
              </w:rPr>
            </w:pPr>
            <w:r>
              <w:rPr>
                <w:rFonts w:ascii="Arial" w:hAnsi="Arial" w:cs="Arial"/>
              </w:rPr>
              <w:t>1,5</w:t>
            </w:r>
          </w:p>
        </w:tc>
        <w:tc>
          <w:tcPr>
            <w:tcW w:w="1032" w:type="dxa"/>
            <w:vAlign w:val="center"/>
          </w:tcPr>
          <w:p w:rsidR="00566602" w:rsidRDefault="00566602" w:rsidP="002364D8">
            <w:pPr>
              <w:jc w:val="center"/>
              <w:rPr>
                <w:rFonts w:ascii="Arial" w:hAnsi="Arial" w:cs="Arial"/>
              </w:rPr>
            </w:pPr>
            <w:r>
              <w:rPr>
                <w:rFonts w:ascii="Arial" w:hAnsi="Arial" w:cs="Arial"/>
              </w:rPr>
              <w:t>6,5</w:t>
            </w:r>
          </w:p>
        </w:tc>
        <w:tc>
          <w:tcPr>
            <w:tcW w:w="1032" w:type="dxa"/>
            <w:vAlign w:val="center"/>
          </w:tcPr>
          <w:p w:rsidR="00566602" w:rsidRDefault="00566602" w:rsidP="002364D8">
            <w:pPr>
              <w:jc w:val="center"/>
              <w:rPr>
                <w:rFonts w:ascii="Arial" w:hAnsi="Arial" w:cs="Arial"/>
              </w:rPr>
            </w:pPr>
            <w:r>
              <w:rPr>
                <w:rFonts w:ascii="Arial" w:hAnsi="Arial" w:cs="Arial"/>
              </w:rPr>
              <w:t>21,0</w:t>
            </w:r>
          </w:p>
        </w:tc>
        <w:tc>
          <w:tcPr>
            <w:tcW w:w="1032" w:type="dxa"/>
            <w:vAlign w:val="center"/>
          </w:tcPr>
          <w:p w:rsidR="00566602" w:rsidRDefault="00566602" w:rsidP="002364D8">
            <w:pPr>
              <w:jc w:val="center"/>
              <w:rPr>
                <w:rFonts w:ascii="Arial" w:hAnsi="Arial" w:cs="Arial"/>
              </w:rPr>
            </w:pPr>
            <w:r>
              <w:rPr>
                <w:rFonts w:ascii="Arial" w:hAnsi="Arial" w:cs="Arial"/>
              </w:rPr>
              <w:t>5,2</w:t>
            </w:r>
          </w:p>
        </w:tc>
        <w:tc>
          <w:tcPr>
            <w:tcW w:w="1032" w:type="dxa"/>
            <w:vAlign w:val="center"/>
          </w:tcPr>
          <w:p w:rsidR="00566602" w:rsidRDefault="00566602" w:rsidP="002364D8">
            <w:pPr>
              <w:jc w:val="center"/>
              <w:rPr>
                <w:rFonts w:ascii="Arial" w:hAnsi="Arial" w:cs="Arial"/>
              </w:rPr>
            </w:pPr>
            <w:r>
              <w:rPr>
                <w:rFonts w:ascii="Arial" w:hAnsi="Arial" w:cs="Arial"/>
              </w:rPr>
              <w:t>22,4</w:t>
            </w:r>
          </w:p>
        </w:tc>
        <w:tc>
          <w:tcPr>
            <w:tcW w:w="1032" w:type="dxa"/>
            <w:vAlign w:val="center"/>
          </w:tcPr>
          <w:p w:rsidR="00566602" w:rsidRDefault="00566602" w:rsidP="002364D8">
            <w:pPr>
              <w:jc w:val="center"/>
              <w:rPr>
                <w:rFonts w:ascii="Arial" w:hAnsi="Arial" w:cs="Arial"/>
              </w:rPr>
            </w:pPr>
            <w:r>
              <w:rPr>
                <w:rFonts w:ascii="Arial" w:hAnsi="Arial" w:cs="Arial"/>
              </w:rPr>
              <w:t>72,4</w:t>
            </w:r>
          </w:p>
        </w:tc>
      </w:tr>
      <w:tr w:rsidR="00566602" w:rsidTr="002364D8">
        <w:trPr>
          <w:trHeight w:val="454"/>
          <w:jc w:val="center"/>
        </w:trPr>
        <w:tc>
          <w:tcPr>
            <w:tcW w:w="1031" w:type="dxa"/>
            <w:vAlign w:val="center"/>
          </w:tcPr>
          <w:p w:rsidR="00566602" w:rsidRDefault="00566602" w:rsidP="002364D8">
            <w:pPr>
              <w:jc w:val="center"/>
              <w:rPr>
                <w:rFonts w:ascii="Arial" w:hAnsi="Arial" w:cs="Arial"/>
              </w:rPr>
            </w:pPr>
            <w:r>
              <w:rPr>
                <w:rFonts w:ascii="Arial" w:hAnsi="Arial" w:cs="Arial"/>
              </w:rPr>
              <w:t>2</w:t>
            </w:r>
          </w:p>
        </w:tc>
        <w:tc>
          <w:tcPr>
            <w:tcW w:w="1031" w:type="dxa"/>
            <w:vAlign w:val="center"/>
          </w:tcPr>
          <w:p w:rsidR="00566602" w:rsidRDefault="00566602" w:rsidP="002364D8">
            <w:pPr>
              <w:jc w:val="center"/>
              <w:rPr>
                <w:rFonts w:ascii="Arial" w:hAnsi="Arial" w:cs="Arial"/>
              </w:rPr>
            </w:pPr>
            <w:r>
              <w:rPr>
                <w:rFonts w:ascii="Arial" w:hAnsi="Arial" w:cs="Arial"/>
              </w:rPr>
              <w:t>28,4</w:t>
            </w:r>
          </w:p>
        </w:tc>
        <w:tc>
          <w:tcPr>
            <w:tcW w:w="1032" w:type="dxa"/>
            <w:vAlign w:val="center"/>
          </w:tcPr>
          <w:p w:rsidR="00566602" w:rsidRDefault="00566602" w:rsidP="002364D8">
            <w:pPr>
              <w:jc w:val="center"/>
              <w:rPr>
                <w:rFonts w:ascii="Arial" w:hAnsi="Arial" w:cs="Arial"/>
              </w:rPr>
            </w:pPr>
            <w:r>
              <w:rPr>
                <w:rFonts w:ascii="Arial" w:hAnsi="Arial" w:cs="Arial"/>
              </w:rPr>
              <w:t>1,3</w:t>
            </w:r>
          </w:p>
        </w:tc>
        <w:tc>
          <w:tcPr>
            <w:tcW w:w="1032" w:type="dxa"/>
            <w:vAlign w:val="center"/>
          </w:tcPr>
          <w:p w:rsidR="00566602" w:rsidRDefault="00566602" w:rsidP="002364D8">
            <w:pPr>
              <w:jc w:val="center"/>
              <w:rPr>
                <w:rFonts w:ascii="Arial" w:hAnsi="Arial" w:cs="Arial"/>
              </w:rPr>
            </w:pPr>
            <w:r>
              <w:rPr>
                <w:rFonts w:ascii="Arial" w:hAnsi="Arial" w:cs="Arial"/>
              </w:rPr>
              <w:t>5,7</w:t>
            </w:r>
          </w:p>
        </w:tc>
        <w:tc>
          <w:tcPr>
            <w:tcW w:w="1032" w:type="dxa"/>
            <w:vAlign w:val="center"/>
          </w:tcPr>
          <w:p w:rsidR="00566602" w:rsidRDefault="00566602" w:rsidP="002364D8">
            <w:pPr>
              <w:jc w:val="center"/>
              <w:rPr>
                <w:rFonts w:ascii="Arial" w:hAnsi="Arial" w:cs="Arial"/>
              </w:rPr>
            </w:pPr>
            <w:r>
              <w:rPr>
                <w:rFonts w:ascii="Arial" w:hAnsi="Arial" w:cs="Arial"/>
              </w:rPr>
              <w:t>21,4</w:t>
            </w:r>
          </w:p>
        </w:tc>
        <w:tc>
          <w:tcPr>
            <w:tcW w:w="1032" w:type="dxa"/>
            <w:vAlign w:val="center"/>
          </w:tcPr>
          <w:p w:rsidR="00566602" w:rsidRDefault="00566602" w:rsidP="002364D8">
            <w:pPr>
              <w:jc w:val="center"/>
              <w:rPr>
                <w:rFonts w:ascii="Arial" w:hAnsi="Arial" w:cs="Arial"/>
              </w:rPr>
            </w:pPr>
            <w:r>
              <w:rPr>
                <w:rFonts w:ascii="Arial" w:hAnsi="Arial" w:cs="Arial"/>
              </w:rPr>
              <w:t>4,6</w:t>
            </w:r>
          </w:p>
        </w:tc>
        <w:tc>
          <w:tcPr>
            <w:tcW w:w="1032" w:type="dxa"/>
            <w:vAlign w:val="center"/>
          </w:tcPr>
          <w:p w:rsidR="00566602" w:rsidRDefault="00566602" w:rsidP="002364D8">
            <w:pPr>
              <w:jc w:val="center"/>
              <w:rPr>
                <w:rFonts w:ascii="Arial" w:hAnsi="Arial" w:cs="Arial"/>
              </w:rPr>
            </w:pPr>
            <w:r>
              <w:rPr>
                <w:rFonts w:ascii="Arial" w:hAnsi="Arial" w:cs="Arial"/>
              </w:rPr>
              <w:t>20,1</w:t>
            </w:r>
          </w:p>
        </w:tc>
        <w:tc>
          <w:tcPr>
            <w:tcW w:w="1032" w:type="dxa"/>
            <w:vAlign w:val="center"/>
          </w:tcPr>
          <w:p w:rsidR="00566602" w:rsidRDefault="00566602" w:rsidP="002364D8">
            <w:pPr>
              <w:jc w:val="center"/>
              <w:rPr>
                <w:rFonts w:ascii="Arial" w:hAnsi="Arial" w:cs="Arial"/>
              </w:rPr>
            </w:pPr>
            <w:r>
              <w:rPr>
                <w:rFonts w:ascii="Arial" w:hAnsi="Arial" w:cs="Arial"/>
              </w:rPr>
              <w:t>75,3</w:t>
            </w:r>
          </w:p>
        </w:tc>
      </w:tr>
      <w:tr w:rsidR="00566602" w:rsidTr="002364D8">
        <w:trPr>
          <w:trHeight w:val="454"/>
          <w:jc w:val="center"/>
        </w:trPr>
        <w:tc>
          <w:tcPr>
            <w:tcW w:w="1031" w:type="dxa"/>
            <w:vAlign w:val="center"/>
          </w:tcPr>
          <w:p w:rsidR="00566602" w:rsidRDefault="00566602" w:rsidP="002364D8">
            <w:pPr>
              <w:jc w:val="center"/>
              <w:rPr>
                <w:rFonts w:ascii="Arial" w:hAnsi="Arial" w:cs="Arial"/>
              </w:rPr>
            </w:pPr>
            <w:r>
              <w:rPr>
                <w:rFonts w:ascii="Arial" w:hAnsi="Arial" w:cs="Arial"/>
              </w:rPr>
              <w:t>3</w:t>
            </w:r>
          </w:p>
        </w:tc>
        <w:tc>
          <w:tcPr>
            <w:tcW w:w="1031" w:type="dxa"/>
            <w:vAlign w:val="center"/>
          </w:tcPr>
          <w:p w:rsidR="00566602" w:rsidRDefault="00566602" w:rsidP="002364D8">
            <w:pPr>
              <w:jc w:val="center"/>
              <w:rPr>
                <w:rFonts w:ascii="Arial" w:hAnsi="Arial" w:cs="Arial"/>
              </w:rPr>
            </w:pPr>
            <w:r>
              <w:rPr>
                <w:rFonts w:ascii="Arial" w:hAnsi="Arial" w:cs="Arial"/>
              </w:rPr>
              <w:t>31,2</w:t>
            </w:r>
          </w:p>
        </w:tc>
        <w:tc>
          <w:tcPr>
            <w:tcW w:w="1032" w:type="dxa"/>
            <w:vAlign w:val="center"/>
          </w:tcPr>
          <w:p w:rsidR="00566602" w:rsidRDefault="00566602" w:rsidP="002364D8">
            <w:pPr>
              <w:jc w:val="center"/>
              <w:rPr>
                <w:rFonts w:ascii="Arial" w:hAnsi="Arial" w:cs="Arial"/>
              </w:rPr>
            </w:pPr>
            <w:r>
              <w:rPr>
                <w:rFonts w:ascii="Arial" w:hAnsi="Arial" w:cs="Arial"/>
              </w:rPr>
              <w:t>1,7</w:t>
            </w:r>
          </w:p>
        </w:tc>
        <w:tc>
          <w:tcPr>
            <w:tcW w:w="1032" w:type="dxa"/>
            <w:vAlign w:val="center"/>
          </w:tcPr>
          <w:p w:rsidR="00566602" w:rsidRDefault="00566602" w:rsidP="002364D8">
            <w:pPr>
              <w:jc w:val="center"/>
              <w:rPr>
                <w:rFonts w:ascii="Arial" w:hAnsi="Arial" w:cs="Arial"/>
              </w:rPr>
            </w:pPr>
            <w:r>
              <w:rPr>
                <w:rFonts w:ascii="Arial" w:hAnsi="Arial" w:cs="Arial"/>
              </w:rPr>
              <w:t>7,9</w:t>
            </w:r>
          </w:p>
        </w:tc>
        <w:tc>
          <w:tcPr>
            <w:tcW w:w="1032" w:type="dxa"/>
            <w:vAlign w:val="center"/>
          </w:tcPr>
          <w:p w:rsidR="00566602" w:rsidRDefault="00566602" w:rsidP="002364D8">
            <w:pPr>
              <w:jc w:val="center"/>
              <w:rPr>
                <w:rFonts w:ascii="Arial" w:hAnsi="Arial" w:cs="Arial"/>
              </w:rPr>
            </w:pPr>
            <w:r>
              <w:rPr>
                <w:rFonts w:ascii="Arial" w:hAnsi="Arial" w:cs="Arial"/>
              </w:rPr>
              <w:t>21,6</w:t>
            </w:r>
          </w:p>
        </w:tc>
        <w:tc>
          <w:tcPr>
            <w:tcW w:w="1032" w:type="dxa"/>
            <w:vAlign w:val="center"/>
          </w:tcPr>
          <w:p w:rsidR="00566602" w:rsidRDefault="00566602" w:rsidP="002364D8">
            <w:pPr>
              <w:jc w:val="center"/>
              <w:rPr>
                <w:rFonts w:ascii="Arial" w:hAnsi="Arial" w:cs="Arial"/>
              </w:rPr>
            </w:pPr>
            <w:r>
              <w:rPr>
                <w:rFonts w:ascii="Arial" w:hAnsi="Arial" w:cs="Arial"/>
              </w:rPr>
              <w:t>5,5</w:t>
            </w:r>
          </w:p>
        </w:tc>
        <w:tc>
          <w:tcPr>
            <w:tcW w:w="1032" w:type="dxa"/>
            <w:vAlign w:val="center"/>
          </w:tcPr>
          <w:p w:rsidR="00566602" w:rsidRDefault="00566602" w:rsidP="002364D8">
            <w:pPr>
              <w:jc w:val="center"/>
              <w:rPr>
                <w:rFonts w:ascii="Arial" w:hAnsi="Arial" w:cs="Arial"/>
              </w:rPr>
            </w:pPr>
            <w:r>
              <w:rPr>
                <w:rFonts w:ascii="Arial" w:hAnsi="Arial" w:cs="Arial"/>
              </w:rPr>
              <w:t>25,3</w:t>
            </w:r>
          </w:p>
        </w:tc>
        <w:tc>
          <w:tcPr>
            <w:tcW w:w="1032" w:type="dxa"/>
            <w:vAlign w:val="center"/>
          </w:tcPr>
          <w:p w:rsidR="00566602" w:rsidRDefault="00566602" w:rsidP="002364D8">
            <w:pPr>
              <w:jc w:val="center"/>
              <w:rPr>
                <w:rFonts w:ascii="Arial" w:hAnsi="Arial" w:cs="Arial"/>
              </w:rPr>
            </w:pPr>
            <w:r>
              <w:rPr>
                <w:rFonts w:ascii="Arial" w:hAnsi="Arial" w:cs="Arial"/>
              </w:rPr>
              <w:t>69,2</w:t>
            </w:r>
          </w:p>
        </w:tc>
      </w:tr>
    </w:tbl>
    <w:p w:rsidR="0079159E" w:rsidRPr="000C1266" w:rsidRDefault="0079159E" w:rsidP="002364D8">
      <w:pPr>
        <w:spacing w:line="360" w:lineRule="auto"/>
        <w:jc w:val="both"/>
        <w:rPr>
          <w:rFonts w:ascii="Arial" w:hAnsi="Arial" w:cs="Arial"/>
        </w:rPr>
      </w:pPr>
    </w:p>
    <w:p w:rsidR="00B92AA7" w:rsidRPr="00B92AA7" w:rsidRDefault="00026FF9" w:rsidP="00B92AA7">
      <w:pPr>
        <w:spacing w:line="360" w:lineRule="auto"/>
        <w:rPr>
          <w:rFonts w:ascii="Arial" w:hAnsi="Arial" w:cs="Arial"/>
          <w:color w:val="4F6228" w:themeColor="accent3" w:themeShade="80"/>
        </w:rPr>
      </w:pPr>
      <w:r>
        <w:rPr>
          <w:rFonts w:ascii="Arial" w:hAnsi="Arial" w:cs="Arial"/>
          <w:color w:val="4F6228" w:themeColor="accent3" w:themeShade="80"/>
        </w:rPr>
        <w:t>5</w:t>
      </w:r>
      <w:r w:rsidR="00B92AA7" w:rsidRPr="00B92AA7">
        <w:rPr>
          <w:rFonts w:ascii="Arial" w:hAnsi="Arial" w:cs="Arial"/>
          <w:color w:val="4F6228" w:themeColor="accent3" w:themeShade="80"/>
        </w:rPr>
        <w:t>.3. Metode izolacije glavnih kemijskih komponenata drva</w:t>
      </w:r>
    </w:p>
    <w:p w:rsidR="00B92AA7" w:rsidRPr="000C1266" w:rsidRDefault="00AE4100" w:rsidP="00B92AA7">
      <w:pPr>
        <w:spacing w:line="360" w:lineRule="auto"/>
        <w:ind w:firstLine="567"/>
        <w:jc w:val="both"/>
        <w:rPr>
          <w:rFonts w:ascii="Arial" w:hAnsi="Arial" w:cs="Arial"/>
        </w:rPr>
      </w:pPr>
      <w:r w:rsidRPr="00AE4100">
        <w:rPr>
          <w:rFonts w:ascii="Arial" w:hAnsi="Arial" w:cs="Arial"/>
          <w:shd w:val="clear" w:color="auto" w:fill="FFFFFF"/>
        </w:rPr>
        <w:t>Metode izolacije za određivanje sadržaja komponenata grupnog kemijskog sastava drva napravljene su na temelju prijašnjih istraživanja</w:t>
      </w:r>
      <w:r w:rsidRPr="00AE4100">
        <w:rPr>
          <w:rStyle w:val="apple-converted-space"/>
          <w:rFonts w:ascii="Arial" w:hAnsi="Arial" w:cs="Arial"/>
          <w:shd w:val="clear" w:color="auto" w:fill="FFFFFF"/>
        </w:rPr>
        <w:t> </w:t>
      </w:r>
      <w:r w:rsidRPr="00AE4100">
        <w:rPr>
          <w:rFonts w:ascii="Arial" w:hAnsi="Arial" w:cs="Arial"/>
          <w:shd w:val="clear" w:color="auto" w:fill="FFFFFF"/>
        </w:rPr>
        <w:t> (Antonović i dr.., 2007; Sluiter i dr., 2005a; Sluiter i dr., 2005b; Sluiter i dr., 2008).</w:t>
      </w:r>
      <w:r>
        <w:rPr>
          <w:rFonts w:ascii="Segoe UI" w:hAnsi="Segoe UI" w:cs="Segoe UI"/>
          <w:color w:val="FF0000"/>
          <w:sz w:val="20"/>
          <w:szCs w:val="20"/>
          <w:shd w:val="clear" w:color="auto" w:fill="FFFFFF"/>
        </w:rPr>
        <w:t xml:space="preserve"> </w:t>
      </w:r>
      <w:r w:rsidR="00B92AA7" w:rsidRPr="000C1266">
        <w:rPr>
          <w:rFonts w:ascii="Arial" w:hAnsi="Arial" w:cs="Arial"/>
        </w:rPr>
        <w:t>Za određivanje kemijskog sastava drva nasumično su izabrana tri koluta, s tim da je svaki kolut predstavljao jedno stablo crne topole. Nakon usitnjavanja i prosijavanja svakog koluta uzeto je po deset uzorka na kojima su napravljene sve kemijske metode izolacije glavnih komponenata drva, a rezultati prikazani u tablici 3. prosječne su vrijednosti tih deset uzoraka.</w:t>
      </w:r>
    </w:p>
    <w:p w:rsidR="00B92AA7" w:rsidRDefault="00B92AA7" w:rsidP="00B92AA7">
      <w:pPr>
        <w:spacing w:line="360" w:lineRule="auto"/>
        <w:ind w:firstLine="567"/>
        <w:jc w:val="both"/>
        <w:rPr>
          <w:rFonts w:ascii="Arial" w:hAnsi="Arial" w:cs="Arial"/>
        </w:rPr>
      </w:pPr>
      <w:r w:rsidRPr="000C1266">
        <w:rPr>
          <w:rFonts w:ascii="Arial" w:hAnsi="Arial" w:cs="Arial"/>
        </w:rPr>
        <w:t>Analize kemijskog sastava crne topole sastoje se od niza metoda izolacije glavnih komponenata drva, što se može shematski prikazati prema slici 1</w:t>
      </w:r>
      <w:r w:rsidR="00E36D80">
        <w:rPr>
          <w:rFonts w:ascii="Arial" w:hAnsi="Arial" w:cs="Arial"/>
        </w:rPr>
        <w:t>2</w:t>
      </w:r>
      <w:r w:rsidRPr="000C1266">
        <w:rPr>
          <w:rFonts w:ascii="Arial" w:hAnsi="Arial" w:cs="Arial"/>
        </w:rPr>
        <w:t>. Manji dio pripremljenog uzorka najprije je iskorišten za određivanje sadržaja pepela, a drugi, veći dio za prethodnu ekstrakciju uzorka (sa smjesom otapala metanola, CH</w:t>
      </w:r>
      <w:r w:rsidRPr="000C1266">
        <w:rPr>
          <w:rFonts w:ascii="Arial" w:hAnsi="Arial" w:cs="Arial"/>
          <w:vertAlign w:val="subscript"/>
        </w:rPr>
        <w:t>3</w:t>
      </w:r>
      <w:r w:rsidRPr="000C1266">
        <w:rPr>
          <w:rFonts w:ascii="Arial" w:hAnsi="Arial" w:cs="Arial"/>
        </w:rPr>
        <w:t>OH i benzena, C</w:t>
      </w:r>
      <w:r w:rsidRPr="000C1266">
        <w:rPr>
          <w:rFonts w:ascii="Arial" w:hAnsi="Arial" w:cs="Arial"/>
          <w:vertAlign w:val="subscript"/>
        </w:rPr>
        <w:t>6</w:t>
      </w:r>
      <w:r w:rsidRPr="000C1266">
        <w:rPr>
          <w:rFonts w:ascii="Arial" w:hAnsi="Arial" w:cs="Arial"/>
        </w:rPr>
        <w:t>H</w:t>
      </w:r>
      <w:r w:rsidRPr="000C1266">
        <w:rPr>
          <w:rFonts w:ascii="Arial" w:hAnsi="Arial" w:cs="Arial"/>
          <w:vertAlign w:val="subscript"/>
        </w:rPr>
        <w:t>6</w:t>
      </w:r>
      <w:r w:rsidRPr="000C1266">
        <w:rPr>
          <w:rFonts w:ascii="Arial" w:hAnsi="Arial" w:cs="Arial"/>
        </w:rPr>
        <w:t xml:space="preserve"> u volumnom omjeru 1:1), da bi se iz uzorka uklonile akcesorne tvari koje bi smetale tijekom daljnjih kemijskih analiza (na taj je način kao zaostala kruta tvar određen sadržaj akcesornih tvari). Nadalje, iz ekstrahiranih je uzoraka izoliran lignin sumporne kiseline ili Klasonov lignin (s 72-</w:t>
      </w:r>
      <w:r w:rsidRPr="000C1266">
        <w:rPr>
          <w:rFonts w:ascii="Arial" w:hAnsi="Arial" w:cs="Arial"/>
        </w:rPr>
        <w:lastRenderedPageBreak/>
        <w:t>postotnom sumpornom kiselinom, H</w:t>
      </w:r>
      <w:r w:rsidRPr="000C1266">
        <w:rPr>
          <w:rFonts w:ascii="Arial" w:hAnsi="Arial" w:cs="Arial"/>
          <w:vertAlign w:val="subscript"/>
        </w:rPr>
        <w:t>2</w:t>
      </w:r>
      <w:r w:rsidRPr="000C1266">
        <w:rPr>
          <w:rFonts w:ascii="Arial" w:hAnsi="Arial" w:cs="Arial"/>
        </w:rPr>
        <w:t>SO</w:t>
      </w:r>
      <w:r w:rsidRPr="000C1266">
        <w:rPr>
          <w:rFonts w:ascii="Arial" w:hAnsi="Arial" w:cs="Arial"/>
          <w:vertAlign w:val="subscript"/>
        </w:rPr>
        <w:t>4</w:t>
      </w:r>
      <w:r w:rsidRPr="000C1266">
        <w:rPr>
          <w:rFonts w:ascii="Arial" w:hAnsi="Arial" w:cs="Arial"/>
        </w:rPr>
        <w:t>) i polisaharidi celuloza (sa smjesom otapala dušične kiseline, HNO</w:t>
      </w:r>
      <w:r w:rsidRPr="000C1266">
        <w:rPr>
          <w:rFonts w:ascii="Arial" w:hAnsi="Arial" w:cs="Arial"/>
          <w:vertAlign w:val="subscript"/>
        </w:rPr>
        <w:t>3</w:t>
      </w:r>
      <w:r w:rsidRPr="000C1266">
        <w:rPr>
          <w:rFonts w:ascii="Arial" w:hAnsi="Arial" w:cs="Arial"/>
        </w:rPr>
        <w:t xml:space="preserve"> i etanola, C</w:t>
      </w:r>
      <w:r w:rsidRPr="000C1266">
        <w:rPr>
          <w:rFonts w:ascii="Arial" w:hAnsi="Arial" w:cs="Arial"/>
          <w:vertAlign w:val="subscript"/>
        </w:rPr>
        <w:t>2</w:t>
      </w:r>
      <w:r w:rsidRPr="000C1266">
        <w:rPr>
          <w:rFonts w:ascii="Arial" w:hAnsi="Arial" w:cs="Arial"/>
        </w:rPr>
        <w:t>H</w:t>
      </w:r>
      <w:r w:rsidRPr="000C1266">
        <w:rPr>
          <w:rFonts w:ascii="Arial" w:hAnsi="Arial" w:cs="Arial"/>
          <w:vertAlign w:val="subscript"/>
        </w:rPr>
        <w:t>5</w:t>
      </w:r>
      <w:r w:rsidRPr="000C1266">
        <w:rPr>
          <w:rFonts w:ascii="Arial" w:hAnsi="Arial" w:cs="Arial"/>
        </w:rPr>
        <w:t>OH u volumnom omjeru 1:4) te drvne polioze (hemicelulozu). Udio ukupnog sadržaja drvnih polioza u uzorku određen je računski. Sve upotrijebljene kemikalije visokog su stupnja čistoće (p.a) i dobivene su iz komercijalnih izvora.</w:t>
      </w:r>
    </w:p>
    <w:p w:rsidR="002F3006" w:rsidRPr="000C1266" w:rsidRDefault="002F3006" w:rsidP="00B92AA7">
      <w:pPr>
        <w:spacing w:line="360" w:lineRule="auto"/>
        <w:ind w:firstLine="567"/>
        <w:jc w:val="both"/>
        <w:rPr>
          <w:rFonts w:ascii="Arial" w:hAnsi="Arial" w:cs="Arial"/>
          <w:iCs/>
        </w:rPr>
      </w:pPr>
    </w:p>
    <w:p w:rsidR="00B92AA7" w:rsidRDefault="00B92AA7" w:rsidP="00B92AA7">
      <w:pPr>
        <w:jc w:val="center"/>
        <w:rPr>
          <w:rFonts w:ascii="Arial" w:hAnsi="Arial" w:cs="Arial"/>
          <w:lang w:val="en-GB"/>
        </w:rPr>
      </w:pPr>
      <w:r w:rsidRPr="000C1266">
        <w:rPr>
          <w:rFonts w:ascii="Arial" w:hAnsi="Arial" w:cs="Arial"/>
          <w:lang w:val="en-GB"/>
        </w:rPr>
        <w:object w:dxaOrig="10865" w:dyaOrig="6613">
          <v:shape id="_x0000_i1032" type="#_x0000_t75" style="width:380.75pt;height:232.7pt" o:ole="">
            <v:imagedata r:id="rId29" o:title=""/>
          </v:shape>
          <o:OLEObject Type="Embed" ProgID="Visio.Drawing.11" ShapeID="_x0000_i1032" DrawAspect="Content" ObjectID="_1523282121" r:id="rId30"/>
        </w:object>
      </w:r>
    </w:p>
    <w:p w:rsidR="00B92AA7" w:rsidRDefault="00B92AA7" w:rsidP="00B92AA7">
      <w:pPr>
        <w:spacing w:line="360" w:lineRule="auto"/>
        <w:jc w:val="center"/>
        <w:rPr>
          <w:rFonts w:ascii="Arial" w:hAnsi="Arial" w:cs="Arial"/>
        </w:rPr>
      </w:pPr>
      <w:r w:rsidRPr="00E36D80">
        <w:rPr>
          <w:rFonts w:ascii="Arial" w:hAnsi="Arial" w:cs="Arial"/>
          <w:i/>
        </w:rPr>
        <w:t>Slika 1</w:t>
      </w:r>
      <w:r w:rsidR="00E36D80" w:rsidRPr="00E36D80">
        <w:rPr>
          <w:rFonts w:ascii="Arial" w:hAnsi="Arial" w:cs="Arial"/>
          <w:i/>
        </w:rPr>
        <w:t>2</w:t>
      </w:r>
      <w:r w:rsidRPr="000C1266">
        <w:rPr>
          <w:rFonts w:ascii="Arial" w:hAnsi="Arial" w:cs="Arial"/>
        </w:rPr>
        <w:t>. Shematski prikaz metoda izolacije glavnih komponenata drva</w:t>
      </w:r>
    </w:p>
    <w:p w:rsidR="00D76573" w:rsidRDefault="00D76573" w:rsidP="0079159E">
      <w:pPr>
        <w:spacing w:line="360" w:lineRule="auto"/>
        <w:rPr>
          <w:rFonts w:ascii="Arial" w:hAnsi="Arial" w:cs="Arial"/>
          <w:iCs/>
        </w:rPr>
      </w:pPr>
    </w:p>
    <w:p w:rsidR="0079159E" w:rsidRPr="0079159E" w:rsidRDefault="0079159E" w:rsidP="0079159E">
      <w:pPr>
        <w:spacing w:line="360" w:lineRule="auto"/>
        <w:rPr>
          <w:rFonts w:ascii="Arial" w:hAnsi="Arial" w:cs="Arial"/>
          <w:lang w:val="en-GB"/>
        </w:rPr>
      </w:pPr>
      <w:r w:rsidRPr="0079159E">
        <w:rPr>
          <w:rFonts w:ascii="Arial" w:hAnsi="Arial" w:cs="Arial"/>
          <w:iCs/>
        </w:rPr>
        <w:t>Postupak izolacije sastoji se od (sl. 1</w:t>
      </w:r>
      <w:r w:rsidR="00E36D80">
        <w:rPr>
          <w:rFonts w:ascii="Arial" w:hAnsi="Arial" w:cs="Arial"/>
          <w:iCs/>
        </w:rPr>
        <w:t>2</w:t>
      </w:r>
      <w:r w:rsidRPr="0079159E">
        <w:rPr>
          <w:rFonts w:ascii="Arial" w:hAnsi="Arial" w:cs="Arial"/>
          <w:iCs/>
        </w:rPr>
        <w:t>):</w:t>
      </w:r>
    </w:p>
    <w:p w:rsidR="0079159E" w:rsidRPr="0079159E" w:rsidRDefault="0079159E" w:rsidP="00D76573">
      <w:pPr>
        <w:spacing w:after="0" w:line="360" w:lineRule="auto"/>
        <w:jc w:val="both"/>
        <w:rPr>
          <w:rFonts w:ascii="Arial" w:hAnsi="Arial" w:cs="Arial"/>
        </w:rPr>
      </w:pPr>
      <w:r w:rsidRPr="002364D8">
        <w:rPr>
          <w:rFonts w:ascii="Arial" w:hAnsi="Arial" w:cs="Arial"/>
        </w:rPr>
        <w:t>1.) određivanje sadržaja pepela (P) –</w:t>
      </w:r>
      <w:r w:rsidRPr="002364D8">
        <w:rPr>
          <w:rFonts w:ascii="Arial" w:hAnsi="Arial" w:cs="Arial"/>
          <w:bCs/>
        </w:rPr>
        <w:t xml:space="preserve"> spaljivanjem 2-</w:t>
      </w:r>
      <w:smartTag w:uri="urn:schemas-microsoft-com:office:smarttags" w:element="metricconverter">
        <w:smartTagPr>
          <w:attr w:name="ProductID" w:val="3 g"/>
        </w:smartTagPr>
        <w:r w:rsidRPr="002364D8">
          <w:rPr>
            <w:rFonts w:ascii="Arial" w:hAnsi="Arial" w:cs="Arial"/>
            <w:bCs/>
          </w:rPr>
          <w:t>3 g</w:t>
        </w:r>
      </w:smartTag>
      <w:r w:rsidRPr="002364D8">
        <w:rPr>
          <w:rFonts w:ascii="Arial" w:hAnsi="Arial" w:cs="Arial"/>
          <w:bCs/>
        </w:rPr>
        <w:t xml:space="preserve"> uzorka u porculanskom lončiću u</w:t>
      </w:r>
      <w:r w:rsidRPr="0079159E">
        <w:rPr>
          <w:rFonts w:ascii="Arial" w:hAnsi="Arial" w:cs="Arial"/>
          <w:bCs/>
        </w:rPr>
        <w:t xml:space="preserve"> električnoj peći, na temperaturi od 525 </w:t>
      </w:r>
      <w:r w:rsidRPr="0079159E">
        <w:rPr>
          <w:rFonts w:ascii="Arial" w:hAnsi="Arial" w:cs="Arial"/>
          <w:bCs/>
        </w:rPr>
        <w:sym w:font="Symbol" w:char="F0B0"/>
      </w:r>
      <w:r w:rsidRPr="0079159E">
        <w:rPr>
          <w:rFonts w:ascii="Arial" w:hAnsi="Arial" w:cs="Arial"/>
          <w:bCs/>
        </w:rPr>
        <w:t>C tijekom 30 min (TAPPI T211 om-02).Postotak pepela izračunava se prema izrazu:</w:t>
      </w:r>
    </w:p>
    <w:p w:rsidR="0079159E" w:rsidRPr="0079159E" w:rsidRDefault="005A3F44" w:rsidP="00D76573">
      <w:pPr>
        <w:spacing w:line="360" w:lineRule="auto"/>
        <w:jc w:val="center"/>
        <w:rPr>
          <w:rFonts w:ascii="Arial" w:hAnsi="Arial" w:cs="Arial"/>
        </w:rPr>
      </w:pPr>
      <w:r w:rsidRPr="002364D8">
        <w:rPr>
          <w:rFonts w:ascii="Arial" w:hAnsi="Arial" w:cs="Arial"/>
          <w:position w:val="-24"/>
        </w:rPr>
        <w:object w:dxaOrig="1219" w:dyaOrig="620">
          <v:shape id="_x0000_i1033" type="#_x0000_t75" style="width:61.05pt;height:31.7pt" o:ole="">
            <v:imagedata r:id="rId31" o:title=""/>
          </v:shape>
          <o:OLEObject Type="Embed" ProgID="Equation.3" ShapeID="_x0000_i1033" DrawAspect="Content" ObjectID="_1523282122" r:id="rId32"/>
        </w:object>
      </w:r>
      <w:r w:rsidR="0079159E" w:rsidRPr="0079159E">
        <w:rPr>
          <w:rFonts w:ascii="Arial" w:hAnsi="Arial" w:cs="Arial"/>
          <w:position w:val="-8"/>
        </w:rPr>
        <w:object w:dxaOrig="400" w:dyaOrig="320">
          <v:shape id="_x0000_i1034" type="#_x0000_t75" style="width:20.15pt;height:15.55pt" o:ole="">
            <v:imagedata r:id="rId33" o:title=""/>
          </v:shape>
          <o:OLEObject Type="Embed" ProgID="Equation.3" ShapeID="_x0000_i1034" DrawAspect="Content" ObjectID="_1523282123" r:id="rId34"/>
        </w:object>
      </w:r>
    </w:p>
    <w:p w:rsidR="0079159E" w:rsidRPr="0079159E" w:rsidRDefault="0079159E" w:rsidP="00D76573">
      <w:pPr>
        <w:spacing w:line="360" w:lineRule="auto"/>
        <w:jc w:val="both"/>
        <w:outlineLvl w:val="0"/>
        <w:rPr>
          <w:rFonts w:ascii="Arial" w:hAnsi="Arial" w:cs="Arial"/>
          <w:bCs/>
        </w:rPr>
      </w:pPr>
      <w:r w:rsidRPr="0079159E">
        <w:rPr>
          <w:rFonts w:ascii="Arial" w:hAnsi="Arial" w:cs="Arial"/>
          <w:bCs/>
        </w:rPr>
        <w:t>gdje je a – masa pepela (g), b – masa apsolutnoga suhog uzorka (g);</w:t>
      </w:r>
    </w:p>
    <w:p w:rsidR="0079159E" w:rsidRPr="0079159E" w:rsidRDefault="0079159E" w:rsidP="00D76573">
      <w:pPr>
        <w:spacing w:after="0" w:line="360" w:lineRule="auto"/>
        <w:jc w:val="both"/>
        <w:rPr>
          <w:rFonts w:ascii="Arial" w:hAnsi="Arial" w:cs="Arial"/>
        </w:rPr>
      </w:pPr>
      <w:r w:rsidRPr="002364D8">
        <w:rPr>
          <w:rFonts w:ascii="Arial" w:hAnsi="Arial" w:cs="Arial"/>
        </w:rPr>
        <w:t xml:space="preserve">2.) određivanje sadržaja akcesornih tvari (AT) – ekstrakcijom </w:t>
      </w:r>
      <w:r w:rsidRPr="002364D8">
        <w:rPr>
          <w:rFonts w:ascii="Arial" w:hAnsi="Arial" w:cs="Arial"/>
          <w:bCs/>
        </w:rPr>
        <w:t>10-</w:t>
      </w:r>
      <w:smartTag w:uri="urn:schemas-microsoft-com:office:smarttags" w:element="metricconverter">
        <w:smartTagPr>
          <w:attr w:name="ProductID" w:val="30 g"/>
        </w:smartTagPr>
        <w:r w:rsidRPr="002364D8">
          <w:rPr>
            <w:rFonts w:ascii="Arial" w:hAnsi="Arial" w:cs="Arial"/>
            <w:bCs/>
          </w:rPr>
          <w:t>30 g</w:t>
        </w:r>
      </w:smartTag>
      <w:r w:rsidRPr="002364D8">
        <w:rPr>
          <w:rFonts w:ascii="Arial" w:hAnsi="Arial" w:cs="Arial"/>
          <w:bCs/>
        </w:rPr>
        <w:t xml:space="preserve"> usitnjenog uzorka u</w:t>
      </w:r>
      <w:r w:rsidRPr="0079159E">
        <w:rPr>
          <w:rFonts w:ascii="Arial" w:hAnsi="Arial" w:cs="Arial"/>
          <w:bCs/>
        </w:rPr>
        <w:t xml:space="preserve"> Soxhletovoj aparaturi sa smjesom otapala benzen-metanol u omjeru 1:1 tijekom 8 sati, te sušenjem u sušioniku na temperaturi od 80 </w:t>
      </w:r>
      <w:r w:rsidRPr="0079159E">
        <w:rPr>
          <w:rFonts w:ascii="Arial" w:hAnsi="Arial" w:cs="Arial"/>
          <w:bCs/>
        </w:rPr>
        <w:sym w:font="Symbol" w:char="F0B0"/>
      </w:r>
      <w:r w:rsidRPr="0079159E">
        <w:rPr>
          <w:rFonts w:ascii="Arial" w:hAnsi="Arial" w:cs="Arial"/>
          <w:bCs/>
        </w:rPr>
        <w:t>C do konstantne mase (TAPPI T204 cm-97).</w:t>
      </w:r>
      <w:r w:rsidR="005A3F44">
        <w:rPr>
          <w:rFonts w:ascii="Arial" w:hAnsi="Arial" w:cs="Arial"/>
          <w:bCs/>
        </w:rPr>
        <w:t xml:space="preserve"> </w:t>
      </w:r>
      <w:r w:rsidRPr="0079159E">
        <w:rPr>
          <w:rFonts w:ascii="Arial" w:hAnsi="Arial" w:cs="Arial"/>
          <w:bCs/>
        </w:rPr>
        <w:t>Iz dobivenih se podataka izračuna postotak akcesornih tvari:</w:t>
      </w:r>
    </w:p>
    <w:p w:rsidR="0079159E" w:rsidRPr="0079159E" w:rsidRDefault="005A3F44" w:rsidP="00D76573">
      <w:pPr>
        <w:spacing w:line="360" w:lineRule="auto"/>
        <w:jc w:val="center"/>
        <w:rPr>
          <w:rFonts w:ascii="Arial" w:hAnsi="Arial" w:cs="Arial"/>
          <w:bCs/>
        </w:rPr>
      </w:pPr>
      <w:r w:rsidRPr="005A3F44">
        <w:rPr>
          <w:rFonts w:ascii="Arial" w:hAnsi="Arial" w:cs="Arial"/>
          <w:bCs/>
          <w:position w:val="-24"/>
        </w:rPr>
        <w:object w:dxaOrig="1700" w:dyaOrig="620">
          <v:shape id="_x0000_i1035" type="#_x0000_t75" style="width:85.25pt;height:31.7pt" o:ole="">
            <v:imagedata r:id="rId35" o:title=""/>
          </v:shape>
          <o:OLEObject Type="Embed" ProgID="Equation.3" ShapeID="_x0000_i1035" DrawAspect="Content" ObjectID="_1523282124" r:id="rId36"/>
        </w:object>
      </w:r>
      <w:r w:rsidR="0079159E" w:rsidRPr="0079159E">
        <w:rPr>
          <w:rFonts w:ascii="Arial" w:hAnsi="Arial" w:cs="Arial"/>
          <w:bCs/>
          <w:position w:val="-8"/>
        </w:rPr>
        <w:object w:dxaOrig="400" w:dyaOrig="320">
          <v:shape id="_x0000_i1036" type="#_x0000_t75" style="width:20.15pt;height:15.55pt" o:ole="">
            <v:imagedata r:id="rId37" o:title=""/>
          </v:shape>
          <o:OLEObject Type="Embed" ProgID="Equation.3" ShapeID="_x0000_i1036" DrawAspect="Content" ObjectID="_1523282125" r:id="rId38"/>
        </w:object>
      </w:r>
    </w:p>
    <w:p w:rsidR="0079159E" w:rsidRPr="0079159E" w:rsidRDefault="0079159E" w:rsidP="00D76573">
      <w:pPr>
        <w:spacing w:line="360" w:lineRule="auto"/>
        <w:jc w:val="both"/>
        <w:rPr>
          <w:rFonts w:ascii="Arial" w:hAnsi="Arial" w:cs="Arial"/>
          <w:bCs/>
        </w:rPr>
      </w:pPr>
      <w:r w:rsidRPr="0079159E">
        <w:rPr>
          <w:rFonts w:ascii="Arial" w:hAnsi="Arial" w:cs="Arial"/>
          <w:bCs/>
        </w:rPr>
        <w:t>gdje je a – masa prazne tikvice (g), b – masa tikvice s osušenim akcesornim tvarima (g) i c – masa apsolutno suhog uzorka (g);</w:t>
      </w:r>
    </w:p>
    <w:p w:rsidR="0079159E" w:rsidRPr="0079159E" w:rsidRDefault="0079159E" w:rsidP="00D76573">
      <w:pPr>
        <w:spacing w:after="0" w:line="360" w:lineRule="auto"/>
        <w:jc w:val="both"/>
        <w:rPr>
          <w:rFonts w:ascii="Arial" w:hAnsi="Arial" w:cs="Arial"/>
        </w:rPr>
      </w:pPr>
      <w:r w:rsidRPr="005A3F44">
        <w:rPr>
          <w:rFonts w:ascii="Arial" w:hAnsi="Arial" w:cs="Arial"/>
          <w:lang w:val="en-GB"/>
        </w:rPr>
        <w:t>3.)</w:t>
      </w:r>
      <w:r w:rsidR="00D76573" w:rsidRPr="005A3F44">
        <w:rPr>
          <w:rFonts w:ascii="Arial" w:hAnsi="Arial" w:cs="Arial"/>
          <w:lang w:val="en-GB"/>
        </w:rPr>
        <w:t xml:space="preserve"> </w:t>
      </w:r>
      <w:r w:rsidRPr="005A3F44">
        <w:rPr>
          <w:rFonts w:ascii="Arial" w:hAnsi="Arial" w:cs="Arial"/>
          <w:lang w:val="en-GB"/>
        </w:rPr>
        <w:t>odre</w:t>
      </w:r>
      <w:r w:rsidRPr="005A3F44">
        <w:rPr>
          <w:rFonts w:ascii="Arial" w:hAnsi="Arial" w:cs="Arial"/>
        </w:rPr>
        <w:t>đ</w:t>
      </w:r>
      <w:r w:rsidRPr="005A3F44">
        <w:rPr>
          <w:rFonts w:ascii="Arial" w:hAnsi="Arial" w:cs="Arial"/>
          <w:lang w:val="en-GB"/>
        </w:rPr>
        <w:t>ivanje sadr</w:t>
      </w:r>
      <w:r w:rsidRPr="005A3F44">
        <w:rPr>
          <w:rFonts w:ascii="Arial" w:hAnsi="Arial" w:cs="Arial"/>
        </w:rPr>
        <w:t>ž</w:t>
      </w:r>
      <w:r w:rsidRPr="005A3F44">
        <w:rPr>
          <w:rFonts w:ascii="Arial" w:hAnsi="Arial" w:cs="Arial"/>
          <w:lang w:val="en-GB"/>
        </w:rPr>
        <w:t>aja Klason</w:t>
      </w:r>
      <w:r w:rsidRPr="005A3F44">
        <w:rPr>
          <w:rFonts w:ascii="Arial" w:hAnsi="Arial" w:cs="Arial"/>
        </w:rPr>
        <w:t xml:space="preserve">ova </w:t>
      </w:r>
      <w:r w:rsidRPr="005A3F44">
        <w:rPr>
          <w:rFonts w:ascii="Arial" w:hAnsi="Arial" w:cs="Arial"/>
          <w:lang w:val="en-GB"/>
        </w:rPr>
        <w:t>lignina</w:t>
      </w:r>
      <w:r w:rsidRPr="005A3F44">
        <w:rPr>
          <w:rFonts w:ascii="Arial" w:hAnsi="Arial" w:cs="Arial"/>
        </w:rPr>
        <w:t xml:space="preserve"> (</w:t>
      </w:r>
      <w:r w:rsidRPr="005A3F44">
        <w:rPr>
          <w:rFonts w:ascii="Arial" w:hAnsi="Arial" w:cs="Arial"/>
          <w:lang w:val="en-GB"/>
        </w:rPr>
        <w:t>L</w:t>
      </w:r>
      <w:r w:rsidRPr="005A3F44">
        <w:rPr>
          <w:rFonts w:ascii="Arial" w:hAnsi="Arial" w:cs="Arial"/>
        </w:rPr>
        <w:t xml:space="preserve">) – </w:t>
      </w:r>
      <w:r w:rsidRPr="005A3F44">
        <w:rPr>
          <w:rFonts w:ascii="Arial" w:hAnsi="Arial" w:cs="Arial"/>
          <w:lang w:val="en-GB"/>
        </w:rPr>
        <w:t>kuhanjem ekstrahiranog uzorka</w:t>
      </w:r>
      <w:r w:rsidRPr="005A3F44">
        <w:rPr>
          <w:rFonts w:ascii="Arial" w:hAnsi="Arial" w:cs="Arial"/>
        </w:rPr>
        <w:t xml:space="preserve"> (</w:t>
      </w:r>
      <w:r w:rsidRPr="005A3F44">
        <w:rPr>
          <w:rFonts w:ascii="Arial" w:hAnsi="Arial" w:cs="Arial"/>
          <w:lang w:val="en-GB"/>
        </w:rPr>
        <w:t>metanol</w:t>
      </w:r>
      <w:r w:rsidRPr="005A3F44">
        <w:rPr>
          <w:rFonts w:ascii="Arial" w:hAnsi="Arial" w:cs="Arial"/>
        </w:rPr>
        <w:t>-</w:t>
      </w:r>
      <w:r w:rsidRPr="0079159E">
        <w:rPr>
          <w:rFonts w:ascii="Arial" w:hAnsi="Arial" w:cs="Arial"/>
          <w:lang w:val="en-GB"/>
        </w:rPr>
        <w:t>benzen</w:t>
      </w:r>
      <w:r w:rsidRPr="0079159E">
        <w:rPr>
          <w:rFonts w:ascii="Arial" w:hAnsi="Arial" w:cs="Arial"/>
        </w:rPr>
        <w:t xml:space="preserve">,1:1) </w:t>
      </w:r>
      <w:r w:rsidRPr="0079159E">
        <w:rPr>
          <w:rFonts w:ascii="Arial" w:hAnsi="Arial" w:cs="Arial"/>
          <w:lang w:val="en-GB"/>
        </w:rPr>
        <w:t>prethodno</w:t>
      </w:r>
      <w:r>
        <w:rPr>
          <w:rFonts w:ascii="Arial" w:hAnsi="Arial" w:cs="Arial"/>
          <w:lang w:val="en-GB"/>
        </w:rPr>
        <w:t xml:space="preserve"> </w:t>
      </w:r>
      <w:r w:rsidRPr="0079159E">
        <w:rPr>
          <w:rFonts w:ascii="Arial" w:hAnsi="Arial" w:cs="Arial"/>
          <w:lang w:val="en-GB"/>
        </w:rPr>
        <w:t>obra</w:t>
      </w:r>
      <w:r w:rsidRPr="0079159E">
        <w:rPr>
          <w:rFonts w:ascii="Arial" w:hAnsi="Arial" w:cs="Arial"/>
        </w:rPr>
        <w:t>đ</w:t>
      </w:r>
      <w:r w:rsidRPr="0079159E">
        <w:rPr>
          <w:rFonts w:ascii="Arial" w:hAnsi="Arial" w:cs="Arial"/>
          <w:lang w:val="en-GB"/>
        </w:rPr>
        <w:t>enog</w:t>
      </w:r>
      <w:r w:rsidRPr="0079159E">
        <w:rPr>
          <w:rFonts w:ascii="Arial" w:hAnsi="Arial" w:cs="Arial"/>
        </w:rPr>
        <w:t xml:space="preserve"> 72-posto</w:t>
      </w:r>
      <w:r w:rsidRPr="0079159E">
        <w:rPr>
          <w:rFonts w:ascii="Arial" w:hAnsi="Arial" w:cs="Arial"/>
          <w:lang w:val="en-GB"/>
        </w:rPr>
        <w:t>tnim</w:t>
      </w:r>
      <w:r>
        <w:rPr>
          <w:rFonts w:ascii="Arial" w:hAnsi="Arial" w:cs="Arial"/>
          <w:lang w:val="en-GB"/>
        </w:rPr>
        <w:t xml:space="preserve"> </w:t>
      </w:r>
      <w:r w:rsidRPr="0079159E">
        <w:rPr>
          <w:rFonts w:ascii="Arial" w:hAnsi="Arial" w:cs="Arial"/>
          <w:lang w:val="en-GB"/>
        </w:rPr>
        <w:t>H</w:t>
      </w:r>
      <w:r w:rsidRPr="0079159E">
        <w:rPr>
          <w:rFonts w:ascii="Arial" w:hAnsi="Arial" w:cs="Arial"/>
          <w:vertAlign w:val="subscript"/>
        </w:rPr>
        <w:t>2</w:t>
      </w:r>
      <w:r w:rsidRPr="0079159E">
        <w:rPr>
          <w:rFonts w:ascii="Arial" w:hAnsi="Arial" w:cs="Arial"/>
          <w:lang w:val="en-GB"/>
        </w:rPr>
        <w:t>SO</w:t>
      </w:r>
      <w:r w:rsidRPr="0079159E">
        <w:rPr>
          <w:rFonts w:ascii="Arial" w:hAnsi="Arial" w:cs="Arial"/>
          <w:vertAlign w:val="subscript"/>
        </w:rPr>
        <w:t>4</w:t>
      </w:r>
      <w:r w:rsidRPr="0079159E">
        <w:rPr>
          <w:rFonts w:ascii="Arial" w:hAnsi="Arial" w:cs="Arial"/>
        </w:rPr>
        <w:t xml:space="preserve"> (2,5 </w:t>
      </w:r>
      <w:r w:rsidRPr="0079159E">
        <w:rPr>
          <w:rFonts w:ascii="Arial" w:hAnsi="Arial" w:cs="Arial"/>
          <w:lang w:val="en-GB"/>
        </w:rPr>
        <w:t>sata</w:t>
      </w:r>
      <w:r w:rsidRPr="0079159E">
        <w:rPr>
          <w:rFonts w:ascii="Arial" w:hAnsi="Arial" w:cs="Arial"/>
        </w:rPr>
        <w:t xml:space="preserve">), uz </w:t>
      </w:r>
      <w:r w:rsidRPr="0079159E">
        <w:rPr>
          <w:rFonts w:ascii="Arial" w:hAnsi="Arial" w:cs="Arial"/>
          <w:lang w:val="en-GB"/>
        </w:rPr>
        <w:t>dodatak</w:t>
      </w:r>
      <w:r>
        <w:rPr>
          <w:rFonts w:ascii="Arial" w:hAnsi="Arial" w:cs="Arial"/>
          <w:lang w:val="en-GB"/>
        </w:rPr>
        <w:t xml:space="preserve"> </w:t>
      </w:r>
      <w:r w:rsidRPr="0079159E">
        <w:rPr>
          <w:rFonts w:ascii="Arial" w:hAnsi="Arial" w:cs="Arial"/>
          <w:lang w:val="en-GB"/>
        </w:rPr>
        <w:t>vode</w:t>
      </w:r>
      <w:r w:rsidRPr="0079159E">
        <w:rPr>
          <w:rFonts w:ascii="Arial" w:hAnsi="Arial" w:cs="Arial"/>
        </w:rPr>
        <w:t xml:space="preserve">, </w:t>
      </w:r>
      <w:r w:rsidRPr="0079159E">
        <w:rPr>
          <w:rFonts w:ascii="Arial" w:hAnsi="Arial" w:cs="Arial"/>
          <w:lang w:val="en-GB"/>
        </w:rPr>
        <w:t>tijekom</w:t>
      </w:r>
      <w:r w:rsidRPr="0079159E">
        <w:rPr>
          <w:rFonts w:ascii="Arial" w:hAnsi="Arial" w:cs="Arial"/>
        </w:rPr>
        <w:t xml:space="preserve"> 4 </w:t>
      </w:r>
      <w:r w:rsidRPr="0079159E">
        <w:rPr>
          <w:rFonts w:ascii="Arial" w:hAnsi="Arial" w:cs="Arial"/>
          <w:lang w:val="en-GB"/>
        </w:rPr>
        <w:t>sata</w:t>
      </w:r>
      <w:r w:rsidRPr="0079159E">
        <w:rPr>
          <w:rFonts w:ascii="Arial" w:hAnsi="Arial" w:cs="Arial"/>
        </w:rPr>
        <w:t xml:space="preserve">. </w:t>
      </w:r>
      <w:r w:rsidRPr="0079159E">
        <w:rPr>
          <w:rFonts w:ascii="Arial" w:hAnsi="Arial" w:cs="Arial"/>
          <w:lang w:val="pl-PL"/>
        </w:rPr>
        <w:t>Filtriranjem i su</w:t>
      </w:r>
      <w:r w:rsidRPr="0079159E">
        <w:rPr>
          <w:rFonts w:ascii="Arial" w:hAnsi="Arial" w:cs="Arial"/>
        </w:rPr>
        <w:t>š</w:t>
      </w:r>
      <w:r w:rsidRPr="0079159E">
        <w:rPr>
          <w:rFonts w:ascii="Arial" w:hAnsi="Arial" w:cs="Arial"/>
          <w:lang w:val="pl-PL"/>
        </w:rPr>
        <w:t>enjem u su</w:t>
      </w:r>
      <w:r w:rsidRPr="0079159E">
        <w:rPr>
          <w:rFonts w:ascii="Arial" w:hAnsi="Arial" w:cs="Arial"/>
        </w:rPr>
        <w:t>š</w:t>
      </w:r>
      <w:r w:rsidRPr="0079159E">
        <w:rPr>
          <w:rFonts w:ascii="Arial" w:hAnsi="Arial" w:cs="Arial"/>
          <w:lang w:val="pl-PL"/>
        </w:rPr>
        <w:t xml:space="preserve">ioniku, na temperaturi </w:t>
      </w:r>
      <w:r w:rsidRPr="0079159E">
        <w:rPr>
          <w:rFonts w:ascii="Arial" w:hAnsi="Arial" w:cs="Arial"/>
          <w:bCs/>
        </w:rPr>
        <w:t>105</w:t>
      </w:r>
      <w:r w:rsidRPr="0079159E">
        <w:rPr>
          <w:rFonts w:ascii="Arial" w:hAnsi="Arial" w:cs="Arial"/>
          <w:bCs/>
          <w:lang w:val="en-GB"/>
        </w:rPr>
        <w:sym w:font="Symbol" w:char="F0B1"/>
      </w:r>
      <w:r w:rsidRPr="0079159E">
        <w:rPr>
          <w:rFonts w:ascii="Arial" w:hAnsi="Arial" w:cs="Arial"/>
          <w:bCs/>
        </w:rPr>
        <w:t xml:space="preserve">2 </w:t>
      </w:r>
      <w:r w:rsidRPr="0079159E">
        <w:rPr>
          <w:rFonts w:ascii="Arial" w:hAnsi="Arial" w:cs="Arial"/>
          <w:bCs/>
          <w:lang w:val="en-GB"/>
        </w:rPr>
        <w:sym w:font="Symbol" w:char="F0B0"/>
      </w:r>
      <w:r w:rsidRPr="0079159E">
        <w:rPr>
          <w:rFonts w:ascii="Arial" w:hAnsi="Arial" w:cs="Arial"/>
          <w:bCs/>
          <w:lang w:val="pl-PL"/>
        </w:rPr>
        <w:t>C do konstantne mase dobije se lignin kao kruti ostatak</w:t>
      </w:r>
      <w:r w:rsidRPr="0079159E">
        <w:rPr>
          <w:rFonts w:ascii="Arial" w:hAnsi="Arial" w:cs="Arial"/>
          <w:bCs/>
        </w:rPr>
        <w:t xml:space="preserve"> (</w:t>
      </w:r>
      <w:r w:rsidRPr="0079159E">
        <w:rPr>
          <w:rFonts w:ascii="Arial" w:hAnsi="Arial" w:cs="Arial"/>
          <w:bCs/>
          <w:lang w:val="pl-PL"/>
        </w:rPr>
        <w:t>TAPPIT</w:t>
      </w:r>
      <w:r w:rsidRPr="0079159E">
        <w:rPr>
          <w:rFonts w:ascii="Arial" w:hAnsi="Arial" w:cs="Arial"/>
          <w:bCs/>
        </w:rPr>
        <w:t xml:space="preserve">222 </w:t>
      </w:r>
      <w:r w:rsidRPr="0079159E">
        <w:rPr>
          <w:rFonts w:ascii="Arial" w:hAnsi="Arial" w:cs="Arial"/>
          <w:bCs/>
          <w:lang w:val="pl-PL"/>
        </w:rPr>
        <w:t>om</w:t>
      </w:r>
      <w:r w:rsidRPr="0079159E">
        <w:rPr>
          <w:rFonts w:ascii="Arial" w:hAnsi="Arial" w:cs="Arial"/>
          <w:bCs/>
        </w:rPr>
        <w:t xml:space="preserve">-06). </w:t>
      </w:r>
      <w:r w:rsidRPr="0079159E">
        <w:rPr>
          <w:rFonts w:ascii="Arial" w:hAnsi="Arial" w:cs="Arial"/>
          <w:bCs/>
          <w:lang w:val="pl-PL"/>
        </w:rPr>
        <w:t>Sadr</w:t>
      </w:r>
      <w:r w:rsidRPr="0079159E">
        <w:rPr>
          <w:rFonts w:ascii="Arial" w:hAnsi="Arial" w:cs="Arial"/>
          <w:bCs/>
        </w:rPr>
        <w:t>ž</w:t>
      </w:r>
      <w:r w:rsidRPr="0079159E">
        <w:rPr>
          <w:rFonts w:ascii="Arial" w:hAnsi="Arial" w:cs="Arial"/>
          <w:bCs/>
          <w:lang w:val="pl-PL"/>
        </w:rPr>
        <w:t>aj</w:t>
      </w:r>
      <w:r w:rsidR="00D76573">
        <w:rPr>
          <w:rFonts w:ascii="Arial" w:hAnsi="Arial" w:cs="Arial"/>
          <w:bCs/>
          <w:lang w:val="pl-PL"/>
        </w:rPr>
        <w:t xml:space="preserve"> </w:t>
      </w:r>
      <w:r w:rsidRPr="0079159E">
        <w:rPr>
          <w:rFonts w:ascii="Arial" w:hAnsi="Arial" w:cs="Arial"/>
          <w:bCs/>
          <w:lang w:val="pl-PL"/>
        </w:rPr>
        <w:t>lignina</w:t>
      </w:r>
      <w:r w:rsidR="00D76573">
        <w:rPr>
          <w:rFonts w:ascii="Arial" w:hAnsi="Arial" w:cs="Arial"/>
          <w:bCs/>
          <w:lang w:val="pl-PL"/>
        </w:rPr>
        <w:t xml:space="preserve"> </w:t>
      </w:r>
      <w:r w:rsidRPr="0079159E">
        <w:rPr>
          <w:rFonts w:ascii="Arial" w:hAnsi="Arial" w:cs="Arial"/>
          <w:bCs/>
          <w:lang w:val="pl-PL"/>
        </w:rPr>
        <w:t>izra</w:t>
      </w:r>
      <w:r w:rsidRPr="0079159E">
        <w:rPr>
          <w:rFonts w:ascii="Arial" w:hAnsi="Arial" w:cs="Arial"/>
          <w:bCs/>
        </w:rPr>
        <w:t>č</w:t>
      </w:r>
      <w:r w:rsidRPr="0079159E">
        <w:rPr>
          <w:rFonts w:ascii="Arial" w:hAnsi="Arial" w:cs="Arial"/>
          <w:bCs/>
          <w:lang w:val="pl-PL"/>
        </w:rPr>
        <w:t>unava</w:t>
      </w:r>
      <w:r w:rsidR="00D76573">
        <w:rPr>
          <w:rFonts w:ascii="Arial" w:hAnsi="Arial" w:cs="Arial"/>
          <w:bCs/>
          <w:lang w:val="pl-PL"/>
        </w:rPr>
        <w:t xml:space="preserve"> </w:t>
      </w:r>
      <w:r w:rsidRPr="0079159E">
        <w:rPr>
          <w:rFonts w:ascii="Arial" w:hAnsi="Arial" w:cs="Arial"/>
          <w:bCs/>
          <w:lang w:val="pl-PL"/>
        </w:rPr>
        <w:t>se</w:t>
      </w:r>
      <w:r w:rsidR="00D76573">
        <w:rPr>
          <w:rFonts w:ascii="Arial" w:hAnsi="Arial" w:cs="Arial"/>
          <w:bCs/>
          <w:lang w:val="pl-PL"/>
        </w:rPr>
        <w:t xml:space="preserve"> </w:t>
      </w:r>
      <w:r w:rsidRPr="0079159E">
        <w:rPr>
          <w:rFonts w:ascii="Arial" w:hAnsi="Arial" w:cs="Arial"/>
          <w:bCs/>
          <w:lang w:val="pl-PL"/>
        </w:rPr>
        <w:t>na</w:t>
      </w:r>
      <w:r w:rsidR="00D76573">
        <w:rPr>
          <w:rFonts w:ascii="Arial" w:hAnsi="Arial" w:cs="Arial"/>
          <w:bCs/>
          <w:lang w:val="pl-PL"/>
        </w:rPr>
        <w:t xml:space="preserve"> </w:t>
      </w:r>
      <w:r w:rsidRPr="0079159E">
        <w:rPr>
          <w:rFonts w:ascii="Arial" w:hAnsi="Arial" w:cs="Arial"/>
          <w:bCs/>
          <w:lang w:val="pl-PL"/>
        </w:rPr>
        <w:t>osnovi</w:t>
      </w:r>
      <w:r w:rsidR="00D76573">
        <w:rPr>
          <w:rFonts w:ascii="Arial" w:hAnsi="Arial" w:cs="Arial"/>
          <w:bCs/>
          <w:lang w:val="pl-PL"/>
        </w:rPr>
        <w:t xml:space="preserve"> </w:t>
      </w:r>
      <w:r w:rsidRPr="0079159E">
        <w:rPr>
          <w:rFonts w:ascii="Arial" w:hAnsi="Arial" w:cs="Arial"/>
          <w:bCs/>
          <w:lang w:val="pl-PL"/>
        </w:rPr>
        <w:t>izraza</w:t>
      </w:r>
      <w:r w:rsidRPr="0079159E">
        <w:rPr>
          <w:rFonts w:ascii="Arial" w:hAnsi="Arial" w:cs="Arial"/>
          <w:bCs/>
        </w:rPr>
        <w:t>:</w:t>
      </w:r>
    </w:p>
    <w:p w:rsidR="0079159E" w:rsidRPr="0079159E" w:rsidRDefault="000D29B9" w:rsidP="00D76573">
      <w:pPr>
        <w:spacing w:line="360" w:lineRule="auto"/>
        <w:jc w:val="center"/>
        <w:rPr>
          <w:rFonts w:ascii="Arial" w:hAnsi="Arial" w:cs="Arial"/>
        </w:rPr>
      </w:pPr>
      <w:r w:rsidRPr="000D29B9">
        <w:rPr>
          <w:rFonts w:ascii="Arial" w:hAnsi="Arial" w:cs="Arial"/>
          <w:bCs/>
          <w:noProof/>
          <w:lang w:eastAsia="hr-HR"/>
        </w:rPr>
        <w:pict>
          <v:rect id="Rectangle 2" o:spid="_x0000_s1045" style="position:absolute;left:0;text-align:left;margin-left:185.15pt;margin-top:11.35pt;width:129.6pt;height:36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" filled="f" stroked="f"/>
        </w:pict>
      </w:r>
      <w:r w:rsidR="005A3F44" w:rsidRPr="005A3F44">
        <w:rPr>
          <w:rFonts w:ascii="Arial" w:hAnsi="Arial" w:cs="Arial"/>
          <w:bCs/>
          <w:position w:val="-24"/>
        </w:rPr>
        <w:object w:dxaOrig="1440" w:dyaOrig="620">
          <v:shape id="_x0000_i1037" type="#_x0000_t75" style="width:72.6pt;height:31.7pt" o:ole="" fillcolor="window">
            <v:imagedata r:id="rId39" o:title=""/>
          </v:shape>
          <o:OLEObject Type="Embed" ProgID="Equation.3" ShapeID="_x0000_i1037" DrawAspect="Content" ObjectID="_1523282126" r:id="rId40"/>
        </w:object>
      </w:r>
      <w:r w:rsidR="0079159E" w:rsidRPr="0079159E">
        <w:rPr>
          <w:rFonts w:ascii="Arial" w:hAnsi="Arial" w:cs="Arial"/>
          <w:bCs/>
          <w:position w:val="-8"/>
        </w:rPr>
        <w:object w:dxaOrig="400" w:dyaOrig="320">
          <v:shape id="_x0000_i1038" type="#_x0000_t75" style="width:20.15pt;height:15.55pt" o:ole="">
            <v:imagedata r:id="rId41" o:title=""/>
          </v:shape>
          <o:OLEObject Type="Embed" ProgID="Equation.3" ShapeID="_x0000_i1038" DrawAspect="Content" ObjectID="_1523282127" r:id="rId42"/>
        </w:object>
      </w:r>
    </w:p>
    <w:p w:rsidR="0079159E" w:rsidRPr="0079159E" w:rsidRDefault="0079159E" w:rsidP="00D76573">
      <w:pPr>
        <w:spacing w:line="360" w:lineRule="auto"/>
        <w:jc w:val="both"/>
        <w:rPr>
          <w:rFonts w:ascii="Arial" w:hAnsi="Arial" w:cs="Arial"/>
          <w:bCs/>
        </w:rPr>
      </w:pPr>
      <w:r w:rsidRPr="0079159E">
        <w:rPr>
          <w:rFonts w:ascii="Arial" w:hAnsi="Arial" w:cs="Arial"/>
          <w:bCs/>
        </w:rPr>
        <w:t>gdje je a – masa praznog lončića za filtriranje (g), b – masa lončića s ligninom (g) i c – masa apsolutno suhog uzorka (g);</w:t>
      </w:r>
    </w:p>
    <w:p w:rsidR="0079159E" w:rsidRPr="0079159E" w:rsidRDefault="0079159E" w:rsidP="00D76573">
      <w:pPr>
        <w:spacing w:after="0" w:line="360" w:lineRule="auto"/>
        <w:jc w:val="both"/>
        <w:rPr>
          <w:rFonts w:ascii="Arial" w:hAnsi="Arial" w:cs="Arial"/>
        </w:rPr>
      </w:pPr>
      <w:r w:rsidRPr="005A3F44">
        <w:rPr>
          <w:rFonts w:ascii="Arial" w:hAnsi="Arial" w:cs="Arial"/>
        </w:rPr>
        <w:t xml:space="preserve">4.) određivanje sadržaja celuloze (C) – kuhanjem </w:t>
      </w:r>
      <w:smartTag w:uri="urn:schemas-microsoft-com:office:smarttags" w:element="metricconverter">
        <w:smartTagPr>
          <w:attr w:name="ProductID" w:val="1 g"/>
        </w:smartTagPr>
        <w:r w:rsidRPr="005A3F44">
          <w:rPr>
            <w:rFonts w:ascii="Arial" w:hAnsi="Arial" w:cs="Arial"/>
          </w:rPr>
          <w:t>1 g</w:t>
        </w:r>
      </w:smartTag>
      <w:r w:rsidRPr="005A3F44">
        <w:rPr>
          <w:rFonts w:ascii="Arial" w:hAnsi="Arial" w:cs="Arial"/>
        </w:rPr>
        <w:t xml:space="preserve"> ekstrahiranog uzorka (</w:t>
      </w:r>
      <w:r w:rsidRPr="005A3F44">
        <w:rPr>
          <w:rFonts w:ascii="Arial" w:hAnsi="Arial" w:cs="Arial"/>
          <w:lang w:val="en-GB"/>
        </w:rPr>
        <w:t>metanol</w:t>
      </w:r>
      <w:r w:rsidRPr="005A3F44">
        <w:rPr>
          <w:rFonts w:ascii="Arial" w:hAnsi="Arial" w:cs="Arial"/>
        </w:rPr>
        <w:t>-</w:t>
      </w:r>
      <w:r w:rsidRPr="005A3F44">
        <w:rPr>
          <w:rFonts w:ascii="Arial" w:hAnsi="Arial" w:cs="Arial"/>
          <w:lang w:val="en-GB"/>
        </w:rPr>
        <w:t>benzen</w:t>
      </w:r>
      <w:r w:rsidRPr="005A3F44">
        <w:rPr>
          <w:rFonts w:ascii="Arial" w:hAnsi="Arial" w:cs="Arial"/>
        </w:rPr>
        <w:t>,</w:t>
      </w:r>
      <w:r w:rsidRPr="0079159E">
        <w:rPr>
          <w:rFonts w:ascii="Arial" w:hAnsi="Arial" w:cs="Arial"/>
        </w:rPr>
        <w:t xml:space="preserve"> 1:1) sa smjesom HNO</w:t>
      </w:r>
      <w:r w:rsidRPr="0079159E">
        <w:rPr>
          <w:rFonts w:ascii="Arial" w:hAnsi="Arial" w:cs="Arial"/>
          <w:vertAlign w:val="subscript"/>
        </w:rPr>
        <w:t>3</w:t>
      </w:r>
      <w:r w:rsidRPr="0079159E">
        <w:rPr>
          <w:rFonts w:ascii="Arial" w:hAnsi="Arial" w:cs="Arial"/>
        </w:rPr>
        <w:t xml:space="preserve"> i CH</w:t>
      </w:r>
      <w:r w:rsidRPr="0079159E">
        <w:rPr>
          <w:rFonts w:ascii="Arial" w:hAnsi="Arial" w:cs="Arial"/>
          <w:vertAlign w:val="subscript"/>
        </w:rPr>
        <w:t>2</w:t>
      </w:r>
      <w:r w:rsidRPr="0079159E">
        <w:rPr>
          <w:rFonts w:ascii="Arial" w:hAnsi="Arial" w:cs="Arial"/>
        </w:rPr>
        <w:t xml:space="preserve">OH u omjeru 1:4 do izbijeljenog taloga te njegovim filtriranjem i sušenjem </w:t>
      </w:r>
      <w:r w:rsidRPr="0079159E">
        <w:rPr>
          <w:rFonts w:ascii="Arial" w:hAnsi="Arial" w:cs="Arial"/>
          <w:bCs/>
        </w:rPr>
        <w:t>u sušioniku, na temperaturi 105±2 °C, do konstantne mase</w:t>
      </w:r>
      <w:r w:rsidRPr="0079159E">
        <w:rPr>
          <w:rFonts w:ascii="Arial" w:hAnsi="Arial" w:cs="Arial"/>
        </w:rPr>
        <w:t xml:space="preserve">. </w:t>
      </w:r>
      <w:r w:rsidRPr="0079159E">
        <w:rPr>
          <w:rFonts w:ascii="Arial" w:hAnsi="Arial" w:cs="Arial"/>
          <w:bCs/>
        </w:rPr>
        <w:t>Sadržaj celuloze izračunava se prema izrazu:</w:t>
      </w:r>
    </w:p>
    <w:p w:rsidR="0079159E" w:rsidRPr="0079159E" w:rsidRDefault="005A3F44" w:rsidP="00D76573">
      <w:pPr>
        <w:spacing w:line="360" w:lineRule="auto"/>
        <w:jc w:val="center"/>
        <w:rPr>
          <w:rFonts w:ascii="Arial" w:hAnsi="Arial" w:cs="Arial"/>
        </w:rPr>
      </w:pPr>
      <w:r w:rsidRPr="005A3F44">
        <w:rPr>
          <w:rFonts w:ascii="Arial" w:hAnsi="Arial" w:cs="Arial"/>
          <w:position w:val="-24"/>
        </w:rPr>
        <w:object w:dxaOrig="1540" w:dyaOrig="620">
          <v:shape id="_x0000_i1039" type="#_x0000_t75" style="width:77.2pt;height:31.7pt" o:ole="">
            <v:imagedata r:id="rId43" o:title=""/>
          </v:shape>
          <o:OLEObject Type="Embed" ProgID="Equation.3" ShapeID="_x0000_i1039" DrawAspect="Content" ObjectID="_1523282128" r:id="rId44"/>
        </w:object>
      </w:r>
      <w:r w:rsidR="0079159E" w:rsidRPr="0079159E">
        <w:rPr>
          <w:rFonts w:ascii="Arial" w:hAnsi="Arial" w:cs="Arial"/>
          <w:position w:val="-8"/>
        </w:rPr>
        <w:object w:dxaOrig="400" w:dyaOrig="320">
          <v:shape id="_x0000_i1040" type="#_x0000_t75" style="width:20.15pt;height:15.55pt" o:ole="">
            <v:imagedata r:id="rId45" o:title=""/>
          </v:shape>
          <o:OLEObject Type="Embed" ProgID="Equation.3" ShapeID="_x0000_i1040" DrawAspect="Content" ObjectID="_1523282129" r:id="rId46"/>
        </w:object>
      </w:r>
    </w:p>
    <w:p w:rsidR="0079159E" w:rsidRPr="0079159E" w:rsidRDefault="0079159E" w:rsidP="00D76573">
      <w:pPr>
        <w:spacing w:line="360" w:lineRule="auto"/>
        <w:jc w:val="both"/>
        <w:rPr>
          <w:rFonts w:ascii="Arial" w:hAnsi="Arial" w:cs="Arial"/>
          <w:bCs/>
        </w:rPr>
      </w:pPr>
      <w:r w:rsidRPr="0079159E">
        <w:rPr>
          <w:rFonts w:ascii="Arial" w:hAnsi="Arial" w:cs="Arial"/>
          <w:bCs/>
        </w:rPr>
        <w:t>gdje je a – masa praznog lončića za filtriranje (g), b – masa lončića za filtriranje sa celulozom (g) i c – masa apsolutno suhog uzorka (g);</w:t>
      </w:r>
    </w:p>
    <w:p w:rsidR="0079159E" w:rsidRPr="0079159E" w:rsidRDefault="0079159E" w:rsidP="00D76573">
      <w:pPr>
        <w:spacing w:after="0" w:line="360" w:lineRule="auto"/>
        <w:jc w:val="both"/>
        <w:rPr>
          <w:rFonts w:ascii="Arial" w:hAnsi="Arial" w:cs="Arial"/>
        </w:rPr>
      </w:pPr>
      <w:r w:rsidRPr="005A3F44">
        <w:rPr>
          <w:rFonts w:ascii="Arial" w:hAnsi="Arial" w:cs="Arial"/>
          <w:lang w:val="en-GB"/>
        </w:rPr>
        <w:t>5.) odre</w:t>
      </w:r>
      <w:r w:rsidRPr="005A3F44">
        <w:rPr>
          <w:rFonts w:ascii="Arial" w:hAnsi="Arial" w:cs="Arial"/>
        </w:rPr>
        <w:t>đ</w:t>
      </w:r>
      <w:r w:rsidRPr="005A3F44">
        <w:rPr>
          <w:rFonts w:ascii="Arial" w:hAnsi="Arial" w:cs="Arial"/>
          <w:lang w:val="en-GB"/>
        </w:rPr>
        <w:t>ivanje sadr</w:t>
      </w:r>
      <w:r w:rsidRPr="005A3F44">
        <w:rPr>
          <w:rFonts w:ascii="Arial" w:hAnsi="Arial" w:cs="Arial"/>
        </w:rPr>
        <w:t>ž</w:t>
      </w:r>
      <w:r w:rsidRPr="005A3F44">
        <w:rPr>
          <w:rFonts w:ascii="Arial" w:hAnsi="Arial" w:cs="Arial"/>
          <w:lang w:val="en-GB"/>
        </w:rPr>
        <w:t>aja drvnih polioza</w:t>
      </w:r>
      <w:r w:rsidRPr="005A3F44">
        <w:rPr>
          <w:rFonts w:ascii="Arial" w:hAnsi="Arial" w:cs="Arial"/>
        </w:rPr>
        <w:t xml:space="preserve"> (</w:t>
      </w:r>
      <w:r w:rsidRPr="005A3F44">
        <w:rPr>
          <w:rFonts w:ascii="Arial" w:hAnsi="Arial" w:cs="Arial"/>
          <w:lang w:val="en-GB"/>
        </w:rPr>
        <w:t>DP</w:t>
      </w:r>
      <w:r w:rsidRPr="005A3F44">
        <w:rPr>
          <w:rFonts w:ascii="Arial" w:hAnsi="Arial" w:cs="Arial"/>
        </w:rPr>
        <w:t xml:space="preserve">) - hemiceluloze – </w:t>
      </w:r>
      <w:r w:rsidRPr="005A3F44">
        <w:rPr>
          <w:rFonts w:ascii="Arial" w:hAnsi="Arial" w:cs="Arial"/>
          <w:lang w:val="en-GB"/>
        </w:rPr>
        <w:t>udio ukupnih drvnih polioza</w:t>
      </w:r>
      <w:r w:rsidRPr="0079159E">
        <w:rPr>
          <w:rFonts w:ascii="Arial" w:hAnsi="Arial" w:cs="Arial"/>
          <w:lang w:val="en-GB"/>
        </w:rPr>
        <w:t xml:space="preserve"> nije posebno odre</w:t>
      </w:r>
      <w:r w:rsidRPr="0079159E">
        <w:rPr>
          <w:rFonts w:ascii="Arial" w:hAnsi="Arial" w:cs="Arial"/>
        </w:rPr>
        <w:t>đ</w:t>
      </w:r>
      <w:r w:rsidRPr="0079159E">
        <w:rPr>
          <w:rFonts w:ascii="Arial" w:hAnsi="Arial" w:cs="Arial"/>
          <w:lang w:val="en-GB"/>
        </w:rPr>
        <w:t>ivan</w:t>
      </w:r>
      <w:r w:rsidRPr="0079159E">
        <w:rPr>
          <w:rFonts w:ascii="Arial" w:hAnsi="Arial" w:cs="Arial"/>
        </w:rPr>
        <w:t xml:space="preserve"> n</w:t>
      </w:r>
      <w:r w:rsidRPr="0079159E">
        <w:rPr>
          <w:rFonts w:ascii="Arial" w:hAnsi="Arial" w:cs="Arial"/>
          <w:lang w:val="en-GB"/>
        </w:rPr>
        <w:t>i analiziran</w:t>
      </w:r>
      <w:r w:rsidRPr="0079159E">
        <w:rPr>
          <w:rFonts w:ascii="Arial" w:hAnsi="Arial" w:cs="Arial"/>
        </w:rPr>
        <w:t xml:space="preserve">, </w:t>
      </w:r>
      <w:r w:rsidRPr="0079159E">
        <w:rPr>
          <w:rFonts w:ascii="Arial" w:hAnsi="Arial" w:cs="Arial"/>
          <w:lang w:val="en-GB"/>
        </w:rPr>
        <w:t>ve</w:t>
      </w:r>
      <w:r w:rsidRPr="0079159E">
        <w:rPr>
          <w:rFonts w:ascii="Arial" w:hAnsi="Arial" w:cs="Arial"/>
        </w:rPr>
        <w:t xml:space="preserve">ć </w:t>
      </w:r>
      <w:r w:rsidRPr="0079159E">
        <w:rPr>
          <w:rFonts w:ascii="Arial" w:hAnsi="Arial" w:cs="Arial"/>
          <w:lang w:val="en-GB"/>
        </w:rPr>
        <w:t>je odre</w:t>
      </w:r>
      <w:r w:rsidRPr="0079159E">
        <w:rPr>
          <w:rFonts w:ascii="Arial" w:hAnsi="Arial" w:cs="Arial"/>
        </w:rPr>
        <w:t>đ</w:t>
      </w:r>
      <w:r w:rsidRPr="0079159E">
        <w:rPr>
          <w:rFonts w:ascii="Arial" w:hAnsi="Arial" w:cs="Arial"/>
          <w:lang w:val="en-GB"/>
        </w:rPr>
        <w:t>en ra</w:t>
      </w:r>
      <w:r w:rsidRPr="0079159E">
        <w:rPr>
          <w:rFonts w:ascii="Arial" w:hAnsi="Arial" w:cs="Arial"/>
        </w:rPr>
        <w:t>č</w:t>
      </w:r>
      <w:r w:rsidRPr="0079159E">
        <w:rPr>
          <w:rFonts w:ascii="Arial" w:hAnsi="Arial" w:cs="Arial"/>
          <w:lang w:val="en-GB"/>
        </w:rPr>
        <w:t>unski</w:t>
      </w:r>
      <w:r w:rsidRPr="0079159E">
        <w:rPr>
          <w:rFonts w:ascii="Arial" w:hAnsi="Arial" w:cs="Arial"/>
        </w:rPr>
        <w:t xml:space="preserve">, </w:t>
      </w:r>
      <w:r w:rsidRPr="0079159E">
        <w:rPr>
          <w:rFonts w:ascii="Arial" w:hAnsi="Arial" w:cs="Arial"/>
          <w:lang w:val="en-GB"/>
        </w:rPr>
        <w:t>na osnovi udjela ostalih komponenata u uzorku</w:t>
      </w:r>
      <w:r w:rsidRPr="0079159E">
        <w:rPr>
          <w:rFonts w:ascii="Arial" w:hAnsi="Arial" w:cs="Arial"/>
        </w:rPr>
        <w:t xml:space="preserve">. </w:t>
      </w:r>
      <w:r w:rsidRPr="0079159E">
        <w:rPr>
          <w:rFonts w:ascii="Arial" w:hAnsi="Arial" w:cs="Arial"/>
          <w:bCs/>
          <w:lang w:val="en-GB"/>
        </w:rPr>
        <w:t>Sadr</w:t>
      </w:r>
      <w:r w:rsidRPr="0079159E">
        <w:rPr>
          <w:rFonts w:ascii="Arial" w:hAnsi="Arial" w:cs="Arial"/>
          <w:bCs/>
        </w:rPr>
        <w:t>ž</w:t>
      </w:r>
      <w:r w:rsidRPr="0079159E">
        <w:rPr>
          <w:rFonts w:ascii="Arial" w:hAnsi="Arial" w:cs="Arial"/>
          <w:bCs/>
          <w:lang w:val="en-GB"/>
        </w:rPr>
        <w:t>aj drvnih polioza izra</w:t>
      </w:r>
      <w:r w:rsidRPr="0079159E">
        <w:rPr>
          <w:rFonts w:ascii="Arial" w:hAnsi="Arial" w:cs="Arial"/>
          <w:bCs/>
        </w:rPr>
        <w:t>č</w:t>
      </w:r>
      <w:r w:rsidRPr="0079159E">
        <w:rPr>
          <w:rFonts w:ascii="Arial" w:hAnsi="Arial" w:cs="Arial"/>
          <w:bCs/>
          <w:lang w:val="en-GB"/>
        </w:rPr>
        <w:t>unava se prema izrazu</w:t>
      </w:r>
      <w:r w:rsidRPr="0079159E">
        <w:rPr>
          <w:rFonts w:ascii="Arial" w:hAnsi="Arial" w:cs="Arial"/>
          <w:bCs/>
        </w:rPr>
        <w:t>:</w:t>
      </w:r>
    </w:p>
    <w:p w:rsidR="0079159E" w:rsidRPr="000C1266" w:rsidRDefault="0079159E" w:rsidP="00D76573">
      <w:pPr>
        <w:spacing w:line="360" w:lineRule="auto"/>
        <w:rPr>
          <w:rFonts w:ascii="Arial" w:hAnsi="Arial" w:cs="Arial"/>
        </w:rPr>
      </w:pPr>
    </w:p>
    <w:p w:rsidR="002F3006" w:rsidRPr="00566602" w:rsidRDefault="0079159E" w:rsidP="00566602">
      <w:pPr>
        <w:spacing w:line="360" w:lineRule="auto"/>
        <w:jc w:val="center"/>
        <w:rPr>
          <w:rFonts w:ascii="Arial" w:hAnsi="Arial" w:cs="Arial"/>
        </w:rPr>
      </w:pPr>
      <w:r w:rsidRPr="000C1266">
        <w:rPr>
          <w:rFonts w:ascii="Arial" w:hAnsi="Arial" w:cs="Arial"/>
        </w:rPr>
        <w:t xml:space="preserve">DP = 100 </w:t>
      </w:r>
      <w:r w:rsidRPr="000C1266">
        <w:rPr>
          <w:rFonts w:ascii="Arial" w:hAnsi="Arial" w:cs="Arial"/>
        </w:rPr>
        <w:sym w:font="Symbol" w:char="F02D"/>
      </w:r>
      <w:r w:rsidRPr="000C1266">
        <w:rPr>
          <w:rFonts w:ascii="Arial" w:hAnsi="Arial" w:cs="Arial"/>
        </w:rPr>
        <w:t xml:space="preserve"> (% P + % AT + % C + % L)     </w:t>
      </w:r>
      <w:r w:rsidRPr="000C1266">
        <w:rPr>
          <w:rFonts w:ascii="Arial" w:hAnsi="Arial" w:cs="Arial"/>
          <w:position w:val="-8"/>
        </w:rPr>
        <w:object w:dxaOrig="400" w:dyaOrig="320">
          <v:shape id="_x0000_i1041" type="#_x0000_t75" style="width:20.15pt;height:15.55pt" o:ole="">
            <v:imagedata r:id="rId47" o:title=""/>
          </v:shape>
          <o:OLEObject Type="Embed" ProgID="Equation.3" ShapeID="_x0000_i1041" DrawAspect="Content" ObjectID="_1523282130" r:id="rId48"/>
        </w:object>
      </w:r>
    </w:p>
    <w:p w:rsidR="00566602" w:rsidRDefault="00566602" w:rsidP="00DF7274">
      <w:pPr>
        <w:spacing w:line="360" w:lineRule="auto"/>
        <w:rPr>
          <w:rFonts w:ascii="Arial" w:hAnsi="Arial" w:cs="Arial"/>
          <w:color w:val="4F6228" w:themeColor="accent3" w:themeShade="80"/>
          <w:sz w:val="24"/>
          <w:szCs w:val="24"/>
        </w:rPr>
      </w:pPr>
    </w:p>
    <w:p w:rsidR="00B33C79" w:rsidRDefault="00B33C79" w:rsidP="00DF7274">
      <w:pPr>
        <w:spacing w:line="360" w:lineRule="auto"/>
        <w:rPr>
          <w:rFonts w:ascii="Arial" w:hAnsi="Arial" w:cs="Arial"/>
          <w:color w:val="4F6228" w:themeColor="accent3" w:themeShade="80"/>
          <w:sz w:val="24"/>
          <w:szCs w:val="24"/>
        </w:rPr>
      </w:pPr>
    </w:p>
    <w:p w:rsidR="00B33C79" w:rsidRDefault="00B33C79" w:rsidP="00DF7274">
      <w:pPr>
        <w:spacing w:line="360" w:lineRule="auto"/>
        <w:rPr>
          <w:rFonts w:ascii="Arial" w:hAnsi="Arial" w:cs="Arial"/>
          <w:color w:val="4F6228" w:themeColor="accent3" w:themeShade="80"/>
          <w:sz w:val="24"/>
          <w:szCs w:val="24"/>
        </w:rPr>
      </w:pPr>
    </w:p>
    <w:p w:rsidR="00B33C79" w:rsidRDefault="00B33C79" w:rsidP="00DF7274">
      <w:pPr>
        <w:spacing w:line="360" w:lineRule="auto"/>
        <w:rPr>
          <w:rFonts w:ascii="Arial" w:hAnsi="Arial" w:cs="Arial"/>
          <w:color w:val="4F6228" w:themeColor="accent3" w:themeShade="80"/>
          <w:sz w:val="24"/>
          <w:szCs w:val="24"/>
        </w:rPr>
      </w:pPr>
    </w:p>
    <w:p w:rsidR="00DF7274" w:rsidRDefault="00026FF9" w:rsidP="00DF7274">
      <w:pPr>
        <w:spacing w:line="360" w:lineRule="auto"/>
        <w:rPr>
          <w:rFonts w:ascii="Arial" w:hAnsi="Arial" w:cs="Arial"/>
          <w:color w:val="4F6228" w:themeColor="accent3" w:themeShade="80"/>
          <w:sz w:val="24"/>
          <w:szCs w:val="24"/>
        </w:rPr>
      </w:pPr>
      <w:r>
        <w:rPr>
          <w:rFonts w:ascii="Arial" w:hAnsi="Arial" w:cs="Arial"/>
          <w:color w:val="4F6228" w:themeColor="accent3" w:themeShade="80"/>
          <w:sz w:val="24"/>
          <w:szCs w:val="24"/>
        </w:rPr>
        <w:lastRenderedPageBreak/>
        <w:t>5</w:t>
      </w:r>
      <w:r w:rsidR="0079159E">
        <w:rPr>
          <w:rFonts w:ascii="Arial" w:hAnsi="Arial" w:cs="Arial"/>
          <w:color w:val="4F6228" w:themeColor="accent3" w:themeShade="80"/>
          <w:sz w:val="24"/>
          <w:szCs w:val="24"/>
        </w:rPr>
        <w:t>.4</w:t>
      </w:r>
      <w:r w:rsidR="00DF7274">
        <w:rPr>
          <w:rFonts w:ascii="Arial" w:hAnsi="Arial" w:cs="Arial"/>
          <w:color w:val="4F6228" w:themeColor="accent3" w:themeShade="80"/>
          <w:sz w:val="24"/>
          <w:szCs w:val="24"/>
        </w:rPr>
        <w:t>. Piroliza</w:t>
      </w:r>
    </w:p>
    <w:p w:rsidR="00AE7699" w:rsidRDefault="00DF7274" w:rsidP="006B4FED">
      <w:pPr>
        <w:spacing w:line="360" w:lineRule="auto"/>
        <w:ind w:firstLine="709"/>
        <w:jc w:val="both"/>
        <w:rPr>
          <w:rFonts w:ascii="Arial" w:hAnsi="Arial" w:cs="Arial"/>
        </w:rPr>
      </w:pPr>
      <w:r>
        <w:rPr>
          <w:rFonts w:ascii="Arial" w:hAnsi="Arial" w:cs="Arial"/>
        </w:rPr>
        <w:t xml:space="preserve">Kao termokemijska reakcija koristio se proces „konvecionalne“ spore pirolize. </w:t>
      </w:r>
      <w:r w:rsidR="004345E2">
        <w:rPr>
          <w:rFonts w:ascii="Arial" w:hAnsi="Arial" w:cs="Arial"/>
        </w:rPr>
        <w:t>U procesu spore pirolize drvna biomasa zagrijava se na otprilike 500</w:t>
      </w:r>
      <w:r w:rsidR="004345E2" w:rsidRPr="0068072E">
        <w:rPr>
          <w:rFonts w:ascii="Arial" w:hAnsi="Arial" w:cs="Arial"/>
        </w:rPr>
        <w:t>°C</w:t>
      </w:r>
      <w:r w:rsidR="004F7BFC">
        <w:rPr>
          <w:rFonts w:ascii="Arial" w:hAnsi="Arial" w:cs="Arial"/>
        </w:rPr>
        <w:t>. Vrijeme zadržavanja plinova</w:t>
      </w:r>
      <w:r w:rsidR="004345E2">
        <w:rPr>
          <w:rFonts w:ascii="Arial" w:hAnsi="Arial" w:cs="Arial"/>
        </w:rPr>
        <w:t xml:space="preserve"> varira</w:t>
      </w:r>
      <w:r w:rsidR="00007921">
        <w:rPr>
          <w:rFonts w:ascii="Arial" w:hAnsi="Arial" w:cs="Arial"/>
        </w:rPr>
        <w:t xml:space="preserve"> </w:t>
      </w:r>
      <w:r w:rsidR="004345E2">
        <w:rPr>
          <w:rFonts w:ascii="Arial" w:hAnsi="Arial" w:cs="Arial"/>
        </w:rPr>
        <w:t>između</w:t>
      </w:r>
      <w:r w:rsidR="005A3F44">
        <w:rPr>
          <w:rFonts w:ascii="Arial" w:hAnsi="Arial" w:cs="Arial"/>
        </w:rPr>
        <w:t xml:space="preserve"> 5 i 30 min </w:t>
      </w:r>
      <w:r w:rsidR="004345E2">
        <w:rPr>
          <w:rFonts w:ascii="Arial" w:hAnsi="Arial" w:cs="Arial"/>
        </w:rPr>
        <w:t xml:space="preserve">(Bridgwater i </w:t>
      </w:r>
      <w:r w:rsidR="00A5058E">
        <w:rPr>
          <w:rFonts w:ascii="Arial" w:hAnsi="Arial" w:cs="Arial"/>
        </w:rPr>
        <w:t>Kuester</w:t>
      </w:r>
      <w:r w:rsidR="004345E2">
        <w:rPr>
          <w:rFonts w:ascii="Arial" w:hAnsi="Arial" w:cs="Arial"/>
        </w:rPr>
        <w:t xml:space="preserve">, </w:t>
      </w:r>
      <w:r w:rsidR="005A3F44">
        <w:rPr>
          <w:rFonts w:ascii="Arial" w:hAnsi="Arial" w:cs="Arial"/>
        </w:rPr>
        <w:t>1991</w:t>
      </w:r>
      <w:r w:rsidR="00A5058E">
        <w:rPr>
          <w:rFonts w:ascii="Arial" w:hAnsi="Arial" w:cs="Arial"/>
        </w:rPr>
        <w:t>)</w:t>
      </w:r>
      <w:r w:rsidR="004345E2">
        <w:rPr>
          <w:rFonts w:ascii="Arial" w:hAnsi="Arial" w:cs="Arial"/>
        </w:rPr>
        <w:t xml:space="preserve"> Laboratorijska aparatura za proces pirolize sastavljena je </w:t>
      </w:r>
      <w:r w:rsidR="005B2588">
        <w:rPr>
          <w:rFonts w:ascii="Arial" w:hAnsi="Arial" w:cs="Arial"/>
        </w:rPr>
        <w:t>prema istraživanjima</w:t>
      </w:r>
      <w:r w:rsidR="004345E2">
        <w:rPr>
          <w:rFonts w:ascii="Arial" w:hAnsi="Arial" w:cs="Arial"/>
        </w:rPr>
        <w:t xml:space="preserve"> </w:t>
      </w:r>
      <w:r w:rsidR="005A3F44">
        <w:rPr>
          <w:rFonts w:ascii="Arial" w:hAnsi="Arial" w:cs="Arial"/>
        </w:rPr>
        <w:t>Balata i Demirbasa (2009</w:t>
      </w:r>
      <w:r w:rsidR="00E36D80">
        <w:rPr>
          <w:rFonts w:ascii="Arial" w:hAnsi="Arial" w:cs="Arial"/>
        </w:rPr>
        <w:t>) (slika 13).</w:t>
      </w:r>
    </w:p>
    <w:p w:rsidR="00EA4ACE" w:rsidRDefault="00DB24CE" w:rsidP="00DB24CE">
      <w:pPr>
        <w:spacing w:line="360" w:lineRule="auto"/>
        <w:rPr>
          <w:rFonts w:ascii="Arial" w:hAnsi="Arial" w:cs="Arial"/>
        </w:rPr>
      </w:pPr>
      <w:r>
        <w:rPr>
          <w:rFonts w:ascii="Arial" w:hAnsi="Arial" w:cs="Arial"/>
          <w:noProof/>
          <w:lang w:eastAsia="hr-HR"/>
        </w:rPr>
        <w:drawing>
          <wp:inline distT="0" distB="0" distL="0" distR="0">
            <wp:extent cx="5759450" cy="3776345"/>
            <wp:effectExtent l="19050" t="0" r="0" b="0"/>
            <wp:docPr id="4" name="Picture 3"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49" cstate="print"/>
                    <a:stretch>
                      <a:fillRect/>
                    </a:stretch>
                  </pic:blipFill>
                  <pic:spPr>
                    <a:xfrm>
                      <a:off x="0" y="0"/>
                      <a:ext cx="5759450" cy="3776345"/>
                    </a:xfrm>
                    <a:prstGeom prst="rect">
                      <a:avLst/>
                    </a:prstGeom>
                  </pic:spPr>
                </pic:pic>
              </a:graphicData>
            </a:graphic>
          </wp:inline>
        </w:drawing>
      </w:r>
    </w:p>
    <w:p w:rsidR="00566602" w:rsidRDefault="00EA4ACE" w:rsidP="005A3F44">
      <w:pPr>
        <w:spacing w:line="360" w:lineRule="auto"/>
        <w:jc w:val="center"/>
        <w:rPr>
          <w:rFonts w:ascii="Arial" w:hAnsi="Arial" w:cs="Arial"/>
        </w:rPr>
      </w:pPr>
      <w:r w:rsidRPr="00E36D80">
        <w:rPr>
          <w:rFonts w:ascii="Arial" w:hAnsi="Arial" w:cs="Arial"/>
          <w:i/>
        </w:rPr>
        <w:t xml:space="preserve">Slika </w:t>
      </w:r>
      <w:r w:rsidR="00E36D80" w:rsidRPr="00E36D80">
        <w:rPr>
          <w:rFonts w:ascii="Arial" w:hAnsi="Arial" w:cs="Arial"/>
          <w:i/>
        </w:rPr>
        <w:t>1</w:t>
      </w:r>
      <w:r w:rsidR="00AE7699" w:rsidRPr="00E36D80">
        <w:rPr>
          <w:rFonts w:ascii="Arial" w:hAnsi="Arial" w:cs="Arial"/>
          <w:i/>
        </w:rPr>
        <w:t>3</w:t>
      </w:r>
      <w:r w:rsidR="00DB24CE">
        <w:rPr>
          <w:rFonts w:ascii="Arial" w:hAnsi="Arial" w:cs="Arial"/>
        </w:rPr>
        <w:t xml:space="preserve">. Prikaz sastavljene </w:t>
      </w:r>
      <w:r w:rsidR="001B3CBE">
        <w:rPr>
          <w:rFonts w:ascii="Arial" w:hAnsi="Arial" w:cs="Arial"/>
        </w:rPr>
        <w:t xml:space="preserve">laboratorijske </w:t>
      </w:r>
      <w:r w:rsidR="00DB24CE">
        <w:rPr>
          <w:rFonts w:ascii="Arial" w:hAnsi="Arial" w:cs="Arial"/>
        </w:rPr>
        <w:t xml:space="preserve">aparature za provedbu spore pirolize </w:t>
      </w:r>
      <w:r w:rsidR="00D06B82">
        <w:rPr>
          <w:rFonts w:ascii="Arial" w:hAnsi="Arial" w:cs="Arial"/>
        </w:rPr>
        <w:t>na Šumarskom fakultetu za potrebe rada</w:t>
      </w:r>
    </w:p>
    <w:p w:rsidR="00232DBE" w:rsidRDefault="00832E3A" w:rsidP="00566602">
      <w:pPr>
        <w:spacing w:line="360" w:lineRule="auto"/>
        <w:ind w:firstLine="708"/>
        <w:jc w:val="both"/>
        <w:rPr>
          <w:rFonts w:ascii="Arial" w:hAnsi="Arial" w:cs="Arial"/>
        </w:rPr>
      </w:pPr>
      <w:r>
        <w:rPr>
          <w:rFonts w:ascii="Arial" w:hAnsi="Arial" w:cs="Arial"/>
        </w:rPr>
        <w:t>Aparatur</w:t>
      </w:r>
      <w:r w:rsidR="00DB24CE">
        <w:rPr>
          <w:rFonts w:ascii="Arial" w:hAnsi="Arial" w:cs="Arial"/>
        </w:rPr>
        <w:t>a se sastoji od: 1.) Bunsenova pl</w:t>
      </w:r>
      <w:r w:rsidR="00B14AED">
        <w:rPr>
          <w:rFonts w:ascii="Arial" w:hAnsi="Arial" w:cs="Arial"/>
        </w:rPr>
        <w:t>amenika, 2). kivete sa uzorkom</w:t>
      </w:r>
      <w:r w:rsidR="00DB24CE">
        <w:rPr>
          <w:rFonts w:ascii="Arial" w:hAnsi="Arial" w:cs="Arial"/>
        </w:rPr>
        <w:t xml:space="preserve">, 3.) Leibigova hladila te </w:t>
      </w:r>
      <w:r w:rsidR="00D63597">
        <w:rPr>
          <w:rFonts w:ascii="Arial" w:hAnsi="Arial" w:cs="Arial"/>
        </w:rPr>
        <w:t xml:space="preserve"> </w:t>
      </w:r>
      <w:r w:rsidR="00DB24CE">
        <w:rPr>
          <w:rFonts w:ascii="Arial" w:hAnsi="Arial" w:cs="Arial"/>
        </w:rPr>
        <w:t>4.) sakupljališne jedinice bio</w:t>
      </w:r>
      <w:r w:rsidR="004F7BFC">
        <w:rPr>
          <w:rFonts w:ascii="Arial" w:hAnsi="Arial" w:cs="Arial"/>
        </w:rPr>
        <w:t>-</w:t>
      </w:r>
      <w:r w:rsidR="00DB24CE">
        <w:rPr>
          <w:rFonts w:ascii="Arial" w:hAnsi="Arial" w:cs="Arial"/>
        </w:rPr>
        <w:t>ulja.</w:t>
      </w:r>
      <w:r w:rsidR="00A60AEA">
        <w:rPr>
          <w:rFonts w:ascii="Arial" w:hAnsi="Arial" w:cs="Arial"/>
        </w:rPr>
        <w:t xml:space="preserve"> Prije pokretanja procesa pirolize, određen je granulometrijski sastav drva prema istoj metodi kao kod određivanja krupnog kemijskog sastava drva te su izabrane tri granulacije na kojima će se provoditi istraživanja. Rezultati granulometrijskog sastava vidljivi su u tablici </w:t>
      </w:r>
      <w:r w:rsidR="00E36D80">
        <w:rPr>
          <w:rFonts w:ascii="Arial" w:hAnsi="Arial" w:cs="Arial"/>
          <w:b/>
        </w:rPr>
        <w:t>2</w:t>
      </w:r>
      <w:r w:rsidR="00566602">
        <w:rPr>
          <w:rFonts w:ascii="Arial" w:hAnsi="Arial" w:cs="Arial"/>
        </w:rPr>
        <w:t>.</w:t>
      </w:r>
      <w:r w:rsidR="00DB24CE">
        <w:rPr>
          <w:rFonts w:ascii="Arial" w:hAnsi="Arial" w:cs="Arial"/>
        </w:rPr>
        <w:t xml:space="preserve"> </w:t>
      </w:r>
      <w:r w:rsidR="00DD076F">
        <w:rPr>
          <w:rFonts w:ascii="Arial" w:hAnsi="Arial" w:cs="Arial"/>
        </w:rPr>
        <w:t xml:space="preserve">Ulazna količina uzorka bila je </w:t>
      </w:r>
      <w:r w:rsidR="00B14AED">
        <w:rPr>
          <w:rFonts w:ascii="Arial" w:hAnsi="Arial" w:cs="Arial"/>
        </w:rPr>
        <w:t>m</w:t>
      </w:r>
      <w:r w:rsidR="00B14AED" w:rsidRPr="00B14AED">
        <w:rPr>
          <w:rFonts w:ascii="Arial" w:hAnsi="Arial" w:cs="Arial"/>
          <w:vertAlign w:val="subscript"/>
        </w:rPr>
        <w:t>u</w:t>
      </w:r>
      <w:r w:rsidR="00B14AED">
        <w:rPr>
          <w:rFonts w:ascii="Arial" w:hAnsi="Arial" w:cs="Arial"/>
        </w:rPr>
        <w:t>=</w:t>
      </w:r>
      <w:r w:rsidR="00DD076F">
        <w:rPr>
          <w:rFonts w:ascii="Arial" w:hAnsi="Arial" w:cs="Arial"/>
        </w:rPr>
        <w:t>10 g po repeticiji s dopušt</w:t>
      </w:r>
      <w:r w:rsidR="00E15C0E">
        <w:rPr>
          <w:rFonts w:ascii="Arial" w:hAnsi="Arial" w:cs="Arial"/>
        </w:rPr>
        <w:t>enim odstupanjima od +/- 0,05 g</w:t>
      </w:r>
      <w:r w:rsidR="00DD076F">
        <w:rPr>
          <w:rFonts w:ascii="Arial" w:hAnsi="Arial" w:cs="Arial"/>
        </w:rPr>
        <w:t xml:space="preserve"> </w:t>
      </w:r>
      <w:r w:rsidR="00E15C0E">
        <w:rPr>
          <w:rFonts w:ascii="Arial" w:hAnsi="Arial" w:cs="Arial"/>
        </w:rPr>
        <w:t xml:space="preserve">po svakoj frakciji. Po završetku </w:t>
      </w:r>
      <w:r w:rsidR="00DB24CE">
        <w:rPr>
          <w:rFonts w:ascii="Arial" w:hAnsi="Arial" w:cs="Arial"/>
        </w:rPr>
        <w:t>procesa pirolize, kiveta s dobivenim bio</w:t>
      </w:r>
      <w:r w:rsidR="004F7BFC">
        <w:rPr>
          <w:rFonts w:ascii="Arial" w:hAnsi="Arial" w:cs="Arial"/>
        </w:rPr>
        <w:t>-</w:t>
      </w:r>
      <w:r w:rsidR="00DB24CE">
        <w:rPr>
          <w:rFonts w:ascii="Arial" w:hAnsi="Arial" w:cs="Arial"/>
        </w:rPr>
        <w:t>ugljenom te sakupljališna jedinica s dobivenim bio</w:t>
      </w:r>
      <w:r w:rsidR="004F7BFC">
        <w:rPr>
          <w:rFonts w:ascii="Arial" w:hAnsi="Arial" w:cs="Arial"/>
        </w:rPr>
        <w:t>-</w:t>
      </w:r>
      <w:r w:rsidR="00DB24CE">
        <w:rPr>
          <w:rFonts w:ascii="Arial" w:hAnsi="Arial" w:cs="Arial"/>
        </w:rPr>
        <w:t xml:space="preserve">uljem vagani su </w:t>
      </w:r>
      <w:r w:rsidR="00FC5285">
        <w:rPr>
          <w:rFonts w:ascii="Arial" w:hAnsi="Arial" w:cs="Arial"/>
        </w:rPr>
        <w:t xml:space="preserve">na analitičkoj vagi </w:t>
      </w:r>
      <w:r w:rsidR="00DD076F">
        <w:rPr>
          <w:rFonts w:ascii="Arial" w:hAnsi="Arial" w:cs="Arial"/>
        </w:rPr>
        <w:t xml:space="preserve">s točnošću od </w:t>
      </w:r>
      <w:r w:rsidR="00B14AED">
        <w:rPr>
          <w:rFonts w:ascii="Arial" w:hAnsi="Arial" w:cs="Arial"/>
        </w:rPr>
        <w:t>d=</w:t>
      </w:r>
      <w:r w:rsidR="00DD076F">
        <w:rPr>
          <w:rFonts w:ascii="Arial" w:hAnsi="Arial" w:cs="Arial"/>
        </w:rPr>
        <w:t xml:space="preserve">0,0001 g </w:t>
      </w:r>
      <w:r w:rsidR="00FC5285">
        <w:rPr>
          <w:rFonts w:ascii="Arial" w:hAnsi="Arial" w:cs="Arial"/>
        </w:rPr>
        <w:t xml:space="preserve">te su </w:t>
      </w:r>
      <w:r w:rsidR="00D06B82">
        <w:rPr>
          <w:rFonts w:ascii="Arial" w:hAnsi="Arial" w:cs="Arial"/>
        </w:rPr>
        <w:t xml:space="preserve">prema niže navedenim </w:t>
      </w:r>
      <w:r w:rsidR="00E15C0E">
        <w:rPr>
          <w:rFonts w:ascii="Arial" w:hAnsi="Arial" w:cs="Arial"/>
        </w:rPr>
        <w:t>matematičkim izrazima</w:t>
      </w:r>
      <w:r w:rsidR="00FC5285">
        <w:rPr>
          <w:rFonts w:ascii="Arial" w:hAnsi="Arial" w:cs="Arial"/>
        </w:rPr>
        <w:t xml:space="preserve"> dobivene vrijednosti kvantitativne vrijednosti iskorištenja drva crn</w:t>
      </w:r>
      <w:r w:rsidR="00D06B82">
        <w:rPr>
          <w:rFonts w:ascii="Arial" w:hAnsi="Arial" w:cs="Arial"/>
        </w:rPr>
        <w:t>e topole za dobivanje bio</w:t>
      </w:r>
      <w:r w:rsidR="004F7BFC">
        <w:rPr>
          <w:rFonts w:ascii="Arial" w:hAnsi="Arial" w:cs="Arial"/>
        </w:rPr>
        <w:t>-</w:t>
      </w:r>
      <w:r w:rsidR="00D06B82">
        <w:rPr>
          <w:rFonts w:ascii="Arial" w:hAnsi="Arial" w:cs="Arial"/>
        </w:rPr>
        <w:t xml:space="preserve">ulja, </w:t>
      </w:r>
      <w:r w:rsidR="00FC5285">
        <w:rPr>
          <w:rFonts w:ascii="Arial" w:hAnsi="Arial" w:cs="Arial"/>
        </w:rPr>
        <w:t>bio</w:t>
      </w:r>
      <w:r w:rsidR="004F7BFC">
        <w:rPr>
          <w:rFonts w:ascii="Arial" w:hAnsi="Arial" w:cs="Arial"/>
        </w:rPr>
        <w:t>-</w:t>
      </w:r>
      <w:r w:rsidR="00FC5285">
        <w:rPr>
          <w:rFonts w:ascii="Arial" w:hAnsi="Arial" w:cs="Arial"/>
        </w:rPr>
        <w:t>ugljena</w:t>
      </w:r>
      <w:r w:rsidR="00D06B82">
        <w:rPr>
          <w:rFonts w:ascii="Arial" w:hAnsi="Arial" w:cs="Arial"/>
        </w:rPr>
        <w:t xml:space="preserve"> i </w:t>
      </w:r>
      <w:r w:rsidR="002B2D29">
        <w:rPr>
          <w:rFonts w:ascii="Arial" w:hAnsi="Arial" w:cs="Arial"/>
        </w:rPr>
        <w:t xml:space="preserve">te količina </w:t>
      </w:r>
      <w:r w:rsidR="00D06B82">
        <w:rPr>
          <w:rFonts w:ascii="Arial" w:hAnsi="Arial" w:cs="Arial"/>
        </w:rPr>
        <w:t>nehlapljivih plinova</w:t>
      </w:r>
      <w:r w:rsidR="00FC5285">
        <w:rPr>
          <w:rFonts w:ascii="Arial" w:hAnsi="Arial" w:cs="Arial"/>
        </w:rPr>
        <w:t>.</w:t>
      </w:r>
      <w:r w:rsidR="002B2D29">
        <w:rPr>
          <w:rFonts w:ascii="Arial" w:hAnsi="Arial" w:cs="Arial"/>
        </w:rPr>
        <w:t xml:space="preserve"> Nehlapljivi plinovi pokazatelj su gubitka iskorištenja biomase u procesu spore pirolize.</w:t>
      </w:r>
      <w:r w:rsidR="00FC5285">
        <w:rPr>
          <w:rFonts w:ascii="Arial" w:hAnsi="Arial" w:cs="Arial"/>
        </w:rPr>
        <w:t xml:space="preserve"> Uzorci bio</w:t>
      </w:r>
      <w:r w:rsidR="004F7BFC">
        <w:rPr>
          <w:rFonts w:ascii="Arial" w:hAnsi="Arial" w:cs="Arial"/>
        </w:rPr>
        <w:t>-</w:t>
      </w:r>
      <w:r w:rsidR="00FC5285">
        <w:rPr>
          <w:rFonts w:ascii="Arial" w:hAnsi="Arial" w:cs="Arial"/>
        </w:rPr>
        <w:t xml:space="preserve">ulja zatim su </w:t>
      </w:r>
      <w:r w:rsidR="00FC5285">
        <w:rPr>
          <w:rFonts w:ascii="Arial" w:hAnsi="Arial" w:cs="Arial"/>
        </w:rPr>
        <w:lastRenderedPageBreak/>
        <w:t>odloženi u laboratorijske epruvete dok je bio</w:t>
      </w:r>
      <w:r w:rsidR="004F7BFC">
        <w:rPr>
          <w:rFonts w:ascii="Arial" w:hAnsi="Arial" w:cs="Arial"/>
        </w:rPr>
        <w:t>-</w:t>
      </w:r>
      <w:r w:rsidR="00FC5285">
        <w:rPr>
          <w:rFonts w:ascii="Arial" w:hAnsi="Arial" w:cs="Arial"/>
        </w:rPr>
        <w:t>ugljen bio odložen u odgovarajuće bočice kako bi bili spremni za daljnje analize</w:t>
      </w:r>
      <w:r w:rsidR="00566602">
        <w:rPr>
          <w:rFonts w:ascii="Arial" w:hAnsi="Arial" w:cs="Arial"/>
        </w:rPr>
        <w:t>.</w:t>
      </w:r>
    </w:p>
    <w:p w:rsidR="00566602" w:rsidRDefault="00E36D80" w:rsidP="00566602">
      <w:pPr>
        <w:spacing w:line="360" w:lineRule="auto"/>
        <w:jc w:val="both"/>
        <w:rPr>
          <w:rFonts w:ascii="Arial" w:hAnsi="Arial" w:cs="Arial"/>
        </w:rPr>
      </w:pPr>
      <w:r w:rsidRPr="005A3F44">
        <w:rPr>
          <w:rFonts w:ascii="Arial" w:hAnsi="Arial" w:cs="Arial"/>
          <w:i/>
        </w:rPr>
        <w:t>Tablica 2</w:t>
      </w:r>
      <w:r w:rsidR="00566602" w:rsidRPr="005A3F44">
        <w:rPr>
          <w:rFonts w:ascii="Arial" w:hAnsi="Arial" w:cs="Arial"/>
          <w:i/>
        </w:rPr>
        <w:t>.</w:t>
      </w:r>
      <w:r w:rsidR="005A3F44">
        <w:rPr>
          <w:rFonts w:ascii="Arial" w:hAnsi="Arial" w:cs="Arial"/>
        </w:rPr>
        <w:t xml:space="preserve"> Granulometrijski sastav uzorka drva</w:t>
      </w:r>
    </w:p>
    <w:tbl>
      <w:tblPr>
        <w:tblW w:w="3353" w:type="dxa"/>
        <w:jc w:val="center"/>
        <w:tblLook w:val="04A0"/>
      </w:tblPr>
      <w:tblGrid>
        <w:gridCol w:w="2033"/>
        <w:gridCol w:w="1320"/>
      </w:tblGrid>
      <w:tr w:rsidR="005A3F44" w:rsidRPr="002F3006" w:rsidTr="005A3F44">
        <w:trPr>
          <w:trHeight w:val="700"/>
          <w:jc w:val="center"/>
        </w:trPr>
        <w:tc>
          <w:tcPr>
            <w:tcW w:w="20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3F44" w:rsidRPr="002F3006" w:rsidRDefault="005A3F44" w:rsidP="00C92B6A">
            <w:pPr>
              <w:spacing w:after="0" w:line="240" w:lineRule="auto"/>
              <w:jc w:val="center"/>
              <w:rPr>
                <w:rFonts w:ascii="Calibri" w:eastAsia="Times New Roman" w:hAnsi="Calibri" w:cs="Times New Roman"/>
                <w:color w:val="000000"/>
                <w:lang w:eastAsia="hr-HR"/>
              </w:rPr>
            </w:pPr>
            <w:r w:rsidRPr="002F3006">
              <w:rPr>
                <w:rFonts w:ascii="Calibri" w:eastAsia="Times New Roman" w:hAnsi="Calibri" w:cs="Times New Roman"/>
                <w:color w:val="000000"/>
                <w:lang w:eastAsia="hr-HR"/>
              </w:rPr>
              <w:t>porozitet sita</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rsidR="005A3F44" w:rsidRPr="002F3006" w:rsidRDefault="005A3F44" w:rsidP="00C92B6A">
            <w:pPr>
              <w:spacing w:after="0" w:line="240" w:lineRule="auto"/>
              <w:jc w:val="center"/>
              <w:rPr>
                <w:rFonts w:ascii="Calibri" w:eastAsia="Times New Roman" w:hAnsi="Calibri" w:cs="Times New Roman"/>
                <w:color w:val="000000"/>
                <w:lang w:eastAsia="hr-HR"/>
              </w:rPr>
            </w:pPr>
            <w:r w:rsidRPr="002F3006">
              <w:rPr>
                <w:rFonts w:ascii="Calibri" w:eastAsia="Times New Roman" w:hAnsi="Calibri" w:cs="Times New Roman"/>
                <w:color w:val="000000"/>
                <w:lang w:eastAsia="hr-HR"/>
              </w:rPr>
              <w:t>uzorak (%)</w:t>
            </w:r>
          </w:p>
        </w:tc>
      </w:tr>
      <w:tr w:rsidR="00566602" w:rsidRPr="002F3006" w:rsidTr="005A3F44">
        <w:trPr>
          <w:trHeight w:val="300"/>
          <w:jc w:val="center"/>
        </w:trPr>
        <w:tc>
          <w:tcPr>
            <w:tcW w:w="20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6602" w:rsidRPr="002F3006" w:rsidRDefault="00566602" w:rsidP="00C92B6A">
            <w:pPr>
              <w:spacing w:after="0" w:line="240" w:lineRule="auto"/>
              <w:jc w:val="center"/>
              <w:rPr>
                <w:rFonts w:ascii="Calibri" w:eastAsia="Times New Roman" w:hAnsi="Calibri" w:cs="Times New Roman"/>
                <w:color w:val="000000"/>
                <w:lang w:eastAsia="hr-HR"/>
              </w:rPr>
            </w:pPr>
            <w:r w:rsidRPr="002F3006">
              <w:rPr>
                <w:rFonts w:ascii="Calibri" w:eastAsia="Times New Roman" w:hAnsi="Calibri" w:cs="Times New Roman"/>
                <w:color w:val="000000"/>
                <w:lang w:eastAsia="hr-HR"/>
              </w:rPr>
              <w:t>1 mm</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rsidR="00566602" w:rsidRPr="002F3006" w:rsidRDefault="00566602" w:rsidP="00C92B6A">
            <w:pPr>
              <w:spacing w:after="0" w:line="240" w:lineRule="auto"/>
              <w:jc w:val="center"/>
              <w:rPr>
                <w:rFonts w:ascii="Calibri" w:eastAsia="Times New Roman" w:hAnsi="Calibri" w:cs="Times New Roman"/>
                <w:color w:val="000000"/>
                <w:lang w:eastAsia="hr-HR"/>
              </w:rPr>
            </w:pPr>
            <w:r w:rsidRPr="002F3006">
              <w:rPr>
                <w:rFonts w:ascii="Calibri" w:eastAsia="Times New Roman" w:hAnsi="Calibri" w:cs="Times New Roman"/>
                <w:color w:val="000000"/>
                <w:lang w:eastAsia="hr-HR"/>
              </w:rPr>
              <w:t>1,66</w:t>
            </w:r>
          </w:p>
        </w:tc>
      </w:tr>
      <w:tr w:rsidR="00566602" w:rsidRPr="002F3006" w:rsidTr="005A3F44">
        <w:trPr>
          <w:trHeight w:val="300"/>
          <w:jc w:val="center"/>
        </w:trPr>
        <w:tc>
          <w:tcPr>
            <w:tcW w:w="20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6602" w:rsidRPr="002F3006" w:rsidRDefault="00566602" w:rsidP="00C92B6A">
            <w:pPr>
              <w:spacing w:after="0" w:line="240" w:lineRule="auto"/>
              <w:jc w:val="center"/>
              <w:rPr>
                <w:rFonts w:ascii="Calibri" w:eastAsia="Times New Roman" w:hAnsi="Calibri" w:cs="Times New Roman"/>
                <w:color w:val="000000"/>
                <w:lang w:eastAsia="hr-HR"/>
              </w:rPr>
            </w:pPr>
            <w:r w:rsidRPr="002F3006">
              <w:rPr>
                <w:rFonts w:ascii="Calibri" w:eastAsia="Times New Roman" w:hAnsi="Calibri" w:cs="Times New Roman"/>
                <w:color w:val="000000"/>
                <w:lang w:eastAsia="hr-HR"/>
              </w:rPr>
              <w:t>710 μm</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rsidR="00566602" w:rsidRPr="002F3006" w:rsidRDefault="00566602" w:rsidP="00C92B6A">
            <w:pPr>
              <w:spacing w:after="0" w:line="240" w:lineRule="auto"/>
              <w:jc w:val="center"/>
              <w:rPr>
                <w:rFonts w:ascii="Calibri" w:eastAsia="Times New Roman" w:hAnsi="Calibri" w:cs="Times New Roman"/>
                <w:color w:val="000000"/>
                <w:lang w:eastAsia="hr-HR"/>
              </w:rPr>
            </w:pPr>
            <w:r w:rsidRPr="002F3006">
              <w:rPr>
                <w:rFonts w:ascii="Calibri" w:eastAsia="Times New Roman" w:hAnsi="Calibri" w:cs="Times New Roman"/>
                <w:color w:val="000000"/>
                <w:lang w:eastAsia="hr-HR"/>
              </w:rPr>
              <w:t>11,01</w:t>
            </w:r>
          </w:p>
        </w:tc>
      </w:tr>
      <w:tr w:rsidR="00566602" w:rsidRPr="002F3006" w:rsidTr="005A3F44">
        <w:trPr>
          <w:trHeight w:val="300"/>
          <w:jc w:val="center"/>
        </w:trPr>
        <w:tc>
          <w:tcPr>
            <w:tcW w:w="20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6602" w:rsidRPr="002F3006" w:rsidRDefault="00566602" w:rsidP="00C92B6A">
            <w:pPr>
              <w:spacing w:after="0" w:line="240" w:lineRule="auto"/>
              <w:jc w:val="center"/>
              <w:rPr>
                <w:rFonts w:ascii="Calibri" w:eastAsia="Times New Roman" w:hAnsi="Calibri" w:cs="Times New Roman"/>
                <w:color w:val="000000"/>
                <w:lang w:eastAsia="hr-HR"/>
              </w:rPr>
            </w:pPr>
            <w:r w:rsidRPr="002F3006">
              <w:rPr>
                <w:rFonts w:ascii="Calibri" w:eastAsia="Times New Roman" w:hAnsi="Calibri" w:cs="Times New Roman"/>
                <w:color w:val="000000"/>
                <w:lang w:eastAsia="hr-HR"/>
              </w:rPr>
              <w:t>355 μm</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rsidR="00566602" w:rsidRPr="002F3006" w:rsidRDefault="00566602" w:rsidP="00C92B6A">
            <w:pPr>
              <w:spacing w:after="0" w:line="240" w:lineRule="auto"/>
              <w:jc w:val="center"/>
              <w:rPr>
                <w:rFonts w:ascii="Calibri" w:eastAsia="Times New Roman" w:hAnsi="Calibri" w:cs="Times New Roman"/>
                <w:color w:val="000000"/>
                <w:lang w:eastAsia="hr-HR"/>
              </w:rPr>
            </w:pPr>
            <w:r w:rsidRPr="002F3006">
              <w:rPr>
                <w:rFonts w:ascii="Calibri" w:eastAsia="Times New Roman" w:hAnsi="Calibri" w:cs="Times New Roman"/>
                <w:color w:val="000000"/>
                <w:lang w:eastAsia="hr-HR"/>
              </w:rPr>
              <w:t>37,44</w:t>
            </w:r>
          </w:p>
        </w:tc>
      </w:tr>
      <w:tr w:rsidR="00566602" w:rsidRPr="002F3006" w:rsidTr="005A3F44">
        <w:trPr>
          <w:trHeight w:val="315"/>
          <w:jc w:val="center"/>
        </w:trPr>
        <w:tc>
          <w:tcPr>
            <w:tcW w:w="20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66602" w:rsidRPr="002F3006" w:rsidRDefault="005A3F44" w:rsidP="00C92B6A">
            <w:pPr>
              <w:spacing w:after="0" w:line="240" w:lineRule="auto"/>
              <w:jc w:val="center"/>
              <w:rPr>
                <w:rFonts w:ascii="Calibri" w:eastAsia="Times New Roman" w:hAnsi="Calibri" w:cs="Times New Roman"/>
                <w:color w:val="000000"/>
                <w:lang w:eastAsia="hr-HR"/>
              </w:rPr>
            </w:pPr>
            <w:r>
              <w:rPr>
                <w:rFonts w:ascii="Calibri" w:eastAsia="Times New Roman" w:hAnsi="Calibri" w:cs="Times New Roman"/>
                <w:color w:val="000000"/>
                <w:lang w:eastAsia="hr-HR"/>
              </w:rPr>
              <w:t>&lt;355 μm</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rsidR="00566602" w:rsidRPr="002F3006" w:rsidRDefault="00566602" w:rsidP="00C92B6A">
            <w:pPr>
              <w:spacing w:after="0" w:line="240" w:lineRule="auto"/>
              <w:jc w:val="center"/>
              <w:rPr>
                <w:rFonts w:ascii="Calibri" w:eastAsia="Times New Roman" w:hAnsi="Calibri" w:cs="Times New Roman"/>
                <w:color w:val="000000"/>
                <w:lang w:eastAsia="hr-HR"/>
              </w:rPr>
            </w:pPr>
            <w:r w:rsidRPr="002F3006">
              <w:rPr>
                <w:rFonts w:ascii="Calibri" w:eastAsia="Times New Roman" w:hAnsi="Calibri" w:cs="Times New Roman"/>
                <w:color w:val="000000"/>
                <w:lang w:eastAsia="hr-HR"/>
              </w:rPr>
              <w:t>49,89</w:t>
            </w:r>
          </w:p>
        </w:tc>
      </w:tr>
    </w:tbl>
    <w:p w:rsidR="00566602" w:rsidRDefault="00566602" w:rsidP="00DB24CE">
      <w:pPr>
        <w:spacing w:line="360" w:lineRule="auto"/>
        <w:rPr>
          <w:rFonts w:ascii="Arial" w:hAnsi="Arial" w:cs="Arial"/>
        </w:rPr>
      </w:pPr>
    </w:p>
    <w:p w:rsidR="005A3F44" w:rsidRPr="00DF7274" w:rsidRDefault="005A3F44" w:rsidP="005A3F44">
      <w:pPr>
        <w:spacing w:line="360" w:lineRule="auto"/>
        <w:ind w:firstLine="567"/>
        <w:rPr>
          <w:rFonts w:ascii="Arial" w:hAnsi="Arial" w:cs="Arial"/>
        </w:rPr>
      </w:pPr>
      <w:r>
        <w:rPr>
          <w:rFonts w:ascii="Arial" w:hAnsi="Arial" w:cs="Arial"/>
        </w:rPr>
        <w:t>Postotni udio bio-ulja u uzorku drva se izračunava prema slijedećem izrazu:</w:t>
      </w:r>
    </w:p>
    <w:p w:rsidR="00684E9E" w:rsidRDefault="00DE7A51" w:rsidP="00684E9E">
      <w:pPr>
        <w:spacing w:line="360" w:lineRule="auto"/>
        <w:jc w:val="center"/>
        <w:rPr>
          <w:rFonts w:ascii="Arial" w:hAnsi="Arial" w:cs="Arial"/>
        </w:rPr>
      </w:pPr>
      <w:r w:rsidRPr="00DE7A51">
        <w:rPr>
          <w:rFonts w:ascii="Arial" w:hAnsi="Arial" w:cs="Arial"/>
          <w:noProof/>
          <w:lang w:eastAsia="hr-HR"/>
        </w:rPr>
        <w:drawing>
          <wp:inline distT="0" distB="0" distL="0" distR="0">
            <wp:extent cx="1455725" cy="299308"/>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srcRect/>
                    <a:stretch>
                      <a:fillRect/>
                    </a:stretch>
                  </pic:blipFill>
                  <pic:spPr bwMode="auto">
                    <a:xfrm>
                      <a:off x="0" y="0"/>
                      <a:ext cx="1514127" cy="311316"/>
                    </a:xfrm>
                    <a:prstGeom prst="rect">
                      <a:avLst/>
                    </a:prstGeom>
                    <a:noFill/>
                    <a:ln w="9525">
                      <a:noFill/>
                      <a:miter lim="800000"/>
                      <a:headEnd/>
                      <a:tailEnd/>
                    </a:ln>
                  </pic:spPr>
                </pic:pic>
              </a:graphicData>
            </a:graphic>
          </wp:inline>
        </w:drawing>
      </w:r>
    </w:p>
    <w:p w:rsidR="00684E9E" w:rsidRDefault="00684E9E" w:rsidP="005A3F44">
      <w:pPr>
        <w:spacing w:line="360" w:lineRule="auto"/>
        <w:ind w:left="567"/>
        <w:rPr>
          <w:rFonts w:ascii="Arial" w:hAnsi="Arial" w:cs="Arial"/>
        </w:rPr>
      </w:pPr>
      <w:r>
        <w:rPr>
          <w:rFonts w:ascii="Arial" w:hAnsi="Arial" w:cs="Arial"/>
          <w:i/>
        </w:rPr>
        <w:t>I</w:t>
      </w:r>
      <w:r w:rsidR="002B2D29">
        <w:rPr>
          <w:rFonts w:ascii="Arial" w:hAnsi="Arial" w:cs="Arial"/>
          <w:i/>
          <w:vertAlign w:val="subscript"/>
        </w:rPr>
        <w:t>biu</w:t>
      </w:r>
      <w:r>
        <w:rPr>
          <w:rFonts w:ascii="Arial" w:hAnsi="Arial" w:cs="Arial"/>
          <w:i/>
        </w:rPr>
        <w:t xml:space="preserve"> - </w:t>
      </w:r>
      <w:r>
        <w:rPr>
          <w:rFonts w:ascii="Arial" w:hAnsi="Arial" w:cs="Arial"/>
        </w:rPr>
        <w:t>količina dobivenog bio</w:t>
      </w:r>
      <w:r w:rsidR="004F7BFC">
        <w:rPr>
          <w:rFonts w:ascii="Arial" w:hAnsi="Arial" w:cs="Arial"/>
        </w:rPr>
        <w:t>-</w:t>
      </w:r>
      <w:r>
        <w:rPr>
          <w:rFonts w:ascii="Arial" w:hAnsi="Arial" w:cs="Arial"/>
        </w:rPr>
        <w:t>ulja, [%]</w:t>
      </w:r>
      <w:r>
        <w:rPr>
          <w:rFonts w:ascii="Arial" w:hAnsi="Arial" w:cs="Arial"/>
          <w:i/>
        </w:rPr>
        <w:br/>
      </w:r>
      <w:r w:rsidRPr="00684E9E">
        <w:rPr>
          <w:rFonts w:ascii="Arial" w:hAnsi="Arial" w:cs="Arial"/>
          <w:i/>
        </w:rPr>
        <w:t>m</w:t>
      </w:r>
      <w:r w:rsidRPr="00684E9E">
        <w:rPr>
          <w:rFonts w:ascii="Arial" w:hAnsi="Arial" w:cs="Arial"/>
          <w:i/>
          <w:vertAlign w:val="subscript"/>
        </w:rPr>
        <w:t>b1</w:t>
      </w:r>
      <w:r>
        <w:rPr>
          <w:rFonts w:ascii="Arial" w:hAnsi="Arial" w:cs="Arial"/>
        </w:rPr>
        <w:t xml:space="preserve"> - masa prazne, čiste i osušene saku</w:t>
      </w:r>
      <w:r w:rsidR="005A3F44">
        <w:rPr>
          <w:rFonts w:ascii="Arial" w:hAnsi="Arial" w:cs="Arial"/>
        </w:rPr>
        <w:t>pljališne jedinice prije postupka</w:t>
      </w:r>
      <w:r>
        <w:rPr>
          <w:rFonts w:ascii="Arial" w:hAnsi="Arial" w:cs="Arial"/>
        </w:rPr>
        <w:t xml:space="preserve"> pirolize, [g]</w:t>
      </w:r>
      <w:r>
        <w:rPr>
          <w:rFonts w:ascii="Arial" w:hAnsi="Arial" w:cs="Arial"/>
        </w:rPr>
        <w:br/>
      </w:r>
      <w:r w:rsidRPr="00684E9E">
        <w:rPr>
          <w:rFonts w:ascii="Arial" w:hAnsi="Arial" w:cs="Arial"/>
          <w:i/>
        </w:rPr>
        <w:t>m</w:t>
      </w:r>
      <w:r w:rsidRPr="00684E9E">
        <w:rPr>
          <w:rFonts w:ascii="Arial" w:hAnsi="Arial" w:cs="Arial"/>
          <w:i/>
          <w:vertAlign w:val="subscript"/>
        </w:rPr>
        <w:t>b2</w:t>
      </w:r>
      <w:r>
        <w:rPr>
          <w:rFonts w:ascii="Arial" w:hAnsi="Arial" w:cs="Arial"/>
        </w:rPr>
        <w:t xml:space="preserve"> - masa sakupljališne jedinice s dobivenim bio</w:t>
      </w:r>
      <w:r w:rsidR="004F7BFC">
        <w:rPr>
          <w:rFonts w:ascii="Arial" w:hAnsi="Arial" w:cs="Arial"/>
        </w:rPr>
        <w:t>-</w:t>
      </w:r>
      <w:r w:rsidR="005A3F44">
        <w:rPr>
          <w:rFonts w:ascii="Arial" w:hAnsi="Arial" w:cs="Arial"/>
        </w:rPr>
        <w:t>uljem po završetku postupka</w:t>
      </w:r>
      <w:r>
        <w:rPr>
          <w:rFonts w:ascii="Arial" w:hAnsi="Arial" w:cs="Arial"/>
        </w:rPr>
        <w:t xml:space="preserve"> pirolize, [g]</w:t>
      </w:r>
      <w:r>
        <w:rPr>
          <w:rFonts w:ascii="Arial" w:hAnsi="Arial" w:cs="Arial"/>
        </w:rPr>
        <w:br/>
      </w:r>
      <w:r w:rsidRPr="00684E9E">
        <w:rPr>
          <w:rFonts w:ascii="Arial" w:hAnsi="Arial" w:cs="Arial"/>
          <w:i/>
        </w:rPr>
        <w:t>m</w:t>
      </w:r>
      <w:r w:rsidRPr="00684E9E">
        <w:rPr>
          <w:rFonts w:ascii="Arial" w:hAnsi="Arial" w:cs="Arial"/>
          <w:i/>
          <w:vertAlign w:val="subscript"/>
        </w:rPr>
        <w:t>u</w:t>
      </w:r>
      <w:r>
        <w:rPr>
          <w:rFonts w:ascii="Arial" w:hAnsi="Arial" w:cs="Arial"/>
        </w:rPr>
        <w:t xml:space="preserve"> - ulazna masa uzorka drva, [</w:t>
      </w:r>
      <w:r w:rsidR="005A3F44">
        <w:rPr>
          <w:rFonts w:ascii="Arial" w:hAnsi="Arial" w:cs="Arial"/>
        </w:rPr>
        <w:t>g]</w:t>
      </w:r>
    </w:p>
    <w:p w:rsidR="005A3F44" w:rsidRDefault="005A3F44" w:rsidP="00684E9E">
      <w:pPr>
        <w:spacing w:line="360" w:lineRule="auto"/>
        <w:rPr>
          <w:rFonts w:ascii="Arial" w:hAnsi="Arial" w:cs="Arial"/>
        </w:rPr>
      </w:pPr>
    </w:p>
    <w:p w:rsidR="00566602" w:rsidRPr="00684E9E" w:rsidRDefault="005A3F44" w:rsidP="005A3F44">
      <w:pPr>
        <w:spacing w:line="360" w:lineRule="auto"/>
        <w:ind w:firstLine="567"/>
        <w:rPr>
          <w:rFonts w:ascii="Arial" w:hAnsi="Arial" w:cs="Arial"/>
        </w:rPr>
      </w:pPr>
      <w:r>
        <w:rPr>
          <w:rFonts w:ascii="Arial" w:hAnsi="Arial" w:cs="Arial"/>
        </w:rPr>
        <w:t>Postotni udio bio-ugljena u uzorku drva se izračunava prema slijedećem izrazu:</w:t>
      </w:r>
    </w:p>
    <w:p w:rsidR="00924589" w:rsidRPr="005A3F44" w:rsidRDefault="00DE7A51" w:rsidP="005A3F44">
      <w:pPr>
        <w:spacing w:line="360" w:lineRule="auto"/>
        <w:jc w:val="center"/>
        <w:rPr>
          <w:rFonts w:ascii="Arial" w:hAnsi="Arial" w:cs="Arial"/>
        </w:rPr>
      </w:pPr>
      <w:r w:rsidRPr="00DE7A51">
        <w:rPr>
          <w:rFonts w:ascii="Arial" w:hAnsi="Arial" w:cs="Arial"/>
          <w:noProof/>
          <w:lang w:eastAsia="hr-HR"/>
        </w:rPr>
        <w:drawing>
          <wp:inline distT="0" distB="0" distL="0" distR="0">
            <wp:extent cx="1536192" cy="265095"/>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srcRect/>
                    <a:stretch>
                      <a:fillRect/>
                    </a:stretch>
                  </pic:blipFill>
                  <pic:spPr bwMode="auto">
                    <a:xfrm>
                      <a:off x="0" y="0"/>
                      <a:ext cx="1618114" cy="279232"/>
                    </a:xfrm>
                    <a:prstGeom prst="rect">
                      <a:avLst/>
                    </a:prstGeom>
                    <a:noFill/>
                    <a:ln w="9525">
                      <a:noFill/>
                      <a:miter lim="800000"/>
                      <a:headEnd/>
                      <a:tailEnd/>
                    </a:ln>
                  </pic:spPr>
                </pic:pic>
              </a:graphicData>
            </a:graphic>
          </wp:inline>
        </w:drawing>
      </w:r>
    </w:p>
    <w:p w:rsidR="00DE7A51" w:rsidRDefault="00F9028D" w:rsidP="005A3F44">
      <w:pPr>
        <w:spacing w:line="360" w:lineRule="auto"/>
        <w:ind w:left="567"/>
        <w:rPr>
          <w:rFonts w:ascii="Arial" w:hAnsi="Arial" w:cs="Arial"/>
        </w:rPr>
      </w:pPr>
      <w:r w:rsidRPr="00F9028D">
        <w:rPr>
          <w:rFonts w:ascii="Arial" w:hAnsi="Arial" w:cs="Arial"/>
          <w:i/>
        </w:rPr>
        <w:t>I</w:t>
      </w:r>
      <w:r w:rsidR="002B2D29">
        <w:rPr>
          <w:rFonts w:ascii="Arial" w:hAnsi="Arial" w:cs="Arial"/>
          <w:i/>
          <w:vertAlign w:val="subscript"/>
        </w:rPr>
        <w:t>bug</w:t>
      </w:r>
      <w:r>
        <w:rPr>
          <w:rFonts w:ascii="Arial" w:hAnsi="Arial" w:cs="Arial"/>
          <w:i/>
        </w:rPr>
        <w:t xml:space="preserve"> - </w:t>
      </w:r>
      <w:r>
        <w:rPr>
          <w:rFonts w:ascii="Arial" w:hAnsi="Arial" w:cs="Arial"/>
        </w:rPr>
        <w:t>količina dobivenog bio</w:t>
      </w:r>
      <w:r w:rsidR="004F7BFC">
        <w:rPr>
          <w:rFonts w:ascii="Arial" w:hAnsi="Arial" w:cs="Arial"/>
        </w:rPr>
        <w:t>-</w:t>
      </w:r>
      <w:r>
        <w:rPr>
          <w:rFonts w:ascii="Arial" w:hAnsi="Arial" w:cs="Arial"/>
        </w:rPr>
        <w:t>ugljena, [%]</w:t>
      </w:r>
      <w:r>
        <w:rPr>
          <w:rFonts w:ascii="Arial" w:hAnsi="Arial" w:cs="Arial"/>
        </w:rPr>
        <w:br/>
      </w:r>
      <w:r w:rsidRPr="00007921">
        <w:rPr>
          <w:rFonts w:ascii="Arial" w:hAnsi="Arial" w:cs="Arial"/>
          <w:i/>
        </w:rPr>
        <w:t>m</w:t>
      </w:r>
      <w:r w:rsidRPr="00007921">
        <w:rPr>
          <w:rFonts w:ascii="Arial" w:hAnsi="Arial" w:cs="Arial"/>
          <w:i/>
          <w:vertAlign w:val="subscript"/>
        </w:rPr>
        <w:t>k1</w:t>
      </w:r>
      <w:r>
        <w:rPr>
          <w:rFonts w:ascii="Arial" w:hAnsi="Arial" w:cs="Arial"/>
        </w:rPr>
        <w:t xml:space="preserve"> - masa prazne, čiste i osušene kivete, [g]</w:t>
      </w:r>
      <w:r>
        <w:rPr>
          <w:rFonts w:ascii="Arial" w:hAnsi="Arial" w:cs="Arial"/>
        </w:rPr>
        <w:br/>
      </w:r>
      <w:r w:rsidRPr="00007921">
        <w:rPr>
          <w:rFonts w:ascii="Arial" w:hAnsi="Arial" w:cs="Arial"/>
          <w:i/>
        </w:rPr>
        <w:t>m</w:t>
      </w:r>
      <w:r w:rsidRPr="00007921">
        <w:rPr>
          <w:rFonts w:ascii="Arial" w:hAnsi="Arial" w:cs="Arial"/>
          <w:i/>
          <w:vertAlign w:val="subscript"/>
        </w:rPr>
        <w:t>k2</w:t>
      </w:r>
      <w:r>
        <w:rPr>
          <w:rFonts w:ascii="Arial" w:hAnsi="Arial" w:cs="Arial"/>
        </w:rPr>
        <w:t xml:space="preserve"> - masa kivete sa sadrženim bio</w:t>
      </w:r>
      <w:r w:rsidR="004F7BFC">
        <w:rPr>
          <w:rFonts w:ascii="Arial" w:hAnsi="Arial" w:cs="Arial"/>
        </w:rPr>
        <w:t>-</w:t>
      </w:r>
      <w:r>
        <w:rPr>
          <w:rFonts w:ascii="Arial" w:hAnsi="Arial" w:cs="Arial"/>
        </w:rPr>
        <w:t>ugljenom, [g]</w:t>
      </w:r>
      <w:r>
        <w:rPr>
          <w:rFonts w:ascii="Arial" w:hAnsi="Arial" w:cs="Arial"/>
        </w:rPr>
        <w:br/>
      </w:r>
      <w:r w:rsidRPr="00007921">
        <w:rPr>
          <w:rFonts w:ascii="Arial" w:hAnsi="Arial" w:cs="Arial"/>
          <w:i/>
        </w:rPr>
        <w:t>m</w:t>
      </w:r>
      <w:r w:rsidRPr="00007921">
        <w:rPr>
          <w:rFonts w:ascii="Arial" w:hAnsi="Arial" w:cs="Arial"/>
          <w:i/>
          <w:vertAlign w:val="subscript"/>
        </w:rPr>
        <w:t>u</w:t>
      </w:r>
      <w:r w:rsidR="005A3F44">
        <w:rPr>
          <w:rFonts w:ascii="Arial" w:hAnsi="Arial" w:cs="Arial"/>
        </w:rPr>
        <w:t xml:space="preserve"> - ulazna masa uzorka, [g]</w:t>
      </w:r>
    </w:p>
    <w:p w:rsidR="005A3F44" w:rsidRDefault="005A3F44" w:rsidP="00F9028D">
      <w:pPr>
        <w:spacing w:line="360" w:lineRule="auto"/>
        <w:rPr>
          <w:rFonts w:ascii="Arial" w:hAnsi="Arial" w:cs="Arial"/>
        </w:rPr>
      </w:pPr>
    </w:p>
    <w:p w:rsidR="00566602" w:rsidRDefault="005A3F44" w:rsidP="005A3F44">
      <w:pPr>
        <w:spacing w:line="360" w:lineRule="auto"/>
        <w:ind w:firstLine="567"/>
        <w:rPr>
          <w:rFonts w:ascii="Arial" w:hAnsi="Arial" w:cs="Arial"/>
        </w:rPr>
      </w:pPr>
      <w:r>
        <w:rPr>
          <w:rFonts w:ascii="Arial" w:hAnsi="Arial" w:cs="Arial"/>
        </w:rPr>
        <w:t>Postotni udio nehlapljivih plinova u uzorku drva se izračunava prema slijedećem izrazu:</w:t>
      </w:r>
    </w:p>
    <w:p w:rsidR="002B2D29" w:rsidRPr="005A3F44" w:rsidRDefault="002B2D29" w:rsidP="005A3F44">
      <w:pPr>
        <w:spacing w:line="360" w:lineRule="auto"/>
        <w:jc w:val="center"/>
        <w:rPr>
          <w:rFonts w:ascii="Arial" w:hAnsi="Arial" w:cs="Arial"/>
        </w:rPr>
      </w:pPr>
      <w:r w:rsidRPr="002B2D29">
        <w:rPr>
          <w:rFonts w:ascii="Arial" w:hAnsi="Arial" w:cs="Arial"/>
          <w:noProof/>
          <w:lang w:eastAsia="hr-HR"/>
        </w:rPr>
        <w:drawing>
          <wp:inline distT="0" distB="0" distL="0" distR="0">
            <wp:extent cx="1580083" cy="263896"/>
            <wp:effectExtent l="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srcRect/>
                    <a:stretch>
                      <a:fillRect/>
                    </a:stretch>
                  </pic:blipFill>
                  <pic:spPr bwMode="auto">
                    <a:xfrm>
                      <a:off x="0" y="0"/>
                      <a:ext cx="1725665" cy="288210"/>
                    </a:xfrm>
                    <a:prstGeom prst="rect">
                      <a:avLst/>
                    </a:prstGeom>
                    <a:noFill/>
                    <a:ln w="9525">
                      <a:noFill/>
                      <a:miter lim="800000"/>
                      <a:headEnd/>
                      <a:tailEnd/>
                    </a:ln>
                  </pic:spPr>
                </pic:pic>
              </a:graphicData>
            </a:graphic>
          </wp:inline>
        </w:drawing>
      </w:r>
    </w:p>
    <w:p w:rsidR="004F7BFC" w:rsidRDefault="002B2D29" w:rsidP="005A3F44">
      <w:pPr>
        <w:spacing w:line="360" w:lineRule="auto"/>
        <w:ind w:left="567"/>
        <w:rPr>
          <w:rFonts w:ascii="Arial" w:hAnsi="Arial" w:cs="Arial"/>
        </w:rPr>
      </w:pPr>
      <w:r>
        <w:rPr>
          <w:rFonts w:ascii="Arial" w:hAnsi="Arial" w:cs="Arial"/>
          <w:i/>
        </w:rPr>
        <w:lastRenderedPageBreak/>
        <w:t>I</w:t>
      </w:r>
      <w:r w:rsidRPr="002B2D29">
        <w:rPr>
          <w:rFonts w:ascii="Arial" w:hAnsi="Arial" w:cs="Arial"/>
          <w:i/>
          <w:vertAlign w:val="subscript"/>
        </w:rPr>
        <w:t>nhp</w:t>
      </w:r>
      <w:r>
        <w:rPr>
          <w:rFonts w:ascii="Arial" w:hAnsi="Arial" w:cs="Arial"/>
          <w:i/>
        </w:rPr>
        <w:t xml:space="preserve"> - </w:t>
      </w:r>
      <w:r w:rsidRPr="002B2D29">
        <w:rPr>
          <w:rFonts w:ascii="Arial" w:hAnsi="Arial" w:cs="Arial"/>
        </w:rPr>
        <w:t>količin</w:t>
      </w:r>
      <w:r w:rsidR="005A3F44">
        <w:rPr>
          <w:rFonts w:ascii="Arial" w:hAnsi="Arial" w:cs="Arial"/>
        </w:rPr>
        <w:t>a nehlapljivih plinova u postupku</w:t>
      </w:r>
      <w:r w:rsidRPr="002B2D29">
        <w:rPr>
          <w:rFonts w:ascii="Arial" w:hAnsi="Arial" w:cs="Arial"/>
        </w:rPr>
        <w:t xml:space="preserve"> pirolize,</w:t>
      </w:r>
      <w:r>
        <w:rPr>
          <w:rFonts w:ascii="Arial" w:hAnsi="Arial" w:cs="Arial"/>
          <w:i/>
        </w:rPr>
        <w:t xml:space="preserve"> </w:t>
      </w:r>
      <w:r>
        <w:rPr>
          <w:rFonts w:ascii="Arial" w:hAnsi="Arial" w:cs="Arial"/>
        </w:rPr>
        <w:t>[%]</w:t>
      </w:r>
      <w:r>
        <w:rPr>
          <w:rFonts w:ascii="Arial" w:hAnsi="Arial" w:cs="Arial"/>
          <w:i/>
        </w:rPr>
        <w:br/>
        <w:t>I</w:t>
      </w:r>
      <w:r w:rsidRPr="002B2D29">
        <w:rPr>
          <w:rFonts w:ascii="Arial" w:hAnsi="Arial" w:cs="Arial"/>
          <w:i/>
          <w:vertAlign w:val="subscript"/>
        </w:rPr>
        <w:t>biu</w:t>
      </w:r>
      <w:r>
        <w:rPr>
          <w:rFonts w:ascii="Arial" w:hAnsi="Arial" w:cs="Arial"/>
          <w:i/>
        </w:rPr>
        <w:t xml:space="preserve"> - </w:t>
      </w:r>
      <w:r>
        <w:rPr>
          <w:rFonts w:ascii="Arial" w:hAnsi="Arial" w:cs="Arial"/>
        </w:rPr>
        <w:t>količina dobivenog bio</w:t>
      </w:r>
      <w:r w:rsidR="004F7BFC">
        <w:rPr>
          <w:rFonts w:ascii="Arial" w:hAnsi="Arial" w:cs="Arial"/>
        </w:rPr>
        <w:t>-</w:t>
      </w:r>
      <w:r>
        <w:rPr>
          <w:rFonts w:ascii="Arial" w:hAnsi="Arial" w:cs="Arial"/>
        </w:rPr>
        <w:t>ulja, [%]</w:t>
      </w:r>
      <w:r>
        <w:rPr>
          <w:rFonts w:ascii="Arial" w:hAnsi="Arial" w:cs="Arial"/>
          <w:i/>
        </w:rPr>
        <w:br/>
        <w:t>I</w:t>
      </w:r>
      <w:r w:rsidRPr="002B2D29">
        <w:rPr>
          <w:rFonts w:ascii="Arial" w:hAnsi="Arial" w:cs="Arial"/>
          <w:i/>
          <w:vertAlign w:val="subscript"/>
        </w:rPr>
        <w:t>bug</w:t>
      </w:r>
      <w:r>
        <w:rPr>
          <w:rFonts w:ascii="Arial" w:hAnsi="Arial" w:cs="Arial"/>
          <w:i/>
        </w:rPr>
        <w:t xml:space="preserve"> -  </w:t>
      </w:r>
      <w:r>
        <w:rPr>
          <w:rFonts w:ascii="Arial" w:hAnsi="Arial" w:cs="Arial"/>
        </w:rPr>
        <w:t>količina dobivenog bio</w:t>
      </w:r>
      <w:r w:rsidR="004F7BFC">
        <w:rPr>
          <w:rFonts w:ascii="Arial" w:hAnsi="Arial" w:cs="Arial"/>
        </w:rPr>
        <w:t>-</w:t>
      </w:r>
      <w:r>
        <w:rPr>
          <w:rFonts w:ascii="Arial" w:hAnsi="Arial" w:cs="Arial"/>
        </w:rPr>
        <w:t>ugljena, [%]</w:t>
      </w:r>
    </w:p>
    <w:p w:rsidR="005A3F44" w:rsidRPr="0089231C" w:rsidRDefault="005A3F44" w:rsidP="005A3F44">
      <w:pPr>
        <w:spacing w:line="360" w:lineRule="auto"/>
        <w:ind w:left="567"/>
        <w:rPr>
          <w:rFonts w:ascii="Arial" w:hAnsi="Arial" w:cs="Arial"/>
        </w:rPr>
      </w:pPr>
    </w:p>
    <w:p w:rsidR="00924589" w:rsidRDefault="00026FF9" w:rsidP="00FC5285">
      <w:pPr>
        <w:spacing w:line="360" w:lineRule="auto"/>
        <w:rPr>
          <w:rFonts w:ascii="Arial" w:hAnsi="Arial" w:cs="Arial"/>
          <w:color w:val="4F6228" w:themeColor="accent3" w:themeShade="80"/>
          <w:sz w:val="24"/>
          <w:szCs w:val="24"/>
        </w:rPr>
      </w:pPr>
      <w:r>
        <w:rPr>
          <w:rFonts w:ascii="Arial" w:hAnsi="Arial" w:cs="Arial"/>
          <w:color w:val="4F6228" w:themeColor="accent3" w:themeShade="80"/>
          <w:sz w:val="24"/>
          <w:szCs w:val="24"/>
        </w:rPr>
        <w:t>5</w:t>
      </w:r>
      <w:r w:rsidR="0079159E">
        <w:rPr>
          <w:rFonts w:ascii="Arial" w:hAnsi="Arial" w:cs="Arial"/>
          <w:color w:val="4F6228" w:themeColor="accent3" w:themeShade="80"/>
          <w:sz w:val="24"/>
          <w:szCs w:val="24"/>
        </w:rPr>
        <w:t>.5</w:t>
      </w:r>
      <w:r w:rsidR="00DD076F" w:rsidRPr="00DD076F">
        <w:rPr>
          <w:rFonts w:ascii="Arial" w:hAnsi="Arial" w:cs="Arial"/>
          <w:color w:val="4F6228" w:themeColor="accent3" w:themeShade="80"/>
          <w:sz w:val="24"/>
          <w:szCs w:val="24"/>
        </w:rPr>
        <w:t xml:space="preserve">. </w:t>
      </w:r>
      <w:r w:rsidR="00DD076F" w:rsidRPr="007A62E3">
        <w:rPr>
          <w:rFonts w:ascii="Arial" w:hAnsi="Arial" w:cs="Arial"/>
          <w:color w:val="4F6228" w:themeColor="accent3" w:themeShade="80"/>
          <w:sz w:val="24"/>
          <w:szCs w:val="24"/>
        </w:rPr>
        <w:t xml:space="preserve">Određivanje visokokalorične vrijednosti </w:t>
      </w:r>
      <w:r w:rsidR="00D63597" w:rsidRPr="007A62E3">
        <w:rPr>
          <w:rFonts w:ascii="Arial" w:hAnsi="Arial" w:cs="Arial"/>
          <w:color w:val="4F6228" w:themeColor="accent3" w:themeShade="80"/>
          <w:sz w:val="24"/>
          <w:szCs w:val="24"/>
        </w:rPr>
        <w:t>bio</w:t>
      </w:r>
      <w:r w:rsidR="004F7BFC">
        <w:rPr>
          <w:rFonts w:ascii="Arial" w:hAnsi="Arial" w:cs="Arial"/>
          <w:color w:val="4F6228" w:themeColor="accent3" w:themeShade="80"/>
          <w:sz w:val="24"/>
          <w:szCs w:val="24"/>
        </w:rPr>
        <w:t>-</w:t>
      </w:r>
      <w:r w:rsidR="00D63597" w:rsidRPr="007A62E3">
        <w:rPr>
          <w:rFonts w:ascii="Arial" w:hAnsi="Arial" w:cs="Arial"/>
          <w:color w:val="4F6228" w:themeColor="accent3" w:themeShade="80"/>
          <w:sz w:val="24"/>
          <w:szCs w:val="24"/>
        </w:rPr>
        <w:t xml:space="preserve">ugljena </w:t>
      </w:r>
      <w:r w:rsidR="00DD076F" w:rsidRPr="007A62E3">
        <w:rPr>
          <w:rFonts w:ascii="Arial" w:hAnsi="Arial" w:cs="Arial"/>
          <w:color w:val="4F6228" w:themeColor="accent3" w:themeShade="80"/>
          <w:sz w:val="24"/>
          <w:szCs w:val="24"/>
        </w:rPr>
        <w:t>(HHV)</w:t>
      </w:r>
      <w:r w:rsidR="00C651AB" w:rsidRPr="007A62E3">
        <w:rPr>
          <w:rFonts w:ascii="Arial" w:hAnsi="Arial" w:cs="Arial"/>
          <w:color w:val="4F6228" w:themeColor="accent3" w:themeShade="80"/>
          <w:sz w:val="24"/>
          <w:szCs w:val="24"/>
        </w:rPr>
        <w:t xml:space="preserve"> kalorimetrijom</w:t>
      </w:r>
    </w:p>
    <w:p w:rsidR="00DD076F" w:rsidRPr="006B4FED" w:rsidRDefault="00DD076F" w:rsidP="006B4FED">
      <w:pPr>
        <w:spacing w:line="360" w:lineRule="auto"/>
        <w:jc w:val="both"/>
        <w:rPr>
          <w:rFonts w:ascii="Arial" w:hAnsi="Arial" w:cs="Arial"/>
        </w:rPr>
      </w:pPr>
      <w:r>
        <w:rPr>
          <w:rFonts w:ascii="Arial" w:hAnsi="Arial" w:cs="Arial"/>
          <w:color w:val="4F6228" w:themeColor="accent3" w:themeShade="80"/>
          <w:sz w:val="24"/>
          <w:szCs w:val="24"/>
        </w:rPr>
        <w:tab/>
      </w:r>
      <w:r w:rsidR="00C651AB" w:rsidRPr="006B4FED">
        <w:rPr>
          <w:rFonts w:ascii="Arial" w:hAnsi="Arial" w:cs="Arial"/>
        </w:rPr>
        <w:t>Kalorimetrija je eksperimentalni postupak za određivanje gornje ogrjevne vrijednosti (engl. higher heating value). Ogrijevna vrijednost određena je korištenjem standardne ISO (HRN EN 14918:2010) metode u adijabatskom kalorimetru (IKA C200 Analysentechnik GmbH, Njemačka)</w:t>
      </w:r>
      <w:r w:rsidR="00E36D80">
        <w:rPr>
          <w:rFonts w:ascii="Arial" w:hAnsi="Arial" w:cs="Arial"/>
        </w:rPr>
        <w:t xml:space="preserve"> (slika 14)</w:t>
      </w:r>
      <w:r w:rsidR="00C651AB" w:rsidRPr="006B4FED">
        <w:rPr>
          <w:rFonts w:ascii="Arial" w:hAnsi="Arial" w:cs="Arial"/>
        </w:rPr>
        <w:t>. U kvarcnu posudicu odvaže se 0,5 g uzorka koji se potom u kontroliranim uvjetima u kalorimetru spaljuje. Gorsnja ogrjevna vrijednost</w:t>
      </w:r>
      <w:r w:rsidR="004F7BFC">
        <w:rPr>
          <w:rFonts w:ascii="Arial" w:hAnsi="Arial" w:cs="Arial"/>
        </w:rPr>
        <w:t xml:space="preserve"> bio-ugljena</w:t>
      </w:r>
      <w:r w:rsidR="00C651AB" w:rsidRPr="006B4FED">
        <w:rPr>
          <w:rFonts w:ascii="Arial" w:hAnsi="Arial" w:cs="Arial"/>
        </w:rPr>
        <w:t xml:space="preserve"> dobivena je korištenjem IKA C200 programskog paketa. </w:t>
      </w:r>
    </w:p>
    <w:p w:rsidR="00C651AB" w:rsidRDefault="00C651AB" w:rsidP="00C651AB">
      <w:pPr>
        <w:spacing w:line="360" w:lineRule="auto"/>
        <w:jc w:val="center"/>
        <w:rPr>
          <w:rFonts w:ascii="Arial" w:hAnsi="Arial" w:cs="Arial"/>
          <w:sz w:val="24"/>
          <w:szCs w:val="24"/>
        </w:rPr>
      </w:pPr>
      <w:r>
        <w:rPr>
          <w:rFonts w:ascii="Arial" w:hAnsi="Arial" w:cs="Arial"/>
          <w:noProof/>
          <w:sz w:val="24"/>
          <w:szCs w:val="24"/>
          <w:lang w:eastAsia="hr-HR"/>
        </w:rPr>
        <w:drawing>
          <wp:inline distT="0" distB="0" distL="0" distR="0">
            <wp:extent cx="3105150" cy="2329034"/>
            <wp:effectExtent l="19050" t="0" r="0" b="0"/>
            <wp:docPr id="14" name="Picture 13" descr="13052453_10209125794049034_128646848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52453_10209125794049034_128646848_o.jpg"/>
                    <pic:cNvPicPr/>
                  </pic:nvPicPr>
                  <pic:blipFill>
                    <a:blip r:embed="rId53" cstate="print"/>
                    <a:stretch>
                      <a:fillRect/>
                    </a:stretch>
                  </pic:blipFill>
                  <pic:spPr>
                    <a:xfrm>
                      <a:off x="0" y="0"/>
                      <a:ext cx="3106237" cy="2329849"/>
                    </a:xfrm>
                    <a:prstGeom prst="rect">
                      <a:avLst/>
                    </a:prstGeom>
                  </pic:spPr>
                </pic:pic>
              </a:graphicData>
            </a:graphic>
          </wp:inline>
        </w:drawing>
      </w:r>
    </w:p>
    <w:p w:rsidR="00C651AB" w:rsidRDefault="00AE7699" w:rsidP="00C651AB">
      <w:pPr>
        <w:spacing w:line="360" w:lineRule="auto"/>
        <w:jc w:val="center"/>
        <w:rPr>
          <w:rFonts w:ascii="Arial" w:hAnsi="Arial" w:cs="Arial"/>
          <w:sz w:val="24"/>
          <w:szCs w:val="24"/>
        </w:rPr>
      </w:pPr>
      <w:r w:rsidRPr="00E36D80">
        <w:rPr>
          <w:rFonts w:ascii="Arial" w:hAnsi="Arial" w:cs="Arial"/>
          <w:i/>
          <w:sz w:val="24"/>
          <w:szCs w:val="24"/>
        </w:rPr>
        <w:t xml:space="preserve">Slika </w:t>
      </w:r>
      <w:r w:rsidR="00E36D80" w:rsidRPr="00E36D80">
        <w:rPr>
          <w:rFonts w:ascii="Arial" w:hAnsi="Arial" w:cs="Arial"/>
          <w:i/>
          <w:sz w:val="24"/>
          <w:szCs w:val="24"/>
        </w:rPr>
        <w:t>1</w:t>
      </w:r>
      <w:r w:rsidRPr="00E36D80">
        <w:rPr>
          <w:rFonts w:ascii="Arial" w:hAnsi="Arial" w:cs="Arial"/>
          <w:i/>
          <w:sz w:val="24"/>
          <w:szCs w:val="24"/>
        </w:rPr>
        <w:t>4</w:t>
      </w:r>
      <w:r w:rsidR="00C651AB">
        <w:rPr>
          <w:rFonts w:ascii="Arial" w:hAnsi="Arial" w:cs="Arial"/>
          <w:sz w:val="24"/>
          <w:szCs w:val="24"/>
        </w:rPr>
        <w:t>. Kalorimetar IKA C200</w:t>
      </w:r>
    </w:p>
    <w:p w:rsidR="005A3F44" w:rsidRDefault="005A3F44" w:rsidP="00C651AB">
      <w:pPr>
        <w:spacing w:line="360" w:lineRule="auto"/>
        <w:jc w:val="center"/>
        <w:rPr>
          <w:rFonts w:ascii="Arial" w:hAnsi="Arial" w:cs="Arial"/>
          <w:sz w:val="24"/>
          <w:szCs w:val="24"/>
        </w:rPr>
      </w:pPr>
    </w:p>
    <w:p w:rsidR="00E67B58" w:rsidRPr="0085130F" w:rsidRDefault="00026FF9" w:rsidP="0085130F">
      <w:pPr>
        <w:spacing w:line="360" w:lineRule="auto"/>
        <w:rPr>
          <w:rFonts w:ascii="Arial" w:hAnsi="Arial" w:cs="Arial"/>
          <w:color w:val="4F6228" w:themeColor="accent3" w:themeShade="80"/>
          <w:sz w:val="24"/>
          <w:szCs w:val="24"/>
        </w:rPr>
      </w:pPr>
      <w:r>
        <w:rPr>
          <w:rFonts w:ascii="Arial" w:hAnsi="Arial" w:cs="Arial"/>
          <w:color w:val="4F6228" w:themeColor="accent3" w:themeShade="80"/>
          <w:sz w:val="24"/>
          <w:szCs w:val="24"/>
        </w:rPr>
        <w:t>5</w:t>
      </w:r>
      <w:r w:rsidR="0079159E">
        <w:rPr>
          <w:rFonts w:ascii="Arial" w:hAnsi="Arial" w:cs="Arial"/>
          <w:color w:val="4F6228" w:themeColor="accent3" w:themeShade="80"/>
          <w:sz w:val="24"/>
          <w:szCs w:val="24"/>
        </w:rPr>
        <w:t>.6</w:t>
      </w:r>
      <w:r w:rsidR="002637AE" w:rsidRPr="002637AE">
        <w:rPr>
          <w:rFonts w:ascii="Arial" w:hAnsi="Arial" w:cs="Arial"/>
          <w:color w:val="4F6228" w:themeColor="accent3" w:themeShade="80"/>
          <w:sz w:val="24"/>
          <w:szCs w:val="24"/>
        </w:rPr>
        <w:t>. Određivanje gustoće bio</w:t>
      </w:r>
      <w:r w:rsidR="004F7BFC">
        <w:rPr>
          <w:rFonts w:ascii="Arial" w:hAnsi="Arial" w:cs="Arial"/>
          <w:color w:val="4F6228" w:themeColor="accent3" w:themeShade="80"/>
          <w:sz w:val="24"/>
          <w:szCs w:val="24"/>
        </w:rPr>
        <w:t>-</w:t>
      </w:r>
      <w:r w:rsidR="002637AE" w:rsidRPr="002637AE">
        <w:rPr>
          <w:rFonts w:ascii="Arial" w:hAnsi="Arial" w:cs="Arial"/>
          <w:color w:val="4F6228" w:themeColor="accent3" w:themeShade="80"/>
          <w:sz w:val="24"/>
          <w:szCs w:val="24"/>
        </w:rPr>
        <w:t>ulja</w:t>
      </w:r>
    </w:p>
    <w:p w:rsidR="00684E9E" w:rsidRDefault="00B14AED" w:rsidP="006B4FED">
      <w:pPr>
        <w:pStyle w:val="Heading1"/>
        <w:shd w:val="clear" w:color="auto" w:fill="FFFFFF"/>
        <w:spacing w:before="0" w:beforeAutospacing="0" w:after="0" w:afterAutospacing="0" w:line="360" w:lineRule="auto"/>
        <w:jc w:val="both"/>
        <w:textAlignment w:val="baseline"/>
        <w:rPr>
          <w:rFonts w:ascii="Arial" w:hAnsi="Arial" w:cs="Arial"/>
          <w:b w:val="0"/>
          <w:sz w:val="22"/>
          <w:szCs w:val="22"/>
        </w:rPr>
      </w:pPr>
      <w:r>
        <w:rPr>
          <w:rFonts w:ascii="Helvetica" w:hAnsi="Helvetica" w:cs="Helvetica"/>
          <w:color w:val="404040"/>
          <w:sz w:val="21"/>
          <w:szCs w:val="21"/>
          <w:shd w:val="clear" w:color="auto" w:fill="FFFFFF"/>
        </w:rPr>
        <w:tab/>
      </w:r>
      <w:r w:rsidRPr="0085130F">
        <w:rPr>
          <w:rFonts w:ascii="Arial" w:hAnsi="Arial" w:cs="Arial"/>
          <w:b w:val="0"/>
          <w:sz w:val="22"/>
          <w:szCs w:val="22"/>
          <w:shd w:val="clear" w:color="auto" w:fill="FFFFFF"/>
        </w:rPr>
        <w:t>Gustoća bio</w:t>
      </w:r>
      <w:r w:rsidR="004F7BFC">
        <w:rPr>
          <w:rFonts w:ascii="Arial" w:hAnsi="Arial" w:cs="Arial"/>
          <w:b w:val="0"/>
          <w:sz w:val="22"/>
          <w:szCs w:val="22"/>
          <w:shd w:val="clear" w:color="auto" w:fill="FFFFFF"/>
        </w:rPr>
        <w:t>-</w:t>
      </w:r>
      <w:r w:rsidRPr="0085130F">
        <w:rPr>
          <w:rFonts w:ascii="Arial" w:hAnsi="Arial" w:cs="Arial"/>
          <w:b w:val="0"/>
          <w:sz w:val="22"/>
          <w:szCs w:val="22"/>
          <w:shd w:val="clear" w:color="auto" w:fill="FFFFFF"/>
        </w:rPr>
        <w:t>ulja određena je prema normi ISO 758:1976. Metoda se zasniva na određivanju mase tvari pri poznatom volumenu pri 20</w:t>
      </w:r>
      <w:r w:rsidRPr="0085130F">
        <w:rPr>
          <w:rFonts w:ascii="Arial" w:hAnsi="Arial" w:cs="Arial"/>
          <w:b w:val="0"/>
          <w:sz w:val="22"/>
          <w:szCs w:val="22"/>
        </w:rPr>
        <w:t>°C sadržane u piknometru</w:t>
      </w:r>
      <w:r w:rsidR="004F7BFC">
        <w:rPr>
          <w:rFonts w:ascii="Arial" w:hAnsi="Arial" w:cs="Arial"/>
          <w:b w:val="0"/>
          <w:sz w:val="22"/>
          <w:szCs w:val="22"/>
        </w:rPr>
        <w:t>. Volumen pikno</w:t>
      </w:r>
      <w:r w:rsidRPr="0085130F">
        <w:rPr>
          <w:rFonts w:ascii="Arial" w:hAnsi="Arial" w:cs="Arial"/>
          <w:b w:val="0"/>
          <w:sz w:val="22"/>
          <w:szCs w:val="22"/>
        </w:rPr>
        <w:t xml:space="preserve">metra mjeri se vaganjem mase piknometra napunjenog vodom pri 20°C. Kalkulacija </w:t>
      </w:r>
      <w:r w:rsidR="0085130F" w:rsidRPr="0085130F">
        <w:rPr>
          <w:rFonts w:ascii="Arial" w:hAnsi="Arial" w:cs="Arial"/>
          <w:b w:val="0"/>
          <w:sz w:val="22"/>
          <w:szCs w:val="22"/>
        </w:rPr>
        <w:t>gustoće temelji se</w:t>
      </w:r>
      <w:r w:rsidRPr="0085130F">
        <w:rPr>
          <w:rFonts w:ascii="Arial" w:hAnsi="Arial" w:cs="Arial"/>
          <w:b w:val="0"/>
          <w:sz w:val="22"/>
          <w:szCs w:val="22"/>
        </w:rPr>
        <w:t xml:space="preserve"> na </w:t>
      </w:r>
      <w:r w:rsidR="0085130F" w:rsidRPr="0085130F">
        <w:rPr>
          <w:rFonts w:ascii="Arial" w:hAnsi="Arial" w:cs="Arial"/>
          <w:b w:val="0"/>
          <w:sz w:val="22"/>
          <w:szCs w:val="22"/>
        </w:rPr>
        <w:t>količniku mase uzorka i volumena piknometra</w:t>
      </w:r>
      <w:r w:rsidR="0085130F">
        <w:rPr>
          <w:rFonts w:ascii="Arial" w:hAnsi="Arial" w:cs="Arial"/>
          <w:b w:val="0"/>
          <w:sz w:val="22"/>
          <w:szCs w:val="22"/>
        </w:rPr>
        <w:t xml:space="preserve"> (ISO 758:1974). Za određivanje gustoće pr</w:t>
      </w:r>
      <w:r w:rsidR="000A799B">
        <w:rPr>
          <w:rFonts w:ascii="Arial" w:hAnsi="Arial" w:cs="Arial"/>
          <w:b w:val="0"/>
          <w:sz w:val="22"/>
          <w:szCs w:val="22"/>
        </w:rPr>
        <w:t>i analizi bio</w:t>
      </w:r>
      <w:r w:rsidR="004F7BFC">
        <w:rPr>
          <w:rFonts w:ascii="Arial" w:hAnsi="Arial" w:cs="Arial"/>
          <w:b w:val="0"/>
          <w:sz w:val="22"/>
          <w:szCs w:val="22"/>
        </w:rPr>
        <w:t>-ulja rabio se H</w:t>
      </w:r>
      <w:r w:rsidR="000A799B">
        <w:rPr>
          <w:rFonts w:ascii="Arial" w:hAnsi="Arial" w:cs="Arial"/>
          <w:b w:val="0"/>
          <w:sz w:val="22"/>
          <w:szCs w:val="22"/>
        </w:rPr>
        <w:t>ubardov</w:t>
      </w:r>
      <w:r w:rsidR="0085130F">
        <w:rPr>
          <w:rFonts w:ascii="Arial" w:hAnsi="Arial" w:cs="Arial"/>
          <w:b w:val="0"/>
          <w:sz w:val="22"/>
          <w:szCs w:val="22"/>
        </w:rPr>
        <w:t xml:space="preserve"> piknometar volumena 27,042 cm</w:t>
      </w:r>
      <w:r w:rsidR="0085130F" w:rsidRPr="0085130F">
        <w:rPr>
          <w:rFonts w:ascii="Arial" w:hAnsi="Arial" w:cs="Arial"/>
          <w:b w:val="0"/>
          <w:sz w:val="22"/>
          <w:szCs w:val="22"/>
          <w:vertAlign w:val="superscript"/>
        </w:rPr>
        <w:t>3</w:t>
      </w:r>
      <w:r w:rsidR="0085130F">
        <w:rPr>
          <w:rFonts w:ascii="Arial" w:hAnsi="Arial" w:cs="Arial"/>
          <w:b w:val="0"/>
          <w:sz w:val="22"/>
          <w:szCs w:val="22"/>
        </w:rPr>
        <w:t>.</w:t>
      </w:r>
    </w:p>
    <w:p w:rsidR="005A3F44" w:rsidRDefault="005A3F44" w:rsidP="005A3F44">
      <w:pPr>
        <w:spacing w:line="360" w:lineRule="auto"/>
        <w:ind w:firstLine="567"/>
        <w:rPr>
          <w:rFonts w:ascii="Arial" w:hAnsi="Arial" w:cs="Arial"/>
        </w:rPr>
      </w:pPr>
    </w:p>
    <w:p w:rsidR="005A3F44" w:rsidRDefault="005A3F44" w:rsidP="005A3F44">
      <w:pPr>
        <w:spacing w:line="360" w:lineRule="auto"/>
        <w:ind w:firstLine="567"/>
        <w:rPr>
          <w:rFonts w:ascii="Arial" w:hAnsi="Arial" w:cs="Arial"/>
        </w:rPr>
      </w:pPr>
    </w:p>
    <w:p w:rsidR="005A3F44" w:rsidRPr="005A3F44" w:rsidRDefault="005A3F44" w:rsidP="005A3F44">
      <w:pPr>
        <w:spacing w:line="360" w:lineRule="auto"/>
        <w:ind w:firstLine="567"/>
        <w:rPr>
          <w:rFonts w:ascii="Arial" w:hAnsi="Arial" w:cs="Arial"/>
        </w:rPr>
      </w:pPr>
      <w:r>
        <w:rPr>
          <w:rFonts w:ascii="Arial" w:hAnsi="Arial" w:cs="Arial"/>
        </w:rPr>
        <w:lastRenderedPageBreak/>
        <w:t>Gustoća bio-ulja se izračunava prema slijedećem izrazu:</w:t>
      </w:r>
    </w:p>
    <w:p w:rsidR="00007921" w:rsidRDefault="00007921" w:rsidP="00007921">
      <w:pPr>
        <w:pStyle w:val="Heading1"/>
        <w:shd w:val="clear" w:color="auto" w:fill="FFFFFF"/>
        <w:spacing w:before="0" w:beforeAutospacing="0" w:after="0" w:afterAutospacing="0" w:line="360" w:lineRule="auto"/>
        <w:jc w:val="center"/>
        <w:textAlignment w:val="baseline"/>
        <w:rPr>
          <w:rFonts w:ascii="Arial" w:hAnsi="Arial" w:cs="Arial"/>
          <w:b w:val="0"/>
          <w:sz w:val="22"/>
          <w:szCs w:val="22"/>
        </w:rPr>
      </w:pPr>
    </w:p>
    <w:p w:rsidR="00007921" w:rsidRDefault="00007921" w:rsidP="00007921">
      <w:pPr>
        <w:pStyle w:val="Heading1"/>
        <w:shd w:val="clear" w:color="auto" w:fill="FFFFFF"/>
        <w:spacing w:before="0" w:beforeAutospacing="0" w:after="0" w:afterAutospacing="0" w:line="360" w:lineRule="auto"/>
        <w:jc w:val="center"/>
        <w:textAlignment w:val="baseline"/>
        <w:rPr>
          <w:rFonts w:ascii="Arial" w:hAnsi="Arial" w:cs="Arial"/>
          <w:b w:val="0"/>
          <w:sz w:val="22"/>
          <w:szCs w:val="22"/>
        </w:rPr>
      </w:pPr>
      <w:r w:rsidRPr="00007921">
        <w:rPr>
          <w:rFonts w:ascii="Arial" w:hAnsi="Arial" w:cs="Arial"/>
          <w:b w:val="0"/>
          <w:noProof/>
          <w:sz w:val="22"/>
          <w:szCs w:val="22"/>
        </w:rPr>
        <w:drawing>
          <wp:inline distT="0" distB="0" distL="0" distR="0">
            <wp:extent cx="1309421" cy="243531"/>
            <wp:effectExtent l="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print"/>
                    <a:srcRect/>
                    <a:stretch>
                      <a:fillRect/>
                    </a:stretch>
                  </pic:blipFill>
                  <pic:spPr bwMode="auto">
                    <a:xfrm>
                      <a:off x="0" y="0"/>
                      <a:ext cx="1382972" cy="257210"/>
                    </a:xfrm>
                    <a:prstGeom prst="rect">
                      <a:avLst/>
                    </a:prstGeom>
                    <a:noFill/>
                    <a:ln w="9525">
                      <a:noFill/>
                      <a:miter lim="800000"/>
                      <a:headEnd/>
                      <a:tailEnd/>
                    </a:ln>
                  </pic:spPr>
                </pic:pic>
              </a:graphicData>
            </a:graphic>
          </wp:inline>
        </w:drawing>
      </w:r>
    </w:p>
    <w:p w:rsidR="00DE7A51" w:rsidRPr="002B2D29" w:rsidRDefault="00DE7A51" w:rsidP="00A0508B">
      <w:pPr>
        <w:pStyle w:val="Heading1"/>
        <w:shd w:val="clear" w:color="auto" w:fill="FFFFFF"/>
        <w:spacing w:before="0" w:beforeAutospacing="0" w:after="0" w:afterAutospacing="0" w:line="360" w:lineRule="auto"/>
        <w:jc w:val="center"/>
        <w:textAlignment w:val="baseline"/>
        <w:rPr>
          <w:rFonts w:ascii="Arial" w:hAnsi="Arial" w:cs="Arial"/>
          <w:b w:val="0"/>
          <w:i/>
          <w:sz w:val="22"/>
          <w:szCs w:val="22"/>
        </w:rPr>
      </w:pPr>
    </w:p>
    <w:p w:rsidR="00007921" w:rsidRDefault="00007921" w:rsidP="00A0508B">
      <w:pPr>
        <w:pStyle w:val="Heading1"/>
        <w:shd w:val="clear" w:color="auto" w:fill="FFFFFF"/>
        <w:spacing w:before="0" w:beforeAutospacing="0" w:after="0" w:afterAutospacing="0" w:line="360" w:lineRule="auto"/>
        <w:jc w:val="center"/>
        <w:textAlignment w:val="baseline"/>
        <w:rPr>
          <w:rFonts w:ascii="Arial" w:hAnsi="Arial" w:cs="Arial"/>
          <w:b w:val="0"/>
          <w:sz w:val="22"/>
          <w:szCs w:val="22"/>
        </w:rPr>
      </w:pPr>
      <w:r w:rsidRPr="00007921">
        <w:rPr>
          <w:rFonts w:ascii="Arial" w:hAnsi="Arial" w:cs="Arial"/>
          <w:b w:val="0"/>
          <w:noProof/>
          <w:sz w:val="22"/>
          <w:szCs w:val="22"/>
        </w:rPr>
        <w:drawing>
          <wp:inline distT="0" distB="0" distL="0" distR="0">
            <wp:extent cx="1024128" cy="240772"/>
            <wp:effectExtent l="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srcRect/>
                    <a:stretch>
                      <a:fillRect/>
                    </a:stretch>
                  </pic:blipFill>
                  <pic:spPr bwMode="auto">
                    <a:xfrm>
                      <a:off x="0" y="0"/>
                      <a:ext cx="1099742" cy="258549"/>
                    </a:xfrm>
                    <a:prstGeom prst="rect">
                      <a:avLst/>
                    </a:prstGeom>
                    <a:noFill/>
                    <a:ln w="9525">
                      <a:noFill/>
                      <a:miter lim="800000"/>
                      <a:headEnd/>
                      <a:tailEnd/>
                    </a:ln>
                  </pic:spPr>
                </pic:pic>
              </a:graphicData>
            </a:graphic>
          </wp:inline>
        </w:drawing>
      </w:r>
    </w:p>
    <w:p w:rsidR="00007921" w:rsidRDefault="00007921" w:rsidP="00007921">
      <w:pPr>
        <w:pStyle w:val="Heading1"/>
        <w:shd w:val="clear" w:color="auto" w:fill="FFFFFF"/>
        <w:spacing w:before="0" w:beforeAutospacing="0" w:after="0" w:afterAutospacing="0" w:line="360" w:lineRule="auto"/>
        <w:jc w:val="center"/>
        <w:textAlignment w:val="baseline"/>
        <w:rPr>
          <w:rFonts w:ascii="Arial" w:hAnsi="Arial" w:cs="Arial"/>
          <w:b w:val="0"/>
          <w:sz w:val="22"/>
          <w:szCs w:val="22"/>
        </w:rPr>
      </w:pPr>
    </w:p>
    <w:p w:rsidR="00007921" w:rsidRDefault="00007921" w:rsidP="005A3F44">
      <w:pPr>
        <w:pStyle w:val="Heading1"/>
        <w:shd w:val="clear" w:color="auto" w:fill="FFFFFF"/>
        <w:spacing w:before="0" w:beforeAutospacing="0" w:after="0" w:afterAutospacing="0" w:line="360" w:lineRule="auto"/>
        <w:ind w:left="567"/>
        <w:textAlignment w:val="baseline"/>
        <w:rPr>
          <w:rFonts w:ascii="Arial" w:hAnsi="Arial" w:cs="Arial"/>
          <w:b w:val="0"/>
          <w:sz w:val="22"/>
          <w:szCs w:val="22"/>
        </w:rPr>
      </w:pPr>
      <w:r w:rsidRPr="00007921">
        <w:rPr>
          <w:rFonts w:ascii="Arial" w:hAnsi="Arial" w:cs="Arial"/>
          <w:b w:val="0"/>
          <w:i/>
          <w:sz w:val="22"/>
          <w:szCs w:val="22"/>
        </w:rPr>
        <w:t>m</w:t>
      </w:r>
      <w:r w:rsidRPr="00007921">
        <w:rPr>
          <w:rFonts w:ascii="Arial" w:hAnsi="Arial" w:cs="Arial"/>
          <w:b w:val="0"/>
          <w:i/>
          <w:sz w:val="22"/>
          <w:szCs w:val="22"/>
          <w:vertAlign w:val="subscript"/>
        </w:rPr>
        <w:t>u</w:t>
      </w:r>
      <w:r>
        <w:rPr>
          <w:rFonts w:ascii="Arial" w:hAnsi="Arial" w:cs="Arial"/>
          <w:b w:val="0"/>
          <w:sz w:val="22"/>
          <w:szCs w:val="22"/>
        </w:rPr>
        <w:t xml:space="preserve"> – masa uzorka </w:t>
      </w:r>
      <w:r w:rsidRPr="00007921">
        <w:rPr>
          <w:rFonts w:ascii="Arial" w:hAnsi="Arial" w:cs="Arial"/>
          <w:b w:val="0"/>
          <w:sz w:val="22"/>
          <w:szCs w:val="22"/>
        </w:rPr>
        <w:t>[</w:t>
      </w:r>
      <w:r>
        <w:rPr>
          <w:rFonts w:ascii="Arial" w:hAnsi="Arial" w:cs="Arial"/>
          <w:b w:val="0"/>
          <w:sz w:val="22"/>
          <w:szCs w:val="22"/>
        </w:rPr>
        <w:t>g</w:t>
      </w:r>
      <w:r w:rsidRPr="00007921">
        <w:rPr>
          <w:rFonts w:ascii="Arial" w:hAnsi="Arial" w:cs="Arial"/>
          <w:b w:val="0"/>
          <w:sz w:val="22"/>
          <w:szCs w:val="22"/>
        </w:rPr>
        <w:t>]</w:t>
      </w:r>
      <w:r>
        <w:rPr>
          <w:rFonts w:ascii="Arial" w:hAnsi="Arial" w:cs="Arial"/>
          <w:b w:val="0"/>
          <w:sz w:val="22"/>
          <w:szCs w:val="22"/>
        </w:rPr>
        <w:br/>
      </w:r>
      <w:r w:rsidRPr="00007921">
        <w:rPr>
          <w:rFonts w:ascii="Arial" w:hAnsi="Arial" w:cs="Arial"/>
          <w:b w:val="0"/>
          <w:i/>
          <w:sz w:val="22"/>
          <w:szCs w:val="22"/>
        </w:rPr>
        <w:t>V</w:t>
      </w:r>
      <w:r>
        <w:rPr>
          <w:rFonts w:ascii="Arial" w:hAnsi="Arial" w:cs="Arial"/>
          <w:b w:val="0"/>
          <w:sz w:val="22"/>
          <w:szCs w:val="22"/>
        </w:rPr>
        <w:t xml:space="preserve"> – volumen piknometra </w:t>
      </w:r>
      <w:r w:rsidRPr="00007921">
        <w:rPr>
          <w:rFonts w:ascii="Arial" w:hAnsi="Arial" w:cs="Arial"/>
          <w:b w:val="0"/>
          <w:sz w:val="22"/>
          <w:szCs w:val="22"/>
        </w:rPr>
        <w:t>[</w:t>
      </w:r>
      <w:r>
        <w:rPr>
          <w:rFonts w:ascii="Arial" w:hAnsi="Arial" w:cs="Arial"/>
          <w:b w:val="0"/>
          <w:sz w:val="22"/>
          <w:szCs w:val="22"/>
        </w:rPr>
        <w:t>cm</w:t>
      </w:r>
      <w:r w:rsidRPr="00007921">
        <w:rPr>
          <w:rFonts w:ascii="Arial" w:hAnsi="Arial" w:cs="Arial"/>
          <w:b w:val="0"/>
          <w:sz w:val="22"/>
          <w:szCs w:val="22"/>
          <w:vertAlign w:val="superscript"/>
        </w:rPr>
        <w:t>3</w:t>
      </w:r>
      <w:r w:rsidRPr="00007921">
        <w:rPr>
          <w:rFonts w:ascii="Arial" w:hAnsi="Arial" w:cs="Arial"/>
          <w:b w:val="0"/>
          <w:sz w:val="22"/>
          <w:szCs w:val="22"/>
        </w:rPr>
        <w:t>]</w:t>
      </w:r>
      <w:r>
        <w:rPr>
          <w:rFonts w:ascii="Arial" w:hAnsi="Arial" w:cs="Arial"/>
          <w:b w:val="0"/>
          <w:sz w:val="22"/>
          <w:szCs w:val="22"/>
        </w:rPr>
        <w:br/>
      </w:r>
      <w:r w:rsidRPr="00007921">
        <w:rPr>
          <w:rFonts w:ascii="Arial" w:hAnsi="Arial" w:cs="Arial"/>
          <w:b w:val="0"/>
          <w:i/>
          <w:sz w:val="22"/>
          <w:szCs w:val="22"/>
        </w:rPr>
        <w:t>m</w:t>
      </w:r>
      <w:r w:rsidRPr="00007921">
        <w:rPr>
          <w:rFonts w:ascii="Arial" w:hAnsi="Arial" w:cs="Arial"/>
          <w:b w:val="0"/>
          <w:i/>
          <w:sz w:val="22"/>
          <w:szCs w:val="22"/>
          <w:vertAlign w:val="subscript"/>
        </w:rPr>
        <w:t>(p+u)</w:t>
      </w:r>
      <w:r>
        <w:rPr>
          <w:rFonts w:ascii="Arial" w:hAnsi="Arial" w:cs="Arial"/>
          <w:b w:val="0"/>
          <w:sz w:val="22"/>
          <w:szCs w:val="22"/>
          <w:vertAlign w:val="subscript"/>
        </w:rPr>
        <w:t xml:space="preserve"> </w:t>
      </w:r>
      <w:r>
        <w:rPr>
          <w:rFonts w:ascii="Arial" w:hAnsi="Arial" w:cs="Arial"/>
          <w:b w:val="0"/>
          <w:sz w:val="22"/>
          <w:szCs w:val="22"/>
        </w:rPr>
        <w:t xml:space="preserve">– masa piknometra sa sadržanim uzorkom </w:t>
      </w:r>
      <w:r w:rsidRPr="00007921">
        <w:rPr>
          <w:rFonts w:ascii="Arial" w:hAnsi="Arial" w:cs="Arial"/>
          <w:b w:val="0"/>
          <w:sz w:val="22"/>
          <w:szCs w:val="22"/>
        </w:rPr>
        <w:t>[</w:t>
      </w:r>
      <w:r>
        <w:rPr>
          <w:rFonts w:ascii="Arial" w:hAnsi="Arial" w:cs="Arial"/>
          <w:b w:val="0"/>
          <w:sz w:val="22"/>
          <w:szCs w:val="22"/>
        </w:rPr>
        <w:t>g</w:t>
      </w:r>
      <w:r w:rsidRPr="00007921">
        <w:rPr>
          <w:rFonts w:ascii="Arial" w:hAnsi="Arial" w:cs="Arial"/>
          <w:b w:val="0"/>
          <w:sz w:val="22"/>
          <w:szCs w:val="22"/>
        </w:rPr>
        <w:t>]</w:t>
      </w:r>
      <w:r>
        <w:rPr>
          <w:rFonts w:ascii="Arial" w:hAnsi="Arial" w:cs="Arial"/>
          <w:b w:val="0"/>
          <w:sz w:val="22"/>
          <w:szCs w:val="22"/>
        </w:rPr>
        <w:br/>
      </w:r>
      <w:r w:rsidRPr="00007921">
        <w:rPr>
          <w:rFonts w:ascii="Arial" w:hAnsi="Arial" w:cs="Arial"/>
          <w:b w:val="0"/>
          <w:i/>
          <w:sz w:val="22"/>
          <w:szCs w:val="22"/>
        </w:rPr>
        <w:t>m</w:t>
      </w:r>
      <w:r w:rsidRPr="00007921">
        <w:rPr>
          <w:rFonts w:ascii="Arial" w:hAnsi="Arial" w:cs="Arial"/>
          <w:b w:val="0"/>
          <w:i/>
          <w:sz w:val="22"/>
          <w:szCs w:val="22"/>
          <w:vertAlign w:val="subscript"/>
        </w:rPr>
        <w:t>p</w:t>
      </w:r>
      <w:r>
        <w:rPr>
          <w:rFonts w:ascii="Arial" w:hAnsi="Arial" w:cs="Arial"/>
          <w:b w:val="0"/>
          <w:sz w:val="22"/>
          <w:szCs w:val="22"/>
          <w:vertAlign w:val="subscript"/>
        </w:rPr>
        <w:t xml:space="preserve"> </w:t>
      </w:r>
      <w:r>
        <w:rPr>
          <w:rFonts w:ascii="Arial" w:hAnsi="Arial" w:cs="Arial"/>
          <w:b w:val="0"/>
          <w:sz w:val="22"/>
          <w:szCs w:val="22"/>
        </w:rPr>
        <w:t xml:space="preserve">– masa praznog piknometra </w:t>
      </w:r>
      <w:r w:rsidRPr="00007921">
        <w:rPr>
          <w:rFonts w:ascii="Arial" w:hAnsi="Arial" w:cs="Arial"/>
          <w:b w:val="0"/>
          <w:sz w:val="22"/>
          <w:szCs w:val="22"/>
        </w:rPr>
        <w:t>[</w:t>
      </w:r>
      <w:r>
        <w:rPr>
          <w:rFonts w:ascii="Arial" w:hAnsi="Arial" w:cs="Arial"/>
          <w:b w:val="0"/>
          <w:sz w:val="22"/>
          <w:szCs w:val="22"/>
        </w:rPr>
        <w:t>g</w:t>
      </w:r>
      <w:r w:rsidRPr="00007921">
        <w:rPr>
          <w:rFonts w:ascii="Arial" w:hAnsi="Arial" w:cs="Arial"/>
          <w:b w:val="0"/>
          <w:sz w:val="22"/>
          <w:szCs w:val="22"/>
        </w:rPr>
        <w:t>]</w:t>
      </w:r>
    </w:p>
    <w:p w:rsidR="002F3006" w:rsidRDefault="00007921" w:rsidP="005A3F44">
      <w:pPr>
        <w:pStyle w:val="Heading1"/>
        <w:shd w:val="clear" w:color="auto" w:fill="FFFFFF"/>
        <w:spacing w:before="0" w:beforeAutospacing="0" w:after="0" w:afterAutospacing="0" w:line="360" w:lineRule="auto"/>
        <w:ind w:firstLine="567"/>
        <w:textAlignment w:val="baseline"/>
        <w:rPr>
          <w:rFonts w:ascii="Arial" w:hAnsi="Arial" w:cs="Arial"/>
          <w:b w:val="0"/>
          <w:sz w:val="22"/>
          <w:szCs w:val="22"/>
        </w:rPr>
      </w:pPr>
      <w:r w:rsidRPr="00007921">
        <w:rPr>
          <w:rFonts w:ascii="Arial" w:hAnsi="Arial" w:cs="Arial"/>
          <w:b w:val="0"/>
          <w:i/>
          <w:sz w:val="22"/>
          <w:szCs w:val="22"/>
        </w:rPr>
        <w:t>ρ</w:t>
      </w:r>
      <w:r>
        <w:rPr>
          <w:rFonts w:ascii="Arial" w:hAnsi="Arial" w:cs="Arial"/>
          <w:b w:val="0"/>
          <w:sz w:val="22"/>
          <w:szCs w:val="22"/>
        </w:rPr>
        <w:t xml:space="preserve"> – gustoća </w:t>
      </w:r>
      <w:r w:rsidRPr="00007921">
        <w:rPr>
          <w:rFonts w:ascii="Arial" w:hAnsi="Arial" w:cs="Arial"/>
          <w:b w:val="0"/>
          <w:sz w:val="22"/>
          <w:szCs w:val="22"/>
        </w:rPr>
        <w:t>[</w:t>
      </w:r>
      <w:r>
        <w:rPr>
          <w:rFonts w:ascii="Arial" w:hAnsi="Arial" w:cs="Arial"/>
          <w:b w:val="0"/>
          <w:sz w:val="22"/>
          <w:szCs w:val="22"/>
        </w:rPr>
        <w:t>g/cm</w:t>
      </w:r>
      <w:r w:rsidRPr="00007921">
        <w:rPr>
          <w:rFonts w:ascii="Arial" w:hAnsi="Arial" w:cs="Arial"/>
          <w:b w:val="0"/>
          <w:sz w:val="22"/>
          <w:szCs w:val="22"/>
          <w:vertAlign w:val="superscript"/>
        </w:rPr>
        <w:t>3</w:t>
      </w:r>
      <w:r w:rsidRPr="00007921">
        <w:rPr>
          <w:rFonts w:ascii="Arial" w:hAnsi="Arial" w:cs="Arial"/>
          <w:b w:val="0"/>
          <w:sz w:val="22"/>
          <w:szCs w:val="22"/>
        </w:rPr>
        <w:t>]</w:t>
      </w:r>
    </w:p>
    <w:p w:rsidR="004546BF" w:rsidRDefault="004546BF" w:rsidP="004546BF">
      <w:pPr>
        <w:pStyle w:val="Heading1"/>
        <w:shd w:val="clear" w:color="auto" w:fill="FFFFFF"/>
        <w:spacing w:before="0" w:beforeAutospacing="0" w:after="0" w:afterAutospacing="0" w:line="360" w:lineRule="auto"/>
        <w:textAlignment w:val="baseline"/>
        <w:rPr>
          <w:rFonts w:ascii="Arial" w:hAnsi="Arial" w:cs="Arial"/>
          <w:b w:val="0"/>
          <w:sz w:val="22"/>
          <w:szCs w:val="22"/>
        </w:rPr>
      </w:pPr>
    </w:p>
    <w:p w:rsidR="005A3F44" w:rsidRPr="004546BF" w:rsidRDefault="005A3F44" w:rsidP="004546BF">
      <w:pPr>
        <w:pStyle w:val="Heading1"/>
        <w:shd w:val="clear" w:color="auto" w:fill="FFFFFF"/>
        <w:spacing w:before="0" w:beforeAutospacing="0" w:after="0" w:afterAutospacing="0" w:line="360" w:lineRule="auto"/>
        <w:textAlignment w:val="baseline"/>
        <w:rPr>
          <w:rFonts w:ascii="Arial" w:hAnsi="Arial" w:cs="Arial"/>
          <w:b w:val="0"/>
          <w:sz w:val="22"/>
          <w:szCs w:val="22"/>
        </w:rPr>
      </w:pPr>
    </w:p>
    <w:p w:rsidR="005C05B9" w:rsidRPr="002637AE" w:rsidRDefault="00026FF9" w:rsidP="005C05B9">
      <w:pPr>
        <w:spacing w:line="360" w:lineRule="auto"/>
        <w:rPr>
          <w:rFonts w:ascii="Arial" w:hAnsi="Arial" w:cs="Arial"/>
          <w:color w:val="4F6228" w:themeColor="accent3" w:themeShade="80"/>
          <w:sz w:val="24"/>
          <w:szCs w:val="24"/>
        </w:rPr>
      </w:pPr>
      <w:r>
        <w:rPr>
          <w:rFonts w:ascii="Arial" w:hAnsi="Arial" w:cs="Arial"/>
          <w:color w:val="4F6228" w:themeColor="accent3" w:themeShade="80"/>
          <w:sz w:val="24"/>
          <w:szCs w:val="24"/>
        </w:rPr>
        <w:t>5</w:t>
      </w:r>
      <w:r w:rsidR="005C05B9" w:rsidRPr="002637AE">
        <w:rPr>
          <w:rFonts w:ascii="Arial" w:hAnsi="Arial" w:cs="Arial"/>
          <w:color w:val="4F6228" w:themeColor="accent3" w:themeShade="80"/>
          <w:sz w:val="24"/>
          <w:szCs w:val="24"/>
        </w:rPr>
        <w:t>.7. Određivanje pH vrijednosti bio</w:t>
      </w:r>
      <w:r w:rsidR="0077223E">
        <w:rPr>
          <w:rFonts w:ascii="Arial" w:hAnsi="Arial" w:cs="Arial"/>
          <w:color w:val="4F6228" w:themeColor="accent3" w:themeShade="80"/>
          <w:sz w:val="24"/>
          <w:szCs w:val="24"/>
        </w:rPr>
        <w:t>-</w:t>
      </w:r>
      <w:r w:rsidR="005C05B9" w:rsidRPr="002637AE">
        <w:rPr>
          <w:rFonts w:ascii="Arial" w:hAnsi="Arial" w:cs="Arial"/>
          <w:color w:val="4F6228" w:themeColor="accent3" w:themeShade="80"/>
          <w:sz w:val="24"/>
          <w:szCs w:val="24"/>
        </w:rPr>
        <w:t>ulja</w:t>
      </w:r>
    </w:p>
    <w:p w:rsidR="005C05B9" w:rsidRDefault="005C05B9" w:rsidP="006B4FED">
      <w:pPr>
        <w:spacing w:line="360" w:lineRule="auto"/>
        <w:jc w:val="both"/>
        <w:rPr>
          <w:rFonts w:ascii="Arial" w:hAnsi="Arial" w:cs="Arial"/>
        </w:rPr>
      </w:pPr>
      <w:r>
        <w:rPr>
          <w:rFonts w:ascii="Arial" w:hAnsi="Arial" w:cs="Arial"/>
          <w:color w:val="4F6228" w:themeColor="accent3" w:themeShade="80"/>
        </w:rPr>
        <w:tab/>
      </w:r>
      <w:r w:rsidR="006B4FED">
        <w:rPr>
          <w:rFonts w:ascii="Arial" w:hAnsi="Arial" w:cs="Arial"/>
        </w:rPr>
        <w:t>pH-</w:t>
      </w:r>
      <w:r w:rsidRPr="00424910">
        <w:rPr>
          <w:rFonts w:ascii="Arial" w:hAnsi="Arial" w:cs="Arial"/>
        </w:rPr>
        <w:t xml:space="preserve">vrijednost određena je na uređaju za titraciju </w:t>
      </w:r>
      <w:r w:rsidRPr="00E15C0E">
        <w:rPr>
          <w:rFonts w:ascii="Arial" w:hAnsi="Arial" w:cs="Arial"/>
          <w:i/>
        </w:rPr>
        <w:t>Mettler Toledo EasyPlus/Easy Pro</w:t>
      </w:r>
      <w:r>
        <w:rPr>
          <w:rFonts w:ascii="Arial" w:hAnsi="Arial" w:cs="Arial"/>
        </w:rPr>
        <w:t xml:space="preserve">  </w:t>
      </w:r>
      <w:r w:rsidR="00E36D80">
        <w:rPr>
          <w:rFonts w:ascii="Arial" w:hAnsi="Arial" w:cs="Arial"/>
        </w:rPr>
        <w:t xml:space="preserve">(slika 15) </w:t>
      </w:r>
      <w:r w:rsidRPr="00424910">
        <w:rPr>
          <w:rFonts w:ascii="Arial" w:hAnsi="Arial" w:cs="Arial"/>
        </w:rPr>
        <w:t>uranjanjem staklene elektrode u dobiveni uzorak bio</w:t>
      </w:r>
      <w:r w:rsidR="0077223E">
        <w:rPr>
          <w:rFonts w:ascii="Arial" w:hAnsi="Arial" w:cs="Arial"/>
        </w:rPr>
        <w:t>-</w:t>
      </w:r>
      <w:r w:rsidRPr="00424910">
        <w:rPr>
          <w:rFonts w:ascii="Arial" w:hAnsi="Arial" w:cs="Arial"/>
        </w:rPr>
        <w:t>ulja. Preporuča se korištenje staklene elektrode kako bi se zbog visoke kiselosti i brzog sušenja izbjegla oštećenja na elektrodi te postiglo točnije mjerenje.</w:t>
      </w:r>
      <w:r>
        <w:rPr>
          <w:rFonts w:ascii="Arial" w:hAnsi="Arial" w:cs="Arial"/>
        </w:rPr>
        <w:t xml:space="preserve"> </w:t>
      </w:r>
    </w:p>
    <w:p w:rsidR="005C05B9" w:rsidRDefault="005C05B9" w:rsidP="005C05B9">
      <w:pPr>
        <w:spacing w:line="360" w:lineRule="auto"/>
        <w:jc w:val="center"/>
        <w:rPr>
          <w:rFonts w:ascii="Arial" w:hAnsi="Arial" w:cs="Arial"/>
        </w:rPr>
      </w:pPr>
      <w:r>
        <w:rPr>
          <w:rFonts w:ascii="Arial" w:hAnsi="Arial" w:cs="Arial"/>
          <w:noProof/>
          <w:lang w:eastAsia="hr-HR"/>
        </w:rPr>
        <w:drawing>
          <wp:inline distT="0" distB="0" distL="0" distR="0">
            <wp:extent cx="3353540" cy="3160166"/>
            <wp:effectExtent l="0" t="0" r="0" b="0"/>
            <wp:docPr id="5" name="Picture 2" descr="M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T.png"/>
                    <pic:cNvPicPr/>
                  </pic:nvPicPr>
                  <pic:blipFill>
                    <a:blip r:embed="rId56" cstate="print"/>
                    <a:stretch>
                      <a:fillRect/>
                    </a:stretch>
                  </pic:blipFill>
                  <pic:spPr>
                    <a:xfrm>
                      <a:off x="0" y="0"/>
                      <a:ext cx="3364041" cy="3170061"/>
                    </a:xfrm>
                    <a:prstGeom prst="rect">
                      <a:avLst/>
                    </a:prstGeom>
                  </pic:spPr>
                </pic:pic>
              </a:graphicData>
            </a:graphic>
          </wp:inline>
        </w:drawing>
      </w:r>
    </w:p>
    <w:p w:rsidR="00B33C79" w:rsidRDefault="00AE7699" w:rsidP="00B33C79">
      <w:pPr>
        <w:spacing w:line="360" w:lineRule="auto"/>
        <w:jc w:val="center"/>
        <w:rPr>
          <w:rFonts w:ascii="Arial" w:hAnsi="Arial" w:cs="Arial"/>
        </w:rPr>
      </w:pPr>
      <w:r w:rsidRPr="00E36D80">
        <w:rPr>
          <w:rFonts w:ascii="Arial" w:hAnsi="Arial" w:cs="Arial"/>
          <w:i/>
        </w:rPr>
        <w:t xml:space="preserve">Slika </w:t>
      </w:r>
      <w:r w:rsidR="00E36D80" w:rsidRPr="00E36D80">
        <w:rPr>
          <w:rFonts w:ascii="Arial" w:hAnsi="Arial" w:cs="Arial"/>
          <w:i/>
        </w:rPr>
        <w:t>1</w:t>
      </w:r>
      <w:r w:rsidRPr="00E36D80">
        <w:rPr>
          <w:rFonts w:ascii="Arial" w:hAnsi="Arial" w:cs="Arial"/>
          <w:i/>
        </w:rPr>
        <w:t>5</w:t>
      </w:r>
      <w:r w:rsidR="005C05B9">
        <w:rPr>
          <w:rFonts w:ascii="Arial" w:hAnsi="Arial" w:cs="Arial"/>
        </w:rPr>
        <w:t xml:space="preserve">. Titrator Mettler Toledo EasyPlus/Easy Pro </w:t>
      </w:r>
      <w:r w:rsidR="005C05B9">
        <w:rPr>
          <w:rFonts w:ascii="Arial" w:hAnsi="Arial" w:cs="Arial"/>
        </w:rPr>
        <w:br/>
        <w:t>(na slici je zaokružen p</w:t>
      </w:r>
      <w:r w:rsidR="004546BF">
        <w:rPr>
          <w:rFonts w:ascii="Arial" w:hAnsi="Arial" w:cs="Arial"/>
        </w:rPr>
        <w:t>H metar sa staklenom elektrodom)</w:t>
      </w:r>
    </w:p>
    <w:p w:rsidR="00232DBE" w:rsidRPr="00B33C79" w:rsidRDefault="00026FF9" w:rsidP="00B33C79">
      <w:pPr>
        <w:spacing w:line="360" w:lineRule="auto"/>
        <w:rPr>
          <w:rFonts w:ascii="Arial" w:hAnsi="Arial" w:cs="Arial"/>
        </w:rPr>
      </w:pPr>
      <w:r w:rsidRPr="00B33C79">
        <w:rPr>
          <w:rFonts w:ascii="Arial" w:hAnsi="Arial" w:cs="Arial"/>
          <w:color w:val="4F6228" w:themeColor="accent3" w:themeShade="80"/>
          <w:sz w:val="24"/>
          <w:szCs w:val="24"/>
        </w:rPr>
        <w:lastRenderedPageBreak/>
        <w:t>5</w:t>
      </w:r>
      <w:r w:rsidR="004546BF" w:rsidRPr="00B33C79">
        <w:rPr>
          <w:rFonts w:ascii="Arial" w:hAnsi="Arial" w:cs="Arial"/>
          <w:color w:val="4F6228" w:themeColor="accent3" w:themeShade="80"/>
          <w:sz w:val="24"/>
          <w:szCs w:val="24"/>
        </w:rPr>
        <w:t>.8</w:t>
      </w:r>
      <w:r w:rsidR="002637AE" w:rsidRPr="00B33C79">
        <w:rPr>
          <w:rFonts w:ascii="Arial" w:hAnsi="Arial" w:cs="Arial"/>
          <w:color w:val="4F6228" w:themeColor="accent3" w:themeShade="80"/>
          <w:sz w:val="24"/>
          <w:szCs w:val="24"/>
        </w:rPr>
        <w:t xml:space="preserve">. Određivanje </w:t>
      </w:r>
      <w:r w:rsidR="00D63597" w:rsidRPr="00B33C79">
        <w:rPr>
          <w:rFonts w:ascii="Arial" w:hAnsi="Arial" w:cs="Arial"/>
          <w:color w:val="4F6228" w:themeColor="accent3" w:themeShade="80"/>
          <w:sz w:val="24"/>
          <w:szCs w:val="24"/>
        </w:rPr>
        <w:t>sadržaja suhe</w:t>
      </w:r>
      <w:r w:rsidR="005C05B9" w:rsidRPr="00B33C79">
        <w:rPr>
          <w:rFonts w:ascii="Arial" w:hAnsi="Arial" w:cs="Arial"/>
          <w:color w:val="4F6228" w:themeColor="accent3" w:themeShade="80"/>
          <w:sz w:val="24"/>
          <w:szCs w:val="24"/>
        </w:rPr>
        <w:t xml:space="preserve"> tvari</w:t>
      </w:r>
      <w:r w:rsidR="00D63597" w:rsidRPr="00B33C79">
        <w:rPr>
          <w:rFonts w:ascii="Arial" w:hAnsi="Arial" w:cs="Arial"/>
          <w:color w:val="4F6228" w:themeColor="accent3" w:themeShade="80"/>
          <w:sz w:val="24"/>
          <w:szCs w:val="24"/>
        </w:rPr>
        <w:t xml:space="preserve"> </w:t>
      </w:r>
      <w:r w:rsidR="005B2588" w:rsidRPr="00B33C79">
        <w:rPr>
          <w:rFonts w:ascii="Arial" w:hAnsi="Arial" w:cs="Arial"/>
          <w:color w:val="4F6228" w:themeColor="accent3" w:themeShade="80"/>
          <w:sz w:val="24"/>
          <w:szCs w:val="24"/>
        </w:rPr>
        <w:t>i tekuće faze bio</w:t>
      </w:r>
      <w:r w:rsidR="0077223E" w:rsidRPr="00B33C79">
        <w:rPr>
          <w:rFonts w:ascii="Arial" w:hAnsi="Arial" w:cs="Arial"/>
          <w:color w:val="4F6228" w:themeColor="accent3" w:themeShade="80"/>
          <w:sz w:val="24"/>
          <w:szCs w:val="24"/>
        </w:rPr>
        <w:t>-</w:t>
      </w:r>
      <w:r w:rsidR="005B2588" w:rsidRPr="00B33C79">
        <w:rPr>
          <w:rFonts w:ascii="Arial" w:hAnsi="Arial" w:cs="Arial"/>
          <w:color w:val="4F6228" w:themeColor="accent3" w:themeShade="80"/>
          <w:sz w:val="24"/>
          <w:szCs w:val="24"/>
        </w:rPr>
        <w:t>ulja</w:t>
      </w:r>
      <w:r w:rsidR="00D63597" w:rsidRPr="00B33C79">
        <w:rPr>
          <w:rFonts w:ascii="Arial" w:hAnsi="Arial" w:cs="Arial"/>
          <w:color w:val="4F6228" w:themeColor="accent3" w:themeShade="80"/>
          <w:sz w:val="24"/>
          <w:szCs w:val="24"/>
        </w:rPr>
        <w:t xml:space="preserve"> </w:t>
      </w:r>
    </w:p>
    <w:p w:rsidR="00720779" w:rsidRPr="00232DBE" w:rsidRDefault="00DD02B9" w:rsidP="00232DBE">
      <w:pPr>
        <w:spacing w:line="360" w:lineRule="auto"/>
        <w:ind w:firstLine="567"/>
        <w:jc w:val="both"/>
        <w:rPr>
          <w:rFonts w:ascii="Arial" w:hAnsi="Arial" w:cs="Arial"/>
          <w:sz w:val="24"/>
          <w:szCs w:val="24"/>
        </w:rPr>
      </w:pPr>
      <w:r w:rsidRPr="00B4752A">
        <w:rPr>
          <w:rFonts w:ascii="Arial" w:hAnsi="Arial" w:cs="Arial"/>
        </w:rPr>
        <w:t>S</w:t>
      </w:r>
      <w:r w:rsidR="00424910" w:rsidRPr="00B4752A">
        <w:rPr>
          <w:rFonts w:ascii="Arial" w:hAnsi="Arial" w:cs="Arial"/>
        </w:rPr>
        <w:t>adržaj suhe tvari određen</w:t>
      </w:r>
      <w:r w:rsidRPr="00B4752A">
        <w:rPr>
          <w:rFonts w:ascii="Arial" w:hAnsi="Arial" w:cs="Arial"/>
        </w:rPr>
        <w:t xml:space="preserve"> je</w:t>
      </w:r>
      <w:r w:rsidR="00424910" w:rsidRPr="00B4752A">
        <w:rPr>
          <w:rFonts w:ascii="Arial" w:hAnsi="Arial" w:cs="Arial"/>
        </w:rPr>
        <w:t xml:space="preserve"> uz pomoć ru</w:t>
      </w:r>
      <w:r w:rsidRPr="00B4752A">
        <w:rPr>
          <w:rFonts w:ascii="Arial" w:hAnsi="Arial" w:cs="Arial"/>
        </w:rPr>
        <w:t xml:space="preserve">čnog refraktometra </w:t>
      </w:r>
      <w:r w:rsidRPr="00B4752A">
        <w:rPr>
          <w:rFonts w:ascii="Arial" w:hAnsi="Arial" w:cs="Arial"/>
          <w:i/>
        </w:rPr>
        <w:t>Atago Pocket PAL-α</w:t>
      </w:r>
      <w:r w:rsidR="000766CB">
        <w:rPr>
          <w:rFonts w:ascii="Arial" w:hAnsi="Arial" w:cs="Arial"/>
          <w:i/>
        </w:rPr>
        <w:t xml:space="preserve"> </w:t>
      </w:r>
      <w:r w:rsidR="000766CB" w:rsidRPr="000766CB">
        <w:rPr>
          <w:rFonts w:ascii="Arial" w:hAnsi="Arial" w:cs="Arial"/>
        </w:rPr>
        <w:t>(slika</w:t>
      </w:r>
      <w:r w:rsidR="005A3F44">
        <w:rPr>
          <w:rFonts w:ascii="Arial" w:hAnsi="Arial" w:cs="Arial"/>
        </w:rPr>
        <w:t xml:space="preserve"> </w:t>
      </w:r>
      <w:r w:rsidR="000766CB" w:rsidRPr="000766CB">
        <w:rPr>
          <w:rFonts w:ascii="Arial" w:hAnsi="Arial" w:cs="Arial"/>
        </w:rPr>
        <w:t>17)</w:t>
      </w:r>
      <w:r w:rsidRPr="00B4752A">
        <w:rPr>
          <w:rFonts w:ascii="Arial" w:hAnsi="Arial" w:cs="Arial"/>
          <w:i/>
        </w:rPr>
        <w:t xml:space="preserve">. </w:t>
      </w:r>
      <w:r w:rsidR="00B4752A" w:rsidRPr="00B4752A">
        <w:rPr>
          <w:rFonts w:ascii="Arial" w:hAnsi="Arial" w:cs="Arial"/>
        </w:rPr>
        <w:t xml:space="preserve">Prilikom uključivanja uređaja, uređaj se anulira preko destilirane vode te prikazuje 0,00 % te je spreman za daljnje analize. </w:t>
      </w:r>
      <w:r w:rsidR="009F616C">
        <w:rPr>
          <w:rFonts w:ascii="Arial" w:hAnsi="Arial" w:cs="Arial"/>
        </w:rPr>
        <w:t>Netom prije analize sadržaja suhe tvari u bio</w:t>
      </w:r>
      <w:r w:rsidR="0077223E">
        <w:rPr>
          <w:rFonts w:ascii="Arial" w:hAnsi="Arial" w:cs="Arial"/>
        </w:rPr>
        <w:t>-</w:t>
      </w:r>
      <w:r w:rsidR="009F616C">
        <w:rPr>
          <w:rFonts w:ascii="Arial" w:hAnsi="Arial" w:cs="Arial"/>
        </w:rPr>
        <w:t xml:space="preserve">ulju, uzorci su homogenizirani na mješalici </w:t>
      </w:r>
      <w:r w:rsidR="00720779" w:rsidRPr="00720779">
        <w:rPr>
          <w:rFonts w:ascii="Arial" w:hAnsi="Arial" w:cs="Arial"/>
          <w:i/>
        </w:rPr>
        <w:t>IKA VORTEX 4 digital</w:t>
      </w:r>
      <w:r w:rsidR="00720779">
        <w:rPr>
          <w:rFonts w:ascii="Arial" w:hAnsi="Arial" w:cs="Arial"/>
        </w:rPr>
        <w:t xml:space="preserve"> </w:t>
      </w:r>
      <w:r w:rsidR="00E36D80">
        <w:rPr>
          <w:rFonts w:ascii="Arial" w:hAnsi="Arial" w:cs="Arial"/>
        </w:rPr>
        <w:t xml:space="preserve">(slika 16) </w:t>
      </w:r>
      <w:r w:rsidR="00720779">
        <w:rPr>
          <w:rFonts w:ascii="Arial" w:hAnsi="Arial" w:cs="Arial"/>
        </w:rPr>
        <w:t>u vremenu t=20 sec na broju okretaja n=1500 min</w:t>
      </w:r>
      <w:r w:rsidR="00720779" w:rsidRPr="00720779">
        <w:rPr>
          <w:rFonts w:ascii="Arial" w:hAnsi="Arial" w:cs="Arial"/>
          <w:vertAlign w:val="superscript"/>
        </w:rPr>
        <w:t>-1</w:t>
      </w:r>
      <w:r w:rsidR="000766CB">
        <w:rPr>
          <w:rFonts w:ascii="Arial" w:hAnsi="Arial" w:cs="Arial"/>
        </w:rPr>
        <w:t>. Na slici 20 prikazani su homogenizirani uzorci dobivenog bio-ulja svih triju frakcija.</w:t>
      </w:r>
      <w:r w:rsidR="00720779">
        <w:rPr>
          <w:rFonts w:ascii="Arial" w:hAnsi="Arial" w:cs="Arial"/>
          <w:vertAlign w:val="superscript"/>
        </w:rPr>
        <w:t xml:space="preserve"> </w:t>
      </w:r>
      <w:r w:rsidR="00B4752A" w:rsidRPr="00B4752A">
        <w:rPr>
          <w:rFonts w:ascii="Arial" w:hAnsi="Arial" w:cs="Arial"/>
        </w:rPr>
        <w:t xml:space="preserve">Za analizu </w:t>
      </w:r>
      <w:r w:rsidR="005B2588">
        <w:rPr>
          <w:rFonts w:ascii="Arial" w:hAnsi="Arial" w:cs="Arial"/>
        </w:rPr>
        <w:t xml:space="preserve">su </w:t>
      </w:r>
      <w:r w:rsidR="00B4752A" w:rsidRPr="00B4752A">
        <w:rPr>
          <w:rFonts w:ascii="Arial" w:hAnsi="Arial" w:cs="Arial"/>
        </w:rPr>
        <w:t>se koristil</w:t>
      </w:r>
      <w:r w:rsidR="005B2588">
        <w:rPr>
          <w:rFonts w:ascii="Arial" w:hAnsi="Arial" w:cs="Arial"/>
        </w:rPr>
        <w:t>e</w:t>
      </w:r>
      <w:r w:rsidR="00B4752A" w:rsidRPr="00B4752A">
        <w:rPr>
          <w:rFonts w:ascii="Arial" w:hAnsi="Arial" w:cs="Arial"/>
        </w:rPr>
        <w:t xml:space="preserve"> </w:t>
      </w:r>
      <w:r w:rsidR="005B2588">
        <w:rPr>
          <w:rFonts w:ascii="Arial" w:hAnsi="Arial" w:cs="Arial"/>
        </w:rPr>
        <w:t>dvije kapi</w:t>
      </w:r>
      <w:r w:rsidR="00B4752A" w:rsidRPr="00B4752A">
        <w:rPr>
          <w:rFonts w:ascii="Arial" w:hAnsi="Arial" w:cs="Arial"/>
        </w:rPr>
        <w:t xml:space="preserve"> uzorka odnosno potrebno je u potpunosti prekriti prizmu uređaja kako bi analiza bila uspješna. Svi rezultati prikazani su kao postotak</w:t>
      </w:r>
      <w:r w:rsidR="00720779">
        <w:rPr>
          <w:rFonts w:ascii="Arial" w:hAnsi="Arial" w:cs="Arial"/>
        </w:rPr>
        <w:t xml:space="preserve"> </w:t>
      </w:r>
      <w:r w:rsidR="00B4752A" w:rsidRPr="00B4752A">
        <w:rPr>
          <w:rFonts w:ascii="Arial" w:hAnsi="Arial" w:cs="Arial"/>
        </w:rPr>
        <w:t>(%) izražen prema Brixovoj skali.</w:t>
      </w:r>
      <w:r w:rsidR="005B2588">
        <w:rPr>
          <w:rFonts w:ascii="Arial" w:hAnsi="Arial" w:cs="Arial"/>
        </w:rPr>
        <w:t xml:space="preserve"> Mjerenje je rađeno u skladu s uputama proizvođača refraktometra.</w:t>
      </w:r>
      <w:r w:rsidR="009F616C">
        <w:rPr>
          <w:rFonts w:ascii="Arial" w:hAnsi="Arial" w:cs="Arial"/>
        </w:rPr>
        <w:t xml:space="preserve"> </w:t>
      </w:r>
      <w:r w:rsidR="00720779">
        <w:rPr>
          <w:rFonts w:ascii="Arial" w:hAnsi="Arial" w:cs="Arial"/>
        </w:rPr>
        <w:t xml:space="preserve">  </w:t>
      </w:r>
    </w:p>
    <w:p w:rsidR="005B2588" w:rsidRDefault="00720779" w:rsidP="00720779">
      <w:pPr>
        <w:spacing w:line="360" w:lineRule="auto"/>
        <w:jc w:val="center"/>
        <w:rPr>
          <w:rFonts w:ascii="Arial" w:hAnsi="Arial" w:cs="Arial"/>
        </w:rPr>
      </w:pPr>
      <w:r>
        <w:rPr>
          <w:rFonts w:ascii="Arial" w:hAnsi="Arial" w:cs="Arial"/>
          <w:noProof/>
          <w:lang w:eastAsia="hr-HR"/>
        </w:rPr>
        <w:drawing>
          <wp:inline distT="0" distB="0" distL="0" distR="0">
            <wp:extent cx="2920786" cy="2190750"/>
            <wp:effectExtent l="19050" t="0" r="0" b="0"/>
            <wp:docPr id="3" name="Picture 2" descr="13081882_10209146273761014_171910754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81882_10209146273761014_1719107549_n.jpg"/>
                    <pic:cNvPicPr/>
                  </pic:nvPicPr>
                  <pic:blipFill>
                    <a:blip r:embed="rId57" cstate="print"/>
                    <a:stretch>
                      <a:fillRect/>
                    </a:stretch>
                  </pic:blipFill>
                  <pic:spPr>
                    <a:xfrm>
                      <a:off x="0" y="0"/>
                      <a:ext cx="2919177" cy="2189543"/>
                    </a:xfrm>
                    <a:prstGeom prst="rect">
                      <a:avLst/>
                    </a:prstGeom>
                  </pic:spPr>
                </pic:pic>
              </a:graphicData>
            </a:graphic>
          </wp:inline>
        </w:drawing>
      </w:r>
    </w:p>
    <w:p w:rsidR="00720779" w:rsidRPr="00720779" w:rsidRDefault="00AE7699" w:rsidP="00720779">
      <w:pPr>
        <w:spacing w:line="360" w:lineRule="auto"/>
        <w:jc w:val="center"/>
        <w:rPr>
          <w:rFonts w:ascii="Arial" w:hAnsi="Arial" w:cs="Arial"/>
        </w:rPr>
      </w:pPr>
      <w:r w:rsidRPr="00E36D80">
        <w:rPr>
          <w:rFonts w:ascii="Arial" w:hAnsi="Arial" w:cs="Arial"/>
          <w:i/>
        </w:rPr>
        <w:t xml:space="preserve">Slika </w:t>
      </w:r>
      <w:r w:rsidR="00E36D80" w:rsidRPr="00E36D80">
        <w:rPr>
          <w:rFonts w:ascii="Arial" w:hAnsi="Arial" w:cs="Arial"/>
          <w:i/>
        </w:rPr>
        <w:t>1</w:t>
      </w:r>
      <w:r w:rsidRPr="00E36D80">
        <w:rPr>
          <w:rFonts w:ascii="Arial" w:hAnsi="Arial" w:cs="Arial"/>
          <w:i/>
        </w:rPr>
        <w:t>6</w:t>
      </w:r>
      <w:r w:rsidR="00720779">
        <w:rPr>
          <w:rFonts w:ascii="Arial" w:hAnsi="Arial" w:cs="Arial"/>
        </w:rPr>
        <w:t xml:space="preserve">. Mješalica </w:t>
      </w:r>
      <w:r w:rsidR="00720779" w:rsidRPr="00720779">
        <w:rPr>
          <w:rFonts w:ascii="Arial" w:hAnsi="Arial" w:cs="Arial"/>
          <w:i/>
        </w:rPr>
        <w:t>IKA VORTEX 4 digital</w:t>
      </w:r>
    </w:p>
    <w:p w:rsidR="00B4752A" w:rsidRDefault="00B4752A" w:rsidP="00B4752A">
      <w:pPr>
        <w:spacing w:line="360" w:lineRule="auto"/>
        <w:jc w:val="center"/>
        <w:rPr>
          <w:rFonts w:ascii="Arial" w:hAnsi="Arial" w:cs="Arial"/>
        </w:rPr>
      </w:pPr>
      <w:r>
        <w:rPr>
          <w:rFonts w:ascii="Arial" w:hAnsi="Arial" w:cs="Arial"/>
          <w:noProof/>
          <w:lang w:eastAsia="hr-HR"/>
        </w:rPr>
        <w:drawing>
          <wp:inline distT="0" distB="0" distL="0" distR="0">
            <wp:extent cx="1476375" cy="2575378"/>
            <wp:effectExtent l="19050" t="0" r="9525" b="0"/>
            <wp:docPr id="2" name="Picture 1" descr="13020467_10209146274081022_57739691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20467_10209146274081022_577396912_n.jpg"/>
                    <pic:cNvPicPr/>
                  </pic:nvPicPr>
                  <pic:blipFill>
                    <a:blip r:embed="rId58" cstate="print"/>
                    <a:stretch>
                      <a:fillRect/>
                    </a:stretch>
                  </pic:blipFill>
                  <pic:spPr>
                    <a:xfrm>
                      <a:off x="0" y="0"/>
                      <a:ext cx="1491979" cy="2602597"/>
                    </a:xfrm>
                    <a:prstGeom prst="rect">
                      <a:avLst/>
                    </a:prstGeom>
                  </pic:spPr>
                </pic:pic>
              </a:graphicData>
            </a:graphic>
          </wp:inline>
        </w:drawing>
      </w:r>
    </w:p>
    <w:p w:rsidR="00B4752A" w:rsidRDefault="00AE7699" w:rsidP="00B4752A">
      <w:pPr>
        <w:spacing w:line="360" w:lineRule="auto"/>
        <w:jc w:val="center"/>
        <w:rPr>
          <w:rFonts w:ascii="Arial" w:hAnsi="Arial" w:cs="Arial"/>
          <w:i/>
        </w:rPr>
      </w:pPr>
      <w:r w:rsidRPr="00E36D80">
        <w:rPr>
          <w:rFonts w:ascii="Arial" w:hAnsi="Arial" w:cs="Arial"/>
          <w:i/>
        </w:rPr>
        <w:t xml:space="preserve">Slika </w:t>
      </w:r>
      <w:r w:rsidR="00E36D80" w:rsidRPr="00E36D80">
        <w:rPr>
          <w:rFonts w:ascii="Arial" w:hAnsi="Arial" w:cs="Arial"/>
          <w:i/>
        </w:rPr>
        <w:t>1</w:t>
      </w:r>
      <w:r w:rsidRPr="00E36D80">
        <w:rPr>
          <w:rFonts w:ascii="Arial" w:hAnsi="Arial" w:cs="Arial"/>
          <w:i/>
        </w:rPr>
        <w:t>7</w:t>
      </w:r>
      <w:r w:rsidR="00B4752A">
        <w:rPr>
          <w:rFonts w:ascii="Arial" w:hAnsi="Arial" w:cs="Arial"/>
        </w:rPr>
        <w:t xml:space="preserve">. </w:t>
      </w:r>
      <w:r w:rsidR="005B2588">
        <w:rPr>
          <w:rFonts w:ascii="Arial" w:hAnsi="Arial" w:cs="Arial"/>
        </w:rPr>
        <w:t xml:space="preserve">Ručni refraktometar </w:t>
      </w:r>
      <w:r w:rsidR="005B2588" w:rsidRPr="00B4752A">
        <w:rPr>
          <w:rFonts w:ascii="Arial" w:hAnsi="Arial" w:cs="Arial"/>
          <w:i/>
        </w:rPr>
        <w:t>Pocket PAL-α</w:t>
      </w:r>
    </w:p>
    <w:p w:rsidR="005B2588" w:rsidRDefault="005B2588" w:rsidP="006B4FED">
      <w:pPr>
        <w:spacing w:line="360" w:lineRule="auto"/>
        <w:jc w:val="both"/>
        <w:rPr>
          <w:rFonts w:ascii="Arial" w:hAnsi="Arial" w:cs="Arial"/>
        </w:rPr>
      </w:pPr>
      <w:r>
        <w:rPr>
          <w:rFonts w:ascii="Arial" w:hAnsi="Arial" w:cs="Arial"/>
          <w:i/>
        </w:rPr>
        <w:lastRenderedPageBreak/>
        <w:tab/>
      </w:r>
      <w:r>
        <w:rPr>
          <w:rFonts w:ascii="Arial" w:hAnsi="Arial" w:cs="Arial"/>
        </w:rPr>
        <w:t>Sadržaj tekuće faze bio</w:t>
      </w:r>
      <w:r w:rsidR="0077223E">
        <w:rPr>
          <w:rFonts w:ascii="Arial" w:hAnsi="Arial" w:cs="Arial"/>
        </w:rPr>
        <w:t>-</w:t>
      </w:r>
      <w:r>
        <w:rPr>
          <w:rFonts w:ascii="Arial" w:hAnsi="Arial" w:cs="Arial"/>
        </w:rPr>
        <w:t xml:space="preserve">ulja dobiven je računski </w:t>
      </w:r>
      <w:r w:rsidR="00007921">
        <w:rPr>
          <w:rFonts w:ascii="Arial" w:hAnsi="Arial" w:cs="Arial"/>
        </w:rPr>
        <w:t>(</w:t>
      </w:r>
      <w:r w:rsidR="00007921" w:rsidRPr="00007921">
        <w:rPr>
          <w:rFonts w:ascii="Arial" w:hAnsi="Arial" w:cs="Arial"/>
          <w:i/>
        </w:rPr>
        <w:t>Izraz 6</w:t>
      </w:r>
      <w:r w:rsidR="00007921">
        <w:rPr>
          <w:rFonts w:ascii="Arial" w:hAnsi="Arial" w:cs="Arial"/>
        </w:rPr>
        <w:t>.)</w:t>
      </w:r>
      <w:r w:rsidR="005C05B9">
        <w:rPr>
          <w:rFonts w:ascii="Arial" w:hAnsi="Arial" w:cs="Arial"/>
        </w:rPr>
        <w:t xml:space="preserve"> </w:t>
      </w:r>
      <w:r>
        <w:rPr>
          <w:rFonts w:ascii="Arial" w:hAnsi="Arial" w:cs="Arial"/>
        </w:rPr>
        <w:t>nakon o</w:t>
      </w:r>
      <w:r w:rsidR="00007921">
        <w:rPr>
          <w:rFonts w:ascii="Arial" w:hAnsi="Arial" w:cs="Arial"/>
        </w:rPr>
        <w:t>dređivanja sadržaja suhe tvari te je također izražen u postotku.</w:t>
      </w:r>
    </w:p>
    <w:p w:rsidR="00007921" w:rsidRDefault="00007921" w:rsidP="00007921">
      <w:pPr>
        <w:spacing w:line="360" w:lineRule="auto"/>
        <w:jc w:val="center"/>
        <w:rPr>
          <w:rFonts w:ascii="Arial" w:hAnsi="Arial" w:cs="Arial"/>
        </w:rPr>
      </w:pPr>
      <w:r w:rsidRPr="00007921">
        <w:rPr>
          <w:rFonts w:ascii="Arial" w:hAnsi="Arial" w:cs="Arial"/>
          <w:noProof/>
          <w:lang w:eastAsia="hr-HR"/>
        </w:rPr>
        <w:drawing>
          <wp:inline distT="0" distB="0" distL="0" distR="0">
            <wp:extent cx="1331366" cy="266273"/>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srcRect/>
                    <a:stretch>
                      <a:fillRect/>
                    </a:stretch>
                  </pic:blipFill>
                  <pic:spPr bwMode="auto">
                    <a:xfrm>
                      <a:off x="0" y="0"/>
                      <a:ext cx="1412995" cy="282599"/>
                    </a:xfrm>
                    <a:prstGeom prst="rect">
                      <a:avLst/>
                    </a:prstGeom>
                    <a:noFill/>
                    <a:ln w="9525">
                      <a:noFill/>
                      <a:miter lim="800000"/>
                      <a:headEnd/>
                      <a:tailEnd/>
                    </a:ln>
                  </pic:spPr>
                </pic:pic>
              </a:graphicData>
            </a:graphic>
          </wp:inline>
        </w:drawing>
      </w:r>
    </w:p>
    <w:p w:rsidR="005B2588" w:rsidRPr="002B2D29" w:rsidRDefault="00007921" w:rsidP="005A3F44">
      <w:pPr>
        <w:spacing w:line="360" w:lineRule="auto"/>
        <w:ind w:firstLine="567"/>
        <w:rPr>
          <w:rFonts w:ascii="Arial" w:hAnsi="Arial" w:cs="Arial"/>
        </w:rPr>
      </w:pPr>
      <w:r>
        <w:rPr>
          <w:rFonts w:ascii="Arial" w:hAnsi="Arial" w:cs="Arial"/>
        </w:rPr>
        <w:t>I</w:t>
      </w:r>
      <w:r w:rsidRPr="00007921">
        <w:rPr>
          <w:rFonts w:ascii="Arial" w:hAnsi="Arial" w:cs="Arial"/>
          <w:vertAlign w:val="subscript"/>
        </w:rPr>
        <w:t>L</w:t>
      </w:r>
      <w:r>
        <w:rPr>
          <w:rFonts w:ascii="Arial" w:hAnsi="Arial" w:cs="Arial"/>
        </w:rPr>
        <w:t xml:space="preserve"> – sadržaj tekuće faze u bio</w:t>
      </w:r>
      <w:r w:rsidR="0077223E">
        <w:rPr>
          <w:rFonts w:ascii="Arial" w:hAnsi="Arial" w:cs="Arial"/>
        </w:rPr>
        <w:t>-</w:t>
      </w:r>
      <w:r>
        <w:rPr>
          <w:rFonts w:ascii="Arial" w:hAnsi="Arial" w:cs="Arial"/>
        </w:rPr>
        <w:t>ulju [%]</w:t>
      </w:r>
      <w:r>
        <w:rPr>
          <w:rFonts w:ascii="Arial" w:hAnsi="Arial" w:cs="Arial"/>
        </w:rPr>
        <w:br/>
        <w:t>I</w:t>
      </w:r>
      <w:r w:rsidRPr="00007921">
        <w:rPr>
          <w:rFonts w:ascii="Arial" w:hAnsi="Arial" w:cs="Arial"/>
          <w:vertAlign w:val="subscript"/>
        </w:rPr>
        <w:t xml:space="preserve">suh </w:t>
      </w:r>
      <w:r>
        <w:rPr>
          <w:rFonts w:ascii="Arial" w:hAnsi="Arial" w:cs="Arial"/>
        </w:rPr>
        <w:t>– sadržaj suhe tvari u bio</w:t>
      </w:r>
      <w:r w:rsidR="0077223E">
        <w:rPr>
          <w:rFonts w:ascii="Arial" w:hAnsi="Arial" w:cs="Arial"/>
        </w:rPr>
        <w:t>-</w:t>
      </w:r>
      <w:r>
        <w:rPr>
          <w:rFonts w:ascii="Arial" w:hAnsi="Arial" w:cs="Arial"/>
        </w:rPr>
        <w:t>ulju [%]</w:t>
      </w:r>
      <w:r>
        <w:rPr>
          <w:rFonts w:ascii="Arial" w:hAnsi="Arial" w:cs="Arial"/>
        </w:rPr>
        <w:br/>
      </w:r>
    </w:p>
    <w:p w:rsidR="00DC0FDE" w:rsidRDefault="00DC0FDE" w:rsidP="00447FAC">
      <w:pPr>
        <w:spacing w:line="360" w:lineRule="auto"/>
        <w:rPr>
          <w:rFonts w:ascii="Arial" w:hAnsi="Arial" w:cs="Arial"/>
          <w:color w:val="4F6228" w:themeColor="accent3" w:themeShade="80"/>
          <w:sz w:val="32"/>
          <w:szCs w:val="32"/>
        </w:rPr>
      </w:pPr>
    </w:p>
    <w:p w:rsidR="005A3F44" w:rsidRDefault="005A3F44" w:rsidP="00447FAC">
      <w:pPr>
        <w:spacing w:line="360" w:lineRule="auto"/>
        <w:rPr>
          <w:rFonts w:ascii="Arial" w:hAnsi="Arial" w:cs="Arial"/>
          <w:color w:val="4F6228" w:themeColor="accent3" w:themeShade="80"/>
          <w:sz w:val="32"/>
          <w:szCs w:val="32"/>
        </w:rPr>
      </w:pPr>
    </w:p>
    <w:p w:rsidR="005A3F44" w:rsidRDefault="005A3F44" w:rsidP="00447FAC">
      <w:pPr>
        <w:spacing w:line="360" w:lineRule="auto"/>
        <w:rPr>
          <w:rFonts w:ascii="Arial" w:hAnsi="Arial" w:cs="Arial"/>
          <w:color w:val="4F6228" w:themeColor="accent3" w:themeShade="80"/>
          <w:sz w:val="32"/>
          <w:szCs w:val="32"/>
        </w:rPr>
      </w:pPr>
    </w:p>
    <w:p w:rsidR="005A3F44" w:rsidRDefault="005A3F44" w:rsidP="00447FAC">
      <w:pPr>
        <w:spacing w:line="360" w:lineRule="auto"/>
        <w:rPr>
          <w:rFonts w:ascii="Arial" w:hAnsi="Arial" w:cs="Arial"/>
          <w:color w:val="4F6228" w:themeColor="accent3" w:themeShade="80"/>
          <w:sz w:val="32"/>
          <w:szCs w:val="32"/>
        </w:rPr>
      </w:pPr>
    </w:p>
    <w:p w:rsidR="005A3F44" w:rsidRDefault="005A3F44" w:rsidP="00447FAC">
      <w:pPr>
        <w:spacing w:line="360" w:lineRule="auto"/>
        <w:rPr>
          <w:rFonts w:ascii="Arial" w:hAnsi="Arial" w:cs="Arial"/>
          <w:color w:val="4F6228" w:themeColor="accent3" w:themeShade="80"/>
          <w:sz w:val="32"/>
          <w:szCs w:val="32"/>
        </w:rPr>
      </w:pPr>
    </w:p>
    <w:p w:rsidR="005A3F44" w:rsidRDefault="005A3F44" w:rsidP="00447FAC">
      <w:pPr>
        <w:spacing w:line="360" w:lineRule="auto"/>
        <w:rPr>
          <w:rFonts w:ascii="Arial" w:hAnsi="Arial" w:cs="Arial"/>
          <w:color w:val="4F6228" w:themeColor="accent3" w:themeShade="80"/>
          <w:sz w:val="32"/>
          <w:szCs w:val="32"/>
        </w:rPr>
      </w:pPr>
    </w:p>
    <w:p w:rsidR="005A3F44" w:rsidRDefault="005A3F44" w:rsidP="00447FAC">
      <w:pPr>
        <w:spacing w:line="360" w:lineRule="auto"/>
        <w:rPr>
          <w:rFonts w:ascii="Arial" w:hAnsi="Arial" w:cs="Arial"/>
          <w:color w:val="4F6228" w:themeColor="accent3" w:themeShade="80"/>
          <w:sz w:val="32"/>
          <w:szCs w:val="32"/>
        </w:rPr>
      </w:pPr>
    </w:p>
    <w:p w:rsidR="005A3F44" w:rsidRDefault="005A3F44" w:rsidP="00447FAC">
      <w:pPr>
        <w:spacing w:line="360" w:lineRule="auto"/>
        <w:rPr>
          <w:rFonts w:ascii="Arial" w:hAnsi="Arial" w:cs="Arial"/>
          <w:color w:val="4F6228" w:themeColor="accent3" w:themeShade="80"/>
          <w:sz w:val="32"/>
          <w:szCs w:val="32"/>
        </w:rPr>
      </w:pPr>
    </w:p>
    <w:p w:rsidR="00B33C79" w:rsidRDefault="00B33C79" w:rsidP="00447FAC">
      <w:pPr>
        <w:spacing w:line="360" w:lineRule="auto"/>
        <w:rPr>
          <w:rFonts w:ascii="Arial" w:hAnsi="Arial" w:cs="Arial"/>
          <w:color w:val="4F6228" w:themeColor="accent3" w:themeShade="80"/>
          <w:sz w:val="32"/>
          <w:szCs w:val="32"/>
        </w:rPr>
      </w:pPr>
    </w:p>
    <w:p w:rsidR="00B33C79" w:rsidRDefault="00B33C79" w:rsidP="00447FAC">
      <w:pPr>
        <w:spacing w:line="360" w:lineRule="auto"/>
        <w:rPr>
          <w:rFonts w:ascii="Arial" w:hAnsi="Arial" w:cs="Arial"/>
          <w:color w:val="4F6228" w:themeColor="accent3" w:themeShade="80"/>
          <w:sz w:val="32"/>
          <w:szCs w:val="32"/>
        </w:rPr>
      </w:pPr>
    </w:p>
    <w:p w:rsidR="00B33C79" w:rsidRDefault="00B33C79" w:rsidP="00447FAC">
      <w:pPr>
        <w:spacing w:line="360" w:lineRule="auto"/>
        <w:rPr>
          <w:rFonts w:ascii="Arial" w:hAnsi="Arial" w:cs="Arial"/>
          <w:color w:val="4F6228" w:themeColor="accent3" w:themeShade="80"/>
          <w:sz w:val="32"/>
          <w:szCs w:val="32"/>
        </w:rPr>
      </w:pPr>
    </w:p>
    <w:p w:rsidR="00B33C79" w:rsidRDefault="00B33C79" w:rsidP="00447FAC">
      <w:pPr>
        <w:spacing w:line="360" w:lineRule="auto"/>
        <w:rPr>
          <w:rFonts w:ascii="Arial" w:hAnsi="Arial" w:cs="Arial"/>
          <w:color w:val="4F6228" w:themeColor="accent3" w:themeShade="80"/>
          <w:sz w:val="32"/>
          <w:szCs w:val="32"/>
        </w:rPr>
      </w:pPr>
    </w:p>
    <w:p w:rsidR="00B33C79" w:rsidRDefault="00B33C79" w:rsidP="00447FAC">
      <w:pPr>
        <w:spacing w:line="360" w:lineRule="auto"/>
        <w:rPr>
          <w:rFonts w:ascii="Arial" w:hAnsi="Arial" w:cs="Arial"/>
          <w:color w:val="4F6228" w:themeColor="accent3" w:themeShade="80"/>
          <w:sz w:val="32"/>
          <w:szCs w:val="32"/>
        </w:rPr>
      </w:pPr>
    </w:p>
    <w:p w:rsidR="00B33C79" w:rsidRDefault="00B33C79" w:rsidP="00447FAC">
      <w:pPr>
        <w:spacing w:line="360" w:lineRule="auto"/>
        <w:rPr>
          <w:rFonts w:ascii="Arial" w:hAnsi="Arial" w:cs="Arial"/>
          <w:color w:val="4F6228" w:themeColor="accent3" w:themeShade="80"/>
          <w:sz w:val="32"/>
          <w:szCs w:val="32"/>
        </w:rPr>
      </w:pPr>
    </w:p>
    <w:p w:rsidR="00B33C79" w:rsidRDefault="00B33C79" w:rsidP="00447FAC">
      <w:pPr>
        <w:spacing w:line="360" w:lineRule="auto"/>
        <w:rPr>
          <w:rFonts w:ascii="Arial" w:hAnsi="Arial" w:cs="Arial"/>
          <w:color w:val="4F6228" w:themeColor="accent3" w:themeShade="80"/>
          <w:sz w:val="32"/>
          <w:szCs w:val="32"/>
        </w:rPr>
      </w:pPr>
    </w:p>
    <w:p w:rsidR="00F55FCB" w:rsidRDefault="00026FF9" w:rsidP="00447FAC">
      <w:pPr>
        <w:spacing w:line="360" w:lineRule="auto"/>
        <w:rPr>
          <w:rFonts w:ascii="Arial" w:hAnsi="Arial" w:cs="Arial"/>
          <w:color w:val="4F6228" w:themeColor="accent3" w:themeShade="80"/>
          <w:sz w:val="32"/>
          <w:szCs w:val="32"/>
        </w:rPr>
      </w:pPr>
      <w:r>
        <w:rPr>
          <w:rFonts w:ascii="Arial" w:hAnsi="Arial" w:cs="Arial"/>
          <w:color w:val="4F6228" w:themeColor="accent3" w:themeShade="80"/>
          <w:sz w:val="32"/>
          <w:szCs w:val="32"/>
        </w:rPr>
        <w:lastRenderedPageBreak/>
        <w:t>6</w:t>
      </w:r>
      <w:r w:rsidR="00A0508B">
        <w:rPr>
          <w:rFonts w:ascii="Arial" w:hAnsi="Arial" w:cs="Arial"/>
          <w:color w:val="4F6228" w:themeColor="accent3" w:themeShade="80"/>
          <w:sz w:val="32"/>
          <w:szCs w:val="32"/>
        </w:rPr>
        <w:t>. REZULTATI S RASPRAVOM</w:t>
      </w:r>
    </w:p>
    <w:p w:rsidR="00B5137B" w:rsidRDefault="00026FF9" w:rsidP="00447FAC">
      <w:pPr>
        <w:spacing w:line="360" w:lineRule="auto"/>
        <w:rPr>
          <w:rFonts w:ascii="Arial" w:hAnsi="Arial" w:cs="Arial"/>
          <w:color w:val="4F6228" w:themeColor="accent3" w:themeShade="80"/>
          <w:sz w:val="24"/>
          <w:szCs w:val="24"/>
        </w:rPr>
      </w:pPr>
      <w:r>
        <w:rPr>
          <w:rFonts w:ascii="Arial" w:hAnsi="Arial" w:cs="Arial"/>
          <w:color w:val="4F6228" w:themeColor="accent3" w:themeShade="80"/>
          <w:sz w:val="24"/>
          <w:szCs w:val="24"/>
        </w:rPr>
        <w:t>6</w:t>
      </w:r>
      <w:r w:rsidR="005A3F44">
        <w:rPr>
          <w:rFonts w:ascii="Arial" w:hAnsi="Arial" w:cs="Arial"/>
          <w:color w:val="4F6228" w:themeColor="accent3" w:themeShade="80"/>
          <w:sz w:val="24"/>
          <w:szCs w:val="24"/>
        </w:rPr>
        <w:t>.1. G</w:t>
      </w:r>
      <w:r w:rsidR="00B5137B" w:rsidRPr="00B5137B">
        <w:rPr>
          <w:rFonts w:ascii="Arial" w:hAnsi="Arial" w:cs="Arial"/>
          <w:color w:val="4F6228" w:themeColor="accent3" w:themeShade="80"/>
          <w:sz w:val="24"/>
          <w:szCs w:val="24"/>
        </w:rPr>
        <w:t>rupni ke</w:t>
      </w:r>
      <w:r w:rsidR="005A3F44">
        <w:rPr>
          <w:rFonts w:ascii="Arial" w:hAnsi="Arial" w:cs="Arial"/>
          <w:color w:val="4F6228" w:themeColor="accent3" w:themeShade="80"/>
          <w:sz w:val="24"/>
          <w:szCs w:val="24"/>
        </w:rPr>
        <w:t>mijski sastav drva</w:t>
      </w:r>
    </w:p>
    <w:p w:rsidR="00566602" w:rsidRDefault="00566602" w:rsidP="00566602">
      <w:pPr>
        <w:spacing w:line="360" w:lineRule="auto"/>
        <w:rPr>
          <w:rFonts w:ascii="Arial" w:hAnsi="Arial" w:cs="Arial"/>
        </w:rPr>
      </w:pPr>
      <w:r w:rsidRPr="00566602">
        <w:rPr>
          <w:rFonts w:ascii="Arial" w:hAnsi="Arial" w:cs="Arial"/>
        </w:rPr>
        <w:t>Na temelju provedenih istraživanja vezanih za analizu grupnoga kemij</w:t>
      </w:r>
      <w:r>
        <w:rPr>
          <w:rFonts w:ascii="Arial" w:hAnsi="Arial" w:cs="Arial"/>
        </w:rPr>
        <w:t>skog sastava drva crne topolo</w:t>
      </w:r>
      <w:r w:rsidR="005A3F44">
        <w:rPr>
          <w:rFonts w:ascii="Arial" w:hAnsi="Arial" w:cs="Arial"/>
        </w:rPr>
        <w:t>vin</w:t>
      </w:r>
      <w:r w:rsidRPr="00566602">
        <w:rPr>
          <w:rFonts w:ascii="Arial" w:hAnsi="Arial" w:cs="Arial"/>
        </w:rPr>
        <w:t>e, dobiveni su rezu</w:t>
      </w:r>
      <w:r w:rsidR="000766CB">
        <w:rPr>
          <w:rFonts w:ascii="Arial" w:hAnsi="Arial" w:cs="Arial"/>
        </w:rPr>
        <w:t>ltati mogu prikazati u tablici 3</w:t>
      </w:r>
      <w:r w:rsidRPr="00566602">
        <w:rPr>
          <w:rFonts w:ascii="Arial" w:hAnsi="Arial" w:cs="Arial"/>
        </w:rPr>
        <w:t>.</w:t>
      </w:r>
    </w:p>
    <w:p w:rsidR="0089231C" w:rsidRPr="00566602" w:rsidRDefault="000766CB" w:rsidP="00566602">
      <w:pPr>
        <w:spacing w:line="360" w:lineRule="auto"/>
        <w:rPr>
          <w:rFonts w:ascii="Arial" w:hAnsi="Arial" w:cs="Arial"/>
        </w:rPr>
      </w:pPr>
      <w:r>
        <w:rPr>
          <w:rFonts w:ascii="Arial" w:hAnsi="Arial" w:cs="Arial"/>
        </w:rPr>
        <w:t>Tablica 3</w:t>
      </w:r>
      <w:r w:rsidR="0089231C">
        <w:rPr>
          <w:rFonts w:ascii="Arial" w:hAnsi="Arial" w:cs="Arial"/>
        </w:rPr>
        <w:t>.</w:t>
      </w:r>
      <w:r>
        <w:rPr>
          <w:rFonts w:ascii="Arial" w:hAnsi="Arial" w:cs="Arial"/>
        </w:rPr>
        <w:t xml:space="preserve"> Rezultati analize krugpnog kemijskog sastava drva crne topole</w:t>
      </w:r>
    </w:p>
    <w:tbl>
      <w:tblPr>
        <w:tblW w:w="9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80"/>
        <w:gridCol w:w="992"/>
        <w:gridCol w:w="1559"/>
        <w:gridCol w:w="1276"/>
        <w:gridCol w:w="1701"/>
        <w:gridCol w:w="1559"/>
        <w:gridCol w:w="976"/>
      </w:tblGrid>
      <w:tr w:rsidR="00566602" w:rsidRPr="007610D8" w:rsidTr="00C92B6A">
        <w:trPr>
          <w:cantSplit/>
          <w:trHeight w:val="976"/>
          <w:jc w:val="center"/>
        </w:trPr>
        <w:tc>
          <w:tcPr>
            <w:tcW w:w="980" w:type="dxa"/>
            <w:shd w:val="clear" w:color="auto" w:fill="auto"/>
            <w:vAlign w:val="center"/>
          </w:tcPr>
          <w:p w:rsidR="00566602" w:rsidRPr="007610D8" w:rsidRDefault="00566602" w:rsidP="00C92B6A">
            <w:pPr>
              <w:spacing w:after="0" w:line="240" w:lineRule="auto"/>
              <w:jc w:val="center"/>
              <w:rPr>
                <w:rFonts w:ascii="Arial" w:eastAsia="Times New Roman" w:hAnsi="Arial" w:cs="Arial"/>
                <w:bCs/>
                <w:iCs/>
              </w:rPr>
            </w:pPr>
            <w:r w:rsidRPr="003B1C2D">
              <w:rPr>
                <w:rFonts w:ascii="Arial" w:eastAsia="Times New Roman" w:hAnsi="Arial" w:cs="Arial"/>
                <w:bCs/>
                <w:iCs/>
              </w:rPr>
              <w:t>Broj uzorka</w:t>
            </w:r>
          </w:p>
        </w:tc>
        <w:tc>
          <w:tcPr>
            <w:tcW w:w="992" w:type="dxa"/>
            <w:vAlign w:val="center"/>
          </w:tcPr>
          <w:p w:rsidR="00566602" w:rsidRPr="007610D8" w:rsidRDefault="00566602" w:rsidP="00C92B6A">
            <w:pPr>
              <w:spacing w:after="0" w:line="240" w:lineRule="auto"/>
              <w:jc w:val="center"/>
              <w:rPr>
                <w:rFonts w:ascii="Arial" w:eastAsia="Times New Roman" w:hAnsi="Arial" w:cs="Arial"/>
                <w:bCs/>
                <w:iCs/>
              </w:rPr>
            </w:pPr>
            <w:r w:rsidRPr="007610D8">
              <w:rPr>
                <w:rFonts w:ascii="Arial" w:eastAsia="Times New Roman" w:hAnsi="Arial" w:cs="Arial"/>
                <w:bCs/>
                <w:iCs/>
              </w:rPr>
              <w:t>Pepeo</w:t>
            </w:r>
          </w:p>
          <w:p w:rsidR="00566602" w:rsidRPr="003B1C2D" w:rsidRDefault="00566602" w:rsidP="00C92B6A">
            <w:pPr>
              <w:spacing w:after="0" w:line="240" w:lineRule="auto"/>
              <w:jc w:val="center"/>
              <w:rPr>
                <w:rFonts w:ascii="Arial" w:eastAsia="Times New Roman" w:hAnsi="Arial" w:cs="Arial"/>
                <w:bCs/>
                <w:iCs/>
              </w:rPr>
            </w:pPr>
            <w:r w:rsidRPr="007610D8">
              <w:rPr>
                <w:rFonts w:ascii="Arial" w:eastAsia="Times New Roman" w:hAnsi="Arial" w:cs="Arial"/>
                <w:bCs/>
                <w:iCs/>
              </w:rPr>
              <w:t>(%)</w:t>
            </w:r>
          </w:p>
        </w:tc>
        <w:tc>
          <w:tcPr>
            <w:tcW w:w="1559" w:type="dxa"/>
            <w:shd w:val="clear" w:color="auto" w:fill="auto"/>
            <w:vAlign w:val="center"/>
          </w:tcPr>
          <w:p w:rsidR="00566602" w:rsidRPr="007610D8" w:rsidRDefault="00566602" w:rsidP="00C92B6A">
            <w:pPr>
              <w:spacing w:after="0" w:line="240" w:lineRule="auto"/>
              <w:jc w:val="center"/>
              <w:rPr>
                <w:rFonts w:ascii="Arial" w:eastAsia="Times New Roman" w:hAnsi="Arial" w:cs="Arial"/>
                <w:bCs/>
                <w:iCs/>
              </w:rPr>
            </w:pPr>
            <w:r w:rsidRPr="003B1C2D">
              <w:rPr>
                <w:rFonts w:ascii="Arial" w:eastAsia="Times New Roman" w:hAnsi="Arial" w:cs="Arial"/>
                <w:bCs/>
                <w:iCs/>
              </w:rPr>
              <w:t>E</w:t>
            </w:r>
            <w:r w:rsidRPr="007610D8">
              <w:rPr>
                <w:rFonts w:ascii="Arial" w:eastAsia="Times New Roman" w:hAnsi="Arial" w:cs="Arial"/>
                <w:bCs/>
                <w:iCs/>
              </w:rPr>
              <w:t>B ekstrakt</w:t>
            </w:r>
            <w:r w:rsidRPr="007610D8">
              <w:rPr>
                <w:rFonts w:ascii="Arial" w:eastAsia="Times New Roman" w:hAnsi="Arial" w:cs="Arial"/>
                <w:bCs/>
                <w:iCs/>
                <w:vertAlign w:val="superscript"/>
              </w:rPr>
              <w:t>A</w:t>
            </w:r>
          </w:p>
          <w:p w:rsidR="00566602" w:rsidRPr="007610D8" w:rsidRDefault="00566602" w:rsidP="00C92B6A">
            <w:pPr>
              <w:spacing w:after="0" w:line="240" w:lineRule="auto"/>
              <w:jc w:val="center"/>
              <w:rPr>
                <w:rFonts w:ascii="Arial" w:eastAsia="Times New Roman" w:hAnsi="Arial" w:cs="Arial"/>
                <w:bCs/>
                <w:iCs/>
              </w:rPr>
            </w:pPr>
            <w:r w:rsidRPr="007610D8">
              <w:rPr>
                <w:rFonts w:ascii="Arial" w:eastAsia="Times New Roman" w:hAnsi="Arial" w:cs="Arial"/>
                <w:bCs/>
                <w:iCs/>
              </w:rPr>
              <w:t>(%)</w:t>
            </w:r>
          </w:p>
        </w:tc>
        <w:tc>
          <w:tcPr>
            <w:tcW w:w="1276" w:type="dxa"/>
            <w:shd w:val="clear" w:color="auto" w:fill="auto"/>
            <w:vAlign w:val="center"/>
          </w:tcPr>
          <w:p w:rsidR="00566602" w:rsidRPr="007610D8" w:rsidRDefault="00566602" w:rsidP="00C92B6A">
            <w:pPr>
              <w:spacing w:after="0" w:line="240" w:lineRule="auto"/>
              <w:jc w:val="center"/>
              <w:rPr>
                <w:rFonts w:ascii="Arial" w:eastAsia="Times New Roman" w:hAnsi="Arial" w:cs="Arial"/>
                <w:bCs/>
                <w:iCs/>
              </w:rPr>
            </w:pPr>
            <w:r w:rsidRPr="007610D8">
              <w:rPr>
                <w:rFonts w:ascii="Arial" w:eastAsia="Times New Roman" w:hAnsi="Arial" w:cs="Arial"/>
                <w:bCs/>
                <w:iCs/>
              </w:rPr>
              <w:t>Celuloza</w:t>
            </w:r>
          </w:p>
          <w:p w:rsidR="00566602" w:rsidRPr="007610D8" w:rsidRDefault="00566602" w:rsidP="00C92B6A">
            <w:pPr>
              <w:spacing w:after="0" w:line="240" w:lineRule="auto"/>
              <w:jc w:val="center"/>
              <w:rPr>
                <w:rFonts w:ascii="Arial" w:eastAsia="Times New Roman" w:hAnsi="Arial" w:cs="Arial"/>
                <w:bCs/>
                <w:iCs/>
              </w:rPr>
            </w:pPr>
            <w:r w:rsidRPr="007610D8">
              <w:rPr>
                <w:rFonts w:ascii="Arial" w:eastAsia="Times New Roman" w:hAnsi="Arial" w:cs="Arial"/>
                <w:bCs/>
                <w:iCs/>
              </w:rPr>
              <w:t>(%)</w:t>
            </w:r>
          </w:p>
        </w:tc>
        <w:tc>
          <w:tcPr>
            <w:tcW w:w="1701" w:type="dxa"/>
            <w:vAlign w:val="center"/>
          </w:tcPr>
          <w:p w:rsidR="00566602" w:rsidRPr="003B1C2D" w:rsidRDefault="00566602" w:rsidP="00C92B6A">
            <w:pPr>
              <w:spacing w:after="0" w:line="240" w:lineRule="auto"/>
              <w:jc w:val="center"/>
              <w:rPr>
                <w:rFonts w:ascii="Arial" w:eastAsia="Times New Roman" w:hAnsi="Arial" w:cs="Arial"/>
                <w:bCs/>
                <w:iCs/>
              </w:rPr>
            </w:pPr>
            <w:r w:rsidRPr="003B1C2D">
              <w:rPr>
                <w:rFonts w:ascii="Arial" w:eastAsia="Times New Roman" w:hAnsi="Arial" w:cs="Arial"/>
                <w:bCs/>
                <w:iCs/>
              </w:rPr>
              <w:t>Drvne polioze (hemiceluloza)</w:t>
            </w:r>
          </w:p>
          <w:p w:rsidR="00566602" w:rsidRPr="003B1C2D" w:rsidRDefault="00566602" w:rsidP="00C92B6A">
            <w:pPr>
              <w:spacing w:after="0" w:line="240" w:lineRule="auto"/>
              <w:jc w:val="center"/>
              <w:rPr>
                <w:rFonts w:ascii="Arial" w:eastAsia="Times New Roman" w:hAnsi="Arial" w:cs="Arial"/>
                <w:bCs/>
                <w:iCs/>
              </w:rPr>
            </w:pPr>
            <w:r w:rsidRPr="003B1C2D">
              <w:rPr>
                <w:rFonts w:ascii="Arial" w:eastAsia="Times New Roman" w:hAnsi="Arial" w:cs="Arial"/>
                <w:bCs/>
                <w:iCs/>
              </w:rPr>
              <w:t>(%)</w:t>
            </w:r>
          </w:p>
        </w:tc>
        <w:tc>
          <w:tcPr>
            <w:tcW w:w="1559" w:type="dxa"/>
            <w:shd w:val="clear" w:color="auto" w:fill="auto"/>
            <w:vAlign w:val="center"/>
          </w:tcPr>
          <w:p w:rsidR="00566602" w:rsidRPr="007610D8" w:rsidRDefault="00566602" w:rsidP="00C92B6A">
            <w:pPr>
              <w:spacing w:after="0" w:line="240" w:lineRule="auto"/>
              <w:jc w:val="center"/>
              <w:rPr>
                <w:rFonts w:ascii="Arial" w:eastAsia="Times New Roman" w:hAnsi="Arial" w:cs="Arial"/>
                <w:bCs/>
                <w:iCs/>
              </w:rPr>
            </w:pPr>
            <w:r w:rsidRPr="007610D8">
              <w:rPr>
                <w:rFonts w:ascii="Arial" w:eastAsia="Times New Roman" w:hAnsi="Arial" w:cs="Arial"/>
                <w:bCs/>
                <w:iCs/>
              </w:rPr>
              <w:t>Holoceluloza</w:t>
            </w:r>
          </w:p>
          <w:p w:rsidR="00566602" w:rsidRPr="007610D8" w:rsidRDefault="00566602" w:rsidP="00C92B6A">
            <w:pPr>
              <w:spacing w:after="0" w:line="240" w:lineRule="auto"/>
              <w:jc w:val="center"/>
              <w:rPr>
                <w:rFonts w:ascii="Arial" w:eastAsia="Times New Roman" w:hAnsi="Arial" w:cs="Arial"/>
                <w:bCs/>
                <w:i/>
                <w:iCs/>
              </w:rPr>
            </w:pPr>
            <w:r w:rsidRPr="007610D8">
              <w:rPr>
                <w:rFonts w:ascii="Arial" w:eastAsia="Times New Roman" w:hAnsi="Arial" w:cs="Arial"/>
                <w:bCs/>
                <w:iCs/>
              </w:rPr>
              <w:t>(%)</w:t>
            </w:r>
          </w:p>
        </w:tc>
        <w:tc>
          <w:tcPr>
            <w:tcW w:w="976" w:type="dxa"/>
            <w:shd w:val="clear" w:color="auto" w:fill="auto"/>
            <w:vAlign w:val="center"/>
          </w:tcPr>
          <w:p w:rsidR="00566602" w:rsidRPr="007610D8" w:rsidRDefault="00566602" w:rsidP="00C92B6A">
            <w:pPr>
              <w:spacing w:after="0" w:line="240" w:lineRule="auto"/>
              <w:jc w:val="center"/>
              <w:rPr>
                <w:rFonts w:ascii="Arial" w:eastAsia="Times New Roman" w:hAnsi="Arial" w:cs="Arial"/>
                <w:bCs/>
                <w:iCs/>
              </w:rPr>
            </w:pPr>
            <w:r w:rsidRPr="007610D8">
              <w:rPr>
                <w:rFonts w:ascii="Arial" w:eastAsia="Times New Roman" w:hAnsi="Arial" w:cs="Arial"/>
                <w:bCs/>
                <w:iCs/>
              </w:rPr>
              <w:t>Lignin</w:t>
            </w:r>
          </w:p>
          <w:p w:rsidR="00566602" w:rsidRPr="007610D8" w:rsidRDefault="00566602" w:rsidP="00C92B6A">
            <w:pPr>
              <w:spacing w:after="0" w:line="240" w:lineRule="auto"/>
              <w:jc w:val="center"/>
              <w:rPr>
                <w:rFonts w:ascii="Arial" w:eastAsia="Times New Roman" w:hAnsi="Arial" w:cs="Arial"/>
                <w:bCs/>
                <w:iCs/>
              </w:rPr>
            </w:pPr>
            <w:r w:rsidRPr="007610D8">
              <w:rPr>
                <w:rFonts w:ascii="Arial" w:eastAsia="Times New Roman" w:hAnsi="Arial" w:cs="Arial"/>
                <w:bCs/>
                <w:iCs/>
              </w:rPr>
              <w:t>(%)</w:t>
            </w:r>
          </w:p>
        </w:tc>
      </w:tr>
      <w:tr w:rsidR="00566602" w:rsidRPr="007610D8" w:rsidTr="00D61379">
        <w:trPr>
          <w:cantSplit/>
          <w:trHeight w:val="340"/>
          <w:jc w:val="center"/>
        </w:trPr>
        <w:tc>
          <w:tcPr>
            <w:tcW w:w="980" w:type="dxa"/>
            <w:shd w:val="clear" w:color="auto" w:fill="auto"/>
            <w:vAlign w:val="center"/>
          </w:tcPr>
          <w:p w:rsidR="00566602" w:rsidRPr="007610D8" w:rsidRDefault="00566602" w:rsidP="00D61379">
            <w:pPr>
              <w:spacing w:after="0" w:line="240" w:lineRule="auto"/>
              <w:jc w:val="center"/>
              <w:rPr>
                <w:rFonts w:ascii="Arial" w:eastAsia="Times New Roman" w:hAnsi="Arial" w:cs="Arial"/>
                <w:i/>
              </w:rPr>
            </w:pPr>
            <w:r w:rsidRPr="003B1C2D">
              <w:rPr>
                <w:rFonts w:ascii="Arial" w:eastAsia="Times New Roman" w:hAnsi="Arial" w:cs="Arial"/>
              </w:rPr>
              <w:t>1</w:t>
            </w:r>
          </w:p>
        </w:tc>
        <w:tc>
          <w:tcPr>
            <w:tcW w:w="992" w:type="dxa"/>
            <w:vAlign w:val="center"/>
          </w:tcPr>
          <w:p w:rsidR="00566602" w:rsidRPr="007610D8" w:rsidRDefault="00566602" w:rsidP="00D61379">
            <w:pPr>
              <w:spacing w:after="0" w:line="240" w:lineRule="auto"/>
              <w:jc w:val="center"/>
              <w:rPr>
                <w:rFonts w:ascii="Arial" w:eastAsia="Times New Roman" w:hAnsi="Arial" w:cs="Arial"/>
              </w:rPr>
            </w:pPr>
            <w:r w:rsidRPr="003B1C2D">
              <w:rPr>
                <w:rFonts w:ascii="Arial" w:eastAsia="Times New Roman" w:hAnsi="Arial" w:cs="Arial"/>
              </w:rPr>
              <w:t>0</w:t>
            </w:r>
            <w:r w:rsidRPr="007610D8">
              <w:rPr>
                <w:rFonts w:ascii="Arial" w:eastAsia="Times New Roman" w:hAnsi="Arial" w:cs="Arial"/>
              </w:rPr>
              <w:t>,</w:t>
            </w:r>
            <w:r w:rsidRPr="003B1C2D">
              <w:rPr>
                <w:rFonts w:ascii="Arial" w:eastAsia="Times New Roman" w:hAnsi="Arial" w:cs="Arial"/>
              </w:rPr>
              <w:t>33</w:t>
            </w:r>
          </w:p>
        </w:tc>
        <w:tc>
          <w:tcPr>
            <w:tcW w:w="1559" w:type="dxa"/>
            <w:shd w:val="clear" w:color="auto" w:fill="auto"/>
            <w:vAlign w:val="center"/>
          </w:tcPr>
          <w:p w:rsidR="00566602" w:rsidRPr="007610D8" w:rsidRDefault="00566602" w:rsidP="00D61379">
            <w:pPr>
              <w:spacing w:after="0" w:line="240" w:lineRule="auto"/>
              <w:jc w:val="center"/>
              <w:rPr>
                <w:rFonts w:ascii="Arial" w:eastAsia="Times New Roman" w:hAnsi="Arial" w:cs="Arial"/>
              </w:rPr>
            </w:pPr>
            <w:r w:rsidRPr="007610D8">
              <w:rPr>
                <w:rFonts w:ascii="Arial" w:eastAsia="Times New Roman" w:hAnsi="Arial" w:cs="Arial"/>
              </w:rPr>
              <w:t>2,</w:t>
            </w:r>
            <w:r w:rsidRPr="003B1C2D">
              <w:rPr>
                <w:rFonts w:ascii="Arial" w:eastAsia="Times New Roman" w:hAnsi="Arial" w:cs="Arial"/>
              </w:rPr>
              <w:t>94</w:t>
            </w:r>
          </w:p>
        </w:tc>
        <w:tc>
          <w:tcPr>
            <w:tcW w:w="1276" w:type="dxa"/>
            <w:shd w:val="clear" w:color="auto" w:fill="auto"/>
            <w:vAlign w:val="center"/>
          </w:tcPr>
          <w:p w:rsidR="00566602" w:rsidRPr="007610D8" w:rsidRDefault="00566602" w:rsidP="00D61379">
            <w:pPr>
              <w:spacing w:after="0" w:line="240" w:lineRule="auto"/>
              <w:jc w:val="center"/>
              <w:rPr>
                <w:rFonts w:ascii="Arial" w:eastAsia="Times New Roman" w:hAnsi="Arial" w:cs="Arial"/>
              </w:rPr>
            </w:pPr>
            <w:r w:rsidRPr="003B1C2D">
              <w:rPr>
                <w:rFonts w:ascii="Arial" w:eastAsia="Times New Roman" w:hAnsi="Arial" w:cs="Arial"/>
              </w:rPr>
              <w:t>47</w:t>
            </w:r>
            <w:r w:rsidRPr="007610D8">
              <w:rPr>
                <w:rFonts w:ascii="Arial" w:eastAsia="Times New Roman" w:hAnsi="Arial" w:cs="Arial"/>
              </w:rPr>
              <w:t>,</w:t>
            </w:r>
            <w:r w:rsidRPr="003B1C2D">
              <w:rPr>
                <w:rFonts w:ascii="Arial" w:eastAsia="Times New Roman" w:hAnsi="Arial" w:cs="Arial"/>
              </w:rPr>
              <w:t>82</w:t>
            </w:r>
          </w:p>
        </w:tc>
        <w:tc>
          <w:tcPr>
            <w:tcW w:w="1701" w:type="dxa"/>
            <w:vAlign w:val="center"/>
          </w:tcPr>
          <w:p w:rsidR="00566602" w:rsidRPr="003B1C2D" w:rsidRDefault="00566602" w:rsidP="00D61379">
            <w:pPr>
              <w:spacing w:after="0" w:line="240" w:lineRule="auto"/>
              <w:jc w:val="center"/>
              <w:rPr>
                <w:rFonts w:ascii="Arial" w:eastAsia="Times New Roman" w:hAnsi="Arial" w:cs="Arial"/>
              </w:rPr>
            </w:pPr>
            <w:r w:rsidRPr="003B1C2D">
              <w:rPr>
                <w:rFonts w:ascii="Arial" w:eastAsia="Times New Roman" w:hAnsi="Arial" w:cs="Arial"/>
              </w:rPr>
              <w:t>27,42</w:t>
            </w:r>
          </w:p>
        </w:tc>
        <w:tc>
          <w:tcPr>
            <w:tcW w:w="1559" w:type="dxa"/>
            <w:shd w:val="clear" w:color="auto" w:fill="auto"/>
            <w:vAlign w:val="center"/>
          </w:tcPr>
          <w:p w:rsidR="00566602" w:rsidRPr="007610D8" w:rsidRDefault="00566602" w:rsidP="00D61379">
            <w:pPr>
              <w:spacing w:after="0" w:line="240" w:lineRule="auto"/>
              <w:jc w:val="center"/>
              <w:rPr>
                <w:rFonts w:ascii="Arial" w:eastAsia="Times New Roman" w:hAnsi="Arial" w:cs="Arial"/>
              </w:rPr>
            </w:pPr>
            <w:r w:rsidRPr="003B1C2D">
              <w:rPr>
                <w:rFonts w:ascii="Arial" w:eastAsia="Times New Roman" w:hAnsi="Arial" w:cs="Arial"/>
              </w:rPr>
              <w:t>75,24</w:t>
            </w:r>
          </w:p>
        </w:tc>
        <w:tc>
          <w:tcPr>
            <w:tcW w:w="976" w:type="dxa"/>
            <w:shd w:val="clear" w:color="auto" w:fill="auto"/>
            <w:vAlign w:val="center"/>
          </w:tcPr>
          <w:p w:rsidR="00566602" w:rsidRPr="007610D8" w:rsidRDefault="00566602" w:rsidP="00D61379">
            <w:pPr>
              <w:spacing w:after="0" w:line="240" w:lineRule="auto"/>
              <w:jc w:val="center"/>
              <w:rPr>
                <w:rFonts w:ascii="Arial" w:eastAsia="Times New Roman" w:hAnsi="Arial" w:cs="Arial"/>
              </w:rPr>
            </w:pPr>
            <w:r w:rsidRPr="003B1C2D">
              <w:rPr>
                <w:rFonts w:ascii="Arial" w:eastAsia="Times New Roman" w:hAnsi="Arial" w:cs="Arial"/>
              </w:rPr>
              <w:t>21</w:t>
            </w:r>
            <w:r w:rsidRPr="007610D8">
              <w:rPr>
                <w:rFonts w:ascii="Arial" w:eastAsia="Times New Roman" w:hAnsi="Arial" w:cs="Arial"/>
              </w:rPr>
              <w:t>,</w:t>
            </w:r>
            <w:r w:rsidRPr="003B1C2D">
              <w:rPr>
                <w:rFonts w:ascii="Arial" w:eastAsia="Times New Roman" w:hAnsi="Arial" w:cs="Arial"/>
              </w:rPr>
              <w:t>49</w:t>
            </w:r>
          </w:p>
        </w:tc>
      </w:tr>
      <w:tr w:rsidR="00566602" w:rsidRPr="007610D8" w:rsidTr="00D61379">
        <w:trPr>
          <w:cantSplit/>
          <w:trHeight w:val="340"/>
          <w:jc w:val="center"/>
        </w:trPr>
        <w:tc>
          <w:tcPr>
            <w:tcW w:w="980" w:type="dxa"/>
            <w:shd w:val="clear" w:color="auto" w:fill="auto"/>
            <w:vAlign w:val="center"/>
          </w:tcPr>
          <w:p w:rsidR="00566602" w:rsidRPr="007610D8" w:rsidRDefault="00566602" w:rsidP="00D61379">
            <w:pPr>
              <w:spacing w:after="0" w:line="240" w:lineRule="auto"/>
              <w:jc w:val="center"/>
              <w:rPr>
                <w:rFonts w:ascii="Arial" w:eastAsia="Times New Roman" w:hAnsi="Arial" w:cs="Arial"/>
                <w:i/>
              </w:rPr>
            </w:pPr>
            <w:r w:rsidRPr="003B1C2D">
              <w:rPr>
                <w:rFonts w:ascii="Arial" w:eastAsia="Times New Roman" w:hAnsi="Arial" w:cs="Arial"/>
              </w:rPr>
              <w:t>2</w:t>
            </w:r>
          </w:p>
        </w:tc>
        <w:tc>
          <w:tcPr>
            <w:tcW w:w="992" w:type="dxa"/>
            <w:vAlign w:val="center"/>
          </w:tcPr>
          <w:p w:rsidR="00566602" w:rsidRPr="007610D8" w:rsidRDefault="00566602" w:rsidP="00D61379">
            <w:pPr>
              <w:spacing w:after="0" w:line="240" w:lineRule="auto"/>
              <w:jc w:val="center"/>
              <w:rPr>
                <w:rFonts w:ascii="Arial" w:eastAsia="Times New Roman" w:hAnsi="Arial" w:cs="Arial"/>
              </w:rPr>
            </w:pPr>
            <w:r w:rsidRPr="007610D8">
              <w:rPr>
                <w:rFonts w:ascii="Arial" w:eastAsia="Times New Roman" w:hAnsi="Arial" w:cs="Arial"/>
              </w:rPr>
              <w:t>0,</w:t>
            </w:r>
            <w:r w:rsidRPr="003B1C2D">
              <w:rPr>
                <w:rFonts w:ascii="Arial" w:eastAsia="Times New Roman" w:hAnsi="Arial" w:cs="Arial"/>
              </w:rPr>
              <w:t>35</w:t>
            </w:r>
          </w:p>
        </w:tc>
        <w:tc>
          <w:tcPr>
            <w:tcW w:w="1559" w:type="dxa"/>
            <w:shd w:val="clear" w:color="auto" w:fill="auto"/>
            <w:vAlign w:val="center"/>
          </w:tcPr>
          <w:p w:rsidR="00566602" w:rsidRPr="007610D8" w:rsidRDefault="00566602" w:rsidP="00D61379">
            <w:pPr>
              <w:spacing w:after="0" w:line="240" w:lineRule="auto"/>
              <w:jc w:val="center"/>
              <w:rPr>
                <w:rFonts w:ascii="Arial" w:eastAsia="Times New Roman" w:hAnsi="Arial" w:cs="Arial"/>
              </w:rPr>
            </w:pPr>
            <w:r w:rsidRPr="003B1C2D">
              <w:rPr>
                <w:rFonts w:ascii="Arial" w:eastAsia="Times New Roman" w:hAnsi="Arial" w:cs="Arial"/>
              </w:rPr>
              <w:t>2</w:t>
            </w:r>
            <w:r w:rsidRPr="007610D8">
              <w:rPr>
                <w:rFonts w:ascii="Arial" w:eastAsia="Times New Roman" w:hAnsi="Arial" w:cs="Arial"/>
              </w:rPr>
              <w:t>,</w:t>
            </w:r>
            <w:r w:rsidRPr="003B1C2D">
              <w:rPr>
                <w:rFonts w:ascii="Arial" w:eastAsia="Times New Roman" w:hAnsi="Arial" w:cs="Arial"/>
              </w:rPr>
              <w:t>84</w:t>
            </w:r>
          </w:p>
        </w:tc>
        <w:tc>
          <w:tcPr>
            <w:tcW w:w="1276" w:type="dxa"/>
            <w:shd w:val="clear" w:color="auto" w:fill="auto"/>
            <w:vAlign w:val="center"/>
          </w:tcPr>
          <w:p w:rsidR="00566602" w:rsidRPr="007610D8" w:rsidRDefault="00566602" w:rsidP="00D61379">
            <w:pPr>
              <w:spacing w:after="0" w:line="240" w:lineRule="auto"/>
              <w:jc w:val="center"/>
              <w:rPr>
                <w:rFonts w:ascii="Arial" w:eastAsia="Times New Roman" w:hAnsi="Arial" w:cs="Arial"/>
              </w:rPr>
            </w:pPr>
            <w:r w:rsidRPr="003B1C2D">
              <w:rPr>
                <w:rFonts w:ascii="Arial" w:eastAsia="Times New Roman" w:hAnsi="Arial" w:cs="Arial"/>
              </w:rPr>
              <w:t>50</w:t>
            </w:r>
            <w:r w:rsidRPr="007610D8">
              <w:rPr>
                <w:rFonts w:ascii="Arial" w:eastAsia="Times New Roman" w:hAnsi="Arial" w:cs="Arial"/>
              </w:rPr>
              <w:t>,</w:t>
            </w:r>
            <w:r w:rsidRPr="003B1C2D">
              <w:rPr>
                <w:rFonts w:ascii="Arial" w:eastAsia="Times New Roman" w:hAnsi="Arial" w:cs="Arial"/>
              </w:rPr>
              <w:t>16</w:t>
            </w:r>
          </w:p>
        </w:tc>
        <w:tc>
          <w:tcPr>
            <w:tcW w:w="1701" w:type="dxa"/>
            <w:vAlign w:val="center"/>
          </w:tcPr>
          <w:p w:rsidR="00566602" w:rsidRPr="003B1C2D" w:rsidRDefault="00566602" w:rsidP="00D61379">
            <w:pPr>
              <w:spacing w:after="0" w:line="240" w:lineRule="auto"/>
              <w:jc w:val="center"/>
              <w:rPr>
                <w:rFonts w:ascii="Arial" w:eastAsia="Times New Roman" w:hAnsi="Arial" w:cs="Arial"/>
              </w:rPr>
            </w:pPr>
            <w:r w:rsidRPr="003B1C2D">
              <w:rPr>
                <w:rFonts w:ascii="Arial" w:eastAsia="Times New Roman" w:hAnsi="Arial" w:cs="Arial"/>
              </w:rPr>
              <w:t>26,16</w:t>
            </w:r>
          </w:p>
        </w:tc>
        <w:tc>
          <w:tcPr>
            <w:tcW w:w="1559" w:type="dxa"/>
            <w:shd w:val="clear" w:color="auto" w:fill="auto"/>
            <w:vAlign w:val="center"/>
          </w:tcPr>
          <w:p w:rsidR="00566602" w:rsidRPr="007610D8" w:rsidRDefault="00566602" w:rsidP="00D61379">
            <w:pPr>
              <w:spacing w:after="0" w:line="240" w:lineRule="auto"/>
              <w:jc w:val="center"/>
              <w:rPr>
                <w:rFonts w:ascii="Arial" w:eastAsia="Times New Roman" w:hAnsi="Arial" w:cs="Arial"/>
              </w:rPr>
            </w:pPr>
            <w:r w:rsidRPr="003B1C2D">
              <w:rPr>
                <w:rFonts w:ascii="Arial" w:eastAsia="Times New Roman" w:hAnsi="Arial" w:cs="Arial"/>
              </w:rPr>
              <w:t>76,32</w:t>
            </w:r>
          </w:p>
        </w:tc>
        <w:tc>
          <w:tcPr>
            <w:tcW w:w="976" w:type="dxa"/>
            <w:shd w:val="clear" w:color="auto" w:fill="auto"/>
            <w:vAlign w:val="center"/>
          </w:tcPr>
          <w:p w:rsidR="00566602" w:rsidRPr="007610D8" w:rsidRDefault="00566602" w:rsidP="00D61379">
            <w:pPr>
              <w:spacing w:after="0" w:line="240" w:lineRule="auto"/>
              <w:jc w:val="center"/>
              <w:rPr>
                <w:rFonts w:ascii="Arial" w:eastAsia="Times New Roman" w:hAnsi="Arial" w:cs="Arial"/>
              </w:rPr>
            </w:pPr>
            <w:r w:rsidRPr="003B1C2D">
              <w:rPr>
                <w:rFonts w:ascii="Arial" w:eastAsia="Times New Roman" w:hAnsi="Arial" w:cs="Arial"/>
              </w:rPr>
              <w:t>20</w:t>
            </w:r>
            <w:r w:rsidRPr="007610D8">
              <w:rPr>
                <w:rFonts w:ascii="Arial" w:eastAsia="Times New Roman" w:hAnsi="Arial" w:cs="Arial"/>
              </w:rPr>
              <w:t>,</w:t>
            </w:r>
            <w:r w:rsidRPr="003B1C2D">
              <w:rPr>
                <w:rFonts w:ascii="Arial" w:eastAsia="Times New Roman" w:hAnsi="Arial" w:cs="Arial"/>
              </w:rPr>
              <w:t>49</w:t>
            </w:r>
          </w:p>
        </w:tc>
      </w:tr>
      <w:tr w:rsidR="00566602" w:rsidRPr="007610D8" w:rsidTr="00D61379">
        <w:trPr>
          <w:cantSplit/>
          <w:trHeight w:val="340"/>
          <w:jc w:val="center"/>
        </w:trPr>
        <w:tc>
          <w:tcPr>
            <w:tcW w:w="980" w:type="dxa"/>
            <w:shd w:val="clear" w:color="auto" w:fill="auto"/>
            <w:vAlign w:val="center"/>
          </w:tcPr>
          <w:p w:rsidR="00566602" w:rsidRPr="007610D8" w:rsidRDefault="00566602" w:rsidP="00D61379">
            <w:pPr>
              <w:spacing w:after="0" w:line="240" w:lineRule="auto"/>
              <w:jc w:val="center"/>
              <w:rPr>
                <w:rFonts w:ascii="Arial" w:eastAsia="Times New Roman" w:hAnsi="Arial" w:cs="Arial"/>
                <w:i/>
              </w:rPr>
            </w:pPr>
            <w:r w:rsidRPr="003B1C2D">
              <w:rPr>
                <w:rFonts w:ascii="Arial" w:eastAsia="Times New Roman" w:hAnsi="Arial" w:cs="Arial"/>
              </w:rPr>
              <w:t>3</w:t>
            </w:r>
          </w:p>
        </w:tc>
        <w:tc>
          <w:tcPr>
            <w:tcW w:w="992" w:type="dxa"/>
            <w:vAlign w:val="center"/>
          </w:tcPr>
          <w:p w:rsidR="00566602" w:rsidRPr="007610D8" w:rsidRDefault="00566602" w:rsidP="00D61379">
            <w:pPr>
              <w:spacing w:after="0" w:line="240" w:lineRule="auto"/>
              <w:jc w:val="center"/>
              <w:rPr>
                <w:rFonts w:ascii="Arial" w:eastAsia="Times New Roman" w:hAnsi="Arial" w:cs="Arial"/>
              </w:rPr>
            </w:pPr>
            <w:r w:rsidRPr="007610D8">
              <w:rPr>
                <w:rFonts w:ascii="Arial" w:eastAsia="Times New Roman" w:hAnsi="Arial" w:cs="Arial"/>
              </w:rPr>
              <w:t>0,</w:t>
            </w:r>
            <w:r w:rsidRPr="003B1C2D">
              <w:rPr>
                <w:rFonts w:ascii="Arial" w:eastAsia="Times New Roman" w:hAnsi="Arial" w:cs="Arial"/>
              </w:rPr>
              <w:t>34</w:t>
            </w:r>
          </w:p>
        </w:tc>
        <w:tc>
          <w:tcPr>
            <w:tcW w:w="1559" w:type="dxa"/>
            <w:shd w:val="clear" w:color="auto" w:fill="auto"/>
            <w:vAlign w:val="center"/>
          </w:tcPr>
          <w:p w:rsidR="00566602" w:rsidRPr="007610D8" w:rsidRDefault="00566602" w:rsidP="00D61379">
            <w:pPr>
              <w:spacing w:after="0" w:line="240" w:lineRule="auto"/>
              <w:jc w:val="center"/>
              <w:rPr>
                <w:rFonts w:ascii="Arial" w:eastAsia="Times New Roman" w:hAnsi="Arial" w:cs="Arial"/>
              </w:rPr>
            </w:pPr>
            <w:r w:rsidRPr="003B1C2D">
              <w:rPr>
                <w:rFonts w:ascii="Arial" w:eastAsia="Times New Roman" w:hAnsi="Arial" w:cs="Arial"/>
              </w:rPr>
              <w:t>2</w:t>
            </w:r>
            <w:r w:rsidRPr="007610D8">
              <w:rPr>
                <w:rFonts w:ascii="Arial" w:eastAsia="Times New Roman" w:hAnsi="Arial" w:cs="Arial"/>
              </w:rPr>
              <w:t>,</w:t>
            </w:r>
            <w:r w:rsidRPr="003B1C2D">
              <w:rPr>
                <w:rFonts w:ascii="Arial" w:eastAsia="Times New Roman" w:hAnsi="Arial" w:cs="Arial"/>
              </w:rPr>
              <w:t>90</w:t>
            </w:r>
          </w:p>
        </w:tc>
        <w:tc>
          <w:tcPr>
            <w:tcW w:w="1276" w:type="dxa"/>
            <w:shd w:val="clear" w:color="auto" w:fill="auto"/>
            <w:vAlign w:val="center"/>
          </w:tcPr>
          <w:p w:rsidR="00566602" w:rsidRPr="007610D8" w:rsidRDefault="00566602" w:rsidP="00D61379">
            <w:pPr>
              <w:spacing w:after="0" w:line="240" w:lineRule="auto"/>
              <w:jc w:val="center"/>
              <w:rPr>
                <w:rFonts w:ascii="Arial" w:eastAsia="Times New Roman" w:hAnsi="Arial" w:cs="Arial"/>
              </w:rPr>
            </w:pPr>
            <w:r w:rsidRPr="003B1C2D">
              <w:rPr>
                <w:rFonts w:ascii="Arial" w:eastAsia="Times New Roman" w:hAnsi="Arial" w:cs="Arial"/>
              </w:rPr>
              <w:t>49</w:t>
            </w:r>
            <w:r w:rsidRPr="007610D8">
              <w:rPr>
                <w:rFonts w:ascii="Arial" w:eastAsia="Times New Roman" w:hAnsi="Arial" w:cs="Arial"/>
              </w:rPr>
              <w:t>,</w:t>
            </w:r>
            <w:r w:rsidRPr="003B1C2D">
              <w:rPr>
                <w:rFonts w:ascii="Arial" w:eastAsia="Times New Roman" w:hAnsi="Arial" w:cs="Arial"/>
              </w:rPr>
              <w:t>15</w:t>
            </w:r>
          </w:p>
        </w:tc>
        <w:tc>
          <w:tcPr>
            <w:tcW w:w="1701" w:type="dxa"/>
            <w:vAlign w:val="center"/>
          </w:tcPr>
          <w:p w:rsidR="00566602" w:rsidRPr="003B1C2D" w:rsidRDefault="00566602" w:rsidP="00D61379">
            <w:pPr>
              <w:spacing w:after="0" w:line="240" w:lineRule="auto"/>
              <w:jc w:val="center"/>
              <w:rPr>
                <w:rFonts w:ascii="Arial" w:eastAsia="Times New Roman" w:hAnsi="Arial" w:cs="Arial"/>
              </w:rPr>
            </w:pPr>
            <w:r w:rsidRPr="003B1C2D">
              <w:rPr>
                <w:rFonts w:ascii="Arial" w:eastAsia="Times New Roman" w:hAnsi="Arial" w:cs="Arial"/>
              </w:rPr>
              <w:t>28,26</w:t>
            </w:r>
          </w:p>
        </w:tc>
        <w:tc>
          <w:tcPr>
            <w:tcW w:w="1559" w:type="dxa"/>
            <w:shd w:val="clear" w:color="auto" w:fill="auto"/>
            <w:vAlign w:val="center"/>
          </w:tcPr>
          <w:p w:rsidR="00566602" w:rsidRPr="007610D8" w:rsidRDefault="00566602" w:rsidP="00D61379">
            <w:pPr>
              <w:spacing w:after="0" w:line="240" w:lineRule="auto"/>
              <w:jc w:val="center"/>
              <w:rPr>
                <w:rFonts w:ascii="Arial" w:eastAsia="Times New Roman" w:hAnsi="Arial" w:cs="Arial"/>
              </w:rPr>
            </w:pPr>
            <w:r w:rsidRPr="003B1C2D">
              <w:rPr>
                <w:rFonts w:ascii="Arial" w:eastAsia="Times New Roman" w:hAnsi="Arial" w:cs="Arial"/>
              </w:rPr>
              <w:t>77,41</w:t>
            </w:r>
          </w:p>
        </w:tc>
        <w:tc>
          <w:tcPr>
            <w:tcW w:w="976" w:type="dxa"/>
            <w:shd w:val="clear" w:color="auto" w:fill="auto"/>
            <w:vAlign w:val="center"/>
          </w:tcPr>
          <w:p w:rsidR="00566602" w:rsidRPr="007610D8" w:rsidRDefault="00566602" w:rsidP="00D61379">
            <w:pPr>
              <w:spacing w:after="0" w:line="240" w:lineRule="auto"/>
              <w:jc w:val="center"/>
              <w:rPr>
                <w:rFonts w:ascii="Arial" w:eastAsia="Times New Roman" w:hAnsi="Arial" w:cs="Arial"/>
              </w:rPr>
            </w:pPr>
            <w:r w:rsidRPr="003B1C2D">
              <w:rPr>
                <w:rFonts w:ascii="Arial" w:eastAsia="Times New Roman" w:hAnsi="Arial" w:cs="Arial"/>
              </w:rPr>
              <w:t>19</w:t>
            </w:r>
            <w:r w:rsidRPr="007610D8">
              <w:rPr>
                <w:rFonts w:ascii="Arial" w:eastAsia="Times New Roman" w:hAnsi="Arial" w:cs="Arial"/>
              </w:rPr>
              <w:t>,</w:t>
            </w:r>
            <w:r w:rsidRPr="003B1C2D">
              <w:rPr>
                <w:rFonts w:ascii="Arial" w:eastAsia="Times New Roman" w:hAnsi="Arial" w:cs="Arial"/>
              </w:rPr>
              <w:t>35</w:t>
            </w:r>
          </w:p>
        </w:tc>
      </w:tr>
    </w:tbl>
    <w:p w:rsidR="00566602" w:rsidRPr="0089231C" w:rsidRDefault="00566602" w:rsidP="00566602">
      <w:pPr>
        <w:spacing w:line="360" w:lineRule="auto"/>
        <w:jc w:val="both"/>
        <w:rPr>
          <w:rFonts w:ascii="Arial" w:hAnsi="Arial" w:cs="Arial"/>
          <w:sz w:val="20"/>
          <w:szCs w:val="20"/>
        </w:rPr>
      </w:pPr>
      <w:r w:rsidRPr="0089231C">
        <w:rPr>
          <w:rFonts w:ascii="Arial" w:hAnsi="Arial" w:cs="Arial"/>
          <w:bCs/>
          <w:sz w:val="20"/>
          <w:szCs w:val="20"/>
          <w:vertAlign w:val="superscript"/>
        </w:rPr>
        <w:t>A</w:t>
      </w:r>
      <w:r w:rsidRPr="0089231C">
        <w:rPr>
          <w:rFonts w:ascii="Arial" w:hAnsi="Arial" w:cs="Arial"/>
          <w:bCs/>
          <w:sz w:val="20"/>
          <w:szCs w:val="20"/>
        </w:rPr>
        <w:t xml:space="preserve"> </w:t>
      </w:r>
      <w:r w:rsidRPr="0089231C">
        <w:rPr>
          <w:rFonts w:ascii="Arial" w:hAnsi="Arial" w:cs="Arial"/>
          <w:bCs/>
          <w:sz w:val="20"/>
          <w:szCs w:val="20"/>
        </w:rPr>
        <w:sym w:font="Symbol" w:char="F0DE"/>
      </w:r>
      <w:r w:rsidRPr="0089231C">
        <w:rPr>
          <w:rFonts w:ascii="Arial" w:hAnsi="Arial" w:cs="Arial"/>
          <w:bCs/>
          <w:sz w:val="20"/>
          <w:szCs w:val="20"/>
        </w:rPr>
        <w:t xml:space="preserve"> ekstrakcija smjesom otapala etanol-benzen</w:t>
      </w:r>
    </w:p>
    <w:p w:rsidR="00566602" w:rsidRPr="00566602" w:rsidRDefault="00566602" w:rsidP="00566602">
      <w:pPr>
        <w:spacing w:line="360" w:lineRule="auto"/>
        <w:ind w:firstLine="567"/>
        <w:jc w:val="both"/>
        <w:rPr>
          <w:rFonts w:ascii="Arial" w:hAnsi="Arial" w:cs="Arial"/>
        </w:rPr>
      </w:pPr>
      <w:r w:rsidRPr="00566602">
        <w:rPr>
          <w:rFonts w:ascii="Arial" w:hAnsi="Arial" w:cs="Arial"/>
        </w:rPr>
        <w:t>Općenito, dobiveni rezultati u usporedbi s rezultatima dosadašnjih istraživanja iz literature su pokazali sličnosti kod svih komponenata grupnog kemijs</w:t>
      </w:r>
      <w:r>
        <w:rPr>
          <w:rFonts w:ascii="Arial" w:hAnsi="Arial" w:cs="Arial"/>
        </w:rPr>
        <w:t>kog sastava drva crne topole</w:t>
      </w:r>
      <w:r w:rsidRPr="00566602">
        <w:rPr>
          <w:rFonts w:ascii="Arial" w:hAnsi="Arial" w:cs="Arial"/>
        </w:rPr>
        <w:t xml:space="preserve">, odnosno svi rezultati su u granicama prosječnog kemijskog sastava za drvo. </w:t>
      </w:r>
      <w:r w:rsidR="00D61379">
        <w:rPr>
          <w:rFonts w:ascii="Arial" w:hAnsi="Arial" w:cs="Arial"/>
        </w:rPr>
        <w:t>Nadalje, kemijski sastav drva nema značajnih različitosti između uzoraka s različitim veličinama čestice uzoraka.</w:t>
      </w:r>
    </w:p>
    <w:p w:rsidR="00566602" w:rsidRDefault="00566602" w:rsidP="00447FAC">
      <w:pPr>
        <w:spacing w:line="360" w:lineRule="auto"/>
        <w:rPr>
          <w:rFonts w:ascii="Arial" w:hAnsi="Arial" w:cs="Arial"/>
          <w:color w:val="4F6228" w:themeColor="accent3" w:themeShade="80"/>
          <w:sz w:val="24"/>
          <w:szCs w:val="24"/>
        </w:rPr>
      </w:pPr>
    </w:p>
    <w:p w:rsidR="00B5137B" w:rsidRDefault="00026FF9" w:rsidP="00447FAC">
      <w:pPr>
        <w:spacing w:line="360" w:lineRule="auto"/>
        <w:rPr>
          <w:rFonts w:ascii="Arial" w:hAnsi="Arial" w:cs="Arial"/>
          <w:color w:val="4F6228" w:themeColor="accent3" w:themeShade="80"/>
          <w:sz w:val="24"/>
          <w:szCs w:val="24"/>
        </w:rPr>
      </w:pPr>
      <w:r>
        <w:rPr>
          <w:rFonts w:ascii="Arial" w:hAnsi="Arial" w:cs="Arial"/>
          <w:color w:val="4F6228" w:themeColor="accent3" w:themeShade="80"/>
          <w:sz w:val="24"/>
          <w:szCs w:val="24"/>
        </w:rPr>
        <w:t>6</w:t>
      </w:r>
      <w:r w:rsidR="00B5137B">
        <w:rPr>
          <w:rFonts w:ascii="Arial" w:hAnsi="Arial" w:cs="Arial"/>
          <w:color w:val="4F6228" w:themeColor="accent3" w:themeShade="80"/>
          <w:sz w:val="24"/>
          <w:szCs w:val="24"/>
        </w:rPr>
        <w:t xml:space="preserve">.2. </w:t>
      </w:r>
      <w:r w:rsidR="00C651AB">
        <w:rPr>
          <w:rFonts w:ascii="Arial" w:hAnsi="Arial" w:cs="Arial"/>
          <w:color w:val="4F6228" w:themeColor="accent3" w:themeShade="80"/>
          <w:sz w:val="24"/>
          <w:szCs w:val="24"/>
        </w:rPr>
        <w:t>Piroliza</w:t>
      </w:r>
    </w:p>
    <w:p w:rsidR="00893D95" w:rsidRDefault="00B5137B" w:rsidP="00D61379">
      <w:pPr>
        <w:spacing w:line="360" w:lineRule="auto"/>
        <w:ind w:firstLine="567"/>
        <w:jc w:val="both"/>
        <w:rPr>
          <w:rFonts w:ascii="Arial" w:hAnsi="Arial" w:cs="Arial"/>
        </w:rPr>
      </w:pPr>
      <w:r w:rsidRPr="00591461">
        <w:rPr>
          <w:rFonts w:ascii="Arial" w:hAnsi="Arial" w:cs="Arial"/>
        </w:rPr>
        <w:t>Kao i pret</w:t>
      </w:r>
      <w:r w:rsidR="00D61379">
        <w:rPr>
          <w:rFonts w:ascii="Arial" w:hAnsi="Arial" w:cs="Arial"/>
        </w:rPr>
        <w:t>hodno navedeno, produkti postupka</w:t>
      </w:r>
      <w:r w:rsidRPr="00591461">
        <w:rPr>
          <w:rFonts w:ascii="Arial" w:hAnsi="Arial" w:cs="Arial"/>
        </w:rPr>
        <w:t xml:space="preserve"> pirolize su tekuće, krute i plinovite faze. </w:t>
      </w:r>
      <w:r w:rsidR="00893D95">
        <w:rPr>
          <w:rFonts w:ascii="Arial" w:hAnsi="Arial" w:cs="Arial"/>
        </w:rPr>
        <w:t>Dobiveno bio</w:t>
      </w:r>
      <w:r w:rsidR="0077223E">
        <w:rPr>
          <w:rFonts w:ascii="Arial" w:hAnsi="Arial" w:cs="Arial"/>
        </w:rPr>
        <w:t>-</w:t>
      </w:r>
      <w:r w:rsidR="00893D95">
        <w:rPr>
          <w:rFonts w:ascii="Arial" w:hAnsi="Arial" w:cs="Arial"/>
        </w:rPr>
        <w:t xml:space="preserve">ulje tamnosmeđe je boje, nehomogena je tekućina te se ističe intenzivnim mirisom dima. Nehlapljivi plinovi lako su zapaljivi, a potencijalno i otrovni. </w:t>
      </w:r>
    </w:p>
    <w:p w:rsidR="00591461" w:rsidRPr="00893D95" w:rsidRDefault="002B2D29" w:rsidP="00D61379">
      <w:pPr>
        <w:spacing w:line="360" w:lineRule="auto"/>
        <w:ind w:firstLine="567"/>
        <w:jc w:val="both"/>
        <w:rPr>
          <w:rFonts w:ascii="Arial" w:hAnsi="Arial" w:cs="Arial"/>
        </w:rPr>
      </w:pPr>
      <w:r w:rsidRPr="00591461">
        <w:rPr>
          <w:rFonts w:ascii="Arial" w:hAnsi="Arial" w:cs="Arial"/>
        </w:rPr>
        <w:t>Svi rezultat</w:t>
      </w:r>
      <w:r w:rsidR="00D61379">
        <w:rPr>
          <w:rFonts w:ascii="Arial" w:hAnsi="Arial" w:cs="Arial"/>
        </w:rPr>
        <w:t>i dobivenih produkata iz postupka</w:t>
      </w:r>
      <w:r w:rsidRPr="00591461">
        <w:rPr>
          <w:rFonts w:ascii="Arial" w:hAnsi="Arial" w:cs="Arial"/>
        </w:rPr>
        <w:t xml:space="preserve"> pirolize iskazani su u obliku kvantitativnog iskorištenja biomase kako bi se dobio relan prikaz iskorištenja drva crne topole (</w:t>
      </w:r>
      <w:r w:rsidRPr="00591461">
        <w:rPr>
          <w:rFonts w:ascii="Arial" w:hAnsi="Arial" w:cs="Arial"/>
          <w:i/>
        </w:rPr>
        <w:t>Populus nigra</w:t>
      </w:r>
      <w:r w:rsidRPr="00591461">
        <w:rPr>
          <w:rFonts w:ascii="Arial" w:hAnsi="Arial" w:cs="Arial"/>
        </w:rPr>
        <w:t>) u vidu bio</w:t>
      </w:r>
      <w:r w:rsidR="0077223E">
        <w:rPr>
          <w:rFonts w:ascii="Arial" w:hAnsi="Arial" w:cs="Arial"/>
        </w:rPr>
        <w:t>-</w:t>
      </w:r>
      <w:r w:rsidRPr="00591461">
        <w:rPr>
          <w:rFonts w:ascii="Arial" w:hAnsi="Arial" w:cs="Arial"/>
        </w:rPr>
        <w:t>ulja te bio</w:t>
      </w:r>
      <w:r w:rsidR="0077223E">
        <w:rPr>
          <w:rFonts w:ascii="Arial" w:hAnsi="Arial" w:cs="Arial"/>
        </w:rPr>
        <w:t>-</w:t>
      </w:r>
      <w:r w:rsidRPr="00591461">
        <w:rPr>
          <w:rFonts w:ascii="Arial" w:hAnsi="Arial" w:cs="Arial"/>
        </w:rPr>
        <w:t>ugljena. Prilikom pripreme biomase potrebno je, svakako, obratiti pozorn</w:t>
      </w:r>
      <w:r w:rsidR="00DE7A51">
        <w:rPr>
          <w:rFonts w:ascii="Arial" w:hAnsi="Arial" w:cs="Arial"/>
        </w:rPr>
        <w:t xml:space="preserve">ost na granulaciju. Poželjno je </w:t>
      </w:r>
      <w:r w:rsidR="00477ABE" w:rsidRPr="00591461">
        <w:rPr>
          <w:rFonts w:ascii="Arial" w:hAnsi="Arial" w:cs="Arial"/>
        </w:rPr>
        <w:t>veličinu čestice biomase zadržati ispod 1</w:t>
      </w:r>
      <w:r w:rsidR="0077223E">
        <w:rPr>
          <w:rFonts w:ascii="Arial" w:hAnsi="Arial" w:cs="Arial"/>
        </w:rPr>
        <w:t xml:space="preserve"> </w:t>
      </w:r>
      <w:r w:rsidR="00477ABE" w:rsidRPr="00591461">
        <w:rPr>
          <w:rFonts w:ascii="Arial" w:hAnsi="Arial" w:cs="Arial"/>
        </w:rPr>
        <w:t xml:space="preserve">mm u promjeru kako bi se dobilo što </w:t>
      </w:r>
      <w:r w:rsidR="00DE7A51">
        <w:rPr>
          <w:rFonts w:ascii="Arial" w:hAnsi="Arial" w:cs="Arial"/>
        </w:rPr>
        <w:t>veće kvantitativno iskorištenje.</w:t>
      </w:r>
      <w:r w:rsidR="0077223E">
        <w:rPr>
          <w:rFonts w:ascii="Arial" w:hAnsi="Arial" w:cs="Arial"/>
        </w:rPr>
        <w:t xml:space="preserve"> </w:t>
      </w:r>
      <w:r w:rsidR="00477ABE" w:rsidRPr="00591461">
        <w:rPr>
          <w:rFonts w:ascii="Arial" w:hAnsi="Arial" w:cs="Arial"/>
        </w:rPr>
        <w:t xml:space="preserve">Veličina čestice biomase manje od 1 mm u promjeru ne rezultira velikom oscilacijom dobivenih rezultata. Također, valja osušiti uzorak drva na 8-12% sadržaja vode. </w:t>
      </w:r>
      <w:r w:rsidR="000766CB">
        <w:rPr>
          <w:rFonts w:ascii="Arial" w:hAnsi="Arial" w:cs="Arial"/>
        </w:rPr>
        <w:t>Na slici 18</w:t>
      </w:r>
      <w:r w:rsidR="00D61379">
        <w:rPr>
          <w:rFonts w:ascii="Arial" w:hAnsi="Arial" w:cs="Arial"/>
        </w:rPr>
        <w:t>.</w:t>
      </w:r>
      <w:r w:rsidR="000766CB">
        <w:rPr>
          <w:rFonts w:ascii="Arial" w:hAnsi="Arial" w:cs="Arial"/>
        </w:rPr>
        <w:t xml:space="preserve"> prikazan je produkt bio-ulja u tijeku procesa pirolize, dok su na slici 20 prikazani uzor</w:t>
      </w:r>
      <w:r w:rsidR="00D61379">
        <w:rPr>
          <w:rFonts w:ascii="Arial" w:hAnsi="Arial" w:cs="Arial"/>
        </w:rPr>
        <w:t>ci bio-ulja po završetku postupka</w:t>
      </w:r>
      <w:r w:rsidR="000766CB">
        <w:rPr>
          <w:rFonts w:ascii="Arial" w:hAnsi="Arial" w:cs="Arial"/>
        </w:rPr>
        <w:t xml:space="preserve"> pirolize</w:t>
      </w:r>
      <w:r w:rsidR="00D61379">
        <w:rPr>
          <w:rFonts w:ascii="Arial" w:hAnsi="Arial" w:cs="Arial"/>
        </w:rPr>
        <w:t>.</w:t>
      </w:r>
    </w:p>
    <w:p w:rsidR="00893D95" w:rsidRDefault="00893D95" w:rsidP="00893D95">
      <w:pPr>
        <w:spacing w:line="360" w:lineRule="auto"/>
        <w:jc w:val="center"/>
        <w:rPr>
          <w:rFonts w:ascii="Arial" w:hAnsi="Arial" w:cs="Arial"/>
          <w:sz w:val="24"/>
          <w:szCs w:val="24"/>
        </w:rPr>
      </w:pPr>
      <w:r>
        <w:rPr>
          <w:rFonts w:ascii="Arial" w:hAnsi="Arial" w:cs="Arial"/>
          <w:noProof/>
          <w:sz w:val="24"/>
          <w:szCs w:val="24"/>
          <w:lang w:eastAsia="hr-HR"/>
        </w:rPr>
        <w:lastRenderedPageBreak/>
        <w:drawing>
          <wp:inline distT="0" distB="0" distL="0" distR="0">
            <wp:extent cx="2964738" cy="3952875"/>
            <wp:effectExtent l="19050" t="0" r="7062" b="0"/>
            <wp:docPr id="22" name="Picture 21" descr="13059441_10209102503706790_15980229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59441_10209102503706790_159802293_n.jpg"/>
                    <pic:cNvPicPr/>
                  </pic:nvPicPr>
                  <pic:blipFill>
                    <a:blip r:embed="rId60" cstate="print"/>
                    <a:stretch>
                      <a:fillRect/>
                    </a:stretch>
                  </pic:blipFill>
                  <pic:spPr>
                    <a:xfrm>
                      <a:off x="0" y="0"/>
                      <a:ext cx="2968182" cy="3957467"/>
                    </a:xfrm>
                    <a:prstGeom prst="rect">
                      <a:avLst/>
                    </a:prstGeom>
                  </pic:spPr>
                </pic:pic>
              </a:graphicData>
            </a:graphic>
          </wp:inline>
        </w:drawing>
      </w:r>
    </w:p>
    <w:p w:rsidR="00893D95" w:rsidRPr="0077223E" w:rsidRDefault="000766CB" w:rsidP="00893D95">
      <w:pPr>
        <w:spacing w:line="360" w:lineRule="auto"/>
        <w:jc w:val="center"/>
        <w:rPr>
          <w:rFonts w:ascii="Arial" w:hAnsi="Arial" w:cs="Arial"/>
        </w:rPr>
      </w:pPr>
      <w:r w:rsidRPr="000766CB">
        <w:rPr>
          <w:rFonts w:ascii="Arial" w:hAnsi="Arial" w:cs="Arial"/>
          <w:i/>
        </w:rPr>
        <w:t>Slika 18</w:t>
      </w:r>
      <w:r w:rsidR="00893D95" w:rsidRPr="0077223E">
        <w:rPr>
          <w:rFonts w:ascii="Arial" w:hAnsi="Arial" w:cs="Arial"/>
        </w:rPr>
        <w:t>. Prikaz dobivenog bio</w:t>
      </w:r>
      <w:r w:rsidR="0077223E" w:rsidRPr="0077223E">
        <w:rPr>
          <w:rFonts w:ascii="Arial" w:hAnsi="Arial" w:cs="Arial"/>
        </w:rPr>
        <w:t>-</w:t>
      </w:r>
      <w:r w:rsidR="00893D95" w:rsidRPr="0077223E">
        <w:rPr>
          <w:rFonts w:ascii="Arial" w:hAnsi="Arial" w:cs="Arial"/>
        </w:rPr>
        <w:t>ulja u procesu pirolize</w:t>
      </w:r>
    </w:p>
    <w:p w:rsidR="00893D95" w:rsidRDefault="00893D95" w:rsidP="00447FAC">
      <w:pPr>
        <w:spacing w:line="360" w:lineRule="auto"/>
        <w:rPr>
          <w:rFonts w:ascii="Arial" w:hAnsi="Arial" w:cs="Arial"/>
          <w:sz w:val="24"/>
          <w:szCs w:val="24"/>
        </w:rPr>
      </w:pPr>
    </w:p>
    <w:p w:rsidR="00477ABE" w:rsidRPr="00B5137B" w:rsidRDefault="00477ABE" w:rsidP="00477ABE">
      <w:pPr>
        <w:spacing w:line="360" w:lineRule="auto"/>
        <w:jc w:val="center"/>
        <w:rPr>
          <w:rFonts w:ascii="Arial" w:hAnsi="Arial" w:cs="Arial"/>
          <w:sz w:val="24"/>
          <w:szCs w:val="24"/>
        </w:rPr>
      </w:pPr>
      <w:r w:rsidRPr="00477ABE">
        <w:rPr>
          <w:rFonts w:ascii="Arial" w:hAnsi="Arial" w:cs="Arial"/>
          <w:noProof/>
          <w:sz w:val="24"/>
          <w:szCs w:val="24"/>
          <w:lang w:eastAsia="hr-HR"/>
        </w:rPr>
        <w:drawing>
          <wp:inline distT="0" distB="0" distL="0" distR="0">
            <wp:extent cx="5076826" cy="2790825"/>
            <wp:effectExtent l="19050" t="0" r="28574" b="0"/>
            <wp:docPr id="1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F55FCB" w:rsidRDefault="005419C6" w:rsidP="00477ABE">
      <w:pPr>
        <w:spacing w:line="360" w:lineRule="auto"/>
        <w:jc w:val="center"/>
        <w:rPr>
          <w:rFonts w:ascii="Arial" w:hAnsi="Arial" w:cs="Arial"/>
          <w:i/>
        </w:rPr>
      </w:pPr>
      <w:r>
        <w:rPr>
          <w:rFonts w:ascii="Arial" w:hAnsi="Arial" w:cs="Arial"/>
          <w:i/>
        </w:rPr>
        <w:t>Slika 1</w:t>
      </w:r>
      <w:r w:rsidR="000766CB">
        <w:rPr>
          <w:rFonts w:ascii="Arial" w:hAnsi="Arial" w:cs="Arial"/>
          <w:i/>
        </w:rPr>
        <w:t>9</w:t>
      </w:r>
      <w:r>
        <w:rPr>
          <w:rFonts w:ascii="Arial" w:hAnsi="Arial" w:cs="Arial"/>
          <w:i/>
        </w:rPr>
        <w:t>. Udio bio</w:t>
      </w:r>
      <w:r w:rsidR="0077223E">
        <w:rPr>
          <w:rFonts w:ascii="Arial" w:hAnsi="Arial" w:cs="Arial"/>
          <w:i/>
        </w:rPr>
        <w:t>-</w:t>
      </w:r>
      <w:r>
        <w:rPr>
          <w:rFonts w:ascii="Arial" w:hAnsi="Arial" w:cs="Arial"/>
          <w:i/>
        </w:rPr>
        <w:t>ulja, bio</w:t>
      </w:r>
      <w:r w:rsidR="0077223E">
        <w:rPr>
          <w:rFonts w:ascii="Arial" w:hAnsi="Arial" w:cs="Arial"/>
          <w:i/>
        </w:rPr>
        <w:t>-</w:t>
      </w:r>
      <w:r>
        <w:rPr>
          <w:rFonts w:ascii="Arial" w:hAnsi="Arial" w:cs="Arial"/>
          <w:i/>
        </w:rPr>
        <w:t xml:space="preserve">ugljena i nehlapljivih plinova u drvu crne topole u ovisnosti o veličini čestice uzorka </w:t>
      </w:r>
    </w:p>
    <w:p w:rsidR="00591461" w:rsidRDefault="00591461" w:rsidP="00477ABE">
      <w:pPr>
        <w:spacing w:line="360" w:lineRule="auto"/>
        <w:jc w:val="center"/>
        <w:rPr>
          <w:rFonts w:ascii="Arial" w:hAnsi="Arial" w:cs="Arial"/>
          <w:i/>
        </w:rPr>
      </w:pPr>
    </w:p>
    <w:p w:rsidR="009223D0" w:rsidRDefault="00F3624F" w:rsidP="00D61379">
      <w:pPr>
        <w:spacing w:after="0" w:line="360" w:lineRule="auto"/>
        <w:ind w:firstLine="567"/>
        <w:jc w:val="both"/>
        <w:rPr>
          <w:rFonts w:ascii="Arial" w:hAnsi="Arial" w:cs="Arial"/>
        </w:rPr>
      </w:pPr>
      <w:r>
        <w:rPr>
          <w:rFonts w:ascii="Arial" w:hAnsi="Arial" w:cs="Arial"/>
        </w:rPr>
        <w:lastRenderedPageBreak/>
        <w:t>Slika 1</w:t>
      </w:r>
      <w:r w:rsidR="000766CB">
        <w:rPr>
          <w:rFonts w:ascii="Arial" w:hAnsi="Arial" w:cs="Arial"/>
        </w:rPr>
        <w:t>9</w:t>
      </w:r>
      <w:r>
        <w:rPr>
          <w:rFonts w:ascii="Arial" w:hAnsi="Arial" w:cs="Arial"/>
        </w:rPr>
        <w:t>.</w:t>
      </w:r>
      <w:r w:rsidR="00145F83">
        <w:rPr>
          <w:rFonts w:ascii="Arial" w:hAnsi="Arial" w:cs="Arial"/>
        </w:rPr>
        <w:t xml:space="preserve"> prikazuje ovisnost postotnog iskorištenja, u kontekstu svih produkata pirolize, o veličini distribuirane čestice. </w:t>
      </w:r>
      <w:r w:rsidR="00591461">
        <w:rPr>
          <w:rFonts w:ascii="Arial" w:hAnsi="Arial" w:cs="Arial"/>
        </w:rPr>
        <w:t>Iz grafičkog prikaza vidljivo je kako veličina distribuirane čestice biomase uvjetuje visoko iskorištenje crne topole za željeni produkt pirolize. Tako možemo zaključiti kako je za što veći postotak iskorištenja drva crne topole u kontekstu bio</w:t>
      </w:r>
      <w:r w:rsidR="0077223E">
        <w:rPr>
          <w:rFonts w:ascii="Arial" w:hAnsi="Arial" w:cs="Arial"/>
        </w:rPr>
        <w:t>-</w:t>
      </w:r>
      <w:r w:rsidR="00591461">
        <w:rPr>
          <w:rFonts w:ascii="Arial" w:hAnsi="Arial" w:cs="Arial"/>
        </w:rPr>
        <w:t xml:space="preserve">ulja potrebno koristiti veličinu čestice manju od </w:t>
      </w:r>
      <w:r w:rsidR="00591461" w:rsidRPr="00591461">
        <w:rPr>
          <w:rFonts w:ascii="Arial" w:hAnsi="Arial" w:cs="Arial"/>
        </w:rPr>
        <w:t>355 μm</w:t>
      </w:r>
      <w:r w:rsidR="00591461">
        <w:rPr>
          <w:rFonts w:ascii="Arial" w:hAnsi="Arial" w:cs="Arial"/>
        </w:rPr>
        <w:t xml:space="preserve"> dok je za što veći postotak iskorištenja drva crne topole u kontekstu bio</w:t>
      </w:r>
      <w:r w:rsidR="0077223E">
        <w:rPr>
          <w:rFonts w:ascii="Arial" w:hAnsi="Arial" w:cs="Arial"/>
        </w:rPr>
        <w:t>-</w:t>
      </w:r>
      <w:r w:rsidR="00591461">
        <w:rPr>
          <w:rFonts w:ascii="Arial" w:hAnsi="Arial" w:cs="Arial"/>
        </w:rPr>
        <w:t xml:space="preserve">ugljena potrebno koristiti veličinu čestice oko 0,5 mm točnije </w:t>
      </w:r>
      <w:r w:rsidR="00591461" w:rsidRPr="00591461">
        <w:rPr>
          <w:rFonts w:ascii="Arial" w:hAnsi="Arial" w:cs="Arial"/>
        </w:rPr>
        <w:t>355</w:t>
      </w:r>
      <w:r w:rsidR="00591461">
        <w:rPr>
          <w:rFonts w:ascii="Arial" w:hAnsi="Arial" w:cs="Arial"/>
        </w:rPr>
        <w:t xml:space="preserve"> - </w:t>
      </w:r>
      <w:r w:rsidR="00591461" w:rsidRPr="00591461">
        <w:rPr>
          <w:rFonts w:ascii="Arial" w:hAnsi="Arial" w:cs="Arial"/>
        </w:rPr>
        <w:t>710 μm</w:t>
      </w:r>
      <w:r w:rsidR="00591461">
        <w:rPr>
          <w:rFonts w:ascii="Arial" w:hAnsi="Arial" w:cs="Arial"/>
        </w:rPr>
        <w:t xml:space="preserve">. Najveći gubici u procesu spore pirolize pokazali su se prilikom korištenja čestice veličine veće od </w:t>
      </w:r>
      <w:r w:rsidR="00591461" w:rsidRPr="00591461">
        <w:rPr>
          <w:rFonts w:ascii="Arial" w:hAnsi="Arial" w:cs="Arial"/>
        </w:rPr>
        <w:t>710 μm</w:t>
      </w:r>
      <w:r w:rsidR="0077223E">
        <w:rPr>
          <w:rFonts w:ascii="Arial" w:hAnsi="Arial" w:cs="Arial"/>
        </w:rPr>
        <w:t xml:space="preserve"> u promjeru</w:t>
      </w:r>
      <w:r w:rsidR="00591461">
        <w:rPr>
          <w:rFonts w:ascii="Arial" w:hAnsi="Arial" w:cs="Arial"/>
        </w:rPr>
        <w:t xml:space="preserve">. Kao što je u metodi pirolize navedeno, gubici u </w:t>
      </w:r>
      <w:r w:rsidR="00D61379">
        <w:rPr>
          <w:rFonts w:ascii="Arial" w:hAnsi="Arial" w:cs="Arial"/>
        </w:rPr>
        <w:t>postupka</w:t>
      </w:r>
      <w:r w:rsidR="00591461">
        <w:rPr>
          <w:rFonts w:ascii="Arial" w:hAnsi="Arial" w:cs="Arial"/>
        </w:rPr>
        <w:t xml:space="preserve"> javljaju se u obliku nehlapljivih plinova. </w:t>
      </w:r>
    </w:p>
    <w:p w:rsidR="00893D95" w:rsidRDefault="00893D95" w:rsidP="00591461">
      <w:pPr>
        <w:rPr>
          <w:rFonts w:ascii="Arial" w:hAnsi="Arial" w:cs="Arial"/>
        </w:rPr>
      </w:pPr>
    </w:p>
    <w:p w:rsidR="00145F83" w:rsidRDefault="00145F83" w:rsidP="00145F83">
      <w:pPr>
        <w:jc w:val="center"/>
        <w:rPr>
          <w:rFonts w:ascii="Calibri" w:eastAsia="Times New Roman" w:hAnsi="Calibri" w:cs="Times New Roman"/>
          <w:color w:val="000000"/>
          <w:lang w:eastAsia="hr-HR"/>
        </w:rPr>
      </w:pPr>
      <w:r w:rsidRPr="00145F83">
        <w:rPr>
          <w:rFonts w:ascii="Calibri" w:eastAsia="Times New Roman" w:hAnsi="Calibri" w:cs="Times New Roman"/>
          <w:noProof/>
          <w:color w:val="000000"/>
          <w:lang w:eastAsia="hr-HR"/>
        </w:rPr>
        <w:drawing>
          <wp:inline distT="0" distB="0" distL="0" distR="0">
            <wp:extent cx="5857875" cy="3333750"/>
            <wp:effectExtent l="19050" t="0" r="9525" b="0"/>
            <wp:docPr id="1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145F83" w:rsidRPr="000766CB" w:rsidRDefault="005419C6" w:rsidP="009223D0">
      <w:pPr>
        <w:jc w:val="center"/>
        <w:rPr>
          <w:rFonts w:ascii="Arial" w:eastAsia="Times New Roman" w:hAnsi="Arial" w:cs="Arial"/>
          <w:color w:val="000000"/>
          <w:lang w:eastAsia="hr-HR"/>
        </w:rPr>
      </w:pPr>
      <w:r w:rsidRPr="000766CB">
        <w:rPr>
          <w:rFonts w:ascii="Arial" w:eastAsia="Times New Roman" w:hAnsi="Arial" w:cs="Arial"/>
          <w:i/>
          <w:color w:val="000000"/>
          <w:lang w:eastAsia="hr-HR"/>
        </w:rPr>
        <w:t>Slika</w:t>
      </w:r>
      <w:r w:rsidR="00145F83" w:rsidRPr="000766CB">
        <w:rPr>
          <w:rFonts w:ascii="Arial" w:eastAsia="Times New Roman" w:hAnsi="Arial" w:cs="Arial"/>
          <w:i/>
          <w:color w:val="000000"/>
          <w:lang w:eastAsia="hr-HR"/>
        </w:rPr>
        <w:t xml:space="preserve"> 2</w:t>
      </w:r>
      <w:r w:rsidR="000766CB" w:rsidRPr="000766CB">
        <w:rPr>
          <w:rFonts w:ascii="Arial" w:eastAsia="Times New Roman" w:hAnsi="Arial" w:cs="Arial"/>
          <w:i/>
          <w:color w:val="000000"/>
          <w:lang w:eastAsia="hr-HR"/>
        </w:rPr>
        <w:t>0</w:t>
      </w:r>
      <w:r w:rsidRPr="000766CB">
        <w:rPr>
          <w:rFonts w:ascii="Arial" w:eastAsia="Times New Roman" w:hAnsi="Arial" w:cs="Arial"/>
          <w:color w:val="000000"/>
          <w:lang w:eastAsia="hr-HR"/>
        </w:rPr>
        <w:t xml:space="preserve">. </w:t>
      </w:r>
      <w:r w:rsidR="00720779" w:rsidRPr="000766CB">
        <w:rPr>
          <w:rFonts w:ascii="Arial" w:eastAsia="Times New Roman" w:hAnsi="Arial" w:cs="Arial"/>
          <w:color w:val="000000"/>
          <w:lang w:eastAsia="hr-HR"/>
        </w:rPr>
        <w:t xml:space="preserve"> Odnos dobivenih količina bio</w:t>
      </w:r>
      <w:r w:rsidR="0077223E" w:rsidRPr="000766CB">
        <w:rPr>
          <w:rFonts w:ascii="Arial" w:eastAsia="Times New Roman" w:hAnsi="Arial" w:cs="Arial"/>
          <w:color w:val="000000"/>
          <w:lang w:eastAsia="hr-HR"/>
        </w:rPr>
        <w:t>-</w:t>
      </w:r>
      <w:r w:rsidR="00720779" w:rsidRPr="000766CB">
        <w:rPr>
          <w:rFonts w:ascii="Arial" w:eastAsia="Times New Roman" w:hAnsi="Arial" w:cs="Arial"/>
          <w:color w:val="000000"/>
          <w:lang w:eastAsia="hr-HR"/>
        </w:rPr>
        <w:t>ulja, bio</w:t>
      </w:r>
      <w:r w:rsidR="0077223E" w:rsidRPr="000766CB">
        <w:rPr>
          <w:rFonts w:ascii="Arial" w:eastAsia="Times New Roman" w:hAnsi="Arial" w:cs="Arial"/>
          <w:color w:val="000000"/>
          <w:lang w:eastAsia="hr-HR"/>
        </w:rPr>
        <w:t>-</w:t>
      </w:r>
      <w:r w:rsidR="00720779" w:rsidRPr="000766CB">
        <w:rPr>
          <w:rFonts w:ascii="Arial" w:eastAsia="Times New Roman" w:hAnsi="Arial" w:cs="Arial"/>
          <w:color w:val="000000"/>
          <w:lang w:eastAsia="hr-HR"/>
        </w:rPr>
        <w:t>ugljena te nehlapljivih plinova u ovisnosti o sadržaju vode drva</w:t>
      </w:r>
    </w:p>
    <w:p w:rsidR="00412AF8" w:rsidRDefault="00412AF8" w:rsidP="009223D0">
      <w:pPr>
        <w:jc w:val="center"/>
        <w:rPr>
          <w:rFonts w:ascii="Calibri" w:eastAsia="Times New Roman" w:hAnsi="Calibri" w:cs="Times New Roman"/>
          <w:color w:val="000000"/>
          <w:lang w:eastAsia="hr-HR"/>
        </w:rPr>
      </w:pPr>
    </w:p>
    <w:p w:rsidR="009223D0" w:rsidRPr="006B4FED" w:rsidRDefault="009223D0" w:rsidP="00D61379">
      <w:pPr>
        <w:spacing w:line="360" w:lineRule="auto"/>
        <w:ind w:firstLine="567"/>
        <w:jc w:val="both"/>
        <w:rPr>
          <w:rFonts w:ascii="Arial" w:eastAsia="Times New Roman" w:hAnsi="Arial" w:cs="Arial"/>
          <w:color w:val="000000"/>
          <w:lang w:eastAsia="hr-HR"/>
        </w:rPr>
      </w:pPr>
      <w:r w:rsidRPr="006B4FED">
        <w:rPr>
          <w:rFonts w:ascii="Arial" w:eastAsia="Times New Roman" w:hAnsi="Arial" w:cs="Arial"/>
          <w:color w:val="000000"/>
          <w:lang w:eastAsia="hr-HR"/>
        </w:rPr>
        <w:t xml:space="preserve">Na </w:t>
      </w:r>
      <w:r w:rsidR="00566602">
        <w:rPr>
          <w:rFonts w:ascii="Arial" w:eastAsia="Times New Roman" w:hAnsi="Arial" w:cs="Arial"/>
          <w:color w:val="000000"/>
          <w:lang w:eastAsia="hr-HR"/>
        </w:rPr>
        <w:t>slici</w:t>
      </w:r>
      <w:r w:rsidRPr="006B4FED">
        <w:rPr>
          <w:rFonts w:ascii="Arial" w:eastAsia="Times New Roman" w:hAnsi="Arial" w:cs="Arial"/>
          <w:color w:val="000000"/>
          <w:lang w:eastAsia="hr-HR"/>
        </w:rPr>
        <w:t xml:space="preserve"> 2</w:t>
      </w:r>
      <w:r w:rsidR="000766CB">
        <w:rPr>
          <w:rFonts w:ascii="Arial" w:eastAsia="Times New Roman" w:hAnsi="Arial" w:cs="Arial"/>
          <w:color w:val="000000"/>
          <w:lang w:eastAsia="hr-HR"/>
        </w:rPr>
        <w:t>0</w:t>
      </w:r>
      <w:r w:rsidR="00D61379">
        <w:rPr>
          <w:rFonts w:ascii="Arial" w:eastAsia="Times New Roman" w:hAnsi="Arial" w:cs="Arial"/>
          <w:color w:val="000000"/>
          <w:lang w:eastAsia="hr-HR"/>
        </w:rPr>
        <w:t>.</w:t>
      </w:r>
      <w:r w:rsidRPr="006B4FED">
        <w:rPr>
          <w:rFonts w:ascii="Arial" w:eastAsia="Times New Roman" w:hAnsi="Arial" w:cs="Arial"/>
          <w:color w:val="000000"/>
          <w:lang w:eastAsia="hr-HR"/>
        </w:rPr>
        <w:t xml:space="preserve"> vidljiv je postotni udio svih triju produkata procesa pirolize u ovisnosti  o sadržaju vode u drvu. Promatrajući grafički prikaz, vidljivo je kako sadržaj vode u drvu ima ključnu prilikom dobivanja svih triju produkata u procesu pirolize. Također, može se zaključiti kako se kao granični sadržaj vode, nakon kojeg se javlja pad kvantitativnog iskorištenja drva crne topole, za dobivanje što većeg iskorištenja biomase pokazao sadržaj vode od 11%. </w:t>
      </w:r>
    </w:p>
    <w:p w:rsidR="00F82652" w:rsidRPr="006B4FED" w:rsidRDefault="00F82652" w:rsidP="00D61379">
      <w:pPr>
        <w:spacing w:line="360" w:lineRule="auto"/>
        <w:ind w:firstLine="567"/>
        <w:jc w:val="both"/>
        <w:rPr>
          <w:rFonts w:ascii="Arial" w:eastAsia="Times New Roman" w:hAnsi="Arial" w:cs="Arial"/>
          <w:color w:val="000000"/>
          <w:lang w:eastAsia="hr-HR"/>
        </w:rPr>
      </w:pPr>
      <w:r w:rsidRPr="006B4FED">
        <w:rPr>
          <w:rFonts w:ascii="Arial" w:eastAsia="Times New Roman" w:hAnsi="Arial" w:cs="Arial"/>
          <w:color w:val="000000"/>
          <w:lang w:eastAsia="hr-HR"/>
        </w:rPr>
        <w:t>Promatrajući svaki produkt zasebno (</w:t>
      </w:r>
      <w:r w:rsidR="00566602">
        <w:rPr>
          <w:rFonts w:ascii="Arial" w:eastAsia="Times New Roman" w:hAnsi="Arial" w:cs="Arial"/>
          <w:color w:val="000000"/>
          <w:lang w:eastAsia="hr-HR"/>
        </w:rPr>
        <w:t>slika</w:t>
      </w:r>
      <w:r w:rsidRPr="006B4FED">
        <w:rPr>
          <w:rFonts w:ascii="Arial" w:eastAsia="Times New Roman" w:hAnsi="Arial" w:cs="Arial"/>
          <w:color w:val="000000"/>
          <w:lang w:eastAsia="hr-HR"/>
        </w:rPr>
        <w:t xml:space="preserve"> </w:t>
      </w:r>
      <w:r w:rsidR="000766CB">
        <w:rPr>
          <w:rFonts w:ascii="Arial" w:eastAsia="Times New Roman" w:hAnsi="Arial" w:cs="Arial"/>
          <w:color w:val="000000"/>
          <w:lang w:eastAsia="hr-HR"/>
        </w:rPr>
        <w:t>22</w:t>
      </w:r>
      <w:r w:rsidRPr="006B4FED">
        <w:rPr>
          <w:rFonts w:ascii="Arial" w:eastAsia="Times New Roman" w:hAnsi="Arial" w:cs="Arial"/>
          <w:color w:val="000000"/>
          <w:lang w:eastAsia="hr-HR"/>
        </w:rPr>
        <w:t xml:space="preserve">, </w:t>
      </w:r>
      <w:r w:rsidR="000766CB">
        <w:rPr>
          <w:rFonts w:ascii="Arial" w:eastAsia="Times New Roman" w:hAnsi="Arial" w:cs="Arial"/>
          <w:color w:val="000000"/>
          <w:lang w:eastAsia="hr-HR"/>
        </w:rPr>
        <w:t>23</w:t>
      </w:r>
      <w:r w:rsidRPr="006B4FED">
        <w:rPr>
          <w:rFonts w:ascii="Arial" w:eastAsia="Times New Roman" w:hAnsi="Arial" w:cs="Arial"/>
          <w:color w:val="000000"/>
          <w:lang w:eastAsia="hr-HR"/>
        </w:rPr>
        <w:t xml:space="preserve"> i </w:t>
      </w:r>
      <w:r w:rsidR="000766CB">
        <w:rPr>
          <w:rFonts w:ascii="Arial" w:eastAsia="Times New Roman" w:hAnsi="Arial" w:cs="Arial"/>
          <w:color w:val="000000"/>
          <w:lang w:eastAsia="hr-HR"/>
        </w:rPr>
        <w:t>24</w:t>
      </w:r>
      <w:r w:rsidRPr="006B4FED">
        <w:rPr>
          <w:rFonts w:ascii="Arial" w:eastAsia="Times New Roman" w:hAnsi="Arial" w:cs="Arial"/>
          <w:color w:val="000000"/>
          <w:lang w:eastAsia="hr-HR"/>
        </w:rPr>
        <w:t>) može se zaključiti kako porastom sadržaja vode u drvu količina dobivenog bio</w:t>
      </w:r>
      <w:r w:rsidR="00A2188A">
        <w:rPr>
          <w:rFonts w:ascii="Arial" w:eastAsia="Times New Roman" w:hAnsi="Arial" w:cs="Arial"/>
          <w:color w:val="000000"/>
          <w:lang w:eastAsia="hr-HR"/>
        </w:rPr>
        <w:t>-</w:t>
      </w:r>
      <w:r w:rsidRPr="006B4FED">
        <w:rPr>
          <w:rFonts w:ascii="Arial" w:eastAsia="Times New Roman" w:hAnsi="Arial" w:cs="Arial"/>
          <w:color w:val="000000"/>
          <w:lang w:eastAsia="hr-HR"/>
        </w:rPr>
        <w:t>ulja pada, količina dobivenog bio</w:t>
      </w:r>
      <w:r w:rsidR="00A2188A">
        <w:rPr>
          <w:rFonts w:ascii="Arial" w:eastAsia="Times New Roman" w:hAnsi="Arial" w:cs="Arial"/>
          <w:color w:val="000000"/>
          <w:lang w:eastAsia="hr-HR"/>
        </w:rPr>
        <w:t>-</w:t>
      </w:r>
      <w:r w:rsidRPr="006B4FED">
        <w:rPr>
          <w:rFonts w:ascii="Arial" w:eastAsia="Times New Roman" w:hAnsi="Arial" w:cs="Arial"/>
          <w:color w:val="000000"/>
          <w:lang w:eastAsia="hr-HR"/>
        </w:rPr>
        <w:t xml:space="preserve">ugljena ne varira te količina ne hlapljivih plinova raste. </w:t>
      </w:r>
    </w:p>
    <w:p w:rsidR="002F3006" w:rsidRDefault="00893D95" w:rsidP="00893D95">
      <w:pPr>
        <w:jc w:val="center"/>
        <w:rPr>
          <w:rFonts w:ascii="Calibri" w:eastAsia="Times New Roman" w:hAnsi="Calibri" w:cs="Times New Roman"/>
          <w:color w:val="000000"/>
          <w:lang w:eastAsia="hr-HR"/>
        </w:rPr>
      </w:pPr>
      <w:r>
        <w:rPr>
          <w:rFonts w:ascii="Arial" w:hAnsi="Arial" w:cs="Arial"/>
          <w:noProof/>
          <w:color w:val="363636"/>
          <w:sz w:val="18"/>
          <w:szCs w:val="18"/>
          <w:shd w:val="clear" w:color="auto" w:fill="FFFFFF"/>
          <w:lang w:eastAsia="hr-HR"/>
        </w:rPr>
        <w:lastRenderedPageBreak/>
        <w:drawing>
          <wp:inline distT="0" distB="0" distL="0" distR="0">
            <wp:extent cx="3514725" cy="1725411"/>
            <wp:effectExtent l="19050" t="0" r="952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3" cstate="print"/>
                    <a:srcRect/>
                    <a:stretch>
                      <a:fillRect/>
                    </a:stretch>
                  </pic:blipFill>
                  <pic:spPr bwMode="auto">
                    <a:xfrm>
                      <a:off x="0" y="0"/>
                      <a:ext cx="3516239" cy="1726154"/>
                    </a:xfrm>
                    <a:prstGeom prst="rect">
                      <a:avLst/>
                    </a:prstGeom>
                    <a:noFill/>
                    <a:ln w="9525">
                      <a:noFill/>
                      <a:miter lim="800000"/>
                      <a:headEnd/>
                      <a:tailEnd/>
                    </a:ln>
                  </pic:spPr>
                </pic:pic>
              </a:graphicData>
            </a:graphic>
          </wp:inline>
        </w:drawing>
      </w:r>
    </w:p>
    <w:p w:rsidR="00893D95" w:rsidRPr="006B4FED" w:rsidRDefault="00893D95" w:rsidP="00893D95">
      <w:pPr>
        <w:jc w:val="center"/>
        <w:rPr>
          <w:rFonts w:ascii="Arial" w:eastAsia="Times New Roman" w:hAnsi="Arial" w:cs="Arial"/>
          <w:color w:val="000000"/>
          <w:lang w:eastAsia="hr-HR"/>
        </w:rPr>
      </w:pPr>
      <w:r w:rsidRPr="000766CB">
        <w:rPr>
          <w:rFonts w:ascii="Arial" w:eastAsia="Times New Roman" w:hAnsi="Arial" w:cs="Arial"/>
          <w:i/>
          <w:color w:val="000000"/>
          <w:lang w:eastAsia="hr-HR"/>
        </w:rPr>
        <w:t xml:space="preserve">Slika </w:t>
      </w:r>
      <w:r w:rsidR="000766CB" w:rsidRPr="000766CB">
        <w:rPr>
          <w:rFonts w:ascii="Arial" w:eastAsia="Times New Roman" w:hAnsi="Arial" w:cs="Arial"/>
          <w:i/>
          <w:color w:val="000000"/>
          <w:lang w:eastAsia="hr-HR"/>
        </w:rPr>
        <w:t>21</w:t>
      </w:r>
      <w:r w:rsidRPr="006B4FED">
        <w:rPr>
          <w:rFonts w:ascii="Arial" w:eastAsia="Times New Roman" w:hAnsi="Arial" w:cs="Arial"/>
          <w:color w:val="000000"/>
          <w:lang w:eastAsia="hr-HR"/>
        </w:rPr>
        <w:t>. Konačni oblik proizvoda bioulja</w:t>
      </w:r>
    </w:p>
    <w:p w:rsidR="006D211C" w:rsidRDefault="00F82652" w:rsidP="00D61379">
      <w:pPr>
        <w:jc w:val="center"/>
        <w:rPr>
          <w:rFonts w:ascii="Calibri" w:eastAsia="Times New Roman" w:hAnsi="Calibri" w:cs="Times New Roman"/>
          <w:color w:val="000000"/>
          <w:lang w:eastAsia="hr-HR"/>
        </w:rPr>
      </w:pPr>
      <w:r>
        <w:rPr>
          <w:rFonts w:ascii="Calibri" w:eastAsia="Times New Roman" w:hAnsi="Calibri" w:cs="Times New Roman"/>
          <w:color w:val="000000"/>
          <w:lang w:eastAsia="hr-HR"/>
        </w:rPr>
        <w:br/>
      </w:r>
      <w:r w:rsidR="006D211C" w:rsidRPr="006D211C">
        <w:rPr>
          <w:rFonts w:ascii="Calibri" w:eastAsia="Times New Roman" w:hAnsi="Calibri" w:cs="Times New Roman"/>
          <w:noProof/>
          <w:color w:val="000000"/>
          <w:lang w:eastAsia="hr-HR"/>
        </w:rPr>
        <w:drawing>
          <wp:inline distT="0" distB="0" distL="0" distR="0">
            <wp:extent cx="4828032" cy="2618841"/>
            <wp:effectExtent l="0" t="0" r="0" b="0"/>
            <wp:docPr id="1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F82652" w:rsidRPr="00D61379" w:rsidRDefault="00720779" w:rsidP="00D61379">
      <w:pPr>
        <w:jc w:val="center"/>
        <w:rPr>
          <w:rFonts w:ascii="Arial" w:eastAsia="Times New Roman" w:hAnsi="Arial" w:cs="Arial"/>
          <w:color w:val="000000"/>
          <w:lang w:eastAsia="hr-HR"/>
        </w:rPr>
      </w:pPr>
      <w:r w:rsidRPr="000766CB">
        <w:rPr>
          <w:rFonts w:ascii="Arial" w:eastAsia="Times New Roman" w:hAnsi="Arial" w:cs="Arial"/>
          <w:i/>
          <w:color w:val="000000"/>
          <w:lang w:eastAsia="hr-HR"/>
        </w:rPr>
        <w:t xml:space="preserve">Slika </w:t>
      </w:r>
      <w:r w:rsidR="000766CB" w:rsidRPr="000766CB">
        <w:rPr>
          <w:rFonts w:ascii="Arial" w:eastAsia="Times New Roman" w:hAnsi="Arial" w:cs="Arial"/>
          <w:i/>
          <w:color w:val="000000"/>
          <w:lang w:eastAsia="hr-HR"/>
        </w:rPr>
        <w:t>22</w:t>
      </w:r>
      <w:r w:rsidRPr="000766CB">
        <w:rPr>
          <w:rFonts w:ascii="Arial" w:eastAsia="Times New Roman" w:hAnsi="Arial" w:cs="Arial"/>
          <w:color w:val="000000"/>
          <w:lang w:eastAsia="hr-HR"/>
        </w:rPr>
        <w:t>. Ovisnost dobivene količine bio</w:t>
      </w:r>
      <w:r w:rsidR="00A2188A" w:rsidRPr="000766CB">
        <w:rPr>
          <w:rFonts w:ascii="Arial" w:eastAsia="Times New Roman" w:hAnsi="Arial" w:cs="Arial"/>
          <w:color w:val="000000"/>
          <w:lang w:eastAsia="hr-HR"/>
        </w:rPr>
        <w:t>-</w:t>
      </w:r>
      <w:r w:rsidRPr="000766CB">
        <w:rPr>
          <w:rFonts w:ascii="Arial" w:eastAsia="Times New Roman" w:hAnsi="Arial" w:cs="Arial"/>
          <w:color w:val="000000"/>
          <w:lang w:eastAsia="hr-HR"/>
        </w:rPr>
        <w:t>ulja o sadržaju vode u drvu</w:t>
      </w:r>
    </w:p>
    <w:p w:rsidR="003733A3" w:rsidRDefault="003733A3" w:rsidP="006D211C">
      <w:pPr>
        <w:jc w:val="center"/>
        <w:rPr>
          <w:rFonts w:ascii="Calibri" w:eastAsia="Times New Roman" w:hAnsi="Calibri" w:cs="Times New Roman"/>
          <w:color w:val="000000"/>
          <w:lang w:eastAsia="hr-HR"/>
        </w:rPr>
      </w:pPr>
      <w:r w:rsidRPr="003733A3">
        <w:rPr>
          <w:rFonts w:ascii="Calibri" w:eastAsia="Times New Roman" w:hAnsi="Calibri" w:cs="Times New Roman"/>
          <w:noProof/>
          <w:color w:val="000000"/>
          <w:lang w:eastAsia="hr-HR"/>
        </w:rPr>
        <w:drawing>
          <wp:inline distT="0" distB="0" distL="0" distR="0">
            <wp:extent cx="4798771" cy="2684679"/>
            <wp:effectExtent l="0" t="0" r="0" b="0"/>
            <wp:docPr id="19"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720779" w:rsidRPr="000766CB" w:rsidRDefault="00720779" w:rsidP="00720779">
      <w:pPr>
        <w:jc w:val="center"/>
        <w:rPr>
          <w:rFonts w:ascii="Arial" w:eastAsia="Times New Roman" w:hAnsi="Arial" w:cs="Arial"/>
          <w:color w:val="000000"/>
          <w:lang w:eastAsia="hr-HR"/>
        </w:rPr>
      </w:pPr>
      <w:r w:rsidRPr="000766CB">
        <w:rPr>
          <w:rFonts w:ascii="Arial" w:eastAsia="Times New Roman" w:hAnsi="Arial" w:cs="Arial"/>
          <w:i/>
          <w:color w:val="000000"/>
          <w:lang w:eastAsia="hr-HR"/>
        </w:rPr>
        <w:t xml:space="preserve">Slika </w:t>
      </w:r>
      <w:r w:rsidR="000766CB" w:rsidRPr="000766CB">
        <w:rPr>
          <w:rFonts w:ascii="Arial" w:eastAsia="Times New Roman" w:hAnsi="Arial" w:cs="Arial"/>
          <w:i/>
          <w:color w:val="000000"/>
          <w:lang w:eastAsia="hr-HR"/>
        </w:rPr>
        <w:t>23</w:t>
      </w:r>
      <w:r w:rsidRPr="000766CB">
        <w:rPr>
          <w:rFonts w:ascii="Arial" w:eastAsia="Times New Roman" w:hAnsi="Arial" w:cs="Arial"/>
          <w:i/>
          <w:color w:val="000000"/>
          <w:lang w:eastAsia="hr-HR"/>
        </w:rPr>
        <w:t>.</w:t>
      </w:r>
      <w:r w:rsidRPr="000766CB">
        <w:rPr>
          <w:rFonts w:ascii="Arial" w:eastAsia="Times New Roman" w:hAnsi="Arial" w:cs="Arial"/>
          <w:color w:val="000000"/>
          <w:lang w:eastAsia="hr-HR"/>
        </w:rPr>
        <w:t xml:space="preserve"> Ovisnost dobivene količine bio</w:t>
      </w:r>
      <w:r w:rsidR="00A2188A" w:rsidRPr="000766CB">
        <w:rPr>
          <w:rFonts w:ascii="Arial" w:eastAsia="Times New Roman" w:hAnsi="Arial" w:cs="Arial"/>
          <w:color w:val="000000"/>
          <w:lang w:eastAsia="hr-HR"/>
        </w:rPr>
        <w:t>-</w:t>
      </w:r>
      <w:r w:rsidRPr="000766CB">
        <w:rPr>
          <w:rFonts w:ascii="Arial" w:eastAsia="Times New Roman" w:hAnsi="Arial" w:cs="Arial"/>
          <w:color w:val="000000"/>
          <w:lang w:eastAsia="hr-HR"/>
        </w:rPr>
        <w:t>ugljena o sadržaju vode u drvu</w:t>
      </w:r>
    </w:p>
    <w:p w:rsidR="00720779" w:rsidRDefault="00720779" w:rsidP="006D211C">
      <w:pPr>
        <w:jc w:val="center"/>
        <w:rPr>
          <w:rFonts w:ascii="Calibri" w:eastAsia="Times New Roman" w:hAnsi="Calibri" w:cs="Times New Roman"/>
          <w:color w:val="000000"/>
          <w:lang w:eastAsia="hr-HR"/>
        </w:rPr>
      </w:pPr>
    </w:p>
    <w:p w:rsidR="003733A3" w:rsidRDefault="003733A3" w:rsidP="00F82652">
      <w:pPr>
        <w:jc w:val="center"/>
        <w:rPr>
          <w:rFonts w:ascii="Calibri" w:eastAsia="Times New Roman" w:hAnsi="Calibri" w:cs="Times New Roman"/>
          <w:color w:val="000000"/>
          <w:lang w:eastAsia="hr-HR"/>
        </w:rPr>
      </w:pPr>
      <w:r w:rsidRPr="003733A3">
        <w:rPr>
          <w:rFonts w:ascii="Calibri" w:eastAsia="Times New Roman" w:hAnsi="Calibri" w:cs="Times New Roman"/>
          <w:noProof/>
          <w:color w:val="000000"/>
          <w:lang w:eastAsia="hr-HR"/>
        </w:rPr>
        <w:lastRenderedPageBreak/>
        <w:drawing>
          <wp:inline distT="0" distB="0" distL="0" distR="0">
            <wp:extent cx="4242816" cy="2633472"/>
            <wp:effectExtent l="0" t="0" r="0" b="0"/>
            <wp:docPr id="20"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720779" w:rsidRPr="000766CB" w:rsidRDefault="000766CB" w:rsidP="00720779">
      <w:pPr>
        <w:jc w:val="center"/>
        <w:rPr>
          <w:rFonts w:ascii="Arial" w:eastAsia="Times New Roman" w:hAnsi="Arial" w:cs="Arial"/>
          <w:color w:val="000000"/>
          <w:lang w:eastAsia="hr-HR"/>
        </w:rPr>
      </w:pPr>
      <w:r w:rsidRPr="000766CB">
        <w:rPr>
          <w:rFonts w:ascii="Arial" w:eastAsia="Times New Roman" w:hAnsi="Arial" w:cs="Arial"/>
          <w:i/>
          <w:color w:val="000000"/>
          <w:lang w:eastAsia="hr-HR"/>
        </w:rPr>
        <w:t>Slika 24</w:t>
      </w:r>
      <w:r w:rsidR="00720779" w:rsidRPr="000766CB">
        <w:rPr>
          <w:rFonts w:ascii="Arial" w:eastAsia="Times New Roman" w:hAnsi="Arial" w:cs="Arial"/>
          <w:color w:val="000000"/>
          <w:lang w:eastAsia="hr-HR"/>
        </w:rPr>
        <w:t>. Ovisnost dobivene količine nehlapljivih plinova o sadržaju vode u drvu</w:t>
      </w:r>
    </w:p>
    <w:p w:rsidR="000766CB" w:rsidRDefault="000766CB" w:rsidP="006B4FED">
      <w:pPr>
        <w:jc w:val="both"/>
        <w:rPr>
          <w:rFonts w:ascii="Calibri" w:eastAsia="Times New Roman" w:hAnsi="Calibri" w:cs="Times New Roman"/>
          <w:color w:val="000000"/>
          <w:lang w:eastAsia="hr-HR"/>
        </w:rPr>
      </w:pPr>
    </w:p>
    <w:p w:rsidR="00F55FCB" w:rsidRDefault="00720779" w:rsidP="006B4FED">
      <w:pPr>
        <w:spacing w:line="360" w:lineRule="auto"/>
        <w:jc w:val="both"/>
        <w:rPr>
          <w:rFonts w:ascii="Arial" w:hAnsi="Arial" w:cs="Arial"/>
          <w:color w:val="4F6228" w:themeColor="accent3" w:themeShade="80"/>
        </w:rPr>
      </w:pPr>
      <w:r>
        <w:rPr>
          <w:rFonts w:ascii="Arial" w:hAnsi="Arial" w:cs="Arial"/>
        </w:rPr>
        <w:t xml:space="preserve">Tablica </w:t>
      </w:r>
      <w:r w:rsidR="000766CB">
        <w:rPr>
          <w:rFonts w:ascii="Arial" w:hAnsi="Arial" w:cs="Arial"/>
        </w:rPr>
        <w:t>4</w:t>
      </w:r>
      <w:r>
        <w:rPr>
          <w:rFonts w:ascii="Arial" w:hAnsi="Arial" w:cs="Arial"/>
        </w:rPr>
        <w:t>. Srednje vrijednosti dobivenih količina bio</w:t>
      </w:r>
      <w:r w:rsidR="00A2188A">
        <w:rPr>
          <w:rFonts w:ascii="Arial" w:hAnsi="Arial" w:cs="Arial"/>
        </w:rPr>
        <w:t>-</w:t>
      </w:r>
      <w:r>
        <w:rPr>
          <w:rFonts w:ascii="Arial" w:hAnsi="Arial" w:cs="Arial"/>
        </w:rPr>
        <w:t>ulja, bio</w:t>
      </w:r>
      <w:r w:rsidR="00A2188A">
        <w:rPr>
          <w:rFonts w:ascii="Arial" w:hAnsi="Arial" w:cs="Arial"/>
        </w:rPr>
        <w:t>-</w:t>
      </w:r>
      <w:r>
        <w:rPr>
          <w:rFonts w:ascii="Arial" w:hAnsi="Arial" w:cs="Arial"/>
        </w:rPr>
        <w:t>ugljena te nehlapljivih plinova uz izračunate vrijednosti standardne devijacije (</w:t>
      </w:r>
      <w:r w:rsidRPr="00DE7A51">
        <w:rPr>
          <w:rFonts w:ascii="Arial" w:eastAsia="Times New Roman" w:hAnsi="Arial" w:cs="Arial"/>
          <w:color w:val="000000"/>
          <w:lang w:eastAsia="hr-HR"/>
        </w:rPr>
        <w:t>σ</w:t>
      </w:r>
      <w:r>
        <w:rPr>
          <w:rFonts w:ascii="Arial" w:hAnsi="Arial" w:cs="Arial"/>
        </w:rPr>
        <w:t>), medijana (Med) te istaknute maksimalne i minimalne vrijednosti kvantitativnog iskorištenja u toku istraživanja</w:t>
      </w:r>
      <w:r w:rsidR="00A2188A">
        <w:rPr>
          <w:rFonts w:ascii="Arial" w:hAnsi="Arial" w:cs="Arial"/>
        </w:rPr>
        <w:t>.</w:t>
      </w:r>
    </w:p>
    <w:tbl>
      <w:tblPr>
        <w:tblW w:w="8020" w:type="dxa"/>
        <w:jc w:val="center"/>
        <w:tblLook w:val="04A0"/>
      </w:tblPr>
      <w:tblGrid>
        <w:gridCol w:w="959"/>
        <w:gridCol w:w="1047"/>
        <w:gridCol w:w="1047"/>
        <w:gridCol w:w="1047"/>
        <w:gridCol w:w="1040"/>
        <w:gridCol w:w="960"/>
        <w:gridCol w:w="960"/>
        <w:gridCol w:w="960"/>
      </w:tblGrid>
      <w:tr w:rsidR="00DE7A51" w:rsidRPr="00DE7A51" w:rsidTr="00D61379">
        <w:trPr>
          <w:trHeight w:val="454"/>
          <w:jc w:val="center"/>
        </w:trPr>
        <w:tc>
          <w:tcPr>
            <w:tcW w:w="9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E7A51" w:rsidRPr="00DE7A51" w:rsidRDefault="00DE7A51" w:rsidP="00D61379">
            <w:pPr>
              <w:spacing w:after="0" w:line="240" w:lineRule="auto"/>
              <w:jc w:val="center"/>
              <w:rPr>
                <w:rFonts w:ascii="Calibri" w:eastAsia="Times New Roman" w:hAnsi="Calibri" w:cs="Times New Roman"/>
                <w:color w:val="000000"/>
                <w:lang w:eastAsia="hr-HR"/>
              </w:rPr>
            </w:pPr>
          </w:p>
        </w:tc>
        <w:tc>
          <w:tcPr>
            <w:tcW w:w="3141" w:type="dxa"/>
            <w:gridSpan w:val="3"/>
            <w:tcBorders>
              <w:top w:val="single" w:sz="4" w:space="0" w:color="auto"/>
              <w:left w:val="nil"/>
              <w:bottom w:val="single" w:sz="4" w:space="0" w:color="auto"/>
              <w:right w:val="single" w:sz="4" w:space="0" w:color="auto"/>
            </w:tcBorders>
            <w:shd w:val="clear" w:color="auto" w:fill="auto"/>
            <w:noWrap/>
            <w:vAlign w:val="center"/>
            <w:hideMark/>
          </w:tcPr>
          <w:p w:rsidR="00DE7A51" w:rsidRPr="00DE7A51" w:rsidRDefault="00DE7A51" w:rsidP="00D61379">
            <w:pPr>
              <w:spacing w:after="0" w:line="240" w:lineRule="auto"/>
              <w:jc w:val="center"/>
              <w:rPr>
                <w:rFonts w:ascii="Calibri" w:eastAsia="Times New Roman" w:hAnsi="Calibri" w:cs="Times New Roman"/>
                <w:color w:val="000000"/>
                <w:lang w:eastAsia="hr-HR"/>
              </w:rPr>
            </w:pPr>
            <w:r w:rsidRPr="00DE7A51">
              <w:rPr>
                <w:rFonts w:ascii="Calibri" w:eastAsia="Times New Roman" w:hAnsi="Calibri" w:cs="Times New Roman"/>
                <w:color w:val="000000"/>
                <w:lang w:eastAsia="hr-HR"/>
              </w:rPr>
              <w:t>Frakcija uzorka</w:t>
            </w:r>
          </w:p>
        </w:tc>
        <w:tc>
          <w:tcPr>
            <w:tcW w:w="1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7A51" w:rsidRPr="00DE7A51" w:rsidRDefault="00DE7A51" w:rsidP="00D61379">
            <w:pPr>
              <w:spacing w:after="0" w:line="240" w:lineRule="auto"/>
              <w:jc w:val="center"/>
              <w:rPr>
                <w:rFonts w:ascii="Arial" w:eastAsia="Times New Roman" w:hAnsi="Arial" w:cs="Arial"/>
                <w:color w:val="000000"/>
                <w:lang w:eastAsia="hr-HR"/>
              </w:rPr>
            </w:pPr>
            <w:r w:rsidRPr="00DE7A51">
              <w:rPr>
                <w:rFonts w:ascii="Arial" w:eastAsia="Times New Roman" w:hAnsi="Arial" w:cs="Arial"/>
                <w:color w:val="000000"/>
                <w:lang w:eastAsia="hr-HR"/>
              </w:rPr>
              <w:t>σ</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7A51" w:rsidRPr="00DE7A51" w:rsidRDefault="00DE7A51" w:rsidP="00D61379">
            <w:pPr>
              <w:spacing w:after="0" w:line="240" w:lineRule="auto"/>
              <w:jc w:val="center"/>
              <w:rPr>
                <w:rFonts w:ascii="Calibri" w:eastAsia="Times New Roman" w:hAnsi="Calibri" w:cs="Times New Roman"/>
                <w:color w:val="000000"/>
                <w:lang w:eastAsia="hr-HR"/>
              </w:rPr>
            </w:pPr>
            <w:r w:rsidRPr="00DE7A51">
              <w:rPr>
                <w:rFonts w:ascii="Calibri" w:eastAsia="Times New Roman" w:hAnsi="Calibri" w:cs="Times New Roman"/>
                <w:color w:val="000000"/>
                <w:lang w:eastAsia="hr-HR"/>
              </w:rPr>
              <w:t>Med</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7A51" w:rsidRPr="00DE7A51" w:rsidRDefault="00DE7A51" w:rsidP="00D61379">
            <w:pPr>
              <w:spacing w:after="0" w:line="240" w:lineRule="auto"/>
              <w:jc w:val="center"/>
              <w:rPr>
                <w:rFonts w:ascii="Calibri" w:eastAsia="Times New Roman" w:hAnsi="Calibri" w:cs="Times New Roman"/>
                <w:color w:val="000000"/>
                <w:lang w:eastAsia="hr-HR"/>
              </w:rPr>
            </w:pPr>
            <w:r w:rsidRPr="00DE7A51">
              <w:rPr>
                <w:rFonts w:ascii="Calibri" w:eastAsia="Times New Roman" w:hAnsi="Calibri" w:cs="Times New Roman"/>
                <w:color w:val="000000"/>
                <w:lang w:eastAsia="hr-HR"/>
              </w:rPr>
              <w:t>Max</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7A51" w:rsidRPr="00DE7A51" w:rsidRDefault="00DE7A51" w:rsidP="00D61379">
            <w:pPr>
              <w:spacing w:after="0" w:line="240" w:lineRule="auto"/>
              <w:jc w:val="center"/>
              <w:rPr>
                <w:rFonts w:ascii="Calibri" w:eastAsia="Times New Roman" w:hAnsi="Calibri" w:cs="Times New Roman"/>
                <w:color w:val="000000"/>
                <w:lang w:eastAsia="hr-HR"/>
              </w:rPr>
            </w:pPr>
            <w:r w:rsidRPr="00DE7A51">
              <w:rPr>
                <w:rFonts w:ascii="Calibri" w:eastAsia="Times New Roman" w:hAnsi="Calibri" w:cs="Times New Roman"/>
                <w:color w:val="000000"/>
                <w:lang w:eastAsia="hr-HR"/>
              </w:rPr>
              <w:t>Min</w:t>
            </w:r>
          </w:p>
        </w:tc>
      </w:tr>
      <w:tr w:rsidR="00DE7A51" w:rsidRPr="00DE7A51" w:rsidTr="00D61379">
        <w:trPr>
          <w:trHeight w:val="454"/>
          <w:jc w:val="center"/>
        </w:trPr>
        <w:tc>
          <w:tcPr>
            <w:tcW w:w="95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DE7A51" w:rsidRPr="00DE7A51" w:rsidRDefault="00DE7A51" w:rsidP="00D61379">
            <w:pPr>
              <w:spacing w:after="0" w:line="240" w:lineRule="auto"/>
              <w:jc w:val="center"/>
              <w:rPr>
                <w:rFonts w:ascii="Calibri" w:eastAsia="Times New Roman" w:hAnsi="Calibri" w:cs="Times New Roman"/>
                <w:color w:val="000000"/>
                <w:lang w:eastAsia="hr-HR"/>
              </w:rPr>
            </w:pPr>
          </w:p>
        </w:tc>
        <w:tc>
          <w:tcPr>
            <w:tcW w:w="1047" w:type="dxa"/>
            <w:tcBorders>
              <w:top w:val="nil"/>
              <w:left w:val="nil"/>
              <w:bottom w:val="single" w:sz="4" w:space="0" w:color="auto"/>
              <w:right w:val="single" w:sz="4" w:space="0" w:color="auto"/>
            </w:tcBorders>
            <w:shd w:val="clear" w:color="auto" w:fill="auto"/>
            <w:noWrap/>
            <w:vAlign w:val="center"/>
            <w:hideMark/>
          </w:tcPr>
          <w:p w:rsidR="00DE7A51" w:rsidRPr="00DE7A51" w:rsidRDefault="00DE7A51" w:rsidP="00D61379">
            <w:pPr>
              <w:spacing w:after="0" w:line="240" w:lineRule="auto"/>
              <w:jc w:val="center"/>
              <w:rPr>
                <w:rFonts w:ascii="Calibri" w:eastAsia="Times New Roman" w:hAnsi="Calibri" w:cs="Times New Roman"/>
                <w:color w:val="000000"/>
                <w:lang w:eastAsia="hr-HR"/>
              </w:rPr>
            </w:pPr>
            <w:r w:rsidRPr="00DE7A51">
              <w:rPr>
                <w:rFonts w:ascii="Calibri" w:eastAsia="Times New Roman" w:hAnsi="Calibri" w:cs="Times New Roman"/>
                <w:color w:val="000000"/>
                <w:lang w:eastAsia="hr-HR"/>
              </w:rPr>
              <w:t>F</w:t>
            </w:r>
            <w:r w:rsidRPr="00DE7A51">
              <w:rPr>
                <w:rFonts w:ascii="Calibri" w:eastAsia="Times New Roman" w:hAnsi="Calibri" w:cs="Times New Roman"/>
                <w:color w:val="000000"/>
                <w:sz w:val="16"/>
                <w:szCs w:val="16"/>
                <w:lang w:eastAsia="hr-HR"/>
              </w:rPr>
              <w:t>1</w:t>
            </w:r>
          </w:p>
        </w:tc>
        <w:tc>
          <w:tcPr>
            <w:tcW w:w="1047" w:type="dxa"/>
            <w:tcBorders>
              <w:top w:val="nil"/>
              <w:left w:val="nil"/>
              <w:bottom w:val="single" w:sz="4" w:space="0" w:color="auto"/>
              <w:right w:val="single" w:sz="4" w:space="0" w:color="auto"/>
            </w:tcBorders>
            <w:shd w:val="clear" w:color="auto" w:fill="auto"/>
            <w:noWrap/>
            <w:vAlign w:val="center"/>
            <w:hideMark/>
          </w:tcPr>
          <w:p w:rsidR="00DE7A51" w:rsidRPr="00DE7A51" w:rsidRDefault="00DE7A51" w:rsidP="00D61379">
            <w:pPr>
              <w:spacing w:after="0" w:line="240" w:lineRule="auto"/>
              <w:jc w:val="center"/>
              <w:rPr>
                <w:rFonts w:ascii="Calibri" w:eastAsia="Times New Roman" w:hAnsi="Calibri" w:cs="Times New Roman"/>
                <w:color w:val="000000"/>
                <w:lang w:eastAsia="hr-HR"/>
              </w:rPr>
            </w:pPr>
            <w:r w:rsidRPr="00DE7A51">
              <w:rPr>
                <w:rFonts w:ascii="Calibri" w:eastAsia="Times New Roman" w:hAnsi="Calibri" w:cs="Times New Roman"/>
                <w:color w:val="000000"/>
                <w:lang w:eastAsia="hr-HR"/>
              </w:rPr>
              <w:t>F</w:t>
            </w:r>
            <w:r w:rsidRPr="00DE7A51">
              <w:rPr>
                <w:rFonts w:ascii="Calibri" w:eastAsia="Times New Roman" w:hAnsi="Calibri" w:cs="Times New Roman"/>
                <w:color w:val="000000"/>
                <w:sz w:val="16"/>
                <w:szCs w:val="16"/>
                <w:lang w:eastAsia="hr-HR"/>
              </w:rPr>
              <w:t>2</w:t>
            </w:r>
          </w:p>
        </w:tc>
        <w:tc>
          <w:tcPr>
            <w:tcW w:w="1047" w:type="dxa"/>
            <w:tcBorders>
              <w:top w:val="nil"/>
              <w:left w:val="nil"/>
              <w:bottom w:val="single" w:sz="4" w:space="0" w:color="auto"/>
              <w:right w:val="single" w:sz="4" w:space="0" w:color="auto"/>
            </w:tcBorders>
            <w:shd w:val="clear" w:color="auto" w:fill="auto"/>
            <w:noWrap/>
            <w:vAlign w:val="center"/>
            <w:hideMark/>
          </w:tcPr>
          <w:p w:rsidR="00DE7A51" w:rsidRPr="00DE7A51" w:rsidRDefault="00DE7A51" w:rsidP="00D61379">
            <w:pPr>
              <w:spacing w:after="0" w:line="240" w:lineRule="auto"/>
              <w:jc w:val="center"/>
              <w:rPr>
                <w:rFonts w:ascii="Calibri" w:eastAsia="Times New Roman" w:hAnsi="Calibri" w:cs="Times New Roman"/>
                <w:color w:val="000000"/>
                <w:lang w:eastAsia="hr-HR"/>
              </w:rPr>
            </w:pPr>
            <w:r w:rsidRPr="00DE7A51">
              <w:rPr>
                <w:rFonts w:ascii="Calibri" w:eastAsia="Times New Roman" w:hAnsi="Calibri" w:cs="Times New Roman"/>
                <w:color w:val="000000"/>
                <w:lang w:eastAsia="hr-HR"/>
              </w:rPr>
              <w:t>F</w:t>
            </w:r>
            <w:r w:rsidRPr="00DE7A51">
              <w:rPr>
                <w:rFonts w:ascii="Calibri" w:eastAsia="Times New Roman" w:hAnsi="Calibri" w:cs="Times New Roman"/>
                <w:color w:val="000000"/>
                <w:sz w:val="16"/>
                <w:szCs w:val="16"/>
                <w:lang w:eastAsia="hr-HR"/>
              </w:rPr>
              <w:t>3</w:t>
            </w:r>
          </w:p>
        </w:tc>
        <w:tc>
          <w:tcPr>
            <w:tcW w:w="104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E7A51" w:rsidRPr="00DE7A51" w:rsidRDefault="00DE7A51" w:rsidP="00D61379">
            <w:pPr>
              <w:spacing w:after="0" w:line="240" w:lineRule="auto"/>
              <w:jc w:val="center"/>
              <w:rPr>
                <w:rFonts w:ascii="Arial" w:eastAsia="Times New Roman" w:hAnsi="Arial" w:cs="Arial"/>
                <w:color w:val="000000"/>
                <w:lang w:eastAsia="hr-HR"/>
              </w:rPr>
            </w:pPr>
          </w:p>
        </w:tc>
        <w:tc>
          <w:tcPr>
            <w:tcW w:w="9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E7A51" w:rsidRPr="00DE7A51" w:rsidRDefault="00DE7A51" w:rsidP="00D61379">
            <w:pPr>
              <w:spacing w:after="0" w:line="240" w:lineRule="auto"/>
              <w:jc w:val="center"/>
              <w:rPr>
                <w:rFonts w:ascii="Calibri" w:eastAsia="Times New Roman" w:hAnsi="Calibri" w:cs="Times New Roman"/>
                <w:color w:val="000000"/>
                <w:lang w:eastAsia="hr-HR"/>
              </w:rPr>
            </w:pPr>
          </w:p>
        </w:tc>
        <w:tc>
          <w:tcPr>
            <w:tcW w:w="9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E7A51" w:rsidRPr="00DE7A51" w:rsidRDefault="00DE7A51" w:rsidP="00D61379">
            <w:pPr>
              <w:spacing w:after="0" w:line="240" w:lineRule="auto"/>
              <w:jc w:val="center"/>
              <w:rPr>
                <w:rFonts w:ascii="Calibri" w:eastAsia="Times New Roman" w:hAnsi="Calibri" w:cs="Times New Roman"/>
                <w:color w:val="000000"/>
                <w:lang w:eastAsia="hr-HR"/>
              </w:rPr>
            </w:pPr>
          </w:p>
        </w:tc>
        <w:tc>
          <w:tcPr>
            <w:tcW w:w="9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E7A51" w:rsidRPr="00DE7A51" w:rsidRDefault="00DE7A51" w:rsidP="00D61379">
            <w:pPr>
              <w:spacing w:after="0" w:line="240" w:lineRule="auto"/>
              <w:jc w:val="center"/>
              <w:rPr>
                <w:rFonts w:ascii="Calibri" w:eastAsia="Times New Roman" w:hAnsi="Calibri" w:cs="Times New Roman"/>
                <w:color w:val="000000"/>
                <w:lang w:eastAsia="hr-HR"/>
              </w:rPr>
            </w:pPr>
          </w:p>
        </w:tc>
      </w:tr>
      <w:tr w:rsidR="00DE7A51" w:rsidRPr="00DE7A51" w:rsidTr="00D61379">
        <w:trPr>
          <w:trHeight w:val="454"/>
          <w:jc w:val="center"/>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rsidR="00DE7A51" w:rsidRPr="00DE7A51" w:rsidRDefault="00DE7A51" w:rsidP="00D61379">
            <w:pPr>
              <w:spacing w:after="0" w:line="240" w:lineRule="auto"/>
              <w:jc w:val="center"/>
              <w:rPr>
                <w:rFonts w:ascii="Calibri" w:eastAsia="Times New Roman" w:hAnsi="Calibri" w:cs="Times New Roman"/>
                <w:color w:val="000000"/>
                <w:lang w:eastAsia="hr-HR"/>
              </w:rPr>
            </w:pPr>
            <w:r w:rsidRPr="00DE7A51">
              <w:rPr>
                <w:rFonts w:ascii="Calibri" w:eastAsia="Times New Roman" w:hAnsi="Calibri" w:cs="Times New Roman"/>
                <w:color w:val="000000"/>
                <w:lang w:eastAsia="hr-HR"/>
              </w:rPr>
              <w:t>I</w:t>
            </w:r>
            <w:r w:rsidRPr="00DE7A51">
              <w:rPr>
                <w:rFonts w:ascii="Calibri" w:eastAsia="Times New Roman" w:hAnsi="Calibri" w:cs="Times New Roman"/>
                <w:color w:val="000000"/>
                <w:sz w:val="16"/>
                <w:szCs w:val="16"/>
                <w:lang w:eastAsia="hr-HR"/>
              </w:rPr>
              <w:t xml:space="preserve">biu </w:t>
            </w:r>
            <w:r w:rsidRPr="00DE7A51">
              <w:rPr>
                <w:rFonts w:ascii="Calibri" w:eastAsia="Times New Roman" w:hAnsi="Calibri" w:cs="Times New Roman"/>
                <w:color w:val="000000"/>
                <w:lang w:eastAsia="hr-HR"/>
              </w:rPr>
              <w:t>(%)</w:t>
            </w:r>
          </w:p>
        </w:tc>
        <w:tc>
          <w:tcPr>
            <w:tcW w:w="1047" w:type="dxa"/>
            <w:tcBorders>
              <w:top w:val="nil"/>
              <w:left w:val="nil"/>
              <w:bottom w:val="single" w:sz="4" w:space="0" w:color="auto"/>
              <w:right w:val="single" w:sz="4" w:space="0" w:color="auto"/>
            </w:tcBorders>
            <w:shd w:val="clear" w:color="auto" w:fill="auto"/>
            <w:noWrap/>
            <w:vAlign w:val="center"/>
            <w:hideMark/>
          </w:tcPr>
          <w:p w:rsidR="00DE7A51" w:rsidRPr="00DE7A51" w:rsidRDefault="00DE7A51" w:rsidP="00D61379">
            <w:pPr>
              <w:spacing w:after="0" w:line="240" w:lineRule="auto"/>
              <w:jc w:val="center"/>
              <w:rPr>
                <w:rFonts w:ascii="Calibri" w:eastAsia="Times New Roman" w:hAnsi="Calibri" w:cs="Times New Roman"/>
                <w:color w:val="000000"/>
                <w:lang w:eastAsia="hr-HR"/>
              </w:rPr>
            </w:pPr>
            <w:r w:rsidRPr="00DE7A51">
              <w:rPr>
                <w:rFonts w:ascii="Calibri" w:eastAsia="Times New Roman" w:hAnsi="Calibri" w:cs="Times New Roman"/>
                <w:color w:val="000000"/>
                <w:lang w:eastAsia="hr-HR"/>
              </w:rPr>
              <w:t>42,49</w:t>
            </w:r>
          </w:p>
        </w:tc>
        <w:tc>
          <w:tcPr>
            <w:tcW w:w="1047" w:type="dxa"/>
            <w:tcBorders>
              <w:top w:val="nil"/>
              <w:left w:val="nil"/>
              <w:bottom w:val="single" w:sz="4" w:space="0" w:color="auto"/>
              <w:right w:val="single" w:sz="4" w:space="0" w:color="auto"/>
            </w:tcBorders>
            <w:shd w:val="clear" w:color="auto" w:fill="auto"/>
            <w:noWrap/>
            <w:vAlign w:val="center"/>
            <w:hideMark/>
          </w:tcPr>
          <w:p w:rsidR="00DE7A51" w:rsidRPr="00DE7A51" w:rsidRDefault="00DE7A51" w:rsidP="00D61379">
            <w:pPr>
              <w:spacing w:after="0" w:line="240" w:lineRule="auto"/>
              <w:jc w:val="center"/>
              <w:rPr>
                <w:rFonts w:ascii="Calibri" w:eastAsia="Times New Roman" w:hAnsi="Calibri" w:cs="Times New Roman"/>
                <w:color w:val="000000"/>
                <w:lang w:eastAsia="hr-HR"/>
              </w:rPr>
            </w:pPr>
            <w:r w:rsidRPr="00DE7A51">
              <w:rPr>
                <w:rFonts w:ascii="Calibri" w:eastAsia="Times New Roman" w:hAnsi="Calibri" w:cs="Times New Roman"/>
                <w:color w:val="000000"/>
                <w:lang w:eastAsia="hr-HR"/>
              </w:rPr>
              <w:t>40,19</w:t>
            </w:r>
          </w:p>
        </w:tc>
        <w:tc>
          <w:tcPr>
            <w:tcW w:w="1047" w:type="dxa"/>
            <w:tcBorders>
              <w:top w:val="nil"/>
              <w:left w:val="nil"/>
              <w:bottom w:val="single" w:sz="4" w:space="0" w:color="auto"/>
              <w:right w:val="single" w:sz="4" w:space="0" w:color="auto"/>
            </w:tcBorders>
            <w:shd w:val="clear" w:color="auto" w:fill="auto"/>
            <w:noWrap/>
            <w:vAlign w:val="center"/>
            <w:hideMark/>
          </w:tcPr>
          <w:p w:rsidR="00DE7A51" w:rsidRPr="00DE7A51" w:rsidRDefault="00DE7A51" w:rsidP="00D61379">
            <w:pPr>
              <w:spacing w:after="0" w:line="240" w:lineRule="auto"/>
              <w:jc w:val="center"/>
              <w:rPr>
                <w:rFonts w:ascii="Calibri" w:eastAsia="Times New Roman" w:hAnsi="Calibri" w:cs="Times New Roman"/>
                <w:color w:val="000000"/>
                <w:lang w:eastAsia="hr-HR"/>
              </w:rPr>
            </w:pPr>
            <w:r w:rsidRPr="00DE7A51">
              <w:rPr>
                <w:rFonts w:ascii="Calibri" w:eastAsia="Times New Roman" w:hAnsi="Calibri" w:cs="Times New Roman"/>
                <w:color w:val="000000"/>
                <w:lang w:eastAsia="hr-HR"/>
              </w:rPr>
              <w:t>41,03</w:t>
            </w:r>
          </w:p>
        </w:tc>
        <w:tc>
          <w:tcPr>
            <w:tcW w:w="1040" w:type="dxa"/>
            <w:tcBorders>
              <w:top w:val="nil"/>
              <w:left w:val="nil"/>
              <w:bottom w:val="single" w:sz="4" w:space="0" w:color="auto"/>
              <w:right w:val="single" w:sz="4" w:space="0" w:color="auto"/>
            </w:tcBorders>
            <w:shd w:val="clear" w:color="auto" w:fill="auto"/>
            <w:noWrap/>
            <w:vAlign w:val="center"/>
            <w:hideMark/>
          </w:tcPr>
          <w:p w:rsidR="00DE7A51" w:rsidRPr="00DE7A51" w:rsidRDefault="00DE7A51" w:rsidP="00D61379">
            <w:pPr>
              <w:spacing w:after="0" w:line="240" w:lineRule="auto"/>
              <w:jc w:val="center"/>
              <w:rPr>
                <w:rFonts w:ascii="Calibri" w:eastAsia="Times New Roman" w:hAnsi="Calibri" w:cs="Times New Roman"/>
                <w:color w:val="000000"/>
                <w:lang w:eastAsia="hr-HR"/>
              </w:rPr>
            </w:pPr>
            <w:r w:rsidRPr="00DE7A51">
              <w:rPr>
                <w:rFonts w:ascii="Calibri" w:eastAsia="Times New Roman" w:hAnsi="Calibri" w:cs="Times New Roman"/>
                <w:color w:val="000000"/>
                <w:lang w:eastAsia="hr-HR"/>
              </w:rPr>
              <w:t>3,51</w:t>
            </w:r>
          </w:p>
        </w:tc>
        <w:tc>
          <w:tcPr>
            <w:tcW w:w="960" w:type="dxa"/>
            <w:tcBorders>
              <w:top w:val="nil"/>
              <w:left w:val="nil"/>
              <w:bottom w:val="single" w:sz="4" w:space="0" w:color="auto"/>
              <w:right w:val="single" w:sz="4" w:space="0" w:color="auto"/>
            </w:tcBorders>
            <w:shd w:val="clear" w:color="auto" w:fill="auto"/>
            <w:noWrap/>
            <w:vAlign w:val="center"/>
            <w:hideMark/>
          </w:tcPr>
          <w:p w:rsidR="00DE7A51" w:rsidRPr="00DE7A51" w:rsidRDefault="00DE7A51" w:rsidP="00D61379">
            <w:pPr>
              <w:spacing w:after="0" w:line="240" w:lineRule="auto"/>
              <w:jc w:val="center"/>
              <w:rPr>
                <w:rFonts w:ascii="Calibri" w:eastAsia="Times New Roman" w:hAnsi="Calibri" w:cs="Times New Roman"/>
                <w:color w:val="000000"/>
                <w:lang w:eastAsia="hr-HR"/>
              </w:rPr>
            </w:pPr>
            <w:r w:rsidRPr="00DE7A51">
              <w:rPr>
                <w:rFonts w:ascii="Calibri" w:eastAsia="Times New Roman" w:hAnsi="Calibri" w:cs="Times New Roman"/>
                <w:color w:val="000000"/>
                <w:lang w:eastAsia="hr-HR"/>
              </w:rPr>
              <w:t>42,06</w:t>
            </w:r>
          </w:p>
        </w:tc>
        <w:tc>
          <w:tcPr>
            <w:tcW w:w="960" w:type="dxa"/>
            <w:tcBorders>
              <w:top w:val="nil"/>
              <w:left w:val="nil"/>
              <w:bottom w:val="single" w:sz="4" w:space="0" w:color="auto"/>
              <w:right w:val="single" w:sz="4" w:space="0" w:color="auto"/>
            </w:tcBorders>
            <w:shd w:val="clear" w:color="auto" w:fill="auto"/>
            <w:noWrap/>
            <w:vAlign w:val="center"/>
            <w:hideMark/>
          </w:tcPr>
          <w:p w:rsidR="00DE7A51" w:rsidRPr="00DE7A51" w:rsidRDefault="00DE7A51" w:rsidP="00D61379">
            <w:pPr>
              <w:spacing w:after="0" w:line="240" w:lineRule="auto"/>
              <w:jc w:val="center"/>
              <w:rPr>
                <w:rFonts w:ascii="Calibri" w:eastAsia="Times New Roman" w:hAnsi="Calibri" w:cs="Times New Roman"/>
                <w:color w:val="000000"/>
                <w:lang w:eastAsia="hr-HR"/>
              </w:rPr>
            </w:pPr>
            <w:r w:rsidRPr="00DE7A51">
              <w:rPr>
                <w:rFonts w:ascii="Calibri" w:eastAsia="Times New Roman" w:hAnsi="Calibri" w:cs="Times New Roman"/>
                <w:color w:val="000000"/>
                <w:lang w:eastAsia="hr-HR"/>
              </w:rPr>
              <w:t>46,06</w:t>
            </w:r>
          </w:p>
        </w:tc>
        <w:tc>
          <w:tcPr>
            <w:tcW w:w="960" w:type="dxa"/>
            <w:tcBorders>
              <w:top w:val="nil"/>
              <w:left w:val="nil"/>
              <w:bottom w:val="single" w:sz="4" w:space="0" w:color="auto"/>
              <w:right w:val="single" w:sz="4" w:space="0" w:color="auto"/>
            </w:tcBorders>
            <w:shd w:val="clear" w:color="auto" w:fill="auto"/>
            <w:noWrap/>
            <w:vAlign w:val="center"/>
            <w:hideMark/>
          </w:tcPr>
          <w:p w:rsidR="00DE7A51" w:rsidRPr="00DE7A51" w:rsidRDefault="00DE7A51" w:rsidP="00D61379">
            <w:pPr>
              <w:spacing w:after="0" w:line="240" w:lineRule="auto"/>
              <w:jc w:val="center"/>
              <w:rPr>
                <w:rFonts w:ascii="Calibri" w:eastAsia="Times New Roman" w:hAnsi="Calibri" w:cs="Times New Roman"/>
                <w:color w:val="000000"/>
                <w:lang w:eastAsia="hr-HR"/>
              </w:rPr>
            </w:pPr>
            <w:r w:rsidRPr="00DE7A51">
              <w:rPr>
                <w:rFonts w:ascii="Calibri" w:eastAsia="Times New Roman" w:hAnsi="Calibri" w:cs="Times New Roman"/>
                <w:color w:val="000000"/>
                <w:lang w:eastAsia="hr-HR"/>
              </w:rPr>
              <w:t>33,72</w:t>
            </w:r>
          </w:p>
        </w:tc>
      </w:tr>
      <w:tr w:rsidR="00DE7A51" w:rsidRPr="00DE7A51" w:rsidTr="00D61379">
        <w:trPr>
          <w:trHeight w:val="454"/>
          <w:jc w:val="center"/>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rsidR="00DE7A51" w:rsidRPr="00DE7A51" w:rsidRDefault="00DE7A51" w:rsidP="00D61379">
            <w:pPr>
              <w:spacing w:after="0" w:line="240" w:lineRule="auto"/>
              <w:jc w:val="center"/>
              <w:rPr>
                <w:rFonts w:ascii="Calibri" w:eastAsia="Times New Roman" w:hAnsi="Calibri" w:cs="Times New Roman"/>
                <w:color w:val="000000"/>
                <w:lang w:eastAsia="hr-HR"/>
              </w:rPr>
            </w:pPr>
            <w:r w:rsidRPr="00DE7A51">
              <w:rPr>
                <w:rFonts w:ascii="Calibri" w:eastAsia="Times New Roman" w:hAnsi="Calibri" w:cs="Times New Roman"/>
                <w:color w:val="000000"/>
                <w:lang w:eastAsia="hr-HR"/>
              </w:rPr>
              <w:t>I</w:t>
            </w:r>
            <w:r w:rsidRPr="00DE7A51">
              <w:rPr>
                <w:rFonts w:ascii="Calibri" w:eastAsia="Times New Roman" w:hAnsi="Calibri" w:cs="Times New Roman"/>
                <w:color w:val="000000"/>
                <w:sz w:val="16"/>
                <w:szCs w:val="16"/>
                <w:lang w:eastAsia="hr-HR"/>
              </w:rPr>
              <w:t>bug</w:t>
            </w:r>
            <w:r w:rsidRPr="00DE7A51">
              <w:rPr>
                <w:rFonts w:ascii="Calibri" w:eastAsia="Times New Roman" w:hAnsi="Calibri" w:cs="Times New Roman"/>
                <w:color w:val="000000"/>
                <w:lang w:eastAsia="hr-HR"/>
              </w:rPr>
              <w:t xml:space="preserve"> (%)</w:t>
            </w:r>
          </w:p>
        </w:tc>
        <w:tc>
          <w:tcPr>
            <w:tcW w:w="1047" w:type="dxa"/>
            <w:tcBorders>
              <w:top w:val="nil"/>
              <w:left w:val="nil"/>
              <w:bottom w:val="single" w:sz="4" w:space="0" w:color="auto"/>
              <w:right w:val="single" w:sz="4" w:space="0" w:color="auto"/>
            </w:tcBorders>
            <w:shd w:val="clear" w:color="auto" w:fill="auto"/>
            <w:noWrap/>
            <w:vAlign w:val="center"/>
            <w:hideMark/>
          </w:tcPr>
          <w:p w:rsidR="00DE7A51" w:rsidRPr="00DE7A51" w:rsidRDefault="00DE7A51" w:rsidP="00D61379">
            <w:pPr>
              <w:spacing w:after="0" w:line="240" w:lineRule="auto"/>
              <w:jc w:val="center"/>
              <w:rPr>
                <w:rFonts w:ascii="Calibri" w:eastAsia="Times New Roman" w:hAnsi="Calibri" w:cs="Times New Roman"/>
                <w:color w:val="000000"/>
                <w:lang w:eastAsia="hr-HR"/>
              </w:rPr>
            </w:pPr>
            <w:r w:rsidRPr="00DE7A51">
              <w:rPr>
                <w:rFonts w:ascii="Calibri" w:eastAsia="Times New Roman" w:hAnsi="Calibri" w:cs="Times New Roman"/>
                <w:color w:val="000000"/>
                <w:lang w:eastAsia="hr-HR"/>
              </w:rPr>
              <w:t>25,59</w:t>
            </w:r>
          </w:p>
        </w:tc>
        <w:tc>
          <w:tcPr>
            <w:tcW w:w="1047" w:type="dxa"/>
            <w:tcBorders>
              <w:top w:val="nil"/>
              <w:left w:val="nil"/>
              <w:bottom w:val="single" w:sz="4" w:space="0" w:color="auto"/>
              <w:right w:val="single" w:sz="4" w:space="0" w:color="auto"/>
            </w:tcBorders>
            <w:shd w:val="clear" w:color="auto" w:fill="auto"/>
            <w:noWrap/>
            <w:vAlign w:val="center"/>
            <w:hideMark/>
          </w:tcPr>
          <w:p w:rsidR="00DE7A51" w:rsidRPr="00DE7A51" w:rsidRDefault="00DE7A51" w:rsidP="00D61379">
            <w:pPr>
              <w:spacing w:after="0" w:line="240" w:lineRule="auto"/>
              <w:jc w:val="center"/>
              <w:rPr>
                <w:rFonts w:ascii="Calibri" w:eastAsia="Times New Roman" w:hAnsi="Calibri" w:cs="Times New Roman"/>
                <w:color w:val="000000"/>
                <w:lang w:eastAsia="hr-HR"/>
              </w:rPr>
            </w:pPr>
            <w:r w:rsidRPr="00DE7A51">
              <w:rPr>
                <w:rFonts w:ascii="Calibri" w:eastAsia="Times New Roman" w:hAnsi="Calibri" w:cs="Times New Roman"/>
                <w:color w:val="000000"/>
                <w:lang w:eastAsia="hr-HR"/>
              </w:rPr>
              <w:t>28,01</w:t>
            </w:r>
          </w:p>
        </w:tc>
        <w:tc>
          <w:tcPr>
            <w:tcW w:w="1047" w:type="dxa"/>
            <w:tcBorders>
              <w:top w:val="nil"/>
              <w:left w:val="nil"/>
              <w:bottom w:val="single" w:sz="4" w:space="0" w:color="auto"/>
              <w:right w:val="single" w:sz="4" w:space="0" w:color="auto"/>
            </w:tcBorders>
            <w:shd w:val="clear" w:color="auto" w:fill="auto"/>
            <w:noWrap/>
            <w:vAlign w:val="center"/>
            <w:hideMark/>
          </w:tcPr>
          <w:p w:rsidR="00DE7A51" w:rsidRPr="00DE7A51" w:rsidRDefault="00DE7A51" w:rsidP="00D61379">
            <w:pPr>
              <w:spacing w:after="0" w:line="240" w:lineRule="auto"/>
              <w:jc w:val="center"/>
              <w:rPr>
                <w:rFonts w:ascii="Calibri" w:eastAsia="Times New Roman" w:hAnsi="Calibri" w:cs="Times New Roman"/>
                <w:color w:val="000000"/>
                <w:lang w:eastAsia="hr-HR"/>
              </w:rPr>
            </w:pPr>
            <w:r w:rsidRPr="00DE7A51">
              <w:rPr>
                <w:rFonts w:ascii="Calibri" w:eastAsia="Times New Roman" w:hAnsi="Calibri" w:cs="Times New Roman"/>
                <w:color w:val="000000"/>
                <w:lang w:eastAsia="hr-HR"/>
              </w:rPr>
              <w:t>25,39</w:t>
            </w:r>
          </w:p>
        </w:tc>
        <w:tc>
          <w:tcPr>
            <w:tcW w:w="1040" w:type="dxa"/>
            <w:tcBorders>
              <w:top w:val="nil"/>
              <w:left w:val="nil"/>
              <w:bottom w:val="single" w:sz="4" w:space="0" w:color="auto"/>
              <w:right w:val="single" w:sz="4" w:space="0" w:color="auto"/>
            </w:tcBorders>
            <w:shd w:val="clear" w:color="auto" w:fill="auto"/>
            <w:noWrap/>
            <w:vAlign w:val="center"/>
            <w:hideMark/>
          </w:tcPr>
          <w:p w:rsidR="00DE7A51" w:rsidRPr="00DE7A51" w:rsidRDefault="00DE7A51" w:rsidP="00D61379">
            <w:pPr>
              <w:spacing w:after="0" w:line="240" w:lineRule="auto"/>
              <w:jc w:val="center"/>
              <w:rPr>
                <w:rFonts w:ascii="Calibri" w:eastAsia="Times New Roman" w:hAnsi="Calibri" w:cs="Times New Roman"/>
                <w:color w:val="000000"/>
                <w:lang w:eastAsia="hr-HR"/>
              </w:rPr>
            </w:pPr>
            <w:r w:rsidRPr="00DE7A51">
              <w:rPr>
                <w:rFonts w:ascii="Calibri" w:eastAsia="Times New Roman" w:hAnsi="Calibri" w:cs="Times New Roman"/>
                <w:color w:val="000000"/>
                <w:lang w:eastAsia="hr-HR"/>
              </w:rPr>
              <w:t>2,39</w:t>
            </w:r>
          </w:p>
        </w:tc>
        <w:tc>
          <w:tcPr>
            <w:tcW w:w="960" w:type="dxa"/>
            <w:tcBorders>
              <w:top w:val="nil"/>
              <w:left w:val="nil"/>
              <w:bottom w:val="single" w:sz="4" w:space="0" w:color="auto"/>
              <w:right w:val="single" w:sz="4" w:space="0" w:color="auto"/>
            </w:tcBorders>
            <w:shd w:val="clear" w:color="auto" w:fill="auto"/>
            <w:noWrap/>
            <w:vAlign w:val="center"/>
            <w:hideMark/>
          </w:tcPr>
          <w:p w:rsidR="00DE7A51" w:rsidRPr="00DE7A51" w:rsidRDefault="00DE7A51" w:rsidP="00D61379">
            <w:pPr>
              <w:spacing w:after="0" w:line="240" w:lineRule="auto"/>
              <w:jc w:val="center"/>
              <w:rPr>
                <w:rFonts w:ascii="Calibri" w:eastAsia="Times New Roman" w:hAnsi="Calibri" w:cs="Times New Roman"/>
                <w:color w:val="000000"/>
                <w:lang w:eastAsia="hr-HR"/>
              </w:rPr>
            </w:pPr>
            <w:r w:rsidRPr="00DE7A51">
              <w:rPr>
                <w:rFonts w:ascii="Calibri" w:eastAsia="Times New Roman" w:hAnsi="Calibri" w:cs="Times New Roman"/>
                <w:color w:val="000000"/>
                <w:lang w:eastAsia="hr-HR"/>
              </w:rPr>
              <w:t>26,37</w:t>
            </w:r>
          </w:p>
        </w:tc>
        <w:tc>
          <w:tcPr>
            <w:tcW w:w="960" w:type="dxa"/>
            <w:tcBorders>
              <w:top w:val="nil"/>
              <w:left w:val="nil"/>
              <w:bottom w:val="single" w:sz="4" w:space="0" w:color="auto"/>
              <w:right w:val="single" w:sz="4" w:space="0" w:color="auto"/>
            </w:tcBorders>
            <w:shd w:val="clear" w:color="auto" w:fill="auto"/>
            <w:noWrap/>
            <w:vAlign w:val="center"/>
            <w:hideMark/>
          </w:tcPr>
          <w:p w:rsidR="00DE7A51" w:rsidRPr="00DE7A51" w:rsidRDefault="00DE7A51" w:rsidP="00D61379">
            <w:pPr>
              <w:spacing w:after="0" w:line="240" w:lineRule="auto"/>
              <w:jc w:val="center"/>
              <w:rPr>
                <w:rFonts w:ascii="Calibri" w:eastAsia="Times New Roman" w:hAnsi="Calibri" w:cs="Times New Roman"/>
                <w:color w:val="000000"/>
                <w:lang w:eastAsia="hr-HR"/>
              </w:rPr>
            </w:pPr>
            <w:r w:rsidRPr="00DE7A51">
              <w:rPr>
                <w:rFonts w:ascii="Calibri" w:eastAsia="Times New Roman" w:hAnsi="Calibri" w:cs="Times New Roman"/>
                <w:color w:val="000000"/>
                <w:lang w:eastAsia="hr-HR"/>
              </w:rPr>
              <w:t>34,24</w:t>
            </w:r>
          </w:p>
        </w:tc>
        <w:tc>
          <w:tcPr>
            <w:tcW w:w="960" w:type="dxa"/>
            <w:tcBorders>
              <w:top w:val="nil"/>
              <w:left w:val="nil"/>
              <w:bottom w:val="single" w:sz="4" w:space="0" w:color="auto"/>
              <w:right w:val="single" w:sz="4" w:space="0" w:color="auto"/>
            </w:tcBorders>
            <w:shd w:val="clear" w:color="auto" w:fill="auto"/>
            <w:noWrap/>
            <w:vAlign w:val="center"/>
            <w:hideMark/>
          </w:tcPr>
          <w:p w:rsidR="00DE7A51" w:rsidRPr="00DE7A51" w:rsidRDefault="00DE7A51" w:rsidP="00D61379">
            <w:pPr>
              <w:spacing w:after="0" w:line="240" w:lineRule="auto"/>
              <w:jc w:val="center"/>
              <w:rPr>
                <w:rFonts w:ascii="Calibri" w:eastAsia="Times New Roman" w:hAnsi="Calibri" w:cs="Times New Roman"/>
                <w:color w:val="000000"/>
                <w:lang w:eastAsia="hr-HR"/>
              </w:rPr>
            </w:pPr>
            <w:r w:rsidRPr="00DE7A51">
              <w:rPr>
                <w:rFonts w:ascii="Calibri" w:eastAsia="Times New Roman" w:hAnsi="Calibri" w:cs="Times New Roman"/>
                <w:color w:val="000000"/>
                <w:lang w:eastAsia="hr-HR"/>
              </w:rPr>
              <w:t>24,1</w:t>
            </w:r>
          </w:p>
        </w:tc>
      </w:tr>
      <w:tr w:rsidR="00DE7A51" w:rsidRPr="00DE7A51" w:rsidTr="00D61379">
        <w:trPr>
          <w:trHeight w:val="454"/>
          <w:jc w:val="center"/>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rsidR="00DE7A51" w:rsidRPr="00DE7A51" w:rsidRDefault="00DE7A51" w:rsidP="00D61379">
            <w:pPr>
              <w:spacing w:after="0" w:line="240" w:lineRule="auto"/>
              <w:jc w:val="center"/>
              <w:rPr>
                <w:rFonts w:ascii="Calibri" w:eastAsia="Times New Roman" w:hAnsi="Calibri" w:cs="Times New Roman"/>
                <w:color w:val="000000"/>
                <w:lang w:eastAsia="hr-HR"/>
              </w:rPr>
            </w:pPr>
            <w:r w:rsidRPr="00DE7A51">
              <w:rPr>
                <w:rFonts w:ascii="Calibri" w:eastAsia="Times New Roman" w:hAnsi="Calibri" w:cs="Times New Roman"/>
                <w:color w:val="000000"/>
                <w:lang w:eastAsia="hr-HR"/>
              </w:rPr>
              <w:t>I</w:t>
            </w:r>
            <w:r w:rsidRPr="00DE7A51">
              <w:rPr>
                <w:rFonts w:ascii="Calibri" w:eastAsia="Times New Roman" w:hAnsi="Calibri" w:cs="Times New Roman"/>
                <w:color w:val="000000"/>
                <w:sz w:val="16"/>
                <w:szCs w:val="16"/>
                <w:lang w:eastAsia="hr-HR"/>
              </w:rPr>
              <w:t>nhp</w:t>
            </w:r>
            <w:r w:rsidRPr="00DE7A51">
              <w:rPr>
                <w:rFonts w:ascii="Calibri" w:eastAsia="Times New Roman" w:hAnsi="Calibri" w:cs="Times New Roman"/>
                <w:color w:val="000000"/>
                <w:lang w:eastAsia="hr-HR"/>
              </w:rPr>
              <w:t xml:space="preserve"> (%)</w:t>
            </w:r>
          </w:p>
        </w:tc>
        <w:tc>
          <w:tcPr>
            <w:tcW w:w="1047" w:type="dxa"/>
            <w:tcBorders>
              <w:top w:val="nil"/>
              <w:left w:val="nil"/>
              <w:bottom w:val="single" w:sz="4" w:space="0" w:color="auto"/>
              <w:right w:val="single" w:sz="4" w:space="0" w:color="auto"/>
            </w:tcBorders>
            <w:shd w:val="clear" w:color="auto" w:fill="auto"/>
            <w:noWrap/>
            <w:vAlign w:val="center"/>
            <w:hideMark/>
          </w:tcPr>
          <w:p w:rsidR="00DE7A51" w:rsidRPr="00DE7A51" w:rsidRDefault="00DE7A51" w:rsidP="00D61379">
            <w:pPr>
              <w:spacing w:after="0" w:line="240" w:lineRule="auto"/>
              <w:jc w:val="center"/>
              <w:rPr>
                <w:rFonts w:ascii="Calibri" w:eastAsia="Times New Roman" w:hAnsi="Calibri" w:cs="Times New Roman"/>
                <w:color w:val="000000"/>
                <w:lang w:eastAsia="hr-HR"/>
              </w:rPr>
            </w:pPr>
            <w:r w:rsidRPr="00DE7A51">
              <w:rPr>
                <w:rFonts w:ascii="Calibri" w:eastAsia="Times New Roman" w:hAnsi="Calibri" w:cs="Times New Roman"/>
                <w:color w:val="000000"/>
                <w:lang w:eastAsia="hr-HR"/>
              </w:rPr>
              <w:t>31,93</w:t>
            </w:r>
          </w:p>
        </w:tc>
        <w:tc>
          <w:tcPr>
            <w:tcW w:w="1047" w:type="dxa"/>
            <w:tcBorders>
              <w:top w:val="nil"/>
              <w:left w:val="nil"/>
              <w:bottom w:val="single" w:sz="4" w:space="0" w:color="auto"/>
              <w:right w:val="single" w:sz="4" w:space="0" w:color="auto"/>
            </w:tcBorders>
            <w:shd w:val="clear" w:color="auto" w:fill="auto"/>
            <w:noWrap/>
            <w:vAlign w:val="center"/>
            <w:hideMark/>
          </w:tcPr>
          <w:p w:rsidR="00DE7A51" w:rsidRPr="00DE7A51" w:rsidRDefault="00DE7A51" w:rsidP="00D61379">
            <w:pPr>
              <w:spacing w:after="0" w:line="240" w:lineRule="auto"/>
              <w:jc w:val="center"/>
              <w:rPr>
                <w:rFonts w:ascii="Calibri" w:eastAsia="Times New Roman" w:hAnsi="Calibri" w:cs="Times New Roman"/>
                <w:color w:val="000000"/>
                <w:lang w:eastAsia="hr-HR"/>
              </w:rPr>
            </w:pPr>
            <w:r w:rsidRPr="00DE7A51">
              <w:rPr>
                <w:rFonts w:ascii="Calibri" w:eastAsia="Times New Roman" w:hAnsi="Calibri" w:cs="Times New Roman"/>
                <w:color w:val="000000"/>
                <w:lang w:eastAsia="hr-HR"/>
              </w:rPr>
              <w:t>31,79</w:t>
            </w:r>
          </w:p>
        </w:tc>
        <w:tc>
          <w:tcPr>
            <w:tcW w:w="1047" w:type="dxa"/>
            <w:tcBorders>
              <w:top w:val="nil"/>
              <w:left w:val="nil"/>
              <w:bottom w:val="single" w:sz="4" w:space="0" w:color="auto"/>
              <w:right w:val="single" w:sz="4" w:space="0" w:color="auto"/>
            </w:tcBorders>
            <w:shd w:val="clear" w:color="auto" w:fill="auto"/>
            <w:noWrap/>
            <w:vAlign w:val="center"/>
            <w:hideMark/>
          </w:tcPr>
          <w:p w:rsidR="00DE7A51" w:rsidRPr="00DE7A51" w:rsidRDefault="00DE7A51" w:rsidP="00D61379">
            <w:pPr>
              <w:spacing w:after="0" w:line="240" w:lineRule="auto"/>
              <w:jc w:val="center"/>
              <w:rPr>
                <w:rFonts w:ascii="Calibri" w:eastAsia="Times New Roman" w:hAnsi="Calibri" w:cs="Times New Roman"/>
                <w:color w:val="000000"/>
                <w:lang w:eastAsia="hr-HR"/>
              </w:rPr>
            </w:pPr>
            <w:r w:rsidRPr="00DE7A51">
              <w:rPr>
                <w:rFonts w:ascii="Calibri" w:eastAsia="Times New Roman" w:hAnsi="Calibri" w:cs="Times New Roman"/>
                <w:color w:val="000000"/>
                <w:lang w:eastAsia="hr-HR"/>
              </w:rPr>
              <w:t>33,59</w:t>
            </w:r>
          </w:p>
        </w:tc>
        <w:tc>
          <w:tcPr>
            <w:tcW w:w="1040" w:type="dxa"/>
            <w:tcBorders>
              <w:top w:val="nil"/>
              <w:left w:val="nil"/>
              <w:bottom w:val="single" w:sz="4" w:space="0" w:color="auto"/>
              <w:right w:val="single" w:sz="4" w:space="0" w:color="auto"/>
            </w:tcBorders>
            <w:shd w:val="clear" w:color="auto" w:fill="auto"/>
            <w:noWrap/>
            <w:vAlign w:val="center"/>
            <w:hideMark/>
          </w:tcPr>
          <w:p w:rsidR="00DE7A51" w:rsidRPr="00DE7A51" w:rsidRDefault="00DE7A51" w:rsidP="00D61379">
            <w:pPr>
              <w:spacing w:after="0" w:line="240" w:lineRule="auto"/>
              <w:jc w:val="center"/>
              <w:rPr>
                <w:rFonts w:ascii="Calibri" w:eastAsia="Times New Roman" w:hAnsi="Calibri" w:cs="Times New Roman"/>
                <w:color w:val="000000"/>
                <w:lang w:eastAsia="hr-HR"/>
              </w:rPr>
            </w:pPr>
            <w:r w:rsidRPr="00DE7A51">
              <w:rPr>
                <w:rFonts w:ascii="Calibri" w:eastAsia="Times New Roman" w:hAnsi="Calibri" w:cs="Times New Roman"/>
                <w:color w:val="000000"/>
                <w:lang w:eastAsia="hr-HR"/>
              </w:rPr>
              <w:t>2,83</w:t>
            </w:r>
          </w:p>
        </w:tc>
        <w:tc>
          <w:tcPr>
            <w:tcW w:w="960" w:type="dxa"/>
            <w:tcBorders>
              <w:top w:val="nil"/>
              <w:left w:val="nil"/>
              <w:bottom w:val="single" w:sz="4" w:space="0" w:color="auto"/>
              <w:right w:val="single" w:sz="4" w:space="0" w:color="auto"/>
            </w:tcBorders>
            <w:shd w:val="clear" w:color="auto" w:fill="auto"/>
            <w:noWrap/>
            <w:vAlign w:val="center"/>
            <w:hideMark/>
          </w:tcPr>
          <w:p w:rsidR="00DE7A51" w:rsidRPr="00DE7A51" w:rsidRDefault="00DE7A51" w:rsidP="00D61379">
            <w:pPr>
              <w:spacing w:after="0" w:line="240" w:lineRule="auto"/>
              <w:jc w:val="center"/>
              <w:rPr>
                <w:rFonts w:ascii="Calibri" w:eastAsia="Times New Roman" w:hAnsi="Calibri" w:cs="Times New Roman"/>
                <w:color w:val="000000"/>
                <w:lang w:eastAsia="hr-HR"/>
              </w:rPr>
            </w:pPr>
            <w:r w:rsidRPr="00DE7A51">
              <w:rPr>
                <w:rFonts w:ascii="Calibri" w:eastAsia="Times New Roman" w:hAnsi="Calibri" w:cs="Times New Roman"/>
                <w:color w:val="000000"/>
                <w:lang w:eastAsia="hr-HR"/>
              </w:rPr>
              <w:t>32,07</w:t>
            </w:r>
          </w:p>
        </w:tc>
        <w:tc>
          <w:tcPr>
            <w:tcW w:w="960" w:type="dxa"/>
            <w:tcBorders>
              <w:top w:val="nil"/>
              <w:left w:val="nil"/>
              <w:bottom w:val="single" w:sz="4" w:space="0" w:color="auto"/>
              <w:right w:val="single" w:sz="4" w:space="0" w:color="auto"/>
            </w:tcBorders>
            <w:shd w:val="clear" w:color="auto" w:fill="auto"/>
            <w:noWrap/>
            <w:vAlign w:val="center"/>
            <w:hideMark/>
          </w:tcPr>
          <w:p w:rsidR="00DE7A51" w:rsidRPr="00DE7A51" w:rsidRDefault="00DE7A51" w:rsidP="00D61379">
            <w:pPr>
              <w:spacing w:after="0" w:line="240" w:lineRule="auto"/>
              <w:jc w:val="center"/>
              <w:rPr>
                <w:rFonts w:ascii="Calibri" w:eastAsia="Times New Roman" w:hAnsi="Calibri" w:cs="Times New Roman"/>
                <w:color w:val="000000"/>
                <w:lang w:eastAsia="hr-HR"/>
              </w:rPr>
            </w:pPr>
            <w:r w:rsidRPr="00DE7A51">
              <w:rPr>
                <w:rFonts w:ascii="Calibri" w:eastAsia="Times New Roman" w:hAnsi="Calibri" w:cs="Times New Roman"/>
                <w:color w:val="000000"/>
                <w:lang w:eastAsia="hr-HR"/>
              </w:rPr>
              <w:t>37,94</w:t>
            </w:r>
          </w:p>
        </w:tc>
        <w:tc>
          <w:tcPr>
            <w:tcW w:w="960" w:type="dxa"/>
            <w:tcBorders>
              <w:top w:val="nil"/>
              <w:left w:val="nil"/>
              <w:bottom w:val="single" w:sz="4" w:space="0" w:color="auto"/>
              <w:right w:val="single" w:sz="4" w:space="0" w:color="auto"/>
            </w:tcBorders>
            <w:shd w:val="clear" w:color="auto" w:fill="auto"/>
            <w:noWrap/>
            <w:vAlign w:val="center"/>
            <w:hideMark/>
          </w:tcPr>
          <w:p w:rsidR="00DE7A51" w:rsidRPr="00DE7A51" w:rsidRDefault="00DE7A51" w:rsidP="00D61379">
            <w:pPr>
              <w:spacing w:after="0" w:line="240" w:lineRule="auto"/>
              <w:jc w:val="center"/>
              <w:rPr>
                <w:rFonts w:ascii="Calibri" w:eastAsia="Times New Roman" w:hAnsi="Calibri" w:cs="Times New Roman"/>
                <w:color w:val="000000"/>
                <w:lang w:eastAsia="hr-HR"/>
              </w:rPr>
            </w:pPr>
            <w:r w:rsidRPr="00DE7A51">
              <w:rPr>
                <w:rFonts w:ascii="Calibri" w:eastAsia="Times New Roman" w:hAnsi="Calibri" w:cs="Times New Roman"/>
                <w:color w:val="000000"/>
                <w:lang w:eastAsia="hr-HR"/>
              </w:rPr>
              <w:t>28,88</w:t>
            </w:r>
          </w:p>
        </w:tc>
      </w:tr>
    </w:tbl>
    <w:p w:rsidR="00DE7A51" w:rsidRDefault="00DE7A51" w:rsidP="00447FAC">
      <w:pPr>
        <w:spacing w:line="360" w:lineRule="auto"/>
        <w:rPr>
          <w:rFonts w:ascii="Arial" w:hAnsi="Arial" w:cs="Arial"/>
          <w:color w:val="4F6228" w:themeColor="accent3" w:themeShade="80"/>
        </w:rPr>
      </w:pPr>
    </w:p>
    <w:p w:rsidR="00CF3727" w:rsidRPr="00CF3727" w:rsidRDefault="00CF3727" w:rsidP="00D61379">
      <w:pPr>
        <w:spacing w:line="360" w:lineRule="auto"/>
        <w:ind w:firstLine="567"/>
        <w:jc w:val="both"/>
        <w:rPr>
          <w:rFonts w:ascii="Arial" w:hAnsi="Arial" w:cs="Arial"/>
          <w:sz w:val="24"/>
          <w:szCs w:val="24"/>
        </w:rPr>
      </w:pPr>
      <w:r w:rsidRPr="009D5227">
        <w:rPr>
          <w:rFonts w:ascii="Arial" w:hAnsi="Arial" w:cs="Arial"/>
          <w:iCs/>
        </w:rPr>
        <w:t>Özbay</w:t>
      </w:r>
      <w:r w:rsidR="00A33AC6">
        <w:rPr>
          <w:rFonts w:ascii="Arial" w:hAnsi="Arial" w:cs="Arial"/>
          <w:iCs/>
        </w:rPr>
        <w:t xml:space="preserve"> (2015</w:t>
      </w:r>
      <w:r>
        <w:rPr>
          <w:rFonts w:ascii="Arial" w:hAnsi="Arial" w:cs="Arial"/>
          <w:iCs/>
        </w:rPr>
        <w:t xml:space="preserve">) u svojem istraživanju navodi kako se udio proizvoda </w:t>
      </w:r>
      <w:r w:rsidR="00C26CE4">
        <w:rPr>
          <w:rFonts w:ascii="Arial" w:hAnsi="Arial" w:cs="Arial"/>
          <w:iCs/>
        </w:rPr>
        <w:t xml:space="preserve">pirolize iz drva jele </w:t>
      </w:r>
      <w:r w:rsidR="00C26CE4" w:rsidRPr="00C26CE4">
        <w:rPr>
          <w:rFonts w:ascii="Arial" w:hAnsi="Arial" w:cs="Arial"/>
        </w:rPr>
        <w:t>(</w:t>
      </w:r>
      <w:r w:rsidR="00C26CE4" w:rsidRPr="00C26CE4">
        <w:rPr>
          <w:rFonts w:ascii="Arial" w:hAnsi="Arial" w:cs="Arial"/>
          <w:i/>
          <w:iCs/>
        </w:rPr>
        <w:t>Abies</w:t>
      </w:r>
      <w:r w:rsidR="00C26CE4">
        <w:rPr>
          <w:rFonts w:ascii="Arial" w:hAnsi="Arial" w:cs="Arial"/>
          <w:i/>
          <w:iCs/>
        </w:rPr>
        <w:t xml:space="preserve"> </w:t>
      </w:r>
      <w:r w:rsidR="00C26CE4" w:rsidRPr="00C26CE4">
        <w:rPr>
          <w:rFonts w:ascii="Arial" w:hAnsi="Arial" w:cs="Arial"/>
          <w:i/>
          <w:iCs/>
        </w:rPr>
        <w:t>bornmülleriana</w:t>
      </w:r>
      <w:r w:rsidR="00C26CE4">
        <w:rPr>
          <w:rFonts w:ascii="Arial" w:hAnsi="Arial" w:cs="Arial"/>
          <w:i/>
          <w:iCs/>
        </w:rPr>
        <w:t xml:space="preserve"> </w:t>
      </w:r>
      <w:r w:rsidR="00C26CE4" w:rsidRPr="00C26CE4">
        <w:rPr>
          <w:rFonts w:ascii="Arial" w:hAnsi="Arial" w:cs="Arial"/>
        </w:rPr>
        <w:t>Mattf.)</w:t>
      </w:r>
      <w:r w:rsidR="00C26CE4">
        <w:rPr>
          <w:rFonts w:ascii="Arial" w:hAnsi="Arial" w:cs="Arial"/>
          <w:iCs/>
        </w:rPr>
        <w:t xml:space="preserve"> </w:t>
      </w:r>
      <w:r>
        <w:rPr>
          <w:rFonts w:ascii="Arial" w:hAnsi="Arial" w:cs="Arial"/>
          <w:iCs/>
        </w:rPr>
        <w:t xml:space="preserve">bio-ulja kreće od 39,9 – 46% početne mase uzorka dok se količina bio-ugljena kreće od 25 – 39% ulazne mase uzorka. U nastavku rada također govori kako količina dobivenih proizvoda pirolize iz biomase </w:t>
      </w:r>
      <w:r>
        <w:rPr>
          <w:rFonts w:ascii="Arial" w:hAnsi="Arial" w:cs="Arial"/>
        </w:rPr>
        <w:t xml:space="preserve">ovisi o temperaturi samog procesa. </w:t>
      </w:r>
      <w:r w:rsidR="00E11F02">
        <w:rPr>
          <w:rFonts w:ascii="Arial" w:hAnsi="Arial" w:cs="Arial"/>
        </w:rPr>
        <w:t>Tako je maksimalni iznos količine dobivenog bioulja proizveden na temperaturi od 600</w:t>
      </w:r>
      <w:r w:rsidR="00E11F02" w:rsidRPr="0068072E">
        <w:rPr>
          <w:rFonts w:ascii="Arial" w:hAnsi="Arial" w:cs="Arial"/>
        </w:rPr>
        <w:t>°C</w:t>
      </w:r>
      <w:r w:rsidR="00E11F02">
        <w:rPr>
          <w:rFonts w:ascii="Arial" w:hAnsi="Arial" w:cs="Arial"/>
        </w:rPr>
        <w:t>.</w:t>
      </w:r>
      <w:r w:rsidR="00C26CE4">
        <w:rPr>
          <w:rFonts w:ascii="Arial" w:hAnsi="Arial" w:cs="Arial"/>
        </w:rPr>
        <w:t xml:space="preserve"> </w:t>
      </w:r>
    </w:p>
    <w:p w:rsidR="002F3006" w:rsidRDefault="002F3006" w:rsidP="00447FAC">
      <w:pPr>
        <w:spacing w:line="360" w:lineRule="auto"/>
        <w:rPr>
          <w:rFonts w:ascii="Arial" w:hAnsi="Arial" w:cs="Arial"/>
          <w:color w:val="4F6228" w:themeColor="accent3" w:themeShade="80"/>
          <w:sz w:val="24"/>
          <w:szCs w:val="24"/>
        </w:rPr>
      </w:pPr>
    </w:p>
    <w:p w:rsidR="002F3006" w:rsidRDefault="002F3006" w:rsidP="00447FAC">
      <w:pPr>
        <w:spacing w:line="360" w:lineRule="auto"/>
        <w:rPr>
          <w:rFonts w:ascii="Arial" w:hAnsi="Arial" w:cs="Arial"/>
          <w:color w:val="4F6228" w:themeColor="accent3" w:themeShade="80"/>
          <w:sz w:val="24"/>
          <w:szCs w:val="24"/>
        </w:rPr>
      </w:pPr>
    </w:p>
    <w:p w:rsidR="0089231C" w:rsidRDefault="0089231C" w:rsidP="00447FAC">
      <w:pPr>
        <w:spacing w:line="360" w:lineRule="auto"/>
        <w:rPr>
          <w:rFonts w:ascii="Arial" w:hAnsi="Arial" w:cs="Arial"/>
          <w:color w:val="4F6228" w:themeColor="accent3" w:themeShade="80"/>
          <w:sz w:val="24"/>
          <w:szCs w:val="24"/>
        </w:rPr>
      </w:pPr>
    </w:p>
    <w:p w:rsidR="00B6717A" w:rsidRDefault="00B6717A" w:rsidP="00447FAC">
      <w:pPr>
        <w:spacing w:line="360" w:lineRule="auto"/>
        <w:rPr>
          <w:rFonts w:ascii="Arial" w:hAnsi="Arial" w:cs="Arial"/>
          <w:color w:val="4F6228" w:themeColor="accent3" w:themeShade="80"/>
          <w:sz w:val="24"/>
          <w:szCs w:val="24"/>
        </w:rPr>
      </w:pPr>
    </w:p>
    <w:p w:rsidR="00F55FCB" w:rsidRPr="002F3006" w:rsidRDefault="00026FF9" w:rsidP="00447FAC">
      <w:pPr>
        <w:spacing w:line="360" w:lineRule="auto"/>
        <w:rPr>
          <w:rFonts w:ascii="Arial" w:hAnsi="Arial" w:cs="Arial"/>
          <w:color w:val="4F6228" w:themeColor="accent3" w:themeShade="80"/>
          <w:sz w:val="24"/>
          <w:szCs w:val="24"/>
        </w:rPr>
      </w:pPr>
      <w:r>
        <w:rPr>
          <w:rFonts w:ascii="Arial" w:hAnsi="Arial" w:cs="Arial"/>
          <w:color w:val="4F6228" w:themeColor="accent3" w:themeShade="80"/>
          <w:sz w:val="24"/>
          <w:szCs w:val="24"/>
        </w:rPr>
        <w:lastRenderedPageBreak/>
        <w:t>6</w:t>
      </w:r>
      <w:r w:rsidR="00C651AB" w:rsidRPr="002F3006">
        <w:rPr>
          <w:rFonts w:ascii="Arial" w:hAnsi="Arial" w:cs="Arial"/>
          <w:color w:val="4F6228" w:themeColor="accent3" w:themeShade="80"/>
          <w:sz w:val="24"/>
          <w:szCs w:val="24"/>
        </w:rPr>
        <w:t xml:space="preserve">.3. </w:t>
      </w:r>
      <w:r w:rsidR="00D61379">
        <w:rPr>
          <w:rFonts w:ascii="Arial" w:hAnsi="Arial" w:cs="Arial"/>
          <w:color w:val="4F6228" w:themeColor="accent3" w:themeShade="80"/>
          <w:sz w:val="24"/>
          <w:szCs w:val="24"/>
        </w:rPr>
        <w:t>Kalorimetrija</w:t>
      </w:r>
    </w:p>
    <w:p w:rsidR="00932DE5" w:rsidRPr="00932DE5" w:rsidRDefault="000766CB" w:rsidP="00447FAC">
      <w:pPr>
        <w:spacing w:line="360" w:lineRule="auto"/>
        <w:rPr>
          <w:rFonts w:ascii="Arial" w:hAnsi="Arial" w:cs="Arial"/>
          <w:color w:val="76923C" w:themeColor="accent3" w:themeShade="BF"/>
          <w:sz w:val="24"/>
          <w:szCs w:val="24"/>
        </w:rPr>
      </w:pPr>
      <w:r>
        <w:rPr>
          <w:rFonts w:ascii="Arial" w:hAnsi="Arial" w:cs="Arial"/>
        </w:rPr>
        <w:t>Tablica 5</w:t>
      </w:r>
      <w:r w:rsidR="00B35B94">
        <w:rPr>
          <w:rFonts w:ascii="Arial" w:hAnsi="Arial" w:cs="Arial"/>
        </w:rPr>
        <w:t>. Srednje vrijednosti dobivene visokokalorične vrijednosti bio</w:t>
      </w:r>
      <w:r w:rsidR="00A2188A">
        <w:rPr>
          <w:rFonts w:ascii="Arial" w:hAnsi="Arial" w:cs="Arial"/>
        </w:rPr>
        <w:t>-</w:t>
      </w:r>
      <w:r w:rsidR="00B35B94">
        <w:rPr>
          <w:rFonts w:ascii="Arial" w:hAnsi="Arial" w:cs="Arial"/>
        </w:rPr>
        <w:t>ugljena</w:t>
      </w:r>
    </w:p>
    <w:tbl>
      <w:tblPr>
        <w:tblW w:w="5179" w:type="dxa"/>
        <w:jc w:val="center"/>
        <w:tblLook w:val="04A0"/>
      </w:tblPr>
      <w:tblGrid>
        <w:gridCol w:w="2299"/>
        <w:gridCol w:w="960"/>
        <w:gridCol w:w="960"/>
        <w:gridCol w:w="960"/>
      </w:tblGrid>
      <w:tr w:rsidR="00B24B62" w:rsidRPr="00B24B62" w:rsidTr="00D61379">
        <w:trPr>
          <w:trHeight w:val="454"/>
          <w:jc w:val="center"/>
        </w:trPr>
        <w:tc>
          <w:tcPr>
            <w:tcW w:w="229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24B62" w:rsidRPr="00B24B62" w:rsidRDefault="00B24B62" w:rsidP="00B24B62">
            <w:pPr>
              <w:spacing w:after="0" w:line="240" w:lineRule="auto"/>
              <w:jc w:val="center"/>
              <w:rPr>
                <w:rFonts w:ascii="Calibri" w:eastAsia="Times New Roman" w:hAnsi="Calibri" w:cs="Times New Roman"/>
                <w:color w:val="000000"/>
                <w:lang w:eastAsia="hr-HR"/>
              </w:rPr>
            </w:pPr>
          </w:p>
        </w:tc>
        <w:tc>
          <w:tcPr>
            <w:tcW w:w="2880" w:type="dxa"/>
            <w:gridSpan w:val="3"/>
            <w:tcBorders>
              <w:top w:val="single" w:sz="4" w:space="0" w:color="auto"/>
              <w:left w:val="nil"/>
              <w:bottom w:val="single" w:sz="4" w:space="0" w:color="auto"/>
              <w:right w:val="single" w:sz="4" w:space="0" w:color="auto"/>
            </w:tcBorders>
            <w:shd w:val="clear" w:color="auto" w:fill="auto"/>
            <w:vAlign w:val="center"/>
            <w:hideMark/>
          </w:tcPr>
          <w:p w:rsidR="00B24B62" w:rsidRPr="00B24B62" w:rsidRDefault="00D61379" w:rsidP="00B24B62">
            <w:pPr>
              <w:spacing w:after="0" w:line="240" w:lineRule="auto"/>
              <w:jc w:val="center"/>
              <w:rPr>
                <w:rFonts w:ascii="Calibri" w:eastAsia="Times New Roman" w:hAnsi="Calibri" w:cs="Times New Roman"/>
                <w:color w:val="000000"/>
                <w:lang w:eastAsia="hr-HR"/>
              </w:rPr>
            </w:pPr>
            <w:r>
              <w:rPr>
                <w:rFonts w:ascii="Calibri" w:eastAsia="Times New Roman" w:hAnsi="Calibri" w:cs="Times New Roman"/>
                <w:color w:val="000000"/>
                <w:lang w:eastAsia="hr-HR"/>
              </w:rPr>
              <w:t>Frakcija</w:t>
            </w:r>
          </w:p>
        </w:tc>
      </w:tr>
      <w:tr w:rsidR="00B24B62" w:rsidRPr="00B24B62" w:rsidTr="00D61379">
        <w:trPr>
          <w:trHeight w:val="454"/>
          <w:jc w:val="center"/>
        </w:trPr>
        <w:tc>
          <w:tcPr>
            <w:tcW w:w="22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4B62" w:rsidRPr="00B24B62" w:rsidRDefault="00B24B62" w:rsidP="00B24B62">
            <w:pPr>
              <w:spacing w:after="0" w:line="240" w:lineRule="auto"/>
              <w:jc w:val="center"/>
              <w:rPr>
                <w:rFonts w:ascii="Calibri" w:eastAsia="Times New Roman" w:hAnsi="Calibri" w:cs="Times New Roman"/>
                <w:color w:val="000000"/>
                <w:lang w:eastAsia="hr-HR"/>
              </w:rPr>
            </w:pPr>
          </w:p>
        </w:tc>
        <w:tc>
          <w:tcPr>
            <w:tcW w:w="960" w:type="dxa"/>
            <w:tcBorders>
              <w:top w:val="nil"/>
              <w:left w:val="nil"/>
              <w:bottom w:val="single" w:sz="4" w:space="0" w:color="auto"/>
              <w:right w:val="single" w:sz="4" w:space="0" w:color="auto"/>
            </w:tcBorders>
            <w:shd w:val="clear" w:color="auto" w:fill="auto"/>
            <w:vAlign w:val="center"/>
            <w:hideMark/>
          </w:tcPr>
          <w:p w:rsidR="00B24B62" w:rsidRPr="00B24B62" w:rsidRDefault="00B24B62" w:rsidP="00B24B62">
            <w:pPr>
              <w:spacing w:after="0" w:line="240" w:lineRule="auto"/>
              <w:jc w:val="center"/>
              <w:rPr>
                <w:rFonts w:ascii="Calibri" w:eastAsia="Times New Roman" w:hAnsi="Calibri" w:cs="Times New Roman"/>
                <w:color w:val="000000"/>
                <w:lang w:eastAsia="hr-HR"/>
              </w:rPr>
            </w:pPr>
            <w:r w:rsidRPr="00B24B62">
              <w:rPr>
                <w:rFonts w:ascii="Calibri" w:eastAsia="Times New Roman" w:hAnsi="Calibri" w:cs="Times New Roman"/>
                <w:color w:val="000000"/>
                <w:lang w:eastAsia="hr-HR"/>
              </w:rPr>
              <w:t>F1</w:t>
            </w:r>
          </w:p>
        </w:tc>
        <w:tc>
          <w:tcPr>
            <w:tcW w:w="960" w:type="dxa"/>
            <w:tcBorders>
              <w:top w:val="nil"/>
              <w:left w:val="nil"/>
              <w:bottom w:val="single" w:sz="4" w:space="0" w:color="auto"/>
              <w:right w:val="single" w:sz="4" w:space="0" w:color="auto"/>
            </w:tcBorders>
            <w:shd w:val="clear" w:color="auto" w:fill="auto"/>
            <w:vAlign w:val="center"/>
            <w:hideMark/>
          </w:tcPr>
          <w:p w:rsidR="00B24B62" w:rsidRPr="00B24B62" w:rsidRDefault="00B24B62" w:rsidP="00B24B62">
            <w:pPr>
              <w:spacing w:after="0" w:line="240" w:lineRule="auto"/>
              <w:jc w:val="center"/>
              <w:rPr>
                <w:rFonts w:ascii="Calibri" w:eastAsia="Times New Roman" w:hAnsi="Calibri" w:cs="Times New Roman"/>
                <w:color w:val="000000"/>
                <w:lang w:eastAsia="hr-HR"/>
              </w:rPr>
            </w:pPr>
            <w:r w:rsidRPr="00B24B62">
              <w:rPr>
                <w:rFonts w:ascii="Calibri" w:eastAsia="Times New Roman" w:hAnsi="Calibri" w:cs="Times New Roman"/>
                <w:color w:val="000000"/>
                <w:lang w:eastAsia="hr-HR"/>
              </w:rPr>
              <w:t>F2</w:t>
            </w:r>
          </w:p>
        </w:tc>
        <w:tc>
          <w:tcPr>
            <w:tcW w:w="960" w:type="dxa"/>
            <w:tcBorders>
              <w:top w:val="nil"/>
              <w:left w:val="nil"/>
              <w:bottom w:val="single" w:sz="4" w:space="0" w:color="auto"/>
              <w:right w:val="single" w:sz="4" w:space="0" w:color="auto"/>
            </w:tcBorders>
            <w:shd w:val="clear" w:color="auto" w:fill="auto"/>
            <w:vAlign w:val="center"/>
            <w:hideMark/>
          </w:tcPr>
          <w:p w:rsidR="00B24B62" w:rsidRPr="00B24B62" w:rsidRDefault="00B24B62" w:rsidP="00B24B62">
            <w:pPr>
              <w:spacing w:after="0" w:line="240" w:lineRule="auto"/>
              <w:jc w:val="center"/>
              <w:rPr>
                <w:rFonts w:ascii="Calibri" w:eastAsia="Times New Roman" w:hAnsi="Calibri" w:cs="Times New Roman"/>
                <w:color w:val="000000"/>
                <w:lang w:eastAsia="hr-HR"/>
              </w:rPr>
            </w:pPr>
            <w:r w:rsidRPr="00B24B62">
              <w:rPr>
                <w:rFonts w:ascii="Calibri" w:eastAsia="Times New Roman" w:hAnsi="Calibri" w:cs="Times New Roman"/>
                <w:color w:val="000000"/>
                <w:lang w:eastAsia="hr-HR"/>
              </w:rPr>
              <w:t>F3</w:t>
            </w:r>
          </w:p>
        </w:tc>
      </w:tr>
      <w:tr w:rsidR="00B24B62" w:rsidRPr="00B24B62" w:rsidTr="00D61379">
        <w:trPr>
          <w:trHeight w:val="454"/>
          <w:jc w:val="center"/>
        </w:trPr>
        <w:tc>
          <w:tcPr>
            <w:tcW w:w="2299" w:type="dxa"/>
            <w:tcBorders>
              <w:top w:val="nil"/>
              <w:left w:val="single" w:sz="4" w:space="0" w:color="auto"/>
              <w:bottom w:val="single" w:sz="4" w:space="0" w:color="auto"/>
              <w:right w:val="single" w:sz="4" w:space="0" w:color="auto"/>
            </w:tcBorders>
            <w:shd w:val="clear" w:color="auto" w:fill="auto"/>
            <w:noWrap/>
            <w:vAlign w:val="center"/>
            <w:hideMark/>
          </w:tcPr>
          <w:p w:rsidR="00B24B62" w:rsidRPr="00B24B62" w:rsidRDefault="00B24B62" w:rsidP="00B24B62">
            <w:pPr>
              <w:spacing w:after="0" w:line="240" w:lineRule="auto"/>
              <w:jc w:val="center"/>
              <w:rPr>
                <w:rFonts w:ascii="Calibri" w:eastAsia="Times New Roman" w:hAnsi="Calibri" w:cs="Times New Roman"/>
                <w:color w:val="000000"/>
                <w:lang w:eastAsia="hr-HR"/>
              </w:rPr>
            </w:pPr>
            <w:r w:rsidRPr="00B24B62">
              <w:rPr>
                <w:rFonts w:ascii="Calibri" w:eastAsia="Times New Roman" w:hAnsi="Calibri" w:cs="Times New Roman"/>
                <w:color w:val="000000"/>
                <w:lang w:eastAsia="hr-HR"/>
              </w:rPr>
              <w:t>HHV</w:t>
            </w:r>
            <w:r>
              <w:rPr>
                <w:rFonts w:ascii="Calibri" w:eastAsia="Times New Roman" w:hAnsi="Calibri" w:cs="Times New Roman"/>
                <w:color w:val="000000"/>
                <w:lang w:eastAsia="hr-HR"/>
              </w:rPr>
              <w:t xml:space="preserve"> (MJ/kg)</w:t>
            </w:r>
          </w:p>
        </w:tc>
        <w:tc>
          <w:tcPr>
            <w:tcW w:w="960" w:type="dxa"/>
            <w:tcBorders>
              <w:top w:val="nil"/>
              <w:left w:val="nil"/>
              <w:bottom w:val="single" w:sz="4" w:space="0" w:color="auto"/>
              <w:right w:val="single" w:sz="4" w:space="0" w:color="auto"/>
            </w:tcBorders>
            <w:shd w:val="clear" w:color="auto" w:fill="auto"/>
            <w:noWrap/>
            <w:vAlign w:val="center"/>
            <w:hideMark/>
          </w:tcPr>
          <w:p w:rsidR="00B24B62" w:rsidRPr="00B24B62" w:rsidRDefault="00B24B62" w:rsidP="00B24B62">
            <w:pPr>
              <w:spacing w:after="0" w:line="240" w:lineRule="auto"/>
              <w:jc w:val="center"/>
              <w:rPr>
                <w:rFonts w:ascii="Calibri" w:eastAsia="Times New Roman" w:hAnsi="Calibri" w:cs="Times New Roman"/>
                <w:color w:val="000000"/>
                <w:lang w:eastAsia="hr-HR"/>
              </w:rPr>
            </w:pPr>
            <w:r w:rsidRPr="00B24B62">
              <w:rPr>
                <w:rFonts w:ascii="Calibri" w:eastAsia="Times New Roman" w:hAnsi="Calibri" w:cs="Times New Roman"/>
                <w:color w:val="000000"/>
                <w:lang w:eastAsia="hr-HR"/>
              </w:rPr>
              <w:t>33,098</w:t>
            </w:r>
          </w:p>
        </w:tc>
        <w:tc>
          <w:tcPr>
            <w:tcW w:w="960" w:type="dxa"/>
            <w:tcBorders>
              <w:top w:val="nil"/>
              <w:left w:val="nil"/>
              <w:bottom w:val="single" w:sz="4" w:space="0" w:color="auto"/>
              <w:right w:val="single" w:sz="4" w:space="0" w:color="auto"/>
            </w:tcBorders>
            <w:shd w:val="clear" w:color="auto" w:fill="auto"/>
            <w:noWrap/>
            <w:vAlign w:val="center"/>
            <w:hideMark/>
          </w:tcPr>
          <w:p w:rsidR="00B24B62" w:rsidRPr="00B24B62" w:rsidRDefault="00B24B62" w:rsidP="00B24B62">
            <w:pPr>
              <w:spacing w:after="0" w:line="240" w:lineRule="auto"/>
              <w:jc w:val="center"/>
              <w:rPr>
                <w:rFonts w:ascii="Calibri" w:eastAsia="Times New Roman" w:hAnsi="Calibri" w:cs="Times New Roman"/>
                <w:color w:val="000000"/>
                <w:lang w:eastAsia="hr-HR"/>
              </w:rPr>
            </w:pPr>
            <w:r w:rsidRPr="00B24B62">
              <w:rPr>
                <w:rFonts w:ascii="Calibri" w:eastAsia="Times New Roman" w:hAnsi="Calibri" w:cs="Times New Roman"/>
                <w:color w:val="000000"/>
                <w:lang w:eastAsia="hr-HR"/>
              </w:rPr>
              <w:t>32,494</w:t>
            </w:r>
          </w:p>
        </w:tc>
        <w:tc>
          <w:tcPr>
            <w:tcW w:w="960" w:type="dxa"/>
            <w:tcBorders>
              <w:top w:val="nil"/>
              <w:left w:val="nil"/>
              <w:bottom w:val="single" w:sz="4" w:space="0" w:color="auto"/>
              <w:right w:val="single" w:sz="4" w:space="0" w:color="auto"/>
            </w:tcBorders>
            <w:shd w:val="clear" w:color="auto" w:fill="auto"/>
            <w:noWrap/>
            <w:vAlign w:val="center"/>
            <w:hideMark/>
          </w:tcPr>
          <w:p w:rsidR="00B24B62" w:rsidRPr="00B24B62" w:rsidRDefault="00B24B62" w:rsidP="00B24B62">
            <w:pPr>
              <w:spacing w:after="0" w:line="240" w:lineRule="auto"/>
              <w:jc w:val="center"/>
              <w:rPr>
                <w:rFonts w:ascii="Calibri" w:eastAsia="Times New Roman" w:hAnsi="Calibri" w:cs="Times New Roman"/>
                <w:color w:val="000000"/>
                <w:lang w:eastAsia="hr-HR"/>
              </w:rPr>
            </w:pPr>
            <w:r w:rsidRPr="00B24B62">
              <w:rPr>
                <w:rFonts w:ascii="Calibri" w:eastAsia="Times New Roman" w:hAnsi="Calibri" w:cs="Times New Roman"/>
                <w:color w:val="000000"/>
                <w:lang w:eastAsia="hr-HR"/>
              </w:rPr>
              <w:t>33,176</w:t>
            </w:r>
          </w:p>
        </w:tc>
      </w:tr>
    </w:tbl>
    <w:p w:rsidR="00CF3727" w:rsidRDefault="00CF3727" w:rsidP="00B35B94">
      <w:pPr>
        <w:spacing w:line="360" w:lineRule="auto"/>
        <w:rPr>
          <w:rFonts w:ascii="Arial" w:hAnsi="Arial" w:cs="Arial"/>
        </w:rPr>
      </w:pPr>
    </w:p>
    <w:p w:rsidR="00932DE5" w:rsidRDefault="00932DE5" w:rsidP="00D61379">
      <w:pPr>
        <w:spacing w:line="360" w:lineRule="auto"/>
        <w:ind w:firstLine="567"/>
        <w:jc w:val="both"/>
        <w:rPr>
          <w:rFonts w:ascii="Arial" w:hAnsi="Arial" w:cs="Arial"/>
        </w:rPr>
      </w:pPr>
      <w:r>
        <w:rPr>
          <w:rFonts w:ascii="Arial" w:hAnsi="Arial" w:cs="Arial"/>
        </w:rPr>
        <w:t>Dobivene vrijednosti kalorimetrije mogu se povezati sa sadržajem vode u uzorku drva. Što je sadržaj vode u uzorku niži to će i visokokalor</w:t>
      </w:r>
      <w:r w:rsidR="0009699F">
        <w:rPr>
          <w:rFonts w:ascii="Arial" w:hAnsi="Arial" w:cs="Arial"/>
        </w:rPr>
        <w:t>ična vrijednost biti viša dok se iznosi visokokalorične vrijednosti ne mogu pove</w:t>
      </w:r>
      <w:r w:rsidR="000766CB">
        <w:rPr>
          <w:rFonts w:ascii="Arial" w:hAnsi="Arial" w:cs="Arial"/>
        </w:rPr>
        <w:t>zati uz veličinu ulazne čestice (slika 25).</w:t>
      </w:r>
      <w:r w:rsidR="002D5FC6">
        <w:rPr>
          <w:rFonts w:ascii="Arial" w:hAnsi="Arial" w:cs="Arial"/>
        </w:rPr>
        <w:t xml:space="preserve"> </w:t>
      </w:r>
    </w:p>
    <w:p w:rsidR="00932DE5" w:rsidRPr="00F82652" w:rsidRDefault="00932DE5" w:rsidP="00932DE5">
      <w:pPr>
        <w:spacing w:line="360" w:lineRule="auto"/>
        <w:rPr>
          <w:rFonts w:ascii="Arial" w:hAnsi="Arial" w:cs="Arial"/>
        </w:rPr>
      </w:pPr>
    </w:p>
    <w:p w:rsidR="00F55FCB" w:rsidRDefault="00932DE5" w:rsidP="00932DE5">
      <w:pPr>
        <w:spacing w:line="360" w:lineRule="auto"/>
        <w:jc w:val="center"/>
        <w:rPr>
          <w:rFonts w:ascii="Arial" w:hAnsi="Arial" w:cs="Arial"/>
          <w:color w:val="4F6228" w:themeColor="accent3" w:themeShade="80"/>
          <w:sz w:val="32"/>
          <w:szCs w:val="32"/>
        </w:rPr>
      </w:pPr>
      <w:r w:rsidRPr="00932DE5">
        <w:rPr>
          <w:rFonts w:ascii="Arial" w:hAnsi="Arial" w:cs="Arial"/>
          <w:noProof/>
          <w:color w:val="4F6228" w:themeColor="accent3" w:themeShade="80"/>
          <w:sz w:val="32"/>
          <w:szCs w:val="32"/>
          <w:lang w:eastAsia="hr-HR"/>
        </w:rPr>
        <w:drawing>
          <wp:inline distT="0" distB="0" distL="0" distR="0">
            <wp:extent cx="4572000" cy="2745441"/>
            <wp:effectExtent l="19050" t="0" r="19050" b="0"/>
            <wp:docPr id="2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932DE5" w:rsidRDefault="00932DE5" w:rsidP="00932DE5">
      <w:pPr>
        <w:spacing w:line="360" w:lineRule="auto"/>
        <w:jc w:val="center"/>
        <w:rPr>
          <w:rFonts w:ascii="Arial" w:hAnsi="Arial" w:cs="Arial"/>
        </w:rPr>
      </w:pPr>
      <w:r w:rsidRPr="000766CB">
        <w:rPr>
          <w:rFonts w:ascii="Arial" w:hAnsi="Arial" w:cs="Arial"/>
          <w:i/>
        </w:rPr>
        <w:t xml:space="preserve">Slika </w:t>
      </w:r>
      <w:r w:rsidR="000766CB" w:rsidRPr="000766CB">
        <w:rPr>
          <w:rFonts w:ascii="Arial" w:hAnsi="Arial" w:cs="Arial"/>
          <w:i/>
        </w:rPr>
        <w:t>25</w:t>
      </w:r>
      <w:r>
        <w:rPr>
          <w:rFonts w:ascii="Arial" w:hAnsi="Arial" w:cs="Arial"/>
        </w:rPr>
        <w:t>. Ovisnost visokokalorične vrijednosti (HHV) o sadržaju vode u uzorku</w:t>
      </w:r>
    </w:p>
    <w:p w:rsidR="00FC73B9" w:rsidRDefault="00FC73B9" w:rsidP="00932DE5">
      <w:pPr>
        <w:spacing w:line="360" w:lineRule="auto"/>
        <w:jc w:val="center"/>
        <w:rPr>
          <w:rFonts w:ascii="Arial" w:hAnsi="Arial" w:cs="Arial"/>
        </w:rPr>
      </w:pPr>
    </w:p>
    <w:p w:rsidR="002F3006" w:rsidRPr="00FC73B9" w:rsidRDefault="00A33AC6" w:rsidP="00D61379">
      <w:pPr>
        <w:spacing w:line="360" w:lineRule="auto"/>
        <w:ind w:firstLine="567"/>
        <w:jc w:val="both"/>
        <w:rPr>
          <w:rFonts w:ascii="Arial" w:hAnsi="Arial" w:cs="Arial"/>
        </w:rPr>
      </w:pPr>
      <w:r>
        <w:rPr>
          <w:rFonts w:ascii="Arial" w:hAnsi="Arial" w:cs="Arial"/>
        </w:rPr>
        <w:t>Demirbas (2004</w:t>
      </w:r>
      <w:r w:rsidR="00AE7699">
        <w:rPr>
          <w:rFonts w:ascii="Arial" w:hAnsi="Arial" w:cs="Arial"/>
        </w:rPr>
        <w:t>) u svom radu objavljuju visokokalorične vrijednosti bio</w:t>
      </w:r>
      <w:r w:rsidR="00A2188A">
        <w:rPr>
          <w:rFonts w:ascii="Arial" w:hAnsi="Arial" w:cs="Arial"/>
        </w:rPr>
        <w:t>-</w:t>
      </w:r>
      <w:r w:rsidR="00AE7699">
        <w:rPr>
          <w:rFonts w:ascii="Arial" w:hAnsi="Arial" w:cs="Arial"/>
        </w:rPr>
        <w:t xml:space="preserve">ugljena iz drva bukve </w:t>
      </w:r>
      <w:r w:rsidR="00FC73B9">
        <w:rPr>
          <w:rFonts w:ascii="Arial" w:hAnsi="Arial" w:cs="Arial"/>
        </w:rPr>
        <w:t>(</w:t>
      </w:r>
      <w:r w:rsidR="00FC73B9" w:rsidRPr="00FC73B9">
        <w:rPr>
          <w:rFonts w:ascii="Arial" w:hAnsi="Arial" w:cs="Arial"/>
          <w:i/>
        </w:rPr>
        <w:t>Fagus sylvatica</w:t>
      </w:r>
      <w:r w:rsidR="00FC73B9">
        <w:rPr>
          <w:rFonts w:ascii="Arial" w:hAnsi="Arial" w:cs="Arial"/>
        </w:rPr>
        <w:t xml:space="preserve">) </w:t>
      </w:r>
      <w:r w:rsidR="00AE7699">
        <w:rPr>
          <w:rFonts w:ascii="Arial" w:hAnsi="Arial" w:cs="Arial"/>
        </w:rPr>
        <w:t>s maksimalnom dobivenom vrijednošću od 35 MJ/kg.</w:t>
      </w:r>
      <w:r w:rsidR="00D61379">
        <w:rPr>
          <w:rFonts w:ascii="Arial" w:hAnsi="Arial" w:cs="Arial"/>
        </w:rPr>
        <w:t xml:space="preserve"> </w:t>
      </w:r>
      <w:r w:rsidR="009D5227" w:rsidRPr="009D5227">
        <w:rPr>
          <w:rFonts w:ascii="Arial" w:hAnsi="Arial" w:cs="Arial"/>
          <w:iCs/>
        </w:rPr>
        <w:t>Özbay</w:t>
      </w:r>
      <w:r>
        <w:rPr>
          <w:rFonts w:ascii="Arial" w:hAnsi="Arial" w:cs="Arial"/>
          <w:iCs/>
        </w:rPr>
        <w:t xml:space="preserve"> (2015</w:t>
      </w:r>
      <w:r w:rsidR="009D5227">
        <w:rPr>
          <w:rFonts w:ascii="Arial" w:hAnsi="Arial" w:cs="Arial"/>
          <w:iCs/>
        </w:rPr>
        <w:t>) u karakterizaciji bio</w:t>
      </w:r>
      <w:r w:rsidR="00A2188A">
        <w:rPr>
          <w:rFonts w:ascii="Arial" w:hAnsi="Arial" w:cs="Arial"/>
          <w:iCs/>
        </w:rPr>
        <w:t>-</w:t>
      </w:r>
      <w:r w:rsidR="009D5227">
        <w:rPr>
          <w:rFonts w:ascii="Arial" w:hAnsi="Arial" w:cs="Arial"/>
          <w:iCs/>
        </w:rPr>
        <w:t xml:space="preserve">ugljena dobivenog laboratorijskom pirolizom drva jele </w:t>
      </w:r>
      <w:r w:rsidR="00FC73B9" w:rsidRPr="00C26CE4">
        <w:rPr>
          <w:rFonts w:ascii="Arial" w:hAnsi="Arial" w:cs="Arial"/>
        </w:rPr>
        <w:t>(</w:t>
      </w:r>
      <w:r w:rsidR="00FC73B9" w:rsidRPr="00C26CE4">
        <w:rPr>
          <w:rFonts w:ascii="Arial" w:hAnsi="Arial" w:cs="Arial"/>
          <w:i/>
          <w:iCs/>
        </w:rPr>
        <w:t>Abies</w:t>
      </w:r>
      <w:r w:rsidR="00FC73B9">
        <w:rPr>
          <w:rFonts w:ascii="Arial" w:hAnsi="Arial" w:cs="Arial"/>
          <w:i/>
          <w:iCs/>
        </w:rPr>
        <w:t xml:space="preserve"> </w:t>
      </w:r>
      <w:r w:rsidR="00FC73B9" w:rsidRPr="00C26CE4">
        <w:rPr>
          <w:rFonts w:ascii="Arial" w:hAnsi="Arial" w:cs="Arial"/>
          <w:i/>
          <w:iCs/>
        </w:rPr>
        <w:t>bornmülleriana</w:t>
      </w:r>
      <w:r w:rsidR="00FC73B9">
        <w:rPr>
          <w:rFonts w:ascii="Arial" w:hAnsi="Arial" w:cs="Arial"/>
          <w:i/>
          <w:iCs/>
        </w:rPr>
        <w:t xml:space="preserve"> </w:t>
      </w:r>
      <w:r w:rsidR="00FC73B9" w:rsidRPr="00C26CE4">
        <w:rPr>
          <w:rFonts w:ascii="Arial" w:hAnsi="Arial" w:cs="Arial"/>
        </w:rPr>
        <w:t>Mattf.)</w:t>
      </w:r>
      <w:r w:rsidR="00FC73B9">
        <w:rPr>
          <w:rFonts w:ascii="Arial" w:hAnsi="Arial" w:cs="Arial"/>
          <w:iCs/>
        </w:rPr>
        <w:t xml:space="preserve"> </w:t>
      </w:r>
      <w:r w:rsidR="009D5227">
        <w:rPr>
          <w:rFonts w:ascii="Arial" w:hAnsi="Arial" w:cs="Arial"/>
          <w:iCs/>
        </w:rPr>
        <w:t>navodi kako visokokalorična vrijednost iznosi 28,35 MJ/kg.</w:t>
      </w:r>
    </w:p>
    <w:p w:rsidR="00893D95" w:rsidRDefault="00893D95" w:rsidP="00932DE5">
      <w:pPr>
        <w:spacing w:line="360" w:lineRule="auto"/>
        <w:rPr>
          <w:rFonts w:ascii="Arial" w:hAnsi="Arial" w:cs="Arial"/>
          <w:color w:val="4F6228" w:themeColor="accent3" w:themeShade="80"/>
          <w:sz w:val="24"/>
          <w:szCs w:val="24"/>
        </w:rPr>
      </w:pPr>
    </w:p>
    <w:p w:rsidR="0089231C" w:rsidRDefault="0089231C" w:rsidP="00932DE5">
      <w:pPr>
        <w:spacing w:line="360" w:lineRule="auto"/>
        <w:rPr>
          <w:rFonts w:ascii="Arial" w:hAnsi="Arial" w:cs="Arial"/>
          <w:color w:val="4F6228" w:themeColor="accent3" w:themeShade="80"/>
          <w:sz w:val="24"/>
          <w:szCs w:val="24"/>
        </w:rPr>
      </w:pPr>
    </w:p>
    <w:p w:rsidR="00F02BD0" w:rsidRPr="002F3006" w:rsidRDefault="00026FF9" w:rsidP="00932DE5">
      <w:pPr>
        <w:spacing w:line="360" w:lineRule="auto"/>
        <w:rPr>
          <w:rFonts w:ascii="Arial" w:hAnsi="Arial" w:cs="Arial"/>
          <w:color w:val="4F6228" w:themeColor="accent3" w:themeShade="80"/>
          <w:sz w:val="24"/>
          <w:szCs w:val="24"/>
        </w:rPr>
      </w:pPr>
      <w:r>
        <w:rPr>
          <w:rFonts w:ascii="Arial" w:hAnsi="Arial" w:cs="Arial"/>
          <w:color w:val="4F6228" w:themeColor="accent3" w:themeShade="80"/>
          <w:sz w:val="24"/>
          <w:szCs w:val="24"/>
        </w:rPr>
        <w:lastRenderedPageBreak/>
        <w:t>6</w:t>
      </w:r>
      <w:r w:rsidR="00A2188A">
        <w:rPr>
          <w:rFonts w:ascii="Arial" w:hAnsi="Arial" w:cs="Arial"/>
          <w:color w:val="4F6228" w:themeColor="accent3" w:themeShade="80"/>
          <w:sz w:val="24"/>
          <w:szCs w:val="24"/>
        </w:rPr>
        <w:t>.4. Gustoća i pH-</w:t>
      </w:r>
      <w:r w:rsidR="00F02BD0" w:rsidRPr="002F3006">
        <w:rPr>
          <w:rFonts w:ascii="Arial" w:hAnsi="Arial" w:cs="Arial"/>
          <w:color w:val="4F6228" w:themeColor="accent3" w:themeShade="80"/>
          <w:sz w:val="24"/>
          <w:szCs w:val="24"/>
        </w:rPr>
        <w:t>vrijednost dobivenog bio</w:t>
      </w:r>
      <w:r w:rsidR="00A2188A">
        <w:rPr>
          <w:rFonts w:ascii="Arial" w:hAnsi="Arial" w:cs="Arial"/>
          <w:color w:val="4F6228" w:themeColor="accent3" w:themeShade="80"/>
          <w:sz w:val="24"/>
          <w:szCs w:val="24"/>
        </w:rPr>
        <w:t>-</w:t>
      </w:r>
      <w:r w:rsidR="00F02BD0" w:rsidRPr="002F3006">
        <w:rPr>
          <w:rFonts w:ascii="Arial" w:hAnsi="Arial" w:cs="Arial"/>
          <w:color w:val="4F6228" w:themeColor="accent3" w:themeShade="80"/>
          <w:sz w:val="24"/>
          <w:szCs w:val="24"/>
        </w:rPr>
        <w:t>ulja</w:t>
      </w:r>
    </w:p>
    <w:p w:rsidR="00B35B94" w:rsidRDefault="000766CB" w:rsidP="00932DE5">
      <w:pPr>
        <w:spacing w:line="360" w:lineRule="auto"/>
        <w:rPr>
          <w:rFonts w:ascii="Arial" w:hAnsi="Arial" w:cs="Arial"/>
          <w:color w:val="76923C" w:themeColor="accent3" w:themeShade="BF"/>
          <w:sz w:val="24"/>
          <w:szCs w:val="24"/>
        </w:rPr>
      </w:pPr>
      <w:r>
        <w:rPr>
          <w:rFonts w:ascii="Arial" w:hAnsi="Arial" w:cs="Arial"/>
        </w:rPr>
        <w:t>Tablica 6</w:t>
      </w:r>
      <w:r w:rsidR="00A2188A">
        <w:rPr>
          <w:rFonts w:ascii="Arial" w:hAnsi="Arial" w:cs="Arial"/>
        </w:rPr>
        <w:t>. Dobivene pH-</w:t>
      </w:r>
      <w:r w:rsidR="00B35B94" w:rsidRPr="00F3624F">
        <w:rPr>
          <w:rFonts w:ascii="Arial" w:hAnsi="Arial" w:cs="Arial"/>
        </w:rPr>
        <w:t>vrijednosti bio</w:t>
      </w:r>
      <w:r w:rsidR="00A2188A">
        <w:rPr>
          <w:rFonts w:ascii="Arial" w:hAnsi="Arial" w:cs="Arial"/>
        </w:rPr>
        <w:t>-</w:t>
      </w:r>
      <w:r w:rsidR="00B35B94" w:rsidRPr="00F3624F">
        <w:rPr>
          <w:rFonts w:ascii="Arial" w:hAnsi="Arial" w:cs="Arial"/>
        </w:rPr>
        <w:t>ulja te srednje pH vrijednosti pojedine frakcije</w:t>
      </w:r>
      <w:r w:rsidR="00B35B94">
        <w:rPr>
          <w:rFonts w:ascii="Arial" w:hAnsi="Arial" w:cs="Arial"/>
        </w:rPr>
        <w:t>.</w:t>
      </w:r>
    </w:p>
    <w:tbl>
      <w:tblPr>
        <w:tblW w:w="4800" w:type="dxa"/>
        <w:jc w:val="center"/>
        <w:tblLook w:val="04A0"/>
      </w:tblPr>
      <w:tblGrid>
        <w:gridCol w:w="1112"/>
        <w:gridCol w:w="960"/>
        <w:gridCol w:w="960"/>
        <w:gridCol w:w="960"/>
        <w:gridCol w:w="960"/>
      </w:tblGrid>
      <w:tr w:rsidR="00F02BD0" w:rsidRPr="00F02BD0" w:rsidTr="00D61379">
        <w:trPr>
          <w:trHeight w:val="454"/>
          <w:jc w:val="center"/>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2BD0" w:rsidRPr="00F02BD0" w:rsidRDefault="00F02BD0" w:rsidP="00193E31">
            <w:pPr>
              <w:spacing w:after="0" w:line="240" w:lineRule="auto"/>
              <w:jc w:val="center"/>
              <w:rPr>
                <w:rFonts w:ascii="Calibri" w:eastAsia="Times New Roman" w:hAnsi="Calibri" w:cs="Times New Roman"/>
                <w:color w:val="000000"/>
                <w:lang w:eastAsia="hr-HR"/>
              </w:rPr>
            </w:pPr>
          </w:p>
        </w:tc>
        <w:tc>
          <w:tcPr>
            <w:tcW w:w="2880" w:type="dxa"/>
            <w:gridSpan w:val="3"/>
            <w:tcBorders>
              <w:top w:val="single" w:sz="4" w:space="0" w:color="auto"/>
              <w:left w:val="nil"/>
              <w:bottom w:val="single" w:sz="4" w:space="0" w:color="auto"/>
              <w:right w:val="single" w:sz="4" w:space="0" w:color="auto"/>
            </w:tcBorders>
            <w:shd w:val="clear" w:color="auto" w:fill="auto"/>
            <w:vAlign w:val="center"/>
            <w:hideMark/>
          </w:tcPr>
          <w:p w:rsidR="00F02BD0" w:rsidRPr="00F02BD0" w:rsidRDefault="00A2188A" w:rsidP="00D61379">
            <w:pPr>
              <w:spacing w:after="0" w:line="240" w:lineRule="auto"/>
              <w:jc w:val="center"/>
              <w:rPr>
                <w:rFonts w:ascii="Calibri" w:eastAsia="Times New Roman" w:hAnsi="Calibri" w:cs="Times New Roman"/>
                <w:color w:val="000000"/>
                <w:lang w:eastAsia="hr-HR"/>
              </w:rPr>
            </w:pPr>
            <w:r>
              <w:rPr>
                <w:rFonts w:ascii="Calibri" w:eastAsia="Times New Roman" w:hAnsi="Calibri" w:cs="Times New Roman"/>
                <w:color w:val="000000"/>
                <w:lang w:eastAsia="hr-HR"/>
              </w:rPr>
              <w:t>pH-</w:t>
            </w:r>
            <w:r w:rsidR="00F02BD0" w:rsidRPr="00F02BD0">
              <w:rPr>
                <w:rFonts w:ascii="Calibri" w:eastAsia="Times New Roman" w:hAnsi="Calibri" w:cs="Times New Roman"/>
                <w:color w:val="000000"/>
                <w:lang w:eastAsia="hr-HR"/>
              </w:rPr>
              <w:t>vrijednost</w:t>
            </w:r>
          </w:p>
        </w:tc>
        <w:tc>
          <w:tcPr>
            <w:tcW w:w="960" w:type="dxa"/>
            <w:tcBorders>
              <w:top w:val="nil"/>
              <w:left w:val="nil"/>
              <w:bottom w:val="nil"/>
              <w:right w:val="nil"/>
            </w:tcBorders>
            <w:shd w:val="clear" w:color="auto" w:fill="auto"/>
            <w:noWrap/>
            <w:vAlign w:val="center"/>
            <w:hideMark/>
          </w:tcPr>
          <w:p w:rsidR="00F02BD0" w:rsidRPr="00F02BD0" w:rsidRDefault="00F02BD0" w:rsidP="00D61379">
            <w:pPr>
              <w:spacing w:after="0" w:line="240" w:lineRule="auto"/>
              <w:jc w:val="center"/>
              <w:rPr>
                <w:rFonts w:ascii="Calibri" w:eastAsia="Times New Roman" w:hAnsi="Calibri" w:cs="Times New Roman"/>
                <w:color w:val="000000"/>
                <w:lang w:eastAsia="hr-HR"/>
              </w:rPr>
            </w:pPr>
          </w:p>
        </w:tc>
      </w:tr>
      <w:tr w:rsidR="00F02BD0" w:rsidRPr="00F02BD0" w:rsidTr="00D61379">
        <w:trPr>
          <w:trHeight w:val="454"/>
          <w:jc w:val="center"/>
        </w:trPr>
        <w:tc>
          <w:tcPr>
            <w:tcW w:w="9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02BD0" w:rsidRPr="00F02BD0" w:rsidRDefault="00F02BD0" w:rsidP="00F02BD0">
            <w:pPr>
              <w:spacing w:after="0" w:line="240" w:lineRule="auto"/>
              <w:rPr>
                <w:rFonts w:ascii="Calibri" w:eastAsia="Times New Roman" w:hAnsi="Calibri" w:cs="Times New Roman"/>
                <w:color w:val="000000"/>
                <w:lang w:eastAsia="hr-HR"/>
              </w:rPr>
            </w:pPr>
          </w:p>
        </w:tc>
        <w:tc>
          <w:tcPr>
            <w:tcW w:w="960" w:type="dxa"/>
            <w:tcBorders>
              <w:top w:val="nil"/>
              <w:left w:val="nil"/>
              <w:bottom w:val="single" w:sz="4" w:space="0" w:color="auto"/>
              <w:right w:val="single" w:sz="4" w:space="0" w:color="auto"/>
            </w:tcBorders>
            <w:shd w:val="clear" w:color="auto" w:fill="auto"/>
            <w:vAlign w:val="center"/>
            <w:hideMark/>
          </w:tcPr>
          <w:p w:rsidR="00F02BD0" w:rsidRPr="00F02BD0" w:rsidRDefault="00F02BD0" w:rsidP="00D61379">
            <w:pPr>
              <w:spacing w:after="0" w:line="240" w:lineRule="auto"/>
              <w:jc w:val="center"/>
              <w:rPr>
                <w:rFonts w:ascii="Calibri" w:eastAsia="Times New Roman" w:hAnsi="Calibri" w:cs="Times New Roman"/>
                <w:color w:val="000000"/>
                <w:lang w:eastAsia="hr-HR"/>
              </w:rPr>
            </w:pPr>
            <w:r w:rsidRPr="00F02BD0">
              <w:rPr>
                <w:rFonts w:ascii="Calibri" w:eastAsia="Times New Roman" w:hAnsi="Calibri" w:cs="Times New Roman"/>
                <w:color w:val="000000"/>
                <w:lang w:eastAsia="hr-HR"/>
              </w:rPr>
              <w:t>F1</w:t>
            </w:r>
          </w:p>
        </w:tc>
        <w:tc>
          <w:tcPr>
            <w:tcW w:w="960" w:type="dxa"/>
            <w:tcBorders>
              <w:top w:val="nil"/>
              <w:left w:val="nil"/>
              <w:bottom w:val="single" w:sz="4" w:space="0" w:color="auto"/>
              <w:right w:val="single" w:sz="4" w:space="0" w:color="auto"/>
            </w:tcBorders>
            <w:shd w:val="clear" w:color="auto" w:fill="auto"/>
            <w:vAlign w:val="center"/>
            <w:hideMark/>
          </w:tcPr>
          <w:p w:rsidR="00F02BD0" w:rsidRPr="00F02BD0" w:rsidRDefault="00F02BD0" w:rsidP="00D61379">
            <w:pPr>
              <w:spacing w:after="0" w:line="240" w:lineRule="auto"/>
              <w:jc w:val="center"/>
              <w:rPr>
                <w:rFonts w:ascii="Calibri" w:eastAsia="Times New Roman" w:hAnsi="Calibri" w:cs="Times New Roman"/>
                <w:color w:val="000000"/>
                <w:lang w:eastAsia="hr-HR"/>
              </w:rPr>
            </w:pPr>
            <w:r w:rsidRPr="00F02BD0">
              <w:rPr>
                <w:rFonts w:ascii="Calibri" w:eastAsia="Times New Roman" w:hAnsi="Calibri" w:cs="Times New Roman"/>
                <w:color w:val="000000"/>
                <w:lang w:eastAsia="hr-HR"/>
              </w:rPr>
              <w:t>F2</w:t>
            </w:r>
          </w:p>
        </w:tc>
        <w:tc>
          <w:tcPr>
            <w:tcW w:w="960" w:type="dxa"/>
            <w:tcBorders>
              <w:top w:val="nil"/>
              <w:left w:val="nil"/>
              <w:bottom w:val="single" w:sz="4" w:space="0" w:color="auto"/>
              <w:right w:val="single" w:sz="4" w:space="0" w:color="auto"/>
            </w:tcBorders>
            <w:shd w:val="clear" w:color="auto" w:fill="auto"/>
            <w:vAlign w:val="center"/>
            <w:hideMark/>
          </w:tcPr>
          <w:p w:rsidR="00F02BD0" w:rsidRPr="00F02BD0" w:rsidRDefault="00F02BD0" w:rsidP="00D61379">
            <w:pPr>
              <w:spacing w:after="0" w:line="240" w:lineRule="auto"/>
              <w:jc w:val="center"/>
              <w:rPr>
                <w:rFonts w:ascii="Calibri" w:eastAsia="Times New Roman" w:hAnsi="Calibri" w:cs="Times New Roman"/>
                <w:color w:val="000000"/>
                <w:lang w:eastAsia="hr-HR"/>
              </w:rPr>
            </w:pPr>
            <w:r w:rsidRPr="00F02BD0">
              <w:rPr>
                <w:rFonts w:ascii="Calibri" w:eastAsia="Times New Roman" w:hAnsi="Calibri" w:cs="Times New Roman"/>
                <w:color w:val="000000"/>
                <w:lang w:eastAsia="hr-HR"/>
              </w:rPr>
              <w:t>F3</w:t>
            </w:r>
          </w:p>
        </w:tc>
        <w:tc>
          <w:tcPr>
            <w:tcW w:w="960" w:type="dxa"/>
            <w:tcBorders>
              <w:top w:val="nil"/>
              <w:left w:val="nil"/>
              <w:bottom w:val="nil"/>
              <w:right w:val="nil"/>
            </w:tcBorders>
            <w:shd w:val="clear" w:color="auto" w:fill="auto"/>
            <w:noWrap/>
            <w:vAlign w:val="center"/>
            <w:hideMark/>
          </w:tcPr>
          <w:p w:rsidR="00F02BD0" w:rsidRPr="00F02BD0" w:rsidRDefault="00F02BD0" w:rsidP="00D61379">
            <w:pPr>
              <w:spacing w:after="0" w:line="240" w:lineRule="auto"/>
              <w:jc w:val="center"/>
              <w:rPr>
                <w:rFonts w:ascii="Calibri" w:eastAsia="Times New Roman" w:hAnsi="Calibri" w:cs="Times New Roman"/>
                <w:color w:val="000000"/>
                <w:lang w:eastAsia="hr-HR"/>
              </w:rPr>
            </w:pPr>
          </w:p>
        </w:tc>
      </w:tr>
      <w:tr w:rsidR="00F02BD0" w:rsidRPr="00F02BD0" w:rsidTr="00D61379">
        <w:trPr>
          <w:trHeight w:val="454"/>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02BD0" w:rsidRPr="00F02BD0" w:rsidRDefault="00F02BD0" w:rsidP="00D61379">
            <w:pPr>
              <w:spacing w:after="0" w:line="240" w:lineRule="auto"/>
              <w:jc w:val="center"/>
              <w:rPr>
                <w:rFonts w:ascii="Calibri" w:eastAsia="Times New Roman" w:hAnsi="Calibri" w:cs="Times New Roman"/>
                <w:color w:val="000000"/>
                <w:lang w:eastAsia="hr-HR"/>
              </w:rPr>
            </w:pPr>
            <w:r w:rsidRPr="00F02BD0">
              <w:rPr>
                <w:rFonts w:ascii="Calibri" w:eastAsia="Times New Roman" w:hAnsi="Calibri"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center"/>
            <w:hideMark/>
          </w:tcPr>
          <w:p w:rsidR="00F02BD0" w:rsidRPr="00F02BD0" w:rsidRDefault="00F02BD0" w:rsidP="00D61379">
            <w:pPr>
              <w:spacing w:after="0" w:line="240" w:lineRule="auto"/>
              <w:jc w:val="center"/>
              <w:rPr>
                <w:rFonts w:ascii="Calibri" w:eastAsia="Times New Roman" w:hAnsi="Calibri" w:cs="Times New Roman"/>
                <w:color w:val="000000"/>
                <w:lang w:eastAsia="hr-HR"/>
              </w:rPr>
            </w:pPr>
            <w:r w:rsidRPr="00F02BD0">
              <w:rPr>
                <w:rFonts w:ascii="Calibri" w:eastAsia="Times New Roman" w:hAnsi="Calibri" w:cs="Times New Roman"/>
                <w:color w:val="000000"/>
                <w:lang w:eastAsia="hr-HR"/>
              </w:rPr>
              <w:t>1,93</w:t>
            </w:r>
          </w:p>
        </w:tc>
        <w:tc>
          <w:tcPr>
            <w:tcW w:w="960" w:type="dxa"/>
            <w:tcBorders>
              <w:top w:val="nil"/>
              <w:left w:val="nil"/>
              <w:bottom w:val="single" w:sz="4" w:space="0" w:color="auto"/>
              <w:right w:val="single" w:sz="4" w:space="0" w:color="auto"/>
            </w:tcBorders>
            <w:shd w:val="clear" w:color="auto" w:fill="auto"/>
            <w:noWrap/>
            <w:vAlign w:val="center"/>
            <w:hideMark/>
          </w:tcPr>
          <w:p w:rsidR="00F02BD0" w:rsidRPr="00F02BD0" w:rsidRDefault="00F02BD0" w:rsidP="00D61379">
            <w:pPr>
              <w:spacing w:after="0" w:line="240" w:lineRule="auto"/>
              <w:jc w:val="center"/>
              <w:rPr>
                <w:rFonts w:ascii="Calibri" w:eastAsia="Times New Roman" w:hAnsi="Calibri" w:cs="Times New Roman"/>
                <w:color w:val="000000"/>
                <w:lang w:eastAsia="hr-HR"/>
              </w:rPr>
            </w:pPr>
            <w:r w:rsidRPr="00F02BD0">
              <w:rPr>
                <w:rFonts w:ascii="Calibri" w:eastAsia="Times New Roman" w:hAnsi="Calibri" w:cs="Times New Roman"/>
                <w:color w:val="000000"/>
                <w:lang w:eastAsia="hr-HR"/>
              </w:rPr>
              <w:t>1,92</w:t>
            </w:r>
          </w:p>
        </w:tc>
        <w:tc>
          <w:tcPr>
            <w:tcW w:w="960" w:type="dxa"/>
            <w:tcBorders>
              <w:top w:val="nil"/>
              <w:left w:val="nil"/>
              <w:bottom w:val="single" w:sz="4" w:space="0" w:color="auto"/>
              <w:right w:val="single" w:sz="4" w:space="0" w:color="auto"/>
            </w:tcBorders>
            <w:shd w:val="clear" w:color="auto" w:fill="auto"/>
            <w:noWrap/>
            <w:vAlign w:val="center"/>
            <w:hideMark/>
          </w:tcPr>
          <w:p w:rsidR="00F02BD0" w:rsidRPr="00F02BD0" w:rsidRDefault="00F02BD0" w:rsidP="00D61379">
            <w:pPr>
              <w:spacing w:after="0" w:line="240" w:lineRule="auto"/>
              <w:jc w:val="center"/>
              <w:rPr>
                <w:rFonts w:ascii="Calibri" w:eastAsia="Times New Roman" w:hAnsi="Calibri" w:cs="Times New Roman"/>
                <w:color w:val="000000"/>
                <w:lang w:eastAsia="hr-HR"/>
              </w:rPr>
            </w:pPr>
            <w:r w:rsidRPr="00F02BD0">
              <w:rPr>
                <w:rFonts w:ascii="Calibri" w:eastAsia="Times New Roman" w:hAnsi="Calibri" w:cs="Times New Roman"/>
                <w:color w:val="000000"/>
                <w:lang w:eastAsia="hr-HR"/>
              </w:rPr>
              <w:t>2,03</w:t>
            </w:r>
          </w:p>
        </w:tc>
        <w:tc>
          <w:tcPr>
            <w:tcW w:w="960" w:type="dxa"/>
            <w:tcBorders>
              <w:top w:val="nil"/>
              <w:left w:val="nil"/>
              <w:bottom w:val="nil"/>
              <w:right w:val="nil"/>
            </w:tcBorders>
            <w:shd w:val="clear" w:color="auto" w:fill="auto"/>
            <w:noWrap/>
            <w:vAlign w:val="center"/>
            <w:hideMark/>
          </w:tcPr>
          <w:p w:rsidR="00F02BD0" w:rsidRPr="00F02BD0" w:rsidRDefault="00F02BD0" w:rsidP="00D61379">
            <w:pPr>
              <w:spacing w:after="0" w:line="240" w:lineRule="auto"/>
              <w:jc w:val="center"/>
              <w:rPr>
                <w:rFonts w:ascii="Calibri" w:eastAsia="Times New Roman" w:hAnsi="Calibri" w:cs="Times New Roman"/>
                <w:color w:val="000000"/>
                <w:lang w:eastAsia="hr-HR"/>
              </w:rPr>
            </w:pPr>
          </w:p>
        </w:tc>
      </w:tr>
      <w:tr w:rsidR="00F02BD0" w:rsidRPr="00F02BD0" w:rsidTr="00D61379">
        <w:trPr>
          <w:trHeight w:val="454"/>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02BD0" w:rsidRPr="00F02BD0" w:rsidRDefault="00F02BD0" w:rsidP="00D61379">
            <w:pPr>
              <w:spacing w:after="0" w:line="240" w:lineRule="auto"/>
              <w:jc w:val="center"/>
              <w:rPr>
                <w:rFonts w:ascii="Calibri" w:eastAsia="Times New Roman" w:hAnsi="Calibri" w:cs="Times New Roman"/>
                <w:color w:val="000000"/>
                <w:lang w:eastAsia="hr-HR"/>
              </w:rPr>
            </w:pPr>
            <w:r w:rsidRPr="00F02BD0">
              <w:rPr>
                <w:rFonts w:ascii="Calibri" w:eastAsia="Times New Roman" w:hAnsi="Calibri" w:cs="Times New Roman"/>
                <w:color w:val="000000"/>
                <w:lang w:eastAsia="hr-HR"/>
              </w:rPr>
              <w:t>2</w:t>
            </w:r>
          </w:p>
        </w:tc>
        <w:tc>
          <w:tcPr>
            <w:tcW w:w="960" w:type="dxa"/>
            <w:tcBorders>
              <w:top w:val="nil"/>
              <w:left w:val="nil"/>
              <w:bottom w:val="single" w:sz="4" w:space="0" w:color="auto"/>
              <w:right w:val="single" w:sz="4" w:space="0" w:color="auto"/>
            </w:tcBorders>
            <w:shd w:val="clear" w:color="auto" w:fill="auto"/>
            <w:noWrap/>
            <w:vAlign w:val="center"/>
            <w:hideMark/>
          </w:tcPr>
          <w:p w:rsidR="00F02BD0" w:rsidRPr="00F02BD0" w:rsidRDefault="00F02BD0" w:rsidP="00D61379">
            <w:pPr>
              <w:spacing w:after="0" w:line="240" w:lineRule="auto"/>
              <w:jc w:val="center"/>
              <w:rPr>
                <w:rFonts w:ascii="Calibri" w:eastAsia="Times New Roman" w:hAnsi="Calibri" w:cs="Times New Roman"/>
                <w:color w:val="000000"/>
                <w:lang w:eastAsia="hr-HR"/>
              </w:rPr>
            </w:pPr>
            <w:r w:rsidRPr="00F02BD0">
              <w:rPr>
                <w:rFonts w:ascii="Calibri" w:eastAsia="Times New Roman" w:hAnsi="Calibri" w:cs="Times New Roman"/>
                <w:color w:val="000000"/>
                <w:lang w:eastAsia="hr-HR"/>
              </w:rPr>
              <w:t>1,95</w:t>
            </w:r>
          </w:p>
        </w:tc>
        <w:tc>
          <w:tcPr>
            <w:tcW w:w="960" w:type="dxa"/>
            <w:tcBorders>
              <w:top w:val="nil"/>
              <w:left w:val="nil"/>
              <w:bottom w:val="single" w:sz="4" w:space="0" w:color="auto"/>
              <w:right w:val="single" w:sz="4" w:space="0" w:color="auto"/>
            </w:tcBorders>
            <w:shd w:val="clear" w:color="auto" w:fill="auto"/>
            <w:noWrap/>
            <w:vAlign w:val="center"/>
            <w:hideMark/>
          </w:tcPr>
          <w:p w:rsidR="00F02BD0" w:rsidRPr="00F02BD0" w:rsidRDefault="00F02BD0" w:rsidP="00D61379">
            <w:pPr>
              <w:spacing w:after="0" w:line="240" w:lineRule="auto"/>
              <w:jc w:val="center"/>
              <w:rPr>
                <w:rFonts w:ascii="Calibri" w:eastAsia="Times New Roman" w:hAnsi="Calibri" w:cs="Times New Roman"/>
                <w:color w:val="000000"/>
                <w:lang w:eastAsia="hr-HR"/>
              </w:rPr>
            </w:pPr>
            <w:r w:rsidRPr="00F02BD0">
              <w:rPr>
                <w:rFonts w:ascii="Calibri" w:eastAsia="Times New Roman" w:hAnsi="Calibri" w:cs="Times New Roman"/>
                <w:color w:val="000000"/>
                <w:lang w:eastAsia="hr-HR"/>
              </w:rPr>
              <w:t>1,92</w:t>
            </w:r>
          </w:p>
        </w:tc>
        <w:tc>
          <w:tcPr>
            <w:tcW w:w="960" w:type="dxa"/>
            <w:tcBorders>
              <w:top w:val="nil"/>
              <w:left w:val="nil"/>
              <w:bottom w:val="single" w:sz="4" w:space="0" w:color="auto"/>
              <w:right w:val="single" w:sz="4" w:space="0" w:color="auto"/>
            </w:tcBorders>
            <w:shd w:val="clear" w:color="auto" w:fill="auto"/>
            <w:noWrap/>
            <w:vAlign w:val="center"/>
            <w:hideMark/>
          </w:tcPr>
          <w:p w:rsidR="00F02BD0" w:rsidRPr="00F02BD0" w:rsidRDefault="00F02BD0" w:rsidP="00D61379">
            <w:pPr>
              <w:spacing w:after="0" w:line="240" w:lineRule="auto"/>
              <w:jc w:val="center"/>
              <w:rPr>
                <w:rFonts w:ascii="Calibri" w:eastAsia="Times New Roman" w:hAnsi="Calibri" w:cs="Times New Roman"/>
                <w:color w:val="000000"/>
                <w:lang w:eastAsia="hr-HR"/>
              </w:rPr>
            </w:pPr>
            <w:r w:rsidRPr="00F02BD0">
              <w:rPr>
                <w:rFonts w:ascii="Calibri" w:eastAsia="Times New Roman" w:hAnsi="Calibri" w:cs="Times New Roman"/>
                <w:color w:val="000000"/>
                <w:lang w:eastAsia="hr-HR"/>
              </w:rPr>
              <w:t>2,05</w:t>
            </w:r>
          </w:p>
        </w:tc>
        <w:tc>
          <w:tcPr>
            <w:tcW w:w="960" w:type="dxa"/>
            <w:tcBorders>
              <w:top w:val="nil"/>
              <w:left w:val="nil"/>
              <w:bottom w:val="nil"/>
              <w:right w:val="nil"/>
            </w:tcBorders>
            <w:shd w:val="clear" w:color="auto" w:fill="auto"/>
            <w:noWrap/>
            <w:vAlign w:val="center"/>
            <w:hideMark/>
          </w:tcPr>
          <w:p w:rsidR="00F02BD0" w:rsidRPr="00F02BD0" w:rsidRDefault="00F02BD0" w:rsidP="00D61379">
            <w:pPr>
              <w:spacing w:after="0" w:line="240" w:lineRule="auto"/>
              <w:jc w:val="center"/>
              <w:rPr>
                <w:rFonts w:ascii="Calibri" w:eastAsia="Times New Roman" w:hAnsi="Calibri" w:cs="Times New Roman"/>
                <w:color w:val="000000"/>
                <w:lang w:eastAsia="hr-HR"/>
              </w:rPr>
            </w:pPr>
          </w:p>
        </w:tc>
      </w:tr>
      <w:tr w:rsidR="00F02BD0" w:rsidRPr="00F02BD0" w:rsidTr="00D61379">
        <w:trPr>
          <w:trHeight w:val="454"/>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02BD0" w:rsidRPr="00F02BD0" w:rsidRDefault="00F02BD0" w:rsidP="00D61379">
            <w:pPr>
              <w:spacing w:after="0" w:line="240" w:lineRule="auto"/>
              <w:jc w:val="center"/>
              <w:rPr>
                <w:rFonts w:ascii="Calibri" w:eastAsia="Times New Roman" w:hAnsi="Calibri" w:cs="Times New Roman"/>
                <w:color w:val="000000"/>
                <w:lang w:eastAsia="hr-HR"/>
              </w:rPr>
            </w:pPr>
            <w:r w:rsidRPr="00F02BD0">
              <w:rPr>
                <w:rFonts w:ascii="Calibri" w:eastAsia="Times New Roman" w:hAnsi="Calibri" w:cs="Times New Roman"/>
                <w:color w:val="000000"/>
                <w:lang w:eastAsia="hr-HR"/>
              </w:rPr>
              <w:t>3</w:t>
            </w:r>
          </w:p>
        </w:tc>
        <w:tc>
          <w:tcPr>
            <w:tcW w:w="960" w:type="dxa"/>
            <w:tcBorders>
              <w:top w:val="nil"/>
              <w:left w:val="nil"/>
              <w:bottom w:val="single" w:sz="4" w:space="0" w:color="auto"/>
              <w:right w:val="single" w:sz="4" w:space="0" w:color="auto"/>
            </w:tcBorders>
            <w:shd w:val="clear" w:color="auto" w:fill="auto"/>
            <w:noWrap/>
            <w:vAlign w:val="center"/>
            <w:hideMark/>
          </w:tcPr>
          <w:p w:rsidR="00F02BD0" w:rsidRPr="00F02BD0" w:rsidRDefault="00F02BD0" w:rsidP="00D61379">
            <w:pPr>
              <w:spacing w:after="0" w:line="240" w:lineRule="auto"/>
              <w:jc w:val="center"/>
              <w:rPr>
                <w:rFonts w:ascii="Calibri" w:eastAsia="Times New Roman" w:hAnsi="Calibri" w:cs="Times New Roman"/>
                <w:color w:val="000000"/>
                <w:lang w:eastAsia="hr-HR"/>
              </w:rPr>
            </w:pPr>
            <w:r w:rsidRPr="00F02BD0">
              <w:rPr>
                <w:rFonts w:ascii="Calibri" w:eastAsia="Times New Roman" w:hAnsi="Calibri" w:cs="Times New Roman"/>
                <w:color w:val="000000"/>
                <w:lang w:eastAsia="hr-HR"/>
              </w:rPr>
              <w:t>2,02</w:t>
            </w:r>
          </w:p>
        </w:tc>
        <w:tc>
          <w:tcPr>
            <w:tcW w:w="960" w:type="dxa"/>
            <w:tcBorders>
              <w:top w:val="nil"/>
              <w:left w:val="nil"/>
              <w:bottom w:val="single" w:sz="4" w:space="0" w:color="auto"/>
              <w:right w:val="single" w:sz="4" w:space="0" w:color="auto"/>
            </w:tcBorders>
            <w:shd w:val="clear" w:color="auto" w:fill="auto"/>
            <w:noWrap/>
            <w:vAlign w:val="center"/>
            <w:hideMark/>
          </w:tcPr>
          <w:p w:rsidR="00F02BD0" w:rsidRPr="00F02BD0" w:rsidRDefault="00F02BD0" w:rsidP="00D61379">
            <w:pPr>
              <w:spacing w:after="0" w:line="240" w:lineRule="auto"/>
              <w:jc w:val="center"/>
              <w:rPr>
                <w:rFonts w:ascii="Calibri" w:eastAsia="Times New Roman" w:hAnsi="Calibri" w:cs="Times New Roman"/>
                <w:color w:val="000000"/>
                <w:lang w:eastAsia="hr-HR"/>
              </w:rPr>
            </w:pPr>
            <w:r w:rsidRPr="00F02BD0">
              <w:rPr>
                <w:rFonts w:ascii="Calibri" w:eastAsia="Times New Roman" w:hAnsi="Calibri" w:cs="Times New Roman"/>
                <w:color w:val="000000"/>
                <w:lang w:eastAsia="hr-HR"/>
              </w:rPr>
              <w:t>2,02</w:t>
            </w:r>
          </w:p>
        </w:tc>
        <w:tc>
          <w:tcPr>
            <w:tcW w:w="960" w:type="dxa"/>
            <w:tcBorders>
              <w:top w:val="nil"/>
              <w:left w:val="nil"/>
              <w:bottom w:val="single" w:sz="4" w:space="0" w:color="auto"/>
              <w:right w:val="single" w:sz="4" w:space="0" w:color="auto"/>
            </w:tcBorders>
            <w:shd w:val="clear" w:color="auto" w:fill="auto"/>
            <w:noWrap/>
            <w:vAlign w:val="center"/>
            <w:hideMark/>
          </w:tcPr>
          <w:p w:rsidR="00F02BD0" w:rsidRPr="00F02BD0" w:rsidRDefault="00F02BD0" w:rsidP="00D61379">
            <w:pPr>
              <w:spacing w:after="0" w:line="240" w:lineRule="auto"/>
              <w:jc w:val="center"/>
              <w:rPr>
                <w:rFonts w:ascii="Calibri" w:eastAsia="Times New Roman" w:hAnsi="Calibri" w:cs="Times New Roman"/>
                <w:color w:val="000000"/>
                <w:lang w:eastAsia="hr-HR"/>
              </w:rPr>
            </w:pPr>
            <w:r w:rsidRPr="00F02BD0">
              <w:rPr>
                <w:rFonts w:ascii="Calibri" w:eastAsia="Times New Roman" w:hAnsi="Calibri" w:cs="Times New Roman"/>
                <w:color w:val="000000"/>
                <w:lang w:eastAsia="hr-HR"/>
              </w:rPr>
              <w:t>2,07</w:t>
            </w:r>
          </w:p>
        </w:tc>
        <w:tc>
          <w:tcPr>
            <w:tcW w:w="960" w:type="dxa"/>
            <w:tcBorders>
              <w:top w:val="nil"/>
              <w:left w:val="nil"/>
              <w:bottom w:val="nil"/>
              <w:right w:val="nil"/>
            </w:tcBorders>
            <w:shd w:val="clear" w:color="auto" w:fill="auto"/>
            <w:noWrap/>
            <w:vAlign w:val="center"/>
            <w:hideMark/>
          </w:tcPr>
          <w:p w:rsidR="00F02BD0" w:rsidRPr="00F02BD0" w:rsidRDefault="00F02BD0" w:rsidP="00D61379">
            <w:pPr>
              <w:spacing w:after="0" w:line="240" w:lineRule="auto"/>
              <w:jc w:val="center"/>
              <w:rPr>
                <w:rFonts w:ascii="Calibri" w:eastAsia="Times New Roman" w:hAnsi="Calibri" w:cs="Times New Roman"/>
                <w:color w:val="000000"/>
                <w:lang w:eastAsia="hr-HR"/>
              </w:rPr>
            </w:pPr>
          </w:p>
        </w:tc>
      </w:tr>
      <w:tr w:rsidR="00F02BD0" w:rsidRPr="00F02BD0" w:rsidTr="00D61379">
        <w:trPr>
          <w:trHeight w:val="454"/>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02BD0" w:rsidRPr="00F02BD0" w:rsidRDefault="00F02BD0" w:rsidP="00D61379">
            <w:pPr>
              <w:spacing w:after="0" w:line="240" w:lineRule="auto"/>
              <w:jc w:val="center"/>
              <w:rPr>
                <w:rFonts w:ascii="Calibri" w:eastAsia="Times New Roman" w:hAnsi="Calibri" w:cs="Times New Roman"/>
                <w:color w:val="000000"/>
                <w:lang w:eastAsia="hr-HR"/>
              </w:rPr>
            </w:pPr>
            <w:r w:rsidRPr="00F02BD0">
              <w:rPr>
                <w:rFonts w:ascii="Calibri" w:eastAsia="Times New Roman" w:hAnsi="Calibri" w:cs="Times New Roman"/>
                <w:color w:val="000000"/>
                <w:lang w:eastAsia="hr-HR"/>
              </w:rPr>
              <w:t>4</w:t>
            </w:r>
          </w:p>
        </w:tc>
        <w:tc>
          <w:tcPr>
            <w:tcW w:w="960" w:type="dxa"/>
            <w:tcBorders>
              <w:top w:val="nil"/>
              <w:left w:val="nil"/>
              <w:bottom w:val="single" w:sz="4" w:space="0" w:color="auto"/>
              <w:right w:val="single" w:sz="4" w:space="0" w:color="auto"/>
            </w:tcBorders>
            <w:shd w:val="clear" w:color="auto" w:fill="auto"/>
            <w:noWrap/>
            <w:vAlign w:val="center"/>
            <w:hideMark/>
          </w:tcPr>
          <w:p w:rsidR="00F02BD0" w:rsidRPr="00F02BD0" w:rsidRDefault="00F02BD0" w:rsidP="00D61379">
            <w:pPr>
              <w:spacing w:after="0" w:line="240" w:lineRule="auto"/>
              <w:jc w:val="center"/>
              <w:rPr>
                <w:rFonts w:ascii="Calibri" w:eastAsia="Times New Roman" w:hAnsi="Calibri" w:cs="Times New Roman"/>
                <w:color w:val="000000"/>
                <w:lang w:eastAsia="hr-HR"/>
              </w:rPr>
            </w:pPr>
            <w:r w:rsidRPr="00F02BD0">
              <w:rPr>
                <w:rFonts w:ascii="Calibri" w:eastAsia="Times New Roman" w:hAnsi="Calibri" w:cs="Times New Roman"/>
                <w:color w:val="000000"/>
                <w:lang w:eastAsia="hr-HR"/>
              </w:rPr>
              <w:t>1,99</w:t>
            </w:r>
          </w:p>
        </w:tc>
        <w:tc>
          <w:tcPr>
            <w:tcW w:w="960" w:type="dxa"/>
            <w:tcBorders>
              <w:top w:val="nil"/>
              <w:left w:val="nil"/>
              <w:bottom w:val="single" w:sz="4" w:space="0" w:color="auto"/>
              <w:right w:val="single" w:sz="4" w:space="0" w:color="auto"/>
            </w:tcBorders>
            <w:shd w:val="clear" w:color="auto" w:fill="auto"/>
            <w:noWrap/>
            <w:vAlign w:val="center"/>
            <w:hideMark/>
          </w:tcPr>
          <w:p w:rsidR="00F02BD0" w:rsidRPr="00F02BD0" w:rsidRDefault="00F02BD0" w:rsidP="00D61379">
            <w:pPr>
              <w:spacing w:after="0" w:line="240" w:lineRule="auto"/>
              <w:jc w:val="center"/>
              <w:rPr>
                <w:rFonts w:ascii="Calibri" w:eastAsia="Times New Roman" w:hAnsi="Calibri" w:cs="Times New Roman"/>
                <w:color w:val="000000"/>
                <w:lang w:eastAsia="hr-HR"/>
              </w:rPr>
            </w:pPr>
            <w:r w:rsidRPr="00F02BD0">
              <w:rPr>
                <w:rFonts w:ascii="Calibri" w:eastAsia="Times New Roman" w:hAnsi="Calibri" w:cs="Times New Roman"/>
                <w:color w:val="000000"/>
                <w:lang w:eastAsia="hr-HR"/>
              </w:rPr>
              <w:t>2</w:t>
            </w:r>
          </w:p>
        </w:tc>
        <w:tc>
          <w:tcPr>
            <w:tcW w:w="960" w:type="dxa"/>
            <w:tcBorders>
              <w:top w:val="nil"/>
              <w:left w:val="nil"/>
              <w:bottom w:val="single" w:sz="4" w:space="0" w:color="auto"/>
              <w:right w:val="single" w:sz="4" w:space="0" w:color="auto"/>
            </w:tcBorders>
            <w:shd w:val="clear" w:color="auto" w:fill="auto"/>
            <w:noWrap/>
            <w:vAlign w:val="center"/>
            <w:hideMark/>
          </w:tcPr>
          <w:p w:rsidR="00F02BD0" w:rsidRPr="00F02BD0" w:rsidRDefault="00F02BD0" w:rsidP="00D61379">
            <w:pPr>
              <w:spacing w:after="0" w:line="240" w:lineRule="auto"/>
              <w:jc w:val="center"/>
              <w:rPr>
                <w:rFonts w:ascii="Calibri" w:eastAsia="Times New Roman" w:hAnsi="Calibri" w:cs="Times New Roman"/>
                <w:color w:val="000000"/>
                <w:lang w:eastAsia="hr-HR"/>
              </w:rPr>
            </w:pPr>
            <w:r w:rsidRPr="00F02BD0">
              <w:rPr>
                <w:rFonts w:ascii="Calibri" w:eastAsia="Times New Roman" w:hAnsi="Calibri" w:cs="Times New Roman"/>
                <w:color w:val="000000"/>
                <w:lang w:eastAsia="hr-HR"/>
              </w:rPr>
              <w:t>1,99</w:t>
            </w:r>
          </w:p>
        </w:tc>
        <w:tc>
          <w:tcPr>
            <w:tcW w:w="960" w:type="dxa"/>
            <w:tcBorders>
              <w:top w:val="nil"/>
              <w:left w:val="nil"/>
              <w:bottom w:val="nil"/>
              <w:right w:val="nil"/>
            </w:tcBorders>
            <w:shd w:val="clear" w:color="auto" w:fill="auto"/>
            <w:noWrap/>
            <w:vAlign w:val="center"/>
            <w:hideMark/>
          </w:tcPr>
          <w:p w:rsidR="00F02BD0" w:rsidRPr="00F02BD0" w:rsidRDefault="00F02BD0" w:rsidP="00D61379">
            <w:pPr>
              <w:spacing w:after="0" w:line="240" w:lineRule="auto"/>
              <w:jc w:val="center"/>
              <w:rPr>
                <w:rFonts w:ascii="Calibri" w:eastAsia="Times New Roman" w:hAnsi="Calibri" w:cs="Times New Roman"/>
                <w:color w:val="000000"/>
                <w:lang w:eastAsia="hr-HR"/>
              </w:rPr>
            </w:pPr>
          </w:p>
        </w:tc>
      </w:tr>
      <w:tr w:rsidR="00F02BD0" w:rsidRPr="00F02BD0" w:rsidTr="00D61379">
        <w:trPr>
          <w:trHeight w:val="454"/>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02BD0" w:rsidRPr="00F02BD0" w:rsidRDefault="00F02BD0" w:rsidP="00D61379">
            <w:pPr>
              <w:spacing w:after="0" w:line="240" w:lineRule="auto"/>
              <w:jc w:val="center"/>
              <w:rPr>
                <w:rFonts w:ascii="Calibri" w:eastAsia="Times New Roman" w:hAnsi="Calibri" w:cs="Times New Roman"/>
                <w:color w:val="000000"/>
                <w:lang w:eastAsia="hr-HR"/>
              </w:rPr>
            </w:pPr>
            <w:r w:rsidRPr="00F02BD0">
              <w:rPr>
                <w:rFonts w:ascii="Calibri" w:eastAsia="Times New Roman" w:hAnsi="Calibri" w:cs="Times New Roman"/>
                <w:color w:val="000000"/>
                <w:lang w:eastAsia="hr-HR"/>
              </w:rPr>
              <w:t>5</w:t>
            </w:r>
          </w:p>
        </w:tc>
        <w:tc>
          <w:tcPr>
            <w:tcW w:w="960" w:type="dxa"/>
            <w:tcBorders>
              <w:top w:val="nil"/>
              <w:left w:val="nil"/>
              <w:bottom w:val="single" w:sz="4" w:space="0" w:color="auto"/>
              <w:right w:val="single" w:sz="4" w:space="0" w:color="auto"/>
            </w:tcBorders>
            <w:shd w:val="clear" w:color="auto" w:fill="auto"/>
            <w:noWrap/>
            <w:vAlign w:val="center"/>
            <w:hideMark/>
          </w:tcPr>
          <w:p w:rsidR="00F02BD0" w:rsidRPr="00F02BD0" w:rsidRDefault="00F02BD0" w:rsidP="00D61379">
            <w:pPr>
              <w:spacing w:after="0" w:line="240" w:lineRule="auto"/>
              <w:jc w:val="center"/>
              <w:rPr>
                <w:rFonts w:ascii="Calibri" w:eastAsia="Times New Roman" w:hAnsi="Calibri" w:cs="Times New Roman"/>
                <w:color w:val="000000"/>
                <w:lang w:eastAsia="hr-HR"/>
              </w:rPr>
            </w:pPr>
            <w:r w:rsidRPr="00F02BD0">
              <w:rPr>
                <w:rFonts w:ascii="Calibri" w:eastAsia="Times New Roman" w:hAnsi="Calibri" w:cs="Times New Roman"/>
                <w:color w:val="000000"/>
                <w:lang w:eastAsia="hr-HR"/>
              </w:rPr>
              <w:t>2,03</w:t>
            </w:r>
          </w:p>
        </w:tc>
        <w:tc>
          <w:tcPr>
            <w:tcW w:w="960" w:type="dxa"/>
            <w:tcBorders>
              <w:top w:val="nil"/>
              <w:left w:val="nil"/>
              <w:bottom w:val="single" w:sz="4" w:space="0" w:color="auto"/>
              <w:right w:val="single" w:sz="4" w:space="0" w:color="auto"/>
            </w:tcBorders>
            <w:shd w:val="clear" w:color="auto" w:fill="auto"/>
            <w:noWrap/>
            <w:vAlign w:val="center"/>
            <w:hideMark/>
          </w:tcPr>
          <w:p w:rsidR="00F02BD0" w:rsidRPr="00F02BD0" w:rsidRDefault="00F02BD0" w:rsidP="00D61379">
            <w:pPr>
              <w:spacing w:after="0" w:line="240" w:lineRule="auto"/>
              <w:jc w:val="center"/>
              <w:rPr>
                <w:rFonts w:ascii="Calibri" w:eastAsia="Times New Roman" w:hAnsi="Calibri" w:cs="Times New Roman"/>
                <w:color w:val="000000"/>
                <w:lang w:eastAsia="hr-HR"/>
              </w:rPr>
            </w:pPr>
            <w:r w:rsidRPr="00F02BD0">
              <w:rPr>
                <w:rFonts w:ascii="Calibri" w:eastAsia="Times New Roman" w:hAnsi="Calibri" w:cs="Times New Roman"/>
                <w:color w:val="000000"/>
                <w:lang w:eastAsia="hr-HR"/>
              </w:rPr>
              <w:t>1,99</w:t>
            </w:r>
          </w:p>
        </w:tc>
        <w:tc>
          <w:tcPr>
            <w:tcW w:w="960" w:type="dxa"/>
            <w:tcBorders>
              <w:top w:val="nil"/>
              <w:left w:val="nil"/>
              <w:bottom w:val="single" w:sz="4" w:space="0" w:color="auto"/>
              <w:right w:val="single" w:sz="4" w:space="0" w:color="auto"/>
            </w:tcBorders>
            <w:shd w:val="clear" w:color="auto" w:fill="auto"/>
            <w:noWrap/>
            <w:vAlign w:val="center"/>
            <w:hideMark/>
          </w:tcPr>
          <w:p w:rsidR="00F02BD0" w:rsidRPr="00F02BD0" w:rsidRDefault="00F02BD0" w:rsidP="00D61379">
            <w:pPr>
              <w:spacing w:after="0" w:line="240" w:lineRule="auto"/>
              <w:jc w:val="center"/>
              <w:rPr>
                <w:rFonts w:ascii="Calibri" w:eastAsia="Times New Roman" w:hAnsi="Calibri" w:cs="Times New Roman"/>
                <w:color w:val="000000"/>
                <w:lang w:eastAsia="hr-HR"/>
              </w:rPr>
            </w:pPr>
            <w:r w:rsidRPr="00F02BD0">
              <w:rPr>
                <w:rFonts w:ascii="Calibri" w:eastAsia="Times New Roman" w:hAnsi="Calibri" w:cs="Times New Roman"/>
                <w:color w:val="000000"/>
                <w:lang w:eastAsia="hr-HR"/>
              </w:rPr>
              <w:t>2,09</w:t>
            </w:r>
          </w:p>
        </w:tc>
        <w:tc>
          <w:tcPr>
            <w:tcW w:w="960" w:type="dxa"/>
            <w:tcBorders>
              <w:top w:val="nil"/>
              <w:left w:val="nil"/>
              <w:bottom w:val="nil"/>
              <w:right w:val="nil"/>
            </w:tcBorders>
            <w:shd w:val="clear" w:color="auto" w:fill="auto"/>
            <w:noWrap/>
            <w:vAlign w:val="center"/>
            <w:hideMark/>
          </w:tcPr>
          <w:p w:rsidR="00F02BD0" w:rsidRPr="00F02BD0" w:rsidRDefault="00F02BD0" w:rsidP="00D61379">
            <w:pPr>
              <w:spacing w:after="0" w:line="240" w:lineRule="auto"/>
              <w:jc w:val="center"/>
              <w:rPr>
                <w:rFonts w:ascii="Calibri" w:eastAsia="Times New Roman" w:hAnsi="Calibri" w:cs="Times New Roman"/>
                <w:color w:val="000000"/>
                <w:lang w:eastAsia="hr-HR"/>
              </w:rPr>
            </w:pPr>
          </w:p>
        </w:tc>
      </w:tr>
      <w:tr w:rsidR="00F02BD0" w:rsidRPr="00F02BD0" w:rsidTr="00D61379">
        <w:trPr>
          <w:trHeight w:val="454"/>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02BD0" w:rsidRPr="00F02BD0" w:rsidRDefault="00F02BD0" w:rsidP="00D61379">
            <w:pPr>
              <w:spacing w:after="0" w:line="240" w:lineRule="auto"/>
              <w:jc w:val="center"/>
              <w:rPr>
                <w:rFonts w:ascii="Calibri" w:eastAsia="Times New Roman" w:hAnsi="Calibri" w:cs="Times New Roman"/>
                <w:color w:val="000000"/>
                <w:lang w:eastAsia="hr-HR"/>
              </w:rPr>
            </w:pPr>
            <w:r w:rsidRPr="00F02BD0">
              <w:rPr>
                <w:rFonts w:ascii="Calibri" w:eastAsia="Times New Roman" w:hAnsi="Calibri" w:cs="Times New Roman"/>
                <w:color w:val="000000"/>
                <w:lang w:eastAsia="hr-HR"/>
              </w:rPr>
              <w:t>Srednja</w:t>
            </w:r>
            <w:r w:rsidR="00F3624F">
              <w:rPr>
                <w:rFonts w:ascii="Calibri" w:eastAsia="Times New Roman" w:hAnsi="Calibri" w:cs="Times New Roman"/>
                <w:color w:val="000000"/>
                <w:lang w:eastAsia="hr-HR"/>
              </w:rPr>
              <w:t xml:space="preserve"> vrijednost</w:t>
            </w:r>
          </w:p>
        </w:tc>
        <w:tc>
          <w:tcPr>
            <w:tcW w:w="960" w:type="dxa"/>
            <w:tcBorders>
              <w:top w:val="nil"/>
              <w:left w:val="nil"/>
              <w:bottom w:val="single" w:sz="4" w:space="0" w:color="auto"/>
              <w:right w:val="single" w:sz="4" w:space="0" w:color="auto"/>
            </w:tcBorders>
            <w:shd w:val="clear" w:color="auto" w:fill="auto"/>
            <w:noWrap/>
            <w:vAlign w:val="center"/>
            <w:hideMark/>
          </w:tcPr>
          <w:p w:rsidR="00F02BD0" w:rsidRPr="00F02BD0" w:rsidRDefault="00F02BD0" w:rsidP="00D61379">
            <w:pPr>
              <w:spacing w:after="0" w:line="240" w:lineRule="auto"/>
              <w:jc w:val="center"/>
              <w:rPr>
                <w:rFonts w:ascii="Calibri" w:eastAsia="Times New Roman" w:hAnsi="Calibri" w:cs="Times New Roman"/>
                <w:color w:val="000000"/>
                <w:lang w:eastAsia="hr-HR"/>
              </w:rPr>
            </w:pPr>
            <w:r w:rsidRPr="00F02BD0">
              <w:rPr>
                <w:rFonts w:ascii="Calibri" w:eastAsia="Times New Roman" w:hAnsi="Calibri" w:cs="Times New Roman"/>
                <w:color w:val="000000"/>
                <w:lang w:eastAsia="hr-HR"/>
              </w:rPr>
              <w:t>1,984</w:t>
            </w:r>
          </w:p>
        </w:tc>
        <w:tc>
          <w:tcPr>
            <w:tcW w:w="960" w:type="dxa"/>
            <w:tcBorders>
              <w:top w:val="nil"/>
              <w:left w:val="nil"/>
              <w:bottom w:val="single" w:sz="4" w:space="0" w:color="auto"/>
              <w:right w:val="single" w:sz="4" w:space="0" w:color="auto"/>
            </w:tcBorders>
            <w:shd w:val="clear" w:color="auto" w:fill="auto"/>
            <w:noWrap/>
            <w:vAlign w:val="center"/>
            <w:hideMark/>
          </w:tcPr>
          <w:p w:rsidR="00F02BD0" w:rsidRPr="00F02BD0" w:rsidRDefault="00F02BD0" w:rsidP="00D61379">
            <w:pPr>
              <w:spacing w:after="0" w:line="240" w:lineRule="auto"/>
              <w:jc w:val="center"/>
              <w:rPr>
                <w:rFonts w:ascii="Calibri" w:eastAsia="Times New Roman" w:hAnsi="Calibri" w:cs="Times New Roman"/>
                <w:color w:val="000000"/>
                <w:lang w:eastAsia="hr-HR"/>
              </w:rPr>
            </w:pPr>
            <w:r w:rsidRPr="00F02BD0">
              <w:rPr>
                <w:rFonts w:ascii="Calibri" w:eastAsia="Times New Roman" w:hAnsi="Calibri" w:cs="Times New Roman"/>
                <w:color w:val="000000"/>
                <w:lang w:eastAsia="hr-HR"/>
              </w:rPr>
              <w:t>1,97</w:t>
            </w:r>
          </w:p>
        </w:tc>
        <w:tc>
          <w:tcPr>
            <w:tcW w:w="960" w:type="dxa"/>
            <w:tcBorders>
              <w:top w:val="nil"/>
              <w:left w:val="nil"/>
              <w:bottom w:val="single" w:sz="4" w:space="0" w:color="auto"/>
              <w:right w:val="single" w:sz="4" w:space="0" w:color="auto"/>
            </w:tcBorders>
            <w:shd w:val="clear" w:color="auto" w:fill="auto"/>
            <w:noWrap/>
            <w:vAlign w:val="center"/>
            <w:hideMark/>
          </w:tcPr>
          <w:p w:rsidR="00F02BD0" w:rsidRPr="00F02BD0" w:rsidRDefault="00F02BD0" w:rsidP="00D61379">
            <w:pPr>
              <w:spacing w:after="0" w:line="240" w:lineRule="auto"/>
              <w:jc w:val="center"/>
              <w:rPr>
                <w:rFonts w:ascii="Calibri" w:eastAsia="Times New Roman" w:hAnsi="Calibri" w:cs="Times New Roman"/>
                <w:color w:val="000000"/>
                <w:lang w:eastAsia="hr-HR"/>
              </w:rPr>
            </w:pPr>
            <w:r w:rsidRPr="00F02BD0">
              <w:rPr>
                <w:rFonts w:ascii="Calibri" w:eastAsia="Times New Roman" w:hAnsi="Calibri" w:cs="Times New Roman"/>
                <w:color w:val="000000"/>
                <w:lang w:eastAsia="hr-HR"/>
              </w:rPr>
              <w:t>2,046</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F02BD0" w:rsidRPr="00F02BD0" w:rsidRDefault="00F02BD0" w:rsidP="00D61379">
            <w:pPr>
              <w:spacing w:after="0" w:line="240" w:lineRule="auto"/>
              <w:jc w:val="center"/>
              <w:rPr>
                <w:rFonts w:ascii="Calibri" w:eastAsia="Times New Roman" w:hAnsi="Calibri" w:cs="Times New Roman"/>
                <w:color w:val="000000"/>
                <w:lang w:eastAsia="hr-HR"/>
              </w:rPr>
            </w:pPr>
            <w:r w:rsidRPr="00F02BD0">
              <w:rPr>
                <w:rFonts w:ascii="Calibri" w:eastAsia="Times New Roman" w:hAnsi="Calibri" w:cs="Times New Roman"/>
                <w:color w:val="000000"/>
                <w:lang w:eastAsia="hr-HR"/>
              </w:rPr>
              <w:t>2,00</w:t>
            </w:r>
          </w:p>
        </w:tc>
      </w:tr>
    </w:tbl>
    <w:p w:rsidR="00F02BD0" w:rsidRDefault="00F02BD0" w:rsidP="00F3624F">
      <w:pPr>
        <w:spacing w:line="360" w:lineRule="auto"/>
        <w:jc w:val="center"/>
        <w:rPr>
          <w:rFonts w:ascii="Arial" w:hAnsi="Arial" w:cs="Arial"/>
        </w:rPr>
      </w:pPr>
    </w:p>
    <w:p w:rsidR="00F3624F" w:rsidRDefault="00A2188A" w:rsidP="00D61379">
      <w:pPr>
        <w:spacing w:line="360" w:lineRule="auto"/>
        <w:ind w:firstLine="567"/>
        <w:jc w:val="both"/>
        <w:rPr>
          <w:rFonts w:ascii="Arial" w:hAnsi="Arial" w:cs="Arial"/>
        </w:rPr>
      </w:pPr>
      <w:r>
        <w:rPr>
          <w:rFonts w:ascii="Arial" w:hAnsi="Arial" w:cs="Arial"/>
        </w:rPr>
        <w:t>Konačna srednja pH-</w:t>
      </w:r>
      <w:r w:rsidR="00F3624F">
        <w:rPr>
          <w:rFonts w:ascii="Arial" w:hAnsi="Arial" w:cs="Arial"/>
        </w:rPr>
        <w:t xml:space="preserve">vrijednost niža je od </w:t>
      </w:r>
      <w:r w:rsidR="00193E31">
        <w:rPr>
          <w:rFonts w:ascii="Arial" w:hAnsi="Arial" w:cs="Arial"/>
        </w:rPr>
        <w:t>očekivane</w:t>
      </w:r>
      <w:r w:rsidR="000766CB">
        <w:rPr>
          <w:rFonts w:ascii="Arial" w:hAnsi="Arial" w:cs="Arial"/>
        </w:rPr>
        <w:t xml:space="preserve"> (tablica 6)</w:t>
      </w:r>
      <w:r>
        <w:rPr>
          <w:rFonts w:ascii="Arial" w:hAnsi="Arial" w:cs="Arial"/>
        </w:rPr>
        <w:t>. Iako je očekivani rezultat pH-</w:t>
      </w:r>
      <w:r w:rsidR="00193E31">
        <w:rPr>
          <w:rFonts w:ascii="Arial" w:hAnsi="Arial" w:cs="Arial"/>
        </w:rPr>
        <w:t>vrijednos</w:t>
      </w:r>
      <w:r>
        <w:rPr>
          <w:rFonts w:ascii="Arial" w:hAnsi="Arial" w:cs="Arial"/>
        </w:rPr>
        <w:t>ti bio između 2 i 4, srednja pH-</w:t>
      </w:r>
      <w:r w:rsidR="00193E31">
        <w:rPr>
          <w:rFonts w:ascii="Arial" w:hAnsi="Arial" w:cs="Arial"/>
        </w:rPr>
        <w:t>vrijednost bio</w:t>
      </w:r>
      <w:r>
        <w:rPr>
          <w:rFonts w:ascii="Arial" w:hAnsi="Arial" w:cs="Arial"/>
        </w:rPr>
        <w:t>-</w:t>
      </w:r>
      <w:r w:rsidR="00193E31">
        <w:rPr>
          <w:rFonts w:ascii="Arial" w:hAnsi="Arial" w:cs="Arial"/>
        </w:rPr>
        <w:t>ulja iz drva crne topole iznenađujuće je niska. Prijašnja istr</w:t>
      </w:r>
      <w:r>
        <w:rPr>
          <w:rFonts w:ascii="Arial" w:hAnsi="Arial" w:cs="Arial"/>
        </w:rPr>
        <w:t>aživanja pokazala su kako se pH-</w:t>
      </w:r>
      <w:r w:rsidR="00193E31">
        <w:rPr>
          <w:rFonts w:ascii="Arial" w:hAnsi="Arial" w:cs="Arial"/>
        </w:rPr>
        <w:t>vrijednost rijetko spušta ispod 2,5. Tako su za bio</w:t>
      </w:r>
      <w:r>
        <w:rPr>
          <w:rFonts w:ascii="Arial" w:hAnsi="Arial" w:cs="Arial"/>
        </w:rPr>
        <w:t>-</w:t>
      </w:r>
      <w:r w:rsidR="00193E31">
        <w:rPr>
          <w:rFonts w:ascii="Arial" w:hAnsi="Arial" w:cs="Arial"/>
        </w:rPr>
        <w:t xml:space="preserve">ulje </w:t>
      </w:r>
      <w:r w:rsidR="007607B0">
        <w:rPr>
          <w:rFonts w:ascii="Arial" w:hAnsi="Arial" w:cs="Arial"/>
        </w:rPr>
        <w:t>Czernik i Bridgwater (2004) ustanovili u svojoj usporedbi bio</w:t>
      </w:r>
      <w:r>
        <w:rPr>
          <w:rFonts w:ascii="Arial" w:hAnsi="Arial" w:cs="Arial"/>
        </w:rPr>
        <w:t>-ulja s fosilnim uljem kako je pH-</w:t>
      </w:r>
      <w:r w:rsidR="007607B0">
        <w:rPr>
          <w:rFonts w:ascii="Arial" w:hAnsi="Arial" w:cs="Arial"/>
        </w:rPr>
        <w:t>vrijednost bioulja 2,5. U drugom su istraživa</w:t>
      </w:r>
      <w:r w:rsidR="00A60AEA">
        <w:rPr>
          <w:rFonts w:ascii="Arial" w:hAnsi="Arial" w:cs="Arial"/>
        </w:rPr>
        <w:t>nju Bridgwater i Peacocke (2000</w:t>
      </w:r>
      <w:r w:rsidR="007607B0">
        <w:rPr>
          <w:rFonts w:ascii="Arial" w:hAnsi="Arial" w:cs="Arial"/>
        </w:rPr>
        <w:t xml:space="preserve">) rađenom na drvu bukve </w:t>
      </w:r>
      <w:r>
        <w:rPr>
          <w:rFonts w:ascii="Arial" w:hAnsi="Arial" w:cs="Arial"/>
        </w:rPr>
        <w:t>pokazali kako se pH-</w:t>
      </w:r>
      <w:r w:rsidR="006602D1">
        <w:rPr>
          <w:rFonts w:ascii="Arial" w:hAnsi="Arial" w:cs="Arial"/>
        </w:rPr>
        <w:t>vrijednost bio</w:t>
      </w:r>
      <w:r>
        <w:rPr>
          <w:rFonts w:ascii="Arial" w:hAnsi="Arial" w:cs="Arial"/>
        </w:rPr>
        <w:t>-</w:t>
      </w:r>
      <w:r w:rsidR="006602D1">
        <w:rPr>
          <w:rFonts w:ascii="Arial" w:hAnsi="Arial" w:cs="Arial"/>
        </w:rPr>
        <w:t>u</w:t>
      </w:r>
      <w:r>
        <w:rPr>
          <w:rFonts w:ascii="Arial" w:hAnsi="Arial" w:cs="Arial"/>
        </w:rPr>
        <w:t>l</w:t>
      </w:r>
      <w:r w:rsidR="006602D1">
        <w:rPr>
          <w:rFonts w:ascii="Arial" w:hAnsi="Arial" w:cs="Arial"/>
        </w:rPr>
        <w:t>ja iz drva bukve kreće oko</w:t>
      </w:r>
      <w:r w:rsidR="00A60AEA">
        <w:rPr>
          <w:rFonts w:ascii="Arial" w:hAnsi="Arial" w:cs="Arial"/>
        </w:rPr>
        <w:t xml:space="preserve"> 2,7, dok su Sipila i dr. (1998</w:t>
      </w:r>
      <w:r w:rsidR="006602D1">
        <w:rPr>
          <w:rFonts w:ascii="Arial" w:hAnsi="Arial" w:cs="Arial"/>
        </w:rPr>
        <w:t>) u bio</w:t>
      </w:r>
      <w:r>
        <w:rPr>
          <w:rFonts w:ascii="Arial" w:hAnsi="Arial" w:cs="Arial"/>
        </w:rPr>
        <w:t>-</w:t>
      </w:r>
      <w:r w:rsidR="006602D1">
        <w:rPr>
          <w:rFonts w:ascii="Arial" w:hAnsi="Arial" w:cs="Arial"/>
        </w:rPr>
        <w:t>ulju iz kombinacije hrastove</w:t>
      </w:r>
      <w:r>
        <w:rPr>
          <w:rFonts w:ascii="Arial" w:hAnsi="Arial" w:cs="Arial"/>
        </w:rPr>
        <w:t xml:space="preserve"> i javorove biomase izrazili pH-</w:t>
      </w:r>
      <w:r w:rsidR="006602D1">
        <w:rPr>
          <w:rFonts w:ascii="Arial" w:hAnsi="Arial" w:cs="Arial"/>
        </w:rPr>
        <w:t>vrijednost 3,7.</w:t>
      </w:r>
      <w:r>
        <w:rPr>
          <w:rFonts w:ascii="Arial" w:hAnsi="Arial" w:cs="Arial"/>
        </w:rPr>
        <w:t xml:space="preserve"> Ovako niska pH-</w:t>
      </w:r>
      <w:r w:rsidR="00A54025">
        <w:rPr>
          <w:rFonts w:ascii="Arial" w:hAnsi="Arial" w:cs="Arial"/>
        </w:rPr>
        <w:t>vrijednost može predstavljati veliki problem u upotrebi bio</w:t>
      </w:r>
      <w:r>
        <w:rPr>
          <w:rFonts w:ascii="Arial" w:hAnsi="Arial" w:cs="Arial"/>
        </w:rPr>
        <w:t>-</w:t>
      </w:r>
      <w:r w:rsidR="00A54025">
        <w:rPr>
          <w:rFonts w:ascii="Arial" w:hAnsi="Arial" w:cs="Arial"/>
        </w:rPr>
        <w:t xml:space="preserve">ulja jer može izazvati </w:t>
      </w:r>
      <w:r w:rsidR="00B20E2F">
        <w:rPr>
          <w:rFonts w:ascii="Arial" w:hAnsi="Arial" w:cs="Arial"/>
        </w:rPr>
        <w:t>koroziju na skladišnim spremnicima i cjevovodima te u tom slučaju valja obratiti pažnju u izboru materijala</w:t>
      </w:r>
      <w:r>
        <w:rPr>
          <w:rFonts w:ascii="Arial" w:hAnsi="Arial" w:cs="Arial"/>
        </w:rPr>
        <w:t xml:space="preserve"> za</w:t>
      </w:r>
      <w:r w:rsidR="00B20E2F">
        <w:rPr>
          <w:rFonts w:ascii="Arial" w:hAnsi="Arial" w:cs="Arial"/>
        </w:rPr>
        <w:t xml:space="preserve"> izradu konstrukcije cjevovoda. (Bridg</w:t>
      </w:r>
      <w:r w:rsidR="00A60AEA">
        <w:rPr>
          <w:rFonts w:ascii="Arial" w:hAnsi="Arial" w:cs="Arial"/>
        </w:rPr>
        <w:t>water, 1999</w:t>
      </w:r>
      <w:r w:rsidR="00B20E2F">
        <w:rPr>
          <w:rFonts w:ascii="Arial" w:hAnsi="Arial" w:cs="Arial"/>
        </w:rPr>
        <w:t>)</w:t>
      </w:r>
    </w:p>
    <w:p w:rsidR="00F11D89" w:rsidRDefault="000766CB" w:rsidP="00026FF9">
      <w:pPr>
        <w:spacing w:line="360" w:lineRule="auto"/>
        <w:ind w:firstLine="708"/>
        <w:jc w:val="both"/>
        <w:rPr>
          <w:rFonts w:ascii="Arial" w:hAnsi="Arial" w:cs="Arial"/>
        </w:rPr>
      </w:pPr>
      <w:r>
        <w:rPr>
          <w:rFonts w:ascii="Arial" w:hAnsi="Arial" w:cs="Arial"/>
        </w:rPr>
        <w:t xml:space="preserve">Nakon tri </w:t>
      </w:r>
      <w:r w:rsidR="00F3624F">
        <w:rPr>
          <w:rFonts w:ascii="Arial" w:hAnsi="Arial" w:cs="Arial"/>
        </w:rPr>
        <w:t xml:space="preserve">mjerenja </w:t>
      </w:r>
      <w:r w:rsidR="006602D1">
        <w:rPr>
          <w:rFonts w:ascii="Arial" w:hAnsi="Arial" w:cs="Arial"/>
        </w:rPr>
        <w:t xml:space="preserve">specifične </w:t>
      </w:r>
      <w:r w:rsidR="00F3624F">
        <w:rPr>
          <w:rFonts w:ascii="Arial" w:hAnsi="Arial" w:cs="Arial"/>
        </w:rPr>
        <w:t xml:space="preserve">gustoće, dobivena srednja vrijednost iznosi </w:t>
      </w:r>
      <w:r w:rsidR="00F3624F" w:rsidRPr="006602D1">
        <w:rPr>
          <w:rFonts w:ascii="Arial" w:hAnsi="Arial" w:cs="Arial"/>
        </w:rPr>
        <w:t>1,072</w:t>
      </w:r>
      <w:r w:rsidR="00F3624F">
        <w:rPr>
          <w:rFonts w:ascii="Arial" w:hAnsi="Arial" w:cs="Arial"/>
        </w:rPr>
        <w:t xml:space="preserve"> g/cm</w:t>
      </w:r>
      <w:r w:rsidR="00F3624F" w:rsidRPr="00F3624F">
        <w:rPr>
          <w:rFonts w:ascii="Arial" w:hAnsi="Arial" w:cs="Arial"/>
          <w:vertAlign w:val="superscript"/>
        </w:rPr>
        <w:t>3</w:t>
      </w:r>
      <w:r w:rsidR="00F3624F">
        <w:rPr>
          <w:rFonts w:ascii="Arial" w:hAnsi="Arial" w:cs="Arial"/>
        </w:rPr>
        <w:t xml:space="preserve">. </w:t>
      </w:r>
      <w:r w:rsidR="006602D1">
        <w:rPr>
          <w:rFonts w:ascii="Arial" w:hAnsi="Arial" w:cs="Arial"/>
        </w:rPr>
        <w:t xml:space="preserve">Czernik i Bridgwater (2004) također u svojim istraživanjima </w:t>
      </w:r>
      <w:r w:rsidR="00B20E2F">
        <w:rPr>
          <w:rFonts w:ascii="Arial" w:hAnsi="Arial" w:cs="Arial"/>
        </w:rPr>
        <w:t>kao fizikalno svojstvo iskazuju gustoću od 1,2 g/cm</w:t>
      </w:r>
      <w:r w:rsidR="00B20E2F" w:rsidRPr="00F3624F">
        <w:rPr>
          <w:rFonts w:ascii="Arial" w:hAnsi="Arial" w:cs="Arial"/>
          <w:vertAlign w:val="superscript"/>
        </w:rPr>
        <w:t>3</w:t>
      </w:r>
      <w:r w:rsidR="00A2188A">
        <w:rPr>
          <w:rFonts w:ascii="Arial" w:hAnsi="Arial" w:cs="Arial"/>
        </w:rPr>
        <w:t xml:space="preserve">. </w:t>
      </w:r>
      <w:r w:rsidR="00B20E2F">
        <w:rPr>
          <w:rFonts w:ascii="Arial" w:hAnsi="Arial" w:cs="Arial"/>
        </w:rPr>
        <w:t>Ba i dr. (2004) u svom su istraživanju određivali gustoću bioulja iz kora mekih vrsta drva te ona iznosi 1,188 g/cm</w:t>
      </w:r>
      <w:r w:rsidR="00B20E2F" w:rsidRPr="00F3624F">
        <w:rPr>
          <w:rFonts w:ascii="Arial" w:hAnsi="Arial" w:cs="Arial"/>
          <w:vertAlign w:val="superscript"/>
        </w:rPr>
        <w:t>3</w:t>
      </w:r>
      <w:r w:rsidR="00B20E2F">
        <w:rPr>
          <w:rFonts w:ascii="Arial" w:hAnsi="Arial" w:cs="Arial"/>
          <w:vertAlign w:val="superscript"/>
        </w:rPr>
        <w:t xml:space="preserve"> </w:t>
      </w:r>
      <w:r w:rsidR="00B20E2F">
        <w:rPr>
          <w:rFonts w:ascii="Arial" w:hAnsi="Arial" w:cs="Arial"/>
        </w:rPr>
        <w:t>.</w:t>
      </w:r>
    </w:p>
    <w:p w:rsidR="00026FF9" w:rsidRDefault="00026FF9" w:rsidP="00026FF9">
      <w:pPr>
        <w:spacing w:line="360" w:lineRule="auto"/>
        <w:ind w:firstLine="708"/>
        <w:jc w:val="both"/>
        <w:rPr>
          <w:rFonts w:ascii="Arial" w:hAnsi="Arial" w:cs="Arial"/>
        </w:rPr>
      </w:pPr>
    </w:p>
    <w:p w:rsidR="00026FF9" w:rsidRDefault="00026FF9" w:rsidP="00026FF9">
      <w:pPr>
        <w:spacing w:line="360" w:lineRule="auto"/>
        <w:ind w:firstLine="708"/>
        <w:jc w:val="both"/>
        <w:rPr>
          <w:rFonts w:ascii="Arial" w:hAnsi="Arial" w:cs="Arial"/>
        </w:rPr>
      </w:pPr>
    </w:p>
    <w:p w:rsidR="00026FF9" w:rsidRDefault="00026FF9" w:rsidP="00026FF9">
      <w:pPr>
        <w:spacing w:line="360" w:lineRule="auto"/>
        <w:ind w:firstLine="708"/>
        <w:jc w:val="both"/>
        <w:rPr>
          <w:rFonts w:ascii="Arial" w:hAnsi="Arial" w:cs="Arial"/>
        </w:rPr>
      </w:pPr>
    </w:p>
    <w:p w:rsidR="00026FF9" w:rsidRDefault="00026FF9" w:rsidP="00026FF9">
      <w:pPr>
        <w:spacing w:line="360" w:lineRule="auto"/>
        <w:ind w:firstLine="708"/>
        <w:jc w:val="both"/>
        <w:rPr>
          <w:rFonts w:ascii="Arial" w:hAnsi="Arial" w:cs="Arial"/>
        </w:rPr>
      </w:pPr>
    </w:p>
    <w:p w:rsidR="00026FF9" w:rsidRPr="00026FF9" w:rsidRDefault="00026FF9" w:rsidP="00026FF9">
      <w:pPr>
        <w:spacing w:line="360" w:lineRule="auto"/>
        <w:ind w:firstLine="708"/>
        <w:jc w:val="both"/>
        <w:rPr>
          <w:rFonts w:ascii="Arial" w:hAnsi="Arial" w:cs="Arial"/>
        </w:rPr>
      </w:pPr>
    </w:p>
    <w:p w:rsidR="00F3624F" w:rsidRPr="002F3006" w:rsidRDefault="00026FF9" w:rsidP="00F3624F">
      <w:pPr>
        <w:spacing w:line="360" w:lineRule="auto"/>
        <w:rPr>
          <w:rFonts w:ascii="Arial" w:hAnsi="Arial" w:cs="Arial"/>
          <w:color w:val="4F6228" w:themeColor="accent3" w:themeShade="80"/>
          <w:sz w:val="24"/>
          <w:szCs w:val="24"/>
        </w:rPr>
      </w:pPr>
      <w:r>
        <w:rPr>
          <w:rFonts w:ascii="Arial" w:hAnsi="Arial" w:cs="Arial"/>
          <w:color w:val="4F6228" w:themeColor="accent3" w:themeShade="80"/>
          <w:sz w:val="24"/>
          <w:szCs w:val="24"/>
        </w:rPr>
        <w:t>6</w:t>
      </w:r>
      <w:r w:rsidR="00F3624F" w:rsidRPr="002F3006">
        <w:rPr>
          <w:rFonts w:ascii="Arial" w:hAnsi="Arial" w:cs="Arial"/>
          <w:color w:val="4F6228" w:themeColor="accent3" w:themeShade="80"/>
          <w:sz w:val="24"/>
          <w:szCs w:val="24"/>
        </w:rPr>
        <w:t>.5. Sadržaj suhe tvari i tekuće faze bio</w:t>
      </w:r>
      <w:r w:rsidR="00A2188A">
        <w:rPr>
          <w:rFonts w:ascii="Arial" w:hAnsi="Arial" w:cs="Arial"/>
          <w:color w:val="4F6228" w:themeColor="accent3" w:themeShade="80"/>
          <w:sz w:val="24"/>
          <w:szCs w:val="24"/>
        </w:rPr>
        <w:t>-</w:t>
      </w:r>
      <w:r w:rsidR="00F3624F" w:rsidRPr="002F3006">
        <w:rPr>
          <w:rFonts w:ascii="Arial" w:hAnsi="Arial" w:cs="Arial"/>
          <w:color w:val="4F6228" w:themeColor="accent3" w:themeShade="80"/>
          <w:sz w:val="24"/>
          <w:szCs w:val="24"/>
        </w:rPr>
        <w:t>ulja</w:t>
      </w:r>
    </w:p>
    <w:p w:rsidR="00F3624F" w:rsidRPr="00B20E2F" w:rsidRDefault="00B20E2F" w:rsidP="00447FAC">
      <w:pPr>
        <w:spacing w:line="360" w:lineRule="auto"/>
        <w:rPr>
          <w:rFonts w:ascii="Arial" w:hAnsi="Arial" w:cs="Arial"/>
        </w:rPr>
      </w:pPr>
      <w:r w:rsidRPr="00D61379">
        <w:rPr>
          <w:rFonts w:ascii="Arial" w:hAnsi="Arial" w:cs="Arial"/>
          <w:i/>
        </w:rPr>
        <w:t xml:space="preserve">Tablica </w:t>
      </w:r>
      <w:r w:rsidR="000766CB" w:rsidRPr="00D61379">
        <w:rPr>
          <w:rFonts w:ascii="Arial" w:hAnsi="Arial" w:cs="Arial"/>
          <w:i/>
        </w:rPr>
        <w:t>7</w:t>
      </w:r>
      <w:r w:rsidRPr="00D61379">
        <w:rPr>
          <w:rFonts w:ascii="Arial" w:hAnsi="Arial" w:cs="Arial"/>
          <w:i/>
        </w:rPr>
        <w:t>.</w:t>
      </w:r>
      <w:r w:rsidRPr="00B20E2F">
        <w:rPr>
          <w:rFonts w:ascii="Arial" w:hAnsi="Arial" w:cs="Arial"/>
        </w:rPr>
        <w:t xml:space="preserve"> Vrijednost sadržaja suhe tvari svakog uzorka s njihovim srednjim vrijednostima</w:t>
      </w:r>
    </w:p>
    <w:tbl>
      <w:tblPr>
        <w:tblW w:w="4952" w:type="dxa"/>
        <w:jc w:val="center"/>
        <w:tblLook w:val="04A0"/>
      </w:tblPr>
      <w:tblGrid>
        <w:gridCol w:w="1112"/>
        <w:gridCol w:w="960"/>
        <w:gridCol w:w="960"/>
        <w:gridCol w:w="960"/>
        <w:gridCol w:w="960"/>
      </w:tblGrid>
      <w:tr w:rsidR="00F3624F" w:rsidRPr="00F3624F" w:rsidTr="00D61379">
        <w:trPr>
          <w:trHeight w:val="454"/>
          <w:jc w:val="center"/>
        </w:trPr>
        <w:tc>
          <w:tcPr>
            <w:tcW w:w="11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p>
        </w:tc>
        <w:tc>
          <w:tcPr>
            <w:tcW w:w="2880" w:type="dxa"/>
            <w:gridSpan w:val="3"/>
            <w:tcBorders>
              <w:top w:val="single" w:sz="4" w:space="0" w:color="auto"/>
              <w:left w:val="nil"/>
              <w:bottom w:val="single" w:sz="4" w:space="0" w:color="auto"/>
              <w:right w:val="single" w:sz="4" w:space="0" w:color="auto"/>
            </w:tcBorders>
            <w:shd w:val="clear" w:color="auto" w:fill="auto"/>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sadržaj suhe tvari (%)</w:t>
            </w:r>
          </w:p>
        </w:tc>
        <w:tc>
          <w:tcPr>
            <w:tcW w:w="960" w:type="dxa"/>
            <w:tcBorders>
              <w:top w:val="nil"/>
              <w:left w:val="nil"/>
              <w:bottom w:val="nil"/>
              <w:right w:val="nil"/>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p>
        </w:tc>
      </w:tr>
      <w:tr w:rsidR="00F3624F" w:rsidRPr="00F3624F" w:rsidTr="00D61379">
        <w:trPr>
          <w:trHeight w:val="454"/>
          <w:jc w:val="center"/>
        </w:trPr>
        <w:tc>
          <w:tcPr>
            <w:tcW w:w="11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p>
        </w:tc>
        <w:tc>
          <w:tcPr>
            <w:tcW w:w="960" w:type="dxa"/>
            <w:tcBorders>
              <w:top w:val="nil"/>
              <w:left w:val="nil"/>
              <w:bottom w:val="single" w:sz="4" w:space="0" w:color="auto"/>
              <w:right w:val="single" w:sz="4" w:space="0" w:color="auto"/>
            </w:tcBorders>
            <w:shd w:val="clear" w:color="auto" w:fill="auto"/>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F1</w:t>
            </w:r>
          </w:p>
        </w:tc>
        <w:tc>
          <w:tcPr>
            <w:tcW w:w="960" w:type="dxa"/>
            <w:tcBorders>
              <w:top w:val="nil"/>
              <w:left w:val="nil"/>
              <w:bottom w:val="single" w:sz="4" w:space="0" w:color="auto"/>
              <w:right w:val="single" w:sz="4" w:space="0" w:color="auto"/>
            </w:tcBorders>
            <w:shd w:val="clear" w:color="auto" w:fill="auto"/>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F2</w:t>
            </w:r>
          </w:p>
        </w:tc>
        <w:tc>
          <w:tcPr>
            <w:tcW w:w="960" w:type="dxa"/>
            <w:tcBorders>
              <w:top w:val="nil"/>
              <w:left w:val="nil"/>
              <w:bottom w:val="single" w:sz="4" w:space="0" w:color="auto"/>
              <w:right w:val="single" w:sz="4" w:space="0" w:color="auto"/>
            </w:tcBorders>
            <w:shd w:val="clear" w:color="auto" w:fill="auto"/>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F3</w:t>
            </w:r>
          </w:p>
        </w:tc>
        <w:tc>
          <w:tcPr>
            <w:tcW w:w="960" w:type="dxa"/>
            <w:tcBorders>
              <w:top w:val="nil"/>
              <w:left w:val="nil"/>
              <w:bottom w:val="nil"/>
              <w:right w:val="nil"/>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p>
        </w:tc>
      </w:tr>
      <w:tr w:rsidR="00F3624F" w:rsidRPr="00F3624F" w:rsidTr="00D61379">
        <w:trPr>
          <w:trHeight w:val="454"/>
          <w:jc w:val="center"/>
        </w:trPr>
        <w:tc>
          <w:tcPr>
            <w:tcW w:w="1112" w:type="dxa"/>
            <w:tcBorders>
              <w:top w:val="nil"/>
              <w:left w:val="single" w:sz="4" w:space="0" w:color="auto"/>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1</w:t>
            </w:r>
          </w:p>
        </w:tc>
        <w:tc>
          <w:tcPr>
            <w:tcW w:w="960" w:type="dxa"/>
            <w:tcBorders>
              <w:top w:val="nil"/>
              <w:left w:val="nil"/>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30,3</w:t>
            </w:r>
          </w:p>
        </w:tc>
        <w:tc>
          <w:tcPr>
            <w:tcW w:w="960" w:type="dxa"/>
            <w:tcBorders>
              <w:top w:val="nil"/>
              <w:left w:val="nil"/>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29,8</w:t>
            </w:r>
          </w:p>
        </w:tc>
        <w:tc>
          <w:tcPr>
            <w:tcW w:w="960" w:type="dxa"/>
            <w:tcBorders>
              <w:top w:val="nil"/>
              <w:left w:val="nil"/>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33,2</w:t>
            </w:r>
          </w:p>
        </w:tc>
        <w:tc>
          <w:tcPr>
            <w:tcW w:w="960" w:type="dxa"/>
            <w:tcBorders>
              <w:top w:val="nil"/>
              <w:left w:val="nil"/>
              <w:bottom w:val="nil"/>
              <w:right w:val="nil"/>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p>
        </w:tc>
      </w:tr>
      <w:tr w:rsidR="00F3624F" w:rsidRPr="00F3624F" w:rsidTr="00D61379">
        <w:trPr>
          <w:trHeight w:val="454"/>
          <w:jc w:val="center"/>
        </w:trPr>
        <w:tc>
          <w:tcPr>
            <w:tcW w:w="1112" w:type="dxa"/>
            <w:tcBorders>
              <w:top w:val="nil"/>
              <w:left w:val="single" w:sz="4" w:space="0" w:color="auto"/>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2</w:t>
            </w:r>
          </w:p>
        </w:tc>
        <w:tc>
          <w:tcPr>
            <w:tcW w:w="960" w:type="dxa"/>
            <w:tcBorders>
              <w:top w:val="nil"/>
              <w:left w:val="nil"/>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34,8</w:t>
            </w:r>
          </w:p>
        </w:tc>
        <w:tc>
          <w:tcPr>
            <w:tcW w:w="960" w:type="dxa"/>
            <w:tcBorders>
              <w:top w:val="nil"/>
              <w:left w:val="nil"/>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35,9</w:t>
            </w:r>
          </w:p>
        </w:tc>
        <w:tc>
          <w:tcPr>
            <w:tcW w:w="960" w:type="dxa"/>
            <w:tcBorders>
              <w:top w:val="nil"/>
              <w:left w:val="nil"/>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32,1</w:t>
            </w:r>
          </w:p>
        </w:tc>
        <w:tc>
          <w:tcPr>
            <w:tcW w:w="960" w:type="dxa"/>
            <w:tcBorders>
              <w:top w:val="nil"/>
              <w:left w:val="nil"/>
              <w:bottom w:val="nil"/>
              <w:right w:val="nil"/>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p>
        </w:tc>
      </w:tr>
      <w:tr w:rsidR="00F3624F" w:rsidRPr="00F3624F" w:rsidTr="00D61379">
        <w:trPr>
          <w:trHeight w:val="454"/>
          <w:jc w:val="center"/>
        </w:trPr>
        <w:tc>
          <w:tcPr>
            <w:tcW w:w="1112" w:type="dxa"/>
            <w:tcBorders>
              <w:top w:val="nil"/>
              <w:left w:val="single" w:sz="4" w:space="0" w:color="auto"/>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3</w:t>
            </w:r>
          </w:p>
        </w:tc>
        <w:tc>
          <w:tcPr>
            <w:tcW w:w="960" w:type="dxa"/>
            <w:tcBorders>
              <w:top w:val="nil"/>
              <w:left w:val="nil"/>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34,4</w:t>
            </w:r>
          </w:p>
        </w:tc>
        <w:tc>
          <w:tcPr>
            <w:tcW w:w="960" w:type="dxa"/>
            <w:tcBorders>
              <w:top w:val="nil"/>
              <w:left w:val="nil"/>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30,4</w:t>
            </w:r>
          </w:p>
        </w:tc>
        <w:tc>
          <w:tcPr>
            <w:tcW w:w="960" w:type="dxa"/>
            <w:tcBorders>
              <w:top w:val="nil"/>
              <w:left w:val="nil"/>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24,3</w:t>
            </w:r>
          </w:p>
        </w:tc>
        <w:tc>
          <w:tcPr>
            <w:tcW w:w="960" w:type="dxa"/>
            <w:tcBorders>
              <w:top w:val="nil"/>
              <w:left w:val="nil"/>
              <w:bottom w:val="nil"/>
              <w:right w:val="nil"/>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p>
        </w:tc>
      </w:tr>
      <w:tr w:rsidR="00F3624F" w:rsidRPr="00F3624F" w:rsidTr="00D61379">
        <w:trPr>
          <w:trHeight w:val="454"/>
          <w:jc w:val="center"/>
        </w:trPr>
        <w:tc>
          <w:tcPr>
            <w:tcW w:w="1112" w:type="dxa"/>
            <w:tcBorders>
              <w:top w:val="nil"/>
              <w:left w:val="single" w:sz="4" w:space="0" w:color="auto"/>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4</w:t>
            </w:r>
          </w:p>
        </w:tc>
        <w:tc>
          <w:tcPr>
            <w:tcW w:w="960" w:type="dxa"/>
            <w:tcBorders>
              <w:top w:val="nil"/>
              <w:left w:val="nil"/>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35,9</w:t>
            </w:r>
          </w:p>
        </w:tc>
        <w:tc>
          <w:tcPr>
            <w:tcW w:w="960" w:type="dxa"/>
            <w:tcBorders>
              <w:top w:val="nil"/>
              <w:left w:val="nil"/>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32,6</w:t>
            </w:r>
          </w:p>
        </w:tc>
        <w:tc>
          <w:tcPr>
            <w:tcW w:w="960" w:type="dxa"/>
            <w:tcBorders>
              <w:top w:val="nil"/>
              <w:left w:val="nil"/>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35,3</w:t>
            </w:r>
          </w:p>
        </w:tc>
        <w:tc>
          <w:tcPr>
            <w:tcW w:w="960" w:type="dxa"/>
            <w:tcBorders>
              <w:top w:val="nil"/>
              <w:left w:val="nil"/>
              <w:bottom w:val="nil"/>
              <w:right w:val="nil"/>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p>
        </w:tc>
      </w:tr>
      <w:tr w:rsidR="00F3624F" w:rsidRPr="00F3624F" w:rsidTr="00D61379">
        <w:trPr>
          <w:trHeight w:val="454"/>
          <w:jc w:val="center"/>
        </w:trPr>
        <w:tc>
          <w:tcPr>
            <w:tcW w:w="1112" w:type="dxa"/>
            <w:tcBorders>
              <w:top w:val="nil"/>
              <w:left w:val="single" w:sz="4" w:space="0" w:color="auto"/>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5</w:t>
            </w:r>
          </w:p>
        </w:tc>
        <w:tc>
          <w:tcPr>
            <w:tcW w:w="960" w:type="dxa"/>
            <w:tcBorders>
              <w:top w:val="nil"/>
              <w:left w:val="nil"/>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32,4</w:t>
            </w:r>
          </w:p>
        </w:tc>
        <w:tc>
          <w:tcPr>
            <w:tcW w:w="960" w:type="dxa"/>
            <w:tcBorders>
              <w:top w:val="nil"/>
              <w:left w:val="nil"/>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35,8</w:t>
            </w:r>
          </w:p>
        </w:tc>
        <w:tc>
          <w:tcPr>
            <w:tcW w:w="960" w:type="dxa"/>
            <w:tcBorders>
              <w:top w:val="nil"/>
              <w:left w:val="nil"/>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30,5</w:t>
            </w:r>
          </w:p>
        </w:tc>
        <w:tc>
          <w:tcPr>
            <w:tcW w:w="960" w:type="dxa"/>
            <w:tcBorders>
              <w:top w:val="nil"/>
              <w:left w:val="nil"/>
              <w:bottom w:val="nil"/>
              <w:right w:val="nil"/>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p>
        </w:tc>
      </w:tr>
      <w:tr w:rsidR="003031EA" w:rsidRPr="00F3624F" w:rsidTr="00D61379">
        <w:trPr>
          <w:gridAfter w:val="1"/>
          <w:wAfter w:w="960" w:type="dxa"/>
          <w:trHeight w:val="454"/>
          <w:jc w:val="center"/>
        </w:trPr>
        <w:tc>
          <w:tcPr>
            <w:tcW w:w="1112" w:type="dxa"/>
            <w:tcBorders>
              <w:top w:val="nil"/>
              <w:left w:val="single" w:sz="4" w:space="0" w:color="auto"/>
              <w:bottom w:val="single" w:sz="4" w:space="0" w:color="auto"/>
              <w:right w:val="single" w:sz="4" w:space="0" w:color="auto"/>
            </w:tcBorders>
            <w:shd w:val="clear" w:color="auto" w:fill="auto"/>
            <w:noWrap/>
            <w:vAlign w:val="center"/>
            <w:hideMark/>
          </w:tcPr>
          <w:p w:rsidR="003031EA" w:rsidRPr="00F3624F" w:rsidRDefault="003031EA"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 xml:space="preserve">Srednja </w:t>
            </w:r>
            <w:r>
              <w:rPr>
                <w:rFonts w:ascii="Calibri" w:eastAsia="Times New Roman" w:hAnsi="Calibri" w:cs="Times New Roman"/>
                <w:color w:val="000000"/>
                <w:lang w:eastAsia="hr-HR"/>
              </w:rPr>
              <w:t>vrijednost</w:t>
            </w:r>
          </w:p>
        </w:tc>
        <w:tc>
          <w:tcPr>
            <w:tcW w:w="960" w:type="dxa"/>
            <w:tcBorders>
              <w:top w:val="nil"/>
              <w:left w:val="nil"/>
              <w:bottom w:val="single" w:sz="4" w:space="0" w:color="auto"/>
              <w:right w:val="single" w:sz="4" w:space="0" w:color="auto"/>
            </w:tcBorders>
            <w:shd w:val="clear" w:color="auto" w:fill="auto"/>
            <w:noWrap/>
            <w:vAlign w:val="center"/>
            <w:hideMark/>
          </w:tcPr>
          <w:p w:rsidR="003031EA" w:rsidRPr="00F3624F" w:rsidRDefault="003031EA"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33,56</w:t>
            </w:r>
          </w:p>
        </w:tc>
        <w:tc>
          <w:tcPr>
            <w:tcW w:w="960" w:type="dxa"/>
            <w:tcBorders>
              <w:top w:val="nil"/>
              <w:left w:val="nil"/>
              <w:bottom w:val="single" w:sz="4" w:space="0" w:color="auto"/>
              <w:right w:val="single" w:sz="4" w:space="0" w:color="auto"/>
            </w:tcBorders>
            <w:shd w:val="clear" w:color="auto" w:fill="auto"/>
            <w:noWrap/>
            <w:vAlign w:val="center"/>
            <w:hideMark/>
          </w:tcPr>
          <w:p w:rsidR="003031EA" w:rsidRPr="00F3624F" w:rsidRDefault="003031EA"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32,9</w:t>
            </w:r>
          </w:p>
        </w:tc>
        <w:tc>
          <w:tcPr>
            <w:tcW w:w="960" w:type="dxa"/>
            <w:tcBorders>
              <w:top w:val="nil"/>
              <w:left w:val="nil"/>
              <w:bottom w:val="single" w:sz="4" w:space="0" w:color="auto"/>
              <w:right w:val="single" w:sz="4" w:space="0" w:color="auto"/>
            </w:tcBorders>
            <w:shd w:val="clear" w:color="auto" w:fill="auto"/>
            <w:noWrap/>
            <w:vAlign w:val="center"/>
            <w:hideMark/>
          </w:tcPr>
          <w:p w:rsidR="003031EA" w:rsidRPr="00F3624F" w:rsidRDefault="003031EA"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31,08</w:t>
            </w:r>
          </w:p>
        </w:tc>
      </w:tr>
    </w:tbl>
    <w:p w:rsidR="00F55FCB" w:rsidRDefault="00F55FCB" w:rsidP="00447FAC">
      <w:pPr>
        <w:spacing w:line="360" w:lineRule="auto"/>
        <w:rPr>
          <w:rFonts w:ascii="Arial" w:hAnsi="Arial" w:cs="Arial"/>
          <w:color w:val="4F6228" w:themeColor="accent3" w:themeShade="80"/>
        </w:rPr>
      </w:pPr>
    </w:p>
    <w:p w:rsidR="00B20E2F" w:rsidRPr="00B20E2F" w:rsidRDefault="00B20E2F" w:rsidP="00447FAC">
      <w:pPr>
        <w:spacing w:line="360" w:lineRule="auto"/>
        <w:rPr>
          <w:rFonts w:ascii="Arial" w:hAnsi="Arial" w:cs="Arial"/>
        </w:rPr>
      </w:pPr>
      <w:r w:rsidRPr="00D61379">
        <w:rPr>
          <w:rFonts w:ascii="Arial" w:hAnsi="Arial" w:cs="Arial"/>
          <w:i/>
        </w:rPr>
        <w:t xml:space="preserve">Tablica </w:t>
      </w:r>
      <w:r w:rsidR="000766CB" w:rsidRPr="00D61379">
        <w:rPr>
          <w:rFonts w:ascii="Arial" w:hAnsi="Arial" w:cs="Arial"/>
          <w:i/>
        </w:rPr>
        <w:t>8</w:t>
      </w:r>
      <w:r w:rsidRPr="00D61379">
        <w:rPr>
          <w:rFonts w:ascii="Arial" w:hAnsi="Arial" w:cs="Arial"/>
          <w:i/>
        </w:rPr>
        <w:t>.</w:t>
      </w:r>
      <w:r w:rsidRPr="00B20E2F">
        <w:rPr>
          <w:rFonts w:ascii="Arial" w:hAnsi="Arial" w:cs="Arial"/>
        </w:rPr>
        <w:t xml:space="preserve"> Vrijednost tekuće faze bio</w:t>
      </w:r>
      <w:r w:rsidR="00A2188A">
        <w:rPr>
          <w:rFonts w:ascii="Arial" w:hAnsi="Arial" w:cs="Arial"/>
        </w:rPr>
        <w:t>-</w:t>
      </w:r>
      <w:r w:rsidRPr="00B20E2F">
        <w:rPr>
          <w:rFonts w:ascii="Arial" w:hAnsi="Arial" w:cs="Arial"/>
        </w:rPr>
        <w:t>ulja svakog uzorka s njihovim srednjim vrijednostima</w:t>
      </w:r>
    </w:p>
    <w:tbl>
      <w:tblPr>
        <w:tblW w:w="5272" w:type="dxa"/>
        <w:jc w:val="center"/>
        <w:tblLook w:val="04A0"/>
      </w:tblPr>
      <w:tblGrid>
        <w:gridCol w:w="1112"/>
        <w:gridCol w:w="1040"/>
        <w:gridCol w:w="1100"/>
        <w:gridCol w:w="1060"/>
        <w:gridCol w:w="960"/>
      </w:tblGrid>
      <w:tr w:rsidR="00F3624F" w:rsidRPr="00F3624F" w:rsidTr="00D61379">
        <w:trPr>
          <w:trHeight w:val="454"/>
          <w:jc w:val="center"/>
        </w:trPr>
        <w:tc>
          <w:tcPr>
            <w:tcW w:w="11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Populus nigra</w:t>
            </w:r>
          </w:p>
        </w:tc>
        <w:tc>
          <w:tcPr>
            <w:tcW w:w="3200" w:type="dxa"/>
            <w:gridSpan w:val="3"/>
            <w:tcBorders>
              <w:top w:val="single" w:sz="4" w:space="0" w:color="auto"/>
              <w:left w:val="nil"/>
              <w:bottom w:val="single" w:sz="4" w:space="0" w:color="auto"/>
              <w:right w:val="single" w:sz="4" w:space="0" w:color="auto"/>
            </w:tcBorders>
            <w:shd w:val="clear" w:color="auto" w:fill="auto"/>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sadržaj tekuće faze bioulja (%)</w:t>
            </w:r>
          </w:p>
        </w:tc>
        <w:tc>
          <w:tcPr>
            <w:tcW w:w="960" w:type="dxa"/>
            <w:tcBorders>
              <w:top w:val="nil"/>
              <w:left w:val="nil"/>
              <w:bottom w:val="nil"/>
              <w:right w:val="nil"/>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p>
        </w:tc>
      </w:tr>
      <w:tr w:rsidR="00F3624F" w:rsidRPr="00F3624F" w:rsidTr="00D61379">
        <w:trPr>
          <w:trHeight w:val="454"/>
          <w:jc w:val="center"/>
        </w:trPr>
        <w:tc>
          <w:tcPr>
            <w:tcW w:w="111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p>
        </w:tc>
        <w:tc>
          <w:tcPr>
            <w:tcW w:w="1040" w:type="dxa"/>
            <w:tcBorders>
              <w:top w:val="nil"/>
              <w:left w:val="nil"/>
              <w:bottom w:val="single" w:sz="4" w:space="0" w:color="auto"/>
              <w:right w:val="single" w:sz="4" w:space="0" w:color="auto"/>
            </w:tcBorders>
            <w:shd w:val="clear" w:color="auto" w:fill="auto"/>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F1</w:t>
            </w:r>
          </w:p>
        </w:tc>
        <w:tc>
          <w:tcPr>
            <w:tcW w:w="1100" w:type="dxa"/>
            <w:tcBorders>
              <w:top w:val="nil"/>
              <w:left w:val="nil"/>
              <w:bottom w:val="single" w:sz="4" w:space="0" w:color="auto"/>
              <w:right w:val="single" w:sz="4" w:space="0" w:color="auto"/>
            </w:tcBorders>
            <w:shd w:val="clear" w:color="auto" w:fill="auto"/>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F2</w:t>
            </w:r>
          </w:p>
        </w:tc>
        <w:tc>
          <w:tcPr>
            <w:tcW w:w="1060" w:type="dxa"/>
            <w:tcBorders>
              <w:top w:val="nil"/>
              <w:left w:val="nil"/>
              <w:bottom w:val="single" w:sz="4" w:space="0" w:color="auto"/>
              <w:right w:val="single" w:sz="4" w:space="0" w:color="auto"/>
            </w:tcBorders>
            <w:shd w:val="clear" w:color="auto" w:fill="auto"/>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F3</w:t>
            </w:r>
          </w:p>
        </w:tc>
        <w:tc>
          <w:tcPr>
            <w:tcW w:w="960" w:type="dxa"/>
            <w:tcBorders>
              <w:top w:val="nil"/>
              <w:left w:val="nil"/>
              <w:bottom w:val="nil"/>
              <w:right w:val="nil"/>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p>
        </w:tc>
      </w:tr>
      <w:tr w:rsidR="00F3624F" w:rsidRPr="00F3624F" w:rsidTr="00D61379">
        <w:trPr>
          <w:trHeight w:val="454"/>
          <w:jc w:val="center"/>
        </w:trPr>
        <w:tc>
          <w:tcPr>
            <w:tcW w:w="1112" w:type="dxa"/>
            <w:tcBorders>
              <w:top w:val="nil"/>
              <w:left w:val="single" w:sz="4" w:space="0" w:color="auto"/>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1</w:t>
            </w:r>
          </w:p>
        </w:tc>
        <w:tc>
          <w:tcPr>
            <w:tcW w:w="1040" w:type="dxa"/>
            <w:tcBorders>
              <w:top w:val="nil"/>
              <w:left w:val="nil"/>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69,7</w:t>
            </w:r>
          </w:p>
        </w:tc>
        <w:tc>
          <w:tcPr>
            <w:tcW w:w="1100" w:type="dxa"/>
            <w:tcBorders>
              <w:top w:val="nil"/>
              <w:left w:val="nil"/>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70,2</w:t>
            </w:r>
          </w:p>
        </w:tc>
        <w:tc>
          <w:tcPr>
            <w:tcW w:w="1060" w:type="dxa"/>
            <w:tcBorders>
              <w:top w:val="nil"/>
              <w:left w:val="nil"/>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66,8</w:t>
            </w:r>
          </w:p>
        </w:tc>
        <w:tc>
          <w:tcPr>
            <w:tcW w:w="960" w:type="dxa"/>
            <w:tcBorders>
              <w:top w:val="nil"/>
              <w:left w:val="nil"/>
              <w:bottom w:val="nil"/>
              <w:right w:val="nil"/>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p>
        </w:tc>
      </w:tr>
      <w:tr w:rsidR="00F3624F" w:rsidRPr="00F3624F" w:rsidTr="00D61379">
        <w:trPr>
          <w:trHeight w:val="454"/>
          <w:jc w:val="center"/>
        </w:trPr>
        <w:tc>
          <w:tcPr>
            <w:tcW w:w="1112" w:type="dxa"/>
            <w:tcBorders>
              <w:top w:val="nil"/>
              <w:left w:val="single" w:sz="4" w:space="0" w:color="auto"/>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2</w:t>
            </w:r>
          </w:p>
        </w:tc>
        <w:tc>
          <w:tcPr>
            <w:tcW w:w="1040" w:type="dxa"/>
            <w:tcBorders>
              <w:top w:val="nil"/>
              <w:left w:val="nil"/>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65,2</w:t>
            </w:r>
          </w:p>
        </w:tc>
        <w:tc>
          <w:tcPr>
            <w:tcW w:w="1100" w:type="dxa"/>
            <w:tcBorders>
              <w:top w:val="nil"/>
              <w:left w:val="nil"/>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64,1</w:t>
            </w:r>
          </w:p>
        </w:tc>
        <w:tc>
          <w:tcPr>
            <w:tcW w:w="1060" w:type="dxa"/>
            <w:tcBorders>
              <w:top w:val="nil"/>
              <w:left w:val="nil"/>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67,9</w:t>
            </w:r>
          </w:p>
        </w:tc>
        <w:tc>
          <w:tcPr>
            <w:tcW w:w="960" w:type="dxa"/>
            <w:tcBorders>
              <w:top w:val="nil"/>
              <w:left w:val="nil"/>
              <w:bottom w:val="nil"/>
              <w:right w:val="nil"/>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p>
        </w:tc>
      </w:tr>
      <w:tr w:rsidR="00F3624F" w:rsidRPr="00F3624F" w:rsidTr="00D61379">
        <w:trPr>
          <w:trHeight w:val="454"/>
          <w:jc w:val="center"/>
        </w:trPr>
        <w:tc>
          <w:tcPr>
            <w:tcW w:w="1112" w:type="dxa"/>
            <w:tcBorders>
              <w:top w:val="nil"/>
              <w:left w:val="single" w:sz="4" w:space="0" w:color="auto"/>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3</w:t>
            </w:r>
          </w:p>
        </w:tc>
        <w:tc>
          <w:tcPr>
            <w:tcW w:w="1040" w:type="dxa"/>
            <w:tcBorders>
              <w:top w:val="nil"/>
              <w:left w:val="nil"/>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65,6</w:t>
            </w:r>
          </w:p>
        </w:tc>
        <w:tc>
          <w:tcPr>
            <w:tcW w:w="1100" w:type="dxa"/>
            <w:tcBorders>
              <w:top w:val="nil"/>
              <w:left w:val="nil"/>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69,6</w:t>
            </w:r>
          </w:p>
        </w:tc>
        <w:tc>
          <w:tcPr>
            <w:tcW w:w="1060" w:type="dxa"/>
            <w:tcBorders>
              <w:top w:val="nil"/>
              <w:left w:val="nil"/>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75,7</w:t>
            </w:r>
          </w:p>
        </w:tc>
        <w:tc>
          <w:tcPr>
            <w:tcW w:w="960" w:type="dxa"/>
            <w:tcBorders>
              <w:top w:val="nil"/>
              <w:left w:val="nil"/>
              <w:bottom w:val="nil"/>
              <w:right w:val="nil"/>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p>
        </w:tc>
      </w:tr>
      <w:tr w:rsidR="00F3624F" w:rsidRPr="00F3624F" w:rsidTr="00D61379">
        <w:trPr>
          <w:trHeight w:val="454"/>
          <w:jc w:val="center"/>
        </w:trPr>
        <w:tc>
          <w:tcPr>
            <w:tcW w:w="1112" w:type="dxa"/>
            <w:tcBorders>
              <w:top w:val="nil"/>
              <w:left w:val="single" w:sz="4" w:space="0" w:color="auto"/>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4</w:t>
            </w:r>
          </w:p>
        </w:tc>
        <w:tc>
          <w:tcPr>
            <w:tcW w:w="1040" w:type="dxa"/>
            <w:tcBorders>
              <w:top w:val="nil"/>
              <w:left w:val="nil"/>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64,1</w:t>
            </w:r>
          </w:p>
        </w:tc>
        <w:tc>
          <w:tcPr>
            <w:tcW w:w="1100" w:type="dxa"/>
            <w:tcBorders>
              <w:top w:val="nil"/>
              <w:left w:val="nil"/>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67,4</w:t>
            </w:r>
          </w:p>
        </w:tc>
        <w:tc>
          <w:tcPr>
            <w:tcW w:w="1060" w:type="dxa"/>
            <w:tcBorders>
              <w:top w:val="nil"/>
              <w:left w:val="nil"/>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64,7</w:t>
            </w:r>
          </w:p>
        </w:tc>
        <w:tc>
          <w:tcPr>
            <w:tcW w:w="960" w:type="dxa"/>
            <w:tcBorders>
              <w:top w:val="nil"/>
              <w:left w:val="nil"/>
              <w:bottom w:val="nil"/>
              <w:right w:val="nil"/>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p>
        </w:tc>
      </w:tr>
      <w:tr w:rsidR="00F3624F" w:rsidRPr="00F3624F" w:rsidTr="00D61379">
        <w:trPr>
          <w:trHeight w:val="454"/>
          <w:jc w:val="center"/>
        </w:trPr>
        <w:tc>
          <w:tcPr>
            <w:tcW w:w="1112" w:type="dxa"/>
            <w:tcBorders>
              <w:top w:val="nil"/>
              <w:left w:val="single" w:sz="4" w:space="0" w:color="auto"/>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5</w:t>
            </w:r>
          </w:p>
        </w:tc>
        <w:tc>
          <w:tcPr>
            <w:tcW w:w="1040" w:type="dxa"/>
            <w:tcBorders>
              <w:top w:val="nil"/>
              <w:left w:val="nil"/>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67,6</w:t>
            </w:r>
          </w:p>
        </w:tc>
        <w:tc>
          <w:tcPr>
            <w:tcW w:w="1100" w:type="dxa"/>
            <w:tcBorders>
              <w:top w:val="nil"/>
              <w:left w:val="nil"/>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64,2</w:t>
            </w:r>
          </w:p>
        </w:tc>
        <w:tc>
          <w:tcPr>
            <w:tcW w:w="1060" w:type="dxa"/>
            <w:tcBorders>
              <w:top w:val="nil"/>
              <w:left w:val="nil"/>
              <w:bottom w:val="single" w:sz="4" w:space="0" w:color="auto"/>
              <w:right w:val="single" w:sz="4" w:space="0" w:color="auto"/>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69,5</w:t>
            </w:r>
          </w:p>
        </w:tc>
        <w:tc>
          <w:tcPr>
            <w:tcW w:w="960" w:type="dxa"/>
            <w:tcBorders>
              <w:top w:val="nil"/>
              <w:left w:val="nil"/>
              <w:bottom w:val="nil"/>
              <w:right w:val="nil"/>
            </w:tcBorders>
            <w:shd w:val="clear" w:color="auto" w:fill="auto"/>
            <w:noWrap/>
            <w:vAlign w:val="center"/>
            <w:hideMark/>
          </w:tcPr>
          <w:p w:rsidR="00F3624F" w:rsidRPr="00F3624F" w:rsidRDefault="00F3624F" w:rsidP="00D61379">
            <w:pPr>
              <w:spacing w:after="0" w:line="240" w:lineRule="auto"/>
              <w:jc w:val="center"/>
              <w:rPr>
                <w:rFonts w:ascii="Calibri" w:eastAsia="Times New Roman" w:hAnsi="Calibri" w:cs="Times New Roman"/>
                <w:color w:val="000000"/>
                <w:lang w:eastAsia="hr-HR"/>
              </w:rPr>
            </w:pPr>
          </w:p>
        </w:tc>
      </w:tr>
      <w:tr w:rsidR="003031EA" w:rsidRPr="00F3624F" w:rsidTr="00D61379">
        <w:trPr>
          <w:gridAfter w:val="1"/>
          <w:wAfter w:w="960" w:type="dxa"/>
          <w:trHeight w:val="454"/>
          <w:jc w:val="center"/>
        </w:trPr>
        <w:tc>
          <w:tcPr>
            <w:tcW w:w="1112" w:type="dxa"/>
            <w:tcBorders>
              <w:top w:val="nil"/>
              <w:left w:val="single" w:sz="4" w:space="0" w:color="auto"/>
              <w:bottom w:val="single" w:sz="4" w:space="0" w:color="auto"/>
              <w:right w:val="single" w:sz="4" w:space="0" w:color="auto"/>
            </w:tcBorders>
            <w:shd w:val="clear" w:color="auto" w:fill="auto"/>
            <w:noWrap/>
            <w:vAlign w:val="center"/>
            <w:hideMark/>
          </w:tcPr>
          <w:p w:rsidR="003031EA" w:rsidRPr="00F3624F" w:rsidRDefault="003031EA"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Srednja</w:t>
            </w:r>
            <w:r>
              <w:rPr>
                <w:rFonts w:ascii="Calibri" w:eastAsia="Times New Roman" w:hAnsi="Calibri" w:cs="Times New Roman"/>
                <w:color w:val="000000"/>
                <w:lang w:eastAsia="hr-HR"/>
              </w:rPr>
              <w:t xml:space="preserve"> vrijednost</w:t>
            </w:r>
          </w:p>
        </w:tc>
        <w:tc>
          <w:tcPr>
            <w:tcW w:w="1040" w:type="dxa"/>
            <w:tcBorders>
              <w:top w:val="nil"/>
              <w:left w:val="nil"/>
              <w:bottom w:val="single" w:sz="4" w:space="0" w:color="auto"/>
              <w:right w:val="single" w:sz="4" w:space="0" w:color="auto"/>
            </w:tcBorders>
            <w:shd w:val="clear" w:color="auto" w:fill="auto"/>
            <w:noWrap/>
            <w:vAlign w:val="center"/>
            <w:hideMark/>
          </w:tcPr>
          <w:p w:rsidR="003031EA" w:rsidRPr="00F3624F" w:rsidRDefault="003031EA"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66,44</w:t>
            </w:r>
          </w:p>
        </w:tc>
        <w:tc>
          <w:tcPr>
            <w:tcW w:w="1100" w:type="dxa"/>
            <w:tcBorders>
              <w:top w:val="nil"/>
              <w:left w:val="nil"/>
              <w:bottom w:val="single" w:sz="4" w:space="0" w:color="auto"/>
              <w:right w:val="single" w:sz="4" w:space="0" w:color="auto"/>
            </w:tcBorders>
            <w:shd w:val="clear" w:color="auto" w:fill="auto"/>
            <w:noWrap/>
            <w:vAlign w:val="center"/>
            <w:hideMark/>
          </w:tcPr>
          <w:p w:rsidR="003031EA" w:rsidRPr="00F3624F" w:rsidRDefault="003031EA"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67,1</w:t>
            </w:r>
          </w:p>
        </w:tc>
        <w:tc>
          <w:tcPr>
            <w:tcW w:w="1060" w:type="dxa"/>
            <w:tcBorders>
              <w:top w:val="nil"/>
              <w:left w:val="nil"/>
              <w:bottom w:val="single" w:sz="4" w:space="0" w:color="auto"/>
              <w:right w:val="single" w:sz="4" w:space="0" w:color="auto"/>
            </w:tcBorders>
            <w:shd w:val="clear" w:color="auto" w:fill="auto"/>
            <w:noWrap/>
            <w:vAlign w:val="center"/>
            <w:hideMark/>
          </w:tcPr>
          <w:p w:rsidR="003031EA" w:rsidRPr="00F3624F" w:rsidRDefault="003031EA" w:rsidP="00D61379">
            <w:pPr>
              <w:spacing w:after="0" w:line="240" w:lineRule="auto"/>
              <w:jc w:val="center"/>
              <w:rPr>
                <w:rFonts w:ascii="Calibri" w:eastAsia="Times New Roman" w:hAnsi="Calibri" w:cs="Times New Roman"/>
                <w:color w:val="000000"/>
                <w:lang w:eastAsia="hr-HR"/>
              </w:rPr>
            </w:pPr>
            <w:r w:rsidRPr="00F3624F">
              <w:rPr>
                <w:rFonts w:ascii="Calibri" w:eastAsia="Times New Roman" w:hAnsi="Calibri" w:cs="Times New Roman"/>
                <w:color w:val="000000"/>
                <w:lang w:eastAsia="hr-HR"/>
              </w:rPr>
              <w:t>68,92</w:t>
            </w:r>
          </w:p>
        </w:tc>
      </w:tr>
    </w:tbl>
    <w:p w:rsidR="00F11D89" w:rsidRDefault="00F11D89" w:rsidP="00F11D89">
      <w:pPr>
        <w:spacing w:line="360" w:lineRule="auto"/>
        <w:jc w:val="both"/>
        <w:rPr>
          <w:rFonts w:ascii="Arial" w:hAnsi="Arial" w:cs="Arial"/>
          <w:color w:val="4F6228" w:themeColor="accent3" w:themeShade="80"/>
        </w:rPr>
      </w:pPr>
    </w:p>
    <w:p w:rsidR="00F11D89" w:rsidRDefault="001D2953" w:rsidP="00D61379">
      <w:pPr>
        <w:spacing w:line="360" w:lineRule="auto"/>
        <w:ind w:firstLine="567"/>
        <w:jc w:val="both"/>
        <w:rPr>
          <w:rFonts w:ascii="Arial" w:hAnsi="Arial" w:cs="Arial"/>
          <w:color w:val="4F6228" w:themeColor="accent3" w:themeShade="80"/>
          <w:sz w:val="32"/>
          <w:szCs w:val="32"/>
        </w:rPr>
      </w:pPr>
      <w:r>
        <w:rPr>
          <w:rFonts w:ascii="Arial" w:hAnsi="Arial" w:cs="Arial"/>
        </w:rPr>
        <w:t>Prikazane tablice</w:t>
      </w:r>
      <w:r w:rsidR="000766CB">
        <w:rPr>
          <w:rFonts w:ascii="Arial" w:hAnsi="Arial" w:cs="Arial"/>
        </w:rPr>
        <w:t xml:space="preserve"> 7 i 8</w:t>
      </w:r>
      <w:r>
        <w:rPr>
          <w:rFonts w:ascii="Arial" w:hAnsi="Arial" w:cs="Arial"/>
        </w:rPr>
        <w:t xml:space="preserve"> ukazuju na količinu suhe tvari u bio</w:t>
      </w:r>
      <w:r w:rsidR="00A2188A">
        <w:rPr>
          <w:rFonts w:ascii="Arial" w:hAnsi="Arial" w:cs="Arial"/>
        </w:rPr>
        <w:t>-</w:t>
      </w:r>
      <w:r>
        <w:rPr>
          <w:rFonts w:ascii="Arial" w:hAnsi="Arial" w:cs="Arial"/>
        </w:rPr>
        <w:t xml:space="preserve">ulju i ostatak tj. čistu tekuću fazu </w:t>
      </w:r>
      <w:r w:rsidR="007D65E3">
        <w:rPr>
          <w:rFonts w:ascii="Arial" w:hAnsi="Arial" w:cs="Arial"/>
        </w:rPr>
        <w:t>bio</w:t>
      </w:r>
      <w:r w:rsidR="00A2188A">
        <w:rPr>
          <w:rFonts w:ascii="Arial" w:hAnsi="Arial" w:cs="Arial"/>
        </w:rPr>
        <w:t>-</w:t>
      </w:r>
      <w:r w:rsidR="007D65E3">
        <w:rPr>
          <w:rFonts w:ascii="Arial" w:hAnsi="Arial" w:cs="Arial"/>
        </w:rPr>
        <w:t>ulja.</w:t>
      </w:r>
      <w:r>
        <w:rPr>
          <w:rFonts w:ascii="Arial" w:hAnsi="Arial" w:cs="Arial"/>
        </w:rPr>
        <w:t xml:space="preserve"> </w:t>
      </w:r>
      <w:r w:rsidR="0047386F">
        <w:rPr>
          <w:rFonts w:ascii="Arial" w:hAnsi="Arial" w:cs="Arial"/>
        </w:rPr>
        <w:t>Nedostatak bio</w:t>
      </w:r>
      <w:r w:rsidR="00A2188A">
        <w:rPr>
          <w:rFonts w:ascii="Arial" w:hAnsi="Arial" w:cs="Arial"/>
        </w:rPr>
        <w:t>-</w:t>
      </w:r>
      <w:r w:rsidR="0047386F">
        <w:rPr>
          <w:rFonts w:ascii="Arial" w:hAnsi="Arial" w:cs="Arial"/>
        </w:rPr>
        <w:t xml:space="preserve">ulja pokazao se u obliku </w:t>
      </w:r>
      <w:r w:rsidR="00A2188A">
        <w:rPr>
          <w:rFonts w:ascii="Arial" w:hAnsi="Arial" w:cs="Arial"/>
        </w:rPr>
        <w:t>katrana</w:t>
      </w:r>
      <w:r w:rsidR="0047386F">
        <w:rPr>
          <w:rFonts w:ascii="Arial" w:hAnsi="Arial" w:cs="Arial"/>
        </w:rPr>
        <w:t xml:space="preserve"> kojeg drvo izlučuje, a koji se prilikom taloženja sljepljuje s površinom </w:t>
      </w:r>
      <w:r w:rsidR="00A2188A">
        <w:rPr>
          <w:rFonts w:ascii="Arial" w:hAnsi="Arial" w:cs="Arial"/>
        </w:rPr>
        <w:t>epruvete</w:t>
      </w:r>
      <w:r w:rsidR="0047386F">
        <w:rPr>
          <w:rFonts w:ascii="Arial" w:hAnsi="Arial" w:cs="Arial"/>
        </w:rPr>
        <w:t>. Kada bi se bio</w:t>
      </w:r>
      <w:r w:rsidR="00A2188A">
        <w:rPr>
          <w:rFonts w:ascii="Arial" w:hAnsi="Arial" w:cs="Arial"/>
        </w:rPr>
        <w:t>-</w:t>
      </w:r>
      <w:r w:rsidR="0047386F">
        <w:rPr>
          <w:rFonts w:ascii="Arial" w:hAnsi="Arial" w:cs="Arial"/>
        </w:rPr>
        <w:t>ulje koristilo na komercijalnoj razini i u industriji tada bi pri proizvodnji bio</w:t>
      </w:r>
      <w:r w:rsidR="00A2188A">
        <w:rPr>
          <w:rFonts w:ascii="Arial" w:hAnsi="Arial" w:cs="Arial"/>
        </w:rPr>
        <w:t>-</w:t>
      </w:r>
      <w:r w:rsidR="0047386F">
        <w:rPr>
          <w:rFonts w:ascii="Arial" w:hAnsi="Arial" w:cs="Arial"/>
        </w:rPr>
        <w:t>ulja trebalo imati na umu kako što efikasnije i s što manjim</w:t>
      </w:r>
      <w:r w:rsidR="00ED6AE6">
        <w:rPr>
          <w:rFonts w:ascii="Arial" w:hAnsi="Arial" w:cs="Arial"/>
        </w:rPr>
        <w:t xml:space="preserve"> gubicima izolirati naslage katrana</w:t>
      </w:r>
      <w:r w:rsidR="0047386F">
        <w:rPr>
          <w:rFonts w:ascii="Arial" w:hAnsi="Arial" w:cs="Arial"/>
        </w:rPr>
        <w:t xml:space="preserve"> iz bio</w:t>
      </w:r>
      <w:r w:rsidR="00ED6AE6">
        <w:rPr>
          <w:rFonts w:ascii="Arial" w:hAnsi="Arial" w:cs="Arial"/>
        </w:rPr>
        <w:t>-</w:t>
      </w:r>
      <w:r w:rsidR="0047386F">
        <w:rPr>
          <w:rFonts w:ascii="Arial" w:hAnsi="Arial" w:cs="Arial"/>
        </w:rPr>
        <w:t>ulja kako bi ono bilo što čišće i kako bi s</w:t>
      </w:r>
      <w:r w:rsidR="00F11D89">
        <w:rPr>
          <w:rFonts w:ascii="Arial" w:hAnsi="Arial" w:cs="Arial"/>
        </w:rPr>
        <w:t>e moglo jednostavno primjen</w:t>
      </w:r>
      <w:r w:rsidR="0047386F">
        <w:rPr>
          <w:rFonts w:ascii="Arial" w:hAnsi="Arial" w:cs="Arial"/>
        </w:rPr>
        <w:t>i</w:t>
      </w:r>
      <w:r w:rsidR="00F11D89">
        <w:rPr>
          <w:rFonts w:ascii="Arial" w:hAnsi="Arial" w:cs="Arial"/>
        </w:rPr>
        <w:t>ti</w:t>
      </w:r>
      <w:r w:rsidR="0047386F">
        <w:rPr>
          <w:rFonts w:ascii="Arial" w:hAnsi="Arial" w:cs="Arial"/>
        </w:rPr>
        <w:t xml:space="preserve">. Računajući količinu nataloženog </w:t>
      </w:r>
      <w:r w:rsidR="00ED6AE6">
        <w:rPr>
          <w:rFonts w:ascii="Arial" w:hAnsi="Arial" w:cs="Arial"/>
        </w:rPr>
        <w:t>katrana</w:t>
      </w:r>
      <w:r w:rsidR="0047386F">
        <w:rPr>
          <w:rFonts w:ascii="Arial" w:hAnsi="Arial" w:cs="Arial"/>
        </w:rPr>
        <w:t xml:space="preserve"> kao gubitak za tekuće bio</w:t>
      </w:r>
      <w:r w:rsidR="00ED6AE6">
        <w:rPr>
          <w:rFonts w:ascii="Arial" w:hAnsi="Arial" w:cs="Arial"/>
        </w:rPr>
        <w:t>-</w:t>
      </w:r>
      <w:r w:rsidR="0047386F">
        <w:rPr>
          <w:rFonts w:ascii="Arial" w:hAnsi="Arial" w:cs="Arial"/>
        </w:rPr>
        <w:t>ulje tada i sama količina dobivenog bio</w:t>
      </w:r>
      <w:r w:rsidR="00ED6AE6">
        <w:rPr>
          <w:rFonts w:ascii="Arial" w:hAnsi="Arial" w:cs="Arial"/>
        </w:rPr>
        <w:t>-</w:t>
      </w:r>
      <w:r w:rsidR="0047386F">
        <w:rPr>
          <w:rFonts w:ascii="Arial" w:hAnsi="Arial" w:cs="Arial"/>
        </w:rPr>
        <w:t xml:space="preserve">ulja pada s </w:t>
      </w:r>
      <w:r w:rsidR="009E720D">
        <w:rPr>
          <w:rFonts w:ascii="Arial" w:hAnsi="Arial" w:cs="Arial"/>
        </w:rPr>
        <w:t xml:space="preserve">prosječnih 41,24% </w:t>
      </w:r>
      <w:r w:rsidR="009E720D">
        <w:rPr>
          <w:rFonts w:ascii="Arial" w:hAnsi="Arial" w:cs="Arial"/>
        </w:rPr>
        <w:lastRenderedPageBreak/>
        <w:t>na minimalnih 13,38% mase ulaznog uzorka. Taj podatak daje realnu sliku koliko se tekuće faze bio</w:t>
      </w:r>
      <w:r w:rsidR="00ED6AE6">
        <w:rPr>
          <w:rFonts w:ascii="Arial" w:hAnsi="Arial" w:cs="Arial"/>
        </w:rPr>
        <w:t>-</w:t>
      </w:r>
      <w:r w:rsidR="009E720D">
        <w:rPr>
          <w:rFonts w:ascii="Arial" w:hAnsi="Arial" w:cs="Arial"/>
        </w:rPr>
        <w:t xml:space="preserve">ulje primjenjive u kemijskoj industriji može očekivati iz dostupne sirovine mase </w:t>
      </w:r>
      <w:r w:rsidR="009E720D" w:rsidRPr="009E720D">
        <w:rPr>
          <w:rFonts w:ascii="Arial" w:hAnsi="Arial" w:cs="Arial"/>
          <w:i/>
        </w:rPr>
        <w:t>m</w:t>
      </w:r>
      <w:r w:rsidR="009E720D">
        <w:rPr>
          <w:rFonts w:ascii="Arial" w:hAnsi="Arial" w:cs="Arial"/>
          <w:i/>
        </w:rPr>
        <w:t xml:space="preserve">. </w:t>
      </w:r>
      <w:r w:rsidR="009E720D">
        <w:rPr>
          <w:rFonts w:ascii="Arial" w:hAnsi="Arial" w:cs="Arial"/>
        </w:rPr>
        <w:t xml:space="preserve">Rezultati sličnih vrijednosti vidljivi su i iz istraživanja piroliziranog ulja iz mješavine hrastove i javorove biomase, iz biomase običnog bora te pšeničnih ostataka nakon žetve te se oni kreću u rasponu 20 </w:t>
      </w:r>
      <w:r w:rsidR="00903265">
        <w:rPr>
          <w:rFonts w:ascii="Arial" w:hAnsi="Arial" w:cs="Arial"/>
        </w:rPr>
        <w:t>-</w:t>
      </w:r>
      <w:r w:rsidR="009E720D">
        <w:rPr>
          <w:rFonts w:ascii="Arial" w:hAnsi="Arial" w:cs="Arial"/>
        </w:rPr>
        <w:t xml:space="preserve"> 40% ulazne mase uzorka, a najveći iznos sadržaja suhe tvari u bio</w:t>
      </w:r>
      <w:r w:rsidR="00ED6AE6">
        <w:rPr>
          <w:rFonts w:ascii="Arial" w:hAnsi="Arial" w:cs="Arial"/>
        </w:rPr>
        <w:t>-</w:t>
      </w:r>
      <w:r w:rsidR="009E720D">
        <w:rPr>
          <w:rFonts w:ascii="Arial" w:hAnsi="Arial" w:cs="Arial"/>
        </w:rPr>
        <w:t>ulju dobiveni su iz piroliziranog bioulja mješavine hrastove i javor</w:t>
      </w:r>
      <w:r w:rsidR="00566602">
        <w:rPr>
          <w:rFonts w:ascii="Arial" w:hAnsi="Arial" w:cs="Arial"/>
        </w:rPr>
        <w:t>ove biomase (Sipila i dr., 1997</w:t>
      </w:r>
      <w:r w:rsidR="009E720D">
        <w:rPr>
          <w:rFonts w:ascii="Arial" w:hAnsi="Arial" w:cs="Arial"/>
        </w:rPr>
        <w:t>)</w:t>
      </w:r>
      <w:r w:rsidR="00F11D89">
        <w:rPr>
          <w:rFonts w:ascii="Arial" w:hAnsi="Arial" w:cs="Arial"/>
        </w:rPr>
        <w:t>.</w:t>
      </w:r>
      <w:r w:rsidR="00903265">
        <w:rPr>
          <w:rFonts w:ascii="Arial" w:hAnsi="Arial" w:cs="Arial"/>
        </w:rPr>
        <w:br/>
      </w:r>
    </w:p>
    <w:p w:rsidR="00D61379" w:rsidRDefault="00D61379" w:rsidP="00D61379">
      <w:pPr>
        <w:spacing w:line="360" w:lineRule="auto"/>
        <w:ind w:firstLine="567"/>
        <w:jc w:val="both"/>
        <w:rPr>
          <w:rFonts w:ascii="Arial" w:hAnsi="Arial" w:cs="Arial"/>
          <w:color w:val="4F6228" w:themeColor="accent3" w:themeShade="80"/>
          <w:sz w:val="32"/>
          <w:szCs w:val="32"/>
        </w:rPr>
      </w:pPr>
    </w:p>
    <w:p w:rsidR="00D61379" w:rsidRDefault="00D61379" w:rsidP="00D61379">
      <w:pPr>
        <w:spacing w:line="360" w:lineRule="auto"/>
        <w:ind w:firstLine="567"/>
        <w:jc w:val="both"/>
        <w:rPr>
          <w:rFonts w:ascii="Arial" w:hAnsi="Arial" w:cs="Arial"/>
          <w:color w:val="4F6228" w:themeColor="accent3" w:themeShade="80"/>
          <w:sz w:val="32"/>
          <w:szCs w:val="32"/>
        </w:rPr>
      </w:pPr>
    </w:p>
    <w:p w:rsidR="00D61379" w:rsidRDefault="00D61379" w:rsidP="00D61379">
      <w:pPr>
        <w:spacing w:line="360" w:lineRule="auto"/>
        <w:ind w:firstLine="567"/>
        <w:jc w:val="both"/>
        <w:rPr>
          <w:rFonts w:ascii="Arial" w:hAnsi="Arial" w:cs="Arial"/>
          <w:color w:val="4F6228" w:themeColor="accent3" w:themeShade="80"/>
          <w:sz w:val="32"/>
          <w:szCs w:val="32"/>
        </w:rPr>
      </w:pPr>
    </w:p>
    <w:p w:rsidR="00D61379" w:rsidRDefault="00D61379" w:rsidP="00D61379">
      <w:pPr>
        <w:spacing w:line="360" w:lineRule="auto"/>
        <w:ind w:firstLine="567"/>
        <w:jc w:val="both"/>
        <w:rPr>
          <w:rFonts w:ascii="Arial" w:hAnsi="Arial" w:cs="Arial"/>
          <w:color w:val="4F6228" w:themeColor="accent3" w:themeShade="80"/>
          <w:sz w:val="32"/>
          <w:szCs w:val="32"/>
        </w:rPr>
      </w:pPr>
    </w:p>
    <w:p w:rsidR="00D61379" w:rsidRDefault="00D61379" w:rsidP="00D61379">
      <w:pPr>
        <w:spacing w:line="360" w:lineRule="auto"/>
        <w:ind w:firstLine="567"/>
        <w:jc w:val="both"/>
        <w:rPr>
          <w:rFonts w:ascii="Arial" w:hAnsi="Arial" w:cs="Arial"/>
          <w:color w:val="4F6228" w:themeColor="accent3" w:themeShade="80"/>
          <w:sz w:val="32"/>
          <w:szCs w:val="32"/>
        </w:rPr>
      </w:pPr>
    </w:p>
    <w:p w:rsidR="00D61379" w:rsidRDefault="00D61379" w:rsidP="00D61379">
      <w:pPr>
        <w:spacing w:line="360" w:lineRule="auto"/>
        <w:ind w:firstLine="567"/>
        <w:jc w:val="both"/>
        <w:rPr>
          <w:rFonts w:ascii="Arial" w:hAnsi="Arial" w:cs="Arial"/>
          <w:color w:val="4F6228" w:themeColor="accent3" w:themeShade="80"/>
          <w:sz w:val="32"/>
          <w:szCs w:val="32"/>
        </w:rPr>
      </w:pPr>
    </w:p>
    <w:p w:rsidR="00D61379" w:rsidRDefault="00D61379" w:rsidP="00D61379">
      <w:pPr>
        <w:spacing w:line="360" w:lineRule="auto"/>
        <w:ind w:firstLine="567"/>
        <w:jc w:val="both"/>
        <w:rPr>
          <w:rFonts w:ascii="Arial" w:hAnsi="Arial" w:cs="Arial"/>
          <w:color w:val="4F6228" w:themeColor="accent3" w:themeShade="80"/>
          <w:sz w:val="32"/>
          <w:szCs w:val="32"/>
        </w:rPr>
      </w:pPr>
    </w:p>
    <w:p w:rsidR="00D61379" w:rsidRDefault="00D61379" w:rsidP="00D61379">
      <w:pPr>
        <w:spacing w:line="360" w:lineRule="auto"/>
        <w:ind w:firstLine="567"/>
        <w:jc w:val="both"/>
        <w:rPr>
          <w:rFonts w:ascii="Arial" w:hAnsi="Arial" w:cs="Arial"/>
          <w:color w:val="4F6228" w:themeColor="accent3" w:themeShade="80"/>
          <w:sz w:val="32"/>
          <w:szCs w:val="32"/>
        </w:rPr>
      </w:pPr>
    </w:p>
    <w:p w:rsidR="00D61379" w:rsidRDefault="00D61379" w:rsidP="00D61379">
      <w:pPr>
        <w:spacing w:line="360" w:lineRule="auto"/>
        <w:ind w:firstLine="567"/>
        <w:jc w:val="both"/>
        <w:rPr>
          <w:rFonts w:ascii="Arial" w:hAnsi="Arial" w:cs="Arial"/>
          <w:color w:val="4F6228" w:themeColor="accent3" w:themeShade="80"/>
          <w:sz w:val="32"/>
          <w:szCs w:val="32"/>
        </w:rPr>
      </w:pPr>
    </w:p>
    <w:p w:rsidR="00D61379" w:rsidRDefault="00D61379" w:rsidP="00D61379">
      <w:pPr>
        <w:spacing w:line="360" w:lineRule="auto"/>
        <w:ind w:firstLine="567"/>
        <w:jc w:val="both"/>
        <w:rPr>
          <w:rFonts w:ascii="Arial" w:hAnsi="Arial" w:cs="Arial"/>
          <w:color w:val="4F6228" w:themeColor="accent3" w:themeShade="80"/>
          <w:sz w:val="32"/>
          <w:szCs w:val="32"/>
        </w:rPr>
      </w:pPr>
    </w:p>
    <w:p w:rsidR="00D61379" w:rsidRDefault="00D61379" w:rsidP="00D61379">
      <w:pPr>
        <w:spacing w:line="360" w:lineRule="auto"/>
        <w:ind w:firstLine="567"/>
        <w:jc w:val="both"/>
        <w:rPr>
          <w:rFonts w:ascii="Arial" w:hAnsi="Arial" w:cs="Arial"/>
          <w:color w:val="4F6228" w:themeColor="accent3" w:themeShade="80"/>
          <w:sz w:val="32"/>
          <w:szCs w:val="32"/>
        </w:rPr>
      </w:pPr>
    </w:p>
    <w:p w:rsidR="00D61379" w:rsidRDefault="00D61379" w:rsidP="00D61379">
      <w:pPr>
        <w:spacing w:line="360" w:lineRule="auto"/>
        <w:ind w:firstLine="567"/>
        <w:jc w:val="both"/>
        <w:rPr>
          <w:rFonts w:ascii="Arial" w:hAnsi="Arial" w:cs="Arial"/>
          <w:color w:val="4F6228" w:themeColor="accent3" w:themeShade="80"/>
          <w:sz w:val="32"/>
          <w:szCs w:val="32"/>
        </w:rPr>
      </w:pPr>
    </w:p>
    <w:p w:rsidR="00D61379" w:rsidRDefault="00D61379" w:rsidP="00D61379">
      <w:pPr>
        <w:spacing w:line="360" w:lineRule="auto"/>
        <w:ind w:firstLine="567"/>
        <w:jc w:val="both"/>
        <w:rPr>
          <w:rFonts w:ascii="Arial" w:hAnsi="Arial" w:cs="Arial"/>
          <w:color w:val="4F6228" w:themeColor="accent3" w:themeShade="80"/>
          <w:sz w:val="32"/>
          <w:szCs w:val="32"/>
        </w:rPr>
      </w:pPr>
    </w:p>
    <w:p w:rsidR="00D61379" w:rsidRDefault="00D61379" w:rsidP="00D61379">
      <w:pPr>
        <w:spacing w:line="360" w:lineRule="auto"/>
        <w:ind w:firstLine="567"/>
        <w:jc w:val="both"/>
        <w:rPr>
          <w:rFonts w:ascii="Arial" w:hAnsi="Arial" w:cs="Arial"/>
          <w:color w:val="4F6228" w:themeColor="accent3" w:themeShade="80"/>
          <w:sz w:val="32"/>
          <w:szCs w:val="32"/>
        </w:rPr>
      </w:pPr>
    </w:p>
    <w:p w:rsidR="00D61379" w:rsidRDefault="00D61379" w:rsidP="00D61379">
      <w:pPr>
        <w:spacing w:line="360" w:lineRule="auto"/>
        <w:ind w:firstLine="567"/>
        <w:jc w:val="both"/>
        <w:rPr>
          <w:rFonts w:ascii="Arial" w:hAnsi="Arial" w:cs="Arial"/>
          <w:color w:val="4F6228" w:themeColor="accent3" w:themeShade="80"/>
          <w:sz w:val="32"/>
          <w:szCs w:val="32"/>
        </w:rPr>
      </w:pPr>
    </w:p>
    <w:p w:rsidR="00A27603" w:rsidRPr="00F11D89" w:rsidRDefault="00026FF9" w:rsidP="00F11D89">
      <w:pPr>
        <w:spacing w:line="360" w:lineRule="auto"/>
        <w:jc w:val="both"/>
        <w:rPr>
          <w:rFonts w:ascii="Arial" w:hAnsi="Arial" w:cs="Arial"/>
        </w:rPr>
      </w:pPr>
      <w:r>
        <w:rPr>
          <w:rFonts w:ascii="Arial" w:hAnsi="Arial" w:cs="Arial"/>
          <w:color w:val="4F6228" w:themeColor="accent3" w:themeShade="80"/>
          <w:sz w:val="32"/>
          <w:szCs w:val="32"/>
        </w:rPr>
        <w:lastRenderedPageBreak/>
        <w:t>7</w:t>
      </w:r>
      <w:r w:rsidR="00A27603" w:rsidRPr="00A27603">
        <w:rPr>
          <w:rFonts w:ascii="Arial" w:hAnsi="Arial" w:cs="Arial"/>
          <w:color w:val="4F6228" w:themeColor="accent3" w:themeShade="80"/>
          <w:sz w:val="32"/>
          <w:szCs w:val="32"/>
        </w:rPr>
        <w:t>. ZAKLJUČCI</w:t>
      </w:r>
    </w:p>
    <w:p w:rsidR="002F3006" w:rsidRPr="00C26CE4" w:rsidRDefault="00CF3727" w:rsidP="00D61379">
      <w:pPr>
        <w:spacing w:line="360" w:lineRule="auto"/>
        <w:ind w:firstLine="567"/>
        <w:jc w:val="both"/>
        <w:rPr>
          <w:rFonts w:ascii="Arial" w:hAnsi="Arial" w:cs="Arial"/>
        </w:rPr>
      </w:pPr>
      <w:r w:rsidRPr="00C26CE4">
        <w:rPr>
          <w:rFonts w:ascii="Arial" w:hAnsi="Arial" w:cs="Arial"/>
        </w:rPr>
        <w:t>Sukladno postavljenim ciljevima, planu istraživanja i rezultatima dobivenima istraživanjem iznose se sljedeća zaključna razmišljanja.</w:t>
      </w:r>
      <w:r w:rsidR="00E11F02" w:rsidRPr="00C26CE4">
        <w:rPr>
          <w:rFonts w:ascii="Arial" w:hAnsi="Arial" w:cs="Arial"/>
        </w:rPr>
        <w:t xml:space="preserve"> </w:t>
      </w:r>
    </w:p>
    <w:p w:rsidR="00A74EE7" w:rsidRPr="00897E27" w:rsidRDefault="00A74EE7" w:rsidP="00446EBF">
      <w:pPr>
        <w:pStyle w:val="ListParagraph"/>
        <w:numPr>
          <w:ilvl w:val="0"/>
          <w:numId w:val="7"/>
        </w:numPr>
        <w:spacing w:line="360" w:lineRule="auto"/>
        <w:ind w:left="567" w:hanging="567"/>
        <w:jc w:val="both"/>
        <w:rPr>
          <w:rFonts w:ascii="Arial" w:hAnsi="Arial" w:cs="Arial"/>
          <w:sz w:val="22"/>
          <w:szCs w:val="22"/>
        </w:rPr>
      </w:pPr>
      <w:r w:rsidRPr="00897E27">
        <w:rPr>
          <w:rFonts w:ascii="Arial" w:hAnsi="Arial" w:cs="Arial"/>
          <w:sz w:val="22"/>
          <w:szCs w:val="22"/>
        </w:rPr>
        <w:t>Dobiveni rezultati određivanja krupnog kemijskog sastava u usporedbi s rezultatima dosadašnjih istraživanja iz literature su pokazali sličnosti kod svih komponenata grupnog kemijskog sastava drva crne topole, odnosno svi rezultati su u granicama prosječnog kemijskog sastava za drvo</w:t>
      </w:r>
      <w:r w:rsidR="00446EBF" w:rsidRPr="00897E27">
        <w:rPr>
          <w:rFonts w:ascii="Arial" w:hAnsi="Arial" w:cs="Arial"/>
          <w:sz w:val="22"/>
          <w:szCs w:val="22"/>
        </w:rPr>
        <w:t>.</w:t>
      </w:r>
    </w:p>
    <w:p w:rsidR="00E11F02" w:rsidRPr="00897E27" w:rsidRDefault="00E11F02" w:rsidP="00446EBF">
      <w:pPr>
        <w:pStyle w:val="ListParagraph"/>
        <w:numPr>
          <w:ilvl w:val="0"/>
          <w:numId w:val="7"/>
        </w:numPr>
        <w:spacing w:line="360" w:lineRule="auto"/>
        <w:ind w:left="567" w:hanging="567"/>
        <w:jc w:val="both"/>
        <w:rPr>
          <w:rFonts w:ascii="Arial" w:hAnsi="Arial" w:cs="Arial"/>
          <w:sz w:val="22"/>
          <w:szCs w:val="22"/>
        </w:rPr>
      </w:pPr>
      <w:r w:rsidRPr="00897E27">
        <w:rPr>
          <w:rFonts w:ascii="Arial" w:hAnsi="Arial" w:cs="Arial"/>
          <w:sz w:val="22"/>
          <w:szCs w:val="22"/>
        </w:rPr>
        <w:t>Za što veće kvantitativno iskorištenje ulazne biomase drva crne topole (</w:t>
      </w:r>
      <w:r w:rsidRPr="00897E27">
        <w:rPr>
          <w:rFonts w:ascii="Arial" w:hAnsi="Arial" w:cs="Arial"/>
          <w:i/>
          <w:sz w:val="22"/>
          <w:szCs w:val="22"/>
        </w:rPr>
        <w:t>Populus nigra L</w:t>
      </w:r>
      <w:r w:rsidRPr="00897E27">
        <w:rPr>
          <w:rFonts w:ascii="Arial" w:hAnsi="Arial" w:cs="Arial"/>
          <w:sz w:val="22"/>
          <w:szCs w:val="22"/>
        </w:rPr>
        <w:t>.) svakako valja koristiti čestice drva manje od 0</w:t>
      </w:r>
      <w:proofErr w:type="gramStart"/>
      <w:r w:rsidRPr="00897E27">
        <w:rPr>
          <w:rFonts w:ascii="Arial" w:hAnsi="Arial" w:cs="Arial"/>
          <w:sz w:val="22"/>
          <w:szCs w:val="22"/>
        </w:rPr>
        <w:t>,5</w:t>
      </w:r>
      <w:proofErr w:type="gramEnd"/>
      <w:r w:rsidRPr="00897E27">
        <w:rPr>
          <w:rFonts w:ascii="Arial" w:hAnsi="Arial" w:cs="Arial"/>
          <w:sz w:val="22"/>
          <w:szCs w:val="22"/>
        </w:rPr>
        <w:t xml:space="preserve"> mm u promjeru. </w:t>
      </w:r>
    </w:p>
    <w:p w:rsidR="00E11F02" w:rsidRPr="00897E27" w:rsidRDefault="00C26CE4" w:rsidP="00446EBF">
      <w:pPr>
        <w:pStyle w:val="ListParagraph"/>
        <w:numPr>
          <w:ilvl w:val="0"/>
          <w:numId w:val="7"/>
        </w:numPr>
        <w:spacing w:line="360" w:lineRule="auto"/>
        <w:ind w:left="567" w:hanging="567"/>
        <w:jc w:val="both"/>
        <w:rPr>
          <w:rFonts w:ascii="Arial" w:hAnsi="Arial" w:cs="Arial"/>
          <w:sz w:val="22"/>
          <w:szCs w:val="22"/>
        </w:rPr>
      </w:pPr>
      <w:r w:rsidRPr="00897E27">
        <w:rPr>
          <w:rFonts w:ascii="Arial" w:hAnsi="Arial" w:cs="Arial"/>
          <w:sz w:val="22"/>
          <w:szCs w:val="22"/>
        </w:rPr>
        <w:t xml:space="preserve">S obzirom </w:t>
      </w:r>
      <w:proofErr w:type="gramStart"/>
      <w:r w:rsidRPr="00897E27">
        <w:rPr>
          <w:rFonts w:ascii="Arial" w:hAnsi="Arial" w:cs="Arial"/>
          <w:sz w:val="22"/>
          <w:szCs w:val="22"/>
        </w:rPr>
        <w:t>na</w:t>
      </w:r>
      <w:proofErr w:type="gramEnd"/>
      <w:r w:rsidRPr="00897E27">
        <w:rPr>
          <w:rFonts w:ascii="Arial" w:hAnsi="Arial" w:cs="Arial"/>
          <w:sz w:val="22"/>
          <w:szCs w:val="22"/>
        </w:rPr>
        <w:t xml:space="preserve"> pad sadržaja vode u ulaznoj sirovini količina dobivenog bio</w:t>
      </w:r>
      <w:r w:rsidR="00ED6AE6" w:rsidRPr="00897E27">
        <w:rPr>
          <w:rFonts w:ascii="Arial" w:hAnsi="Arial" w:cs="Arial"/>
          <w:sz w:val="22"/>
          <w:szCs w:val="22"/>
        </w:rPr>
        <w:t>-</w:t>
      </w:r>
      <w:r w:rsidRPr="00897E27">
        <w:rPr>
          <w:rFonts w:ascii="Arial" w:hAnsi="Arial" w:cs="Arial"/>
          <w:sz w:val="22"/>
          <w:szCs w:val="22"/>
        </w:rPr>
        <w:t>ulja raste dok kod dobivanja bio</w:t>
      </w:r>
      <w:r w:rsidR="00ED6AE6" w:rsidRPr="00897E27">
        <w:rPr>
          <w:rFonts w:ascii="Arial" w:hAnsi="Arial" w:cs="Arial"/>
          <w:sz w:val="22"/>
          <w:szCs w:val="22"/>
        </w:rPr>
        <w:t>-</w:t>
      </w:r>
      <w:r w:rsidRPr="00897E27">
        <w:rPr>
          <w:rFonts w:ascii="Arial" w:hAnsi="Arial" w:cs="Arial"/>
          <w:sz w:val="22"/>
          <w:szCs w:val="22"/>
        </w:rPr>
        <w:t xml:space="preserve">ugljena sadržaj vode u drvu nema utjecaj na dobivenu količinu istog. </w:t>
      </w:r>
    </w:p>
    <w:p w:rsidR="00C26CE4" w:rsidRPr="00897E27" w:rsidRDefault="00C26CE4" w:rsidP="00446EBF">
      <w:pPr>
        <w:pStyle w:val="ListParagraph"/>
        <w:numPr>
          <w:ilvl w:val="0"/>
          <w:numId w:val="7"/>
        </w:numPr>
        <w:spacing w:line="360" w:lineRule="auto"/>
        <w:ind w:left="567" w:hanging="567"/>
        <w:jc w:val="both"/>
        <w:rPr>
          <w:rFonts w:ascii="Arial" w:hAnsi="Arial" w:cs="Arial"/>
          <w:sz w:val="22"/>
          <w:szCs w:val="22"/>
        </w:rPr>
      </w:pPr>
      <w:r w:rsidRPr="00897E27">
        <w:rPr>
          <w:rFonts w:ascii="Arial" w:hAnsi="Arial" w:cs="Arial"/>
          <w:sz w:val="22"/>
          <w:szCs w:val="22"/>
        </w:rPr>
        <w:t xml:space="preserve">Iako su količine dobivenih proizvoda manje nego kod proizvoda dobivenih iz drva jele, prednost </w:t>
      </w:r>
      <w:r w:rsidR="00FC73B9" w:rsidRPr="00897E27">
        <w:rPr>
          <w:rFonts w:ascii="Arial" w:hAnsi="Arial" w:cs="Arial"/>
          <w:sz w:val="22"/>
          <w:szCs w:val="22"/>
        </w:rPr>
        <w:t xml:space="preserve">kod razmatranja komercijalne uporabe svakako se daje drvu crne topole zbog brzog prirasta </w:t>
      </w:r>
      <w:r w:rsidR="00D5518C" w:rsidRPr="00897E27">
        <w:rPr>
          <w:rFonts w:ascii="Arial" w:hAnsi="Arial" w:cs="Arial"/>
          <w:sz w:val="22"/>
          <w:szCs w:val="22"/>
        </w:rPr>
        <w:t>i</w:t>
      </w:r>
      <w:r w:rsidR="00FC73B9" w:rsidRPr="00897E27">
        <w:rPr>
          <w:rFonts w:ascii="Arial" w:hAnsi="Arial" w:cs="Arial"/>
          <w:sz w:val="22"/>
          <w:szCs w:val="22"/>
        </w:rPr>
        <w:t xml:space="preserve"> kratkotrajnog ciklusa obnavljanja sirovine.</w:t>
      </w:r>
    </w:p>
    <w:p w:rsidR="00FC73B9" w:rsidRPr="00897E27" w:rsidRDefault="00FC73B9" w:rsidP="00446EBF">
      <w:pPr>
        <w:pStyle w:val="ListParagraph"/>
        <w:numPr>
          <w:ilvl w:val="0"/>
          <w:numId w:val="7"/>
        </w:numPr>
        <w:spacing w:line="360" w:lineRule="auto"/>
        <w:ind w:left="567" w:hanging="567"/>
        <w:jc w:val="both"/>
        <w:rPr>
          <w:rFonts w:ascii="Arial" w:hAnsi="Arial" w:cs="Arial"/>
          <w:sz w:val="22"/>
          <w:szCs w:val="22"/>
        </w:rPr>
      </w:pPr>
      <w:r w:rsidRPr="00897E27">
        <w:rPr>
          <w:rFonts w:ascii="Arial" w:hAnsi="Arial" w:cs="Arial"/>
          <w:sz w:val="22"/>
          <w:szCs w:val="22"/>
        </w:rPr>
        <w:t xml:space="preserve">Sadržaj vode u drvu značajno utječe </w:t>
      </w:r>
      <w:proofErr w:type="gramStart"/>
      <w:r w:rsidRPr="00897E27">
        <w:rPr>
          <w:rFonts w:ascii="Arial" w:hAnsi="Arial" w:cs="Arial"/>
          <w:sz w:val="22"/>
          <w:szCs w:val="22"/>
        </w:rPr>
        <w:t>na</w:t>
      </w:r>
      <w:proofErr w:type="gramEnd"/>
      <w:r w:rsidRPr="00897E27">
        <w:rPr>
          <w:rFonts w:ascii="Arial" w:hAnsi="Arial" w:cs="Arial"/>
          <w:sz w:val="22"/>
          <w:szCs w:val="22"/>
        </w:rPr>
        <w:t xml:space="preserve"> visokokaloričnu vrijednost bio</w:t>
      </w:r>
      <w:r w:rsidR="00ED6AE6" w:rsidRPr="00897E27">
        <w:rPr>
          <w:rFonts w:ascii="Arial" w:hAnsi="Arial" w:cs="Arial"/>
          <w:sz w:val="22"/>
          <w:szCs w:val="22"/>
        </w:rPr>
        <w:t>-</w:t>
      </w:r>
      <w:r w:rsidRPr="00897E27">
        <w:rPr>
          <w:rFonts w:ascii="Arial" w:hAnsi="Arial" w:cs="Arial"/>
          <w:sz w:val="22"/>
          <w:szCs w:val="22"/>
        </w:rPr>
        <w:t>ugljena</w:t>
      </w:r>
      <w:r w:rsidR="004F7BFC" w:rsidRPr="00897E27">
        <w:rPr>
          <w:rFonts w:ascii="Arial" w:hAnsi="Arial" w:cs="Arial"/>
          <w:sz w:val="22"/>
          <w:szCs w:val="22"/>
        </w:rPr>
        <w:t xml:space="preserve"> dok veličina ulazne čestice ne utječe na istu</w:t>
      </w:r>
      <w:r w:rsidRPr="00897E27">
        <w:rPr>
          <w:rFonts w:ascii="Arial" w:hAnsi="Arial" w:cs="Arial"/>
          <w:sz w:val="22"/>
          <w:szCs w:val="22"/>
        </w:rPr>
        <w:t>.</w:t>
      </w:r>
      <w:r w:rsidR="00903265" w:rsidRPr="00897E27">
        <w:rPr>
          <w:rFonts w:ascii="Arial" w:hAnsi="Arial" w:cs="Arial"/>
          <w:sz w:val="22"/>
          <w:szCs w:val="22"/>
        </w:rPr>
        <w:t xml:space="preserve"> Što je niži sadržaj vode </w:t>
      </w:r>
      <w:r w:rsidR="004F521D" w:rsidRPr="00897E27">
        <w:rPr>
          <w:rFonts w:ascii="Arial" w:hAnsi="Arial" w:cs="Arial"/>
          <w:sz w:val="22"/>
          <w:szCs w:val="22"/>
        </w:rPr>
        <w:t>drva to je viša visokokalorična vrijednost bio</w:t>
      </w:r>
      <w:r w:rsidR="00ED6AE6" w:rsidRPr="00897E27">
        <w:rPr>
          <w:rFonts w:ascii="Arial" w:hAnsi="Arial" w:cs="Arial"/>
          <w:sz w:val="22"/>
          <w:szCs w:val="22"/>
        </w:rPr>
        <w:t>-</w:t>
      </w:r>
      <w:r w:rsidR="004F521D" w:rsidRPr="00897E27">
        <w:rPr>
          <w:rFonts w:ascii="Arial" w:hAnsi="Arial" w:cs="Arial"/>
          <w:sz w:val="22"/>
          <w:szCs w:val="22"/>
        </w:rPr>
        <w:t>ugljena.</w:t>
      </w:r>
      <w:r w:rsidRPr="00897E27">
        <w:rPr>
          <w:rFonts w:ascii="Arial" w:hAnsi="Arial" w:cs="Arial"/>
          <w:sz w:val="22"/>
          <w:szCs w:val="22"/>
        </w:rPr>
        <w:t xml:space="preserve"> Jednako uspoređujući kao i bio</w:t>
      </w:r>
      <w:r w:rsidR="00ED6AE6" w:rsidRPr="00897E27">
        <w:rPr>
          <w:rFonts w:ascii="Arial" w:hAnsi="Arial" w:cs="Arial"/>
          <w:sz w:val="22"/>
          <w:szCs w:val="22"/>
        </w:rPr>
        <w:t>-</w:t>
      </w:r>
      <w:r w:rsidR="008E1F4C" w:rsidRPr="00897E27">
        <w:rPr>
          <w:rFonts w:ascii="Arial" w:hAnsi="Arial" w:cs="Arial"/>
          <w:sz w:val="22"/>
          <w:szCs w:val="22"/>
        </w:rPr>
        <w:t>-</w:t>
      </w:r>
      <w:r w:rsidRPr="00897E27">
        <w:rPr>
          <w:rFonts w:ascii="Arial" w:hAnsi="Arial" w:cs="Arial"/>
          <w:sz w:val="22"/>
          <w:szCs w:val="22"/>
        </w:rPr>
        <w:t>ulje s drugim vrstama može se zaključiti kako bio</w:t>
      </w:r>
      <w:r w:rsidR="008E1F4C" w:rsidRPr="00897E27">
        <w:rPr>
          <w:rFonts w:ascii="Arial" w:hAnsi="Arial" w:cs="Arial"/>
          <w:sz w:val="22"/>
          <w:szCs w:val="22"/>
        </w:rPr>
        <w:t>-</w:t>
      </w:r>
      <w:r w:rsidRPr="00897E27">
        <w:rPr>
          <w:rFonts w:ascii="Arial" w:hAnsi="Arial" w:cs="Arial"/>
          <w:sz w:val="22"/>
          <w:szCs w:val="22"/>
        </w:rPr>
        <w:t xml:space="preserve">ugljen iz drva crne topole ima značajno višu visokokaloričnu vrijednost </w:t>
      </w:r>
      <w:proofErr w:type="gramStart"/>
      <w:r w:rsidRPr="00897E27">
        <w:rPr>
          <w:rFonts w:ascii="Arial" w:hAnsi="Arial" w:cs="Arial"/>
          <w:sz w:val="22"/>
          <w:szCs w:val="22"/>
        </w:rPr>
        <w:t>od</w:t>
      </w:r>
      <w:proofErr w:type="gramEnd"/>
      <w:r w:rsidRPr="00897E27">
        <w:rPr>
          <w:rFonts w:ascii="Arial" w:hAnsi="Arial" w:cs="Arial"/>
          <w:sz w:val="22"/>
          <w:szCs w:val="22"/>
        </w:rPr>
        <w:t xml:space="preserve"> istog iz drva jele (</w:t>
      </w:r>
      <w:r w:rsidRPr="00897E27">
        <w:rPr>
          <w:rFonts w:ascii="Arial" w:hAnsi="Arial" w:cs="Arial"/>
          <w:i/>
          <w:iCs/>
          <w:sz w:val="22"/>
          <w:szCs w:val="22"/>
        </w:rPr>
        <w:t xml:space="preserve">Abies bornmülleriana </w:t>
      </w:r>
      <w:r w:rsidRPr="00897E27">
        <w:rPr>
          <w:rFonts w:ascii="Arial" w:hAnsi="Arial" w:cs="Arial"/>
          <w:sz w:val="22"/>
          <w:szCs w:val="22"/>
        </w:rPr>
        <w:t>Mattf.), dok u usporedbi s bio</w:t>
      </w:r>
      <w:r w:rsidR="008E1F4C" w:rsidRPr="00897E27">
        <w:rPr>
          <w:rFonts w:ascii="Arial" w:hAnsi="Arial" w:cs="Arial"/>
          <w:sz w:val="22"/>
          <w:szCs w:val="22"/>
        </w:rPr>
        <w:t>-</w:t>
      </w:r>
      <w:r w:rsidRPr="00897E27">
        <w:rPr>
          <w:rFonts w:ascii="Arial" w:hAnsi="Arial" w:cs="Arial"/>
          <w:sz w:val="22"/>
          <w:szCs w:val="22"/>
        </w:rPr>
        <w:t xml:space="preserve">ugljenom iz drva bukve (Fagus sylvatica) ima nešto manju visokokaloričnu vrijednost. Također valja naglasiti kako se </w:t>
      </w:r>
      <w:r w:rsidR="00D5518C" w:rsidRPr="00897E27">
        <w:rPr>
          <w:rFonts w:ascii="Arial" w:hAnsi="Arial" w:cs="Arial"/>
          <w:sz w:val="22"/>
          <w:szCs w:val="22"/>
        </w:rPr>
        <w:t>i</w:t>
      </w:r>
      <w:r w:rsidRPr="00897E27">
        <w:rPr>
          <w:rFonts w:ascii="Arial" w:hAnsi="Arial" w:cs="Arial"/>
          <w:sz w:val="22"/>
          <w:szCs w:val="22"/>
        </w:rPr>
        <w:t xml:space="preserve"> u ovom slučaju drvo crne topole nameće kao izbor za što veće kvantitativno dobivanje bio</w:t>
      </w:r>
      <w:r w:rsidR="008E1F4C" w:rsidRPr="00897E27">
        <w:rPr>
          <w:rFonts w:ascii="Arial" w:hAnsi="Arial" w:cs="Arial"/>
          <w:sz w:val="22"/>
          <w:szCs w:val="22"/>
        </w:rPr>
        <w:t>-</w:t>
      </w:r>
      <w:r w:rsidRPr="00897E27">
        <w:rPr>
          <w:rFonts w:ascii="Arial" w:hAnsi="Arial" w:cs="Arial"/>
          <w:sz w:val="22"/>
          <w:szCs w:val="22"/>
        </w:rPr>
        <w:t xml:space="preserve">ugljena zbog svojih karakteristika brzog prirasta </w:t>
      </w:r>
      <w:r w:rsidR="00D5518C" w:rsidRPr="00897E27">
        <w:rPr>
          <w:rFonts w:ascii="Arial" w:hAnsi="Arial" w:cs="Arial"/>
          <w:sz w:val="22"/>
          <w:szCs w:val="22"/>
        </w:rPr>
        <w:t>i</w:t>
      </w:r>
      <w:r w:rsidRPr="00897E27">
        <w:rPr>
          <w:rFonts w:ascii="Arial" w:hAnsi="Arial" w:cs="Arial"/>
          <w:sz w:val="22"/>
          <w:szCs w:val="22"/>
        </w:rPr>
        <w:t xml:space="preserve"> kratkotrajnog ciklusa obnavljanja sirovine</w:t>
      </w:r>
      <w:r w:rsidR="00446EBF" w:rsidRPr="00897E27">
        <w:rPr>
          <w:rFonts w:ascii="Arial" w:hAnsi="Arial" w:cs="Arial"/>
          <w:sz w:val="22"/>
          <w:szCs w:val="22"/>
        </w:rPr>
        <w:t>.</w:t>
      </w:r>
    </w:p>
    <w:p w:rsidR="00FC73B9" w:rsidRPr="00897E27" w:rsidRDefault="00D5518C" w:rsidP="00446EBF">
      <w:pPr>
        <w:pStyle w:val="ListParagraph"/>
        <w:numPr>
          <w:ilvl w:val="0"/>
          <w:numId w:val="7"/>
        </w:numPr>
        <w:spacing w:line="360" w:lineRule="auto"/>
        <w:ind w:left="567" w:hanging="567"/>
        <w:jc w:val="both"/>
        <w:rPr>
          <w:rFonts w:ascii="Arial" w:hAnsi="Arial" w:cs="Arial"/>
          <w:sz w:val="22"/>
          <w:szCs w:val="22"/>
        </w:rPr>
      </w:pPr>
      <w:r w:rsidRPr="00897E27">
        <w:rPr>
          <w:rFonts w:ascii="Arial" w:hAnsi="Arial" w:cs="Arial"/>
          <w:sz w:val="22"/>
          <w:szCs w:val="22"/>
        </w:rPr>
        <w:t>Gustoća bioulja iz drva crne topole nešto je niža u usporedbi s bio</w:t>
      </w:r>
      <w:r w:rsidR="008E1F4C" w:rsidRPr="00897E27">
        <w:rPr>
          <w:rFonts w:ascii="Arial" w:hAnsi="Arial" w:cs="Arial"/>
          <w:sz w:val="22"/>
          <w:szCs w:val="22"/>
        </w:rPr>
        <w:t>-</w:t>
      </w:r>
      <w:r w:rsidRPr="00897E27">
        <w:rPr>
          <w:rFonts w:ascii="Arial" w:hAnsi="Arial" w:cs="Arial"/>
          <w:sz w:val="22"/>
          <w:szCs w:val="22"/>
        </w:rPr>
        <w:t xml:space="preserve">uljima iz drugih vrsta drva no ipak ima veću specifičnu gustoću </w:t>
      </w:r>
      <w:proofErr w:type="gramStart"/>
      <w:r w:rsidRPr="00897E27">
        <w:rPr>
          <w:rFonts w:ascii="Arial" w:hAnsi="Arial" w:cs="Arial"/>
          <w:sz w:val="22"/>
          <w:szCs w:val="22"/>
        </w:rPr>
        <w:t>od</w:t>
      </w:r>
      <w:proofErr w:type="gramEnd"/>
      <w:r w:rsidRPr="00897E27">
        <w:rPr>
          <w:rFonts w:ascii="Arial" w:hAnsi="Arial" w:cs="Arial"/>
          <w:sz w:val="22"/>
          <w:szCs w:val="22"/>
        </w:rPr>
        <w:t xml:space="preserve"> teškog fosilnog ulja. </w:t>
      </w:r>
    </w:p>
    <w:p w:rsidR="00D5518C" w:rsidRPr="00897E27" w:rsidRDefault="004F7BFC" w:rsidP="00446EBF">
      <w:pPr>
        <w:pStyle w:val="ListParagraph"/>
        <w:numPr>
          <w:ilvl w:val="0"/>
          <w:numId w:val="7"/>
        </w:numPr>
        <w:spacing w:line="360" w:lineRule="auto"/>
        <w:ind w:left="567" w:hanging="567"/>
        <w:jc w:val="both"/>
        <w:rPr>
          <w:rFonts w:ascii="Arial" w:hAnsi="Arial" w:cs="Arial"/>
          <w:sz w:val="22"/>
          <w:szCs w:val="22"/>
        </w:rPr>
      </w:pPr>
      <w:proofErr w:type="gramStart"/>
      <w:r w:rsidRPr="00897E27">
        <w:rPr>
          <w:rFonts w:ascii="Arial" w:hAnsi="Arial" w:cs="Arial"/>
          <w:sz w:val="22"/>
          <w:szCs w:val="22"/>
        </w:rPr>
        <w:t>pH-</w:t>
      </w:r>
      <w:r w:rsidR="00D5518C" w:rsidRPr="00897E27">
        <w:rPr>
          <w:rFonts w:ascii="Arial" w:hAnsi="Arial" w:cs="Arial"/>
          <w:sz w:val="22"/>
          <w:szCs w:val="22"/>
        </w:rPr>
        <w:t>vrijednost</w:t>
      </w:r>
      <w:proofErr w:type="gramEnd"/>
      <w:r w:rsidR="00D5518C" w:rsidRPr="00897E27">
        <w:rPr>
          <w:rFonts w:ascii="Arial" w:hAnsi="Arial" w:cs="Arial"/>
          <w:sz w:val="22"/>
          <w:szCs w:val="22"/>
        </w:rPr>
        <w:t xml:space="preserve"> izuzetno je niska te predstavlja potencijalni problem u održavanju skladišnih posuda i cjevovoda za bio</w:t>
      </w:r>
      <w:r w:rsidR="008E1F4C" w:rsidRPr="00897E27">
        <w:rPr>
          <w:rFonts w:ascii="Arial" w:hAnsi="Arial" w:cs="Arial"/>
          <w:sz w:val="22"/>
          <w:szCs w:val="22"/>
        </w:rPr>
        <w:t>-</w:t>
      </w:r>
      <w:r w:rsidR="00D5518C" w:rsidRPr="00897E27">
        <w:rPr>
          <w:rFonts w:ascii="Arial" w:hAnsi="Arial" w:cs="Arial"/>
          <w:sz w:val="22"/>
          <w:szCs w:val="22"/>
        </w:rPr>
        <w:t xml:space="preserve">ulje. </w:t>
      </w:r>
    </w:p>
    <w:p w:rsidR="006C14B5" w:rsidRPr="00897E27" w:rsidRDefault="00903265" w:rsidP="00446EBF">
      <w:pPr>
        <w:pStyle w:val="ListParagraph"/>
        <w:numPr>
          <w:ilvl w:val="0"/>
          <w:numId w:val="7"/>
        </w:numPr>
        <w:spacing w:line="360" w:lineRule="auto"/>
        <w:ind w:left="567" w:hanging="567"/>
        <w:jc w:val="both"/>
        <w:rPr>
          <w:rFonts w:ascii="Arial" w:hAnsi="Arial" w:cs="Arial"/>
          <w:sz w:val="22"/>
          <w:szCs w:val="22"/>
        </w:rPr>
      </w:pPr>
      <w:r w:rsidRPr="00897E27">
        <w:rPr>
          <w:rFonts w:ascii="Arial" w:hAnsi="Arial" w:cs="Arial"/>
          <w:sz w:val="22"/>
          <w:szCs w:val="22"/>
        </w:rPr>
        <w:t xml:space="preserve">Sadržaj suhe tvari relativno je visok, iako je u granicama očekivanih rezultata, </w:t>
      </w:r>
      <w:proofErr w:type="gramStart"/>
      <w:r w:rsidRPr="00897E27">
        <w:rPr>
          <w:rFonts w:ascii="Arial" w:hAnsi="Arial" w:cs="Arial"/>
          <w:sz w:val="22"/>
          <w:szCs w:val="22"/>
        </w:rPr>
        <w:t>te</w:t>
      </w:r>
      <w:proofErr w:type="gramEnd"/>
      <w:r w:rsidRPr="00897E27">
        <w:rPr>
          <w:rFonts w:ascii="Arial" w:hAnsi="Arial" w:cs="Arial"/>
          <w:sz w:val="22"/>
          <w:szCs w:val="22"/>
        </w:rPr>
        <w:t xml:space="preserve"> time umanjuje količinu dobivenog tekućeg bio</w:t>
      </w:r>
      <w:r w:rsidR="008E1F4C" w:rsidRPr="00897E27">
        <w:rPr>
          <w:rFonts w:ascii="Arial" w:hAnsi="Arial" w:cs="Arial"/>
          <w:sz w:val="22"/>
          <w:szCs w:val="22"/>
        </w:rPr>
        <w:t>-</w:t>
      </w:r>
      <w:r w:rsidRPr="00897E27">
        <w:rPr>
          <w:rFonts w:ascii="Arial" w:hAnsi="Arial" w:cs="Arial"/>
          <w:sz w:val="22"/>
          <w:szCs w:val="22"/>
        </w:rPr>
        <w:t>ulja</w:t>
      </w:r>
      <w:r w:rsidR="006C14B5" w:rsidRPr="00897E27">
        <w:rPr>
          <w:rFonts w:ascii="Arial" w:hAnsi="Arial" w:cs="Arial"/>
          <w:sz w:val="22"/>
          <w:szCs w:val="22"/>
        </w:rPr>
        <w:t>.</w:t>
      </w:r>
    </w:p>
    <w:p w:rsidR="004906CB" w:rsidRPr="00897E27" w:rsidRDefault="00BC5BF9" w:rsidP="00446EBF">
      <w:pPr>
        <w:pStyle w:val="ListParagraph"/>
        <w:numPr>
          <w:ilvl w:val="0"/>
          <w:numId w:val="7"/>
        </w:numPr>
        <w:spacing w:line="360" w:lineRule="auto"/>
        <w:ind w:left="567" w:hanging="567"/>
        <w:jc w:val="both"/>
        <w:rPr>
          <w:rFonts w:ascii="Arial" w:hAnsi="Arial" w:cs="Arial"/>
          <w:sz w:val="22"/>
          <w:szCs w:val="22"/>
        </w:rPr>
      </w:pPr>
      <w:r w:rsidRPr="00897E27">
        <w:rPr>
          <w:rFonts w:ascii="Arial" w:hAnsi="Arial" w:cs="Arial"/>
          <w:sz w:val="22"/>
          <w:szCs w:val="22"/>
        </w:rPr>
        <w:t>Drvo crne topole</w:t>
      </w:r>
      <w:r w:rsidR="00566602" w:rsidRPr="00897E27">
        <w:rPr>
          <w:rFonts w:ascii="Arial" w:hAnsi="Arial" w:cs="Arial"/>
          <w:sz w:val="22"/>
          <w:szCs w:val="22"/>
        </w:rPr>
        <w:t xml:space="preserve"> </w:t>
      </w:r>
      <w:r w:rsidRPr="00897E27">
        <w:rPr>
          <w:rFonts w:ascii="Arial" w:hAnsi="Arial" w:cs="Arial"/>
          <w:sz w:val="22"/>
          <w:szCs w:val="22"/>
        </w:rPr>
        <w:t xml:space="preserve">samo je jedna </w:t>
      </w:r>
      <w:proofErr w:type="gramStart"/>
      <w:r w:rsidRPr="00897E27">
        <w:rPr>
          <w:rFonts w:ascii="Arial" w:hAnsi="Arial" w:cs="Arial"/>
          <w:sz w:val="22"/>
          <w:szCs w:val="22"/>
        </w:rPr>
        <w:t>od</w:t>
      </w:r>
      <w:proofErr w:type="gramEnd"/>
      <w:r w:rsidRPr="00897E27">
        <w:rPr>
          <w:rFonts w:ascii="Arial" w:hAnsi="Arial" w:cs="Arial"/>
          <w:sz w:val="22"/>
          <w:szCs w:val="22"/>
        </w:rPr>
        <w:t xml:space="preserve"> mnogih vrsti drva u nizu koje pokazuju vrlo dobre rezultate u količini, ali i kvaliteti proizvoda procesa pirolize te kao takvo, predstavlja značajnu sirovinu za pridobivanje bio</w:t>
      </w:r>
      <w:r w:rsidR="008E1F4C" w:rsidRPr="00897E27">
        <w:rPr>
          <w:rFonts w:ascii="Arial" w:hAnsi="Arial" w:cs="Arial"/>
          <w:sz w:val="22"/>
          <w:szCs w:val="22"/>
        </w:rPr>
        <w:t>-</w:t>
      </w:r>
      <w:r w:rsidRPr="00897E27">
        <w:rPr>
          <w:rFonts w:ascii="Arial" w:hAnsi="Arial" w:cs="Arial"/>
          <w:sz w:val="22"/>
          <w:szCs w:val="22"/>
        </w:rPr>
        <w:t>ulja i bio</w:t>
      </w:r>
      <w:r w:rsidR="008E1F4C" w:rsidRPr="00897E27">
        <w:rPr>
          <w:rFonts w:ascii="Arial" w:hAnsi="Arial" w:cs="Arial"/>
          <w:sz w:val="22"/>
          <w:szCs w:val="22"/>
        </w:rPr>
        <w:t>-</w:t>
      </w:r>
      <w:r w:rsidRPr="00897E27">
        <w:rPr>
          <w:rFonts w:ascii="Arial" w:hAnsi="Arial" w:cs="Arial"/>
          <w:sz w:val="22"/>
          <w:szCs w:val="22"/>
        </w:rPr>
        <w:t xml:space="preserve">ugljena. Uz svoje kratko vrijeme obnavljanja sirovine </w:t>
      </w:r>
      <w:r w:rsidR="008E1F4C" w:rsidRPr="00897E27">
        <w:rPr>
          <w:rFonts w:ascii="Arial" w:hAnsi="Arial" w:cs="Arial"/>
          <w:sz w:val="22"/>
          <w:szCs w:val="22"/>
        </w:rPr>
        <w:t xml:space="preserve">i </w:t>
      </w:r>
      <w:r w:rsidRPr="00897E27">
        <w:rPr>
          <w:rFonts w:ascii="Arial" w:hAnsi="Arial" w:cs="Arial"/>
          <w:sz w:val="22"/>
          <w:szCs w:val="22"/>
        </w:rPr>
        <w:t>uz svoj godišnji prirast, drvo crne topole isplativo je koristiti za proizvodnju bio</w:t>
      </w:r>
      <w:r w:rsidR="008E1F4C" w:rsidRPr="00897E27">
        <w:rPr>
          <w:rFonts w:ascii="Arial" w:hAnsi="Arial" w:cs="Arial"/>
          <w:sz w:val="22"/>
          <w:szCs w:val="22"/>
        </w:rPr>
        <w:t>-</w:t>
      </w:r>
      <w:r w:rsidRPr="00897E27">
        <w:rPr>
          <w:rFonts w:ascii="Arial" w:hAnsi="Arial" w:cs="Arial"/>
          <w:sz w:val="22"/>
          <w:szCs w:val="22"/>
        </w:rPr>
        <w:t>ulja</w:t>
      </w:r>
      <w:r w:rsidR="008E1F4C" w:rsidRPr="00897E27">
        <w:rPr>
          <w:rFonts w:ascii="Arial" w:hAnsi="Arial" w:cs="Arial"/>
          <w:sz w:val="22"/>
          <w:szCs w:val="22"/>
        </w:rPr>
        <w:t xml:space="preserve"> i</w:t>
      </w:r>
      <w:r w:rsidRPr="00897E27">
        <w:rPr>
          <w:rFonts w:ascii="Arial" w:hAnsi="Arial" w:cs="Arial"/>
          <w:sz w:val="22"/>
          <w:szCs w:val="22"/>
        </w:rPr>
        <w:t xml:space="preserve"> bio</w:t>
      </w:r>
      <w:r w:rsidR="008E1F4C" w:rsidRPr="00897E27">
        <w:rPr>
          <w:rFonts w:ascii="Arial" w:hAnsi="Arial" w:cs="Arial"/>
          <w:sz w:val="22"/>
          <w:szCs w:val="22"/>
        </w:rPr>
        <w:t>-</w:t>
      </w:r>
      <w:r w:rsidRPr="00897E27">
        <w:rPr>
          <w:rFonts w:ascii="Arial" w:hAnsi="Arial" w:cs="Arial"/>
          <w:sz w:val="22"/>
          <w:szCs w:val="22"/>
        </w:rPr>
        <w:t xml:space="preserve">ugljena. </w:t>
      </w:r>
    </w:p>
    <w:p w:rsidR="00897E27" w:rsidRDefault="00897E27" w:rsidP="004906CB">
      <w:pPr>
        <w:pStyle w:val="ListParagraph"/>
        <w:spacing w:line="360" w:lineRule="auto"/>
        <w:ind w:left="0"/>
        <w:jc w:val="both"/>
        <w:rPr>
          <w:rFonts w:ascii="Arial" w:hAnsi="Arial" w:cs="Arial"/>
          <w:color w:val="4F6228" w:themeColor="accent3" w:themeShade="80"/>
          <w:sz w:val="32"/>
          <w:szCs w:val="32"/>
        </w:rPr>
      </w:pPr>
    </w:p>
    <w:p w:rsidR="00A27603" w:rsidRDefault="00026FF9" w:rsidP="004906CB">
      <w:pPr>
        <w:pStyle w:val="ListParagraph"/>
        <w:spacing w:line="360" w:lineRule="auto"/>
        <w:ind w:left="0"/>
        <w:jc w:val="both"/>
        <w:rPr>
          <w:rFonts w:ascii="Arial" w:hAnsi="Arial" w:cs="Arial"/>
          <w:color w:val="4F6228" w:themeColor="accent3" w:themeShade="80"/>
          <w:sz w:val="32"/>
          <w:szCs w:val="32"/>
        </w:rPr>
      </w:pPr>
      <w:r>
        <w:rPr>
          <w:rFonts w:ascii="Arial" w:hAnsi="Arial" w:cs="Arial"/>
          <w:color w:val="4F6228" w:themeColor="accent3" w:themeShade="80"/>
          <w:sz w:val="32"/>
          <w:szCs w:val="32"/>
        </w:rPr>
        <w:lastRenderedPageBreak/>
        <w:t>8</w:t>
      </w:r>
      <w:r w:rsidR="00A27603" w:rsidRPr="004906CB">
        <w:rPr>
          <w:rFonts w:ascii="Arial" w:hAnsi="Arial" w:cs="Arial"/>
          <w:color w:val="4F6228" w:themeColor="accent3" w:themeShade="80"/>
          <w:sz w:val="32"/>
          <w:szCs w:val="32"/>
        </w:rPr>
        <w:t>. ZAHVALE</w:t>
      </w:r>
    </w:p>
    <w:p w:rsidR="00446EBF" w:rsidRPr="004906CB" w:rsidRDefault="00446EBF" w:rsidP="004906CB">
      <w:pPr>
        <w:pStyle w:val="ListParagraph"/>
        <w:spacing w:line="360" w:lineRule="auto"/>
        <w:ind w:left="0"/>
        <w:jc w:val="both"/>
        <w:rPr>
          <w:rFonts w:ascii="Arial" w:hAnsi="Arial" w:cs="Arial"/>
          <w:sz w:val="22"/>
          <w:szCs w:val="22"/>
        </w:rPr>
      </w:pPr>
    </w:p>
    <w:p w:rsidR="004F521D" w:rsidRDefault="004F521D" w:rsidP="006B4FED">
      <w:pPr>
        <w:pStyle w:val="Default"/>
        <w:spacing w:line="360" w:lineRule="auto"/>
        <w:ind w:firstLine="708"/>
        <w:jc w:val="both"/>
        <w:rPr>
          <w:rFonts w:ascii="Arial" w:hAnsi="Arial" w:cs="Arial"/>
          <w:sz w:val="22"/>
          <w:szCs w:val="22"/>
        </w:rPr>
      </w:pPr>
      <w:r w:rsidRPr="004F521D">
        <w:rPr>
          <w:rFonts w:ascii="Arial" w:hAnsi="Arial" w:cs="Arial"/>
          <w:sz w:val="22"/>
          <w:szCs w:val="22"/>
        </w:rPr>
        <w:t>Zahvaljujem se svom mentoru doc. dr. sc. Alanu Antonoviću na pruž</w:t>
      </w:r>
      <w:r>
        <w:rPr>
          <w:rFonts w:ascii="Arial" w:hAnsi="Arial" w:cs="Arial"/>
          <w:sz w:val="22"/>
          <w:szCs w:val="22"/>
        </w:rPr>
        <w:t xml:space="preserve">enoj prilici za suradnju, </w:t>
      </w:r>
      <w:r w:rsidRPr="004F521D">
        <w:rPr>
          <w:rFonts w:ascii="Arial" w:hAnsi="Arial" w:cs="Arial"/>
          <w:sz w:val="22"/>
          <w:szCs w:val="22"/>
        </w:rPr>
        <w:t>neizmjernoj potpori mom stručnom i znanstvenom usavrš</w:t>
      </w:r>
      <w:r>
        <w:rPr>
          <w:rFonts w:ascii="Arial" w:hAnsi="Arial" w:cs="Arial"/>
          <w:sz w:val="22"/>
          <w:szCs w:val="22"/>
        </w:rPr>
        <w:t>avanju i istotako neizmjernoj količini strpljenja i volje u najtežim trenucima tokom izvođenja istraživanja.</w:t>
      </w:r>
    </w:p>
    <w:p w:rsidR="00446EBF" w:rsidRPr="004F521D" w:rsidRDefault="00446EBF" w:rsidP="006B4FED">
      <w:pPr>
        <w:pStyle w:val="Default"/>
        <w:spacing w:line="360" w:lineRule="auto"/>
        <w:ind w:firstLine="708"/>
        <w:jc w:val="both"/>
        <w:rPr>
          <w:rFonts w:ascii="Arial" w:hAnsi="Arial" w:cs="Arial"/>
          <w:sz w:val="22"/>
          <w:szCs w:val="22"/>
        </w:rPr>
      </w:pPr>
    </w:p>
    <w:p w:rsidR="004F521D" w:rsidRDefault="004F521D" w:rsidP="006B4FED">
      <w:pPr>
        <w:pStyle w:val="Default"/>
        <w:spacing w:line="360" w:lineRule="auto"/>
        <w:ind w:firstLine="708"/>
        <w:jc w:val="both"/>
        <w:rPr>
          <w:rFonts w:ascii="Arial" w:hAnsi="Arial" w:cs="Arial"/>
          <w:sz w:val="22"/>
          <w:szCs w:val="22"/>
        </w:rPr>
      </w:pPr>
      <w:r>
        <w:rPr>
          <w:rFonts w:ascii="Arial" w:hAnsi="Arial" w:cs="Arial"/>
          <w:sz w:val="22"/>
          <w:szCs w:val="22"/>
        </w:rPr>
        <w:t>Nadalje, zahvaljujem se dr. sc. Nikoli Španiću</w:t>
      </w:r>
      <w:r w:rsidRPr="004F521D">
        <w:rPr>
          <w:rFonts w:ascii="Arial" w:hAnsi="Arial" w:cs="Arial"/>
          <w:sz w:val="22"/>
          <w:szCs w:val="22"/>
        </w:rPr>
        <w:t xml:space="preserve"> na velikoj </w:t>
      </w:r>
      <w:r>
        <w:rPr>
          <w:rFonts w:ascii="Arial" w:hAnsi="Arial" w:cs="Arial"/>
          <w:sz w:val="22"/>
          <w:szCs w:val="22"/>
        </w:rPr>
        <w:t xml:space="preserve">nesebičnoj </w:t>
      </w:r>
      <w:r w:rsidRPr="004F521D">
        <w:rPr>
          <w:rFonts w:ascii="Arial" w:hAnsi="Arial" w:cs="Arial"/>
          <w:sz w:val="22"/>
          <w:szCs w:val="22"/>
        </w:rPr>
        <w:t>pomoći</w:t>
      </w:r>
      <w:r>
        <w:rPr>
          <w:rFonts w:ascii="Arial" w:hAnsi="Arial" w:cs="Arial"/>
          <w:sz w:val="22"/>
          <w:szCs w:val="22"/>
        </w:rPr>
        <w:t xml:space="preserve"> i mnogim dragocjenim savjetima i „malim tajnama velikih majstora“ kako bi si što više olakšao rad u laboratoriju.</w:t>
      </w:r>
    </w:p>
    <w:p w:rsidR="00446EBF" w:rsidRDefault="00446EBF" w:rsidP="006B4FED">
      <w:pPr>
        <w:pStyle w:val="Default"/>
        <w:spacing w:line="360" w:lineRule="auto"/>
        <w:ind w:firstLine="708"/>
        <w:jc w:val="both"/>
        <w:rPr>
          <w:rFonts w:ascii="Arial" w:hAnsi="Arial" w:cs="Arial"/>
          <w:sz w:val="22"/>
          <w:szCs w:val="22"/>
        </w:rPr>
      </w:pPr>
    </w:p>
    <w:p w:rsidR="004F521D" w:rsidRDefault="004F521D" w:rsidP="00446EBF">
      <w:pPr>
        <w:pStyle w:val="Default"/>
        <w:spacing w:line="360" w:lineRule="auto"/>
        <w:ind w:firstLine="708"/>
        <w:jc w:val="both"/>
        <w:rPr>
          <w:rFonts w:ascii="Arial" w:hAnsi="Arial" w:cs="Arial"/>
          <w:sz w:val="22"/>
          <w:szCs w:val="22"/>
        </w:rPr>
      </w:pPr>
      <w:r w:rsidRPr="004F521D">
        <w:rPr>
          <w:rFonts w:ascii="Arial" w:hAnsi="Arial" w:cs="Arial"/>
          <w:sz w:val="22"/>
          <w:szCs w:val="22"/>
        </w:rPr>
        <w:t xml:space="preserve"> Zahvaljujem se i cijelom Zavodu za </w:t>
      </w:r>
      <w:r>
        <w:rPr>
          <w:rFonts w:ascii="Arial" w:hAnsi="Arial" w:cs="Arial"/>
          <w:sz w:val="22"/>
          <w:szCs w:val="22"/>
        </w:rPr>
        <w:t>tehnologije materijala</w:t>
      </w:r>
      <w:r w:rsidRPr="004F521D">
        <w:rPr>
          <w:rFonts w:ascii="Arial" w:hAnsi="Arial" w:cs="Arial"/>
          <w:sz w:val="22"/>
          <w:szCs w:val="22"/>
        </w:rPr>
        <w:t xml:space="preserve"> Šumarskog fakulteta u Zagrebu koji mi je omoguć</w:t>
      </w:r>
      <w:r w:rsidR="00446EBF">
        <w:rPr>
          <w:rFonts w:ascii="Arial" w:hAnsi="Arial" w:cs="Arial"/>
          <w:sz w:val="22"/>
          <w:szCs w:val="22"/>
        </w:rPr>
        <w:t xml:space="preserve">io provedbu ovih istraživanja. </w:t>
      </w:r>
    </w:p>
    <w:p w:rsidR="00446EBF" w:rsidRPr="00446EBF" w:rsidRDefault="00446EBF" w:rsidP="00446EBF">
      <w:pPr>
        <w:pStyle w:val="Default"/>
        <w:spacing w:line="360" w:lineRule="auto"/>
        <w:ind w:firstLine="708"/>
        <w:jc w:val="both"/>
        <w:rPr>
          <w:rFonts w:ascii="Arial" w:hAnsi="Arial" w:cs="Arial"/>
          <w:sz w:val="22"/>
          <w:szCs w:val="22"/>
        </w:rPr>
      </w:pPr>
    </w:p>
    <w:p w:rsidR="002F3006" w:rsidRPr="004F521D" w:rsidRDefault="004F521D" w:rsidP="00446EBF">
      <w:pPr>
        <w:spacing w:line="360" w:lineRule="auto"/>
        <w:ind w:firstLine="567"/>
        <w:jc w:val="both"/>
        <w:rPr>
          <w:rFonts w:ascii="Arial" w:hAnsi="Arial" w:cs="Arial"/>
          <w:color w:val="4F6228" w:themeColor="accent3" w:themeShade="80"/>
        </w:rPr>
      </w:pPr>
      <w:r w:rsidRPr="004F521D">
        <w:rPr>
          <w:rFonts w:ascii="Arial" w:hAnsi="Arial" w:cs="Arial"/>
        </w:rPr>
        <w:t>Ovaj rad posvećujem svojoj obitelji</w:t>
      </w:r>
      <w:r>
        <w:rPr>
          <w:rFonts w:ascii="Arial" w:hAnsi="Arial" w:cs="Arial"/>
        </w:rPr>
        <w:t xml:space="preserve"> i svim najmilijima bez čije </w:t>
      </w:r>
      <w:r w:rsidR="00BC68EE">
        <w:rPr>
          <w:rFonts w:ascii="Arial" w:hAnsi="Arial" w:cs="Arial"/>
        </w:rPr>
        <w:t xml:space="preserve">bi </w:t>
      </w:r>
      <w:r>
        <w:rPr>
          <w:rFonts w:ascii="Arial" w:hAnsi="Arial" w:cs="Arial"/>
        </w:rPr>
        <w:t>podrške</w:t>
      </w:r>
      <w:r w:rsidR="00BC68EE">
        <w:rPr>
          <w:rFonts w:ascii="Arial" w:hAnsi="Arial" w:cs="Arial"/>
        </w:rPr>
        <w:t xml:space="preserve"> rad na ovom istraživanju bio značajno teži.</w:t>
      </w:r>
      <w:r>
        <w:rPr>
          <w:rFonts w:ascii="Arial" w:hAnsi="Arial" w:cs="Arial"/>
        </w:rPr>
        <w:t xml:space="preserve"> </w:t>
      </w:r>
      <w:r w:rsidR="00DA0C4F">
        <w:rPr>
          <w:rFonts w:ascii="Arial" w:hAnsi="Arial" w:cs="Arial"/>
        </w:rPr>
        <w:t>Hvala svima na strpljenju i razumijevanju!</w:t>
      </w:r>
    </w:p>
    <w:p w:rsidR="002F3006" w:rsidRDefault="002F3006" w:rsidP="00A27603">
      <w:pPr>
        <w:spacing w:line="360" w:lineRule="auto"/>
        <w:rPr>
          <w:rFonts w:ascii="Arial" w:hAnsi="Arial" w:cs="Arial"/>
          <w:color w:val="4F6228" w:themeColor="accent3" w:themeShade="80"/>
          <w:sz w:val="32"/>
          <w:szCs w:val="32"/>
        </w:rPr>
      </w:pPr>
    </w:p>
    <w:p w:rsidR="002F3006" w:rsidRDefault="002F3006" w:rsidP="00A27603">
      <w:pPr>
        <w:spacing w:line="360" w:lineRule="auto"/>
        <w:rPr>
          <w:rFonts w:ascii="Arial" w:hAnsi="Arial" w:cs="Arial"/>
          <w:color w:val="4F6228" w:themeColor="accent3" w:themeShade="80"/>
          <w:sz w:val="32"/>
          <w:szCs w:val="32"/>
        </w:rPr>
      </w:pPr>
    </w:p>
    <w:p w:rsidR="002F3006" w:rsidRDefault="002F3006" w:rsidP="00A27603">
      <w:pPr>
        <w:spacing w:line="360" w:lineRule="auto"/>
        <w:rPr>
          <w:rFonts w:ascii="Arial" w:hAnsi="Arial" w:cs="Arial"/>
          <w:color w:val="4F6228" w:themeColor="accent3" w:themeShade="80"/>
          <w:sz w:val="32"/>
          <w:szCs w:val="32"/>
        </w:rPr>
      </w:pPr>
    </w:p>
    <w:p w:rsidR="002F3006" w:rsidRDefault="002F3006" w:rsidP="00A27603">
      <w:pPr>
        <w:spacing w:line="360" w:lineRule="auto"/>
        <w:rPr>
          <w:rFonts w:ascii="Arial" w:hAnsi="Arial" w:cs="Arial"/>
          <w:color w:val="4F6228" w:themeColor="accent3" w:themeShade="80"/>
          <w:sz w:val="32"/>
          <w:szCs w:val="32"/>
        </w:rPr>
      </w:pPr>
    </w:p>
    <w:p w:rsidR="002F3006" w:rsidRDefault="002F3006" w:rsidP="00A27603">
      <w:pPr>
        <w:spacing w:line="360" w:lineRule="auto"/>
        <w:rPr>
          <w:rFonts w:ascii="Arial" w:hAnsi="Arial" w:cs="Arial"/>
          <w:color w:val="4F6228" w:themeColor="accent3" w:themeShade="80"/>
          <w:sz w:val="32"/>
          <w:szCs w:val="32"/>
        </w:rPr>
      </w:pPr>
    </w:p>
    <w:p w:rsidR="002F3006" w:rsidRDefault="002F3006" w:rsidP="00A27603">
      <w:pPr>
        <w:spacing w:line="360" w:lineRule="auto"/>
        <w:rPr>
          <w:rFonts w:ascii="Arial" w:hAnsi="Arial" w:cs="Arial"/>
          <w:color w:val="4F6228" w:themeColor="accent3" w:themeShade="80"/>
          <w:sz w:val="32"/>
          <w:szCs w:val="32"/>
        </w:rPr>
      </w:pPr>
    </w:p>
    <w:p w:rsidR="002F3006" w:rsidRDefault="002F3006" w:rsidP="00A27603">
      <w:pPr>
        <w:spacing w:line="360" w:lineRule="auto"/>
        <w:rPr>
          <w:rFonts w:ascii="Arial" w:hAnsi="Arial" w:cs="Arial"/>
          <w:color w:val="4F6228" w:themeColor="accent3" w:themeShade="80"/>
          <w:sz w:val="32"/>
          <w:szCs w:val="32"/>
        </w:rPr>
      </w:pPr>
    </w:p>
    <w:p w:rsidR="002F3006" w:rsidRDefault="002F3006" w:rsidP="00A27603">
      <w:pPr>
        <w:spacing w:line="360" w:lineRule="auto"/>
        <w:rPr>
          <w:rFonts w:ascii="Arial" w:hAnsi="Arial" w:cs="Arial"/>
          <w:color w:val="4F6228" w:themeColor="accent3" w:themeShade="80"/>
          <w:sz w:val="32"/>
          <w:szCs w:val="32"/>
        </w:rPr>
      </w:pPr>
    </w:p>
    <w:p w:rsidR="002F3006" w:rsidRDefault="002F3006" w:rsidP="00A27603">
      <w:pPr>
        <w:spacing w:line="360" w:lineRule="auto"/>
        <w:rPr>
          <w:rFonts w:ascii="Arial" w:hAnsi="Arial" w:cs="Arial"/>
          <w:color w:val="4F6228" w:themeColor="accent3" w:themeShade="80"/>
          <w:sz w:val="32"/>
          <w:szCs w:val="32"/>
        </w:rPr>
      </w:pPr>
    </w:p>
    <w:p w:rsidR="002F3006" w:rsidRDefault="002F3006" w:rsidP="00A27603">
      <w:pPr>
        <w:spacing w:line="360" w:lineRule="auto"/>
        <w:rPr>
          <w:rFonts w:ascii="Arial" w:hAnsi="Arial" w:cs="Arial"/>
          <w:color w:val="4F6228" w:themeColor="accent3" w:themeShade="80"/>
          <w:sz w:val="32"/>
          <w:szCs w:val="32"/>
        </w:rPr>
      </w:pPr>
    </w:p>
    <w:p w:rsidR="00897E27" w:rsidRDefault="00897E27" w:rsidP="00A27603">
      <w:pPr>
        <w:spacing w:line="360" w:lineRule="auto"/>
        <w:rPr>
          <w:rFonts w:ascii="Arial" w:hAnsi="Arial" w:cs="Arial"/>
          <w:color w:val="4F6228" w:themeColor="accent3" w:themeShade="80"/>
          <w:sz w:val="32"/>
          <w:szCs w:val="32"/>
        </w:rPr>
      </w:pPr>
    </w:p>
    <w:p w:rsidR="00F55FCB" w:rsidRDefault="00026FF9" w:rsidP="00A27603">
      <w:pPr>
        <w:spacing w:line="360" w:lineRule="auto"/>
        <w:rPr>
          <w:rFonts w:ascii="Arial" w:hAnsi="Arial" w:cs="Arial"/>
          <w:color w:val="4F6228" w:themeColor="accent3" w:themeShade="80"/>
          <w:sz w:val="32"/>
          <w:szCs w:val="32"/>
        </w:rPr>
      </w:pPr>
      <w:r>
        <w:rPr>
          <w:rFonts w:ascii="Arial" w:hAnsi="Arial" w:cs="Arial"/>
          <w:color w:val="4F6228" w:themeColor="accent3" w:themeShade="80"/>
          <w:sz w:val="32"/>
          <w:szCs w:val="32"/>
        </w:rPr>
        <w:lastRenderedPageBreak/>
        <w:t>9</w:t>
      </w:r>
      <w:r w:rsidR="004345E2" w:rsidRPr="00DC0FDE">
        <w:rPr>
          <w:rFonts w:ascii="Arial" w:hAnsi="Arial" w:cs="Arial"/>
          <w:color w:val="4F6228" w:themeColor="accent3" w:themeShade="80"/>
          <w:sz w:val="32"/>
          <w:szCs w:val="32"/>
        </w:rPr>
        <w:t>. POPIS LITERATURE</w:t>
      </w:r>
    </w:p>
    <w:p w:rsidR="00B33C79" w:rsidRDefault="00B33C79" w:rsidP="0035448C">
      <w:pPr>
        <w:spacing w:line="360" w:lineRule="auto"/>
        <w:rPr>
          <w:rFonts w:ascii="Arial" w:hAnsi="Arial" w:cs="Arial"/>
        </w:rPr>
      </w:pPr>
    </w:p>
    <w:p w:rsidR="0035448C" w:rsidRDefault="0035448C" w:rsidP="0035448C">
      <w:pPr>
        <w:spacing w:line="360" w:lineRule="auto"/>
        <w:rPr>
          <w:rFonts w:ascii="Arial" w:hAnsi="Arial" w:cs="Arial"/>
        </w:rPr>
      </w:pPr>
      <w:r>
        <w:rPr>
          <w:rFonts w:ascii="Arial" w:hAnsi="Arial" w:cs="Arial"/>
        </w:rPr>
        <w:t>Antonović A.; Jambreković V.; Pervan S.;</w:t>
      </w:r>
      <w:r w:rsidRPr="00AE4100">
        <w:rPr>
          <w:rFonts w:ascii="Arial" w:hAnsi="Arial" w:cs="Arial"/>
        </w:rPr>
        <w:t xml:space="preserve"> Ištv</w:t>
      </w:r>
      <w:r>
        <w:rPr>
          <w:rFonts w:ascii="Arial" w:hAnsi="Arial" w:cs="Arial"/>
        </w:rPr>
        <w:t>anić J.; Moro M.; Zule J.; 2007.:</w:t>
      </w:r>
      <w:r w:rsidRPr="00AE4100">
        <w:rPr>
          <w:rFonts w:ascii="Arial" w:hAnsi="Arial" w:cs="Arial"/>
        </w:rPr>
        <w:t xml:space="preserve"> </w:t>
      </w:r>
      <w:r w:rsidRPr="0035448C">
        <w:rPr>
          <w:rFonts w:ascii="Arial" w:hAnsi="Arial" w:cs="Arial"/>
          <w:i/>
        </w:rPr>
        <w:t>Influence of sampling location on sapwood group chemical composition of beech wood (Fagus sylvatica L.)</w:t>
      </w:r>
      <w:r w:rsidRPr="00AE4100">
        <w:rPr>
          <w:rFonts w:ascii="Arial" w:hAnsi="Arial" w:cs="Arial"/>
        </w:rPr>
        <w:t>. D</w:t>
      </w:r>
      <w:r>
        <w:rPr>
          <w:rFonts w:ascii="Arial" w:hAnsi="Arial" w:cs="Arial"/>
        </w:rPr>
        <w:t>rvna industrija. 58 (3):119-125.</w:t>
      </w:r>
    </w:p>
    <w:p w:rsidR="0035448C" w:rsidRDefault="0035448C" w:rsidP="0035448C">
      <w:pPr>
        <w:spacing w:line="360" w:lineRule="auto"/>
        <w:rPr>
          <w:rFonts w:ascii="Arial" w:hAnsi="Arial" w:cs="Arial"/>
        </w:rPr>
      </w:pPr>
      <w:r w:rsidRPr="000D5A7D">
        <w:rPr>
          <w:rFonts w:ascii="Arial" w:hAnsi="Arial" w:cs="Arial"/>
        </w:rPr>
        <w:t>Ba, T.; Chaala, A.; Garcia-Perez, M.; Roy, C.</w:t>
      </w:r>
      <w:r>
        <w:rPr>
          <w:rFonts w:ascii="Arial" w:hAnsi="Arial" w:cs="Arial"/>
        </w:rPr>
        <w:t>,  2004.:</w:t>
      </w:r>
      <w:r w:rsidRPr="000D5A7D">
        <w:rPr>
          <w:rFonts w:ascii="Arial" w:hAnsi="Arial" w:cs="Arial"/>
        </w:rPr>
        <w:t xml:space="preserve"> </w:t>
      </w:r>
      <w:r w:rsidRPr="000D5A7D">
        <w:rPr>
          <w:rFonts w:ascii="Arial" w:hAnsi="Arial" w:cs="Arial"/>
          <w:i/>
          <w:iCs/>
        </w:rPr>
        <w:t>Energy Fuels</w:t>
      </w:r>
      <w:r w:rsidRPr="000D5A7D">
        <w:rPr>
          <w:rFonts w:ascii="Arial" w:hAnsi="Arial" w:cs="Arial"/>
        </w:rPr>
        <w:t xml:space="preserve">, </w:t>
      </w:r>
      <w:r w:rsidRPr="000D5A7D">
        <w:rPr>
          <w:rFonts w:ascii="Arial" w:hAnsi="Arial" w:cs="Arial"/>
          <w:i/>
          <w:iCs/>
        </w:rPr>
        <w:t xml:space="preserve">18 </w:t>
      </w:r>
      <w:r w:rsidRPr="000D5A7D">
        <w:rPr>
          <w:rFonts w:ascii="Arial" w:hAnsi="Arial" w:cs="Arial"/>
        </w:rPr>
        <w:t>(1), 188-201.</w:t>
      </w:r>
    </w:p>
    <w:p w:rsidR="0035448C" w:rsidRDefault="0035448C" w:rsidP="0035448C">
      <w:pPr>
        <w:spacing w:after="0" w:line="360" w:lineRule="auto"/>
        <w:jc w:val="both"/>
        <w:rPr>
          <w:rFonts w:ascii="Arial" w:hAnsi="Arial" w:cs="Arial"/>
        </w:rPr>
      </w:pPr>
      <w:r w:rsidRPr="000D5A7D">
        <w:rPr>
          <w:rFonts w:ascii="Arial" w:hAnsi="Arial" w:cs="Arial"/>
        </w:rPr>
        <w:t>Balat, M.; Demirbas, M. F.</w:t>
      </w:r>
      <w:r>
        <w:rPr>
          <w:rFonts w:ascii="Arial" w:hAnsi="Arial" w:cs="Arial"/>
        </w:rPr>
        <w:t xml:space="preserve">, 2009.: </w:t>
      </w:r>
      <w:r w:rsidRPr="000D5A7D">
        <w:rPr>
          <w:rFonts w:ascii="Arial" w:hAnsi="Arial" w:cs="Arial"/>
          <w:i/>
        </w:rPr>
        <w:t>Bio-oil from Pyrolysis of Black Alder Wood, Energy Sources, Part A: Recovery, Utilization, and Environmental Effects</w:t>
      </w:r>
      <w:r w:rsidRPr="000D5A7D">
        <w:rPr>
          <w:rFonts w:ascii="Arial" w:hAnsi="Arial" w:cs="Arial"/>
        </w:rPr>
        <w:t>, 31:19, 1719-1727</w:t>
      </w:r>
    </w:p>
    <w:p w:rsidR="0035448C" w:rsidRDefault="0035448C" w:rsidP="0035448C">
      <w:pPr>
        <w:spacing w:after="0" w:line="360" w:lineRule="auto"/>
        <w:jc w:val="both"/>
        <w:rPr>
          <w:rFonts w:ascii="Arial" w:hAnsi="Arial" w:cs="Arial"/>
        </w:rPr>
      </w:pPr>
    </w:p>
    <w:p w:rsidR="0035448C" w:rsidRPr="0035448C" w:rsidRDefault="0035448C" w:rsidP="0035448C">
      <w:pPr>
        <w:spacing w:after="0" w:line="360" w:lineRule="auto"/>
        <w:jc w:val="both"/>
        <w:rPr>
          <w:rFonts w:ascii="Arial" w:hAnsi="Arial" w:cs="Arial"/>
        </w:rPr>
      </w:pPr>
      <w:r w:rsidRPr="000D5A7D">
        <w:rPr>
          <w:rFonts w:ascii="Arial" w:hAnsi="Arial" w:cs="Arial"/>
        </w:rPr>
        <w:t>Bridgwater A. V.</w:t>
      </w:r>
      <w:r>
        <w:rPr>
          <w:rFonts w:ascii="Arial" w:hAnsi="Arial" w:cs="Arial"/>
        </w:rPr>
        <w:t>, 1999.:</w:t>
      </w:r>
      <w:r w:rsidRPr="000D5A7D">
        <w:rPr>
          <w:rFonts w:ascii="Arial" w:hAnsi="Arial" w:cs="Arial"/>
        </w:rPr>
        <w:t xml:space="preserve"> </w:t>
      </w:r>
      <w:r w:rsidRPr="000D5A7D">
        <w:rPr>
          <w:rFonts w:ascii="Arial" w:hAnsi="Arial" w:cs="Arial"/>
          <w:i/>
          <w:iCs/>
        </w:rPr>
        <w:t>J. Anal. Appl. Pyrolysis</w:t>
      </w:r>
      <w:r w:rsidRPr="000D5A7D">
        <w:rPr>
          <w:rFonts w:ascii="Arial" w:hAnsi="Arial" w:cs="Arial"/>
        </w:rPr>
        <w:t xml:space="preserve">, </w:t>
      </w:r>
      <w:r w:rsidRPr="000D5A7D">
        <w:rPr>
          <w:rFonts w:ascii="Arial" w:hAnsi="Arial" w:cs="Arial"/>
          <w:i/>
          <w:iCs/>
        </w:rPr>
        <w:t>51</w:t>
      </w:r>
      <w:r w:rsidRPr="000D5A7D">
        <w:rPr>
          <w:rFonts w:ascii="Arial" w:hAnsi="Arial" w:cs="Arial"/>
        </w:rPr>
        <w:t>, 3-22</w:t>
      </w:r>
    </w:p>
    <w:p w:rsidR="0035448C" w:rsidRDefault="0035448C" w:rsidP="0035448C">
      <w:pPr>
        <w:spacing w:line="360" w:lineRule="auto"/>
        <w:rPr>
          <w:rFonts w:ascii="Arial" w:hAnsi="Arial" w:cs="Arial"/>
        </w:rPr>
      </w:pPr>
    </w:p>
    <w:p w:rsidR="000D5A7D" w:rsidRPr="0035448C" w:rsidRDefault="00A5058E" w:rsidP="0035448C">
      <w:pPr>
        <w:spacing w:line="360" w:lineRule="auto"/>
        <w:rPr>
          <w:rFonts w:ascii="Arial" w:hAnsi="Arial" w:cs="Arial"/>
          <w:color w:val="4F6228" w:themeColor="accent3" w:themeShade="80"/>
        </w:rPr>
      </w:pPr>
      <w:r w:rsidRPr="000D5A7D">
        <w:rPr>
          <w:rFonts w:ascii="Arial" w:hAnsi="Arial" w:cs="Arial"/>
        </w:rPr>
        <w:t>Bridgwater, A. V.; Kuester, J. L.</w:t>
      </w:r>
      <w:r w:rsidR="00897E27">
        <w:rPr>
          <w:rFonts w:ascii="Arial" w:hAnsi="Arial" w:cs="Arial"/>
        </w:rPr>
        <w:t>, 1991.</w:t>
      </w:r>
      <w:r w:rsidR="0035448C">
        <w:rPr>
          <w:rFonts w:ascii="Arial" w:hAnsi="Arial" w:cs="Arial"/>
        </w:rPr>
        <w:t>:</w:t>
      </w:r>
      <w:r w:rsidRPr="000D5A7D">
        <w:rPr>
          <w:rFonts w:ascii="Arial" w:hAnsi="Arial" w:cs="Arial"/>
        </w:rPr>
        <w:t xml:space="preserve"> </w:t>
      </w:r>
      <w:r w:rsidRPr="000D5A7D">
        <w:rPr>
          <w:rFonts w:ascii="Arial" w:hAnsi="Arial" w:cs="Arial"/>
          <w:i/>
        </w:rPr>
        <w:t>Research in Termochemical Biomass Conversion</w:t>
      </w:r>
      <w:r w:rsidRPr="000D5A7D">
        <w:rPr>
          <w:rFonts w:ascii="Arial" w:hAnsi="Arial" w:cs="Arial"/>
        </w:rPr>
        <w:t>; Elsevie Sc</w:t>
      </w:r>
      <w:r w:rsidR="00897E27">
        <w:rPr>
          <w:rFonts w:ascii="Arial" w:hAnsi="Arial" w:cs="Arial"/>
        </w:rPr>
        <w:t>ience Publishers: London</w:t>
      </w:r>
    </w:p>
    <w:p w:rsidR="0035448C" w:rsidRDefault="0035448C" w:rsidP="0035448C">
      <w:pPr>
        <w:autoSpaceDE w:val="0"/>
        <w:autoSpaceDN w:val="0"/>
        <w:adjustRightInd w:val="0"/>
        <w:spacing w:after="0" w:line="360" w:lineRule="auto"/>
        <w:jc w:val="both"/>
        <w:rPr>
          <w:rFonts w:ascii="Arial" w:hAnsi="Arial" w:cs="Arial"/>
        </w:rPr>
      </w:pPr>
      <w:r w:rsidRPr="000D5A7D">
        <w:rPr>
          <w:rFonts w:ascii="Arial" w:hAnsi="Arial" w:cs="Arial"/>
        </w:rPr>
        <w:t>Bridgwater,</w:t>
      </w:r>
      <w:r>
        <w:rPr>
          <w:rFonts w:ascii="Arial" w:hAnsi="Arial" w:cs="Arial"/>
        </w:rPr>
        <w:t xml:space="preserve"> A. V.;</w:t>
      </w:r>
      <w:r w:rsidRPr="000D5A7D">
        <w:rPr>
          <w:rFonts w:ascii="Arial" w:hAnsi="Arial" w:cs="Arial"/>
        </w:rPr>
        <w:t xml:space="preserve"> Peacocke</w:t>
      </w:r>
      <w:r>
        <w:rPr>
          <w:rFonts w:ascii="Arial" w:hAnsi="Arial" w:cs="Arial"/>
        </w:rPr>
        <w:t>, G. V. C., 2000.:</w:t>
      </w:r>
      <w:r w:rsidRPr="000D5A7D">
        <w:rPr>
          <w:rFonts w:ascii="Arial" w:hAnsi="Arial" w:cs="Arial"/>
        </w:rPr>
        <w:t xml:space="preserve"> </w:t>
      </w:r>
      <w:r w:rsidRPr="000D5A7D">
        <w:rPr>
          <w:rFonts w:ascii="Arial" w:hAnsi="Arial" w:cs="Arial"/>
          <w:i/>
        </w:rPr>
        <w:t>Renewable Sustainable Energy Rev</w:t>
      </w:r>
      <w:r w:rsidRPr="000D5A7D">
        <w:rPr>
          <w:rFonts w:ascii="Arial" w:hAnsi="Arial" w:cs="Arial"/>
        </w:rPr>
        <w:t>. 4 (1), 1-73</w:t>
      </w:r>
    </w:p>
    <w:p w:rsidR="0035448C" w:rsidRDefault="0035448C" w:rsidP="0035448C">
      <w:pPr>
        <w:autoSpaceDE w:val="0"/>
        <w:autoSpaceDN w:val="0"/>
        <w:adjustRightInd w:val="0"/>
        <w:spacing w:after="0" w:line="360" w:lineRule="auto"/>
        <w:jc w:val="both"/>
        <w:rPr>
          <w:rFonts w:ascii="Arial" w:hAnsi="Arial" w:cs="Arial"/>
        </w:rPr>
      </w:pPr>
    </w:p>
    <w:p w:rsidR="0035448C" w:rsidRPr="000D5A7D" w:rsidRDefault="0035448C" w:rsidP="0035448C">
      <w:pPr>
        <w:autoSpaceDE w:val="0"/>
        <w:autoSpaceDN w:val="0"/>
        <w:adjustRightInd w:val="0"/>
        <w:spacing w:after="0" w:line="360" w:lineRule="auto"/>
        <w:jc w:val="both"/>
        <w:rPr>
          <w:rFonts w:ascii="Arial" w:hAnsi="Arial" w:cs="Arial"/>
        </w:rPr>
      </w:pPr>
      <w:r w:rsidRPr="000D5A7D">
        <w:rPr>
          <w:rFonts w:ascii="Arial" w:hAnsi="Arial" w:cs="Arial"/>
        </w:rPr>
        <w:t xml:space="preserve">Bu, Q.; Lei, H.; Ren, S. J.; Wang, L.; Holladay, J.; Zhang, Q.; Tang, J.; Ruan, R., 2011: </w:t>
      </w:r>
      <w:r w:rsidRPr="0035448C">
        <w:rPr>
          <w:rFonts w:ascii="Arial" w:hAnsi="Arial" w:cs="Arial"/>
          <w:i/>
        </w:rPr>
        <w:t>Phenol and phenolics from lignocellulosic biomass by catalytic microwave pyrolysis. Bioresource Technology</w:t>
      </w:r>
      <w:r w:rsidRPr="000D5A7D">
        <w:rPr>
          <w:rFonts w:ascii="Arial" w:hAnsi="Arial" w:cs="Arial"/>
        </w:rPr>
        <w:t>, 102: 7004-7007</w:t>
      </w:r>
    </w:p>
    <w:p w:rsidR="0035448C" w:rsidRPr="000D5A7D" w:rsidRDefault="0035448C" w:rsidP="000D5A7D">
      <w:pPr>
        <w:spacing w:after="0" w:line="360" w:lineRule="auto"/>
        <w:jc w:val="both"/>
        <w:rPr>
          <w:rFonts w:ascii="Arial" w:hAnsi="Arial" w:cs="Arial"/>
        </w:rPr>
      </w:pPr>
    </w:p>
    <w:p w:rsidR="0035448C" w:rsidRPr="000D5A7D" w:rsidRDefault="0035448C" w:rsidP="0035448C">
      <w:pPr>
        <w:spacing w:after="0" w:line="360" w:lineRule="auto"/>
        <w:jc w:val="both"/>
        <w:rPr>
          <w:rFonts w:ascii="Arial" w:hAnsi="Arial" w:cs="Arial"/>
          <w:color w:val="000000"/>
          <w:shd w:val="clear" w:color="auto" w:fill="FFFFFF"/>
        </w:rPr>
      </w:pPr>
      <w:r w:rsidRPr="000D5A7D">
        <w:rPr>
          <w:rFonts w:ascii="Arial" w:hAnsi="Arial" w:cs="Arial"/>
          <w:color w:val="000000"/>
          <w:shd w:val="clear" w:color="auto" w:fill="FFFFFF"/>
        </w:rPr>
        <w:t>Czernik,</w:t>
      </w:r>
      <w:r>
        <w:rPr>
          <w:rFonts w:ascii="Arial" w:hAnsi="Arial" w:cs="Arial"/>
          <w:color w:val="000000"/>
          <w:shd w:val="clear" w:color="auto" w:fill="FFFFFF"/>
        </w:rPr>
        <w:t xml:space="preserve"> S.;</w:t>
      </w:r>
      <w:r w:rsidRPr="000D5A7D">
        <w:rPr>
          <w:rFonts w:ascii="Arial" w:hAnsi="Arial" w:cs="Arial"/>
          <w:color w:val="000000"/>
          <w:shd w:val="clear" w:color="auto" w:fill="FFFFFF"/>
        </w:rPr>
        <w:t xml:space="preserve"> Bridgwater</w:t>
      </w:r>
      <w:r>
        <w:rPr>
          <w:rFonts w:ascii="Arial" w:hAnsi="Arial" w:cs="Arial"/>
          <w:color w:val="000000"/>
          <w:shd w:val="clear" w:color="auto" w:fill="FFFFFF"/>
        </w:rPr>
        <w:t xml:space="preserve"> A. V. 2004.:</w:t>
      </w:r>
      <w:r w:rsidRPr="000D5A7D">
        <w:rPr>
          <w:rFonts w:ascii="Arial" w:hAnsi="Arial" w:cs="Arial"/>
          <w:color w:val="000000"/>
          <w:shd w:val="clear" w:color="auto" w:fill="FFFFFF"/>
        </w:rPr>
        <w:t xml:space="preserve"> </w:t>
      </w:r>
      <w:r w:rsidRPr="000D5A7D">
        <w:rPr>
          <w:rFonts w:ascii="Arial" w:hAnsi="Arial" w:cs="Arial"/>
          <w:i/>
          <w:color w:val="000000"/>
          <w:shd w:val="clear" w:color="auto" w:fill="FFFFFF"/>
        </w:rPr>
        <w:t>Energy fuels</w:t>
      </w:r>
      <w:r w:rsidRPr="000D5A7D">
        <w:rPr>
          <w:rFonts w:ascii="Arial" w:hAnsi="Arial" w:cs="Arial"/>
          <w:color w:val="000000"/>
          <w:shd w:val="clear" w:color="auto" w:fill="FFFFFF"/>
        </w:rPr>
        <w:t>, 18, 590 – 598</w:t>
      </w:r>
    </w:p>
    <w:p w:rsidR="0035448C" w:rsidRDefault="0035448C" w:rsidP="0035448C">
      <w:pPr>
        <w:autoSpaceDE w:val="0"/>
        <w:autoSpaceDN w:val="0"/>
        <w:adjustRightInd w:val="0"/>
        <w:spacing w:after="0" w:line="360" w:lineRule="auto"/>
        <w:jc w:val="both"/>
        <w:rPr>
          <w:rFonts w:ascii="Arial" w:hAnsi="Arial" w:cs="Arial"/>
        </w:rPr>
      </w:pPr>
    </w:p>
    <w:p w:rsidR="0035448C" w:rsidRPr="000D5A7D" w:rsidRDefault="0035448C" w:rsidP="0035448C">
      <w:pPr>
        <w:autoSpaceDE w:val="0"/>
        <w:autoSpaceDN w:val="0"/>
        <w:adjustRightInd w:val="0"/>
        <w:spacing w:after="0" w:line="360" w:lineRule="auto"/>
        <w:jc w:val="both"/>
        <w:rPr>
          <w:rFonts w:ascii="Arial" w:hAnsi="Arial" w:cs="Arial"/>
        </w:rPr>
      </w:pPr>
      <w:r w:rsidRPr="000D5A7D">
        <w:rPr>
          <w:rFonts w:ascii="Arial" w:hAnsi="Arial" w:cs="Arial"/>
        </w:rPr>
        <w:t>Demirbas</w:t>
      </w:r>
      <w:r>
        <w:rPr>
          <w:rFonts w:ascii="Arial" w:hAnsi="Arial" w:cs="Arial"/>
        </w:rPr>
        <w:t>, A., 2004.:</w:t>
      </w:r>
      <w:r w:rsidRPr="000D5A7D">
        <w:rPr>
          <w:rFonts w:ascii="Arial" w:hAnsi="Arial" w:cs="Arial"/>
        </w:rPr>
        <w:t xml:space="preserve">  </w:t>
      </w:r>
      <w:r w:rsidRPr="000D5A7D">
        <w:rPr>
          <w:rFonts w:ascii="Arial" w:hAnsi="Arial" w:cs="Arial"/>
          <w:i/>
        </w:rPr>
        <w:t>J. Anal. Appl. Pyrol</w:t>
      </w:r>
      <w:r w:rsidRPr="000D5A7D">
        <w:rPr>
          <w:rFonts w:ascii="Arial" w:hAnsi="Arial" w:cs="Arial"/>
        </w:rPr>
        <w:t>ysis 72 215–219</w:t>
      </w:r>
    </w:p>
    <w:p w:rsidR="0035448C" w:rsidRDefault="0035448C" w:rsidP="0035448C">
      <w:pPr>
        <w:pStyle w:val="doc-ti"/>
        <w:shd w:val="clear" w:color="auto" w:fill="FFFFFF"/>
        <w:spacing w:before="0" w:beforeAutospacing="0" w:after="0" w:afterAutospacing="0" w:line="312" w:lineRule="atLeast"/>
        <w:jc w:val="both"/>
        <w:textAlignment w:val="baseline"/>
        <w:rPr>
          <w:rFonts w:ascii="Arial" w:hAnsi="Arial" w:cs="Arial"/>
          <w:bCs/>
          <w:sz w:val="22"/>
          <w:szCs w:val="22"/>
          <w:bdr w:val="none" w:sz="0" w:space="0" w:color="auto" w:frame="1"/>
        </w:rPr>
      </w:pPr>
    </w:p>
    <w:p w:rsidR="0035448C" w:rsidRDefault="0035448C" w:rsidP="0035448C">
      <w:pPr>
        <w:pStyle w:val="doc-ti"/>
        <w:shd w:val="clear" w:color="auto" w:fill="FFFFFF"/>
        <w:spacing w:before="0" w:beforeAutospacing="0" w:after="0" w:afterAutospacing="0" w:line="312" w:lineRule="atLeast"/>
        <w:jc w:val="both"/>
        <w:textAlignment w:val="baseline"/>
        <w:rPr>
          <w:rFonts w:ascii="Arial" w:hAnsi="Arial" w:cs="Arial"/>
          <w:bCs/>
          <w:sz w:val="22"/>
          <w:szCs w:val="22"/>
          <w:bdr w:val="none" w:sz="0" w:space="0" w:color="auto" w:frame="1"/>
        </w:rPr>
      </w:pPr>
      <w:r w:rsidRPr="0089231C">
        <w:rPr>
          <w:rFonts w:ascii="Arial" w:hAnsi="Arial" w:cs="Arial"/>
          <w:bCs/>
          <w:sz w:val="22"/>
          <w:szCs w:val="22"/>
          <w:bdr w:val="none" w:sz="0" w:space="0" w:color="auto" w:frame="1"/>
        </w:rPr>
        <w:t>Europski parlament i Vijeće</w:t>
      </w:r>
      <w:r w:rsidRPr="0089231C">
        <w:rPr>
          <w:rFonts w:ascii="Arial" w:hAnsi="Arial" w:cs="Arial"/>
          <w:bCs/>
          <w:sz w:val="22"/>
          <w:szCs w:val="22"/>
        </w:rPr>
        <w:t>,  2009.</w:t>
      </w:r>
      <w:r>
        <w:rPr>
          <w:rFonts w:ascii="Arial" w:hAnsi="Arial" w:cs="Arial"/>
          <w:bCs/>
          <w:sz w:val="22"/>
          <w:szCs w:val="22"/>
        </w:rPr>
        <w:t>:</w:t>
      </w:r>
      <w:r w:rsidRPr="0089231C">
        <w:rPr>
          <w:rFonts w:ascii="Arial" w:hAnsi="Arial" w:cs="Arial"/>
          <w:bCs/>
          <w:sz w:val="22"/>
          <w:szCs w:val="22"/>
        </w:rPr>
        <w:t xml:space="preserve"> </w:t>
      </w:r>
      <w:r w:rsidRPr="0035448C">
        <w:rPr>
          <w:rFonts w:ascii="Arial" w:hAnsi="Arial" w:cs="Arial"/>
          <w:bCs/>
          <w:i/>
          <w:sz w:val="22"/>
          <w:szCs w:val="22"/>
        </w:rPr>
        <w:t>Direktiva 2009/28/EZ o promicanju uporabe energije iz obnovljivih izvora te o izmjeni i kasnijem stavljanju izvan snage direktiva</w:t>
      </w:r>
      <w:r w:rsidRPr="0089231C">
        <w:rPr>
          <w:rFonts w:ascii="Arial" w:hAnsi="Arial" w:cs="Arial"/>
          <w:bCs/>
          <w:sz w:val="22"/>
          <w:szCs w:val="22"/>
        </w:rPr>
        <w:t xml:space="preserve"> 2001/77/EZ i 2003/30/EZ</w:t>
      </w:r>
      <w:r w:rsidRPr="0089231C">
        <w:rPr>
          <w:rFonts w:ascii="Arial" w:hAnsi="Arial" w:cs="Arial"/>
          <w:bCs/>
          <w:sz w:val="22"/>
          <w:szCs w:val="22"/>
          <w:bdr w:val="none" w:sz="0" w:space="0" w:color="auto" w:frame="1"/>
        </w:rPr>
        <w:t xml:space="preserve"> </w:t>
      </w:r>
    </w:p>
    <w:p w:rsidR="0035448C" w:rsidRDefault="0035448C" w:rsidP="0035448C">
      <w:pPr>
        <w:pStyle w:val="doc-ti"/>
        <w:shd w:val="clear" w:color="auto" w:fill="FFFFFF"/>
        <w:spacing w:before="0" w:beforeAutospacing="0" w:after="0" w:afterAutospacing="0" w:line="312" w:lineRule="atLeast"/>
        <w:jc w:val="both"/>
        <w:textAlignment w:val="baseline"/>
        <w:rPr>
          <w:rFonts w:ascii="Arial" w:hAnsi="Arial" w:cs="Arial"/>
          <w:bCs/>
          <w:sz w:val="22"/>
          <w:szCs w:val="22"/>
          <w:bdr w:val="none" w:sz="0" w:space="0" w:color="auto" w:frame="1"/>
        </w:rPr>
      </w:pPr>
    </w:p>
    <w:p w:rsidR="0035448C" w:rsidRPr="000D5A7D" w:rsidRDefault="0035448C" w:rsidP="0035448C">
      <w:pPr>
        <w:autoSpaceDE w:val="0"/>
        <w:autoSpaceDN w:val="0"/>
        <w:adjustRightInd w:val="0"/>
        <w:spacing w:after="0" w:line="360" w:lineRule="auto"/>
        <w:jc w:val="both"/>
        <w:rPr>
          <w:rFonts w:ascii="Arial" w:hAnsi="Arial" w:cs="Arial"/>
        </w:rPr>
      </w:pPr>
      <w:r>
        <w:rPr>
          <w:rFonts w:ascii="Arial" w:hAnsi="Arial" w:cs="Arial"/>
        </w:rPr>
        <w:t>Goyal H. B.; Diptendu S.;</w:t>
      </w:r>
      <w:r w:rsidRPr="000D5A7D">
        <w:rPr>
          <w:rFonts w:ascii="Arial" w:hAnsi="Arial" w:cs="Arial"/>
        </w:rPr>
        <w:t xml:space="preserve"> Saxena R. C.</w:t>
      </w:r>
      <w:r>
        <w:rPr>
          <w:rFonts w:ascii="Arial" w:hAnsi="Arial" w:cs="Arial"/>
        </w:rPr>
        <w:t>,</w:t>
      </w:r>
      <w:r w:rsidRPr="000D5A7D">
        <w:rPr>
          <w:rFonts w:ascii="Arial" w:hAnsi="Arial" w:cs="Arial"/>
        </w:rPr>
        <w:t xml:space="preserve"> 2008</w:t>
      </w:r>
      <w:r w:rsidRPr="0035448C">
        <w:rPr>
          <w:rFonts w:ascii="Arial" w:hAnsi="Arial" w:cs="Arial"/>
          <w:i/>
        </w:rPr>
        <w:t>.: Biofuels from thermochemical conversion of renewable resources: A review</w:t>
      </w:r>
      <w:r w:rsidRPr="000D5A7D">
        <w:rPr>
          <w:rFonts w:ascii="Arial" w:hAnsi="Arial" w:cs="Arial"/>
        </w:rPr>
        <w:t>. Renewable and sustainable energy reviews 12: 504‒517.</w:t>
      </w:r>
    </w:p>
    <w:p w:rsidR="0035448C" w:rsidRDefault="0035448C" w:rsidP="0035448C">
      <w:pPr>
        <w:spacing w:after="0" w:line="360" w:lineRule="auto"/>
        <w:jc w:val="both"/>
        <w:rPr>
          <w:rFonts w:ascii="Arial" w:hAnsi="Arial" w:cs="Arial"/>
        </w:rPr>
      </w:pPr>
    </w:p>
    <w:p w:rsidR="0035448C" w:rsidRPr="000D5A7D" w:rsidRDefault="0035448C" w:rsidP="0035448C">
      <w:pPr>
        <w:spacing w:after="0" w:line="360" w:lineRule="auto"/>
        <w:jc w:val="both"/>
        <w:rPr>
          <w:rFonts w:ascii="Arial" w:hAnsi="Arial" w:cs="Arial"/>
          <w:color w:val="000000"/>
          <w:shd w:val="clear" w:color="auto" w:fill="FFFFFF"/>
        </w:rPr>
      </w:pPr>
      <w:r w:rsidRPr="000D5A7D">
        <w:rPr>
          <w:rFonts w:ascii="Arial" w:hAnsi="Arial" w:cs="Arial"/>
        </w:rPr>
        <w:t xml:space="preserve">HRN EN 14918:2010 - </w:t>
      </w:r>
      <w:r w:rsidRPr="000D5A7D">
        <w:rPr>
          <w:rFonts w:ascii="Arial" w:hAnsi="Arial" w:cs="Arial"/>
          <w:i/>
          <w:color w:val="000000"/>
          <w:shd w:val="clear" w:color="auto" w:fill="FFFFFF"/>
        </w:rPr>
        <w:t>Čvrsta biogoriva -- Određivanje kalorijske vrijednosti</w:t>
      </w:r>
      <w:r w:rsidRPr="000D5A7D">
        <w:rPr>
          <w:rFonts w:ascii="Arial" w:hAnsi="Arial" w:cs="Arial"/>
          <w:color w:val="000000"/>
          <w:shd w:val="clear" w:color="auto" w:fill="FFFFFF"/>
        </w:rPr>
        <w:t xml:space="preserve"> (EN 14918:2009)</w:t>
      </w:r>
    </w:p>
    <w:p w:rsidR="0035448C" w:rsidRDefault="0035448C" w:rsidP="0035448C">
      <w:pPr>
        <w:autoSpaceDE w:val="0"/>
        <w:autoSpaceDN w:val="0"/>
        <w:adjustRightInd w:val="0"/>
        <w:spacing w:after="0" w:line="360" w:lineRule="auto"/>
        <w:jc w:val="both"/>
        <w:rPr>
          <w:rFonts w:ascii="Arial" w:hAnsi="Arial" w:cs="Arial"/>
        </w:rPr>
      </w:pPr>
    </w:p>
    <w:p w:rsidR="0035448C" w:rsidRDefault="0035448C" w:rsidP="0035448C">
      <w:pPr>
        <w:autoSpaceDE w:val="0"/>
        <w:autoSpaceDN w:val="0"/>
        <w:adjustRightInd w:val="0"/>
        <w:spacing w:after="0" w:line="360" w:lineRule="auto"/>
        <w:jc w:val="both"/>
        <w:rPr>
          <w:rFonts w:ascii="Arial" w:hAnsi="Arial" w:cs="Arial"/>
        </w:rPr>
      </w:pPr>
      <w:r w:rsidRPr="000D5A7D">
        <w:rPr>
          <w:rFonts w:ascii="Arial" w:hAnsi="Arial" w:cs="Arial"/>
        </w:rPr>
        <w:lastRenderedPageBreak/>
        <w:t>Hrvatska gospodarska komora</w:t>
      </w:r>
      <w:r>
        <w:rPr>
          <w:rFonts w:ascii="Arial" w:hAnsi="Arial" w:cs="Arial"/>
        </w:rPr>
        <w:t>, 2009.:</w:t>
      </w:r>
      <w:r w:rsidRPr="000D5A7D">
        <w:rPr>
          <w:rFonts w:ascii="Arial" w:hAnsi="Arial" w:cs="Arial"/>
        </w:rPr>
        <w:t xml:space="preserve"> </w:t>
      </w:r>
      <w:r w:rsidRPr="000D5A7D">
        <w:rPr>
          <w:rFonts w:ascii="Arial" w:hAnsi="Arial" w:cs="Arial"/>
          <w:i/>
        </w:rPr>
        <w:t xml:space="preserve">Živjeti s drvom... drvo je prvo! </w:t>
      </w:r>
      <w:r w:rsidRPr="000D5A7D">
        <w:rPr>
          <w:rFonts w:ascii="Arial" w:hAnsi="Arial" w:cs="Arial"/>
        </w:rPr>
        <w:t>Info booklet</w:t>
      </w:r>
    </w:p>
    <w:p w:rsidR="0035448C" w:rsidRDefault="0035448C" w:rsidP="0035448C">
      <w:pPr>
        <w:autoSpaceDE w:val="0"/>
        <w:autoSpaceDN w:val="0"/>
        <w:adjustRightInd w:val="0"/>
        <w:spacing w:after="0" w:line="360" w:lineRule="auto"/>
        <w:jc w:val="both"/>
        <w:rPr>
          <w:rFonts w:ascii="Arial" w:hAnsi="Arial" w:cs="Arial"/>
        </w:rPr>
      </w:pPr>
    </w:p>
    <w:p w:rsidR="00412AF8" w:rsidRPr="000D5A7D" w:rsidRDefault="0085130F" w:rsidP="0035448C">
      <w:pPr>
        <w:autoSpaceDE w:val="0"/>
        <w:autoSpaceDN w:val="0"/>
        <w:adjustRightInd w:val="0"/>
        <w:spacing w:after="0" w:line="360" w:lineRule="auto"/>
        <w:jc w:val="both"/>
        <w:rPr>
          <w:rFonts w:ascii="Arial" w:hAnsi="Arial" w:cs="Arial"/>
        </w:rPr>
      </w:pPr>
      <w:r w:rsidRPr="000D5A7D">
        <w:rPr>
          <w:rFonts w:ascii="Arial" w:hAnsi="Arial" w:cs="Arial"/>
        </w:rPr>
        <w:t>I</w:t>
      </w:r>
      <w:r w:rsidR="00F02BD0" w:rsidRPr="000D5A7D">
        <w:rPr>
          <w:rFonts w:ascii="Arial" w:hAnsi="Arial" w:cs="Arial"/>
        </w:rPr>
        <w:t>SO</w:t>
      </w:r>
      <w:r w:rsidRPr="000D5A7D">
        <w:rPr>
          <w:rFonts w:ascii="Arial" w:hAnsi="Arial" w:cs="Arial"/>
        </w:rPr>
        <w:t xml:space="preserve"> 758:1974 – </w:t>
      </w:r>
      <w:r w:rsidRPr="000D5A7D">
        <w:rPr>
          <w:rFonts w:ascii="Arial" w:hAnsi="Arial" w:cs="Arial"/>
          <w:i/>
        </w:rPr>
        <w:t>Liquid chemical products for industrial use -- Determination of density at 20 degrees °C</w:t>
      </w:r>
    </w:p>
    <w:p w:rsidR="0035448C" w:rsidRDefault="0035448C" w:rsidP="0035448C">
      <w:pPr>
        <w:autoSpaceDE w:val="0"/>
        <w:autoSpaceDN w:val="0"/>
        <w:adjustRightInd w:val="0"/>
        <w:spacing w:after="0" w:line="360" w:lineRule="auto"/>
        <w:jc w:val="both"/>
        <w:rPr>
          <w:rFonts w:ascii="Arial" w:hAnsi="Arial" w:cs="Arial"/>
        </w:rPr>
      </w:pPr>
    </w:p>
    <w:p w:rsidR="0035448C" w:rsidRDefault="0035448C" w:rsidP="0035448C">
      <w:pPr>
        <w:autoSpaceDE w:val="0"/>
        <w:autoSpaceDN w:val="0"/>
        <w:adjustRightInd w:val="0"/>
        <w:spacing w:after="0" w:line="360" w:lineRule="auto"/>
        <w:jc w:val="both"/>
        <w:rPr>
          <w:rFonts w:ascii="Arial" w:hAnsi="Arial" w:cs="Arial"/>
        </w:rPr>
      </w:pPr>
      <w:r w:rsidRPr="000D5A7D">
        <w:rPr>
          <w:rFonts w:ascii="Arial" w:hAnsi="Arial" w:cs="Arial"/>
        </w:rPr>
        <w:t>Mohan,</w:t>
      </w:r>
      <w:r>
        <w:rPr>
          <w:rFonts w:ascii="Arial" w:hAnsi="Arial" w:cs="Arial"/>
        </w:rPr>
        <w:t xml:space="preserve"> D.;</w:t>
      </w:r>
      <w:r w:rsidRPr="000D5A7D">
        <w:rPr>
          <w:rFonts w:ascii="Arial" w:hAnsi="Arial" w:cs="Arial"/>
        </w:rPr>
        <w:t xml:space="preserve"> Pittman, Jr.,</w:t>
      </w:r>
      <w:r>
        <w:rPr>
          <w:rFonts w:ascii="Arial" w:hAnsi="Arial" w:cs="Arial"/>
        </w:rPr>
        <w:t xml:space="preserve"> C. U.; </w:t>
      </w:r>
      <w:r w:rsidRPr="000D5A7D">
        <w:rPr>
          <w:rFonts w:ascii="Arial" w:hAnsi="Arial" w:cs="Arial"/>
        </w:rPr>
        <w:t>Steele</w:t>
      </w:r>
      <w:r>
        <w:rPr>
          <w:rFonts w:ascii="Arial" w:hAnsi="Arial" w:cs="Arial"/>
        </w:rPr>
        <w:t xml:space="preserve">, P. H., </w:t>
      </w:r>
      <w:r w:rsidRPr="000D5A7D">
        <w:rPr>
          <w:rFonts w:ascii="Arial" w:hAnsi="Arial" w:cs="Arial"/>
          <w:bCs/>
        </w:rPr>
        <w:t>2006</w:t>
      </w:r>
      <w:r>
        <w:rPr>
          <w:rFonts w:ascii="Arial" w:hAnsi="Arial" w:cs="Arial"/>
          <w:bCs/>
        </w:rPr>
        <w:t>.:</w:t>
      </w:r>
      <w:r w:rsidRPr="000D5A7D">
        <w:rPr>
          <w:rFonts w:ascii="Arial" w:hAnsi="Arial" w:cs="Arial"/>
        </w:rPr>
        <w:t xml:space="preserve">  </w:t>
      </w:r>
      <w:r w:rsidRPr="0035448C">
        <w:rPr>
          <w:rFonts w:ascii="Arial" w:hAnsi="Arial" w:cs="Arial"/>
          <w:bCs/>
          <w:i/>
        </w:rPr>
        <w:t xml:space="preserve">Pyrolysis of Wood/Biomass for Bio-oil: A Critical Review, </w:t>
      </w:r>
      <w:r w:rsidRPr="0035448C">
        <w:rPr>
          <w:rFonts w:ascii="Arial" w:hAnsi="Arial" w:cs="Arial"/>
          <w:i/>
          <w:iCs/>
        </w:rPr>
        <w:t>Energy &amp; Fuels</w:t>
      </w:r>
      <w:r w:rsidRPr="000D5A7D">
        <w:rPr>
          <w:rFonts w:ascii="Arial" w:hAnsi="Arial" w:cs="Arial"/>
          <w:bCs/>
        </w:rPr>
        <w:t xml:space="preserve">, </w:t>
      </w:r>
      <w:r w:rsidRPr="000D5A7D">
        <w:rPr>
          <w:rFonts w:ascii="Arial" w:hAnsi="Arial" w:cs="Arial"/>
          <w:i/>
          <w:iCs/>
        </w:rPr>
        <w:t xml:space="preserve">20, </w:t>
      </w:r>
      <w:r w:rsidRPr="000D5A7D">
        <w:rPr>
          <w:rFonts w:ascii="Arial" w:hAnsi="Arial" w:cs="Arial"/>
        </w:rPr>
        <w:t>848-889</w:t>
      </w:r>
    </w:p>
    <w:p w:rsidR="0035448C" w:rsidRDefault="0035448C" w:rsidP="0035448C">
      <w:pPr>
        <w:autoSpaceDE w:val="0"/>
        <w:autoSpaceDN w:val="0"/>
        <w:adjustRightInd w:val="0"/>
        <w:spacing w:after="0" w:line="360" w:lineRule="auto"/>
        <w:jc w:val="both"/>
        <w:rPr>
          <w:rFonts w:ascii="Arial" w:hAnsi="Arial" w:cs="Arial"/>
        </w:rPr>
      </w:pPr>
    </w:p>
    <w:p w:rsidR="0035448C" w:rsidRPr="000D5A7D" w:rsidRDefault="0035448C" w:rsidP="0035448C">
      <w:pPr>
        <w:autoSpaceDE w:val="0"/>
        <w:autoSpaceDN w:val="0"/>
        <w:adjustRightInd w:val="0"/>
        <w:spacing w:after="0" w:line="360" w:lineRule="auto"/>
        <w:jc w:val="both"/>
        <w:rPr>
          <w:rFonts w:ascii="Arial" w:hAnsi="Arial" w:cs="Arial"/>
        </w:rPr>
      </w:pPr>
      <w:r w:rsidRPr="000D5A7D">
        <w:rPr>
          <w:rFonts w:ascii="Arial" w:hAnsi="Arial" w:cs="Arial"/>
        </w:rPr>
        <w:t xml:space="preserve">Murataa, K.; Liua,Y.; Inabaa, M.; Takaharaa, I., 2012: </w:t>
      </w:r>
      <w:r w:rsidRPr="0035448C">
        <w:rPr>
          <w:rFonts w:ascii="Arial" w:hAnsi="Arial" w:cs="Arial"/>
          <w:i/>
        </w:rPr>
        <w:t>Catalytic fast pyrolysis of jatropha wastes. Journal of Analytical and Applied Pyrolysis</w:t>
      </w:r>
      <w:r w:rsidRPr="000D5A7D">
        <w:rPr>
          <w:rFonts w:ascii="Arial" w:hAnsi="Arial" w:cs="Arial"/>
        </w:rPr>
        <w:t>, 94: 75-82</w:t>
      </w:r>
    </w:p>
    <w:p w:rsidR="0035448C" w:rsidRDefault="0035448C" w:rsidP="0035448C">
      <w:pPr>
        <w:autoSpaceDE w:val="0"/>
        <w:autoSpaceDN w:val="0"/>
        <w:adjustRightInd w:val="0"/>
        <w:spacing w:after="0" w:line="360" w:lineRule="auto"/>
        <w:jc w:val="both"/>
        <w:rPr>
          <w:rFonts w:ascii="Arial" w:hAnsi="Arial" w:cs="Arial"/>
        </w:rPr>
      </w:pPr>
    </w:p>
    <w:p w:rsidR="0035448C" w:rsidRPr="000D5A7D" w:rsidRDefault="0035448C" w:rsidP="0035448C">
      <w:pPr>
        <w:autoSpaceDE w:val="0"/>
        <w:autoSpaceDN w:val="0"/>
        <w:adjustRightInd w:val="0"/>
        <w:spacing w:after="0" w:line="360" w:lineRule="auto"/>
        <w:jc w:val="both"/>
        <w:rPr>
          <w:rFonts w:ascii="Arial" w:hAnsi="Arial" w:cs="Arial"/>
        </w:rPr>
      </w:pPr>
      <w:r w:rsidRPr="000D5A7D">
        <w:rPr>
          <w:rFonts w:ascii="Arial" w:hAnsi="Arial" w:cs="Arial"/>
        </w:rPr>
        <w:t xml:space="preserve">Müller </w:t>
      </w:r>
      <w:r>
        <w:rPr>
          <w:rFonts w:ascii="Arial" w:hAnsi="Arial" w:cs="Arial"/>
        </w:rPr>
        <w:t>–</w:t>
      </w:r>
      <w:r w:rsidRPr="000D5A7D">
        <w:rPr>
          <w:rFonts w:ascii="Arial" w:hAnsi="Arial" w:cs="Arial"/>
        </w:rPr>
        <w:t xml:space="preserve"> Hagedorn</w:t>
      </w:r>
      <w:r>
        <w:rPr>
          <w:rFonts w:ascii="Arial" w:hAnsi="Arial" w:cs="Arial"/>
        </w:rPr>
        <w:t>,</w:t>
      </w:r>
      <w:r w:rsidRPr="000D5A7D">
        <w:rPr>
          <w:rFonts w:ascii="Arial" w:hAnsi="Arial" w:cs="Arial"/>
        </w:rPr>
        <w:t xml:space="preserve"> M</w:t>
      </w:r>
      <w:r>
        <w:rPr>
          <w:rFonts w:ascii="Arial" w:hAnsi="Arial" w:cs="Arial"/>
        </w:rPr>
        <w:t>.;</w:t>
      </w:r>
      <w:r w:rsidRPr="000D5A7D">
        <w:rPr>
          <w:rFonts w:ascii="Arial" w:hAnsi="Arial" w:cs="Arial"/>
        </w:rPr>
        <w:t xml:space="preserve"> Bockhorn</w:t>
      </w:r>
      <w:r>
        <w:rPr>
          <w:rFonts w:ascii="Arial" w:hAnsi="Arial" w:cs="Arial"/>
        </w:rPr>
        <w:t>, H.;</w:t>
      </w:r>
      <w:r w:rsidRPr="000D5A7D">
        <w:rPr>
          <w:rFonts w:ascii="Arial" w:hAnsi="Arial" w:cs="Arial"/>
        </w:rPr>
        <w:t xml:space="preserve"> Krebs</w:t>
      </w:r>
      <w:r>
        <w:rPr>
          <w:rFonts w:ascii="Arial" w:hAnsi="Arial" w:cs="Arial"/>
        </w:rPr>
        <w:t>, L;</w:t>
      </w:r>
      <w:r w:rsidRPr="000D5A7D">
        <w:rPr>
          <w:rFonts w:ascii="Arial" w:hAnsi="Arial" w:cs="Arial"/>
        </w:rPr>
        <w:t xml:space="preserve"> Müller U.</w:t>
      </w:r>
      <w:r>
        <w:rPr>
          <w:rFonts w:ascii="Arial" w:hAnsi="Arial" w:cs="Arial"/>
        </w:rPr>
        <w:t>,</w:t>
      </w:r>
      <w:r w:rsidRPr="000D5A7D">
        <w:rPr>
          <w:rFonts w:ascii="Arial" w:hAnsi="Arial" w:cs="Arial"/>
        </w:rPr>
        <w:t xml:space="preserve"> 2003.</w:t>
      </w:r>
      <w:r>
        <w:rPr>
          <w:rFonts w:ascii="Arial" w:hAnsi="Arial" w:cs="Arial"/>
        </w:rPr>
        <w:t>:</w:t>
      </w:r>
      <w:r w:rsidRPr="000D5A7D">
        <w:rPr>
          <w:rFonts w:ascii="Arial" w:hAnsi="Arial" w:cs="Arial"/>
        </w:rPr>
        <w:t xml:space="preserve"> </w:t>
      </w:r>
      <w:r w:rsidRPr="0035448C">
        <w:rPr>
          <w:rFonts w:ascii="Arial" w:hAnsi="Arial" w:cs="Arial"/>
          <w:i/>
        </w:rPr>
        <w:t>A comparative kinetic study on the pyrolysis of three different wood species</w:t>
      </w:r>
      <w:r w:rsidRPr="000D5A7D">
        <w:rPr>
          <w:rFonts w:ascii="Arial" w:hAnsi="Arial" w:cs="Arial"/>
        </w:rPr>
        <w:t>. Journal of Analytical and Applied Pyrolysis 68-69: 231‒249.</w:t>
      </w:r>
    </w:p>
    <w:p w:rsidR="000D5A7D" w:rsidRDefault="000D5A7D" w:rsidP="000D5A7D">
      <w:pPr>
        <w:spacing w:after="0" w:line="360" w:lineRule="auto"/>
        <w:jc w:val="both"/>
        <w:rPr>
          <w:rFonts w:ascii="Arial" w:hAnsi="Arial" w:cs="Arial"/>
        </w:rPr>
      </w:pPr>
    </w:p>
    <w:p w:rsidR="0035448C" w:rsidRPr="000D5A7D" w:rsidRDefault="0035448C" w:rsidP="0035448C">
      <w:pPr>
        <w:autoSpaceDE w:val="0"/>
        <w:autoSpaceDN w:val="0"/>
        <w:adjustRightInd w:val="0"/>
        <w:spacing w:after="0" w:line="360" w:lineRule="auto"/>
        <w:jc w:val="both"/>
        <w:rPr>
          <w:rFonts w:ascii="Arial" w:hAnsi="Arial" w:cs="Arial"/>
        </w:rPr>
      </w:pPr>
      <w:r w:rsidRPr="000D5A7D">
        <w:rPr>
          <w:rFonts w:ascii="Arial" w:hAnsi="Arial" w:cs="Arial"/>
        </w:rPr>
        <w:t>Oasmaa, A.; Czernik, S.</w:t>
      </w:r>
      <w:r>
        <w:rPr>
          <w:rFonts w:ascii="Arial" w:hAnsi="Arial" w:cs="Arial"/>
        </w:rPr>
        <w:t>, 1999.:</w:t>
      </w:r>
      <w:r w:rsidRPr="000D5A7D">
        <w:rPr>
          <w:rFonts w:ascii="Arial" w:hAnsi="Arial" w:cs="Arial"/>
        </w:rPr>
        <w:t xml:space="preserve"> </w:t>
      </w:r>
      <w:r w:rsidRPr="0035448C">
        <w:rPr>
          <w:rFonts w:ascii="Arial" w:hAnsi="Arial" w:cs="Arial"/>
          <w:i/>
        </w:rPr>
        <w:t>Energy Fuels</w:t>
      </w:r>
      <w:r>
        <w:rPr>
          <w:rFonts w:ascii="Arial" w:hAnsi="Arial" w:cs="Arial"/>
        </w:rPr>
        <w:t xml:space="preserve">, </w:t>
      </w:r>
      <w:r w:rsidRPr="000D5A7D">
        <w:rPr>
          <w:rFonts w:ascii="Arial" w:hAnsi="Arial" w:cs="Arial"/>
        </w:rPr>
        <w:t>13, 914 – 921</w:t>
      </w:r>
    </w:p>
    <w:p w:rsidR="0035448C" w:rsidRDefault="0035448C" w:rsidP="000D5A7D">
      <w:pPr>
        <w:spacing w:after="0" w:line="360" w:lineRule="auto"/>
        <w:jc w:val="both"/>
        <w:rPr>
          <w:rFonts w:ascii="Arial" w:hAnsi="Arial" w:cs="Arial"/>
        </w:rPr>
      </w:pPr>
    </w:p>
    <w:p w:rsidR="0035448C" w:rsidRPr="000D5A7D" w:rsidRDefault="0035448C" w:rsidP="0035448C">
      <w:pPr>
        <w:autoSpaceDE w:val="0"/>
        <w:autoSpaceDN w:val="0"/>
        <w:adjustRightInd w:val="0"/>
        <w:spacing w:after="0" w:line="360" w:lineRule="auto"/>
        <w:jc w:val="both"/>
        <w:rPr>
          <w:rFonts w:ascii="Arial" w:hAnsi="Arial" w:cs="Arial"/>
          <w:i/>
          <w:iCs/>
        </w:rPr>
      </w:pPr>
      <w:r w:rsidRPr="000D5A7D">
        <w:rPr>
          <w:rFonts w:ascii="Arial" w:hAnsi="Arial" w:cs="Arial"/>
          <w:iCs/>
        </w:rPr>
        <w:t>Özbay,</w:t>
      </w:r>
      <w:r>
        <w:rPr>
          <w:rFonts w:ascii="Arial" w:hAnsi="Arial" w:cs="Arial"/>
          <w:iCs/>
        </w:rPr>
        <w:t xml:space="preserve"> G.</w:t>
      </w:r>
      <w:r w:rsidRPr="000D5A7D">
        <w:rPr>
          <w:rFonts w:ascii="Arial" w:hAnsi="Arial" w:cs="Arial"/>
          <w:iCs/>
        </w:rPr>
        <w:t xml:space="preserve"> </w:t>
      </w:r>
      <w:r w:rsidRPr="000D5A7D">
        <w:rPr>
          <w:rFonts w:ascii="Arial" w:hAnsi="Arial" w:cs="Arial"/>
        </w:rPr>
        <w:t xml:space="preserve"> 2015.</w:t>
      </w:r>
      <w:r>
        <w:rPr>
          <w:rFonts w:ascii="Arial" w:hAnsi="Arial" w:cs="Arial"/>
        </w:rPr>
        <w:t>:</w:t>
      </w:r>
      <w:r w:rsidRPr="000D5A7D">
        <w:rPr>
          <w:rFonts w:ascii="Arial" w:hAnsi="Arial" w:cs="Arial"/>
        </w:rPr>
        <w:t xml:space="preserve"> </w:t>
      </w:r>
      <w:r w:rsidRPr="0035448C">
        <w:rPr>
          <w:rFonts w:ascii="Arial" w:hAnsi="Arial" w:cs="Arial"/>
          <w:i/>
        </w:rPr>
        <w:t>Pyrolysis of Firwood (</w:t>
      </w:r>
      <w:r w:rsidRPr="0035448C">
        <w:rPr>
          <w:rFonts w:ascii="Arial" w:hAnsi="Arial" w:cs="Arial"/>
          <w:i/>
          <w:iCs/>
        </w:rPr>
        <w:t xml:space="preserve">Abies bornmülleriana </w:t>
      </w:r>
      <w:r w:rsidRPr="0035448C">
        <w:rPr>
          <w:rFonts w:ascii="Arial" w:hAnsi="Arial" w:cs="Arial"/>
          <w:i/>
        </w:rPr>
        <w:t>Mattf.)</w:t>
      </w:r>
      <w:r w:rsidRPr="0035448C">
        <w:rPr>
          <w:rFonts w:ascii="Arial" w:hAnsi="Arial" w:cs="Arial"/>
          <w:i/>
          <w:iCs/>
        </w:rPr>
        <w:t xml:space="preserve"> </w:t>
      </w:r>
      <w:r w:rsidRPr="0035448C">
        <w:rPr>
          <w:rFonts w:ascii="Arial" w:hAnsi="Arial" w:cs="Arial"/>
          <w:i/>
        </w:rPr>
        <w:t>Sawdust Characterization</w:t>
      </w:r>
      <w:r w:rsidRPr="0035448C">
        <w:rPr>
          <w:rFonts w:ascii="Arial" w:hAnsi="Arial" w:cs="Arial"/>
          <w:i/>
          <w:iCs/>
        </w:rPr>
        <w:t xml:space="preserve"> </w:t>
      </w:r>
      <w:r w:rsidRPr="0035448C">
        <w:rPr>
          <w:rFonts w:ascii="Arial" w:hAnsi="Arial" w:cs="Arial"/>
          <w:i/>
        </w:rPr>
        <w:t>of Bio-Oil and Bio-Char</w:t>
      </w:r>
      <w:r w:rsidRPr="000D5A7D">
        <w:rPr>
          <w:rFonts w:ascii="Arial" w:hAnsi="Arial" w:cs="Arial"/>
        </w:rPr>
        <w:t xml:space="preserve">, </w:t>
      </w:r>
      <w:r w:rsidRPr="000D5A7D">
        <w:rPr>
          <w:rFonts w:ascii="Arial" w:hAnsi="Arial" w:cs="Arial"/>
          <w:bCs/>
        </w:rPr>
        <w:t>Drvna industrija 66 (2) 105-114 (2015)</w:t>
      </w:r>
    </w:p>
    <w:p w:rsidR="0035448C" w:rsidRDefault="0035448C" w:rsidP="000D5A7D">
      <w:pPr>
        <w:spacing w:after="0" w:line="360" w:lineRule="auto"/>
        <w:jc w:val="both"/>
        <w:rPr>
          <w:rFonts w:ascii="Arial" w:hAnsi="Arial" w:cs="Arial"/>
        </w:rPr>
      </w:pPr>
    </w:p>
    <w:p w:rsidR="000D5A7D" w:rsidRDefault="0035448C" w:rsidP="000D5A7D">
      <w:pPr>
        <w:spacing w:after="0" w:line="360" w:lineRule="auto"/>
        <w:jc w:val="both"/>
        <w:rPr>
          <w:rFonts w:ascii="Arial" w:hAnsi="Arial" w:cs="Arial"/>
          <w:color w:val="000000"/>
          <w:shd w:val="clear" w:color="auto" w:fill="FFFFFF"/>
        </w:rPr>
      </w:pPr>
      <w:r w:rsidRPr="000D5A7D">
        <w:rPr>
          <w:rFonts w:ascii="Arial" w:hAnsi="Arial" w:cs="Arial"/>
        </w:rPr>
        <w:t xml:space="preserve">Sadaka, S., 2009: </w:t>
      </w:r>
      <w:r w:rsidRPr="0035448C">
        <w:rPr>
          <w:rFonts w:ascii="Arial" w:hAnsi="Arial" w:cs="Arial"/>
          <w:i/>
        </w:rPr>
        <w:t>Pyrolysis. Associate Scientist Center of Sustinable Enviroment Technologies</w:t>
      </w:r>
      <w:r w:rsidRPr="000D5A7D">
        <w:rPr>
          <w:rFonts w:ascii="Arial" w:hAnsi="Arial" w:cs="Arial"/>
        </w:rPr>
        <w:t>, Iowa State Universty, Nevada, 2-22</w:t>
      </w:r>
    </w:p>
    <w:p w:rsidR="000D5A7D" w:rsidRDefault="000D5A7D" w:rsidP="000D5A7D">
      <w:pPr>
        <w:autoSpaceDE w:val="0"/>
        <w:autoSpaceDN w:val="0"/>
        <w:adjustRightInd w:val="0"/>
        <w:spacing w:after="0" w:line="360" w:lineRule="auto"/>
        <w:jc w:val="both"/>
        <w:rPr>
          <w:rFonts w:ascii="Arial" w:hAnsi="Arial" w:cs="Arial"/>
        </w:rPr>
      </w:pPr>
    </w:p>
    <w:p w:rsidR="006602D1" w:rsidRPr="000D5A7D" w:rsidRDefault="006602D1" w:rsidP="000D5A7D">
      <w:pPr>
        <w:autoSpaceDE w:val="0"/>
        <w:autoSpaceDN w:val="0"/>
        <w:adjustRightInd w:val="0"/>
        <w:spacing w:after="0" w:line="360" w:lineRule="auto"/>
        <w:jc w:val="both"/>
        <w:rPr>
          <w:rFonts w:ascii="Arial" w:hAnsi="Arial" w:cs="Arial"/>
        </w:rPr>
      </w:pPr>
      <w:r w:rsidRPr="000D5A7D">
        <w:rPr>
          <w:rFonts w:ascii="Arial" w:hAnsi="Arial" w:cs="Arial"/>
        </w:rPr>
        <w:t>Sipila,</w:t>
      </w:r>
      <w:r w:rsidR="00897E27">
        <w:rPr>
          <w:rFonts w:ascii="Arial" w:hAnsi="Arial" w:cs="Arial"/>
        </w:rPr>
        <w:t xml:space="preserve"> K.; </w:t>
      </w:r>
      <w:r w:rsidRPr="000D5A7D">
        <w:rPr>
          <w:rFonts w:ascii="Arial" w:hAnsi="Arial" w:cs="Arial"/>
        </w:rPr>
        <w:t>Kuoppala</w:t>
      </w:r>
      <w:r w:rsidR="00897E27">
        <w:rPr>
          <w:rFonts w:ascii="Arial" w:hAnsi="Arial" w:cs="Arial"/>
        </w:rPr>
        <w:t>, E.;</w:t>
      </w:r>
      <w:r w:rsidRPr="000D5A7D">
        <w:rPr>
          <w:rFonts w:ascii="Arial" w:hAnsi="Arial" w:cs="Arial"/>
        </w:rPr>
        <w:t>Fagernas</w:t>
      </w:r>
      <w:r w:rsidR="00897E27">
        <w:rPr>
          <w:rFonts w:ascii="Arial" w:hAnsi="Arial" w:cs="Arial"/>
        </w:rPr>
        <w:t xml:space="preserve">, L.; </w:t>
      </w:r>
      <w:r w:rsidRPr="000D5A7D">
        <w:rPr>
          <w:rFonts w:ascii="Arial" w:hAnsi="Arial" w:cs="Arial"/>
        </w:rPr>
        <w:t>Oasmaa</w:t>
      </w:r>
      <w:r w:rsidR="00897E27">
        <w:rPr>
          <w:rFonts w:ascii="Arial" w:hAnsi="Arial" w:cs="Arial"/>
        </w:rPr>
        <w:t>, A., 1998.</w:t>
      </w:r>
      <w:r w:rsidR="0035448C">
        <w:rPr>
          <w:rFonts w:ascii="Arial" w:hAnsi="Arial" w:cs="Arial"/>
        </w:rPr>
        <w:t>:</w:t>
      </w:r>
      <w:r w:rsidR="00897E27">
        <w:rPr>
          <w:rFonts w:ascii="Arial" w:hAnsi="Arial" w:cs="Arial"/>
        </w:rPr>
        <w:t xml:space="preserve"> </w:t>
      </w:r>
      <w:r w:rsidRPr="000D5A7D">
        <w:rPr>
          <w:rFonts w:ascii="Arial" w:hAnsi="Arial" w:cs="Arial"/>
        </w:rPr>
        <w:t xml:space="preserve"> </w:t>
      </w:r>
      <w:r w:rsidRPr="000D5A7D">
        <w:rPr>
          <w:rFonts w:ascii="Arial" w:hAnsi="Arial" w:cs="Arial"/>
          <w:i/>
          <w:iCs/>
        </w:rPr>
        <w:t>Biomass Bioenergy</w:t>
      </w:r>
      <w:r w:rsidRPr="000D5A7D">
        <w:rPr>
          <w:rFonts w:ascii="Arial" w:hAnsi="Arial" w:cs="Arial"/>
        </w:rPr>
        <w:t xml:space="preserve">, </w:t>
      </w:r>
      <w:r w:rsidRPr="000D5A7D">
        <w:rPr>
          <w:rFonts w:ascii="Arial" w:hAnsi="Arial" w:cs="Arial"/>
          <w:i/>
          <w:iCs/>
        </w:rPr>
        <w:t>14</w:t>
      </w:r>
      <w:r w:rsidRPr="000D5A7D">
        <w:rPr>
          <w:rFonts w:ascii="Arial" w:hAnsi="Arial" w:cs="Arial"/>
        </w:rPr>
        <w:t>, 103-113</w:t>
      </w:r>
    </w:p>
    <w:p w:rsidR="000D5A7D" w:rsidRDefault="000D5A7D" w:rsidP="000D5A7D">
      <w:pPr>
        <w:autoSpaceDE w:val="0"/>
        <w:autoSpaceDN w:val="0"/>
        <w:adjustRightInd w:val="0"/>
        <w:spacing w:after="0" w:line="360" w:lineRule="auto"/>
        <w:jc w:val="both"/>
        <w:rPr>
          <w:rFonts w:ascii="Arial" w:hAnsi="Arial" w:cs="Arial"/>
        </w:rPr>
      </w:pPr>
    </w:p>
    <w:p w:rsidR="0035448C" w:rsidRPr="000D5A7D" w:rsidRDefault="0035448C" w:rsidP="0035448C">
      <w:pPr>
        <w:autoSpaceDE w:val="0"/>
        <w:autoSpaceDN w:val="0"/>
        <w:adjustRightInd w:val="0"/>
        <w:spacing w:after="0" w:line="360" w:lineRule="auto"/>
        <w:jc w:val="both"/>
        <w:rPr>
          <w:rFonts w:ascii="Arial" w:hAnsi="Arial" w:cs="Arial"/>
        </w:rPr>
      </w:pPr>
      <w:r>
        <w:rPr>
          <w:rFonts w:ascii="Arial" w:hAnsi="Arial" w:cs="Arial"/>
        </w:rPr>
        <w:t>Sipile, K.</w:t>
      </w:r>
      <w:r w:rsidRPr="000D5A7D">
        <w:rPr>
          <w:rFonts w:ascii="Arial" w:hAnsi="Arial" w:cs="Arial"/>
        </w:rPr>
        <w:t>; Kuoppala</w:t>
      </w:r>
      <w:r>
        <w:rPr>
          <w:rFonts w:ascii="Arial" w:hAnsi="Arial" w:cs="Arial"/>
        </w:rPr>
        <w:t xml:space="preserve">, </w:t>
      </w:r>
      <w:r w:rsidRPr="000D5A7D">
        <w:rPr>
          <w:rFonts w:ascii="Arial" w:hAnsi="Arial" w:cs="Arial"/>
        </w:rPr>
        <w:t>E.; Fagernaes</w:t>
      </w:r>
      <w:r>
        <w:rPr>
          <w:rFonts w:ascii="Arial" w:hAnsi="Arial" w:cs="Arial"/>
        </w:rPr>
        <w:t xml:space="preserve">, </w:t>
      </w:r>
      <w:r w:rsidRPr="000D5A7D">
        <w:rPr>
          <w:rFonts w:ascii="Arial" w:hAnsi="Arial" w:cs="Arial"/>
        </w:rPr>
        <w:t>L.; Oasmaa,</w:t>
      </w:r>
      <w:r>
        <w:rPr>
          <w:rFonts w:ascii="Arial" w:hAnsi="Arial" w:cs="Arial"/>
        </w:rPr>
        <w:t xml:space="preserve"> A.,</w:t>
      </w:r>
      <w:r w:rsidRPr="000D5A7D">
        <w:rPr>
          <w:rFonts w:ascii="Arial" w:hAnsi="Arial" w:cs="Arial"/>
        </w:rPr>
        <w:t xml:space="preserve"> 1998.: </w:t>
      </w:r>
      <w:r w:rsidRPr="000D5A7D">
        <w:rPr>
          <w:rFonts w:ascii="Arial" w:hAnsi="Arial" w:cs="Arial"/>
          <w:i/>
        </w:rPr>
        <w:t xml:space="preserve">Characterization of biomass based flash pyrolysis oils, </w:t>
      </w:r>
      <w:r w:rsidRPr="000D5A7D">
        <w:rPr>
          <w:rFonts w:ascii="Arial" w:hAnsi="Arial" w:cs="Arial"/>
        </w:rPr>
        <w:t>Biomass and Bioenergy Vol. 14, No. 2, pp. 103±113</w:t>
      </w:r>
    </w:p>
    <w:p w:rsidR="0035448C" w:rsidRDefault="0035448C" w:rsidP="000D5A7D">
      <w:pPr>
        <w:autoSpaceDE w:val="0"/>
        <w:autoSpaceDN w:val="0"/>
        <w:adjustRightInd w:val="0"/>
        <w:spacing w:after="0" w:line="360" w:lineRule="auto"/>
        <w:jc w:val="both"/>
        <w:rPr>
          <w:rFonts w:ascii="Arial" w:hAnsi="Arial" w:cs="Arial"/>
        </w:rPr>
      </w:pPr>
    </w:p>
    <w:p w:rsidR="00B33C79" w:rsidRPr="00AE4100" w:rsidRDefault="00B33C79" w:rsidP="00B33C79">
      <w:pPr>
        <w:spacing w:line="360" w:lineRule="auto"/>
        <w:rPr>
          <w:rFonts w:ascii="Arial" w:hAnsi="Arial" w:cs="Arial"/>
        </w:rPr>
      </w:pPr>
      <w:r>
        <w:rPr>
          <w:rFonts w:ascii="Arial" w:hAnsi="Arial" w:cs="Arial"/>
        </w:rPr>
        <w:t>Sluiter A.;</w:t>
      </w:r>
      <w:r w:rsidRPr="00AE4100">
        <w:rPr>
          <w:rFonts w:ascii="Arial" w:hAnsi="Arial" w:cs="Arial"/>
        </w:rPr>
        <w:t xml:space="preserve"> Hames </w:t>
      </w:r>
      <w:r>
        <w:rPr>
          <w:rFonts w:ascii="Arial" w:hAnsi="Arial" w:cs="Arial"/>
        </w:rPr>
        <w:t xml:space="preserve">B.; Ruiz R.; Scarlata C.; Sluiter J.; Templeton D., 2005.a: </w:t>
      </w:r>
      <w:r w:rsidRPr="00AE4100">
        <w:rPr>
          <w:rFonts w:ascii="Arial" w:hAnsi="Arial" w:cs="Arial"/>
        </w:rPr>
        <w:t xml:space="preserve"> </w:t>
      </w:r>
      <w:r w:rsidRPr="0035448C">
        <w:rPr>
          <w:rFonts w:ascii="Arial" w:hAnsi="Arial" w:cs="Arial"/>
          <w:i/>
        </w:rPr>
        <w:t>Determination of ash in biomass. Laboratory analytical procedure</w:t>
      </w:r>
      <w:r w:rsidRPr="00AE4100">
        <w:rPr>
          <w:rFonts w:ascii="Arial" w:hAnsi="Arial" w:cs="Arial"/>
        </w:rPr>
        <w:t>. National renewable energy laboratory. 1-5.</w:t>
      </w:r>
    </w:p>
    <w:p w:rsidR="00B33C79" w:rsidRPr="00AE4100" w:rsidRDefault="00B33C79" w:rsidP="00B33C79">
      <w:pPr>
        <w:spacing w:line="360" w:lineRule="auto"/>
        <w:rPr>
          <w:rFonts w:ascii="Arial" w:hAnsi="Arial" w:cs="Arial"/>
        </w:rPr>
      </w:pPr>
      <w:r>
        <w:rPr>
          <w:rFonts w:ascii="Arial" w:hAnsi="Arial" w:cs="Arial"/>
        </w:rPr>
        <w:t>Sluiter A.; Ruiz R.; Scarlata C.;</w:t>
      </w:r>
      <w:r w:rsidRPr="00AE4100">
        <w:rPr>
          <w:rFonts w:ascii="Arial" w:hAnsi="Arial" w:cs="Arial"/>
        </w:rPr>
        <w:t xml:space="preserve"> </w:t>
      </w:r>
      <w:r>
        <w:rPr>
          <w:rFonts w:ascii="Arial" w:hAnsi="Arial" w:cs="Arial"/>
        </w:rPr>
        <w:t>Sluiter J.; Templeton D., 2005.b:</w:t>
      </w:r>
      <w:r w:rsidRPr="00AE4100">
        <w:rPr>
          <w:rFonts w:ascii="Arial" w:hAnsi="Arial" w:cs="Arial"/>
        </w:rPr>
        <w:t xml:space="preserve"> </w:t>
      </w:r>
      <w:r w:rsidRPr="0035448C">
        <w:rPr>
          <w:rFonts w:ascii="Arial" w:hAnsi="Arial" w:cs="Arial"/>
          <w:i/>
        </w:rPr>
        <w:t>Determination of extractives in biomass. Laboratory analytical procedure</w:t>
      </w:r>
      <w:r w:rsidRPr="00AE4100">
        <w:rPr>
          <w:rFonts w:ascii="Arial" w:hAnsi="Arial" w:cs="Arial"/>
        </w:rPr>
        <w:t>. National renewable energy laboratory. 1-12.</w:t>
      </w:r>
    </w:p>
    <w:p w:rsidR="00B33C79" w:rsidRPr="00AE4100" w:rsidRDefault="00B33C79" w:rsidP="00B33C79">
      <w:pPr>
        <w:spacing w:line="360" w:lineRule="auto"/>
        <w:rPr>
          <w:rFonts w:ascii="Arial" w:hAnsi="Arial" w:cs="Arial"/>
          <w:shd w:val="clear" w:color="auto" w:fill="FFFFFF"/>
        </w:rPr>
      </w:pPr>
      <w:r>
        <w:rPr>
          <w:rFonts w:ascii="Arial" w:hAnsi="Arial" w:cs="Arial"/>
        </w:rPr>
        <w:t>Sluiter A.; Hames B.; Ruiz R.; Scarlata C.;</w:t>
      </w:r>
      <w:r w:rsidRPr="00AE4100">
        <w:rPr>
          <w:rFonts w:ascii="Arial" w:hAnsi="Arial" w:cs="Arial"/>
        </w:rPr>
        <w:t xml:space="preserve"> Sluiter</w:t>
      </w:r>
      <w:r>
        <w:rPr>
          <w:rFonts w:ascii="Arial" w:hAnsi="Arial" w:cs="Arial"/>
        </w:rPr>
        <w:t xml:space="preserve"> J.; Templeton D.; Crocker, D.; 2008.: </w:t>
      </w:r>
      <w:r w:rsidRPr="0035448C">
        <w:rPr>
          <w:rFonts w:ascii="Arial" w:hAnsi="Arial" w:cs="Arial"/>
          <w:i/>
        </w:rPr>
        <w:t>Determination of structural carbohydrates and lignin in biomass. Laboratory analytical procedure</w:t>
      </w:r>
      <w:r w:rsidRPr="00AE4100">
        <w:rPr>
          <w:rFonts w:ascii="Arial" w:hAnsi="Arial" w:cs="Arial"/>
        </w:rPr>
        <w:t>. National renewable energy laboratory. 1-16.</w:t>
      </w:r>
    </w:p>
    <w:p w:rsidR="00B33C79" w:rsidRDefault="00B33C79" w:rsidP="00B33C79">
      <w:pPr>
        <w:spacing w:line="360" w:lineRule="auto"/>
        <w:rPr>
          <w:rFonts w:ascii="Arial" w:hAnsi="Arial" w:cs="Arial"/>
          <w:bCs/>
          <w:iCs/>
        </w:rPr>
      </w:pPr>
      <w:r w:rsidRPr="000C1266">
        <w:rPr>
          <w:rFonts w:ascii="Arial" w:hAnsi="Arial" w:cs="Arial"/>
        </w:rPr>
        <w:lastRenderedPageBreak/>
        <w:t xml:space="preserve">TAPPI T257 cm-02- </w:t>
      </w:r>
      <w:r w:rsidRPr="0035448C">
        <w:rPr>
          <w:rFonts w:ascii="Arial" w:hAnsi="Arial" w:cs="Arial"/>
          <w:i/>
        </w:rPr>
        <w:t xml:space="preserve">Uzorkovanje i priprema drva za analize; </w:t>
      </w:r>
      <w:r w:rsidRPr="0035448C">
        <w:rPr>
          <w:rFonts w:ascii="Arial" w:hAnsi="Arial" w:cs="Arial"/>
          <w:bCs/>
          <w:i/>
          <w:iCs/>
        </w:rPr>
        <w:t>Sampling and preparing wood for analysis</w:t>
      </w:r>
    </w:p>
    <w:p w:rsidR="00B33C79" w:rsidRPr="000D5A7D" w:rsidRDefault="00B33C79" w:rsidP="00B33C79">
      <w:pPr>
        <w:autoSpaceDE w:val="0"/>
        <w:autoSpaceDN w:val="0"/>
        <w:adjustRightInd w:val="0"/>
        <w:spacing w:after="0" w:line="360" w:lineRule="auto"/>
        <w:jc w:val="both"/>
        <w:rPr>
          <w:rFonts w:ascii="Arial" w:hAnsi="Arial" w:cs="Arial"/>
        </w:rPr>
      </w:pPr>
    </w:p>
    <w:p w:rsidR="00B33C79" w:rsidRPr="000D5A7D" w:rsidRDefault="00B33C79" w:rsidP="00B33C79">
      <w:pPr>
        <w:autoSpaceDE w:val="0"/>
        <w:autoSpaceDN w:val="0"/>
        <w:adjustRightInd w:val="0"/>
        <w:spacing w:after="0" w:line="360" w:lineRule="auto"/>
        <w:jc w:val="both"/>
        <w:rPr>
          <w:rFonts w:ascii="Arial" w:hAnsi="Arial" w:cs="Arial"/>
        </w:rPr>
      </w:pPr>
      <w:r w:rsidRPr="000D5A7D">
        <w:rPr>
          <w:rFonts w:ascii="Arial" w:hAnsi="Arial" w:cs="Arial"/>
        </w:rPr>
        <w:t>Zajec L. 2009.</w:t>
      </w:r>
      <w:r>
        <w:rPr>
          <w:rFonts w:ascii="Arial" w:hAnsi="Arial" w:cs="Arial"/>
        </w:rPr>
        <w:t>:</w:t>
      </w:r>
      <w:r w:rsidRPr="000D5A7D">
        <w:rPr>
          <w:rFonts w:ascii="Arial" w:hAnsi="Arial" w:cs="Arial"/>
        </w:rPr>
        <w:t xml:space="preserve"> </w:t>
      </w:r>
      <w:r w:rsidRPr="0035448C">
        <w:rPr>
          <w:rFonts w:ascii="Arial" w:hAnsi="Arial" w:cs="Arial"/>
          <w:i/>
        </w:rPr>
        <w:t>Slow pyrolysis in a rotary kiln reactor: Optimization and experiments.</w:t>
      </w:r>
      <w:r w:rsidRPr="000D5A7D">
        <w:rPr>
          <w:rFonts w:ascii="Arial" w:hAnsi="Arial" w:cs="Arial"/>
        </w:rPr>
        <w:t xml:space="preserve"> Master’s Thesis, the School for Renewable Energy Science, University of Iceland and University of Akureyri.</w:t>
      </w:r>
    </w:p>
    <w:p w:rsidR="00B33C79" w:rsidRDefault="00B33C79" w:rsidP="000D5A7D">
      <w:pPr>
        <w:autoSpaceDE w:val="0"/>
        <w:autoSpaceDN w:val="0"/>
        <w:adjustRightInd w:val="0"/>
        <w:spacing w:after="0" w:line="360" w:lineRule="auto"/>
        <w:jc w:val="both"/>
        <w:rPr>
          <w:rFonts w:ascii="Arial" w:hAnsi="Arial" w:cs="Arial"/>
        </w:rPr>
      </w:pPr>
    </w:p>
    <w:p w:rsidR="00B33C79" w:rsidRPr="00446EBF" w:rsidRDefault="00B33C79" w:rsidP="00B33C79">
      <w:pPr>
        <w:autoSpaceDE w:val="0"/>
        <w:autoSpaceDN w:val="0"/>
        <w:adjustRightInd w:val="0"/>
        <w:spacing w:after="0" w:line="360" w:lineRule="auto"/>
        <w:jc w:val="both"/>
        <w:rPr>
          <w:rFonts w:ascii="Arial" w:hAnsi="Arial" w:cs="Arial"/>
        </w:rPr>
      </w:pPr>
      <w:hyperlink r:id="rId68" w:history="1">
        <w:r w:rsidRPr="00446EBF">
          <w:rPr>
            <w:rStyle w:val="Hyperlink"/>
            <w:rFonts w:ascii="Arial" w:hAnsi="Arial" w:cs="Arial"/>
            <w:color w:val="auto"/>
            <w:u w:val="none"/>
          </w:rPr>
          <w:t>http://www.plantea.com.hr/crna-topola</w:t>
        </w:r>
      </w:hyperlink>
    </w:p>
    <w:p w:rsidR="000D5A7D" w:rsidRDefault="000D5A7D" w:rsidP="000D5A7D">
      <w:pPr>
        <w:autoSpaceDE w:val="0"/>
        <w:autoSpaceDN w:val="0"/>
        <w:adjustRightInd w:val="0"/>
        <w:spacing w:after="0" w:line="360" w:lineRule="auto"/>
        <w:jc w:val="both"/>
        <w:rPr>
          <w:rFonts w:ascii="Arial" w:hAnsi="Arial" w:cs="Arial"/>
        </w:rPr>
      </w:pPr>
    </w:p>
    <w:p w:rsidR="00B20E2F" w:rsidRPr="000D5A7D" w:rsidRDefault="00B20E2F" w:rsidP="000D5A7D">
      <w:pPr>
        <w:autoSpaceDE w:val="0"/>
        <w:autoSpaceDN w:val="0"/>
        <w:adjustRightInd w:val="0"/>
        <w:spacing w:after="0" w:line="360" w:lineRule="auto"/>
        <w:jc w:val="both"/>
        <w:rPr>
          <w:rFonts w:ascii="Arial" w:hAnsi="Arial" w:cs="Arial"/>
        </w:rPr>
      </w:pPr>
    </w:p>
    <w:p w:rsidR="000D5A7D" w:rsidRDefault="000D5A7D" w:rsidP="000D5A7D">
      <w:pPr>
        <w:autoSpaceDE w:val="0"/>
        <w:autoSpaceDN w:val="0"/>
        <w:adjustRightInd w:val="0"/>
        <w:spacing w:after="0" w:line="360" w:lineRule="auto"/>
        <w:jc w:val="both"/>
        <w:rPr>
          <w:rFonts w:ascii="Arial" w:hAnsi="Arial" w:cs="Arial"/>
        </w:rPr>
      </w:pPr>
    </w:p>
    <w:p w:rsidR="000D5A7D" w:rsidRDefault="000D5A7D" w:rsidP="000D5A7D">
      <w:pPr>
        <w:autoSpaceDE w:val="0"/>
        <w:autoSpaceDN w:val="0"/>
        <w:adjustRightInd w:val="0"/>
        <w:spacing w:after="0" w:line="360" w:lineRule="auto"/>
        <w:jc w:val="both"/>
        <w:rPr>
          <w:rFonts w:ascii="Arial" w:hAnsi="Arial" w:cs="Arial"/>
        </w:rPr>
      </w:pPr>
    </w:p>
    <w:p w:rsidR="000D5A7D" w:rsidRDefault="000D5A7D" w:rsidP="000D5A7D">
      <w:pPr>
        <w:autoSpaceDE w:val="0"/>
        <w:autoSpaceDN w:val="0"/>
        <w:adjustRightInd w:val="0"/>
        <w:spacing w:after="0" w:line="360" w:lineRule="auto"/>
        <w:jc w:val="both"/>
        <w:rPr>
          <w:rFonts w:ascii="Arial" w:hAnsi="Arial" w:cs="Arial"/>
        </w:rPr>
      </w:pPr>
    </w:p>
    <w:p w:rsidR="000D5A7D" w:rsidRDefault="000D5A7D" w:rsidP="000D5A7D">
      <w:pPr>
        <w:autoSpaceDE w:val="0"/>
        <w:autoSpaceDN w:val="0"/>
        <w:adjustRightInd w:val="0"/>
        <w:spacing w:after="0" w:line="360" w:lineRule="auto"/>
        <w:jc w:val="both"/>
        <w:rPr>
          <w:rFonts w:ascii="Arial" w:hAnsi="Arial" w:cs="Arial"/>
        </w:rPr>
      </w:pPr>
    </w:p>
    <w:p w:rsidR="000D5A7D" w:rsidRDefault="000D5A7D" w:rsidP="000D5A7D">
      <w:pPr>
        <w:autoSpaceDE w:val="0"/>
        <w:autoSpaceDN w:val="0"/>
        <w:adjustRightInd w:val="0"/>
        <w:spacing w:after="0" w:line="360" w:lineRule="auto"/>
        <w:jc w:val="both"/>
        <w:rPr>
          <w:rFonts w:ascii="Arial" w:hAnsi="Arial" w:cs="Arial"/>
        </w:rPr>
      </w:pPr>
    </w:p>
    <w:p w:rsidR="000D5A7D" w:rsidRDefault="000D5A7D" w:rsidP="000D5A7D">
      <w:pPr>
        <w:autoSpaceDE w:val="0"/>
        <w:autoSpaceDN w:val="0"/>
        <w:adjustRightInd w:val="0"/>
        <w:spacing w:after="0" w:line="360" w:lineRule="auto"/>
        <w:jc w:val="both"/>
        <w:rPr>
          <w:rFonts w:ascii="Arial" w:hAnsi="Arial" w:cs="Arial"/>
        </w:rPr>
      </w:pPr>
    </w:p>
    <w:p w:rsidR="00FC15C8" w:rsidRDefault="00FC15C8" w:rsidP="000D5A7D">
      <w:pPr>
        <w:autoSpaceDE w:val="0"/>
        <w:autoSpaceDN w:val="0"/>
        <w:adjustRightInd w:val="0"/>
        <w:spacing w:after="0" w:line="360" w:lineRule="auto"/>
        <w:jc w:val="both"/>
        <w:rPr>
          <w:rFonts w:ascii="Arial" w:hAnsi="Arial" w:cs="Arial"/>
        </w:rPr>
      </w:pPr>
    </w:p>
    <w:p w:rsidR="000D5A7D" w:rsidRPr="000D5A7D" w:rsidRDefault="000D5A7D" w:rsidP="000D5A7D">
      <w:pPr>
        <w:autoSpaceDE w:val="0"/>
        <w:autoSpaceDN w:val="0"/>
        <w:adjustRightInd w:val="0"/>
        <w:spacing w:after="0" w:line="360" w:lineRule="auto"/>
        <w:jc w:val="both"/>
        <w:rPr>
          <w:rFonts w:ascii="Arial" w:hAnsi="Arial" w:cs="Arial"/>
        </w:rPr>
      </w:pPr>
    </w:p>
    <w:p w:rsidR="000D5A7D" w:rsidRDefault="000D5A7D" w:rsidP="000D5A7D">
      <w:pPr>
        <w:autoSpaceDE w:val="0"/>
        <w:autoSpaceDN w:val="0"/>
        <w:adjustRightInd w:val="0"/>
        <w:spacing w:after="0" w:line="360" w:lineRule="auto"/>
        <w:jc w:val="both"/>
        <w:rPr>
          <w:rFonts w:ascii="Arial" w:hAnsi="Arial" w:cs="Arial"/>
        </w:rPr>
      </w:pPr>
    </w:p>
    <w:p w:rsidR="000D5A7D" w:rsidRDefault="000D5A7D" w:rsidP="000D5A7D">
      <w:pPr>
        <w:autoSpaceDE w:val="0"/>
        <w:autoSpaceDN w:val="0"/>
        <w:adjustRightInd w:val="0"/>
        <w:spacing w:after="0" w:line="360" w:lineRule="auto"/>
        <w:jc w:val="both"/>
        <w:rPr>
          <w:rFonts w:ascii="Arial" w:hAnsi="Arial" w:cs="Arial"/>
          <w:iCs/>
        </w:rPr>
      </w:pPr>
    </w:p>
    <w:p w:rsidR="000D5A7D" w:rsidRDefault="000D5A7D" w:rsidP="000D5A7D">
      <w:pPr>
        <w:autoSpaceDE w:val="0"/>
        <w:autoSpaceDN w:val="0"/>
        <w:adjustRightInd w:val="0"/>
        <w:spacing w:after="0" w:line="360" w:lineRule="auto"/>
        <w:jc w:val="both"/>
        <w:rPr>
          <w:rFonts w:ascii="Arial" w:hAnsi="Arial" w:cs="Arial"/>
        </w:rPr>
      </w:pPr>
    </w:p>
    <w:p w:rsidR="000D5A7D" w:rsidRDefault="000D5A7D" w:rsidP="000D5A7D">
      <w:pPr>
        <w:autoSpaceDE w:val="0"/>
        <w:autoSpaceDN w:val="0"/>
        <w:adjustRightInd w:val="0"/>
        <w:spacing w:after="0" w:line="360" w:lineRule="auto"/>
        <w:jc w:val="both"/>
        <w:rPr>
          <w:rFonts w:ascii="Arial" w:hAnsi="Arial" w:cs="Arial"/>
        </w:rPr>
      </w:pPr>
    </w:p>
    <w:p w:rsidR="000D5A7D" w:rsidRDefault="000D5A7D" w:rsidP="000D5A7D">
      <w:pPr>
        <w:autoSpaceDE w:val="0"/>
        <w:autoSpaceDN w:val="0"/>
        <w:adjustRightInd w:val="0"/>
        <w:spacing w:after="0" w:line="360" w:lineRule="auto"/>
        <w:jc w:val="both"/>
        <w:rPr>
          <w:rFonts w:ascii="Arial" w:hAnsi="Arial" w:cs="Arial"/>
        </w:rPr>
      </w:pPr>
    </w:p>
    <w:p w:rsidR="00DB177D" w:rsidRPr="000D5A7D" w:rsidRDefault="00DB177D" w:rsidP="000D5A7D">
      <w:pPr>
        <w:autoSpaceDE w:val="0"/>
        <w:autoSpaceDN w:val="0"/>
        <w:adjustRightInd w:val="0"/>
        <w:spacing w:after="0" w:line="360" w:lineRule="auto"/>
        <w:jc w:val="both"/>
        <w:rPr>
          <w:rFonts w:ascii="Arial" w:hAnsi="Arial" w:cs="Arial"/>
        </w:rPr>
      </w:pPr>
    </w:p>
    <w:p w:rsidR="00A33AC6" w:rsidRPr="00A33AC6" w:rsidRDefault="00A33AC6" w:rsidP="000D5A7D">
      <w:pPr>
        <w:autoSpaceDE w:val="0"/>
        <w:autoSpaceDN w:val="0"/>
        <w:adjustRightInd w:val="0"/>
        <w:spacing w:after="0" w:line="240" w:lineRule="auto"/>
        <w:jc w:val="both"/>
        <w:rPr>
          <w:rFonts w:ascii="Arial" w:hAnsi="Arial" w:cs="Arial"/>
        </w:rPr>
      </w:pPr>
    </w:p>
    <w:p w:rsidR="008E1F4C" w:rsidRDefault="008E1F4C" w:rsidP="00447FAC">
      <w:pPr>
        <w:spacing w:line="360" w:lineRule="auto"/>
        <w:rPr>
          <w:rFonts w:ascii="Arial" w:hAnsi="Arial" w:cs="Arial"/>
          <w:color w:val="4F6228" w:themeColor="accent3" w:themeShade="80"/>
          <w:sz w:val="32"/>
          <w:szCs w:val="32"/>
          <w:shd w:val="clear" w:color="auto" w:fill="FFFFFF"/>
        </w:rPr>
      </w:pPr>
    </w:p>
    <w:p w:rsidR="00AE4100" w:rsidRDefault="00AE4100" w:rsidP="00AE4100">
      <w:pPr>
        <w:pStyle w:val="yiv7401809900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 </w:t>
      </w:r>
    </w:p>
    <w:p w:rsidR="008E1F4C" w:rsidRDefault="008E1F4C" w:rsidP="00447FAC">
      <w:pPr>
        <w:spacing w:line="360" w:lineRule="auto"/>
        <w:rPr>
          <w:rFonts w:ascii="Arial" w:hAnsi="Arial" w:cs="Arial"/>
          <w:color w:val="4F6228" w:themeColor="accent3" w:themeShade="80"/>
          <w:sz w:val="32"/>
          <w:szCs w:val="32"/>
          <w:shd w:val="clear" w:color="auto" w:fill="FFFFFF"/>
        </w:rPr>
      </w:pPr>
    </w:p>
    <w:p w:rsidR="008E1F4C" w:rsidRDefault="008E1F4C" w:rsidP="00447FAC">
      <w:pPr>
        <w:spacing w:line="360" w:lineRule="auto"/>
        <w:rPr>
          <w:rFonts w:ascii="Arial" w:hAnsi="Arial" w:cs="Arial"/>
          <w:color w:val="4F6228" w:themeColor="accent3" w:themeShade="80"/>
          <w:sz w:val="32"/>
          <w:szCs w:val="32"/>
          <w:shd w:val="clear" w:color="auto" w:fill="FFFFFF"/>
        </w:rPr>
      </w:pPr>
    </w:p>
    <w:p w:rsidR="008E1F4C" w:rsidRDefault="008E1F4C" w:rsidP="00447FAC">
      <w:pPr>
        <w:spacing w:line="360" w:lineRule="auto"/>
        <w:rPr>
          <w:rFonts w:ascii="Arial" w:hAnsi="Arial" w:cs="Arial"/>
          <w:color w:val="4F6228" w:themeColor="accent3" w:themeShade="80"/>
          <w:sz w:val="32"/>
          <w:szCs w:val="32"/>
          <w:shd w:val="clear" w:color="auto" w:fill="FFFFFF"/>
        </w:rPr>
      </w:pPr>
    </w:p>
    <w:p w:rsidR="00AE4100" w:rsidRDefault="00AE4100" w:rsidP="00447FAC">
      <w:pPr>
        <w:spacing w:line="360" w:lineRule="auto"/>
        <w:rPr>
          <w:rFonts w:ascii="Arial" w:hAnsi="Arial" w:cs="Arial"/>
          <w:color w:val="4F6228" w:themeColor="accent3" w:themeShade="80"/>
          <w:sz w:val="32"/>
          <w:szCs w:val="32"/>
          <w:shd w:val="clear" w:color="auto" w:fill="FFFFFF"/>
        </w:rPr>
      </w:pPr>
    </w:p>
    <w:p w:rsidR="00B6717A" w:rsidRDefault="00B6717A" w:rsidP="00447FAC">
      <w:pPr>
        <w:spacing w:line="360" w:lineRule="auto"/>
        <w:rPr>
          <w:rFonts w:ascii="Arial" w:hAnsi="Arial" w:cs="Arial"/>
          <w:color w:val="4F6228" w:themeColor="accent3" w:themeShade="80"/>
          <w:sz w:val="32"/>
          <w:szCs w:val="32"/>
          <w:shd w:val="clear" w:color="auto" w:fill="FFFFFF"/>
        </w:rPr>
      </w:pPr>
    </w:p>
    <w:p w:rsidR="00A27603" w:rsidRDefault="00026FF9" w:rsidP="00447FAC">
      <w:pPr>
        <w:spacing w:line="360" w:lineRule="auto"/>
        <w:rPr>
          <w:rFonts w:ascii="Arial" w:hAnsi="Arial" w:cs="Arial"/>
          <w:color w:val="4F6228" w:themeColor="accent3" w:themeShade="80"/>
          <w:sz w:val="32"/>
          <w:szCs w:val="32"/>
          <w:shd w:val="clear" w:color="auto" w:fill="FFFFFF"/>
        </w:rPr>
      </w:pPr>
      <w:r>
        <w:rPr>
          <w:rFonts w:ascii="Arial" w:hAnsi="Arial" w:cs="Arial"/>
          <w:color w:val="4F6228" w:themeColor="accent3" w:themeShade="80"/>
          <w:sz w:val="32"/>
          <w:szCs w:val="32"/>
          <w:shd w:val="clear" w:color="auto" w:fill="FFFFFF"/>
        </w:rPr>
        <w:lastRenderedPageBreak/>
        <w:t>10</w:t>
      </w:r>
      <w:r w:rsidR="00A27603" w:rsidRPr="00DC0FDE">
        <w:rPr>
          <w:rFonts w:ascii="Arial" w:hAnsi="Arial" w:cs="Arial"/>
          <w:color w:val="4F6228" w:themeColor="accent3" w:themeShade="80"/>
          <w:sz w:val="32"/>
          <w:szCs w:val="32"/>
          <w:shd w:val="clear" w:color="auto" w:fill="FFFFFF"/>
        </w:rPr>
        <w:t>. SAŽETAK</w:t>
      </w:r>
    </w:p>
    <w:p w:rsidR="004906CB" w:rsidRPr="004906CB" w:rsidRDefault="004906CB" w:rsidP="004906CB">
      <w:pPr>
        <w:spacing w:line="360" w:lineRule="auto"/>
        <w:jc w:val="center"/>
        <w:rPr>
          <w:rFonts w:ascii="Arial" w:hAnsi="Arial" w:cs="Arial"/>
          <w:sz w:val="24"/>
          <w:szCs w:val="24"/>
          <w:shd w:val="clear" w:color="auto" w:fill="FFFFFF"/>
        </w:rPr>
      </w:pPr>
      <w:r w:rsidRPr="004906CB">
        <w:rPr>
          <w:rFonts w:ascii="Arial" w:hAnsi="Arial" w:cs="Arial"/>
          <w:sz w:val="24"/>
          <w:szCs w:val="24"/>
          <w:shd w:val="clear" w:color="auto" w:fill="FFFFFF"/>
        </w:rPr>
        <w:t>Juraj Stanešić</w:t>
      </w:r>
    </w:p>
    <w:p w:rsidR="004906CB" w:rsidRPr="00446EBF" w:rsidRDefault="008A5B20" w:rsidP="00446EBF">
      <w:pPr>
        <w:spacing w:line="360" w:lineRule="auto"/>
        <w:jc w:val="center"/>
        <w:rPr>
          <w:rFonts w:ascii="Arial" w:hAnsi="Arial" w:cs="Arial"/>
          <w:b/>
          <w:sz w:val="24"/>
          <w:szCs w:val="24"/>
          <w:shd w:val="clear" w:color="auto" w:fill="FFFFFF"/>
        </w:rPr>
      </w:pPr>
      <w:r>
        <w:rPr>
          <w:rFonts w:ascii="Arial" w:hAnsi="Arial" w:cs="Arial"/>
          <w:b/>
          <w:sz w:val="24"/>
          <w:szCs w:val="24"/>
          <w:shd w:val="clear" w:color="auto" w:fill="FFFFFF"/>
        </w:rPr>
        <w:t>UTJECAJ VELIČINE ČESTICA</w:t>
      </w:r>
      <w:r w:rsidR="004906CB" w:rsidRPr="004906CB">
        <w:rPr>
          <w:rFonts w:ascii="Arial" w:hAnsi="Arial" w:cs="Arial"/>
          <w:b/>
          <w:sz w:val="24"/>
          <w:szCs w:val="24"/>
          <w:shd w:val="clear" w:color="auto" w:fill="FFFFFF"/>
        </w:rPr>
        <w:t xml:space="preserve"> </w:t>
      </w:r>
      <w:r w:rsidR="0096565E">
        <w:rPr>
          <w:rFonts w:ascii="Arial" w:hAnsi="Arial" w:cs="Arial"/>
          <w:b/>
          <w:sz w:val="24"/>
          <w:szCs w:val="24"/>
          <w:shd w:val="clear" w:color="auto" w:fill="FFFFFF"/>
        </w:rPr>
        <w:t xml:space="preserve">DRVA </w:t>
      </w:r>
      <w:r w:rsidR="004906CB" w:rsidRPr="004906CB">
        <w:rPr>
          <w:rFonts w:ascii="Arial" w:hAnsi="Arial" w:cs="Arial"/>
          <w:b/>
          <w:sz w:val="24"/>
          <w:szCs w:val="24"/>
          <w:shd w:val="clear" w:color="auto" w:fill="FFFFFF"/>
        </w:rPr>
        <w:t>CRNE</w:t>
      </w:r>
      <w:r w:rsidR="0096565E">
        <w:rPr>
          <w:rFonts w:ascii="Arial" w:hAnsi="Arial" w:cs="Arial"/>
          <w:b/>
          <w:sz w:val="24"/>
          <w:szCs w:val="24"/>
          <w:shd w:val="clear" w:color="auto" w:fill="FFFFFF"/>
        </w:rPr>
        <w:t xml:space="preserve"> </w:t>
      </w:r>
      <w:r w:rsidR="004906CB" w:rsidRPr="004906CB">
        <w:rPr>
          <w:rFonts w:ascii="Arial" w:hAnsi="Arial" w:cs="Arial"/>
          <w:b/>
          <w:sz w:val="24"/>
          <w:szCs w:val="24"/>
          <w:shd w:val="clear" w:color="auto" w:fill="FFFFFF"/>
        </w:rPr>
        <w:t>TOPOLOVINE (</w:t>
      </w:r>
      <w:r w:rsidR="004906CB" w:rsidRPr="004906CB">
        <w:rPr>
          <w:rFonts w:ascii="Arial" w:hAnsi="Arial" w:cs="Arial"/>
          <w:b/>
          <w:i/>
          <w:sz w:val="24"/>
          <w:szCs w:val="24"/>
          <w:shd w:val="clear" w:color="auto" w:fill="FFFFFF"/>
        </w:rPr>
        <w:t>Populus nigra</w:t>
      </w:r>
      <w:r w:rsidR="004906CB" w:rsidRPr="004906CB">
        <w:rPr>
          <w:rFonts w:ascii="Arial" w:hAnsi="Arial" w:cs="Arial"/>
          <w:b/>
          <w:sz w:val="24"/>
          <w:szCs w:val="24"/>
          <w:shd w:val="clear" w:color="auto" w:fill="FFFFFF"/>
        </w:rPr>
        <w:t xml:space="preserve"> L.) </w:t>
      </w:r>
      <w:r>
        <w:rPr>
          <w:rFonts w:ascii="Arial" w:hAnsi="Arial" w:cs="Arial"/>
          <w:b/>
          <w:sz w:val="24"/>
          <w:szCs w:val="24"/>
          <w:shd w:val="clear" w:color="auto" w:fill="FFFFFF"/>
        </w:rPr>
        <w:br/>
      </w:r>
      <w:r w:rsidR="004906CB" w:rsidRPr="004906CB">
        <w:rPr>
          <w:rFonts w:ascii="Arial" w:hAnsi="Arial" w:cs="Arial"/>
          <w:b/>
          <w:sz w:val="24"/>
          <w:szCs w:val="24"/>
          <w:shd w:val="clear" w:color="auto" w:fill="FFFFFF"/>
        </w:rPr>
        <w:t xml:space="preserve">NA SADRŽAJ </w:t>
      </w:r>
      <w:r>
        <w:rPr>
          <w:rFonts w:ascii="Arial" w:hAnsi="Arial" w:cs="Arial"/>
          <w:b/>
          <w:sz w:val="24"/>
          <w:szCs w:val="24"/>
          <w:shd w:val="clear" w:color="auto" w:fill="FFFFFF"/>
        </w:rPr>
        <w:t xml:space="preserve">I SVOJSTVA </w:t>
      </w:r>
      <w:r w:rsidR="00446EBF">
        <w:rPr>
          <w:rFonts w:ascii="Arial" w:hAnsi="Arial" w:cs="Arial"/>
          <w:b/>
          <w:sz w:val="24"/>
          <w:szCs w:val="24"/>
          <w:shd w:val="clear" w:color="auto" w:fill="FFFFFF"/>
        </w:rPr>
        <w:t>BIO-ULJA I BIO-UGLJENA</w:t>
      </w:r>
    </w:p>
    <w:p w:rsidR="004906CB" w:rsidRPr="004906CB" w:rsidRDefault="004906CB" w:rsidP="00446EBF">
      <w:pPr>
        <w:spacing w:line="360" w:lineRule="auto"/>
        <w:jc w:val="both"/>
        <w:rPr>
          <w:rFonts w:ascii="Arial" w:hAnsi="Arial" w:cs="Arial"/>
          <w:color w:val="4F6228" w:themeColor="accent3" w:themeShade="80"/>
          <w:shd w:val="clear" w:color="auto" w:fill="FFFFFF"/>
        </w:rPr>
      </w:pPr>
      <w:r>
        <w:rPr>
          <w:rFonts w:ascii="Arial" w:hAnsi="Arial" w:cs="Arial"/>
          <w:color w:val="000000"/>
          <w:shd w:val="clear" w:color="auto" w:fill="FFFFFF"/>
        </w:rPr>
        <w:tab/>
      </w:r>
      <w:r w:rsidRPr="004906CB">
        <w:rPr>
          <w:rFonts w:ascii="Arial" w:hAnsi="Arial" w:cs="Arial"/>
          <w:color w:val="000000"/>
          <w:shd w:val="clear" w:color="auto" w:fill="FFFFFF"/>
        </w:rPr>
        <w:t>Poznato je kako svjetska energetska kriza sve više dolazi do izražaja. Kako bi se pokrenula „zelena revolucija“ u energetici na globalnoj razini i kako bi se lignocelulozna biomasa počela iskorištavati u cijelom svom obujmu, znanstvena zajednica svojim istraživanjima vezanim uz dobivanja i karakterizacije bio-ulja i bio-ugljena iz različitih vrsta drva, vrši sve veći pritisak na društvo.Cilj ovog istraživanja bio je utvrditi utjecaj ulazne sirovine drvne biomase, u našem slučaju energetske brzorastuće vrste drva crne topolovine (</w:t>
      </w:r>
      <w:r w:rsidRPr="004906CB">
        <w:rPr>
          <w:rFonts w:ascii="Arial" w:hAnsi="Arial" w:cs="Arial"/>
          <w:i/>
          <w:iCs/>
          <w:color w:val="000000"/>
          <w:shd w:val="clear" w:color="auto" w:fill="FFFFFF"/>
        </w:rPr>
        <w:t>Populus nigra</w:t>
      </w:r>
      <w:r w:rsidRPr="004906CB">
        <w:rPr>
          <w:rStyle w:val="apple-converted-space"/>
          <w:rFonts w:ascii="Arial" w:hAnsi="Arial" w:cs="Arial"/>
          <w:color w:val="000000"/>
          <w:shd w:val="clear" w:color="auto" w:fill="FFFFFF"/>
        </w:rPr>
        <w:t> </w:t>
      </w:r>
      <w:r w:rsidRPr="004906CB">
        <w:rPr>
          <w:rFonts w:ascii="Arial" w:hAnsi="Arial" w:cs="Arial"/>
          <w:color w:val="000000"/>
          <w:shd w:val="clear" w:color="auto" w:fill="FFFFFF"/>
        </w:rPr>
        <w:t>L.), kao sirovine za pridobivanje bio-ulja i bio-ugljena u termokemijskom postupku pirolitičke razgradnje, odnosno postupku spore pirolize. Također, cilj istraživanja bio je utvrditi grupni kemijski sastav drva crne topolovine, jer</w:t>
      </w:r>
      <w:r w:rsidRPr="004906CB">
        <w:rPr>
          <w:rStyle w:val="apple-converted-space"/>
          <w:rFonts w:ascii="Arial" w:hAnsi="Arial" w:cs="Arial"/>
          <w:color w:val="000000"/>
          <w:shd w:val="clear" w:color="auto" w:fill="FFFFFF"/>
        </w:rPr>
        <w:t> </w:t>
      </w:r>
      <w:r w:rsidRPr="004906CB">
        <w:rPr>
          <w:rFonts w:ascii="Arial" w:hAnsi="Arial" w:cs="Arial"/>
          <w:color w:val="000000"/>
          <w:shd w:val="clear" w:color="auto" w:fill="FFFFFF"/>
        </w:rPr>
        <w:t>u postupku njenog pretvaranja u bio-ulje i bio-ugljen je kemizam kritičan za razumijevanje mehanizama reakcija i procesa pirolitičke razgradnje, te je vrlo važno za samo djelotvornu uporabu istog.</w:t>
      </w:r>
      <w:r w:rsidRPr="004906CB">
        <w:rPr>
          <w:rStyle w:val="apple-converted-space"/>
          <w:rFonts w:ascii="Arial" w:hAnsi="Arial" w:cs="Arial"/>
          <w:color w:val="000000"/>
          <w:shd w:val="clear" w:color="auto" w:fill="FFFFFF"/>
        </w:rPr>
        <w:t> </w:t>
      </w:r>
      <w:r w:rsidRPr="004906CB">
        <w:rPr>
          <w:rFonts w:ascii="Arial" w:hAnsi="Arial" w:cs="Arial"/>
          <w:color w:val="000000"/>
          <w:shd w:val="clear" w:color="auto" w:fill="FFFFFF"/>
        </w:rPr>
        <w:t> U svrhu toga, ispitivane su različite veličine čestica uzorka uz različit sadržaj vode u drvu. U procesu spore pirolize korištena je modificirana aparatura koja zadovoljava sve zahtjeve koje proces spore pirolize na laboratorijskoj razini stavlja pred nju. Rezultati istraživanja pokazuju da na dobivenu količinu bio-ulja utječu i početni sadržaj vode i veličina čestice ulazne sirovine, dok na dobivanje bio-ugljena utjecaj ima isključivo veličina čestice uzorka.  Cjelokupno gledajući, drvo crne topolovine pokazalo je zadovoljavajuće rezultate vezane uz količinu dobivenog bio-ulja i bio-ugljena. Svi rezultati iskazani su u postotku ulazne mase uzorka i uspoređeni su s rezultatima drugih istraživanja. Metoda laboratorijskog dobivanja bio-ulja i bio-ugljena biti će korištena u daljnjim radovima kako bi se usporedile vrijednosti dobivenih količina različitih vrsta drva.</w:t>
      </w:r>
      <w:r w:rsidRPr="004906CB">
        <w:rPr>
          <w:rFonts w:ascii="Arial" w:hAnsi="Arial" w:cs="Arial"/>
          <w:color w:val="4F6228" w:themeColor="accent3" w:themeShade="80"/>
          <w:shd w:val="clear" w:color="auto" w:fill="FFFFFF"/>
        </w:rPr>
        <w:t xml:space="preserve"> </w:t>
      </w:r>
    </w:p>
    <w:p w:rsidR="004906CB" w:rsidRDefault="004906CB" w:rsidP="00447FAC">
      <w:pPr>
        <w:spacing w:line="360" w:lineRule="auto"/>
        <w:rPr>
          <w:rFonts w:ascii="Arial" w:hAnsi="Arial" w:cs="Arial"/>
          <w:b/>
          <w:shd w:val="clear" w:color="auto" w:fill="FFFFFF"/>
        </w:rPr>
      </w:pPr>
    </w:p>
    <w:p w:rsidR="004906CB" w:rsidRPr="004906CB" w:rsidRDefault="004906CB" w:rsidP="00447FAC">
      <w:pPr>
        <w:spacing w:line="360" w:lineRule="auto"/>
        <w:rPr>
          <w:rFonts w:ascii="Arial" w:hAnsi="Arial" w:cs="Arial"/>
          <w:shd w:val="clear" w:color="auto" w:fill="FFFFFF"/>
        </w:rPr>
      </w:pPr>
      <w:r w:rsidRPr="004906CB">
        <w:rPr>
          <w:rFonts w:ascii="Arial" w:hAnsi="Arial" w:cs="Arial"/>
          <w:b/>
          <w:shd w:val="clear" w:color="auto" w:fill="FFFFFF"/>
        </w:rPr>
        <w:t>Ključne riječi</w:t>
      </w:r>
      <w:r>
        <w:rPr>
          <w:rFonts w:ascii="Arial" w:hAnsi="Arial" w:cs="Arial"/>
          <w:b/>
          <w:shd w:val="clear" w:color="auto" w:fill="FFFFFF"/>
        </w:rPr>
        <w:t xml:space="preserve">: </w:t>
      </w:r>
      <w:r>
        <w:rPr>
          <w:rFonts w:ascii="Arial" w:hAnsi="Arial" w:cs="Arial"/>
          <w:shd w:val="clear" w:color="auto" w:fill="FFFFFF"/>
        </w:rPr>
        <w:t>crna topolovina (</w:t>
      </w:r>
      <w:r w:rsidRPr="004906CB">
        <w:rPr>
          <w:rFonts w:ascii="Arial" w:hAnsi="Arial" w:cs="Arial"/>
          <w:i/>
          <w:shd w:val="clear" w:color="auto" w:fill="FFFFFF"/>
        </w:rPr>
        <w:t>Populus nigra</w:t>
      </w:r>
      <w:r>
        <w:rPr>
          <w:rFonts w:ascii="Arial" w:hAnsi="Arial" w:cs="Arial"/>
          <w:shd w:val="clear" w:color="auto" w:fill="FFFFFF"/>
        </w:rPr>
        <w:t xml:space="preserve"> L.), grupni kemijski sastav, spora piroliza, bio-ulje, bio-ugljen</w:t>
      </w:r>
    </w:p>
    <w:p w:rsidR="004906CB" w:rsidRDefault="004906CB" w:rsidP="00447FAC">
      <w:pPr>
        <w:spacing w:line="360" w:lineRule="auto"/>
        <w:rPr>
          <w:rFonts w:ascii="Arial" w:hAnsi="Arial" w:cs="Arial"/>
          <w:color w:val="4F6228" w:themeColor="accent3" w:themeShade="80"/>
          <w:sz w:val="32"/>
          <w:szCs w:val="32"/>
          <w:shd w:val="clear" w:color="auto" w:fill="FFFFFF"/>
        </w:rPr>
      </w:pPr>
    </w:p>
    <w:p w:rsidR="004906CB" w:rsidRDefault="004906CB" w:rsidP="00447FAC">
      <w:pPr>
        <w:spacing w:line="360" w:lineRule="auto"/>
        <w:rPr>
          <w:rFonts w:ascii="Arial" w:hAnsi="Arial" w:cs="Arial"/>
          <w:color w:val="4F6228" w:themeColor="accent3" w:themeShade="80"/>
          <w:sz w:val="32"/>
          <w:szCs w:val="32"/>
          <w:shd w:val="clear" w:color="auto" w:fill="FFFFFF"/>
        </w:rPr>
      </w:pPr>
    </w:p>
    <w:p w:rsidR="00B33C79" w:rsidRDefault="00B33C79" w:rsidP="00447FAC">
      <w:pPr>
        <w:spacing w:line="360" w:lineRule="auto"/>
        <w:rPr>
          <w:rFonts w:ascii="Arial" w:hAnsi="Arial" w:cs="Arial"/>
          <w:color w:val="4F6228" w:themeColor="accent3" w:themeShade="80"/>
          <w:sz w:val="32"/>
          <w:szCs w:val="32"/>
          <w:shd w:val="clear" w:color="auto" w:fill="FFFFFF"/>
        </w:rPr>
      </w:pPr>
    </w:p>
    <w:p w:rsidR="00A27603" w:rsidRPr="00DC0FDE" w:rsidRDefault="00026FF9" w:rsidP="00447FAC">
      <w:pPr>
        <w:spacing w:line="360" w:lineRule="auto"/>
        <w:rPr>
          <w:rFonts w:ascii="Arial" w:hAnsi="Arial" w:cs="Arial"/>
          <w:color w:val="4F6228" w:themeColor="accent3" w:themeShade="80"/>
          <w:sz w:val="32"/>
          <w:szCs w:val="32"/>
          <w:shd w:val="clear" w:color="auto" w:fill="FFFFFF"/>
        </w:rPr>
      </w:pPr>
      <w:r>
        <w:rPr>
          <w:rFonts w:ascii="Arial" w:hAnsi="Arial" w:cs="Arial"/>
          <w:color w:val="4F6228" w:themeColor="accent3" w:themeShade="80"/>
          <w:sz w:val="32"/>
          <w:szCs w:val="32"/>
          <w:shd w:val="clear" w:color="auto" w:fill="FFFFFF"/>
        </w:rPr>
        <w:lastRenderedPageBreak/>
        <w:t>11</w:t>
      </w:r>
      <w:r w:rsidR="00A27603" w:rsidRPr="00DC0FDE">
        <w:rPr>
          <w:rFonts w:ascii="Arial" w:hAnsi="Arial" w:cs="Arial"/>
          <w:color w:val="4F6228" w:themeColor="accent3" w:themeShade="80"/>
          <w:sz w:val="32"/>
          <w:szCs w:val="32"/>
          <w:shd w:val="clear" w:color="auto" w:fill="FFFFFF"/>
        </w:rPr>
        <w:t>. SUMMARY</w:t>
      </w:r>
    </w:p>
    <w:p w:rsidR="008A5B20" w:rsidRPr="004906CB" w:rsidRDefault="008A5B20" w:rsidP="008A5B20">
      <w:pPr>
        <w:spacing w:line="360" w:lineRule="auto"/>
        <w:jc w:val="center"/>
        <w:rPr>
          <w:rFonts w:ascii="Arial" w:hAnsi="Arial" w:cs="Arial"/>
          <w:sz w:val="24"/>
          <w:szCs w:val="24"/>
          <w:shd w:val="clear" w:color="auto" w:fill="FFFFFF"/>
        </w:rPr>
      </w:pPr>
      <w:r w:rsidRPr="004906CB">
        <w:rPr>
          <w:rFonts w:ascii="Arial" w:hAnsi="Arial" w:cs="Arial"/>
          <w:sz w:val="24"/>
          <w:szCs w:val="24"/>
          <w:shd w:val="clear" w:color="auto" w:fill="FFFFFF"/>
        </w:rPr>
        <w:t>Juraj Stanešić</w:t>
      </w:r>
    </w:p>
    <w:p w:rsidR="002F3006" w:rsidRPr="0096565E" w:rsidRDefault="0096565E" w:rsidP="0096565E">
      <w:pPr>
        <w:spacing w:line="360" w:lineRule="auto"/>
        <w:jc w:val="center"/>
        <w:rPr>
          <w:rFonts w:ascii="Arial" w:hAnsi="Arial" w:cs="Arial"/>
          <w:b/>
          <w:sz w:val="24"/>
          <w:szCs w:val="24"/>
          <w:shd w:val="clear" w:color="auto" w:fill="FFFFFF"/>
        </w:rPr>
      </w:pPr>
      <w:r w:rsidRPr="0096565E">
        <w:rPr>
          <w:rFonts w:ascii="Arial" w:hAnsi="Arial" w:cs="Arial"/>
          <w:b/>
          <w:sz w:val="24"/>
          <w:szCs w:val="24"/>
          <w:shd w:val="clear" w:color="auto" w:fill="FFFFFF"/>
        </w:rPr>
        <w:t>INFLUENCE OF BLACK POPLAR WOOD PARTICLE SIZE (</w:t>
      </w:r>
      <w:r w:rsidRPr="0096565E">
        <w:rPr>
          <w:rFonts w:ascii="Arial" w:hAnsi="Arial" w:cs="Arial"/>
          <w:b/>
          <w:i/>
          <w:sz w:val="24"/>
          <w:szCs w:val="24"/>
          <w:shd w:val="clear" w:color="auto" w:fill="FFFFFF"/>
        </w:rPr>
        <w:t>Populus nigra</w:t>
      </w:r>
      <w:r w:rsidRPr="0096565E">
        <w:rPr>
          <w:rFonts w:ascii="Arial" w:hAnsi="Arial" w:cs="Arial"/>
          <w:b/>
          <w:sz w:val="24"/>
          <w:szCs w:val="24"/>
          <w:shd w:val="clear" w:color="auto" w:fill="FFFFFF"/>
        </w:rPr>
        <w:t xml:space="preserve"> L.) ON CONTENT AND PROPERTIES OF BIO-OIL AND BIO-CHARCOAL</w:t>
      </w:r>
    </w:p>
    <w:p w:rsidR="0096565E" w:rsidRPr="0096565E" w:rsidRDefault="0096565E" w:rsidP="0096565E">
      <w:pPr>
        <w:spacing w:line="360" w:lineRule="auto"/>
        <w:jc w:val="center"/>
        <w:rPr>
          <w:rFonts w:ascii="Arial" w:hAnsi="Arial" w:cs="Arial"/>
          <w:b/>
          <w:shd w:val="clear" w:color="auto" w:fill="FFFFFF"/>
        </w:rPr>
      </w:pPr>
    </w:p>
    <w:p w:rsidR="008A5B20" w:rsidRDefault="008A5B20" w:rsidP="00446EBF">
      <w:pPr>
        <w:spacing w:line="360" w:lineRule="auto"/>
        <w:jc w:val="both"/>
        <w:rPr>
          <w:rFonts w:ascii="Arial" w:hAnsi="Arial" w:cs="Arial"/>
          <w:shd w:val="clear" w:color="auto" w:fill="FFFFFF"/>
        </w:rPr>
      </w:pPr>
      <w:r>
        <w:rPr>
          <w:rFonts w:ascii="Arial" w:hAnsi="Arial" w:cs="Arial"/>
          <w:color w:val="76923C" w:themeColor="accent3" w:themeShade="BF"/>
          <w:shd w:val="clear" w:color="auto" w:fill="FFFFFF"/>
        </w:rPr>
        <w:tab/>
      </w:r>
      <w:r w:rsidRPr="00B31982">
        <w:rPr>
          <w:rFonts w:ascii="Arial" w:hAnsi="Arial" w:cs="Arial"/>
          <w:shd w:val="clear" w:color="auto" w:fill="FFFFFF"/>
        </w:rPr>
        <w:t xml:space="preserve">It is well known that the world energy crisis is increasingly coming to the fore. In order to run "green revolution" in the energy sector on a global level and to </w:t>
      </w:r>
      <w:r w:rsidR="00B31982" w:rsidRPr="00B31982">
        <w:rPr>
          <w:rFonts w:ascii="Arial" w:hAnsi="Arial" w:cs="Arial"/>
          <w:shd w:val="clear" w:color="auto" w:fill="FFFFFF"/>
        </w:rPr>
        <w:t>lignocellulosic biomass begi</w:t>
      </w:r>
      <w:r w:rsidRPr="00B31982">
        <w:rPr>
          <w:rFonts w:ascii="Arial" w:hAnsi="Arial" w:cs="Arial"/>
          <w:shd w:val="clear" w:color="auto" w:fill="FFFFFF"/>
        </w:rPr>
        <w:t>n to exploit in its entire latitude, the scientific community with it’s researches related to obtaining and characterization of bio-oil and bio-</w:t>
      </w:r>
      <w:r w:rsidR="00E51470">
        <w:rPr>
          <w:rFonts w:ascii="Arial" w:hAnsi="Arial" w:cs="Arial"/>
          <w:shd w:val="clear" w:color="auto" w:fill="FFFFFF"/>
        </w:rPr>
        <w:t>char</w:t>
      </w:r>
      <w:r w:rsidRPr="00B31982">
        <w:rPr>
          <w:rFonts w:ascii="Arial" w:hAnsi="Arial" w:cs="Arial"/>
          <w:shd w:val="clear" w:color="auto" w:fill="FFFFFF"/>
        </w:rPr>
        <w:t>coal from different types of wood, puts more pressure on society</w:t>
      </w:r>
      <w:r w:rsidRPr="008A5B20">
        <w:rPr>
          <w:rFonts w:ascii="Arial" w:hAnsi="Arial" w:cs="Arial"/>
          <w:color w:val="76923C" w:themeColor="accent3" w:themeShade="BF"/>
          <w:shd w:val="clear" w:color="auto" w:fill="FFFFFF"/>
        </w:rPr>
        <w:t>.</w:t>
      </w:r>
      <w:r>
        <w:rPr>
          <w:rFonts w:ascii="Arial" w:hAnsi="Arial" w:cs="Arial"/>
          <w:color w:val="76923C" w:themeColor="accent3" w:themeShade="BF"/>
          <w:shd w:val="clear" w:color="auto" w:fill="FFFFFF"/>
        </w:rPr>
        <w:t xml:space="preserve"> </w:t>
      </w:r>
      <w:r w:rsidRPr="00B31982">
        <w:rPr>
          <w:rFonts w:ascii="Arial" w:hAnsi="Arial" w:cs="Arial"/>
          <w:shd w:val="clear" w:color="auto" w:fill="FFFFFF"/>
        </w:rPr>
        <w:t>The goal of this study was to determine the effect of feedstock biomass, in this case the energy</w:t>
      </w:r>
      <w:r w:rsidR="00B31982" w:rsidRPr="00B31982">
        <w:rPr>
          <w:rFonts w:ascii="Arial" w:hAnsi="Arial" w:cs="Arial"/>
          <w:shd w:val="clear" w:color="auto" w:fill="FFFFFF"/>
        </w:rPr>
        <w:t xml:space="preserve"> and</w:t>
      </w:r>
      <w:r w:rsidRPr="00B31982">
        <w:rPr>
          <w:rFonts w:ascii="Arial" w:hAnsi="Arial" w:cs="Arial"/>
          <w:shd w:val="clear" w:color="auto" w:fill="FFFFFF"/>
        </w:rPr>
        <w:t xml:space="preserve"> fast-growing wood species of black poplar (</w:t>
      </w:r>
      <w:r w:rsidRPr="00B31982">
        <w:rPr>
          <w:rFonts w:ascii="Arial" w:hAnsi="Arial" w:cs="Arial"/>
          <w:i/>
          <w:shd w:val="clear" w:color="auto" w:fill="FFFFFF"/>
        </w:rPr>
        <w:t xml:space="preserve">Populus nigra </w:t>
      </w:r>
      <w:r w:rsidRPr="00B31982">
        <w:rPr>
          <w:rFonts w:ascii="Arial" w:hAnsi="Arial" w:cs="Arial"/>
          <w:shd w:val="clear" w:color="auto" w:fill="FFFFFF"/>
        </w:rPr>
        <w:t>L.) as a raw material for the production of bio-oil and bio-</w:t>
      </w:r>
      <w:r w:rsidR="00E51470">
        <w:rPr>
          <w:rFonts w:ascii="Arial" w:hAnsi="Arial" w:cs="Arial"/>
          <w:shd w:val="clear" w:color="auto" w:fill="FFFFFF"/>
        </w:rPr>
        <w:t>char</w:t>
      </w:r>
      <w:r w:rsidRPr="00B31982">
        <w:rPr>
          <w:rFonts w:ascii="Arial" w:hAnsi="Arial" w:cs="Arial"/>
          <w:shd w:val="clear" w:color="auto" w:fill="FFFFFF"/>
        </w:rPr>
        <w:t>coal in the process of thermochemical pyrolytic decomposition or the process of slow pyrolysis</w:t>
      </w:r>
      <w:r w:rsidRPr="008A5B20">
        <w:rPr>
          <w:rFonts w:ascii="Arial" w:hAnsi="Arial" w:cs="Arial"/>
          <w:color w:val="76923C" w:themeColor="accent3" w:themeShade="BF"/>
          <w:shd w:val="clear" w:color="auto" w:fill="FFFFFF"/>
        </w:rPr>
        <w:t xml:space="preserve">. </w:t>
      </w:r>
      <w:r w:rsidRPr="00B31982">
        <w:rPr>
          <w:rFonts w:ascii="Arial" w:hAnsi="Arial" w:cs="Arial"/>
          <w:shd w:val="clear" w:color="auto" w:fill="FFFFFF"/>
        </w:rPr>
        <w:t>Also, the aim of the research was to determine the</w:t>
      </w:r>
      <w:r w:rsidR="00B31982" w:rsidRPr="00B31982">
        <w:rPr>
          <w:rFonts w:ascii="Arial" w:hAnsi="Arial" w:cs="Arial"/>
          <w:shd w:val="clear" w:color="auto" w:fill="FFFFFF"/>
        </w:rPr>
        <w:t xml:space="preserve"> </w:t>
      </w:r>
      <w:r w:rsidR="00E51470">
        <w:rPr>
          <w:rFonts w:ascii="Arial" w:hAnsi="Arial" w:cs="Arial"/>
          <w:shd w:val="clear" w:color="auto" w:fill="FFFFFF"/>
        </w:rPr>
        <w:t xml:space="preserve">group </w:t>
      </w:r>
      <w:r w:rsidR="00B31982" w:rsidRPr="00B31982">
        <w:rPr>
          <w:rFonts w:ascii="Arial" w:hAnsi="Arial" w:cs="Arial"/>
          <w:shd w:val="clear" w:color="auto" w:fill="FFFFFF"/>
        </w:rPr>
        <w:t>chemical composition</w:t>
      </w:r>
      <w:r w:rsidRPr="00B31982">
        <w:rPr>
          <w:rFonts w:ascii="Arial" w:hAnsi="Arial" w:cs="Arial"/>
          <w:shd w:val="clear" w:color="auto" w:fill="FFFFFF"/>
        </w:rPr>
        <w:t xml:space="preserve"> of black poplar wood, because in the process of converting it into bio-oil and bio-</w:t>
      </w:r>
      <w:r w:rsidR="00E51470">
        <w:rPr>
          <w:rFonts w:ascii="Arial" w:hAnsi="Arial" w:cs="Arial"/>
          <w:shd w:val="clear" w:color="auto" w:fill="FFFFFF"/>
        </w:rPr>
        <w:t>char</w:t>
      </w:r>
      <w:r w:rsidRPr="00B31982">
        <w:rPr>
          <w:rFonts w:ascii="Arial" w:hAnsi="Arial" w:cs="Arial"/>
          <w:shd w:val="clear" w:color="auto" w:fill="FFFFFF"/>
        </w:rPr>
        <w:t>c</w:t>
      </w:r>
      <w:r w:rsidR="00B31982" w:rsidRPr="00B31982">
        <w:rPr>
          <w:rFonts w:ascii="Arial" w:hAnsi="Arial" w:cs="Arial"/>
          <w:shd w:val="clear" w:color="auto" w:fill="FFFFFF"/>
        </w:rPr>
        <w:t>oal</w:t>
      </w:r>
      <w:r w:rsidRPr="00B31982">
        <w:rPr>
          <w:rFonts w:ascii="Arial" w:hAnsi="Arial" w:cs="Arial"/>
          <w:shd w:val="clear" w:color="auto" w:fill="FFFFFF"/>
        </w:rPr>
        <w:t xml:space="preserve"> chemistry</w:t>
      </w:r>
      <w:r w:rsidR="00B31982" w:rsidRPr="00B31982">
        <w:rPr>
          <w:rFonts w:ascii="Arial" w:hAnsi="Arial" w:cs="Arial"/>
          <w:shd w:val="clear" w:color="auto" w:fill="FFFFFF"/>
        </w:rPr>
        <w:t xml:space="preserve"> composition</w:t>
      </w:r>
      <w:r w:rsidRPr="00B31982">
        <w:rPr>
          <w:rFonts w:ascii="Arial" w:hAnsi="Arial" w:cs="Arial"/>
          <w:shd w:val="clear" w:color="auto" w:fill="FFFFFF"/>
        </w:rPr>
        <w:t xml:space="preserve"> is </w:t>
      </w:r>
      <w:r w:rsidR="00B31982" w:rsidRPr="00B31982">
        <w:rPr>
          <w:rFonts w:ascii="Arial" w:hAnsi="Arial" w:cs="Arial"/>
          <w:shd w:val="clear" w:color="auto" w:fill="FFFFFF"/>
        </w:rPr>
        <w:t>crucial</w:t>
      </w:r>
      <w:r w:rsidRPr="00B31982">
        <w:rPr>
          <w:rFonts w:ascii="Arial" w:hAnsi="Arial" w:cs="Arial"/>
          <w:shd w:val="clear" w:color="auto" w:fill="FFFFFF"/>
        </w:rPr>
        <w:t xml:space="preserve">l </w:t>
      </w:r>
      <w:r w:rsidR="00B31982" w:rsidRPr="00B31982">
        <w:rPr>
          <w:rFonts w:ascii="Arial" w:hAnsi="Arial" w:cs="Arial"/>
          <w:shd w:val="clear" w:color="auto" w:fill="FFFFFF"/>
        </w:rPr>
        <w:t xml:space="preserve">for </w:t>
      </w:r>
      <w:r w:rsidRPr="00B31982">
        <w:rPr>
          <w:rFonts w:ascii="Arial" w:hAnsi="Arial" w:cs="Arial"/>
          <w:shd w:val="clear" w:color="auto" w:fill="FFFFFF"/>
        </w:rPr>
        <w:t>understanding the mechanisms of reaction and the process of pyrolytic decomposition, this is very important for the only effective use of the same.</w:t>
      </w:r>
      <w:r w:rsidRPr="008A5B20">
        <w:rPr>
          <w:rFonts w:ascii="Arial" w:hAnsi="Arial" w:cs="Arial"/>
          <w:color w:val="76923C" w:themeColor="accent3" w:themeShade="BF"/>
          <w:shd w:val="clear" w:color="auto" w:fill="FFFFFF"/>
        </w:rPr>
        <w:t xml:space="preserve"> </w:t>
      </w:r>
      <w:r w:rsidRPr="00B31982">
        <w:rPr>
          <w:rFonts w:ascii="Arial" w:hAnsi="Arial" w:cs="Arial"/>
          <w:shd w:val="clear" w:color="auto" w:fill="FFFFFF"/>
        </w:rPr>
        <w:t>To that end,</w:t>
      </w:r>
      <w:r w:rsidR="00B31982" w:rsidRPr="00B31982">
        <w:rPr>
          <w:rFonts w:ascii="Arial" w:hAnsi="Arial" w:cs="Arial"/>
          <w:shd w:val="clear" w:color="auto" w:fill="FFFFFF"/>
        </w:rPr>
        <w:t xml:space="preserve"> the test samples were </w:t>
      </w:r>
      <w:r w:rsidRPr="00B31982">
        <w:rPr>
          <w:rFonts w:ascii="Arial" w:hAnsi="Arial" w:cs="Arial"/>
          <w:shd w:val="clear" w:color="auto" w:fill="FFFFFF"/>
        </w:rPr>
        <w:t>different size</w:t>
      </w:r>
      <w:r w:rsidR="00B31982" w:rsidRPr="00B31982">
        <w:rPr>
          <w:rFonts w:ascii="Arial" w:hAnsi="Arial" w:cs="Arial"/>
          <w:shd w:val="clear" w:color="auto" w:fill="FFFFFF"/>
        </w:rPr>
        <w:t xml:space="preserve"> particles </w:t>
      </w:r>
      <w:r w:rsidRPr="00B31982">
        <w:rPr>
          <w:rFonts w:ascii="Arial" w:hAnsi="Arial" w:cs="Arial"/>
          <w:shd w:val="clear" w:color="auto" w:fill="FFFFFF"/>
        </w:rPr>
        <w:t xml:space="preserve"> with different </w:t>
      </w:r>
      <w:r w:rsidR="00B31982" w:rsidRPr="00B31982">
        <w:rPr>
          <w:rFonts w:ascii="Arial" w:hAnsi="Arial" w:cs="Arial"/>
          <w:shd w:val="clear" w:color="auto" w:fill="FFFFFF"/>
        </w:rPr>
        <w:t>water content</w:t>
      </w:r>
      <w:r w:rsidRPr="00B31982">
        <w:rPr>
          <w:rFonts w:ascii="Arial" w:hAnsi="Arial" w:cs="Arial"/>
          <w:shd w:val="clear" w:color="auto" w:fill="FFFFFF"/>
        </w:rPr>
        <w:t>. In the process of slow pyrolysis a modified apparatus</w:t>
      </w:r>
      <w:r w:rsidR="00B31982">
        <w:rPr>
          <w:rFonts w:ascii="Arial" w:hAnsi="Arial" w:cs="Arial"/>
          <w:shd w:val="clear" w:color="auto" w:fill="FFFFFF"/>
        </w:rPr>
        <w:t xml:space="preserve"> </w:t>
      </w:r>
      <w:r w:rsidR="00B31982" w:rsidRPr="00B31982">
        <w:rPr>
          <w:rFonts w:ascii="Arial" w:hAnsi="Arial" w:cs="Arial"/>
          <w:shd w:val="clear" w:color="auto" w:fill="FFFFFF"/>
        </w:rPr>
        <w:t>was used</w:t>
      </w:r>
      <w:r w:rsidRPr="00B31982">
        <w:rPr>
          <w:rFonts w:ascii="Arial" w:hAnsi="Arial" w:cs="Arial"/>
          <w:shd w:val="clear" w:color="auto" w:fill="FFFFFF"/>
        </w:rPr>
        <w:t xml:space="preserve"> which meets all the requirements</w:t>
      </w:r>
      <w:r w:rsidR="00B31982">
        <w:rPr>
          <w:rFonts w:ascii="Arial" w:hAnsi="Arial" w:cs="Arial"/>
          <w:shd w:val="clear" w:color="auto" w:fill="FFFFFF"/>
        </w:rPr>
        <w:t xml:space="preserve"> </w:t>
      </w:r>
      <w:r w:rsidR="00B31982" w:rsidRPr="00B31982">
        <w:rPr>
          <w:rFonts w:ascii="Arial" w:hAnsi="Arial" w:cs="Arial"/>
          <w:shd w:val="clear" w:color="auto" w:fill="FFFFFF"/>
        </w:rPr>
        <w:t>placed in front of her</w:t>
      </w:r>
      <w:r w:rsidRPr="00B31982">
        <w:rPr>
          <w:rFonts w:ascii="Arial" w:hAnsi="Arial" w:cs="Arial"/>
          <w:shd w:val="clear" w:color="auto" w:fill="FFFFFF"/>
        </w:rPr>
        <w:t xml:space="preserve"> to process the slow pyrolysis at laboratory scale</w:t>
      </w:r>
      <w:r w:rsidRPr="008A5B20">
        <w:rPr>
          <w:rFonts w:ascii="Arial" w:hAnsi="Arial" w:cs="Arial"/>
          <w:color w:val="76923C" w:themeColor="accent3" w:themeShade="BF"/>
          <w:shd w:val="clear" w:color="auto" w:fill="FFFFFF"/>
        </w:rPr>
        <w:t xml:space="preserve">. </w:t>
      </w:r>
      <w:r w:rsidRPr="00E51470">
        <w:rPr>
          <w:rFonts w:ascii="Arial" w:hAnsi="Arial" w:cs="Arial"/>
          <w:shd w:val="clear" w:color="auto" w:fill="FFFFFF"/>
        </w:rPr>
        <w:t xml:space="preserve">The research results show that the </w:t>
      </w:r>
      <w:r w:rsidR="00B31982" w:rsidRPr="00E51470">
        <w:rPr>
          <w:rFonts w:ascii="Arial" w:hAnsi="Arial" w:cs="Arial"/>
          <w:shd w:val="clear" w:color="auto" w:fill="FFFFFF"/>
        </w:rPr>
        <w:t xml:space="preserve">initial moisture content and particle size of raw material affect  </w:t>
      </w:r>
      <w:r w:rsidRPr="00E51470">
        <w:rPr>
          <w:rFonts w:ascii="Arial" w:hAnsi="Arial" w:cs="Arial"/>
          <w:shd w:val="clear" w:color="auto" w:fill="FFFFFF"/>
        </w:rPr>
        <w:t xml:space="preserve">generated amount of bio-oils, while the </w:t>
      </w:r>
      <w:r w:rsidR="00E51470">
        <w:rPr>
          <w:rFonts w:ascii="Arial" w:hAnsi="Arial" w:cs="Arial"/>
          <w:shd w:val="clear" w:color="auto" w:fill="FFFFFF"/>
        </w:rPr>
        <w:t>obtaining</w:t>
      </w:r>
      <w:r w:rsidRPr="00E51470">
        <w:rPr>
          <w:rFonts w:ascii="Arial" w:hAnsi="Arial" w:cs="Arial"/>
          <w:shd w:val="clear" w:color="auto" w:fill="FFFFFF"/>
        </w:rPr>
        <w:t xml:space="preserve"> </w:t>
      </w:r>
      <w:r w:rsidR="00B31982" w:rsidRPr="00E51470">
        <w:rPr>
          <w:rFonts w:ascii="Arial" w:hAnsi="Arial" w:cs="Arial"/>
          <w:shd w:val="clear" w:color="auto" w:fill="FFFFFF"/>
        </w:rPr>
        <w:t>of bio-</w:t>
      </w:r>
      <w:r w:rsidR="00E51470">
        <w:rPr>
          <w:rFonts w:ascii="Arial" w:hAnsi="Arial" w:cs="Arial"/>
          <w:shd w:val="clear" w:color="auto" w:fill="FFFFFF"/>
        </w:rPr>
        <w:t>char</w:t>
      </w:r>
      <w:r w:rsidR="00B31982" w:rsidRPr="00E51470">
        <w:rPr>
          <w:rFonts w:ascii="Arial" w:hAnsi="Arial" w:cs="Arial"/>
          <w:shd w:val="clear" w:color="auto" w:fill="FFFFFF"/>
        </w:rPr>
        <w:t xml:space="preserve">coal </w:t>
      </w:r>
      <w:r w:rsidR="00E51470" w:rsidRPr="00E51470">
        <w:rPr>
          <w:rFonts w:ascii="Arial" w:hAnsi="Arial" w:cs="Arial"/>
          <w:shd w:val="clear" w:color="auto" w:fill="FFFFFF"/>
        </w:rPr>
        <w:t>is depending</w:t>
      </w:r>
      <w:r w:rsidRPr="00E51470">
        <w:rPr>
          <w:rFonts w:ascii="Arial" w:hAnsi="Arial" w:cs="Arial"/>
          <w:shd w:val="clear" w:color="auto" w:fill="FFFFFF"/>
        </w:rPr>
        <w:t xml:space="preserve"> only </w:t>
      </w:r>
      <w:r w:rsidR="00E51470" w:rsidRPr="00E51470">
        <w:rPr>
          <w:rFonts w:ascii="Arial" w:hAnsi="Arial" w:cs="Arial"/>
          <w:shd w:val="clear" w:color="auto" w:fill="FFFFFF"/>
        </w:rPr>
        <w:t xml:space="preserve">on </w:t>
      </w:r>
      <w:r w:rsidRPr="00E51470">
        <w:rPr>
          <w:rFonts w:ascii="Arial" w:hAnsi="Arial" w:cs="Arial"/>
          <w:shd w:val="clear" w:color="auto" w:fill="FFFFFF"/>
        </w:rPr>
        <w:t>particle size of the sample.</w:t>
      </w:r>
      <w:r w:rsidRPr="008A5B20">
        <w:rPr>
          <w:rFonts w:ascii="Arial" w:hAnsi="Arial" w:cs="Arial"/>
          <w:color w:val="76923C" w:themeColor="accent3" w:themeShade="BF"/>
          <w:shd w:val="clear" w:color="auto" w:fill="FFFFFF"/>
        </w:rPr>
        <w:t xml:space="preserve"> </w:t>
      </w:r>
      <w:r w:rsidRPr="00E51470">
        <w:rPr>
          <w:rFonts w:ascii="Arial" w:hAnsi="Arial" w:cs="Arial"/>
          <w:shd w:val="clear" w:color="auto" w:fill="FFFFFF"/>
        </w:rPr>
        <w:t xml:space="preserve">Overall speaking, the black poplar tree has shown </w:t>
      </w:r>
      <w:r w:rsidR="00E51470" w:rsidRPr="00E51470">
        <w:rPr>
          <w:rFonts w:ascii="Arial" w:hAnsi="Arial" w:cs="Arial"/>
          <w:shd w:val="clear" w:color="auto" w:fill="FFFFFF"/>
        </w:rPr>
        <w:t>great</w:t>
      </w:r>
      <w:r w:rsidRPr="00E51470">
        <w:rPr>
          <w:rFonts w:ascii="Arial" w:hAnsi="Arial" w:cs="Arial"/>
          <w:shd w:val="clear" w:color="auto" w:fill="FFFFFF"/>
        </w:rPr>
        <w:t xml:space="preserve"> results related to the amount of the resulting bio-oil and bio-</w:t>
      </w:r>
      <w:r w:rsidR="00E51470">
        <w:rPr>
          <w:rFonts w:ascii="Arial" w:hAnsi="Arial" w:cs="Arial"/>
          <w:shd w:val="clear" w:color="auto" w:fill="FFFFFF"/>
        </w:rPr>
        <w:t>char</w:t>
      </w:r>
      <w:r w:rsidRPr="00E51470">
        <w:rPr>
          <w:rFonts w:ascii="Arial" w:hAnsi="Arial" w:cs="Arial"/>
          <w:shd w:val="clear" w:color="auto" w:fill="FFFFFF"/>
        </w:rPr>
        <w:t>coal. All results are expressed as a percentage of the in</w:t>
      </w:r>
      <w:r w:rsidR="00E51470" w:rsidRPr="00E51470">
        <w:rPr>
          <w:rFonts w:ascii="Arial" w:hAnsi="Arial" w:cs="Arial"/>
          <w:shd w:val="clear" w:color="auto" w:fill="FFFFFF"/>
        </w:rPr>
        <w:t>put</w:t>
      </w:r>
      <w:r w:rsidRPr="00E51470">
        <w:rPr>
          <w:rFonts w:ascii="Arial" w:hAnsi="Arial" w:cs="Arial"/>
          <w:shd w:val="clear" w:color="auto" w:fill="FFFFFF"/>
        </w:rPr>
        <w:t xml:space="preserve"> mass of the sample and compared to the results of other studies. Laboratory method for obtaining the bio-oil and bio-</w:t>
      </w:r>
      <w:r w:rsidR="00E51470">
        <w:rPr>
          <w:rFonts w:ascii="Arial" w:hAnsi="Arial" w:cs="Arial"/>
          <w:shd w:val="clear" w:color="auto" w:fill="FFFFFF"/>
        </w:rPr>
        <w:t>char</w:t>
      </w:r>
      <w:r w:rsidRPr="00E51470">
        <w:rPr>
          <w:rFonts w:ascii="Arial" w:hAnsi="Arial" w:cs="Arial"/>
          <w:shd w:val="clear" w:color="auto" w:fill="FFFFFF"/>
        </w:rPr>
        <w:t>c</w:t>
      </w:r>
      <w:r w:rsidR="00E51470" w:rsidRPr="00E51470">
        <w:rPr>
          <w:rFonts w:ascii="Arial" w:hAnsi="Arial" w:cs="Arial"/>
          <w:shd w:val="clear" w:color="auto" w:fill="FFFFFF"/>
        </w:rPr>
        <w:t>oal</w:t>
      </w:r>
      <w:r w:rsidRPr="00E51470">
        <w:rPr>
          <w:rFonts w:ascii="Arial" w:hAnsi="Arial" w:cs="Arial"/>
          <w:shd w:val="clear" w:color="auto" w:fill="FFFFFF"/>
        </w:rPr>
        <w:t xml:space="preserve"> will be used in further works to compare</w:t>
      </w:r>
      <w:r w:rsidR="00E51470" w:rsidRPr="00E51470">
        <w:rPr>
          <w:rFonts w:ascii="Arial" w:hAnsi="Arial" w:cs="Arial"/>
          <w:shd w:val="clear" w:color="auto" w:fill="FFFFFF"/>
        </w:rPr>
        <w:t xml:space="preserve"> with</w:t>
      </w:r>
      <w:r w:rsidRPr="00E51470">
        <w:rPr>
          <w:rFonts w:ascii="Arial" w:hAnsi="Arial" w:cs="Arial"/>
          <w:shd w:val="clear" w:color="auto" w:fill="FFFFFF"/>
        </w:rPr>
        <w:t xml:space="preserve"> the obtained value of the quantity of different types of wood.</w:t>
      </w:r>
    </w:p>
    <w:p w:rsidR="00E51470" w:rsidRDefault="00E51470" w:rsidP="00447FAC">
      <w:pPr>
        <w:spacing w:line="360" w:lineRule="auto"/>
        <w:rPr>
          <w:rFonts w:ascii="Arial" w:hAnsi="Arial" w:cs="Arial"/>
          <w:shd w:val="clear" w:color="auto" w:fill="FFFFFF"/>
        </w:rPr>
      </w:pPr>
    </w:p>
    <w:p w:rsidR="00E51470" w:rsidRPr="00E51470" w:rsidRDefault="00E51470" w:rsidP="00447FAC">
      <w:pPr>
        <w:spacing w:line="360" w:lineRule="auto"/>
        <w:rPr>
          <w:rFonts w:ascii="Arial" w:hAnsi="Arial" w:cs="Arial"/>
          <w:shd w:val="clear" w:color="auto" w:fill="FFFFFF"/>
        </w:rPr>
      </w:pPr>
      <w:r w:rsidRPr="00E51470">
        <w:rPr>
          <w:rFonts w:ascii="Arial" w:hAnsi="Arial" w:cs="Arial"/>
          <w:b/>
          <w:shd w:val="clear" w:color="auto" w:fill="FFFFFF"/>
        </w:rPr>
        <w:t>Key words:</w:t>
      </w:r>
      <w:r>
        <w:rPr>
          <w:rFonts w:ascii="Arial" w:hAnsi="Arial" w:cs="Arial"/>
          <w:b/>
          <w:shd w:val="clear" w:color="auto" w:fill="FFFFFF"/>
        </w:rPr>
        <w:t xml:space="preserve"> </w:t>
      </w:r>
      <w:r>
        <w:rPr>
          <w:rFonts w:ascii="Arial" w:hAnsi="Arial" w:cs="Arial"/>
          <w:shd w:val="clear" w:color="auto" w:fill="FFFFFF"/>
        </w:rPr>
        <w:t>black poplar tree (</w:t>
      </w:r>
      <w:r w:rsidRPr="004906CB">
        <w:rPr>
          <w:rFonts w:ascii="Arial" w:hAnsi="Arial" w:cs="Arial"/>
          <w:i/>
          <w:shd w:val="clear" w:color="auto" w:fill="FFFFFF"/>
        </w:rPr>
        <w:t>Populus nigra</w:t>
      </w:r>
      <w:r>
        <w:rPr>
          <w:rFonts w:ascii="Arial" w:hAnsi="Arial" w:cs="Arial"/>
          <w:shd w:val="clear" w:color="auto" w:fill="FFFFFF"/>
        </w:rPr>
        <w:t xml:space="preserve"> L.), group chemical composition, slow pyrilysis, bio-oil, bio-charcoal</w:t>
      </w:r>
    </w:p>
    <w:p w:rsidR="00E51470" w:rsidRDefault="00E51470" w:rsidP="00447FAC">
      <w:pPr>
        <w:spacing w:line="360" w:lineRule="auto"/>
        <w:rPr>
          <w:rFonts w:ascii="Arial" w:hAnsi="Arial" w:cs="Arial"/>
          <w:color w:val="76923C" w:themeColor="accent3" w:themeShade="BF"/>
          <w:sz w:val="32"/>
          <w:szCs w:val="32"/>
          <w:shd w:val="clear" w:color="auto" w:fill="FFFFFF"/>
        </w:rPr>
      </w:pPr>
    </w:p>
    <w:p w:rsidR="002F3006" w:rsidRDefault="00A74EE7" w:rsidP="00447FAC">
      <w:pPr>
        <w:spacing w:line="360" w:lineRule="auto"/>
        <w:rPr>
          <w:rFonts w:ascii="Arial" w:hAnsi="Arial" w:cs="Arial"/>
          <w:color w:val="4F6228" w:themeColor="accent3" w:themeShade="80"/>
          <w:sz w:val="32"/>
          <w:szCs w:val="32"/>
          <w:shd w:val="clear" w:color="auto" w:fill="FFFFFF"/>
        </w:rPr>
      </w:pPr>
      <w:r w:rsidRPr="00A74EE7">
        <w:rPr>
          <w:rFonts w:ascii="Arial" w:hAnsi="Arial" w:cs="Arial"/>
          <w:color w:val="4F6228" w:themeColor="accent3" w:themeShade="80"/>
          <w:sz w:val="32"/>
          <w:szCs w:val="32"/>
          <w:shd w:val="clear" w:color="auto" w:fill="FFFFFF"/>
        </w:rPr>
        <w:lastRenderedPageBreak/>
        <w:t>12. ŽIVOTOPIS</w:t>
      </w:r>
    </w:p>
    <w:p w:rsidR="00A74EE7" w:rsidRPr="00A74EE7" w:rsidRDefault="00A74EE7" w:rsidP="000D5A7D">
      <w:pPr>
        <w:spacing w:line="360" w:lineRule="auto"/>
        <w:jc w:val="both"/>
        <w:rPr>
          <w:rFonts w:ascii="Arial" w:hAnsi="Arial" w:cs="Arial"/>
          <w:sz w:val="24"/>
          <w:szCs w:val="24"/>
          <w:shd w:val="clear" w:color="auto" w:fill="FFFFFF"/>
        </w:rPr>
      </w:pPr>
      <w:r>
        <w:rPr>
          <w:rFonts w:ascii="Arial" w:hAnsi="Arial" w:cs="Arial"/>
          <w:color w:val="4F6228" w:themeColor="accent3" w:themeShade="80"/>
          <w:sz w:val="32"/>
          <w:szCs w:val="32"/>
          <w:shd w:val="clear" w:color="auto" w:fill="FFFFFF"/>
        </w:rPr>
        <w:tab/>
      </w:r>
      <w:r w:rsidRPr="00A74EE7">
        <w:rPr>
          <w:rFonts w:ascii="Arial" w:hAnsi="Arial" w:cs="Arial"/>
          <w:sz w:val="24"/>
          <w:szCs w:val="24"/>
          <w:shd w:val="clear" w:color="auto" w:fill="FFFFFF"/>
        </w:rPr>
        <w:t xml:space="preserve">Juraj </w:t>
      </w:r>
      <w:r>
        <w:rPr>
          <w:rFonts w:ascii="Arial" w:hAnsi="Arial" w:cs="Arial"/>
          <w:sz w:val="24"/>
          <w:szCs w:val="24"/>
          <w:shd w:val="clear" w:color="auto" w:fill="FFFFFF"/>
        </w:rPr>
        <w:t xml:space="preserve">Stanešić rođen je 2. </w:t>
      </w:r>
      <w:r w:rsidR="000D5A7D">
        <w:rPr>
          <w:rFonts w:ascii="Arial" w:hAnsi="Arial" w:cs="Arial"/>
          <w:sz w:val="24"/>
          <w:szCs w:val="24"/>
          <w:shd w:val="clear" w:color="auto" w:fill="FFFFFF"/>
        </w:rPr>
        <w:t>s</w:t>
      </w:r>
      <w:r>
        <w:rPr>
          <w:rFonts w:ascii="Arial" w:hAnsi="Arial" w:cs="Arial"/>
          <w:sz w:val="24"/>
          <w:szCs w:val="24"/>
          <w:shd w:val="clear" w:color="auto" w:fill="FFFFFF"/>
        </w:rPr>
        <w:t xml:space="preserve">vibnja 1994. </w:t>
      </w:r>
      <w:r w:rsidR="000D5A7D">
        <w:rPr>
          <w:rFonts w:ascii="Arial" w:hAnsi="Arial" w:cs="Arial"/>
          <w:sz w:val="24"/>
          <w:szCs w:val="24"/>
          <w:shd w:val="clear" w:color="auto" w:fill="FFFFFF"/>
        </w:rPr>
        <w:t>u</w:t>
      </w:r>
      <w:r>
        <w:rPr>
          <w:rFonts w:ascii="Arial" w:hAnsi="Arial" w:cs="Arial"/>
          <w:sz w:val="24"/>
          <w:szCs w:val="24"/>
          <w:shd w:val="clear" w:color="auto" w:fill="FFFFFF"/>
        </w:rPr>
        <w:t xml:space="preserve"> Zagrebu</w:t>
      </w:r>
      <w:r w:rsidR="00C92B6A">
        <w:rPr>
          <w:rFonts w:ascii="Arial" w:hAnsi="Arial" w:cs="Arial"/>
          <w:sz w:val="24"/>
          <w:szCs w:val="24"/>
          <w:shd w:val="clear" w:color="auto" w:fill="FFFFFF"/>
        </w:rPr>
        <w:t xml:space="preserve"> gdje živi i vrši svoje obrazovanje. Cjelokupno djetinjstvo proveo je baveći se umjetnošću i kulturom. Tako 2008. </w:t>
      </w:r>
      <w:r w:rsidR="000D5A7D">
        <w:rPr>
          <w:rFonts w:ascii="Arial" w:hAnsi="Arial" w:cs="Arial"/>
          <w:sz w:val="24"/>
          <w:szCs w:val="24"/>
          <w:shd w:val="clear" w:color="auto" w:fill="FFFFFF"/>
        </w:rPr>
        <w:t>z</w:t>
      </w:r>
      <w:r w:rsidR="00C92B6A">
        <w:rPr>
          <w:rFonts w:ascii="Arial" w:hAnsi="Arial" w:cs="Arial"/>
          <w:sz w:val="24"/>
          <w:szCs w:val="24"/>
          <w:shd w:val="clear" w:color="auto" w:fill="FFFFFF"/>
        </w:rPr>
        <w:t xml:space="preserve">avršava osnovnu glazbenu školu Ivan pl. Zajc svirajući trubu. 2007. osvaja drugu nagradu na državnom prvenstvu održanom u Varaždinu kao najbolji tj. s najvećim brojem ostvarenih bodova (bodovni prag za prvu nagradu nitko nije premašio). Za vrijeme gotovo cijelog osnovnoškolskog obrazovanja tesao je glumačke sposobnosti glumeći u GDK Gavella počevši s ulogom statista u predstavi </w:t>
      </w:r>
      <w:r w:rsidR="00C92B6A" w:rsidRPr="00C92B6A">
        <w:rPr>
          <w:rFonts w:ascii="Arial" w:hAnsi="Arial" w:cs="Arial"/>
          <w:i/>
          <w:sz w:val="24"/>
          <w:szCs w:val="24"/>
          <w:shd w:val="clear" w:color="auto" w:fill="FFFFFF"/>
        </w:rPr>
        <w:t>Kroatenlager</w:t>
      </w:r>
      <w:r w:rsidR="00C92B6A">
        <w:rPr>
          <w:rFonts w:ascii="Arial" w:hAnsi="Arial" w:cs="Arial"/>
          <w:sz w:val="24"/>
          <w:szCs w:val="24"/>
          <w:shd w:val="clear" w:color="auto" w:fill="FFFFFF"/>
        </w:rPr>
        <w:t xml:space="preserve">, redatelja Zlatka Viteza, pa napredujući do prve solističke uloga u predstavi </w:t>
      </w:r>
      <w:r w:rsidR="00C92B6A" w:rsidRPr="00C92B6A">
        <w:rPr>
          <w:rFonts w:ascii="Arial" w:hAnsi="Arial" w:cs="Arial"/>
          <w:i/>
          <w:sz w:val="24"/>
          <w:szCs w:val="24"/>
          <w:shd w:val="clear" w:color="auto" w:fill="FFFFFF"/>
        </w:rPr>
        <w:t>Mjesec dana na selu</w:t>
      </w:r>
      <w:r w:rsidR="00C92B6A">
        <w:rPr>
          <w:rFonts w:ascii="Arial" w:hAnsi="Arial" w:cs="Arial"/>
          <w:sz w:val="24"/>
          <w:szCs w:val="24"/>
          <w:shd w:val="clear" w:color="auto" w:fill="FFFFFF"/>
        </w:rPr>
        <w:t xml:space="preserve">, redatelja Paola Magellia. Srednju školu pohađao je u razdoblju </w:t>
      </w:r>
      <w:r w:rsidR="000D5A7D">
        <w:rPr>
          <w:rFonts w:ascii="Arial" w:hAnsi="Arial" w:cs="Arial"/>
          <w:sz w:val="24"/>
          <w:szCs w:val="24"/>
          <w:shd w:val="clear" w:color="auto" w:fill="FFFFFF"/>
        </w:rPr>
        <w:t>od 2009. do 2013. godine u Klasičnoj gimnaziji. 2013. godine upisuje Šumarski fakultet. Od 2. do 5. semestra obnaša dužnost predstavnika studenata u Vijeću drvnotehnološkog odsjeka i Fakultetskom vijeću Šumarskog fakulteta. Paralelno uz studiranje zapošljava se na mjestu biljetera u Zagrebačkom gradskom kazalištu Komedija.</w:t>
      </w:r>
    </w:p>
    <w:sectPr w:rsidR="00A74EE7" w:rsidRPr="00A74EE7" w:rsidSect="00232DBE">
      <w:headerReference w:type="default" r:id="rId69"/>
      <w:footerReference w:type="default" r:id="rId70"/>
      <w:headerReference w:type="first" r:id="rId71"/>
      <w:pgSz w:w="11906" w:h="16838" w:code="9"/>
      <w:pgMar w:top="1418" w:right="1418" w:bottom="1418" w:left="1418"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57BA" w:rsidRDefault="00AA57BA" w:rsidP="00F55FCB">
      <w:pPr>
        <w:spacing w:after="0" w:line="240" w:lineRule="auto"/>
      </w:pPr>
      <w:r>
        <w:separator/>
      </w:r>
    </w:p>
  </w:endnote>
  <w:endnote w:type="continuationSeparator" w:id="0">
    <w:p w:rsidR="00AA57BA" w:rsidRDefault="00AA57BA" w:rsidP="00F55F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Helvetica">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E27" w:rsidRDefault="00897E27" w:rsidP="006C0939">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9992131"/>
      <w:docPartObj>
        <w:docPartGallery w:val="Page Numbers (Bottom of Page)"/>
        <w:docPartUnique/>
      </w:docPartObj>
    </w:sdtPr>
    <w:sdtContent>
      <w:p w:rsidR="00897E27" w:rsidRDefault="00897E27">
        <w:pPr>
          <w:pStyle w:val="Footer"/>
          <w:jc w:val="right"/>
        </w:pPr>
        <w:fldSimple w:instr=" PAGE   \* MERGEFORMAT ">
          <w:r w:rsidR="00B6717A">
            <w:rPr>
              <w:noProof/>
            </w:rPr>
            <w:t>47</w:t>
          </w:r>
        </w:fldSimple>
      </w:p>
    </w:sdtContent>
  </w:sdt>
  <w:p w:rsidR="00897E27" w:rsidRDefault="00897E27" w:rsidP="006C0939">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57BA" w:rsidRDefault="00AA57BA" w:rsidP="00F55FCB">
      <w:pPr>
        <w:spacing w:after="0" w:line="240" w:lineRule="auto"/>
      </w:pPr>
      <w:r>
        <w:separator/>
      </w:r>
    </w:p>
  </w:footnote>
  <w:footnote w:type="continuationSeparator" w:id="0">
    <w:p w:rsidR="00AA57BA" w:rsidRDefault="00AA57BA" w:rsidP="00F55F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E27" w:rsidRPr="00F55FCB" w:rsidRDefault="00897E27" w:rsidP="00F55FC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E27" w:rsidRDefault="00897E27">
    <w:pPr>
      <w:pStyle w:val="Header"/>
    </w:pPr>
  </w:p>
  <w:p w:rsidR="00897E27" w:rsidRPr="00F55FCB" w:rsidRDefault="00897E27" w:rsidP="006C0939">
    <w:pPr>
      <w:pStyle w:val="Header"/>
      <w:rPr>
        <w:color w:val="4F6228" w:themeColor="accent3" w:themeShade="8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E27" w:rsidRDefault="00897E2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A781F"/>
    <w:multiLevelType w:val="multilevel"/>
    <w:tmpl w:val="BC48B326"/>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nsid w:val="2CF270C7"/>
    <w:multiLevelType w:val="hybridMultilevel"/>
    <w:tmpl w:val="2FC02D88"/>
    <w:lvl w:ilvl="0" w:tplc="8F94BFD6">
      <w:start w:val="1"/>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2F4105FA"/>
    <w:multiLevelType w:val="hybridMultilevel"/>
    <w:tmpl w:val="F6C692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36436DE9"/>
    <w:multiLevelType w:val="hybridMultilevel"/>
    <w:tmpl w:val="925C427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37A43EC2"/>
    <w:multiLevelType w:val="hybridMultilevel"/>
    <w:tmpl w:val="B03EC1C4"/>
    <w:lvl w:ilvl="0" w:tplc="A654910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71A63266"/>
    <w:multiLevelType w:val="hybridMultilevel"/>
    <w:tmpl w:val="AFFCC2DA"/>
    <w:lvl w:ilvl="0" w:tplc="355ED426">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6">
    <w:nsid w:val="753D6EF6"/>
    <w:multiLevelType w:val="hybridMultilevel"/>
    <w:tmpl w:val="61E856A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6"/>
  </w:num>
  <w:num w:numId="5">
    <w:abstractNumId w:val="1"/>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08"/>
  <w:hyphenationZone w:val="425"/>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2457D4"/>
    <w:rsid w:val="00007921"/>
    <w:rsid w:val="0002552A"/>
    <w:rsid w:val="00026FF9"/>
    <w:rsid w:val="00057F3C"/>
    <w:rsid w:val="00073087"/>
    <w:rsid w:val="000766CB"/>
    <w:rsid w:val="00092E28"/>
    <w:rsid w:val="0009699F"/>
    <w:rsid w:val="000A799B"/>
    <w:rsid w:val="000B79DB"/>
    <w:rsid w:val="000D29B9"/>
    <w:rsid w:val="000D5A7D"/>
    <w:rsid w:val="000F4A5C"/>
    <w:rsid w:val="00115129"/>
    <w:rsid w:val="00145F83"/>
    <w:rsid w:val="00184826"/>
    <w:rsid w:val="001937FE"/>
    <w:rsid w:val="00193E31"/>
    <w:rsid w:val="001B3CBE"/>
    <w:rsid w:val="001C1B12"/>
    <w:rsid w:val="001C6C51"/>
    <w:rsid w:val="001C6EC0"/>
    <w:rsid w:val="001C7810"/>
    <w:rsid w:val="001D01CB"/>
    <w:rsid w:val="001D2953"/>
    <w:rsid w:val="001D402A"/>
    <w:rsid w:val="001F6E54"/>
    <w:rsid w:val="0022324A"/>
    <w:rsid w:val="00232DBE"/>
    <w:rsid w:val="002364D8"/>
    <w:rsid w:val="002418CA"/>
    <w:rsid w:val="002457D4"/>
    <w:rsid w:val="00255B16"/>
    <w:rsid w:val="002637AE"/>
    <w:rsid w:val="0027448E"/>
    <w:rsid w:val="00281285"/>
    <w:rsid w:val="00281E4E"/>
    <w:rsid w:val="002A53DE"/>
    <w:rsid w:val="002B2D29"/>
    <w:rsid w:val="002D3BAA"/>
    <w:rsid w:val="002D5FC6"/>
    <w:rsid w:val="002F3006"/>
    <w:rsid w:val="003031EA"/>
    <w:rsid w:val="0035448C"/>
    <w:rsid w:val="0036131D"/>
    <w:rsid w:val="003733A3"/>
    <w:rsid w:val="00412AF8"/>
    <w:rsid w:val="00424910"/>
    <w:rsid w:val="004345E2"/>
    <w:rsid w:val="00446EBF"/>
    <w:rsid w:val="00447FAC"/>
    <w:rsid w:val="004546BF"/>
    <w:rsid w:val="004573AE"/>
    <w:rsid w:val="0047386F"/>
    <w:rsid w:val="00477ABE"/>
    <w:rsid w:val="004826CB"/>
    <w:rsid w:val="004906CB"/>
    <w:rsid w:val="004950E4"/>
    <w:rsid w:val="004F521D"/>
    <w:rsid w:val="004F7BFC"/>
    <w:rsid w:val="005419C6"/>
    <w:rsid w:val="00546ACB"/>
    <w:rsid w:val="0056307D"/>
    <w:rsid w:val="00566602"/>
    <w:rsid w:val="00582D25"/>
    <w:rsid w:val="00587A33"/>
    <w:rsid w:val="00591461"/>
    <w:rsid w:val="005A3F44"/>
    <w:rsid w:val="005A7579"/>
    <w:rsid w:val="005B2588"/>
    <w:rsid w:val="005C05B9"/>
    <w:rsid w:val="005C3A07"/>
    <w:rsid w:val="006150BD"/>
    <w:rsid w:val="00641DE8"/>
    <w:rsid w:val="006602D1"/>
    <w:rsid w:val="0068072E"/>
    <w:rsid w:val="00684E9E"/>
    <w:rsid w:val="00691C53"/>
    <w:rsid w:val="006B4FED"/>
    <w:rsid w:val="006C0939"/>
    <w:rsid w:val="006C14B5"/>
    <w:rsid w:val="006D211C"/>
    <w:rsid w:val="00712299"/>
    <w:rsid w:val="00720779"/>
    <w:rsid w:val="00742011"/>
    <w:rsid w:val="0074287E"/>
    <w:rsid w:val="0075556D"/>
    <w:rsid w:val="007607B0"/>
    <w:rsid w:val="007674A2"/>
    <w:rsid w:val="0077223E"/>
    <w:rsid w:val="0079159E"/>
    <w:rsid w:val="007A62E3"/>
    <w:rsid w:val="007D65E3"/>
    <w:rsid w:val="007E75BF"/>
    <w:rsid w:val="00821B01"/>
    <w:rsid w:val="008324FB"/>
    <w:rsid w:val="00832E3A"/>
    <w:rsid w:val="008331F5"/>
    <w:rsid w:val="0085130F"/>
    <w:rsid w:val="0089231C"/>
    <w:rsid w:val="00893D95"/>
    <w:rsid w:val="00897E27"/>
    <w:rsid w:val="008A5B20"/>
    <w:rsid w:val="008A7832"/>
    <w:rsid w:val="008E1F4C"/>
    <w:rsid w:val="00903265"/>
    <w:rsid w:val="00916FBD"/>
    <w:rsid w:val="009223D0"/>
    <w:rsid w:val="0092429C"/>
    <w:rsid w:val="00924589"/>
    <w:rsid w:val="00932DE5"/>
    <w:rsid w:val="00941427"/>
    <w:rsid w:val="0096565E"/>
    <w:rsid w:val="009D27D4"/>
    <w:rsid w:val="009D5227"/>
    <w:rsid w:val="009E720D"/>
    <w:rsid w:val="009F3C4F"/>
    <w:rsid w:val="009F616C"/>
    <w:rsid w:val="00A0508B"/>
    <w:rsid w:val="00A2188A"/>
    <w:rsid w:val="00A27603"/>
    <w:rsid w:val="00A33AC6"/>
    <w:rsid w:val="00A5058E"/>
    <w:rsid w:val="00A54025"/>
    <w:rsid w:val="00A60AEA"/>
    <w:rsid w:val="00A74EE7"/>
    <w:rsid w:val="00AA57BA"/>
    <w:rsid w:val="00AC22B9"/>
    <w:rsid w:val="00AC6329"/>
    <w:rsid w:val="00AE4100"/>
    <w:rsid w:val="00AE7699"/>
    <w:rsid w:val="00B03D59"/>
    <w:rsid w:val="00B14AED"/>
    <w:rsid w:val="00B20443"/>
    <w:rsid w:val="00B20E2F"/>
    <w:rsid w:val="00B24B62"/>
    <w:rsid w:val="00B31982"/>
    <w:rsid w:val="00B33C79"/>
    <w:rsid w:val="00B35B94"/>
    <w:rsid w:val="00B4752A"/>
    <w:rsid w:val="00B5137B"/>
    <w:rsid w:val="00B64C13"/>
    <w:rsid w:val="00B6717A"/>
    <w:rsid w:val="00B92AA7"/>
    <w:rsid w:val="00BC5BF9"/>
    <w:rsid w:val="00BC68EE"/>
    <w:rsid w:val="00BE7EC7"/>
    <w:rsid w:val="00BF071E"/>
    <w:rsid w:val="00C041DC"/>
    <w:rsid w:val="00C26CE4"/>
    <w:rsid w:val="00C651AB"/>
    <w:rsid w:val="00C7416D"/>
    <w:rsid w:val="00C77DE6"/>
    <w:rsid w:val="00C92B6A"/>
    <w:rsid w:val="00CA00BF"/>
    <w:rsid w:val="00CA08E6"/>
    <w:rsid w:val="00CA580E"/>
    <w:rsid w:val="00CA6DD1"/>
    <w:rsid w:val="00CF3727"/>
    <w:rsid w:val="00CF6590"/>
    <w:rsid w:val="00CF710D"/>
    <w:rsid w:val="00D06B82"/>
    <w:rsid w:val="00D0764F"/>
    <w:rsid w:val="00D5518C"/>
    <w:rsid w:val="00D61379"/>
    <w:rsid w:val="00D63597"/>
    <w:rsid w:val="00D76573"/>
    <w:rsid w:val="00DA0C4F"/>
    <w:rsid w:val="00DB177D"/>
    <w:rsid w:val="00DB24CE"/>
    <w:rsid w:val="00DC0FDE"/>
    <w:rsid w:val="00DD02B9"/>
    <w:rsid w:val="00DD076F"/>
    <w:rsid w:val="00DE7A51"/>
    <w:rsid w:val="00DF6166"/>
    <w:rsid w:val="00DF7274"/>
    <w:rsid w:val="00DF7BF0"/>
    <w:rsid w:val="00E11F02"/>
    <w:rsid w:val="00E15C0E"/>
    <w:rsid w:val="00E36D80"/>
    <w:rsid w:val="00E41DD6"/>
    <w:rsid w:val="00E51470"/>
    <w:rsid w:val="00E67B58"/>
    <w:rsid w:val="00EA4ACE"/>
    <w:rsid w:val="00EB13D5"/>
    <w:rsid w:val="00EB3D89"/>
    <w:rsid w:val="00ED6AE6"/>
    <w:rsid w:val="00F02BD0"/>
    <w:rsid w:val="00F11D89"/>
    <w:rsid w:val="00F3624F"/>
    <w:rsid w:val="00F426A1"/>
    <w:rsid w:val="00F55FCB"/>
    <w:rsid w:val="00F642DB"/>
    <w:rsid w:val="00F72624"/>
    <w:rsid w:val="00F81857"/>
    <w:rsid w:val="00F82652"/>
    <w:rsid w:val="00F9028D"/>
    <w:rsid w:val="00FC15C8"/>
    <w:rsid w:val="00FC5285"/>
    <w:rsid w:val="00FC73B9"/>
    <w:rsid w:val="00FE5E66"/>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DE6"/>
  </w:style>
  <w:style w:type="paragraph" w:styleId="Heading1">
    <w:name w:val="heading 1"/>
    <w:basedOn w:val="Normal"/>
    <w:link w:val="Heading1Char"/>
    <w:uiPriority w:val="9"/>
    <w:qFormat/>
    <w:rsid w:val="00B14AE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paragraph" w:styleId="Heading2">
    <w:name w:val="heading 2"/>
    <w:basedOn w:val="Normal"/>
    <w:next w:val="Normal"/>
    <w:link w:val="Heading2Char"/>
    <w:uiPriority w:val="9"/>
    <w:semiHidden/>
    <w:unhideWhenUsed/>
    <w:qFormat/>
    <w:rsid w:val="0085130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5FCB"/>
    <w:pPr>
      <w:tabs>
        <w:tab w:val="center" w:pos="4536"/>
        <w:tab w:val="right" w:pos="9072"/>
      </w:tabs>
      <w:spacing w:after="0" w:line="240" w:lineRule="auto"/>
    </w:pPr>
  </w:style>
  <w:style w:type="character" w:customStyle="1" w:styleId="HeaderChar">
    <w:name w:val="Header Char"/>
    <w:basedOn w:val="DefaultParagraphFont"/>
    <w:link w:val="Header"/>
    <w:uiPriority w:val="99"/>
    <w:rsid w:val="00F55FCB"/>
  </w:style>
  <w:style w:type="paragraph" w:styleId="Footer">
    <w:name w:val="footer"/>
    <w:basedOn w:val="Normal"/>
    <w:link w:val="FooterChar"/>
    <w:uiPriority w:val="99"/>
    <w:unhideWhenUsed/>
    <w:rsid w:val="00F55FCB"/>
    <w:pPr>
      <w:tabs>
        <w:tab w:val="center" w:pos="4536"/>
        <w:tab w:val="right" w:pos="9072"/>
      </w:tabs>
      <w:spacing w:after="0" w:line="240" w:lineRule="auto"/>
    </w:pPr>
  </w:style>
  <w:style w:type="character" w:customStyle="1" w:styleId="FooterChar">
    <w:name w:val="Footer Char"/>
    <w:basedOn w:val="DefaultParagraphFont"/>
    <w:link w:val="Footer"/>
    <w:uiPriority w:val="99"/>
    <w:rsid w:val="00F55FCB"/>
  </w:style>
  <w:style w:type="paragraph" w:styleId="BalloonText">
    <w:name w:val="Balloon Text"/>
    <w:basedOn w:val="Normal"/>
    <w:link w:val="BalloonTextChar"/>
    <w:uiPriority w:val="99"/>
    <w:semiHidden/>
    <w:unhideWhenUsed/>
    <w:rsid w:val="00F55F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FCB"/>
    <w:rPr>
      <w:rFonts w:ascii="Tahoma" w:hAnsi="Tahoma" w:cs="Tahoma"/>
      <w:sz w:val="16"/>
      <w:szCs w:val="16"/>
    </w:rPr>
  </w:style>
  <w:style w:type="character" w:styleId="Hyperlink">
    <w:name w:val="Hyperlink"/>
    <w:basedOn w:val="DefaultParagraphFont"/>
    <w:uiPriority w:val="99"/>
    <w:unhideWhenUsed/>
    <w:rsid w:val="00B03D59"/>
    <w:rPr>
      <w:color w:val="0000FF" w:themeColor="hyperlink"/>
      <w:u w:val="single"/>
    </w:rPr>
  </w:style>
  <w:style w:type="character" w:styleId="PlaceholderText">
    <w:name w:val="Placeholder Text"/>
    <w:basedOn w:val="DefaultParagraphFont"/>
    <w:uiPriority w:val="99"/>
    <w:semiHidden/>
    <w:rsid w:val="00FC5285"/>
    <w:rPr>
      <w:color w:val="808080"/>
    </w:rPr>
  </w:style>
  <w:style w:type="character" w:customStyle="1" w:styleId="Heading1Char">
    <w:name w:val="Heading 1 Char"/>
    <w:basedOn w:val="DefaultParagraphFont"/>
    <w:link w:val="Heading1"/>
    <w:uiPriority w:val="9"/>
    <w:rsid w:val="00B14AED"/>
    <w:rPr>
      <w:rFonts w:ascii="Times New Roman" w:eastAsia="Times New Roman" w:hAnsi="Times New Roman" w:cs="Times New Roman"/>
      <w:b/>
      <w:bCs/>
      <w:kern w:val="36"/>
      <w:sz w:val="48"/>
      <w:szCs w:val="48"/>
      <w:lang w:eastAsia="hr-HR"/>
    </w:rPr>
  </w:style>
  <w:style w:type="character" w:customStyle="1" w:styleId="Heading2Char">
    <w:name w:val="Heading 2 Char"/>
    <w:basedOn w:val="DefaultParagraphFont"/>
    <w:link w:val="Heading2"/>
    <w:uiPriority w:val="9"/>
    <w:semiHidden/>
    <w:rsid w:val="0085130F"/>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1"/>
    <w:rsid w:val="007A62E3"/>
    <w:pPr>
      <w:spacing w:after="0" w:line="240" w:lineRule="auto"/>
    </w:pPr>
    <w:rPr>
      <w:rFonts w:ascii="Times New Roman" w:eastAsia="Times New Roman" w:hAnsi="Times New Roman" w:cs="Times New Roman"/>
      <w:noProof/>
      <w:sz w:val="24"/>
      <w:szCs w:val="20"/>
    </w:rPr>
  </w:style>
  <w:style w:type="character" w:customStyle="1" w:styleId="BodyTextChar">
    <w:name w:val="Body Text Char"/>
    <w:basedOn w:val="DefaultParagraphFont"/>
    <w:uiPriority w:val="99"/>
    <w:semiHidden/>
    <w:rsid w:val="007A62E3"/>
  </w:style>
  <w:style w:type="character" w:customStyle="1" w:styleId="BodyTextChar1">
    <w:name w:val="Body Text Char1"/>
    <w:basedOn w:val="DefaultParagraphFont"/>
    <w:link w:val="BodyText"/>
    <w:rsid w:val="007A62E3"/>
    <w:rPr>
      <w:rFonts w:ascii="Times New Roman" w:eastAsia="Times New Roman" w:hAnsi="Times New Roman" w:cs="Times New Roman"/>
      <w:noProof/>
      <w:sz w:val="24"/>
      <w:szCs w:val="20"/>
    </w:rPr>
  </w:style>
  <w:style w:type="paragraph" w:styleId="BodyText2">
    <w:name w:val="Body Text 2"/>
    <w:basedOn w:val="Normal"/>
    <w:link w:val="BodyText2Char"/>
    <w:uiPriority w:val="99"/>
    <w:unhideWhenUsed/>
    <w:rsid w:val="007A62E3"/>
    <w:pPr>
      <w:spacing w:after="120" w:line="480" w:lineRule="auto"/>
    </w:pPr>
  </w:style>
  <w:style w:type="character" w:customStyle="1" w:styleId="BodyText2Char">
    <w:name w:val="Body Text 2 Char"/>
    <w:basedOn w:val="DefaultParagraphFont"/>
    <w:link w:val="BodyText2"/>
    <w:uiPriority w:val="99"/>
    <w:rsid w:val="007A62E3"/>
  </w:style>
  <w:style w:type="paragraph" w:styleId="ListParagraph">
    <w:name w:val="List Paragraph"/>
    <w:basedOn w:val="Normal"/>
    <w:uiPriority w:val="34"/>
    <w:qFormat/>
    <w:rsid w:val="00F642DB"/>
    <w:pPr>
      <w:spacing w:after="0" w:line="240" w:lineRule="auto"/>
      <w:ind w:left="720"/>
      <w:contextualSpacing/>
    </w:pPr>
    <w:rPr>
      <w:rFonts w:ascii="Times New Roman" w:eastAsia="Times New Roman" w:hAnsi="Times New Roman" w:cs="Times New Roman"/>
      <w:sz w:val="20"/>
      <w:szCs w:val="20"/>
      <w:lang w:val="en-US" w:eastAsia="hr-HR"/>
    </w:rPr>
  </w:style>
  <w:style w:type="paragraph" w:customStyle="1" w:styleId="Default">
    <w:name w:val="Default"/>
    <w:rsid w:val="00BE7EC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B20443"/>
  </w:style>
  <w:style w:type="table" w:styleId="TableGrid">
    <w:name w:val="Table Grid"/>
    <w:basedOn w:val="TableNormal"/>
    <w:uiPriority w:val="59"/>
    <w:rsid w:val="005666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ti">
    <w:name w:val="doc-ti"/>
    <w:basedOn w:val="Normal"/>
    <w:rsid w:val="0089231C"/>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yiv6963916739msonormal">
    <w:name w:val="yiv6963916739msonormal"/>
    <w:basedOn w:val="Normal"/>
    <w:rsid w:val="004546BF"/>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yiv6963916739apple-converted-space">
    <w:name w:val="yiv6963916739apple-converted-space"/>
    <w:basedOn w:val="DefaultParagraphFont"/>
    <w:rsid w:val="004546BF"/>
  </w:style>
  <w:style w:type="paragraph" w:customStyle="1" w:styleId="yiv6963916739msolistparagraph">
    <w:name w:val="yiv6963916739msolistparagraph"/>
    <w:basedOn w:val="Normal"/>
    <w:rsid w:val="004546BF"/>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yiv7401809900msonormal">
    <w:name w:val="yiv7401809900msonormal"/>
    <w:basedOn w:val="Normal"/>
    <w:rsid w:val="00AE4100"/>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yiv1266380606msonormal">
    <w:name w:val="yiv1266380606msonormal"/>
    <w:basedOn w:val="Normal"/>
    <w:rsid w:val="00F11D89"/>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r="http://schemas.openxmlformats.org/officeDocument/2006/relationships" xmlns:w="http://schemas.openxmlformats.org/wordprocessingml/2006/main">
  <w:divs>
    <w:div w:id="107701752">
      <w:bodyDiv w:val="1"/>
      <w:marLeft w:val="0"/>
      <w:marRight w:val="0"/>
      <w:marTop w:val="0"/>
      <w:marBottom w:val="0"/>
      <w:divBdr>
        <w:top w:val="none" w:sz="0" w:space="0" w:color="auto"/>
        <w:left w:val="none" w:sz="0" w:space="0" w:color="auto"/>
        <w:bottom w:val="none" w:sz="0" w:space="0" w:color="auto"/>
        <w:right w:val="none" w:sz="0" w:space="0" w:color="auto"/>
      </w:divBdr>
    </w:div>
    <w:div w:id="166556582">
      <w:bodyDiv w:val="1"/>
      <w:marLeft w:val="0"/>
      <w:marRight w:val="0"/>
      <w:marTop w:val="0"/>
      <w:marBottom w:val="0"/>
      <w:divBdr>
        <w:top w:val="none" w:sz="0" w:space="0" w:color="auto"/>
        <w:left w:val="none" w:sz="0" w:space="0" w:color="auto"/>
        <w:bottom w:val="none" w:sz="0" w:space="0" w:color="auto"/>
        <w:right w:val="none" w:sz="0" w:space="0" w:color="auto"/>
      </w:divBdr>
    </w:div>
    <w:div w:id="167644366">
      <w:bodyDiv w:val="1"/>
      <w:marLeft w:val="0"/>
      <w:marRight w:val="0"/>
      <w:marTop w:val="0"/>
      <w:marBottom w:val="0"/>
      <w:divBdr>
        <w:top w:val="none" w:sz="0" w:space="0" w:color="auto"/>
        <w:left w:val="none" w:sz="0" w:space="0" w:color="auto"/>
        <w:bottom w:val="none" w:sz="0" w:space="0" w:color="auto"/>
        <w:right w:val="none" w:sz="0" w:space="0" w:color="auto"/>
      </w:divBdr>
    </w:div>
    <w:div w:id="205721121">
      <w:bodyDiv w:val="1"/>
      <w:marLeft w:val="0"/>
      <w:marRight w:val="0"/>
      <w:marTop w:val="0"/>
      <w:marBottom w:val="0"/>
      <w:divBdr>
        <w:top w:val="none" w:sz="0" w:space="0" w:color="auto"/>
        <w:left w:val="none" w:sz="0" w:space="0" w:color="auto"/>
        <w:bottom w:val="none" w:sz="0" w:space="0" w:color="auto"/>
        <w:right w:val="none" w:sz="0" w:space="0" w:color="auto"/>
      </w:divBdr>
    </w:div>
    <w:div w:id="250550629">
      <w:bodyDiv w:val="1"/>
      <w:marLeft w:val="0"/>
      <w:marRight w:val="0"/>
      <w:marTop w:val="0"/>
      <w:marBottom w:val="0"/>
      <w:divBdr>
        <w:top w:val="none" w:sz="0" w:space="0" w:color="auto"/>
        <w:left w:val="none" w:sz="0" w:space="0" w:color="auto"/>
        <w:bottom w:val="none" w:sz="0" w:space="0" w:color="auto"/>
        <w:right w:val="none" w:sz="0" w:space="0" w:color="auto"/>
      </w:divBdr>
    </w:div>
    <w:div w:id="768355380">
      <w:bodyDiv w:val="1"/>
      <w:marLeft w:val="0"/>
      <w:marRight w:val="0"/>
      <w:marTop w:val="0"/>
      <w:marBottom w:val="0"/>
      <w:divBdr>
        <w:top w:val="none" w:sz="0" w:space="0" w:color="auto"/>
        <w:left w:val="none" w:sz="0" w:space="0" w:color="auto"/>
        <w:bottom w:val="none" w:sz="0" w:space="0" w:color="auto"/>
        <w:right w:val="none" w:sz="0" w:space="0" w:color="auto"/>
      </w:divBdr>
    </w:div>
    <w:div w:id="778721118">
      <w:bodyDiv w:val="1"/>
      <w:marLeft w:val="0"/>
      <w:marRight w:val="0"/>
      <w:marTop w:val="0"/>
      <w:marBottom w:val="0"/>
      <w:divBdr>
        <w:top w:val="none" w:sz="0" w:space="0" w:color="auto"/>
        <w:left w:val="none" w:sz="0" w:space="0" w:color="auto"/>
        <w:bottom w:val="none" w:sz="0" w:space="0" w:color="auto"/>
        <w:right w:val="none" w:sz="0" w:space="0" w:color="auto"/>
      </w:divBdr>
    </w:div>
    <w:div w:id="889727663">
      <w:bodyDiv w:val="1"/>
      <w:marLeft w:val="0"/>
      <w:marRight w:val="0"/>
      <w:marTop w:val="0"/>
      <w:marBottom w:val="0"/>
      <w:divBdr>
        <w:top w:val="none" w:sz="0" w:space="0" w:color="auto"/>
        <w:left w:val="none" w:sz="0" w:space="0" w:color="auto"/>
        <w:bottom w:val="none" w:sz="0" w:space="0" w:color="auto"/>
        <w:right w:val="none" w:sz="0" w:space="0" w:color="auto"/>
      </w:divBdr>
    </w:div>
    <w:div w:id="1292635256">
      <w:bodyDiv w:val="1"/>
      <w:marLeft w:val="0"/>
      <w:marRight w:val="0"/>
      <w:marTop w:val="0"/>
      <w:marBottom w:val="0"/>
      <w:divBdr>
        <w:top w:val="none" w:sz="0" w:space="0" w:color="auto"/>
        <w:left w:val="none" w:sz="0" w:space="0" w:color="auto"/>
        <w:bottom w:val="none" w:sz="0" w:space="0" w:color="auto"/>
        <w:right w:val="none" w:sz="0" w:space="0" w:color="auto"/>
      </w:divBdr>
    </w:div>
    <w:div w:id="1342245101">
      <w:bodyDiv w:val="1"/>
      <w:marLeft w:val="0"/>
      <w:marRight w:val="0"/>
      <w:marTop w:val="0"/>
      <w:marBottom w:val="0"/>
      <w:divBdr>
        <w:top w:val="none" w:sz="0" w:space="0" w:color="auto"/>
        <w:left w:val="none" w:sz="0" w:space="0" w:color="auto"/>
        <w:bottom w:val="none" w:sz="0" w:space="0" w:color="auto"/>
        <w:right w:val="none" w:sz="0" w:space="0" w:color="auto"/>
      </w:divBdr>
    </w:div>
    <w:div w:id="1525440430">
      <w:bodyDiv w:val="1"/>
      <w:marLeft w:val="0"/>
      <w:marRight w:val="0"/>
      <w:marTop w:val="0"/>
      <w:marBottom w:val="0"/>
      <w:divBdr>
        <w:top w:val="none" w:sz="0" w:space="0" w:color="auto"/>
        <w:left w:val="none" w:sz="0" w:space="0" w:color="auto"/>
        <w:bottom w:val="none" w:sz="0" w:space="0" w:color="auto"/>
        <w:right w:val="none" w:sz="0" w:space="0" w:color="auto"/>
      </w:divBdr>
    </w:div>
    <w:div w:id="1550217310">
      <w:bodyDiv w:val="1"/>
      <w:marLeft w:val="0"/>
      <w:marRight w:val="0"/>
      <w:marTop w:val="0"/>
      <w:marBottom w:val="0"/>
      <w:divBdr>
        <w:top w:val="none" w:sz="0" w:space="0" w:color="auto"/>
        <w:left w:val="none" w:sz="0" w:space="0" w:color="auto"/>
        <w:bottom w:val="none" w:sz="0" w:space="0" w:color="auto"/>
        <w:right w:val="none" w:sz="0" w:space="0" w:color="auto"/>
      </w:divBdr>
    </w:div>
    <w:div w:id="1571815810">
      <w:bodyDiv w:val="1"/>
      <w:marLeft w:val="0"/>
      <w:marRight w:val="0"/>
      <w:marTop w:val="0"/>
      <w:marBottom w:val="0"/>
      <w:divBdr>
        <w:top w:val="none" w:sz="0" w:space="0" w:color="auto"/>
        <w:left w:val="none" w:sz="0" w:space="0" w:color="auto"/>
        <w:bottom w:val="none" w:sz="0" w:space="0" w:color="auto"/>
        <w:right w:val="none" w:sz="0" w:space="0" w:color="auto"/>
      </w:divBdr>
    </w:div>
    <w:div w:id="1624313731">
      <w:bodyDiv w:val="1"/>
      <w:marLeft w:val="0"/>
      <w:marRight w:val="0"/>
      <w:marTop w:val="0"/>
      <w:marBottom w:val="0"/>
      <w:divBdr>
        <w:top w:val="none" w:sz="0" w:space="0" w:color="auto"/>
        <w:left w:val="none" w:sz="0" w:space="0" w:color="auto"/>
        <w:bottom w:val="none" w:sz="0" w:space="0" w:color="auto"/>
        <w:right w:val="none" w:sz="0" w:space="0" w:color="auto"/>
      </w:divBdr>
    </w:div>
    <w:div w:id="187815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oleObject" Target="embeddings/oleObject10.bin"/><Relationship Id="rId42" Type="http://schemas.openxmlformats.org/officeDocument/2006/relationships/oleObject" Target="embeddings/oleObject14.bin"/><Relationship Id="rId47" Type="http://schemas.openxmlformats.org/officeDocument/2006/relationships/image" Target="media/image20.wmf"/><Relationship Id="rId50" Type="http://schemas.openxmlformats.org/officeDocument/2006/relationships/image" Target="media/image22.png"/><Relationship Id="rId55" Type="http://schemas.openxmlformats.org/officeDocument/2006/relationships/image" Target="media/image27.png"/><Relationship Id="rId63" Type="http://schemas.openxmlformats.org/officeDocument/2006/relationships/image" Target="media/image33.png"/><Relationship Id="rId68" Type="http://schemas.openxmlformats.org/officeDocument/2006/relationships/hyperlink" Target="http://www.plantea.com.hr/crna-topola" TargetMode="External"/><Relationship Id="rId7" Type="http://schemas.openxmlformats.org/officeDocument/2006/relationships/footnotes" Target="footnotes.xml"/><Relationship Id="rId71"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oleObject" Target="embeddings/oleObject2.bin"/><Relationship Id="rId29" Type="http://schemas.openxmlformats.org/officeDocument/2006/relationships/image" Target="media/image11.emf"/><Relationship Id="rId11" Type="http://schemas.openxmlformats.org/officeDocument/2006/relationships/image" Target="media/image1.png"/><Relationship Id="rId24" Type="http://schemas.openxmlformats.org/officeDocument/2006/relationships/oleObject" Target="embeddings/oleObject6.bin"/><Relationship Id="rId32" Type="http://schemas.openxmlformats.org/officeDocument/2006/relationships/oleObject" Target="embeddings/oleObject9.bin"/><Relationship Id="rId37" Type="http://schemas.openxmlformats.org/officeDocument/2006/relationships/image" Target="media/image15.wmf"/><Relationship Id="rId40" Type="http://schemas.openxmlformats.org/officeDocument/2006/relationships/oleObject" Target="embeddings/oleObject13.bin"/><Relationship Id="rId45" Type="http://schemas.openxmlformats.org/officeDocument/2006/relationships/image" Target="media/image19.wmf"/><Relationship Id="rId53" Type="http://schemas.openxmlformats.org/officeDocument/2006/relationships/image" Target="media/image25.jpeg"/><Relationship Id="rId58" Type="http://schemas.openxmlformats.org/officeDocument/2006/relationships/image" Target="media/image30.jpeg"/><Relationship Id="rId66" Type="http://schemas.openxmlformats.org/officeDocument/2006/relationships/chart" Target="charts/chart5.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hyperlink" Target="http://www.plantea.com.hr/crna-topola" TargetMode="External"/><Relationship Id="rId36" Type="http://schemas.openxmlformats.org/officeDocument/2006/relationships/oleObject" Target="embeddings/oleObject11.bin"/><Relationship Id="rId49" Type="http://schemas.openxmlformats.org/officeDocument/2006/relationships/image" Target="media/image21.png"/><Relationship Id="rId57" Type="http://schemas.openxmlformats.org/officeDocument/2006/relationships/image" Target="media/image29.jpeg"/><Relationship Id="rId61" Type="http://schemas.openxmlformats.org/officeDocument/2006/relationships/chart" Target="charts/chart1.xml"/><Relationship Id="rId10" Type="http://schemas.openxmlformats.org/officeDocument/2006/relationships/header" Target="header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oleObject" Target="embeddings/oleObject15.bin"/><Relationship Id="rId52" Type="http://schemas.openxmlformats.org/officeDocument/2006/relationships/image" Target="media/image24.png"/><Relationship Id="rId60" Type="http://schemas.openxmlformats.org/officeDocument/2006/relationships/image" Target="media/image32.jpeg"/><Relationship Id="rId65" Type="http://schemas.openxmlformats.org/officeDocument/2006/relationships/chart" Target="charts/chart4.xml"/><Relationship Id="rId73"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10.png"/><Relationship Id="rId30" Type="http://schemas.openxmlformats.org/officeDocument/2006/relationships/oleObject" Target="embeddings/oleObject8.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17.bin"/><Relationship Id="rId56" Type="http://schemas.openxmlformats.org/officeDocument/2006/relationships/image" Target="media/image28.png"/><Relationship Id="rId64" Type="http://schemas.openxmlformats.org/officeDocument/2006/relationships/chart" Target="charts/chart3.xml"/><Relationship Id="rId69"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image" Target="media/image23.png"/><Relationship Id="rId72"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image" Target="media/image2.jpeg"/><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2.bin"/><Relationship Id="rId46" Type="http://schemas.openxmlformats.org/officeDocument/2006/relationships/oleObject" Target="embeddings/oleObject16.bin"/><Relationship Id="rId59" Type="http://schemas.openxmlformats.org/officeDocument/2006/relationships/image" Target="media/image31.png"/><Relationship Id="rId67" Type="http://schemas.openxmlformats.org/officeDocument/2006/relationships/chart" Target="charts/chart6.xml"/><Relationship Id="rId20" Type="http://schemas.openxmlformats.org/officeDocument/2006/relationships/oleObject" Target="embeddings/oleObject4.bin"/><Relationship Id="rId41" Type="http://schemas.openxmlformats.org/officeDocument/2006/relationships/image" Target="media/image17.wmf"/><Relationship Id="rId54" Type="http://schemas.openxmlformats.org/officeDocument/2006/relationships/image" Target="media/image26.png"/><Relationship Id="rId62" Type="http://schemas.openxmlformats.org/officeDocument/2006/relationships/chart" Target="charts/chart2.xm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F:\rektorov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rektorov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rektorov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rektorov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rektorov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rektorov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hr-HR"/>
  <c:chart>
    <c:autoTitleDeleted val="1"/>
    <c:plotArea>
      <c:layout/>
      <c:barChart>
        <c:barDir val="col"/>
        <c:grouping val="clustered"/>
        <c:ser>
          <c:idx val="0"/>
          <c:order val="0"/>
          <c:tx>
            <c:v>Sadržaj vode u drvu</c:v>
          </c:tx>
          <c:dLbls>
            <c:delete val="1"/>
          </c:dLbls>
          <c:val>
            <c:numRef>
              <c:f>(Sheet1!$M$8,Sheet1!$U$8,Sheet1!$M$17)</c:f>
              <c:numCache>
                <c:formatCode>0.00</c:formatCode>
                <c:ptCount val="3"/>
                <c:pt idx="0">
                  <c:v>10.284000000000001</c:v>
                </c:pt>
                <c:pt idx="1">
                  <c:v>11.828000000000001</c:v>
                </c:pt>
                <c:pt idx="2">
                  <c:v>11.206</c:v>
                </c:pt>
              </c:numCache>
            </c:numRef>
          </c:val>
        </c:ser>
        <c:ser>
          <c:idx val="1"/>
          <c:order val="1"/>
          <c:tx>
            <c:v>Bio-ulje</c:v>
          </c:tx>
          <c:dLbls>
            <c:delete val="1"/>
          </c:dLbls>
          <c:val>
            <c:numRef>
              <c:f>(Sheet1!$M$9,Sheet1!$U$9,Sheet1!$M$18)</c:f>
              <c:numCache>
                <c:formatCode>0.00</c:formatCode>
                <c:ptCount val="3"/>
                <c:pt idx="0">
                  <c:v>42.489908583709997</c:v>
                </c:pt>
                <c:pt idx="1">
                  <c:v>40.193175510031004</c:v>
                </c:pt>
                <c:pt idx="2">
                  <c:v>41.028583811571934</c:v>
                </c:pt>
              </c:numCache>
            </c:numRef>
          </c:val>
        </c:ser>
        <c:ser>
          <c:idx val="2"/>
          <c:order val="2"/>
          <c:tx>
            <c:v>Bio-ugljen</c:v>
          </c:tx>
          <c:dLbls>
            <c:delete val="1"/>
          </c:dLbls>
          <c:val>
            <c:numRef>
              <c:f>(Sheet1!$M$10,Sheet1!$U$10,Sheet1!$M$19)</c:f>
              <c:numCache>
                <c:formatCode>0.00</c:formatCode>
                <c:ptCount val="3"/>
                <c:pt idx="0">
                  <c:v>25.58507820466285</c:v>
                </c:pt>
                <c:pt idx="1">
                  <c:v>28.011942133333587</c:v>
                </c:pt>
                <c:pt idx="2">
                  <c:v>25.382849823018013</c:v>
                </c:pt>
              </c:numCache>
            </c:numRef>
          </c:val>
        </c:ser>
        <c:ser>
          <c:idx val="3"/>
          <c:order val="3"/>
          <c:tx>
            <c:v>Nehlapljivi plinovi </c:v>
          </c:tx>
          <c:dLbls>
            <c:delete val="1"/>
          </c:dLbls>
          <c:val>
            <c:numRef>
              <c:f>Sheet1!$J$33:$J$35</c:f>
              <c:numCache>
                <c:formatCode>General</c:formatCode>
                <c:ptCount val="3"/>
                <c:pt idx="0">
                  <c:v>31.919999999999991</c:v>
                </c:pt>
                <c:pt idx="1">
                  <c:v>31.8</c:v>
                </c:pt>
                <c:pt idx="2">
                  <c:v>33.590000000000003</c:v>
                </c:pt>
              </c:numCache>
            </c:numRef>
          </c:val>
        </c:ser>
        <c:dLbls>
          <c:showVal val="1"/>
        </c:dLbls>
        <c:axId val="59835520"/>
        <c:axId val="59837824"/>
      </c:barChart>
      <c:catAx>
        <c:axId val="59835520"/>
        <c:scaling>
          <c:orientation val="minMax"/>
        </c:scaling>
        <c:axPos val="b"/>
        <c:title>
          <c:tx>
            <c:rich>
              <a:bodyPr/>
              <a:lstStyle/>
              <a:p>
                <a:pPr>
                  <a:defRPr>
                    <a:solidFill>
                      <a:schemeClr val="accent3">
                        <a:lumMod val="75000"/>
                      </a:schemeClr>
                    </a:solidFill>
                  </a:defRPr>
                </a:pPr>
                <a:r>
                  <a:rPr lang="hr-HR">
                    <a:solidFill>
                      <a:schemeClr val="accent3">
                        <a:lumMod val="75000"/>
                      </a:schemeClr>
                    </a:solidFill>
                  </a:rPr>
                  <a:t>Frakcija</a:t>
                </a:r>
              </a:p>
            </c:rich>
          </c:tx>
        </c:title>
        <c:majorTickMark val="none"/>
        <c:tickLblPos val="nextTo"/>
        <c:crossAx val="59837824"/>
        <c:crosses val="autoZero"/>
        <c:auto val="1"/>
        <c:lblAlgn val="ctr"/>
        <c:lblOffset val="100"/>
      </c:catAx>
      <c:valAx>
        <c:axId val="59837824"/>
        <c:scaling>
          <c:orientation val="minMax"/>
        </c:scaling>
        <c:axPos val="l"/>
        <c:majorGridlines/>
        <c:title>
          <c:tx>
            <c:rich>
              <a:bodyPr/>
              <a:lstStyle/>
              <a:p>
                <a:pPr>
                  <a:defRPr>
                    <a:solidFill>
                      <a:schemeClr val="accent3">
                        <a:lumMod val="75000"/>
                      </a:schemeClr>
                    </a:solidFill>
                  </a:defRPr>
                </a:pPr>
                <a:r>
                  <a:rPr lang="hr-HR">
                    <a:solidFill>
                      <a:schemeClr val="accent3">
                        <a:lumMod val="75000"/>
                      </a:schemeClr>
                    </a:solidFill>
                  </a:rPr>
                  <a:t>Postotno iskorištenje (%)</a:t>
                </a:r>
              </a:p>
            </c:rich>
          </c:tx>
        </c:title>
        <c:numFmt formatCode="0.00" sourceLinked="1"/>
        <c:tickLblPos val="nextTo"/>
        <c:crossAx val="59835520"/>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hr-HR"/>
  <c:chart>
    <c:autoTitleDeleted val="1"/>
    <c:plotArea>
      <c:layout/>
      <c:lineChart>
        <c:grouping val="standard"/>
        <c:ser>
          <c:idx val="0"/>
          <c:order val="0"/>
          <c:tx>
            <c:v>Bio-ulje</c:v>
          </c:tx>
          <c:cat>
            <c:numRef>
              <c:f>Sheet1!$E$77:$E$91</c:f>
              <c:numCache>
                <c:formatCode>0.00</c:formatCode>
                <c:ptCount val="15"/>
                <c:pt idx="0">
                  <c:v>9.1399999999999988</c:v>
                </c:pt>
                <c:pt idx="1">
                  <c:v>9.44</c:v>
                </c:pt>
                <c:pt idx="2">
                  <c:v>9.5300000000000011</c:v>
                </c:pt>
                <c:pt idx="3">
                  <c:v>9.66</c:v>
                </c:pt>
                <c:pt idx="4">
                  <c:v>9.8700000000000028</c:v>
                </c:pt>
                <c:pt idx="5" formatCode="General">
                  <c:v>10.210000000000001</c:v>
                </c:pt>
                <c:pt idx="6">
                  <c:v>10.59</c:v>
                </c:pt>
                <c:pt idx="7" formatCode="General">
                  <c:v>10.67</c:v>
                </c:pt>
                <c:pt idx="8">
                  <c:v>10.96</c:v>
                </c:pt>
                <c:pt idx="9" formatCode="General">
                  <c:v>11.01</c:v>
                </c:pt>
                <c:pt idx="10">
                  <c:v>11.68</c:v>
                </c:pt>
                <c:pt idx="11">
                  <c:v>12.06</c:v>
                </c:pt>
                <c:pt idx="12">
                  <c:v>12.06</c:v>
                </c:pt>
                <c:pt idx="13">
                  <c:v>13.33</c:v>
                </c:pt>
                <c:pt idx="14">
                  <c:v>16.38</c:v>
                </c:pt>
              </c:numCache>
            </c:numRef>
          </c:cat>
          <c:val>
            <c:numRef>
              <c:f>Sheet1!$F$77:$F$91</c:f>
              <c:numCache>
                <c:formatCode>0.00</c:formatCode>
                <c:ptCount val="15"/>
                <c:pt idx="0">
                  <c:v>45.5</c:v>
                </c:pt>
                <c:pt idx="1">
                  <c:v>42.06</c:v>
                </c:pt>
                <c:pt idx="2">
                  <c:v>41.33</c:v>
                </c:pt>
                <c:pt idx="3">
                  <c:v>46.06</c:v>
                </c:pt>
                <c:pt idx="4">
                  <c:v>44.730000000000011</c:v>
                </c:pt>
                <c:pt idx="5" formatCode="General">
                  <c:v>36.93</c:v>
                </c:pt>
                <c:pt idx="6">
                  <c:v>39.879999999999995</c:v>
                </c:pt>
                <c:pt idx="7" formatCode="General">
                  <c:v>43.06</c:v>
                </c:pt>
                <c:pt idx="8">
                  <c:v>43.74</c:v>
                </c:pt>
                <c:pt idx="9" formatCode="General">
                  <c:v>41.67</c:v>
                </c:pt>
                <c:pt idx="10">
                  <c:v>33.720000000000013</c:v>
                </c:pt>
                <c:pt idx="11">
                  <c:v>42.660000000000011</c:v>
                </c:pt>
                <c:pt idx="12">
                  <c:v>37.130000000000003</c:v>
                </c:pt>
                <c:pt idx="13">
                  <c:v>39.790000000000013</c:v>
                </c:pt>
                <c:pt idx="14">
                  <c:v>42.28</c:v>
                </c:pt>
              </c:numCache>
            </c:numRef>
          </c:val>
        </c:ser>
        <c:ser>
          <c:idx val="1"/>
          <c:order val="1"/>
          <c:tx>
            <c:v>Bio-ugljen</c:v>
          </c:tx>
          <c:val>
            <c:numRef>
              <c:f>Sheet1!$G$77:$G$91</c:f>
              <c:numCache>
                <c:formatCode>General</c:formatCode>
                <c:ptCount val="15"/>
                <c:pt idx="0" formatCode="0.00">
                  <c:v>26.4</c:v>
                </c:pt>
                <c:pt idx="1">
                  <c:v>24.68</c:v>
                </c:pt>
                <c:pt idx="2">
                  <c:v>24.1</c:v>
                </c:pt>
                <c:pt idx="3">
                  <c:v>26.39</c:v>
                </c:pt>
                <c:pt idx="4">
                  <c:v>26.37</c:v>
                </c:pt>
                <c:pt idx="5">
                  <c:v>26.59</c:v>
                </c:pt>
                <c:pt idx="6">
                  <c:v>26.97999999999999</c:v>
                </c:pt>
                <c:pt idx="7">
                  <c:v>26.7</c:v>
                </c:pt>
                <c:pt idx="8">
                  <c:v>25.55</c:v>
                </c:pt>
                <c:pt idx="9">
                  <c:v>34.24</c:v>
                </c:pt>
                <c:pt idx="10">
                  <c:v>24.77</c:v>
                </c:pt>
                <c:pt idx="11">
                  <c:v>25.86</c:v>
                </c:pt>
                <c:pt idx="12">
                  <c:v>26.93</c:v>
                </c:pt>
                <c:pt idx="13">
                  <c:v>24.919999999999991</c:v>
                </c:pt>
                <c:pt idx="14">
                  <c:v>24.49</c:v>
                </c:pt>
              </c:numCache>
            </c:numRef>
          </c:val>
        </c:ser>
        <c:ser>
          <c:idx val="2"/>
          <c:order val="2"/>
          <c:tx>
            <c:v>Nehlapljivi plinovi</c:v>
          </c:tx>
          <c:val>
            <c:numRef>
              <c:f>Sheet1!$H$77:$H$91</c:f>
              <c:numCache>
                <c:formatCode>0.00</c:formatCode>
                <c:ptCount val="15"/>
                <c:pt idx="0">
                  <c:v>28.099999999999987</c:v>
                </c:pt>
                <c:pt idx="1">
                  <c:v>33.260000000000012</c:v>
                </c:pt>
                <c:pt idx="2">
                  <c:v>34.57</c:v>
                </c:pt>
                <c:pt idx="3">
                  <c:v>27.549999999999986</c:v>
                </c:pt>
                <c:pt idx="4">
                  <c:v>28.900000000000006</c:v>
                </c:pt>
                <c:pt idx="5">
                  <c:v>36.480000000000004</c:v>
                </c:pt>
                <c:pt idx="6">
                  <c:v>33.14</c:v>
                </c:pt>
                <c:pt idx="7">
                  <c:v>30.239999999999988</c:v>
                </c:pt>
                <c:pt idx="8">
                  <c:v>30.709999999999987</c:v>
                </c:pt>
                <c:pt idx="9">
                  <c:v>24.090000000000003</c:v>
                </c:pt>
                <c:pt idx="10">
                  <c:v>41.510000000000005</c:v>
                </c:pt>
                <c:pt idx="11">
                  <c:v>31.479999999999993</c:v>
                </c:pt>
                <c:pt idx="12">
                  <c:v>35.94</c:v>
                </c:pt>
                <c:pt idx="13">
                  <c:v>35.290000000000013</c:v>
                </c:pt>
                <c:pt idx="14">
                  <c:v>33.230000000000011</c:v>
                </c:pt>
              </c:numCache>
            </c:numRef>
          </c:val>
        </c:ser>
        <c:marker val="1"/>
        <c:axId val="60108800"/>
        <c:axId val="60110720"/>
      </c:lineChart>
      <c:catAx>
        <c:axId val="60108800"/>
        <c:scaling>
          <c:orientation val="minMax"/>
        </c:scaling>
        <c:axPos val="b"/>
        <c:title>
          <c:tx>
            <c:rich>
              <a:bodyPr/>
              <a:lstStyle/>
              <a:p>
                <a:pPr>
                  <a:defRPr>
                    <a:solidFill>
                      <a:schemeClr val="accent3">
                        <a:lumMod val="75000"/>
                      </a:schemeClr>
                    </a:solidFill>
                  </a:defRPr>
                </a:pPr>
                <a:r>
                  <a:rPr lang="hr-HR">
                    <a:solidFill>
                      <a:schemeClr val="accent3">
                        <a:lumMod val="75000"/>
                      </a:schemeClr>
                    </a:solidFill>
                  </a:rPr>
                  <a:t>Sadržaj vode u drvu (%)</a:t>
                </a:r>
              </a:p>
            </c:rich>
          </c:tx>
        </c:title>
        <c:numFmt formatCode="0.00" sourceLinked="1"/>
        <c:majorTickMark val="none"/>
        <c:tickLblPos val="nextTo"/>
        <c:crossAx val="60110720"/>
        <c:crosses val="autoZero"/>
        <c:auto val="1"/>
        <c:lblAlgn val="ctr"/>
        <c:lblOffset val="100"/>
      </c:catAx>
      <c:valAx>
        <c:axId val="60110720"/>
        <c:scaling>
          <c:orientation val="minMax"/>
        </c:scaling>
        <c:axPos val="l"/>
        <c:title>
          <c:tx>
            <c:rich>
              <a:bodyPr/>
              <a:lstStyle/>
              <a:p>
                <a:pPr>
                  <a:defRPr>
                    <a:solidFill>
                      <a:schemeClr val="accent3">
                        <a:lumMod val="75000"/>
                      </a:schemeClr>
                    </a:solidFill>
                  </a:defRPr>
                </a:pPr>
                <a:r>
                  <a:rPr lang="hr-HR">
                    <a:solidFill>
                      <a:schemeClr val="accent3">
                        <a:lumMod val="75000"/>
                      </a:schemeClr>
                    </a:solidFill>
                  </a:rPr>
                  <a:t>Postotno iskorištenje (%) </a:t>
                </a:r>
              </a:p>
            </c:rich>
          </c:tx>
        </c:title>
        <c:numFmt formatCode="0.00" sourceLinked="1"/>
        <c:tickLblPos val="nextTo"/>
        <c:crossAx val="60108800"/>
        <c:crosses val="autoZero"/>
        <c:crossBetween val="between"/>
      </c:valAx>
    </c:plotArea>
    <c:legend>
      <c:legendPos val="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hr-HR"/>
  <c:style val="5"/>
  <c:chart>
    <c:title>
      <c:tx>
        <c:rich>
          <a:bodyPr/>
          <a:lstStyle/>
          <a:p>
            <a:pPr>
              <a:defRPr/>
            </a:pPr>
            <a:r>
              <a:rPr lang="en-US" sz="1100">
                <a:solidFill>
                  <a:schemeClr val="accent3">
                    <a:lumMod val="75000"/>
                  </a:schemeClr>
                </a:solidFill>
              </a:rPr>
              <a:t>Kvantitativno iskorištenje biomase</a:t>
            </a:r>
            <a:r>
              <a:rPr lang="hr-HR" sz="1100" baseline="0">
                <a:solidFill>
                  <a:schemeClr val="accent3">
                    <a:lumMod val="75000"/>
                  </a:schemeClr>
                </a:solidFill>
              </a:rPr>
              <a:t> u kontekstu bio-ulja u ovisnosti o sadržaju vode</a:t>
            </a:r>
            <a:endParaRPr lang="en-US" sz="1100">
              <a:solidFill>
                <a:schemeClr val="accent3">
                  <a:lumMod val="75000"/>
                </a:schemeClr>
              </a:solidFill>
            </a:endParaRPr>
          </a:p>
        </c:rich>
      </c:tx>
      <c:layout>
        <c:manualLayout>
          <c:xMode val="edge"/>
          <c:yMode val="edge"/>
          <c:x val="0.15450834879406325"/>
          <c:y val="2.5974025974025993E-2"/>
        </c:manualLayout>
      </c:layout>
    </c:title>
    <c:plotArea>
      <c:layout/>
      <c:lineChart>
        <c:grouping val="standard"/>
        <c:ser>
          <c:idx val="0"/>
          <c:order val="0"/>
          <c:tx>
            <c:v>Kvantitativno iskorištenje biomase (bio-ulje)</c:v>
          </c:tx>
          <c:trendline>
            <c:trendlineType val="linear"/>
          </c:trendline>
          <c:trendline>
            <c:trendlineType val="linear"/>
            <c:dispRSqr val="1"/>
            <c:dispEq val="1"/>
            <c:trendlineLbl>
              <c:layout>
                <c:manualLayout>
                  <c:x val="2.3256443593901398E-2"/>
                  <c:y val="0.15782663530695026"/>
                </c:manualLayout>
              </c:layout>
              <c:numFmt formatCode="General" sourceLinked="0"/>
            </c:trendlineLbl>
          </c:trendline>
          <c:cat>
            <c:numRef>
              <c:f>Sheet1!$E$77:$E$91</c:f>
              <c:numCache>
                <c:formatCode>0.00</c:formatCode>
                <c:ptCount val="15"/>
                <c:pt idx="0">
                  <c:v>9.1399999999999988</c:v>
                </c:pt>
                <c:pt idx="1">
                  <c:v>9.44</c:v>
                </c:pt>
                <c:pt idx="2">
                  <c:v>9.5300000000000011</c:v>
                </c:pt>
                <c:pt idx="3">
                  <c:v>9.66</c:v>
                </c:pt>
                <c:pt idx="4">
                  <c:v>9.8700000000000028</c:v>
                </c:pt>
                <c:pt idx="5" formatCode="General">
                  <c:v>10.210000000000001</c:v>
                </c:pt>
                <c:pt idx="6">
                  <c:v>10.59</c:v>
                </c:pt>
                <c:pt idx="7" formatCode="General">
                  <c:v>10.67</c:v>
                </c:pt>
                <c:pt idx="8">
                  <c:v>10.96</c:v>
                </c:pt>
                <c:pt idx="9" formatCode="General">
                  <c:v>11.01</c:v>
                </c:pt>
                <c:pt idx="10">
                  <c:v>11.68</c:v>
                </c:pt>
                <c:pt idx="11">
                  <c:v>12.06</c:v>
                </c:pt>
                <c:pt idx="12">
                  <c:v>12.06</c:v>
                </c:pt>
                <c:pt idx="13">
                  <c:v>13.33</c:v>
                </c:pt>
                <c:pt idx="14">
                  <c:v>16.38</c:v>
                </c:pt>
              </c:numCache>
            </c:numRef>
          </c:cat>
          <c:val>
            <c:numRef>
              <c:f>Sheet1!$F$77:$F$91</c:f>
              <c:numCache>
                <c:formatCode>0.00</c:formatCode>
                <c:ptCount val="15"/>
                <c:pt idx="0">
                  <c:v>45.5</c:v>
                </c:pt>
                <c:pt idx="1">
                  <c:v>42.06</c:v>
                </c:pt>
                <c:pt idx="2">
                  <c:v>41.33</c:v>
                </c:pt>
                <c:pt idx="3">
                  <c:v>46.06</c:v>
                </c:pt>
                <c:pt idx="4">
                  <c:v>44.730000000000011</c:v>
                </c:pt>
                <c:pt idx="5" formatCode="General">
                  <c:v>36.93</c:v>
                </c:pt>
                <c:pt idx="6">
                  <c:v>39.879999999999995</c:v>
                </c:pt>
                <c:pt idx="7" formatCode="General">
                  <c:v>43.06</c:v>
                </c:pt>
                <c:pt idx="8">
                  <c:v>43.74</c:v>
                </c:pt>
                <c:pt idx="9" formatCode="General">
                  <c:v>41.67</c:v>
                </c:pt>
                <c:pt idx="10">
                  <c:v>33.720000000000013</c:v>
                </c:pt>
                <c:pt idx="11">
                  <c:v>42.660000000000011</c:v>
                </c:pt>
                <c:pt idx="12">
                  <c:v>37.130000000000003</c:v>
                </c:pt>
                <c:pt idx="13">
                  <c:v>39.790000000000013</c:v>
                </c:pt>
                <c:pt idx="14">
                  <c:v>42.28</c:v>
                </c:pt>
              </c:numCache>
            </c:numRef>
          </c:val>
        </c:ser>
        <c:hiLowLines/>
        <c:marker val="1"/>
        <c:axId val="90002176"/>
        <c:axId val="90004096"/>
      </c:lineChart>
      <c:catAx>
        <c:axId val="90002176"/>
        <c:scaling>
          <c:orientation val="minMax"/>
        </c:scaling>
        <c:axPos val="b"/>
        <c:title>
          <c:tx>
            <c:rich>
              <a:bodyPr/>
              <a:lstStyle/>
              <a:p>
                <a:pPr>
                  <a:defRPr>
                    <a:solidFill>
                      <a:schemeClr val="accent3">
                        <a:lumMod val="75000"/>
                      </a:schemeClr>
                    </a:solidFill>
                  </a:defRPr>
                </a:pPr>
                <a:r>
                  <a:rPr lang="hr-HR">
                    <a:solidFill>
                      <a:schemeClr val="accent3">
                        <a:lumMod val="75000"/>
                      </a:schemeClr>
                    </a:solidFill>
                  </a:rPr>
                  <a:t>Sadržaj vode (%)</a:t>
                </a:r>
              </a:p>
            </c:rich>
          </c:tx>
        </c:title>
        <c:numFmt formatCode="0.00" sourceLinked="1"/>
        <c:majorTickMark val="none"/>
        <c:tickLblPos val="nextTo"/>
        <c:crossAx val="90004096"/>
        <c:crosses val="autoZero"/>
        <c:auto val="1"/>
        <c:lblAlgn val="ctr"/>
        <c:lblOffset val="100"/>
      </c:catAx>
      <c:valAx>
        <c:axId val="90004096"/>
        <c:scaling>
          <c:orientation val="minMax"/>
        </c:scaling>
        <c:axPos val="l"/>
        <c:title>
          <c:tx>
            <c:rich>
              <a:bodyPr/>
              <a:lstStyle/>
              <a:p>
                <a:pPr>
                  <a:defRPr b="1">
                    <a:solidFill>
                      <a:schemeClr val="accent3">
                        <a:lumMod val="75000"/>
                      </a:schemeClr>
                    </a:solidFill>
                  </a:defRPr>
                </a:pPr>
                <a:r>
                  <a:rPr lang="hr-HR" b="1">
                    <a:solidFill>
                      <a:schemeClr val="accent3">
                        <a:lumMod val="75000"/>
                      </a:schemeClr>
                    </a:solidFill>
                  </a:rPr>
                  <a:t>Postotno iskorištenje (%) </a:t>
                </a:r>
              </a:p>
            </c:rich>
          </c:tx>
        </c:title>
        <c:numFmt formatCode="0.00" sourceLinked="1"/>
        <c:tickLblPos val="nextTo"/>
        <c:crossAx val="90002176"/>
        <c:crosses val="autoZero"/>
        <c:crossBetween val="between"/>
      </c:valAx>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hr-HR"/>
  <c:style val="1"/>
  <c:chart>
    <c:title>
      <c:tx>
        <c:rich>
          <a:bodyPr/>
          <a:lstStyle/>
          <a:p>
            <a:pPr>
              <a:defRPr/>
            </a:pPr>
            <a:r>
              <a:rPr lang="hr-HR" sz="1100">
                <a:solidFill>
                  <a:schemeClr val="tx1">
                    <a:lumMod val="75000"/>
                    <a:lumOff val="25000"/>
                  </a:schemeClr>
                </a:solidFill>
              </a:rPr>
              <a:t>Kvantitativno iskorištenje drva crne topole u kontekstu bio-ugljena</a:t>
            </a:r>
            <a:r>
              <a:rPr lang="hr-HR" sz="1100" baseline="0">
                <a:solidFill>
                  <a:schemeClr val="tx1">
                    <a:lumMod val="75000"/>
                    <a:lumOff val="25000"/>
                  </a:schemeClr>
                </a:solidFill>
              </a:rPr>
              <a:t> u ovisnosti o sadržaju vode u drvu</a:t>
            </a:r>
            <a:endParaRPr lang="hr-HR" sz="1100">
              <a:solidFill>
                <a:schemeClr val="tx1">
                  <a:lumMod val="75000"/>
                  <a:lumOff val="25000"/>
                </a:schemeClr>
              </a:solidFill>
            </a:endParaRPr>
          </a:p>
        </c:rich>
      </c:tx>
      <c:layout>
        <c:manualLayout>
          <c:xMode val="edge"/>
          <c:yMode val="edge"/>
          <c:x val="0.17039252336448588"/>
          <c:y val="3.4297963558413823E-2"/>
        </c:manualLayout>
      </c:layout>
    </c:title>
    <c:plotArea>
      <c:layout/>
      <c:lineChart>
        <c:grouping val="standard"/>
        <c:ser>
          <c:idx val="0"/>
          <c:order val="0"/>
          <c:trendline>
            <c:trendlineType val="linear"/>
            <c:dispRSqr val="1"/>
            <c:dispEq val="1"/>
            <c:trendlineLbl>
              <c:layout>
                <c:manualLayout>
                  <c:x val="1.8221797041724924E-2"/>
                  <c:y val="0.1453541619194707"/>
                </c:manualLayout>
              </c:layout>
              <c:numFmt formatCode="General" sourceLinked="0"/>
            </c:trendlineLbl>
          </c:trendline>
          <c:cat>
            <c:numRef>
              <c:f>Sheet1!$E$77:$E$91</c:f>
              <c:numCache>
                <c:formatCode>0.00</c:formatCode>
                <c:ptCount val="15"/>
                <c:pt idx="0">
                  <c:v>9.14</c:v>
                </c:pt>
                <c:pt idx="1">
                  <c:v>9.44</c:v>
                </c:pt>
                <c:pt idx="2">
                  <c:v>9.5300000000000011</c:v>
                </c:pt>
                <c:pt idx="3">
                  <c:v>9.66</c:v>
                </c:pt>
                <c:pt idx="4">
                  <c:v>9.8700000000000028</c:v>
                </c:pt>
                <c:pt idx="5" formatCode="General">
                  <c:v>10.210000000000001</c:v>
                </c:pt>
                <c:pt idx="6">
                  <c:v>10.59</c:v>
                </c:pt>
                <c:pt idx="7" formatCode="General">
                  <c:v>10.67</c:v>
                </c:pt>
                <c:pt idx="8">
                  <c:v>10.96</c:v>
                </c:pt>
                <c:pt idx="9" formatCode="General">
                  <c:v>11.01</c:v>
                </c:pt>
                <c:pt idx="10">
                  <c:v>11.68</c:v>
                </c:pt>
                <c:pt idx="11">
                  <c:v>12.06</c:v>
                </c:pt>
                <c:pt idx="12">
                  <c:v>12.06</c:v>
                </c:pt>
                <c:pt idx="13">
                  <c:v>13.33</c:v>
                </c:pt>
                <c:pt idx="14">
                  <c:v>16.38</c:v>
                </c:pt>
              </c:numCache>
            </c:numRef>
          </c:cat>
          <c:val>
            <c:numRef>
              <c:f>Sheet1!$G$77:$G$91</c:f>
              <c:numCache>
                <c:formatCode>General</c:formatCode>
                <c:ptCount val="15"/>
                <c:pt idx="0" formatCode="0.00">
                  <c:v>26.4</c:v>
                </c:pt>
                <c:pt idx="1">
                  <c:v>24.68</c:v>
                </c:pt>
                <c:pt idx="2">
                  <c:v>24.1</c:v>
                </c:pt>
                <c:pt idx="3">
                  <c:v>26.39</c:v>
                </c:pt>
                <c:pt idx="4">
                  <c:v>26.37</c:v>
                </c:pt>
                <c:pt idx="5">
                  <c:v>26.59</c:v>
                </c:pt>
                <c:pt idx="6">
                  <c:v>26.979999999999986</c:v>
                </c:pt>
                <c:pt idx="7">
                  <c:v>26.7</c:v>
                </c:pt>
                <c:pt idx="8">
                  <c:v>25.55</c:v>
                </c:pt>
                <c:pt idx="9">
                  <c:v>34.24</c:v>
                </c:pt>
                <c:pt idx="10">
                  <c:v>24.77</c:v>
                </c:pt>
                <c:pt idx="11">
                  <c:v>25.86</c:v>
                </c:pt>
                <c:pt idx="12">
                  <c:v>26.93</c:v>
                </c:pt>
                <c:pt idx="13">
                  <c:v>24.919999999999987</c:v>
                </c:pt>
                <c:pt idx="14">
                  <c:v>24.49</c:v>
                </c:pt>
              </c:numCache>
            </c:numRef>
          </c:val>
        </c:ser>
        <c:hiLowLines/>
        <c:marker val="1"/>
        <c:axId val="95017984"/>
        <c:axId val="98822400"/>
      </c:lineChart>
      <c:catAx>
        <c:axId val="95017984"/>
        <c:scaling>
          <c:orientation val="minMax"/>
        </c:scaling>
        <c:axPos val="b"/>
        <c:title>
          <c:tx>
            <c:rich>
              <a:bodyPr/>
              <a:lstStyle/>
              <a:p>
                <a:pPr>
                  <a:defRPr>
                    <a:solidFill>
                      <a:schemeClr val="tx1">
                        <a:lumMod val="75000"/>
                        <a:lumOff val="25000"/>
                      </a:schemeClr>
                    </a:solidFill>
                  </a:defRPr>
                </a:pPr>
                <a:r>
                  <a:rPr lang="hr-HR">
                    <a:solidFill>
                      <a:schemeClr val="tx1">
                        <a:lumMod val="75000"/>
                        <a:lumOff val="25000"/>
                      </a:schemeClr>
                    </a:solidFill>
                  </a:rPr>
                  <a:t>Sadržaj vode (%)</a:t>
                </a:r>
              </a:p>
            </c:rich>
          </c:tx>
        </c:title>
        <c:numFmt formatCode="0.00" sourceLinked="1"/>
        <c:majorTickMark val="none"/>
        <c:tickLblPos val="nextTo"/>
        <c:crossAx val="98822400"/>
        <c:crosses val="autoZero"/>
        <c:auto val="1"/>
        <c:lblAlgn val="ctr"/>
        <c:lblOffset val="100"/>
      </c:catAx>
      <c:valAx>
        <c:axId val="98822400"/>
        <c:scaling>
          <c:orientation val="minMax"/>
        </c:scaling>
        <c:axPos val="l"/>
        <c:title>
          <c:tx>
            <c:rich>
              <a:bodyPr/>
              <a:lstStyle/>
              <a:p>
                <a:pPr>
                  <a:defRPr>
                    <a:solidFill>
                      <a:schemeClr val="tx1">
                        <a:lumMod val="75000"/>
                        <a:lumOff val="25000"/>
                      </a:schemeClr>
                    </a:solidFill>
                  </a:defRPr>
                </a:pPr>
                <a:r>
                  <a:rPr lang="hr-HR">
                    <a:solidFill>
                      <a:schemeClr val="tx1">
                        <a:lumMod val="75000"/>
                        <a:lumOff val="25000"/>
                      </a:schemeClr>
                    </a:solidFill>
                  </a:rPr>
                  <a:t>Postotno iskorištenje (%)</a:t>
                </a:r>
              </a:p>
            </c:rich>
          </c:tx>
        </c:title>
        <c:numFmt formatCode="0.00" sourceLinked="1"/>
        <c:tickLblPos val="nextTo"/>
        <c:crossAx val="95017984"/>
        <c:crosses val="autoZero"/>
        <c:crossBetween val="between"/>
      </c:valAx>
    </c:plotArea>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hr-HR"/>
  <c:style val="3"/>
  <c:chart>
    <c:title>
      <c:tx>
        <c:rich>
          <a:bodyPr/>
          <a:lstStyle/>
          <a:p>
            <a:pPr>
              <a:defRPr/>
            </a:pPr>
            <a:r>
              <a:rPr lang="hr-HR" sz="1100">
                <a:solidFill>
                  <a:schemeClr val="accent1"/>
                </a:solidFill>
              </a:rPr>
              <a:t>Količina nehlapljivih plinova u procesu spore pirolize u ovisnosti o sadržaju vode u drvu</a:t>
            </a:r>
          </a:p>
        </c:rich>
      </c:tx>
      <c:layout>
        <c:manualLayout>
          <c:xMode val="edge"/>
          <c:yMode val="edge"/>
          <c:x val="0.20535801826424588"/>
          <c:y val="5.6460369163952216E-2"/>
        </c:manualLayout>
      </c:layout>
    </c:title>
    <c:plotArea>
      <c:layout/>
      <c:lineChart>
        <c:grouping val="standard"/>
        <c:ser>
          <c:idx val="0"/>
          <c:order val="0"/>
          <c:trendline>
            <c:trendlineType val="linear"/>
          </c:trendline>
          <c:trendline>
            <c:trendlineType val="linear"/>
            <c:dispRSqr val="1"/>
            <c:dispEq val="1"/>
            <c:trendlineLbl>
              <c:layout>
                <c:manualLayout>
                  <c:x val="2.2827704388191192E-2"/>
                  <c:y val="0.17904673967871279"/>
                </c:manualLayout>
              </c:layout>
              <c:numFmt formatCode="General" sourceLinked="0"/>
            </c:trendlineLbl>
          </c:trendline>
          <c:cat>
            <c:numRef>
              <c:f>Sheet1!$E$77:$E$91</c:f>
              <c:numCache>
                <c:formatCode>0.00</c:formatCode>
                <c:ptCount val="15"/>
                <c:pt idx="0">
                  <c:v>9.14</c:v>
                </c:pt>
                <c:pt idx="1">
                  <c:v>9.44</c:v>
                </c:pt>
                <c:pt idx="2">
                  <c:v>9.5300000000000011</c:v>
                </c:pt>
                <c:pt idx="3">
                  <c:v>9.66</c:v>
                </c:pt>
                <c:pt idx="4">
                  <c:v>9.8700000000000028</c:v>
                </c:pt>
                <c:pt idx="5" formatCode="General">
                  <c:v>10.210000000000001</c:v>
                </c:pt>
                <c:pt idx="6">
                  <c:v>10.59</c:v>
                </c:pt>
                <c:pt idx="7" formatCode="General">
                  <c:v>10.67</c:v>
                </c:pt>
                <c:pt idx="8">
                  <c:v>10.96</c:v>
                </c:pt>
                <c:pt idx="9" formatCode="General">
                  <c:v>11.01</c:v>
                </c:pt>
                <c:pt idx="10">
                  <c:v>11.68</c:v>
                </c:pt>
                <c:pt idx="11">
                  <c:v>12.06</c:v>
                </c:pt>
                <c:pt idx="12">
                  <c:v>12.06</c:v>
                </c:pt>
                <c:pt idx="13">
                  <c:v>13.33</c:v>
                </c:pt>
                <c:pt idx="14">
                  <c:v>16.38</c:v>
                </c:pt>
              </c:numCache>
            </c:numRef>
          </c:cat>
          <c:val>
            <c:numRef>
              <c:f>Sheet1!$H$77:$H$91</c:f>
              <c:numCache>
                <c:formatCode>0.00</c:formatCode>
                <c:ptCount val="15"/>
                <c:pt idx="0">
                  <c:v>28.099999999999987</c:v>
                </c:pt>
                <c:pt idx="1">
                  <c:v>33.260000000000012</c:v>
                </c:pt>
                <c:pt idx="2">
                  <c:v>34.57</c:v>
                </c:pt>
                <c:pt idx="3">
                  <c:v>27.549999999999986</c:v>
                </c:pt>
                <c:pt idx="4">
                  <c:v>28.900000000000006</c:v>
                </c:pt>
                <c:pt idx="5">
                  <c:v>36.480000000000004</c:v>
                </c:pt>
                <c:pt idx="6">
                  <c:v>33.14</c:v>
                </c:pt>
                <c:pt idx="7">
                  <c:v>30.239999999999988</c:v>
                </c:pt>
                <c:pt idx="8">
                  <c:v>30.709999999999987</c:v>
                </c:pt>
                <c:pt idx="9">
                  <c:v>24.090000000000003</c:v>
                </c:pt>
                <c:pt idx="10">
                  <c:v>41.510000000000005</c:v>
                </c:pt>
                <c:pt idx="11">
                  <c:v>31.479999999999986</c:v>
                </c:pt>
                <c:pt idx="12">
                  <c:v>35.94</c:v>
                </c:pt>
                <c:pt idx="13">
                  <c:v>35.290000000000013</c:v>
                </c:pt>
                <c:pt idx="14">
                  <c:v>33.230000000000011</c:v>
                </c:pt>
              </c:numCache>
            </c:numRef>
          </c:val>
        </c:ser>
        <c:hiLowLines/>
        <c:marker val="1"/>
        <c:axId val="84215680"/>
        <c:axId val="84221952"/>
      </c:lineChart>
      <c:catAx>
        <c:axId val="84215680"/>
        <c:scaling>
          <c:orientation val="minMax"/>
        </c:scaling>
        <c:axPos val="b"/>
        <c:title>
          <c:tx>
            <c:rich>
              <a:bodyPr/>
              <a:lstStyle/>
              <a:p>
                <a:pPr>
                  <a:defRPr>
                    <a:solidFill>
                      <a:schemeClr val="accent1"/>
                    </a:solidFill>
                  </a:defRPr>
                </a:pPr>
                <a:r>
                  <a:rPr lang="hr-HR">
                    <a:solidFill>
                      <a:schemeClr val="accent1"/>
                    </a:solidFill>
                  </a:rPr>
                  <a:t>Sadržaj vode u drvu (%)</a:t>
                </a:r>
              </a:p>
            </c:rich>
          </c:tx>
        </c:title>
        <c:numFmt formatCode="0.00" sourceLinked="1"/>
        <c:majorTickMark val="none"/>
        <c:tickLblPos val="nextTo"/>
        <c:crossAx val="84221952"/>
        <c:crosses val="autoZero"/>
        <c:auto val="1"/>
        <c:lblAlgn val="ctr"/>
        <c:lblOffset val="100"/>
      </c:catAx>
      <c:valAx>
        <c:axId val="84221952"/>
        <c:scaling>
          <c:orientation val="minMax"/>
        </c:scaling>
        <c:axPos val="l"/>
        <c:title>
          <c:tx>
            <c:rich>
              <a:bodyPr/>
              <a:lstStyle/>
              <a:p>
                <a:pPr>
                  <a:defRPr>
                    <a:solidFill>
                      <a:schemeClr val="accent1"/>
                    </a:solidFill>
                  </a:defRPr>
                </a:pPr>
                <a:r>
                  <a:rPr lang="hr-HR">
                    <a:solidFill>
                      <a:schemeClr val="accent1"/>
                    </a:solidFill>
                  </a:rPr>
                  <a:t>Postotno iskorištenje (%) </a:t>
                </a:r>
              </a:p>
            </c:rich>
          </c:tx>
        </c:title>
        <c:numFmt formatCode="0.00" sourceLinked="1"/>
        <c:tickLblPos val="nextTo"/>
        <c:crossAx val="84215680"/>
        <c:crosses val="autoZero"/>
        <c:crossBetween val="between"/>
      </c:valAx>
    </c:plotArea>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hr-HR"/>
  <c:chart>
    <c:plotArea>
      <c:layout/>
      <c:lineChart>
        <c:grouping val="standard"/>
        <c:ser>
          <c:idx val="0"/>
          <c:order val="0"/>
          <c:tx>
            <c:v>HHV (MJ/kg)</c:v>
          </c:tx>
          <c:dLbls>
            <c:dLbl>
              <c:idx val="0"/>
              <c:layout>
                <c:manualLayout>
                  <c:x val="-7.0618110236220472E-2"/>
                  <c:y val="4.1158414986881893E-2"/>
                </c:manualLayout>
              </c:layout>
              <c:dLblPos val="r"/>
              <c:showVal val="1"/>
              <c:extLst>
                <c:ext xmlns:c15="http://schemas.microsoft.com/office/drawing/2012/chart" uri="{CE6537A1-D6FC-4f65-9D91-7224C49458BB}"/>
              </c:extLst>
            </c:dLbl>
            <c:dLbl>
              <c:idx val="1"/>
              <c:layout>
                <c:manualLayout>
                  <c:x val="-5.3951443569553746E-2"/>
                  <c:y val="5.0410116261831894E-2"/>
                </c:manualLayout>
              </c:layout>
              <c:dLblPos val="r"/>
              <c:showVal val="1"/>
              <c:extLst>
                <c:ext xmlns:c15="http://schemas.microsoft.com/office/drawing/2012/chart" uri="{CE6537A1-D6FC-4f65-9D91-7224C49458BB}"/>
              </c:extLst>
            </c:dLbl>
            <c:dLbl>
              <c:idx val="2"/>
              <c:layout>
                <c:manualLayout>
                  <c:x val="-2.6173665791776077E-2"/>
                  <c:y val="5.605729644162824E-2"/>
                </c:manualLayout>
              </c:layout>
              <c:dLblPos val="r"/>
              <c:showVal val="1"/>
              <c:extLst>
                <c:ext xmlns:c15="http://schemas.microsoft.com/office/drawing/2012/chart" uri="{CE6537A1-D6FC-4f65-9D91-7224C49458BB}"/>
              </c:extLst>
            </c:dLbl>
            <c:spPr>
              <a:noFill/>
              <a:ln>
                <a:noFill/>
              </a:ln>
              <a:effectLst/>
            </c:spPr>
            <c:dLblPos val="t"/>
            <c:showVal val="1"/>
            <c:extLst>
              <c:ext xmlns:c15="http://schemas.microsoft.com/office/drawing/2012/chart" uri="{CE6537A1-D6FC-4f65-9D91-7224C49458BB}">
                <c15:showLeaderLines val="0"/>
              </c:ext>
            </c:extLst>
          </c:dLbls>
          <c:val>
            <c:numRef>
              <c:f>Sheet1!$X$8:$Z$8</c:f>
              <c:numCache>
                <c:formatCode>General</c:formatCode>
                <c:ptCount val="3"/>
                <c:pt idx="0">
                  <c:v>33.098000000000013</c:v>
                </c:pt>
                <c:pt idx="1">
                  <c:v>32.494</c:v>
                </c:pt>
                <c:pt idx="2">
                  <c:v>33.176000000000002</c:v>
                </c:pt>
              </c:numCache>
            </c:numRef>
          </c:val>
        </c:ser>
        <c:ser>
          <c:idx val="1"/>
          <c:order val="1"/>
          <c:tx>
            <c:v>sadržaj vode (%)</c:v>
          </c:tx>
          <c:dLbls>
            <c:dLbl>
              <c:idx val="0"/>
              <c:layout>
                <c:manualLayout>
                  <c:x val="-5.8020997375328114E-2"/>
                  <c:y val="-5.9661817536781833E-2"/>
                </c:manualLayout>
              </c:layout>
              <c:dLblPos val="r"/>
              <c:showVal val="1"/>
              <c:extLst>
                <c:ext xmlns:c15="http://schemas.microsoft.com/office/drawing/2012/chart" uri="{CE6537A1-D6FC-4f65-9D91-7224C49458BB}"/>
              </c:extLst>
            </c:dLbl>
            <c:dLbl>
              <c:idx val="1"/>
              <c:layout>
                <c:manualLayout>
                  <c:x val="-6.3576552930883684E-2"/>
                  <c:y val="-6.8913518811732008E-2"/>
                </c:manualLayout>
              </c:layout>
              <c:dLblPos val="r"/>
              <c:showVal val="1"/>
              <c:extLst>
                <c:ext xmlns:c15="http://schemas.microsoft.com/office/drawing/2012/chart" uri="{CE6537A1-D6FC-4f65-9D91-7224C49458BB}"/>
              </c:extLst>
            </c:dLbl>
            <c:dLbl>
              <c:idx val="2"/>
              <c:layout>
                <c:manualLayout>
                  <c:x val="-5.5243219597550297E-2"/>
                  <c:y val="-4.578426562435689E-2"/>
                </c:manualLayout>
              </c:layout>
              <c:dLblPos val="r"/>
              <c:showVal val="1"/>
              <c:extLst>
                <c:ext xmlns:c15="http://schemas.microsoft.com/office/drawing/2012/chart" uri="{CE6537A1-D6FC-4f65-9D91-7224C49458BB}"/>
              </c:extLst>
            </c:dLbl>
            <c:spPr>
              <a:noFill/>
              <a:ln>
                <a:noFill/>
              </a:ln>
              <a:effectLst/>
            </c:spPr>
            <c:dLblPos val="b"/>
            <c:showVal val="1"/>
            <c:extLst>
              <c:ext xmlns:c15="http://schemas.microsoft.com/office/drawing/2012/chart" uri="{CE6537A1-D6FC-4f65-9D91-7224C49458BB}">
                <c15:showLeaderLines val="0"/>
              </c:ext>
            </c:extLst>
          </c:dLbls>
          <c:val>
            <c:numRef>
              <c:f>Sheet1!$X$9:$Z$9</c:f>
              <c:numCache>
                <c:formatCode>General</c:formatCode>
                <c:ptCount val="3"/>
                <c:pt idx="0">
                  <c:v>10.28</c:v>
                </c:pt>
                <c:pt idx="1">
                  <c:v>11.83</c:v>
                </c:pt>
                <c:pt idx="2">
                  <c:v>11.209999999999999</c:v>
                </c:pt>
              </c:numCache>
            </c:numRef>
          </c:val>
        </c:ser>
        <c:marker val="1"/>
        <c:axId val="84251776"/>
        <c:axId val="84253312"/>
      </c:lineChart>
      <c:catAx>
        <c:axId val="84251776"/>
        <c:scaling>
          <c:orientation val="minMax"/>
        </c:scaling>
        <c:axPos val="b"/>
        <c:tickLblPos val="nextTo"/>
        <c:crossAx val="84253312"/>
        <c:crosses val="autoZero"/>
        <c:auto val="1"/>
        <c:lblAlgn val="ctr"/>
        <c:lblOffset val="100"/>
      </c:catAx>
      <c:valAx>
        <c:axId val="84253312"/>
        <c:scaling>
          <c:orientation val="minMax"/>
        </c:scaling>
        <c:axPos val="l"/>
        <c:majorGridlines/>
        <c:numFmt formatCode="General" sourceLinked="1"/>
        <c:tickLblPos val="nextTo"/>
        <c:crossAx val="84251776"/>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Juraj Stanešić</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5F26A16-F3D1-4EA1-A2AB-71005D0CE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50</Pages>
  <Words>11139</Words>
  <Characters>63494</Characters>
  <Application>Microsoft Office Word</Application>
  <DocSecurity>0</DocSecurity>
  <Lines>529</Lines>
  <Paragraphs>148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74485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Juraj</dc:creator>
  <cp:lastModifiedBy>Neno</cp:lastModifiedBy>
  <cp:revision>2</cp:revision>
  <cp:lastPrinted>2016-04-27T15:08:00Z</cp:lastPrinted>
  <dcterms:created xsi:type="dcterms:W3CDTF">2016-04-27T15:08:00Z</dcterms:created>
  <dcterms:modified xsi:type="dcterms:W3CDTF">2016-04-27T15:08:00Z</dcterms:modified>
</cp:coreProperties>
</file>