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9E" w:rsidRPr="00CA127E" w:rsidRDefault="00CA127E" w:rsidP="00CA127E">
      <w:pPr>
        <w:jc w:val="center"/>
        <w:rPr>
          <w:rFonts w:ascii="Arial" w:hAnsi="Arial" w:cs="Arial"/>
          <w:b/>
          <w:sz w:val="24"/>
          <w:szCs w:val="24"/>
        </w:rPr>
      </w:pPr>
      <w:r w:rsidRPr="00CA127E">
        <w:rPr>
          <w:rFonts w:ascii="Arial" w:hAnsi="Arial" w:cs="Arial"/>
          <w:b/>
          <w:sz w:val="24"/>
          <w:szCs w:val="24"/>
        </w:rPr>
        <w:t>Sveučilište u Zagrebu</w:t>
      </w:r>
    </w:p>
    <w:p w:rsidR="00CA127E" w:rsidRPr="00CA127E" w:rsidRDefault="00CA127E" w:rsidP="00CA127E">
      <w:pPr>
        <w:jc w:val="center"/>
        <w:rPr>
          <w:rFonts w:ascii="Arial" w:hAnsi="Arial" w:cs="Arial"/>
          <w:b/>
          <w:sz w:val="24"/>
          <w:szCs w:val="24"/>
        </w:rPr>
      </w:pPr>
      <w:r w:rsidRPr="00CA127E">
        <w:rPr>
          <w:rFonts w:ascii="Arial" w:hAnsi="Arial" w:cs="Arial"/>
          <w:b/>
          <w:sz w:val="24"/>
          <w:szCs w:val="24"/>
        </w:rPr>
        <w:t>Pravni fakultet</w:t>
      </w:r>
    </w:p>
    <w:p w:rsidR="00CA127E" w:rsidRPr="00CA127E" w:rsidRDefault="00CA127E" w:rsidP="00CA127E">
      <w:pPr>
        <w:jc w:val="both"/>
        <w:rPr>
          <w:rFonts w:ascii="Arial" w:hAnsi="Arial" w:cs="Arial"/>
          <w:b/>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Default="00CA127E" w:rsidP="00CA127E">
      <w:pPr>
        <w:jc w:val="both"/>
        <w:rPr>
          <w:rFonts w:ascii="Arial" w:hAnsi="Arial" w:cs="Arial"/>
          <w:sz w:val="24"/>
          <w:szCs w:val="24"/>
        </w:rPr>
      </w:pPr>
    </w:p>
    <w:p w:rsidR="00CA127E" w:rsidRPr="00CA127E" w:rsidRDefault="00CA127E" w:rsidP="00CA127E">
      <w:pPr>
        <w:jc w:val="center"/>
        <w:rPr>
          <w:rFonts w:ascii="Arial" w:hAnsi="Arial" w:cs="Arial"/>
          <w:b/>
          <w:sz w:val="24"/>
          <w:szCs w:val="24"/>
        </w:rPr>
      </w:pPr>
      <w:r w:rsidRPr="00CA127E">
        <w:rPr>
          <w:rFonts w:ascii="Arial" w:hAnsi="Arial" w:cs="Arial"/>
          <w:b/>
          <w:sz w:val="24"/>
          <w:szCs w:val="24"/>
        </w:rPr>
        <w:t>Dunja Kosi, Anamarija Kovač</w:t>
      </w:r>
    </w:p>
    <w:p w:rsidR="00CA127E" w:rsidRPr="00CA127E" w:rsidRDefault="00CA127E" w:rsidP="00CA127E">
      <w:pPr>
        <w:jc w:val="center"/>
        <w:rPr>
          <w:rFonts w:ascii="Arial" w:hAnsi="Arial" w:cs="Arial"/>
          <w:b/>
          <w:sz w:val="24"/>
          <w:szCs w:val="24"/>
        </w:rPr>
      </w:pPr>
    </w:p>
    <w:p w:rsidR="00CA127E" w:rsidRPr="00CA127E" w:rsidRDefault="00CA127E" w:rsidP="00CA127E">
      <w:pPr>
        <w:jc w:val="center"/>
        <w:rPr>
          <w:rFonts w:ascii="Arial" w:hAnsi="Arial" w:cs="Arial"/>
          <w:b/>
          <w:sz w:val="28"/>
          <w:szCs w:val="28"/>
        </w:rPr>
      </w:pPr>
      <w:r w:rsidRPr="00CA127E">
        <w:rPr>
          <w:rFonts w:ascii="Arial" w:hAnsi="Arial" w:cs="Arial"/>
          <w:b/>
          <w:sz w:val="28"/>
          <w:szCs w:val="28"/>
        </w:rPr>
        <w:t xml:space="preserve">PUT BEZ POVRATKA </w:t>
      </w:r>
    </w:p>
    <w:p w:rsidR="00CA127E" w:rsidRDefault="00CA127E" w:rsidP="00CA127E">
      <w:pPr>
        <w:jc w:val="center"/>
        <w:rPr>
          <w:rFonts w:ascii="Arial" w:hAnsi="Arial" w:cs="Arial"/>
          <w:sz w:val="24"/>
          <w:szCs w:val="24"/>
        </w:rPr>
      </w:pPr>
      <w:r>
        <w:rPr>
          <w:rFonts w:ascii="Arial" w:hAnsi="Arial" w:cs="Arial"/>
          <w:sz w:val="24"/>
          <w:szCs w:val="24"/>
        </w:rPr>
        <w:t>- INTEGRACIJA AZILANATA I STRANACA POD SUPSIDIJARNOM ZAŠTITOM U HRVATSKO DRUŠTVO-</w:t>
      </w:r>
    </w:p>
    <w:p w:rsidR="00CA127E" w:rsidRPr="00CA127E" w:rsidRDefault="00CA127E" w:rsidP="00CA127E">
      <w:pPr>
        <w:ind w:left="720"/>
        <w:rPr>
          <w:rFonts w:ascii="Arial" w:hAnsi="Arial" w:cs="Arial"/>
          <w:sz w:val="24"/>
          <w:szCs w:val="24"/>
        </w:rPr>
      </w:pPr>
      <w:r w:rsidRPr="00CA127E">
        <w:rPr>
          <w:rFonts w:ascii="Arial" w:hAnsi="Arial" w:cs="Arial"/>
          <w:sz w:val="24"/>
          <w:szCs w:val="24"/>
        </w:rPr>
        <w:br w:type="page"/>
      </w:r>
    </w:p>
    <w:p w:rsidR="00BA7D9E" w:rsidRPr="00307053" w:rsidRDefault="00BA7D9E" w:rsidP="00BA7D9E">
      <w:pPr>
        <w:spacing w:line="360" w:lineRule="auto"/>
        <w:jc w:val="center"/>
        <w:rPr>
          <w:rFonts w:ascii="Arial" w:hAnsi="Arial" w:cs="Arial"/>
          <w:sz w:val="24"/>
          <w:szCs w:val="24"/>
        </w:rPr>
      </w:pPr>
      <w:r w:rsidRPr="00307053">
        <w:rPr>
          <w:rFonts w:ascii="Arial" w:hAnsi="Arial" w:cs="Arial"/>
          <w:sz w:val="24"/>
          <w:szCs w:val="24"/>
        </w:rPr>
        <w:lastRenderedPageBreak/>
        <w:t xml:space="preserve">Ovaj </w:t>
      </w:r>
      <w:r w:rsidR="00736FC1">
        <w:rPr>
          <w:rFonts w:ascii="Arial" w:hAnsi="Arial" w:cs="Arial"/>
          <w:sz w:val="24"/>
          <w:szCs w:val="24"/>
        </w:rPr>
        <w:t>rad izrađen je na Katedri za u</w:t>
      </w:r>
      <w:r w:rsidRPr="00307053">
        <w:rPr>
          <w:rFonts w:ascii="Arial" w:hAnsi="Arial" w:cs="Arial"/>
          <w:sz w:val="24"/>
          <w:szCs w:val="24"/>
        </w:rPr>
        <w:t>pravnu znanost pod vodst</w:t>
      </w:r>
      <w:r w:rsidR="00B01FA4" w:rsidRPr="00307053">
        <w:rPr>
          <w:rFonts w:ascii="Arial" w:hAnsi="Arial" w:cs="Arial"/>
          <w:sz w:val="24"/>
          <w:szCs w:val="24"/>
        </w:rPr>
        <w:t xml:space="preserve">vom doc. dr. sc. Goranke Lalić </w:t>
      </w:r>
      <w:r w:rsidRPr="00307053">
        <w:rPr>
          <w:rFonts w:ascii="Arial" w:hAnsi="Arial" w:cs="Arial"/>
          <w:sz w:val="24"/>
          <w:szCs w:val="24"/>
        </w:rPr>
        <w:t>Novak i predan</w:t>
      </w:r>
      <w:r w:rsidR="00B01FA4" w:rsidRPr="00307053">
        <w:rPr>
          <w:rFonts w:ascii="Arial" w:hAnsi="Arial" w:cs="Arial"/>
          <w:sz w:val="24"/>
          <w:szCs w:val="24"/>
        </w:rPr>
        <w:t xml:space="preserve"> je</w:t>
      </w:r>
      <w:r w:rsidRPr="00307053">
        <w:rPr>
          <w:rFonts w:ascii="Arial" w:hAnsi="Arial" w:cs="Arial"/>
          <w:sz w:val="24"/>
          <w:szCs w:val="24"/>
        </w:rPr>
        <w:t xml:space="preserve"> na natječaj za dodjelu Rektorove nagrade u akademskoj godini 2014./2015. </w:t>
      </w:r>
      <w:r w:rsidRPr="00307053">
        <w:rPr>
          <w:rFonts w:ascii="Arial" w:hAnsi="Arial" w:cs="Arial"/>
          <w:sz w:val="24"/>
          <w:szCs w:val="24"/>
        </w:rPr>
        <w:br w:type="page"/>
      </w:r>
    </w:p>
    <w:p w:rsidR="00741F5D" w:rsidRPr="00307053" w:rsidRDefault="00741F5D">
      <w:pPr>
        <w:rPr>
          <w:rFonts w:ascii="Arial" w:hAnsi="Arial" w:cs="Arial"/>
          <w:b/>
          <w:sz w:val="24"/>
          <w:szCs w:val="24"/>
        </w:rPr>
      </w:pPr>
    </w:p>
    <w:p w:rsidR="007A400C" w:rsidRPr="00307053" w:rsidRDefault="007A400C" w:rsidP="007A400C">
      <w:pPr>
        <w:spacing w:line="360" w:lineRule="auto"/>
        <w:jc w:val="both"/>
        <w:rPr>
          <w:rFonts w:ascii="Arial" w:hAnsi="Arial" w:cs="Arial"/>
          <w:sz w:val="24"/>
          <w:szCs w:val="24"/>
        </w:rPr>
      </w:pPr>
      <w:r w:rsidRPr="00307053">
        <w:rPr>
          <w:rFonts w:ascii="Arial" w:hAnsi="Arial" w:cs="Arial"/>
          <w:b/>
          <w:sz w:val="24"/>
          <w:szCs w:val="24"/>
        </w:rPr>
        <w:t>POPIS KRATICA</w:t>
      </w:r>
    </w:p>
    <w:p w:rsidR="007A400C" w:rsidRPr="00307053" w:rsidRDefault="007A400C" w:rsidP="007A400C">
      <w:pPr>
        <w:pStyle w:val="ListParagraph"/>
        <w:spacing w:line="360" w:lineRule="auto"/>
        <w:ind w:left="1080"/>
        <w:jc w:val="both"/>
        <w:rPr>
          <w:rFonts w:ascii="Arial" w:hAnsi="Arial" w:cs="Arial"/>
          <w:sz w:val="24"/>
          <w:szCs w:val="24"/>
        </w:rPr>
      </w:pPr>
    </w:p>
    <w:tbl>
      <w:tblPr>
        <w:tblStyle w:val="GridTable1Light1"/>
        <w:tblW w:w="0" w:type="auto"/>
        <w:tblLook w:val="04A0" w:firstRow="1" w:lastRow="0" w:firstColumn="1" w:lastColumn="0" w:noHBand="0" w:noVBand="1"/>
      </w:tblPr>
      <w:tblGrid>
        <w:gridCol w:w="4531"/>
        <w:gridCol w:w="4531"/>
      </w:tblGrid>
      <w:tr w:rsidR="007A400C" w:rsidRPr="000E4A9C" w:rsidTr="00933B5C">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CMS</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E4A9C">
              <w:rPr>
                <w:rFonts w:ascii="Arial" w:hAnsi="Arial" w:cs="Arial"/>
                <w:b w:val="0"/>
                <w:sz w:val="24"/>
                <w:szCs w:val="24"/>
              </w:rPr>
              <w:t>Centar za mirovne studije</w:t>
            </w:r>
          </w:p>
          <w:p w:rsidR="007A400C" w:rsidRPr="000E4A9C" w:rsidRDefault="007A400C" w:rsidP="00C648C6">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r>
      <w:tr w:rsidR="007A400C" w:rsidRPr="000E4A9C" w:rsidTr="00933B5C">
        <w:trPr>
          <w:trHeight w:val="2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EKLJP</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Europska konvencija o ljudskim pravima</w:t>
            </w:r>
          </w:p>
        </w:tc>
      </w:tr>
      <w:tr w:rsidR="007A400C" w:rsidRPr="000E4A9C" w:rsidTr="00933B5C">
        <w:trPr>
          <w:trHeight w:val="282"/>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EU</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6F2448"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Europska unija</w:t>
            </w:r>
          </w:p>
        </w:tc>
      </w:tr>
      <w:tr w:rsidR="007A400C" w:rsidRPr="000E4A9C" w:rsidTr="00933B5C">
        <w:trPr>
          <w:trHeight w:val="2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HCK</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Hrvatski crveni križ</w:t>
            </w:r>
          </w:p>
        </w:tc>
      </w:tr>
      <w:tr w:rsidR="007A400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HPC</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6F2448"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Hrvatski pravni centar</w:t>
            </w:r>
          </w:p>
        </w:tc>
      </w:tr>
      <w:tr w:rsidR="007A400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HZMO</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Hrvatski zavod za mirovinsko osiguranje</w:t>
            </w:r>
          </w:p>
        </w:tc>
      </w:tr>
      <w:tr w:rsidR="007A400C" w:rsidRPr="000E4A9C" w:rsidTr="00933B5C">
        <w:trPr>
          <w:trHeight w:val="579"/>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HZZO</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191383"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Hrvatski zavod za zdravs</w:t>
            </w:r>
            <w:r w:rsidR="006F2448" w:rsidRPr="000E4A9C">
              <w:rPr>
                <w:rFonts w:ascii="Arial" w:hAnsi="Arial" w:cs="Arial"/>
                <w:sz w:val="24"/>
                <w:szCs w:val="24"/>
              </w:rPr>
              <w:t>tveno osiguranje</w:t>
            </w:r>
          </w:p>
        </w:tc>
      </w:tr>
      <w:tr w:rsidR="007A400C" w:rsidRPr="000E4A9C" w:rsidTr="00933B5C">
        <w:trPr>
          <w:trHeight w:val="2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MBG</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Matični broj građanina</w:t>
            </w:r>
          </w:p>
        </w:tc>
      </w:tr>
      <w:tr w:rsidR="007A400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MUP</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Ministarstvo unutarnjih poslova</w:t>
            </w:r>
          </w:p>
        </w:tc>
      </w:tr>
      <w:tr w:rsidR="007A400C" w:rsidRPr="000E4A9C" w:rsidTr="00933B5C">
        <w:trPr>
          <w:trHeight w:val="579"/>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MZOŠ</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Ministarstvo znanosti, obrazovanja i športa</w:t>
            </w:r>
          </w:p>
        </w:tc>
      </w:tr>
      <w:tr w:rsidR="007A400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NN</w:t>
            </w:r>
          </w:p>
        </w:tc>
        <w:tc>
          <w:tcPr>
            <w:tcW w:w="4531" w:type="dxa"/>
            <w:tcBorders>
              <w:top w:val="single" w:sz="12" w:space="0" w:color="FFFFFF"/>
              <w:left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Narodne novine</w:t>
            </w:r>
          </w:p>
        </w:tc>
      </w:tr>
      <w:tr w:rsidR="007A400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OIB</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Osobni identifikacijski broj</w:t>
            </w:r>
          </w:p>
        </w:tc>
      </w:tr>
      <w:tr w:rsidR="007A400C" w:rsidRPr="000E4A9C" w:rsidTr="00933B5C">
        <w:trPr>
          <w:trHeight w:val="2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Op.a.</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Opaska autorica</w:t>
            </w:r>
          </w:p>
        </w:tc>
      </w:tr>
      <w:tr w:rsidR="007A400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rPr>
                <w:rFonts w:ascii="Arial" w:hAnsi="Arial" w:cs="Arial"/>
                <w:sz w:val="24"/>
                <w:szCs w:val="24"/>
              </w:rPr>
            </w:pPr>
            <w:r w:rsidRPr="000E4A9C">
              <w:rPr>
                <w:rFonts w:ascii="Arial" w:hAnsi="Arial" w:cs="Arial"/>
                <w:sz w:val="24"/>
                <w:szCs w:val="24"/>
              </w:rPr>
              <w:t>RH</w:t>
            </w:r>
          </w:p>
        </w:tc>
        <w:tc>
          <w:tcPr>
            <w:tcW w:w="4531" w:type="dxa"/>
            <w:tcBorders>
              <w:top w:val="single" w:sz="12" w:space="0" w:color="FFFFFF"/>
              <w:left w:val="single" w:sz="12" w:space="0" w:color="FFFFFF"/>
              <w:bottom w:val="single" w:sz="12" w:space="0" w:color="FFFFFF"/>
              <w:right w:val="single" w:sz="12" w:space="0" w:color="FFFFFF"/>
            </w:tcBorders>
          </w:tcPr>
          <w:p w:rsidR="007A400C" w:rsidRPr="000E4A9C" w:rsidRDefault="007A400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Republika Hrvatska</w:t>
            </w:r>
          </w:p>
        </w:tc>
      </w:tr>
      <w:tr w:rsidR="00933B5C" w:rsidRPr="000E4A9C" w:rsidTr="00933B5C">
        <w:trPr>
          <w:trHeight w:val="2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rPr>
                <w:rFonts w:ascii="Arial" w:hAnsi="Arial" w:cs="Arial"/>
                <w:sz w:val="24"/>
                <w:szCs w:val="24"/>
              </w:rPr>
            </w:pPr>
            <w:r>
              <w:rPr>
                <w:rFonts w:ascii="Arial" w:hAnsi="Arial" w:cs="Arial"/>
                <w:sz w:val="24"/>
                <w:szCs w:val="24"/>
              </w:rPr>
              <w:t>UN</w:t>
            </w:r>
          </w:p>
        </w:tc>
        <w:tc>
          <w:tcPr>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Ujedinjeni narodi</w:t>
            </w:r>
          </w:p>
        </w:tc>
      </w:tr>
      <w:tr w:rsidR="00933B5C" w:rsidRPr="000E4A9C" w:rsidTr="00933B5C">
        <w:trPr>
          <w:trHeight w:val="52"/>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rPr>
                <w:rFonts w:ascii="Arial" w:hAnsi="Arial" w:cs="Arial"/>
                <w:sz w:val="24"/>
                <w:szCs w:val="24"/>
              </w:rPr>
            </w:pPr>
            <w:r w:rsidRPr="000E4A9C">
              <w:rPr>
                <w:rFonts w:ascii="Arial" w:hAnsi="Arial" w:cs="Arial"/>
                <w:sz w:val="24"/>
                <w:szCs w:val="24"/>
              </w:rPr>
              <w:t>UNESCO</w:t>
            </w:r>
          </w:p>
        </w:tc>
        <w:tc>
          <w:tcPr>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Organizacija Ujedinjenih naroda za obrazovanje, znanost i kulturu</w:t>
            </w:r>
          </w:p>
        </w:tc>
      </w:tr>
      <w:tr w:rsidR="00933B5C" w:rsidRPr="000E4A9C" w:rsidTr="00933B5C">
        <w:trPr>
          <w:trHeight w:val="52"/>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rPr>
                <w:rFonts w:ascii="Arial" w:hAnsi="Arial" w:cs="Arial"/>
                <w:sz w:val="24"/>
                <w:szCs w:val="24"/>
              </w:rPr>
            </w:pPr>
            <w:r w:rsidRPr="000E4A9C">
              <w:rPr>
                <w:rFonts w:ascii="Arial" w:hAnsi="Arial" w:cs="Arial"/>
                <w:sz w:val="24"/>
                <w:szCs w:val="24"/>
              </w:rPr>
              <w:t>UNHCR</w:t>
            </w:r>
          </w:p>
        </w:tc>
        <w:tc>
          <w:tcPr>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Ured Visokog povjerenika Ujedinjenih naroda za izbjeglice</w:t>
            </w:r>
          </w:p>
        </w:tc>
      </w:tr>
      <w:tr w:rsidR="00933B5C" w:rsidRPr="000E4A9C" w:rsidTr="00933B5C">
        <w:trPr>
          <w:trHeight w:val="579"/>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rPr>
                <w:rFonts w:ascii="Arial" w:hAnsi="Arial" w:cs="Arial"/>
                <w:sz w:val="24"/>
                <w:szCs w:val="24"/>
              </w:rPr>
            </w:pPr>
            <w:r w:rsidRPr="000E4A9C">
              <w:rPr>
                <w:rFonts w:ascii="Arial" w:hAnsi="Arial" w:cs="Arial"/>
                <w:sz w:val="24"/>
                <w:szCs w:val="24"/>
              </w:rPr>
              <w:t>ZET</w:t>
            </w:r>
          </w:p>
        </w:tc>
        <w:tc>
          <w:tcPr>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4A9C">
              <w:rPr>
                <w:rFonts w:ascii="Arial" w:hAnsi="Arial" w:cs="Arial"/>
                <w:sz w:val="24"/>
                <w:szCs w:val="24"/>
              </w:rPr>
              <w:t>Zagrebački električni tramvaj</w:t>
            </w:r>
          </w:p>
        </w:tc>
      </w:tr>
      <w:tr w:rsidR="00933B5C" w:rsidRPr="000E4A9C" w:rsidTr="00933B5C">
        <w:trPr>
          <w:trHeight w:val="579"/>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rPr>
                <w:rFonts w:ascii="Arial" w:hAnsi="Arial" w:cs="Arial"/>
                <w:sz w:val="24"/>
                <w:szCs w:val="24"/>
              </w:rPr>
            </w:pPr>
          </w:p>
        </w:tc>
        <w:tc>
          <w:tcPr>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3B5C" w:rsidRPr="000E4A9C" w:rsidTr="00933B5C">
        <w:trPr>
          <w:trHeight w:val="281"/>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rPr>
                <w:rFonts w:ascii="Arial" w:hAnsi="Arial" w:cs="Arial"/>
                <w:sz w:val="24"/>
                <w:szCs w:val="24"/>
              </w:rPr>
            </w:pPr>
          </w:p>
        </w:tc>
        <w:tc>
          <w:tcPr>
            <w:tcW w:w="4531" w:type="dxa"/>
            <w:tcBorders>
              <w:top w:val="single" w:sz="12" w:space="0" w:color="FFFFFF"/>
              <w:left w:val="single" w:sz="12" w:space="0" w:color="FFFFFF"/>
              <w:bottom w:val="single" w:sz="12" w:space="0" w:color="FFFFFF"/>
              <w:right w:val="single" w:sz="12" w:space="0" w:color="FFFFFF"/>
            </w:tcBorders>
          </w:tcPr>
          <w:p w:rsidR="00933B5C" w:rsidRPr="000E4A9C" w:rsidRDefault="00933B5C" w:rsidP="00C648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7346D3" w:rsidRPr="000E4A9C" w:rsidRDefault="00741F5D" w:rsidP="00741F5D">
      <w:pPr>
        <w:rPr>
          <w:rFonts w:ascii="Arial" w:hAnsi="Arial" w:cs="Arial"/>
          <w:sz w:val="24"/>
          <w:szCs w:val="24"/>
        </w:rPr>
        <w:sectPr w:rsidR="007346D3" w:rsidRPr="000E4A9C" w:rsidSect="00CA127E">
          <w:footerReference w:type="first" r:id="rId8"/>
          <w:pgSz w:w="11906" w:h="16838"/>
          <w:pgMar w:top="1417" w:right="1417" w:bottom="1417" w:left="1417" w:header="708" w:footer="850" w:gutter="0"/>
          <w:cols w:space="708"/>
          <w:titlePg/>
          <w:docGrid w:linePitch="360"/>
        </w:sectPr>
      </w:pPr>
      <w:r w:rsidRPr="000E4A9C">
        <w:rPr>
          <w:rFonts w:ascii="Arial" w:hAnsi="Arial" w:cs="Arial"/>
          <w:sz w:val="24"/>
          <w:szCs w:val="24"/>
        </w:rPr>
        <w:br w:type="page"/>
      </w:r>
    </w:p>
    <w:p w:rsidR="006F2448" w:rsidRPr="00307053" w:rsidRDefault="006F2448">
      <w:pPr>
        <w:rPr>
          <w:rFonts w:ascii="Arial" w:hAnsi="Arial" w:cs="Arial"/>
          <w:b/>
          <w:sz w:val="24"/>
          <w:szCs w:val="24"/>
        </w:rPr>
      </w:pPr>
      <w:r w:rsidRPr="00307053">
        <w:rPr>
          <w:rFonts w:ascii="Arial" w:hAnsi="Arial" w:cs="Arial"/>
          <w:b/>
          <w:sz w:val="24"/>
          <w:szCs w:val="24"/>
        </w:rPr>
        <w:lastRenderedPageBreak/>
        <w:t>SADRŽAJ</w:t>
      </w:r>
    </w:p>
    <w:p w:rsidR="00736FC1" w:rsidRPr="00736FC1" w:rsidRDefault="006F2448">
      <w:pPr>
        <w:pStyle w:val="TOC1"/>
        <w:tabs>
          <w:tab w:val="left" w:pos="440"/>
          <w:tab w:val="right" w:leader="dot" w:pos="9062"/>
        </w:tabs>
        <w:rPr>
          <w:rFonts w:ascii="Arial" w:eastAsiaTheme="minorEastAsia" w:hAnsi="Arial" w:cs="Arial"/>
          <w:noProof/>
          <w:sz w:val="24"/>
          <w:szCs w:val="24"/>
          <w:lang w:eastAsia="hr-HR"/>
        </w:rPr>
      </w:pPr>
      <w:r w:rsidRPr="00736FC1">
        <w:rPr>
          <w:rFonts w:ascii="Arial" w:hAnsi="Arial" w:cs="Arial"/>
          <w:b/>
          <w:sz w:val="24"/>
          <w:szCs w:val="24"/>
        </w:rPr>
        <w:fldChar w:fldCharType="begin"/>
      </w:r>
      <w:r w:rsidRPr="00736FC1">
        <w:rPr>
          <w:rFonts w:ascii="Arial" w:hAnsi="Arial" w:cs="Arial"/>
          <w:b/>
          <w:sz w:val="24"/>
          <w:szCs w:val="24"/>
        </w:rPr>
        <w:instrText xml:space="preserve"> TOC \h \z \t "NASLOV;1;PODNASLOV;2;PODPODNASLOV;3;PODPODPODNASLOV;4" </w:instrText>
      </w:r>
      <w:r w:rsidRPr="00736FC1">
        <w:rPr>
          <w:rFonts w:ascii="Arial" w:hAnsi="Arial" w:cs="Arial"/>
          <w:b/>
          <w:sz w:val="24"/>
          <w:szCs w:val="24"/>
        </w:rPr>
        <w:fldChar w:fldCharType="separate"/>
      </w:r>
      <w:hyperlink w:anchor="_Toc418164555" w:history="1">
        <w:r w:rsidR="00736FC1" w:rsidRPr="00736FC1">
          <w:rPr>
            <w:rStyle w:val="Hyperlink"/>
            <w:rFonts w:ascii="Arial" w:hAnsi="Arial" w:cs="Arial"/>
            <w:noProof/>
            <w:sz w:val="24"/>
            <w:szCs w:val="24"/>
          </w:rPr>
          <w:t>I.</w:t>
        </w:r>
        <w:r w:rsidR="00736FC1" w:rsidRPr="00736FC1">
          <w:rPr>
            <w:rFonts w:ascii="Arial" w:eastAsiaTheme="minorEastAsia" w:hAnsi="Arial" w:cs="Arial"/>
            <w:noProof/>
            <w:sz w:val="24"/>
            <w:szCs w:val="24"/>
            <w:lang w:eastAsia="hr-HR"/>
          </w:rPr>
          <w:tab/>
        </w:r>
        <w:r w:rsidR="00736FC1" w:rsidRPr="00736FC1">
          <w:rPr>
            <w:rStyle w:val="Hyperlink"/>
            <w:rFonts w:ascii="Arial" w:hAnsi="Arial" w:cs="Arial"/>
            <w:noProof/>
            <w:sz w:val="24"/>
            <w:szCs w:val="24"/>
          </w:rPr>
          <w:t>UVOD</w:t>
        </w:r>
        <w:r w:rsidR="00736FC1" w:rsidRPr="00736FC1">
          <w:rPr>
            <w:rFonts w:ascii="Arial" w:hAnsi="Arial" w:cs="Arial"/>
            <w:noProof/>
            <w:webHidden/>
            <w:sz w:val="24"/>
            <w:szCs w:val="24"/>
          </w:rPr>
          <w:tab/>
        </w:r>
        <w:r w:rsidR="00736FC1" w:rsidRPr="00736FC1">
          <w:rPr>
            <w:rFonts w:ascii="Arial" w:hAnsi="Arial" w:cs="Arial"/>
            <w:noProof/>
            <w:webHidden/>
            <w:sz w:val="24"/>
            <w:szCs w:val="24"/>
          </w:rPr>
          <w:fldChar w:fldCharType="begin"/>
        </w:r>
        <w:r w:rsidR="00736FC1" w:rsidRPr="00736FC1">
          <w:rPr>
            <w:rFonts w:ascii="Arial" w:hAnsi="Arial" w:cs="Arial"/>
            <w:noProof/>
            <w:webHidden/>
            <w:sz w:val="24"/>
            <w:szCs w:val="24"/>
          </w:rPr>
          <w:instrText xml:space="preserve"> PAGEREF _Toc418164555 \h </w:instrText>
        </w:r>
        <w:r w:rsidR="00736FC1" w:rsidRPr="00736FC1">
          <w:rPr>
            <w:rFonts w:ascii="Arial" w:hAnsi="Arial" w:cs="Arial"/>
            <w:noProof/>
            <w:webHidden/>
            <w:sz w:val="24"/>
            <w:szCs w:val="24"/>
          </w:rPr>
        </w:r>
        <w:r w:rsidR="00736FC1" w:rsidRPr="00736FC1">
          <w:rPr>
            <w:rFonts w:ascii="Arial" w:hAnsi="Arial" w:cs="Arial"/>
            <w:noProof/>
            <w:webHidden/>
            <w:sz w:val="24"/>
            <w:szCs w:val="24"/>
          </w:rPr>
          <w:fldChar w:fldCharType="separate"/>
        </w:r>
        <w:r w:rsidR="00736FC1" w:rsidRPr="00736FC1">
          <w:rPr>
            <w:rFonts w:ascii="Arial" w:hAnsi="Arial" w:cs="Arial"/>
            <w:noProof/>
            <w:webHidden/>
            <w:sz w:val="24"/>
            <w:szCs w:val="24"/>
          </w:rPr>
          <w:t>1</w:t>
        </w:r>
        <w:r w:rsidR="00736FC1" w:rsidRPr="00736FC1">
          <w:rPr>
            <w:rFonts w:ascii="Arial" w:hAnsi="Arial" w:cs="Arial"/>
            <w:noProof/>
            <w:webHidden/>
            <w:sz w:val="24"/>
            <w:szCs w:val="24"/>
          </w:rPr>
          <w:fldChar w:fldCharType="end"/>
        </w:r>
      </w:hyperlink>
    </w:p>
    <w:p w:rsidR="00736FC1" w:rsidRPr="00736FC1" w:rsidRDefault="00736FC1">
      <w:pPr>
        <w:pStyle w:val="TOC1"/>
        <w:tabs>
          <w:tab w:val="left" w:pos="440"/>
          <w:tab w:val="right" w:leader="dot" w:pos="9062"/>
        </w:tabs>
        <w:rPr>
          <w:rFonts w:ascii="Arial" w:eastAsiaTheme="minorEastAsia" w:hAnsi="Arial" w:cs="Arial"/>
          <w:noProof/>
          <w:sz w:val="24"/>
          <w:szCs w:val="24"/>
          <w:lang w:eastAsia="hr-HR"/>
        </w:rPr>
      </w:pPr>
      <w:hyperlink w:anchor="_Toc418164556" w:history="1">
        <w:r w:rsidRPr="00736FC1">
          <w:rPr>
            <w:rStyle w:val="Hyperlink"/>
            <w:rFonts w:ascii="Arial" w:hAnsi="Arial" w:cs="Arial"/>
            <w:noProof/>
            <w:sz w:val="24"/>
            <w:szCs w:val="24"/>
          </w:rPr>
          <w:t>II.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MATERIJALI I METODE RADA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_Toc418164556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57" w:history="1">
        <w:r w:rsidRPr="00736FC1">
          <w:rPr>
            <w:rStyle w:val="Hyperlink"/>
            <w:rFonts w:ascii="Arial" w:hAnsi="Arial" w:cs="Arial"/>
            <w:noProof/>
            <w:sz w:val="24"/>
            <w:szCs w:val="24"/>
          </w:rPr>
          <w:t>III.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DIMENZIJE, RAZINE I MODELI INTEGRACIJE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_Toc418164557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58" w:history="1">
        <w:r w:rsidRPr="00736FC1">
          <w:rPr>
            <w:rStyle w:val="Hyperlink"/>
            <w:rFonts w:ascii="Arial" w:hAnsi="Arial" w:cs="Arial"/>
            <w:noProof/>
            <w:sz w:val="24"/>
            <w:szCs w:val="24"/>
          </w:rPr>
          <w:t>3.1.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Što je integracija?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_Toc418164558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59" w:history="1">
        <w:r w:rsidRPr="00736FC1">
          <w:rPr>
            <w:rStyle w:val="Hyperlink"/>
            <w:rFonts w:ascii="Arial" w:hAnsi="Arial" w:cs="Arial"/>
            <w:noProof/>
            <w:sz w:val="24"/>
            <w:szCs w:val="24"/>
          </w:rPr>
          <w:t>3.1.1.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Dimenzije integracije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_Toc418164559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60" w:history="1">
        <w:r w:rsidRPr="00736FC1">
          <w:rPr>
            <w:rStyle w:val="Hyperlink"/>
            <w:rFonts w:ascii="Arial" w:hAnsi="Arial" w:cs="Arial"/>
            <w:noProof/>
            <w:sz w:val="24"/>
            <w:szCs w:val="24"/>
          </w:rPr>
          <w:t>3.1.2.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Razine integracije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_Toc418164560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6</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61" w:history="1">
        <w:r w:rsidRPr="00736FC1">
          <w:rPr>
            <w:rStyle w:val="Hyperlink"/>
            <w:rFonts w:ascii="Arial" w:hAnsi="Arial" w:cs="Arial"/>
            <w:noProof/>
            <w:sz w:val="24"/>
            <w:szCs w:val="24"/>
          </w:rPr>
          <w:t>3.1.3.</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Modeli integracije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_Toc418164561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7</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62" w:history="1">
        <w:r w:rsidRPr="00736FC1">
          <w:rPr>
            <w:rStyle w:val="Hyperlink"/>
            <w:rFonts w:ascii="Arial" w:hAnsi="Arial" w:cs="Arial"/>
            <w:noProof/>
            <w:sz w:val="24"/>
            <w:szCs w:val="24"/>
          </w:rPr>
          <w:t>IV.</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MEĐUNARODNO IZBJEGLIČKO PRAVO</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_Toc418164562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11</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63" w:history="1">
        <w:r w:rsidRPr="00736FC1">
          <w:rPr>
            <w:rStyle w:val="Hyperlink"/>
            <w:rFonts w:ascii="Arial" w:hAnsi="Arial" w:cs="Arial"/>
            <w:noProof/>
            <w:sz w:val="24"/>
            <w:szCs w:val="24"/>
          </w:rPr>
          <w:t>4.1.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Konvencija o pravnom položaju izbjeglica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_Toc418164563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11</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64" w:history="1">
        <w:r w:rsidRPr="00736FC1">
          <w:rPr>
            <w:rStyle w:val="Hyperlink"/>
            <w:rFonts w:ascii="Arial" w:hAnsi="Arial" w:cs="Arial"/>
            <w:noProof/>
            <w:sz w:val="24"/>
            <w:szCs w:val="24"/>
          </w:rPr>
          <w:t>4.2.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Tko su izbjeglice?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_Toc418164564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15</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65" w:history="1">
        <w:r w:rsidRPr="00736FC1">
          <w:rPr>
            <w:rStyle w:val="Hyperlink"/>
            <w:rFonts w:ascii="Arial" w:hAnsi="Arial" w:cs="Arial"/>
            <w:noProof/>
            <w:sz w:val="24"/>
            <w:szCs w:val="24"/>
          </w:rPr>
          <w:t>4.2.1.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Elementi definicije izbjeglice koju sadrži Konvencija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_Toc418164565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17</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66" w:history="1">
        <w:r w:rsidRPr="00736FC1">
          <w:rPr>
            <w:rStyle w:val="Hyperlink"/>
            <w:rFonts w:ascii="Arial" w:hAnsi="Arial" w:cs="Arial"/>
            <w:noProof/>
            <w:sz w:val="24"/>
            <w:szCs w:val="24"/>
          </w:rPr>
          <w:t>4.2.2.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Izuzeće od primjene Konvencije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_Toc418164566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18</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67" w:history="1">
        <w:r w:rsidRPr="00736FC1">
          <w:rPr>
            <w:rStyle w:val="Hyperlink"/>
            <w:rFonts w:ascii="Arial" w:hAnsi="Arial" w:cs="Arial"/>
            <w:noProof/>
            <w:sz w:val="24"/>
            <w:szCs w:val="24"/>
          </w:rPr>
          <w:t>4.2.3.</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Kada osoba postaje izbjeglicom?</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_Toc418164567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19</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68" w:history="1">
        <w:r w:rsidRPr="00736FC1">
          <w:rPr>
            <w:rStyle w:val="Hyperlink"/>
            <w:rFonts w:ascii="Arial" w:hAnsi="Arial" w:cs="Arial"/>
            <w:noProof/>
            <w:sz w:val="24"/>
            <w:szCs w:val="24"/>
          </w:rPr>
          <w:t>4.3.</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Uloga Konvencije u integraciji izbjeglica u državi primitka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_Toc418164568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20</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69" w:history="1">
        <w:r w:rsidRPr="00736FC1">
          <w:rPr>
            <w:rStyle w:val="Hyperlink"/>
            <w:rFonts w:ascii="Arial" w:hAnsi="Arial" w:cs="Arial"/>
            <w:noProof/>
            <w:sz w:val="24"/>
            <w:szCs w:val="24"/>
          </w:rPr>
          <w:t>4.3.1.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Četiri stupnja veze izbjeglice s državom prihvata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_Toc418164569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20</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70" w:history="1">
        <w:r w:rsidRPr="00736FC1">
          <w:rPr>
            <w:rStyle w:val="Hyperlink"/>
            <w:rFonts w:ascii="Arial" w:hAnsi="Arial" w:cs="Arial"/>
            <w:noProof/>
            <w:sz w:val="24"/>
            <w:szCs w:val="24"/>
          </w:rPr>
          <w:t>4.3.2.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Odnos dopuštenog boravka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_Toc418164570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20</w:t>
        </w:r>
        <w:r w:rsidRPr="00736FC1">
          <w:rPr>
            <w:rFonts w:ascii="Arial" w:hAnsi="Arial" w:cs="Arial"/>
            <w:noProof/>
            <w:webHidden/>
            <w:sz w:val="24"/>
            <w:szCs w:val="24"/>
          </w:rPr>
          <w:fldChar w:fldCharType="end"/>
        </w:r>
      </w:hyperlink>
    </w:p>
    <w:p w:rsidR="00736FC1" w:rsidRPr="00736FC1" w:rsidRDefault="00736FC1">
      <w:pPr>
        <w:pStyle w:val="TOC4"/>
        <w:tabs>
          <w:tab w:val="left" w:pos="1760"/>
          <w:tab w:val="right" w:leader="dot" w:pos="9062"/>
        </w:tabs>
        <w:rPr>
          <w:rFonts w:ascii="Arial" w:eastAsiaTheme="minorEastAsia" w:hAnsi="Arial" w:cs="Arial"/>
          <w:noProof/>
          <w:sz w:val="24"/>
          <w:szCs w:val="24"/>
          <w:lang w:eastAsia="hr-HR"/>
        </w:rPr>
      </w:pPr>
      <w:hyperlink w:anchor="_Toc418164571" w:history="1">
        <w:r w:rsidRPr="00736FC1">
          <w:rPr>
            <w:rStyle w:val="Hyperlink"/>
            <w:rFonts w:ascii="Arial" w:hAnsi="Arial" w:cs="Arial"/>
            <w:noProof/>
            <w:sz w:val="24"/>
            <w:szCs w:val="24"/>
          </w:rPr>
          <w:t>4.3.2.1.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Prava izbjeglica u odnosu dopuštenog boravka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_Toc418164571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21</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72" w:history="1">
        <w:r w:rsidRPr="00736FC1">
          <w:rPr>
            <w:rStyle w:val="Hyperlink"/>
            <w:rFonts w:ascii="Arial" w:hAnsi="Arial" w:cs="Arial"/>
            <w:noProof/>
            <w:sz w:val="24"/>
            <w:szCs w:val="24"/>
          </w:rPr>
          <w:t>4.3.3.</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Obveze izbjeglica u državi primateljici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_Toc418164572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26</w:t>
        </w:r>
        <w:r w:rsidRPr="00736FC1">
          <w:rPr>
            <w:rFonts w:ascii="Arial" w:hAnsi="Arial" w:cs="Arial"/>
            <w:noProof/>
            <w:webHidden/>
            <w:sz w:val="24"/>
            <w:szCs w:val="24"/>
          </w:rPr>
          <w:fldChar w:fldCharType="end"/>
        </w:r>
      </w:hyperlink>
    </w:p>
    <w:p w:rsidR="00736FC1" w:rsidRPr="00736FC1" w:rsidRDefault="00736FC1">
      <w:pPr>
        <w:pStyle w:val="TOC1"/>
        <w:tabs>
          <w:tab w:val="left" w:pos="440"/>
          <w:tab w:val="right" w:leader="dot" w:pos="9062"/>
        </w:tabs>
        <w:rPr>
          <w:rFonts w:ascii="Arial" w:eastAsiaTheme="minorEastAsia" w:hAnsi="Arial" w:cs="Arial"/>
          <w:noProof/>
          <w:sz w:val="24"/>
          <w:szCs w:val="24"/>
          <w:lang w:eastAsia="hr-HR"/>
        </w:rPr>
      </w:pPr>
      <w:hyperlink w:anchor="_Toc418164573" w:history="1">
        <w:r w:rsidRPr="00736FC1">
          <w:rPr>
            <w:rStyle w:val="Hyperlink"/>
            <w:rFonts w:ascii="Arial" w:hAnsi="Arial" w:cs="Arial"/>
            <w:noProof/>
            <w:sz w:val="24"/>
            <w:szCs w:val="24"/>
          </w:rPr>
          <w:t>V.</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AZIL I INTEGRACIJSKE POLITIKE U EUROPSKOJ UNIJI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_Toc418164573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27</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74" w:history="1">
        <w:r w:rsidRPr="00736FC1">
          <w:rPr>
            <w:rStyle w:val="Hyperlink"/>
            <w:rFonts w:ascii="Arial" w:hAnsi="Arial" w:cs="Arial"/>
            <w:noProof/>
            <w:sz w:val="24"/>
            <w:szCs w:val="24"/>
          </w:rPr>
          <w:t>5.1.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Zajednički pristup politici azila na razini Europske Unije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_Toc418164574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27</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75" w:history="1">
        <w:r w:rsidRPr="00736FC1">
          <w:rPr>
            <w:rStyle w:val="Hyperlink"/>
            <w:rFonts w:ascii="Arial" w:hAnsi="Arial" w:cs="Arial"/>
            <w:noProof/>
            <w:sz w:val="24"/>
            <w:szCs w:val="24"/>
          </w:rPr>
          <w:t>5.1.1.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Pravo na azil u Europskoj Uniji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_Toc418164575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30</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76" w:history="1">
        <w:r w:rsidRPr="00736FC1">
          <w:rPr>
            <w:rStyle w:val="Hyperlink"/>
            <w:rFonts w:ascii="Arial" w:hAnsi="Arial" w:cs="Arial"/>
            <w:noProof/>
            <w:sz w:val="24"/>
            <w:szCs w:val="24"/>
          </w:rPr>
          <w:t>5.2.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Temeljna načela integracije stranaca u Europskoj Uniji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_Toc418164576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31</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77" w:history="1">
        <w:r w:rsidRPr="00736FC1">
          <w:rPr>
            <w:rStyle w:val="Hyperlink"/>
            <w:rFonts w:ascii="Arial" w:hAnsi="Arial" w:cs="Arial"/>
            <w:noProof/>
            <w:sz w:val="24"/>
            <w:szCs w:val="24"/>
          </w:rPr>
          <w:t>5.2.1.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Okvir za integraciju državljana trećih zemalja u Europskoj Uniji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_Toc418164577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35</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78" w:history="1">
        <w:r w:rsidRPr="00736FC1">
          <w:rPr>
            <w:rStyle w:val="Hyperlink"/>
            <w:rFonts w:ascii="Arial" w:hAnsi="Arial" w:cs="Arial"/>
            <w:noProof/>
            <w:sz w:val="24"/>
            <w:szCs w:val="24"/>
          </w:rPr>
          <w:t>5.2.2.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Akcije i alati za rješavanje izazova integracije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_Toc418164578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36</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79" w:history="1">
        <w:r w:rsidRPr="00736FC1">
          <w:rPr>
            <w:rStyle w:val="Hyperlink"/>
            <w:rFonts w:ascii="Arial" w:hAnsi="Arial" w:cs="Arial"/>
            <w:noProof/>
            <w:sz w:val="24"/>
            <w:szCs w:val="24"/>
          </w:rPr>
          <w:t>VI.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MIGRACIJSKA I AZILNA POLITIKA REPUBLIKE HRVATSKE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_Toc418164579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37</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0" w:history="1">
        <w:r w:rsidRPr="00736FC1">
          <w:rPr>
            <w:rStyle w:val="Hyperlink"/>
            <w:rFonts w:ascii="Arial" w:hAnsi="Arial" w:cs="Arial"/>
            <w:noProof/>
            <w:sz w:val="24"/>
            <w:szCs w:val="24"/>
          </w:rPr>
          <w:t>6.1.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Migracije i migracijska politika Republike Hrvatske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_Toc418164580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37</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1" w:history="1">
        <w:r w:rsidRPr="00736FC1">
          <w:rPr>
            <w:rStyle w:val="Hyperlink"/>
            <w:rFonts w:ascii="Arial" w:hAnsi="Arial" w:cs="Arial"/>
            <w:noProof/>
            <w:sz w:val="24"/>
            <w:szCs w:val="24"/>
          </w:rPr>
          <w:t>6.2.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Pravo na azil u Republici Hrvatskoj</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_Toc418164581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40</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2" w:history="1">
        <w:r w:rsidRPr="00736FC1">
          <w:rPr>
            <w:rStyle w:val="Hyperlink"/>
            <w:rFonts w:ascii="Arial" w:hAnsi="Arial" w:cs="Arial"/>
            <w:noProof/>
            <w:sz w:val="24"/>
            <w:szCs w:val="24"/>
          </w:rPr>
          <w:t>6.3.</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Zabrana diskriminacije u Hrvatskoj</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_Toc418164582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43</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83" w:history="1">
        <w:r w:rsidRPr="00736FC1">
          <w:rPr>
            <w:rStyle w:val="Hyperlink"/>
            <w:rFonts w:ascii="Arial" w:hAnsi="Arial" w:cs="Arial"/>
            <w:noProof/>
            <w:sz w:val="24"/>
            <w:szCs w:val="24"/>
          </w:rPr>
          <w:t>VII.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POJEDINAČNA PODRUČJA INTEGRACIJE U RH</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_Toc418164583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45</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4" w:history="1">
        <w:r w:rsidRPr="00736FC1">
          <w:rPr>
            <w:rStyle w:val="Hyperlink"/>
            <w:rFonts w:ascii="Arial" w:hAnsi="Arial" w:cs="Arial"/>
            <w:noProof/>
            <w:sz w:val="24"/>
            <w:szCs w:val="24"/>
          </w:rPr>
          <w:t>7.1.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Pravo na boravak i smještaj</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_Toc418164584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45</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5" w:history="1">
        <w:r w:rsidRPr="00736FC1">
          <w:rPr>
            <w:rStyle w:val="Hyperlink"/>
            <w:rFonts w:ascii="Arial" w:hAnsi="Arial" w:cs="Arial"/>
            <w:noProof/>
            <w:sz w:val="24"/>
            <w:szCs w:val="24"/>
          </w:rPr>
          <w:t>7.2.</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Prava iz sustava socijalne skrbi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_Toc418164585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48</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6" w:history="1">
        <w:r w:rsidRPr="00736FC1">
          <w:rPr>
            <w:rStyle w:val="Hyperlink"/>
            <w:rFonts w:ascii="Arial" w:hAnsi="Arial" w:cs="Arial"/>
            <w:noProof/>
            <w:sz w:val="24"/>
            <w:szCs w:val="24"/>
          </w:rPr>
          <w:t>7.3.</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Zdravstvena zaštita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_Toc418164586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50</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7" w:history="1">
        <w:r w:rsidRPr="00736FC1">
          <w:rPr>
            <w:rStyle w:val="Hyperlink"/>
            <w:rFonts w:ascii="Arial" w:hAnsi="Arial" w:cs="Arial"/>
            <w:noProof/>
            <w:sz w:val="24"/>
            <w:szCs w:val="24"/>
          </w:rPr>
          <w:t>7.4.</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Obrazovanje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_Toc418164587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53</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88" w:history="1">
        <w:r w:rsidRPr="00736FC1">
          <w:rPr>
            <w:rStyle w:val="Hyperlink"/>
            <w:rFonts w:ascii="Arial" w:hAnsi="Arial" w:cs="Arial"/>
            <w:noProof/>
            <w:sz w:val="24"/>
            <w:szCs w:val="24"/>
          </w:rPr>
          <w:t>7.4.1.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Učenje hrvatskog jezika za odrasle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_Toc418164588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55</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89" w:history="1">
        <w:r w:rsidRPr="00736FC1">
          <w:rPr>
            <w:rStyle w:val="Hyperlink"/>
            <w:rFonts w:ascii="Arial" w:hAnsi="Arial" w:cs="Arial"/>
            <w:noProof/>
            <w:sz w:val="24"/>
            <w:szCs w:val="24"/>
          </w:rPr>
          <w:t>7.5.</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Zapošljavanje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_Toc418164589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55</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90" w:history="1">
        <w:r w:rsidRPr="00736FC1">
          <w:rPr>
            <w:rStyle w:val="Hyperlink"/>
            <w:rFonts w:ascii="Arial" w:hAnsi="Arial" w:cs="Arial"/>
            <w:noProof/>
            <w:sz w:val="24"/>
            <w:szCs w:val="24"/>
          </w:rPr>
          <w:t>7.6.</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Spajanje obitelji</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_Toc418164590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57</w:t>
        </w:r>
        <w:r w:rsidRPr="00736FC1">
          <w:rPr>
            <w:rFonts w:ascii="Arial" w:hAnsi="Arial" w:cs="Arial"/>
            <w:noProof/>
            <w:webHidden/>
            <w:sz w:val="24"/>
            <w:szCs w:val="24"/>
          </w:rPr>
          <w:fldChar w:fldCharType="end"/>
        </w:r>
      </w:hyperlink>
    </w:p>
    <w:p w:rsidR="00736FC1" w:rsidRPr="00736FC1" w:rsidRDefault="00736FC1">
      <w:pPr>
        <w:pStyle w:val="TOC2"/>
        <w:tabs>
          <w:tab w:val="left" w:pos="880"/>
          <w:tab w:val="right" w:leader="dot" w:pos="9062"/>
        </w:tabs>
        <w:rPr>
          <w:rFonts w:ascii="Arial" w:eastAsiaTheme="minorEastAsia" w:hAnsi="Arial" w:cs="Arial"/>
          <w:noProof/>
          <w:sz w:val="24"/>
          <w:szCs w:val="24"/>
          <w:lang w:eastAsia="hr-HR"/>
        </w:rPr>
      </w:pPr>
      <w:hyperlink w:anchor="_Toc418164591" w:history="1">
        <w:r w:rsidRPr="00736FC1">
          <w:rPr>
            <w:rStyle w:val="Hyperlink"/>
            <w:rFonts w:ascii="Arial" w:hAnsi="Arial" w:cs="Arial"/>
            <w:noProof/>
            <w:sz w:val="24"/>
            <w:szCs w:val="24"/>
          </w:rPr>
          <w:t>7.7.</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Uloga institucija u procesu integracije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_Toc418164591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59</w:t>
        </w:r>
        <w:r w:rsidRPr="00736FC1">
          <w:rPr>
            <w:rFonts w:ascii="Arial" w:hAnsi="Arial" w:cs="Arial"/>
            <w:noProof/>
            <w:webHidden/>
            <w:sz w:val="24"/>
            <w:szCs w:val="24"/>
          </w:rPr>
          <w:fldChar w:fldCharType="end"/>
        </w:r>
      </w:hyperlink>
    </w:p>
    <w:p w:rsidR="00736FC1" w:rsidRPr="00736FC1" w:rsidRDefault="00736FC1">
      <w:pPr>
        <w:pStyle w:val="TOC3"/>
        <w:tabs>
          <w:tab w:val="left" w:pos="1320"/>
          <w:tab w:val="right" w:leader="dot" w:pos="9062"/>
        </w:tabs>
        <w:rPr>
          <w:rFonts w:ascii="Arial" w:eastAsiaTheme="minorEastAsia" w:hAnsi="Arial" w:cs="Arial"/>
          <w:noProof/>
          <w:sz w:val="24"/>
          <w:szCs w:val="24"/>
          <w:lang w:eastAsia="hr-HR"/>
        </w:rPr>
      </w:pPr>
      <w:hyperlink w:anchor="_Toc418164592" w:history="1">
        <w:r w:rsidRPr="00736FC1">
          <w:rPr>
            <w:rStyle w:val="Hyperlink"/>
            <w:rFonts w:ascii="Arial" w:hAnsi="Arial" w:cs="Arial"/>
            <w:noProof/>
            <w:sz w:val="24"/>
            <w:szCs w:val="24"/>
          </w:rPr>
          <w:t>7.7.1.</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Organizacije civilnog društva i integracija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_Toc418164592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59</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93" w:history="1">
        <w:r w:rsidRPr="00736FC1">
          <w:rPr>
            <w:rStyle w:val="Hyperlink"/>
            <w:rFonts w:ascii="Arial" w:hAnsi="Arial" w:cs="Arial"/>
            <w:noProof/>
            <w:sz w:val="24"/>
            <w:szCs w:val="24"/>
          </w:rPr>
          <w:t>VIII.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HRVATSKA (NE)OBEĆANA ZEMLJA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_Toc418164593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61</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94" w:history="1">
        <w:r w:rsidRPr="00736FC1">
          <w:rPr>
            <w:rStyle w:val="Hyperlink"/>
            <w:rFonts w:ascii="Arial" w:hAnsi="Arial" w:cs="Arial"/>
            <w:noProof/>
            <w:sz w:val="24"/>
            <w:szCs w:val="24"/>
          </w:rPr>
          <w:t>IX.</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ZAKLJUČAK</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_Toc418164594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65</w:t>
        </w:r>
        <w:r w:rsidRPr="00736FC1">
          <w:rPr>
            <w:rFonts w:ascii="Arial" w:hAnsi="Arial" w:cs="Arial"/>
            <w:noProof/>
            <w:webHidden/>
            <w:sz w:val="24"/>
            <w:szCs w:val="24"/>
          </w:rPr>
          <w:fldChar w:fldCharType="end"/>
        </w:r>
      </w:hyperlink>
    </w:p>
    <w:p w:rsidR="00736FC1" w:rsidRPr="00736FC1" w:rsidRDefault="00736FC1">
      <w:pPr>
        <w:pStyle w:val="TOC1"/>
        <w:tabs>
          <w:tab w:val="left" w:pos="440"/>
          <w:tab w:val="right" w:leader="dot" w:pos="9062"/>
        </w:tabs>
        <w:rPr>
          <w:rFonts w:ascii="Arial" w:eastAsiaTheme="minorEastAsia" w:hAnsi="Arial" w:cs="Arial"/>
          <w:noProof/>
          <w:sz w:val="24"/>
          <w:szCs w:val="24"/>
          <w:lang w:eastAsia="hr-HR"/>
        </w:rPr>
      </w:pPr>
      <w:hyperlink w:anchor="_Toc418164595" w:history="1">
        <w:r w:rsidRPr="00736FC1">
          <w:rPr>
            <w:rStyle w:val="Hyperlink"/>
            <w:rFonts w:ascii="Arial" w:hAnsi="Arial" w:cs="Arial"/>
            <w:noProof/>
            <w:sz w:val="24"/>
            <w:szCs w:val="24"/>
          </w:rPr>
          <w:t>X.</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ZAHVALA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_Toc418164595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67</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96" w:history="1">
        <w:r w:rsidRPr="00736FC1">
          <w:rPr>
            <w:rStyle w:val="Hyperlink"/>
            <w:rFonts w:ascii="Arial" w:hAnsi="Arial" w:cs="Arial"/>
            <w:noProof/>
            <w:sz w:val="24"/>
            <w:szCs w:val="24"/>
          </w:rPr>
          <w:t>XI.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POPIS LITERATURE</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_Toc418164596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68</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97" w:history="1">
        <w:r w:rsidRPr="00736FC1">
          <w:rPr>
            <w:rStyle w:val="Hyperlink"/>
            <w:rFonts w:ascii="Arial" w:hAnsi="Arial" w:cs="Arial"/>
            <w:noProof/>
            <w:sz w:val="24"/>
            <w:szCs w:val="24"/>
          </w:rPr>
          <w:t>XII.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SAŽETAK</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_Toc418164597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75</w:t>
        </w:r>
        <w:r w:rsidRPr="00736FC1">
          <w:rPr>
            <w:rFonts w:ascii="Arial" w:hAnsi="Arial" w:cs="Arial"/>
            <w:noProof/>
            <w:webHidden/>
            <w:sz w:val="24"/>
            <w:szCs w:val="24"/>
          </w:rPr>
          <w:fldChar w:fldCharType="end"/>
        </w:r>
      </w:hyperlink>
    </w:p>
    <w:p w:rsidR="00736FC1" w:rsidRPr="00736FC1" w:rsidRDefault="00736FC1">
      <w:pPr>
        <w:pStyle w:val="TOC1"/>
        <w:tabs>
          <w:tab w:val="left" w:pos="660"/>
          <w:tab w:val="right" w:leader="dot" w:pos="9062"/>
        </w:tabs>
        <w:rPr>
          <w:rFonts w:ascii="Arial" w:eastAsiaTheme="minorEastAsia" w:hAnsi="Arial" w:cs="Arial"/>
          <w:noProof/>
          <w:sz w:val="24"/>
          <w:szCs w:val="24"/>
          <w:lang w:eastAsia="hr-HR"/>
        </w:rPr>
      </w:pPr>
      <w:hyperlink w:anchor="_Toc418164598" w:history="1">
        <w:r w:rsidRPr="00736FC1">
          <w:rPr>
            <w:rStyle w:val="Hyperlink"/>
            <w:rFonts w:ascii="Arial" w:hAnsi="Arial" w:cs="Arial"/>
            <w:noProof/>
            <w:sz w:val="24"/>
            <w:szCs w:val="24"/>
          </w:rPr>
          <w:t>XIII.</w:t>
        </w:r>
        <w:r w:rsidRPr="00736FC1">
          <w:rPr>
            <w:rFonts w:ascii="Arial" w:eastAsiaTheme="minorEastAsia" w:hAnsi="Arial" w:cs="Arial"/>
            <w:noProof/>
            <w:sz w:val="24"/>
            <w:szCs w:val="24"/>
            <w:lang w:eastAsia="hr-HR"/>
          </w:rPr>
          <w:tab/>
        </w:r>
        <w:r w:rsidRPr="00736FC1">
          <w:rPr>
            <w:rStyle w:val="Hyperlink"/>
            <w:rFonts w:ascii="Arial" w:hAnsi="Arial" w:cs="Arial"/>
            <w:noProof/>
            <w:sz w:val="24"/>
            <w:szCs w:val="24"/>
          </w:rPr>
          <w:t>SUMMARY</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_Toc418164598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76</w:t>
        </w:r>
        <w:r w:rsidRPr="00736FC1">
          <w:rPr>
            <w:rFonts w:ascii="Arial" w:hAnsi="Arial" w:cs="Arial"/>
            <w:noProof/>
            <w:webHidden/>
            <w:sz w:val="24"/>
            <w:szCs w:val="24"/>
          </w:rPr>
          <w:fldChar w:fldCharType="end"/>
        </w:r>
      </w:hyperlink>
    </w:p>
    <w:p w:rsidR="00736FC1" w:rsidRPr="00736FC1" w:rsidRDefault="006F2448" w:rsidP="00010872">
      <w:pPr>
        <w:spacing w:before="400"/>
        <w:rPr>
          <w:rFonts w:ascii="Arial" w:hAnsi="Arial" w:cs="Arial"/>
          <w:noProof/>
          <w:sz w:val="24"/>
          <w:szCs w:val="24"/>
        </w:rPr>
      </w:pPr>
      <w:r w:rsidRPr="00736FC1">
        <w:rPr>
          <w:rFonts w:ascii="Arial" w:hAnsi="Arial" w:cs="Arial"/>
          <w:b/>
          <w:sz w:val="24"/>
          <w:szCs w:val="24"/>
        </w:rPr>
        <w:fldChar w:fldCharType="end"/>
      </w:r>
      <w:r w:rsidR="00010872" w:rsidRPr="00736FC1">
        <w:rPr>
          <w:rFonts w:ascii="Arial" w:hAnsi="Arial" w:cs="Arial"/>
          <w:b/>
          <w:sz w:val="24"/>
          <w:szCs w:val="24"/>
        </w:rPr>
        <w:t>POPIS TABLICA</w:t>
      </w:r>
      <w:bookmarkStart w:id="0" w:name="_GoBack"/>
      <w:bookmarkEnd w:id="0"/>
      <w:r w:rsidR="00010872" w:rsidRPr="00736FC1">
        <w:rPr>
          <w:rFonts w:ascii="Arial" w:hAnsi="Arial" w:cs="Arial"/>
          <w:b/>
          <w:sz w:val="24"/>
          <w:szCs w:val="24"/>
        </w:rPr>
        <w:fldChar w:fldCharType="begin"/>
      </w:r>
      <w:r w:rsidR="00010872" w:rsidRPr="00736FC1">
        <w:rPr>
          <w:rFonts w:ascii="Arial" w:hAnsi="Arial" w:cs="Arial"/>
          <w:b/>
          <w:sz w:val="24"/>
          <w:szCs w:val="24"/>
        </w:rPr>
        <w:instrText xml:space="preserve"> TOC \h \z \c "Tablica" </w:instrText>
      </w:r>
      <w:r w:rsidR="00010872" w:rsidRPr="00736FC1">
        <w:rPr>
          <w:rFonts w:ascii="Arial" w:hAnsi="Arial" w:cs="Arial"/>
          <w:b/>
          <w:sz w:val="24"/>
          <w:szCs w:val="24"/>
        </w:rPr>
        <w:fldChar w:fldCharType="separate"/>
      </w:r>
    </w:p>
    <w:p w:rsidR="00736FC1" w:rsidRPr="00736FC1" w:rsidRDefault="00736FC1">
      <w:pPr>
        <w:pStyle w:val="TableofFigures"/>
        <w:tabs>
          <w:tab w:val="right" w:leader="dot" w:pos="9062"/>
        </w:tabs>
        <w:rPr>
          <w:rFonts w:ascii="Arial" w:eastAsiaTheme="minorEastAsia" w:hAnsi="Arial" w:cs="Arial"/>
          <w:noProof/>
          <w:sz w:val="24"/>
          <w:szCs w:val="24"/>
          <w:lang w:eastAsia="hr-HR"/>
        </w:rPr>
      </w:pPr>
      <w:hyperlink w:anchor="_Toc418164599" w:history="1">
        <w:r w:rsidRPr="00736FC1">
          <w:rPr>
            <w:rStyle w:val="Hyperlink"/>
            <w:rFonts w:ascii="Arial" w:hAnsi="Arial" w:cs="Arial"/>
            <w:noProof/>
            <w:sz w:val="24"/>
            <w:szCs w:val="24"/>
          </w:rPr>
          <w:t>Tablica 1</w:t>
        </w:r>
        <w:r w:rsidRPr="00736FC1">
          <w:rPr>
            <w:rStyle w:val="Hyperlink"/>
            <w:rFonts w:ascii="Arial" w:hAnsi="Arial" w:cs="Arial"/>
            <w:bCs/>
            <w:noProof/>
            <w:sz w:val="24"/>
            <w:szCs w:val="24"/>
          </w:rPr>
          <w:t>.</w:t>
        </w:r>
        <w:r w:rsidRPr="00736FC1">
          <w:rPr>
            <w:rStyle w:val="Hyperlink"/>
            <w:rFonts w:ascii="Arial" w:hAnsi="Arial" w:cs="Arial"/>
            <w:noProof/>
            <w:sz w:val="24"/>
            <w:szCs w:val="24"/>
          </w:rPr>
          <w:t xml:space="preserve"> Tri modela integracije imigranata</w:t>
        </w:r>
        <w:r w:rsidRPr="00736FC1">
          <w:rPr>
            <w:rFonts w:ascii="Arial" w:hAnsi="Arial" w:cs="Arial"/>
            <w:noProof/>
            <w:webHidden/>
            <w:sz w:val="24"/>
            <w:szCs w:val="24"/>
          </w:rPr>
          <w:tab/>
        </w:r>
        <w:r w:rsidRPr="00736FC1">
          <w:rPr>
            <w:rFonts w:ascii="Arial" w:hAnsi="Arial" w:cs="Arial"/>
            <w:noProof/>
            <w:webHidden/>
            <w:sz w:val="24"/>
            <w:szCs w:val="24"/>
          </w:rPr>
          <w:fldChar w:fldCharType="begin"/>
        </w:r>
        <w:r w:rsidRPr="00736FC1">
          <w:rPr>
            <w:rFonts w:ascii="Arial" w:hAnsi="Arial" w:cs="Arial"/>
            <w:noProof/>
            <w:webHidden/>
            <w:sz w:val="24"/>
            <w:szCs w:val="24"/>
          </w:rPr>
          <w:instrText xml:space="preserve"> PAGEREF _Toc418164599 \h </w:instrText>
        </w:r>
        <w:r w:rsidRPr="00736FC1">
          <w:rPr>
            <w:rFonts w:ascii="Arial" w:hAnsi="Arial" w:cs="Arial"/>
            <w:noProof/>
            <w:webHidden/>
            <w:sz w:val="24"/>
            <w:szCs w:val="24"/>
          </w:rPr>
        </w:r>
        <w:r w:rsidRPr="00736FC1">
          <w:rPr>
            <w:rFonts w:ascii="Arial" w:hAnsi="Arial" w:cs="Arial"/>
            <w:noProof/>
            <w:webHidden/>
            <w:sz w:val="24"/>
            <w:szCs w:val="24"/>
          </w:rPr>
          <w:fldChar w:fldCharType="separate"/>
        </w:r>
        <w:r w:rsidRPr="00736FC1">
          <w:rPr>
            <w:rFonts w:ascii="Arial" w:hAnsi="Arial" w:cs="Arial"/>
            <w:noProof/>
            <w:webHidden/>
            <w:sz w:val="24"/>
            <w:szCs w:val="24"/>
          </w:rPr>
          <w:t>10</w:t>
        </w:r>
        <w:r w:rsidRPr="00736FC1">
          <w:rPr>
            <w:rFonts w:ascii="Arial" w:hAnsi="Arial" w:cs="Arial"/>
            <w:noProof/>
            <w:webHidden/>
            <w:sz w:val="24"/>
            <w:szCs w:val="24"/>
          </w:rPr>
          <w:fldChar w:fldCharType="end"/>
        </w:r>
      </w:hyperlink>
    </w:p>
    <w:p w:rsidR="00010872" w:rsidRPr="00DE632C" w:rsidRDefault="00010872">
      <w:pPr>
        <w:rPr>
          <w:rFonts w:ascii="Arial" w:hAnsi="Arial" w:cs="Arial"/>
          <w:b/>
          <w:sz w:val="24"/>
          <w:szCs w:val="24"/>
        </w:rPr>
      </w:pPr>
      <w:r w:rsidRPr="00736FC1">
        <w:rPr>
          <w:rFonts w:ascii="Arial" w:hAnsi="Arial" w:cs="Arial"/>
          <w:b/>
          <w:sz w:val="24"/>
          <w:szCs w:val="24"/>
        </w:rPr>
        <w:fldChar w:fldCharType="end"/>
      </w:r>
    </w:p>
    <w:p w:rsidR="006F2448" w:rsidRPr="00A76033" w:rsidRDefault="006F2448">
      <w:pPr>
        <w:rPr>
          <w:rFonts w:ascii="Arial" w:hAnsi="Arial" w:cs="Arial"/>
          <w:sz w:val="24"/>
          <w:szCs w:val="24"/>
        </w:rPr>
        <w:sectPr w:rsidR="006F2448" w:rsidRPr="00A76033" w:rsidSect="007346D3">
          <w:headerReference w:type="first" r:id="rId9"/>
          <w:footerReference w:type="first" r:id="rId10"/>
          <w:pgSz w:w="11906" w:h="16838"/>
          <w:pgMar w:top="1417" w:right="1417" w:bottom="1417" w:left="1417" w:header="708" w:footer="708" w:gutter="0"/>
          <w:pgNumType w:start="1"/>
          <w:cols w:space="708"/>
          <w:titlePg/>
          <w:docGrid w:linePitch="360"/>
        </w:sectPr>
      </w:pPr>
      <w:r w:rsidRPr="00A76033">
        <w:rPr>
          <w:rFonts w:ascii="Arial" w:hAnsi="Arial" w:cs="Arial"/>
          <w:sz w:val="24"/>
          <w:szCs w:val="24"/>
        </w:rPr>
        <w:br w:type="page"/>
      </w:r>
    </w:p>
    <w:p w:rsidR="007A400C" w:rsidRPr="000E4A9C" w:rsidRDefault="007A400C" w:rsidP="00741F5D">
      <w:pPr>
        <w:pStyle w:val="NASLOV"/>
        <w:rPr>
          <w:sz w:val="28"/>
          <w:szCs w:val="28"/>
        </w:rPr>
      </w:pPr>
      <w:bookmarkStart w:id="1" w:name="_Toc418164555"/>
      <w:r w:rsidRPr="000E4A9C">
        <w:rPr>
          <w:sz w:val="28"/>
          <w:szCs w:val="28"/>
        </w:rPr>
        <w:lastRenderedPageBreak/>
        <w:t>UVOD</w:t>
      </w:r>
      <w:bookmarkEnd w:id="1"/>
    </w:p>
    <w:p w:rsidR="007A400C" w:rsidRPr="00307053" w:rsidRDefault="007A400C" w:rsidP="007A400C">
      <w:pPr>
        <w:spacing w:line="360" w:lineRule="auto"/>
        <w:ind w:left="360"/>
        <w:jc w:val="both"/>
        <w:rPr>
          <w:rFonts w:ascii="Arial" w:hAnsi="Arial" w:cs="Arial"/>
          <w:i/>
          <w:sz w:val="24"/>
          <w:szCs w:val="24"/>
        </w:rPr>
      </w:pPr>
      <w:r w:rsidRPr="00307053">
        <w:rPr>
          <w:rFonts w:ascii="Arial" w:hAnsi="Arial" w:cs="Arial"/>
          <w:i/>
          <w:sz w:val="24"/>
          <w:szCs w:val="24"/>
        </w:rPr>
        <w:t>„Svatko pred progonom ima pravo tražiti i dobiti utočište u drugim zemljama.“</w:t>
      </w:r>
    </w:p>
    <w:p w:rsidR="007A400C" w:rsidRPr="00307053" w:rsidRDefault="007A400C" w:rsidP="007A400C">
      <w:pPr>
        <w:spacing w:line="360" w:lineRule="auto"/>
        <w:ind w:left="360"/>
        <w:jc w:val="right"/>
        <w:rPr>
          <w:rFonts w:ascii="Arial" w:hAnsi="Arial" w:cs="Arial"/>
          <w:sz w:val="24"/>
          <w:szCs w:val="24"/>
        </w:rPr>
      </w:pPr>
      <w:r w:rsidRPr="00307053">
        <w:rPr>
          <w:rFonts w:ascii="Arial" w:hAnsi="Arial" w:cs="Arial"/>
          <w:sz w:val="24"/>
          <w:szCs w:val="24"/>
        </w:rPr>
        <w:t>Opća deklaracija o pravima čovjeka, članak 14.</w:t>
      </w:r>
    </w:p>
    <w:p w:rsidR="007A400C" w:rsidRPr="00307053" w:rsidRDefault="007A400C" w:rsidP="00B25E21">
      <w:pPr>
        <w:spacing w:line="360" w:lineRule="auto"/>
        <w:ind w:firstLine="360"/>
        <w:jc w:val="both"/>
        <w:rPr>
          <w:rFonts w:ascii="Arial" w:hAnsi="Arial" w:cs="Arial"/>
          <w:sz w:val="24"/>
          <w:szCs w:val="24"/>
        </w:rPr>
      </w:pPr>
      <w:r w:rsidRPr="00307053">
        <w:rPr>
          <w:rFonts w:ascii="Arial" w:hAnsi="Arial" w:cs="Arial"/>
          <w:sz w:val="24"/>
          <w:szCs w:val="24"/>
        </w:rPr>
        <w:t>Dana 19.04.2015. godine, prema podacima kojima raspolaže UNHCR, oko 800 ljudi</w:t>
      </w:r>
      <w:r w:rsidRPr="00307053">
        <w:rPr>
          <w:rStyle w:val="FootnoteReference"/>
          <w:rFonts w:ascii="Arial" w:hAnsi="Arial" w:cs="Arial"/>
          <w:sz w:val="24"/>
          <w:szCs w:val="24"/>
        </w:rPr>
        <w:footnoteReference w:id="1"/>
      </w:r>
      <w:r w:rsidRPr="00307053">
        <w:rPr>
          <w:rFonts w:ascii="Arial" w:hAnsi="Arial" w:cs="Arial"/>
          <w:sz w:val="24"/>
          <w:szCs w:val="24"/>
        </w:rPr>
        <w:t xml:space="preserve"> poginulo je na putu od Libije prema Italiji u potonuću broda u Sredozemnom moru bježeći pred vihorom rata i siromaštva koji je poharao njihove zemlje. Kako se ove tragedije dešavaju sve češće, potrebno je da međunarodna zajednica iznađe način kako ih spriječiti.</w:t>
      </w:r>
    </w:p>
    <w:p w:rsidR="00DA6BC9" w:rsidRDefault="007A400C" w:rsidP="00B25E21">
      <w:pPr>
        <w:spacing w:line="360" w:lineRule="auto"/>
        <w:ind w:firstLine="360"/>
        <w:jc w:val="both"/>
        <w:rPr>
          <w:rFonts w:ascii="Arial" w:hAnsi="Arial" w:cs="Arial"/>
          <w:sz w:val="24"/>
          <w:szCs w:val="24"/>
        </w:rPr>
      </w:pPr>
      <w:r w:rsidRPr="00307053">
        <w:rPr>
          <w:rFonts w:ascii="Arial" w:hAnsi="Arial" w:cs="Arial"/>
          <w:sz w:val="24"/>
          <w:szCs w:val="24"/>
        </w:rPr>
        <w:t>Prošlo je više od 11 g</w:t>
      </w:r>
      <w:r w:rsidR="00DA6BC9">
        <w:rPr>
          <w:rFonts w:ascii="Arial" w:hAnsi="Arial" w:cs="Arial"/>
          <w:sz w:val="24"/>
          <w:szCs w:val="24"/>
        </w:rPr>
        <w:t>odina otkada je RH pokazala</w:t>
      </w:r>
      <w:r w:rsidRPr="00307053">
        <w:rPr>
          <w:rFonts w:ascii="Arial" w:hAnsi="Arial" w:cs="Arial"/>
          <w:sz w:val="24"/>
          <w:szCs w:val="24"/>
        </w:rPr>
        <w:t xml:space="preserve"> interes za temu azilne politike. </w:t>
      </w:r>
      <w:r w:rsidR="00DA6BC9">
        <w:rPr>
          <w:rFonts w:ascii="Arial" w:hAnsi="Arial" w:cs="Arial"/>
          <w:sz w:val="24"/>
          <w:szCs w:val="24"/>
        </w:rPr>
        <w:t xml:space="preserve">Dana </w:t>
      </w:r>
      <w:r w:rsidRPr="00307053">
        <w:rPr>
          <w:rFonts w:ascii="Arial" w:hAnsi="Arial" w:cs="Arial"/>
          <w:sz w:val="24"/>
          <w:szCs w:val="24"/>
        </w:rPr>
        <w:t>01.07.2004. godine na snagu je stupio prvi Zakon o azilu</w:t>
      </w:r>
      <w:r w:rsidRPr="00307053">
        <w:rPr>
          <w:rStyle w:val="FootnoteReference"/>
          <w:rFonts w:ascii="Arial" w:hAnsi="Arial" w:cs="Arial"/>
          <w:sz w:val="24"/>
          <w:szCs w:val="24"/>
        </w:rPr>
        <w:footnoteReference w:id="2"/>
      </w:r>
      <w:r w:rsidR="00DA6BC9">
        <w:rPr>
          <w:rFonts w:ascii="Arial" w:hAnsi="Arial" w:cs="Arial"/>
          <w:sz w:val="24"/>
          <w:szCs w:val="24"/>
        </w:rPr>
        <w:t xml:space="preserve">. </w:t>
      </w:r>
      <w:r w:rsidR="001D4ABB" w:rsidRPr="00307053">
        <w:rPr>
          <w:rFonts w:ascii="Arial" w:hAnsi="Arial" w:cs="Arial"/>
          <w:sz w:val="24"/>
          <w:szCs w:val="24"/>
        </w:rPr>
        <w:t>Azil ( eng. As</w:t>
      </w:r>
      <w:r w:rsidR="00DA6BC9">
        <w:rPr>
          <w:rFonts w:ascii="Arial" w:hAnsi="Arial" w:cs="Arial"/>
          <w:sz w:val="24"/>
          <w:szCs w:val="24"/>
        </w:rPr>
        <w:t xml:space="preserve">ylum: njem. Asyl: franc. Asile) </w:t>
      </w:r>
      <w:r w:rsidR="001D4ABB" w:rsidRPr="00307053">
        <w:rPr>
          <w:rFonts w:ascii="Arial" w:hAnsi="Arial" w:cs="Arial"/>
          <w:sz w:val="24"/>
          <w:szCs w:val="24"/>
        </w:rPr>
        <w:t xml:space="preserve">je utočište koje država pruža strancima i osobama bez državljanstva na svom području ili diplomatskom predstavništvu. </w:t>
      </w:r>
      <w:r w:rsidRPr="00307053">
        <w:rPr>
          <w:rFonts w:ascii="Arial" w:hAnsi="Arial" w:cs="Arial"/>
          <w:sz w:val="24"/>
          <w:szCs w:val="24"/>
        </w:rPr>
        <w:t>Prvi azil u RH odobren je 2006. godine azilantici iz Sudana. Od tada do 2014. godine u Hrvatskoj odobreno je ukupno 118 zaštita, od toga 61 azil i 57 supsidijarnih zaštita.</w:t>
      </w:r>
      <w:r w:rsidRPr="00307053">
        <w:rPr>
          <w:rStyle w:val="FootnoteReference"/>
          <w:rFonts w:ascii="Arial" w:hAnsi="Arial" w:cs="Arial"/>
          <w:sz w:val="24"/>
          <w:szCs w:val="24"/>
        </w:rPr>
        <w:footnoteReference w:id="3"/>
      </w:r>
      <w:r w:rsidRPr="00307053">
        <w:rPr>
          <w:rFonts w:ascii="Arial" w:hAnsi="Arial" w:cs="Arial"/>
          <w:sz w:val="24"/>
          <w:szCs w:val="24"/>
        </w:rPr>
        <w:t xml:space="preserve"> </w:t>
      </w:r>
    </w:p>
    <w:p w:rsidR="007A400C" w:rsidRPr="00307053" w:rsidRDefault="007A400C" w:rsidP="00B25E21">
      <w:pPr>
        <w:spacing w:line="360" w:lineRule="auto"/>
        <w:ind w:firstLine="360"/>
        <w:jc w:val="both"/>
        <w:rPr>
          <w:rFonts w:ascii="Arial" w:hAnsi="Arial" w:cs="Arial"/>
          <w:sz w:val="24"/>
          <w:szCs w:val="24"/>
        </w:rPr>
      </w:pPr>
      <w:r w:rsidRPr="00307053">
        <w:rPr>
          <w:rFonts w:ascii="Arial" w:hAnsi="Arial" w:cs="Arial"/>
          <w:sz w:val="24"/>
          <w:szCs w:val="24"/>
        </w:rPr>
        <w:t>Integracija je proces promjene koji je dinamičan i dvosmjeran, dugoročan i multidimenzionalan. U radu će biti prikazani dimenzije i modeli integracije i način na koji se provode u praksi.</w:t>
      </w:r>
    </w:p>
    <w:p w:rsidR="002852AF" w:rsidRPr="00307053" w:rsidRDefault="00DA6BC9" w:rsidP="00B25E21">
      <w:pPr>
        <w:spacing w:line="360" w:lineRule="auto"/>
        <w:ind w:firstLine="360"/>
        <w:jc w:val="both"/>
        <w:rPr>
          <w:rFonts w:ascii="Arial" w:hAnsi="Arial" w:cs="Arial"/>
          <w:sz w:val="24"/>
          <w:szCs w:val="24"/>
        </w:rPr>
      </w:pPr>
      <w:r>
        <w:rPr>
          <w:rFonts w:ascii="Arial" w:hAnsi="Arial" w:cs="Arial"/>
          <w:sz w:val="24"/>
          <w:szCs w:val="24"/>
        </w:rPr>
        <w:t xml:space="preserve">Nadalje, </w:t>
      </w:r>
      <w:r w:rsidR="007A400C" w:rsidRPr="00307053">
        <w:rPr>
          <w:rFonts w:ascii="Arial" w:hAnsi="Arial" w:cs="Arial"/>
          <w:sz w:val="24"/>
          <w:szCs w:val="24"/>
        </w:rPr>
        <w:t>izvršena je analiza međunarodnih i europskih dokumenata koji sadrže standarde vezane uz izbjeglice i njihova prava te ostvarivanje istih.</w:t>
      </w:r>
      <w:r w:rsidR="001D4ABB" w:rsidRPr="00307053">
        <w:rPr>
          <w:rFonts w:ascii="Arial" w:hAnsi="Arial" w:cs="Arial"/>
          <w:sz w:val="24"/>
          <w:szCs w:val="24"/>
        </w:rPr>
        <w:t xml:space="preserve"> Pored tog</w:t>
      </w:r>
      <w:r>
        <w:rPr>
          <w:rFonts w:ascii="Arial" w:hAnsi="Arial" w:cs="Arial"/>
          <w:sz w:val="24"/>
          <w:szCs w:val="24"/>
        </w:rPr>
        <w:t>a, značajna pažnja pridana je</w:t>
      </w:r>
      <w:r w:rsidR="001D4ABB" w:rsidRPr="00307053">
        <w:rPr>
          <w:rFonts w:ascii="Arial" w:hAnsi="Arial" w:cs="Arial"/>
          <w:sz w:val="24"/>
          <w:szCs w:val="24"/>
        </w:rPr>
        <w:t xml:space="preserve"> analizi </w:t>
      </w:r>
      <w:r w:rsidR="00B136EC" w:rsidRPr="00307053">
        <w:rPr>
          <w:rFonts w:ascii="Arial" w:hAnsi="Arial" w:cs="Arial"/>
          <w:sz w:val="24"/>
          <w:szCs w:val="24"/>
        </w:rPr>
        <w:t>integracijske politike</w:t>
      </w:r>
      <w:r w:rsidR="008A3A48" w:rsidRPr="00307053">
        <w:rPr>
          <w:rFonts w:ascii="Arial" w:hAnsi="Arial" w:cs="Arial"/>
          <w:sz w:val="24"/>
          <w:szCs w:val="24"/>
        </w:rPr>
        <w:t xml:space="preserve"> </w:t>
      </w:r>
      <w:r w:rsidR="001D4ABB" w:rsidRPr="00307053">
        <w:rPr>
          <w:rFonts w:ascii="Arial" w:hAnsi="Arial" w:cs="Arial"/>
          <w:sz w:val="24"/>
          <w:szCs w:val="24"/>
        </w:rPr>
        <w:t>u EU.</w:t>
      </w:r>
      <w:r w:rsidR="007A400C" w:rsidRPr="00307053">
        <w:rPr>
          <w:rFonts w:ascii="Arial" w:hAnsi="Arial" w:cs="Arial"/>
          <w:sz w:val="24"/>
          <w:szCs w:val="24"/>
        </w:rPr>
        <w:t xml:space="preserve"> </w:t>
      </w:r>
    </w:p>
    <w:p w:rsidR="007A400C" w:rsidRPr="00307053" w:rsidRDefault="007A400C" w:rsidP="00B25E21">
      <w:pPr>
        <w:spacing w:line="360" w:lineRule="auto"/>
        <w:ind w:firstLine="360"/>
        <w:jc w:val="both"/>
        <w:rPr>
          <w:rFonts w:ascii="Arial" w:hAnsi="Arial" w:cs="Arial"/>
          <w:sz w:val="24"/>
          <w:szCs w:val="24"/>
        </w:rPr>
      </w:pPr>
      <w:r w:rsidRPr="00307053">
        <w:rPr>
          <w:rFonts w:ascii="Arial" w:hAnsi="Arial" w:cs="Arial"/>
          <w:sz w:val="24"/>
          <w:szCs w:val="24"/>
        </w:rPr>
        <w:t xml:space="preserve">Središnji dio rada posvećen je analizi i kritičkom osvrtu na strateške i </w:t>
      </w:r>
      <w:r w:rsidR="00DA6BC9">
        <w:rPr>
          <w:rFonts w:ascii="Arial" w:hAnsi="Arial" w:cs="Arial"/>
          <w:sz w:val="24"/>
          <w:szCs w:val="24"/>
        </w:rPr>
        <w:t xml:space="preserve">policy dokumente Vlade </w:t>
      </w:r>
      <w:r w:rsidRPr="00307053">
        <w:rPr>
          <w:rFonts w:ascii="Arial" w:hAnsi="Arial" w:cs="Arial"/>
          <w:sz w:val="24"/>
          <w:szCs w:val="24"/>
        </w:rPr>
        <w:t>RH, a to su M</w:t>
      </w:r>
      <w:r w:rsidR="00DA6BC9">
        <w:rPr>
          <w:rFonts w:ascii="Arial" w:hAnsi="Arial" w:cs="Arial"/>
          <w:sz w:val="24"/>
          <w:szCs w:val="24"/>
        </w:rPr>
        <w:t>igracijska politika i Akcijski plan za uklanjanje</w:t>
      </w:r>
      <w:r w:rsidR="00864CE7">
        <w:rPr>
          <w:rFonts w:ascii="Arial" w:hAnsi="Arial" w:cs="Arial"/>
          <w:sz w:val="24"/>
          <w:szCs w:val="24"/>
        </w:rPr>
        <w:t xml:space="preserve"> </w:t>
      </w:r>
      <w:r w:rsidR="00DA6BC9">
        <w:rPr>
          <w:rFonts w:ascii="Arial" w:hAnsi="Arial" w:cs="Arial"/>
          <w:sz w:val="24"/>
          <w:szCs w:val="24"/>
        </w:rPr>
        <w:t xml:space="preserve">prepreka u ostvarivanju pojedinih prava u području </w:t>
      </w:r>
      <w:r w:rsidRPr="00307053">
        <w:rPr>
          <w:rFonts w:ascii="Arial" w:hAnsi="Arial" w:cs="Arial"/>
          <w:sz w:val="24"/>
          <w:szCs w:val="24"/>
        </w:rPr>
        <w:t>integracije stranaca za razdoblje od 2013. do 2015. godine. Isto</w:t>
      </w:r>
      <w:r w:rsidR="00DA6BC9">
        <w:rPr>
          <w:rFonts w:ascii="Arial" w:hAnsi="Arial" w:cs="Arial"/>
          <w:sz w:val="24"/>
          <w:szCs w:val="24"/>
        </w:rPr>
        <w:t xml:space="preserve"> tako, detaljno je analizirano </w:t>
      </w:r>
      <w:r w:rsidRPr="00307053">
        <w:rPr>
          <w:rFonts w:ascii="Arial" w:hAnsi="Arial" w:cs="Arial"/>
          <w:sz w:val="24"/>
          <w:szCs w:val="24"/>
        </w:rPr>
        <w:t>važeće zakon</w:t>
      </w:r>
      <w:r w:rsidR="00DA6BC9">
        <w:rPr>
          <w:rFonts w:ascii="Arial" w:hAnsi="Arial" w:cs="Arial"/>
          <w:sz w:val="24"/>
          <w:szCs w:val="24"/>
        </w:rPr>
        <w:t xml:space="preserve">odavstvo RH </w:t>
      </w:r>
      <w:r w:rsidRPr="00307053">
        <w:rPr>
          <w:rFonts w:ascii="Arial" w:hAnsi="Arial" w:cs="Arial"/>
          <w:sz w:val="24"/>
          <w:szCs w:val="24"/>
        </w:rPr>
        <w:t>s područja azila i integracije stranaca u RH. Tijekom analize navedenih dok</w:t>
      </w:r>
      <w:r w:rsidR="00DA6BC9">
        <w:rPr>
          <w:rFonts w:ascii="Arial" w:hAnsi="Arial" w:cs="Arial"/>
          <w:sz w:val="24"/>
          <w:szCs w:val="24"/>
        </w:rPr>
        <w:t xml:space="preserve">umenata i zakona predložene su </w:t>
      </w:r>
      <w:r w:rsidRPr="00307053">
        <w:rPr>
          <w:rFonts w:ascii="Arial" w:hAnsi="Arial" w:cs="Arial"/>
          <w:sz w:val="24"/>
          <w:szCs w:val="24"/>
        </w:rPr>
        <w:t xml:space="preserve">promjene u načinu ostvarivanja pojedinih prava </w:t>
      </w:r>
      <w:r w:rsidRPr="00307053">
        <w:rPr>
          <w:rFonts w:ascii="Arial" w:hAnsi="Arial" w:cs="Arial"/>
          <w:sz w:val="24"/>
          <w:szCs w:val="24"/>
        </w:rPr>
        <w:lastRenderedPageBreak/>
        <w:t>kako bi se azilantima i st</w:t>
      </w:r>
      <w:r w:rsidR="000E4A9C">
        <w:rPr>
          <w:rFonts w:ascii="Arial" w:hAnsi="Arial" w:cs="Arial"/>
          <w:sz w:val="24"/>
          <w:szCs w:val="24"/>
        </w:rPr>
        <w:t>r</w:t>
      </w:r>
      <w:r w:rsidRPr="00307053">
        <w:rPr>
          <w:rFonts w:ascii="Arial" w:hAnsi="Arial" w:cs="Arial"/>
          <w:sz w:val="24"/>
          <w:szCs w:val="24"/>
        </w:rPr>
        <w:t>ancima pod supsidijarnom zaštitom olakšalo pristup i</w:t>
      </w:r>
      <w:r w:rsidR="00864CE7">
        <w:rPr>
          <w:rFonts w:ascii="Arial" w:hAnsi="Arial" w:cs="Arial"/>
          <w:sz w:val="24"/>
          <w:szCs w:val="24"/>
        </w:rPr>
        <w:t xml:space="preserve"> </w:t>
      </w:r>
      <w:r w:rsidRPr="00307053">
        <w:rPr>
          <w:rFonts w:ascii="Arial" w:hAnsi="Arial" w:cs="Arial"/>
          <w:sz w:val="24"/>
          <w:szCs w:val="24"/>
        </w:rPr>
        <w:t>ostvarivanje prava koja im zakonski pripadaju.</w:t>
      </w:r>
    </w:p>
    <w:p w:rsidR="00975AFB" w:rsidRDefault="007A400C" w:rsidP="00B25E21">
      <w:pPr>
        <w:spacing w:line="360" w:lineRule="auto"/>
        <w:ind w:firstLine="360"/>
        <w:jc w:val="both"/>
        <w:rPr>
          <w:rFonts w:ascii="Arial" w:hAnsi="Arial" w:cs="Arial"/>
          <w:sz w:val="24"/>
          <w:szCs w:val="24"/>
        </w:rPr>
      </w:pPr>
      <w:r w:rsidRPr="00307053">
        <w:rPr>
          <w:rFonts w:ascii="Arial" w:hAnsi="Arial" w:cs="Arial"/>
          <w:sz w:val="24"/>
          <w:szCs w:val="24"/>
        </w:rPr>
        <w:t>Također</w:t>
      </w:r>
      <w:r w:rsidR="00975AFB">
        <w:rPr>
          <w:rFonts w:ascii="Arial" w:hAnsi="Arial" w:cs="Arial"/>
          <w:sz w:val="24"/>
          <w:szCs w:val="24"/>
        </w:rPr>
        <w:t>, kako bi se što bolje istražilo</w:t>
      </w:r>
      <w:r w:rsidRPr="00307053">
        <w:rPr>
          <w:rFonts w:ascii="Arial" w:hAnsi="Arial" w:cs="Arial"/>
          <w:sz w:val="24"/>
          <w:szCs w:val="24"/>
        </w:rPr>
        <w:t xml:space="preserve"> provođenje integracijske po</w:t>
      </w:r>
      <w:r w:rsidR="00975AFB">
        <w:rPr>
          <w:rFonts w:ascii="Arial" w:hAnsi="Arial" w:cs="Arial"/>
          <w:sz w:val="24"/>
          <w:szCs w:val="24"/>
        </w:rPr>
        <w:t xml:space="preserve">litike u praksi razgovarano je </w:t>
      </w:r>
      <w:r w:rsidRPr="00307053">
        <w:rPr>
          <w:rFonts w:ascii="Arial" w:hAnsi="Arial" w:cs="Arial"/>
          <w:sz w:val="24"/>
          <w:szCs w:val="24"/>
        </w:rPr>
        <w:t xml:space="preserve">s relevantnim akterima s područja integracije azilanata u RH. </w:t>
      </w:r>
    </w:p>
    <w:p w:rsidR="007A400C" w:rsidRPr="00307053" w:rsidRDefault="007A400C" w:rsidP="00B25E21">
      <w:pPr>
        <w:spacing w:line="360" w:lineRule="auto"/>
        <w:ind w:firstLine="357"/>
        <w:jc w:val="both"/>
        <w:rPr>
          <w:rFonts w:ascii="Arial" w:hAnsi="Arial" w:cs="Arial"/>
          <w:sz w:val="24"/>
          <w:szCs w:val="24"/>
        </w:rPr>
      </w:pPr>
      <w:r w:rsidRPr="00307053">
        <w:rPr>
          <w:rFonts w:ascii="Arial" w:hAnsi="Arial" w:cs="Arial"/>
          <w:sz w:val="24"/>
          <w:szCs w:val="24"/>
        </w:rPr>
        <w:t>Cilj ovog rada bio je sistematizirati i dati sveobuhvatni pregled prava azilanata i stranaca pod supsidijarnom zaštitom koja im jamče međunarodni, europski i hrvatski propisi, ukazati na nedostatke i predložiti promjene koje bi olakšale integraciju azilanata i stranaca pod supsidijarnom zaštitom u hrvatsko društvo.</w:t>
      </w:r>
    </w:p>
    <w:p w:rsidR="007A400C" w:rsidRPr="00307053" w:rsidRDefault="007A400C" w:rsidP="00741F5D">
      <w:pPr>
        <w:pStyle w:val="NASLOV"/>
        <w:rPr>
          <w:sz w:val="28"/>
          <w:szCs w:val="28"/>
        </w:rPr>
      </w:pPr>
      <w:bookmarkStart w:id="2" w:name="_Toc418164556"/>
      <w:r w:rsidRPr="00307053">
        <w:rPr>
          <w:sz w:val="28"/>
          <w:szCs w:val="28"/>
        </w:rPr>
        <w:lastRenderedPageBreak/>
        <w:t>MATERIJALI I METODE RADA</w:t>
      </w:r>
      <w:bookmarkEnd w:id="2"/>
    </w:p>
    <w:p w:rsidR="008109D3" w:rsidRPr="008109D3" w:rsidRDefault="008109D3" w:rsidP="0000408E">
      <w:pPr>
        <w:spacing w:line="360" w:lineRule="auto"/>
        <w:ind w:firstLine="357"/>
        <w:jc w:val="both"/>
        <w:rPr>
          <w:rFonts w:ascii="Arial" w:hAnsi="Arial" w:cs="Arial"/>
          <w:sz w:val="24"/>
          <w:szCs w:val="24"/>
        </w:rPr>
      </w:pPr>
      <w:r w:rsidRPr="008109D3">
        <w:rPr>
          <w:rFonts w:ascii="Arial" w:hAnsi="Arial" w:cs="Arial"/>
          <w:sz w:val="24"/>
          <w:szCs w:val="24"/>
        </w:rPr>
        <w:t>Pri izradi ovog rada koristile smo nekoli</w:t>
      </w:r>
      <w:r w:rsidR="00975AFB">
        <w:rPr>
          <w:rFonts w:ascii="Arial" w:hAnsi="Arial" w:cs="Arial"/>
          <w:sz w:val="24"/>
          <w:szCs w:val="24"/>
        </w:rPr>
        <w:t xml:space="preserve">ko istraživačkih metoda, analizu </w:t>
      </w:r>
      <w:r w:rsidRPr="008109D3">
        <w:rPr>
          <w:rFonts w:ascii="Arial" w:hAnsi="Arial" w:cs="Arial"/>
          <w:sz w:val="24"/>
          <w:szCs w:val="24"/>
        </w:rPr>
        <w:t>do</w:t>
      </w:r>
      <w:r w:rsidR="00975AFB">
        <w:rPr>
          <w:rFonts w:ascii="Arial" w:hAnsi="Arial" w:cs="Arial"/>
          <w:sz w:val="24"/>
          <w:szCs w:val="24"/>
        </w:rPr>
        <w:t xml:space="preserve">maće i strane literature, </w:t>
      </w:r>
      <w:r w:rsidRPr="008109D3">
        <w:rPr>
          <w:rFonts w:ascii="Arial" w:hAnsi="Arial" w:cs="Arial"/>
          <w:sz w:val="24"/>
          <w:szCs w:val="24"/>
        </w:rPr>
        <w:t>zakone i podzakonske propis</w:t>
      </w:r>
      <w:r>
        <w:rPr>
          <w:rFonts w:ascii="Arial" w:hAnsi="Arial" w:cs="Arial"/>
          <w:sz w:val="24"/>
          <w:szCs w:val="24"/>
        </w:rPr>
        <w:t>e, publikacije i ostale dokumen</w:t>
      </w:r>
      <w:r w:rsidRPr="008109D3">
        <w:rPr>
          <w:rFonts w:ascii="Arial" w:hAnsi="Arial" w:cs="Arial"/>
          <w:sz w:val="24"/>
          <w:szCs w:val="24"/>
        </w:rPr>
        <w:t>te. Uz to posjetile smo predavanje na temu integracije azilanata.</w:t>
      </w:r>
    </w:p>
    <w:p w:rsidR="008109D3" w:rsidRPr="008109D3" w:rsidRDefault="00975AFB" w:rsidP="0000408E">
      <w:pPr>
        <w:spacing w:line="360" w:lineRule="auto"/>
        <w:ind w:firstLine="357"/>
        <w:jc w:val="both"/>
        <w:rPr>
          <w:rFonts w:ascii="Arial" w:hAnsi="Arial" w:cs="Arial"/>
          <w:sz w:val="24"/>
          <w:szCs w:val="24"/>
        </w:rPr>
      </w:pPr>
      <w:r>
        <w:rPr>
          <w:rFonts w:ascii="Arial" w:hAnsi="Arial" w:cs="Arial"/>
          <w:sz w:val="24"/>
          <w:szCs w:val="24"/>
        </w:rPr>
        <w:t xml:space="preserve">U IV. I V. dijelu rada </w:t>
      </w:r>
      <w:r w:rsidR="008109D3" w:rsidRPr="008109D3">
        <w:rPr>
          <w:rFonts w:ascii="Arial" w:hAnsi="Arial" w:cs="Arial"/>
          <w:sz w:val="24"/>
          <w:szCs w:val="24"/>
        </w:rPr>
        <w:t>(„Međunarodno i izbjegličko pravo i „Azil i integracij</w:t>
      </w:r>
      <w:r>
        <w:rPr>
          <w:rFonts w:ascii="Arial" w:hAnsi="Arial" w:cs="Arial"/>
          <w:sz w:val="24"/>
          <w:szCs w:val="24"/>
        </w:rPr>
        <w:t>ske politike u Europskoj Uniji“</w:t>
      </w:r>
      <w:r w:rsidR="008109D3" w:rsidRPr="008109D3">
        <w:rPr>
          <w:rFonts w:ascii="Arial" w:hAnsi="Arial" w:cs="Arial"/>
          <w:sz w:val="24"/>
          <w:szCs w:val="24"/>
        </w:rPr>
        <w:t>) u obradi međunarodnih i europskih dokumenata uz induktivnu i deduktivnu metodu koristile smo i metodu interpretiranja relevantnih međunarodnih i europskih dokumenata.</w:t>
      </w:r>
    </w:p>
    <w:p w:rsidR="008109D3" w:rsidRPr="008109D3" w:rsidRDefault="00975AFB" w:rsidP="0000408E">
      <w:pPr>
        <w:spacing w:line="360" w:lineRule="auto"/>
        <w:ind w:firstLine="357"/>
        <w:jc w:val="both"/>
        <w:rPr>
          <w:rFonts w:ascii="Arial" w:hAnsi="Arial" w:cs="Arial"/>
          <w:sz w:val="24"/>
          <w:szCs w:val="24"/>
        </w:rPr>
      </w:pPr>
      <w:r>
        <w:rPr>
          <w:rFonts w:ascii="Arial" w:hAnsi="Arial" w:cs="Arial"/>
          <w:sz w:val="24"/>
          <w:szCs w:val="24"/>
        </w:rPr>
        <w:t>U VI. dijelu rada (</w:t>
      </w:r>
      <w:r w:rsidR="008109D3" w:rsidRPr="008109D3">
        <w:rPr>
          <w:rFonts w:ascii="Arial" w:hAnsi="Arial" w:cs="Arial"/>
          <w:sz w:val="24"/>
          <w:szCs w:val="24"/>
        </w:rPr>
        <w:t xml:space="preserve">„Migracijska i azilna politika“) koristile smo interpretativnu metodu pri analizi Migracijske politike RH i relevantnog zakonskog okvira. </w:t>
      </w:r>
    </w:p>
    <w:p w:rsidR="008109D3" w:rsidRPr="008109D3" w:rsidRDefault="00975AFB" w:rsidP="0000408E">
      <w:pPr>
        <w:spacing w:line="360" w:lineRule="auto"/>
        <w:ind w:firstLine="357"/>
        <w:jc w:val="both"/>
        <w:rPr>
          <w:rFonts w:ascii="Arial" w:hAnsi="Arial" w:cs="Arial"/>
          <w:sz w:val="24"/>
          <w:szCs w:val="24"/>
        </w:rPr>
      </w:pPr>
      <w:r>
        <w:rPr>
          <w:rFonts w:ascii="Arial" w:hAnsi="Arial" w:cs="Arial"/>
          <w:sz w:val="24"/>
          <w:szCs w:val="24"/>
        </w:rPr>
        <w:t>U VII. dijelu rada (</w:t>
      </w:r>
      <w:r w:rsidR="008109D3" w:rsidRPr="008109D3">
        <w:rPr>
          <w:rFonts w:ascii="Arial" w:hAnsi="Arial" w:cs="Arial"/>
          <w:sz w:val="24"/>
          <w:szCs w:val="24"/>
        </w:rPr>
        <w:t>„Pojedinačna područja integracije u RH“) pri</w:t>
      </w:r>
      <w:r w:rsidR="00864CE7">
        <w:rPr>
          <w:rFonts w:ascii="Arial" w:hAnsi="Arial" w:cs="Arial"/>
          <w:sz w:val="24"/>
          <w:szCs w:val="24"/>
        </w:rPr>
        <w:t xml:space="preserve"> </w:t>
      </w:r>
      <w:r w:rsidR="008109D3" w:rsidRPr="008109D3">
        <w:rPr>
          <w:rFonts w:ascii="Arial" w:hAnsi="Arial" w:cs="Arial"/>
          <w:sz w:val="24"/>
          <w:szCs w:val="24"/>
        </w:rPr>
        <w:t xml:space="preserve">analizi zakonskih i podzakonskih propisa koristile smo deduktivnu i induktivnu metodu kako bismo na temelju analize pojedinačnih činjenica došli do zaključaka koji su nam potrebni za izradu rada. </w:t>
      </w:r>
    </w:p>
    <w:p w:rsidR="007A400C" w:rsidRPr="00307053" w:rsidRDefault="008109D3" w:rsidP="0000408E">
      <w:pPr>
        <w:spacing w:line="360" w:lineRule="auto"/>
        <w:ind w:firstLine="357"/>
        <w:jc w:val="both"/>
        <w:rPr>
          <w:rFonts w:ascii="Arial" w:hAnsi="Arial" w:cs="Arial"/>
          <w:sz w:val="24"/>
          <w:szCs w:val="24"/>
        </w:rPr>
      </w:pPr>
      <w:r w:rsidRPr="008109D3">
        <w:rPr>
          <w:rFonts w:ascii="Arial" w:hAnsi="Arial" w:cs="Arial"/>
          <w:sz w:val="24"/>
          <w:szCs w:val="24"/>
        </w:rPr>
        <w:t>Osim navedenog, pri izradi V. dijela rada („Hrvatska (ne)obećana) zemlja“) koristile smo se metodom intervjuiranja prilikom razgovora s djelatnicom CMS-a i HCK-a, koje su nam uvelike pomogle praktičnim iskustvom.</w:t>
      </w:r>
      <w:r w:rsidR="007A400C" w:rsidRPr="00307053">
        <w:rPr>
          <w:rFonts w:ascii="Arial" w:hAnsi="Arial" w:cs="Arial"/>
          <w:sz w:val="24"/>
          <w:szCs w:val="24"/>
        </w:rPr>
        <w:br w:type="page"/>
      </w:r>
    </w:p>
    <w:p w:rsidR="005F480C" w:rsidRPr="00307053" w:rsidRDefault="009A5C32" w:rsidP="00741F5D">
      <w:pPr>
        <w:pStyle w:val="NASLOV"/>
        <w:rPr>
          <w:sz w:val="28"/>
          <w:szCs w:val="28"/>
        </w:rPr>
      </w:pPr>
      <w:bookmarkStart w:id="3" w:name="_Toc418164557"/>
      <w:r w:rsidRPr="00307053">
        <w:rPr>
          <w:sz w:val="28"/>
          <w:szCs w:val="28"/>
        </w:rPr>
        <w:lastRenderedPageBreak/>
        <w:t>DIMENZIJE, RAZINE I MODELI</w:t>
      </w:r>
      <w:r w:rsidR="005B0691" w:rsidRPr="00307053">
        <w:rPr>
          <w:sz w:val="28"/>
          <w:szCs w:val="28"/>
        </w:rPr>
        <w:t xml:space="preserve"> INTEGR</w:t>
      </w:r>
      <w:r w:rsidR="00E837F7" w:rsidRPr="00307053">
        <w:rPr>
          <w:sz w:val="28"/>
          <w:szCs w:val="28"/>
        </w:rPr>
        <w:t>A</w:t>
      </w:r>
      <w:r w:rsidR="005B0691" w:rsidRPr="00307053">
        <w:rPr>
          <w:sz w:val="28"/>
          <w:szCs w:val="28"/>
        </w:rPr>
        <w:t>CIJE</w:t>
      </w:r>
      <w:bookmarkEnd w:id="3"/>
    </w:p>
    <w:p w:rsidR="00D837A6" w:rsidRPr="00307053" w:rsidRDefault="00D837A6" w:rsidP="00D837A6">
      <w:pPr>
        <w:pStyle w:val="PODNASLOV"/>
        <w:rPr>
          <w:sz w:val="28"/>
        </w:rPr>
      </w:pPr>
      <w:bookmarkStart w:id="4" w:name="_Toc418164558"/>
      <w:r w:rsidRPr="00307053">
        <w:rPr>
          <w:sz w:val="28"/>
        </w:rPr>
        <w:t>Što je integracija?</w:t>
      </w:r>
      <w:bookmarkEnd w:id="4"/>
    </w:p>
    <w:p w:rsidR="00D837A6" w:rsidRPr="00307053" w:rsidRDefault="004A4AF0" w:rsidP="0000408E">
      <w:pPr>
        <w:spacing w:line="360" w:lineRule="auto"/>
        <w:ind w:firstLine="708"/>
        <w:jc w:val="both"/>
        <w:rPr>
          <w:rFonts w:ascii="Arial" w:hAnsi="Arial" w:cs="Arial"/>
          <w:sz w:val="24"/>
          <w:szCs w:val="24"/>
        </w:rPr>
      </w:pPr>
      <w:r>
        <w:rPr>
          <w:rFonts w:ascii="Arial" w:hAnsi="Arial" w:cs="Arial"/>
          <w:sz w:val="24"/>
          <w:szCs w:val="24"/>
        </w:rPr>
        <w:t>Euro</w:t>
      </w:r>
      <w:r w:rsidR="00D837A6" w:rsidRPr="00307053">
        <w:rPr>
          <w:rFonts w:ascii="Arial" w:hAnsi="Arial" w:cs="Arial"/>
          <w:sz w:val="24"/>
          <w:szCs w:val="24"/>
        </w:rPr>
        <w:t>pean Council on Refugees and Exiles</w:t>
      </w:r>
      <w:r w:rsidR="00D837A6" w:rsidRPr="00307053">
        <w:rPr>
          <w:rStyle w:val="FootnoteReference"/>
          <w:rFonts w:ascii="Arial" w:hAnsi="Arial" w:cs="Arial"/>
          <w:sz w:val="24"/>
          <w:szCs w:val="24"/>
        </w:rPr>
        <w:footnoteReference w:id="4"/>
      </w:r>
      <w:r w:rsidR="00D837A6" w:rsidRPr="00307053">
        <w:rPr>
          <w:rFonts w:ascii="Arial" w:hAnsi="Arial" w:cs="Arial"/>
          <w:sz w:val="24"/>
          <w:szCs w:val="24"/>
        </w:rPr>
        <w:t xml:space="preserve"> definira integraciju kao proces promjene koji je dinamičan i dvosmjeran, dugoročan i multidimenzionalan. Integracija stvara zahtjeve</w:t>
      </w:r>
      <w:r w:rsidR="00864CE7">
        <w:rPr>
          <w:rFonts w:ascii="Arial" w:hAnsi="Arial" w:cs="Arial"/>
          <w:sz w:val="24"/>
          <w:szCs w:val="24"/>
        </w:rPr>
        <w:t xml:space="preserve"> </w:t>
      </w:r>
      <w:r w:rsidR="00D837A6" w:rsidRPr="00307053">
        <w:rPr>
          <w:rFonts w:ascii="Arial" w:hAnsi="Arial" w:cs="Arial"/>
          <w:sz w:val="24"/>
          <w:szCs w:val="24"/>
        </w:rPr>
        <w:t>za receptivno društvo i za pojedince. Integracija se isto</w:t>
      </w:r>
      <w:r w:rsidR="00975AFB">
        <w:rPr>
          <w:rFonts w:ascii="Arial" w:hAnsi="Arial" w:cs="Arial"/>
          <w:sz w:val="24"/>
          <w:szCs w:val="24"/>
        </w:rPr>
        <w:t xml:space="preserve">dobno odvija na više različitih razina: na </w:t>
      </w:r>
      <w:r w:rsidR="00D837A6" w:rsidRPr="00307053">
        <w:rPr>
          <w:rFonts w:ascii="Arial" w:hAnsi="Arial" w:cs="Arial"/>
          <w:sz w:val="24"/>
          <w:szCs w:val="24"/>
        </w:rPr>
        <w:t>razini pojedinca, obitelji i države, a javlja se u svim aspektima društva. Iz perspektive</w:t>
      </w:r>
      <w:r w:rsidR="00975AFB">
        <w:rPr>
          <w:rFonts w:ascii="Arial" w:hAnsi="Arial" w:cs="Arial"/>
          <w:sz w:val="24"/>
          <w:szCs w:val="24"/>
        </w:rPr>
        <w:t xml:space="preserve"> imigranta, </w:t>
      </w:r>
      <w:r w:rsidR="00D837A6" w:rsidRPr="00307053">
        <w:rPr>
          <w:rFonts w:ascii="Arial" w:hAnsi="Arial" w:cs="Arial"/>
          <w:sz w:val="24"/>
          <w:szCs w:val="24"/>
        </w:rPr>
        <w:t>integracija zahtjeva s</w:t>
      </w:r>
      <w:r w:rsidR="00975AFB">
        <w:rPr>
          <w:rFonts w:ascii="Arial" w:hAnsi="Arial" w:cs="Arial"/>
          <w:sz w:val="24"/>
          <w:szCs w:val="24"/>
        </w:rPr>
        <w:t xml:space="preserve">premnost na prilagodbu životnom </w:t>
      </w:r>
      <w:r w:rsidR="00D837A6" w:rsidRPr="00307053">
        <w:rPr>
          <w:rFonts w:ascii="Arial" w:hAnsi="Arial" w:cs="Arial"/>
          <w:sz w:val="24"/>
          <w:szCs w:val="24"/>
        </w:rPr>
        <w:t>stilu društva useljenja bez gubitka njihovog kulturnog identiteta. Iz perspektive društva doseljenja zahtjeva se spremnost na prilagodbu javnih institucija s obzirom na</w:t>
      </w:r>
      <w:r w:rsidR="00975AFB">
        <w:rPr>
          <w:rFonts w:ascii="Arial" w:hAnsi="Arial" w:cs="Arial"/>
          <w:sz w:val="24"/>
          <w:szCs w:val="24"/>
        </w:rPr>
        <w:t xml:space="preserve"> promjene u profilu populacije, </w:t>
      </w:r>
      <w:r w:rsidR="00D837A6" w:rsidRPr="00307053">
        <w:rPr>
          <w:rFonts w:ascii="Arial" w:hAnsi="Arial" w:cs="Arial"/>
          <w:sz w:val="24"/>
          <w:szCs w:val="24"/>
        </w:rPr>
        <w:t>prihvaćanja izbjeglice kao dijela nacionalne zajednice i poduzimanja akcija kako bi im se olakšao pristup resursima i procesima donošenja odluka.</w:t>
      </w:r>
      <w:r w:rsidR="00864CE7">
        <w:rPr>
          <w:rFonts w:ascii="Arial" w:hAnsi="Arial" w:cs="Arial"/>
          <w:sz w:val="24"/>
          <w:szCs w:val="24"/>
        </w:rPr>
        <w:t xml:space="preserve"> </w:t>
      </w:r>
      <w:r w:rsidR="00D837A6" w:rsidRPr="00307053">
        <w:rPr>
          <w:rFonts w:ascii="Arial" w:hAnsi="Arial" w:cs="Arial"/>
          <w:sz w:val="24"/>
          <w:szCs w:val="24"/>
        </w:rPr>
        <w:t>Iz psihološke perspektive integracija počinje trenutkom dolaska u ciljanu zemlju i završava kada izbjeglica postane aktivan član tog društva iz pravne, sociološke, ekonomske, edukacijske i kulturne perspekt</w:t>
      </w:r>
      <w:r w:rsidR="00975AFB">
        <w:rPr>
          <w:rFonts w:ascii="Arial" w:hAnsi="Arial" w:cs="Arial"/>
          <w:sz w:val="24"/>
          <w:szCs w:val="24"/>
        </w:rPr>
        <w:t xml:space="preserve">ive. Integracija se odnosi kako </w:t>
      </w:r>
      <w:r w:rsidR="00D837A6" w:rsidRPr="00307053">
        <w:rPr>
          <w:rFonts w:ascii="Arial" w:hAnsi="Arial" w:cs="Arial"/>
          <w:sz w:val="24"/>
          <w:szCs w:val="24"/>
        </w:rPr>
        <w:t>na uvjete za stvarnu</w:t>
      </w:r>
      <w:r w:rsidR="00975AFB">
        <w:rPr>
          <w:rFonts w:ascii="Arial" w:hAnsi="Arial" w:cs="Arial"/>
          <w:sz w:val="24"/>
          <w:szCs w:val="24"/>
        </w:rPr>
        <w:t xml:space="preserve"> participaciju </w:t>
      </w:r>
      <w:r w:rsidR="00D837A6" w:rsidRPr="00307053">
        <w:rPr>
          <w:rFonts w:ascii="Arial" w:hAnsi="Arial" w:cs="Arial"/>
          <w:sz w:val="24"/>
          <w:szCs w:val="24"/>
        </w:rPr>
        <w:t>izbjeglica u svim aspektima ekonomskog, društvenog, kulturnog, građanskog i političkog života zemlje u koju dolaze, tako i na percepciju izbjeglica prihvaćenosti i pripadanju tom društvu</w:t>
      </w:r>
      <w:r w:rsidR="00975AFB">
        <w:rPr>
          <w:rFonts w:ascii="Arial" w:hAnsi="Arial" w:cs="Arial"/>
          <w:sz w:val="24"/>
          <w:szCs w:val="24"/>
        </w:rPr>
        <w:t>.</w:t>
      </w:r>
      <w:r w:rsidR="00D837A6" w:rsidRPr="00307053">
        <w:rPr>
          <w:rStyle w:val="FootnoteReference"/>
          <w:rFonts w:ascii="Arial" w:hAnsi="Arial" w:cs="Arial"/>
          <w:sz w:val="24"/>
          <w:szCs w:val="24"/>
        </w:rPr>
        <w:footnoteReference w:id="5"/>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Navedenu defini</w:t>
      </w:r>
      <w:r w:rsidR="000E4A9C">
        <w:rPr>
          <w:rFonts w:ascii="Arial" w:hAnsi="Arial" w:cs="Arial"/>
          <w:sz w:val="24"/>
          <w:szCs w:val="24"/>
        </w:rPr>
        <w:t xml:space="preserve">ciju integracije države bi </w:t>
      </w:r>
      <w:r w:rsidRPr="00307053">
        <w:rPr>
          <w:rFonts w:ascii="Arial" w:hAnsi="Arial" w:cs="Arial"/>
          <w:sz w:val="24"/>
          <w:szCs w:val="24"/>
        </w:rPr>
        <w:t>trebale uzeti u obzir pri definiranju svoje integracijske politike jer ona nije sama sebi svrhom</w:t>
      </w:r>
      <w:r w:rsidR="00975AFB">
        <w:rPr>
          <w:rFonts w:ascii="Arial" w:hAnsi="Arial" w:cs="Arial"/>
          <w:sz w:val="24"/>
          <w:szCs w:val="24"/>
        </w:rPr>
        <w:t>,</w:t>
      </w:r>
      <w:r w:rsidRPr="00307053">
        <w:rPr>
          <w:rFonts w:ascii="Arial" w:hAnsi="Arial" w:cs="Arial"/>
          <w:sz w:val="24"/>
          <w:szCs w:val="24"/>
        </w:rPr>
        <w:t xml:space="preserve"> već treba </w:t>
      </w:r>
      <w:r w:rsidR="000E4A9C">
        <w:rPr>
          <w:rFonts w:ascii="Arial" w:hAnsi="Arial" w:cs="Arial"/>
          <w:sz w:val="24"/>
          <w:szCs w:val="24"/>
        </w:rPr>
        <w:t>biti misao vodilja državnim tijelima</w:t>
      </w:r>
      <w:r w:rsidRPr="00307053">
        <w:rPr>
          <w:rFonts w:ascii="Arial" w:hAnsi="Arial" w:cs="Arial"/>
          <w:sz w:val="24"/>
          <w:szCs w:val="24"/>
        </w:rPr>
        <w:t xml:space="preserve"> pri izradi integracijskih politika.</w:t>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Dolazak u novo i nepoznato društv</w:t>
      </w:r>
      <w:r w:rsidR="00975AFB">
        <w:rPr>
          <w:rFonts w:ascii="Arial" w:hAnsi="Arial" w:cs="Arial"/>
          <w:sz w:val="24"/>
          <w:szCs w:val="24"/>
        </w:rPr>
        <w:t>o kompleksan je proces koji dubko</w:t>
      </w:r>
      <w:r w:rsidRPr="00307053">
        <w:rPr>
          <w:rFonts w:ascii="Arial" w:hAnsi="Arial" w:cs="Arial"/>
          <w:sz w:val="24"/>
          <w:szCs w:val="24"/>
        </w:rPr>
        <w:t xml:space="preserve"> utječe na pridošlicu, ali i društvo u koje dolazi. Integracija ovisi o osobi, njenim snovima, željama, nadama, talentima, sposobnostima, mogućnostima i dostojanstvu. Kvaliteta uključivanja počiva na dvosmjernoj interakciji i dijalogu kao i aktivnom sudjelovanju u </w:t>
      </w:r>
      <w:r w:rsidRPr="00307053">
        <w:rPr>
          <w:rFonts w:ascii="Arial" w:hAnsi="Arial" w:cs="Arial"/>
          <w:sz w:val="24"/>
          <w:szCs w:val="24"/>
        </w:rPr>
        <w:lastRenderedPageBreak/>
        <w:t>sociopolitičkim pitanjima. Integracija treba biti ukorijenjena u sve pore društva i reflektirati se u svim oblicima interakcije</w:t>
      </w:r>
      <w:r w:rsidR="00975AFB">
        <w:rPr>
          <w:rFonts w:ascii="Arial" w:hAnsi="Arial" w:cs="Arial"/>
          <w:sz w:val="24"/>
          <w:szCs w:val="24"/>
        </w:rPr>
        <w:t>.</w:t>
      </w:r>
      <w:r w:rsidRPr="00307053">
        <w:rPr>
          <w:rStyle w:val="FootnoteReference"/>
          <w:rFonts w:ascii="Arial" w:hAnsi="Arial" w:cs="Arial"/>
          <w:sz w:val="24"/>
          <w:szCs w:val="24"/>
        </w:rPr>
        <w:footnoteReference w:id="6"/>
      </w:r>
      <w:r w:rsidRPr="00307053">
        <w:rPr>
          <w:rFonts w:ascii="Arial" w:hAnsi="Arial" w:cs="Arial"/>
          <w:sz w:val="24"/>
          <w:szCs w:val="24"/>
        </w:rPr>
        <w:t xml:space="preserve"> </w:t>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Cilj integracije je ravnopravnost, uključivanje u društvo i postignuća, no nesrazmjer između ciljeva i rezultata integracije mo</w:t>
      </w:r>
      <w:r w:rsidR="00C6080F" w:rsidRPr="00307053">
        <w:rPr>
          <w:rFonts w:ascii="Arial" w:hAnsi="Arial" w:cs="Arial"/>
          <w:sz w:val="24"/>
          <w:szCs w:val="24"/>
        </w:rPr>
        <w:t>že nastati zbog toga što v</w:t>
      </w:r>
      <w:r w:rsidRPr="00307053">
        <w:rPr>
          <w:rFonts w:ascii="Arial" w:hAnsi="Arial" w:cs="Arial"/>
          <w:sz w:val="24"/>
          <w:szCs w:val="24"/>
        </w:rPr>
        <w:t>lada vidi integraciju na jedan, a pridošlica na drugi način</w:t>
      </w:r>
      <w:r w:rsidR="00975AFB">
        <w:rPr>
          <w:rFonts w:ascii="Arial" w:hAnsi="Arial" w:cs="Arial"/>
          <w:sz w:val="24"/>
          <w:szCs w:val="24"/>
        </w:rPr>
        <w:t>.</w:t>
      </w:r>
      <w:r w:rsidRPr="00307053">
        <w:rPr>
          <w:rStyle w:val="FootnoteReference"/>
          <w:rFonts w:ascii="Arial" w:hAnsi="Arial" w:cs="Arial"/>
          <w:sz w:val="24"/>
          <w:szCs w:val="24"/>
        </w:rPr>
        <w:footnoteReference w:id="7"/>
      </w:r>
    </w:p>
    <w:p w:rsidR="00D07450" w:rsidRPr="00307053" w:rsidRDefault="00D837A6" w:rsidP="005B0E29">
      <w:pPr>
        <w:spacing w:line="360" w:lineRule="auto"/>
        <w:ind w:firstLine="708"/>
        <w:jc w:val="both"/>
        <w:rPr>
          <w:rFonts w:ascii="Arial" w:hAnsi="Arial" w:cs="Arial"/>
          <w:sz w:val="24"/>
          <w:szCs w:val="24"/>
        </w:rPr>
      </w:pPr>
      <w:r w:rsidRPr="00307053">
        <w:rPr>
          <w:rFonts w:ascii="Arial" w:hAnsi="Arial" w:cs="Arial"/>
          <w:sz w:val="24"/>
          <w:szCs w:val="24"/>
        </w:rPr>
        <w:t>Postupak integracije dugotrajni je proces koji uključuje, osim aktivnog sudjelovanja samih doseljenika i međuresorni pristup državnih tijela, lokalne samouprave i civilnog društva. Konačno,</w:t>
      </w:r>
      <w:r w:rsidR="000E1DEF">
        <w:rPr>
          <w:rFonts w:ascii="Arial" w:hAnsi="Arial" w:cs="Arial"/>
          <w:sz w:val="24"/>
          <w:szCs w:val="24"/>
        </w:rPr>
        <w:t xml:space="preserve"> integracija omogućuje imigrantima</w:t>
      </w:r>
      <w:r w:rsidRPr="00307053">
        <w:rPr>
          <w:rFonts w:ascii="Arial" w:hAnsi="Arial" w:cs="Arial"/>
          <w:sz w:val="24"/>
          <w:szCs w:val="24"/>
        </w:rPr>
        <w:t xml:space="preserve"> stvaranje neovisnosti u novom društvu te im pruža mogućnost da postanu punopravni članovi društva, ali uz to postavlja im i obvezu poštivanja temeljnih vrijednosti društva dobrodošlice.</w:t>
      </w:r>
    </w:p>
    <w:p w:rsidR="00D837A6" w:rsidRPr="00FE340A" w:rsidRDefault="00D837A6" w:rsidP="00453FDB">
      <w:pPr>
        <w:pStyle w:val="PODPODNASLOV"/>
      </w:pPr>
      <w:bookmarkStart w:id="5" w:name="_Toc418164559"/>
      <w:r w:rsidRPr="00FE340A">
        <w:t>Dimenzije integracije</w:t>
      </w:r>
      <w:bookmarkEnd w:id="5"/>
    </w:p>
    <w:p w:rsidR="00D837A6" w:rsidRPr="00307053" w:rsidRDefault="000E1DEF" w:rsidP="0000408E">
      <w:pPr>
        <w:spacing w:line="360" w:lineRule="auto"/>
        <w:ind w:firstLine="708"/>
        <w:jc w:val="both"/>
        <w:rPr>
          <w:rFonts w:ascii="Arial" w:hAnsi="Arial" w:cs="Arial"/>
          <w:sz w:val="24"/>
          <w:szCs w:val="24"/>
        </w:rPr>
      </w:pPr>
      <w:r>
        <w:rPr>
          <w:rFonts w:ascii="Arial" w:hAnsi="Arial" w:cs="Arial"/>
          <w:sz w:val="24"/>
          <w:szCs w:val="24"/>
        </w:rPr>
        <w:t xml:space="preserve">U teoriji postoje </w:t>
      </w:r>
      <w:r w:rsidR="00D837A6" w:rsidRPr="00307053">
        <w:rPr>
          <w:rFonts w:ascii="Arial" w:hAnsi="Arial" w:cs="Arial"/>
          <w:sz w:val="24"/>
          <w:szCs w:val="24"/>
        </w:rPr>
        <w:t>tri dimenzije integracije: pravno</w:t>
      </w:r>
      <w:r w:rsidR="00FE340A">
        <w:rPr>
          <w:rFonts w:ascii="Arial" w:hAnsi="Arial" w:cs="Arial"/>
          <w:sz w:val="24"/>
          <w:szCs w:val="24"/>
        </w:rPr>
        <w:t xml:space="preserve"> </w:t>
      </w:r>
      <w:r w:rsidR="00D837A6" w:rsidRPr="00307053">
        <w:rPr>
          <w:rFonts w:ascii="Arial" w:hAnsi="Arial" w:cs="Arial"/>
          <w:sz w:val="24"/>
          <w:szCs w:val="24"/>
        </w:rPr>
        <w:t>-</w:t>
      </w:r>
      <w:r w:rsidR="00FE340A">
        <w:rPr>
          <w:rFonts w:ascii="Arial" w:hAnsi="Arial" w:cs="Arial"/>
          <w:sz w:val="24"/>
          <w:szCs w:val="24"/>
        </w:rPr>
        <w:t xml:space="preserve"> </w:t>
      </w:r>
      <w:r w:rsidR="00D837A6" w:rsidRPr="00307053">
        <w:rPr>
          <w:rFonts w:ascii="Arial" w:hAnsi="Arial" w:cs="Arial"/>
          <w:sz w:val="24"/>
          <w:szCs w:val="24"/>
        </w:rPr>
        <w:t>politička, socio - ekonomska i kulturno - religijska. Na temelju njih možemo zaključiti koliko su društva zaista otvorena prema imigrantima</w:t>
      </w:r>
      <w:r>
        <w:rPr>
          <w:rFonts w:ascii="Arial" w:hAnsi="Arial" w:cs="Arial"/>
          <w:sz w:val="24"/>
          <w:szCs w:val="24"/>
        </w:rPr>
        <w:t>.</w:t>
      </w:r>
      <w:r>
        <w:rPr>
          <w:rStyle w:val="FootnoteReference"/>
          <w:rFonts w:ascii="Arial" w:hAnsi="Arial" w:cs="Arial"/>
          <w:sz w:val="24"/>
          <w:szCs w:val="24"/>
        </w:rPr>
        <w:footnoteReference w:id="8"/>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Temeljno pitanje pravno-političke dimenzije integracije je; mogu li se imigranti smatrati punopravnim članovima pol</w:t>
      </w:r>
      <w:r w:rsidR="000E1DEF">
        <w:rPr>
          <w:rFonts w:ascii="Arial" w:hAnsi="Arial" w:cs="Arial"/>
          <w:sz w:val="24"/>
          <w:szCs w:val="24"/>
        </w:rPr>
        <w:t xml:space="preserve">itičke zajednice. To pitanje </w:t>
      </w:r>
      <w:r w:rsidRPr="00307053">
        <w:rPr>
          <w:rFonts w:ascii="Arial" w:hAnsi="Arial" w:cs="Arial"/>
          <w:sz w:val="24"/>
          <w:szCs w:val="24"/>
        </w:rPr>
        <w:t>u praksi odnosi</w:t>
      </w:r>
      <w:r w:rsidR="000E1DEF">
        <w:rPr>
          <w:rFonts w:ascii="Arial" w:hAnsi="Arial" w:cs="Arial"/>
          <w:sz w:val="24"/>
          <w:szCs w:val="24"/>
        </w:rPr>
        <w:t xml:space="preserve"> se</w:t>
      </w:r>
      <w:r w:rsidRPr="00307053">
        <w:rPr>
          <w:rFonts w:ascii="Arial" w:hAnsi="Arial" w:cs="Arial"/>
          <w:sz w:val="24"/>
          <w:szCs w:val="24"/>
        </w:rPr>
        <w:t xml:space="preserve"> na to</w:t>
      </w:r>
      <w:r w:rsidR="000E1DEF">
        <w:rPr>
          <w:rFonts w:ascii="Arial" w:hAnsi="Arial" w:cs="Arial"/>
          <w:sz w:val="24"/>
          <w:szCs w:val="24"/>
        </w:rPr>
        <w:t>,</w:t>
      </w:r>
      <w:r w:rsidRPr="00307053">
        <w:rPr>
          <w:rFonts w:ascii="Arial" w:hAnsi="Arial" w:cs="Arial"/>
          <w:sz w:val="24"/>
          <w:szCs w:val="24"/>
        </w:rPr>
        <w:t xml:space="preserve"> imaju li imigranti jednaka politička prava kao i državljani države primitka i ako ih imaju, u kojoj mjeri se ona razlikuju od opsega političkih prava koja imaju državljani države primitaka. Pravno-politička dimenzija se, također, dotiče i pitanja mogu l</w:t>
      </w:r>
      <w:r w:rsidR="000E1DEF">
        <w:rPr>
          <w:rFonts w:ascii="Arial" w:hAnsi="Arial" w:cs="Arial"/>
          <w:sz w:val="24"/>
          <w:szCs w:val="24"/>
        </w:rPr>
        <w:t xml:space="preserve">i imigranti steći državljanstvo </w:t>
      </w:r>
      <w:r w:rsidRPr="00307053">
        <w:rPr>
          <w:rFonts w:ascii="Arial" w:hAnsi="Arial" w:cs="Arial"/>
          <w:sz w:val="24"/>
          <w:szCs w:val="24"/>
        </w:rPr>
        <w:t xml:space="preserve">i na taj način dobiti pristup političkom sustavu na nacionalnoj i lokalnoj razini. </w:t>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 xml:space="preserve">Socio - ekonomska dimenzija odnosi se na socijalna i ekonomska prava. U prvom redu to se odnosi na radnička prava, pravo pristupa institucijama koje se bave posredovanjem i osposobljavanjem za rad te mogućnost korištenja naknada za </w:t>
      </w:r>
      <w:r w:rsidRPr="00307053">
        <w:rPr>
          <w:rFonts w:ascii="Arial" w:hAnsi="Arial" w:cs="Arial"/>
          <w:sz w:val="24"/>
          <w:szCs w:val="24"/>
        </w:rPr>
        <w:lastRenderedPageBreak/>
        <w:t xml:space="preserve">nezaposlene i prekvalifikacija kako bi lakše pronašli zaposlenje. Također, socio – ekonomska dimenzija odnosi se i na mogućnost korištenja prava iz sustava socijalne skrbi i smještaja. </w:t>
      </w:r>
    </w:p>
    <w:p w:rsidR="00D837A6" w:rsidRPr="00307053" w:rsidRDefault="00D837A6" w:rsidP="005B0E29">
      <w:pPr>
        <w:spacing w:line="360" w:lineRule="auto"/>
        <w:ind w:firstLine="708"/>
        <w:jc w:val="both"/>
        <w:rPr>
          <w:rFonts w:ascii="Arial" w:hAnsi="Arial" w:cs="Arial"/>
          <w:sz w:val="24"/>
          <w:szCs w:val="24"/>
        </w:rPr>
      </w:pPr>
      <w:r w:rsidRPr="00307053">
        <w:rPr>
          <w:rFonts w:ascii="Arial" w:hAnsi="Arial" w:cs="Arial"/>
          <w:sz w:val="24"/>
          <w:szCs w:val="24"/>
        </w:rPr>
        <w:t>Kulturno - religijska dimenzija odnosi se na mogućnost da imigranti prakticiraju, organiziraju i manifestiraju svoje potrebe iz perspektive kulturne, etničke ili religijske grupe. Neki od faktora koji su uspješni pokazatelji ove dimenzije integracije jesu druženje, razvijanje pri</w:t>
      </w:r>
      <w:r w:rsidR="000E1DEF">
        <w:rPr>
          <w:rFonts w:ascii="Arial" w:hAnsi="Arial" w:cs="Arial"/>
          <w:sz w:val="24"/>
          <w:szCs w:val="24"/>
        </w:rPr>
        <w:t xml:space="preserve">jateljstva između imigranata i domaćeg </w:t>
      </w:r>
      <w:r w:rsidRPr="00307053">
        <w:rPr>
          <w:rFonts w:ascii="Arial" w:hAnsi="Arial" w:cs="Arial"/>
          <w:sz w:val="24"/>
          <w:szCs w:val="24"/>
        </w:rPr>
        <w:t>stanovništva te sklapanje mješovitih brakova</w:t>
      </w:r>
      <w:r w:rsidR="000E1DEF">
        <w:rPr>
          <w:rFonts w:ascii="Arial" w:hAnsi="Arial" w:cs="Arial"/>
          <w:sz w:val="24"/>
          <w:szCs w:val="24"/>
        </w:rPr>
        <w:t>.</w:t>
      </w:r>
      <w:r w:rsidRPr="00307053">
        <w:rPr>
          <w:rStyle w:val="FootnoteReference"/>
          <w:rFonts w:ascii="Arial" w:hAnsi="Arial" w:cs="Arial"/>
          <w:sz w:val="24"/>
          <w:szCs w:val="24"/>
        </w:rPr>
        <w:footnoteReference w:id="9"/>
      </w:r>
    </w:p>
    <w:p w:rsidR="00D837A6" w:rsidRPr="00FE340A" w:rsidRDefault="00D837A6" w:rsidP="00DA6BC9">
      <w:pPr>
        <w:pStyle w:val="PODPODNASLOV"/>
      </w:pPr>
      <w:r w:rsidRPr="00307053">
        <w:rPr>
          <w:sz w:val="24"/>
          <w:szCs w:val="24"/>
        </w:rPr>
        <w:t xml:space="preserve"> </w:t>
      </w:r>
      <w:bookmarkStart w:id="6" w:name="_Toc418164560"/>
      <w:r w:rsidRPr="00FE340A">
        <w:t>Razine integracije</w:t>
      </w:r>
      <w:bookmarkEnd w:id="6"/>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S obzirom na sudionike integracijskog procesa, razlikuju se t</w:t>
      </w:r>
      <w:r w:rsidR="00CF252A">
        <w:rPr>
          <w:rFonts w:ascii="Arial" w:hAnsi="Arial" w:cs="Arial"/>
          <w:sz w:val="24"/>
          <w:szCs w:val="24"/>
        </w:rPr>
        <w:t xml:space="preserve">ri razine integracije: osobna </w:t>
      </w:r>
      <w:r w:rsidR="000E1DEF">
        <w:rPr>
          <w:rFonts w:ascii="Arial" w:hAnsi="Arial" w:cs="Arial"/>
          <w:sz w:val="24"/>
          <w:szCs w:val="24"/>
        </w:rPr>
        <w:t>(</w:t>
      </w:r>
      <w:r w:rsidRPr="00307053">
        <w:rPr>
          <w:rFonts w:ascii="Arial" w:hAnsi="Arial" w:cs="Arial"/>
          <w:sz w:val="24"/>
          <w:szCs w:val="24"/>
        </w:rPr>
        <w:t>indiv</w:t>
      </w:r>
      <w:r w:rsidR="000E1DEF">
        <w:rPr>
          <w:rFonts w:ascii="Arial" w:hAnsi="Arial" w:cs="Arial"/>
          <w:sz w:val="24"/>
          <w:szCs w:val="24"/>
        </w:rPr>
        <w:t>idualna) integracija, kolektivna</w:t>
      </w:r>
      <w:r w:rsidR="00CF252A">
        <w:rPr>
          <w:rFonts w:ascii="Arial" w:hAnsi="Arial" w:cs="Arial"/>
          <w:sz w:val="24"/>
          <w:szCs w:val="24"/>
        </w:rPr>
        <w:t xml:space="preserve"> (</w:t>
      </w:r>
      <w:r w:rsidRPr="00307053">
        <w:rPr>
          <w:rFonts w:ascii="Arial" w:hAnsi="Arial" w:cs="Arial"/>
          <w:sz w:val="24"/>
          <w:szCs w:val="24"/>
        </w:rPr>
        <w:t>imigrantske grupe</w:t>
      </w:r>
      <w:r w:rsidR="000E1DEF">
        <w:rPr>
          <w:rFonts w:ascii="Arial" w:hAnsi="Arial" w:cs="Arial"/>
          <w:sz w:val="24"/>
          <w:szCs w:val="24"/>
        </w:rPr>
        <w:t>)</w:t>
      </w:r>
      <w:r w:rsidRPr="00307053">
        <w:rPr>
          <w:rFonts w:ascii="Arial" w:hAnsi="Arial" w:cs="Arial"/>
          <w:sz w:val="24"/>
          <w:szCs w:val="24"/>
        </w:rPr>
        <w:t xml:space="preserve"> te institucije i to dvije vrste- opće javne institucije i politički sustav</w:t>
      </w:r>
      <w:r w:rsidR="000E1DEF">
        <w:rPr>
          <w:rFonts w:ascii="Arial" w:hAnsi="Arial" w:cs="Arial"/>
          <w:sz w:val="24"/>
          <w:szCs w:val="24"/>
        </w:rPr>
        <w:t>.</w:t>
      </w:r>
      <w:r w:rsidRPr="00307053">
        <w:rPr>
          <w:rStyle w:val="FootnoteReference"/>
          <w:rFonts w:ascii="Arial" w:hAnsi="Arial" w:cs="Arial"/>
          <w:sz w:val="24"/>
          <w:szCs w:val="24"/>
        </w:rPr>
        <w:footnoteReference w:id="10"/>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Integracija na osobnoj razini započinje dolaskom imigranta u novo društvo, u fizičko</w:t>
      </w:r>
      <w:r w:rsidR="000E1DEF">
        <w:rPr>
          <w:rFonts w:ascii="Arial" w:hAnsi="Arial" w:cs="Arial"/>
          <w:sz w:val="24"/>
          <w:szCs w:val="24"/>
        </w:rPr>
        <w:t xml:space="preserve">m smislu pronalaskom smještaja, </w:t>
      </w:r>
      <w:r w:rsidRPr="00307053">
        <w:rPr>
          <w:rFonts w:ascii="Arial" w:hAnsi="Arial" w:cs="Arial"/>
          <w:sz w:val="24"/>
          <w:szCs w:val="24"/>
        </w:rPr>
        <w:t>zaposlenja, prihoda, pristupa obrazovanju i zdravstvenoj skrbi, ali i u sociološkom i kulturološkom smislu.</w:t>
      </w:r>
      <w:r w:rsidR="00864CE7">
        <w:rPr>
          <w:rFonts w:ascii="Arial" w:hAnsi="Arial" w:cs="Arial"/>
          <w:sz w:val="24"/>
          <w:szCs w:val="24"/>
        </w:rPr>
        <w:t xml:space="preserve"> </w:t>
      </w:r>
      <w:r w:rsidRPr="00307053">
        <w:rPr>
          <w:rFonts w:ascii="Arial" w:hAnsi="Arial" w:cs="Arial"/>
          <w:sz w:val="24"/>
          <w:szCs w:val="24"/>
        </w:rPr>
        <w:t>Kod osoba koje se lakše i brže snalaze u novim situacijama samim time, brže uče što doprinosi bržoj i uspješnijoj integraciji u društvo.</w:t>
      </w:r>
    </w:p>
    <w:p w:rsidR="00D837A6" w:rsidRPr="00307053" w:rsidRDefault="000E1DEF" w:rsidP="0000408E">
      <w:pPr>
        <w:spacing w:line="360" w:lineRule="auto"/>
        <w:ind w:firstLine="708"/>
        <w:jc w:val="both"/>
        <w:rPr>
          <w:rFonts w:ascii="Arial" w:hAnsi="Arial" w:cs="Arial"/>
          <w:sz w:val="24"/>
          <w:szCs w:val="24"/>
        </w:rPr>
      </w:pPr>
      <w:r>
        <w:rPr>
          <w:rFonts w:ascii="Arial" w:hAnsi="Arial" w:cs="Arial"/>
          <w:sz w:val="24"/>
          <w:szCs w:val="24"/>
        </w:rPr>
        <w:t>Kolektivi (-</w:t>
      </w:r>
      <w:r w:rsidR="00D837A6" w:rsidRPr="00307053">
        <w:rPr>
          <w:rFonts w:ascii="Arial" w:hAnsi="Arial" w:cs="Arial"/>
          <w:sz w:val="24"/>
          <w:szCs w:val="24"/>
        </w:rPr>
        <w:t>imigrantske grupe</w:t>
      </w:r>
      <w:r>
        <w:rPr>
          <w:rFonts w:ascii="Arial" w:hAnsi="Arial" w:cs="Arial"/>
          <w:sz w:val="24"/>
          <w:szCs w:val="24"/>
        </w:rPr>
        <w:t>)</w:t>
      </w:r>
      <w:r w:rsidR="00D837A6" w:rsidRPr="00307053">
        <w:rPr>
          <w:rFonts w:ascii="Arial" w:hAnsi="Arial" w:cs="Arial"/>
          <w:sz w:val="24"/>
          <w:szCs w:val="24"/>
        </w:rPr>
        <w:t xml:space="preserve"> mogu postati jedan od bitnih elemenata u procesu izrade integracijske politike, što uvelike može doprin</w:t>
      </w:r>
      <w:r w:rsidR="0006371E" w:rsidRPr="00307053">
        <w:rPr>
          <w:rFonts w:ascii="Arial" w:hAnsi="Arial" w:cs="Arial"/>
          <w:sz w:val="24"/>
          <w:szCs w:val="24"/>
        </w:rPr>
        <w:t>i</w:t>
      </w:r>
      <w:r w:rsidR="00D837A6" w:rsidRPr="00307053">
        <w:rPr>
          <w:rFonts w:ascii="Arial" w:hAnsi="Arial" w:cs="Arial"/>
          <w:sz w:val="24"/>
          <w:szCs w:val="24"/>
        </w:rPr>
        <w:t>jeti njezinoj uspješnosti, a također mogu biti i izostavljeni od ostatka društva.</w:t>
      </w:r>
    </w:p>
    <w:p w:rsidR="00D837A6" w:rsidRPr="00307053" w:rsidRDefault="00D837A6" w:rsidP="005B0E29">
      <w:pPr>
        <w:spacing w:line="360" w:lineRule="auto"/>
        <w:ind w:firstLine="708"/>
        <w:jc w:val="both"/>
        <w:rPr>
          <w:rFonts w:ascii="Arial" w:hAnsi="Arial" w:cs="Arial"/>
          <w:sz w:val="24"/>
          <w:szCs w:val="24"/>
        </w:rPr>
      </w:pPr>
      <w:r w:rsidRPr="00307053">
        <w:rPr>
          <w:rFonts w:ascii="Arial" w:hAnsi="Arial" w:cs="Arial"/>
          <w:sz w:val="24"/>
          <w:szCs w:val="24"/>
        </w:rPr>
        <w:t>Opće javne institucije obuhvaćaju obrazovni sustav, tržište rada, javno-zdra</w:t>
      </w:r>
      <w:r w:rsidR="0006371E" w:rsidRPr="00307053">
        <w:rPr>
          <w:rFonts w:ascii="Arial" w:hAnsi="Arial" w:cs="Arial"/>
          <w:sz w:val="24"/>
          <w:szCs w:val="24"/>
        </w:rPr>
        <w:t>v</w:t>
      </w:r>
      <w:r w:rsidRPr="00307053">
        <w:rPr>
          <w:rFonts w:ascii="Arial" w:hAnsi="Arial" w:cs="Arial"/>
          <w:sz w:val="24"/>
          <w:szCs w:val="24"/>
        </w:rPr>
        <w:t xml:space="preserve">stveni sustav. Politički sustav predstavlja institucije kojima jednak pristup imaju svi građani. No, takve institucije mogu otežati, a u nekim slučajevima i onemogućiti pristup imigrantima tako da ih s jedne strane u potpunosti ili djelomično isključe ili s druge strane kad i predviđaju njihovo uključivanje ne uzimaju u obzir njihove specifične karakteristike (povijest, jezik, religija). Druga vrsta institucija su one koje </w:t>
      </w:r>
      <w:r w:rsidRPr="00307053">
        <w:rPr>
          <w:rFonts w:ascii="Arial" w:hAnsi="Arial" w:cs="Arial"/>
          <w:sz w:val="24"/>
          <w:szCs w:val="24"/>
        </w:rPr>
        <w:lastRenderedPageBreak/>
        <w:t>utemelje sami imigranti, a najviše se baziraju na domenu kulture i religije te su ograničene na osobe koje ih dobrovoljno izaberu ili ih simpatiziraju</w:t>
      </w:r>
      <w:r w:rsidR="00F12667">
        <w:rPr>
          <w:rFonts w:ascii="Arial" w:hAnsi="Arial" w:cs="Arial"/>
          <w:sz w:val="24"/>
          <w:szCs w:val="24"/>
        </w:rPr>
        <w:t>.</w:t>
      </w:r>
      <w:r w:rsidRPr="00307053">
        <w:rPr>
          <w:rStyle w:val="FootnoteReference"/>
          <w:rFonts w:ascii="Arial" w:hAnsi="Arial" w:cs="Arial"/>
          <w:sz w:val="24"/>
          <w:szCs w:val="24"/>
        </w:rPr>
        <w:footnoteReference w:id="11"/>
      </w:r>
    </w:p>
    <w:p w:rsidR="00D837A6" w:rsidRPr="00FE340A" w:rsidRDefault="00D837A6" w:rsidP="00DA6BC9">
      <w:pPr>
        <w:pStyle w:val="PODPODNASLOV"/>
      </w:pPr>
      <w:r w:rsidRPr="00307053">
        <w:rPr>
          <w:sz w:val="24"/>
        </w:rPr>
        <w:t xml:space="preserve"> </w:t>
      </w:r>
      <w:bookmarkStart w:id="7" w:name="_Toc418164561"/>
      <w:r w:rsidRPr="00FE340A">
        <w:t>Modeli integracije</w:t>
      </w:r>
      <w:bookmarkEnd w:id="7"/>
      <w:r w:rsidRPr="00FE340A">
        <w:t xml:space="preserve"> </w:t>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Integracijska politika jest određivanje ciljeva i načela te niza mjera i aktivnosti koji služe za uključivanje i</w:t>
      </w:r>
      <w:r w:rsidR="00F12667">
        <w:rPr>
          <w:rFonts w:ascii="Arial" w:hAnsi="Arial" w:cs="Arial"/>
          <w:sz w:val="24"/>
          <w:szCs w:val="24"/>
        </w:rPr>
        <w:t xml:space="preserve">migranata </w:t>
      </w:r>
      <w:r w:rsidRPr="00307053">
        <w:rPr>
          <w:rFonts w:ascii="Arial" w:hAnsi="Arial" w:cs="Arial"/>
          <w:sz w:val="24"/>
          <w:szCs w:val="24"/>
        </w:rPr>
        <w:t>u određeno dr</w:t>
      </w:r>
      <w:r w:rsidR="00F12667">
        <w:rPr>
          <w:rFonts w:ascii="Arial" w:hAnsi="Arial" w:cs="Arial"/>
          <w:sz w:val="24"/>
          <w:szCs w:val="24"/>
        </w:rPr>
        <w:t xml:space="preserve">uštvo. Važno je istaknuti da je integracija </w:t>
      </w:r>
      <w:r w:rsidRPr="00307053">
        <w:rPr>
          <w:rFonts w:ascii="Arial" w:hAnsi="Arial" w:cs="Arial"/>
          <w:sz w:val="24"/>
          <w:szCs w:val="24"/>
        </w:rPr>
        <w:t xml:space="preserve">proces te da je vrijeme jedan od uspješnih faktora integracije. Integracijske politike razlikuju se s obzirom na ciljeve. </w:t>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Mnogi teoretičari u svojim tekstovima propituju modele integracije koji postoje u društvu i raspravljaju o njima. Promišljanja o modelima integracije pratila su migracijske tokove i njihove posljedice u društvima primitka</w:t>
      </w:r>
      <w:r w:rsidR="00F12667">
        <w:rPr>
          <w:rFonts w:ascii="Arial" w:hAnsi="Arial" w:cs="Arial"/>
          <w:sz w:val="24"/>
          <w:szCs w:val="24"/>
        </w:rPr>
        <w:t>,</w:t>
      </w:r>
      <w:r w:rsidRPr="00307053">
        <w:rPr>
          <w:rFonts w:ascii="Arial" w:hAnsi="Arial" w:cs="Arial"/>
          <w:sz w:val="24"/>
          <w:szCs w:val="24"/>
        </w:rPr>
        <w:t xml:space="preserve"> pa teorijska promišljanja o integraciji u društvo primitka možemo podijeliti na tri skupine, asimilaciju, multikulturalizam i interkulturalizam, pri čemu valja napomenuti da ni jedan od tih modela nije savršen niti je potpuno uspio</w:t>
      </w:r>
      <w:r w:rsidR="00F12667">
        <w:rPr>
          <w:rFonts w:ascii="Arial" w:hAnsi="Arial" w:cs="Arial"/>
          <w:sz w:val="24"/>
          <w:szCs w:val="24"/>
        </w:rPr>
        <w:t>.</w:t>
      </w:r>
      <w:r w:rsidRPr="00307053">
        <w:rPr>
          <w:rStyle w:val="FootnoteReference"/>
          <w:rFonts w:ascii="Arial" w:hAnsi="Arial" w:cs="Arial"/>
          <w:sz w:val="24"/>
          <w:szCs w:val="24"/>
        </w:rPr>
        <w:footnoteReference w:id="12"/>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Asimilacija obuhvaća pojave koje se tiču promjena kulturnih obrazaca imigrantske i dominantne skupine do kojih dolazi kada imigranti do</w:t>
      </w:r>
      <w:r w:rsidR="00F12667">
        <w:rPr>
          <w:rFonts w:ascii="Arial" w:hAnsi="Arial" w:cs="Arial"/>
          <w:sz w:val="24"/>
          <w:szCs w:val="24"/>
        </w:rPr>
        <w:t>đu u društvo primitka</w:t>
      </w:r>
      <w:r w:rsidRPr="00307053">
        <w:rPr>
          <w:rFonts w:ascii="Arial" w:hAnsi="Arial" w:cs="Arial"/>
          <w:sz w:val="24"/>
          <w:szCs w:val="24"/>
        </w:rPr>
        <w:t>.</w:t>
      </w:r>
      <w:r w:rsidR="00F12667">
        <w:rPr>
          <w:rStyle w:val="FootnoteReference"/>
          <w:rFonts w:ascii="Arial" w:hAnsi="Arial" w:cs="Arial"/>
          <w:sz w:val="24"/>
          <w:szCs w:val="24"/>
        </w:rPr>
        <w:footnoteReference w:id="13"/>
      </w:r>
      <w:r w:rsidRPr="00307053">
        <w:rPr>
          <w:rFonts w:ascii="Arial" w:hAnsi="Arial" w:cs="Arial"/>
          <w:sz w:val="24"/>
          <w:szCs w:val="24"/>
        </w:rPr>
        <w:t xml:space="preserve"> Asimilacija je proces adaptacije u kojem imigrant ili čitava skupina preuzima običaje, norme, vrijednosti i soc</w:t>
      </w:r>
      <w:r w:rsidR="00F12667">
        <w:rPr>
          <w:rFonts w:ascii="Arial" w:hAnsi="Arial" w:cs="Arial"/>
          <w:sz w:val="24"/>
          <w:szCs w:val="24"/>
        </w:rPr>
        <w:t>ijalne osobine društva u koje su došli</w:t>
      </w:r>
      <w:r w:rsidRPr="00307053">
        <w:rPr>
          <w:rFonts w:ascii="Arial" w:hAnsi="Arial" w:cs="Arial"/>
          <w:sz w:val="24"/>
          <w:szCs w:val="24"/>
        </w:rPr>
        <w:t>, a sve sa ciljem identificiranja sa većinskom skupinom i prihvaćanja od strane te skupine. Ponajprije, asimilacija izaziva promjene u kulturi kojoj pripadaju imigranti, a ka</w:t>
      </w:r>
      <w:r w:rsidR="00F12667">
        <w:rPr>
          <w:rFonts w:ascii="Arial" w:hAnsi="Arial" w:cs="Arial"/>
          <w:sz w:val="24"/>
          <w:szCs w:val="24"/>
        </w:rPr>
        <w:t>snije i unutar samih pojedinaca.</w:t>
      </w:r>
      <w:r w:rsidRPr="00307053">
        <w:rPr>
          <w:rStyle w:val="FootnoteReference"/>
          <w:rFonts w:ascii="Arial" w:hAnsi="Arial" w:cs="Arial"/>
          <w:sz w:val="24"/>
          <w:szCs w:val="24"/>
        </w:rPr>
        <w:footnoteReference w:id="14"/>
      </w:r>
      <w:r w:rsidRPr="00307053">
        <w:rPr>
          <w:rFonts w:ascii="Arial" w:hAnsi="Arial" w:cs="Arial"/>
          <w:sz w:val="24"/>
          <w:szCs w:val="24"/>
        </w:rPr>
        <w:t xml:space="preserve"> </w:t>
      </w:r>
    </w:p>
    <w:p w:rsidR="00D837A6" w:rsidRPr="00307053" w:rsidRDefault="00D837A6" w:rsidP="0000408E">
      <w:pPr>
        <w:spacing w:line="360" w:lineRule="auto"/>
        <w:ind w:firstLine="708"/>
        <w:jc w:val="both"/>
        <w:rPr>
          <w:rFonts w:ascii="Arial" w:hAnsi="Arial" w:cs="Arial"/>
          <w:sz w:val="24"/>
          <w:szCs w:val="24"/>
        </w:rPr>
      </w:pPr>
      <w:r w:rsidRPr="00307053">
        <w:rPr>
          <w:rFonts w:ascii="Arial" w:hAnsi="Arial" w:cs="Arial"/>
          <w:sz w:val="24"/>
          <w:szCs w:val="24"/>
        </w:rPr>
        <w:t>Proces asimilacije odvija se na dvije razine: na razini vanjske akulturacije kada imigrant preuzima tipična ponašanja dominantne kulture, kao što su svakodnevni jezi</w:t>
      </w:r>
      <w:r w:rsidR="00F12667">
        <w:rPr>
          <w:rFonts w:ascii="Arial" w:hAnsi="Arial" w:cs="Arial"/>
          <w:sz w:val="24"/>
          <w:szCs w:val="24"/>
        </w:rPr>
        <w:t>k i materijalna kultura prihvaća</w:t>
      </w:r>
      <w:r w:rsidRPr="00307053">
        <w:rPr>
          <w:rFonts w:ascii="Arial" w:hAnsi="Arial" w:cs="Arial"/>
          <w:sz w:val="24"/>
          <w:szCs w:val="24"/>
        </w:rPr>
        <w:t xml:space="preserve">juće kulture, kao npr. mobitel, automobil. Na razini interne akulturacije imigrant preuzima vrijednosti dominantne kulture na način da se </w:t>
      </w:r>
      <w:r w:rsidRPr="00307053">
        <w:rPr>
          <w:rFonts w:ascii="Arial" w:hAnsi="Arial" w:cs="Arial"/>
          <w:sz w:val="24"/>
          <w:szCs w:val="24"/>
        </w:rPr>
        <w:lastRenderedPageBreak/>
        <w:t>tipični stavovi i ponašanja prihvaćaju kao samo razumljivi. Proces adaptacije predviđen asimilacijskim modelom je jednosmjeran, a najveći teret je na imigrantima, dok je uloga države do omogući adekvatan mehanizam i potporu za učinkovito preuzimanje dominantne kulture. Asimilacijski model integracije ne poznaje kulturne različitosti</w:t>
      </w:r>
      <w:r w:rsidR="00F12667">
        <w:rPr>
          <w:rFonts w:ascii="Arial" w:hAnsi="Arial" w:cs="Arial"/>
          <w:sz w:val="24"/>
          <w:szCs w:val="24"/>
        </w:rPr>
        <w:t>.</w:t>
      </w:r>
      <w:r w:rsidRPr="00307053">
        <w:rPr>
          <w:rStyle w:val="FootnoteReference"/>
          <w:rFonts w:ascii="Arial" w:hAnsi="Arial" w:cs="Arial"/>
          <w:sz w:val="24"/>
          <w:szCs w:val="24"/>
        </w:rPr>
        <w:footnoteReference w:id="15"/>
      </w:r>
    </w:p>
    <w:p w:rsidR="00D837A6" w:rsidRPr="00307053" w:rsidRDefault="00F12667" w:rsidP="0000408E">
      <w:pPr>
        <w:spacing w:line="360" w:lineRule="auto"/>
        <w:ind w:firstLine="708"/>
        <w:jc w:val="both"/>
        <w:rPr>
          <w:rFonts w:ascii="Arial" w:hAnsi="Arial" w:cs="Arial"/>
          <w:sz w:val="24"/>
          <w:szCs w:val="24"/>
        </w:rPr>
      </w:pPr>
      <w:r>
        <w:rPr>
          <w:rFonts w:ascii="Arial" w:hAnsi="Arial" w:cs="Arial"/>
          <w:sz w:val="24"/>
          <w:szCs w:val="24"/>
        </w:rPr>
        <w:t xml:space="preserve">Multikulturalizam je </w:t>
      </w:r>
      <w:r w:rsidR="00D837A6" w:rsidRPr="00307053">
        <w:rPr>
          <w:rFonts w:ascii="Arial" w:hAnsi="Arial" w:cs="Arial"/>
          <w:sz w:val="24"/>
          <w:szCs w:val="24"/>
        </w:rPr>
        <w:t>vjerovanje i praksa u značenju u kojem kupine ljudi razumijevaju sebe i svijet i organiziraju svoj individualni i kolektivni ži</w:t>
      </w:r>
      <w:r>
        <w:rPr>
          <w:rFonts w:ascii="Arial" w:hAnsi="Arial" w:cs="Arial"/>
          <w:sz w:val="24"/>
          <w:szCs w:val="24"/>
        </w:rPr>
        <w:t>vot.</w:t>
      </w:r>
      <w:r>
        <w:rPr>
          <w:rStyle w:val="FootnoteReference"/>
          <w:rFonts w:ascii="Arial" w:hAnsi="Arial" w:cs="Arial"/>
          <w:sz w:val="24"/>
          <w:szCs w:val="24"/>
        </w:rPr>
        <w:footnoteReference w:id="16"/>
      </w:r>
      <w:r>
        <w:rPr>
          <w:rFonts w:ascii="Arial" w:hAnsi="Arial" w:cs="Arial"/>
          <w:sz w:val="24"/>
          <w:szCs w:val="24"/>
        </w:rPr>
        <w:t xml:space="preserve"> </w:t>
      </w:r>
      <w:r w:rsidR="00D837A6" w:rsidRPr="00307053">
        <w:rPr>
          <w:rFonts w:ascii="Arial" w:hAnsi="Arial" w:cs="Arial"/>
          <w:sz w:val="24"/>
          <w:szCs w:val="24"/>
        </w:rPr>
        <w:t>Multikulturalizam priznaje legitimnost kulturne i socijalne različitosti između etničkih manjina. Model multikulturalizma omogućuje da se grupe pojedinaca različitih kultura mogu uklopiti u društvo dobrodošlice bez da izgube svoj kulturni identitet.</w:t>
      </w:r>
      <w:r w:rsidR="00D837A6" w:rsidRPr="00307053">
        <w:rPr>
          <w:rStyle w:val="FootnoteReference"/>
          <w:rFonts w:ascii="Arial" w:hAnsi="Arial" w:cs="Arial"/>
          <w:sz w:val="24"/>
          <w:szCs w:val="24"/>
        </w:rPr>
        <w:footnoteReference w:id="17"/>
      </w:r>
      <w:r w:rsidR="00D837A6" w:rsidRPr="00307053">
        <w:rPr>
          <w:rFonts w:ascii="Arial" w:hAnsi="Arial" w:cs="Arial"/>
          <w:sz w:val="24"/>
          <w:szCs w:val="24"/>
        </w:rPr>
        <w:t xml:space="preserve"> Multikulturalizam poziva na stalni dijalog, koji u neprekidnom procesu obogaćuje obje strane. Aspekt dijaloga pozitivan je zbog stvaranja prostora razumijevanja, ali on zahtijeva vrijeme, što integracijskim praksama ne ide u prilog.</w:t>
      </w:r>
      <w:r w:rsidR="00D837A6" w:rsidRPr="00307053">
        <w:rPr>
          <w:rStyle w:val="FootnoteReference"/>
          <w:rFonts w:ascii="Arial" w:hAnsi="Arial" w:cs="Arial"/>
          <w:sz w:val="24"/>
          <w:szCs w:val="24"/>
        </w:rPr>
        <w:footnoteReference w:id="18"/>
      </w:r>
      <w:r w:rsidR="0000408E">
        <w:rPr>
          <w:rFonts w:ascii="Arial" w:hAnsi="Arial" w:cs="Arial"/>
          <w:sz w:val="24"/>
          <w:szCs w:val="24"/>
        </w:rPr>
        <w:t xml:space="preserve"> </w:t>
      </w:r>
      <w:r w:rsidR="00D837A6" w:rsidRPr="00307053">
        <w:rPr>
          <w:rFonts w:ascii="Arial" w:hAnsi="Arial" w:cs="Arial"/>
          <w:sz w:val="24"/>
          <w:szCs w:val="24"/>
        </w:rPr>
        <w:t>Multikulturalizam prisutan je u svim aspektima života, s jedne strane pokazatelj je stvarne emancipacije imigranata u društvo, a s druge strane predstavlja prijetnju uspješnoj integraciji istih.</w:t>
      </w:r>
    </w:p>
    <w:p w:rsidR="00FE340A" w:rsidRDefault="00CA7874" w:rsidP="0000408E">
      <w:pPr>
        <w:spacing w:line="360" w:lineRule="auto"/>
        <w:ind w:firstLine="708"/>
        <w:jc w:val="both"/>
        <w:rPr>
          <w:rFonts w:ascii="Arial" w:hAnsi="Arial" w:cs="Arial"/>
          <w:bCs/>
          <w:sz w:val="24"/>
          <w:szCs w:val="24"/>
        </w:rPr>
      </w:pPr>
      <w:r w:rsidRPr="00307053">
        <w:rPr>
          <w:rFonts w:ascii="Arial" w:hAnsi="Arial" w:cs="Arial"/>
          <w:sz w:val="24"/>
          <w:szCs w:val="24"/>
        </w:rPr>
        <w:t>Interkulturalizam je model koji „c</w:t>
      </w:r>
      <w:r w:rsidR="00993CA2">
        <w:rPr>
          <w:rFonts w:ascii="Arial" w:hAnsi="Arial" w:cs="Arial"/>
          <w:sz w:val="24"/>
          <w:szCs w:val="24"/>
        </w:rPr>
        <w:t>i</w:t>
      </w:r>
      <w:r w:rsidRPr="00307053">
        <w:rPr>
          <w:rFonts w:ascii="Arial" w:hAnsi="Arial" w:cs="Arial"/>
          <w:sz w:val="24"/>
          <w:szCs w:val="24"/>
        </w:rPr>
        <w:t xml:space="preserve">jeni“ </w:t>
      </w:r>
      <w:r w:rsidR="007A132A" w:rsidRPr="00307053">
        <w:rPr>
          <w:rFonts w:ascii="Arial" w:hAnsi="Arial" w:cs="Arial"/>
          <w:sz w:val="24"/>
          <w:szCs w:val="24"/>
        </w:rPr>
        <w:t>kulturalne različitosti i plu</w:t>
      </w:r>
      <w:r w:rsidR="0009212D" w:rsidRPr="00307053">
        <w:rPr>
          <w:rFonts w:ascii="Arial" w:hAnsi="Arial" w:cs="Arial"/>
          <w:sz w:val="24"/>
          <w:szCs w:val="24"/>
        </w:rPr>
        <w:t>ralizam. Također, stavlja naglasak</w:t>
      </w:r>
      <w:r w:rsidR="007A132A" w:rsidRPr="00307053">
        <w:rPr>
          <w:rFonts w:ascii="Arial" w:hAnsi="Arial" w:cs="Arial"/>
          <w:sz w:val="24"/>
          <w:szCs w:val="24"/>
        </w:rPr>
        <w:t xml:space="preserve"> na integraciju i socijalno uključivanje, gdje se integracija definira kao dvosmjeran proces u kojem imigranti i </w:t>
      </w:r>
      <w:r w:rsidR="0009212D" w:rsidRPr="00307053">
        <w:rPr>
          <w:rFonts w:ascii="Arial" w:hAnsi="Arial" w:cs="Arial"/>
          <w:sz w:val="24"/>
          <w:szCs w:val="24"/>
        </w:rPr>
        <w:t>građani</w:t>
      </w:r>
      <w:r w:rsidR="007A132A" w:rsidRPr="00307053">
        <w:rPr>
          <w:rFonts w:ascii="Arial" w:hAnsi="Arial" w:cs="Arial"/>
          <w:sz w:val="24"/>
          <w:szCs w:val="24"/>
        </w:rPr>
        <w:t xml:space="preserve"> društva pridošlice pokušavaju živjeti skladnim suživotom. Interkulturalizam se bavi rješavanjem temeljnih strukturnih političkih, ekonomskih i socijalnih nedostataka te uključuje mjere pomoći imigrantskim skupinama i poduzima korake kako bi se uklonili sustavni nedostaci. Stavlja naglasak na interkulturalni dijalog, interakciju i razumijevanje </w:t>
      </w:r>
      <w:r w:rsidR="007A132A" w:rsidRPr="00307053">
        <w:rPr>
          <w:rFonts w:ascii="Arial" w:hAnsi="Arial" w:cs="Arial"/>
          <w:sz w:val="24"/>
          <w:szCs w:val="24"/>
        </w:rPr>
        <w:lastRenderedPageBreak/>
        <w:t>različitosti. Cilj interkulturalizma jest stvoriti snažan osjećaj prijateljskog društva temeljenog na zajedničkim</w:t>
      </w:r>
      <w:r w:rsidR="00FE340A">
        <w:rPr>
          <w:rFonts w:ascii="Arial" w:hAnsi="Arial" w:cs="Arial"/>
          <w:sz w:val="24"/>
          <w:szCs w:val="24"/>
        </w:rPr>
        <w:t xml:space="preserve"> </w:t>
      </w:r>
      <w:r w:rsidR="007A132A" w:rsidRPr="00307053">
        <w:rPr>
          <w:rFonts w:ascii="Arial" w:hAnsi="Arial" w:cs="Arial"/>
          <w:sz w:val="24"/>
          <w:szCs w:val="24"/>
        </w:rPr>
        <w:t>vrijednostima</w:t>
      </w:r>
      <w:r w:rsidR="002E5A58">
        <w:rPr>
          <w:rFonts w:ascii="Arial" w:hAnsi="Arial" w:cs="Arial"/>
          <w:sz w:val="24"/>
          <w:szCs w:val="24"/>
        </w:rPr>
        <w:t>.</w:t>
      </w:r>
      <w:r w:rsidR="007A132A" w:rsidRPr="00307053">
        <w:rPr>
          <w:rStyle w:val="FootnoteReference"/>
          <w:rFonts w:ascii="Arial" w:hAnsi="Arial" w:cs="Arial"/>
          <w:sz w:val="24"/>
          <w:szCs w:val="24"/>
        </w:rPr>
        <w:footnoteReference w:id="19"/>
      </w:r>
      <w:r w:rsidR="00FE340A">
        <w:rPr>
          <w:rFonts w:ascii="Arial" w:hAnsi="Arial" w:cs="Arial"/>
          <w:bCs/>
          <w:sz w:val="24"/>
          <w:szCs w:val="24"/>
        </w:rPr>
        <w:br w:type="page"/>
      </w:r>
    </w:p>
    <w:p w:rsidR="004E5DE2" w:rsidRPr="00FE340A" w:rsidRDefault="004E5DE2" w:rsidP="00FE340A">
      <w:pPr>
        <w:spacing w:line="360" w:lineRule="auto"/>
        <w:jc w:val="both"/>
        <w:rPr>
          <w:rFonts w:ascii="Arial" w:hAnsi="Arial" w:cs="Arial"/>
          <w:bCs/>
          <w:sz w:val="24"/>
          <w:szCs w:val="24"/>
        </w:rPr>
      </w:pPr>
      <w:bookmarkStart w:id="8" w:name="_Toc418164599"/>
      <w:r w:rsidRPr="00307053">
        <w:rPr>
          <w:rFonts w:ascii="Arial" w:hAnsi="Arial" w:cs="Arial"/>
          <w:sz w:val="24"/>
          <w:szCs w:val="24"/>
        </w:rPr>
        <w:lastRenderedPageBreak/>
        <w:t xml:space="preserve">Tablica </w:t>
      </w:r>
      <w:r w:rsidRPr="00307053">
        <w:rPr>
          <w:rFonts w:ascii="Arial" w:hAnsi="Arial" w:cs="Arial"/>
          <w:bCs/>
          <w:sz w:val="24"/>
          <w:szCs w:val="24"/>
        </w:rPr>
        <w:fldChar w:fldCharType="begin"/>
      </w:r>
      <w:r w:rsidRPr="00307053">
        <w:rPr>
          <w:rFonts w:ascii="Arial" w:hAnsi="Arial" w:cs="Arial"/>
          <w:sz w:val="24"/>
          <w:szCs w:val="24"/>
        </w:rPr>
        <w:instrText xml:space="preserve"> SEQ Tablica \* ARABIC </w:instrText>
      </w:r>
      <w:r w:rsidRPr="00307053">
        <w:rPr>
          <w:rFonts w:ascii="Arial" w:hAnsi="Arial" w:cs="Arial"/>
          <w:bCs/>
          <w:sz w:val="24"/>
          <w:szCs w:val="24"/>
        </w:rPr>
        <w:fldChar w:fldCharType="separate"/>
      </w:r>
      <w:r w:rsidRPr="00307053">
        <w:rPr>
          <w:rFonts w:ascii="Arial" w:hAnsi="Arial" w:cs="Arial"/>
          <w:sz w:val="24"/>
          <w:szCs w:val="24"/>
        </w:rPr>
        <w:t>1</w:t>
      </w:r>
      <w:r w:rsidRPr="00307053">
        <w:rPr>
          <w:rFonts w:ascii="Arial" w:hAnsi="Arial" w:cs="Arial"/>
          <w:bCs/>
          <w:sz w:val="24"/>
          <w:szCs w:val="24"/>
        </w:rPr>
        <w:fldChar w:fldCharType="end"/>
      </w:r>
      <w:r w:rsidR="00FE340A">
        <w:rPr>
          <w:rFonts w:ascii="Arial" w:hAnsi="Arial" w:cs="Arial"/>
          <w:bCs/>
          <w:sz w:val="24"/>
          <w:szCs w:val="24"/>
        </w:rPr>
        <w:t>.</w:t>
      </w:r>
      <w:r w:rsidRPr="00307053">
        <w:rPr>
          <w:rFonts w:ascii="Arial" w:hAnsi="Arial" w:cs="Arial"/>
          <w:sz w:val="24"/>
          <w:szCs w:val="24"/>
        </w:rPr>
        <w:t xml:space="preserve"> Tri modela integracije imigranata</w:t>
      </w:r>
      <w:r w:rsidRPr="00307053">
        <w:rPr>
          <w:rStyle w:val="FootnoteReference"/>
          <w:rFonts w:ascii="Arial" w:hAnsi="Arial" w:cs="Arial"/>
          <w:sz w:val="24"/>
          <w:szCs w:val="24"/>
        </w:rPr>
        <w:footnoteReference w:id="20"/>
      </w:r>
      <w:bookmarkEnd w:id="8"/>
    </w:p>
    <w:tbl>
      <w:tblPr>
        <w:tblStyle w:val="GridTable5Dark1"/>
        <w:tblW w:w="10349" w:type="dxa"/>
        <w:tblInd w:w="-289" w:type="dxa"/>
        <w:tblLayout w:type="fixed"/>
        <w:tblLook w:val="04A0" w:firstRow="1" w:lastRow="0" w:firstColumn="1" w:lastColumn="0" w:noHBand="0" w:noVBand="1"/>
      </w:tblPr>
      <w:tblGrid>
        <w:gridCol w:w="2269"/>
        <w:gridCol w:w="2268"/>
        <w:gridCol w:w="2835"/>
        <w:gridCol w:w="2977"/>
      </w:tblGrid>
      <w:tr w:rsidR="007A400C" w:rsidRPr="00307053" w:rsidTr="004E5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F2F2F2" w:themeColor="background1" w:themeShade="F2"/>
            </w:tcBorders>
            <w:shd w:val="clear" w:color="auto" w:fill="D9D9D9" w:themeFill="background1" w:themeFillShade="D9"/>
            <w:vAlign w:val="center"/>
          </w:tcPr>
          <w:p w:rsidR="007A400C" w:rsidRPr="00FE340A" w:rsidRDefault="007A400C" w:rsidP="004E5DE2">
            <w:pPr>
              <w:jc w:val="center"/>
              <w:rPr>
                <w:rFonts w:ascii="Arial" w:hAnsi="Arial" w:cs="Arial"/>
              </w:rPr>
            </w:pPr>
            <w:r w:rsidRPr="00FE340A">
              <w:rPr>
                <w:rFonts w:ascii="Arial" w:hAnsi="Arial" w:cs="Arial"/>
              </w:rPr>
              <w:t>FENOMEN/MODEL</w:t>
            </w:r>
          </w:p>
        </w:tc>
        <w:tc>
          <w:tcPr>
            <w:tcW w:w="2268" w:type="dxa"/>
            <w:shd w:val="clear" w:color="auto" w:fill="D9D9D9" w:themeFill="background1" w:themeFillShade="D9"/>
            <w:vAlign w:val="center"/>
          </w:tcPr>
          <w:p w:rsidR="007A400C" w:rsidRPr="00307053" w:rsidRDefault="007A400C" w:rsidP="004E5D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07053">
              <w:rPr>
                <w:rFonts w:ascii="Arial" w:hAnsi="Arial" w:cs="Arial"/>
                <w:sz w:val="24"/>
                <w:szCs w:val="24"/>
              </w:rPr>
              <w:t>ASIMILACIJA</w:t>
            </w:r>
          </w:p>
        </w:tc>
        <w:tc>
          <w:tcPr>
            <w:tcW w:w="2835" w:type="dxa"/>
            <w:shd w:val="clear" w:color="auto" w:fill="D9D9D9" w:themeFill="background1" w:themeFillShade="D9"/>
            <w:vAlign w:val="center"/>
          </w:tcPr>
          <w:p w:rsidR="007A400C" w:rsidRPr="00307053" w:rsidRDefault="007A400C" w:rsidP="004E5D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07053">
              <w:rPr>
                <w:rFonts w:ascii="Arial" w:hAnsi="Arial" w:cs="Arial"/>
                <w:sz w:val="24"/>
                <w:szCs w:val="24"/>
              </w:rPr>
              <w:t>MULTIKULTURALIZAM</w:t>
            </w:r>
          </w:p>
        </w:tc>
        <w:tc>
          <w:tcPr>
            <w:tcW w:w="2977" w:type="dxa"/>
            <w:shd w:val="clear" w:color="auto" w:fill="D9D9D9" w:themeFill="background1" w:themeFillShade="D9"/>
            <w:vAlign w:val="center"/>
          </w:tcPr>
          <w:p w:rsidR="007A400C" w:rsidRPr="00307053" w:rsidRDefault="007A400C" w:rsidP="004E5DE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07053">
              <w:rPr>
                <w:rFonts w:ascii="Arial" w:hAnsi="Arial" w:cs="Arial"/>
                <w:sz w:val="24"/>
                <w:szCs w:val="24"/>
              </w:rPr>
              <w:t>INTERKULTURALIZAM</w:t>
            </w:r>
          </w:p>
        </w:tc>
      </w:tr>
      <w:tr w:rsidR="007A400C" w:rsidRPr="00FE340A" w:rsidTr="004E5DE2">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Manjine i organizacije civilnog društva koje zastupaju njihova prava</w:t>
            </w:r>
          </w:p>
        </w:tc>
        <w:tc>
          <w:tcPr>
            <w:tcW w:w="2268"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 xml:space="preserve">Država ih ne prepoznaje </w:t>
            </w:r>
          </w:p>
        </w:tc>
        <w:tc>
          <w:tcPr>
            <w:tcW w:w="2835"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 xml:space="preserve">Država ih podržava kao zastupnke osnaživanja </w:t>
            </w:r>
          </w:p>
        </w:tc>
        <w:tc>
          <w:tcPr>
            <w:tcW w:w="2977"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Država ih podržava kao zastupnike integracije</w:t>
            </w:r>
          </w:p>
        </w:tc>
      </w:tr>
      <w:tr w:rsidR="007A400C" w:rsidRPr="00FE340A" w:rsidTr="004E5DE2">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Tržište rada</w:t>
            </w:r>
          </w:p>
        </w:tc>
        <w:tc>
          <w:tcPr>
            <w:tcW w:w="2268"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Podrška u daljnjem obrazovanju zasnovana je na neuvažavanju etničkih specifičnosti</w:t>
            </w:r>
          </w:p>
        </w:tc>
        <w:tc>
          <w:tcPr>
            <w:tcW w:w="2835"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Antidiskriminacijska politika- afirmativna akcija za nastavak obrazovanja i zapošljavanje</w:t>
            </w:r>
          </w:p>
        </w:tc>
        <w:tc>
          <w:tcPr>
            <w:tcW w:w="2977"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Antidiskriminacijska politika-naglašavaju se interkulturalne kompetencije i jezične vještine</w:t>
            </w:r>
          </w:p>
        </w:tc>
      </w:tr>
      <w:tr w:rsidR="007A400C" w:rsidRPr="00FE340A" w:rsidTr="004E5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Smještaj</w:t>
            </w:r>
          </w:p>
        </w:tc>
        <w:tc>
          <w:tcPr>
            <w:tcW w:w="2268"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Jednak pristup socijalnom zbrinjavanju- ne etnički kriteriji. Ignorira diskriminaciju na osnovi etničke pripadnosti pri pronalaženju smještaja.</w:t>
            </w:r>
          </w:p>
        </w:tc>
        <w:tc>
          <w:tcPr>
            <w:tcW w:w="2835"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Antidiskriminacijska politika pronalaženja smještaja. Afirmativni pristup socijalnom stanovanju.</w:t>
            </w:r>
          </w:p>
        </w:tc>
        <w:tc>
          <w:tcPr>
            <w:tcW w:w="2977"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 xml:space="preserve">Antidiskriminacijska politika pronalaženja smještaja. Poticanje stanovanja na istom prostoru različitih etničkih grupa. </w:t>
            </w:r>
          </w:p>
        </w:tc>
      </w:tr>
      <w:tr w:rsidR="007A400C" w:rsidRPr="00FE340A" w:rsidTr="004E5DE2">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Obrazovanje</w:t>
            </w:r>
          </w:p>
        </w:tc>
        <w:tc>
          <w:tcPr>
            <w:tcW w:w="2268"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Naglasak je na službenom jeziku, povijesti, kulturi. Država ignorira ili potiskuje dopunsko školovanje</w:t>
            </w:r>
          </w:p>
        </w:tc>
        <w:tc>
          <w:tcPr>
            <w:tcW w:w="2835"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Posebni poticaji za odvojene škole. Materinji jezik, vjerski i kluturalni proces odgoja i obrazovanja.</w:t>
            </w:r>
          </w:p>
        </w:tc>
        <w:tc>
          <w:tcPr>
            <w:tcW w:w="2977"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 xml:space="preserve">Učenje službenog i materinjeg jezika. Interkulturalne kompetencije za sve. Ukidanje segregacije. </w:t>
            </w:r>
          </w:p>
        </w:tc>
      </w:tr>
      <w:tr w:rsidR="007A400C" w:rsidRPr="00FE340A" w:rsidTr="004E5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Rad policije</w:t>
            </w:r>
          </w:p>
        </w:tc>
        <w:tc>
          <w:tcPr>
            <w:tcW w:w="2268"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Velika prisutnost policije u mjestima gdje žive imigranti.</w:t>
            </w:r>
          </w:p>
        </w:tc>
        <w:tc>
          <w:tcPr>
            <w:tcW w:w="2835"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 xml:space="preserve">Policajci kao socijalni radnici. Proaktivno antirasističko djelovanje. </w:t>
            </w:r>
          </w:p>
        </w:tc>
        <w:tc>
          <w:tcPr>
            <w:tcW w:w="2977"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Policajci kao agenti transformacije interetničkih sukoba.</w:t>
            </w:r>
          </w:p>
        </w:tc>
      </w:tr>
      <w:tr w:rsidR="007A400C" w:rsidRPr="00FE340A" w:rsidTr="004E5DE2">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 xml:space="preserve">Javno mnijenje </w:t>
            </w:r>
          </w:p>
        </w:tc>
        <w:tc>
          <w:tcPr>
            <w:tcW w:w="2268"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Kampanje za poticanje tolerancije manjina, a netolerancije prema onima koji se ne žele asimilirati.</w:t>
            </w:r>
          </w:p>
        </w:tc>
        <w:tc>
          <w:tcPr>
            <w:tcW w:w="2835"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„Slavljenje različitosti“ kroz gradske festivale i kampanje.</w:t>
            </w:r>
          </w:p>
        </w:tc>
        <w:tc>
          <w:tcPr>
            <w:tcW w:w="2977"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Kampanje za isticanje interkulturalnog zajedništva.</w:t>
            </w:r>
          </w:p>
        </w:tc>
      </w:tr>
      <w:tr w:rsidR="007A400C" w:rsidRPr="00FE340A" w:rsidTr="004E5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7A400C" w:rsidP="004E5DE2">
            <w:pPr>
              <w:rPr>
                <w:rFonts w:ascii="Arial" w:hAnsi="Arial" w:cs="Arial"/>
                <w:color w:val="auto"/>
              </w:rPr>
            </w:pPr>
            <w:r w:rsidRPr="00FE340A">
              <w:rPr>
                <w:rFonts w:ascii="Arial" w:hAnsi="Arial" w:cs="Arial"/>
                <w:color w:val="auto"/>
              </w:rPr>
              <w:t xml:space="preserve">Prostorna koncentracija populacije </w:t>
            </w:r>
          </w:p>
        </w:tc>
        <w:tc>
          <w:tcPr>
            <w:tcW w:w="2268"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Etničke enklave smatraju se problemom. Politika raspršenosti i gentrifikacije.</w:t>
            </w:r>
          </w:p>
        </w:tc>
        <w:tc>
          <w:tcPr>
            <w:tcW w:w="2835"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Priznaje vodstvo etničkim enklavama i etničkim zajednicama. Priznaje etnički utemeljena područja i simboličku razinu.</w:t>
            </w:r>
          </w:p>
        </w:tc>
        <w:tc>
          <w:tcPr>
            <w:tcW w:w="2977" w:type="dxa"/>
            <w:shd w:val="clear" w:color="auto" w:fill="F2F2F2" w:themeFill="background1" w:themeFillShade="F2"/>
            <w:vAlign w:val="center"/>
          </w:tcPr>
          <w:p w:rsidR="007A400C" w:rsidRPr="00FE340A" w:rsidRDefault="007A400C" w:rsidP="004E5DE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E340A">
              <w:rPr>
                <w:rFonts w:ascii="Arial" w:hAnsi="Arial" w:cs="Arial"/>
              </w:rPr>
              <w:t>Poticanje etnički miješanih četvrti i javnog prostora. Vještine transformacije sukoba visi kao nužne za djelatnike u javnim službama i OCDima.</w:t>
            </w:r>
          </w:p>
        </w:tc>
      </w:tr>
      <w:tr w:rsidR="007A400C" w:rsidRPr="00FE340A" w:rsidTr="004E5DE2">
        <w:trPr>
          <w:trHeight w:val="70"/>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vAlign w:val="center"/>
          </w:tcPr>
          <w:p w:rsidR="007A400C" w:rsidRPr="00FE340A" w:rsidRDefault="00623930" w:rsidP="004E5DE2">
            <w:pPr>
              <w:rPr>
                <w:rFonts w:ascii="Arial" w:hAnsi="Arial" w:cs="Arial"/>
                <w:color w:val="auto"/>
              </w:rPr>
            </w:pPr>
            <w:r w:rsidRPr="00FE340A">
              <w:rPr>
                <w:rFonts w:ascii="Arial" w:hAnsi="Arial" w:cs="Arial"/>
                <w:color w:val="auto"/>
              </w:rPr>
              <w:t>Upravljanje i državlja</w:t>
            </w:r>
            <w:r w:rsidR="007A400C" w:rsidRPr="00FE340A">
              <w:rPr>
                <w:rFonts w:ascii="Arial" w:hAnsi="Arial" w:cs="Arial"/>
                <w:color w:val="auto"/>
              </w:rPr>
              <w:t>nstvo</w:t>
            </w:r>
          </w:p>
        </w:tc>
        <w:tc>
          <w:tcPr>
            <w:tcW w:w="2268"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 xml:space="preserve">Olakšava naturalizaciju. Ne postoje etnička savjetodavna tijela </w:t>
            </w:r>
          </w:p>
        </w:tc>
        <w:tc>
          <w:tcPr>
            <w:tcW w:w="2835" w:type="dxa"/>
            <w:shd w:val="clear" w:color="auto" w:fill="F2F2F2" w:themeFill="background1" w:themeFillShade="F2"/>
            <w:vAlign w:val="center"/>
          </w:tcPr>
          <w:p w:rsidR="007A400C" w:rsidRPr="00FE340A" w:rsidRDefault="007A400C" w:rsidP="004E5DE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 xml:space="preserve">Vodstvo u zajednicama. Postoje savjetodavna tijela za etničke skupine kao i usmjeravanje resursa prema etničkim grupama. </w:t>
            </w:r>
          </w:p>
        </w:tc>
        <w:tc>
          <w:tcPr>
            <w:tcW w:w="2977" w:type="dxa"/>
            <w:shd w:val="clear" w:color="auto" w:fill="F2F2F2" w:themeFill="background1" w:themeFillShade="F2"/>
            <w:vAlign w:val="center"/>
          </w:tcPr>
          <w:p w:rsidR="007A400C" w:rsidRPr="00FE340A" w:rsidRDefault="007A400C" w:rsidP="004E5DE2">
            <w:pPr>
              <w:keepNext/>
              <w:cnfStyle w:val="000000000000" w:firstRow="0" w:lastRow="0" w:firstColumn="0" w:lastColumn="0" w:oddVBand="0" w:evenVBand="0" w:oddHBand="0" w:evenHBand="0" w:firstRowFirstColumn="0" w:firstRowLastColumn="0" w:lastRowFirstColumn="0" w:lastRowLastColumn="0"/>
              <w:rPr>
                <w:rFonts w:ascii="Arial" w:hAnsi="Arial" w:cs="Arial"/>
              </w:rPr>
            </w:pPr>
            <w:r w:rsidRPr="00FE340A">
              <w:rPr>
                <w:rFonts w:ascii="Arial" w:hAnsi="Arial" w:cs="Arial"/>
              </w:rPr>
              <w:t>Poticanje vodstva sastavljenog od pripadnika različitih miješanih kultura, djelovanje organizacija i savj</w:t>
            </w:r>
            <w:r w:rsidR="00623930" w:rsidRPr="00FE340A">
              <w:rPr>
                <w:rFonts w:ascii="Arial" w:hAnsi="Arial" w:cs="Arial"/>
              </w:rPr>
              <w:t xml:space="preserve">eta. </w:t>
            </w:r>
          </w:p>
        </w:tc>
      </w:tr>
    </w:tbl>
    <w:p w:rsidR="00741F5D" w:rsidRPr="00FE340A" w:rsidRDefault="00741F5D" w:rsidP="00741F5D">
      <w:pPr>
        <w:rPr>
          <w:rFonts w:ascii="Arial" w:hAnsi="Arial" w:cs="Arial"/>
        </w:rPr>
      </w:pPr>
      <w:r w:rsidRPr="00FE340A">
        <w:rPr>
          <w:rFonts w:ascii="Arial" w:hAnsi="Arial" w:cs="Arial"/>
        </w:rPr>
        <w:br w:type="page"/>
      </w:r>
    </w:p>
    <w:p w:rsidR="005F480C" w:rsidRPr="00FE340A" w:rsidRDefault="00A76033" w:rsidP="00741F5D">
      <w:pPr>
        <w:pStyle w:val="NASLOV"/>
        <w:rPr>
          <w:sz w:val="28"/>
          <w:szCs w:val="28"/>
        </w:rPr>
      </w:pPr>
      <w:bookmarkStart w:id="9" w:name="_Toc418164562"/>
      <w:r>
        <w:rPr>
          <w:sz w:val="28"/>
          <w:szCs w:val="28"/>
        </w:rPr>
        <w:lastRenderedPageBreak/>
        <w:t>MEĐUNARODNO IZBJEGLIČKO PRAVO</w:t>
      </w:r>
      <w:bookmarkEnd w:id="9"/>
    </w:p>
    <w:p w:rsidR="002852AF" w:rsidRPr="00FE340A" w:rsidRDefault="005F480C" w:rsidP="004E5DE2">
      <w:pPr>
        <w:pStyle w:val="PODNASLOV"/>
        <w:rPr>
          <w:sz w:val="28"/>
        </w:rPr>
      </w:pPr>
      <w:bookmarkStart w:id="10" w:name="_Toc418164563"/>
      <w:r w:rsidRPr="00FE340A">
        <w:rPr>
          <w:rStyle w:val="PODNASLOVChar"/>
          <w:sz w:val="28"/>
        </w:rPr>
        <w:t>Konvencija o pravnom</w:t>
      </w:r>
      <w:r w:rsidRPr="00FE340A">
        <w:rPr>
          <w:sz w:val="28"/>
        </w:rPr>
        <w:t xml:space="preserve"> položaju izbjeglica</w:t>
      </w:r>
      <w:bookmarkEnd w:id="10"/>
    </w:p>
    <w:p w:rsidR="00006F12" w:rsidRPr="00307053" w:rsidRDefault="00006F12" w:rsidP="0000408E">
      <w:pPr>
        <w:spacing w:line="360" w:lineRule="auto"/>
        <w:ind w:firstLine="708"/>
        <w:jc w:val="both"/>
        <w:rPr>
          <w:rFonts w:ascii="Arial" w:hAnsi="Arial" w:cs="Arial"/>
          <w:sz w:val="24"/>
          <w:szCs w:val="24"/>
        </w:rPr>
      </w:pPr>
      <w:r w:rsidRPr="00307053">
        <w:rPr>
          <w:rFonts w:ascii="Arial" w:hAnsi="Arial" w:cs="Arial"/>
          <w:sz w:val="24"/>
          <w:szCs w:val="24"/>
        </w:rPr>
        <w:t>Temeljni dokument u međunarodnom pravnom sustavu zaštite ljudskih prava je Opća deklaracija o ljudskim pravima</w:t>
      </w:r>
      <w:r w:rsidRPr="00307053">
        <w:rPr>
          <w:rStyle w:val="FootnoteReference"/>
          <w:rFonts w:ascii="Arial" w:hAnsi="Arial" w:cs="Arial"/>
          <w:sz w:val="24"/>
          <w:szCs w:val="24"/>
        </w:rPr>
        <w:t xml:space="preserve"> </w:t>
      </w:r>
      <w:r w:rsidRPr="00307053">
        <w:rPr>
          <w:rFonts w:ascii="Arial" w:hAnsi="Arial" w:cs="Arial"/>
          <w:sz w:val="24"/>
          <w:szCs w:val="24"/>
        </w:rPr>
        <w:t>usvojena i proglašena na Općoj skupštini Ujedinjenih naroda 10. prosinca 1948. godine. Deklaracija ističe kako svatko ima pravo na slobodu kretanja i boravka unutar granica svake države te svatko ima pravo napustiti svoju i bilo koju drugu zemlju i vratiti se u svoju zemlju</w:t>
      </w:r>
      <w:r w:rsidRPr="00307053">
        <w:rPr>
          <w:rStyle w:val="FootnoteReference"/>
          <w:rFonts w:ascii="Arial" w:hAnsi="Arial" w:cs="Arial"/>
          <w:sz w:val="24"/>
          <w:szCs w:val="24"/>
        </w:rPr>
        <w:footnoteReference w:id="21"/>
      </w:r>
      <w:r w:rsidRPr="00307053">
        <w:rPr>
          <w:rFonts w:ascii="Arial" w:hAnsi="Arial" w:cs="Arial"/>
          <w:sz w:val="24"/>
          <w:szCs w:val="24"/>
        </w:rPr>
        <w:t xml:space="preserve"> te utvrđuje da svatko pred progonom ima pravo tražiti i dobiti utočište u drugim zemljama te da se na to pravo ne može pozivati u slučaju progona za nepolitička kaznena djela ili za djela koja su suprotna ciljevima i načelima UN-a.</w:t>
      </w:r>
      <w:r w:rsidRPr="00307053">
        <w:rPr>
          <w:rStyle w:val="FootnoteReference"/>
          <w:rFonts w:ascii="Arial" w:hAnsi="Arial" w:cs="Arial"/>
          <w:sz w:val="24"/>
          <w:szCs w:val="24"/>
        </w:rPr>
        <w:footnoteReference w:id="22"/>
      </w:r>
      <w:r w:rsidRPr="00307053">
        <w:rPr>
          <w:rFonts w:ascii="Arial" w:hAnsi="Arial" w:cs="Arial"/>
          <w:sz w:val="24"/>
          <w:szCs w:val="24"/>
        </w:rPr>
        <w:t xml:space="preserve"> Deklaracija promiče pravo svake osobe na državljanstvo.</w:t>
      </w:r>
      <w:r w:rsidRPr="00307053">
        <w:rPr>
          <w:rStyle w:val="FootnoteReference"/>
          <w:rFonts w:ascii="Arial" w:hAnsi="Arial" w:cs="Arial"/>
          <w:sz w:val="24"/>
          <w:szCs w:val="24"/>
        </w:rPr>
        <w:footnoteReference w:id="23"/>
      </w:r>
    </w:p>
    <w:p w:rsidR="00006F12" w:rsidRPr="00307053" w:rsidRDefault="00006F12" w:rsidP="0000408E">
      <w:pPr>
        <w:spacing w:line="360" w:lineRule="auto"/>
        <w:ind w:firstLine="708"/>
        <w:jc w:val="both"/>
        <w:rPr>
          <w:rFonts w:ascii="Arial" w:hAnsi="Arial" w:cs="Arial"/>
          <w:sz w:val="24"/>
          <w:szCs w:val="24"/>
        </w:rPr>
      </w:pPr>
      <w:r w:rsidRPr="00307053">
        <w:rPr>
          <w:rFonts w:ascii="Arial" w:hAnsi="Arial" w:cs="Arial"/>
          <w:sz w:val="24"/>
          <w:szCs w:val="24"/>
        </w:rPr>
        <w:t>Iako Opća deklaracija o ljudskim pravima ima snagu preporuke, smatra se kako su njene odredbe postale dio običajnog međunarodnog prava te su njena načela kasnije integrirana u dvije konvencije o pravima čovjeka, Međunarodnom paktu o građanskim i političkim pravima te Međunarodnom paktu o ekonomskim, socijalnim i kulturnim pravima.</w:t>
      </w:r>
    </w:p>
    <w:p w:rsidR="00006F12" w:rsidRPr="00307053" w:rsidRDefault="00006F12" w:rsidP="0000408E">
      <w:pPr>
        <w:spacing w:line="360" w:lineRule="auto"/>
        <w:ind w:firstLine="708"/>
        <w:jc w:val="both"/>
        <w:rPr>
          <w:rFonts w:ascii="Arial" w:hAnsi="Arial" w:cs="Arial"/>
          <w:sz w:val="24"/>
          <w:szCs w:val="24"/>
        </w:rPr>
      </w:pPr>
      <w:r w:rsidRPr="00307053">
        <w:rPr>
          <w:rFonts w:ascii="Arial" w:hAnsi="Arial" w:cs="Arial"/>
          <w:sz w:val="24"/>
          <w:szCs w:val="24"/>
        </w:rPr>
        <w:t>Međunarodni pakt o građanskim i političkim</w:t>
      </w:r>
      <w:r w:rsidR="002E5A58">
        <w:rPr>
          <w:rStyle w:val="FootnoteReference"/>
          <w:rFonts w:ascii="Arial" w:hAnsi="Arial" w:cs="Arial"/>
          <w:sz w:val="24"/>
          <w:szCs w:val="24"/>
        </w:rPr>
        <w:footnoteReference w:id="24"/>
      </w:r>
      <w:r w:rsidRPr="00307053">
        <w:rPr>
          <w:rFonts w:ascii="Arial" w:hAnsi="Arial" w:cs="Arial"/>
          <w:sz w:val="24"/>
          <w:szCs w:val="24"/>
        </w:rPr>
        <w:t xml:space="preserve"> pravima usvojen je na Općoj skupštini UN-a u prosincu 1966. godine, a stupio je na snagu u ožujku 1976.. Pakt polazi od ideje da se u skladu s Općom deklaracijom o ljudskim pravima, ideal slobodnih ljudskih bića, koja uživaju građansku i političku slobodu i koja su pošteđena straha i nestašice, može postići samo ako su stvoreni uvjeti u kojima svatko uživa svoja građanska i politička prava, kao i svoja gospodarska, socijalna i kulturna prava. Svaka država ugovornica obvezuje se da će poštivati i osigurati svim pojedincima na svojem području prava priznata Paktom, bez obzira na razlike kao što su rasa, boja kože, spol, jezik, vjera, političko ili drugo mišljenje, na</w:t>
      </w:r>
      <w:r w:rsidR="002E5A58">
        <w:rPr>
          <w:rFonts w:ascii="Arial" w:hAnsi="Arial" w:cs="Arial"/>
          <w:sz w:val="24"/>
          <w:szCs w:val="24"/>
        </w:rPr>
        <w:t>cionalno ili socijalno podrijetlo</w:t>
      </w:r>
      <w:r w:rsidRPr="00307053">
        <w:rPr>
          <w:rFonts w:ascii="Arial" w:hAnsi="Arial" w:cs="Arial"/>
          <w:sz w:val="24"/>
          <w:szCs w:val="24"/>
        </w:rPr>
        <w:t xml:space="preserve">, rod ili neka druga osnova. Od država članica traži se da zakonima i drugim mjerama poduzmu sve što je potrebno da se priznaju i ostvaruju </w:t>
      </w:r>
      <w:r w:rsidRPr="00307053">
        <w:rPr>
          <w:rFonts w:ascii="Arial" w:hAnsi="Arial" w:cs="Arial"/>
          <w:sz w:val="24"/>
          <w:szCs w:val="24"/>
        </w:rPr>
        <w:lastRenderedPageBreak/>
        <w:t>ljudska prava, da se svakom čija su prava i slobode utvrđena ovim Paktom povrijeđena, osigura</w:t>
      </w:r>
      <w:r w:rsidR="00271448">
        <w:rPr>
          <w:rFonts w:ascii="Arial" w:hAnsi="Arial" w:cs="Arial"/>
          <w:sz w:val="24"/>
          <w:szCs w:val="24"/>
        </w:rPr>
        <w:t xml:space="preserve">ju djelotvorna pravna sredstva </w:t>
      </w:r>
      <w:r w:rsidRPr="00307053">
        <w:rPr>
          <w:rFonts w:ascii="Arial" w:hAnsi="Arial" w:cs="Arial"/>
          <w:sz w:val="24"/>
          <w:szCs w:val="24"/>
        </w:rPr>
        <w:t>te sudski i drugi pravni postupak. Radi praćenja ostvarivanja obveza iz Pakta država članica, ustanovl</w:t>
      </w:r>
      <w:r w:rsidR="002E5A58">
        <w:rPr>
          <w:rFonts w:ascii="Arial" w:hAnsi="Arial" w:cs="Arial"/>
          <w:sz w:val="24"/>
          <w:szCs w:val="24"/>
        </w:rPr>
        <w:t>jen je Odbor za ljudska prava. U</w:t>
      </w:r>
      <w:r w:rsidRPr="00307053">
        <w:rPr>
          <w:rFonts w:ascii="Arial" w:hAnsi="Arial" w:cs="Arial"/>
          <w:sz w:val="24"/>
          <w:szCs w:val="24"/>
        </w:rPr>
        <w:t>z Međunarodni pakt o građanskim i političkim pravima usvojen je i Fakultativni protokol koji je stupio na snagu 23. ožujka 1976. i koji omogućava pojedincima podnošenje priopćenja ili tužbi Odboru za ljudska prava zbog povrede nekog od prava priznatih u Paktu. Drugi fakultativni protokol uz Međunarodni pakt o građanskim i političkim pravima, kojemu je cilj ukidanje smrtne kazne, stupio je na snagu 11. srpnja 1991..</w:t>
      </w:r>
      <w:r w:rsidRPr="00307053">
        <w:rPr>
          <w:rStyle w:val="FootnoteReference"/>
          <w:rFonts w:ascii="Arial" w:hAnsi="Arial" w:cs="Arial"/>
          <w:sz w:val="24"/>
          <w:szCs w:val="24"/>
        </w:rPr>
        <w:footnoteReference w:id="25"/>
      </w:r>
    </w:p>
    <w:p w:rsidR="00006F12" w:rsidRPr="00307053" w:rsidRDefault="00006F12" w:rsidP="0000408E">
      <w:pPr>
        <w:spacing w:line="360" w:lineRule="auto"/>
        <w:ind w:firstLine="708"/>
        <w:jc w:val="both"/>
        <w:rPr>
          <w:rFonts w:ascii="Arial" w:hAnsi="Arial" w:cs="Arial"/>
          <w:sz w:val="24"/>
          <w:szCs w:val="24"/>
        </w:rPr>
      </w:pPr>
      <w:r w:rsidRPr="00307053">
        <w:rPr>
          <w:rFonts w:ascii="Arial" w:hAnsi="Arial" w:cs="Arial"/>
          <w:sz w:val="24"/>
          <w:szCs w:val="24"/>
        </w:rPr>
        <w:t>Međunarodni pakt o ekonomskim, socijalnim i kulturnim pravima usvojen je na Općoj skupštini UN-a u prosincu 1966. godine, a stupio je na snagu u siječnju 1976. godine.</w:t>
      </w:r>
      <w:r w:rsidRPr="00307053">
        <w:rPr>
          <w:rStyle w:val="FootnoteReference"/>
          <w:rFonts w:ascii="Arial" w:hAnsi="Arial" w:cs="Arial"/>
          <w:sz w:val="24"/>
          <w:szCs w:val="24"/>
        </w:rPr>
        <w:footnoteReference w:id="26"/>
      </w:r>
      <w:r w:rsidRPr="00307053">
        <w:rPr>
          <w:rFonts w:ascii="Arial" w:hAnsi="Arial" w:cs="Arial"/>
          <w:sz w:val="24"/>
          <w:szCs w:val="24"/>
        </w:rPr>
        <w:t xml:space="preserve"> Međunarodni pakt o ekonomskim, socijalnim i kulturnim pravima sadrži veći broj ekonomskih, socijalnih i kulturnih prava u odnosu na Opću deklaraciju. Države stranke jamče</w:t>
      </w:r>
      <w:r w:rsidR="00271448">
        <w:rPr>
          <w:rFonts w:ascii="Arial" w:hAnsi="Arial" w:cs="Arial"/>
          <w:sz w:val="24"/>
          <w:szCs w:val="24"/>
        </w:rPr>
        <w:t>,</w:t>
      </w:r>
      <w:r w:rsidRPr="00307053">
        <w:rPr>
          <w:rFonts w:ascii="Arial" w:hAnsi="Arial" w:cs="Arial"/>
          <w:sz w:val="24"/>
          <w:szCs w:val="24"/>
        </w:rPr>
        <w:t xml:space="preserve"> da prava koja su u njemu proglašena</w:t>
      </w:r>
      <w:r w:rsidR="00271448">
        <w:rPr>
          <w:rFonts w:ascii="Arial" w:hAnsi="Arial" w:cs="Arial"/>
          <w:sz w:val="24"/>
          <w:szCs w:val="24"/>
        </w:rPr>
        <w:t>,</w:t>
      </w:r>
      <w:r w:rsidRPr="00307053">
        <w:rPr>
          <w:rFonts w:ascii="Arial" w:hAnsi="Arial" w:cs="Arial"/>
          <w:sz w:val="24"/>
          <w:szCs w:val="24"/>
        </w:rPr>
        <w:t xml:space="preserve"> budu izvršavana bez diskriminacije bilo koje vrste, kao što su rasa, boja, spol, jezik, vjera, političko ili drugo mišljenje, </w:t>
      </w:r>
      <w:r w:rsidR="00271448">
        <w:rPr>
          <w:rFonts w:ascii="Arial" w:hAnsi="Arial" w:cs="Arial"/>
          <w:sz w:val="24"/>
          <w:szCs w:val="24"/>
        </w:rPr>
        <w:t>nacionalno ili društveno podrijet</w:t>
      </w:r>
      <w:r w:rsidRPr="00307053">
        <w:rPr>
          <w:rFonts w:ascii="Arial" w:hAnsi="Arial" w:cs="Arial"/>
          <w:sz w:val="24"/>
          <w:szCs w:val="24"/>
        </w:rPr>
        <w:t>lo, imovina, rod ili neki drugi status.</w:t>
      </w:r>
      <w:r w:rsidRPr="00307053">
        <w:rPr>
          <w:rStyle w:val="FootnoteReference"/>
          <w:rFonts w:ascii="Arial" w:hAnsi="Arial" w:cs="Arial"/>
          <w:sz w:val="24"/>
          <w:szCs w:val="24"/>
        </w:rPr>
        <w:footnoteReference w:id="27"/>
      </w:r>
    </w:p>
    <w:p w:rsidR="007A400C"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U drugoj polovici 20.stoljeća, točnije 1951. godine u okviru Ujedinjenih naroda nastao je najznačajn</w:t>
      </w:r>
      <w:r w:rsidR="00271448">
        <w:rPr>
          <w:rFonts w:ascii="Arial" w:hAnsi="Arial" w:cs="Arial"/>
          <w:sz w:val="24"/>
          <w:szCs w:val="24"/>
        </w:rPr>
        <w:t>iji međunarodnopravni dokument za zaštitu</w:t>
      </w:r>
      <w:r w:rsidRPr="00307053">
        <w:rPr>
          <w:rFonts w:ascii="Arial" w:hAnsi="Arial" w:cs="Arial"/>
          <w:sz w:val="24"/>
          <w:szCs w:val="24"/>
        </w:rPr>
        <w:t xml:space="preserve"> izbjeglica, Konvencija o pravnom položaju izbjeglica iz 1951. godine (u daljnjem tekstu: Konvencija)</w:t>
      </w:r>
      <w:r w:rsidRPr="00307053">
        <w:rPr>
          <w:rStyle w:val="FootnoteReference"/>
          <w:rFonts w:ascii="Arial" w:hAnsi="Arial" w:cs="Arial"/>
          <w:sz w:val="24"/>
          <w:szCs w:val="24"/>
        </w:rPr>
        <w:footnoteReference w:id="28"/>
      </w:r>
      <w:r w:rsidRPr="00307053">
        <w:rPr>
          <w:rFonts w:ascii="Arial" w:hAnsi="Arial" w:cs="Arial"/>
          <w:sz w:val="24"/>
          <w:szCs w:val="24"/>
        </w:rPr>
        <w:t xml:space="preserve"> koja je stupila na snagu 22. travnja 1954. godine. Donošenju Konvencije prethodila je Konferencija ambasadora o statusu izbjeglica i osoba bez državljanstva. Na navedenoj Konferenciji preporučeno je vladama država da</w:t>
      </w:r>
      <w:r w:rsidR="00864CE7">
        <w:rPr>
          <w:rFonts w:ascii="Arial" w:hAnsi="Arial" w:cs="Arial"/>
          <w:sz w:val="24"/>
          <w:szCs w:val="24"/>
        </w:rPr>
        <w:t xml:space="preserve"> </w:t>
      </w:r>
      <w:r w:rsidRPr="00307053">
        <w:rPr>
          <w:rFonts w:ascii="Arial" w:hAnsi="Arial" w:cs="Arial"/>
          <w:sz w:val="24"/>
          <w:szCs w:val="24"/>
        </w:rPr>
        <w:t>nastave prihvaća</w:t>
      </w:r>
      <w:r w:rsidR="00271448">
        <w:rPr>
          <w:rFonts w:ascii="Arial" w:hAnsi="Arial" w:cs="Arial"/>
          <w:sz w:val="24"/>
          <w:szCs w:val="24"/>
        </w:rPr>
        <w:t>ti izbjeglice na svoja područja</w:t>
      </w:r>
      <w:r w:rsidRPr="00307053">
        <w:rPr>
          <w:rFonts w:ascii="Arial" w:hAnsi="Arial" w:cs="Arial"/>
          <w:sz w:val="24"/>
          <w:szCs w:val="24"/>
        </w:rPr>
        <w:t xml:space="preserve"> i da međusobno surađuju kako bi se izbjeglicama pružilo utočište i potrebna zaštita te da im zajedno s nevladinim organizacijama osiguraju materijalnu, socijalnu i pravnu p</w:t>
      </w:r>
      <w:r w:rsidR="00271448">
        <w:rPr>
          <w:rFonts w:ascii="Arial" w:hAnsi="Arial" w:cs="Arial"/>
          <w:sz w:val="24"/>
          <w:szCs w:val="24"/>
        </w:rPr>
        <w:t>omoć i podršku. Nedostatak ove K</w:t>
      </w:r>
      <w:r w:rsidRPr="00307053">
        <w:rPr>
          <w:rFonts w:ascii="Arial" w:hAnsi="Arial" w:cs="Arial"/>
          <w:sz w:val="24"/>
          <w:szCs w:val="24"/>
        </w:rPr>
        <w:t xml:space="preserve">onvencija jest činjenica da se ona odnosila samo na izbjeglice koje su to postale zbog događaja koji su se zbili prije 1. siječnja 1951. godine. Ovo vremensko </w:t>
      </w:r>
      <w:r w:rsidRPr="00307053">
        <w:rPr>
          <w:rFonts w:ascii="Arial" w:hAnsi="Arial" w:cs="Arial"/>
          <w:sz w:val="24"/>
          <w:szCs w:val="24"/>
        </w:rPr>
        <w:lastRenderedPageBreak/>
        <w:t>ograničenje Konvencije rezultat je nastojanja vlada, u vrijeme donošenja Konvencije, da ograničenja, svoje obveze na izbjegličke situacije koje su postojale u to vrijeme, ili na one situacije koje su se mogle naknadno pojaviti kao posljedica već postojećih.</w:t>
      </w:r>
      <w:r w:rsidRPr="00307053">
        <w:rPr>
          <w:rStyle w:val="FootnoteReference"/>
          <w:rFonts w:ascii="Arial" w:hAnsi="Arial" w:cs="Arial"/>
          <w:sz w:val="24"/>
          <w:szCs w:val="24"/>
        </w:rPr>
        <w:footnoteReference w:id="29"/>
      </w:r>
      <w:r w:rsidRPr="00307053">
        <w:rPr>
          <w:rFonts w:ascii="Arial" w:hAnsi="Arial" w:cs="Arial"/>
          <w:sz w:val="24"/>
          <w:szCs w:val="24"/>
        </w:rPr>
        <w:t xml:space="preserve"> Osim vremenskog ograničenja Konvencija predviđa i mogućnost uvođenja zemljopisnog ograničenja (primjena Konvencije samo na europske izbjeglice). Protokom vremena i pojavom novih izbjegličkih situacija, pojavila se pojačana potreba da se odredbe Konvencije iz 1951. primjene i na ove novonastale situacije. Kao posljedica toga pripremljen je Protokol o pravnom položaju izbjeglica. Nakon što je razmotren na Općoj skupštini UN-a Protokol je bio podnesen za pristupanje 31. siječnja 1967., a stupio je na snagu 4. listopada 1967. Protokol mijenja definiciju izbjeglice koja sada obuhvaća i žrtve kasnijih, pa i budućih događaja. Tako se pristupanjem Protokolu iz 1967. države obvezuju primjenjivati materijalne odredbe Konvencije iz 1951. prema osobama sa statusom izbjeglice prema definiciji te Konvencije, ali bez vremenskog ograničenja na događaje koji su se zbili prije 1951. godine.</w:t>
      </w:r>
      <w:r w:rsidRPr="00307053">
        <w:rPr>
          <w:rStyle w:val="FootnoteReference"/>
          <w:rFonts w:ascii="Arial" w:hAnsi="Arial" w:cs="Arial"/>
          <w:sz w:val="24"/>
          <w:szCs w:val="24"/>
        </w:rPr>
        <w:footnoteReference w:id="30"/>
      </w:r>
      <w:r w:rsidRPr="00307053">
        <w:rPr>
          <w:rFonts w:ascii="Arial" w:hAnsi="Arial" w:cs="Arial"/>
          <w:sz w:val="24"/>
          <w:szCs w:val="24"/>
        </w:rPr>
        <w:t xml:space="preserve"> Iako na ovaj način vezan s Konvencijom, Protokol je samostalan dokument, pristup kojem nije ograničen samo na potpisnike Konvencije.</w:t>
      </w:r>
    </w:p>
    <w:p w:rsidR="008D4609" w:rsidRPr="00307053" w:rsidRDefault="008D4609" w:rsidP="0000408E">
      <w:pPr>
        <w:spacing w:line="360" w:lineRule="auto"/>
        <w:ind w:firstLine="708"/>
        <w:jc w:val="both"/>
        <w:rPr>
          <w:rFonts w:ascii="Arial" w:hAnsi="Arial" w:cs="Arial"/>
          <w:sz w:val="24"/>
          <w:szCs w:val="24"/>
        </w:rPr>
      </w:pPr>
      <w:r>
        <w:rPr>
          <w:rFonts w:ascii="Arial" w:hAnsi="Arial" w:cs="Arial"/>
          <w:sz w:val="24"/>
          <w:szCs w:val="24"/>
        </w:rPr>
        <w:t xml:space="preserve">Opća skupština Ujedinjenih naroda osnovala je 14. prosinca 1950. </w:t>
      </w:r>
      <w:r w:rsidRPr="008D4609">
        <w:rPr>
          <w:rFonts w:ascii="Arial" w:hAnsi="Arial" w:cs="Arial"/>
          <w:sz w:val="24"/>
          <w:szCs w:val="24"/>
        </w:rPr>
        <w:t>Ured Visokog povjerenika U</w:t>
      </w:r>
      <w:r>
        <w:rPr>
          <w:rFonts w:ascii="Arial" w:hAnsi="Arial" w:cs="Arial"/>
          <w:sz w:val="24"/>
          <w:szCs w:val="24"/>
        </w:rPr>
        <w:t xml:space="preserve">jedinjenih naroda za izbjeglice. </w:t>
      </w:r>
      <w:r w:rsidRPr="008D4609">
        <w:rPr>
          <w:rFonts w:ascii="Arial" w:hAnsi="Arial" w:cs="Arial"/>
          <w:sz w:val="24"/>
          <w:szCs w:val="24"/>
        </w:rPr>
        <w:t>Agencija djeluje temeljem mandata za upravljanje i koordiniranje međunarodnih operacija zaštite izbjeglica i rješavanje izbjegličkih pitanja u cijelom svijetu. Njezina je glavna svrha zaštita prava i dobrobiti izbjeglica</w:t>
      </w:r>
      <w:r>
        <w:rPr>
          <w:rFonts w:ascii="Arial" w:hAnsi="Arial" w:cs="Arial"/>
          <w:sz w:val="24"/>
          <w:szCs w:val="24"/>
        </w:rPr>
        <w:t>.</w:t>
      </w:r>
      <w:r>
        <w:rPr>
          <w:rStyle w:val="FootnoteReference"/>
          <w:rFonts w:ascii="Arial" w:hAnsi="Arial" w:cs="Arial"/>
          <w:sz w:val="24"/>
          <w:szCs w:val="24"/>
        </w:rPr>
        <w:footnoteReference w:id="31"/>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Konvencija je živi instrument, što znači da se njene odredbe moraju tumačiti u skladu s duhom vremena i prilagođavati različitim sociološko</w:t>
      </w:r>
      <w:r w:rsidR="00271448">
        <w:rPr>
          <w:rFonts w:ascii="Arial" w:hAnsi="Arial" w:cs="Arial"/>
          <w:sz w:val="24"/>
          <w:szCs w:val="24"/>
        </w:rPr>
        <w:t xml:space="preserve"> </w:t>
      </w:r>
      <w:r w:rsidRPr="00307053">
        <w:rPr>
          <w:rFonts w:ascii="Arial" w:hAnsi="Arial" w:cs="Arial"/>
          <w:sz w:val="24"/>
          <w:szCs w:val="24"/>
        </w:rPr>
        <w:t>-</w:t>
      </w:r>
      <w:r w:rsidR="00271448">
        <w:rPr>
          <w:rFonts w:ascii="Arial" w:hAnsi="Arial" w:cs="Arial"/>
          <w:sz w:val="24"/>
          <w:szCs w:val="24"/>
        </w:rPr>
        <w:t xml:space="preserve"> </w:t>
      </w:r>
      <w:r w:rsidRPr="00307053">
        <w:rPr>
          <w:rFonts w:ascii="Arial" w:hAnsi="Arial" w:cs="Arial"/>
          <w:sz w:val="24"/>
          <w:szCs w:val="24"/>
        </w:rPr>
        <w:t xml:space="preserve">političkim zbivanjima u svijetu. Osnovna načela na kojima se Konvencija temelji su načelo zabrane diskriminacije, </w:t>
      </w:r>
      <w:r w:rsidRPr="00307053">
        <w:rPr>
          <w:rFonts w:ascii="Arial" w:hAnsi="Arial" w:cs="Arial"/>
          <w:i/>
          <w:sz w:val="24"/>
          <w:szCs w:val="24"/>
        </w:rPr>
        <w:t>non</w:t>
      </w:r>
      <w:r w:rsidR="00B41F25">
        <w:rPr>
          <w:rFonts w:ascii="Arial" w:hAnsi="Arial" w:cs="Arial"/>
          <w:i/>
          <w:sz w:val="24"/>
          <w:szCs w:val="24"/>
        </w:rPr>
        <w:t xml:space="preserve"> </w:t>
      </w:r>
      <w:r w:rsidRPr="00307053">
        <w:rPr>
          <w:rFonts w:ascii="Arial" w:hAnsi="Arial" w:cs="Arial"/>
          <w:i/>
          <w:sz w:val="24"/>
          <w:szCs w:val="24"/>
        </w:rPr>
        <w:t>-</w:t>
      </w:r>
      <w:r w:rsidR="00B41F25">
        <w:rPr>
          <w:rFonts w:ascii="Arial" w:hAnsi="Arial" w:cs="Arial"/>
          <w:i/>
          <w:sz w:val="24"/>
          <w:szCs w:val="24"/>
        </w:rPr>
        <w:t xml:space="preserve"> </w:t>
      </w:r>
      <w:r w:rsidRPr="00307053">
        <w:rPr>
          <w:rFonts w:ascii="Arial" w:hAnsi="Arial" w:cs="Arial"/>
          <w:i/>
          <w:sz w:val="24"/>
          <w:szCs w:val="24"/>
        </w:rPr>
        <w:t>refoulement</w:t>
      </w:r>
      <w:r w:rsidR="00B41F25">
        <w:rPr>
          <w:rStyle w:val="FootnoteReference"/>
          <w:rFonts w:ascii="Arial" w:hAnsi="Arial" w:cs="Arial"/>
          <w:i/>
          <w:sz w:val="24"/>
          <w:szCs w:val="24"/>
        </w:rPr>
        <w:footnoteReference w:id="32"/>
      </w:r>
      <w:r w:rsidRPr="00307053">
        <w:rPr>
          <w:rFonts w:ascii="Arial" w:hAnsi="Arial" w:cs="Arial"/>
          <w:sz w:val="24"/>
          <w:szCs w:val="24"/>
        </w:rPr>
        <w:t xml:space="preserve">, načelo nekažnjavanja zbog ilegalnog ulaska u </w:t>
      </w:r>
      <w:r w:rsidRPr="00307053">
        <w:rPr>
          <w:rFonts w:ascii="Arial" w:hAnsi="Arial" w:cs="Arial"/>
          <w:sz w:val="24"/>
          <w:szCs w:val="24"/>
        </w:rPr>
        <w:lastRenderedPageBreak/>
        <w:t>državu te obveza država da osiguranju izbjeglicama ostvarivanje prava zajamčenih u Konvenciji.</w:t>
      </w:r>
      <w:r w:rsidRPr="00307053">
        <w:rPr>
          <w:rStyle w:val="FootnoteReference"/>
          <w:rFonts w:ascii="Arial" w:hAnsi="Arial" w:cs="Arial"/>
          <w:sz w:val="24"/>
          <w:szCs w:val="24"/>
        </w:rPr>
        <w:footnoteReference w:id="33"/>
      </w:r>
      <w:r w:rsidRPr="00307053">
        <w:rPr>
          <w:rFonts w:ascii="Arial" w:hAnsi="Arial" w:cs="Arial"/>
          <w:sz w:val="24"/>
          <w:szCs w:val="24"/>
        </w:rPr>
        <w:t xml:space="preserve">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Jačanjem međunarodnopravne zaštite izbjeglica na univerzalnoj razini, dolazi i do napretka u razvoju zaštite izbjeglica i na regionalnim razinama. Tako je 1969. usvojena Konvencija o posebnim vidovima problema izbjeglica u Africi.</w:t>
      </w:r>
      <w:r w:rsidR="00D46886" w:rsidRPr="00307053">
        <w:rPr>
          <w:rStyle w:val="FootnoteReference"/>
          <w:rFonts w:ascii="Arial" w:hAnsi="Arial" w:cs="Arial"/>
          <w:sz w:val="24"/>
          <w:szCs w:val="24"/>
        </w:rPr>
        <w:footnoteReference w:id="34"/>
      </w:r>
      <w:r w:rsidRPr="00307053">
        <w:rPr>
          <w:rFonts w:ascii="Arial" w:hAnsi="Arial" w:cs="Arial"/>
          <w:sz w:val="24"/>
          <w:szCs w:val="24"/>
        </w:rPr>
        <w:t xml:space="preserve"> Konvencija o posebnim vidovima problema izbjeglica u Africi proširuje pojam izbjeglice u odnosu na definiciju koju sadrži Konvencija iz 1951. godine. Opća skupština Organizacije američkih država 1984. godine usvojila je Deklaraciju iz Cartagene</w:t>
      </w:r>
      <w:r w:rsidR="00D46886" w:rsidRPr="00307053">
        <w:rPr>
          <w:rStyle w:val="FootnoteReference"/>
          <w:rFonts w:ascii="Arial" w:hAnsi="Arial" w:cs="Arial"/>
          <w:sz w:val="24"/>
          <w:szCs w:val="24"/>
        </w:rPr>
        <w:footnoteReference w:id="35"/>
      </w:r>
      <w:r w:rsidRPr="00307053">
        <w:rPr>
          <w:rFonts w:ascii="Arial" w:hAnsi="Arial" w:cs="Arial"/>
          <w:sz w:val="24"/>
          <w:szCs w:val="24"/>
        </w:rPr>
        <w:t xml:space="preserve"> koja je sadržavala preporuke za države članice Organizacije u vezi postupanja s izbjeglicama.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Sustav izbje</w:t>
      </w:r>
      <w:r w:rsidR="00271448">
        <w:rPr>
          <w:rFonts w:ascii="Arial" w:hAnsi="Arial" w:cs="Arial"/>
          <w:sz w:val="24"/>
          <w:szCs w:val="24"/>
        </w:rPr>
        <w:t xml:space="preserve">gličkog prava uspostavljen je </w:t>
      </w:r>
      <w:r w:rsidRPr="00307053">
        <w:rPr>
          <w:rFonts w:ascii="Arial" w:hAnsi="Arial" w:cs="Arial"/>
          <w:sz w:val="24"/>
          <w:szCs w:val="24"/>
        </w:rPr>
        <w:t>upravo zato da se osigura međunarodna zaštita u slučajevima u kojima se ne može razumno očekivati od države da će zaštititi temeljna ljudska prava.</w:t>
      </w:r>
      <w:r w:rsidRPr="00307053">
        <w:rPr>
          <w:rStyle w:val="FootnoteReference"/>
          <w:rFonts w:ascii="Arial" w:hAnsi="Arial" w:cs="Arial"/>
          <w:sz w:val="24"/>
          <w:szCs w:val="24"/>
        </w:rPr>
        <w:footnoteReference w:id="36"/>
      </w:r>
      <w:r w:rsidRPr="00307053">
        <w:rPr>
          <w:rFonts w:ascii="Arial" w:hAnsi="Arial" w:cs="Arial"/>
          <w:sz w:val="24"/>
          <w:szCs w:val="24"/>
        </w:rPr>
        <w:t xml:space="preserve">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Važno je istaknuti kako međunarodno pravo državama nameće tek minimalne standarde u ostvarenju zaštite, što znači da države mogu svojim unutarnjim propisima i provedbom međunarodnopravnih dokumenata u praksi, izbjeglicama osigurati i veći standard zaštite.</w:t>
      </w:r>
      <w:r w:rsidR="00CF252A">
        <w:rPr>
          <w:rStyle w:val="FootnoteReference"/>
          <w:rFonts w:ascii="Arial" w:hAnsi="Arial" w:cs="Arial"/>
          <w:sz w:val="24"/>
          <w:szCs w:val="24"/>
        </w:rPr>
        <w:footnoteReference w:id="37"/>
      </w:r>
      <w:r w:rsidRPr="00307053">
        <w:rPr>
          <w:rFonts w:ascii="Arial" w:hAnsi="Arial" w:cs="Arial"/>
          <w:sz w:val="24"/>
          <w:szCs w:val="24"/>
        </w:rPr>
        <w:t xml:space="preserve"> </w:t>
      </w:r>
    </w:p>
    <w:p w:rsidR="007A400C"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Unatoč svemu navedenom i težnji civilnih organizacija, humanista i boraca za ljudska prava za što ekstenzivnijim tumačenjem normi međunarodnog prava, moramo imati na umu kako države štite svoj suverenitet te da ih nije lako uvjeriti u obvezu ulaska u pravni odnos s izbjeglicama.</w:t>
      </w:r>
      <w:r w:rsidR="00CF252A">
        <w:rPr>
          <w:rStyle w:val="FootnoteReference"/>
          <w:rFonts w:ascii="Arial" w:hAnsi="Arial" w:cs="Arial"/>
          <w:sz w:val="24"/>
          <w:szCs w:val="24"/>
        </w:rPr>
        <w:footnoteReference w:id="38"/>
      </w:r>
    </w:p>
    <w:p w:rsidR="00DE632C" w:rsidRDefault="00DE632C" w:rsidP="0000408E">
      <w:pPr>
        <w:spacing w:line="360" w:lineRule="auto"/>
        <w:ind w:firstLine="708"/>
        <w:jc w:val="both"/>
        <w:rPr>
          <w:rFonts w:ascii="Arial" w:hAnsi="Arial" w:cs="Arial"/>
          <w:sz w:val="24"/>
          <w:szCs w:val="24"/>
        </w:rPr>
      </w:pPr>
    </w:p>
    <w:p w:rsidR="00DE632C" w:rsidRPr="00307053" w:rsidRDefault="00DE632C" w:rsidP="0000408E">
      <w:pPr>
        <w:spacing w:line="360" w:lineRule="auto"/>
        <w:ind w:firstLine="708"/>
        <w:jc w:val="both"/>
        <w:rPr>
          <w:rFonts w:ascii="Arial" w:hAnsi="Arial" w:cs="Arial"/>
          <w:sz w:val="24"/>
          <w:szCs w:val="24"/>
        </w:rPr>
      </w:pPr>
    </w:p>
    <w:p w:rsidR="007A400C" w:rsidRPr="00FE340A" w:rsidRDefault="005F480C" w:rsidP="004E5DE2">
      <w:pPr>
        <w:pStyle w:val="PODNASLOV"/>
        <w:rPr>
          <w:sz w:val="28"/>
        </w:rPr>
      </w:pPr>
      <w:bookmarkStart w:id="11" w:name="_Toc418164564"/>
      <w:r w:rsidRPr="00FE340A">
        <w:rPr>
          <w:sz w:val="28"/>
        </w:rPr>
        <w:lastRenderedPageBreak/>
        <w:t>Tko su izbjeglice?</w:t>
      </w:r>
      <w:bookmarkEnd w:id="11"/>
    </w:p>
    <w:p w:rsidR="005F48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Prema Konvenciji izbjeglica je svaka osoba koja se, uslijed događaja nastalih prij</w:t>
      </w:r>
      <w:r w:rsidR="00271448">
        <w:rPr>
          <w:rFonts w:ascii="Arial" w:hAnsi="Arial" w:cs="Arial"/>
          <w:sz w:val="24"/>
          <w:szCs w:val="24"/>
        </w:rPr>
        <w:t xml:space="preserve">e 1. siječnja 1951. godine, </w:t>
      </w:r>
      <w:r w:rsidRPr="00307053">
        <w:rPr>
          <w:rFonts w:ascii="Arial" w:hAnsi="Arial" w:cs="Arial"/>
          <w:sz w:val="24"/>
          <w:szCs w:val="24"/>
        </w:rPr>
        <w:t xml:space="preserve">opravdano se </w:t>
      </w:r>
      <w:r w:rsidR="00CF252A">
        <w:rPr>
          <w:rFonts w:ascii="Arial" w:hAnsi="Arial" w:cs="Arial"/>
          <w:sz w:val="24"/>
          <w:szCs w:val="24"/>
        </w:rPr>
        <w:t xml:space="preserve">bojeći progona zbog svoje rase, </w:t>
      </w:r>
      <w:r w:rsidRPr="00307053">
        <w:rPr>
          <w:rFonts w:ascii="Arial" w:hAnsi="Arial" w:cs="Arial"/>
          <w:sz w:val="24"/>
          <w:szCs w:val="24"/>
        </w:rPr>
        <w:t>vjere, nacionalnosti, pripadnosti nekoj društvenoj skupini ili političkih uvjerenja, nađe izvan zemlje čije državljanstvo ima i koja ne želi, ili zbog tog straha neće tražiti zaštitu te zemlje ili koja, ako nema državljanstvo, a nalazi se izvan zemlje u kojoj je imala svoje uobičajeno boravište, uslijed takvih događaja ne može, ili zbog straha ne želi u nju se vratiti.</w:t>
      </w:r>
      <w:r w:rsidRPr="00307053">
        <w:rPr>
          <w:rStyle w:val="FootnoteReference"/>
          <w:rFonts w:ascii="Arial" w:hAnsi="Arial" w:cs="Arial"/>
          <w:sz w:val="24"/>
          <w:szCs w:val="24"/>
        </w:rPr>
        <w:footnoteReference w:id="39"/>
      </w:r>
      <w:r w:rsidR="005F480C" w:rsidRPr="00307053">
        <w:rPr>
          <w:rFonts w:ascii="Arial" w:hAnsi="Arial" w:cs="Arial"/>
          <w:sz w:val="24"/>
          <w:szCs w:val="24"/>
        </w:rPr>
        <w:t xml:space="preserve">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Navedena definicija izbjeglice iz Konvencije sadrži vremensko ograničenje („…uslijed događaja nastalih prije 1. siječnja 1951. godine…“) koje je, kako je ranije navedeno, uklonjeno Protokolom uz Konvenciju iz 1967. godine. Osim vremenskog, Konvencija sadrži i teritorijalno ograničenje definicije izbjeglice, odnosno daje državama da pri potpisivanju, ratifikaciji ili pristupanju odaberu na koji će način, s obzirom na područje s koje izbjeglice dolaze,</w:t>
      </w:r>
      <w:r w:rsidR="00864CE7">
        <w:rPr>
          <w:rFonts w:ascii="Arial" w:hAnsi="Arial" w:cs="Arial"/>
          <w:sz w:val="24"/>
          <w:szCs w:val="24"/>
        </w:rPr>
        <w:t xml:space="preserve"> </w:t>
      </w:r>
      <w:r w:rsidRPr="00307053">
        <w:rPr>
          <w:rFonts w:ascii="Arial" w:hAnsi="Arial" w:cs="Arial"/>
          <w:sz w:val="24"/>
          <w:szCs w:val="24"/>
        </w:rPr>
        <w:t>primjenjivati odredbu iz članka 1A, stavka 2. Konvencije.</w:t>
      </w:r>
      <w:r w:rsidRPr="00307053">
        <w:rPr>
          <w:rStyle w:val="FootnoteReference"/>
          <w:rFonts w:ascii="Arial" w:hAnsi="Arial" w:cs="Arial"/>
          <w:sz w:val="24"/>
          <w:szCs w:val="24"/>
        </w:rPr>
        <w:footnoteReference w:id="40"/>
      </w:r>
      <w:r w:rsidRPr="00307053">
        <w:rPr>
          <w:rFonts w:ascii="Arial" w:hAnsi="Arial" w:cs="Arial"/>
          <w:sz w:val="24"/>
          <w:szCs w:val="24"/>
        </w:rPr>
        <w:t xml:space="preserve"> Isto kao i vremensko, teritorijalno ograničenje ukinuto je Protokolom iz 1967. godine. Važno je razjasniti da za države koje su se, prije stupanja Protokola na snagu, odlučile za geografsko ograničenje definicije izbjeglica, to ograničenje i dalje vrijedi i nakon stupanja Protokola na snagu.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Konvencija predviđa mogućnost ograničenja prava izbjeglicama koja su im zajamčena Konvencijom. Država stranka Konvencije može, u vrijeme rata ili drugih teških i iznimnih okolnosti, poduzeti u odnosu na pojedinu izbjeglicu privremene mjere koje smatra neophodnima za nacionalnu sigurnost .</w:t>
      </w:r>
      <w:r w:rsidRPr="00307053">
        <w:rPr>
          <w:rStyle w:val="FootnoteReference"/>
          <w:rFonts w:ascii="Arial" w:hAnsi="Arial" w:cs="Arial"/>
          <w:sz w:val="24"/>
          <w:szCs w:val="24"/>
        </w:rPr>
        <w:footnoteReference w:id="41"/>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 xml:space="preserve">Izbjeglica nužno mora biti stranac za državu čiju zaštitu traži (država prihvata), odnosno strani državljanin ili osoba bez državljanstva. Osoba koja ima više </w:t>
      </w:r>
      <w:r w:rsidRPr="00307053">
        <w:rPr>
          <w:rFonts w:ascii="Arial" w:hAnsi="Arial" w:cs="Arial"/>
          <w:sz w:val="24"/>
          <w:szCs w:val="24"/>
        </w:rPr>
        <w:lastRenderedPageBreak/>
        <w:t>državljanstava neće se smatrati izbjeglicom sve dok postoji mogućnost zaštite od strane bilo koje države njezina državljanstva.</w:t>
      </w:r>
      <w:r w:rsidR="00C6080F" w:rsidRPr="00307053">
        <w:rPr>
          <w:rStyle w:val="FootnoteReference"/>
          <w:rFonts w:ascii="Arial" w:hAnsi="Arial" w:cs="Arial"/>
          <w:sz w:val="24"/>
          <w:szCs w:val="24"/>
        </w:rPr>
        <w:footnoteReference w:id="42"/>
      </w:r>
      <w:r w:rsidRPr="00307053">
        <w:rPr>
          <w:rFonts w:ascii="Arial" w:hAnsi="Arial" w:cs="Arial"/>
          <w:sz w:val="24"/>
          <w:szCs w:val="24"/>
        </w:rPr>
        <w:t xml:space="preserve"> </w:t>
      </w:r>
    </w:p>
    <w:p w:rsidR="00CF252A" w:rsidRPr="00CF252A"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Dakle, ne može se biti izbjeglica u svojoj vlastitoj državi</w:t>
      </w:r>
      <w:r w:rsidR="00271448">
        <w:rPr>
          <w:rFonts w:ascii="Arial" w:hAnsi="Arial" w:cs="Arial"/>
          <w:sz w:val="24"/>
          <w:szCs w:val="24"/>
        </w:rPr>
        <w:t>. To</w:t>
      </w:r>
      <w:r w:rsidRPr="00307053">
        <w:rPr>
          <w:rFonts w:ascii="Arial" w:hAnsi="Arial" w:cs="Arial"/>
          <w:sz w:val="24"/>
          <w:szCs w:val="24"/>
        </w:rPr>
        <w:t xml:space="preserve"> je izrazito važno pri razlikovanju pojma izbjeglica od raseljenih osoba. Raseljene osobe su osobe koje su, uslijed raznih događanja kao što je primjerice rat, morale napustiti svoj</w:t>
      </w:r>
      <w:r w:rsidR="005B0E29">
        <w:rPr>
          <w:rFonts w:ascii="Arial" w:hAnsi="Arial" w:cs="Arial"/>
          <w:sz w:val="24"/>
          <w:szCs w:val="24"/>
        </w:rPr>
        <w:t xml:space="preserve">e domove i pronašle su smještaj </w:t>
      </w:r>
      <w:r w:rsidRPr="00307053">
        <w:rPr>
          <w:rFonts w:ascii="Arial" w:hAnsi="Arial" w:cs="Arial"/>
          <w:sz w:val="24"/>
          <w:szCs w:val="24"/>
        </w:rPr>
        <w:t>u nekom drugom dijelu iste, svoje države.</w:t>
      </w:r>
      <w:r w:rsidR="00271448">
        <w:rPr>
          <w:rStyle w:val="FootnoteReference"/>
          <w:rFonts w:ascii="Arial" w:hAnsi="Arial" w:cs="Arial"/>
          <w:sz w:val="24"/>
          <w:szCs w:val="24"/>
        </w:rPr>
        <w:footnoteReference w:id="43"/>
      </w:r>
      <w:r w:rsidRPr="00307053">
        <w:rPr>
          <w:rFonts w:ascii="Arial" w:hAnsi="Arial" w:cs="Arial"/>
          <w:sz w:val="24"/>
          <w:szCs w:val="24"/>
        </w:rPr>
        <w:t xml:space="preserve"> </w:t>
      </w:r>
      <w:r w:rsidR="00CF252A">
        <w:br w:type="page"/>
      </w:r>
    </w:p>
    <w:p w:rsidR="007A400C" w:rsidRPr="00FE340A" w:rsidRDefault="005F480C" w:rsidP="004E5DE2">
      <w:pPr>
        <w:pStyle w:val="PODPODNASLOV"/>
      </w:pPr>
      <w:bookmarkStart w:id="12" w:name="_Toc418164565"/>
      <w:r w:rsidRPr="00FE340A">
        <w:lastRenderedPageBreak/>
        <w:t>Elementi def</w:t>
      </w:r>
      <w:r w:rsidR="00CF252A">
        <w:t>inicije izbjeglice koju sadrži K</w:t>
      </w:r>
      <w:r w:rsidRPr="00FE340A">
        <w:t>onvencija</w:t>
      </w:r>
      <w:bookmarkEnd w:id="12"/>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Kao jedan od uvjeta za stjecanje statusa izbjeglice, Konvencija ističe strah („…opravdano se bojeći progona zbog svoje rase, vjere, nacionalnosti, pripadnosti nekoj društvenoj skupini ili političkih uvjerenja…“ članak 1A, stavak 2. Konvencije). Strah je neugodna emocija, stanje uznemirenosti i zabrinutosti kao fiziološki odgovor na naslućujući ili prepoznati izvor opasnosti (smrti, bolesti, kazne i sl.).</w:t>
      </w:r>
      <w:r w:rsidRPr="00307053">
        <w:rPr>
          <w:rStyle w:val="FootnoteReference"/>
          <w:rFonts w:ascii="Arial" w:hAnsi="Arial" w:cs="Arial"/>
          <w:sz w:val="24"/>
          <w:szCs w:val="24"/>
        </w:rPr>
        <w:footnoteReference w:id="44"/>
      </w:r>
      <w:r w:rsidRPr="00307053">
        <w:rPr>
          <w:rFonts w:ascii="Arial" w:hAnsi="Arial" w:cs="Arial"/>
          <w:sz w:val="24"/>
          <w:szCs w:val="24"/>
        </w:rPr>
        <w:t xml:space="preserve"> Strah je emocija, subjektivno stanje, no Konvencija ga određuje i objektivno tj. traži da bude opravdan što bi značilo da, u državi podrijetla izbjeglice postoje takve prilike, u kojima bi prosječan čovjek, kada bi se nalazio na mjestu izbjeglice, osjećao strah.</w:t>
      </w:r>
      <w:r w:rsidR="00BC21F9">
        <w:rPr>
          <w:rStyle w:val="FootnoteReference"/>
          <w:rFonts w:ascii="Arial" w:hAnsi="Arial" w:cs="Arial"/>
          <w:sz w:val="24"/>
          <w:szCs w:val="24"/>
        </w:rPr>
        <w:footnoteReference w:id="45"/>
      </w:r>
      <w:r w:rsidRPr="00307053">
        <w:rPr>
          <w:rFonts w:ascii="Arial" w:hAnsi="Arial" w:cs="Arial"/>
          <w:sz w:val="24"/>
          <w:szCs w:val="24"/>
        </w:rPr>
        <w:t xml:space="preserve"> </w:t>
      </w:r>
    </w:p>
    <w:p w:rsidR="003C2EE1"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Konvencija kao razloge progona navodi rasu, vjeru</w:t>
      </w:r>
      <w:r w:rsidR="001A01E9" w:rsidRPr="00307053">
        <w:rPr>
          <w:rStyle w:val="FootnoteReference"/>
          <w:rFonts w:ascii="Arial" w:hAnsi="Arial" w:cs="Arial"/>
          <w:sz w:val="24"/>
          <w:szCs w:val="24"/>
        </w:rPr>
        <w:footnoteReference w:id="46"/>
      </w:r>
      <w:r w:rsidRPr="00307053">
        <w:rPr>
          <w:rFonts w:ascii="Arial" w:hAnsi="Arial" w:cs="Arial"/>
          <w:sz w:val="24"/>
          <w:szCs w:val="24"/>
        </w:rPr>
        <w:t>, nacionalnost, pripadnosti nekoj društvenoj skupini ili političko uvjerenje. Kao što smo napomenuli, na izbjeglice se primjenjuju i opći međunarodnopravni dokumenti s područja zaštite ljudskih prava, stoga se na njih primjenjuje i Međunarodna konvencija o ukidanju svih oblika rasne diskriminacije. Međunarodna konvencija o ukidanju svih oblika rasne diskriminacije određuje rasnu diskriminaciju kao svako razlikovanje, isključivanje, ograničavanje ili davanje prvenstva koji se zasnivaju na rasi, boji, precima, nacionalnom ili etničkom porijeklu i koji imaju za svrhu ili za rezultat da unište ili da ugroze priznavanje, uživanje ili vršenje, pod jednakim uvjetima, prava čovjeka i osnovnih sloboda na političkom, ekonomskom, socijalnom i kulturnom polju ili na svakom drugom polju javnog života.</w:t>
      </w:r>
      <w:r w:rsidRPr="00307053">
        <w:rPr>
          <w:rStyle w:val="FootnoteReference"/>
          <w:rFonts w:ascii="Arial" w:hAnsi="Arial" w:cs="Arial"/>
          <w:sz w:val="24"/>
          <w:szCs w:val="24"/>
        </w:rPr>
        <w:footnoteReference w:id="47"/>
      </w:r>
      <w:r w:rsidRPr="00307053">
        <w:rPr>
          <w:rFonts w:ascii="Arial" w:hAnsi="Arial" w:cs="Arial"/>
          <w:sz w:val="24"/>
          <w:szCs w:val="24"/>
        </w:rPr>
        <w:t xml:space="preserve"> </w:t>
      </w:r>
    </w:p>
    <w:p w:rsidR="00A7750E" w:rsidRPr="00307053" w:rsidRDefault="00A7750E" w:rsidP="0000408E">
      <w:pPr>
        <w:spacing w:line="360" w:lineRule="auto"/>
        <w:ind w:firstLine="708"/>
        <w:jc w:val="both"/>
        <w:rPr>
          <w:rFonts w:ascii="Arial" w:hAnsi="Arial" w:cs="Arial"/>
          <w:sz w:val="24"/>
          <w:szCs w:val="24"/>
        </w:rPr>
      </w:pPr>
      <w:r w:rsidRPr="00307053">
        <w:rPr>
          <w:rFonts w:ascii="Arial" w:hAnsi="Arial" w:cs="Arial"/>
          <w:sz w:val="24"/>
          <w:szCs w:val="24"/>
        </w:rPr>
        <w:t>Proganjanje predstavlja akt kojim se ugrožava ljudsko dostojanstvo na bilo koji ključan način, odnosno sustavno ili trajno uskraćuju temeljna ljudska prava.</w:t>
      </w:r>
      <w:r w:rsidRPr="00307053">
        <w:rPr>
          <w:rStyle w:val="FootnoteReference"/>
          <w:rFonts w:ascii="Arial" w:hAnsi="Arial" w:cs="Arial"/>
          <w:sz w:val="24"/>
          <w:szCs w:val="24"/>
        </w:rPr>
        <w:footnoteReference w:id="48"/>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Stoga, sama pripadnost rasnoj, etničkoj, nacionalnoj ili vjerskoj</w:t>
      </w:r>
      <w:r w:rsidR="00864CE7">
        <w:rPr>
          <w:rFonts w:ascii="Arial" w:hAnsi="Arial" w:cs="Arial"/>
          <w:sz w:val="24"/>
          <w:szCs w:val="24"/>
        </w:rPr>
        <w:t xml:space="preserve"> </w:t>
      </w:r>
      <w:r w:rsidRPr="00307053">
        <w:rPr>
          <w:rFonts w:ascii="Arial" w:hAnsi="Arial" w:cs="Arial"/>
          <w:sz w:val="24"/>
          <w:szCs w:val="24"/>
        </w:rPr>
        <w:t>skupini koja je različita od većinskog stanovništva države iz koje izbjeglica dolazi nije dovoljna za stjecanje statusa izbjeglice. Potrebno je da pripadnost određenoj rasnoj, etničkoj, nacionalnoj ili vjerskoj</w:t>
      </w:r>
      <w:r w:rsidR="00864CE7">
        <w:rPr>
          <w:rFonts w:ascii="Arial" w:hAnsi="Arial" w:cs="Arial"/>
          <w:sz w:val="24"/>
          <w:szCs w:val="24"/>
        </w:rPr>
        <w:t xml:space="preserve"> </w:t>
      </w:r>
      <w:r w:rsidRPr="00307053">
        <w:rPr>
          <w:rFonts w:ascii="Arial" w:hAnsi="Arial" w:cs="Arial"/>
          <w:sz w:val="24"/>
          <w:szCs w:val="24"/>
        </w:rPr>
        <w:t xml:space="preserve">skupini bude temelj za strah od progona u državi podrijetla izbjeglice.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lastRenderedPageBreak/>
        <w:t>Isto tako, samo političko uvjerenje koje je drugačije od dominantnog, prevladavajućeg političkog mijenja u državi podrijetla izbjeglice, neće biti razlogom priznavanja izbjegličkog statusa u smislu Konvencije. Potrebno je da osobi zbog njenog političkog uvjerenja u državi podrijetla budu narušena njena temeljna ljudska prava te da zbog svog političkog uvjerenja osjeća opravdani strah od progona.</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Prema shvaćanju UNHCR-a pojam društvene skupine iz konvencijske definicije izbjeglice ne treba tumačiti na način da se traži organizacijska povezanost osoba koje pripadaju određenoj skupini. UNHCR ističe da se status izbjeglice treba priznati ženi kojoj je napuštanje države podrijetla bio jedini način kako bi izbjegla povredu njezinih temeljnih ljudskih prava</w:t>
      </w:r>
      <w:r w:rsidR="00864CE7">
        <w:rPr>
          <w:rFonts w:ascii="Arial" w:hAnsi="Arial" w:cs="Arial"/>
          <w:sz w:val="24"/>
          <w:szCs w:val="24"/>
        </w:rPr>
        <w:t xml:space="preserve"> (primjerice, spolno sakaćenje </w:t>
      </w:r>
      <w:r w:rsidRPr="00307053">
        <w:rPr>
          <w:rFonts w:ascii="Arial" w:hAnsi="Arial" w:cs="Arial"/>
          <w:sz w:val="24"/>
          <w:szCs w:val="24"/>
        </w:rPr>
        <w:t>Female genital mutilation (FGM)).</w:t>
      </w:r>
      <w:r w:rsidRPr="00307053">
        <w:rPr>
          <w:rStyle w:val="FootnoteReference"/>
          <w:rFonts w:ascii="Arial" w:hAnsi="Arial" w:cs="Arial"/>
          <w:sz w:val="24"/>
          <w:szCs w:val="24"/>
        </w:rPr>
        <w:footnoteReference w:id="49"/>
      </w:r>
      <w:r w:rsidRPr="00307053">
        <w:rPr>
          <w:rFonts w:ascii="Arial" w:hAnsi="Arial" w:cs="Arial"/>
          <w:sz w:val="24"/>
          <w:szCs w:val="24"/>
        </w:rPr>
        <w:t xml:space="preserve"> </w:t>
      </w:r>
    </w:p>
    <w:p w:rsidR="007A400C" w:rsidRPr="00307053" w:rsidRDefault="00864CE7" w:rsidP="0000408E">
      <w:pPr>
        <w:spacing w:line="360" w:lineRule="auto"/>
        <w:ind w:firstLine="708"/>
        <w:jc w:val="both"/>
        <w:rPr>
          <w:rFonts w:ascii="Arial" w:hAnsi="Arial" w:cs="Arial"/>
          <w:sz w:val="24"/>
          <w:szCs w:val="24"/>
        </w:rPr>
      </w:pPr>
      <w:r>
        <w:rPr>
          <w:rFonts w:ascii="Arial" w:hAnsi="Arial" w:cs="Arial"/>
          <w:sz w:val="24"/>
          <w:szCs w:val="24"/>
        </w:rPr>
        <w:t>Početkom 1980.</w:t>
      </w:r>
      <w:r w:rsidR="007A400C" w:rsidRPr="00307053">
        <w:rPr>
          <w:rFonts w:ascii="Arial" w:hAnsi="Arial" w:cs="Arial"/>
          <w:sz w:val="24"/>
          <w:szCs w:val="24"/>
        </w:rPr>
        <w:t>ih godina pojavili su se prvi zahtjevi za priznavanjem statusa izbjeglice temeljem spolne orijentacije, u značenju progona zbog pripadnosti takvoj društvenoj skupini. Konvencija spolnu orijentaciju ne navodi kao jednu od osnova za priznavanjem izbjegličkog statusa, no može se smatrati bilo kao različito političko uvjerenje, pripadnost određenoj društvenoj ili vjerskoj skupini što dovodi do opravdanog straha od progona iz zemlje podrijetla.</w:t>
      </w:r>
      <w:r w:rsidR="007A400C" w:rsidRPr="00307053">
        <w:rPr>
          <w:rStyle w:val="FootnoteReference"/>
          <w:rFonts w:ascii="Arial" w:hAnsi="Arial" w:cs="Arial"/>
          <w:sz w:val="24"/>
          <w:szCs w:val="24"/>
        </w:rPr>
        <w:footnoteReference w:id="50"/>
      </w:r>
      <w:r w:rsidR="007A400C" w:rsidRPr="00307053">
        <w:rPr>
          <w:rFonts w:ascii="Arial" w:hAnsi="Arial" w:cs="Arial"/>
          <w:sz w:val="24"/>
          <w:szCs w:val="24"/>
        </w:rPr>
        <w:t xml:space="preserve"> </w:t>
      </w:r>
    </w:p>
    <w:p w:rsidR="007A400C" w:rsidRPr="00FE340A" w:rsidRDefault="0089164A" w:rsidP="004E5DE2">
      <w:pPr>
        <w:pStyle w:val="PODPODNASLOV"/>
      </w:pPr>
      <w:bookmarkStart w:id="13" w:name="_Toc418164566"/>
      <w:r>
        <w:t>Izuzeće od prim</w:t>
      </w:r>
      <w:r w:rsidR="005F480C" w:rsidRPr="00FE340A">
        <w:t>jene Konvencije</w:t>
      </w:r>
      <w:bookmarkEnd w:id="13"/>
      <w:r w:rsidR="005F480C" w:rsidRPr="00FE340A">
        <w:t xml:space="preserve"> </w:t>
      </w:r>
    </w:p>
    <w:p w:rsidR="002852AF" w:rsidRPr="00307053" w:rsidRDefault="002852AF" w:rsidP="0000408E">
      <w:pPr>
        <w:spacing w:line="360" w:lineRule="auto"/>
        <w:ind w:firstLine="708"/>
        <w:jc w:val="both"/>
        <w:rPr>
          <w:rFonts w:ascii="Arial" w:hAnsi="Arial" w:cs="Arial"/>
          <w:sz w:val="24"/>
          <w:szCs w:val="24"/>
        </w:rPr>
      </w:pPr>
      <w:r w:rsidRPr="00307053">
        <w:rPr>
          <w:rFonts w:ascii="Arial" w:hAnsi="Arial" w:cs="Arial"/>
          <w:sz w:val="24"/>
          <w:szCs w:val="24"/>
        </w:rPr>
        <w:t>Konvencija taksativno navodi na koje osobe se odredbe Konvencije ne odnose. Odredbe Konvencije neće se primjenjivati na osobe za koje postoje ozbiljni razlozi da se misli da su počinile zločin protiv mira, ratni zločin ili zločin protiv čovječnosti</w:t>
      </w:r>
      <w:r w:rsidRPr="00307053">
        <w:rPr>
          <w:rStyle w:val="FootnoteReference"/>
          <w:rFonts w:ascii="Arial" w:hAnsi="Arial" w:cs="Arial"/>
          <w:sz w:val="24"/>
          <w:szCs w:val="24"/>
        </w:rPr>
        <w:footnoteReference w:id="51"/>
      </w:r>
      <w:r w:rsidRPr="00307053">
        <w:rPr>
          <w:rFonts w:ascii="Arial" w:hAnsi="Arial" w:cs="Arial"/>
          <w:sz w:val="24"/>
          <w:szCs w:val="24"/>
        </w:rPr>
        <w:t xml:space="preserve">, u smislu međunarodnih instrumenata donesenih da sadrže odredbe o tim zločinima; da su počinile težak zločin prema međunarodnom pravu izvan zemlje </w:t>
      </w:r>
      <w:r w:rsidRPr="00307053">
        <w:rPr>
          <w:rFonts w:ascii="Arial" w:hAnsi="Arial" w:cs="Arial"/>
          <w:sz w:val="24"/>
          <w:szCs w:val="24"/>
        </w:rPr>
        <w:lastRenderedPageBreak/>
        <w:t>koja ih je prihvatila, prije nego što su u nju primljene kao izbjeglice; da su krive za djela koja su u suprotnosti s ciljevima i načelima Ujedinjenih naroda.</w:t>
      </w:r>
      <w:r w:rsidRPr="00307053">
        <w:rPr>
          <w:rStyle w:val="FootnoteReference"/>
          <w:rFonts w:ascii="Arial" w:hAnsi="Arial" w:cs="Arial"/>
          <w:sz w:val="24"/>
          <w:szCs w:val="24"/>
        </w:rPr>
        <w:footnoteReference w:id="52"/>
      </w:r>
    </w:p>
    <w:p w:rsidR="004E5DE2" w:rsidRPr="00307053" w:rsidRDefault="007A400C" w:rsidP="0089164A">
      <w:pPr>
        <w:spacing w:line="360" w:lineRule="auto"/>
        <w:ind w:firstLine="708"/>
        <w:jc w:val="both"/>
        <w:rPr>
          <w:rFonts w:ascii="Arial" w:hAnsi="Arial" w:cs="Arial"/>
          <w:sz w:val="24"/>
          <w:szCs w:val="24"/>
        </w:rPr>
      </w:pPr>
      <w:r w:rsidRPr="00307053">
        <w:rPr>
          <w:rFonts w:ascii="Arial" w:hAnsi="Arial" w:cs="Arial"/>
          <w:sz w:val="24"/>
          <w:szCs w:val="24"/>
        </w:rPr>
        <w:t>Konvencija otklanja primjenu i na osobe koje prema pravu države prihvata imaju prava i dužnosti vezane za posjedovanje njezina državljanstva.</w:t>
      </w:r>
      <w:r w:rsidRPr="00307053">
        <w:rPr>
          <w:rStyle w:val="FootnoteReference"/>
          <w:rFonts w:ascii="Arial" w:hAnsi="Arial" w:cs="Arial"/>
          <w:sz w:val="24"/>
          <w:szCs w:val="24"/>
        </w:rPr>
        <w:footnoteReference w:id="53"/>
      </w:r>
    </w:p>
    <w:p w:rsidR="007A400C" w:rsidRPr="00C96FE8" w:rsidRDefault="005F480C" w:rsidP="004E5DE2">
      <w:pPr>
        <w:pStyle w:val="PODPODNASLOV"/>
      </w:pPr>
      <w:bookmarkStart w:id="14" w:name="_Toc418164567"/>
      <w:r w:rsidRPr="00C96FE8">
        <w:t>Kada osoba postaje izbjeglicom?</w:t>
      </w:r>
      <w:bookmarkEnd w:id="14"/>
    </w:p>
    <w:p w:rsidR="002852AF" w:rsidRPr="00307053" w:rsidRDefault="002852AF" w:rsidP="0000408E">
      <w:pPr>
        <w:spacing w:line="360" w:lineRule="auto"/>
        <w:ind w:firstLine="708"/>
        <w:jc w:val="both"/>
        <w:rPr>
          <w:rFonts w:ascii="Arial" w:hAnsi="Arial" w:cs="Arial"/>
          <w:sz w:val="24"/>
          <w:szCs w:val="24"/>
        </w:rPr>
      </w:pPr>
      <w:r w:rsidRPr="00307053">
        <w:rPr>
          <w:rFonts w:ascii="Arial" w:hAnsi="Arial" w:cs="Arial"/>
          <w:sz w:val="24"/>
          <w:szCs w:val="24"/>
        </w:rPr>
        <w:t>Važno je odrediti trenutak kada i pod kojim uvjetima neka osoba postaje izbjeglicom. Neka osoba za međunarodno pravo postaje izbjeglicom objektivnim ispunjenjem uvjeta iz definicije izbjeglice iz Konvencije, a ne priznanjem izbjegličkog statusa od strane neke države.</w:t>
      </w:r>
      <w:r w:rsidRPr="00307053">
        <w:rPr>
          <w:rStyle w:val="FootnoteReference"/>
          <w:rFonts w:ascii="Arial" w:hAnsi="Arial" w:cs="Arial"/>
          <w:sz w:val="24"/>
          <w:szCs w:val="24"/>
        </w:rPr>
        <w:footnoteReference w:id="54"/>
      </w:r>
      <w:r w:rsidRPr="00307053">
        <w:rPr>
          <w:rFonts w:ascii="Arial" w:hAnsi="Arial" w:cs="Arial"/>
          <w:sz w:val="24"/>
          <w:szCs w:val="24"/>
        </w:rPr>
        <w:t xml:space="preserve"> No, od trenutka priznanja izbjegličkog statusa osobi od strane države prihvata, osoba može posredstvom državnih tijela države prihvata početi ostvarivati svoja prava. Priznavanjem izbjegličkog statusa osobi od strane države prihvata nastaje pravni odnos, veza, između države prihvata i izbjeglice te ovisno o stupnju te veze razlikuje se opseg i priroda prava koje izbjeglici pripadaju</w:t>
      </w:r>
      <w:r w:rsidRPr="00307053">
        <w:rPr>
          <w:rStyle w:val="FootnoteReference"/>
          <w:rFonts w:ascii="Arial" w:hAnsi="Arial" w:cs="Arial"/>
          <w:sz w:val="24"/>
          <w:szCs w:val="24"/>
        </w:rPr>
        <w:footnoteReference w:id="55"/>
      </w:r>
      <w:r w:rsidRPr="00307053">
        <w:rPr>
          <w:rFonts w:ascii="Arial" w:hAnsi="Arial" w:cs="Arial"/>
          <w:sz w:val="24"/>
          <w:szCs w:val="24"/>
        </w:rPr>
        <w:t xml:space="preserve">. </w:t>
      </w:r>
    </w:p>
    <w:p w:rsidR="002852AF" w:rsidRPr="00307053" w:rsidRDefault="002852AF" w:rsidP="0000408E">
      <w:pPr>
        <w:spacing w:line="360" w:lineRule="auto"/>
        <w:ind w:firstLine="708"/>
        <w:jc w:val="both"/>
        <w:rPr>
          <w:rFonts w:ascii="Arial" w:hAnsi="Arial" w:cs="Arial"/>
          <w:sz w:val="24"/>
          <w:szCs w:val="24"/>
        </w:rPr>
      </w:pPr>
      <w:r w:rsidRPr="00307053">
        <w:rPr>
          <w:rFonts w:ascii="Arial" w:hAnsi="Arial" w:cs="Arial"/>
          <w:sz w:val="24"/>
          <w:szCs w:val="24"/>
        </w:rPr>
        <w:t>Važno je naglasiti da države priznavanje zaštite izbjeglicama uređuju svojim unutrašnjim propisima koji znaju biti u neskladu s njezinim preuzetim međunarodnopravnim obvezama što može dovesti do nepriznavanja statusa izbjeglice osobi koja potpada pod definiciju izbjeglice sadržane u Konvenciji iako Konvencija obvezuje države ugovornice da primjenjuju odredbe Konvencije na izbjeglice bez diskriminacije u pogledu rase, vjere ili zemlje podrijetla.</w:t>
      </w:r>
      <w:r w:rsidRPr="00307053">
        <w:rPr>
          <w:rStyle w:val="FootnoteReference"/>
          <w:rFonts w:ascii="Arial" w:hAnsi="Arial" w:cs="Arial"/>
          <w:sz w:val="24"/>
          <w:szCs w:val="24"/>
        </w:rPr>
        <w:footnoteReference w:id="56"/>
      </w:r>
      <w:r w:rsidRPr="00307053">
        <w:rPr>
          <w:rFonts w:ascii="Arial" w:hAnsi="Arial" w:cs="Arial"/>
          <w:sz w:val="24"/>
          <w:szCs w:val="24"/>
        </w:rPr>
        <w:t xml:space="preserve"> </w:t>
      </w:r>
    </w:p>
    <w:p w:rsidR="002852AF" w:rsidRPr="00307053" w:rsidRDefault="002852AF" w:rsidP="0000408E">
      <w:pPr>
        <w:spacing w:line="360" w:lineRule="auto"/>
        <w:ind w:firstLine="708"/>
        <w:jc w:val="both"/>
        <w:rPr>
          <w:rFonts w:ascii="Arial" w:hAnsi="Arial" w:cs="Arial"/>
          <w:sz w:val="24"/>
          <w:szCs w:val="24"/>
        </w:rPr>
      </w:pPr>
      <w:r w:rsidRPr="00307053">
        <w:rPr>
          <w:rFonts w:ascii="Arial" w:hAnsi="Arial" w:cs="Arial"/>
          <w:sz w:val="24"/>
          <w:szCs w:val="24"/>
        </w:rPr>
        <w:t xml:space="preserve">Izbjeglicom može postati osoba koja se već otprije kao stranac nalazi na teritoriju države prihvata ako se u određenom trenutku pojave okolnosti zbog kojih joj je povratak u državu podrijetla nemoguću zbog opravdanog straha od progona zbog rase, vjeroispovijesti, nacionalnosti, pripadnosti određenoj društvenoj skupini ili političkog uvjerenja. To su takozvane „izbjeglice </w:t>
      </w:r>
      <w:r w:rsidRPr="00307053">
        <w:rPr>
          <w:rFonts w:ascii="Arial" w:hAnsi="Arial" w:cs="Arial"/>
          <w:i/>
          <w:sz w:val="24"/>
          <w:szCs w:val="24"/>
        </w:rPr>
        <w:t>sur place</w:t>
      </w:r>
      <w:r w:rsidRPr="00307053">
        <w:rPr>
          <w:rFonts w:ascii="Arial" w:hAnsi="Arial" w:cs="Arial"/>
          <w:sz w:val="24"/>
          <w:szCs w:val="24"/>
        </w:rPr>
        <w:t>“.</w:t>
      </w:r>
      <w:r w:rsidR="00C96FE8">
        <w:rPr>
          <w:rStyle w:val="FootnoteReference"/>
          <w:rFonts w:ascii="Arial" w:hAnsi="Arial" w:cs="Arial"/>
          <w:sz w:val="24"/>
          <w:szCs w:val="24"/>
        </w:rPr>
        <w:footnoteReference w:id="57"/>
      </w:r>
    </w:p>
    <w:p w:rsidR="002852AF" w:rsidRPr="00C96FE8" w:rsidRDefault="00E6650E" w:rsidP="004E5DE2">
      <w:pPr>
        <w:pStyle w:val="PODNASLOV"/>
        <w:rPr>
          <w:sz w:val="28"/>
        </w:rPr>
      </w:pPr>
      <w:bookmarkStart w:id="15" w:name="_Toc418164568"/>
      <w:r w:rsidRPr="00C96FE8">
        <w:rPr>
          <w:sz w:val="28"/>
        </w:rPr>
        <w:lastRenderedPageBreak/>
        <w:t>Uloga Konvencije u</w:t>
      </w:r>
      <w:r w:rsidR="00C60E0A">
        <w:rPr>
          <w:sz w:val="28"/>
        </w:rPr>
        <w:t xml:space="preserve"> integraciji izbjeglica u državi</w:t>
      </w:r>
      <w:r w:rsidRPr="00C96FE8">
        <w:rPr>
          <w:sz w:val="28"/>
        </w:rPr>
        <w:t xml:space="preserve"> primitka</w:t>
      </w:r>
      <w:bookmarkEnd w:id="15"/>
    </w:p>
    <w:p w:rsidR="000017E3" w:rsidRPr="00307053" w:rsidRDefault="00006F12" w:rsidP="0000408E">
      <w:pPr>
        <w:spacing w:line="360" w:lineRule="auto"/>
        <w:ind w:firstLine="708"/>
        <w:jc w:val="both"/>
        <w:rPr>
          <w:rFonts w:ascii="Arial" w:hAnsi="Arial" w:cs="Arial"/>
          <w:sz w:val="24"/>
          <w:szCs w:val="24"/>
        </w:rPr>
      </w:pPr>
      <w:r w:rsidRPr="00307053">
        <w:rPr>
          <w:rFonts w:ascii="Arial" w:hAnsi="Arial" w:cs="Arial"/>
          <w:sz w:val="24"/>
          <w:szCs w:val="24"/>
        </w:rPr>
        <w:t>Izbjeglice se, za razliku od drugih s</w:t>
      </w:r>
      <w:r w:rsidR="003B6566" w:rsidRPr="00307053">
        <w:rPr>
          <w:rFonts w:ascii="Arial" w:hAnsi="Arial" w:cs="Arial"/>
          <w:sz w:val="24"/>
          <w:szCs w:val="24"/>
        </w:rPr>
        <w:t>tra</w:t>
      </w:r>
      <w:r w:rsidR="00C6080F" w:rsidRPr="00307053">
        <w:rPr>
          <w:rFonts w:ascii="Arial" w:hAnsi="Arial" w:cs="Arial"/>
          <w:sz w:val="24"/>
          <w:szCs w:val="24"/>
        </w:rPr>
        <w:t>naca, ne mogu vratiti u svoju ze</w:t>
      </w:r>
      <w:r w:rsidR="003B6566" w:rsidRPr="00307053">
        <w:rPr>
          <w:rFonts w:ascii="Arial" w:hAnsi="Arial" w:cs="Arial"/>
          <w:sz w:val="24"/>
          <w:szCs w:val="24"/>
        </w:rPr>
        <w:t>mlju podrijetla zbog opravdanog straha od progona</w:t>
      </w:r>
      <w:r w:rsidR="003B6566" w:rsidRPr="00307053">
        <w:rPr>
          <w:rStyle w:val="FootnoteReference"/>
          <w:rFonts w:ascii="Arial" w:hAnsi="Arial" w:cs="Arial"/>
          <w:sz w:val="24"/>
          <w:szCs w:val="24"/>
        </w:rPr>
        <w:footnoteReference w:id="58"/>
      </w:r>
      <w:r w:rsidR="003B6566" w:rsidRPr="00307053">
        <w:rPr>
          <w:rFonts w:ascii="Arial" w:hAnsi="Arial" w:cs="Arial"/>
          <w:sz w:val="24"/>
          <w:szCs w:val="24"/>
        </w:rPr>
        <w:t>. Budući da u većini slučajeva izbjeglice ne poznaju jezik, kulturu, običaje društva u koje dolaze i nemaju dovoljno sredstava kako bi samostalno započele novi život, važno je da države primitka proaktivno rade na lokalnoj integraciji izbjeglica</w:t>
      </w:r>
      <w:r w:rsidR="003B6566" w:rsidRPr="00307053">
        <w:rPr>
          <w:rStyle w:val="FootnoteReference"/>
          <w:rFonts w:ascii="Arial" w:hAnsi="Arial" w:cs="Arial"/>
          <w:sz w:val="24"/>
          <w:szCs w:val="24"/>
        </w:rPr>
        <w:footnoteReference w:id="59"/>
      </w:r>
      <w:r w:rsidR="003B6566" w:rsidRPr="00307053">
        <w:rPr>
          <w:rFonts w:ascii="Arial" w:hAnsi="Arial" w:cs="Arial"/>
          <w:sz w:val="24"/>
          <w:szCs w:val="24"/>
        </w:rPr>
        <w:t>.</w:t>
      </w:r>
      <w:r w:rsidR="000017E3" w:rsidRPr="00307053">
        <w:rPr>
          <w:rFonts w:ascii="Arial" w:hAnsi="Arial" w:cs="Arial"/>
          <w:sz w:val="24"/>
          <w:szCs w:val="24"/>
        </w:rPr>
        <w:t xml:space="preserve"> </w:t>
      </w:r>
    </w:p>
    <w:p w:rsidR="000017E3" w:rsidRPr="00307053" w:rsidRDefault="000017E3" w:rsidP="0000408E">
      <w:pPr>
        <w:spacing w:line="360" w:lineRule="auto"/>
        <w:ind w:firstLine="708"/>
        <w:jc w:val="both"/>
        <w:rPr>
          <w:rFonts w:ascii="Arial" w:hAnsi="Arial" w:cs="Arial"/>
          <w:sz w:val="24"/>
          <w:szCs w:val="24"/>
        </w:rPr>
      </w:pPr>
      <w:r w:rsidRPr="00307053">
        <w:rPr>
          <w:rFonts w:ascii="Arial" w:hAnsi="Arial" w:cs="Arial"/>
          <w:sz w:val="24"/>
          <w:szCs w:val="24"/>
        </w:rPr>
        <w:t>Kon</w:t>
      </w:r>
      <w:r w:rsidR="0089164A">
        <w:rPr>
          <w:rFonts w:ascii="Arial" w:hAnsi="Arial" w:cs="Arial"/>
          <w:sz w:val="24"/>
          <w:szCs w:val="24"/>
        </w:rPr>
        <w:t>vencija obvezuje države da u najvećoj</w:t>
      </w:r>
      <w:r w:rsidRPr="00307053">
        <w:rPr>
          <w:rFonts w:ascii="Arial" w:hAnsi="Arial" w:cs="Arial"/>
          <w:sz w:val="24"/>
          <w:szCs w:val="24"/>
        </w:rPr>
        <w:t xml:space="preserve"> mogućoj mjeri omoguće naturalizaciju i asimilaciju izbjeglica te da nastoje ubrzati postupak naturalizacije i u najvećoj mogućoj mjeri smanje pristojbe i troškove tog postupka</w:t>
      </w:r>
      <w:r w:rsidRPr="00307053">
        <w:rPr>
          <w:rStyle w:val="FootnoteReference"/>
          <w:rFonts w:ascii="Arial" w:hAnsi="Arial" w:cs="Arial"/>
          <w:sz w:val="24"/>
          <w:szCs w:val="24"/>
        </w:rPr>
        <w:footnoteReference w:id="60"/>
      </w:r>
      <w:r w:rsidRPr="00307053">
        <w:rPr>
          <w:rFonts w:ascii="Arial" w:hAnsi="Arial" w:cs="Arial"/>
          <w:sz w:val="24"/>
          <w:szCs w:val="24"/>
        </w:rPr>
        <w:t>.</w:t>
      </w:r>
    </w:p>
    <w:p w:rsidR="002852AF" w:rsidRPr="00C96FE8" w:rsidRDefault="00E6650E" w:rsidP="004E5DE2">
      <w:pPr>
        <w:pStyle w:val="PODPODNASLOV"/>
      </w:pPr>
      <w:bookmarkStart w:id="16" w:name="_Toc418164569"/>
      <w:r w:rsidRPr="00C96FE8">
        <w:t>Četiri stupnja veze izbjeglice s državom prihvata</w:t>
      </w:r>
      <w:bookmarkEnd w:id="16"/>
    </w:p>
    <w:p w:rsidR="002852AF" w:rsidRPr="00307053" w:rsidRDefault="002852AF" w:rsidP="0000408E">
      <w:pPr>
        <w:spacing w:line="360" w:lineRule="auto"/>
        <w:ind w:firstLine="708"/>
        <w:jc w:val="both"/>
        <w:rPr>
          <w:rFonts w:ascii="Arial" w:hAnsi="Arial" w:cs="Arial"/>
          <w:sz w:val="24"/>
          <w:szCs w:val="24"/>
        </w:rPr>
      </w:pPr>
      <w:r w:rsidRPr="00307053">
        <w:rPr>
          <w:rFonts w:ascii="Arial" w:hAnsi="Arial" w:cs="Arial"/>
          <w:sz w:val="24"/>
          <w:szCs w:val="24"/>
        </w:rPr>
        <w:t>Opseg i priroda prava koje će izbjeglica imati u državi prihvata ovisit će o stupnju veze koje izbjeglica ima s državom prihvata.</w:t>
      </w:r>
      <w:r w:rsidR="00C6080F" w:rsidRPr="00307053">
        <w:rPr>
          <w:rStyle w:val="FootnoteReference"/>
          <w:rFonts w:ascii="Arial" w:hAnsi="Arial" w:cs="Arial"/>
          <w:sz w:val="24"/>
          <w:szCs w:val="24"/>
        </w:rPr>
        <w:footnoteReference w:id="61"/>
      </w:r>
      <w:r w:rsidRPr="00307053">
        <w:rPr>
          <w:rFonts w:ascii="Arial" w:hAnsi="Arial" w:cs="Arial"/>
          <w:sz w:val="24"/>
          <w:szCs w:val="24"/>
        </w:rPr>
        <w:t xml:space="preserve"> Možemo razlikovati četiri stupnja veze koje s državom izbjeglica može ostvariti: odnos puke nadležnosti (jurisdikcije) države prihvata, bez fizičke prisutnosti na njezinu području; odnos fizičke (</w:t>
      </w:r>
      <w:r w:rsidRPr="0089164A">
        <w:rPr>
          <w:rFonts w:ascii="Arial" w:hAnsi="Arial" w:cs="Arial"/>
          <w:i/>
          <w:sz w:val="24"/>
          <w:szCs w:val="24"/>
        </w:rPr>
        <w:t>de facto</w:t>
      </w:r>
      <w:r w:rsidRPr="00307053">
        <w:rPr>
          <w:rFonts w:ascii="Arial" w:hAnsi="Arial" w:cs="Arial"/>
          <w:sz w:val="24"/>
          <w:szCs w:val="24"/>
        </w:rPr>
        <w:t>) prisutnosti na području države prihvata; odnos pravne (</w:t>
      </w:r>
      <w:r w:rsidRPr="0089164A">
        <w:rPr>
          <w:rFonts w:ascii="Arial" w:hAnsi="Arial" w:cs="Arial"/>
          <w:i/>
          <w:sz w:val="24"/>
          <w:szCs w:val="24"/>
        </w:rPr>
        <w:t>de iure</w:t>
      </w:r>
      <w:r w:rsidRPr="00307053">
        <w:rPr>
          <w:rFonts w:ascii="Arial" w:hAnsi="Arial" w:cs="Arial"/>
          <w:sz w:val="24"/>
          <w:szCs w:val="24"/>
        </w:rPr>
        <w:t>) prisutnosti na području države prihvata; odnos dopuštenog boravka (npr. azila) na području države prihvata. Budući da je sustav međunarodnopravne zaštite izbjeglica slojevito</w:t>
      </w:r>
      <w:r w:rsidR="00864CE7">
        <w:rPr>
          <w:rFonts w:ascii="Arial" w:hAnsi="Arial" w:cs="Arial"/>
          <w:sz w:val="24"/>
          <w:szCs w:val="24"/>
        </w:rPr>
        <w:t xml:space="preserve"> </w:t>
      </w:r>
      <w:r w:rsidRPr="00307053">
        <w:rPr>
          <w:rFonts w:ascii="Arial" w:hAnsi="Arial" w:cs="Arial"/>
          <w:sz w:val="24"/>
          <w:szCs w:val="24"/>
        </w:rPr>
        <w:t>strukturiran, prava izbjeglica u odnosu pravne prisutnosti uključuju u sebi i sva prava koja imaju izbjeglice u nižem stupnju veze s državom prihvata, dok izbjeglice</w:t>
      </w:r>
      <w:r w:rsidR="00864CE7">
        <w:rPr>
          <w:rFonts w:ascii="Arial" w:hAnsi="Arial" w:cs="Arial"/>
          <w:sz w:val="24"/>
          <w:szCs w:val="24"/>
        </w:rPr>
        <w:t xml:space="preserve"> </w:t>
      </w:r>
      <w:r w:rsidRPr="00307053">
        <w:rPr>
          <w:rFonts w:ascii="Arial" w:hAnsi="Arial" w:cs="Arial"/>
          <w:sz w:val="24"/>
          <w:szCs w:val="24"/>
        </w:rPr>
        <w:t>u odnosu dopuštenog boravka uživaju najveći opseg prava</w:t>
      </w:r>
      <w:r w:rsidRPr="00307053">
        <w:rPr>
          <w:rStyle w:val="FootnoteReference"/>
          <w:rFonts w:ascii="Arial" w:hAnsi="Arial" w:cs="Arial"/>
          <w:sz w:val="24"/>
          <w:szCs w:val="24"/>
        </w:rPr>
        <w:footnoteReference w:id="62"/>
      </w:r>
      <w:r w:rsidRPr="00307053">
        <w:rPr>
          <w:rFonts w:ascii="Arial" w:hAnsi="Arial" w:cs="Arial"/>
          <w:sz w:val="24"/>
          <w:szCs w:val="24"/>
        </w:rPr>
        <w:t xml:space="preserve">. </w:t>
      </w:r>
    </w:p>
    <w:p w:rsidR="007A400C" w:rsidRPr="00C96FE8" w:rsidRDefault="00E6650E" w:rsidP="004E5DE2">
      <w:pPr>
        <w:pStyle w:val="PODPODNASLOV"/>
      </w:pPr>
      <w:r w:rsidRPr="00307053">
        <w:rPr>
          <w:sz w:val="24"/>
          <w:szCs w:val="24"/>
        </w:rPr>
        <w:t xml:space="preserve"> </w:t>
      </w:r>
      <w:bookmarkStart w:id="17" w:name="_Toc418164570"/>
      <w:r w:rsidRPr="00C96FE8">
        <w:t>Odnos dopuštenog boravka</w:t>
      </w:r>
      <w:bookmarkEnd w:id="17"/>
      <w:r w:rsidRPr="00C96FE8">
        <w:t xml:space="preserve">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 xml:space="preserve">Dopušteni boravak najviši je stupanj veze koju izbjeglica može ostvariti s državom prihvata. O pravu na dopušteni boravak odlučuju nadležna sudska ili upravna tijela države prihvata. Izbjeglica u odnosu dopuštenog boravka razlikuje se </w:t>
      </w:r>
      <w:r w:rsidRPr="00307053">
        <w:rPr>
          <w:rFonts w:ascii="Arial" w:hAnsi="Arial" w:cs="Arial"/>
          <w:sz w:val="24"/>
          <w:szCs w:val="24"/>
        </w:rPr>
        <w:lastRenderedPageBreak/>
        <w:t>od izbjeglice u odnosu pravne prisutnosti po tome što je izbjeglici s dopuštenim boravkom dopušten ostanak na području države prihvata, načelno sve do prestanka okolnosti zbog kojih je bio prisiljen napustiti državu podrijetla. Isto tako, dopušteni boravak daje izbjeglici najveći opseg prava zajamčenih Konvencijom. Dopušteni boravak može biti rezultat stjecanja azila ili kojeg drugog oblika dopuštenog boravka (primjerice, privremene zaštite)</w:t>
      </w:r>
      <w:r w:rsidR="00006F12" w:rsidRPr="00307053">
        <w:rPr>
          <w:rStyle w:val="FootnoteReference"/>
          <w:rFonts w:ascii="Arial" w:hAnsi="Arial" w:cs="Arial"/>
          <w:sz w:val="24"/>
          <w:szCs w:val="24"/>
        </w:rPr>
        <w:footnoteReference w:id="63"/>
      </w:r>
      <w:r w:rsidRPr="00307053">
        <w:rPr>
          <w:rFonts w:ascii="Arial" w:hAnsi="Arial" w:cs="Arial"/>
          <w:sz w:val="24"/>
          <w:szCs w:val="24"/>
        </w:rPr>
        <w:t xml:space="preserve">. </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Opća deklaracija o pravima čovjeka predviđa pravo na traž</w:t>
      </w:r>
      <w:r w:rsidR="000017E3" w:rsidRPr="00307053">
        <w:rPr>
          <w:rFonts w:ascii="Arial" w:hAnsi="Arial" w:cs="Arial"/>
          <w:sz w:val="24"/>
          <w:szCs w:val="24"/>
        </w:rPr>
        <w:t xml:space="preserve">enje i uživanje azila. </w:t>
      </w:r>
      <w:r w:rsidRPr="00307053">
        <w:rPr>
          <w:rFonts w:ascii="Arial" w:hAnsi="Arial" w:cs="Arial"/>
          <w:sz w:val="24"/>
          <w:szCs w:val="24"/>
        </w:rPr>
        <w:t>Isto tako, Opća deklaracija govori o pravu izbjeglice na azil, no ne i obvezi države da azil odobri</w:t>
      </w:r>
      <w:r w:rsidR="000017E3" w:rsidRPr="00307053">
        <w:rPr>
          <w:rStyle w:val="FootnoteReference"/>
          <w:rFonts w:ascii="Arial" w:hAnsi="Arial" w:cs="Arial"/>
          <w:sz w:val="24"/>
          <w:szCs w:val="24"/>
        </w:rPr>
        <w:footnoteReference w:id="64"/>
      </w:r>
      <w:r w:rsidRPr="00307053">
        <w:rPr>
          <w:rFonts w:ascii="Arial" w:hAnsi="Arial" w:cs="Arial"/>
          <w:sz w:val="24"/>
          <w:szCs w:val="24"/>
        </w:rPr>
        <w:t>. Iako u međunarodnom pravu nikad nije sklopljena univerzalna konvencija o teritorijalnom azilu, u običajnom međunarodnom pravu razvio se niz pravila o teritorijalnom azilu. Nasuprot teritorijalnom, postoji i diplomatski azil.</w:t>
      </w:r>
    </w:p>
    <w:p w:rsidR="007A400C" w:rsidRPr="00307053" w:rsidRDefault="007A400C" w:rsidP="0000408E">
      <w:pPr>
        <w:spacing w:line="360" w:lineRule="auto"/>
        <w:ind w:firstLine="708"/>
        <w:jc w:val="both"/>
        <w:rPr>
          <w:rFonts w:ascii="Arial" w:hAnsi="Arial" w:cs="Arial"/>
          <w:sz w:val="24"/>
          <w:szCs w:val="24"/>
        </w:rPr>
      </w:pPr>
      <w:r w:rsidRPr="00307053">
        <w:rPr>
          <w:rFonts w:ascii="Arial" w:hAnsi="Arial" w:cs="Arial"/>
          <w:sz w:val="24"/>
          <w:szCs w:val="24"/>
        </w:rPr>
        <w:t xml:space="preserve">Privremenu zaštitu kao oblik dopuštenog boravka poznaje pravo </w:t>
      </w:r>
      <w:r w:rsidR="0089164A">
        <w:rPr>
          <w:rFonts w:ascii="Arial" w:hAnsi="Arial" w:cs="Arial"/>
          <w:sz w:val="24"/>
          <w:szCs w:val="24"/>
        </w:rPr>
        <w:t>SAD-a</w:t>
      </w:r>
      <w:r w:rsidRPr="00307053">
        <w:rPr>
          <w:rFonts w:ascii="Arial" w:hAnsi="Arial" w:cs="Arial"/>
          <w:sz w:val="24"/>
          <w:szCs w:val="24"/>
        </w:rPr>
        <w:t xml:space="preserve"> i država članica Europske unije</w:t>
      </w:r>
      <w:r w:rsidRPr="00307053">
        <w:rPr>
          <w:rStyle w:val="FootnoteReference"/>
          <w:rFonts w:ascii="Arial" w:hAnsi="Arial" w:cs="Arial"/>
          <w:sz w:val="24"/>
          <w:szCs w:val="24"/>
        </w:rPr>
        <w:footnoteReference w:id="65"/>
      </w:r>
      <w:r w:rsidRPr="00307053">
        <w:rPr>
          <w:rFonts w:ascii="Arial" w:hAnsi="Arial" w:cs="Arial"/>
          <w:sz w:val="24"/>
          <w:szCs w:val="24"/>
        </w:rPr>
        <w:t>. Konvencija ne poznaje pojam privremene zaštite. Radi se o svojevrsnom blanketnom obliku pružanja utočišta stranim državljanima, koji mogu, ali i ne moraju biti izbjeglice.</w:t>
      </w:r>
      <w:r w:rsidRPr="00307053">
        <w:rPr>
          <w:rStyle w:val="FootnoteReference"/>
          <w:rFonts w:ascii="Arial" w:hAnsi="Arial" w:cs="Arial"/>
          <w:sz w:val="24"/>
          <w:szCs w:val="24"/>
        </w:rPr>
        <w:footnoteReference w:id="66"/>
      </w:r>
    </w:p>
    <w:p w:rsidR="007A400C" w:rsidRPr="00C96FE8" w:rsidRDefault="00E6650E" w:rsidP="004E5DE2">
      <w:pPr>
        <w:pStyle w:val="PODPODPODNASLOV"/>
        <w:rPr>
          <w:sz w:val="28"/>
        </w:rPr>
      </w:pPr>
      <w:bookmarkStart w:id="18" w:name="_Toc418164571"/>
      <w:r w:rsidRPr="00C96FE8">
        <w:rPr>
          <w:sz w:val="28"/>
        </w:rPr>
        <w:t>Prava izbjeglica u odnosu dopuštenog boravka</w:t>
      </w:r>
      <w:bookmarkEnd w:id="18"/>
      <w:r w:rsidRPr="00C96FE8">
        <w:rPr>
          <w:sz w:val="28"/>
        </w:rPr>
        <w:t xml:space="preserve"> </w:t>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 xml:space="preserve">Kako smo već napomenuli, prava postaju brojnija i šira kako je veza sa državom prihvata sve jača. Izbjeglice u odnosu dopuštenog boravka imaju najveći opseg prava budući da je dopušteni boravak najviši stupanj veze između izbjeglice i države prihvata. Jedno od najvažnijih prava za izbjeglice je pravo na </w:t>
      </w:r>
      <w:r w:rsidRPr="00307053">
        <w:rPr>
          <w:rFonts w:ascii="Arial" w:hAnsi="Arial" w:cs="Arial"/>
          <w:i/>
          <w:sz w:val="24"/>
          <w:szCs w:val="24"/>
        </w:rPr>
        <w:t>non-refoulement</w:t>
      </w:r>
      <w:r w:rsidRPr="00307053">
        <w:rPr>
          <w:rStyle w:val="FootnoteReference"/>
          <w:rFonts w:ascii="Arial" w:hAnsi="Arial" w:cs="Arial"/>
          <w:i/>
          <w:sz w:val="24"/>
          <w:szCs w:val="24"/>
        </w:rPr>
        <w:footnoteReference w:id="67"/>
      </w:r>
      <w:r w:rsidRPr="00307053">
        <w:rPr>
          <w:rFonts w:ascii="Arial" w:hAnsi="Arial" w:cs="Arial"/>
          <w:sz w:val="24"/>
          <w:szCs w:val="24"/>
        </w:rPr>
        <w:t xml:space="preserve">. Ranije je istaknuto kako izbjeglice imaju sva prava koja jamče opći međunarodni dokumenti s područja zaštite temeljnih ljudskih prava i sloboda. Stoga, </w:t>
      </w:r>
      <w:r w:rsidRPr="00307053">
        <w:rPr>
          <w:rFonts w:ascii="Arial" w:hAnsi="Arial" w:cs="Arial"/>
          <w:sz w:val="24"/>
          <w:szCs w:val="24"/>
        </w:rPr>
        <w:lastRenderedPageBreak/>
        <w:t xml:space="preserve">osim prava na </w:t>
      </w:r>
      <w:r w:rsidRPr="00307053">
        <w:rPr>
          <w:rFonts w:ascii="Arial" w:hAnsi="Arial" w:cs="Arial"/>
          <w:i/>
          <w:sz w:val="24"/>
          <w:szCs w:val="24"/>
        </w:rPr>
        <w:t xml:space="preserve">non-refoulement, </w:t>
      </w:r>
      <w:r w:rsidRPr="00307053">
        <w:rPr>
          <w:rFonts w:ascii="Arial" w:hAnsi="Arial" w:cs="Arial"/>
          <w:sz w:val="24"/>
          <w:szCs w:val="24"/>
        </w:rPr>
        <w:t>izbjeglicama se jamče temeljna ljudska prava i slobode kao što su: pravo na život</w:t>
      </w:r>
      <w:r w:rsidRPr="00307053">
        <w:rPr>
          <w:rStyle w:val="FootnoteReference"/>
          <w:rFonts w:ascii="Arial" w:hAnsi="Arial" w:cs="Arial"/>
          <w:sz w:val="24"/>
          <w:szCs w:val="24"/>
        </w:rPr>
        <w:footnoteReference w:id="68"/>
      </w:r>
      <w:r w:rsidRPr="00307053">
        <w:rPr>
          <w:rFonts w:ascii="Arial" w:hAnsi="Arial" w:cs="Arial"/>
          <w:sz w:val="24"/>
          <w:szCs w:val="24"/>
        </w:rPr>
        <w:t>, pravo na pravnu osobnost, pravo na fizičku sigurnost (sloboda od mučenja, okrutnih, nečovječnih i ponižavajućih postupaka ili kazni; sloboda od samovoljnog lišenje slobode ili pritvaranja)</w:t>
      </w:r>
      <w:r w:rsidRPr="00307053">
        <w:rPr>
          <w:rStyle w:val="FootnoteReference"/>
          <w:rFonts w:ascii="Arial" w:hAnsi="Arial" w:cs="Arial"/>
          <w:sz w:val="24"/>
          <w:szCs w:val="24"/>
        </w:rPr>
        <w:footnoteReference w:id="69"/>
      </w:r>
      <w:r w:rsidRPr="00307053">
        <w:rPr>
          <w:rFonts w:ascii="Arial" w:hAnsi="Arial" w:cs="Arial"/>
          <w:sz w:val="24"/>
          <w:szCs w:val="24"/>
        </w:rPr>
        <w:t>, pravo na pošteno suđenje</w:t>
      </w:r>
      <w:r w:rsidRPr="00307053">
        <w:rPr>
          <w:rStyle w:val="FootnoteReference"/>
          <w:rFonts w:ascii="Arial" w:hAnsi="Arial" w:cs="Arial"/>
          <w:sz w:val="24"/>
          <w:szCs w:val="24"/>
        </w:rPr>
        <w:footnoteReference w:id="70"/>
      </w:r>
      <w:r w:rsidRPr="00307053">
        <w:rPr>
          <w:rFonts w:ascii="Arial" w:hAnsi="Arial" w:cs="Arial"/>
          <w:sz w:val="24"/>
          <w:szCs w:val="24"/>
        </w:rPr>
        <w:t>, pravo na nužne životne potrepštine (kao što su osnovna zdravstvena zaštita, sloboda od gladi, pristup tekućoj vodi, osnovni higijenski uvjeti, nužni smještaj,…), pravo vlasništva</w:t>
      </w:r>
      <w:r w:rsidRPr="00307053">
        <w:rPr>
          <w:rStyle w:val="FootnoteReference"/>
          <w:rFonts w:ascii="Arial" w:hAnsi="Arial" w:cs="Arial"/>
          <w:sz w:val="24"/>
          <w:szCs w:val="24"/>
        </w:rPr>
        <w:footnoteReference w:id="71"/>
      </w:r>
      <w:r w:rsidRPr="00307053">
        <w:rPr>
          <w:rFonts w:ascii="Arial" w:hAnsi="Arial" w:cs="Arial"/>
          <w:sz w:val="24"/>
          <w:szCs w:val="24"/>
        </w:rPr>
        <w:t xml:space="preserve"> te slobodu misli, savjesti i vjeroispovijesti.</w:t>
      </w:r>
      <w:r w:rsidRPr="00307053">
        <w:rPr>
          <w:rStyle w:val="FootnoteReference"/>
          <w:rFonts w:ascii="Arial" w:hAnsi="Arial" w:cs="Arial"/>
          <w:sz w:val="24"/>
          <w:szCs w:val="24"/>
        </w:rPr>
        <w:footnoteReference w:id="72"/>
      </w:r>
      <w:r w:rsidRPr="00307053">
        <w:rPr>
          <w:rFonts w:ascii="Arial" w:hAnsi="Arial" w:cs="Arial"/>
          <w:sz w:val="24"/>
          <w:szCs w:val="24"/>
        </w:rPr>
        <w:t xml:space="preserve"> </w:t>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Zbog načina na koji, u većini slučajeva, izbjeglice napuštaju državu svog podrijetla oni, vrlo često, nemaju sa sobom osobne dokumente kao što su identifikacijske i putne isprave. Konvencija jamči svim izbjeglicama pravo na identifikacijske dokumente ukoliko ne posjeduju valjane putne isprave.</w:t>
      </w:r>
      <w:r w:rsidRPr="00307053">
        <w:rPr>
          <w:rStyle w:val="FootnoteReference"/>
          <w:rFonts w:ascii="Arial" w:hAnsi="Arial" w:cs="Arial"/>
          <w:sz w:val="24"/>
          <w:szCs w:val="24"/>
        </w:rPr>
        <w:footnoteReference w:id="73"/>
      </w:r>
      <w:r w:rsidRPr="00307053">
        <w:rPr>
          <w:rFonts w:ascii="Arial" w:hAnsi="Arial" w:cs="Arial"/>
          <w:sz w:val="24"/>
          <w:szCs w:val="24"/>
        </w:rPr>
        <w:t xml:space="preserve"> Izbjeglice u odnosu dopuštenog boravka imaju pravo i na putne isprave. Konvencija predviđa obvezu država stranaka da izdaju putnu ispravu</w:t>
      </w:r>
      <w:r w:rsidRPr="00307053">
        <w:rPr>
          <w:rStyle w:val="FootnoteReference"/>
          <w:rFonts w:ascii="Arial" w:hAnsi="Arial" w:cs="Arial"/>
          <w:sz w:val="24"/>
          <w:szCs w:val="24"/>
        </w:rPr>
        <w:footnoteReference w:id="74"/>
      </w:r>
      <w:r w:rsidRPr="00307053">
        <w:rPr>
          <w:rFonts w:ascii="Arial" w:hAnsi="Arial" w:cs="Arial"/>
          <w:sz w:val="24"/>
          <w:szCs w:val="24"/>
        </w:rPr>
        <w:t xml:space="preserve"> izbjeglicama koji dopušteno borave na njihovu području kako bi mogli putovati u inozemstvo. Država primateljica neće izdati putnu ispravu ako se tome protive razlozi nacionalne sigurnosti ili javnog poretka.</w:t>
      </w:r>
      <w:r w:rsidRPr="00307053">
        <w:rPr>
          <w:rStyle w:val="FootnoteReference"/>
          <w:rFonts w:ascii="Arial" w:hAnsi="Arial" w:cs="Arial"/>
          <w:sz w:val="24"/>
          <w:szCs w:val="24"/>
        </w:rPr>
        <w:footnoteReference w:id="75"/>
      </w:r>
      <w:r w:rsidRPr="00307053">
        <w:rPr>
          <w:rFonts w:ascii="Arial" w:hAnsi="Arial" w:cs="Arial"/>
          <w:sz w:val="24"/>
          <w:szCs w:val="24"/>
        </w:rPr>
        <w:t xml:space="preserve"> Budući da je izdavanje putne isprave obveza države primateljice koju ona može ograničiti, država primateljica može ograničiti valjanost putne isprave na razdoblje od jedne ili dvije godine ili iz razloga nacionalne sigurnosti od valjanosti putne isprave mogu biti izuzete neke države što onemogućuje izbjeglici da putuje u te države. </w:t>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lastRenderedPageBreak/>
        <w:t>P</w:t>
      </w:r>
      <w:r w:rsidR="00A51349" w:rsidRPr="00307053">
        <w:rPr>
          <w:rFonts w:ascii="Arial" w:hAnsi="Arial" w:cs="Arial"/>
          <w:sz w:val="24"/>
          <w:szCs w:val="24"/>
        </w:rPr>
        <w:t>ravo na rad je jedno od temeljn</w:t>
      </w:r>
      <w:r w:rsidRPr="00307053">
        <w:rPr>
          <w:rFonts w:ascii="Arial" w:hAnsi="Arial" w:cs="Arial"/>
          <w:sz w:val="24"/>
          <w:szCs w:val="24"/>
        </w:rPr>
        <w:t>ih ljudskih prava koje Konvencija jamči izbjeglicama koje legalno borave na području države prihvata. Osim Konvencijom, pravo na rad zajamčeno je i brojnim drugim međunarodnim dokumentima</w:t>
      </w:r>
      <w:r w:rsidRPr="00307053">
        <w:rPr>
          <w:rStyle w:val="FootnoteReference"/>
          <w:rFonts w:ascii="Arial" w:hAnsi="Arial" w:cs="Arial"/>
          <w:sz w:val="24"/>
          <w:szCs w:val="24"/>
        </w:rPr>
        <w:footnoteReference w:id="76"/>
      </w:r>
      <w:r w:rsidRPr="00307053">
        <w:rPr>
          <w:rFonts w:ascii="Arial" w:hAnsi="Arial" w:cs="Arial"/>
          <w:sz w:val="24"/>
          <w:szCs w:val="24"/>
        </w:rPr>
        <w:t xml:space="preserve"> te ga države ne smiju samovoljno ograničavati.</w:t>
      </w:r>
      <w:r w:rsidRPr="00307053">
        <w:rPr>
          <w:rStyle w:val="FootnoteReference"/>
          <w:rFonts w:ascii="Arial" w:hAnsi="Arial" w:cs="Arial"/>
          <w:sz w:val="24"/>
          <w:szCs w:val="24"/>
        </w:rPr>
        <w:footnoteReference w:id="77"/>
      </w:r>
      <w:r w:rsidRPr="00307053">
        <w:rPr>
          <w:rFonts w:ascii="Arial" w:hAnsi="Arial" w:cs="Arial"/>
          <w:sz w:val="24"/>
          <w:szCs w:val="24"/>
        </w:rPr>
        <w:t xml:space="preserve"> Kao pravo izbjeglica na obavljanje nesamostalnih zanimanja, samostalnih zanimanja i slobodnih zanimanja. Konvencija obvezuje države ugovornice da prema svim izbjeglicama u odnosu dopuštenog boravka primjenjuje najpovoljniji postupak, koji se, pod istim okolnostima primjenjuje i prema ostalim strancima u pogledu obavljanja nesamostalnih djelatnosti.</w:t>
      </w:r>
      <w:r w:rsidRPr="00307053">
        <w:rPr>
          <w:rStyle w:val="FootnoteReference"/>
          <w:rFonts w:ascii="Arial" w:hAnsi="Arial" w:cs="Arial"/>
          <w:sz w:val="24"/>
          <w:szCs w:val="24"/>
        </w:rPr>
        <w:footnoteReference w:id="78"/>
      </w:r>
      <w:r w:rsidRPr="00307053">
        <w:rPr>
          <w:rFonts w:ascii="Arial" w:hAnsi="Arial" w:cs="Arial"/>
          <w:sz w:val="24"/>
          <w:szCs w:val="24"/>
        </w:rPr>
        <w:t xml:space="preserve"> </w:t>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Izbjeglice u odnosu dopuštenog boravka ostvaruju pravo na obavljanje slobodnih zanimanja. U pogledu ostvarenja prava na obavljanje slobodnih zanimanja, Konvencija obvezuje države ugovornice da prema izbjeglicama u odnosu dopuštenog boravka, a čije su diplome priznate od nadležnih tijela država ugovornica i koji žele obavljati neko slobodno zanimanje,</w:t>
      </w:r>
      <w:r w:rsidR="00864CE7">
        <w:rPr>
          <w:rFonts w:ascii="Arial" w:hAnsi="Arial" w:cs="Arial"/>
          <w:sz w:val="24"/>
          <w:szCs w:val="24"/>
        </w:rPr>
        <w:t xml:space="preserve"> </w:t>
      </w:r>
      <w:r w:rsidRPr="00307053">
        <w:rPr>
          <w:rFonts w:ascii="Arial" w:hAnsi="Arial" w:cs="Arial"/>
          <w:sz w:val="24"/>
          <w:szCs w:val="24"/>
        </w:rPr>
        <w:t>primjenjuju što je moguće povoljniji postupak, a nikako manje povoljan od onog koji se primjenjuje općenito prema strancima u istim okolnostima.</w:t>
      </w:r>
      <w:r w:rsidRPr="00307053">
        <w:rPr>
          <w:rStyle w:val="FootnoteReference"/>
          <w:rFonts w:ascii="Arial" w:hAnsi="Arial" w:cs="Arial"/>
          <w:sz w:val="24"/>
          <w:szCs w:val="24"/>
        </w:rPr>
        <w:footnoteReference w:id="79"/>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Konvencija obvezuje države ugovornice da u postupcima zaštite prema propisima s područja radnog i socijalnog prava prema izbjeglicama s dopuštenim boravkom na njihovom teritoriju postupa jednako kao s vlastitim državljanima.</w:t>
      </w:r>
      <w:r w:rsidRPr="00307053">
        <w:rPr>
          <w:rStyle w:val="FootnoteReference"/>
          <w:rFonts w:ascii="Arial" w:hAnsi="Arial" w:cs="Arial"/>
          <w:sz w:val="24"/>
          <w:szCs w:val="24"/>
        </w:rPr>
        <w:footnoteReference w:id="80"/>
      </w:r>
      <w:r w:rsidRPr="00307053">
        <w:rPr>
          <w:rFonts w:ascii="Arial" w:hAnsi="Arial" w:cs="Arial"/>
          <w:sz w:val="24"/>
          <w:szCs w:val="24"/>
        </w:rPr>
        <w:t xml:space="preserve"> S područja radnog prava, to se odnosi na propise o plaći i obiteljskim dodacima, na trajanje rada i prekovremeni rad, na plaćeni godišnji odmor, na rad kod kuće, na najmanje dopuštenu dob za zapošljavanje, na naukovanje i stručno obrazovanje, na rad žena i mladih osoba te na povlastice dane kolektivnim ugovorom. </w:t>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lastRenderedPageBreak/>
        <w:t>Plaća treba biti prikladna radu kojeg izbjeglica radi te ni u kojem slučaju se ne smije temeljiti na iskorištavanju. Isto tako, potrebno je voditi računa o tome da im se osigura stabilno radno mjesto na koje mogu računati kako bi im se što više olakšala integracija u novo društvo. Kada je to moguće, potrebno je poticati izbjeglice na volontiranje kako bi se što više angažirale u društvu u kojem žive, a ne kako bi ih se doživljavalo kao pasivne primatelje pomoći.</w:t>
      </w:r>
      <w:r w:rsidRPr="00307053">
        <w:rPr>
          <w:rStyle w:val="FootnoteReference"/>
          <w:rFonts w:ascii="Arial" w:hAnsi="Arial" w:cs="Arial"/>
          <w:sz w:val="24"/>
          <w:szCs w:val="24"/>
        </w:rPr>
        <w:footnoteReference w:id="81"/>
      </w:r>
      <w:r w:rsidRPr="00307053">
        <w:rPr>
          <w:rFonts w:ascii="Arial" w:hAnsi="Arial" w:cs="Arial"/>
          <w:sz w:val="24"/>
          <w:szCs w:val="24"/>
        </w:rPr>
        <w:t xml:space="preserve"> </w:t>
      </w:r>
    </w:p>
    <w:p w:rsidR="00C42ACB" w:rsidRPr="00307053" w:rsidRDefault="00C42ACB" w:rsidP="00C42ACB">
      <w:pPr>
        <w:spacing w:line="360" w:lineRule="auto"/>
        <w:jc w:val="both"/>
        <w:rPr>
          <w:rFonts w:ascii="Arial" w:hAnsi="Arial" w:cs="Arial"/>
          <w:sz w:val="24"/>
          <w:szCs w:val="24"/>
        </w:rPr>
      </w:pPr>
      <w:r w:rsidRPr="00307053">
        <w:rPr>
          <w:rFonts w:ascii="Arial" w:hAnsi="Arial" w:cs="Arial"/>
          <w:sz w:val="24"/>
          <w:szCs w:val="24"/>
        </w:rPr>
        <w:t xml:space="preserve"> </w:t>
      </w:r>
      <w:r w:rsidR="0000408E">
        <w:rPr>
          <w:rFonts w:ascii="Arial" w:hAnsi="Arial" w:cs="Arial"/>
          <w:sz w:val="24"/>
          <w:szCs w:val="24"/>
        </w:rPr>
        <w:tab/>
      </w:r>
      <w:r w:rsidRPr="00307053">
        <w:rPr>
          <w:rFonts w:ascii="Arial" w:hAnsi="Arial" w:cs="Arial"/>
          <w:sz w:val="24"/>
          <w:szCs w:val="24"/>
        </w:rPr>
        <w:t>Izbjeglice s dopuštenim boravkom na području države prihvata izjednačene su s državljanima države prihvata i u pogledu ostvarivanja prava iz socijalnog osiguranja</w:t>
      </w:r>
      <w:r w:rsidRPr="00307053">
        <w:rPr>
          <w:rStyle w:val="FootnoteReference"/>
          <w:rFonts w:ascii="Arial" w:hAnsi="Arial" w:cs="Arial"/>
          <w:sz w:val="24"/>
          <w:szCs w:val="24"/>
        </w:rPr>
        <w:footnoteReference w:id="82"/>
      </w:r>
      <w:r w:rsidRPr="00307053">
        <w:rPr>
          <w:rFonts w:ascii="Arial" w:hAnsi="Arial" w:cs="Arial"/>
          <w:sz w:val="24"/>
          <w:szCs w:val="24"/>
        </w:rPr>
        <w:t xml:space="preserve"> kao što su prava za slučaj ozljede na radu ili profesionalnog oboljenja, za vrijeme rodiljnog i roditeljskog dopusta, u slučaju bolesti, invalidnosti, starosti ili smrti, prava za vrijeme nezaposlenosti i druga prava iz socijalnog osiguranja predviđena u nacionalnom zakonodavstvu države prihvata.</w:t>
      </w:r>
      <w:r w:rsidRPr="00307053">
        <w:rPr>
          <w:rStyle w:val="FootnoteReference"/>
          <w:rFonts w:ascii="Arial" w:hAnsi="Arial" w:cs="Arial"/>
          <w:sz w:val="24"/>
          <w:szCs w:val="24"/>
        </w:rPr>
        <w:footnoteReference w:id="83"/>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Za izbjeglice koje nisu radno sposobne od izrazite važnosti bit će pravo na javnu pomoć. Konvencija obvezuje države ugovornice da na izbjeglice s dopuštenim boravkom u pogledu javne pomoći i potpore primjenjuju isti postupak kao na vlastite državljane.</w:t>
      </w:r>
      <w:r w:rsidRPr="00307053">
        <w:rPr>
          <w:rStyle w:val="FootnoteReference"/>
          <w:rFonts w:ascii="Arial" w:hAnsi="Arial" w:cs="Arial"/>
          <w:sz w:val="24"/>
          <w:szCs w:val="24"/>
        </w:rPr>
        <w:footnoteReference w:id="84"/>
      </w:r>
      <w:r w:rsidRPr="00307053">
        <w:rPr>
          <w:rFonts w:ascii="Arial" w:hAnsi="Arial" w:cs="Arial"/>
          <w:sz w:val="24"/>
          <w:szCs w:val="24"/>
        </w:rPr>
        <w:t>Navedeni članak potrebno je široko tumačiti te bi on trebao uključivati i novčanu i drugu pomoć za vrijeme bolesti, starosti i u svakom drugom slučaju potrebe.</w:t>
      </w:r>
      <w:r w:rsidRPr="00307053">
        <w:rPr>
          <w:rStyle w:val="FootnoteReference"/>
          <w:rFonts w:ascii="Arial" w:hAnsi="Arial" w:cs="Arial"/>
          <w:sz w:val="24"/>
          <w:szCs w:val="24"/>
        </w:rPr>
        <w:footnoteReference w:id="85"/>
      </w:r>
      <w:r w:rsidRPr="00307053">
        <w:rPr>
          <w:rFonts w:ascii="Arial" w:hAnsi="Arial" w:cs="Arial"/>
          <w:sz w:val="24"/>
          <w:szCs w:val="24"/>
        </w:rPr>
        <w:t xml:space="preserve"> </w:t>
      </w:r>
    </w:p>
    <w:p w:rsidR="00C42ACB" w:rsidRPr="00307053"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Budući da se sustavi socijalnog osiguranja i osiguranja za vrijeme ne zaposlenosti razlikuju od države do države, smatra se kako će izbjeglice imati pravo na javnu pomoć i u onim slučajevima kada ne ostvaruju pravo na naknadu za nezaposlene.</w:t>
      </w:r>
      <w:r w:rsidRPr="00307053">
        <w:rPr>
          <w:rStyle w:val="FootnoteReference"/>
          <w:rFonts w:ascii="Arial" w:hAnsi="Arial" w:cs="Arial"/>
          <w:sz w:val="24"/>
          <w:szCs w:val="24"/>
        </w:rPr>
        <w:footnoteReference w:id="86"/>
      </w:r>
    </w:p>
    <w:p w:rsidR="00C42ACB" w:rsidRPr="00307053" w:rsidRDefault="00C42ACB" w:rsidP="00C42ACB">
      <w:pPr>
        <w:spacing w:line="360" w:lineRule="auto"/>
        <w:jc w:val="both"/>
        <w:rPr>
          <w:rFonts w:ascii="Arial" w:hAnsi="Arial" w:cs="Arial"/>
          <w:sz w:val="24"/>
          <w:szCs w:val="24"/>
        </w:rPr>
      </w:pPr>
      <w:r w:rsidRPr="00307053">
        <w:rPr>
          <w:rFonts w:ascii="Arial" w:hAnsi="Arial" w:cs="Arial"/>
          <w:sz w:val="24"/>
          <w:szCs w:val="24"/>
        </w:rPr>
        <w:t xml:space="preserve"> </w:t>
      </w:r>
      <w:r w:rsidR="0000408E">
        <w:rPr>
          <w:rFonts w:ascii="Arial" w:hAnsi="Arial" w:cs="Arial"/>
          <w:sz w:val="24"/>
          <w:szCs w:val="24"/>
        </w:rPr>
        <w:tab/>
      </w:r>
      <w:r w:rsidRPr="00307053">
        <w:rPr>
          <w:rFonts w:ascii="Arial" w:hAnsi="Arial" w:cs="Arial"/>
          <w:sz w:val="24"/>
          <w:szCs w:val="24"/>
        </w:rPr>
        <w:t xml:space="preserve">Izbjeglice u odnosu dopuštenog boravka imaju pravo na stanovanje. Konvencija nameće obvezu državama ugovornicama da u pogledu pitanja stanovanja u mjeri u kojoj ono potpada pod zakone, propise ili nadzor od strane </w:t>
      </w:r>
      <w:r w:rsidRPr="00307053">
        <w:rPr>
          <w:rFonts w:ascii="Arial" w:hAnsi="Arial" w:cs="Arial"/>
          <w:sz w:val="24"/>
          <w:szCs w:val="24"/>
        </w:rPr>
        <w:lastRenderedPageBreak/>
        <w:t>javnih vlasti primjenjuju prema izbjeglicama s dopuštenim boravkom što je moguće povoljniji postupak u svrhu ostvarenja prava na stanovanje.</w:t>
      </w:r>
      <w:r w:rsidRPr="00307053">
        <w:rPr>
          <w:rStyle w:val="FootnoteReference"/>
          <w:rFonts w:ascii="Arial" w:hAnsi="Arial" w:cs="Arial"/>
          <w:sz w:val="24"/>
          <w:szCs w:val="24"/>
        </w:rPr>
        <w:footnoteReference w:id="87"/>
      </w:r>
      <w:r w:rsidRPr="00307053">
        <w:rPr>
          <w:rFonts w:ascii="Arial" w:hAnsi="Arial" w:cs="Arial"/>
          <w:sz w:val="24"/>
          <w:szCs w:val="24"/>
        </w:rPr>
        <w:t xml:space="preserve"> </w:t>
      </w:r>
    </w:p>
    <w:p w:rsidR="00A51349" w:rsidRPr="00307053" w:rsidRDefault="0050208E" w:rsidP="0000408E">
      <w:pPr>
        <w:spacing w:line="360" w:lineRule="auto"/>
        <w:ind w:firstLine="708"/>
        <w:jc w:val="both"/>
        <w:rPr>
          <w:rFonts w:ascii="Arial" w:hAnsi="Arial" w:cs="Arial"/>
          <w:sz w:val="24"/>
          <w:szCs w:val="24"/>
        </w:rPr>
      </w:pPr>
      <w:r w:rsidRPr="00307053">
        <w:rPr>
          <w:rFonts w:ascii="Arial" w:hAnsi="Arial" w:cs="Arial"/>
          <w:sz w:val="24"/>
          <w:szCs w:val="24"/>
        </w:rPr>
        <w:t>Konvencija jamči izbjeglicama jednak pristup osnovnom obrazovanju kao svojim državljanima. Dok će se u pogledu drugih kategorija obrazovanja izbjeglicama jamčiti jednak položaj kao i drugim strancima.</w:t>
      </w:r>
      <w:r w:rsidR="00C15658" w:rsidRPr="00307053">
        <w:rPr>
          <w:rStyle w:val="FootnoteReference"/>
          <w:rFonts w:ascii="Arial" w:hAnsi="Arial" w:cs="Arial"/>
          <w:sz w:val="24"/>
          <w:szCs w:val="24"/>
        </w:rPr>
        <w:footnoteReference w:id="88"/>
      </w:r>
      <w:r w:rsidRPr="00307053">
        <w:rPr>
          <w:rFonts w:ascii="Arial" w:hAnsi="Arial" w:cs="Arial"/>
          <w:sz w:val="24"/>
          <w:szCs w:val="24"/>
        </w:rPr>
        <w:t xml:space="preserve"> </w:t>
      </w:r>
      <w:r w:rsidR="00C15658" w:rsidRPr="00307053">
        <w:rPr>
          <w:rFonts w:ascii="Arial" w:hAnsi="Arial" w:cs="Arial"/>
          <w:sz w:val="24"/>
          <w:szCs w:val="24"/>
        </w:rPr>
        <w:t>Osim Konvencije, pravo na obrazovanje jamči i Međunarodni pakt o gospodarskim, socijalnim i kulturnim pravima koji određuje da osnovno obrazovanje mora biti obvezno i besplatno za sve, srednjoškolsko obrazovanje mora učiniti raspoloživim i dostupnim svima korištenjem svih odgovarajućih sredstava, napose postupnim uvođenjem besplatnog obrazovanja, dok se visoko i više obrazovanje mora učiniti jednako dostupno svima s obzirom na sposobnosti.</w:t>
      </w:r>
      <w:r w:rsidR="00464854" w:rsidRPr="00307053">
        <w:rPr>
          <w:rStyle w:val="FootnoteReference"/>
          <w:rFonts w:ascii="Arial" w:hAnsi="Arial" w:cs="Arial"/>
          <w:sz w:val="24"/>
          <w:szCs w:val="24"/>
        </w:rPr>
        <w:footnoteReference w:id="89"/>
      </w:r>
      <w:r w:rsidR="004062E8" w:rsidRPr="00307053">
        <w:rPr>
          <w:rFonts w:ascii="Arial" w:hAnsi="Arial" w:cs="Arial"/>
          <w:sz w:val="24"/>
          <w:szCs w:val="24"/>
        </w:rPr>
        <w:t xml:space="preserve"> Obrazovanje ima jako važnu ulogu u integraciji, posebice djece</w:t>
      </w:r>
      <w:r w:rsidR="00464854" w:rsidRPr="00307053">
        <w:rPr>
          <w:rStyle w:val="FootnoteReference"/>
          <w:rFonts w:ascii="Arial" w:hAnsi="Arial" w:cs="Arial"/>
          <w:sz w:val="24"/>
          <w:szCs w:val="24"/>
        </w:rPr>
        <w:footnoteReference w:id="90"/>
      </w:r>
      <w:r w:rsidR="004062E8" w:rsidRPr="00307053">
        <w:rPr>
          <w:rFonts w:ascii="Arial" w:hAnsi="Arial" w:cs="Arial"/>
          <w:sz w:val="24"/>
          <w:szCs w:val="24"/>
        </w:rPr>
        <w:t xml:space="preserve">. Obrazovanje je ključno kako bi se ekonomski i socijalno marginalizirani odrasli i djeca izdigli iz siromaštva te dobili mogućnost punog sudjelovanja u svojim zajednicama. </w:t>
      </w:r>
      <w:r w:rsidR="00C15658" w:rsidRPr="00307053">
        <w:rPr>
          <w:rStyle w:val="FootnoteReference"/>
          <w:rFonts w:ascii="Arial" w:hAnsi="Arial" w:cs="Arial"/>
          <w:sz w:val="24"/>
          <w:szCs w:val="24"/>
        </w:rPr>
        <w:footnoteReference w:id="91"/>
      </w:r>
    </w:p>
    <w:p w:rsidR="00C42ACB" w:rsidRDefault="00C42ACB" w:rsidP="0000408E">
      <w:pPr>
        <w:spacing w:line="360" w:lineRule="auto"/>
        <w:ind w:firstLine="708"/>
        <w:jc w:val="both"/>
        <w:rPr>
          <w:rFonts w:ascii="Arial" w:hAnsi="Arial" w:cs="Arial"/>
          <w:sz w:val="24"/>
          <w:szCs w:val="24"/>
        </w:rPr>
      </w:pPr>
      <w:r w:rsidRPr="00307053">
        <w:rPr>
          <w:rFonts w:ascii="Arial" w:hAnsi="Arial" w:cs="Arial"/>
          <w:sz w:val="24"/>
          <w:szCs w:val="24"/>
        </w:rPr>
        <w:t>Osim navedenih prava, izbjeglice u odnosu dopuštenog boravka imaju pravo i na zaštitu intelektualnog vlasništva te slobodu izražavanja i udruživanja. Zaštita intelektualnog vlasništva odnosi se na zaštitu industrijskog vlasništva, kao što su</w:t>
      </w:r>
      <w:r w:rsidR="00864CE7">
        <w:rPr>
          <w:rFonts w:ascii="Arial" w:hAnsi="Arial" w:cs="Arial"/>
          <w:sz w:val="24"/>
          <w:szCs w:val="24"/>
        </w:rPr>
        <w:t xml:space="preserve"> </w:t>
      </w:r>
      <w:r w:rsidRPr="00307053">
        <w:rPr>
          <w:rFonts w:ascii="Arial" w:hAnsi="Arial" w:cs="Arial"/>
          <w:sz w:val="24"/>
          <w:szCs w:val="24"/>
        </w:rPr>
        <w:t>izumi, crteži, ili modeli, tvorničke oznake i trgovački nazivi te na zaštitu književnih, umjetničkih i znanstvenih radova. U pogledu zaštite intelektualnog vlasništva</w:t>
      </w:r>
      <w:r w:rsidR="00B41F25">
        <w:rPr>
          <w:rStyle w:val="FootnoteReference"/>
          <w:rFonts w:ascii="Arial" w:hAnsi="Arial" w:cs="Arial"/>
          <w:sz w:val="24"/>
          <w:szCs w:val="24"/>
        </w:rPr>
        <w:footnoteReference w:id="92"/>
      </w:r>
      <w:r w:rsidRPr="00307053">
        <w:rPr>
          <w:rFonts w:ascii="Arial" w:hAnsi="Arial" w:cs="Arial"/>
          <w:sz w:val="24"/>
          <w:szCs w:val="24"/>
        </w:rPr>
        <w:t xml:space="preserve"> izbjeglica s dopuštenim boravkom uživat će ista prava kao i državljani države na čijem području ima dopušteni boravak.</w:t>
      </w:r>
      <w:r w:rsidRPr="00307053">
        <w:rPr>
          <w:rStyle w:val="FootnoteReference"/>
          <w:rFonts w:ascii="Arial" w:hAnsi="Arial" w:cs="Arial"/>
          <w:sz w:val="24"/>
          <w:szCs w:val="24"/>
        </w:rPr>
        <w:footnoteReference w:id="93"/>
      </w:r>
      <w:r w:rsidRPr="00307053">
        <w:rPr>
          <w:rFonts w:ascii="Arial" w:hAnsi="Arial" w:cs="Arial"/>
          <w:sz w:val="24"/>
          <w:szCs w:val="24"/>
        </w:rPr>
        <w:t xml:space="preserve"> </w:t>
      </w:r>
    </w:p>
    <w:p w:rsidR="00BB4C21" w:rsidRPr="00307053" w:rsidRDefault="00BB4C21" w:rsidP="0000408E">
      <w:pPr>
        <w:spacing w:line="360" w:lineRule="auto"/>
        <w:ind w:firstLine="708"/>
        <w:jc w:val="both"/>
        <w:rPr>
          <w:rFonts w:ascii="Arial" w:hAnsi="Arial" w:cs="Arial"/>
          <w:sz w:val="24"/>
          <w:szCs w:val="24"/>
        </w:rPr>
      </w:pPr>
      <w:r>
        <w:rPr>
          <w:rFonts w:ascii="Arial" w:hAnsi="Arial" w:cs="Arial"/>
          <w:sz w:val="24"/>
          <w:szCs w:val="24"/>
        </w:rPr>
        <w:lastRenderedPageBreak/>
        <w:t>Prema Konvenciji izbjeglice imaju apsolutno pravo na pristup sudu, na pomoć u sudskim i upravnim stvarima te na pravično suđenje</w:t>
      </w:r>
      <w:r w:rsidR="00274AAD">
        <w:rPr>
          <w:rFonts w:ascii="Arial" w:hAnsi="Arial" w:cs="Arial"/>
          <w:sz w:val="24"/>
          <w:szCs w:val="24"/>
        </w:rPr>
        <w:t>.</w:t>
      </w:r>
      <w:r w:rsidR="00274AAD">
        <w:rPr>
          <w:rStyle w:val="FootnoteReference"/>
          <w:rFonts w:ascii="Arial" w:hAnsi="Arial" w:cs="Arial"/>
          <w:sz w:val="24"/>
          <w:szCs w:val="24"/>
        </w:rPr>
        <w:footnoteReference w:id="94"/>
      </w:r>
      <w:r w:rsidR="00274AAD">
        <w:rPr>
          <w:rFonts w:ascii="Arial" w:hAnsi="Arial" w:cs="Arial"/>
          <w:sz w:val="24"/>
          <w:szCs w:val="24"/>
        </w:rPr>
        <w:t xml:space="preserve"> Izbjeglice</w:t>
      </w:r>
      <w:r>
        <w:rPr>
          <w:rFonts w:ascii="Arial" w:hAnsi="Arial" w:cs="Arial"/>
          <w:sz w:val="24"/>
          <w:szCs w:val="24"/>
        </w:rPr>
        <w:t xml:space="preserve"> koje dopušteno borave na području države prihvata imaju pravo na pristup sudu, uključujući i pravnu pomoć i oslobođenje od predujmljivanja troškova sudskog postupka pod istim uvjetima kao i državljani države prihvata.</w:t>
      </w:r>
      <w:r>
        <w:rPr>
          <w:rStyle w:val="FootnoteReference"/>
          <w:rFonts w:ascii="Arial" w:hAnsi="Arial" w:cs="Arial"/>
          <w:sz w:val="24"/>
          <w:szCs w:val="24"/>
        </w:rPr>
        <w:footnoteReference w:id="95"/>
      </w:r>
    </w:p>
    <w:p w:rsidR="00C42ACB" w:rsidRDefault="00C42ACB" w:rsidP="00DE632C">
      <w:pPr>
        <w:spacing w:line="360" w:lineRule="auto"/>
        <w:ind w:firstLine="708"/>
        <w:jc w:val="both"/>
        <w:rPr>
          <w:rFonts w:ascii="Arial" w:hAnsi="Arial" w:cs="Arial"/>
          <w:sz w:val="24"/>
          <w:szCs w:val="24"/>
        </w:rPr>
      </w:pPr>
      <w:r w:rsidRPr="00307053">
        <w:rPr>
          <w:rFonts w:ascii="Arial" w:hAnsi="Arial" w:cs="Arial"/>
          <w:sz w:val="24"/>
          <w:szCs w:val="24"/>
        </w:rPr>
        <w:t>Izbjeglice u odnosu dopuštenog boravka u okviru prava na slobodu izražavanja i udruživanja imaju pravo na nepolitičko i neprofitno te sindikalno udruživanje pod istim uvjetima kao i drugi stranci.</w:t>
      </w:r>
      <w:r w:rsidR="005B02F9" w:rsidRPr="00307053">
        <w:rPr>
          <w:rStyle w:val="FootnoteReference"/>
          <w:rFonts w:ascii="Arial" w:hAnsi="Arial" w:cs="Arial"/>
          <w:sz w:val="24"/>
          <w:szCs w:val="24"/>
        </w:rPr>
        <w:footnoteReference w:id="96"/>
      </w:r>
    </w:p>
    <w:p w:rsidR="00E94CBC" w:rsidRDefault="00E94CBC" w:rsidP="00E94CBC">
      <w:pPr>
        <w:pStyle w:val="PODPODNASLOV"/>
      </w:pPr>
      <w:r>
        <w:t xml:space="preserve"> </w:t>
      </w:r>
      <w:bookmarkStart w:id="19" w:name="_Toc418164572"/>
      <w:r w:rsidRPr="00E94CBC">
        <w:t xml:space="preserve">Obveze </w:t>
      </w:r>
      <w:r>
        <w:t>izbjeglica u državi primateljici</w:t>
      </w:r>
      <w:bookmarkEnd w:id="19"/>
    </w:p>
    <w:p w:rsidR="00E94CBC" w:rsidRDefault="00E94CBC" w:rsidP="00DE632C">
      <w:pPr>
        <w:spacing w:line="360" w:lineRule="auto"/>
        <w:ind w:firstLine="708"/>
        <w:jc w:val="both"/>
        <w:rPr>
          <w:rFonts w:ascii="Arial" w:hAnsi="Arial" w:cs="Arial"/>
          <w:sz w:val="24"/>
          <w:szCs w:val="24"/>
        </w:rPr>
      </w:pPr>
      <w:r>
        <w:rPr>
          <w:rFonts w:ascii="Arial" w:hAnsi="Arial" w:cs="Arial"/>
          <w:sz w:val="24"/>
          <w:szCs w:val="24"/>
        </w:rPr>
        <w:t>Izbjeglice moraju poštivati zakone i propise države prihvata i mjere koje se poduzimaju kako bi se održao javni red, odnosno pravni, politički i javni poredak države primitka.</w:t>
      </w:r>
    </w:p>
    <w:p w:rsidR="00C42ACB" w:rsidRPr="00307053" w:rsidRDefault="00E94CBC" w:rsidP="00C42ACB">
      <w:pPr>
        <w:spacing w:line="360" w:lineRule="auto"/>
        <w:jc w:val="both"/>
        <w:rPr>
          <w:rFonts w:ascii="Arial" w:hAnsi="Arial" w:cs="Arial"/>
          <w:sz w:val="24"/>
          <w:szCs w:val="24"/>
        </w:rPr>
      </w:pPr>
      <w:r>
        <w:rPr>
          <w:rFonts w:ascii="Arial" w:hAnsi="Arial" w:cs="Arial"/>
          <w:sz w:val="24"/>
          <w:szCs w:val="24"/>
        </w:rPr>
        <w:t xml:space="preserve"> </w:t>
      </w:r>
      <w:r w:rsidR="00DE632C">
        <w:rPr>
          <w:rFonts w:ascii="Arial" w:hAnsi="Arial" w:cs="Arial"/>
          <w:sz w:val="24"/>
          <w:szCs w:val="24"/>
        </w:rPr>
        <w:tab/>
      </w:r>
      <w:r>
        <w:rPr>
          <w:rFonts w:ascii="Arial" w:hAnsi="Arial" w:cs="Arial"/>
          <w:sz w:val="24"/>
          <w:szCs w:val="24"/>
        </w:rPr>
        <w:t>Izbjeglice su nesumnjivo subjekti tog pravnog poretka, ne samo kao nositelji prava i obveza, već su kao i državljani zemlje prihvata podvrgnuti i sustavu sankcija njezinog pravnog poretka te za protupravni čin pod istim okolnostima odgovaraju na jednak način, bez diskriminacije.</w:t>
      </w:r>
      <w:r>
        <w:rPr>
          <w:rStyle w:val="FootnoteReference"/>
          <w:rFonts w:ascii="Arial" w:hAnsi="Arial" w:cs="Arial"/>
          <w:sz w:val="24"/>
          <w:szCs w:val="24"/>
        </w:rPr>
        <w:footnoteReference w:id="97"/>
      </w:r>
      <w:r w:rsidR="000E4A9C">
        <w:rPr>
          <w:rFonts w:ascii="Arial" w:hAnsi="Arial" w:cs="Arial"/>
          <w:sz w:val="24"/>
          <w:szCs w:val="24"/>
        </w:rPr>
        <w:t xml:space="preserve"> Prema izbjeglici postupat će se kao i prema svakoj drugoj osobi koja počini djelo protivno važećem zakonodavstvu države prihvata.</w:t>
      </w:r>
      <w:r w:rsidR="000E4A9C">
        <w:rPr>
          <w:rStyle w:val="FootnoteReference"/>
          <w:rFonts w:ascii="Arial" w:hAnsi="Arial" w:cs="Arial"/>
          <w:sz w:val="24"/>
          <w:szCs w:val="24"/>
        </w:rPr>
        <w:footnoteReference w:id="98"/>
      </w:r>
    </w:p>
    <w:p w:rsidR="00C42ACB" w:rsidRPr="00307053" w:rsidRDefault="00C42ACB" w:rsidP="00C42ACB">
      <w:pPr>
        <w:spacing w:line="360" w:lineRule="auto"/>
        <w:jc w:val="both"/>
        <w:rPr>
          <w:rFonts w:ascii="Arial" w:hAnsi="Arial" w:cs="Arial"/>
          <w:sz w:val="24"/>
          <w:szCs w:val="24"/>
        </w:rPr>
      </w:pPr>
    </w:p>
    <w:p w:rsidR="00C42ACB" w:rsidRPr="00307053" w:rsidRDefault="00C42ACB" w:rsidP="00C42ACB">
      <w:pPr>
        <w:spacing w:line="360" w:lineRule="auto"/>
        <w:jc w:val="both"/>
        <w:rPr>
          <w:rFonts w:ascii="Arial" w:hAnsi="Arial" w:cs="Arial"/>
          <w:sz w:val="24"/>
          <w:szCs w:val="24"/>
        </w:rPr>
      </w:pPr>
    </w:p>
    <w:p w:rsidR="00C42ACB" w:rsidRPr="00307053" w:rsidRDefault="00C42ACB" w:rsidP="00C42ACB">
      <w:pPr>
        <w:spacing w:line="360" w:lineRule="auto"/>
        <w:jc w:val="both"/>
        <w:rPr>
          <w:rFonts w:ascii="Arial" w:hAnsi="Arial" w:cs="Arial"/>
          <w:sz w:val="24"/>
          <w:szCs w:val="24"/>
        </w:rPr>
      </w:pPr>
    </w:p>
    <w:p w:rsidR="00C42ACB" w:rsidRPr="00307053" w:rsidRDefault="00C42ACB" w:rsidP="00C42ACB">
      <w:pPr>
        <w:spacing w:line="360" w:lineRule="auto"/>
        <w:jc w:val="both"/>
        <w:rPr>
          <w:rFonts w:ascii="Arial" w:hAnsi="Arial" w:cs="Arial"/>
          <w:sz w:val="24"/>
          <w:szCs w:val="24"/>
        </w:rPr>
      </w:pPr>
    </w:p>
    <w:p w:rsidR="00C42ACB" w:rsidRPr="00307053" w:rsidRDefault="00C42ACB" w:rsidP="00C42ACB">
      <w:pPr>
        <w:spacing w:line="360" w:lineRule="auto"/>
        <w:jc w:val="both"/>
        <w:rPr>
          <w:rFonts w:ascii="Arial" w:hAnsi="Arial" w:cs="Arial"/>
          <w:sz w:val="24"/>
          <w:szCs w:val="24"/>
        </w:rPr>
      </w:pPr>
    </w:p>
    <w:p w:rsidR="00C42ACB" w:rsidRPr="00307053" w:rsidRDefault="00C42ACB" w:rsidP="00C42ACB">
      <w:pPr>
        <w:spacing w:line="360" w:lineRule="auto"/>
        <w:jc w:val="both"/>
        <w:rPr>
          <w:rFonts w:ascii="Arial" w:hAnsi="Arial" w:cs="Arial"/>
          <w:sz w:val="24"/>
          <w:szCs w:val="24"/>
        </w:rPr>
      </w:pPr>
    </w:p>
    <w:p w:rsidR="00C96FE8" w:rsidRDefault="00C96FE8" w:rsidP="00C96FE8">
      <w:pPr>
        <w:rPr>
          <w:rFonts w:ascii="Arial" w:hAnsi="Arial" w:cs="Arial"/>
          <w:sz w:val="24"/>
          <w:szCs w:val="24"/>
        </w:rPr>
      </w:pPr>
    </w:p>
    <w:p w:rsidR="007A400C" w:rsidRPr="00307053" w:rsidRDefault="00E837F7" w:rsidP="00C42ACB">
      <w:pPr>
        <w:pStyle w:val="NASLOV"/>
        <w:rPr>
          <w:sz w:val="24"/>
        </w:rPr>
      </w:pPr>
      <w:bookmarkStart w:id="20" w:name="_Toc418164573"/>
      <w:r w:rsidRPr="00307053">
        <w:rPr>
          <w:sz w:val="24"/>
        </w:rPr>
        <w:lastRenderedPageBreak/>
        <w:t>AZIL I INTEGRACIJSKE POLITIKE U EUROPSKOJ UNIJI</w:t>
      </w:r>
      <w:bookmarkEnd w:id="20"/>
    </w:p>
    <w:p w:rsidR="007A400C" w:rsidRPr="00C96FE8" w:rsidRDefault="003D4449" w:rsidP="004E5DE2">
      <w:pPr>
        <w:pStyle w:val="PODNASLOV"/>
        <w:rPr>
          <w:sz w:val="28"/>
        </w:rPr>
      </w:pPr>
      <w:bookmarkStart w:id="21" w:name="_Toc418164574"/>
      <w:r>
        <w:rPr>
          <w:sz w:val="28"/>
        </w:rPr>
        <w:t>Zajednički pristup politici azila na razini Europske Unije</w:t>
      </w:r>
      <w:bookmarkEnd w:id="21"/>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Ugovorom iz Amsterdama</w:t>
      </w:r>
      <w:r w:rsidRPr="00307053">
        <w:rPr>
          <w:rStyle w:val="FootnoteReference"/>
          <w:rFonts w:ascii="Arial" w:hAnsi="Arial" w:cs="Arial"/>
          <w:sz w:val="24"/>
          <w:szCs w:val="24"/>
        </w:rPr>
        <w:footnoteReference w:id="99"/>
      </w:r>
      <w:r w:rsidR="003D4449">
        <w:rPr>
          <w:rFonts w:ascii="Arial" w:hAnsi="Arial" w:cs="Arial"/>
          <w:sz w:val="24"/>
          <w:szCs w:val="24"/>
        </w:rPr>
        <w:t xml:space="preserve"> uspostavljen je</w:t>
      </w:r>
      <w:r w:rsidR="00864CE7">
        <w:rPr>
          <w:rFonts w:ascii="Arial" w:hAnsi="Arial" w:cs="Arial"/>
          <w:sz w:val="24"/>
          <w:szCs w:val="24"/>
        </w:rPr>
        <w:t xml:space="preserve"> </w:t>
      </w:r>
      <w:r w:rsidR="003D4449">
        <w:rPr>
          <w:rFonts w:ascii="Arial" w:hAnsi="Arial" w:cs="Arial"/>
          <w:sz w:val="24"/>
          <w:szCs w:val="24"/>
        </w:rPr>
        <w:t>z</w:t>
      </w:r>
      <w:r w:rsidRPr="00307053">
        <w:rPr>
          <w:rFonts w:ascii="Arial" w:hAnsi="Arial" w:cs="Arial"/>
          <w:sz w:val="24"/>
          <w:szCs w:val="24"/>
        </w:rPr>
        <w:t xml:space="preserve">ajednički europski sustav azila (CEAS) kojim će se uskladiti određeni aspekti nacionalnih azilnih postupaka, omogućiti sigurnost, pravednost i učinkovitost tih postupaka te onemogućiti njihova zlouporaba. Osnovni ciljevi i načela zajedničke politike azila utvrđeni su na sastanku Europskog vijeća održanom u Tampereu u </w:t>
      </w:r>
      <w:r w:rsidR="003D4449">
        <w:rPr>
          <w:rFonts w:ascii="Arial" w:hAnsi="Arial" w:cs="Arial"/>
          <w:sz w:val="24"/>
          <w:szCs w:val="24"/>
        </w:rPr>
        <w:t xml:space="preserve">listopadu 1999. godine. </w:t>
      </w:r>
      <w:r w:rsidRPr="00307053">
        <w:rPr>
          <w:rFonts w:ascii="Arial" w:hAnsi="Arial" w:cs="Arial"/>
          <w:sz w:val="24"/>
          <w:szCs w:val="24"/>
        </w:rPr>
        <w:t>Usklađivanje standarda zaštite i prihvata u EU-u čini srž zajedničkog sustava.</w:t>
      </w:r>
      <w:r w:rsidRPr="00307053">
        <w:rPr>
          <w:rStyle w:val="FootnoteReference"/>
          <w:rFonts w:ascii="Arial" w:hAnsi="Arial" w:cs="Arial"/>
          <w:sz w:val="24"/>
          <w:szCs w:val="24"/>
        </w:rPr>
        <w:footnoteReference w:id="100"/>
      </w:r>
      <w:r w:rsidRPr="00307053">
        <w:rPr>
          <w:rFonts w:ascii="Arial" w:hAnsi="Arial" w:cs="Arial"/>
          <w:sz w:val="24"/>
          <w:szCs w:val="24"/>
        </w:rPr>
        <w:t xml:space="preserve"> Njime se tražiteljima azila diljem</w:t>
      </w:r>
      <w:r w:rsidR="003D4449">
        <w:rPr>
          <w:rFonts w:ascii="Arial" w:hAnsi="Arial" w:cs="Arial"/>
          <w:sz w:val="24"/>
          <w:szCs w:val="24"/>
        </w:rPr>
        <w:t xml:space="preserve"> EU-a</w:t>
      </w:r>
      <w:r w:rsidRPr="00307053">
        <w:rPr>
          <w:rFonts w:ascii="Arial" w:hAnsi="Arial" w:cs="Arial"/>
          <w:sz w:val="24"/>
          <w:szCs w:val="24"/>
        </w:rPr>
        <w:t xml:space="preserve"> jamče jednake mogućnosti međunarodne zaštite. Istovremeno, zajednički se sustav temelji na učinkovitoj praktičnoj suradnji i međusobnoj solidarnosti država članica EU-a te njihovoj suradnji i solidarnosti s matičnim ili tranzitnim zemljama tražitelja azila.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EU je značajno proširila svoje ovlasti </w:t>
      </w:r>
      <w:r w:rsidRPr="00307053">
        <w:rPr>
          <w:rFonts w:ascii="Arial" w:hAnsi="Arial" w:cs="Arial"/>
          <w:color w:val="000000" w:themeColor="text1"/>
          <w:sz w:val="24"/>
          <w:szCs w:val="24"/>
        </w:rPr>
        <w:t>Ugovorom iz Lisabona</w:t>
      </w:r>
      <w:r w:rsidRPr="00307053">
        <w:rPr>
          <w:rStyle w:val="FootnoteReference"/>
          <w:rFonts w:ascii="Arial" w:hAnsi="Arial" w:cs="Arial"/>
          <w:color w:val="000000" w:themeColor="text1"/>
          <w:sz w:val="24"/>
          <w:szCs w:val="24"/>
        </w:rPr>
        <w:footnoteReference w:id="101"/>
      </w:r>
      <w:r w:rsidRPr="00307053">
        <w:rPr>
          <w:rFonts w:ascii="Arial" w:hAnsi="Arial" w:cs="Arial"/>
          <w:color w:val="000000" w:themeColor="text1"/>
          <w:sz w:val="24"/>
          <w:szCs w:val="24"/>
        </w:rPr>
        <w:t xml:space="preserve">. </w:t>
      </w:r>
      <w:r w:rsidRPr="00307053">
        <w:rPr>
          <w:rFonts w:ascii="Arial" w:hAnsi="Arial" w:cs="Arial"/>
          <w:sz w:val="24"/>
          <w:szCs w:val="24"/>
        </w:rPr>
        <w:t>Prema Ugovoru iz Lisabona EU zajedničku politiku azila treba razvijati u skladu s Konvencijom iz 1951. i Protokolom 1967. godine</w:t>
      </w:r>
      <w:r w:rsidR="003D4449">
        <w:rPr>
          <w:rFonts w:ascii="Arial" w:hAnsi="Arial" w:cs="Arial"/>
          <w:sz w:val="24"/>
          <w:szCs w:val="24"/>
        </w:rPr>
        <w:t>.</w:t>
      </w:r>
      <w:r w:rsidRPr="00307053">
        <w:rPr>
          <w:rStyle w:val="FootnoteReference"/>
          <w:rFonts w:ascii="Arial" w:hAnsi="Arial" w:cs="Arial"/>
          <w:sz w:val="24"/>
          <w:szCs w:val="24"/>
        </w:rPr>
        <w:footnoteReference w:id="102"/>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color w:val="000000" w:themeColor="text1"/>
          <w:sz w:val="24"/>
          <w:szCs w:val="24"/>
        </w:rPr>
        <w:t>Europski ured za podršku u pitanjima azila</w:t>
      </w:r>
      <w:r w:rsidRPr="00307053">
        <w:rPr>
          <w:rStyle w:val="FootnoteReference"/>
          <w:rFonts w:ascii="Arial" w:hAnsi="Arial" w:cs="Arial"/>
          <w:color w:val="000000" w:themeColor="text1"/>
          <w:sz w:val="24"/>
          <w:szCs w:val="24"/>
        </w:rPr>
        <w:footnoteReference w:id="103"/>
      </w:r>
      <w:r w:rsidRPr="00307053">
        <w:rPr>
          <w:rFonts w:ascii="Arial" w:hAnsi="Arial" w:cs="Arial"/>
          <w:color w:val="FF0000"/>
          <w:sz w:val="24"/>
          <w:szCs w:val="24"/>
        </w:rPr>
        <w:t xml:space="preserve"> </w:t>
      </w:r>
      <w:r w:rsidRPr="00307053">
        <w:rPr>
          <w:rFonts w:ascii="Arial" w:hAnsi="Arial" w:cs="Arial"/>
          <w:sz w:val="24"/>
          <w:szCs w:val="24"/>
        </w:rPr>
        <w:t xml:space="preserve">(EASO) podupire praktičnu suradnju država članica EU-a tako što im pomaže pri utvrđivanju dobre prakse i omogućuje razmjenu informacija i organiziranje izobrazbe na razini EU-a. Ured pruža </w:t>
      </w:r>
      <w:r w:rsidRPr="00307053">
        <w:rPr>
          <w:rFonts w:ascii="Arial" w:hAnsi="Arial" w:cs="Arial"/>
          <w:sz w:val="24"/>
          <w:szCs w:val="24"/>
        </w:rPr>
        <w:lastRenderedPageBreak/>
        <w:t>i tehničku i operativn</w:t>
      </w:r>
      <w:r w:rsidR="003D4449">
        <w:rPr>
          <w:rFonts w:ascii="Arial" w:hAnsi="Arial" w:cs="Arial"/>
          <w:sz w:val="24"/>
          <w:szCs w:val="24"/>
        </w:rPr>
        <w:t>u potporu državama članicama EU-</w:t>
      </w:r>
      <w:r w:rsidRPr="00307053">
        <w:rPr>
          <w:rFonts w:ascii="Arial" w:hAnsi="Arial" w:cs="Arial"/>
          <w:sz w:val="24"/>
          <w:szCs w:val="24"/>
        </w:rPr>
        <w:t>a koje su izložene posebnim pritiscima, primjerice zbog velikog broja zahtjeva za azil</w:t>
      </w:r>
      <w:r w:rsidR="003D4449">
        <w:rPr>
          <w:rFonts w:ascii="Arial" w:hAnsi="Arial" w:cs="Arial"/>
          <w:sz w:val="24"/>
          <w:szCs w:val="24"/>
        </w:rPr>
        <w:t>.</w:t>
      </w:r>
      <w:r w:rsidRPr="00307053">
        <w:rPr>
          <w:rStyle w:val="FootnoteReference"/>
          <w:rFonts w:ascii="Arial" w:hAnsi="Arial" w:cs="Arial"/>
          <w:sz w:val="24"/>
          <w:szCs w:val="24"/>
        </w:rPr>
        <w:footnoteReference w:id="104"/>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U skladu sa svojim Globalnim pristupom migracijama (GAMM)</w:t>
      </w:r>
      <w:r w:rsidRPr="00307053">
        <w:rPr>
          <w:rStyle w:val="FootnoteReference"/>
          <w:rFonts w:ascii="Arial" w:hAnsi="Arial" w:cs="Arial"/>
          <w:sz w:val="24"/>
          <w:szCs w:val="24"/>
        </w:rPr>
        <w:footnoteReference w:id="105"/>
      </w:r>
      <w:r w:rsidRPr="00307053">
        <w:rPr>
          <w:rFonts w:ascii="Arial" w:hAnsi="Arial" w:cs="Arial"/>
          <w:sz w:val="24"/>
          <w:szCs w:val="24"/>
        </w:rPr>
        <w:t xml:space="preserve"> EU nastoji promicati međunarodnu zaštitu te pomoći zemljama izvan EU-a u jačanju njihovih sustava azila. Cilj je poboljšati pristup zaštiti onih kojima je potrebno te da to bude što je bliže moguće području iz kojeg potječu.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U cilju podrške naporima država članica usmjerenima na prih</w:t>
      </w:r>
      <w:r w:rsidR="00D3104D">
        <w:rPr>
          <w:rFonts w:ascii="Arial" w:hAnsi="Arial" w:cs="Arial"/>
          <w:sz w:val="24"/>
          <w:szCs w:val="24"/>
        </w:rPr>
        <w:t>vat izbjeglica, EU je uspostavila</w:t>
      </w:r>
      <w:r w:rsidRPr="00307053">
        <w:rPr>
          <w:rFonts w:ascii="Arial" w:hAnsi="Arial" w:cs="Arial"/>
          <w:sz w:val="24"/>
          <w:szCs w:val="24"/>
        </w:rPr>
        <w:t xml:space="preserve"> Europski fond za izbjeglice. U razdoblju od 2</w:t>
      </w:r>
      <w:r w:rsidR="00D3104D">
        <w:rPr>
          <w:rFonts w:ascii="Arial" w:hAnsi="Arial" w:cs="Arial"/>
          <w:sz w:val="24"/>
          <w:szCs w:val="24"/>
        </w:rPr>
        <w:t>008. do 2013. godine iz tog</w:t>
      </w:r>
      <w:r w:rsidR="00864CE7">
        <w:rPr>
          <w:rFonts w:ascii="Arial" w:hAnsi="Arial" w:cs="Arial"/>
          <w:sz w:val="24"/>
          <w:szCs w:val="24"/>
        </w:rPr>
        <w:t xml:space="preserve"> </w:t>
      </w:r>
      <w:r w:rsidRPr="00307053">
        <w:rPr>
          <w:rFonts w:ascii="Arial" w:hAnsi="Arial" w:cs="Arial"/>
          <w:sz w:val="24"/>
          <w:szCs w:val="24"/>
        </w:rPr>
        <w:t>fonda</w:t>
      </w:r>
      <w:r w:rsidR="00D3104D">
        <w:rPr>
          <w:rFonts w:ascii="Arial" w:hAnsi="Arial" w:cs="Arial"/>
          <w:sz w:val="24"/>
          <w:szCs w:val="24"/>
        </w:rPr>
        <w:t xml:space="preserve"> su se</w:t>
      </w:r>
      <w:r w:rsidRPr="00307053">
        <w:rPr>
          <w:rFonts w:ascii="Arial" w:hAnsi="Arial" w:cs="Arial"/>
          <w:sz w:val="24"/>
          <w:szCs w:val="24"/>
        </w:rPr>
        <w:t xml:space="preserve"> za aktivnosti na nacionalnoj razini i razini EU-a dodijelila sredstva u iznosu od 630 milijuna eura</w:t>
      </w:r>
      <w:r w:rsidRPr="00307053">
        <w:rPr>
          <w:rStyle w:val="FootnoteReference"/>
          <w:rFonts w:ascii="Arial" w:hAnsi="Arial" w:cs="Arial"/>
          <w:sz w:val="24"/>
          <w:szCs w:val="24"/>
        </w:rPr>
        <w:footnoteReference w:id="106"/>
      </w:r>
      <w:r w:rsidRPr="00307053">
        <w:rPr>
          <w:rFonts w:ascii="Arial" w:hAnsi="Arial" w:cs="Arial"/>
          <w:sz w:val="24"/>
          <w:szCs w:val="24"/>
        </w:rPr>
        <w:t>, osobito u onim državama članicama EU-a koje primaju veći broj tražitelja azila zbog čega su njihovi kapaciteti prihvata i sustavi azila preopterećeni. Financirane aktivnosti obuhvaćaju izobrazbu osoblja i lokalnih vlasti koje se bave tražitelj</w:t>
      </w:r>
      <w:r w:rsidR="00D3104D">
        <w:rPr>
          <w:rFonts w:ascii="Arial" w:hAnsi="Arial" w:cs="Arial"/>
          <w:sz w:val="24"/>
          <w:szCs w:val="24"/>
        </w:rPr>
        <w:t>ima azila i izbjeglicama, unapr</w:t>
      </w:r>
      <w:r w:rsidRPr="00307053">
        <w:rPr>
          <w:rFonts w:ascii="Arial" w:hAnsi="Arial" w:cs="Arial"/>
          <w:sz w:val="24"/>
          <w:szCs w:val="24"/>
        </w:rPr>
        <w:t>eđivanje centara za prihvat tražitelja azila te osnaživanje izbjeglica putem socijalne i pravn</w:t>
      </w:r>
      <w:r w:rsidR="00D3104D">
        <w:rPr>
          <w:rFonts w:ascii="Arial" w:hAnsi="Arial" w:cs="Arial"/>
          <w:sz w:val="24"/>
          <w:szCs w:val="24"/>
        </w:rPr>
        <w:t>e pomoći, jezične izobrazbe itd..</w:t>
      </w:r>
      <w:r w:rsidRPr="00307053">
        <w:rPr>
          <w:rFonts w:ascii="Arial" w:hAnsi="Arial" w:cs="Arial"/>
          <w:sz w:val="24"/>
          <w:szCs w:val="24"/>
        </w:rPr>
        <w:t xml:space="preserve"> Sredstvima iz fonda podupiru se i aktivnosti država članica EU-a za preseljenje, tj. premještanje osoba kojima je potrebna međunarodna zaštita iz jedne države članice EU-a u drugu ili iz zemlje izvan EU-a u državu članicu EU-a.</w:t>
      </w:r>
      <w:r w:rsidRPr="00307053">
        <w:rPr>
          <w:rStyle w:val="FootnoteReference"/>
          <w:rFonts w:ascii="Arial" w:hAnsi="Arial" w:cs="Arial"/>
          <w:sz w:val="24"/>
          <w:szCs w:val="24"/>
        </w:rPr>
        <w:footnoteReference w:id="107"/>
      </w:r>
      <w:r w:rsidRPr="00307053">
        <w:rPr>
          <w:rFonts w:ascii="Arial" w:hAnsi="Arial" w:cs="Arial"/>
          <w:sz w:val="24"/>
          <w:szCs w:val="24"/>
        </w:rPr>
        <w:t xml:space="preserve">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color w:val="000000" w:themeColor="text1"/>
          <w:sz w:val="24"/>
          <w:szCs w:val="24"/>
        </w:rPr>
        <w:t>Eurodac</w:t>
      </w:r>
      <w:r w:rsidRPr="00307053">
        <w:rPr>
          <w:rFonts w:ascii="Arial" w:hAnsi="Arial" w:cs="Arial"/>
          <w:sz w:val="24"/>
          <w:szCs w:val="24"/>
        </w:rPr>
        <w:t xml:space="preserve"> državama članicama EU olakšava utvrđivanje odgovornosti za ispitivanje zahtjeva za azil mogućnošću uspoređivanja baza otisaka prstiju. Eurodac </w:t>
      </w:r>
      <w:r w:rsidRPr="00307053">
        <w:rPr>
          <w:rFonts w:ascii="Arial" w:hAnsi="Arial" w:cs="Arial"/>
          <w:sz w:val="24"/>
          <w:szCs w:val="24"/>
        </w:rPr>
        <w:lastRenderedPageBreak/>
        <w:t>postoji od 2003. godine i pokazao se vrlo uspješnim. Uredbom o Eurodacu uspostavlja se baza podataka EU-a s otiscima prstiju tražitelja azila</w:t>
      </w:r>
      <w:r w:rsidR="00D3104D">
        <w:rPr>
          <w:rFonts w:ascii="Arial" w:hAnsi="Arial" w:cs="Arial"/>
          <w:sz w:val="24"/>
          <w:szCs w:val="24"/>
        </w:rPr>
        <w:t>.</w:t>
      </w:r>
      <w:r w:rsidRPr="00307053">
        <w:rPr>
          <w:rStyle w:val="FootnoteReference"/>
          <w:rFonts w:ascii="Arial" w:hAnsi="Arial" w:cs="Arial"/>
          <w:sz w:val="24"/>
          <w:szCs w:val="24"/>
        </w:rPr>
        <w:footnoteReference w:id="108"/>
      </w:r>
    </w:p>
    <w:p w:rsidR="00C96FE8" w:rsidRDefault="00C96FE8">
      <w:pPr>
        <w:rPr>
          <w:rFonts w:ascii="Arial" w:hAnsi="Arial" w:cs="Arial"/>
          <w:sz w:val="24"/>
          <w:szCs w:val="24"/>
        </w:rPr>
      </w:pPr>
      <w:r>
        <w:rPr>
          <w:sz w:val="24"/>
          <w:szCs w:val="24"/>
        </w:rPr>
        <w:br w:type="page"/>
      </w:r>
    </w:p>
    <w:p w:rsidR="00DF6FC4" w:rsidRPr="00C96FE8" w:rsidRDefault="00E837F7" w:rsidP="004E5DE2">
      <w:pPr>
        <w:pStyle w:val="PODPODNASLOV"/>
      </w:pPr>
      <w:bookmarkStart w:id="22" w:name="_Toc418164575"/>
      <w:r w:rsidRPr="00C96FE8">
        <w:lastRenderedPageBreak/>
        <w:t>Pravo na azil</w:t>
      </w:r>
      <w:r w:rsidR="0038738F" w:rsidRPr="00C96FE8">
        <w:t xml:space="preserve"> u Europskoj Uniji</w:t>
      </w:r>
      <w:bookmarkEnd w:id="22"/>
    </w:p>
    <w:p w:rsidR="00DF6FC4" w:rsidRPr="00307053" w:rsidRDefault="00DF6FC4" w:rsidP="00DE632C">
      <w:pPr>
        <w:spacing w:line="360" w:lineRule="auto"/>
        <w:ind w:firstLine="708"/>
        <w:jc w:val="both"/>
        <w:rPr>
          <w:rFonts w:ascii="Arial" w:hAnsi="Arial" w:cs="Arial"/>
          <w:sz w:val="24"/>
          <w:szCs w:val="24"/>
        </w:rPr>
      </w:pPr>
      <w:r w:rsidRPr="00307053">
        <w:rPr>
          <w:rFonts w:ascii="Arial" w:hAnsi="Arial" w:cs="Arial"/>
          <w:sz w:val="24"/>
          <w:szCs w:val="24"/>
        </w:rPr>
        <w:t>EU</w:t>
      </w:r>
      <w:r w:rsidR="00D3104D">
        <w:rPr>
          <w:rFonts w:ascii="Arial" w:hAnsi="Arial" w:cs="Arial"/>
          <w:sz w:val="24"/>
          <w:szCs w:val="24"/>
        </w:rPr>
        <w:t xml:space="preserve"> je jedinstveno </w:t>
      </w:r>
      <w:r w:rsidRPr="00307053">
        <w:rPr>
          <w:rFonts w:ascii="Arial" w:hAnsi="Arial" w:cs="Arial"/>
          <w:sz w:val="24"/>
          <w:szCs w:val="24"/>
        </w:rPr>
        <w:t>gospodarsko i političko partnerstvo 28 europskih država koje zajedno pokrivaju velik dio</w:t>
      </w:r>
      <w:r w:rsidR="00D3104D">
        <w:rPr>
          <w:rFonts w:ascii="Arial" w:hAnsi="Arial" w:cs="Arial"/>
          <w:sz w:val="24"/>
          <w:szCs w:val="24"/>
        </w:rPr>
        <w:t xml:space="preserve"> europskog</w:t>
      </w:r>
      <w:r w:rsidRPr="00307053">
        <w:rPr>
          <w:rFonts w:ascii="Arial" w:hAnsi="Arial" w:cs="Arial"/>
          <w:sz w:val="24"/>
          <w:szCs w:val="24"/>
        </w:rPr>
        <w:t xml:space="preserve"> kontinenta. Jedan je od glavnih ciljeva EU-a promic</w:t>
      </w:r>
      <w:r w:rsidR="00D3104D">
        <w:rPr>
          <w:rFonts w:ascii="Arial" w:hAnsi="Arial" w:cs="Arial"/>
          <w:sz w:val="24"/>
          <w:szCs w:val="24"/>
        </w:rPr>
        <w:t>anje ljudskih prava unutar EU-a, ali</w:t>
      </w:r>
      <w:r w:rsidR="00864CE7">
        <w:rPr>
          <w:rFonts w:ascii="Arial" w:hAnsi="Arial" w:cs="Arial"/>
          <w:sz w:val="24"/>
          <w:szCs w:val="24"/>
        </w:rPr>
        <w:t xml:space="preserve"> </w:t>
      </w:r>
      <w:r w:rsidRPr="00307053">
        <w:rPr>
          <w:rFonts w:ascii="Arial" w:hAnsi="Arial" w:cs="Arial"/>
          <w:sz w:val="24"/>
          <w:szCs w:val="24"/>
        </w:rPr>
        <w:t>i u svijetu. Ljudsko dostojanstvo, sloboda, demokracija, ravnopravnost, vladavina prava i poštovanje ljudskih prava temelj</w:t>
      </w:r>
      <w:r w:rsidR="00D3104D">
        <w:rPr>
          <w:rFonts w:ascii="Arial" w:hAnsi="Arial" w:cs="Arial"/>
          <w:sz w:val="24"/>
          <w:szCs w:val="24"/>
        </w:rPr>
        <w:t>ne su vrijednosti EU-a</w:t>
      </w:r>
      <w:r w:rsidRPr="00307053">
        <w:rPr>
          <w:rFonts w:ascii="Arial" w:hAnsi="Arial" w:cs="Arial"/>
          <w:sz w:val="24"/>
          <w:szCs w:val="24"/>
        </w:rPr>
        <w:t>. Zbog potrebe da se u jednom dokumetu utvrde sva građanska, politička, ekonomska i socijalna prava građana EU i svih pojedinca koji žive na teritoriju EU, donesena je Povelja Europske Unije o temeljnim pravima</w:t>
      </w:r>
      <w:r w:rsidRPr="00307053">
        <w:rPr>
          <w:rStyle w:val="FootnoteReference"/>
          <w:rFonts w:ascii="Arial" w:hAnsi="Arial" w:cs="Arial"/>
          <w:sz w:val="24"/>
          <w:szCs w:val="24"/>
        </w:rPr>
        <w:footnoteReference w:id="109"/>
      </w:r>
      <w:r w:rsidR="00864CE7">
        <w:rPr>
          <w:rFonts w:ascii="Arial" w:hAnsi="Arial" w:cs="Arial"/>
          <w:sz w:val="24"/>
          <w:szCs w:val="24"/>
        </w:rPr>
        <w:t xml:space="preserve"> </w:t>
      </w:r>
      <w:r w:rsidRPr="00307053">
        <w:rPr>
          <w:rFonts w:ascii="Arial" w:hAnsi="Arial" w:cs="Arial"/>
          <w:sz w:val="24"/>
          <w:szCs w:val="24"/>
        </w:rPr>
        <w:t xml:space="preserve">(dalje: Povelja o temeljnim pravima). </w:t>
      </w:r>
    </w:p>
    <w:p w:rsidR="00DF6FC4" w:rsidRPr="00307053" w:rsidRDefault="00D3104D" w:rsidP="00DE632C">
      <w:pPr>
        <w:spacing w:line="360" w:lineRule="auto"/>
        <w:ind w:firstLine="708"/>
        <w:jc w:val="both"/>
        <w:rPr>
          <w:rFonts w:ascii="Arial" w:hAnsi="Arial" w:cs="Arial"/>
          <w:sz w:val="24"/>
          <w:szCs w:val="24"/>
        </w:rPr>
      </w:pPr>
      <w:r>
        <w:rPr>
          <w:rFonts w:ascii="Arial" w:hAnsi="Arial" w:cs="Arial"/>
          <w:sz w:val="24"/>
          <w:szCs w:val="24"/>
        </w:rPr>
        <w:t xml:space="preserve">Poveljom je zajamčeno </w:t>
      </w:r>
      <w:r w:rsidR="00B37442">
        <w:rPr>
          <w:rFonts w:ascii="Arial" w:hAnsi="Arial" w:cs="Arial"/>
          <w:sz w:val="24"/>
          <w:szCs w:val="24"/>
        </w:rPr>
        <w:t>pravo na azil, uz poštivanje</w:t>
      </w:r>
      <w:r w:rsidR="00DF6FC4" w:rsidRPr="00307053">
        <w:rPr>
          <w:rFonts w:ascii="Arial" w:hAnsi="Arial" w:cs="Arial"/>
          <w:sz w:val="24"/>
          <w:szCs w:val="24"/>
        </w:rPr>
        <w:t xml:space="preserve"> pravila iz Konvencije 1951. i Protokola 1967. o statusu izbjeglica te u skladu s Ugov</w:t>
      </w:r>
      <w:r w:rsidR="00B37442">
        <w:rPr>
          <w:rFonts w:ascii="Arial" w:hAnsi="Arial" w:cs="Arial"/>
          <w:sz w:val="24"/>
          <w:szCs w:val="24"/>
        </w:rPr>
        <w:t>orom o Europskoj uniji i Ugovorom</w:t>
      </w:r>
      <w:r w:rsidR="00DF6FC4" w:rsidRPr="00307053">
        <w:rPr>
          <w:rFonts w:ascii="Arial" w:hAnsi="Arial" w:cs="Arial"/>
          <w:sz w:val="24"/>
          <w:szCs w:val="24"/>
        </w:rPr>
        <w:t xml:space="preserve"> o funkcioniranju Europske unije</w:t>
      </w:r>
      <w:r w:rsidR="00B37442">
        <w:rPr>
          <w:rFonts w:ascii="Arial" w:hAnsi="Arial" w:cs="Arial"/>
          <w:sz w:val="24"/>
          <w:szCs w:val="24"/>
        </w:rPr>
        <w:t>.</w:t>
      </w:r>
      <w:r w:rsidR="00DF6FC4" w:rsidRPr="00307053">
        <w:rPr>
          <w:rStyle w:val="FootnoteReference"/>
          <w:rFonts w:ascii="Arial" w:hAnsi="Arial" w:cs="Arial"/>
          <w:sz w:val="24"/>
          <w:szCs w:val="24"/>
        </w:rPr>
        <w:footnoteReference w:id="110"/>
      </w:r>
      <w:r w:rsidR="00DF6FC4" w:rsidRPr="00307053">
        <w:rPr>
          <w:rFonts w:ascii="Arial" w:hAnsi="Arial" w:cs="Arial"/>
          <w:sz w:val="24"/>
          <w:szCs w:val="24"/>
        </w:rPr>
        <w:t xml:space="preserve"> Nitko ne smije biti udaljen, protjeran ili izručen u državu u kojoj postoji ozbiljna opasnost da bude podvrgnut smrtnoj kazni, mučenju ili drugom nečovječnom ili ponižavajućem postupanju ili kazni.</w:t>
      </w:r>
      <w:r w:rsidR="00DF6FC4" w:rsidRPr="00307053">
        <w:rPr>
          <w:rStyle w:val="FootnoteReference"/>
          <w:rFonts w:ascii="Arial" w:hAnsi="Arial" w:cs="Arial"/>
          <w:sz w:val="24"/>
          <w:szCs w:val="24"/>
        </w:rPr>
        <w:footnoteReference w:id="111"/>
      </w:r>
    </w:p>
    <w:p w:rsidR="00DF6FC4" w:rsidRPr="00307053" w:rsidRDefault="00DF6FC4" w:rsidP="00DE632C">
      <w:pPr>
        <w:spacing w:line="360" w:lineRule="auto"/>
        <w:ind w:firstLine="708"/>
        <w:jc w:val="both"/>
        <w:rPr>
          <w:rFonts w:ascii="Arial" w:hAnsi="Arial" w:cs="Arial"/>
          <w:sz w:val="24"/>
          <w:szCs w:val="24"/>
        </w:rPr>
      </w:pPr>
      <w:r w:rsidRPr="00307053">
        <w:rPr>
          <w:rFonts w:ascii="Arial" w:hAnsi="Arial" w:cs="Arial"/>
          <w:sz w:val="24"/>
          <w:szCs w:val="24"/>
        </w:rPr>
        <w:t>EU dopušta svakoj državi članici da sama odredi svoju imigracijsku politiku. Zbog toga imigracijska pravila nisu ista u svim zemljama EU, jer većina država provodi i propise EU i vlastite nacionalne propise.</w:t>
      </w:r>
    </w:p>
    <w:p w:rsidR="007A400C" w:rsidRPr="00307053" w:rsidRDefault="00B37442" w:rsidP="00DE632C">
      <w:pPr>
        <w:spacing w:line="360" w:lineRule="auto"/>
        <w:ind w:firstLine="708"/>
        <w:jc w:val="both"/>
        <w:rPr>
          <w:rFonts w:ascii="Arial" w:hAnsi="Arial" w:cs="Arial"/>
          <w:sz w:val="24"/>
          <w:szCs w:val="24"/>
        </w:rPr>
      </w:pPr>
      <w:r>
        <w:rPr>
          <w:rFonts w:ascii="Arial" w:hAnsi="Arial" w:cs="Arial"/>
          <w:sz w:val="24"/>
          <w:szCs w:val="24"/>
        </w:rPr>
        <w:t>Za razvoj azilnog sustava EU</w:t>
      </w:r>
      <w:r w:rsidR="00DF6FC4" w:rsidRPr="00307053">
        <w:rPr>
          <w:rFonts w:ascii="Arial" w:hAnsi="Arial" w:cs="Arial"/>
          <w:sz w:val="24"/>
          <w:szCs w:val="24"/>
        </w:rPr>
        <w:t xml:space="preserve"> važnu ulogu ima Schengenski sporazum. Schengenski sporazum potpisan je 1985. godine o</w:t>
      </w:r>
      <w:r>
        <w:rPr>
          <w:rFonts w:ascii="Arial" w:hAnsi="Arial" w:cs="Arial"/>
          <w:sz w:val="24"/>
          <w:szCs w:val="24"/>
        </w:rPr>
        <w:t>d strane pet europskih država (</w:t>
      </w:r>
      <w:r w:rsidR="00DF6FC4" w:rsidRPr="00307053">
        <w:rPr>
          <w:rFonts w:ascii="Arial" w:hAnsi="Arial" w:cs="Arial"/>
          <w:sz w:val="24"/>
          <w:szCs w:val="24"/>
        </w:rPr>
        <w:t>Francuske, Belgije, Njemačke, Luxemburga i Nizozemske) kojima se dozvoljava slobodno kretanje njihovih državljana unutar područja tih dr</w:t>
      </w:r>
      <w:r>
        <w:rPr>
          <w:rFonts w:ascii="Arial" w:hAnsi="Arial" w:cs="Arial"/>
          <w:sz w:val="24"/>
          <w:szCs w:val="24"/>
        </w:rPr>
        <w:t>žava. Ubrzo se tom sustavu „Sche</w:t>
      </w:r>
      <w:r w:rsidR="00DF6FC4" w:rsidRPr="00307053">
        <w:rPr>
          <w:rFonts w:ascii="Arial" w:hAnsi="Arial" w:cs="Arial"/>
          <w:sz w:val="24"/>
          <w:szCs w:val="24"/>
        </w:rPr>
        <w:t>ngen Agreement“ pridružuju i druge europske države stvarajući postupno nova pravila koja se odnose na kretanja osoba unutar granica EU.</w:t>
      </w:r>
      <w:r w:rsidR="00DF6FC4" w:rsidRPr="00307053">
        <w:rPr>
          <w:rStyle w:val="FootnoteReference"/>
          <w:rFonts w:ascii="Arial" w:hAnsi="Arial" w:cs="Arial"/>
          <w:sz w:val="24"/>
          <w:szCs w:val="24"/>
        </w:rPr>
        <w:footnoteReference w:id="112"/>
      </w:r>
      <w:r>
        <w:rPr>
          <w:rFonts w:ascii="Arial" w:hAnsi="Arial" w:cs="Arial"/>
          <w:sz w:val="24"/>
          <w:szCs w:val="24"/>
        </w:rPr>
        <w:t xml:space="preserve"> </w:t>
      </w:r>
      <w:r>
        <w:rPr>
          <w:rFonts w:ascii="Arial" w:hAnsi="Arial" w:cs="Arial"/>
          <w:sz w:val="24"/>
          <w:szCs w:val="24"/>
        </w:rPr>
        <w:lastRenderedPageBreak/>
        <w:t>Unutar Sche</w:t>
      </w:r>
      <w:r w:rsidR="00DF6FC4" w:rsidRPr="00307053">
        <w:rPr>
          <w:rFonts w:ascii="Arial" w:hAnsi="Arial" w:cs="Arial"/>
          <w:sz w:val="24"/>
          <w:szCs w:val="24"/>
        </w:rPr>
        <w:t>ngenskog prostora postoje zajednička pravila u pogledu zahtjeva za azil,</w:t>
      </w:r>
      <w:r w:rsidR="00864CE7">
        <w:rPr>
          <w:rFonts w:ascii="Arial" w:hAnsi="Arial" w:cs="Arial"/>
          <w:sz w:val="24"/>
          <w:szCs w:val="24"/>
        </w:rPr>
        <w:t xml:space="preserve"> </w:t>
      </w:r>
      <w:r w:rsidR="00DF6FC4" w:rsidRPr="00307053">
        <w:rPr>
          <w:rFonts w:ascii="Arial" w:hAnsi="Arial" w:cs="Arial"/>
          <w:sz w:val="24"/>
          <w:szCs w:val="24"/>
        </w:rPr>
        <w:t>izdavanje viza za kratke boravke i granične kontrole.</w:t>
      </w:r>
      <w:r>
        <w:rPr>
          <w:rFonts w:ascii="Arial" w:hAnsi="Arial" w:cs="Arial"/>
          <w:sz w:val="24"/>
          <w:szCs w:val="24"/>
        </w:rPr>
        <w:t xml:space="preserve"> Također, </w:t>
      </w:r>
      <w:r w:rsidR="00DF6FC4" w:rsidRPr="00307053">
        <w:rPr>
          <w:rFonts w:ascii="Arial" w:hAnsi="Arial" w:cs="Arial"/>
          <w:sz w:val="24"/>
          <w:szCs w:val="24"/>
        </w:rPr>
        <w:t>zbog otvorenosti granica</w:t>
      </w:r>
      <w:r>
        <w:rPr>
          <w:rFonts w:ascii="Arial" w:hAnsi="Arial" w:cs="Arial"/>
          <w:sz w:val="24"/>
          <w:szCs w:val="24"/>
        </w:rPr>
        <w:t>, a</w:t>
      </w:r>
      <w:r w:rsidR="00DF6FC4" w:rsidRPr="00307053">
        <w:rPr>
          <w:rFonts w:ascii="Arial" w:hAnsi="Arial" w:cs="Arial"/>
          <w:sz w:val="24"/>
          <w:szCs w:val="24"/>
        </w:rPr>
        <w:t xml:space="preserve"> i kako bi se jamčila veća sigurnost, pojačana je suradnja i kordinacija</w:t>
      </w:r>
      <w:r>
        <w:rPr>
          <w:rFonts w:ascii="Arial" w:hAnsi="Arial" w:cs="Arial"/>
          <w:sz w:val="24"/>
          <w:szCs w:val="24"/>
        </w:rPr>
        <w:t xml:space="preserve"> između policijskih službi. Sche</w:t>
      </w:r>
      <w:r w:rsidR="00DF6FC4" w:rsidRPr="00307053">
        <w:rPr>
          <w:rFonts w:ascii="Arial" w:hAnsi="Arial" w:cs="Arial"/>
          <w:sz w:val="24"/>
          <w:szCs w:val="24"/>
        </w:rPr>
        <w:t>ngenska suradnja u EU ugrađena je Ugovorom iz Amsterdama 1997</w:t>
      </w:r>
      <w:r>
        <w:rPr>
          <w:rFonts w:ascii="Arial" w:hAnsi="Arial" w:cs="Arial"/>
          <w:sz w:val="24"/>
          <w:szCs w:val="24"/>
        </w:rPr>
        <w:t>.</w:t>
      </w:r>
      <w:r w:rsidR="00DF6FC4" w:rsidRPr="00307053">
        <w:rPr>
          <w:rFonts w:ascii="Arial" w:hAnsi="Arial" w:cs="Arial"/>
          <w:sz w:val="24"/>
          <w:szCs w:val="24"/>
        </w:rPr>
        <w:t xml:space="preserve"> </w:t>
      </w:r>
      <w:r w:rsidR="00DF6FC4" w:rsidRPr="00307053">
        <w:rPr>
          <w:rFonts w:ascii="Arial" w:hAnsi="Arial" w:cs="Arial"/>
          <w:color w:val="000000" w:themeColor="text1"/>
          <w:sz w:val="24"/>
          <w:szCs w:val="24"/>
        </w:rPr>
        <w:t>godine</w:t>
      </w:r>
      <w:r>
        <w:rPr>
          <w:rFonts w:ascii="Arial" w:hAnsi="Arial" w:cs="Arial"/>
          <w:color w:val="000000" w:themeColor="text1"/>
          <w:sz w:val="24"/>
          <w:szCs w:val="24"/>
        </w:rPr>
        <w:t>.</w:t>
      </w:r>
      <w:r w:rsidR="00DF6FC4" w:rsidRPr="00307053">
        <w:rPr>
          <w:rStyle w:val="FootnoteReference"/>
          <w:rFonts w:ascii="Arial" w:hAnsi="Arial" w:cs="Arial"/>
          <w:color w:val="000000" w:themeColor="text1"/>
          <w:sz w:val="24"/>
          <w:szCs w:val="24"/>
        </w:rPr>
        <w:footnoteReference w:id="113"/>
      </w:r>
      <w:r>
        <w:rPr>
          <w:rFonts w:ascii="Arial" w:hAnsi="Arial" w:cs="Arial"/>
          <w:sz w:val="24"/>
          <w:szCs w:val="24"/>
        </w:rPr>
        <w:t xml:space="preserve"> Dio Sche</w:t>
      </w:r>
      <w:r w:rsidR="00DF6FC4" w:rsidRPr="00307053">
        <w:rPr>
          <w:rFonts w:ascii="Arial" w:hAnsi="Arial" w:cs="Arial"/>
          <w:sz w:val="24"/>
          <w:szCs w:val="24"/>
        </w:rPr>
        <w:t>ngenskog prostora nisu sve države članice EU, neke jer to ne žele, a druge jer ne ispunjavaju potrebne uvjete</w:t>
      </w:r>
      <w:r>
        <w:rPr>
          <w:rFonts w:ascii="Arial" w:hAnsi="Arial" w:cs="Arial"/>
          <w:sz w:val="24"/>
          <w:szCs w:val="24"/>
        </w:rPr>
        <w:t>.</w:t>
      </w:r>
      <w:r w:rsidR="00DF6FC4" w:rsidRPr="00307053">
        <w:rPr>
          <w:rStyle w:val="FootnoteReference"/>
          <w:rFonts w:ascii="Arial" w:hAnsi="Arial" w:cs="Arial"/>
          <w:sz w:val="24"/>
          <w:szCs w:val="24"/>
        </w:rPr>
        <w:footnoteReference w:id="114"/>
      </w:r>
    </w:p>
    <w:p w:rsidR="007A400C" w:rsidRPr="00C96FE8" w:rsidRDefault="00B37442" w:rsidP="004E5DE2">
      <w:pPr>
        <w:pStyle w:val="PODNASLOV"/>
        <w:rPr>
          <w:sz w:val="28"/>
        </w:rPr>
      </w:pPr>
      <w:bookmarkStart w:id="23" w:name="_Toc418164576"/>
      <w:r>
        <w:rPr>
          <w:sz w:val="28"/>
        </w:rPr>
        <w:t>Temeljna načela integracije stranaca u Europskoj Uniji</w:t>
      </w:r>
      <w:bookmarkEnd w:id="23"/>
      <w:r w:rsidR="00E837F7" w:rsidRPr="00C96FE8">
        <w:rPr>
          <w:sz w:val="28"/>
        </w:rPr>
        <w:t xml:space="preserve"> </w:t>
      </w:r>
    </w:p>
    <w:p w:rsidR="007A400C" w:rsidRPr="00307053" w:rsidRDefault="00E825BC" w:rsidP="00DE632C">
      <w:pPr>
        <w:spacing w:line="360" w:lineRule="auto"/>
        <w:ind w:firstLine="708"/>
        <w:jc w:val="both"/>
        <w:rPr>
          <w:rFonts w:ascii="Arial" w:hAnsi="Arial" w:cs="Arial"/>
          <w:sz w:val="24"/>
          <w:szCs w:val="24"/>
        </w:rPr>
      </w:pPr>
      <w:r>
        <w:rPr>
          <w:rFonts w:ascii="Arial" w:hAnsi="Arial" w:cs="Arial"/>
          <w:sz w:val="24"/>
          <w:szCs w:val="24"/>
        </w:rPr>
        <w:t>Europsko v</w:t>
      </w:r>
      <w:r w:rsidR="00FC46A4" w:rsidRPr="00307053">
        <w:rPr>
          <w:rFonts w:ascii="Arial" w:hAnsi="Arial" w:cs="Arial"/>
          <w:sz w:val="24"/>
          <w:szCs w:val="24"/>
        </w:rPr>
        <w:t>ijeće</w:t>
      </w:r>
      <w:r w:rsidR="00864CE7">
        <w:rPr>
          <w:rFonts w:ascii="Arial" w:hAnsi="Arial" w:cs="Arial"/>
          <w:sz w:val="24"/>
          <w:szCs w:val="24"/>
        </w:rPr>
        <w:t xml:space="preserve"> </w:t>
      </w:r>
      <w:r w:rsidR="007A400C" w:rsidRPr="00307053">
        <w:rPr>
          <w:rFonts w:ascii="Arial" w:hAnsi="Arial" w:cs="Arial"/>
          <w:sz w:val="24"/>
          <w:szCs w:val="24"/>
        </w:rPr>
        <w:t>2004. godine donijelo je dokument pod nazivom Zajednički osnovni principi za integracijske politike u Europskoj uniji</w:t>
      </w:r>
      <w:r>
        <w:rPr>
          <w:rFonts w:ascii="Arial" w:hAnsi="Arial" w:cs="Arial"/>
          <w:sz w:val="24"/>
          <w:szCs w:val="24"/>
        </w:rPr>
        <w:t>.</w:t>
      </w:r>
      <w:r w:rsidR="007A400C" w:rsidRPr="00307053">
        <w:rPr>
          <w:rStyle w:val="FootnoteReference"/>
          <w:rFonts w:ascii="Arial" w:hAnsi="Arial" w:cs="Arial"/>
          <w:sz w:val="24"/>
          <w:szCs w:val="24"/>
        </w:rPr>
        <w:footnoteReference w:id="115"/>
      </w:r>
      <w:r w:rsidR="00864CE7">
        <w:rPr>
          <w:rFonts w:ascii="Arial" w:hAnsi="Arial" w:cs="Arial"/>
          <w:sz w:val="24"/>
          <w:szCs w:val="24"/>
        </w:rPr>
        <w:t xml:space="preserve"> </w:t>
      </w:r>
      <w:r w:rsidR="007A400C" w:rsidRPr="00307053">
        <w:rPr>
          <w:rFonts w:ascii="Arial" w:hAnsi="Arial" w:cs="Arial"/>
          <w:sz w:val="24"/>
          <w:szCs w:val="24"/>
        </w:rPr>
        <w:t>Razvoj i provedba integracijske politike u nadležnosti je država članica, a ne EU kao cjeline. Principi integracijske politike</w:t>
      </w:r>
      <w:r w:rsidR="00864CE7">
        <w:rPr>
          <w:rFonts w:ascii="Arial" w:hAnsi="Arial" w:cs="Arial"/>
          <w:sz w:val="24"/>
          <w:szCs w:val="24"/>
        </w:rPr>
        <w:t xml:space="preserve"> </w:t>
      </w:r>
      <w:r w:rsidR="007A400C" w:rsidRPr="00307053">
        <w:rPr>
          <w:rFonts w:ascii="Arial" w:hAnsi="Arial" w:cs="Arial"/>
          <w:sz w:val="24"/>
          <w:szCs w:val="24"/>
        </w:rPr>
        <w:t xml:space="preserve">zamišljeni su kao smjernice za zemlje članice pri formuliranju i provedbi nacionalnih politika. Način na koji će pojedine države članice organizirati svoje integracijske politike razlikuje se od države članice do države članice. S jedne strane trebaju uzeti u obzir individualne potrebe primateljice, a s druge strane trebaju obuhvatiti različite grupe ljudi.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Razvijanje zajedničkih temeljnih principa EU o integraciji je bitno, ne samo s obzirom na različita iskustva i okolnosti, već i s obzirom na zajednički interes da se države članice moraju dogovoriti o zajedničkim principima integracije.</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Zajednički osnovni principi EU imaju za cilj pomoć državama članicama u formuliranju integracijske politike nudeći im okvir prema kojem mogu odrediti svoje integracijske politika. Nadalje, prema tim principima države članice mogu dalje razvijati svoje integracijske politike na europskoj, nacionalnoj, regionalnoj i lokalnoj razini. Za samu provedbu integracije prvenstveno je potrebno definirati jasne ciljeve koji moraju biti u skladu s zakonodavstvom države članice i međunarodnim dokumentima na području zaštite ljudskih prava, evaluirati proces integracije i </w:t>
      </w:r>
      <w:r w:rsidRPr="00307053">
        <w:rPr>
          <w:rFonts w:ascii="Arial" w:hAnsi="Arial" w:cs="Arial"/>
          <w:sz w:val="24"/>
          <w:szCs w:val="24"/>
        </w:rPr>
        <w:lastRenderedPageBreak/>
        <w:t>osigurati dobru razmjenu info</w:t>
      </w:r>
      <w:r w:rsidR="00E825BC">
        <w:rPr>
          <w:rFonts w:ascii="Arial" w:hAnsi="Arial" w:cs="Arial"/>
          <w:sz w:val="24"/>
          <w:szCs w:val="24"/>
        </w:rPr>
        <w:t xml:space="preserve">rmacija među svim sudionicima. </w:t>
      </w:r>
      <w:r w:rsidRPr="00307053">
        <w:rPr>
          <w:rFonts w:ascii="Arial" w:hAnsi="Arial" w:cs="Arial"/>
          <w:sz w:val="24"/>
          <w:szCs w:val="24"/>
        </w:rPr>
        <w:t>Integracija se istodobno odvija na razini pojedinca, obitelji, opće zajednice i države te se javlja u svim aspektima života. Za uspješnu integracijsku politiku moraju se angažirati lokalne, regionalne i nacionalne institucije. Neuspjeh pojedine države članice za razvoj i provedbu uspješne integracijske politike može na različite načine imati nepovoljni utjecaj na druge države članice i EU u cijelosti. Primjerice, neuspjeh integracijske politike može imati utjecaj na gospodarstvo i sudjelovanje na tržištu rada, što može utjecati na kršenje ljudskih prava.</w:t>
      </w:r>
    </w:p>
    <w:p w:rsidR="0038738F" w:rsidRPr="00307053" w:rsidRDefault="0038738F" w:rsidP="00DE632C">
      <w:pPr>
        <w:spacing w:line="360" w:lineRule="auto"/>
        <w:ind w:firstLine="708"/>
        <w:jc w:val="both"/>
        <w:rPr>
          <w:rFonts w:ascii="Arial" w:hAnsi="Arial" w:cs="Arial"/>
          <w:color w:val="000000" w:themeColor="text1"/>
          <w:sz w:val="24"/>
          <w:szCs w:val="24"/>
        </w:rPr>
      </w:pPr>
      <w:r w:rsidRPr="00307053">
        <w:rPr>
          <w:rFonts w:ascii="Arial" w:hAnsi="Arial" w:cs="Arial"/>
          <w:color w:val="000000" w:themeColor="text1"/>
          <w:sz w:val="24"/>
          <w:szCs w:val="24"/>
        </w:rPr>
        <w:t>U dokumentu se navode 11 važnih principa integracije: 1.)integracijski proces, 2.) poštivanje temeljnih vrijednosti EU, 3.) zapošljavanje, 4.) učenje jezika, povijesti i kulture, 5.) obrazovanje, 6.) pristup institucijama, javnim i privatnim uslugama, 7.)</w:t>
      </w:r>
      <w:r w:rsidR="00864CE7">
        <w:rPr>
          <w:rFonts w:ascii="Arial" w:hAnsi="Arial" w:cs="Arial"/>
          <w:color w:val="000000" w:themeColor="text1"/>
          <w:sz w:val="24"/>
          <w:szCs w:val="24"/>
        </w:rPr>
        <w:t xml:space="preserve"> </w:t>
      </w:r>
      <w:r w:rsidRPr="00307053">
        <w:rPr>
          <w:rFonts w:ascii="Arial" w:hAnsi="Arial" w:cs="Arial"/>
          <w:color w:val="000000" w:themeColor="text1"/>
          <w:sz w:val="24"/>
          <w:szCs w:val="24"/>
        </w:rPr>
        <w:t>interakcija između imigranata i građana država članica, 8.) sloboda vjeroispov</w:t>
      </w:r>
      <w:r w:rsidR="00B37442">
        <w:rPr>
          <w:rFonts w:ascii="Arial" w:hAnsi="Arial" w:cs="Arial"/>
          <w:color w:val="000000" w:themeColor="text1"/>
          <w:sz w:val="24"/>
          <w:szCs w:val="24"/>
        </w:rPr>
        <w:t>i</w:t>
      </w:r>
      <w:r w:rsidRPr="00307053">
        <w:rPr>
          <w:rFonts w:ascii="Arial" w:hAnsi="Arial" w:cs="Arial"/>
          <w:color w:val="000000" w:themeColor="text1"/>
          <w:sz w:val="24"/>
          <w:szCs w:val="24"/>
        </w:rPr>
        <w:t>jesti i kulture, 9.) sudjelovanje u demokratskim procesima, 10.) organizacije civilnog društva, 11.) kontrola uspješnosti provođenja integracijskih politika.</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color w:val="000000" w:themeColor="text1"/>
          <w:sz w:val="24"/>
          <w:szCs w:val="24"/>
        </w:rPr>
        <w:t xml:space="preserve">Prema principima integracijskih politika EU integracija se definira kao dinamičan, </w:t>
      </w:r>
      <w:r w:rsidRPr="00307053">
        <w:rPr>
          <w:rFonts w:ascii="Arial" w:hAnsi="Arial" w:cs="Arial"/>
          <w:sz w:val="24"/>
          <w:szCs w:val="24"/>
        </w:rPr>
        <w:t>dvosmjeran proces međusobne prilagodbe kako imigranta, tako i stanovnika određene zemlje. Integracija podrazumjeva poštivanje temeljnih vrijednosti EU. Odredbe i vrijednosti sadržane u europskim ugovorima trebaju poslužiti kao osnovica pri određivanju integracijskih politika.</w:t>
      </w:r>
      <w:r w:rsidR="00B37442">
        <w:rPr>
          <w:rFonts w:ascii="Arial" w:hAnsi="Arial" w:cs="Arial"/>
          <w:sz w:val="24"/>
          <w:szCs w:val="24"/>
        </w:rPr>
        <w:t xml:space="preserve"> One </w:t>
      </w:r>
      <w:r w:rsidRPr="00307053">
        <w:rPr>
          <w:rFonts w:ascii="Arial" w:hAnsi="Arial" w:cs="Arial"/>
          <w:sz w:val="24"/>
          <w:szCs w:val="24"/>
        </w:rPr>
        <w:t xml:space="preserve">uključuju poštivanje načela slobode, demokracije, poštivanje ljudskih prava i temeljnih sloboda. Države članice trebaju aktivno djelovati kako bi svi stanovnici, uključujući i </w:t>
      </w:r>
      <w:r w:rsidR="008D60DD" w:rsidRPr="00307053">
        <w:rPr>
          <w:rFonts w:ascii="Arial" w:hAnsi="Arial" w:cs="Arial"/>
          <w:sz w:val="24"/>
          <w:szCs w:val="24"/>
        </w:rPr>
        <w:t>i</w:t>
      </w:r>
      <w:r w:rsidRPr="00307053">
        <w:rPr>
          <w:rFonts w:ascii="Arial" w:hAnsi="Arial" w:cs="Arial"/>
          <w:sz w:val="24"/>
          <w:szCs w:val="24"/>
        </w:rPr>
        <w:t>migrante poštivali temeljne vrijednosti. Nepoštivanje temeljnih vrijednosti moglo bi uvelike negativno utjecati na uspješnu integraciju i na društvo u cjelini.</w:t>
      </w:r>
      <w:r w:rsidR="00864CE7">
        <w:rPr>
          <w:rFonts w:ascii="Arial" w:hAnsi="Arial" w:cs="Arial"/>
          <w:sz w:val="24"/>
          <w:szCs w:val="24"/>
        </w:rPr>
        <w:t xml:space="preserve">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Nadalje, navodi se da je ključan dio procesa integracije zapošljavanje. Zapošljavanje je način na koji </w:t>
      </w:r>
      <w:r w:rsidR="008D60DD" w:rsidRPr="00307053">
        <w:rPr>
          <w:rFonts w:ascii="Arial" w:hAnsi="Arial" w:cs="Arial"/>
          <w:sz w:val="24"/>
          <w:szCs w:val="24"/>
        </w:rPr>
        <w:t>i</w:t>
      </w:r>
      <w:r w:rsidRPr="00307053">
        <w:rPr>
          <w:rFonts w:ascii="Arial" w:hAnsi="Arial" w:cs="Arial"/>
          <w:sz w:val="24"/>
          <w:szCs w:val="24"/>
        </w:rPr>
        <w:t>migranti mogu sudjelovati, ali i na vidljiv način mogu doprin</w:t>
      </w:r>
      <w:r w:rsidR="00C60E0A">
        <w:rPr>
          <w:rFonts w:ascii="Arial" w:hAnsi="Arial" w:cs="Arial"/>
          <w:sz w:val="24"/>
          <w:szCs w:val="24"/>
        </w:rPr>
        <w:t>i</w:t>
      </w:r>
      <w:r w:rsidRPr="00307053">
        <w:rPr>
          <w:rFonts w:ascii="Arial" w:hAnsi="Arial" w:cs="Arial"/>
          <w:sz w:val="24"/>
          <w:szCs w:val="24"/>
        </w:rPr>
        <w:t xml:space="preserve">jeti društvu države primateljice. Države članice trebaju stvoriti mehanizme putem kojih će se priznavati stečene kvalifikacije u drugim zemljama. Također važno je da se u državama članica provode programi dodatnog usavršavanja i prekvalifikacije za </w:t>
      </w:r>
      <w:r w:rsidR="008D60DD" w:rsidRPr="00307053">
        <w:rPr>
          <w:rFonts w:ascii="Arial" w:hAnsi="Arial" w:cs="Arial"/>
          <w:sz w:val="24"/>
          <w:szCs w:val="24"/>
        </w:rPr>
        <w:t>i</w:t>
      </w:r>
      <w:r w:rsidRPr="00307053">
        <w:rPr>
          <w:rFonts w:ascii="Arial" w:hAnsi="Arial" w:cs="Arial"/>
          <w:sz w:val="24"/>
          <w:szCs w:val="24"/>
        </w:rPr>
        <w:t xml:space="preserve">migrante. Države članice trebaju imati dovoljan broj poticaja i mogućnosti za </w:t>
      </w:r>
      <w:r w:rsidR="008D60DD" w:rsidRPr="00307053">
        <w:rPr>
          <w:rFonts w:ascii="Arial" w:hAnsi="Arial" w:cs="Arial"/>
          <w:sz w:val="24"/>
          <w:szCs w:val="24"/>
        </w:rPr>
        <w:t>i</w:t>
      </w:r>
      <w:r w:rsidRPr="00307053">
        <w:rPr>
          <w:rFonts w:ascii="Arial" w:hAnsi="Arial" w:cs="Arial"/>
          <w:sz w:val="24"/>
          <w:szCs w:val="24"/>
        </w:rPr>
        <w:t>migrante. Također, važno je da države članice u suradnji s socijalnim partnerima, obrate posebnu pozornost i poduzmu mjere protiv diskriminacije.</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lastRenderedPageBreak/>
        <w:t xml:space="preserve">Za uspješnu integraciju neophodno je poznavanje jezika, povijesti i kulture države primateljice. Države članice trebale bi omogućiti </w:t>
      </w:r>
      <w:r w:rsidR="008D60DD" w:rsidRPr="00307053">
        <w:rPr>
          <w:rFonts w:ascii="Arial" w:hAnsi="Arial" w:cs="Arial"/>
          <w:sz w:val="24"/>
          <w:szCs w:val="24"/>
        </w:rPr>
        <w:t>i</w:t>
      </w:r>
      <w:r w:rsidRPr="00307053">
        <w:rPr>
          <w:rFonts w:ascii="Arial" w:hAnsi="Arial" w:cs="Arial"/>
          <w:sz w:val="24"/>
          <w:szCs w:val="24"/>
        </w:rPr>
        <w:t xml:space="preserve">migrantima stjecanje osnovnih znanja o državi primateljice, već pri samom dolasku u zemlju, što predstavlja najprikladniji „alat“ za početak integracije. Takvi programi trebaju postati strateške investicije jer s jedne strane omogućavaju </w:t>
      </w:r>
      <w:r w:rsidR="008D60DD" w:rsidRPr="00307053">
        <w:rPr>
          <w:rFonts w:ascii="Arial" w:hAnsi="Arial" w:cs="Arial"/>
          <w:sz w:val="24"/>
          <w:szCs w:val="24"/>
        </w:rPr>
        <w:t>i</w:t>
      </w:r>
      <w:r w:rsidRPr="00307053">
        <w:rPr>
          <w:rFonts w:ascii="Arial" w:hAnsi="Arial" w:cs="Arial"/>
          <w:sz w:val="24"/>
          <w:szCs w:val="24"/>
        </w:rPr>
        <w:t xml:space="preserve">migrantima prilagodbu u novo društvo, a s druge strane doprinose ekonomskom i socijalnom blagostanju društva u cjelini. Najbitniji elementi jesu učenje jezika i kulture društva primateljice, ali potrebno je i poštivanje jezika i kulture </w:t>
      </w:r>
      <w:r w:rsidR="008D60DD" w:rsidRPr="00307053">
        <w:rPr>
          <w:rFonts w:ascii="Arial" w:hAnsi="Arial" w:cs="Arial"/>
          <w:sz w:val="24"/>
          <w:szCs w:val="24"/>
        </w:rPr>
        <w:t>i</w:t>
      </w:r>
      <w:r w:rsidRPr="00307053">
        <w:rPr>
          <w:rFonts w:ascii="Arial" w:hAnsi="Arial" w:cs="Arial"/>
          <w:sz w:val="24"/>
          <w:szCs w:val="24"/>
        </w:rPr>
        <w:t>migranata i njihovih potomaka.</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Obrazovanjem se pripremaju </w:t>
      </w:r>
      <w:r w:rsidR="008D60DD" w:rsidRPr="00307053">
        <w:rPr>
          <w:rFonts w:ascii="Arial" w:hAnsi="Arial" w:cs="Arial"/>
          <w:sz w:val="24"/>
          <w:szCs w:val="24"/>
        </w:rPr>
        <w:t>i</w:t>
      </w:r>
      <w:r w:rsidRPr="00307053">
        <w:rPr>
          <w:rFonts w:ascii="Arial" w:hAnsi="Arial" w:cs="Arial"/>
          <w:sz w:val="24"/>
          <w:szCs w:val="24"/>
        </w:rPr>
        <w:t>migranti, ali i njihovi potomci na su</w:t>
      </w:r>
      <w:r w:rsidR="00C60E0A">
        <w:rPr>
          <w:rFonts w:ascii="Arial" w:hAnsi="Arial" w:cs="Arial"/>
          <w:sz w:val="24"/>
          <w:szCs w:val="24"/>
        </w:rPr>
        <w:t>djelovanje u svim područjima sva</w:t>
      </w:r>
      <w:r w:rsidRPr="00307053">
        <w:rPr>
          <w:rFonts w:ascii="Arial" w:hAnsi="Arial" w:cs="Arial"/>
          <w:sz w:val="24"/>
          <w:szCs w:val="24"/>
        </w:rPr>
        <w:t>kodnevnog života. Obrazovanje je osnovni preduvjet zapošljivosti. No uz to, važan cilj obrazovanja jest prijenos znanja o ulozi i radu društvenih institucija i propisa kao i prijenos normi i vrijednosti koje čine obvezujući element u funkcioniranju društva. Nadalje, bitno je da države članice posebnu pažnju posvete onima koji se suočavaju s poteškoćama u obrazovnom sustavu.</w:t>
      </w:r>
    </w:p>
    <w:p w:rsidR="007A400C" w:rsidRPr="00307053" w:rsidRDefault="00A60561" w:rsidP="00DE632C">
      <w:pPr>
        <w:spacing w:after="0" w:line="360" w:lineRule="auto"/>
        <w:ind w:firstLine="708"/>
        <w:jc w:val="both"/>
        <w:rPr>
          <w:rFonts w:ascii="Arial" w:hAnsi="Arial" w:cs="Arial"/>
          <w:sz w:val="24"/>
          <w:szCs w:val="24"/>
        </w:rPr>
      </w:pPr>
      <w:r w:rsidRPr="00307053">
        <w:rPr>
          <w:rFonts w:ascii="Arial" w:hAnsi="Arial" w:cs="Arial"/>
          <w:sz w:val="24"/>
          <w:szCs w:val="24"/>
        </w:rPr>
        <w:t>Im</w:t>
      </w:r>
      <w:r w:rsidR="007A400C" w:rsidRPr="00307053">
        <w:rPr>
          <w:rFonts w:ascii="Arial" w:hAnsi="Arial" w:cs="Arial"/>
          <w:sz w:val="24"/>
          <w:szCs w:val="24"/>
        </w:rPr>
        <w:t xml:space="preserve">igrantima treba omogućiti pristup institucijama, javnim i privatnim uslugama na temelju ravnopravnog položaja i na nediskriminirajući način. Zakoni EU zabranjuju diskriminaciju na temelju rasnog ili etničkog podrijetla u zapošljavanju, </w:t>
      </w:r>
      <w:r w:rsidR="00BE593F" w:rsidRPr="00307053">
        <w:rPr>
          <w:rFonts w:ascii="Arial" w:hAnsi="Arial" w:cs="Arial"/>
          <w:sz w:val="24"/>
          <w:szCs w:val="24"/>
        </w:rPr>
        <w:t>obrazovanju</w:t>
      </w:r>
      <w:r w:rsidR="007A400C" w:rsidRPr="00307053">
        <w:rPr>
          <w:rFonts w:ascii="Arial" w:hAnsi="Arial" w:cs="Arial"/>
          <w:sz w:val="24"/>
          <w:szCs w:val="24"/>
        </w:rPr>
        <w:t>, socijalnoj sigurnosti, zdra</w:t>
      </w:r>
      <w:r w:rsidR="00993DFA" w:rsidRPr="00307053">
        <w:rPr>
          <w:rFonts w:ascii="Arial" w:hAnsi="Arial" w:cs="Arial"/>
          <w:sz w:val="24"/>
          <w:szCs w:val="24"/>
        </w:rPr>
        <w:t>v</w:t>
      </w:r>
      <w:r w:rsidR="007A400C" w:rsidRPr="00307053">
        <w:rPr>
          <w:rFonts w:ascii="Arial" w:hAnsi="Arial" w:cs="Arial"/>
          <w:sz w:val="24"/>
          <w:szCs w:val="24"/>
        </w:rPr>
        <w:t>stvu, pristupu uslugama te stanovanju. Pristup institucijama i uslugama</w:t>
      </w:r>
      <w:r w:rsidR="00864CE7">
        <w:rPr>
          <w:rFonts w:ascii="Arial" w:hAnsi="Arial" w:cs="Arial"/>
          <w:sz w:val="24"/>
          <w:szCs w:val="24"/>
        </w:rPr>
        <w:t xml:space="preserve"> </w:t>
      </w:r>
      <w:r w:rsidR="007A400C" w:rsidRPr="00307053">
        <w:rPr>
          <w:rFonts w:ascii="Arial" w:hAnsi="Arial" w:cs="Arial"/>
          <w:sz w:val="24"/>
          <w:szCs w:val="24"/>
        </w:rPr>
        <w:t xml:space="preserve">podrazumijeva poduzimanje aktivnih koraka kako bi se osiguralo da su otvorene za </w:t>
      </w:r>
      <w:r w:rsidRPr="00307053">
        <w:rPr>
          <w:rFonts w:ascii="Arial" w:hAnsi="Arial" w:cs="Arial"/>
          <w:sz w:val="24"/>
          <w:szCs w:val="24"/>
        </w:rPr>
        <w:t>i</w:t>
      </w:r>
      <w:r w:rsidR="007A400C" w:rsidRPr="00307053">
        <w:rPr>
          <w:rFonts w:ascii="Arial" w:hAnsi="Arial" w:cs="Arial"/>
          <w:sz w:val="24"/>
          <w:szCs w:val="24"/>
        </w:rPr>
        <w:t>migrante u skladu s provedbom Direktive Vijeća o statusu državljana trećih država</w:t>
      </w:r>
      <w:r w:rsidR="007A400C" w:rsidRPr="00307053">
        <w:rPr>
          <w:rStyle w:val="FootnoteReference"/>
          <w:rFonts w:ascii="Arial" w:hAnsi="Arial" w:cs="Arial"/>
          <w:sz w:val="24"/>
          <w:szCs w:val="24"/>
        </w:rPr>
        <w:footnoteReference w:id="116"/>
      </w:r>
      <w:r w:rsidR="007A400C" w:rsidRPr="00307053">
        <w:rPr>
          <w:rFonts w:ascii="Arial" w:hAnsi="Arial" w:cs="Arial"/>
          <w:sz w:val="24"/>
          <w:szCs w:val="24"/>
        </w:rPr>
        <w:t xml:space="preserve"> koji imaju stalni boravak. Važno je pratiti i ocjenivati uspješnost rada javnih institucija. S druge strane, nesigurnost i nejednako postupanje te nepoštivanje pravila može marginalizirati </w:t>
      </w:r>
      <w:r w:rsidRPr="00307053">
        <w:rPr>
          <w:rFonts w:ascii="Arial" w:hAnsi="Arial" w:cs="Arial"/>
          <w:sz w:val="24"/>
          <w:szCs w:val="24"/>
        </w:rPr>
        <w:t>i</w:t>
      </w:r>
      <w:r w:rsidR="007A400C" w:rsidRPr="00307053">
        <w:rPr>
          <w:rFonts w:ascii="Arial" w:hAnsi="Arial" w:cs="Arial"/>
          <w:sz w:val="24"/>
          <w:szCs w:val="24"/>
        </w:rPr>
        <w:t xml:space="preserve">migrante i njihove obitelji, kako socijalno tako i ekonomski. </w:t>
      </w:r>
    </w:p>
    <w:p w:rsidR="007A400C" w:rsidRPr="00307053" w:rsidRDefault="007A400C" w:rsidP="00DE632C">
      <w:pPr>
        <w:spacing w:after="0" w:line="360" w:lineRule="auto"/>
        <w:ind w:firstLine="708"/>
        <w:jc w:val="both"/>
        <w:rPr>
          <w:rFonts w:ascii="Arial" w:hAnsi="Arial" w:cs="Arial"/>
          <w:sz w:val="24"/>
          <w:szCs w:val="24"/>
        </w:rPr>
      </w:pPr>
      <w:r w:rsidRPr="00307053">
        <w:rPr>
          <w:rFonts w:ascii="Arial" w:hAnsi="Arial" w:cs="Arial"/>
          <w:sz w:val="24"/>
          <w:szCs w:val="24"/>
        </w:rPr>
        <w:t>Principi EU navode da mogućnost stjecanja državljanstva države članice može biti važan poticaj za integraciju.</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Također, kao mehanizam uspješne integracije navodi se interakcija između </w:t>
      </w:r>
      <w:r w:rsidR="00A60561" w:rsidRPr="00307053">
        <w:rPr>
          <w:rFonts w:ascii="Arial" w:hAnsi="Arial" w:cs="Arial"/>
          <w:sz w:val="24"/>
          <w:szCs w:val="24"/>
        </w:rPr>
        <w:t>i</w:t>
      </w:r>
      <w:r w:rsidRPr="00307053">
        <w:rPr>
          <w:rFonts w:ascii="Arial" w:hAnsi="Arial" w:cs="Arial"/>
          <w:sz w:val="24"/>
          <w:szCs w:val="24"/>
        </w:rPr>
        <w:t xml:space="preserve">migranata i građana države članice. Kao primjeri dobre prakse poticanja interakcije navode se zajednički forumi, interkulturalni dijalog edukacija o imigrantima i njihovoj </w:t>
      </w:r>
      <w:r w:rsidRPr="00307053">
        <w:rPr>
          <w:rFonts w:ascii="Arial" w:hAnsi="Arial" w:cs="Arial"/>
          <w:sz w:val="24"/>
          <w:szCs w:val="24"/>
        </w:rPr>
        <w:lastRenderedPageBreak/>
        <w:t>kulturi, predavanja imigranat</w:t>
      </w:r>
      <w:r w:rsidR="00E825BC">
        <w:rPr>
          <w:rFonts w:ascii="Arial" w:hAnsi="Arial" w:cs="Arial"/>
          <w:sz w:val="24"/>
          <w:szCs w:val="24"/>
        </w:rPr>
        <w:t>a o njihovim zemljama porijekla</w:t>
      </w:r>
      <w:r w:rsidRPr="00307053">
        <w:rPr>
          <w:rFonts w:ascii="Arial" w:hAnsi="Arial" w:cs="Arial"/>
          <w:sz w:val="24"/>
          <w:szCs w:val="24"/>
        </w:rPr>
        <w:t xml:space="preserve"> te edukacija novinara o razlozima imigracije.</w:t>
      </w:r>
      <w:r w:rsidR="00C60E0A">
        <w:rPr>
          <w:rFonts w:ascii="Arial" w:hAnsi="Arial" w:cs="Arial"/>
          <w:sz w:val="24"/>
          <w:szCs w:val="24"/>
        </w:rPr>
        <w:t xml:space="preserve"> </w:t>
      </w:r>
      <w:r w:rsidRPr="00307053">
        <w:rPr>
          <w:rFonts w:ascii="Arial" w:hAnsi="Arial" w:cs="Arial"/>
          <w:sz w:val="24"/>
          <w:szCs w:val="24"/>
        </w:rPr>
        <w:t xml:space="preserve">Takve aktivnosti posredno utječu na smanjivanje predrasuda i diskriminacije prema imigrantima, a s druge strane omogućavaju informiranje šire javnosti. Kako su </w:t>
      </w:r>
      <w:r w:rsidR="00A60561" w:rsidRPr="00307053">
        <w:rPr>
          <w:rFonts w:ascii="Arial" w:hAnsi="Arial" w:cs="Arial"/>
          <w:sz w:val="24"/>
          <w:szCs w:val="24"/>
        </w:rPr>
        <w:t>i</w:t>
      </w:r>
      <w:r w:rsidRPr="00307053">
        <w:rPr>
          <w:rFonts w:ascii="Arial" w:hAnsi="Arial" w:cs="Arial"/>
          <w:sz w:val="24"/>
          <w:szCs w:val="24"/>
        </w:rPr>
        <w:t xml:space="preserve">migranti obično smješteni u siromašnim gradskim područjima što ne pridonosi pozitivnom procesu integracije, potrebno je poboljšati životno okruženje </w:t>
      </w:r>
      <w:r w:rsidR="00A60561" w:rsidRPr="00307053">
        <w:rPr>
          <w:rFonts w:ascii="Arial" w:hAnsi="Arial" w:cs="Arial"/>
          <w:sz w:val="24"/>
          <w:szCs w:val="24"/>
        </w:rPr>
        <w:t>i</w:t>
      </w:r>
      <w:r w:rsidRPr="00307053">
        <w:rPr>
          <w:rFonts w:ascii="Arial" w:hAnsi="Arial" w:cs="Arial"/>
          <w:sz w:val="24"/>
          <w:szCs w:val="24"/>
        </w:rPr>
        <w:t>migranata u smislu dobrog zdra</w:t>
      </w:r>
      <w:r w:rsidR="00C60E0A">
        <w:rPr>
          <w:rFonts w:ascii="Arial" w:hAnsi="Arial" w:cs="Arial"/>
          <w:sz w:val="24"/>
          <w:szCs w:val="24"/>
        </w:rPr>
        <w:t xml:space="preserve">vstva, odgovarajućeg smještaja, </w:t>
      </w:r>
      <w:r w:rsidRPr="00307053">
        <w:rPr>
          <w:rFonts w:ascii="Arial" w:hAnsi="Arial" w:cs="Arial"/>
          <w:sz w:val="24"/>
          <w:szCs w:val="24"/>
        </w:rPr>
        <w:t>sigurnosti susjedstva, dostupnosti obrazovanja, dobrovoljnog rada i obuke na radnom mjestu.</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Praksa različitih kultura i religija zajamčena je Poveljom o temeljnim pravima i moraju biti zaštićeni. Raznolikost kultura i religija može olakšati veće razumijevanje među ljudi</w:t>
      </w:r>
      <w:r w:rsidR="00E825BC">
        <w:rPr>
          <w:rFonts w:ascii="Arial" w:hAnsi="Arial" w:cs="Arial"/>
          <w:sz w:val="24"/>
          <w:szCs w:val="24"/>
        </w:rPr>
        <w:t>ma te obogatiti društva. Slobode</w:t>
      </w:r>
      <w:r w:rsidRPr="00307053">
        <w:rPr>
          <w:rFonts w:ascii="Arial" w:hAnsi="Arial" w:cs="Arial"/>
          <w:sz w:val="24"/>
          <w:szCs w:val="24"/>
        </w:rPr>
        <w:t xml:space="preserve"> vjeroispov</w:t>
      </w:r>
      <w:r w:rsidR="00E825BC">
        <w:rPr>
          <w:rFonts w:ascii="Arial" w:hAnsi="Arial" w:cs="Arial"/>
          <w:sz w:val="24"/>
          <w:szCs w:val="24"/>
        </w:rPr>
        <w:t>ijesti i kulture zajamčene su</w:t>
      </w:r>
      <w:r w:rsidRPr="00307053">
        <w:rPr>
          <w:rFonts w:ascii="Arial" w:hAnsi="Arial" w:cs="Arial"/>
          <w:sz w:val="24"/>
          <w:szCs w:val="24"/>
        </w:rPr>
        <w:t xml:space="preserve"> Poveljom o temeljnim pravima te su ih države članice dužne poštivati. Nadalje, pravo EU zabranjuje diskriminaciju u zapošljavanju i zanimanju na temelju vjere ili uvjerenja. Međutim, države članice imaju odgovornost osigurati da kulturne i vjerske prakse ne sprečavaju pojedine </w:t>
      </w:r>
      <w:r w:rsidR="00A60561" w:rsidRPr="00307053">
        <w:rPr>
          <w:rFonts w:ascii="Arial" w:hAnsi="Arial" w:cs="Arial"/>
          <w:sz w:val="24"/>
          <w:szCs w:val="24"/>
        </w:rPr>
        <w:t>i</w:t>
      </w:r>
      <w:r w:rsidRPr="00307053">
        <w:rPr>
          <w:rFonts w:ascii="Arial" w:hAnsi="Arial" w:cs="Arial"/>
          <w:sz w:val="24"/>
          <w:szCs w:val="24"/>
        </w:rPr>
        <w:t xml:space="preserve">migrante u ostvarivanju drugih temeljnih prava i sudjelovanje u društvu domaćina.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Imigrantima treba omogućiti sudjelovanje u demokratskim procesima i pristup institucijama koji treba biti utemeljen na jednakom pristupu i nediskriminaciji. Dopuštajući </w:t>
      </w:r>
      <w:r w:rsidR="00A60561" w:rsidRPr="00307053">
        <w:rPr>
          <w:rFonts w:ascii="Arial" w:hAnsi="Arial" w:cs="Arial"/>
          <w:sz w:val="24"/>
          <w:szCs w:val="24"/>
        </w:rPr>
        <w:t>i</w:t>
      </w:r>
      <w:r w:rsidRPr="00307053">
        <w:rPr>
          <w:rFonts w:ascii="Arial" w:hAnsi="Arial" w:cs="Arial"/>
          <w:sz w:val="24"/>
          <w:szCs w:val="24"/>
        </w:rPr>
        <w:t xml:space="preserve">migrantima pravo glasa u oblikovanju politika koje izravno utječu na njih dovodi do politike koja im bolje služi, a ujedno pojačava osjećaj pripadnosti. Gdje god je moguće </w:t>
      </w:r>
      <w:r w:rsidR="00A60561" w:rsidRPr="00307053">
        <w:rPr>
          <w:rFonts w:ascii="Arial" w:hAnsi="Arial" w:cs="Arial"/>
          <w:sz w:val="24"/>
          <w:szCs w:val="24"/>
        </w:rPr>
        <w:t>i</w:t>
      </w:r>
      <w:r w:rsidRPr="00307053">
        <w:rPr>
          <w:rFonts w:ascii="Arial" w:hAnsi="Arial" w:cs="Arial"/>
          <w:sz w:val="24"/>
          <w:szCs w:val="24"/>
        </w:rPr>
        <w:t>migranti bi trebali biti uključeni u svim aspektima demokratskog procesa u cilju razvijanja dijaloga izmeđ</w:t>
      </w:r>
      <w:r w:rsidR="00976BF2">
        <w:rPr>
          <w:rFonts w:ascii="Arial" w:hAnsi="Arial" w:cs="Arial"/>
          <w:sz w:val="24"/>
          <w:szCs w:val="24"/>
        </w:rPr>
        <w:t>u imigrantskih skupina i v</w:t>
      </w:r>
      <w:r w:rsidR="00A60561" w:rsidRPr="00307053">
        <w:rPr>
          <w:rFonts w:ascii="Arial" w:hAnsi="Arial" w:cs="Arial"/>
          <w:sz w:val="24"/>
          <w:szCs w:val="24"/>
        </w:rPr>
        <w:t>lada. Im</w:t>
      </w:r>
      <w:r w:rsidRPr="00307053">
        <w:rPr>
          <w:rFonts w:ascii="Arial" w:hAnsi="Arial" w:cs="Arial"/>
          <w:sz w:val="24"/>
          <w:szCs w:val="24"/>
        </w:rPr>
        <w:t>igrantima treba omogućiti pravo glasa, osnivanje i pridruživanje političkim strankama.</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Posebnu pažnju države članice trebaju posvetiti provedbi integracijske politike na lokalnoj razini. Također, brojne nevladine institucije utječu na proces integracije </w:t>
      </w:r>
      <w:r w:rsidR="00A60561" w:rsidRPr="00307053">
        <w:rPr>
          <w:rFonts w:ascii="Arial" w:hAnsi="Arial" w:cs="Arial"/>
          <w:sz w:val="24"/>
          <w:szCs w:val="24"/>
        </w:rPr>
        <w:t>i</w:t>
      </w:r>
      <w:r w:rsidRPr="00307053">
        <w:rPr>
          <w:rFonts w:ascii="Arial" w:hAnsi="Arial" w:cs="Arial"/>
          <w:sz w:val="24"/>
          <w:szCs w:val="24"/>
        </w:rPr>
        <w:t>migranata, primjerice sindikati, poduzeća, udruge poslodavaca, političke stranke, mediji, sportski klubovi i kulturne, socijalne i vjerske organizacije. Suradnja, koordinacija i komuni</w:t>
      </w:r>
      <w:r w:rsidR="00976BF2">
        <w:rPr>
          <w:rFonts w:ascii="Arial" w:hAnsi="Arial" w:cs="Arial"/>
          <w:sz w:val="24"/>
          <w:szCs w:val="24"/>
        </w:rPr>
        <w:t>kacija između svih tih aktera je važna</w:t>
      </w:r>
      <w:r w:rsidRPr="00307053">
        <w:rPr>
          <w:rFonts w:ascii="Arial" w:hAnsi="Arial" w:cs="Arial"/>
          <w:sz w:val="24"/>
          <w:szCs w:val="24"/>
        </w:rPr>
        <w:t xml:space="preserve"> za učinkovitu politiku integracije.</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Principi integracijske politike predviđaju da je potr</w:t>
      </w:r>
      <w:r w:rsidR="00976BF2">
        <w:rPr>
          <w:rFonts w:ascii="Arial" w:hAnsi="Arial" w:cs="Arial"/>
          <w:sz w:val="24"/>
          <w:szCs w:val="24"/>
        </w:rPr>
        <w:t>ebno pratiti uspješno provođenje</w:t>
      </w:r>
      <w:r w:rsidRPr="00307053">
        <w:rPr>
          <w:rFonts w:ascii="Arial" w:hAnsi="Arial" w:cs="Arial"/>
          <w:sz w:val="24"/>
          <w:szCs w:val="24"/>
        </w:rPr>
        <w:t xml:space="preserve"> integracijske p</w:t>
      </w:r>
      <w:r w:rsidR="00C60E0A">
        <w:rPr>
          <w:rFonts w:ascii="Arial" w:hAnsi="Arial" w:cs="Arial"/>
          <w:sz w:val="24"/>
          <w:szCs w:val="24"/>
        </w:rPr>
        <w:t>olitike. Objavljujući svoje re</w:t>
      </w:r>
      <w:r w:rsidRPr="00307053">
        <w:rPr>
          <w:rFonts w:ascii="Arial" w:hAnsi="Arial" w:cs="Arial"/>
          <w:sz w:val="24"/>
          <w:szCs w:val="24"/>
        </w:rPr>
        <w:t>zultate na europskoj razini, države članice razvijaju europske kriterije za integracijske politike.</w:t>
      </w:r>
    </w:p>
    <w:p w:rsidR="00C648C6" w:rsidRPr="00307053" w:rsidRDefault="00C648C6" w:rsidP="00DD1C07">
      <w:pPr>
        <w:pStyle w:val="PODPODNASLOV"/>
      </w:pPr>
      <w:bookmarkStart w:id="24" w:name="_Toc418164577"/>
      <w:r w:rsidRPr="00307053">
        <w:lastRenderedPageBreak/>
        <w:t>Okvir za integraciju državljana trećih zemalja u Europskoj Uniji</w:t>
      </w:r>
      <w:bookmarkEnd w:id="24"/>
    </w:p>
    <w:p w:rsidR="00DF6FC4" w:rsidRPr="00307053" w:rsidRDefault="00DF6FC4" w:rsidP="00DE632C">
      <w:pPr>
        <w:spacing w:line="360" w:lineRule="auto"/>
        <w:ind w:firstLine="708"/>
        <w:jc w:val="both"/>
        <w:rPr>
          <w:rFonts w:ascii="Arial" w:hAnsi="Arial" w:cs="Arial"/>
          <w:sz w:val="24"/>
          <w:szCs w:val="24"/>
        </w:rPr>
      </w:pPr>
      <w:r w:rsidRPr="00307053">
        <w:rPr>
          <w:rFonts w:ascii="Arial" w:hAnsi="Arial" w:cs="Arial"/>
          <w:sz w:val="24"/>
          <w:szCs w:val="24"/>
        </w:rPr>
        <w:t>Okvir za integraciju državljana trećih zemalja u EU iz 2005. godine</w:t>
      </w:r>
      <w:r w:rsidRPr="00307053">
        <w:rPr>
          <w:rStyle w:val="FootnoteReference"/>
          <w:rFonts w:ascii="Arial" w:hAnsi="Arial" w:cs="Arial"/>
          <w:sz w:val="24"/>
          <w:szCs w:val="24"/>
        </w:rPr>
        <w:footnoteReference w:id="117"/>
      </w:r>
      <w:r w:rsidRPr="00307053">
        <w:rPr>
          <w:rFonts w:ascii="Arial" w:hAnsi="Arial" w:cs="Arial"/>
          <w:sz w:val="24"/>
          <w:szCs w:val="24"/>
        </w:rPr>
        <w:t xml:space="preserve"> (dalje: Okvir)</w:t>
      </w:r>
      <w:r w:rsidR="00864CE7">
        <w:rPr>
          <w:rFonts w:ascii="Arial" w:hAnsi="Arial" w:cs="Arial"/>
          <w:sz w:val="24"/>
          <w:szCs w:val="24"/>
        </w:rPr>
        <w:t xml:space="preserve"> </w:t>
      </w:r>
      <w:r w:rsidRPr="00307053">
        <w:rPr>
          <w:rFonts w:ascii="Arial" w:hAnsi="Arial" w:cs="Arial"/>
          <w:sz w:val="24"/>
          <w:szCs w:val="24"/>
        </w:rPr>
        <w:t>predstavlja temelj za provođenje integracij</w:t>
      </w:r>
      <w:r w:rsidR="00976BF2">
        <w:rPr>
          <w:rFonts w:ascii="Arial" w:hAnsi="Arial" w:cs="Arial"/>
          <w:sz w:val="24"/>
          <w:szCs w:val="24"/>
        </w:rPr>
        <w:t>skih politika u EU</w:t>
      </w:r>
      <w:r w:rsidRPr="00307053">
        <w:rPr>
          <w:rFonts w:ascii="Arial" w:hAnsi="Arial" w:cs="Arial"/>
          <w:sz w:val="24"/>
          <w:szCs w:val="24"/>
        </w:rPr>
        <w:t>. Ovaj Okvir preds</w:t>
      </w:r>
      <w:r w:rsidR="00976BF2">
        <w:rPr>
          <w:rFonts w:ascii="Arial" w:hAnsi="Arial" w:cs="Arial"/>
          <w:sz w:val="24"/>
          <w:szCs w:val="24"/>
        </w:rPr>
        <w:t>tavlja pravni odgovor Europske komisije na poziv Europskog v</w:t>
      </w:r>
      <w:r w:rsidRPr="00307053">
        <w:rPr>
          <w:rFonts w:ascii="Arial" w:hAnsi="Arial" w:cs="Arial"/>
          <w:sz w:val="24"/>
          <w:szCs w:val="24"/>
        </w:rPr>
        <w:t xml:space="preserve">ijeća kako bi se uspostavio europski okvir za integraciju. Temelj Okvira predstavljaju prijedlozi za konkretne mjere kako bi se Zajednički osnovni principi za integracijske politike u EU </w:t>
      </w:r>
      <w:r w:rsidRPr="00976BF2">
        <w:rPr>
          <w:rFonts w:ascii="Arial" w:hAnsi="Arial" w:cs="Arial"/>
          <w:i/>
          <w:sz w:val="24"/>
          <w:szCs w:val="24"/>
        </w:rPr>
        <w:t>(supra)</w:t>
      </w:r>
      <w:r w:rsidRPr="00307053">
        <w:rPr>
          <w:rFonts w:ascii="Arial" w:hAnsi="Arial" w:cs="Arial"/>
          <w:sz w:val="24"/>
          <w:szCs w:val="24"/>
        </w:rPr>
        <w:t xml:space="preserve"> provodili u praksi. Ovaj Okvir pruža i nove prijedloge za djelovanje kako u EU tako i na nacionalnoj razini.</w:t>
      </w:r>
    </w:p>
    <w:p w:rsidR="00DF6FC4" w:rsidRPr="00307053" w:rsidRDefault="00DF6FC4" w:rsidP="00DE632C">
      <w:pPr>
        <w:spacing w:line="360" w:lineRule="auto"/>
        <w:ind w:firstLine="708"/>
        <w:jc w:val="both"/>
        <w:rPr>
          <w:rFonts w:ascii="Arial" w:hAnsi="Arial" w:cs="Arial"/>
          <w:sz w:val="24"/>
          <w:szCs w:val="24"/>
        </w:rPr>
      </w:pPr>
      <w:r w:rsidRPr="00307053">
        <w:rPr>
          <w:rFonts w:ascii="Arial" w:hAnsi="Arial" w:cs="Arial"/>
          <w:sz w:val="24"/>
          <w:szCs w:val="24"/>
        </w:rPr>
        <w:t>Europska komisija je kao prvi korak izda</w:t>
      </w:r>
      <w:r w:rsidR="00976BF2">
        <w:rPr>
          <w:rFonts w:ascii="Arial" w:hAnsi="Arial" w:cs="Arial"/>
          <w:sz w:val="24"/>
          <w:szCs w:val="24"/>
        </w:rPr>
        <w:t>la Zelenu knjigu o pristupu EU</w:t>
      </w:r>
      <w:r w:rsidRPr="00307053">
        <w:rPr>
          <w:rFonts w:ascii="Arial" w:hAnsi="Arial" w:cs="Arial"/>
          <w:sz w:val="24"/>
          <w:szCs w:val="24"/>
        </w:rPr>
        <w:t xml:space="preserve"> upravljanju ekonomskim migracijama</w:t>
      </w:r>
      <w:r w:rsidR="00976BF2">
        <w:rPr>
          <w:rFonts w:ascii="Arial" w:hAnsi="Arial" w:cs="Arial"/>
          <w:sz w:val="24"/>
          <w:szCs w:val="24"/>
        </w:rPr>
        <w:t>.</w:t>
      </w:r>
      <w:r w:rsidRPr="00307053">
        <w:rPr>
          <w:rStyle w:val="FootnoteReference"/>
          <w:rFonts w:ascii="Arial" w:hAnsi="Arial" w:cs="Arial"/>
          <w:sz w:val="24"/>
          <w:szCs w:val="24"/>
        </w:rPr>
        <w:footnoteReference w:id="118"/>
      </w:r>
      <w:r w:rsidRPr="00307053">
        <w:rPr>
          <w:rFonts w:ascii="Arial" w:hAnsi="Arial" w:cs="Arial"/>
          <w:sz w:val="24"/>
          <w:szCs w:val="24"/>
        </w:rPr>
        <w:t xml:space="preserve"> </w:t>
      </w:r>
    </w:p>
    <w:p w:rsidR="00DF6FC4" w:rsidRPr="00307053" w:rsidRDefault="00DF6FC4" w:rsidP="00DE632C">
      <w:pPr>
        <w:spacing w:line="360" w:lineRule="auto"/>
        <w:ind w:firstLine="708"/>
        <w:jc w:val="both"/>
        <w:rPr>
          <w:rFonts w:ascii="Arial" w:hAnsi="Arial" w:cs="Arial"/>
          <w:sz w:val="24"/>
          <w:szCs w:val="24"/>
        </w:rPr>
      </w:pPr>
      <w:r w:rsidRPr="00307053">
        <w:rPr>
          <w:rFonts w:ascii="Arial" w:hAnsi="Arial" w:cs="Arial"/>
          <w:sz w:val="24"/>
          <w:szCs w:val="24"/>
        </w:rPr>
        <w:t>Za provođenje integracijskih politika potrebna su odgovarajuća financijska sredstva. Pripremne aktivnosti za provođenje Okvira izuzetno su važne u provođenju politike integracije na lokalnoj razini, razmjeni informacija i dobre prakse između države članice regionalnih i lokalnih tijela, te drugih zainteresiranih strana. Europska Komisija predlagala je i osnivanje Europskog Ureda za integraciju državljana trećih zemalja</w:t>
      </w:r>
      <w:r w:rsidR="00E5331F">
        <w:rPr>
          <w:rFonts w:ascii="Arial" w:hAnsi="Arial" w:cs="Arial"/>
          <w:sz w:val="24"/>
          <w:szCs w:val="24"/>
        </w:rPr>
        <w:t>.</w:t>
      </w:r>
      <w:r w:rsidRPr="00307053">
        <w:rPr>
          <w:rStyle w:val="FootnoteReference"/>
          <w:rFonts w:ascii="Arial" w:hAnsi="Arial" w:cs="Arial"/>
          <w:sz w:val="24"/>
          <w:szCs w:val="24"/>
        </w:rPr>
        <w:footnoteReference w:id="119"/>
      </w:r>
      <w:r w:rsidRPr="00307053">
        <w:rPr>
          <w:rFonts w:ascii="Arial" w:hAnsi="Arial" w:cs="Arial"/>
          <w:sz w:val="24"/>
          <w:szCs w:val="24"/>
        </w:rPr>
        <w:t xml:space="preserve"> Ciljevi Europskog Ureda za integraciju držav</w:t>
      </w:r>
      <w:r w:rsidR="00C60E0A">
        <w:rPr>
          <w:rFonts w:ascii="Arial" w:hAnsi="Arial" w:cs="Arial"/>
          <w:sz w:val="24"/>
          <w:szCs w:val="24"/>
        </w:rPr>
        <w:t>ljana trećih zemalja komplementar</w:t>
      </w:r>
      <w:r w:rsidRPr="00307053">
        <w:rPr>
          <w:rFonts w:ascii="Arial" w:hAnsi="Arial" w:cs="Arial"/>
          <w:sz w:val="24"/>
          <w:szCs w:val="24"/>
        </w:rPr>
        <w:t>ni su s Europskim socijalnim fondom</w:t>
      </w:r>
      <w:r w:rsidR="00E5331F">
        <w:rPr>
          <w:rFonts w:ascii="Arial" w:hAnsi="Arial" w:cs="Arial"/>
          <w:sz w:val="24"/>
          <w:szCs w:val="24"/>
        </w:rPr>
        <w:t>.</w:t>
      </w:r>
      <w:r w:rsidRPr="00307053">
        <w:rPr>
          <w:rStyle w:val="FootnoteReference"/>
          <w:rFonts w:ascii="Arial" w:hAnsi="Arial" w:cs="Arial"/>
          <w:sz w:val="24"/>
          <w:szCs w:val="24"/>
        </w:rPr>
        <w:footnoteReference w:id="120"/>
      </w:r>
      <w:r w:rsidRPr="00307053">
        <w:rPr>
          <w:rFonts w:ascii="Arial" w:hAnsi="Arial" w:cs="Arial"/>
          <w:sz w:val="24"/>
          <w:szCs w:val="24"/>
        </w:rPr>
        <w:t xml:space="preserve"> </w:t>
      </w:r>
    </w:p>
    <w:p w:rsidR="00DF6FC4" w:rsidRPr="00307053" w:rsidRDefault="00DF6FC4" w:rsidP="00DE632C">
      <w:pPr>
        <w:spacing w:line="360" w:lineRule="auto"/>
        <w:ind w:firstLine="708"/>
        <w:jc w:val="both"/>
        <w:rPr>
          <w:rFonts w:ascii="Arial" w:hAnsi="Arial" w:cs="Arial"/>
          <w:sz w:val="24"/>
          <w:szCs w:val="24"/>
        </w:rPr>
      </w:pPr>
      <w:r w:rsidRPr="00307053">
        <w:rPr>
          <w:rFonts w:ascii="Arial" w:hAnsi="Arial" w:cs="Arial"/>
          <w:sz w:val="24"/>
          <w:szCs w:val="24"/>
        </w:rPr>
        <w:t xml:space="preserve">Okvir predviđa mjere koje služe kao vodič državama članicama za provođenje integracijskih politika. Okvir predviđa ukupno devet mjera na nacionalnoj i EU razini. </w:t>
      </w:r>
      <w:r w:rsidRPr="00307053">
        <w:rPr>
          <w:rFonts w:ascii="Arial" w:hAnsi="Arial" w:cs="Arial"/>
          <w:sz w:val="24"/>
          <w:szCs w:val="24"/>
        </w:rPr>
        <w:lastRenderedPageBreak/>
        <w:t>Popis nije konačan i ostavlja slobodu državama članicama da same postave prioritete i odrede način na koji će provoditi integracijske politike</w:t>
      </w:r>
      <w:r w:rsidR="00E5331F">
        <w:rPr>
          <w:rFonts w:ascii="Arial" w:hAnsi="Arial" w:cs="Arial"/>
          <w:sz w:val="24"/>
          <w:szCs w:val="24"/>
        </w:rPr>
        <w:t>.</w:t>
      </w:r>
      <w:r w:rsidR="00BD15B8">
        <w:rPr>
          <w:rStyle w:val="FootnoteReference"/>
          <w:rFonts w:ascii="Arial" w:hAnsi="Arial" w:cs="Arial"/>
          <w:sz w:val="24"/>
          <w:szCs w:val="24"/>
        </w:rPr>
        <w:footnoteReference w:id="121"/>
      </w:r>
    </w:p>
    <w:p w:rsidR="00C648C6" w:rsidRPr="00307053" w:rsidRDefault="00C648C6" w:rsidP="00DD1C07">
      <w:pPr>
        <w:pStyle w:val="PODPODNASLOV"/>
      </w:pPr>
      <w:bookmarkStart w:id="25" w:name="_Toc418164578"/>
      <w:r w:rsidRPr="00307053">
        <w:t>Akcije i alati za rješavanje izazova integracije</w:t>
      </w:r>
      <w:bookmarkEnd w:id="25"/>
    </w:p>
    <w:p w:rsidR="00C648C6" w:rsidRPr="00307053" w:rsidRDefault="008E0545" w:rsidP="00DE632C">
      <w:pPr>
        <w:spacing w:line="360" w:lineRule="auto"/>
        <w:ind w:firstLine="708"/>
        <w:jc w:val="both"/>
        <w:rPr>
          <w:rFonts w:ascii="Arial" w:hAnsi="Arial" w:cs="Arial"/>
          <w:sz w:val="24"/>
          <w:szCs w:val="24"/>
        </w:rPr>
      </w:pPr>
      <w:r>
        <w:rPr>
          <w:rFonts w:ascii="Arial" w:hAnsi="Arial" w:cs="Arial"/>
          <w:sz w:val="24"/>
          <w:szCs w:val="24"/>
        </w:rPr>
        <w:t>U lipnju 2007. godine Europsko v</w:t>
      </w:r>
      <w:r w:rsidR="00C648C6" w:rsidRPr="00307053">
        <w:rPr>
          <w:rFonts w:ascii="Arial" w:hAnsi="Arial" w:cs="Arial"/>
          <w:sz w:val="24"/>
          <w:szCs w:val="24"/>
        </w:rPr>
        <w:t xml:space="preserve">ijeće naglasilo je potrebu da se razmotre pristupi integraciji koji uključuju društvo u cjelini, te je utvrdilo niz prioriteta, primjerice sudjelovanje, upravljanje raznolikošću i zajednički pokazatelja. </w:t>
      </w:r>
    </w:p>
    <w:p w:rsidR="00C648C6" w:rsidRPr="00307053" w:rsidRDefault="009B58B2" w:rsidP="00DE632C">
      <w:pPr>
        <w:spacing w:line="360" w:lineRule="auto"/>
        <w:ind w:firstLine="708"/>
        <w:jc w:val="both"/>
        <w:rPr>
          <w:rFonts w:ascii="Arial" w:hAnsi="Arial" w:cs="Arial"/>
          <w:sz w:val="24"/>
          <w:szCs w:val="24"/>
        </w:rPr>
      </w:pPr>
      <w:r>
        <w:rPr>
          <w:rFonts w:ascii="Arial" w:hAnsi="Arial" w:cs="Arial"/>
          <w:sz w:val="24"/>
          <w:szCs w:val="24"/>
        </w:rPr>
        <w:t>Akcije i alati za rješavanje izazova integracije</w:t>
      </w:r>
      <w:r>
        <w:rPr>
          <w:rStyle w:val="FootnoteReference"/>
          <w:rFonts w:ascii="Arial" w:hAnsi="Arial" w:cs="Arial"/>
          <w:sz w:val="24"/>
          <w:szCs w:val="24"/>
        </w:rPr>
        <w:footnoteReference w:id="122"/>
      </w:r>
      <w:r>
        <w:rPr>
          <w:rFonts w:ascii="Arial" w:hAnsi="Arial" w:cs="Arial"/>
          <w:sz w:val="24"/>
          <w:szCs w:val="24"/>
        </w:rPr>
        <w:t xml:space="preserve"> </w:t>
      </w:r>
      <w:r w:rsidR="008E0545">
        <w:rPr>
          <w:rFonts w:ascii="Arial" w:hAnsi="Arial" w:cs="Arial"/>
          <w:sz w:val="24"/>
          <w:szCs w:val="24"/>
        </w:rPr>
        <w:t>predstavlja Izvješće k</w:t>
      </w:r>
      <w:r>
        <w:rPr>
          <w:rFonts w:ascii="Arial" w:hAnsi="Arial" w:cs="Arial"/>
          <w:sz w:val="24"/>
          <w:szCs w:val="24"/>
        </w:rPr>
        <w:t xml:space="preserve">omisije iz 2008. </w:t>
      </w:r>
      <w:r w:rsidR="00C648C6" w:rsidRPr="00307053">
        <w:rPr>
          <w:rFonts w:ascii="Arial" w:hAnsi="Arial" w:cs="Arial"/>
          <w:sz w:val="24"/>
          <w:szCs w:val="24"/>
        </w:rPr>
        <w:t xml:space="preserve">i daje pregled glavnih aktivnosti za jačanje politike integracije. U Izvješću se navodi što je do sada učinjeno te objedinjuje Okvir za integraciju državljana trećih zemalja u EU i Zajedničke osnovne principe za integracijske politike u Europskoj uniji razvijanjem pristupa koji uključuje društvo u cjelini s naglaskom na sudjelovanje i državljanstvo, navodi i nove instrumente, kao što su zajednički europski model za integraciju i zajedničke alate za vrednovanje integracijskih politika. Ovo Izvješće ujedno pruža i buduće planove rada, ponajprije u području zapošljavanja, socijalne uključenosti i obrazovanja koji ujedno predstavljaju ključne elementa za sudjelovanje </w:t>
      </w:r>
      <w:r w:rsidR="00A60561" w:rsidRPr="00307053">
        <w:rPr>
          <w:rFonts w:ascii="Arial" w:hAnsi="Arial" w:cs="Arial"/>
          <w:sz w:val="24"/>
          <w:szCs w:val="24"/>
        </w:rPr>
        <w:t>i</w:t>
      </w:r>
      <w:r w:rsidR="00C648C6" w:rsidRPr="00307053">
        <w:rPr>
          <w:rFonts w:ascii="Arial" w:hAnsi="Arial" w:cs="Arial"/>
          <w:sz w:val="24"/>
          <w:szCs w:val="24"/>
        </w:rPr>
        <w:t>migranata u europskoj zajednice</w:t>
      </w:r>
      <w:r>
        <w:rPr>
          <w:rFonts w:ascii="Arial" w:hAnsi="Arial" w:cs="Arial"/>
          <w:sz w:val="24"/>
          <w:szCs w:val="24"/>
        </w:rPr>
        <w:t>.</w:t>
      </w:r>
      <w:r w:rsidR="00C648C6" w:rsidRPr="00307053">
        <w:rPr>
          <w:rStyle w:val="FootnoteReference"/>
          <w:rFonts w:ascii="Arial" w:hAnsi="Arial" w:cs="Arial"/>
          <w:sz w:val="24"/>
          <w:szCs w:val="24"/>
        </w:rPr>
        <w:footnoteReference w:id="123"/>
      </w:r>
    </w:p>
    <w:p w:rsidR="007A400C" w:rsidRPr="00307053" w:rsidRDefault="00C648C6" w:rsidP="00DE632C">
      <w:pPr>
        <w:spacing w:line="360" w:lineRule="auto"/>
        <w:ind w:firstLine="357"/>
        <w:jc w:val="both"/>
        <w:rPr>
          <w:rFonts w:ascii="Arial" w:hAnsi="Arial" w:cs="Arial"/>
          <w:sz w:val="24"/>
          <w:szCs w:val="24"/>
        </w:rPr>
      </w:pPr>
      <w:r w:rsidRPr="00307053">
        <w:rPr>
          <w:rFonts w:ascii="Arial" w:hAnsi="Arial" w:cs="Arial"/>
          <w:sz w:val="24"/>
          <w:szCs w:val="24"/>
        </w:rPr>
        <w:t xml:space="preserve">Akcije i alati za rješavanje izazova integracije navode da </w:t>
      </w:r>
      <w:r w:rsidR="00A60561" w:rsidRPr="00307053">
        <w:rPr>
          <w:rFonts w:ascii="Arial" w:hAnsi="Arial" w:cs="Arial"/>
          <w:sz w:val="24"/>
          <w:szCs w:val="24"/>
        </w:rPr>
        <w:t>i</w:t>
      </w:r>
      <w:r w:rsidRPr="00307053">
        <w:rPr>
          <w:rFonts w:ascii="Arial" w:hAnsi="Arial" w:cs="Arial"/>
          <w:sz w:val="24"/>
          <w:szCs w:val="24"/>
        </w:rPr>
        <w:t>migranti trebaju imati ista prava kao i građani EU</w:t>
      </w:r>
      <w:r w:rsidR="009B58B2">
        <w:rPr>
          <w:rFonts w:ascii="Arial" w:hAnsi="Arial" w:cs="Arial"/>
          <w:sz w:val="24"/>
          <w:szCs w:val="24"/>
        </w:rPr>
        <w:t xml:space="preserve"> (</w:t>
      </w:r>
      <w:r w:rsidRPr="00307053">
        <w:rPr>
          <w:rFonts w:ascii="Arial" w:hAnsi="Arial" w:cs="Arial"/>
          <w:sz w:val="24"/>
          <w:szCs w:val="24"/>
        </w:rPr>
        <w:t>pristup obrazovanju, zapošljavanju i socijalnoj skrbi) te ujedno trebaju imati jednake obveze (poštivanje zakona zemlje domaćina). Također potrebno je pojačati napore za uspješnije učenje jezika i pristupa zapošljavanju. Nadalje, potrebno je poticati programe s naglaskom na učenje povijesti društva domaćina.</w:t>
      </w:r>
    </w:p>
    <w:p w:rsidR="007A400C" w:rsidRPr="00307053" w:rsidRDefault="007A400C" w:rsidP="007346D3">
      <w:pPr>
        <w:pStyle w:val="NASLOV"/>
        <w:rPr>
          <w:sz w:val="24"/>
        </w:rPr>
      </w:pPr>
      <w:bookmarkStart w:id="26" w:name="_Toc418164579"/>
      <w:r w:rsidRPr="00307053">
        <w:rPr>
          <w:sz w:val="24"/>
        </w:rPr>
        <w:lastRenderedPageBreak/>
        <w:t>MIGRACIJSKA</w:t>
      </w:r>
      <w:r w:rsidR="00F26D8F" w:rsidRPr="00307053">
        <w:rPr>
          <w:sz w:val="24"/>
        </w:rPr>
        <w:t xml:space="preserve"> I AZILNA</w:t>
      </w:r>
      <w:r w:rsidR="00391D4B" w:rsidRPr="00307053">
        <w:rPr>
          <w:sz w:val="24"/>
        </w:rPr>
        <w:t xml:space="preserve"> </w:t>
      </w:r>
      <w:r w:rsidRPr="00307053">
        <w:rPr>
          <w:sz w:val="24"/>
        </w:rPr>
        <w:t>POLITIKA R</w:t>
      </w:r>
      <w:r w:rsidR="00391D4B" w:rsidRPr="00307053">
        <w:rPr>
          <w:sz w:val="24"/>
        </w:rPr>
        <w:t>EPUBLIKE HRVATSKE</w:t>
      </w:r>
      <w:bookmarkEnd w:id="26"/>
    </w:p>
    <w:p w:rsidR="00391D4B" w:rsidRPr="00307053" w:rsidRDefault="00F6007F" w:rsidP="00391D4B">
      <w:pPr>
        <w:pStyle w:val="PODNASLOV"/>
        <w:rPr>
          <w:sz w:val="28"/>
        </w:rPr>
      </w:pPr>
      <w:bookmarkStart w:id="27" w:name="_Toc418164580"/>
      <w:r>
        <w:rPr>
          <w:sz w:val="28"/>
        </w:rPr>
        <w:t>Migracije i m</w:t>
      </w:r>
      <w:r w:rsidR="00391D4B" w:rsidRPr="00307053">
        <w:rPr>
          <w:sz w:val="28"/>
        </w:rPr>
        <w:t>igracijska politika Republike Hrvatske</w:t>
      </w:r>
      <w:bookmarkEnd w:id="27"/>
    </w:p>
    <w:p w:rsidR="00F6007F" w:rsidRDefault="00261859" w:rsidP="00DE632C">
      <w:pPr>
        <w:spacing w:line="360" w:lineRule="auto"/>
        <w:ind w:firstLine="708"/>
        <w:jc w:val="both"/>
        <w:rPr>
          <w:rFonts w:ascii="Arial" w:hAnsi="Arial" w:cs="Arial"/>
          <w:sz w:val="24"/>
          <w:szCs w:val="24"/>
        </w:rPr>
      </w:pPr>
      <w:r w:rsidRPr="00307053">
        <w:rPr>
          <w:rFonts w:ascii="Arial" w:hAnsi="Arial" w:cs="Arial"/>
          <w:sz w:val="24"/>
          <w:szCs w:val="24"/>
        </w:rPr>
        <w:t>Hrva</w:t>
      </w:r>
      <w:r w:rsidR="00415B68" w:rsidRPr="00307053">
        <w:rPr>
          <w:rFonts w:ascii="Arial" w:hAnsi="Arial" w:cs="Arial"/>
          <w:sz w:val="24"/>
          <w:szCs w:val="24"/>
        </w:rPr>
        <w:t>tska je oduvijek bila privlačan prostor za naseljavanje, zbog s</w:t>
      </w:r>
      <w:r w:rsidR="00F6007F">
        <w:rPr>
          <w:rFonts w:ascii="Arial" w:hAnsi="Arial" w:cs="Arial"/>
          <w:sz w:val="24"/>
          <w:szCs w:val="24"/>
        </w:rPr>
        <w:t>vog prometnog položaja, između s</w:t>
      </w:r>
      <w:r w:rsidR="00415B68" w:rsidRPr="00307053">
        <w:rPr>
          <w:rFonts w:ascii="Arial" w:hAnsi="Arial" w:cs="Arial"/>
          <w:sz w:val="24"/>
          <w:szCs w:val="24"/>
        </w:rPr>
        <w:t xml:space="preserve">rednje Europe i Mediterana te istoka i zapada Europe i zbog povoljnih reljefnih i klimatskih karakteristika. </w:t>
      </w:r>
    </w:p>
    <w:p w:rsidR="00F6007F" w:rsidRDefault="00F6007F" w:rsidP="00DE632C">
      <w:pPr>
        <w:spacing w:line="360" w:lineRule="auto"/>
        <w:ind w:firstLine="708"/>
        <w:jc w:val="both"/>
        <w:rPr>
          <w:rFonts w:ascii="Arial" w:hAnsi="Arial" w:cs="Arial"/>
          <w:sz w:val="24"/>
          <w:szCs w:val="24"/>
        </w:rPr>
      </w:pPr>
      <w:r>
        <w:rPr>
          <w:rFonts w:ascii="Arial" w:hAnsi="Arial" w:cs="Arial"/>
          <w:sz w:val="24"/>
          <w:szCs w:val="24"/>
        </w:rPr>
        <w:t>Nepovoljna gospodarska situacija, pad životnog standarda, nemogućnost pronal</w:t>
      </w:r>
      <w:r w:rsidR="00567053">
        <w:rPr>
          <w:rFonts w:ascii="Arial" w:hAnsi="Arial" w:cs="Arial"/>
          <w:sz w:val="24"/>
          <w:szCs w:val="24"/>
        </w:rPr>
        <w:t>a</w:t>
      </w:r>
      <w:r>
        <w:rPr>
          <w:rFonts w:ascii="Arial" w:hAnsi="Arial" w:cs="Arial"/>
          <w:sz w:val="24"/>
          <w:szCs w:val="24"/>
        </w:rPr>
        <w:t>ska zaposlenja glavni su razlozi zbog kojih je Hrvatska danas prvenstveno područje emigracije.</w:t>
      </w:r>
    </w:p>
    <w:p w:rsidR="00230A9A" w:rsidRPr="00307053" w:rsidRDefault="004B7F53" w:rsidP="00DE632C">
      <w:pPr>
        <w:spacing w:line="360" w:lineRule="auto"/>
        <w:ind w:firstLine="708"/>
        <w:jc w:val="both"/>
        <w:rPr>
          <w:rFonts w:ascii="Arial" w:hAnsi="Arial" w:cs="Arial"/>
          <w:sz w:val="24"/>
          <w:szCs w:val="24"/>
        </w:rPr>
      </w:pPr>
      <w:r w:rsidRPr="00307053">
        <w:rPr>
          <w:rFonts w:ascii="Arial" w:hAnsi="Arial" w:cs="Arial"/>
          <w:sz w:val="24"/>
          <w:szCs w:val="24"/>
        </w:rPr>
        <w:t>U razdoblju prije pridruživanja EU bio je prisutan trend povećanog iseljavanja hrvatskih državljana i povećanog useljavanja str</w:t>
      </w:r>
      <w:r w:rsidR="00230A9A" w:rsidRPr="00307053">
        <w:rPr>
          <w:rFonts w:ascii="Arial" w:hAnsi="Arial" w:cs="Arial"/>
          <w:sz w:val="24"/>
          <w:szCs w:val="24"/>
        </w:rPr>
        <w:t xml:space="preserve">anih državljana što je uzrokovalo negativan migracijski saldo. </w:t>
      </w:r>
      <w:r w:rsidR="007A400C" w:rsidRPr="00307053">
        <w:rPr>
          <w:rFonts w:ascii="Arial" w:hAnsi="Arial" w:cs="Arial"/>
          <w:sz w:val="24"/>
          <w:szCs w:val="24"/>
        </w:rPr>
        <w:t>U 2013. godini 10.378 osoba doselio se iz inozemstva u Republiku Hrvatsku, a 15.262 osobe odselile su se u inozemstvo. Saldo migracije stanovništva Republike Hrvatske s inozemstvom bio je negativan i iznosio je -4.884</w:t>
      </w:r>
      <w:r w:rsidR="00567053">
        <w:rPr>
          <w:rFonts w:ascii="Arial" w:hAnsi="Arial" w:cs="Arial"/>
          <w:sz w:val="24"/>
          <w:szCs w:val="24"/>
        </w:rPr>
        <w:t>.</w:t>
      </w:r>
      <w:r w:rsidR="007A400C" w:rsidRPr="00307053">
        <w:rPr>
          <w:rStyle w:val="FootnoteReference"/>
          <w:rFonts w:ascii="Arial" w:hAnsi="Arial" w:cs="Arial"/>
          <w:sz w:val="24"/>
          <w:szCs w:val="24"/>
        </w:rPr>
        <w:footnoteReference w:id="124"/>
      </w:r>
    </w:p>
    <w:p w:rsidR="009A5C32" w:rsidRPr="00307053" w:rsidRDefault="009A5C32" w:rsidP="00DE632C">
      <w:pPr>
        <w:spacing w:line="360" w:lineRule="auto"/>
        <w:ind w:firstLine="708"/>
        <w:jc w:val="both"/>
        <w:rPr>
          <w:rFonts w:ascii="Arial" w:hAnsi="Arial" w:cs="Arial"/>
          <w:sz w:val="24"/>
          <w:szCs w:val="24"/>
        </w:rPr>
      </w:pPr>
      <w:r w:rsidRPr="00307053">
        <w:rPr>
          <w:rFonts w:ascii="Arial" w:hAnsi="Arial" w:cs="Arial"/>
          <w:sz w:val="24"/>
          <w:szCs w:val="24"/>
        </w:rPr>
        <w:t>Migracijska politika puno je više od zamišljanja regulacije kretanja ljudi preko granica useljavanja, naseljavanja i iseljavanja, kao i udovoljenja zahtjev</w:t>
      </w:r>
      <w:r w:rsidR="00567053">
        <w:rPr>
          <w:rFonts w:ascii="Arial" w:hAnsi="Arial" w:cs="Arial"/>
          <w:sz w:val="24"/>
          <w:szCs w:val="24"/>
        </w:rPr>
        <w:t>ima tržišta radne snage.</w:t>
      </w:r>
      <w:r w:rsidR="00567053">
        <w:rPr>
          <w:rStyle w:val="FootnoteReference"/>
          <w:rFonts w:ascii="Arial" w:hAnsi="Arial" w:cs="Arial"/>
          <w:sz w:val="24"/>
          <w:szCs w:val="24"/>
        </w:rPr>
        <w:footnoteReference w:id="125"/>
      </w:r>
      <w:r w:rsidR="00567053">
        <w:rPr>
          <w:rFonts w:ascii="Arial" w:hAnsi="Arial" w:cs="Arial"/>
          <w:sz w:val="24"/>
          <w:szCs w:val="24"/>
        </w:rPr>
        <w:t xml:space="preserve">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Hrvatski sabor donio je 13.07.2007.godine Migracijsku politiku RH za 2007./2008. godinu</w:t>
      </w:r>
      <w:r w:rsidR="00567053">
        <w:rPr>
          <w:rFonts w:ascii="Arial" w:hAnsi="Arial" w:cs="Arial"/>
          <w:sz w:val="24"/>
          <w:szCs w:val="24"/>
        </w:rPr>
        <w:t>.</w:t>
      </w:r>
      <w:r w:rsidRPr="00307053">
        <w:rPr>
          <w:rStyle w:val="FootnoteReference"/>
          <w:rFonts w:ascii="Arial" w:hAnsi="Arial" w:cs="Arial"/>
          <w:sz w:val="24"/>
          <w:szCs w:val="24"/>
        </w:rPr>
        <w:footnoteReference w:id="126"/>
      </w:r>
      <w:r w:rsidR="00567053">
        <w:rPr>
          <w:rFonts w:ascii="Arial" w:hAnsi="Arial" w:cs="Arial"/>
          <w:sz w:val="24"/>
          <w:szCs w:val="24"/>
        </w:rPr>
        <w:t xml:space="preserve"> </w:t>
      </w:r>
      <w:r w:rsidRPr="00307053">
        <w:rPr>
          <w:rFonts w:ascii="Arial" w:hAnsi="Arial" w:cs="Arial"/>
          <w:sz w:val="24"/>
          <w:szCs w:val="24"/>
        </w:rPr>
        <w:t>Cilj Migracijske po</w:t>
      </w:r>
      <w:r w:rsidR="00567053">
        <w:rPr>
          <w:rFonts w:ascii="Arial" w:hAnsi="Arial" w:cs="Arial"/>
          <w:sz w:val="24"/>
          <w:szCs w:val="24"/>
        </w:rPr>
        <w:t>litike bio je da RH vodi aktivnu</w:t>
      </w:r>
      <w:r w:rsidRPr="00307053">
        <w:rPr>
          <w:rFonts w:ascii="Arial" w:hAnsi="Arial" w:cs="Arial"/>
          <w:sz w:val="24"/>
          <w:szCs w:val="24"/>
        </w:rPr>
        <w:t xml:space="preserve"> migracijsku politiku temeljenu na načelima slobode kretanja, solidarnosti i humanosti, a istodobno brinuć</w:t>
      </w:r>
      <w:r w:rsidR="00C96FE8">
        <w:rPr>
          <w:rFonts w:ascii="Arial" w:hAnsi="Arial" w:cs="Arial"/>
          <w:sz w:val="24"/>
          <w:szCs w:val="24"/>
        </w:rPr>
        <w:t>i se o gospoda</w:t>
      </w:r>
      <w:r w:rsidRPr="00307053">
        <w:rPr>
          <w:rFonts w:ascii="Arial" w:hAnsi="Arial" w:cs="Arial"/>
          <w:sz w:val="24"/>
          <w:szCs w:val="24"/>
        </w:rPr>
        <w:t>rskom, kulturnom i društvenom razvoju zajednice. Za tu svrhu bilo je planirano 17 mjera i aktivnosti koje su se ponajviše odnosile na izmjenu i dogradnju pravnog okvira vezanog za migra</w:t>
      </w:r>
      <w:r w:rsidR="007632B1" w:rsidRPr="00307053">
        <w:rPr>
          <w:rFonts w:ascii="Arial" w:hAnsi="Arial" w:cs="Arial"/>
          <w:sz w:val="24"/>
          <w:szCs w:val="24"/>
        </w:rPr>
        <w:t>cije</w:t>
      </w:r>
      <w:r w:rsidRPr="00307053">
        <w:rPr>
          <w:rFonts w:ascii="Arial" w:hAnsi="Arial" w:cs="Arial"/>
          <w:sz w:val="24"/>
          <w:szCs w:val="24"/>
        </w:rPr>
        <w:t>.</w:t>
      </w:r>
    </w:p>
    <w:p w:rsidR="009B7C7B" w:rsidRPr="00307053" w:rsidRDefault="00567053" w:rsidP="00DE632C">
      <w:pPr>
        <w:spacing w:line="360" w:lineRule="auto"/>
        <w:ind w:firstLine="708"/>
        <w:jc w:val="both"/>
        <w:rPr>
          <w:rFonts w:ascii="Arial" w:hAnsi="Arial" w:cs="Arial"/>
          <w:sz w:val="24"/>
          <w:szCs w:val="24"/>
        </w:rPr>
      </w:pPr>
      <w:r>
        <w:rPr>
          <w:rFonts w:ascii="Arial" w:hAnsi="Arial" w:cs="Arial"/>
          <w:sz w:val="24"/>
          <w:szCs w:val="24"/>
        </w:rPr>
        <w:lastRenderedPageBreak/>
        <w:t xml:space="preserve">Dana </w:t>
      </w:r>
      <w:r w:rsidR="009B7C7B" w:rsidRPr="00307053">
        <w:rPr>
          <w:rFonts w:ascii="Arial" w:hAnsi="Arial" w:cs="Arial"/>
          <w:sz w:val="24"/>
          <w:szCs w:val="24"/>
        </w:rPr>
        <w:t>01.07.2013. godine RH postala je punopravna članica EU te je obvezna provoditi</w:t>
      </w:r>
      <w:r w:rsidR="00864CE7">
        <w:rPr>
          <w:rFonts w:ascii="Arial" w:hAnsi="Arial" w:cs="Arial"/>
          <w:sz w:val="24"/>
          <w:szCs w:val="24"/>
        </w:rPr>
        <w:t xml:space="preserve"> </w:t>
      </w:r>
      <w:r w:rsidR="009B7C7B" w:rsidRPr="00307053">
        <w:rPr>
          <w:rFonts w:ascii="Arial" w:hAnsi="Arial" w:cs="Arial"/>
          <w:sz w:val="24"/>
          <w:szCs w:val="24"/>
        </w:rPr>
        <w:t>usvojene mjere migracijske politike EU</w:t>
      </w:r>
      <w:r w:rsidR="009B7C7B" w:rsidRPr="00307053">
        <w:rPr>
          <w:rStyle w:val="FootnoteReference"/>
          <w:rFonts w:ascii="Arial" w:hAnsi="Arial" w:cs="Arial"/>
          <w:sz w:val="24"/>
          <w:szCs w:val="24"/>
        </w:rPr>
        <w:footnoteReference w:id="127"/>
      </w:r>
      <w:r w:rsidR="009B7C7B" w:rsidRPr="00307053">
        <w:rPr>
          <w:rFonts w:ascii="Arial" w:hAnsi="Arial" w:cs="Arial"/>
          <w:sz w:val="24"/>
          <w:szCs w:val="24"/>
        </w:rPr>
        <w:t>, ali u njenoj nadležnosti ostaje određivanje broja osoba za prihvat. Uz to RH, kao punopravna članica, ima mogućnost utjecati na razvoj zajedničke EU migracijske politike.</w:t>
      </w:r>
    </w:p>
    <w:p w:rsidR="00C3648F" w:rsidRPr="00307053" w:rsidRDefault="000118FF" w:rsidP="00DE632C">
      <w:pPr>
        <w:spacing w:line="360" w:lineRule="auto"/>
        <w:ind w:firstLine="708"/>
        <w:jc w:val="both"/>
        <w:rPr>
          <w:rFonts w:ascii="Arial" w:hAnsi="Arial" w:cs="Arial"/>
          <w:sz w:val="24"/>
          <w:szCs w:val="24"/>
        </w:rPr>
      </w:pPr>
      <w:r w:rsidRPr="00307053">
        <w:rPr>
          <w:rFonts w:ascii="Arial" w:hAnsi="Arial" w:cs="Arial"/>
          <w:sz w:val="24"/>
          <w:szCs w:val="24"/>
        </w:rPr>
        <w:t xml:space="preserve">RH ima nepovoljniju demografsku sliku u odnosu </w:t>
      </w:r>
      <w:r w:rsidR="00C3648F" w:rsidRPr="00307053">
        <w:rPr>
          <w:rFonts w:ascii="Arial" w:hAnsi="Arial" w:cs="Arial"/>
          <w:sz w:val="24"/>
          <w:szCs w:val="24"/>
        </w:rPr>
        <w:t xml:space="preserve">na prosjek EU. RH </w:t>
      </w:r>
      <w:r w:rsidR="00391D4B" w:rsidRPr="00307053">
        <w:rPr>
          <w:rFonts w:ascii="Arial" w:hAnsi="Arial" w:cs="Arial"/>
          <w:sz w:val="24"/>
          <w:szCs w:val="24"/>
        </w:rPr>
        <w:t>se</w:t>
      </w:r>
      <w:r w:rsidR="00ED6072" w:rsidRPr="00307053">
        <w:rPr>
          <w:rFonts w:ascii="Arial" w:hAnsi="Arial" w:cs="Arial"/>
          <w:sz w:val="24"/>
          <w:szCs w:val="24"/>
        </w:rPr>
        <w:t xml:space="preserve"> jedne strane bori </w:t>
      </w:r>
      <w:r w:rsidR="00391D4B" w:rsidRPr="00307053">
        <w:rPr>
          <w:rFonts w:ascii="Arial" w:hAnsi="Arial" w:cs="Arial"/>
          <w:sz w:val="24"/>
          <w:szCs w:val="24"/>
        </w:rPr>
        <w:t xml:space="preserve">sa </w:t>
      </w:r>
      <w:r w:rsidRPr="00307053">
        <w:rPr>
          <w:rFonts w:ascii="Arial" w:hAnsi="Arial" w:cs="Arial"/>
          <w:sz w:val="24"/>
          <w:szCs w:val="24"/>
        </w:rPr>
        <w:t>starenje</w:t>
      </w:r>
      <w:r w:rsidR="00ED6072" w:rsidRPr="00307053">
        <w:rPr>
          <w:rFonts w:ascii="Arial" w:hAnsi="Arial" w:cs="Arial"/>
          <w:sz w:val="24"/>
          <w:szCs w:val="24"/>
        </w:rPr>
        <w:t>m</w:t>
      </w:r>
      <w:r w:rsidRPr="00307053">
        <w:rPr>
          <w:rFonts w:ascii="Arial" w:hAnsi="Arial" w:cs="Arial"/>
          <w:sz w:val="24"/>
          <w:szCs w:val="24"/>
        </w:rPr>
        <w:t xml:space="preserve"> stanovniš</w:t>
      </w:r>
      <w:r w:rsidR="00391D4B" w:rsidRPr="00307053">
        <w:rPr>
          <w:rFonts w:ascii="Arial" w:hAnsi="Arial" w:cs="Arial"/>
          <w:sz w:val="24"/>
          <w:szCs w:val="24"/>
        </w:rPr>
        <w:t>tv</w:t>
      </w:r>
      <w:r w:rsidR="00800D93">
        <w:rPr>
          <w:rFonts w:ascii="Arial" w:hAnsi="Arial" w:cs="Arial"/>
          <w:sz w:val="24"/>
          <w:szCs w:val="24"/>
        </w:rPr>
        <w:t xml:space="preserve">a i </w:t>
      </w:r>
      <w:r w:rsidRPr="00307053">
        <w:rPr>
          <w:rFonts w:ascii="Arial" w:hAnsi="Arial" w:cs="Arial"/>
          <w:sz w:val="24"/>
          <w:szCs w:val="24"/>
        </w:rPr>
        <w:t>nesrazmjer</w:t>
      </w:r>
      <w:r w:rsidR="00ED6072" w:rsidRPr="00307053">
        <w:rPr>
          <w:rFonts w:ascii="Arial" w:hAnsi="Arial" w:cs="Arial"/>
          <w:sz w:val="24"/>
          <w:szCs w:val="24"/>
        </w:rPr>
        <w:t>om</w:t>
      </w:r>
      <w:r w:rsidRPr="00307053">
        <w:rPr>
          <w:rFonts w:ascii="Arial" w:hAnsi="Arial" w:cs="Arial"/>
          <w:sz w:val="24"/>
          <w:szCs w:val="24"/>
        </w:rPr>
        <w:t xml:space="preserve"> radno sposobnog i umirovljeničkog stanovništ</w:t>
      </w:r>
      <w:r w:rsidR="00C96FE8">
        <w:rPr>
          <w:rFonts w:ascii="Arial" w:hAnsi="Arial" w:cs="Arial"/>
          <w:sz w:val="24"/>
          <w:szCs w:val="24"/>
        </w:rPr>
        <w:t>v</w:t>
      </w:r>
      <w:r w:rsidR="00567053">
        <w:rPr>
          <w:rFonts w:ascii="Arial" w:hAnsi="Arial" w:cs="Arial"/>
          <w:sz w:val="24"/>
          <w:szCs w:val="24"/>
        </w:rPr>
        <w:t xml:space="preserve">a, a </w:t>
      </w:r>
      <w:r w:rsidRPr="00307053">
        <w:rPr>
          <w:rFonts w:ascii="Arial" w:hAnsi="Arial" w:cs="Arial"/>
          <w:sz w:val="24"/>
          <w:szCs w:val="24"/>
        </w:rPr>
        <w:t xml:space="preserve">s druge strane </w:t>
      </w:r>
      <w:r w:rsidR="00567053">
        <w:rPr>
          <w:rFonts w:ascii="Arial" w:hAnsi="Arial" w:cs="Arial"/>
          <w:sz w:val="24"/>
          <w:szCs w:val="24"/>
        </w:rPr>
        <w:t xml:space="preserve">s </w:t>
      </w:r>
      <w:r w:rsidRPr="00307053">
        <w:rPr>
          <w:rFonts w:ascii="Arial" w:hAnsi="Arial" w:cs="Arial"/>
          <w:sz w:val="24"/>
          <w:szCs w:val="24"/>
        </w:rPr>
        <w:t>visok</w:t>
      </w:r>
      <w:r w:rsidR="00ED6072" w:rsidRPr="00307053">
        <w:rPr>
          <w:rFonts w:ascii="Arial" w:hAnsi="Arial" w:cs="Arial"/>
          <w:sz w:val="24"/>
          <w:szCs w:val="24"/>
        </w:rPr>
        <w:t>im udjelom</w:t>
      </w:r>
      <w:r w:rsidR="00391D4B" w:rsidRPr="00307053">
        <w:rPr>
          <w:rFonts w:ascii="Arial" w:hAnsi="Arial" w:cs="Arial"/>
          <w:sz w:val="24"/>
          <w:szCs w:val="24"/>
        </w:rPr>
        <w:t xml:space="preserve"> nezaposlenosti i pojačanim</w:t>
      </w:r>
      <w:r w:rsidRPr="00307053">
        <w:rPr>
          <w:rFonts w:ascii="Arial" w:hAnsi="Arial" w:cs="Arial"/>
          <w:sz w:val="24"/>
          <w:szCs w:val="24"/>
        </w:rPr>
        <w:t xml:space="preserve"> iseljavanje</w:t>
      </w:r>
      <w:r w:rsidR="00ED6072" w:rsidRPr="00307053">
        <w:rPr>
          <w:rFonts w:ascii="Arial" w:hAnsi="Arial" w:cs="Arial"/>
          <w:sz w:val="24"/>
          <w:szCs w:val="24"/>
        </w:rPr>
        <w:t>m</w:t>
      </w:r>
      <w:r w:rsidRPr="00307053">
        <w:rPr>
          <w:rFonts w:ascii="Arial" w:hAnsi="Arial" w:cs="Arial"/>
          <w:sz w:val="24"/>
          <w:szCs w:val="24"/>
        </w:rPr>
        <w:t>. Svi ti problemi negativno utječu na gospodarski razvoj RH.</w:t>
      </w:r>
      <w:r w:rsidR="00ED6072" w:rsidRPr="00307053">
        <w:rPr>
          <w:rFonts w:ascii="Arial" w:hAnsi="Arial" w:cs="Arial"/>
          <w:sz w:val="24"/>
          <w:szCs w:val="24"/>
        </w:rPr>
        <w:t xml:space="preserve"> Stoga pri izradi Migracijske politike mora se voditi računa o ovim demografskim faktorima. </w:t>
      </w:r>
    </w:p>
    <w:p w:rsidR="000118FF" w:rsidRPr="00307053" w:rsidRDefault="00ED6072" w:rsidP="00DE632C">
      <w:pPr>
        <w:spacing w:line="360" w:lineRule="auto"/>
        <w:ind w:firstLine="708"/>
        <w:jc w:val="both"/>
        <w:rPr>
          <w:rFonts w:ascii="Arial" w:hAnsi="Arial" w:cs="Arial"/>
          <w:sz w:val="24"/>
          <w:szCs w:val="24"/>
        </w:rPr>
      </w:pPr>
      <w:r w:rsidRPr="00307053">
        <w:rPr>
          <w:rFonts w:ascii="Arial" w:hAnsi="Arial" w:cs="Arial"/>
          <w:sz w:val="24"/>
          <w:szCs w:val="24"/>
        </w:rPr>
        <w:t>Pažljivo određena migracijska politika može uzrokovati gospodarski rast i razvoj te smanjenje siromaštva. Stoga pri određivanju migracijske politike potrebno je uzeti u obzir vlastite razvojne ciljeve, europske i svjetske trendove</w:t>
      </w:r>
      <w:r w:rsidR="00567053">
        <w:rPr>
          <w:rFonts w:ascii="Arial" w:hAnsi="Arial" w:cs="Arial"/>
          <w:sz w:val="24"/>
          <w:szCs w:val="24"/>
        </w:rPr>
        <w:t>.</w:t>
      </w:r>
      <w:r w:rsidRPr="00307053">
        <w:rPr>
          <w:rStyle w:val="FootnoteReference"/>
          <w:rFonts w:ascii="Arial" w:hAnsi="Arial" w:cs="Arial"/>
          <w:sz w:val="24"/>
          <w:szCs w:val="24"/>
        </w:rPr>
        <w:footnoteReference w:id="128"/>
      </w:r>
    </w:p>
    <w:p w:rsidR="006A3590" w:rsidRPr="00307053" w:rsidRDefault="00800D93" w:rsidP="00DE632C">
      <w:pPr>
        <w:spacing w:line="360" w:lineRule="auto"/>
        <w:ind w:firstLine="708"/>
        <w:jc w:val="both"/>
        <w:rPr>
          <w:rFonts w:ascii="Arial" w:hAnsi="Arial" w:cs="Arial"/>
          <w:sz w:val="24"/>
          <w:szCs w:val="24"/>
        </w:rPr>
      </w:pPr>
      <w:r>
        <w:rPr>
          <w:rFonts w:ascii="Arial" w:hAnsi="Arial" w:cs="Arial"/>
          <w:sz w:val="24"/>
          <w:szCs w:val="24"/>
        </w:rPr>
        <w:t xml:space="preserve">Nova </w:t>
      </w:r>
      <w:r w:rsidR="007A400C" w:rsidRPr="00307053">
        <w:rPr>
          <w:rFonts w:ascii="Arial" w:hAnsi="Arial" w:cs="Arial"/>
          <w:sz w:val="24"/>
          <w:szCs w:val="24"/>
        </w:rPr>
        <w:t xml:space="preserve">Migracijska politika za razdoblje </w:t>
      </w:r>
      <w:r>
        <w:rPr>
          <w:rFonts w:ascii="Arial" w:hAnsi="Arial" w:cs="Arial"/>
          <w:sz w:val="24"/>
          <w:szCs w:val="24"/>
        </w:rPr>
        <w:t>od 2013. do 2015. godine donesena je 22.02.2013.</w:t>
      </w:r>
      <w:r w:rsidR="00567053">
        <w:rPr>
          <w:rFonts w:ascii="Arial" w:hAnsi="Arial" w:cs="Arial"/>
          <w:sz w:val="24"/>
          <w:szCs w:val="24"/>
        </w:rPr>
        <w:t>.</w:t>
      </w:r>
      <w:r w:rsidR="007A400C" w:rsidRPr="00307053">
        <w:rPr>
          <w:rStyle w:val="FootnoteReference"/>
          <w:rFonts w:ascii="Arial" w:hAnsi="Arial" w:cs="Arial"/>
          <w:sz w:val="24"/>
          <w:szCs w:val="24"/>
        </w:rPr>
        <w:footnoteReference w:id="129"/>
      </w:r>
      <w:r w:rsidR="007A400C" w:rsidRPr="00307053">
        <w:rPr>
          <w:rFonts w:ascii="Arial" w:hAnsi="Arial" w:cs="Arial"/>
          <w:sz w:val="24"/>
          <w:szCs w:val="24"/>
        </w:rPr>
        <w:t xml:space="preserve"> Navedena Migracijska politika posebnu pažnja posvećuje željenim učincima migracijskih kretanja te načinu na koji će se ti učinci postići. Svrha ove Migracijske politike je osigurati da migracijska kretanja u RH budu korisna za gospodarski i socijalni razvoj države i društva. Cilj Migracijske politike je da sva državna tijela</w:t>
      </w:r>
      <w:r w:rsidR="00864CE7">
        <w:rPr>
          <w:rFonts w:ascii="Arial" w:hAnsi="Arial" w:cs="Arial"/>
          <w:sz w:val="24"/>
          <w:szCs w:val="24"/>
        </w:rPr>
        <w:t xml:space="preserve"> </w:t>
      </w:r>
      <w:r w:rsidR="007A400C" w:rsidRPr="00307053">
        <w:rPr>
          <w:rFonts w:ascii="Arial" w:hAnsi="Arial" w:cs="Arial"/>
          <w:sz w:val="24"/>
          <w:szCs w:val="24"/>
        </w:rPr>
        <w:t>i ostali sudionici djeluju usklađeno kako bi pronašli odgovore</w:t>
      </w:r>
      <w:r w:rsidR="00864CE7">
        <w:rPr>
          <w:rFonts w:ascii="Arial" w:hAnsi="Arial" w:cs="Arial"/>
          <w:sz w:val="24"/>
          <w:szCs w:val="24"/>
        </w:rPr>
        <w:t xml:space="preserve"> </w:t>
      </w:r>
      <w:r w:rsidR="007A400C" w:rsidRPr="00307053">
        <w:rPr>
          <w:rFonts w:ascii="Arial" w:hAnsi="Arial" w:cs="Arial"/>
          <w:sz w:val="24"/>
          <w:szCs w:val="24"/>
        </w:rPr>
        <w:t>na pozitivne i negativne učinke migracijskih kretanja. Slijedom toga, ova Migracijska politika utvrđuje mjere koje je potrebno provesti u sljedećim područjima: viznoj politici, statusnim pitanjima stranaca, stjecanju hrvatskog državljanstva, azila, integracijske politike, neregularnih migracija i hrvatskog iseljeništva.</w:t>
      </w:r>
      <w:r w:rsidR="00C3648F" w:rsidRPr="00307053">
        <w:rPr>
          <w:rFonts w:ascii="Arial" w:hAnsi="Arial" w:cs="Arial"/>
          <w:sz w:val="24"/>
          <w:szCs w:val="24"/>
        </w:rPr>
        <w:t xml:space="preserve"> Ova migracijska politika usklađena je s pravnom ste</w:t>
      </w:r>
      <w:r w:rsidR="006A3590" w:rsidRPr="00307053">
        <w:rPr>
          <w:rFonts w:ascii="Arial" w:hAnsi="Arial" w:cs="Arial"/>
          <w:sz w:val="24"/>
          <w:szCs w:val="24"/>
        </w:rPr>
        <w:t>če</w:t>
      </w:r>
      <w:r w:rsidR="00567053">
        <w:rPr>
          <w:rFonts w:ascii="Arial" w:hAnsi="Arial" w:cs="Arial"/>
          <w:sz w:val="24"/>
          <w:szCs w:val="24"/>
        </w:rPr>
        <w:t>vinom EU i zbog toga u dovoljnoj</w:t>
      </w:r>
      <w:r w:rsidR="006A3590" w:rsidRPr="00307053">
        <w:rPr>
          <w:rFonts w:ascii="Arial" w:hAnsi="Arial" w:cs="Arial"/>
          <w:sz w:val="24"/>
          <w:szCs w:val="24"/>
        </w:rPr>
        <w:t xml:space="preserve"> mjeri ne uzima u obzir nacionalne razvojne ciljeve i demografska kretanja.</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U hrvatskoj migracijskoj politici se ne promišljaju željeni društveni, ekonomski i demografski efekti migracija, niti se migracije shvaćaju kao potencijalni generator </w:t>
      </w:r>
      <w:r w:rsidRPr="00307053">
        <w:rPr>
          <w:rFonts w:ascii="Arial" w:hAnsi="Arial" w:cs="Arial"/>
          <w:sz w:val="24"/>
          <w:szCs w:val="24"/>
        </w:rPr>
        <w:lastRenderedPageBreak/>
        <w:t>pozitivnih društvenih i ekonomskih promjena, već u strategiji dominira „sekuritizacijski“ diskurs unutar kojeg se migracije ipak posredno predstavljaju ponajprije kao društveni problem</w:t>
      </w:r>
      <w:r w:rsidR="00AF33EA">
        <w:rPr>
          <w:rFonts w:ascii="Arial" w:hAnsi="Arial" w:cs="Arial"/>
          <w:sz w:val="24"/>
          <w:szCs w:val="24"/>
        </w:rPr>
        <w:t>.</w:t>
      </w:r>
      <w:r w:rsidRPr="00307053">
        <w:rPr>
          <w:rStyle w:val="FootnoteReference"/>
          <w:rFonts w:ascii="Arial" w:hAnsi="Arial" w:cs="Arial"/>
          <w:sz w:val="24"/>
          <w:szCs w:val="24"/>
        </w:rPr>
        <w:footnoteReference w:id="130"/>
      </w:r>
    </w:p>
    <w:p w:rsidR="009C005F"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Neregularne migracije se javl</w:t>
      </w:r>
      <w:r w:rsidR="00800D93">
        <w:rPr>
          <w:rFonts w:ascii="Arial" w:hAnsi="Arial" w:cs="Arial"/>
          <w:sz w:val="24"/>
          <w:szCs w:val="24"/>
        </w:rPr>
        <w:t xml:space="preserve">jaju kao globalni problem </w:t>
      </w:r>
      <w:r w:rsidRPr="00307053">
        <w:rPr>
          <w:rFonts w:ascii="Arial" w:hAnsi="Arial" w:cs="Arial"/>
          <w:sz w:val="24"/>
          <w:szCs w:val="24"/>
        </w:rPr>
        <w:t>i kao jedan od najozbiljnijih izazova s kojima se RH susreće, a osobito nakon pristu</w:t>
      </w:r>
      <w:r w:rsidR="00800D93">
        <w:rPr>
          <w:rFonts w:ascii="Arial" w:hAnsi="Arial" w:cs="Arial"/>
          <w:sz w:val="24"/>
          <w:szCs w:val="24"/>
        </w:rPr>
        <w:t>panja EU. Izravan utjecaj neregu</w:t>
      </w:r>
      <w:r w:rsidRPr="00307053">
        <w:rPr>
          <w:rFonts w:ascii="Arial" w:hAnsi="Arial" w:cs="Arial"/>
          <w:sz w:val="24"/>
          <w:szCs w:val="24"/>
        </w:rPr>
        <w:t>larnih migracija u Europi imala su r</w:t>
      </w:r>
      <w:r w:rsidR="00567053">
        <w:rPr>
          <w:rFonts w:ascii="Arial" w:hAnsi="Arial" w:cs="Arial"/>
          <w:sz w:val="24"/>
          <w:szCs w:val="24"/>
        </w:rPr>
        <w:t>atna i posl</w:t>
      </w:r>
      <w:r w:rsidR="00800D93">
        <w:rPr>
          <w:rFonts w:ascii="Arial" w:hAnsi="Arial" w:cs="Arial"/>
          <w:sz w:val="24"/>
          <w:szCs w:val="24"/>
        </w:rPr>
        <w:t>i</w:t>
      </w:r>
      <w:r w:rsidR="00567053">
        <w:rPr>
          <w:rFonts w:ascii="Arial" w:hAnsi="Arial" w:cs="Arial"/>
          <w:sz w:val="24"/>
          <w:szCs w:val="24"/>
        </w:rPr>
        <w:t>jeratna događanja u srednjoj Aziji i u državama s</w:t>
      </w:r>
      <w:r w:rsidRPr="00307053">
        <w:rPr>
          <w:rFonts w:ascii="Arial" w:hAnsi="Arial" w:cs="Arial"/>
          <w:sz w:val="24"/>
          <w:szCs w:val="24"/>
        </w:rPr>
        <w:t xml:space="preserve">jeverne Afrike. Osim evidentnog porasta neregularnih migracija općenito, u RH bitno se promijenila i struktura neregularnih </w:t>
      </w:r>
      <w:r w:rsidR="00A60561" w:rsidRPr="00307053">
        <w:rPr>
          <w:rFonts w:ascii="Arial" w:hAnsi="Arial" w:cs="Arial"/>
          <w:sz w:val="24"/>
          <w:szCs w:val="24"/>
        </w:rPr>
        <w:t>i</w:t>
      </w:r>
      <w:r w:rsidRPr="00307053">
        <w:rPr>
          <w:rFonts w:ascii="Arial" w:hAnsi="Arial" w:cs="Arial"/>
          <w:sz w:val="24"/>
          <w:szCs w:val="24"/>
        </w:rPr>
        <w:t>migranata</w:t>
      </w:r>
      <w:r w:rsidR="00567053">
        <w:rPr>
          <w:rFonts w:ascii="Arial" w:hAnsi="Arial" w:cs="Arial"/>
          <w:sz w:val="24"/>
          <w:szCs w:val="24"/>
        </w:rPr>
        <w:t>. Državljani država s područja j</w:t>
      </w:r>
      <w:r w:rsidRPr="00307053">
        <w:rPr>
          <w:rFonts w:ascii="Arial" w:hAnsi="Arial" w:cs="Arial"/>
          <w:sz w:val="24"/>
          <w:szCs w:val="24"/>
        </w:rPr>
        <w:t>ugoistočne Europe, koji su godinama bila najbrojniji imigranti, zam</w:t>
      </w:r>
      <w:r w:rsidR="00800D93">
        <w:rPr>
          <w:rFonts w:ascii="Arial" w:hAnsi="Arial" w:cs="Arial"/>
          <w:sz w:val="24"/>
          <w:szCs w:val="24"/>
        </w:rPr>
        <w:t>i</w:t>
      </w:r>
      <w:r w:rsidRPr="00307053">
        <w:rPr>
          <w:rFonts w:ascii="Arial" w:hAnsi="Arial" w:cs="Arial"/>
          <w:sz w:val="24"/>
          <w:szCs w:val="24"/>
        </w:rPr>
        <w:t xml:space="preserve">jenili su državljani afričkih i azijskih država. Važno je naglasiti da se u ukupnu populaciju neregularnih </w:t>
      </w:r>
      <w:r w:rsidR="00A60561" w:rsidRPr="00307053">
        <w:rPr>
          <w:rFonts w:ascii="Arial" w:hAnsi="Arial" w:cs="Arial"/>
          <w:sz w:val="24"/>
          <w:szCs w:val="24"/>
        </w:rPr>
        <w:t>i</w:t>
      </w:r>
      <w:r w:rsidRPr="00307053">
        <w:rPr>
          <w:rFonts w:ascii="Arial" w:hAnsi="Arial" w:cs="Arial"/>
          <w:sz w:val="24"/>
          <w:szCs w:val="24"/>
        </w:rPr>
        <w:t>migranata u RH ubrajaju posebno ranjiva skupina djece bez pratnje.</w:t>
      </w:r>
      <w:r w:rsidR="009C005F" w:rsidRPr="00307053">
        <w:rPr>
          <w:rStyle w:val="FootnoteReference"/>
          <w:rFonts w:ascii="Arial" w:hAnsi="Arial" w:cs="Arial"/>
          <w:sz w:val="24"/>
          <w:szCs w:val="24"/>
        </w:rPr>
        <w:footnoteReference w:id="131"/>
      </w:r>
      <w:r w:rsidRPr="00307053">
        <w:rPr>
          <w:rFonts w:ascii="Arial" w:hAnsi="Arial" w:cs="Arial"/>
          <w:sz w:val="24"/>
          <w:szCs w:val="24"/>
        </w:rPr>
        <w:t xml:space="preserve">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Migracijskom politikom su predviđene sljedeće mjere za suzbijanje neregularnih migracija: izrada migracijskih profila trećih država, daljnji razvoj i unapređenje politike upravljanja granicom, poticanje dragovoljnog povratka neregularnih </w:t>
      </w:r>
      <w:r w:rsidR="00A60561" w:rsidRPr="00307053">
        <w:rPr>
          <w:rFonts w:ascii="Arial" w:hAnsi="Arial" w:cs="Arial"/>
          <w:sz w:val="24"/>
          <w:szCs w:val="24"/>
        </w:rPr>
        <w:t>i</w:t>
      </w:r>
      <w:r w:rsidRPr="00307053">
        <w:rPr>
          <w:rFonts w:ascii="Arial" w:hAnsi="Arial" w:cs="Arial"/>
          <w:sz w:val="24"/>
          <w:szCs w:val="24"/>
        </w:rPr>
        <w:t>migranata, izgradnja dva tranzitna, prihvatna centra za strance u Trilju i Tovarniku.</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Dobro osmišljena migracijska politi</w:t>
      </w:r>
      <w:r w:rsidR="00C96FE8">
        <w:rPr>
          <w:rFonts w:ascii="Arial" w:hAnsi="Arial" w:cs="Arial"/>
          <w:sz w:val="24"/>
          <w:szCs w:val="24"/>
        </w:rPr>
        <w:t>ka pretpostavka je uspješne int</w:t>
      </w:r>
      <w:r w:rsidRPr="00307053">
        <w:rPr>
          <w:rFonts w:ascii="Arial" w:hAnsi="Arial" w:cs="Arial"/>
          <w:sz w:val="24"/>
          <w:szCs w:val="24"/>
        </w:rPr>
        <w:t>eg</w:t>
      </w:r>
      <w:r w:rsidR="00C96FE8">
        <w:rPr>
          <w:rFonts w:ascii="Arial" w:hAnsi="Arial" w:cs="Arial"/>
          <w:sz w:val="24"/>
          <w:szCs w:val="24"/>
        </w:rPr>
        <w:t>r</w:t>
      </w:r>
      <w:r w:rsidR="00800D93">
        <w:rPr>
          <w:rFonts w:ascii="Arial" w:hAnsi="Arial" w:cs="Arial"/>
          <w:sz w:val="24"/>
          <w:szCs w:val="24"/>
        </w:rPr>
        <w:t>acije imigranata</w:t>
      </w:r>
      <w:r w:rsidRPr="00307053">
        <w:rPr>
          <w:rFonts w:ascii="Arial" w:hAnsi="Arial" w:cs="Arial"/>
          <w:sz w:val="24"/>
          <w:szCs w:val="24"/>
        </w:rPr>
        <w:t xml:space="preserve"> u hrvatsko društvo. U tu svrhu nužno je provoditi mjere radi sprečavanja disk</w:t>
      </w:r>
      <w:r w:rsidR="00C96FE8">
        <w:rPr>
          <w:rFonts w:ascii="Arial" w:hAnsi="Arial" w:cs="Arial"/>
          <w:sz w:val="24"/>
          <w:szCs w:val="24"/>
        </w:rPr>
        <w:t>r</w:t>
      </w:r>
      <w:r w:rsidRPr="00307053">
        <w:rPr>
          <w:rFonts w:ascii="Arial" w:hAnsi="Arial" w:cs="Arial"/>
          <w:sz w:val="24"/>
          <w:szCs w:val="24"/>
        </w:rPr>
        <w:t xml:space="preserve">iminirajućih postupaka i ponašanja prema doseljenicima kako bi imali ravnopravan status u gospodarskom, društvenom i kulturnom životu. Glavni cilj kako migracijske, tako i integracijske politike trebao bi biti izgradnja društva dobrodošlice za </w:t>
      </w:r>
      <w:r w:rsidR="00A60561" w:rsidRPr="00307053">
        <w:rPr>
          <w:rFonts w:ascii="Arial" w:hAnsi="Arial" w:cs="Arial"/>
          <w:sz w:val="24"/>
          <w:szCs w:val="24"/>
        </w:rPr>
        <w:t>i</w:t>
      </w:r>
      <w:r w:rsidRPr="00307053">
        <w:rPr>
          <w:rFonts w:ascii="Arial" w:hAnsi="Arial" w:cs="Arial"/>
          <w:sz w:val="24"/>
          <w:szCs w:val="24"/>
        </w:rPr>
        <w:t>migrante kako bi oni</w:t>
      </w:r>
      <w:r w:rsidR="00800D93">
        <w:rPr>
          <w:rFonts w:ascii="Arial" w:hAnsi="Arial" w:cs="Arial"/>
          <w:sz w:val="24"/>
          <w:szCs w:val="24"/>
        </w:rPr>
        <w:t>,</w:t>
      </w:r>
      <w:r w:rsidRPr="00307053">
        <w:rPr>
          <w:rFonts w:ascii="Arial" w:hAnsi="Arial" w:cs="Arial"/>
          <w:sz w:val="24"/>
          <w:szCs w:val="24"/>
        </w:rPr>
        <w:t xml:space="preserve"> zajedno sa stanovništvom države u koju dolaze</w:t>
      </w:r>
      <w:r w:rsidR="00800D93">
        <w:rPr>
          <w:rFonts w:ascii="Arial" w:hAnsi="Arial" w:cs="Arial"/>
          <w:sz w:val="24"/>
          <w:szCs w:val="24"/>
        </w:rPr>
        <w:t>,</w:t>
      </w:r>
      <w:r w:rsidRPr="00307053">
        <w:rPr>
          <w:rFonts w:ascii="Arial" w:hAnsi="Arial" w:cs="Arial"/>
          <w:sz w:val="24"/>
          <w:szCs w:val="24"/>
        </w:rPr>
        <w:t xml:space="preserve"> pridon</w:t>
      </w:r>
      <w:r w:rsidR="00C96FE8">
        <w:rPr>
          <w:rFonts w:ascii="Arial" w:hAnsi="Arial" w:cs="Arial"/>
          <w:sz w:val="24"/>
          <w:szCs w:val="24"/>
        </w:rPr>
        <w:t>i</w:t>
      </w:r>
      <w:r w:rsidRPr="00307053">
        <w:rPr>
          <w:rFonts w:ascii="Arial" w:hAnsi="Arial" w:cs="Arial"/>
          <w:sz w:val="24"/>
          <w:szCs w:val="24"/>
        </w:rPr>
        <w:t>jeli njenom razvitku.</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 xml:space="preserve">Da bi se mogla razviti migracijska strategija RH, potrebno </w:t>
      </w:r>
      <w:r w:rsidR="00800D93">
        <w:rPr>
          <w:rFonts w:ascii="Arial" w:hAnsi="Arial" w:cs="Arial"/>
          <w:sz w:val="24"/>
          <w:szCs w:val="24"/>
        </w:rPr>
        <w:t>je imati jasnu ideju, viziju i</w:t>
      </w:r>
      <w:r w:rsidRPr="00307053">
        <w:rPr>
          <w:rFonts w:ascii="Arial" w:hAnsi="Arial" w:cs="Arial"/>
          <w:sz w:val="24"/>
          <w:szCs w:val="24"/>
        </w:rPr>
        <w:t xml:space="preserve"> sliku hrvatskog društva, kao i mjere koje bi trebale pomoći realizaciji te vizije, ali isto tako istraživanja koja će objasniti društvene procese i njihov vjerojatni ishod s </w:t>
      </w:r>
      <w:r w:rsidRPr="00307053">
        <w:rPr>
          <w:rFonts w:ascii="Arial" w:hAnsi="Arial" w:cs="Arial"/>
          <w:sz w:val="24"/>
          <w:szCs w:val="24"/>
        </w:rPr>
        <w:lastRenderedPageBreak/>
        <w:t>obzirom na primjenu pretpostavljenih mjera koje bi usmjerile razvoj društva u željenom pravcu. Tek nakon produciranja takvog dokumenta, a zatim i široke javne rasprave i visokog stupnja slaganja najvažnijih društvenih i političkih aktera o mjerama i ishodima strategije, moguće je razviti hrvatsku migracijsku strategiju</w:t>
      </w:r>
      <w:r w:rsidRPr="00307053">
        <w:rPr>
          <w:rStyle w:val="FootnoteReference"/>
          <w:rFonts w:ascii="Arial" w:hAnsi="Arial" w:cs="Arial"/>
          <w:sz w:val="24"/>
          <w:szCs w:val="24"/>
        </w:rPr>
        <w:footnoteReference w:id="132"/>
      </w:r>
      <w:r w:rsidR="007346D3" w:rsidRPr="00307053">
        <w:rPr>
          <w:rFonts w:ascii="Arial" w:hAnsi="Arial" w:cs="Arial"/>
          <w:sz w:val="24"/>
          <w:szCs w:val="24"/>
        </w:rPr>
        <w:t>.</w:t>
      </w:r>
    </w:p>
    <w:p w:rsidR="00AC4CD0" w:rsidRPr="00C96FE8" w:rsidRDefault="00AC4CD0" w:rsidP="00AC4CD0">
      <w:pPr>
        <w:pStyle w:val="PODNASLOV"/>
        <w:rPr>
          <w:sz w:val="28"/>
        </w:rPr>
      </w:pPr>
      <w:bookmarkStart w:id="28" w:name="_Toc418164581"/>
      <w:r w:rsidRPr="00C96FE8">
        <w:rPr>
          <w:sz w:val="28"/>
        </w:rPr>
        <w:t>Pravo na azil u Republici Hrvatskoj</w:t>
      </w:r>
      <w:bookmarkEnd w:id="28"/>
      <w:r w:rsidRPr="00C96FE8">
        <w:rPr>
          <w:sz w:val="28"/>
        </w:rPr>
        <w:t xml:space="preserve"> </w:t>
      </w:r>
    </w:p>
    <w:p w:rsidR="00AC4CD0" w:rsidRPr="00307053" w:rsidRDefault="00AC4CD0" w:rsidP="00DE632C">
      <w:pPr>
        <w:spacing w:line="360" w:lineRule="auto"/>
        <w:ind w:firstLine="708"/>
        <w:jc w:val="both"/>
        <w:rPr>
          <w:rFonts w:ascii="Arial" w:hAnsi="Arial" w:cs="Arial"/>
          <w:sz w:val="24"/>
          <w:szCs w:val="24"/>
        </w:rPr>
      </w:pPr>
      <w:r w:rsidRPr="00307053">
        <w:rPr>
          <w:rFonts w:ascii="Arial" w:hAnsi="Arial" w:cs="Arial"/>
          <w:sz w:val="24"/>
          <w:szCs w:val="24"/>
        </w:rPr>
        <w:t>Prema Ustavu Republike Hrvatske</w:t>
      </w:r>
      <w:r w:rsidRPr="00307053">
        <w:rPr>
          <w:rStyle w:val="FootnoteReference"/>
          <w:rFonts w:ascii="Arial" w:hAnsi="Arial" w:cs="Arial"/>
          <w:sz w:val="24"/>
          <w:szCs w:val="24"/>
        </w:rPr>
        <w:footnoteReference w:id="133"/>
      </w:r>
      <w:r w:rsidRPr="00307053">
        <w:rPr>
          <w:rFonts w:ascii="Arial" w:hAnsi="Arial" w:cs="Arial"/>
          <w:sz w:val="24"/>
          <w:szCs w:val="24"/>
        </w:rPr>
        <w:t xml:space="preserve"> svatko u Republici Hrvatskoj ima prava i slobode, neovisno o njegovoj rasi, boji kože, spolu, jeziku, vjeri, političkom ili drugom uvjerenju, nacionalnom ili socijalnom podrijetlu, imovini, rođenju, naobrazbi, društvenom položaju ili drugim osobinama. Svi su pred zakonom jednaki</w:t>
      </w:r>
      <w:r w:rsidRPr="00307053">
        <w:rPr>
          <w:rStyle w:val="FootnoteReference"/>
          <w:rFonts w:ascii="Arial" w:hAnsi="Arial" w:cs="Arial"/>
          <w:sz w:val="24"/>
          <w:szCs w:val="24"/>
        </w:rPr>
        <w:footnoteReference w:id="134"/>
      </w:r>
      <w:r w:rsidRPr="00307053">
        <w:rPr>
          <w:rFonts w:ascii="Arial" w:hAnsi="Arial" w:cs="Arial"/>
          <w:sz w:val="24"/>
          <w:szCs w:val="24"/>
        </w:rPr>
        <w:t>. U području zaštite osobnih i pol</w:t>
      </w:r>
      <w:r w:rsidR="00AE679F" w:rsidRPr="00307053">
        <w:rPr>
          <w:rFonts w:ascii="Arial" w:hAnsi="Arial" w:cs="Arial"/>
          <w:sz w:val="24"/>
          <w:szCs w:val="24"/>
        </w:rPr>
        <w:t xml:space="preserve">itičkih sloboda i prava, svi </w:t>
      </w:r>
      <w:r w:rsidRPr="00307053">
        <w:rPr>
          <w:rFonts w:ascii="Arial" w:hAnsi="Arial" w:cs="Arial"/>
          <w:sz w:val="24"/>
          <w:szCs w:val="24"/>
        </w:rPr>
        <w:t xml:space="preserve">državljani RH i stranci jednaki </w:t>
      </w:r>
      <w:r w:rsidR="00AE679F" w:rsidRPr="00307053">
        <w:rPr>
          <w:rFonts w:ascii="Arial" w:hAnsi="Arial" w:cs="Arial"/>
          <w:sz w:val="24"/>
          <w:szCs w:val="24"/>
        </w:rPr>
        <w:t xml:space="preserve">su </w:t>
      </w:r>
      <w:r w:rsidRPr="00307053">
        <w:rPr>
          <w:rFonts w:ascii="Arial" w:hAnsi="Arial" w:cs="Arial"/>
          <w:sz w:val="24"/>
          <w:szCs w:val="24"/>
        </w:rPr>
        <w:t>pred sudovima i drugim državnim tijelima koja imaju javne ovlasti</w:t>
      </w:r>
      <w:r w:rsidR="00AF33EA">
        <w:rPr>
          <w:rFonts w:ascii="Arial" w:hAnsi="Arial" w:cs="Arial"/>
          <w:sz w:val="24"/>
          <w:szCs w:val="24"/>
        </w:rPr>
        <w:t>.</w:t>
      </w:r>
      <w:r w:rsidRPr="00307053">
        <w:rPr>
          <w:rStyle w:val="FootnoteReference"/>
          <w:rFonts w:ascii="Arial" w:hAnsi="Arial" w:cs="Arial"/>
          <w:sz w:val="24"/>
          <w:szCs w:val="24"/>
        </w:rPr>
        <w:footnoteReference w:id="135"/>
      </w:r>
    </w:p>
    <w:p w:rsidR="00AC4CD0" w:rsidRPr="00307053" w:rsidRDefault="00AC4CD0" w:rsidP="00DE632C">
      <w:pPr>
        <w:spacing w:line="360" w:lineRule="auto"/>
        <w:ind w:firstLine="708"/>
        <w:jc w:val="both"/>
        <w:rPr>
          <w:rFonts w:ascii="Arial" w:hAnsi="Arial" w:cs="Arial"/>
          <w:sz w:val="24"/>
          <w:szCs w:val="24"/>
        </w:rPr>
      </w:pPr>
      <w:r w:rsidRPr="00307053">
        <w:rPr>
          <w:rFonts w:ascii="Arial" w:hAnsi="Arial" w:cs="Arial"/>
          <w:sz w:val="24"/>
          <w:szCs w:val="24"/>
        </w:rPr>
        <w:t>Ustavne odredbe o zaštiti osobnih i političkih sloboda i prava jamče da strani državljanin i osobe bez državljanstva mogu dobiti utočište u RH, osim ako su progonjeni za nepolitičke zločine i djelatnosti oprečne temeljnim načelima međunarodnog prava. Stranac koji se zakonito nalazi na teritoriju RH ne može biti protjeran ni izručen drugoj državi, osim kad se mora izvršiti odluka donesena u skladu s međunarodnim ugovorom i zakonom</w:t>
      </w:r>
      <w:r w:rsidR="00AF33EA">
        <w:rPr>
          <w:rFonts w:ascii="Arial" w:hAnsi="Arial" w:cs="Arial"/>
          <w:sz w:val="24"/>
          <w:szCs w:val="24"/>
        </w:rPr>
        <w:t>.</w:t>
      </w:r>
      <w:r w:rsidRPr="00307053">
        <w:rPr>
          <w:rStyle w:val="FootnoteReference"/>
          <w:rFonts w:ascii="Arial" w:hAnsi="Arial" w:cs="Arial"/>
          <w:sz w:val="24"/>
          <w:szCs w:val="24"/>
        </w:rPr>
        <w:footnoteReference w:id="136"/>
      </w:r>
    </w:p>
    <w:p w:rsidR="00AC4CD0" w:rsidRPr="00307053" w:rsidRDefault="00AC4CD0" w:rsidP="00DE632C">
      <w:pPr>
        <w:spacing w:line="360" w:lineRule="auto"/>
        <w:ind w:firstLine="708"/>
        <w:jc w:val="both"/>
        <w:rPr>
          <w:rFonts w:ascii="Arial" w:hAnsi="Arial" w:cs="Arial"/>
          <w:sz w:val="24"/>
          <w:szCs w:val="24"/>
        </w:rPr>
      </w:pPr>
      <w:r w:rsidRPr="00307053">
        <w:rPr>
          <w:rFonts w:ascii="Arial" w:hAnsi="Arial" w:cs="Arial"/>
          <w:sz w:val="24"/>
          <w:szCs w:val="24"/>
        </w:rPr>
        <w:t>Prema ustavnim odredbama jamči se ravnopravnost pripadnicima svih nacionalnih manjina. Ravnopravnost i zaštita prava nacionalnih manjina uređuje se ustavnim zakonom koji se donosi po postupku za donošenje organskih zakona. Zakonom se može, pored općega biračkog prava, pripadnicima nacionalnih manjina osigurati posebno pravo da biraju svoje zastupnike u Hrvatski sabor. Pripadnicima svih nacionalnih manjina jamči se sloboda izražavanja nacionalne pripadnosti, slobodno služenje svojim jezikom i pismom i kulturna autonomija</w:t>
      </w:r>
      <w:r w:rsidR="00AF33EA">
        <w:rPr>
          <w:rFonts w:ascii="Arial" w:hAnsi="Arial" w:cs="Arial"/>
          <w:sz w:val="24"/>
          <w:szCs w:val="24"/>
        </w:rPr>
        <w:t>.</w:t>
      </w:r>
      <w:r w:rsidRPr="00307053">
        <w:rPr>
          <w:rStyle w:val="FootnoteReference"/>
          <w:rFonts w:ascii="Arial" w:hAnsi="Arial" w:cs="Arial"/>
          <w:sz w:val="24"/>
          <w:szCs w:val="24"/>
        </w:rPr>
        <w:footnoteReference w:id="137"/>
      </w:r>
    </w:p>
    <w:p w:rsidR="00AC4CD0" w:rsidRPr="00307053" w:rsidRDefault="00AC4CD0" w:rsidP="00DE632C">
      <w:pPr>
        <w:spacing w:line="360" w:lineRule="auto"/>
        <w:ind w:firstLine="708"/>
        <w:jc w:val="both"/>
        <w:rPr>
          <w:rFonts w:ascii="Arial" w:hAnsi="Arial" w:cs="Arial"/>
          <w:sz w:val="24"/>
          <w:szCs w:val="24"/>
        </w:rPr>
      </w:pPr>
      <w:r w:rsidRPr="00307053">
        <w:rPr>
          <w:rFonts w:ascii="Arial" w:hAnsi="Arial" w:cs="Arial"/>
          <w:sz w:val="24"/>
          <w:szCs w:val="24"/>
        </w:rPr>
        <w:lastRenderedPageBreak/>
        <w:t>Ustavom RH jamči se pravo vlasništva, odnosno, strana osoba može stjecati pravo vlasništva uz uvjete određene zakonom</w:t>
      </w:r>
      <w:r w:rsidR="00AF33EA">
        <w:rPr>
          <w:rFonts w:ascii="Arial" w:hAnsi="Arial" w:cs="Arial"/>
          <w:sz w:val="24"/>
          <w:szCs w:val="24"/>
        </w:rPr>
        <w:t>.</w:t>
      </w:r>
      <w:r w:rsidRPr="00307053">
        <w:rPr>
          <w:rStyle w:val="FootnoteReference"/>
          <w:rFonts w:ascii="Arial" w:hAnsi="Arial" w:cs="Arial"/>
          <w:sz w:val="24"/>
          <w:szCs w:val="24"/>
        </w:rPr>
        <w:footnoteReference w:id="138"/>
      </w:r>
    </w:p>
    <w:p w:rsidR="00AC4CD0"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Razvoj integracijske politike u RH započeo je donošenjem</w:t>
      </w:r>
      <w:r w:rsidR="00582F74" w:rsidRPr="00307053">
        <w:rPr>
          <w:rFonts w:ascii="Arial" w:hAnsi="Arial" w:cs="Arial"/>
          <w:sz w:val="24"/>
          <w:szCs w:val="24"/>
        </w:rPr>
        <w:t xml:space="preserve"> Zakona o azilu</w:t>
      </w:r>
      <w:r w:rsidR="00D72F28" w:rsidRPr="00307053">
        <w:rPr>
          <w:rStyle w:val="FootnoteReference"/>
          <w:rFonts w:ascii="Arial" w:hAnsi="Arial" w:cs="Arial"/>
          <w:sz w:val="24"/>
          <w:szCs w:val="24"/>
        </w:rPr>
        <w:footnoteReference w:id="139"/>
      </w:r>
      <w:r w:rsidR="00AF33EA">
        <w:rPr>
          <w:rFonts w:ascii="Arial" w:hAnsi="Arial" w:cs="Arial"/>
          <w:sz w:val="24"/>
          <w:szCs w:val="24"/>
        </w:rPr>
        <w:t xml:space="preserve"> </w:t>
      </w:r>
      <w:r w:rsidR="00582F74" w:rsidRPr="00307053">
        <w:rPr>
          <w:rFonts w:ascii="Arial" w:hAnsi="Arial" w:cs="Arial"/>
          <w:sz w:val="24"/>
          <w:szCs w:val="24"/>
        </w:rPr>
        <w:t>i</w:t>
      </w:r>
      <w:r w:rsidR="00864CE7">
        <w:rPr>
          <w:rFonts w:ascii="Arial" w:hAnsi="Arial" w:cs="Arial"/>
          <w:sz w:val="24"/>
          <w:szCs w:val="24"/>
        </w:rPr>
        <w:t xml:space="preserve"> </w:t>
      </w:r>
      <w:r w:rsidR="00582F74" w:rsidRPr="00307053">
        <w:rPr>
          <w:rFonts w:ascii="Arial" w:hAnsi="Arial" w:cs="Arial"/>
          <w:sz w:val="24"/>
          <w:szCs w:val="24"/>
        </w:rPr>
        <w:t>Zakona</w:t>
      </w:r>
      <w:r w:rsidRPr="00307053">
        <w:rPr>
          <w:rFonts w:ascii="Arial" w:hAnsi="Arial" w:cs="Arial"/>
          <w:sz w:val="24"/>
          <w:szCs w:val="24"/>
        </w:rPr>
        <w:t xml:space="preserve"> o strancima</w:t>
      </w:r>
      <w:r w:rsidR="00AF33EA">
        <w:rPr>
          <w:rFonts w:ascii="Arial" w:hAnsi="Arial" w:cs="Arial"/>
          <w:sz w:val="24"/>
          <w:szCs w:val="24"/>
        </w:rPr>
        <w:t>.</w:t>
      </w:r>
      <w:r w:rsidR="00D72F28" w:rsidRPr="00307053">
        <w:rPr>
          <w:rStyle w:val="FootnoteReference"/>
          <w:rFonts w:ascii="Arial" w:hAnsi="Arial" w:cs="Arial"/>
          <w:sz w:val="24"/>
          <w:szCs w:val="24"/>
        </w:rPr>
        <w:footnoteReference w:id="140"/>
      </w:r>
      <w:r w:rsidRPr="00307053">
        <w:rPr>
          <w:rFonts w:ascii="Arial" w:hAnsi="Arial" w:cs="Arial"/>
          <w:sz w:val="24"/>
          <w:szCs w:val="24"/>
        </w:rPr>
        <w:t xml:space="preserve"> </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Značajni pomaci u procesu definiranja integracijske politike učinjeni su tijekom pristupnih pregovora između Republike Hrvatske i EU koji su započeli 3.</w:t>
      </w:r>
      <w:r w:rsidR="00AF33EA">
        <w:rPr>
          <w:rFonts w:ascii="Arial" w:hAnsi="Arial" w:cs="Arial"/>
          <w:sz w:val="24"/>
          <w:szCs w:val="24"/>
        </w:rPr>
        <w:t xml:space="preserve"> </w:t>
      </w:r>
      <w:r w:rsidRPr="00307053">
        <w:rPr>
          <w:rFonts w:ascii="Arial" w:hAnsi="Arial" w:cs="Arial"/>
          <w:sz w:val="24"/>
          <w:szCs w:val="24"/>
        </w:rPr>
        <w:t xml:space="preserve">listopada 2005. godine. </w:t>
      </w:r>
      <w:r w:rsidR="009C7A0D" w:rsidRPr="00307053">
        <w:rPr>
          <w:rFonts w:ascii="Arial" w:hAnsi="Arial" w:cs="Arial"/>
          <w:sz w:val="24"/>
          <w:szCs w:val="24"/>
        </w:rPr>
        <w:t>U okviru obveza koje</w:t>
      </w:r>
      <w:r w:rsidR="00AF33EA">
        <w:rPr>
          <w:rFonts w:ascii="Arial" w:hAnsi="Arial" w:cs="Arial"/>
          <w:sz w:val="24"/>
          <w:szCs w:val="24"/>
        </w:rPr>
        <w:t xml:space="preserve"> su </w:t>
      </w:r>
      <w:r w:rsidR="009C7A0D" w:rsidRPr="00307053">
        <w:rPr>
          <w:rFonts w:ascii="Arial" w:hAnsi="Arial" w:cs="Arial"/>
          <w:sz w:val="24"/>
          <w:szCs w:val="24"/>
        </w:rPr>
        <w:t>za Hrvatsku proizlazile iz Sporazuma o stabilizaciji i pridruživanju, u lipnju 2003. godine donesen je prvi Zakon o azilu</w:t>
      </w:r>
      <w:r w:rsidR="00AF33EA">
        <w:rPr>
          <w:rFonts w:ascii="Arial" w:hAnsi="Arial" w:cs="Arial"/>
          <w:sz w:val="24"/>
          <w:szCs w:val="24"/>
        </w:rPr>
        <w:t xml:space="preserve"> </w:t>
      </w:r>
      <w:r w:rsidR="00D72F28" w:rsidRPr="00307053">
        <w:rPr>
          <w:rFonts w:ascii="Arial" w:hAnsi="Arial" w:cs="Arial"/>
          <w:sz w:val="24"/>
          <w:szCs w:val="24"/>
        </w:rPr>
        <w:t xml:space="preserve">i </w:t>
      </w:r>
      <w:r w:rsidR="00714A19" w:rsidRPr="00307053">
        <w:rPr>
          <w:rFonts w:ascii="Arial" w:hAnsi="Arial" w:cs="Arial"/>
          <w:sz w:val="24"/>
          <w:szCs w:val="24"/>
        </w:rPr>
        <w:t>st</w:t>
      </w:r>
      <w:r w:rsidR="00D72F28" w:rsidRPr="00307053">
        <w:rPr>
          <w:rFonts w:ascii="Arial" w:hAnsi="Arial" w:cs="Arial"/>
          <w:sz w:val="24"/>
          <w:szCs w:val="24"/>
        </w:rPr>
        <w:t>upio je na snagu 2003. godine te se</w:t>
      </w:r>
      <w:r w:rsidR="00AE679F" w:rsidRPr="00307053">
        <w:rPr>
          <w:rFonts w:ascii="Arial" w:hAnsi="Arial" w:cs="Arial"/>
          <w:sz w:val="24"/>
          <w:szCs w:val="24"/>
        </w:rPr>
        <w:t xml:space="preserve"> </w:t>
      </w:r>
      <w:r w:rsidR="00D72F28" w:rsidRPr="00307053">
        <w:rPr>
          <w:rFonts w:ascii="Arial" w:hAnsi="Arial" w:cs="Arial"/>
          <w:sz w:val="24"/>
          <w:szCs w:val="24"/>
        </w:rPr>
        <w:t xml:space="preserve">primjenjivao </w:t>
      </w:r>
      <w:r w:rsidR="00714A19" w:rsidRPr="00307053">
        <w:rPr>
          <w:rFonts w:ascii="Arial" w:hAnsi="Arial" w:cs="Arial"/>
          <w:sz w:val="24"/>
          <w:szCs w:val="24"/>
        </w:rPr>
        <w:t>do 01. siječnja 2008. godine.</w:t>
      </w:r>
      <w:r w:rsidR="00AF33EA">
        <w:rPr>
          <w:rFonts w:ascii="Arial" w:hAnsi="Arial" w:cs="Arial"/>
          <w:sz w:val="24"/>
          <w:szCs w:val="24"/>
        </w:rPr>
        <w:t>.</w:t>
      </w:r>
      <w:r w:rsidR="00582F74" w:rsidRPr="00307053">
        <w:rPr>
          <w:rStyle w:val="FootnoteReference"/>
          <w:rFonts w:ascii="Arial" w:hAnsi="Arial" w:cs="Arial"/>
          <w:sz w:val="24"/>
          <w:szCs w:val="24"/>
        </w:rPr>
        <w:footnoteReference w:id="141"/>
      </w:r>
      <w:r w:rsidR="00707B60" w:rsidRPr="00307053">
        <w:rPr>
          <w:rFonts w:ascii="Arial" w:hAnsi="Arial" w:cs="Arial"/>
          <w:sz w:val="24"/>
          <w:szCs w:val="24"/>
        </w:rPr>
        <w:t xml:space="preserve"> Novi Zakon o azilu</w:t>
      </w:r>
      <w:r w:rsidR="00AF33EA">
        <w:rPr>
          <w:rFonts w:ascii="Arial" w:hAnsi="Arial" w:cs="Arial"/>
          <w:sz w:val="24"/>
          <w:szCs w:val="24"/>
        </w:rPr>
        <w:t xml:space="preserve"> </w:t>
      </w:r>
      <w:r w:rsidR="00707B60" w:rsidRPr="00307053">
        <w:rPr>
          <w:rFonts w:ascii="Arial" w:hAnsi="Arial" w:cs="Arial"/>
          <w:sz w:val="24"/>
          <w:szCs w:val="24"/>
        </w:rPr>
        <w:t>usvojen</w:t>
      </w:r>
      <w:r w:rsidR="00AF33EA">
        <w:rPr>
          <w:rFonts w:ascii="Arial" w:hAnsi="Arial" w:cs="Arial"/>
          <w:sz w:val="24"/>
          <w:szCs w:val="24"/>
        </w:rPr>
        <w:t xml:space="preserve"> je</w:t>
      </w:r>
      <w:r w:rsidR="00707B60" w:rsidRPr="00307053">
        <w:rPr>
          <w:rFonts w:ascii="Arial" w:hAnsi="Arial" w:cs="Arial"/>
          <w:sz w:val="24"/>
          <w:szCs w:val="24"/>
        </w:rPr>
        <w:t xml:space="preserve"> 13. srpnja 2008. godine, a stupio je na snagu 1. siječnja 2008. godine. Iako je predstavljao značajan korak unaprijed u pogledu uređenja sustava azila u RH, dodatno je izm</w:t>
      </w:r>
      <w:r w:rsidR="00993CA2">
        <w:rPr>
          <w:rFonts w:ascii="Arial" w:hAnsi="Arial" w:cs="Arial"/>
          <w:sz w:val="24"/>
          <w:szCs w:val="24"/>
        </w:rPr>
        <w:t>i</w:t>
      </w:r>
      <w:r w:rsidR="00707B60" w:rsidRPr="00307053">
        <w:rPr>
          <w:rFonts w:ascii="Arial" w:hAnsi="Arial" w:cs="Arial"/>
          <w:sz w:val="24"/>
          <w:szCs w:val="24"/>
        </w:rPr>
        <w:t>jenje</w:t>
      </w:r>
      <w:r w:rsidR="009B56E0" w:rsidRPr="00307053">
        <w:rPr>
          <w:rFonts w:ascii="Arial" w:hAnsi="Arial" w:cs="Arial"/>
          <w:sz w:val="24"/>
          <w:szCs w:val="24"/>
        </w:rPr>
        <w:t>n i dopunjen u srpnju 2010</w:t>
      </w:r>
      <w:r w:rsidR="00B32605">
        <w:rPr>
          <w:rStyle w:val="FootnoteReference"/>
          <w:rFonts w:ascii="Arial" w:hAnsi="Arial" w:cs="Arial"/>
          <w:sz w:val="24"/>
          <w:szCs w:val="24"/>
        </w:rPr>
        <w:footnoteReference w:id="142"/>
      </w:r>
      <w:r w:rsidR="009B56E0" w:rsidRPr="00307053">
        <w:rPr>
          <w:rFonts w:ascii="Arial" w:hAnsi="Arial" w:cs="Arial"/>
          <w:sz w:val="24"/>
          <w:szCs w:val="24"/>
        </w:rPr>
        <w:t>, te u studenom 2013. i tim izmjenama je potpuno usklađen s pravnom stečevinom EU.</w:t>
      </w:r>
    </w:p>
    <w:p w:rsidR="007A400C" w:rsidRPr="00307053" w:rsidRDefault="00714A19" w:rsidP="00DE632C">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U RH Z</w:t>
      </w:r>
      <w:r w:rsidR="007A400C" w:rsidRPr="00307053">
        <w:rPr>
          <w:rFonts w:ascii="Arial" w:hAnsi="Arial" w:cs="Arial"/>
          <w:sz w:val="24"/>
          <w:szCs w:val="24"/>
        </w:rPr>
        <w:t>akonom</w:t>
      </w:r>
      <w:r w:rsidRPr="00307053">
        <w:rPr>
          <w:rFonts w:ascii="Arial" w:hAnsi="Arial" w:cs="Arial"/>
          <w:sz w:val="24"/>
          <w:szCs w:val="24"/>
        </w:rPr>
        <w:t xml:space="preserve"> o azilu </w:t>
      </w:r>
      <w:r w:rsidR="007A400C" w:rsidRPr="00307053">
        <w:rPr>
          <w:rFonts w:ascii="Arial" w:hAnsi="Arial" w:cs="Arial"/>
          <w:sz w:val="24"/>
          <w:szCs w:val="24"/>
        </w:rPr>
        <w:t>propisana</w:t>
      </w:r>
      <w:r w:rsidRPr="00307053">
        <w:rPr>
          <w:rFonts w:ascii="Arial" w:hAnsi="Arial" w:cs="Arial"/>
          <w:sz w:val="24"/>
          <w:szCs w:val="24"/>
        </w:rPr>
        <w:t xml:space="preserve"> su</w:t>
      </w:r>
      <w:r w:rsidR="007A400C" w:rsidRPr="00307053">
        <w:rPr>
          <w:rFonts w:ascii="Arial" w:hAnsi="Arial" w:cs="Arial"/>
          <w:sz w:val="24"/>
          <w:szCs w:val="24"/>
        </w:rPr>
        <w:t xml:space="preserve"> načela, uvjeti i postupak za odobravanje azila, odobravanje supsidijarne zaštite, odobravanje privremene zaštite, status, prava i obveze tražitelja azila, azilanata, stranaca pod supsidijarnom zaštitom, str</w:t>
      </w:r>
      <w:r w:rsidR="00AF33EA">
        <w:rPr>
          <w:rFonts w:ascii="Arial" w:hAnsi="Arial" w:cs="Arial"/>
          <w:sz w:val="24"/>
          <w:szCs w:val="24"/>
        </w:rPr>
        <w:t xml:space="preserve">anaca pod privremenom zaštitom, </w:t>
      </w:r>
      <w:r w:rsidR="007A400C" w:rsidRPr="00307053">
        <w:rPr>
          <w:rFonts w:ascii="Arial" w:hAnsi="Arial" w:cs="Arial"/>
          <w:sz w:val="24"/>
          <w:szCs w:val="24"/>
        </w:rPr>
        <w:t>te uvjete i postupak za poništenje i prestanak azila, supsidijarne i privremene zaštite</w:t>
      </w:r>
      <w:r w:rsidR="00AF33EA">
        <w:rPr>
          <w:rFonts w:ascii="Arial" w:hAnsi="Arial" w:cs="Arial"/>
          <w:sz w:val="24"/>
          <w:szCs w:val="24"/>
        </w:rPr>
        <w:t>.</w:t>
      </w:r>
      <w:r w:rsidR="007A400C" w:rsidRPr="00307053">
        <w:rPr>
          <w:rStyle w:val="FootnoteReference"/>
          <w:rFonts w:ascii="Arial" w:hAnsi="Arial" w:cs="Arial"/>
          <w:sz w:val="24"/>
          <w:szCs w:val="24"/>
        </w:rPr>
        <w:footnoteReference w:id="143"/>
      </w:r>
      <w:r w:rsidR="007A400C" w:rsidRPr="00307053">
        <w:rPr>
          <w:rFonts w:ascii="Arial" w:hAnsi="Arial" w:cs="Arial"/>
          <w:sz w:val="24"/>
          <w:szCs w:val="24"/>
        </w:rPr>
        <w:t xml:space="preserve"> Stranac je državljanin treće zemlje koji nema hrvatsko državljanstvo ili osoba bez državljanstva</w:t>
      </w:r>
      <w:r w:rsidR="00AF33EA">
        <w:rPr>
          <w:rFonts w:ascii="Arial" w:hAnsi="Arial" w:cs="Arial"/>
          <w:sz w:val="24"/>
          <w:szCs w:val="24"/>
        </w:rPr>
        <w:t>.</w:t>
      </w:r>
      <w:r w:rsidR="007A400C" w:rsidRPr="00307053">
        <w:rPr>
          <w:rStyle w:val="FootnoteReference"/>
          <w:rFonts w:ascii="Arial" w:hAnsi="Arial" w:cs="Arial"/>
          <w:sz w:val="24"/>
          <w:szCs w:val="24"/>
        </w:rPr>
        <w:footnoteReference w:id="144"/>
      </w:r>
      <w:r w:rsidR="007A400C" w:rsidRPr="00307053">
        <w:rPr>
          <w:rFonts w:ascii="Arial" w:hAnsi="Arial" w:cs="Arial"/>
          <w:i/>
          <w:sz w:val="24"/>
          <w:szCs w:val="24"/>
        </w:rPr>
        <w:t xml:space="preserve"> </w:t>
      </w:r>
      <w:r w:rsidR="007A400C" w:rsidRPr="00307053">
        <w:rPr>
          <w:rFonts w:ascii="Arial" w:hAnsi="Arial" w:cs="Arial"/>
          <w:sz w:val="24"/>
          <w:szCs w:val="24"/>
        </w:rPr>
        <w:t>U Republici Hrvatskoj odobrit će se azil strancu koji se ne nalazi u zemlji svog državljanstva ili osobi bez državljanstva koja se nalazi izvan zemlje uobičajenog boravišta, a koja se zbog osnovanog straha od proganjanja zbog svoje rase, vjere, nacionalnosti, pripadnosti određenoj društvenoj skupini ili političkog mišljenja ne može ili se zbog tog straha ne želi staviti pod zaštitu te zemlje</w:t>
      </w:r>
      <w:r w:rsidR="00AF33EA">
        <w:rPr>
          <w:rFonts w:ascii="Arial" w:hAnsi="Arial" w:cs="Arial"/>
          <w:sz w:val="24"/>
          <w:szCs w:val="24"/>
        </w:rPr>
        <w:t>.</w:t>
      </w:r>
      <w:r w:rsidR="007A400C" w:rsidRPr="00307053">
        <w:rPr>
          <w:rStyle w:val="FootnoteReference"/>
          <w:rFonts w:ascii="Arial" w:hAnsi="Arial" w:cs="Arial"/>
          <w:sz w:val="24"/>
          <w:szCs w:val="24"/>
        </w:rPr>
        <w:footnoteReference w:id="145"/>
      </w:r>
      <w:r w:rsidR="007A400C" w:rsidRPr="00307053">
        <w:rPr>
          <w:rFonts w:ascii="Arial" w:hAnsi="Arial" w:cs="Arial"/>
          <w:i/>
          <w:sz w:val="24"/>
          <w:szCs w:val="24"/>
        </w:rPr>
        <w:t xml:space="preserve"> </w:t>
      </w:r>
      <w:r w:rsidR="007A400C" w:rsidRPr="00307053">
        <w:rPr>
          <w:rFonts w:ascii="Arial" w:hAnsi="Arial" w:cs="Arial"/>
          <w:sz w:val="24"/>
          <w:szCs w:val="24"/>
        </w:rPr>
        <w:t xml:space="preserve">Azilant je izbjeglica </w:t>
      </w:r>
      <w:r w:rsidR="007A400C" w:rsidRPr="00664F0F">
        <w:rPr>
          <w:rFonts w:ascii="Arial" w:hAnsi="Arial" w:cs="Arial"/>
          <w:i/>
          <w:sz w:val="24"/>
          <w:szCs w:val="24"/>
        </w:rPr>
        <w:t>(supra</w:t>
      </w:r>
      <w:r w:rsidR="007A400C" w:rsidRPr="00307053">
        <w:rPr>
          <w:rFonts w:ascii="Arial" w:hAnsi="Arial" w:cs="Arial"/>
          <w:i/>
          <w:sz w:val="24"/>
          <w:szCs w:val="24"/>
        </w:rPr>
        <w:t>)</w:t>
      </w:r>
      <w:r w:rsidR="007A400C" w:rsidRPr="00307053">
        <w:rPr>
          <w:rFonts w:ascii="Arial" w:hAnsi="Arial" w:cs="Arial"/>
          <w:sz w:val="24"/>
          <w:szCs w:val="24"/>
        </w:rPr>
        <w:t xml:space="preserve"> koji ispunjava uvjete iz članka 4.</w:t>
      </w:r>
      <w:r w:rsidR="00864CE7">
        <w:rPr>
          <w:rFonts w:ascii="Arial" w:hAnsi="Arial" w:cs="Arial"/>
          <w:sz w:val="24"/>
          <w:szCs w:val="24"/>
        </w:rPr>
        <w:t xml:space="preserve"> </w:t>
      </w:r>
      <w:r w:rsidR="007A400C" w:rsidRPr="00307053">
        <w:rPr>
          <w:rFonts w:ascii="Arial" w:hAnsi="Arial" w:cs="Arial"/>
          <w:sz w:val="24"/>
          <w:szCs w:val="24"/>
        </w:rPr>
        <w:t xml:space="preserve">Zakona o azilu. </w:t>
      </w:r>
    </w:p>
    <w:p w:rsidR="007A400C" w:rsidRPr="00307053" w:rsidRDefault="007A400C" w:rsidP="00DE632C">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lastRenderedPageBreak/>
        <w:t>Stranac pod supsidijarnom zaštitom je državljanin treće zemlje ili osoba bez državljanstva koji ne ispun</w:t>
      </w:r>
      <w:r w:rsidR="00AF33EA">
        <w:rPr>
          <w:rFonts w:ascii="Arial" w:hAnsi="Arial" w:cs="Arial"/>
          <w:sz w:val="24"/>
          <w:szCs w:val="24"/>
        </w:rPr>
        <w:t xml:space="preserve">java uvjete za odobrenje azila, </w:t>
      </w:r>
      <w:r w:rsidRPr="00307053">
        <w:rPr>
          <w:rFonts w:ascii="Arial" w:hAnsi="Arial" w:cs="Arial"/>
          <w:sz w:val="24"/>
          <w:szCs w:val="24"/>
        </w:rPr>
        <w:t>a za kojeg postoje opravdani razlozi koji ukazuju da će se, ukoliko se vrati u zemlju podrijetla, suočiti sa stvarnim rizikom trpljenja ozbiljne nepravde i koji nije u mogućnosti, ili se zbog takvog rizika ne želi staviti pod zaštitu te zemlje</w:t>
      </w:r>
      <w:r w:rsidR="00AF33EA">
        <w:rPr>
          <w:rFonts w:ascii="Arial" w:hAnsi="Arial" w:cs="Arial"/>
          <w:sz w:val="24"/>
          <w:szCs w:val="24"/>
        </w:rPr>
        <w:t>.</w:t>
      </w:r>
      <w:r w:rsidR="00D708C3" w:rsidRPr="00307053">
        <w:rPr>
          <w:rStyle w:val="FootnoteReference"/>
          <w:rFonts w:ascii="Arial" w:hAnsi="Arial" w:cs="Arial"/>
          <w:sz w:val="24"/>
          <w:szCs w:val="24"/>
        </w:rPr>
        <w:footnoteReference w:id="146"/>
      </w:r>
    </w:p>
    <w:p w:rsidR="007A400C" w:rsidRPr="00307053" w:rsidRDefault="007A400C" w:rsidP="00DE632C">
      <w:pPr>
        <w:spacing w:beforeLines="30" w:before="72" w:afterLines="30" w:after="72" w:line="360" w:lineRule="auto"/>
        <w:ind w:firstLine="708"/>
        <w:jc w:val="both"/>
        <w:rPr>
          <w:rFonts w:ascii="Arial" w:hAnsi="Arial" w:cs="Arial"/>
          <w:i/>
          <w:sz w:val="24"/>
          <w:szCs w:val="24"/>
        </w:rPr>
      </w:pPr>
      <w:r w:rsidRPr="00307053">
        <w:rPr>
          <w:rFonts w:ascii="Arial" w:hAnsi="Arial" w:cs="Arial"/>
          <w:sz w:val="24"/>
          <w:szCs w:val="24"/>
        </w:rPr>
        <w:t>Status azilanta, odnosno status stranca pod supsidijarnom zaštitom stječe se danom uručenja rješenja o odobrenju azila ili supsidijarne zaštite</w:t>
      </w:r>
      <w:r w:rsidR="00AF33EA">
        <w:rPr>
          <w:rFonts w:ascii="Arial" w:hAnsi="Arial" w:cs="Arial"/>
          <w:sz w:val="24"/>
          <w:szCs w:val="24"/>
        </w:rPr>
        <w:t>.</w:t>
      </w:r>
      <w:r w:rsidRPr="00307053">
        <w:rPr>
          <w:rStyle w:val="FootnoteReference"/>
          <w:rFonts w:ascii="Arial" w:hAnsi="Arial" w:cs="Arial"/>
          <w:sz w:val="24"/>
          <w:szCs w:val="24"/>
        </w:rPr>
        <w:footnoteReference w:id="147"/>
      </w:r>
    </w:p>
    <w:p w:rsidR="00D708C3" w:rsidRPr="00307053" w:rsidRDefault="00D708C3" w:rsidP="00DE632C">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U srpnju 2003. donesen je i novi Zakon o strancima</w:t>
      </w:r>
      <w:r w:rsidR="00AF33EA">
        <w:rPr>
          <w:rFonts w:ascii="Arial" w:hAnsi="Arial" w:cs="Arial"/>
          <w:sz w:val="24"/>
          <w:szCs w:val="24"/>
        </w:rPr>
        <w:t xml:space="preserve"> </w:t>
      </w:r>
      <w:r w:rsidRPr="00307053">
        <w:rPr>
          <w:rFonts w:ascii="Arial" w:hAnsi="Arial" w:cs="Arial"/>
          <w:sz w:val="24"/>
          <w:szCs w:val="24"/>
        </w:rPr>
        <w:t>kojim su propisani uvjeti ulaska, kretanja, boravka i rada stranaca u RH</w:t>
      </w:r>
      <w:r w:rsidR="00AE679F" w:rsidRPr="00307053">
        <w:rPr>
          <w:rFonts w:ascii="Arial" w:hAnsi="Arial" w:cs="Arial"/>
          <w:sz w:val="24"/>
          <w:szCs w:val="24"/>
        </w:rPr>
        <w:t xml:space="preserve">, a </w:t>
      </w:r>
      <w:r w:rsidR="009B56E0" w:rsidRPr="00307053">
        <w:rPr>
          <w:rFonts w:ascii="Arial" w:hAnsi="Arial" w:cs="Arial"/>
          <w:sz w:val="24"/>
          <w:szCs w:val="24"/>
        </w:rPr>
        <w:t>koji je bio na snazi do 01. siječnja 2008. godine</w:t>
      </w:r>
      <w:r w:rsidR="00AF33EA">
        <w:rPr>
          <w:rFonts w:ascii="Arial" w:hAnsi="Arial" w:cs="Arial"/>
          <w:sz w:val="24"/>
          <w:szCs w:val="24"/>
        </w:rPr>
        <w:t>.</w:t>
      </w:r>
      <w:r w:rsidR="00CA7874" w:rsidRPr="00307053">
        <w:rPr>
          <w:rStyle w:val="FootnoteReference"/>
          <w:rFonts w:ascii="Arial" w:hAnsi="Arial" w:cs="Arial"/>
          <w:sz w:val="24"/>
          <w:szCs w:val="24"/>
        </w:rPr>
        <w:footnoteReference w:id="148"/>
      </w:r>
      <w:r w:rsidR="009B56E0" w:rsidRPr="00307053">
        <w:rPr>
          <w:rFonts w:ascii="Arial" w:hAnsi="Arial" w:cs="Arial"/>
          <w:sz w:val="24"/>
          <w:szCs w:val="24"/>
        </w:rPr>
        <w:t xml:space="preserve"> </w:t>
      </w:r>
      <w:r w:rsidR="00AF33EA">
        <w:rPr>
          <w:rFonts w:ascii="Arial" w:hAnsi="Arial" w:cs="Arial"/>
          <w:sz w:val="24"/>
          <w:szCs w:val="24"/>
        </w:rPr>
        <w:t>K</w:t>
      </w:r>
      <w:r w:rsidR="00B32605">
        <w:rPr>
          <w:rFonts w:ascii="Arial" w:hAnsi="Arial" w:cs="Arial"/>
          <w:sz w:val="24"/>
          <w:szCs w:val="24"/>
        </w:rPr>
        <w:t>ad je donesen novi Zakon o azilu,</w:t>
      </w:r>
      <w:r w:rsidR="00AF33EA">
        <w:rPr>
          <w:rFonts w:ascii="Arial" w:hAnsi="Arial" w:cs="Arial"/>
          <w:sz w:val="24"/>
          <w:szCs w:val="24"/>
        </w:rPr>
        <w:t xml:space="preserve"> 2007. </w:t>
      </w:r>
      <w:r w:rsidR="00B32605">
        <w:rPr>
          <w:rFonts w:ascii="Arial" w:hAnsi="Arial" w:cs="Arial"/>
          <w:sz w:val="24"/>
          <w:szCs w:val="24"/>
        </w:rPr>
        <w:t xml:space="preserve">na istoj sjednici Hrvatskog sabora donesen je i </w:t>
      </w:r>
      <w:r w:rsidR="0078481B">
        <w:rPr>
          <w:rFonts w:ascii="Arial" w:hAnsi="Arial" w:cs="Arial"/>
          <w:sz w:val="24"/>
          <w:szCs w:val="24"/>
        </w:rPr>
        <w:t>n</w:t>
      </w:r>
      <w:r w:rsidR="009B56E0" w:rsidRPr="00307053">
        <w:rPr>
          <w:rFonts w:ascii="Arial" w:hAnsi="Arial" w:cs="Arial"/>
          <w:sz w:val="24"/>
          <w:szCs w:val="24"/>
        </w:rPr>
        <w:t>ovi Zakon o strancima</w:t>
      </w:r>
      <w:r w:rsidR="00AF33EA">
        <w:rPr>
          <w:rFonts w:ascii="Arial" w:hAnsi="Arial" w:cs="Arial"/>
          <w:sz w:val="24"/>
          <w:szCs w:val="24"/>
        </w:rPr>
        <w:t xml:space="preserve"> </w:t>
      </w:r>
      <w:r w:rsidR="00B32605">
        <w:rPr>
          <w:rFonts w:ascii="Arial" w:hAnsi="Arial" w:cs="Arial"/>
          <w:sz w:val="24"/>
          <w:szCs w:val="24"/>
        </w:rPr>
        <w:t xml:space="preserve">koji je također stupio </w:t>
      </w:r>
      <w:r w:rsidR="009B56E0" w:rsidRPr="00307053">
        <w:rPr>
          <w:rFonts w:ascii="Arial" w:hAnsi="Arial" w:cs="Arial"/>
          <w:sz w:val="24"/>
          <w:szCs w:val="24"/>
        </w:rPr>
        <w:t>na snagu 01. siječnja 2008. godine</w:t>
      </w:r>
      <w:r w:rsidR="00AF3960" w:rsidRPr="00307053">
        <w:rPr>
          <w:rFonts w:ascii="Arial" w:hAnsi="Arial" w:cs="Arial"/>
          <w:sz w:val="24"/>
          <w:szCs w:val="24"/>
        </w:rPr>
        <w:t xml:space="preserve">. </w:t>
      </w:r>
      <w:r w:rsidR="009B56E0" w:rsidRPr="00307053">
        <w:rPr>
          <w:rFonts w:ascii="Arial" w:hAnsi="Arial" w:cs="Arial"/>
          <w:sz w:val="24"/>
          <w:szCs w:val="24"/>
        </w:rPr>
        <w:t>Zakon o strancima</w:t>
      </w:r>
      <w:r w:rsidR="00B32605">
        <w:rPr>
          <w:rFonts w:ascii="Arial" w:hAnsi="Arial" w:cs="Arial"/>
          <w:sz w:val="24"/>
          <w:szCs w:val="24"/>
        </w:rPr>
        <w:t xml:space="preserve"> iz 2012.</w:t>
      </w:r>
      <w:r w:rsidR="00AF33EA">
        <w:rPr>
          <w:rFonts w:ascii="Arial" w:hAnsi="Arial" w:cs="Arial"/>
          <w:sz w:val="24"/>
          <w:szCs w:val="24"/>
        </w:rPr>
        <w:t xml:space="preserve"> </w:t>
      </w:r>
      <w:r w:rsidR="00AE679F" w:rsidRPr="00307053">
        <w:rPr>
          <w:rFonts w:ascii="Arial" w:hAnsi="Arial" w:cs="Arial"/>
          <w:sz w:val="24"/>
          <w:szCs w:val="24"/>
        </w:rPr>
        <w:t xml:space="preserve">stupio je </w:t>
      </w:r>
      <w:r w:rsidR="009B56E0" w:rsidRPr="00307053">
        <w:rPr>
          <w:rFonts w:ascii="Arial" w:hAnsi="Arial" w:cs="Arial"/>
          <w:sz w:val="24"/>
          <w:szCs w:val="24"/>
        </w:rPr>
        <w:t>na snagu 01. siječnja 2012. godine</w:t>
      </w:r>
      <w:r w:rsidR="00AF33EA">
        <w:rPr>
          <w:rFonts w:ascii="Arial" w:hAnsi="Arial" w:cs="Arial"/>
          <w:sz w:val="24"/>
          <w:szCs w:val="24"/>
        </w:rPr>
        <w:t>.</w:t>
      </w:r>
      <w:r w:rsidR="00D72F28" w:rsidRPr="00307053">
        <w:rPr>
          <w:rStyle w:val="FootnoteReference"/>
          <w:rFonts w:ascii="Arial" w:hAnsi="Arial" w:cs="Arial"/>
          <w:sz w:val="24"/>
          <w:szCs w:val="24"/>
        </w:rPr>
        <w:footnoteReference w:id="149"/>
      </w:r>
      <w:r w:rsidR="00AE679F" w:rsidRPr="00307053">
        <w:rPr>
          <w:rFonts w:ascii="Arial" w:hAnsi="Arial" w:cs="Arial"/>
          <w:sz w:val="24"/>
          <w:szCs w:val="24"/>
        </w:rPr>
        <w:t xml:space="preserve"> </w:t>
      </w:r>
      <w:r w:rsidR="00B32605">
        <w:rPr>
          <w:rFonts w:ascii="Arial" w:hAnsi="Arial" w:cs="Arial"/>
          <w:sz w:val="24"/>
          <w:szCs w:val="24"/>
        </w:rPr>
        <w:t>Trenutno je na snazi</w:t>
      </w:r>
      <w:r w:rsidR="00AE679F" w:rsidRPr="00307053">
        <w:rPr>
          <w:rFonts w:ascii="Arial" w:hAnsi="Arial" w:cs="Arial"/>
          <w:sz w:val="24"/>
          <w:szCs w:val="24"/>
        </w:rPr>
        <w:t xml:space="preserve"> </w:t>
      </w:r>
      <w:r w:rsidR="00D72F28" w:rsidRPr="00307053">
        <w:rPr>
          <w:rFonts w:ascii="Arial" w:hAnsi="Arial" w:cs="Arial"/>
          <w:sz w:val="24"/>
          <w:szCs w:val="24"/>
        </w:rPr>
        <w:t>n</w:t>
      </w:r>
      <w:r w:rsidR="00AF33EA">
        <w:rPr>
          <w:rFonts w:ascii="Arial" w:hAnsi="Arial" w:cs="Arial"/>
          <w:sz w:val="24"/>
          <w:szCs w:val="24"/>
        </w:rPr>
        <w:t>ovi Zakon o strancima. O</w:t>
      </w:r>
      <w:r w:rsidR="00B32605">
        <w:rPr>
          <w:rFonts w:ascii="Arial" w:hAnsi="Arial" w:cs="Arial"/>
          <w:sz w:val="24"/>
          <w:szCs w:val="24"/>
        </w:rPr>
        <w:t>vim zakonom</w:t>
      </w:r>
      <w:r w:rsidR="00D72F28" w:rsidRPr="00307053">
        <w:rPr>
          <w:rFonts w:ascii="Arial" w:hAnsi="Arial" w:cs="Arial"/>
          <w:sz w:val="24"/>
          <w:szCs w:val="24"/>
        </w:rPr>
        <w:t xml:space="preserve"> detaljnije</w:t>
      </w:r>
      <w:r w:rsidR="00AF33EA">
        <w:rPr>
          <w:rFonts w:ascii="Arial" w:hAnsi="Arial" w:cs="Arial"/>
          <w:sz w:val="24"/>
          <w:szCs w:val="24"/>
        </w:rPr>
        <w:t xml:space="preserve"> se </w:t>
      </w:r>
      <w:r w:rsidR="00B32605">
        <w:rPr>
          <w:rFonts w:ascii="Arial" w:hAnsi="Arial" w:cs="Arial"/>
          <w:sz w:val="24"/>
          <w:szCs w:val="24"/>
        </w:rPr>
        <w:t>razrađuju</w:t>
      </w:r>
      <w:r w:rsidR="00D72F28" w:rsidRPr="00307053">
        <w:rPr>
          <w:rFonts w:ascii="Arial" w:hAnsi="Arial" w:cs="Arial"/>
          <w:sz w:val="24"/>
          <w:szCs w:val="24"/>
        </w:rPr>
        <w:t xml:space="preserve"> odredbe o odbijanju ulaska, odnosno izlaska stranaca iz H</w:t>
      </w:r>
      <w:r w:rsidR="00AE679F" w:rsidRPr="00307053">
        <w:rPr>
          <w:rFonts w:ascii="Arial" w:hAnsi="Arial" w:cs="Arial"/>
          <w:sz w:val="24"/>
          <w:szCs w:val="24"/>
        </w:rPr>
        <w:t>rvatske,</w:t>
      </w:r>
      <w:r w:rsidR="00B32605">
        <w:rPr>
          <w:rFonts w:ascii="Arial" w:hAnsi="Arial" w:cs="Arial"/>
          <w:sz w:val="24"/>
          <w:szCs w:val="24"/>
        </w:rPr>
        <w:t xml:space="preserve"> kao i produljenje v</w:t>
      </w:r>
      <w:r w:rsidR="00C96FE8">
        <w:rPr>
          <w:rFonts w:ascii="Arial" w:hAnsi="Arial" w:cs="Arial"/>
          <w:sz w:val="24"/>
          <w:szCs w:val="24"/>
        </w:rPr>
        <w:t>ize te je u potpunosti usklađen</w:t>
      </w:r>
      <w:r w:rsidR="00AE679F" w:rsidRPr="00307053">
        <w:rPr>
          <w:rFonts w:ascii="Arial" w:hAnsi="Arial" w:cs="Arial"/>
          <w:sz w:val="24"/>
          <w:szCs w:val="24"/>
        </w:rPr>
        <w:t xml:space="preserve"> s </w:t>
      </w:r>
      <w:r w:rsidR="00B32605">
        <w:rPr>
          <w:rFonts w:ascii="Arial" w:hAnsi="Arial" w:cs="Arial"/>
          <w:sz w:val="24"/>
          <w:szCs w:val="24"/>
        </w:rPr>
        <w:t xml:space="preserve">europskom </w:t>
      </w:r>
      <w:r w:rsidR="00AF33EA">
        <w:rPr>
          <w:rFonts w:ascii="Arial" w:hAnsi="Arial" w:cs="Arial"/>
          <w:sz w:val="24"/>
          <w:szCs w:val="24"/>
        </w:rPr>
        <w:t>pravnom stečevinom.</w:t>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Akcijskim planom za uklanjanje prepreka u ostvarivanju pojedinih prava u području integracije stranaca za razdoblje od 2013.-2015. godine (dalje: Akcijski plan) integracija je definirana kao os</w:t>
      </w:r>
      <w:r w:rsidR="00906CAD">
        <w:rPr>
          <w:rFonts w:ascii="Arial" w:hAnsi="Arial" w:cs="Arial"/>
          <w:sz w:val="24"/>
          <w:szCs w:val="24"/>
        </w:rPr>
        <w:t xml:space="preserve">iguravanje ravnopravnog statusa </w:t>
      </w:r>
      <w:r w:rsidRPr="00307053">
        <w:rPr>
          <w:rFonts w:ascii="Arial" w:hAnsi="Arial" w:cs="Arial"/>
          <w:sz w:val="24"/>
          <w:szCs w:val="24"/>
        </w:rPr>
        <w:t>strancima u gospodarskom, društvenom i kulturnom životu u odnosu na hrvatske državljane, a posebno na područjima obrazovanja, rada, zapošljavanja i stanovanja u cilju ostvarenja trajnog statusa boravka i državljanstva. Da bi se osigurala uspješna provedba integracije stranaca u hrvatsko društvo potrebna je kontinuirana provedba mjera sprečavanja i suzbijanja diskriminirajućih postupaka i ponašanja.</w:t>
      </w:r>
    </w:p>
    <w:p w:rsidR="00C96FE8" w:rsidRDefault="00C96FE8">
      <w:pPr>
        <w:rPr>
          <w:rFonts w:ascii="Arial" w:hAnsi="Arial" w:cs="Arial"/>
          <w:sz w:val="24"/>
          <w:szCs w:val="24"/>
        </w:rPr>
      </w:pPr>
      <w:r>
        <w:rPr>
          <w:sz w:val="24"/>
          <w:szCs w:val="24"/>
        </w:rPr>
        <w:br w:type="page"/>
      </w:r>
    </w:p>
    <w:p w:rsidR="007A400C" w:rsidRPr="00C96FE8" w:rsidRDefault="00906CAD" w:rsidP="001A690C">
      <w:pPr>
        <w:pStyle w:val="PODNASLOV"/>
        <w:rPr>
          <w:sz w:val="28"/>
        </w:rPr>
      </w:pPr>
      <w:bookmarkStart w:id="29" w:name="_Toc418164582"/>
      <w:r>
        <w:rPr>
          <w:sz w:val="28"/>
        </w:rPr>
        <w:lastRenderedPageBreak/>
        <w:t>Zabrana diskriminacije u Hrvatskoj</w:t>
      </w:r>
      <w:bookmarkEnd w:id="29"/>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Diskriminacija nije samo nejednako postupanje s jednakima, nego je to isto tako i jednako postupanje s onima koji su u nejednakom položaju.</w:t>
      </w:r>
      <w:r w:rsidRPr="00307053">
        <w:rPr>
          <w:rStyle w:val="FootnoteReference"/>
          <w:rFonts w:ascii="Arial" w:hAnsi="Arial" w:cs="Arial"/>
          <w:sz w:val="24"/>
          <w:szCs w:val="24"/>
        </w:rPr>
        <w:footnoteReference w:id="150"/>
      </w:r>
    </w:p>
    <w:p w:rsidR="007A400C" w:rsidRPr="00307053" w:rsidRDefault="007A400C" w:rsidP="00DE632C">
      <w:pPr>
        <w:spacing w:line="360" w:lineRule="auto"/>
        <w:ind w:firstLine="708"/>
        <w:jc w:val="both"/>
        <w:rPr>
          <w:rFonts w:ascii="Arial" w:hAnsi="Arial" w:cs="Arial"/>
          <w:sz w:val="24"/>
          <w:szCs w:val="24"/>
        </w:rPr>
      </w:pPr>
      <w:r w:rsidRPr="00307053">
        <w:rPr>
          <w:rFonts w:ascii="Arial" w:hAnsi="Arial" w:cs="Arial"/>
          <w:sz w:val="24"/>
          <w:szCs w:val="24"/>
        </w:rPr>
        <w:t>Zakon</w:t>
      </w:r>
      <w:r w:rsidR="001A690C" w:rsidRPr="00307053">
        <w:rPr>
          <w:rFonts w:ascii="Arial" w:hAnsi="Arial" w:cs="Arial"/>
          <w:sz w:val="24"/>
          <w:szCs w:val="24"/>
        </w:rPr>
        <w:t xml:space="preserve"> o s</w:t>
      </w:r>
      <w:r w:rsidRPr="00307053">
        <w:rPr>
          <w:rFonts w:ascii="Arial" w:hAnsi="Arial" w:cs="Arial"/>
          <w:sz w:val="24"/>
          <w:szCs w:val="24"/>
        </w:rPr>
        <w:t>uzbijanju diskriminacije</w:t>
      </w:r>
      <w:r w:rsidRPr="00307053">
        <w:rPr>
          <w:rStyle w:val="FootnoteReference"/>
          <w:rFonts w:ascii="Arial" w:hAnsi="Arial" w:cs="Arial"/>
          <w:sz w:val="24"/>
          <w:szCs w:val="24"/>
        </w:rPr>
        <w:footnoteReference w:id="151"/>
      </w:r>
      <w:r w:rsidRPr="00307053">
        <w:rPr>
          <w:rFonts w:ascii="Arial" w:hAnsi="Arial" w:cs="Arial"/>
          <w:sz w:val="24"/>
          <w:szCs w:val="24"/>
        </w:rPr>
        <w:t xml:space="preserve"> diskriminaciju definira kao stavljanje u nepovoljniji položaj bilo koje osobe po osnovi rasne, etničke pr</w:t>
      </w:r>
      <w:r w:rsidR="00906CAD">
        <w:rPr>
          <w:rFonts w:ascii="Arial" w:hAnsi="Arial" w:cs="Arial"/>
          <w:sz w:val="24"/>
          <w:szCs w:val="24"/>
        </w:rPr>
        <w:t xml:space="preserve">ipadnosti ili boje kože, spola, </w:t>
      </w:r>
      <w:r w:rsidRPr="00307053">
        <w:rPr>
          <w:rFonts w:ascii="Arial" w:hAnsi="Arial" w:cs="Arial"/>
          <w:sz w:val="24"/>
          <w:szCs w:val="24"/>
        </w:rPr>
        <w:t>jezika, vjere, političkog</w:t>
      </w:r>
      <w:r w:rsidR="00906CAD">
        <w:rPr>
          <w:rFonts w:ascii="Arial" w:hAnsi="Arial" w:cs="Arial"/>
          <w:sz w:val="24"/>
          <w:szCs w:val="24"/>
        </w:rPr>
        <w:t xml:space="preserve"> ili drugog uvjerenja, </w:t>
      </w:r>
      <w:r w:rsidRPr="00307053">
        <w:rPr>
          <w:rFonts w:ascii="Arial" w:hAnsi="Arial" w:cs="Arial"/>
          <w:sz w:val="24"/>
          <w:szCs w:val="24"/>
        </w:rPr>
        <w:t>nacionalnog ili socijalnog podrijetla, imovinskog stanja, članstva u sindikatu, obrazovanja, društvenog položaja, bračnog ili obiteljskog statusa, dobi, zdra</w:t>
      </w:r>
      <w:r w:rsidR="00C96FE8">
        <w:rPr>
          <w:rFonts w:ascii="Arial" w:hAnsi="Arial" w:cs="Arial"/>
          <w:sz w:val="24"/>
          <w:szCs w:val="24"/>
        </w:rPr>
        <w:t>v</w:t>
      </w:r>
      <w:r w:rsidRPr="00307053">
        <w:rPr>
          <w:rFonts w:ascii="Arial" w:hAnsi="Arial" w:cs="Arial"/>
          <w:sz w:val="24"/>
          <w:szCs w:val="24"/>
        </w:rPr>
        <w:t>stvenog stanja, invaliditeta, rodnog identiteta, izražavanja ili spolne orijentacije, kao i osobe povezane s tom osobom rodbinskim ili drugim vezama</w:t>
      </w:r>
      <w:r w:rsidRPr="00307053">
        <w:rPr>
          <w:rFonts w:ascii="Arial" w:hAnsi="Arial" w:cs="Arial"/>
          <w:i/>
          <w:sz w:val="24"/>
          <w:szCs w:val="24"/>
        </w:rPr>
        <w:t xml:space="preserve">. </w:t>
      </w:r>
      <w:r w:rsidRPr="00307053">
        <w:rPr>
          <w:rFonts w:ascii="Arial" w:hAnsi="Arial" w:cs="Arial"/>
          <w:sz w:val="24"/>
          <w:szCs w:val="24"/>
        </w:rPr>
        <w:t>Diskriminacijom se smatra stavljanje neke osobe u nepovoljn</w:t>
      </w:r>
      <w:r w:rsidR="00906CAD">
        <w:rPr>
          <w:rFonts w:ascii="Arial" w:hAnsi="Arial" w:cs="Arial"/>
          <w:sz w:val="24"/>
          <w:szCs w:val="24"/>
        </w:rPr>
        <w:t xml:space="preserve">iji položaj na temelju pogrešne </w:t>
      </w:r>
      <w:r w:rsidRPr="00307053">
        <w:rPr>
          <w:rFonts w:ascii="Arial" w:hAnsi="Arial" w:cs="Arial"/>
          <w:sz w:val="24"/>
          <w:szCs w:val="24"/>
        </w:rPr>
        <w:t>predodžbe o postojanju osnove za diskriminaciju</w:t>
      </w:r>
      <w:r w:rsidR="00906CAD">
        <w:rPr>
          <w:rFonts w:ascii="Arial" w:hAnsi="Arial" w:cs="Arial"/>
          <w:sz w:val="24"/>
          <w:szCs w:val="24"/>
        </w:rPr>
        <w:t>.</w:t>
      </w:r>
      <w:r w:rsidRPr="00307053">
        <w:rPr>
          <w:rStyle w:val="FootnoteReference"/>
          <w:rFonts w:ascii="Arial" w:hAnsi="Arial" w:cs="Arial"/>
          <w:sz w:val="24"/>
          <w:szCs w:val="24"/>
        </w:rPr>
        <w:footnoteReference w:id="152"/>
      </w:r>
      <w:r w:rsidR="00C96FE8">
        <w:rPr>
          <w:rFonts w:ascii="Arial" w:hAnsi="Arial" w:cs="Arial"/>
          <w:sz w:val="24"/>
          <w:szCs w:val="24"/>
        </w:rPr>
        <w:t xml:space="preserve"> Diskriminacija o svim pojav</w:t>
      </w:r>
      <w:r w:rsidRPr="00307053">
        <w:rPr>
          <w:rFonts w:ascii="Arial" w:hAnsi="Arial" w:cs="Arial"/>
          <w:sz w:val="24"/>
          <w:szCs w:val="24"/>
        </w:rPr>
        <w:t>nim oblicima zabranjena. Zakon o suzbijanju diskriminacije taksativno navodi slučajeve u kojima se stavljanje u nepovoljniji položaj ne smatra diskriminacijom</w:t>
      </w:r>
      <w:r w:rsidR="00906CAD">
        <w:rPr>
          <w:rFonts w:ascii="Arial" w:hAnsi="Arial" w:cs="Arial"/>
          <w:sz w:val="24"/>
          <w:szCs w:val="24"/>
        </w:rPr>
        <w:t>.</w:t>
      </w:r>
      <w:r w:rsidRPr="00307053">
        <w:rPr>
          <w:rStyle w:val="FootnoteReference"/>
          <w:rFonts w:ascii="Arial" w:hAnsi="Arial" w:cs="Arial"/>
          <w:sz w:val="24"/>
          <w:szCs w:val="24"/>
        </w:rPr>
        <w:footnoteReference w:id="153"/>
      </w:r>
      <w:r w:rsidRPr="00307053">
        <w:rPr>
          <w:rFonts w:ascii="Arial" w:hAnsi="Arial" w:cs="Arial"/>
          <w:sz w:val="24"/>
          <w:szCs w:val="24"/>
        </w:rPr>
        <w:t xml:space="preserve"> Poslove središnjeg tijela nadležnog za diskriminaciju obavlja Pučki pravobranitelj</w:t>
      </w:r>
      <w:r w:rsidR="00906CAD">
        <w:rPr>
          <w:rFonts w:ascii="Arial" w:hAnsi="Arial" w:cs="Arial"/>
          <w:sz w:val="24"/>
          <w:szCs w:val="24"/>
        </w:rPr>
        <w:t>.</w:t>
      </w:r>
      <w:r w:rsidRPr="00307053">
        <w:rPr>
          <w:rStyle w:val="FootnoteReference"/>
          <w:rFonts w:ascii="Arial" w:hAnsi="Arial" w:cs="Arial"/>
          <w:sz w:val="24"/>
          <w:szCs w:val="24"/>
        </w:rPr>
        <w:footnoteReference w:id="154"/>
      </w:r>
    </w:p>
    <w:p w:rsidR="002852AF" w:rsidRPr="00307053" w:rsidRDefault="002852AF" w:rsidP="00DE632C">
      <w:pPr>
        <w:spacing w:line="360" w:lineRule="auto"/>
        <w:ind w:firstLine="708"/>
        <w:jc w:val="both"/>
        <w:rPr>
          <w:rFonts w:ascii="Arial" w:hAnsi="Arial" w:cs="Arial"/>
          <w:sz w:val="24"/>
          <w:szCs w:val="24"/>
        </w:rPr>
      </w:pPr>
      <w:r w:rsidRPr="00307053">
        <w:rPr>
          <w:rFonts w:ascii="Arial" w:hAnsi="Arial" w:cs="Arial"/>
          <w:sz w:val="24"/>
          <w:szCs w:val="24"/>
        </w:rPr>
        <w:t>Centar za mirovne studije objavio je istraživanje „</w:t>
      </w:r>
      <w:r w:rsidRPr="00307053">
        <w:rPr>
          <w:rFonts w:ascii="Arial" w:hAnsi="Arial" w:cs="Arial"/>
          <w:i/>
          <w:sz w:val="24"/>
          <w:szCs w:val="24"/>
        </w:rPr>
        <w:t>Zastupljenost i indikatori diskriminacijskih i ksenofobičnih</w:t>
      </w:r>
      <w:r w:rsidRPr="00307053">
        <w:rPr>
          <w:rStyle w:val="FootnoteReference"/>
          <w:rFonts w:ascii="Arial" w:hAnsi="Arial" w:cs="Arial"/>
          <w:i/>
          <w:sz w:val="24"/>
          <w:szCs w:val="24"/>
        </w:rPr>
        <w:footnoteReference w:id="155"/>
      </w:r>
      <w:r w:rsidRPr="00307053">
        <w:rPr>
          <w:rFonts w:ascii="Arial" w:hAnsi="Arial" w:cs="Arial"/>
          <w:i/>
          <w:sz w:val="24"/>
          <w:szCs w:val="24"/>
        </w:rPr>
        <w:t xml:space="preserve"> stavova u Republici Hrvatskoj“</w:t>
      </w:r>
      <w:r w:rsidRPr="00307053">
        <w:rPr>
          <w:rFonts w:ascii="Arial" w:hAnsi="Arial" w:cs="Arial"/>
          <w:sz w:val="24"/>
          <w:szCs w:val="24"/>
        </w:rPr>
        <w:t xml:space="preserve">, koje je u svibnju i lipnju 2013. godine provela agencija za istraživanje tržišta i javnog mnijenja Target na nacionalno reprezentativnom uzorku od 800 punoljetnih građana Republike </w:t>
      </w:r>
      <w:r w:rsidR="00906CAD">
        <w:rPr>
          <w:rFonts w:ascii="Arial" w:hAnsi="Arial" w:cs="Arial"/>
          <w:sz w:val="24"/>
          <w:szCs w:val="24"/>
        </w:rPr>
        <w:t xml:space="preserve">Hrvatske koje pokazuje da u RH </w:t>
      </w:r>
      <w:r w:rsidRPr="00307053">
        <w:rPr>
          <w:rFonts w:ascii="Arial" w:hAnsi="Arial" w:cs="Arial"/>
          <w:sz w:val="24"/>
          <w:szCs w:val="24"/>
        </w:rPr>
        <w:t>otprilike podjednak broj</w:t>
      </w:r>
      <w:r w:rsidR="00906CAD">
        <w:rPr>
          <w:rFonts w:ascii="Arial" w:hAnsi="Arial" w:cs="Arial"/>
          <w:sz w:val="24"/>
          <w:szCs w:val="24"/>
        </w:rPr>
        <w:t xml:space="preserve"> građana</w:t>
      </w:r>
      <w:r w:rsidRPr="00307053">
        <w:rPr>
          <w:rFonts w:ascii="Arial" w:hAnsi="Arial" w:cs="Arial"/>
          <w:sz w:val="24"/>
          <w:szCs w:val="24"/>
        </w:rPr>
        <w:t xml:space="preserve"> iskazuje ksenofobične i blagonaklone stavove prema doseljavanju stranaca</w:t>
      </w:r>
      <w:r w:rsidR="00906CAD">
        <w:rPr>
          <w:rFonts w:ascii="Arial" w:hAnsi="Arial" w:cs="Arial"/>
          <w:sz w:val="24"/>
          <w:szCs w:val="24"/>
        </w:rPr>
        <w:t>.</w:t>
      </w:r>
      <w:r w:rsidRPr="00307053">
        <w:rPr>
          <w:rStyle w:val="FootnoteReference"/>
          <w:rFonts w:ascii="Arial" w:hAnsi="Arial" w:cs="Arial"/>
          <w:sz w:val="24"/>
          <w:szCs w:val="24"/>
        </w:rPr>
        <w:footnoteReference w:id="156"/>
      </w:r>
    </w:p>
    <w:p w:rsidR="002852AF" w:rsidRPr="00307053" w:rsidRDefault="002852AF" w:rsidP="00DE632C">
      <w:pPr>
        <w:spacing w:line="360" w:lineRule="auto"/>
        <w:ind w:firstLine="708"/>
        <w:jc w:val="both"/>
        <w:rPr>
          <w:rFonts w:ascii="Arial" w:hAnsi="Arial" w:cs="Arial"/>
          <w:sz w:val="24"/>
          <w:szCs w:val="24"/>
        </w:rPr>
      </w:pPr>
      <w:r w:rsidRPr="00307053">
        <w:rPr>
          <w:rFonts w:ascii="Arial" w:hAnsi="Arial" w:cs="Arial"/>
          <w:sz w:val="24"/>
          <w:szCs w:val="24"/>
        </w:rPr>
        <w:t>Bez obzira na rezultate navedenog istraživanja, u Republici Hrvatskoj ipa</w:t>
      </w:r>
      <w:r w:rsidR="00C96FE8">
        <w:rPr>
          <w:rFonts w:ascii="Arial" w:hAnsi="Arial" w:cs="Arial"/>
          <w:sz w:val="24"/>
          <w:szCs w:val="24"/>
        </w:rPr>
        <w:t>k nedostaje senzibilitet</w:t>
      </w:r>
      <w:r w:rsidRPr="00307053">
        <w:rPr>
          <w:rFonts w:ascii="Arial" w:hAnsi="Arial" w:cs="Arial"/>
          <w:sz w:val="24"/>
          <w:szCs w:val="24"/>
        </w:rPr>
        <w:t xml:space="preserve"> prema ratničkom i izbjegličkom iskustvu, iako su 90-tih godina </w:t>
      </w:r>
      <w:r w:rsidRPr="00307053">
        <w:rPr>
          <w:rFonts w:ascii="Arial" w:hAnsi="Arial" w:cs="Arial"/>
          <w:sz w:val="24"/>
          <w:szCs w:val="24"/>
        </w:rPr>
        <w:lastRenderedPageBreak/>
        <w:t>upravo iz Hrvatske stizale slike iscrpljenih i beznadnih ljudi s plastičnim vrećicama u rukama, kao i danas, samo što se mijenjaju područja iz kojih bježe</w:t>
      </w:r>
      <w:r w:rsidR="0000408E">
        <w:rPr>
          <w:rFonts w:ascii="Arial" w:hAnsi="Arial" w:cs="Arial"/>
          <w:sz w:val="24"/>
          <w:szCs w:val="24"/>
        </w:rPr>
        <w:t>.</w:t>
      </w:r>
      <w:r w:rsidRPr="00307053">
        <w:rPr>
          <w:rStyle w:val="FootnoteReference"/>
          <w:rFonts w:ascii="Arial" w:hAnsi="Arial" w:cs="Arial"/>
          <w:sz w:val="24"/>
          <w:szCs w:val="24"/>
        </w:rPr>
        <w:footnoteReference w:id="157"/>
      </w:r>
    </w:p>
    <w:p w:rsidR="007A400C" w:rsidRPr="00C96FE8" w:rsidRDefault="007A400C" w:rsidP="007346D3">
      <w:pPr>
        <w:pStyle w:val="NASLOV"/>
        <w:rPr>
          <w:sz w:val="28"/>
          <w:szCs w:val="28"/>
        </w:rPr>
      </w:pPr>
      <w:bookmarkStart w:id="30" w:name="_Toc418164583"/>
      <w:r w:rsidRPr="00C96FE8">
        <w:rPr>
          <w:sz w:val="28"/>
          <w:szCs w:val="28"/>
        </w:rPr>
        <w:lastRenderedPageBreak/>
        <w:t>POJEDINAČNA PODRUČJA INTEGRACIJE U RH</w:t>
      </w:r>
      <w:bookmarkEnd w:id="30"/>
    </w:p>
    <w:p w:rsidR="004650B6"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Sukladno Zakonu o azilu azilant i stranac pod supsidijarnom zaštitom imaju pravo na boravak u RH, smještaj, rad, zdra</w:t>
      </w:r>
      <w:r w:rsidR="008109D3">
        <w:rPr>
          <w:rFonts w:ascii="Arial" w:hAnsi="Arial" w:cs="Arial"/>
          <w:sz w:val="24"/>
          <w:szCs w:val="24"/>
        </w:rPr>
        <w:t>v</w:t>
      </w:r>
      <w:r w:rsidRPr="00307053">
        <w:rPr>
          <w:rFonts w:ascii="Arial" w:hAnsi="Arial" w:cs="Arial"/>
          <w:sz w:val="24"/>
          <w:szCs w:val="24"/>
        </w:rPr>
        <w:t>stvenu zaštitu, školovanje, slobodu vjeroispov</w:t>
      </w:r>
      <w:r w:rsidR="008109D3">
        <w:rPr>
          <w:rFonts w:ascii="Arial" w:hAnsi="Arial" w:cs="Arial"/>
          <w:sz w:val="24"/>
          <w:szCs w:val="24"/>
        </w:rPr>
        <w:t>i</w:t>
      </w:r>
      <w:r w:rsidRPr="00307053">
        <w:rPr>
          <w:rFonts w:ascii="Arial" w:hAnsi="Arial" w:cs="Arial"/>
          <w:sz w:val="24"/>
          <w:szCs w:val="24"/>
        </w:rPr>
        <w:t>jesti i vjerskog odgoja djece, besplatnu pravnu pomoć, socijalnu skrb, spajanje obitelji, održavanje jedinstva obitelji i pomoć pri integraciji u društvo. Kako prava navedena u Zakonu u azilu ne</w:t>
      </w:r>
      <w:r w:rsidR="008109D3">
        <w:rPr>
          <w:rFonts w:ascii="Arial" w:hAnsi="Arial" w:cs="Arial"/>
          <w:sz w:val="24"/>
          <w:szCs w:val="24"/>
        </w:rPr>
        <w:t xml:space="preserve"> </w:t>
      </w:r>
      <w:r w:rsidRPr="00307053">
        <w:rPr>
          <w:rFonts w:ascii="Arial" w:hAnsi="Arial" w:cs="Arial"/>
          <w:sz w:val="24"/>
          <w:szCs w:val="24"/>
        </w:rPr>
        <w:t>bi ostala samo mogućnost za azilante i strance pod supsidijarnom zaštitom potrebna je učinkovita suradnja svih državnih tijela koja su nadležna za ostvarenje tih prava i duboke promjene u svijesti dru</w:t>
      </w:r>
      <w:r w:rsidR="004650B6" w:rsidRPr="00307053">
        <w:rPr>
          <w:rFonts w:ascii="Arial" w:hAnsi="Arial" w:cs="Arial"/>
          <w:sz w:val="24"/>
          <w:szCs w:val="24"/>
        </w:rPr>
        <w:t>štva u koje se osoba integrira.</w:t>
      </w:r>
    </w:p>
    <w:p w:rsidR="007A400C" w:rsidRPr="00C96FE8" w:rsidRDefault="004650B6" w:rsidP="007346D3">
      <w:pPr>
        <w:pStyle w:val="PODNASLOV"/>
        <w:rPr>
          <w:sz w:val="28"/>
        </w:rPr>
      </w:pPr>
      <w:bookmarkStart w:id="31" w:name="_Toc418164584"/>
      <w:r w:rsidRPr="00C96FE8">
        <w:rPr>
          <w:sz w:val="28"/>
        </w:rPr>
        <w:t>Pravo na boravak i smještaj</w:t>
      </w:r>
      <w:bookmarkEnd w:id="31"/>
      <w:r w:rsidRPr="00C96FE8">
        <w:rPr>
          <w:sz w:val="28"/>
        </w:rPr>
        <w:t xml:space="preserve"> </w:t>
      </w:r>
    </w:p>
    <w:p w:rsidR="007A400C" w:rsidRPr="00307053" w:rsidRDefault="007A400C" w:rsidP="00A51017">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Pravo na boravak u Republici Hrvatskoj utvrđuje se rješenjem o odobrenju azila ili rješenjem o odobrenju supsidijarne zaštite, a dokazuje se dozvolom boravka za azilanta, odnosno stranca pod supsidijarnom zaštitom</w:t>
      </w:r>
      <w:r w:rsidR="00A51017">
        <w:rPr>
          <w:rFonts w:ascii="Arial" w:hAnsi="Arial" w:cs="Arial"/>
          <w:sz w:val="24"/>
          <w:szCs w:val="24"/>
        </w:rPr>
        <w:t>.</w:t>
      </w:r>
      <w:r w:rsidRPr="00307053">
        <w:rPr>
          <w:rStyle w:val="FootnoteReference"/>
          <w:rFonts w:ascii="Arial" w:hAnsi="Arial" w:cs="Arial"/>
          <w:sz w:val="24"/>
          <w:szCs w:val="24"/>
        </w:rPr>
        <w:footnoteReference w:id="158"/>
      </w:r>
      <w:r w:rsidRPr="00307053">
        <w:rPr>
          <w:rFonts w:ascii="Arial" w:hAnsi="Arial" w:cs="Arial"/>
          <w:sz w:val="24"/>
          <w:szCs w:val="24"/>
        </w:rPr>
        <w:t xml:space="preserve"> Stranac može boraviti u RH na kratkotrajnom, privremenom ili stalnom boravku</w:t>
      </w:r>
      <w:r w:rsidR="00A51017">
        <w:rPr>
          <w:rFonts w:ascii="Arial" w:hAnsi="Arial" w:cs="Arial"/>
          <w:sz w:val="24"/>
          <w:szCs w:val="24"/>
        </w:rPr>
        <w:t>.</w:t>
      </w:r>
      <w:r w:rsidRPr="00307053">
        <w:rPr>
          <w:rStyle w:val="FootnoteReference"/>
          <w:rFonts w:ascii="Arial" w:hAnsi="Arial" w:cs="Arial"/>
          <w:sz w:val="24"/>
          <w:szCs w:val="24"/>
        </w:rPr>
        <w:footnoteReference w:id="159"/>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Kratkotrajni boravak je boravak stranca u trajanju do 3 mjeseca na temelju vize ili bez vize</w:t>
      </w:r>
      <w:r w:rsidR="00A51017">
        <w:rPr>
          <w:rFonts w:ascii="Arial" w:hAnsi="Arial" w:cs="Arial"/>
          <w:sz w:val="24"/>
          <w:szCs w:val="24"/>
        </w:rPr>
        <w:t>.</w:t>
      </w:r>
      <w:r w:rsidRPr="00307053">
        <w:rPr>
          <w:rStyle w:val="FootnoteReference"/>
          <w:rFonts w:ascii="Arial" w:hAnsi="Arial" w:cs="Arial"/>
          <w:sz w:val="24"/>
          <w:szCs w:val="24"/>
        </w:rPr>
        <w:footnoteReference w:id="160"/>
      </w:r>
      <w:r w:rsidR="00A51017">
        <w:rPr>
          <w:rFonts w:ascii="Arial" w:hAnsi="Arial" w:cs="Arial"/>
          <w:sz w:val="24"/>
          <w:szCs w:val="24"/>
        </w:rPr>
        <w:t xml:space="preserve"> </w:t>
      </w:r>
      <w:r w:rsidRPr="00307053">
        <w:rPr>
          <w:rFonts w:ascii="Arial" w:hAnsi="Arial" w:cs="Arial"/>
          <w:sz w:val="24"/>
          <w:szCs w:val="24"/>
        </w:rPr>
        <w:t>Privremeni boravak odobrava se strancu koji namjerava boraviti ili boravi u RH u svrhu spajanja obitelji, srednjoškolskog obrazovanja i studiranja, znanstvenog istraživanja, humanitarnog razloga, rada i rada raspoređenog radnika</w:t>
      </w:r>
      <w:r w:rsidR="00A51017">
        <w:rPr>
          <w:rFonts w:ascii="Arial" w:hAnsi="Arial" w:cs="Arial"/>
          <w:sz w:val="24"/>
          <w:szCs w:val="24"/>
        </w:rPr>
        <w:t>.</w:t>
      </w:r>
      <w:r w:rsidRPr="00307053">
        <w:rPr>
          <w:rStyle w:val="FootnoteReference"/>
          <w:rFonts w:ascii="Arial" w:hAnsi="Arial" w:cs="Arial"/>
          <w:sz w:val="24"/>
          <w:szCs w:val="24"/>
        </w:rPr>
        <w:footnoteReference w:id="161"/>
      </w:r>
      <w:r w:rsidRPr="00307053">
        <w:rPr>
          <w:rFonts w:ascii="Arial" w:hAnsi="Arial" w:cs="Arial"/>
          <w:sz w:val="24"/>
          <w:szCs w:val="24"/>
        </w:rPr>
        <w:t xml:space="preserve"> Stalni boravak može se odobriti strancu koji do dana podnošenja zahtjeva RH ima neprekidnu pet godina zakonit boravak, što uključuje odobren privremeni boravak, azil ili supsidijarnu zaštitu</w:t>
      </w:r>
      <w:r w:rsidR="00A51017">
        <w:rPr>
          <w:rFonts w:ascii="Arial" w:hAnsi="Arial" w:cs="Arial"/>
          <w:sz w:val="24"/>
          <w:szCs w:val="24"/>
        </w:rPr>
        <w:t>.</w:t>
      </w:r>
      <w:r w:rsidRPr="00307053">
        <w:rPr>
          <w:rStyle w:val="FootnoteReference"/>
          <w:rFonts w:ascii="Arial" w:hAnsi="Arial" w:cs="Arial"/>
          <w:sz w:val="24"/>
          <w:szCs w:val="24"/>
        </w:rPr>
        <w:footnoteReference w:id="162"/>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Prvi korak u integraciji azilanata i stranaca pod supsidijarnom zaštitom je prijava boravka za što je nadležno Ministarstvo unutarnjih poslova. Azilant, odnosno stranac pod supsidijarnom zaštitom dobiva sve potrebne dokumente- osobnu iskaznicu za stranca, uvjerenje o prijavi boravka, potvrdu o matičnom broju i potvrdu </w:t>
      </w:r>
      <w:r w:rsidRPr="00307053">
        <w:rPr>
          <w:rFonts w:ascii="Arial" w:hAnsi="Arial" w:cs="Arial"/>
          <w:sz w:val="24"/>
          <w:szCs w:val="24"/>
        </w:rPr>
        <w:lastRenderedPageBreak/>
        <w:t>o OIB-u kako bi mogli ostvarivati</w:t>
      </w:r>
      <w:r w:rsidR="00A51017">
        <w:rPr>
          <w:rFonts w:ascii="Arial" w:hAnsi="Arial" w:cs="Arial"/>
          <w:sz w:val="24"/>
          <w:szCs w:val="24"/>
        </w:rPr>
        <w:t xml:space="preserve"> svoja prava i obveze. S</w:t>
      </w:r>
      <w:r w:rsidRPr="00307053">
        <w:rPr>
          <w:rFonts w:ascii="Arial" w:hAnsi="Arial" w:cs="Arial"/>
          <w:sz w:val="24"/>
          <w:szCs w:val="24"/>
        </w:rPr>
        <w:t>vi navedeni dokumenti izdaju se na trošak MUP-a.</w:t>
      </w:r>
      <w:r w:rsidRPr="00307053">
        <w:rPr>
          <w:rStyle w:val="FootnoteReference"/>
          <w:rFonts w:ascii="Arial" w:hAnsi="Arial" w:cs="Arial"/>
          <w:sz w:val="24"/>
          <w:szCs w:val="24"/>
        </w:rPr>
        <w:footnoteReference w:id="163"/>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Azilantu i strancu pod supsidijarnom zaštitom osigurava</w:t>
      </w:r>
      <w:r w:rsidR="00A51017">
        <w:rPr>
          <w:rFonts w:ascii="Arial" w:hAnsi="Arial" w:cs="Arial"/>
          <w:sz w:val="24"/>
          <w:szCs w:val="24"/>
        </w:rPr>
        <w:t xml:space="preserve"> se</w:t>
      </w:r>
      <w:r w:rsidRPr="00307053">
        <w:rPr>
          <w:rFonts w:ascii="Arial" w:hAnsi="Arial" w:cs="Arial"/>
          <w:sz w:val="24"/>
          <w:szCs w:val="24"/>
        </w:rPr>
        <w:t xml:space="preserve"> smještaj najduže dvije godine od dana izvršnosti odluke kojom se odobrava azil odnosno supsidijarna zaštita</w:t>
      </w:r>
      <w:r w:rsidR="00A51017">
        <w:rPr>
          <w:rFonts w:ascii="Arial" w:hAnsi="Arial" w:cs="Arial"/>
          <w:sz w:val="24"/>
          <w:szCs w:val="24"/>
        </w:rPr>
        <w:t>.</w:t>
      </w:r>
      <w:r w:rsidRPr="00307053">
        <w:rPr>
          <w:rStyle w:val="FootnoteReference"/>
          <w:rFonts w:ascii="Arial" w:hAnsi="Arial" w:cs="Arial"/>
          <w:sz w:val="24"/>
          <w:szCs w:val="24"/>
        </w:rPr>
        <w:footnoteReference w:id="164"/>
      </w:r>
      <w:r w:rsidRPr="00307053">
        <w:rPr>
          <w:rFonts w:ascii="Arial" w:hAnsi="Arial" w:cs="Arial"/>
          <w:sz w:val="24"/>
          <w:szCs w:val="24"/>
        </w:rPr>
        <w:t xml:space="preserve"> Pravo na smještaj izgubit će azilant, odnosno stranac pod supsidijarnom zaštitom koji odbije smještaj. Osiguravanje smještaja azilantima i strancima pod supsidijarnom zaštitom u nadležnosti je Ministarstva socijalne politike i mladih i djelomično</w:t>
      </w:r>
      <w:r w:rsidR="00B16F09">
        <w:rPr>
          <w:rFonts w:ascii="Arial" w:hAnsi="Arial" w:cs="Arial"/>
          <w:sz w:val="24"/>
          <w:szCs w:val="24"/>
        </w:rPr>
        <w:t xml:space="preserve"> je</w:t>
      </w:r>
      <w:r w:rsidRPr="00307053">
        <w:rPr>
          <w:rFonts w:ascii="Arial" w:hAnsi="Arial" w:cs="Arial"/>
          <w:sz w:val="24"/>
          <w:szCs w:val="24"/>
        </w:rPr>
        <w:t xml:space="preserve"> u nadležnosti jedinice lokalne samouprave. Azilanti i stranci pod supsidijarnom zaštitom imaju prava u sustavu socijalne skrbi pod uvjetima propisanim Zakonom o socijalnoj skrbi</w:t>
      </w:r>
      <w:r w:rsidRPr="00307053">
        <w:rPr>
          <w:rStyle w:val="FootnoteReference"/>
          <w:rFonts w:ascii="Arial" w:hAnsi="Arial" w:cs="Arial"/>
          <w:sz w:val="24"/>
          <w:szCs w:val="24"/>
        </w:rPr>
        <w:footnoteReference w:id="165"/>
      </w:r>
      <w:r w:rsidRPr="00307053">
        <w:rPr>
          <w:rFonts w:ascii="Arial" w:hAnsi="Arial" w:cs="Arial"/>
          <w:sz w:val="24"/>
          <w:szCs w:val="24"/>
        </w:rPr>
        <w:t xml:space="preserve"> i posebnim propisom.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Način i uvjeti osiguravanja prava na smještaj azilanata i stranaca pod supsidijarnom zaštitom propisani su Pravilnikom o smještaju tražitelja azila, azilanata i stranaca pod supsidijarnom zaštitom i stranaca pod privremenom zaštitom</w:t>
      </w:r>
      <w:r w:rsidRPr="00307053">
        <w:rPr>
          <w:rStyle w:val="FootnoteReference"/>
          <w:rFonts w:ascii="Arial" w:hAnsi="Arial" w:cs="Arial"/>
          <w:sz w:val="24"/>
          <w:szCs w:val="24"/>
        </w:rPr>
        <w:footnoteReference w:id="166"/>
      </w:r>
      <w:r w:rsidRPr="00307053">
        <w:rPr>
          <w:rFonts w:ascii="Arial" w:hAnsi="Arial" w:cs="Arial"/>
          <w:sz w:val="24"/>
          <w:szCs w:val="24"/>
        </w:rPr>
        <w:t xml:space="preserve"> (dalje: Pravilnik o smještaju)</w:t>
      </w:r>
      <w:r w:rsidR="00864CE7">
        <w:rPr>
          <w:rFonts w:ascii="Arial" w:hAnsi="Arial" w:cs="Arial"/>
          <w:sz w:val="24"/>
          <w:szCs w:val="24"/>
        </w:rPr>
        <w:t xml:space="preserve"> </w:t>
      </w:r>
      <w:r w:rsidRPr="00307053">
        <w:rPr>
          <w:rFonts w:ascii="Arial" w:hAnsi="Arial" w:cs="Arial"/>
          <w:sz w:val="24"/>
          <w:szCs w:val="24"/>
        </w:rPr>
        <w:t>kojim se azilantima osigurava smještaj u smještajnim kapacitetima kojima za tu namjenu raspolaže Republika Hrvatska. Azilantu se može osigurati smještaj i u smještajnim kapacitetima kojima raspolaže vjerska zajednica, humanitarna organizacija, trgovačko društvo, udruga ili druga domaća ili strana, pravna ili fizička osoba s kojom ministarstvo nadležno za poslove socijalne skrbi zaključi ugovor o pružanju usluga smještaja azilanata. Azilant može ostati smješte</w:t>
      </w:r>
      <w:r w:rsidR="00B16F09">
        <w:rPr>
          <w:rFonts w:ascii="Arial" w:hAnsi="Arial" w:cs="Arial"/>
          <w:sz w:val="24"/>
          <w:szCs w:val="24"/>
        </w:rPr>
        <w:t>n u Prihvatilištu ako</w:t>
      </w:r>
      <w:r w:rsidRPr="00307053">
        <w:rPr>
          <w:rFonts w:ascii="Arial" w:hAnsi="Arial" w:cs="Arial"/>
          <w:sz w:val="24"/>
          <w:szCs w:val="24"/>
        </w:rPr>
        <w:t xml:space="preserve"> ima raspoloživih kapaciteta, dok mu se ne osigura drugi primjeren smještaj.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Od 2012. godine Ministarstvo socijalne politike i mladih ostvarilo je suradnju s Agencijom za upravljanje državnom imovinom</w:t>
      </w:r>
      <w:r w:rsidRPr="00307053">
        <w:rPr>
          <w:rStyle w:val="FootnoteReference"/>
          <w:rFonts w:ascii="Arial" w:hAnsi="Arial" w:cs="Arial"/>
          <w:sz w:val="24"/>
          <w:szCs w:val="24"/>
        </w:rPr>
        <w:footnoteReference w:id="167"/>
      </w:r>
      <w:r w:rsidRPr="00307053">
        <w:rPr>
          <w:rFonts w:ascii="Arial" w:hAnsi="Arial" w:cs="Arial"/>
          <w:sz w:val="24"/>
          <w:szCs w:val="24"/>
        </w:rPr>
        <w:t xml:space="preserve"> za potrebe smještaja azilanata i stranca pod supsidijarnom zaštitom. Akcijski plan predviđa nastavak suradnje Ministarstva socijalne politike i mladih s Državnim uredom za upravljanje državnom imovinom. U 2013. godini Državni ured za upravljanje državnom imovinom ustupio je ukupno 10 stanova za zbrinjavanje azilanata i stranca pod supsidijarnom zaštitom. Sukladno odredbama Protokola o postupanju prema djeci odvojenoj od roditelja- </w:t>
      </w:r>
      <w:r w:rsidRPr="00307053">
        <w:rPr>
          <w:rFonts w:ascii="Arial" w:hAnsi="Arial" w:cs="Arial"/>
          <w:sz w:val="24"/>
          <w:szCs w:val="24"/>
        </w:rPr>
        <w:lastRenderedPageBreak/>
        <w:t>stranim državljanima, koji je Vlada RH usvojila dana 18. srpnja 2013. godine, za djecu bez pratnje do 14 godina starosti smještaj se osigurava u domovima za djecu bez odgovarajuće roditeljske skrbi, a za dijete iznad 14 godina u domovima za odgoj djece i mladež.</w:t>
      </w:r>
      <w:r w:rsidR="007F2C5C" w:rsidRPr="00307053">
        <w:rPr>
          <w:rFonts w:ascii="Arial" w:hAnsi="Arial" w:cs="Arial"/>
          <w:sz w:val="24"/>
          <w:szCs w:val="24"/>
        </w:rPr>
        <w:t xml:space="preserve"> Smještaj za dijete iznad 14 godina u domovima za odgoj djec</w:t>
      </w:r>
      <w:r w:rsidR="00B16F09">
        <w:rPr>
          <w:rFonts w:ascii="Arial" w:hAnsi="Arial" w:cs="Arial"/>
          <w:sz w:val="24"/>
          <w:szCs w:val="24"/>
        </w:rPr>
        <w:t>e i mladeži ne predstavlja dobru</w:t>
      </w:r>
      <w:r w:rsidR="007F2C5C" w:rsidRPr="00307053">
        <w:rPr>
          <w:rFonts w:ascii="Arial" w:hAnsi="Arial" w:cs="Arial"/>
          <w:sz w:val="24"/>
          <w:szCs w:val="24"/>
        </w:rPr>
        <w:t xml:space="preserve"> okolinu za njihov razvoj i otežava njihovu integraciju.</w:t>
      </w:r>
      <w:r w:rsidRPr="00307053">
        <w:rPr>
          <w:rFonts w:ascii="Arial" w:hAnsi="Arial" w:cs="Arial"/>
          <w:sz w:val="24"/>
          <w:szCs w:val="24"/>
        </w:rPr>
        <w:t xml:space="preserve"> U prihvatilište za tražitelje azila može se smjesti</w:t>
      </w:r>
      <w:r w:rsidR="00B16F09">
        <w:rPr>
          <w:rFonts w:ascii="Arial" w:hAnsi="Arial" w:cs="Arial"/>
          <w:sz w:val="24"/>
          <w:szCs w:val="24"/>
        </w:rPr>
        <w:t>ti samo dijete bez pratnje, koje</w:t>
      </w:r>
      <w:r w:rsidRPr="00307053">
        <w:rPr>
          <w:rFonts w:ascii="Arial" w:hAnsi="Arial" w:cs="Arial"/>
          <w:sz w:val="24"/>
          <w:szCs w:val="24"/>
        </w:rPr>
        <w:t xml:space="preserve"> je izrazilo namjeru za podnošenje zahtjeva za azil.</w:t>
      </w:r>
    </w:p>
    <w:p w:rsidR="007A400C" w:rsidRPr="00307053" w:rsidRDefault="00B16F09" w:rsidP="00622ABB">
      <w:pPr>
        <w:spacing w:beforeLines="30" w:before="72" w:afterLines="30" w:after="72" w:line="360" w:lineRule="auto"/>
        <w:ind w:firstLine="708"/>
        <w:jc w:val="both"/>
        <w:rPr>
          <w:rFonts w:ascii="Arial" w:hAnsi="Arial" w:cs="Arial"/>
          <w:sz w:val="24"/>
          <w:szCs w:val="24"/>
        </w:rPr>
      </w:pPr>
      <w:r>
        <w:rPr>
          <w:rFonts w:ascii="Arial" w:hAnsi="Arial" w:cs="Arial"/>
          <w:sz w:val="24"/>
          <w:szCs w:val="24"/>
        </w:rPr>
        <w:t>Pri osiguravanju smještaja</w:t>
      </w:r>
      <w:r w:rsidR="007A400C" w:rsidRPr="00307053">
        <w:rPr>
          <w:rFonts w:ascii="Arial" w:hAnsi="Arial" w:cs="Arial"/>
          <w:sz w:val="24"/>
          <w:szCs w:val="24"/>
        </w:rPr>
        <w:t xml:space="preserve"> azilantima i osobama pod supsidijarnom zaštitom Ministarst</w:t>
      </w:r>
      <w:r>
        <w:rPr>
          <w:rFonts w:ascii="Arial" w:hAnsi="Arial" w:cs="Arial"/>
          <w:sz w:val="24"/>
          <w:szCs w:val="24"/>
        </w:rPr>
        <w:t>vo socijalne politike i mladih i</w:t>
      </w:r>
      <w:r w:rsidR="007A400C" w:rsidRPr="00307053">
        <w:rPr>
          <w:rFonts w:ascii="Arial" w:hAnsi="Arial" w:cs="Arial"/>
          <w:sz w:val="24"/>
          <w:szCs w:val="24"/>
        </w:rPr>
        <w:t xml:space="preserve"> jedinice lokalne samouprave moraju voditi računa o svim aspektima integracije. Smještaj je potrebno osigurati u većim, urbanim sredinama gdje je veća mogućnost zapošljavanja, lakši pristup tečajevima jezika i organizacijama koje im pomažu u</w:t>
      </w:r>
      <w:r>
        <w:rPr>
          <w:rFonts w:ascii="Arial" w:hAnsi="Arial" w:cs="Arial"/>
          <w:sz w:val="24"/>
          <w:szCs w:val="24"/>
        </w:rPr>
        <w:t xml:space="preserve"> svakodnevnom životu.</w:t>
      </w:r>
      <w:r>
        <w:rPr>
          <w:rStyle w:val="FootnoteReference"/>
          <w:rFonts w:ascii="Arial" w:hAnsi="Arial" w:cs="Arial"/>
          <w:sz w:val="24"/>
          <w:szCs w:val="24"/>
        </w:rPr>
        <w:footnoteReference w:id="168"/>
      </w:r>
      <w:r>
        <w:rPr>
          <w:rFonts w:ascii="Arial" w:hAnsi="Arial" w:cs="Arial"/>
          <w:sz w:val="24"/>
          <w:szCs w:val="24"/>
        </w:rPr>
        <w:t xml:space="preserve"> Stoga, </w:t>
      </w:r>
      <w:r w:rsidR="007A400C" w:rsidRPr="00307053">
        <w:rPr>
          <w:rFonts w:ascii="Arial" w:hAnsi="Arial" w:cs="Arial"/>
          <w:sz w:val="24"/>
          <w:szCs w:val="24"/>
        </w:rPr>
        <w:t>potrebno</w:t>
      </w:r>
      <w:r>
        <w:rPr>
          <w:rFonts w:ascii="Arial" w:hAnsi="Arial" w:cs="Arial"/>
          <w:sz w:val="24"/>
          <w:szCs w:val="24"/>
        </w:rPr>
        <w:t xml:space="preserve"> je</w:t>
      </w:r>
      <w:r w:rsidR="007A400C" w:rsidRPr="00307053">
        <w:rPr>
          <w:rFonts w:ascii="Arial" w:hAnsi="Arial" w:cs="Arial"/>
          <w:sz w:val="24"/>
          <w:szCs w:val="24"/>
        </w:rPr>
        <w:t xml:space="preserve"> unapređivati načine</w:t>
      </w:r>
      <w:r w:rsidR="00864CE7">
        <w:rPr>
          <w:rFonts w:ascii="Arial" w:hAnsi="Arial" w:cs="Arial"/>
          <w:sz w:val="24"/>
          <w:szCs w:val="24"/>
        </w:rPr>
        <w:t xml:space="preserve"> </w:t>
      </w:r>
      <w:r w:rsidR="007A400C" w:rsidRPr="00307053">
        <w:rPr>
          <w:rFonts w:ascii="Arial" w:hAnsi="Arial" w:cs="Arial"/>
          <w:sz w:val="24"/>
          <w:szCs w:val="24"/>
        </w:rPr>
        <w:t>pronalaženja smještaja azilantima i strancima pod supsidijarnom zaštitom i osigurati što veću dostupnost nekretnina za tu namjenu.</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Velik problem predstavlja to što većina azilanata i stranaca pod supsidijarnom zaštitom nakon isteka roka od dvije godine u kojem imaju pravo na smještaj ne uspiju naći zaposlenje i samostalno si osigurati smještaj, idu u prihvatilište, što predstavlja „kočnicu“ za njihovu daljnju integraciju. Konkretno rješenje za taj problem još uvijek ne postoji.</w:t>
      </w:r>
      <w:r w:rsidR="00B16F09">
        <w:rPr>
          <w:rStyle w:val="FootnoteReference"/>
          <w:rFonts w:ascii="Arial" w:hAnsi="Arial" w:cs="Arial"/>
          <w:sz w:val="24"/>
          <w:szCs w:val="24"/>
        </w:rPr>
        <w:footnoteReference w:id="169"/>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Smještaj azilanata i stranaca pod supsidijarnom zaštitom nakon isteka roka od dvije godine predstavlja gorući problem. Možda bi i Hrvatska trebala slijediti primjer pojedinih europskih zemalja gdje se u početnoj fazi integracije osobe kojima je odobren azil i supsidijarna zaštita smještaju u integracijske kuće, dok se u kasnijim fazama smještaju na privatne adrese kako bi im se omogućila kvalitetnija integracija.</w:t>
      </w:r>
      <w:r w:rsidR="003A2EEF">
        <w:rPr>
          <w:rStyle w:val="FootnoteReference"/>
          <w:rFonts w:ascii="Arial" w:hAnsi="Arial" w:cs="Arial"/>
          <w:sz w:val="24"/>
          <w:szCs w:val="24"/>
        </w:rPr>
        <w:footnoteReference w:id="170"/>
      </w:r>
    </w:p>
    <w:p w:rsidR="00B01DC9" w:rsidRDefault="00B01DC9">
      <w:pPr>
        <w:rPr>
          <w:rFonts w:ascii="Arial" w:hAnsi="Arial" w:cs="Arial"/>
          <w:sz w:val="28"/>
          <w:szCs w:val="28"/>
        </w:rPr>
      </w:pPr>
      <w:r>
        <w:rPr>
          <w:sz w:val="28"/>
        </w:rPr>
        <w:br w:type="page"/>
      </w:r>
    </w:p>
    <w:p w:rsidR="007A400C" w:rsidRPr="008109D3" w:rsidRDefault="004650B6" w:rsidP="007346D3">
      <w:pPr>
        <w:pStyle w:val="PODNASLOV"/>
        <w:rPr>
          <w:sz w:val="28"/>
        </w:rPr>
      </w:pPr>
      <w:bookmarkStart w:id="32" w:name="_Toc418164585"/>
      <w:r w:rsidRPr="008109D3">
        <w:rPr>
          <w:sz w:val="28"/>
        </w:rPr>
        <w:lastRenderedPageBreak/>
        <w:t>Prava iz sustava socijalne skrbi</w:t>
      </w:r>
      <w:bookmarkEnd w:id="32"/>
      <w:r w:rsidRPr="008109D3">
        <w:rPr>
          <w:sz w:val="28"/>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Azilant i stranac pod supsidijarnom zaštitom imaju</w:t>
      </w:r>
      <w:r w:rsidR="00864CE7">
        <w:rPr>
          <w:rFonts w:ascii="Arial" w:hAnsi="Arial" w:cs="Arial"/>
          <w:sz w:val="24"/>
          <w:szCs w:val="24"/>
        </w:rPr>
        <w:t xml:space="preserve"> </w:t>
      </w:r>
      <w:r w:rsidRPr="00307053">
        <w:rPr>
          <w:rFonts w:ascii="Arial" w:hAnsi="Arial" w:cs="Arial"/>
          <w:sz w:val="24"/>
          <w:szCs w:val="24"/>
        </w:rPr>
        <w:t>pravo na socijalnu skrb sukladno propisima kojima se uređuje područje socijalne skrbi hrvatskih državljana</w:t>
      </w:r>
      <w:r w:rsidR="003A2EEF">
        <w:rPr>
          <w:rFonts w:ascii="Arial" w:hAnsi="Arial" w:cs="Arial"/>
          <w:sz w:val="24"/>
          <w:szCs w:val="24"/>
        </w:rPr>
        <w:t>.</w:t>
      </w:r>
      <w:r w:rsidRPr="00307053">
        <w:rPr>
          <w:rStyle w:val="FootnoteReference"/>
          <w:rFonts w:ascii="Arial" w:hAnsi="Arial" w:cs="Arial"/>
          <w:sz w:val="24"/>
          <w:szCs w:val="24"/>
        </w:rPr>
        <w:footnoteReference w:id="171"/>
      </w:r>
    </w:p>
    <w:p w:rsidR="003A2EEF"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Zakon o socijalnoj skrbi kod navođenja korisnika istaknuo je azilante i strance pod supsidijarnom zaštitom kao korisnike koji imaju prava u sustavu socijalne skrbi pod uvjetima propisanim navedenim zakonom i posebnim propisom. Pri ostvarivanju prava iz sustava socijalne skrbi azilanti i stranci pod supsidijarnom zaštitom izjednač</w:t>
      </w:r>
      <w:r w:rsidR="008109D3">
        <w:rPr>
          <w:rFonts w:ascii="Arial" w:hAnsi="Arial" w:cs="Arial"/>
          <w:sz w:val="24"/>
          <w:szCs w:val="24"/>
        </w:rPr>
        <w:t>en</w:t>
      </w:r>
      <w:r w:rsidRPr="00307053">
        <w:rPr>
          <w:rFonts w:ascii="Arial" w:hAnsi="Arial" w:cs="Arial"/>
          <w:sz w:val="24"/>
          <w:szCs w:val="24"/>
        </w:rPr>
        <w:t>i su s hrvatskim državljanima.</w:t>
      </w:r>
      <w:r w:rsidR="003A2EEF">
        <w:rPr>
          <w:rStyle w:val="FootnoteReference"/>
          <w:rFonts w:ascii="Arial" w:hAnsi="Arial" w:cs="Arial"/>
          <w:sz w:val="24"/>
          <w:szCs w:val="24"/>
        </w:rPr>
        <w:footnoteReference w:id="172"/>
      </w:r>
      <w:r w:rsidRPr="00307053">
        <w:rPr>
          <w:rFonts w:ascii="Arial" w:hAnsi="Arial" w:cs="Arial"/>
          <w:sz w:val="24"/>
          <w:szCs w:val="24"/>
        </w:rPr>
        <w:t xml:space="preserve"> Prava iz sustava socijalne skrbi su: zajamčena minimalna naknada, naknada za troškove stanovanja, pravo na troškove ogrijeva, naknada za osobne potrebe korisnika smještaja, jednokratne naknade, naknade u vezi s obrazovanjem, osobna invalidnina, doplatak za pomoć i njegu, status roditelja njegovatelja, naknada do zaposlenja i socijalne usluge.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Od posebnog je značaja pružiti odgovarajuću psihološku pomoć i podršku</w:t>
      </w:r>
      <w:r w:rsidR="00B01DC9">
        <w:rPr>
          <w:rFonts w:ascii="Arial" w:hAnsi="Arial" w:cs="Arial"/>
          <w:sz w:val="24"/>
          <w:szCs w:val="24"/>
        </w:rPr>
        <w:t>,</w:t>
      </w:r>
      <w:r w:rsidRPr="00307053">
        <w:rPr>
          <w:rFonts w:ascii="Arial" w:hAnsi="Arial" w:cs="Arial"/>
          <w:sz w:val="24"/>
          <w:szCs w:val="24"/>
        </w:rPr>
        <w:t xml:space="preserve"> posebno ranjivim skupinama azilanata, koja mora biti osjetljiva s obzirom na kulturološke i religijske aspekte.</w:t>
      </w:r>
      <w:r w:rsidR="00B01DC9">
        <w:rPr>
          <w:rStyle w:val="FootnoteReference"/>
          <w:rFonts w:ascii="Arial" w:hAnsi="Arial" w:cs="Arial"/>
          <w:sz w:val="24"/>
          <w:szCs w:val="24"/>
        </w:rPr>
        <w:footnoteReference w:id="173"/>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Od prava iz sustava socijalne skrbi azilanti i stranci pod supsidijarnom zaštitom najčešće ostvaruju različite oblike novčanih pomoći primjerice, pravo na zajamčenu minimalnu naknadu</w:t>
      </w:r>
      <w:r w:rsidRPr="00307053">
        <w:rPr>
          <w:rStyle w:val="FootnoteReference"/>
          <w:rFonts w:ascii="Arial" w:hAnsi="Arial" w:cs="Arial"/>
          <w:sz w:val="24"/>
          <w:szCs w:val="24"/>
        </w:rPr>
        <w:footnoteReference w:id="174"/>
      </w:r>
      <w:r w:rsidR="00664F0F">
        <w:rPr>
          <w:rFonts w:ascii="Arial" w:hAnsi="Arial" w:cs="Arial"/>
          <w:sz w:val="24"/>
          <w:szCs w:val="24"/>
        </w:rPr>
        <w:t xml:space="preserve">, </w:t>
      </w:r>
      <w:r w:rsidRPr="00307053">
        <w:rPr>
          <w:rFonts w:ascii="Arial" w:hAnsi="Arial" w:cs="Arial"/>
          <w:sz w:val="24"/>
          <w:szCs w:val="24"/>
        </w:rPr>
        <w:t>naknada za troškove stanovanja i troškove ogrijeva i prehrana u pučkoj kuhinji.</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Azilant i stranac pod supsidijarnom zaštitom, koji ne ostvaruju prihode, nemaju imovine, vlastitih novčanih sredstava, te nemaju uzdržavatelja može ostvariti pravo na novčanu pomoć u skladu s odredbama Zakona o socijalnoj skrbi i Pravilnikom o visini novčane pomoći tražiteljima azila, azilantima, strancima pod privremenom zaštitom i strancima pod supsidijarnom zaštitom</w:t>
      </w:r>
      <w:r w:rsidR="00664F0F" w:rsidRPr="00664F0F">
        <w:rPr>
          <w:rFonts w:ascii="Arial" w:hAnsi="Arial" w:cs="Arial"/>
          <w:sz w:val="24"/>
          <w:szCs w:val="24"/>
        </w:rPr>
        <w:t>(dalje: Pravilnik o visini novčane pomoći).</w:t>
      </w:r>
      <w:r w:rsidRPr="00307053">
        <w:rPr>
          <w:rStyle w:val="FootnoteReference"/>
          <w:rFonts w:ascii="Arial" w:hAnsi="Arial" w:cs="Arial"/>
          <w:sz w:val="24"/>
          <w:szCs w:val="24"/>
        </w:rPr>
        <w:footnoteReference w:id="175"/>
      </w:r>
      <w:r w:rsidR="00864CE7">
        <w:rPr>
          <w:rFonts w:ascii="Arial" w:hAnsi="Arial" w:cs="Arial"/>
          <w:sz w:val="24"/>
          <w:szCs w:val="24"/>
        </w:rPr>
        <w:t xml:space="preserve"> </w:t>
      </w:r>
      <w:r w:rsidRPr="00307053">
        <w:rPr>
          <w:rFonts w:ascii="Arial" w:hAnsi="Arial" w:cs="Arial"/>
          <w:sz w:val="24"/>
          <w:szCs w:val="24"/>
        </w:rPr>
        <w:t>Budući da Pravilnik o visini novčane pomoći nije usklađen s trenutno važećim Zako</w:t>
      </w:r>
      <w:r w:rsidR="007F2C5C" w:rsidRPr="00307053">
        <w:rPr>
          <w:rFonts w:ascii="Arial" w:hAnsi="Arial" w:cs="Arial"/>
          <w:sz w:val="24"/>
          <w:szCs w:val="24"/>
        </w:rPr>
        <w:t xml:space="preserve">nom o socijalnoj skrbi, </w:t>
      </w:r>
      <w:r w:rsidRPr="00307053">
        <w:rPr>
          <w:rFonts w:ascii="Arial" w:hAnsi="Arial" w:cs="Arial"/>
          <w:sz w:val="24"/>
          <w:szCs w:val="24"/>
        </w:rPr>
        <w:t>za izračunavanje visine novčane pomoći uzima</w:t>
      </w:r>
      <w:r w:rsidR="007F2C5C" w:rsidRPr="00307053">
        <w:rPr>
          <w:rFonts w:ascii="Arial" w:hAnsi="Arial" w:cs="Arial"/>
          <w:sz w:val="24"/>
          <w:szCs w:val="24"/>
        </w:rPr>
        <w:t xml:space="preserve"> </w:t>
      </w:r>
      <w:r w:rsidR="007F2C5C" w:rsidRPr="00307053">
        <w:rPr>
          <w:rFonts w:ascii="Arial" w:hAnsi="Arial" w:cs="Arial"/>
          <w:sz w:val="24"/>
          <w:szCs w:val="24"/>
        </w:rPr>
        <w:lastRenderedPageBreak/>
        <w:t>se</w:t>
      </w:r>
      <w:r w:rsidRPr="00307053">
        <w:rPr>
          <w:rFonts w:ascii="Arial" w:hAnsi="Arial" w:cs="Arial"/>
          <w:sz w:val="24"/>
          <w:szCs w:val="24"/>
        </w:rPr>
        <w:t xml:space="preserve"> u obzir osnovica na temelju koje se izračunava iznos zajamčene minimalne naknade, a k</w:t>
      </w:r>
      <w:r w:rsidR="00006BF4">
        <w:rPr>
          <w:rFonts w:ascii="Arial" w:hAnsi="Arial" w:cs="Arial"/>
          <w:sz w:val="24"/>
          <w:szCs w:val="24"/>
        </w:rPr>
        <w:t xml:space="preserve">oju odlukom određuje Vlada RH. </w:t>
      </w:r>
      <w:r w:rsidRPr="00307053">
        <w:rPr>
          <w:rFonts w:ascii="Arial" w:hAnsi="Arial" w:cs="Arial"/>
          <w:sz w:val="24"/>
          <w:szCs w:val="24"/>
        </w:rPr>
        <w:t xml:space="preserve">Odlukom donesenom 25.09.2014. godine osnovica na temelju koje se izračunava zajamčena minimalna naknada iznosi 800 kuna. </w:t>
      </w:r>
      <w:r w:rsidR="007F2C5C" w:rsidRPr="00307053">
        <w:rPr>
          <w:rFonts w:ascii="Arial" w:hAnsi="Arial" w:cs="Arial"/>
          <w:sz w:val="24"/>
          <w:szCs w:val="24"/>
        </w:rPr>
        <w:t>Neusklađenost Pravilnika o visini novčane pomoći s trenutno važećim Zakonom o socijalnoj skrbima je zbunju</w:t>
      </w:r>
      <w:r w:rsidR="008109D3">
        <w:rPr>
          <w:rFonts w:ascii="Arial" w:hAnsi="Arial" w:cs="Arial"/>
          <w:sz w:val="24"/>
          <w:szCs w:val="24"/>
        </w:rPr>
        <w:t>ju</w:t>
      </w:r>
      <w:r w:rsidR="0078481B">
        <w:rPr>
          <w:rFonts w:ascii="Arial" w:hAnsi="Arial" w:cs="Arial"/>
          <w:sz w:val="24"/>
          <w:szCs w:val="24"/>
        </w:rPr>
        <w:t>ća</w:t>
      </w:r>
      <w:r w:rsidR="007F2C5C" w:rsidRPr="00307053">
        <w:rPr>
          <w:rFonts w:ascii="Arial" w:hAnsi="Arial" w:cs="Arial"/>
          <w:sz w:val="24"/>
          <w:szCs w:val="24"/>
        </w:rPr>
        <w:t xml:space="preserve"> i uvelike otežava mogućnost ostvarivanja navedenog prava korisnicima. </w:t>
      </w:r>
      <w:r w:rsidRPr="00307053">
        <w:rPr>
          <w:rFonts w:ascii="Arial" w:hAnsi="Arial" w:cs="Arial"/>
          <w:sz w:val="24"/>
          <w:szCs w:val="24"/>
        </w:rPr>
        <w:t>Naknada za troškove stanovanja, troškove ogrijeva i prehrane u pučkim kuhinjama osiguravaju jedinice područne samouprave. Azilanti i stranci pod supsidijarnom zaštitom s područja grada Zagreba imaju pravo na besplatan ZET pokaz.</w:t>
      </w:r>
      <w:r w:rsidR="00B13877">
        <w:rPr>
          <w:rStyle w:val="FootnoteReference"/>
          <w:rFonts w:ascii="Arial" w:hAnsi="Arial" w:cs="Arial"/>
          <w:sz w:val="24"/>
          <w:szCs w:val="24"/>
        </w:rPr>
        <w:footnoteReference w:id="176"/>
      </w:r>
    </w:p>
    <w:p w:rsidR="00006BF4" w:rsidRDefault="007F2C5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Konačno, 800 kuna mjesečno socijalne pomoći premalo je u fazi kada se još uvijek nisu uspjeli zaposliti budući da za vrijeme smještaja u stanovima azilanti i stranci pod supsidijarnom zaštitom imaju pravo na jedan obrok </w:t>
      </w:r>
      <w:r w:rsidR="00006BF4">
        <w:rPr>
          <w:rFonts w:ascii="Arial" w:hAnsi="Arial" w:cs="Arial"/>
          <w:sz w:val="24"/>
          <w:szCs w:val="24"/>
        </w:rPr>
        <w:t>dnevno u pučkoj kuhinji. Kako</w:t>
      </w:r>
      <w:r w:rsidR="00864CE7">
        <w:rPr>
          <w:rFonts w:ascii="Arial" w:hAnsi="Arial" w:cs="Arial"/>
          <w:sz w:val="24"/>
          <w:szCs w:val="24"/>
        </w:rPr>
        <w:t xml:space="preserve"> </w:t>
      </w:r>
      <w:r w:rsidRPr="00307053">
        <w:rPr>
          <w:rFonts w:ascii="Arial" w:hAnsi="Arial" w:cs="Arial"/>
          <w:sz w:val="24"/>
          <w:szCs w:val="24"/>
        </w:rPr>
        <w:t xml:space="preserve">moraju osigurati minimalno još jedan obrok i pokriti ostale troškove koji se pojave tijekom mjeseca, žive na granici siromaštva.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Za uspješno i sveobuhvatno ostvarivanje prava iz sustava socijalne skrbi potrebna je suradnja i ko</w:t>
      </w:r>
      <w:r w:rsidR="008109D3">
        <w:rPr>
          <w:rFonts w:ascii="Arial" w:hAnsi="Arial" w:cs="Arial"/>
          <w:sz w:val="24"/>
          <w:szCs w:val="24"/>
        </w:rPr>
        <w:t>o</w:t>
      </w:r>
      <w:r w:rsidRPr="00307053">
        <w:rPr>
          <w:rFonts w:ascii="Arial" w:hAnsi="Arial" w:cs="Arial"/>
          <w:sz w:val="24"/>
          <w:szCs w:val="24"/>
        </w:rPr>
        <w:t xml:space="preserve">rdinacija tijela državne uprave i jedinice područne samouprave. No, </w:t>
      </w:r>
      <w:r w:rsidR="008109D3">
        <w:rPr>
          <w:rFonts w:ascii="Arial" w:hAnsi="Arial" w:cs="Arial"/>
          <w:sz w:val="24"/>
          <w:szCs w:val="24"/>
        </w:rPr>
        <w:t>isto tako važno je istaknuti ulo</w:t>
      </w:r>
      <w:r w:rsidRPr="00307053">
        <w:rPr>
          <w:rFonts w:ascii="Arial" w:hAnsi="Arial" w:cs="Arial"/>
          <w:sz w:val="24"/>
          <w:szCs w:val="24"/>
        </w:rPr>
        <w:t>gu organizacija civilnog društva u pomoći azilantima i strancima pod supsidijarnom zaštitom kako bi ostvarili svoja prava.</w:t>
      </w:r>
      <w:r w:rsidR="00006BF4">
        <w:rPr>
          <w:rStyle w:val="FootnoteReference"/>
          <w:rFonts w:ascii="Arial" w:hAnsi="Arial" w:cs="Arial"/>
          <w:sz w:val="24"/>
          <w:szCs w:val="24"/>
        </w:rPr>
        <w:footnoteReference w:id="177"/>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Također, sukladno Zakonu o doplatku za djecu</w:t>
      </w:r>
      <w:r w:rsidRPr="00307053">
        <w:rPr>
          <w:rStyle w:val="FootnoteReference"/>
          <w:rFonts w:ascii="Arial" w:hAnsi="Arial" w:cs="Arial"/>
          <w:sz w:val="24"/>
          <w:szCs w:val="24"/>
        </w:rPr>
        <w:footnoteReference w:id="178"/>
      </w:r>
      <w:r w:rsidR="00864CE7">
        <w:rPr>
          <w:rFonts w:ascii="Arial" w:hAnsi="Arial" w:cs="Arial"/>
          <w:sz w:val="24"/>
          <w:szCs w:val="24"/>
        </w:rPr>
        <w:t xml:space="preserve"> </w:t>
      </w:r>
      <w:r w:rsidRPr="00307053">
        <w:rPr>
          <w:rFonts w:ascii="Arial" w:hAnsi="Arial" w:cs="Arial"/>
          <w:sz w:val="24"/>
          <w:szCs w:val="24"/>
        </w:rPr>
        <w:t>korisnik</w:t>
      </w:r>
      <w:r w:rsidR="00864CE7">
        <w:rPr>
          <w:rFonts w:ascii="Arial" w:hAnsi="Arial" w:cs="Arial"/>
          <w:sz w:val="24"/>
          <w:szCs w:val="24"/>
        </w:rPr>
        <w:t xml:space="preserve"> </w:t>
      </w:r>
      <w:r w:rsidRPr="00307053">
        <w:rPr>
          <w:rFonts w:ascii="Arial" w:hAnsi="Arial" w:cs="Arial"/>
          <w:sz w:val="24"/>
          <w:szCs w:val="24"/>
        </w:rPr>
        <w:t xml:space="preserve">prava na doplatak za djecu može biti i azilant i stranac pod supsidijarnom zaštitom. </w:t>
      </w:r>
    </w:p>
    <w:p w:rsidR="007A400C" w:rsidRPr="00307053" w:rsidRDefault="00006BF4" w:rsidP="00622ABB">
      <w:pPr>
        <w:spacing w:beforeLines="30" w:before="72" w:afterLines="30" w:after="72" w:line="360" w:lineRule="auto"/>
        <w:ind w:firstLine="708"/>
        <w:jc w:val="both"/>
        <w:rPr>
          <w:rFonts w:ascii="Arial" w:hAnsi="Arial" w:cs="Arial"/>
          <w:sz w:val="24"/>
          <w:szCs w:val="24"/>
        </w:rPr>
      </w:pPr>
      <w:r>
        <w:rPr>
          <w:rFonts w:ascii="Arial" w:hAnsi="Arial" w:cs="Arial"/>
          <w:sz w:val="24"/>
          <w:szCs w:val="24"/>
        </w:rPr>
        <w:t>Prava iz Zakona</w:t>
      </w:r>
      <w:r w:rsidR="007A400C" w:rsidRPr="00307053">
        <w:rPr>
          <w:rFonts w:ascii="Arial" w:hAnsi="Arial" w:cs="Arial"/>
          <w:sz w:val="24"/>
          <w:szCs w:val="24"/>
        </w:rPr>
        <w:t xml:space="preserve"> o rodiljnim i roditeljskim potporama</w:t>
      </w:r>
      <w:r w:rsidR="007A400C" w:rsidRPr="00307053">
        <w:rPr>
          <w:rStyle w:val="FootnoteReference"/>
          <w:rFonts w:ascii="Arial" w:hAnsi="Arial" w:cs="Arial"/>
          <w:sz w:val="24"/>
          <w:szCs w:val="24"/>
        </w:rPr>
        <w:footnoteReference w:id="179"/>
      </w:r>
      <w:r w:rsidR="007A400C" w:rsidRPr="00307053">
        <w:rPr>
          <w:rFonts w:ascii="Arial" w:hAnsi="Arial" w:cs="Arial"/>
          <w:sz w:val="24"/>
          <w:szCs w:val="24"/>
        </w:rPr>
        <w:t>azilanti i str</w:t>
      </w:r>
      <w:r>
        <w:rPr>
          <w:rFonts w:ascii="Arial" w:hAnsi="Arial" w:cs="Arial"/>
          <w:sz w:val="24"/>
          <w:szCs w:val="24"/>
        </w:rPr>
        <w:t>anci pod supsidijarnom zaštitom ostvaruju pod jednakim kriterijima kao i hrvatski državljani.</w:t>
      </w:r>
    </w:p>
    <w:p w:rsidR="0094720F" w:rsidRPr="00307053" w:rsidRDefault="007A400C" w:rsidP="00622ABB">
      <w:pPr>
        <w:spacing w:line="360" w:lineRule="auto"/>
        <w:ind w:firstLine="708"/>
        <w:jc w:val="both"/>
        <w:rPr>
          <w:rFonts w:ascii="Arial" w:hAnsi="Arial" w:cs="Arial"/>
          <w:sz w:val="24"/>
          <w:szCs w:val="24"/>
        </w:rPr>
      </w:pPr>
      <w:r w:rsidRPr="00307053">
        <w:rPr>
          <w:rFonts w:ascii="Arial" w:hAnsi="Arial" w:cs="Arial"/>
          <w:sz w:val="24"/>
          <w:szCs w:val="24"/>
        </w:rPr>
        <w:t xml:space="preserve">Akcijskim planom predviđena je mjera organiziranja tematskih i edukativnih radionica za azilante i osobe pod supsidijarnom zaštitom te savjetovanje o njihovim pravima osobito u prvim mjesecima njihove integracije u RH. </w:t>
      </w:r>
      <w:r w:rsidR="0094720F" w:rsidRPr="00307053">
        <w:rPr>
          <w:rFonts w:ascii="Arial" w:hAnsi="Arial" w:cs="Arial"/>
          <w:sz w:val="24"/>
          <w:szCs w:val="24"/>
        </w:rPr>
        <w:t>Zbog važnosti prvih nekoliko mjeseci za integraciju, navedeno područje potrebno je detaljno zakonski regulirati, zbog pravne snage njegovih normi i jasnih sankcija za neprovođenje.</w:t>
      </w:r>
    </w:p>
    <w:p w:rsidR="00006BF4" w:rsidRDefault="00006BF4">
      <w:pPr>
        <w:rPr>
          <w:rFonts w:ascii="Arial" w:hAnsi="Arial" w:cs="Arial"/>
          <w:sz w:val="28"/>
          <w:szCs w:val="28"/>
        </w:rPr>
      </w:pPr>
      <w:r>
        <w:rPr>
          <w:sz w:val="28"/>
        </w:rPr>
        <w:br w:type="page"/>
      </w:r>
    </w:p>
    <w:p w:rsidR="007A400C" w:rsidRPr="008109D3" w:rsidRDefault="004650B6" w:rsidP="007346D3">
      <w:pPr>
        <w:pStyle w:val="PODNASLOV"/>
        <w:rPr>
          <w:sz w:val="28"/>
        </w:rPr>
      </w:pPr>
      <w:bookmarkStart w:id="33" w:name="_Toc418164586"/>
      <w:r w:rsidRPr="008109D3">
        <w:rPr>
          <w:sz w:val="28"/>
        </w:rPr>
        <w:lastRenderedPageBreak/>
        <w:t>Zdravstvena zaštita</w:t>
      </w:r>
      <w:bookmarkEnd w:id="33"/>
      <w:r w:rsidRPr="008109D3">
        <w:rPr>
          <w:sz w:val="28"/>
        </w:rPr>
        <w:t xml:space="preserve"> </w:t>
      </w:r>
    </w:p>
    <w:p w:rsidR="007A400C" w:rsidRPr="00307053" w:rsidRDefault="007A400C" w:rsidP="00622ABB">
      <w:pPr>
        <w:spacing w:beforeLines="30" w:before="72" w:afterLines="30" w:after="72" w:line="360" w:lineRule="auto"/>
        <w:ind w:firstLine="708"/>
        <w:jc w:val="both"/>
        <w:rPr>
          <w:rFonts w:ascii="Arial" w:hAnsi="Arial" w:cs="Arial"/>
          <w:i/>
          <w:sz w:val="24"/>
          <w:szCs w:val="24"/>
        </w:rPr>
      </w:pPr>
      <w:r w:rsidRPr="00307053">
        <w:rPr>
          <w:rFonts w:ascii="Arial" w:hAnsi="Arial" w:cs="Arial"/>
          <w:sz w:val="24"/>
          <w:szCs w:val="24"/>
        </w:rPr>
        <w:t>Prema definiciji Svjetske zdra</w:t>
      </w:r>
      <w:r w:rsidR="00006BF4">
        <w:rPr>
          <w:rFonts w:ascii="Arial" w:hAnsi="Arial" w:cs="Arial"/>
          <w:sz w:val="24"/>
          <w:szCs w:val="24"/>
        </w:rPr>
        <w:t>v</w:t>
      </w:r>
      <w:r w:rsidRPr="00307053">
        <w:rPr>
          <w:rFonts w:ascii="Arial" w:hAnsi="Arial" w:cs="Arial"/>
          <w:sz w:val="24"/>
          <w:szCs w:val="24"/>
        </w:rPr>
        <w:t>s</w:t>
      </w:r>
      <w:r w:rsidR="00006BF4">
        <w:rPr>
          <w:rFonts w:ascii="Arial" w:hAnsi="Arial" w:cs="Arial"/>
          <w:sz w:val="24"/>
          <w:szCs w:val="24"/>
        </w:rPr>
        <w:t xml:space="preserve">tvene organizacije zdravlje je: </w:t>
      </w:r>
      <w:r w:rsidR="00006BF4">
        <w:rPr>
          <w:rFonts w:ascii="Arial" w:hAnsi="Arial" w:cs="Arial"/>
          <w:i/>
          <w:sz w:val="24"/>
          <w:szCs w:val="24"/>
        </w:rPr>
        <w:t>„</w:t>
      </w:r>
      <w:r w:rsidRPr="00307053">
        <w:rPr>
          <w:rFonts w:ascii="Arial" w:hAnsi="Arial" w:cs="Arial"/>
          <w:i/>
          <w:sz w:val="24"/>
          <w:szCs w:val="24"/>
        </w:rPr>
        <w:t>stanje potpunog tjelesnog, duševnog i socijalnog blagostanja, a ne samo odsustvo bolesti i iznemoglosti.“</w:t>
      </w:r>
    </w:p>
    <w:p w:rsidR="007A400C" w:rsidRPr="00307053" w:rsidRDefault="007A400C" w:rsidP="00622ABB">
      <w:pPr>
        <w:spacing w:beforeLines="30" w:before="72" w:afterLines="30" w:after="72" w:line="360" w:lineRule="auto"/>
        <w:ind w:firstLine="708"/>
        <w:jc w:val="both"/>
        <w:rPr>
          <w:rFonts w:ascii="Arial" w:hAnsi="Arial" w:cs="Arial"/>
          <w:i/>
          <w:sz w:val="24"/>
          <w:szCs w:val="24"/>
        </w:rPr>
      </w:pPr>
      <w:r w:rsidRPr="00307053">
        <w:rPr>
          <w:rFonts w:ascii="Arial" w:hAnsi="Arial" w:cs="Arial"/>
          <w:sz w:val="24"/>
          <w:szCs w:val="24"/>
        </w:rPr>
        <w:t>Azilant i stranac pod supsidijarnom zaštitom ostvaruju pravo na zdravstvenu zaštitu u istom opsegu kao i osiguranik obveznog zdravstvenog osiguranja u Republici Hrvatskoj</w:t>
      </w:r>
      <w:r w:rsidRPr="00307053">
        <w:rPr>
          <w:rStyle w:val="FootnoteReference"/>
          <w:rFonts w:ascii="Arial" w:hAnsi="Arial" w:cs="Arial"/>
          <w:sz w:val="24"/>
          <w:szCs w:val="24"/>
        </w:rPr>
        <w:footnoteReference w:id="180"/>
      </w:r>
      <w:r w:rsidRPr="00307053">
        <w:rPr>
          <w:rFonts w:ascii="Arial" w:hAnsi="Arial" w:cs="Arial"/>
          <w:sz w:val="24"/>
          <w:szCs w:val="24"/>
        </w:rPr>
        <w:t>. Troškovi zdravstvene zaštite osoba</w:t>
      </w:r>
      <w:r w:rsidR="00864CE7">
        <w:rPr>
          <w:rFonts w:ascii="Arial" w:hAnsi="Arial" w:cs="Arial"/>
          <w:sz w:val="24"/>
          <w:szCs w:val="24"/>
        </w:rPr>
        <w:t xml:space="preserve"> </w:t>
      </w:r>
      <w:r w:rsidRPr="00307053">
        <w:rPr>
          <w:rFonts w:ascii="Arial" w:hAnsi="Arial" w:cs="Arial"/>
          <w:sz w:val="24"/>
          <w:szCs w:val="24"/>
        </w:rPr>
        <w:t>isplaćuju se iz državnog proračuna s pozicije ministarstva nadležnog za poslove zdravstva. Izdvajanje azilanata i stranaca pod supsidijarnom zaštitom iz skupine osiguranika HZZO-a stvorilo je probleme pri ostvarivanju zdra</w:t>
      </w:r>
      <w:r w:rsidR="00006BF4">
        <w:rPr>
          <w:rFonts w:ascii="Arial" w:hAnsi="Arial" w:cs="Arial"/>
          <w:sz w:val="24"/>
          <w:szCs w:val="24"/>
        </w:rPr>
        <w:t>v</w:t>
      </w:r>
      <w:r w:rsidRPr="00307053">
        <w:rPr>
          <w:rFonts w:ascii="Arial" w:hAnsi="Arial" w:cs="Arial"/>
          <w:sz w:val="24"/>
          <w:szCs w:val="24"/>
        </w:rPr>
        <w:t>stvene zaštite za iste.</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Azilant i stranac pod supsidijarnom zaštitom, te član/ovi obitelji azilanta ili stranca pod supsidijarnom zašti</w:t>
      </w:r>
      <w:r w:rsidR="00006BF4">
        <w:rPr>
          <w:rFonts w:ascii="Arial" w:hAnsi="Arial" w:cs="Arial"/>
          <w:sz w:val="24"/>
          <w:szCs w:val="24"/>
        </w:rPr>
        <w:t>tom ostvaruju prava na zdravstve</w:t>
      </w:r>
      <w:r w:rsidRPr="00307053">
        <w:rPr>
          <w:rFonts w:ascii="Arial" w:hAnsi="Arial" w:cs="Arial"/>
          <w:sz w:val="24"/>
          <w:szCs w:val="24"/>
        </w:rPr>
        <w:t>nu zaštitu u istom opsegu kao osigurana osoba iz obveznog zdra</w:t>
      </w:r>
      <w:r w:rsidR="0078481B">
        <w:rPr>
          <w:rFonts w:ascii="Arial" w:hAnsi="Arial" w:cs="Arial"/>
          <w:sz w:val="24"/>
          <w:szCs w:val="24"/>
        </w:rPr>
        <w:t>v</w:t>
      </w:r>
      <w:r w:rsidRPr="00307053">
        <w:rPr>
          <w:rFonts w:ascii="Arial" w:hAnsi="Arial" w:cs="Arial"/>
          <w:sz w:val="24"/>
          <w:szCs w:val="24"/>
        </w:rPr>
        <w:t>stvenog osiguranja</w:t>
      </w:r>
      <w:r w:rsidRPr="00307053">
        <w:rPr>
          <w:rStyle w:val="FootnoteReference"/>
          <w:rFonts w:ascii="Arial" w:hAnsi="Arial" w:cs="Arial"/>
          <w:sz w:val="24"/>
          <w:szCs w:val="24"/>
        </w:rPr>
        <w:footnoteReference w:id="181"/>
      </w:r>
      <w:r w:rsidRPr="00307053">
        <w:rPr>
          <w:rFonts w:ascii="Arial" w:hAnsi="Arial" w:cs="Arial"/>
          <w:sz w:val="24"/>
          <w:szCs w:val="24"/>
        </w:rPr>
        <w:t>. Stranac koji se u skladu s tim</w:t>
      </w:r>
      <w:r w:rsidR="00864CE7">
        <w:rPr>
          <w:rFonts w:ascii="Arial" w:hAnsi="Arial" w:cs="Arial"/>
          <w:sz w:val="24"/>
          <w:szCs w:val="24"/>
        </w:rPr>
        <w:t xml:space="preserve"> </w:t>
      </w:r>
      <w:r w:rsidRPr="00307053">
        <w:rPr>
          <w:rFonts w:ascii="Arial" w:hAnsi="Arial" w:cs="Arial"/>
          <w:sz w:val="24"/>
          <w:szCs w:val="24"/>
        </w:rPr>
        <w:t>Zakonom obvezan osigurati na obvezno zdravstveno osiguranje, ostvaruje prava i obveze iz obveznoga zdravstvenog osiguranja pod jednakim uvjetima i na istovjetan način kao i osigurane osobe koje su taj status stekle u skladu sa Zakonom o obveznom zdravstvenom osiguranju</w:t>
      </w:r>
      <w:r w:rsidRPr="00307053">
        <w:rPr>
          <w:rStyle w:val="FootnoteReference"/>
          <w:rFonts w:ascii="Arial" w:hAnsi="Arial" w:cs="Arial"/>
          <w:sz w:val="24"/>
          <w:szCs w:val="24"/>
        </w:rPr>
        <w:footnoteReference w:id="182"/>
      </w:r>
      <w:r w:rsidRPr="00307053">
        <w:rPr>
          <w:rFonts w:ascii="Arial" w:hAnsi="Arial" w:cs="Arial"/>
          <w:sz w:val="24"/>
          <w:szCs w:val="24"/>
        </w:rPr>
        <w:t xml:space="preserve"> te se na njega primjenjuju odredbe toga Zakona kojima su uređena prava iz obveznoga zdravstvenog osiguranja te uvjeti i način ostvarivanja prava i obveza iz obveznoga zdravstvenog osiguranja.</w:t>
      </w:r>
    </w:p>
    <w:p w:rsidR="00CB7DCC"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Događaji koji su prethodili odlasku azilanta i stranca pod supsidijarnom zaštitom iz zemlje svog državljanstva, zasigurno </w:t>
      </w:r>
      <w:r w:rsidR="00BE593F">
        <w:rPr>
          <w:rFonts w:ascii="Arial" w:hAnsi="Arial" w:cs="Arial"/>
          <w:sz w:val="24"/>
          <w:szCs w:val="24"/>
        </w:rPr>
        <w:t xml:space="preserve">su </w:t>
      </w:r>
      <w:r w:rsidRPr="00307053">
        <w:rPr>
          <w:rFonts w:ascii="Arial" w:hAnsi="Arial" w:cs="Arial"/>
          <w:sz w:val="24"/>
          <w:szCs w:val="24"/>
        </w:rPr>
        <w:t>ostavili dubok i veliki trag na njihovom zdra</w:t>
      </w:r>
      <w:r w:rsidR="00BE593F">
        <w:rPr>
          <w:rFonts w:ascii="Arial" w:hAnsi="Arial" w:cs="Arial"/>
          <w:sz w:val="24"/>
          <w:szCs w:val="24"/>
        </w:rPr>
        <w:t>v</w:t>
      </w:r>
      <w:r w:rsidRPr="00307053">
        <w:rPr>
          <w:rFonts w:ascii="Arial" w:hAnsi="Arial" w:cs="Arial"/>
          <w:sz w:val="24"/>
          <w:szCs w:val="24"/>
        </w:rPr>
        <w:t>stvenom stanju. Za razliku od većine građana određenog društva, izbjeglice često pokazuju zdravstvene poteškoće koje svoje uzroke vuku iz iskustva političkog progona, zatvaranja, torture, te uvjeta dolaska u dotičnu zemlju.</w:t>
      </w:r>
      <w:r w:rsidRPr="00307053">
        <w:rPr>
          <w:rStyle w:val="FootnoteReference"/>
          <w:rFonts w:ascii="Arial" w:hAnsi="Arial" w:cs="Arial"/>
          <w:sz w:val="24"/>
          <w:szCs w:val="24"/>
        </w:rPr>
        <w:footnoteReference w:id="183"/>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Negativan utjecaj na njihovo zdravlje ostavili su, kako uvjeti života u zemlji porijekla, tako i uvjeti u kojima žive u zemlji odredišta. Dodatni stres za njih </w:t>
      </w:r>
      <w:r w:rsidRPr="00307053">
        <w:rPr>
          <w:rFonts w:ascii="Arial" w:hAnsi="Arial" w:cs="Arial"/>
          <w:sz w:val="24"/>
          <w:szCs w:val="24"/>
        </w:rPr>
        <w:lastRenderedPageBreak/>
        <w:t>predstavlja i briga za članove obitelji koji su ostali u zemlji porijekla. Na njihovo psihičko i mentalno zdravlje negativno utječu diskriminatorni i ksenofobni stavovi i p</w:t>
      </w:r>
      <w:r w:rsidR="006C719E" w:rsidRPr="00307053">
        <w:rPr>
          <w:rFonts w:ascii="Arial" w:hAnsi="Arial" w:cs="Arial"/>
          <w:sz w:val="24"/>
          <w:szCs w:val="24"/>
        </w:rPr>
        <w:t xml:space="preserve">onašanje društva u koje dolaze </w:t>
      </w:r>
      <w:r w:rsidRPr="00307053">
        <w:rPr>
          <w:rFonts w:ascii="Arial" w:hAnsi="Arial" w:cs="Arial"/>
          <w:sz w:val="24"/>
          <w:szCs w:val="24"/>
        </w:rPr>
        <w:t>te prilagodba novom načinu u uvjetima života.</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Prema definiciji Referentnog centra za psihosocijalnu podršku Međunarodne federacije društava Crvenog križa i Crvenog polumjeseca, psihosocijalna podrška</w:t>
      </w:r>
      <w:r w:rsidRPr="00307053">
        <w:rPr>
          <w:rStyle w:val="FootnoteReference"/>
          <w:rFonts w:ascii="Arial" w:hAnsi="Arial" w:cs="Arial"/>
          <w:sz w:val="24"/>
          <w:szCs w:val="24"/>
        </w:rPr>
        <w:footnoteReference w:id="184"/>
      </w:r>
      <w:r w:rsidRPr="00307053">
        <w:rPr>
          <w:rFonts w:ascii="Arial" w:hAnsi="Arial" w:cs="Arial"/>
          <w:sz w:val="24"/>
          <w:szCs w:val="24"/>
        </w:rPr>
        <w:t xml:space="preserve"> je proces fizičkog i psihičkog osnaživanja pojedinca, obitelji i zajednice s ciljem pronalaženja i stjecanja snaga i načina za uspješno suočavanje sa stresom i</w:t>
      </w:r>
      <w:r w:rsidR="00864CE7">
        <w:rPr>
          <w:rFonts w:ascii="Arial" w:hAnsi="Arial" w:cs="Arial"/>
          <w:sz w:val="24"/>
          <w:szCs w:val="24"/>
        </w:rPr>
        <w:t xml:space="preserve"> </w:t>
      </w:r>
      <w:r w:rsidRPr="00307053">
        <w:rPr>
          <w:rFonts w:ascii="Arial" w:hAnsi="Arial" w:cs="Arial"/>
          <w:sz w:val="24"/>
          <w:szCs w:val="24"/>
        </w:rPr>
        <w:t>brže uključivanje u svakodnevni život.</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Važnu ulogu u pružanju psihosocijalne podrške azilantima i strancima pod supsidijarnom zaštitom ima HCK.</w:t>
      </w:r>
      <w:r w:rsidRPr="00307053">
        <w:rPr>
          <w:rStyle w:val="FootnoteReference"/>
          <w:rFonts w:ascii="Arial" w:hAnsi="Arial" w:cs="Arial"/>
          <w:sz w:val="24"/>
          <w:szCs w:val="24"/>
        </w:rPr>
        <w:footnoteReference w:id="185"/>
      </w:r>
      <w:r w:rsidRPr="00307053">
        <w:rPr>
          <w:rFonts w:ascii="Arial" w:hAnsi="Arial" w:cs="Arial"/>
          <w:sz w:val="24"/>
          <w:szCs w:val="24"/>
        </w:rPr>
        <w:t xml:space="preserve"> Temeljna uloga HCK jest pomoći ovim osobama u ostvarivanju njihovih prava i olakšati im svakodnevni život u za njih novim uvjetima. Prisustvo </w:t>
      </w:r>
      <w:r w:rsidR="00CB7DCC">
        <w:rPr>
          <w:rFonts w:ascii="Arial" w:hAnsi="Arial" w:cs="Arial"/>
          <w:sz w:val="24"/>
          <w:szCs w:val="24"/>
        </w:rPr>
        <w:t xml:space="preserve">i aktivnosti velike humanitarne </w:t>
      </w:r>
      <w:r w:rsidRPr="00307053">
        <w:rPr>
          <w:rFonts w:ascii="Arial" w:hAnsi="Arial" w:cs="Arial"/>
          <w:sz w:val="24"/>
          <w:szCs w:val="24"/>
        </w:rPr>
        <w:t>organizacije kao što je Crveni križ/Crveni polumjesec koju većina poznaje iz svoj</w:t>
      </w:r>
      <w:r w:rsidR="00CB7DCC">
        <w:rPr>
          <w:rFonts w:ascii="Arial" w:hAnsi="Arial" w:cs="Arial"/>
          <w:sz w:val="24"/>
          <w:szCs w:val="24"/>
        </w:rPr>
        <w:t xml:space="preserve">ih zemalja, pokazalo se da </w:t>
      </w:r>
      <w:r w:rsidRPr="00307053">
        <w:rPr>
          <w:rFonts w:ascii="Arial" w:hAnsi="Arial" w:cs="Arial"/>
          <w:sz w:val="24"/>
          <w:szCs w:val="24"/>
        </w:rPr>
        <w:t>tražiteljima azila, azilantima i osob</w:t>
      </w:r>
      <w:r w:rsidR="00CB7DCC">
        <w:rPr>
          <w:rFonts w:ascii="Arial" w:hAnsi="Arial" w:cs="Arial"/>
          <w:sz w:val="24"/>
          <w:szCs w:val="24"/>
        </w:rPr>
        <w:t xml:space="preserve">ama pod supsidijarnom zaštitom </w:t>
      </w:r>
      <w:r w:rsidR="00CB7DCC" w:rsidRPr="00CB7DCC">
        <w:rPr>
          <w:rFonts w:ascii="Arial" w:hAnsi="Arial" w:cs="Arial"/>
          <w:sz w:val="24"/>
          <w:szCs w:val="24"/>
        </w:rPr>
        <w:t xml:space="preserve">daje </w:t>
      </w:r>
      <w:r w:rsidRPr="00307053">
        <w:rPr>
          <w:rFonts w:ascii="Arial" w:hAnsi="Arial" w:cs="Arial"/>
          <w:sz w:val="24"/>
          <w:szCs w:val="24"/>
        </w:rPr>
        <w:t>osjećaj sigurnosti i prihvaćanja, usred svih izazova, nesigurnosti, neizvjesnosti i poteškoća s kojima se suočavaju</w:t>
      </w:r>
      <w:r w:rsidR="00664F0F">
        <w:rPr>
          <w:rFonts w:ascii="Arial" w:hAnsi="Arial" w:cs="Arial"/>
          <w:sz w:val="24"/>
          <w:szCs w:val="24"/>
        </w:rPr>
        <w:t>.</w:t>
      </w:r>
      <w:r w:rsidRPr="00307053">
        <w:rPr>
          <w:rStyle w:val="FootnoteReference"/>
          <w:rFonts w:ascii="Arial" w:hAnsi="Arial" w:cs="Arial"/>
          <w:sz w:val="24"/>
          <w:szCs w:val="24"/>
        </w:rPr>
        <w:footnoteReference w:id="186"/>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Za posebno osjetljive skupine kao što su, maloljetnici bez pratnje, osobe koje su doživjele traumu ili torturu, osobe s problemom ovisnosti, osobe koje imaju psihosocijalne teškoće, osobe koje teže svladavaju jezik i teže uspostavljaju socijalne kontakte, HCK organizira individualne tretmane kako bi se navedenim skupinama pružila što bolju psihosocijalna podrška.</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Društvo za psihološku pomoć je, uz financijsku pomoć ministarstva socijalne politike i mladih i u partnerstvu s CMS-om, pokrenulo projekt „Formiranje sustava psihološke podrške azilantima i strancima pod supsidijarnom.“ U tu svr</w:t>
      </w:r>
      <w:r w:rsidR="00BE593F">
        <w:rPr>
          <w:rFonts w:ascii="Arial" w:hAnsi="Arial" w:cs="Arial"/>
          <w:sz w:val="24"/>
          <w:szCs w:val="24"/>
        </w:rPr>
        <w:t>hu educirano je šesnaest pomagač</w:t>
      </w:r>
      <w:r w:rsidRPr="00307053">
        <w:rPr>
          <w:rFonts w:ascii="Arial" w:hAnsi="Arial" w:cs="Arial"/>
          <w:sz w:val="24"/>
          <w:szCs w:val="24"/>
        </w:rPr>
        <w:t xml:space="preserve">a i prevoditelja o tome kako uz prevođenje provoditi savjetovanje ili psihoterapiju i kako naučene vještine primjenjivati s vrlo ranjivim skupinama kao što su izbjeglice. Psihološka pomoć je namijenjena azilantima i </w:t>
      </w:r>
      <w:r w:rsidRPr="00307053">
        <w:rPr>
          <w:rFonts w:ascii="Arial" w:hAnsi="Arial" w:cs="Arial"/>
          <w:sz w:val="24"/>
          <w:szCs w:val="24"/>
        </w:rPr>
        <w:lastRenderedPageBreak/>
        <w:t>strancima pod supsidijarnom zaštitom koji žive na širem području grada Zagreba ili se nalaze u prihvatilištima u Zagrebu i Kutini</w:t>
      </w:r>
      <w:r w:rsidR="00664F0F">
        <w:rPr>
          <w:rFonts w:ascii="Arial" w:hAnsi="Arial" w:cs="Arial"/>
          <w:sz w:val="24"/>
          <w:szCs w:val="24"/>
        </w:rPr>
        <w:t>.</w:t>
      </w:r>
      <w:r w:rsidRPr="00307053">
        <w:rPr>
          <w:rStyle w:val="FootnoteReference"/>
          <w:rFonts w:ascii="Arial" w:hAnsi="Arial" w:cs="Arial"/>
          <w:sz w:val="24"/>
          <w:szCs w:val="24"/>
        </w:rPr>
        <w:footnoteReference w:id="187"/>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Kao problem u pružanju psihosocijalne podrške javlja se prisustvo treće osobe kao prevoditelja čime se gubi neposrednost između psihologa i osobe kojoj je pomoć potrebna.</w:t>
      </w:r>
      <w:r w:rsidR="00CB7DCC">
        <w:rPr>
          <w:rStyle w:val="FootnoteReference"/>
          <w:rFonts w:ascii="Arial" w:hAnsi="Arial" w:cs="Arial"/>
          <w:sz w:val="24"/>
          <w:szCs w:val="24"/>
        </w:rPr>
        <w:footnoteReference w:id="188"/>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Akcijskim planom predviđene su mjere za utvrđivanje opsega prava na zdra</w:t>
      </w:r>
      <w:r w:rsidR="00BE593F">
        <w:rPr>
          <w:rFonts w:ascii="Arial" w:hAnsi="Arial" w:cs="Arial"/>
          <w:sz w:val="24"/>
          <w:szCs w:val="24"/>
        </w:rPr>
        <w:t>v</w:t>
      </w:r>
      <w:r w:rsidRPr="00307053">
        <w:rPr>
          <w:rFonts w:ascii="Arial" w:hAnsi="Arial" w:cs="Arial"/>
          <w:sz w:val="24"/>
          <w:szCs w:val="24"/>
        </w:rPr>
        <w:t>stvenu zaštitu za tražitelje azila koji su bili izloženi mučenju, silovanju ili drugim teškim oblicima nasilja, kao i za one sa specifičnim zdra</w:t>
      </w:r>
      <w:r w:rsidR="00BE593F">
        <w:rPr>
          <w:rFonts w:ascii="Arial" w:hAnsi="Arial" w:cs="Arial"/>
          <w:sz w:val="24"/>
          <w:szCs w:val="24"/>
        </w:rPr>
        <w:t>v</w:t>
      </w:r>
      <w:r w:rsidR="00CB7DCC">
        <w:rPr>
          <w:rFonts w:ascii="Arial" w:hAnsi="Arial" w:cs="Arial"/>
          <w:sz w:val="24"/>
          <w:szCs w:val="24"/>
        </w:rPr>
        <w:t>stvenim potrebama i mjere</w:t>
      </w:r>
      <w:r w:rsidRPr="00307053">
        <w:rPr>
          <w:rFonts w:ascii="Arial" w:hAnsi="Arial" w:cs="Arial"/>
          <w:sz w:val="24"/>
          <w:szCs w:val="24"/>
        </w:rPr>
        <w:t xml:space="preserve"> osiguranja kulturološki osjetljive zdra</w:t>
      </w:r>
      <w:r w:rsidR="00BE593F">
        <w:rPr>
          <w:rFonts w:ascii="Arial" w:hAnsi="Arial" w:cs="Arial"/>
          <w:sz w:val="24"/>
          <w:szCs w:val="24"/>
        </w:rPr>
        <w:t>v</w:t>
      </w:r>
      <w:r w:rsidRPr="00307053">
        <w:rPr>
          <w:rFonts w:ascii="Arial" w:hAnsi="Arial" w:cs="Arial"/>
          <w:sz w:val="24"/>
          <w:szCs w:val="24"/>
        </w:rPr>
        <w:t xml:space="preserve">stvene zaštite za žrtve nasilja i torture. </w:t>
      </w:r>
      <w:r w:rsidR="0017716E">
        <w:rPr>
          <w:rStyle w:val="FootnoteReference"/>
          <w:rFonts w:ascii="Arial" w:hAnsi="Arial" w:cs="Arial"/>
          <w:sz w:val="24"/>
          <w:szCs w:val="24"/>
        </w:rPr>
        <w:footnoteReference w:id="189"/>
      </w:r>
      <w:r w:rsidRPr="00307053">
        <w:rPr>
          <w:rFonts w:ascii="Arial" w:hAnsi="Arial" w:cs="Arial"/>
          <w:sz w:val="24"/>
          <w:szCs w:val="24"/>
        </w:rPr>
        <w:t>Navedene mjere provedene su samo djelomično iz razloga što</w:t>
      </w:r>
      <w:r w:rsidR="00F15BAB">
        <w:rPr>
          <w:rFonts w:ascii="Arial" w:hAnsi="Arial" w:cs="Arial"/>
          <w:sz w:val="24"/>
          <w:szCs w:val="24"/>
        </w:rPr>
        <w:t>,</w:t>
      </w:r>
      <w:r w:rsidRPr="00307053">
        <w:rPr>
          <w:rFonts w:ascii="Arial" w:hAnsi="Arial" w:cs="Arial"/>
          <w:sz w:val="24"/>
          <w:szCs w:val="24"/>
        </w:rPr>
        <w:t xml:space="preserve"> utvrđivanje opsega prava na zdra</w:t>
      </w:r>
      <w:r w:rsidR="00BE593F">
        <w:rPr>
          <w:rFonts w:ascii="Arial" w:hAnsi="Arial" w:cs="Arial"/>
          <w:sz w:val="24"/>
          <w:szCs w:val="24"/>
        </w:rPr>
        <w:t>v</w:t>
      </w:r>
      <w:r w:rsidRPr="00307053">
        <w:rPr>
          <w:rFonts w:ascii="Arial" w:hAnsi="Arial" w:cs="Arial"/>
          <w:sz w:val="24"/>
          <w:szCs w:val="24"/>
        </w:rPr>
        <w:t>stvenu zaštitu za iste, koje je potrebno donijeti sukladno Zakonu o zdra</w:t>
      </w:r>
      <w:r w:rsidR="00BE593F">
        <w:rPr>
          <w:rFonts w:ascii="Arial" w:hAnsi="Arial" w:cs="Arial"/>
          <w:sz w:val="24"/>
          <w:szCs w:val="24"/>
        </w:rPr>
        <w:t>v</w:t>
      </w:r>
      <w:r w:rsidRPr="00307053">
        <w:rPr>
          <w:rFonts w:ascii="Arial" w:hAnsi="Arial" w:cs="Arial"/>
          <w:sz w:val="24"/>
          <w:szCs w:val="24"/>
        </w:rPr>
        <w:t>stvenom osiguranju i zdra</w:t>
      </w:r>
      <w:r w:rsidR="00BE593F">
        <w:rPr>
          <w:rFonts w:ascii="Arial" w:hAnsi="Arial" w:cs="Arial"/>
          <w:sz w:val="24"/>
          <w:szCs w:val="24"/>
        </w:rPr>
        <w:t>v</w:t>
      </w:r>
      <w:r w:rsidRPr="00307053">
        <w:rPr>
          <w:rFonts w:ascii="Arial" w:hAnsi="Arial" w:cs="Arial"/>
          <w:sz w:val="24"/>
          <w:szCs w:val="24"/>
        </w:rPr>
        <w:t>stvenoj zaštiti stranaca u RH, nije provedeno.</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Pri reguliranju zdra</w:t>
      </w:r>
      <w:r w:rsidR="00BE593F">
        <w:rPr>
          <w:rFonts w:ascii="Arial" w:hAnsi="Arial" w:cs="Arial"/>
          <w:sz w:val="24"/>
          <w:szCs w:val="24"/>
        </w:rPr>
        <w:t>v</w:t>
      </w:r>
      <w:r w:rsidRPr="00307053">
        <w:rPr>
          <w:rFonts w:ascii="Arial" w:hAnsi="Arial" w:cs="Arial"/>
          <w:sz w:val="24"/>
          <w:szCs w:val="24"/>
        </w:rPr>
        <w:t>stvene zaštite azilanata i stranaca pod supsidijarnom zaštitom nisu uzete u obzir kulturološke i ideološke razlike između pojedinih kategorija azilanata i stranaca pod supsidijarnom zaštitom</w:t>
      </w:r>
      <w:r w:rsidR="0094720F" w:rsidRPr="00307053">
        <w:rPr>
          <w:rFonts w:ascii="Arial" w:hAnsi="Arial" w:cs="Arial"/>
          <w:sz w:val="24"/>
          <w:szCs w:val="24"/>
        </w:rPr>
        <w:t>. Potrebno je zakonima i pravilnicima propisati način pružanja zdra</w:t>
      </w:r>
      <w:r w:rsidR="00BE593F">
        <w:rPr>
          <w:rFonts w:ascii="Arial" w:hAnsi="Arial" w:cs="Arial"/>
          <w:sz w:val="24"/>
          <w:szCs w:val="24"/>
        </w:rPr>
        <w:t>v</w:t>
      </w:r>
      <w:r w:rsidR="0094720F" w:rsidRPr="00307053">
        <w:rPr>
          <w:rFonts w:ascii="Arial" w:hAnsi="Arial" w:cs="Arial"/>
          <w:sz w:val="24"/>
          <w:szCs w:val="24"/>
        </w:rPr>
        <w:t>stvene zaštitu u skladu s vjerskim i ideološkim uvjerenjima</w:t>
      </w:r>
      <w:r w:rsidR="00864CE7">
        <w:rPr>
          <w:rFonts w:ascii="Arial" w:hAnsi="Arial" w:cs="Arial"/>
          <w:sz w:val="24"/>
          <w:szCs w:val="24"/>
        </w:rPr>
        <w:t xml:space="preserve"> </w:t>
      </w:r>
      <w:r w:rsidR="0094720F" w:rsidRPr="00307053">
        <w:rPr>
          <w:rFonts w:ascii="Arial" w:hAnsi="Arial" w:cs="Arial"/>
          <w:sz w:val="24"/>
          <w:szCs w:val="24"/>
        </w:rPr>
        <w:t>određenih skupina azilanata i stranaca pod supsidijarnom zaštitom.</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Integracija sveobuhvatan je društveni proces. </w:t>
      </w:r>
      <w:r w:rsidR="0094720F" w:rsidRPr="00307053">
        <w:rPr>
          <w:rFonts w:ascii="Arial" w:hAnsi="Arial" w:cs="Arial"/>
          <w:sz w:val="24"/>
          <w:szCs w:val="24"/>
        </w:rPr>
        <w:t>Većina aktivnosti važnih za integraciju i psihosocijalnu podršku azilanata i stranaca pod supsidijarnom zaštitom koncentriran na Zagreb i bližu okolicu, te su pritom zanemarene manje sredine.</w:t>
      </w:r>
    </w:p>
    <w:p w:rsidR="0017716E" w:rsidRDefault="0017716E">
      <w:pPr>
        <w:rPr>
          <w:rFonts w:ascii="Arial" w:hAnsi="Arial" w:cs="Arial"/>
          <w:sz w:val="28"/>
          <w:szCs w:val="28"/>
        </w:rPr>
      </w:pPr>
      <w:r>
        <w:rPr>
          <w:sz w:val="28"/>
        </w:rPr>
        <w:br w:type="page"/>
      </w:r>
    </w:p>
    <w:p w:rsidR="007A400C" w:rsidRPr="008109D3" w:rsidRDefault="001A690C" w:rsidP="007346D3">
      <w:pPr>
        <w:pStyle w:val="PODNASLOV"/>
        <w:rPr>
          <w:sz w:val="28"/>
        </w:rPr>
      </w:pPr>
      <w:bookmarkStart w:id="34" w:name="_Toc418164587"/>
      <w:r w:rsidRPr="008109D3">
        <w:rPr>
          <w:sz w:val="28"/>
        </w:rPr>
        <w:lastRenderedPageBreak/>
        <w:t>Obrazovanje</w:t>
      </w:r>
      <w:bookmarkEnd w:id="34"/>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Edukacija je ključ integracije. Nedjeljiva je i snažno je povezana sa svim aspektima integracije. Edukacija je prvi korak u integraciji, ako izbjeglica razumije i priča jezik društva u kojem živi mogućnost za integraciju se višestruko povećava.</w:t>
      </w:r>
      <w:r w:rsidR="00177AFE">
        <w:rPr>
          <w:rStyle w:val="FootnoteReference"/>
          <w:rFonts w:ascii="Arial" w:hAnsi="Arial" w:cs="Arial"/>
          <w:sz w:val="24"/>
          <w:szCs w:val="24"/>
        </w:rPr>
        <w:footnoteReference w:id="190"/>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Azilant i stranac pod supsidijarnom zaštitom ima pravo na osnovno, srednje i visoko obrazovanje pod istim uvjetima kao i hrvatski državljanin u skladu s posebnim propisima. Azilant i stranac pod supsidijarnom zaštitom ostvaruju pravo na obrazovanje odraslih sukladno propisima kojima se regulira obrazovanje odraslih pod istim uvjetima kao i hrvatski državljanin. Azilant i stranac pod supsidijarnom zaštitom ostvaruju pravo na priznavanje inozemnih obrazovnih kvalifikacija pod istim uvjetima kao i hrvatski državljani</w:t>
      </w:r>
      <w:r w:rsidR="00CB7DCC">
        <w:rPr>
          <w:rFonts w:ascii="Arial" w:hAnsi="Arial" w:cs="Arial"/>
          <w:sz w:val="24"/>
          <w:szCs w:val="24"/>
        </w:rPr>
        <w:t>.</w:t>
      </w:r>
      <w:r w:rsidRPr="00307053">
        <w:rPr>
          <w:rStyle w:val="FootnoteReference"/>
          <w:rFonts w:ascii="Arial" w:hAnsi="Arial" w:cs="Arial"/>
          <w:sz w:val="24"/>
          <w:szCs w:val="24"/>
        </w:rPr>
        <w:footnoteReference w:id="191"/>
      </w:r>
    </w:p>
    <w:p w:rsidR="002852AF" w:rsidRPr="00307053" w:rsidRDefault="00CB7DCC" w:rsidP="00622ABB">
      <w:pPr>
        <w:spacing w:beforeLines="30" w:before="72" w:afterLines="30" w:after="72" w:line="360" w:lineRule="auto"/>
        <w:ind w:firstLine="708"/>
        <w:jc w:val="both"/>
        <w:rPr>
          <w:rFonts w:ascii="Arial" w:hAnsi="Arial" w:cs="Arial"/>
          <w:sz w:val="24"/>
          <w:szCs w:val="24"/>
        </w:rPr>
      </w:pPr>
      <w:r>
        <w:rPr>
          <w:rFonts w:ascii="Arial" w:hAnsi="Arial" w:cs="Arial"/>
          <w:sz w:val="24"/>
          <w:szCs w:val="24"/>
        </w:rPr>
        <w:t>J</w:t>
      </w:r>
      <w:r w:rsidR="002852AF" w:rsidRPr="00307053">
        <w:rPr>
          <w:rFonts w:ascii="Arial" w:hAnsi="Arial" w:cs="Arial"/>
          <w:sz w:val="24"/>
          <w:szCs w:val="24"/>
        </w:rPr>
        <w:t>ezik je osnova i medij mišljenja:</w:t>
      </w:r>
      <w:r w:rsidR="00BE593F">
        <w:rPr>
          <w:rFonts w:ascii="Arial" w:hAnsi="Arial" w:cs="Arial"/>
          <w:sz w:val="24"/>
          <w:szCs w:val="24"/>
        </w:rPr>
        <w:t xml:space="preserve"> </w:t>
      </w:r>
      <w:r w:rsidR="002852AF" w:rsidRPr="00307053">
        <w:rPr>
          <w:rFonts w:ascii="Arial" w:hAnsi="Arial" w:cs="Arial"/>
          <w:sz w:val="24"/>
          <w:szCs w:val="24"/>
        </w:rPr>
        <w:t>“Svaki narod govori na način na koji misli i misli na način svog govora.“</w:t>
      </w:r>
      <w:r w:rsidR="002852AF" w:rsidRPr="00307053">
        <w:rPr>
          <w:rStyle w:val="FootnoteReference"/>
          <w:rFonts w:ascii="Arial" w:hAnsi="Arial" w:cs="Arial"/>
          <w:sz w:val="24"/>
          <w:szCs w:val="24"/>
        </w:rPr>
        <w:footnoteReference w:id="192"/>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Programe obrazovanja i učenja hrvatskog jezika treba prilagoditi ovisno o kojoj se skupini azilanata i stranaca pod supsidijarnom zaštitom radi. S obzirom na navedeno, potrebno je provoditi dodatne tečajeve jezika za djecu u školama te razvijati interkulturalizam u školama. Zatim organizirati tečajeve jezika za odrasle osobe.</w:t>
      </w:r>
    </w:p>
    <w:p w:rsidR="007A400C" w:rsidRPr="00307053" w:rsidRDefault="00E04155"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Prema P</w:t>
      </w:r>
      <w:r w:rsidR="007A400C" w:rsidRPr="00307053">
        <w:rPr>
          <w:rFonts w:ascii="Arial" w:hAnsi="Arial" w:cs="Arial"/>
          <w:sz w:val="24"/>
          <w:szCs w:val="24"/>
        </w:rPr>
        <w:t>ravilniku o načinu provođenja programa i provjeri znan</w:t>
      </w:r>
      <w:r w:rsidR="00664F0F">
        <w:rPr>
          <w:rFonts w:ascii="Arial" w:hAnsi="Arial" w:cs="Arial"/>
          <w:sz w:val="24"/>
          <w:szCs w:val="24"/>
        </w:rPr>
        <w:t xml:space="preserve">ja tražitelja azila, azilanata, </w:t>
      </w:r>
      <w:r w:rsidR="007A400C" w:rsidRPr="00307053">
        <w:rPr>
          <w:rFonts w:ascii="Arial" w:hAnsi="Arial" w:cs="Arial"/>
          <w:sz w:val="24"/>
          <w:szCs w:val="24"/>
        </w:rPr>
        <w:t>stranaca pod privremenom zaštitom i stranaca pod supsidijarnom zaštitom</w:t>
      </w:r>
      <w:r w:rsidR="00664F0F">
        <w:rPr>
          <w:rFonts w:ascii="Arial" w:hAnsi="Arial" w:cs="Arial"/>
          <w:sz w:val="24"/>
          <w:szCs w:val="24"/>
        </w:rPr>
        <w:t>,</w:t>
      </w:r>
      <w:r w:rsidR="007A400C" w:rsidRPr="00307053">
        <w:rPr>
          <w:rStyle w:val="FootnoteReference"/>
          <w:rFonts w:ascii="Arial" w:hAnsi="Arial" w:cs="Arial"/>
          <w:sz w:val="24"/>
          <w:szCs w:val="24"/>
        </w:rPr>
        <w:footnoteReference w:id="193"/>
      </w:r>
      <w:r w:rsidR="007A400C" w:rsidRPr="00307053">
        <w:rPr>
          <w:rFonts w:ascii="Arial" w:hAnsi="Arial" w:cs="Arial"/>
          <w:sz w:val="24"/>
          <w:szCs w:val="24"/>
        </w:rPr>
        <w:t xml:space="preserve"> radi pristupa obrazovnom sustavu za učenike osnovne škole, obrazovne ustanove dužne su organizirati učenje hrvatskog jezika. Predviđeno trajanje programa učenja hrvatskog jezika za učenike osnovne škole jest od tri do šest mjeseci. Za učenike srednjoškolske dobi i polaznike visokog obrazovanja organizira se učenje hrvatskog jezika, povijesti i kulture u trajanju od šest mjeseci do jedne godine. </w:t>
      </w:r>
    </w:p>
    <w:p w:rsidR="0094720F"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lastRenderedPageBreak/>
        <w:t>Učenje jezika se provodi po Programu učenja hrvatskoga jezika, povijesti i kulture za azilante i strance pod supsidijarnom zaštitom radi uključivanja u hrvatsko društvo (dalje: Program učenja hrvatskog jezika) i Pravilnik o provođenju pripremne i dopunske nastave za učenike koji ne</w:t>
      </w:r>
      <w:r w:rsidR="00BE593F">
        <w:rPr>
          <w:rFonts w:ascii="Arial" w:hAnsi="Arial" w:cs="Arial"/>
          <w:sz w:val="24"/>
          <w:szCs w:val="24"/>
        </w:rPr>
        <w:t xml:space="preserve"> </w:t>
      </w:r>
      <w:r w:rsidRPr="00307053">
        <w:rPr>
          <w:rFonts w:ascii="Arial" w:hAnsi="Arial" w:cs="Arial"/>
          <w:sz w:val="24"/>
          <w:szCs w:val="24"/>
        </w:rPr>
        <w:t>znaju ili nedostatno znaju hrvatski jezik i nastave materinskog jezika i kulture države podrijetla učenika</w:t>
      </w:r>
      <w:r w:rsidR="00664F0F">
        <w:rPr>
          <w:rFonts w:ascii="Arial" w:hAnsi="Arial" w:cs="Arial"/>
          <w:sz w:val="24"/>
          <w:szCs w:val="24"/>
        </w:rPr>
        <w:t>.</w:t>
      </w:r>
      <w:r w:rsidRPr="00307053">
        <w:rPr>
          <w:rStyle w:val="FootnoteReference"/>
          <w:rFonts w:ascii="Arial" w:hAnsi="Arial" w:cs="Arial"/>
          <w:sz w:val="24"/>
          <w:szCs w:val="24"/>
        </w:rPr>
        <w:footnoteReference w:id="194"/>
      </w:r>
      <w:r w:rsidRPr="00307053">
        <w:rPr>
          <w:rFonts w:ascii="Arial" w:hAnsi="Arial" w:cs="Arial"/>
          <w:sz w:val="24"/>
          <w:szCs w:val="24"/>
        </w:rPr>
        <w:t xml:space="preserve"> Programom učenja hrvatskog jezika je predviđeno da prva cjelina koja predstavlja uvod u hrvatski jezik traje 70 sati te je obvezna. </w:t>
      </w:r>
      <w:r w:rsidR="0094720F" w:rsidRPr="00307053">
        <w:rPr>
          <w:rFonts w:ascii="Arial" w:hAnsi="Arial" w:cs="Arial"/>
          <w:sz w:val="24"/>
          <w:szCs w:val="24"/>
        </w:rPr>
        <w:t>Navedena satnica od 70 sati je premala kako bi se usvojile osnove hrvatskog jezika koje su pretpostavka za daljnje uspješno savladavanje jezika.</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Zakon o odgoju i obrazovanju u osnovnoj i srednjoj školi</w:t>
      </w:r>
      <w:r w:rsidR="00177AFE">
        <w:rPr>
          <w:rStyle w:val="FootnoteReference"/>
          <w:rFonts w:ascii="Arial" w:hAnsi="Arial" w:cs="Arial"/>
          <w:sz w:val="24"/>
          <w:szCs w:val="24"/>
        </w:rPr>
        <w:footnoteReference w:id="195"/>
      </w:r>
      <w:r w:rsidRPr="00307053">
        <w:rPr>
          <w:rFonts w:ascii="Arial" w:hAnsi="Arial" w:cs="Arial"/>
          <w:sz w:val="24"/>
          <w:szCs w:val="24"/>
        </w:rPr>
        <w:t xml:space="preserve"> predviđa dopunsku nastavu za učenike koji započinju, odnosno nastavljaju školovanje u RH. Posebnu pomoć škole su dužne pružati djeci koja imaju pravo na školovanje u RH, a ne znaju ili nedostatno poznaju hrvatski jezik.</w:t>
      </w:r>
    </w:p>
    <w:p w:rsidR="0094720F" w:rsidRPr="00307053" w:rsidRDefault="00BE593F" w:rsidP="00622ABB">
      <w:pPr>
        <w:spacing w:beforeLines="30" w:before="72" w:afterLines="30" w:after="72" w:line="360" w:lineRule="auto"/>
        <w:ind w:firstLine="708"/>
        <w:jc w:val="both"/>
        <w:rPr>
          <w:rFonts w:ascii="Arial" w:hAnsi="Arial" w:cs="Arial"/>
          <w:sz w:val="24"/>
          <w:szCs w:val="24"/>
        </w:rPr>
      </w:pPr>
      <w:r>
        <w:rPr>
          <w:rFonts w:ascii="Arial" w:hAnsi="Arial" w:cs="Arial"/>
          <w:sz w:val="24"/>
          <w:szCs w:val="24"/>
        </w:rPr>
        <w:t>S obzirom da je š</w:t>
      </w:r>
      <w:r w:rsidR="0094720F" w:rsidRPr="00307053">
        <w:rPr>
          <w:rFonts w:ascii="Arial" w:hAnsi="Arial" w:cs="Arial"/>
          <w:sz w:val="24"/>
          <w:szCs w:val="24"/>
        </w:rPr>
        <w:t>kola neizostavni dio</w:t>
      </w:r>
      <w:r w:rsidR="00864CE7">
        <w:rPr>
          <w:rFonts w:ascii="Arial" w:hAnsi="Arial" w:cs="Arial"/>
          <w:sz w:val="24"/>
          <w:szCs w:val="24"/>
        </w:rPr>
        <w:t xml:space="preserve"> </w:t>
      </w:r>
      <w:r w:rsidR="0094720F" w:rsidRPr="00307053">
        <w:rPr>
          <w:rFonts w:ascii="Arial" w:hAnsi="Arial" w:cs="Arial"/>
          <w:sz w:val="24"/>
          <w:szCs w:val="24"/>
        </w:rPr>
        <w:t>integracije, gdje djeca ne uče samo znanja i vještine, nego i kako se snalaziti u pojedinom društvu, uče kulturu i pravila ponašanja, potrebno je dodatno educirati i senzibilizirati nastavnike i profesora te ostalo osoblje zaposleno u školama za učenike koji su azilanti i stranci pod supsidijarnom zaštitom.</w:t>
      </w:r>
      <w:r w:rsidR="00177AFE">
        <w:rPr>
          <w:rStyle w:val="FootnoteReference"/>
          <w:rFonts w:ascii="Arial" w:hAnsi="Arial" w:cs="Arial"/>
          <w:sz w:val="24"/>
          <w:szCs w:val="24"/>
        </w:rPr>
        <w:footnoteReference w:id="196"/>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Iako je zakonom i podzakonskim propisima predviđeno da azilanti i stranci pod supsidijarnom zaštitom imaju pravo na jednak pristup visokom obrazovanju kao i hrvatski državljani, zbog sustava koji se strogo dijeli na hrvatske i strane državljane dolazi do problema prilikom podnošenja zahtjeva za upis na fakultet. Isto tako čest je problem što azilanti i stranci pod supsidijarnom zaštitom sa sobom nemaju dokumente kojima bi mogli dokazati svoje prijašnje obrazovanje.</w:t>
      </w:r>
      <w:r w:rsidRPr="00307053">
        <w:rPr>
          <w:rStyle w:val="FootnoteReference"/>
          <w:rFonts w:ascii="Arial" w:hAnsi="Arial" w:cs="Arial"/>
          <w:sz w:val="24"/>
          <w:szCs w:val="24"/>
        </w:rPr>
        <w:footnoteReference w:id="197"/>
      </w:r>
      <w:r w:rsidRPr="00307053">
        <w:rPr>
          <w:rFonts w:ascii="Arial" w:hAnsi="Arial" w:cs="Arial"/>
          <w:sz w:val="24"/>
          <w:szCs w:val="24"/>
        </w:rPr>
        <w:t xml:space="preserve"> Stoga je potrebno predvidjeti sustav provjere znanja prilikom upisa na visoka učilišta za azilante i strance pod supsidijarnom zaštitom. U informatički program putem kojeg se provode upisi na fakultete potrebno je dodati uz hrvatske drža</w:t>
      </w:r>
      <w:r w:rsidR="00BE593F">
        <w:rPr>
          <w:rFonts w:ascii="Arial" w:hAnsi="Arial" w:cs="Arial"/>
          <w:sz w:val="24"/>
          <w:szCs w:val="24"/>
        </w:rPr>
        <w:t>vljan</w:t>
      </w:r>
      <w:r w:rsidRPr="00307053">
        <w:rPr>
          <w:rFonts w:ascii="Arial" w:hAnsi="Arial" w:cs="Arial"/>
          <w:sz w:val="24"/>
          <w:szCs w:val="24"/>
        </w:rPr>
        <w:t>e i strance i</w:t>
      </w:r>
      <w:r w:rsidR="00BE593F">
        <w:rPr>
          <w:rFonts w:ascii="Arial" w:hAnsi="Arial" w:cs="Arial"/>
          <w:sz w:val="24"/>
          <w:szCs w:val="24"/>
        </w:rPr>
        <w:t xml:space="preserve"> treću kategoriju, a to su azila</w:t>
      </w:r>
      <w:r w:rsidRPr="00307053">
        <w:rPr>
          <w:rFonts w:ascii="Arial" w:hAnsi="Arial" w:cs="Arial"/>
          <w:sz w:val="24"/>
          <w:szCs w:val="24"/>
        </w:rPr>
        <w:t>nti i stranci pod supsidijarnom zaštitom.</w:t>
      </w:r>
    </w:p>
    <w:p w:rsidR="007A400C" w:rsidRPr="008109D3" w:rsidRDefault="00736FC1" w:rsidP="004650B6">
      <w:pPr>
        <w:pStyle w:val="PODPODNASLOV"/>
      </w:pPr>
      <w:bookmarkStart w:id="35" w:name="_Toc418164588"/>
      <w:r>
        <w:lastRenderedPageBreak/>
        <w:t>Učenje h</w:t>
      </w:r>
      <w:r w:rsidR="00177AFE">
        <w:t>rvatskog jezika za odrasle</w:t>
      </w:r>
      <w:bookmarkEnd w:id="35"/>
    </w:p>
    <w:p w:rsidR="0094720F"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Većina programa i mjera učenja hrvatskog jezika usmjerena je na azilante i strance pod supsidijarnom zaštitom koji se uključuju u obrazovni sustav RH. U 2013. godini Izmjenama i dopunama Zakona o azilu, dana je zakonska podloga za izradu programa učenja hrvatskoga jezika, povijesti i kulture radi uključivanja azilanata i stranaca pod supsidijarnom zaštitom u hrvatsko društvo (ne samo u obrazovni sustav RH)</w:t>
      </w:r>
      <w:r w:rsidR="00664F0F">
        <w:rPr>
          <w:rFonts w:ascii="Arial" w:hAnsi="Arial" w:cs="Arial"/>
          <w:sz w:val="24"/>
          <w:szCs w:val="24"/>
        </w:rPr>
        <w:t>.</w:t>
      </w:r>
      <w:r w:rsidRPr="00307053">
        <w:rPr>
          <w:rStyle w:val="FootnoteReference"/>
          <w:rFonts w:ascii="Arial" w:hAnsi="Arial" w:cs="Arial"/>
          <w:sz w:val="24"/>
          <w:szCs w:val="24"/>
        </w:rPr>
        <w:footnoteReference w:id="198"/>
      </w:r>
      <w:r w:rsidRPr="00307053">
        <w:rPr>
          <w:rFonts w:ascii="Arial" w:hAnsi="Arial" w:cs="Arial"/>
          <w:sz w:val="24"/>
          <w:szCs w:val="24"/>
        </w:rPr>
        <w:t xml:space="preserve"> Program učenja hrvatskoga jezika namijenjen je azilantima i strancima pod supsidijarnom zaštitom koji se ne uključuju u odgojno-obrazovni sustav, nego integriraju u hrvatsko društvo. Izrada navedenog programa kao i njegova provedba u nadležnosti je Ministarstva znanosti, obrazovanja i športa Republike Hrvatske (dalje: MZOŠ). MZOŠ je u </w:t>
      </w:r>
      <w:r w:rsidR="00177AFE">
        <w:rPr>
          <w:rFonts w:ascii="Arial" w:hAnsi="Arial" w:cs="Arial"/>
          <w:sz w:val="24"/>
          <w:szCs w:val="24"/>
        </w:rPr>
        <w:t xml:space="preserve">prosincu 2014. godine donijelo </w:t>
      </w:r>
      <w:r w:rsidRPr="00307053">
        <w:rPr>
          <w:rFonts w:ascii="Arial" w:hAnsi="Arial" w:cs="Arial"/>
          <w:sz w:val="24"/>
          <w:szCs w:val="24"/>
        </w:rPr>
        <w:t>Programa učenja hrvatskoga jezika, povijesti i kulture za azilante i strance pod supsidijarnom zaštitom radi uključivanja u hrvatsko društvo</w:t>
      </w:r>
      <w:r w:rsidR="00177AFE">
        <w:rPr>
          <w:rFonts w:ascii="Arial" w:hAnsi="Arial" w:cs="Arial"/>
          <w:sz w:val="24"/>
          <w:szCs w:val="24"/>
        </w:rPr>
        <w:t>.</w:t>
      </w:r>
      <w:r w:rsidRPr="00307053">
        <w:rPr>
          <w:rStyle w:val="FootnoteReference"/>
          <w:rFonts w:ascii="Arial" w:hAnsi="Arial" w:cs="Arial"/>
          <w:sz w:val="24"/>
          <w:szCs w:val="24"/>
        </w:rPr>
        <w:footnoteReference w:id="199"/>
      </w:r>
      <w:r w:rsidRPr="00307053">
        <w:rPr>
          <w:rFonts w:ascii="Arial" w:hAnsi="Arial" w:cs="Arial"/>
          <w:sz w:val="24"/>
          <w:szCs w:val="24"/>
        </w:rPr>
        <w:t xml:space="preserve"> Program učenja hrvatskoga jezika, povijesti i kulture za azilante i strance pod supsidijarnom zaštitom radi uključivanja u hrvatsko društvo može izvoditi osoba koja</w:t>
      </w:r>
      <w:r w:rsidR="00864CE7">
        <w:rPr>
          <w:rFonts w:ascii="Arial" w:hAnsi="Arial" w:cs="Arial"/>
          <w:sz w:val="24"/>
          <w:szCs w:val="24"/>
        </w:rPr>
        <w:t xml:space="preserve"> </w:t>
      </w:r>
      <w:r w:rsidRPr="00307053">
        <w:rPr>
          <w:rFonts w:ascii="Arial" w:hAnsi="Arial" w:cs="Arial"/>
          <w:sz w:val="24"/>
          <w:szCs w:val="24"/>
        </w:rPr>
        <w:t xml:space="preserve">ispunjava uvjete za izvođenje nastave hrvatskoga jezika u osnovnim i srednjim školama. Još uvijek nema informacija o provedbi navedenog Programa u praksi. </w:t>
      </w:r>
    </w:p>
    <w:p w:rsidR="007A400C" w:rsidRPr="00307053" w:rsidRDefault="0094720F"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Potrebno je što prije početi provoditi Program te uključiti što više obrazovnih institucija i privatnih profesora jezika u njegovu provedbu. Zakon o azilu predviđa da azilant i stranac pod supsidijarnom zaštitom, koji je upisao tečaj hrvatskog jezika, povijesti i kulture, mora nadoknaditi troškove tečaja u slučaju da ga ne pohađa.</w:t>
      </w:r>
      <w:r w:rsidR="00D93CC2">
        <w:rPr>
          <w:rStyle w:val="FootnoteReference"/>
          <w:rFonts w:ascii="Arial" w:hAnsi="Arial" w:cs="Arial"/>
          <w:sz w:val="24"/>
          <w:szCs w:val="24"/>
        </w:rPr>
        <w:footnoteReference w:id="200"/>
      </w:r>
      <w:r w:rsidRPr="00307053">
        <w:rPr>
          <w:rFonts w:ascii="Arial" w:hAnsi="Arial" w:cs="Arial"/>
          <w:sz w:val="24"/>
          <w:szCs w:val="24"/>
        </w:rPr>
        <w:t xml:space="preserve"> Navedena zakonska odredba predviđena je kao sankcija za one azilante i strance pod supsidijarnom zaštitom koji ne žele pohađati tečajeve, iako su se za njih prijavili </w:t>
      </w:r>
      <w:r w:rsidR="00D93CC2">
        <w:rPr>
          <w:rFonts w:ascii="Arial" w:hAnsi="Arial" w:cs="Arial"/>
          <w:sz w:val="24"/>
          <w:szCs w:val="24"/>
        </w:rPr>
        <w:t xml:space="preserve">i za to su osigurana sredstva. </w:t>
      </w:r>
      <w:r w:rsidRPr="00307053">
        <w:rPr>
          <w:rFonts w:ascii="Arial" w:hAnsi="Arial" w:cs="Arial"/>
          <w:sz w:val="24"/>
          <w:szCs w:val="24"/>
        </w:rPr>
        <w:t>Važno je s tečajevima jezika započeti što prije nakon dolaska izbjeglica u zemlju, a ne čekati da dobiju status kako bi mogli početi sa integracijom i, kao najvažnije, početi provoditi ono što je zapisano u, ionako previše, nesistematiziranih propisa.</w:t>
      </w:r>
    </w:p>
    <w:p w:rsidR="007A400C" w:rsidRPr="008109D3" w:rsidRDefault="004650B6" w:rsidP="007346D3">
      <w:pPr>
        <w:pStyle w:val="PODNASLOV"/>
        <w:rPr>
          <w:sz w:val="28"/>
        </w:rPr>
      </w:pPr>
      <w:bookmarkStart w:id="36" w:name="_Toc418164589"/>
      <w:r w:rsidRPr="008109D3">
        <w:rPr>
          <w:sz w:val="28"/>
        </w:rPr>
        <w:t>Zapošljavanje</w:t>
      </w:r>
      <w:bookmarkEnd w:id="36"/>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lastRenderedPageBreak/>
        <w:t>Pravo na rad azilantima i strancima pod supsidijarnom zaštitom zajamčeno je Zakonom o azilu i Zakonom o strancima</w:t>
      </w:r>
      <w:r w:rsidR="00D93CC2">
        <w:rPr>
          <w:rFonts w:ascii="Arial" w:hAnsi="Arial" w:cs="Arial"/>
          <w:sz w:val="24"/>
          <w:szCs w:val="24"/>
        </w:rPr>
        <w:t>.</w:t>
      </w:r>
      <w:r w:rsidRPr="00307053">
        <w:rPr>
          <w:rStyle w:val="FootnoteReference"/>
          <w:rFonts w:ascii="Arial" w:hAnsi="Arial" w:cs="Arial"/>
          <w:sz w:val="24"/>
          <w:szCs w:val="24"/>
        </w:rPr>
        <w:footnoteReference w:id="201"/>
      </w:r>
      <w:r w:rsidR="00D93CC2">
        <w:rPr>
          <w:rFonts w:ascii="Arial" w:hAnsi="Arial" w:cs="Arial"/>
          <w:sz w:val="24"/>
          <w:szCs w:val="24"/>
        </w:rPr>
        <w:t xml:space="preserve"> </w:t>
      </w:r>
      <w:r w:rsidRPr="00307053">
        <w:rPr>
          <w:rFonts w:ascii="Arial" w:hAnsi="Arial" w:cs="Arial"/>
          <w:sz w:val="24"/>
          <w:szCs w:val="24"/>
        </w:rPr>
        <w:t>Zakon o posredovanju pri zapošljavanju i pravima za vrijeme nezaposlenosti</w:t>
      </w:r>
      <w:r w:rsidR="00864CE7">
        <w:rPr>
          <w:rFonts w:ascii="Arial" w:hAnsi="Arial" w:cs="Arial"/>
          <w:sz w:val="24"/>
          <w:szCs w:val="24"/>
        </w:rPr>
        <w:t xml:space="preserve"> </w:t>
      </w:r>
      <w:r w:rsidRPr="00307053">
        <w:rPr>
          <w:rFonts w:ascii="Arial" w:hAnsi="Arial" w:cs="Arial"/>
          <w:sz w:val="24"/>
          <w:szCs w:val="24"/>
        </w:rPr>
        <w:t>jamči azilantima i strancima pod supsidijarnom zaštitom prava za vrijeme nezaposlenosti u čemu ih izjednačava s hrvatskim državljanima</w:t>
      </w:r>
      <w:r w:rsidR="00664F0F">
        <w:rPr>
          <w:rFonts w:ascii="Arial" w:hAnsi="Arial" w:cs="Arial"/>
          <w:sz w:val="24"/>
          <w:szCs w:val="24"/>
        </w:rPr>
        <w:t>.</w:t>
      </w:r>
      <w:r w:rsidRPr="00307053">
        <w:rPr>
          <w:rStyle w:val="FootnoteReference"/>
          <w:rFonts w:ascii="Arial" w:hAnsi="Arial" w:cs="Arial"/>
          <w:sz w:val="24"/>
          <w:szCs w:val="24"/>
        </w:rPr>
        <w:footnoteReference w:id="202"/>
      </w:r>
      <w:r w:rsidRPr="00307053">
        <w:rPr>
          <w:rFonts w:ascii="Arial" w:hAnsi="Arial" w:cs="Arial"/>
          <w:sz w:val="24"/>
          <w:szCs w:val="24"/>
        </w:rPr>
        <w:t xml:space="preserve"> </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Za provedbu mjera u području zapošljavanja stranaca, s posebnim naglaskom na azilante i strance pod supsidijarnom zaštitom nadležan je Hrvatski zavod za zapošljavanje. Azilant i stranac pod supsidijarnom zaštitom prijavljuje se i evidentira u područni ured Hrvatskog zavoda za zapošljavanje prema mjestu boravka odnosno adresi stanovanja. Azilant se prijavljuje osobno uz predočenje osobne iskaznice za azilanta te dostavljanjem osnovnih podataka, datuma rođenja, OIB-a i MBG-a utvrđenog od strane Ministarstva unutarnjih poslova. Prema podacima Hrvatskog zavoda za zapošljavanje dana 31. prosinca 2013. godine u evidenciji je zabilježen ukupno 21 nezaposleni azilant od kojih 13 muških i 8 ženskih osoba, te su svi azilanti evidentirani u Područnom uredu Zagreb</w:t>
      </w:r>
      <w:r w:rsidR="00664F0F">
        <w:rPr>
          <w:rFonts w:ascii="Arial" w:hAnsi="Arial" w:cs="Arial"/>
          <w:sz w:val="24"/>
          <w:szCs w:val="24"/>
        </w:rPr>
        <w:t>.</w:t>
      </w:r>
      <w:r w:rsidRPr="00307053">
        <w:rPr>
          <w:rStyle w:val="FootnoteReference"/>
          <w:rFonts w:ascii="Arial" w:hAnsi="Arial" w:cs="Arial"/>
          <w:sz w:val="24"/>
          <w:szCs w:val="24"/>
        </w:rPr>
        <w:footnoteReference w:id="203"/>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Hrvatski zavod za zapošljavanje od veljače 2015. godine provodi paket mjera za poticanje zapošljavanja za posebne skupine pod nazivom „I posebnost je prednost“. Jedna od mjera unutar tog paketa je i „Priprema za zapošljavanje kroz učenje hrvatskog jezika“ koja je namijenjena azilantima i stranci</w:t>
      </w:r>
      <w:r w:rsidR="00D93CC2">
        <w:rPr>
          <w:rFonts w:ascii="Arial" w:hAnsi="Arial" w:cs="Arial"/>
          <w:sz w:val="24"/>
          <w:szCs w:val="24"/>
        </w:rPr>
        <w:t xml:space="preserve">ma pod supsidijarnom zaštitom. </w:t>
      </w:r>
      <w:r w:rsidRPr="00307053">
        <w:rPr>
          <w:rFonts w:ascii="Arial" w:hAnsi="Arial" w:cs="Arial"/>
          <w:sz w:val="24"/>
          <w:szCs w:val="24"/>
        </w:rPr>
        <w:t>Kao ciljevi navedene mjere istaknuti su: aktivira</w:t>
      </w:r>
      <w:r w:rsidR="00D93CC2">
        <w:rPr>
          <w:rFonts w:ascii="Arial" w:hAnsi="Arial" w:cs="Arial"/>
          <w:sz w:val="24"/>
          <w:szCs w:val="24"/>
        </w:rPr>
        <w:t xml:space="preserve">nje, motiviranje i uključivanje </w:t>
      </w:r>
      <w:r w:rsidRPr="00307053">
        <w:rPr>
          <w:rFonts w:ascii="Arial" w:hAnsi="Arial" w:cs="Arial"/>
          <w:sz w:val="24"/>
          <w:szCs w:val="24"/>
        </w:rPr>
        <w:t>azilanata i osoba pod supsidijarnom zaštitom u program učenja hrvatskog jezika. Azilant i stranac pod supsidijarnom zaštitom koji će biti uključeni u ovu mjeru ostvarivat će pravo na: novčanu pomoć u visini najnižeg iznosa novčane naknade razmjerno broju dana prisutnosti na obrazovanju, stvarni troškovi prijevoza sredstvima javnog prijevoza za dane provedene na obrazovanju, troškove osiguranja po propisima HZMO-a i posebni doprinos za zaštitu zdravlja na radu po stopi 0,5%. Programe učenja hrvatskog jezika provode obrazovne institucije</w:t>
      </w:r>
      <w:r w:rsidR="00664F0F">
        <w:rPr>
          <w:rFonts w:ascii="Arial" w:hAnsi="Arial" w:cs="Arial"/>
          <w:sz w:val="24"/>
          <w:szCs w:val="24"/>
        </w:rPr>
        <w:t>.</w:t>
      </w:r>
      <w:r w:rsidRPr="00307053">
        <w:rPr>
          <w:rStyle w:val="FootnoteReference"/>
          <w:rFonts w:ascii="Arial" w:hAnsi="Arial" w:cs="Arial"/>
          <w:sz w:val="24"/>
          <w:szCs w:val="24"/>
        </w:rPr>
        <w:footnoteReference w:id="204"/>
      </w:r>
      <w:r w:rsidRPr="00307053">
        <w:rPr>
          <w:rFonts w:ascii="Arial" w:hAnsi="Arial" w:cs="Arial"/>
          <w:sz w:val="24"/>
          <w:szCs w:val="24"/>
        </w:rPr>
        <w:t xml:space="preserve"> </w:t>
      </w:r>
    </w:p>
    <w:p w:rsidR="0094720F" w:rsidRPr="00307053" w:rsidRDefault="0094720F"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lastRenderedPageBreak/>
        <w:t>Iako postoji zakonodavni okvir koji im omogućuje zapošljavanje i prava za vrijeme nezaposlenosti, statistike pokazuju kako su azilanti i stranci pod supsidijarnom zaštitom grupa s visokom stopom nezaposlenosti te tendencijom dugotrajne nezaposlenosti. S</w:t>
      </w:r>
      <w:r w:rsidR="00D93CC2">
        <w:rPr>
          <w:rFonts w:ascii="Arial" w:hAnsi="Arial" w:cs="Arial"/>
          <w:sz w:val="24"/>
          <w:szCs w:val="24"/>
        </w:rPr>
        <w:t xml:space="preserve"> i</w:t>
      </w:r>
      <w:r w:rsidRPr="00307053">
        <w:rPr>
          <w:rFonts w:ascii="Arial" w:hAnsi="Arial" w:cs="Arial"/>
          <w:sz w:val="24"/>
          <w:szCs w:val="24"/>
        </w:rPr>
        <w:t>ntegracijom i edukacijom o pravima iz sustava rada treba započeti od trenutka kada izbjeglica</w:t>
      </w:r>
      <w:r w:rsidR="00D93CC2">
        <w:rPr>
          <w:rFonts w:ascii="Arial" w:hAnsi="Arial" w:cs="Arial"/>
          <w:sz w:val="24"/>
          <w:szCs w:val="24"/>
        </w:rPr>
        <w:t xml:space="preserve"> dođe u zemlju.</w:t>
      </w:r>
      <w:r w:rsidR="00D93CC2">
        <w:rPr>
          <w:rStyle w:val="FootnoteReference"/>
          <w:rFonts w:ascii="Arial" w:hAnsi="Arial" w:cs="Arial"/>
          <w:sz w:val="24"/>
          <w:szCs w:val="24"/>
        </w:rPr>
        <w:footnoteReference w:id="205"/>
      </w:r>
      <w:r w:rsidRPr="00307053">
        <w:rPr>
          <w:rFonts w:ascii="Arial" w:hAnsi="Arial" w:cs="Arial"/>
          <w:sz w:val="24"/>
          <w:szCs w:val="24"/>
        </w:rPr>
        <w:t xml:space="preserve"> Potrebno je što ranije nakon dolaska u zemlju započeti s intenzivnim tečajem hrvatskog jezika, budući da je nedovoljno poznavanje hrvatskog jezika, jedna od glavnih zapreka pri zapošljavanju azilanata i stranaca pod supsidijarnom zaštitom. Osim intenzivnijih i sustavnih tečaja jezika, potrebno je informirati poslodavce o eventualnim povlasticama koje ostvaruju zapošljavanjem azilanta ili stranca pod supsidijarnom zaštitom; da se na njih, isto tako, odnose mjere poticanja zapošljavanja te da su u svemu izjednačeni sa hrvatskim državljanima. Azilantima i strancima pod supsidijarnom zaštitom potrebno je približiti i objasniti način na koji funkcionira hrvatsko tržište rada, gdje se prijavljuju i kako traže posao te eventualne mogućnosti samozapošljavanja. Potrebno je razmisliti o organiziranju tematskih radionica i predavanja za tražitelje azila kako bi, kada im se odobri zahtjev, imali predodžbu o tome što ih očekuje te da bi što prije mogli postati aktivni članovi društva. </w:t>
      </w:r>
    </w:p>
    <w:p w:rsidR="0094720F" w:rsidRPr="00307053" w:rsidRDefault="0094720F"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Izrazito je važno, što prije otkloniti birokratske i druge barijere pri nostrifikaciji svjedodžbi i diploma, priznavanju ranije stečenih kvalifikacija te omogućiti azilantima i strancima pod supsidijarnom zaštitom dokvalifikacije i prekvalifikacije kako bi što lakše mogli pronaći zaposlenje. Prijedlog Centra za mirovne studije je da se provode specijalizirani tečajevi hrvatskog jezika u kombinaciji sa doškolovanjem za određeno zanimanje.</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Kao što je poznavanje jezika, tako je i zapošljavanje ključ integracije. Zapošljavanjem azilanti i stranci pod supsidijarnom zaštitom izlaze iz sustava socijalne skrbi, postaju aktivni članovi društva koji svojim radom mogu pridonijeti razvoju okoline u kojoj žive te umjesto da se osjećaju kao uteg, zbog svog socijalnog statusa, postaju još jedan kotačić koji pomaže napretku društva u cjelini. </w:t>
      </w:r>
    </w:p>
    <w:p w:rsidR="004650B6" w:rsidRPr="008109D3" w:rsidRDefault="004650B6" w:rsidP="004650B6">
      <w:pPr>
        <w:pStyle w:val="PODNASLOV"/>
        <w:rPr>
          <w:sz w:val="28"/>
        </w:rPr>
      </w:pPr>
      <w:bookmarkStart w:id="37" w:name="_Toc418164590"/>
      <w:r w:rsidRPr="008109D3">
        <w:rPr>
          <w:sz w:val="28"/>
        </w:rPr>
        <w:t>Spajanje obitelji</w:t>
      </w:r>
      <w:bookmarkEnd w:id="37"/>
    </w:p>
    <w:p w:rsidR="004650B6" w:rsidRPr="00307053" w:rsidRDefault="004650B6"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 xml:space="preserve">Maloljetna djeca azilanta koja nisu zasnovala vlastitu obitelj slijede pravni položaj zakonskog zastupnika kojem je odobren azil. Pravo na spajanje obitelji </w:t>
      </w:r>
      <w:r w:rsidRPr="00307053">
        <w:rPr>
          <w:rFonts w:ascii="Arial" w:hAnsi="Arial" w:cs="Arial"/>
          <w:sz w:val="24"/>
          <w:szCs w:val="24"/>
        </w:rPr>
        <w:lastRenderedPageBreak/>
        <w:t>azilanta s bračnim drugom odobrit će se ako je brak zaključen, odnosno izvanbračna zajednica postojala prije podnošenja zahtjeva za azil u RH</w:t>
      </w:r>
      <w:r w:rsidR="00D93CC2">
        <w:rPr>
          <w:rFonts w:ascii="Arial" w:hAnsi="Arial" w:cs="Arial"/>
          <w:sz w:val="24"/>
          <w:szCs w:val="24"/>
        </w:rPr>
        <w:t>.</w:t>
      </w:r>
      <w:r w:rsidRPr="00307053">
        <w:rPr>
          <w:rStyle w:val="FootnoteReference"/>
          <w:rFonts w:ascii="Arial" w:hAnsi="Arial" w:cs="Arial"/>
          <w:sz w:val="24"/>
          <w:szCs w:val="24"/>
        </w:rPr>
        <w:footnoteReference w:id="206"/>
      </w:r>
    </w:p>
    <w:p w:rsidR="004650B6" w:rsidRPr="00307053" w:rsidRDefault="004650B6"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Boravak u svrhu spajanja obitelji stranca pod supsidijarnom zaštitom odobrit će se članu obitelji koji je zajedno sa strancem pod supsidijarnom zaštitom došao u RH, a nije podnio zahtjev za azil ili mu nije odobrena zaštita. Dijete stranca pod supsidijarnom zaštitom rođeno na području RH, slijedi pravni položaj zakonskog zastupnika.</w:t>
      </w:r>
    </w:p>
    <w:p w:rsidR="004650B6" w:rsidRPr="00307053" w:rsidRDefault="004650B6"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U slučaju spajanja obitelji azilanta i stranca pod supsidijarnom zaštitom, koje se provodi sukladno odredbama Zakona o azilu ili Zakona o strancima, za osobu koja ne može pribaviti službene dokumente kojima dokazuje određeni obiteljski odnos, uzet će se u obzir okolnosti na temelju kojih se može procijeniti postoji li takav odnos. Odluka o odbijanju zahtjeva za spajanje obitelji ne može se temeljiti isključivo na činjenici da ne postoje službeni dokumenti kojima se dokazuje određeni obiteljski odnos.</w:t>
      </w:r>
    </w:p>
    <w:p w:rsidR="004650B6" w:rsidRPr="00307053" w:rsidRDefault="004650B6"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Premda je zakonom o azilu propisano pravo na spajanje obitelji, ponekad azilanti i stranci pod supsidijarnom zaštitom to pravo ne mogu ostvariti zbog administrativnih barijera, ponajprije zbog nedostatka službenih dokumenata, primjerice rodni ili vjenčani list.</w:t>
      </w:r>
      <w:r w:rsidRPr="00307053">
        <w:rPr>
          <w:rStyle w:val="FootnoteReference"/>
          <w:rFonts w:ascii="Arial" w:hAnsi="Arial" w:cs="Arial"/>
          <w:sz w:val="24"/>
          <w:szCs w:val="24"/>
        </w:rPr>
        <w:footnoteReference w:id="207"/>
      </w:r>
      <w:r w:rsidRPr="00307053">
        <w:rPr>
          <w:rFonts w:ascii="Arial" w:hAnsi="Arial" w:cs="Arial"/>
          <w:sz w:val="24"/>
          <w:szCs w:val="24"/>
        </w:rPr>
        <w:t xml:space="preserve"> Članovi obitelji azilanta i osobe pod supsidijarnom zaštitom ostvaruju jednaka prava kao azilant i osoba pod supsidijarnom zaštitom.</w:t>
      </w:r>
      <w:r w:rsidR="00D93CC2">
        <w:rPr>
          <w:rStyle w:val="FootnoteReference"/>
          <w:rFonts w:ascii="Arial" w:hAnsi="Arial" w:cs="Arial"/>
          <w:sz w:val="24"/>
          <w:szCs w:val="24"/>
        </w:rPr>
        <w:footnoteReference w:id="208"/>
      </w:r>
    </w:p>
    <w:p w:rsidR="004650B6" w:rsidRPr="00307053" w:rsidRDefault="004650B6" w:rsidP="004650B6">
      <w:pPr>
        <w:rPr>
          <w:rFonts w:ascii="Arial" w:hAnsi="Arial" w:cs="Arial"/>
          <w:sz w:val="24"/>
          <w:szCs w:val="24"/>
        </w:rPr>
      </w:pPr>
      <w:r w:rsidRPr="00307053">
        <w:rPr>
          <w:rFonts w:ascii="Arial" w:hAnsi="Arial" w:cs="Arial"/>
          <w:sz w:val="24"/>
          <w:szCs w:val="24"/>
        </w:rPr>
        <w:br w:type="page"/>
      </w:r>
    </w:p>
    <w:p w:rsidR="007A400C" w:rsidRPr="008109D3" w:rsidRDefault="004650B6" w:rsidP="004650B6">
      <w:pPr>
        <w:pStyle w:val="PODNASLOV"/>
        <w:rPr>
          <w:sz w:val="28"/>
        </w:rPr>
      </w:pPr>
      <w:bookmarkStart w:id="38" w:name="_Toc418164591"/>
      <w:r w:rsidRPr="008109D3">
        <w:rPr>
          <w:sz w:val="28"/>
        </w:rPr>
        <w:lastRenderedPageBreak/>
        <w:t>Uloga institucija u procesu integracije</w:t>
      </w:r>
      <w:bookmarkEnd w:id="38"/>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Kako bi integracija azilanata i stranaca pod supsidijarnom zaštitom bila uspješna potrebna je suradnja kako između svih tijela državne vlasti tako i između tijela državne vlasti i organizacija civilnog društva. Takva suradnja mora se temeljiti na međusobnom uvažavanju i toleranciji, a sve u svrhu što bolje integriranosti azilanata i stranaca pod supsidijarnom zaštitom.</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U svim tijelima državne uprave koja sudjelu u integraciji azilanata imenovane su kontakt osobe kojima se azilanti i stranci pod supsidijarnom zaštitom mogu obratiti prilikom ostvarivanja svojih prava</w:t>
      </w:r>
      <w:r w:rsidR="00664F0F">
        <w:rPr>
          <w:rFonts w:ascii="Arial" w:hAnsi="Arial" w:cs="Arial"/>
          <w:sz w:val="24"/>
          <w:szCs w:val="24"/>
        </w:rPr>
        <w:t>.</w:t>
      </w:r>
      <w:r w:rsidR="00F507E8">
        <w:rPr>
          <w:rStyle w:val="FootnoteReference"/>
          <w:rFonts w:ascii="Arial" w:hAnsi="Arial" w:cs="Arial"/>
          <w:sz w:val="24"/>
          <w:szCs w:val="24"/>
        </w:rPr>
        <w:footnoteReference w:id="209"/>
      </w:r>
      <w:r w:rsidRPr="00307053">
        <w:rPr>
          <w:rFonts w:ascii="Arial" w:hAnsi="Arial" w:cs="Arial"/>
          <w:sz w:val="24"/>
          <w:szCs w:val="24"/>
        </w:rPr>
        <w:t xml:space="preserve"> Prilikom imenovanja kontakt osoba treba voditi računa o tome da takve osobe aktivno govore barem jedan svjetski jezik te treba imati na umu da su azilanti i stranci pod supsidijarnom zaštitom osobito osjetljiva skupina.</w:t>
      </w:r>
    </w:p>
    <w:p w:rsidR="007A400C" w:rsidRPr="00307053" w:rsidRDefault="007A400C"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Odlukom Vlade Republike Hrvatske u travnju 2012. godine utemeljen je Ured za ljudska prava i prava nacionalnih manjina. Nastao je spajanjem Ureda za ljudska prava i Ureda za nacionalne manjine. Uredbom o Uredu za ljudska prava i prava nacionalnih manjina</w:t>
      </w:r>
      <w:r w:rsidRPr="00307053">
        <w:rPr>
          <w:rStyle w:val="FootnoteReference"/>
          <w:rFonts w:ascii="Arial" w:hAnsi="Arial" w:cs="Arial"/>
          <w:sz w:val="24"/>
          <w:szCs w:val="24"/>
        </w:rPr>
        <w:footnoteReference w:id="210"/>
      </w:r>
      <w:r w:rsidR="001A690C" w:rsidRPr="00307053">
        <w:rPr>
          <w:rFonts w:ascii="Arial" w:hAnsi="Arial" w:cs="Arial"/>
          <w:sz w:val="24"/>
          <w:szCs w:val="24"/>
        </w:rPr>
        <w:t xml:space="preserve"> </w:t>
      </w:r>
      <w:r w:rsidRPr="00307053">
        <w:rPr>
          <w:rFonts w:ascii="Arial" w:hAnsi="Arial" w:cs="Arial"/>
          <w:sz w:val="24"/>
          <w:szCs w:val="24"/>
        </w:rPr>
        <w:t xml:space="preserve">uređeni </w:t>
      </w:r>
      <w:r w:rsidR="001A690C" w:rsidRPr="00307053">
        <w:rPr>
          <w:rFonts w:ascii="Arial" w:hAnsi="Arial" w:cs="Arial"/>
          <w:sz w:val="24"/>
          <w:szCs w:val="24"/>
        </w:rPr>
        <w:t xml:space="preserve">su </w:t>
      </w:r>
      <w:r w:rsidRPr="00307053">
        <w:rPr>
          <w:rFonts w:ascii="Arial" w:hAnsi="Arial" w:cs="Arial"/>
          <w:sz w:val="24"/>
          <w:szCs w:val="24"/>
        </w:rPr>
        <w:t>djelokrug i ustrojstvo ureda.</w:t>
      </w:r>
    </w:p>
    <w:p w:rsidR="007A400C" w:rsidRPr="008109D3" w:rsidRDefault="001A690C" w:rsidP="001A690C">
      <w:pPr>
        <w:pStyle w:val="PODPODNASLOV"/>
      </w:pPr>
      <w:bookmarkStart w:id="39" w:name="_Toc418164592"/>
      <w:r w:rsidRPr="008109D3">
        <w:t>Organizacije civilnog društva i integracija</w:t>
      </w:r>
      <w:bookmarkEnd w:id="39"/>
      <w:r w:rsidRPr="008109D3">
        <w:t xml:space="preserve"> </w:t>
      </w:r>
    </w:p>
    <w:p w:rsidR="002852AF" w:rsidRPr="00307053" w:rsidRDefault="002852AF"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Civilno društvo je područje institucija, organizacija, mreža i pojedinaca</w:t>
      </w:r>
      <w:r w:rsidR="001A690C" w:rsidRPr="00307053">
        <w:rPr>
          <w:rFonts w:ascii="Arial" w:hAnsi="Arial" w:cs="Arial"/>
          <w:sz w:val="24"/>
          <w:szCs w:val="24"/>
        </w:rPr>
        <w:t xml:space="preserve"> (</w:t>
      </w:r>
      <w:r w:rsidRPr="00307053">
        <w:rPr>
          <w:rFonts w:ascii="Arial" w:hAnsi="Arial" w:cs="Arial"/>
          <w:sz w:val="24"/>
          <w:szCs w:val="24"/>
        </w:rPr>
        <w:t>i njihovih vrednota), smještenih između obitelji, države i tržišta, povezanih nizom civilnih pravila, koja zajedno djele, a u koje se ljudi dobrovoljno udružuju radi zagovaranja općih interesa</w:t>
      </w:r>
      <w:r w:rsidR="00D93CC2">
        <w:rPr>
          <w:rFonts w:ascii="Arial" w:hAnsi="Arial" w:cs="Arial"/>
          <w:sz w:val="24"/>
          <w:szCs w:val="24"/>
        </w:rPr>
        <w:t>.</w:t>
      </w:r>
      <w:r w:rsidRPr="00307053">
        <w:rPr>
          <w:rStyle w:val="FootnoteReference"/>
          <w:rFonts w:ascii="Arial" w:hAnsi="Arial" w:cs="Arial"/>
          <w:sz w:val="24"/>
          <w:szCs w:val="24"/>
        </w:rPr>
        <w:footnoteReference w:id="211"/>
      </w:r>
      <w:r w:rsidRPr="00307053">
        <w:rPr>
          <w:rFonts w:ascii="Arial" w:hAnsi="Arial" w:cs="Arial"/>
          <w:sz w:val="24"/>
          <w:szCs w:val="24"/>
        </w:rPr>
        <w:t xml:space="preserve"> Udruge i zaklade c</w:t>
      </w:r>
      <w:r w:rsidR="001A690C" w:rsidRPr="00307053">
        <w:rPr>
          <w:rFonts w:ascii="Arial" w:hAnsi="Arial" w:cs="Arial"/>
          <w:sz w:val="24"/>
          <w:szCs w:val="24"/>
        </w:rPr>
        <w:t>ivilnog društva imaju veliku ulo</w:t>
      </w:r>
      <w:r w:rsidRPr="00307053">
        <w:rPr>
          <w:rFonts w:ascii="Arial" w:hAnsi="Arial" w:cs="Arial"/>
          <w:sz w:val="24"/>
          <w:szCs w:val="24"/>
        </w:rPr>
        <w:t>gu u integraciji azilanata i stranaca pod supsidijarnom zaštitom. Organizacije civilnog društva često u svoj rad uključuju volontere koji azilantima i strancima pod supsidijarnom zaštitom pomažu u ostvarivanju prava. One nisu dio Vladinih institucija, ali surađuju s njima radi ostvarivanja svojih ciljeva</w:t>
      </w:r>
      <w:r w:rsidR="00D93CC2">
        <w:rPr>
          <w:rFonts w:ascii="Arial" w:hAnsi="Arial" w:cs="Arial"/>
          <w:sz w:val="24"/>
          <w:szCs w:val="24"/>
        </w:rPr>
        <w:t>.</w:t>
      </w:r>
      <w:r w:rsidRPr="00307053">
        <w:rPr>
          <w:rStyle w:val="FootnoteReference"/>
          <w:rFonts w:ascii="Arial" w:hAnsi="Arial" w:cs="Arial"/>
          <w:sz w:val="24"/>
          <w:szCs w:val="24"/>
        </w:rPr>
        <w:footnoteReference w:id="212"/>
      </w:r>
    </w:p>
    <w:p w:rsidR="002852AF" w:rsidRPr="00307053" w:rsidRDefault="002852AF"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lastRenderedPageBreak/>
        <w:t>Azilanti i stranci pod supsidijarnom zaštitom u većini slučajeva obraćaju se organizacijama civilnoga društva kako bi posredstvom njih ostvarili svoja prava, umjesto da se obraćaju izravno državnim tijelima koja su nadležna za pojedina prava.</w:t>
      </w:r>
    </w:p>
    <w:p w:rsidR="002852AF" w:rsidRPr="00307053" w:rsidRDefault="002852AF" w:rsidP="002852AF">
      <w:pPr>
        <w:spacing w:beforeLines="30" w:before="72" w:afterLines="30" w:after="72" w:line="360" w:lineRule="auto"/>
        <w:jc w:val="both"/>
        <w:rPr>
          <w:rFonts w:ascii="Arial" w:hAnsi="Arial" w:cs="Arial"/>
          <w:sz w:val="24"/>
          <w:szCs w:val="24"/>
        </w:rPr>
      </w:pPr>
      <w:r w:rsidRPr="00307053">
        <w:rPr>
          <w:rFonts w:ascii="Arial" w:hAnsi="Arial" w:cs="Arial"/>
          <w:sz w:val="24"/>
          <w:szCs w:val="24"/>
        </w:rPr>
        <w:t>Istaknutu ulogu u području integracije azilanata i stranaca pod supsidijarnom zaštitom imaju HCK, UNCHR, CMS i HPC.</w:t>
      </w:r>
    </w:p>
    <w:p w:rsidR="002852AF" w:rsidRPr="00307053" w:rsidRDefault="002852AF" w:rsidP="00622ABB">
      <w:pPr>
        <w:spacing w:beforeLines="30" w:before="72" w:afterLines="30" w:after="72" w:line="360" w:lineRule="auto"/>
        <w:ind w:firstLine="708"/>
        <w:jc w:val="both"/>
        <w:rPr>
          <w:rFonts w:ascii="Arial" w:hAnsi="Arial" w:cs="Arial"/>
          <w:sz w:val="24"/>
          <w:szCs w:val="24"/>
        </w:rPr>
      </w:pPr>
      <w:r w:rsidRPr="00307053">
        <w:rPr>
          <w:rFonts w:ascii="Arial" w:hAnsi="Arial" w:cs="Arial"/>
          <w:sz w:val="24"/>
          <w:szCs w:val="24"/>
        </w:rPr>
        <w:t>CMS 2011. godine osnovao je Kordinaciju za integraciju u kojoj je okupio organizacije civilnog društva koje imaju kapacitete za pružanje različitih socijalnih usluga azilantima, tražiteljima azila i strancima pod supsidijarnom zaštitom. Cilj Kordinacije je uspostava mreže budućih pružatelja socijalnih usluga za tražitelje a</w:t>
      </w:r>
      <w:r w:rsidR="00664F0F">
        <w:rPr>
          <w:rFonts w:ascii="Arial" w:hAnsi="Arial" w:cs="Arial"/>
          <w:sz w:val="24"/>
          <w:szCs w:val="24"/>
        </w:rPr>
        <w:t>zila, azilante i strance pod su</w:t>
      </w:r>
      <w:r w:rsidRPr="00307053">
        <w:rPr>
          <w:rFonts w:ascii="Arial" w:hAnsi="Arial" w:cs="Arial"/>
          <w:sz w:val="24"/>
          <w:szCs w:val="24"/>
        </w:rPr>
        <w:t>psidijarnom zaštitom. U rad Kordinacije uključeno je 20 organizacija</w:t>
      </w:r>
      <w:r w:rsidR="00D93CC2">
        <w:rPr>
          <w:rFonts w:ascii="Arial" w:hAnsi="Arial" w:cs="Arial"/>
          <w:sz w:val="24"/>
          <w:szCs w:val="24"/>
        </w:rPr>
        <w:t>.</w:t>
      </w:r>
      <w:r w:rsidRPr="00307053">
        <w:rPr>
          <w:rStyle w:val="FootnoteReference"/>
          <w:rFonts w:ascii="Arial" w:hAnsi="Arial" w:cs="Arial"/>
          <w:sz w:val="24"/>
          <w:szCs w:val="24"/>
        </w:rPr>
        <w:footnoteReference w:id="213"/>
      </w:r>
    </w:p>
    <w:p w:rsidR="002852AF" w:rsidRPr="00307053" w:rsidRDefault="002852AF" w:rsidP="00622ABB">
      <w:pPr>
        <w:spacing w:beforeLines="30" w:before="72" w:afterLines="30" w:after="72" w:line="360" w:lineRule="auto"/>
        <w:ind w:firstLine="357"/>
        <w:jc w:val="both"/>
        <w:rPr>
          <w:rFonts w:ascii="Arial" w:hAnsi="Arial" w:cs="Arial"/>
          <w:sz w:val="24"/>
          <w:szCs w:val="24"/>
        </w:rPr>
      </w:pPr>
      <w:r w:rsidRPr="00307053">
        <w:rPr>
          <w:rFonts w:ascii="Arial" w:hAnsi="Arial" w:cs="Arial"/>
          <w:sz w:val="24"/>
          <w:szCs w:val="24"/>
        </w:rPr>
        <w:t xml:space="preserve">HCK, u suradnji s državnim institucijama, provodi programe i potpore pomoći izbjeglicama, tražiteljima azila, azilantima i drugim </w:t>
      </w:r>
      <w:r w:rsidR="00A60561" w:rsidRPr="00307053">
        <w:rPr>
          <w:rFonts w:ascii="Arial" w:hAnsi="Arial" w:cs="Arial"/>
          <w:sz w:val="24"/>
          <w:szCs w:val="24"/>
        </w:rPr>
        <w:t>i</w:t>
      </w:r>
      <w:r w:rsidRPr="00307053">
        <w:rPr>
          <w:rFonts w:ascii="Arial" w:hAnsi="Arial" w:cs="Arial"/>
          <w:sz w:val="24"/>
          <w:szCs w:val="24"/>
        </w:rPr>
        <w:t xml:space="preserve">migrantima u potrebi te žrtvama trgovanja ljudima. U skladu s načelima humanosti i nepristranosti pruža se pomoć i zaštita svim </w:t>
      </w:r>
      <w:r w:rsidR="00A60561" w:rsidRPr="00307053">
        <w:rPr>
          <w:rFonts w:ascii="Arial" w:hAnsi="Arial" w:cs="Arial"/>
          <w:sz w:val="24"/>
          <w:szCs w:val="24"/>
        </w:rPr>
        <w:t>i</w:t>
      </w:r>
      <w:r w:rsidRPr="00307053">
        <w:rPr>
          <w:rFonts w:ascii="Arial" w:hAnsi="Arial" w:cs="Arial"/>
          <w:sz w:val="24"/>
          <w:szCs w:val="24"/>
        </w:rPr>
        <w:t>migrantima u potrebi, bez obzira na njihov status</w:t>
      </w:r>
      <w:r w:rsidR="00D93CC2">
        <w:rPr>
          <w:rFonts w:ascii="Arial" w:hAnsi="Arial" w:cs="Arial"/>
          <w:sz w:val="24"/>
          <w:szCs w:val="24"/>
        </w:rPr>
        <w:t>.</w:t>
      </w:r>
      <w:r w:rsidRPr="00307053">
        <w:rPr>
          <w:rStyle w:val="FootnoteReference"/>
          <w:rFonts w:ascii="Arial" w:hAnsi="Arial" w:cs="Arial"/>
          <w:sz w:val="24"/>
          <w:szCs w:val="24"/>
        </w:rPr>
        <w:footnoteReference w:id="214"/>
      </w:r>
      <w:r w:rsidR="00D93CC2">
        <w:rPr>
          <w:rFonts w:ascii="Arial" w:hAnsi="Arial" w:cs="Arial"/>
          <w:sz w:val="24"/>
          <w:szCs w:val="24"/>
        </w:rPr>
        <w:t xml:space="preserve"> </w:t>
      </w:r>
      <w:r w:rsidRPr="00307053">
        <w:rPr>
          <w:rFonts w:ascii="Arial" w:hAnsi="Arial" w:cs="Arial"/>
          <w:sz w:val="24"/>
          <w:szCs w:val="24"/>
        </w:rPr>
        <w:t>Cilj programa potpore pri integraciji jest osnažiti motivaciju i ustrajnost azilanata u socijalizaciji i privikavanju na novi način života u Hrvatskoj. HCK u integraciji potiče uspostavu „društva dobrodošlice“ koje vrednuje i prihvaća različitost te se učinkovito suprotstavlja svim oblicima netolerancije, diskriminacije i ksenofobije</w:t>
      </w:r>
      <w:r w:rsidR="00D93CC2">
        <w:rPr>
          <w:rFonts w:ascii="Arial" w:hAnsi="Arial" w:cs="Arial"/>
          <w:sz w:val="24"/>
          <w:szCs w:val="24"/>
        </w:rPr>
        <w:t>.</w:t>
      </w:r>
      <w:r w:rsidRPr="00307053">
        <w:rPr>
          <w:rStyle w:val="FootnoteReference"/>
          <w:rFonts w:ascii="Arial" w:hAnsi="Arial" w:cs="Arial"/>
          <w:sz w:val="24"/>
          <w:szCs w:val="24"/>
        </w:rPr>
        <w:footnoteReference w:id="215"/>
      </w:r>
      <w:r w:rsidR="00D93CC2">
        <w:rPr>
          <w:rFonts w:ascii="Arial" w:hAnsi="Arial" w:cs="Arial"/>
          <w:sz w:val="24"/>
          <w:szCs w:val="24"/>
        </w:rPr>
        <w:t xml:space="preserve"> </w:t>
      </w:r>
      <w:r w:rsidRPr="00307053">
        <w:rPr>
          <w:rFonts w:ascii="Arial" w:hAnsi="Arial" w:cs="Arial"/>
          <w:sz w:val="24"/>
          <w:szCs w:val="24"/>
        </w:rPr>
        <w:t xml:space="preserve">HCK ima prostor na Dubravkinom trgu u Zagrebu koji je namijenjen azilantima i strancima pod supsidijarnom zaštitom gdje se mogu družiti, razmjenjivati informacije, iskustva, sudjelovati na radionicama koje provodi HCK. </w:t>
      </w:r>
    </w:p>
    <w:p w:rsidR="007A400C" w:rsidRPr="008109D3" w:rsidRDefault="007A400C" w:rsidP="007346D3">
      <w:pPr>
        <w:pStyle w:val="NASLOV"/>
        <w:rPr>
          <w:sz w:val="28"/>
          <w:szCs w:val="28"/>
        </w:rPr>
      </w:pPr>
      <w:bookmarkStart w:id="40" w:name="_Toc418164593"/>
      <w:r w:rsidRPr="008109D3">
        <w:rPr>
          <w:sz w:val="28"/>
          <w:szCs w:val="28"/>
        </w:rPr>
        <w:lastRenderedPageBreak/>
        <w:t>HRVATSKA (NE)OBEĆANA ZEMLJA</w:t>
      </w:r>
      <w:bookmarkEnd w:id="40"/>
    </w:p>
    <w:p w:rsidR="007A400C" w:rsidRPr="00307053" w:rsidRDefault="007A400C" w:rsidP="00622ABB">
      <w:pPr>
        <w:spacing w:beforeLines="30" w:before="72" w:afterLines="30" w:after="72" w:line="360" w:lineRule="auto"/>
        <w:ind w:firstLine="357"/>
        <w:jc w:val="both"/>
        <w:rPr>
          <w:rFonts w:ascii="Arial" w:hAnsi="Arial" w:cs="Arial"/>
          <w:sz w:val="24"/>
          <w:szCs w:val="24"/>
        </w:rPr>
      </w:pPr>
      <w:r w:rsidRPr="00307053">
        <w:rPr>
          <w:rFonts w:ascii="Arial" w:hAnsi="Arial" w:cs="Arial"/>
          <w:sz w:val="24"/>
          <w:szCs w:val="24"/>
        </w:rPr>
        <w:t>U svrhu istraživanja za rad provele smo dva intervjua. Pri odabiru sugovornika vodile smo se time koje organizacije civilnog društva imaju najveću ulogu u integraciji azilanata i stranaca pod supsidijarn</w:t>
      </w:r>
      <w:r w:rsidR="00F15BAB">
        <w:rPr>
          <w:rFonts w:ascii="Arial" w:hAnsi="Arial" w:cs="Arial"/>
          <w:sz w:val="24"/>
          <w:szCs w:val="24"/>
        </w:rPr>
        <w:t xml:space="preserve">om zaštitom u hrvatsko društvo. Stoga, </w:t>
      </w:r>
      <w:r w:rsidRPr="00307053">
        <w:rPr>
          <w:rFonts w:ascii="Arial" w:hAnsi="Arial" w:cs="Arial"/>
          <w:sz w:val="24"/>
          <w:szCs w:val="24"/>
        </w:rPr>
        <w:t>raz</w:t>
      </w:r>
      <w:r w:rsidR="007C4AF9">
        <w:rPr>
          <w:rFonts w:ascii="Arial" w:hAnsi="Arial" w:cs="Arial"/>
          <w:sz w:val="24"/>
          <w:szCs w:val="24"/>
        </w:rPr>
        <w:t>govaralo</w:t>
      </w:r>
      <w:r w:rsidRPr="00307053">
        <w:rPr>
          <w:rFonts w:ascii="Arial" w:hAnsi="Arial" w:cs="Arial"/>
          <w:sz w:val="24"/>
          <w:szCs w:val="24"/>
        </w:rPr>
        <w:t xml:space="preserve"> s</w:t>
      </w:r>
      <w:r w:rsidR="007C4AF9">
        <w:rPr>
          <w:rFonts w:ascii="Arial" w:hAnsi="Arial" w:cs="Arial"/>
          <w:sz w:val="24"/>
          <w:szCs w:val="24"/>
        </w:rPr>
        <w:t>e s</w:t>
      </w:r>
      <w:r w:rsidR="00864CE7">
        <w:rPr>
          <w:rFonts w:ascii="Arial" w:hAnsi="Arial" w:cs="Arial"/>
          <w:sz w:val="24"/>
          <w:szCs w:val="24"/>
        </w:rPr>
        <w:t xml:space="preserve"> </w:t>
      </w:r>
      <w:r w:rsidRPr="00307053">
        <w:rPr>
          <w:rFonts w:ascii="Arial" w:hAnsi="Arial" w:cs="Arial"/>
          <w:sz w:val="24"/>
          <w:szCs w:val="24"/>
        </w:rPr>
        <w:t>gospođom Teom Vidović iz CMS-a i gospođom Majom Kadoić iz HCK-a o problemima s kojima se azilanti i stranci pod supsidijarnom zaštitom susreću prilikom integracije u hrvatsko društvo.</w:t>
      </w:r>
    </w:p>
    <w:p w:rsidR="007A400C" w:rsidRPr="00307053" w:rsidRDefault="007A400C" w:rsidP="00622ABB">
      <w:pPr>
        <w:spacing w:beforeLines="30" w:before="72" w:afterLines="30" w:after="72" w:line="360" w:lineRule="auto"/>
        <w:ind w:firstLine="357"/>
        <w:jc w:val="both"/>
        <w:rPr>
          <w:rFonts w:ascii="Arial" w:hAnsi="Arial" w:cs="Arial"/>
          <w:sz w:val="24"/>
          <w:szCs w:val="24"/>
        </w:rPr>
      </w:pPr>
      <w:r w:rsidRPr="00307053">
        <w:rPr>
          <w:rFonts w:ascii="Arial" w:hAnsi="Arial" w:cs="Arial"/>
          <w:sz w:val="24"/>
          <w:szCs w:val="24"/>
        </w:rPr>
        <w:t>Gospođa Tea Vidović iz CMS-a koja se bavi integracijom azilanata i stranaca pod supsidijarnom zaštitom ukazala nam je na nekolicinu problema s kojima se azilanti i stranci pod supsidijarnom zaštitom susreću prilikom integracije u hvatsko društvo.</w:t>
      </w:r>
    </w:p>
    <w:p w:rsidR="007A400C" w:rsidRPr="00307053" w:rsidRDefault="007A400C" w:rsidP="007A400C">
      <w:pPr>
        <w:spacing w:beforeLines="30" w:before="72" w:afterLines="30" w:after="72" w:line="360" w:lineRule="auto"/>
        <w:jc w:val="both"/>
        <w:rPr>
          <w:rFonts w:ascii="Arial" w:hAnsi="Arial" w:cs="Arial"/>
          <w:i/>
          <w:sz w:val="24"/>
          <w:szCs w:val="24"/>
        </w:rPr>
      </w:pPr>
      <w:r w:rsidRPr="00307053">
        <w:rPr>
          <w:rFonts w:ascii="Arial" w:hAnsi="Arial" w:cs="Arial"/>
          <w:i/>
          <w:sz w:val="24"/>
          <w:szCs w:val="24"/>
        </w:rPr>
        <w:t>„Izbjeglicama je potrebno pri dolasku u zemlju objasniti gdje su došli te im pružiti osnovne informacije i</w:t>
      </w:r>
      <w:r w:rsidR="00864CE7">
        <w:rPr>
          <w:rFonts w:ascii="Arial" w:hAnsi="Arial" w:cs="Arial"/>
          <w:i/>
          <w:sz w:val="24"/>
          <w:szCs w:val="24"/>
        </w:rPr>
        <w:t xml:space="preserve"> </w:t>
      </w:r>
      <w:r w:rsidRPr="00307053">
        <w:rPr>
          <w:rFonts w:ascii="Arial" w:hAnsi="Arial" w:cs="Arial"/>
          <w:i/>
          <w:sz w:val="24"/>
          <w:szCs w:val="24"/>
        </w:rPr>
        <w:t>upoznati ih s mogućim problemima. Temeljni problem je neodržavanje tečajeva hrvatskog jezika za koji iako je propisano nikad se nije dogodilo da se organizirao tečaj za izbjeglice. Nekolicinu azilanata se slalo na Croaticum, gdje se tečaj hrvatskog jezika provodi posredstvom engleskog jezika, što je problem azilantima i strancima pod supsidijarnom zaštitom</w:t>
      </w:r>
      <w:r w:rsidR="00864CE7">
        <w:rPr>
          <w:rFonts w:ascii="Arial" w:hAnsi="Arial" w:cs="Arial"/>
          <w:i/>
          <w:sz w:val="24"/>
          <w:szCs w:val="24"/>
        </w:rPr>
        <w:t xml:space="preserve"> </w:t>
      </w:r>
      <w:r w:rsidRPr="00307053">
        <w:rPr>
          <w:rFonts w:ascii="Arial" w:hAnsi="Arial" w:cs="Arial"/>
          <w:i/>
          <w:sz w:val="24"/>
          <w:szCs w:val="24"/>
        </w:rPr>
        <w:t>koji ne</w:t>
      </w:r>
      <w:r w:rsidR="00F15BAB">
        <w:rPr>
          <w:rFonts w:ascii="Arial" w:hAnsi="Arial" w:cs="Arial"/>
          <w:i/>
          <w:sz w:val="24"/>
          <w:szCs w:val="24"/>
        </w:rPr>
        <w:t xml:space="preserve"> </w:t>
      </w:r>
      <w:r w:rsidRPr="00307053">
        <w:rPr>
          <w:rFonts w:ascii="Arial" w:hAnsi="Arial" w:cs="Arial"/>
          <w:i/>
          <w:sz w:val="24"/>
          <w:szCs w:val="24"/>
        </w:rPr>
        <w:t>znaju engleski jezik, a poglavito onima koji su nepismeni u vlastitom jeziku i kulturi. Nadalje</w:t>
      </w:r>
      <w:r w:rsidR="00F15BAB">
        <w:rPr>
          <w:rFonts w:ascii="Arial" w:hAnsi="Arial" w:cs="Arial"/>
          <w:i/>
          <w:sz w:val="24"/>
          <w:szCs w:val="24"/>
        </w:rPr>
        <w:t>,</w:t>
      </w:r>
      <w:r w:rsidRPr="00307053">
        <w:rPr>
          <w:rFonts w:ascii="Arial" w:hAnsi="Arial" w:cs="Arial"/>
          <w:i/>
          <w:sz w:val="24"/>
          <w:szCs w:val="24"/>
        </w:rPr>
        <w:t xml:space="preserve"> ističem da je isto tako problem smještaja za azilante i strance pod supsidijarnom zaštitom. Iako nakon izvršnosti rješenja ostvaruju pravo na stan</w:t>
      </w:r>
      <w:r w:rsidR="00F15BAB">
        <w:rPr>
          <w:rFonts w:ascii="Arial" w:hAnsi="Arial" w:cs="Arial"/>
          <w:i/>
          <w:sz w:val="24"/>
          <w:szCs w:val="24"/>
        </w:rPr>
        <w:t>,</w:t>
      </w:r>
      <w:r w:rsidRPr="00307053">
        <w:rPr>
          <w:rFonts w:ascii="Arial" w:hAnsi="Arial" w:cs="Arial"/>
          <w:i/>
          <w:sz w:val="24"/>
          <w:szCs w:val="24"/>
        </w:rPr>
        <w:t xml:space="preserve"> zbog nedostatka stanova ostaju u prihvatilištima za tražitelje azila, a poznati su slučajevi u kojima su azilanti i stranci pod supsidijarnom zaštitom zbog toga odbili stanove te samim time izgubili pravo na njih. </w:t>
      </w:r>
    </w:p>
    <w:p w:rsidR="007A400C" w:rsidRPr="00307053" w:rsidRDefault="007A400C" w:rsidP="007A400C">
      <w:pPr>
        <w:spacing w:beforeLines="30" w:before="72" w:afterLines="30" w:after="72" w:line="360" w:lineRule="auto"/>
        <w:jc w:val="both"/>
        <w:rPr>
          <w:rFonts w:ascii="Arial" w:hAnsi="Arial" w:cs="Arial"/>
          <w:i/>
          <w:sz w:val="24"/>
          <w:szCs w:val="24"/>
        </w:rPr>
      </w:pPr>
      <w:r w:rsidRPr="00307053">
        <w:rPr>
          <w:rFonts w:ascii="Arial" w:hAnsi="Arial" w:cs="Arial"/>
          <w:i/>
          <w:sz w:val="24"/>
          <w:szCs w:val="24"/>
        </w:rPr>
        <w:t>Što se tiče tečajeva jezika, oni se ne provode na način propisan Programom već onako kako su se provodili do stupanja Programa na snagu, a to je upućivanje azilanata i stranaca pod supsidijarnom zaštitom u centar Croaticum</w:t>
      </w:r>
      <w:r w:rsidR="00864CE7">
        <w:rPr>
          <w:rFonts w:ascii="Arial" w:hAnsi="Arial" w:cs="Arial"/>
          <w:i/>
          <w:sz w:val="24"/>
          <w:szCs w:val="24"/>
        </w:rPr>
        <w:t xml:space="preserve"> </w:t>
      </w:r>
      <w:r w:rsidRPr="00307053">
        <w:rPr>
          <w:rFonts w:ascii="Arial" w:hAnsi="Arial" w:cs="Arial"/>
          <w:i/>
          <w:sz w:val="24"/>
          <w:szCs w:val="24"/>
        </w:rPr>
        <w:t>gdje se hrvatski uči posredstvom engleskog jezika što predstavlja poteškoće za osobe koje ne razumiju engleski jezik. Tečajevi se provode isključivo u Zagrebu i Rijeci te su pritom manje sredine zanemarene.</w:t>
      </w:r>
    </w:p>
    <w:p w:rsidR="007A400C" w:rsidRPr="00307053" w:rsidRDefault="007A400C" w:rsidP="007A400C">
      <w:pPr>
        <w:spacing w:beforeLines="30" w:before="72" w:afterLines="30" w:after="72" w:line="360" w:lineRule="auto"/>
        <w:jc w:val="both"/>
        <w:rPr>
          <w:rFonts w:ascii="Arial" w:hAnsi="Arial" w:cs="Arial"/>
          <w:i/>
          <w:sz w:val="24"/>
          <w:szCs w:val="24"/>
        </w:rPr>
      </w:pPr>
      <w:r w:rsidRPr="00307053">
        <w:rPr>
          <w:rFonts w:ascii="Arial" w:hAnsi="Arial" w:cs="Arial"/>
          <w:i/>
          <w:sz w:val="24"/>
          <w:szCs w:val="24"/>
        </w:rPr>
        <w:t xml:space="preserve">Napomenula bih da je važno poticati azilante i strance pod supsidijarnom zaštitom da sami rješavaju svoje probleme, treba ih osnažiti da sami sebe predstavljaju bez posrednika, što je zaista teško, jer se oni boje da im to ne stvori probleme u ostvarenju njihovih prava. Kao još jedan problem ističem nedostatak posla i teško </w:t>
      </w:r>
      <w:r w:rsidRPr="00307053">
        <w:rPr>
          <w:rFonts w:ascii="Arial" w:hAnsi="Arial" w:cs="Arial"/>
          <w:i/>
          <w:sz w:val="24"/>
          <w:szCs w:val="24"/>
        </w:rPr>
        <w:lastRenderedPageBreak/>
        <w:t>zapošljivost što uzrokuje da se neprestano vrte u sustavu socijalne skrbi. Zaključno napominjem da je potrebno raditi na interkulturalnoj medijaciji, osobito u školama, te je važno potaknuti lokalnu zajednicu na sudjelovanje!“</w:t>
      </w:r>
    </w:p>
    <w:p w:rsidR="00F15BAB" w:rsidRDefault="00F15BAB" w:rsidP="00622ABB">
      <w:pPr>
        <w:spacing w:beforeLines="30" w:before="72" w:afterLines="30" w:after="72" w:line="360" w:lineRule="auto"/>
        <w:ind w:firstLine="708"/>
        <w:jc w:val="both"/>
        <w:rPr>
          <w:rFonts w:ascii="Arial" w:hAnsi="Arial" w:cs="Arial"/>
          <w:sz w:val="24"/>
          <w:szCs w:val="24"/>
        </w:rPr>
      </w:pPr>
      <w:r>
        <w:rPr>
          <w:rFonts w:ascii="Arial" w:hAnsi="Arial" w:cs="Arial"/>
          <w:sz w:val="24"/>
          <w:szCs w:val="24"/>
        </w:rPr>
        <w:t>S</w:t>
      </w:r>
      <w:r w:rsidR="007A400C" w:rsidRPr="00307053">
        <w:rPr>
          <w:rFonts w:ascii="Arial" w:hAnsi="Arial" w:cs="Arial"/>
          <w:sz w:val="24"/>
          <w:szCs w:val="24"/>
        </w:rPr>
        <w:t xml:space="preserve"> gospođom Majom Kadoić</w:t>
      </w:r>
      <w:r w:rsidR="00864CE7">
        <w:rPr>
          <w:rFonts w:ascii="Arial" w:hAnsi="Arial" w:cs="Arial"/>
          <w:sz w:val="24"/>
          <w:szCs w:val="24"/>
        </w:rPr>
        <w:t xml:space="preserve"> </w:t>
      </w:r>
      <w:r w:rsidR="007A400C" w:rsidRPr="00307053">
        <w:rPr>
          <w:rFonts w:ascii="Arial" w:hAnsi="Arial" w:cs="Arial"/>
          <w:sz w:val="24"/>
          <w:szCs w:val="24"/>
        </w:rPr>
        <w:t>iz HCK</w:t>
      </w:r>
      <w:r>
        <w:rPr>
          <w:rFonts w:ascii="Arial" w:hAnsi="Arial" w:cs="Arial"/>
          <w:sz w:val="24"/>
          <w:szCs w:val="24"/>
        </w:rPr>
        <w:t xml:space="preserve"> susrele smo se</w:t>
      </w:r>
      <w:r w:rsidR="007A400C" w:rsidRPr="00307053">
        <w:rPr>
          <w:rFonts w:ascii="Arial" w:hAnsi="Arial" w:cs="Arial"/>
          <w:sz w:val="24"/>
          <w:szCs w:val="24"/>
        </w:rPr>
        <w:t xml:space="preserve"> u Integracijskoj kući na Dubravkinom trgu 11 u Zagrebu te nam je tom prilikom ispričala: </w:t>
      </w:r>
    </w:p>
    <w:p w:rsidR="007A400C" w:rsidRPr="00307053" w:rsidRDefault="007A400C" w:rsidP="007A400C">
      <w:pPr>
        <w:spacing w:beforeLines="30" w:before="72" w:afterLines="30" w:after="72" w:line="360" w:lineRule="auto"/>
        <w:jc w:val="both"/>
        <w:rPr>
          <w:rFonts w:ascii="Arial" w:hAnsi="Arial" w:cs="Arial"/>
          <w:i/>
          <w:sz w:val="24"/>
          <w:szCs w:val="24"/>
        </w:rPr>
      </w:pPr>
      <w:r w:rsidRPr="00307053">
        <w:rPr>
          <w:rFonts w:ascii="Arial" w:hAnsi="Arial" w:cs="Arial"/>
          <w:i/>
          <w:sz w:val="24"/>
          <w:szCs w:val="24"/>
        </w:rPr>
        <w:t>„Od 2011. godine Hrvatski Crveni križ je partner UNHCR-a u pomoći prilikom integracije tražitelja azila, azilanata i stranaca pod supsidijarnom zaštitom. Hrvatski Crveni križ uz pomoć svojih volontera pomaže azilantima i strancima pod supsidijarnom zaštitom pri učenju hrvatskog jezika. Neki od volontera su azilanti i stranci pod supsidijarnom zaštitom koji su već naučili hrvatski jezik te sada pomažu drugima (op.a. Prilikom našeg posjeta Integracijskoj kući imale smo priliku prisustvovati satu učenja hrvatskog jezika). Nadalje, problem je što je sustav školstva u zemljama iz kojih dolaze azilanti i stranci pod supsidijarnom zaštitom različit od onog u RH (npr. Ruska federacije gdje osnovna škola traje devet godina, a srednja škola dvije godine). Isto tako veliki problem predstavlja nostrifikacija svjedodžbi i diploma te to što azilanti i stranci pod supsidijarnom zaštitom dolaze bez dokumenata kojima bi mogli dokazati svoje završeno obrazovanje. HCK bavi se i djecom azilanata i stranaca pod supsidijarnom zaštitom, a pomoć se sastoji u plaćanju troškova izleta, maturalnih putovanja, škola u prirodi, ljetovanja i medicinskih pomagala. Isto tako djeci se pruža pomoć u učenju u suradnji s udrugom Luka Ritz. Kako bi se azilantima i strancima pod supsidijarnom zaštitom što više olakšala integracija u hrvatsko društvo HCK pomaže im kod preseljenja iz prihvatilišta u privatni stan, kupuje im hranu za prvih mjesec dana, pomaže u odjeći, obući i lijekovima, daruje ih bonovima za kupovinu za blagdane, kontaktira sa Zavodom za zapošljavanje te pomaže pri pronalasku poslova putem oglasa, pomaže pri pisanju zamolbi i životopisa.</w:t>
      </w:r>
      <w:r w:rsidRPr="00307053">
        <w:rPr>
          <w:rFonts w:ascii="Arial" w:hAnsi="Arial" w:cs="Arial"/>
          <w:sz w:val="24"/>
          <w:szCs w:val="24"/>
        </w:rPr>
        <w:t xml:space="preserve"> </w:t>
      </w:r>
      <w:r w:rsidRPr="00307053">
        <w:rPr>
          <w:rFonts w:ascii="Arial" w:hAnsi="Arial" w:cs="Arial"/>
          <w:i/>
          <w:sz w:val="24"/>
          <w:szCs w:val="24"/>
        </w:rPr>
        <w:t xml:space="preserve">Ističem da postoji problem usamljenosti azilanata i stranaca pod supsidijarnom zaštitom. Kada budu smješteni u stanove nakon izvršnosti rješenja o dobivanju statusa. Naime, kako se stanovi nalaze na različitim lokacijama s jedne strane javlja se problem otežane komunikacije i druženja između azilanata i stranaca pod supsidijarnom zaštitom, a s druge strane uvelike se otežava posjeta i prenošenje informacija od strane HCK. Postoje naznake da su krenula razmišljanja u cilju smještaja azilanata i stranaca pod supsidijarnom zaštitom u jednu zgradu. Predviđena veličina stana za </w:t>
      </w:r>
      <w:r w:rsidRPr="00307053">
        <w:rPr>
          <w:rFonts w:ascii="Arial" w:hAnsi="Arial" w:cs="Arial"/>
          <w:i/>
          <w:sz w:val="24"/>
          <w:szCs w:val="24"/>
        </w:rPr>
        <w:lastRenderedPageBreak/>
        <w:t>samce 35 m2, s cijenom najma do 200 eura, ne uključujući cijenu režija. U</w:t>
      </w:r>
      <w:r w:rsidR="00F15BAB">
        <w:rPr>
          <w:rFonts w:ascii="Arial" w:hAnsi="Arial" w:cs="Arial"/>
          <w:i/>
          <w:sz w:val="24"/>
          <w:szCs w:val="24"/>
        </w:rPr>
        <w:t xml:space="preserve"> Hrvatsku većinom dolaze samci </w:t>
      </w:r>
      <w:r w:rsidRPr="00307053">
        <w:rPr>
          <w:rFonts w:ascii="Arial" w:hAnsi="Arial" w:cs="Arial"/>
          <w:i/>
          <w:sz w:val="24"/>
          <w:szCs w:val="24"/>
        </w:rPr>
        <w:t xml:space="preserve">te državni stanovi koji su veće kvadrature ostaju neiskorišteni. </w:t>
      </w:r>
    </w:p>
    <w:p w:rsidR="007A400C" w:rsidRPr="00307053" w:rsidRDefault="007A400C" w:rsidP="007A400C">
      <w:pPr>
        <w:spacing w:beforeLines="30" w:before="72" w:afterLines="30" w:after="72" w:line="360" w:lineRule="auto"/>
        <w:jc w:val="both"/>
        <w:rPr>
          <w:rFonts w:ascii="Arial" w:hAnsi="Arial" w:cs="Arial"/>
          <w:i/>
          <w:sz w:val="24"/>
          <w:szCs w:val="24"/>
        </w:rPr>
      </w:pPr>
      <w:r w:rsidRPr="00307053">
        <w:rPr>
          <w:rFonts w:ascii="Arial" w:hAnsi="Arial" w:cs="Arial"/>
          <w:i/>
          <w:sz w:val="24"/>
          <w:szCs w:val="24"/>
        </w:rPr>
        <w:t>HCK uz pomoć UNHCR-a plaća azilantima i strancima pod supsidijarnom zaštitom tečajeve za prekvalifikaciju kako bi što lakše pronašli zaposlenje. Velik je problem to što se često susrećemo s diskriminatornim ponašanjem prema azilantima i strancima pod supsidijarnom zaštitom</w:t>
      </w:r>
      <w:r w:rsidR="00F15BAB">
        <w:rPr>
          <w:rFonts w:ascii="Arial" w:hAnsi="Arial" w:cs="Arial"/>
          <w:i/>
          <w:sz w:val="24"/>
          <w:szCs w:val="24"/>
        </w:rPr>
        <w:t>. P</w:t>
      </w:r>
      <w:r w:rsidRPr="00307053">
        <w:rPr>
          <w:rFonts w:ascii="Arial" w:hAnsi="Arial" w:cs="Arial"/>
          <w:i/>
          <w:sz w:val="24"/>
          <w:szCs w:val="24"/>
        </w:rPr>
        <w:t>rimjerice, pri iznajmljivanju stanova najmodav</w:t>
      </w:r>
      <w:r w:rsidR="00F15BAB">
        <w:rPr>
          <w:rFonts w:ascii="Arial" w:hAnsi="Arial" w:cs="Arial"/>
          <w:i/>
          <w:sz w:val="24"/>
          <w:szCs w:val="24"/>
        </w:rPr>
        <w:t>ci neće iznajmiti stan kada čuju</w:t>
      </w:r>
      <w:r w:rsidRPr="00307053">
        <w:rPr>
          <w:rFonts w:ascii="Arial" w:hAnsi="Arial" w:cs="Arial"/>
          <w:i/>
          <w:sz w:val="24"/>
          <w:szCs w:val="24"/>
        </w:rPr>
        <w:t xml:space="preserve"> da se radi o azilantu ili strancu pod supsidijarnom zaštitom, međutim radi se o pojedincima koji sa svojim vlasništvom mogu raditi što žele, stoga u ovom poslu treba biti uporan i privikavati azilante i strance pod supsidijarnom zaštitom na h</w:t>
      </w:r>
      <w:r w:rsidR="00F15BAB">
        <w:rPr>
          <w:rFonts w:ascii="Arial" w:hAnsi="Arial" w:cs="Arial"/>
          <w:i/>
          <w:sz w:val="24"/>
          <w:szCs w:val="24"/>
        </w:rPr>
        <w:t>rvatsko društvo. Stvari se pomič</w:t>
      </w:r>
      <w:r w:rsidRPr="00307053">
        <w:rPr>
          <w:rFonts w:ascii="Arial" w:hAnsi="Arial" w:cs="Arial"/>
          <w:i/>
          <w:sz w:val="24"/>
          <w:szCs w:val="24"/>
        </w:rPr>
        <w:t>u na bolje, no potrebno je puno rada i volje!“</w:t>
      </w:r>
    </w:p>
    <w:p w:rsidR="00A963FA" w:rsidRPr="00307053" w:rsidRDefault="007A400C" w:rsidP="00622ABB">
      <w:pPr>
        <w:spacing w:beforeLines="30" w:before="72" w:afterLines="30" w:after="72" w:line="360" w:lineRule="auto"/>
        <w:ind w:firstLine="357"/>
        <w:jc w:val="both"/>
        <w:rPr>
          <w:rFonts w:ascii="Arial" w:hAnsi="Arial" w:cs="Arial"/>
          <w:sz w:val="24"/>
          <w:szCs w:val="24"/>
        </w:rPr>
      </w:pPr>
      <w:r w:rsidRPr="00307053">
        <w:rPr>
          <w:rFonts w:ascii="Arial" w:hAnsi="Arial" w:cs="Arial"/>
          <w:sz w:val="24"/>
          <w:szCs w:val="24"/>
        </w:rPr>
        <w:t>Prilikom posjeta Integracijskoj kući HCK susreli smo se s N.K.</w:t>
      </w:r>
      <w:r w:rsidR="00864CE7">
        <w:rPr>
          <w:rFonts w:ascii="Arial" w:hAnsi="Arial" w:cs="Arial"/>
          <w:sz w:val="24"/>
          <w:szCs w:val="24"/>
        </w:rPr>
        <w:t xml:space="preserve"> </w:t>
      </w:r>
      <w:r w:rsidRPr="00307053">
        <w:rPr>
          <w:rFonts w:ascii="Arial" w:hAnsi="Arial" w:cs="Arial"/>
          <w:sz w:val="24"/>
          <w:szCs w:val="24"/>
        </w:rPr>
        <w:t>koji je u Hrvatsku došao iz Afganistana, ima 27 godina i osoba je pod supsidijarnom zaštitom. N.K. je iz Afganistana otišao zbog rata koji je zahvatio njegovu zemlju. N.K. je put u bolji život započeo 2011. godine kada je platio 7 000 eura kako bi od Afganistana došao do Njemačke. Na putu dugom 35 dana na razne načine ilegalno su prelazili granice kako bi došli do Europe. Osobe koje su organizirale taj put doveli su ih do Zagreba tu ih ostavivši i rekli im da su došli Italiju. N.K. je htio doći u Europu kako bi se zaposlio i pomogao obitelji koja živi u teškim uvjetima u Pakistanu. Najprije je bio smješten</w:t>
      </w:r>
      <w:r w:rsidR="00F15BAB">
        <w:rPr>
          <w:rFonts w:ascii="Arial" w:hAnsi="Arial" w:cs="Arial"/>
          <w:sz w:val="24"/>
          <w:szCs w:val="24"/>
        </w:rPr>
        <w:t xml:space="preserve"> u prihvatilištu</w:t>
      </w:r>
      <w:r w:rsidRPr="00307053">
        <w:rPr>
          <w:rFonts w:ascii="Arial" w:hAnsi="Arial" w:cs="Arial"/>
          <w:sz w:val="24"/>
          <w:szCs w:val="24"/>
        </w:rPr>
        <w:t xml:space="preserve"> za tražitelje azila u Kutini, a zatim u prihvatilištu u Porinu. Nakon što je dobio supsidijarnu zaštitu preselio je u stan na Jarunu u kojem je bio smješten jednu godinu i osam mjeseci. Kako u te dvije godine nije uspio pronaći zaposlenje, iako jako dobro vlada hrvatskim jezikom</w:t>
      </w:r>
      <w:r w:rsidR="00F15BAB">
        <w:rPr>
          <w:rFonts w:ascii="Arial" w:hAnsi="Arial" w:cs="Arial"/>
          <w:sz w:val="24"/>
          <w:szCs w:val="24"/>
        </w:rPr>
        <w:t>,</w:t>
      </w:r>
      <w:r w:rsidRPr="00307053">
        <w:rPr>
          <w:rFonts w:ascii="Arial" w:hAnsi="Arial" w:cs="Arial"/>
          <w:sz w:val="24"/>
          <w:szCs w:val="24"/>
        </w:rPr>
        <w:t xml:space="preserve"> morao je potražiti smještaj u prihvatilištu za beskućnike u Kosnici. N.K. ističe kako mu je najveći problem to što ne može pronaći stalno zaposlenje i što nema nikakvih novčanih primanja. U prihvatilištu Kosnica ima pravo na tri obr</w:t>
      </w:r>
      <w:r w:rsidR="00F15BAB">
        <w:rPr>
          <w:rFonts w:ascii="Arial" w:hAnsi="Arial" w:cs="Arial"/>
          <w:sz w:val="24"/>
          <w:szCs w:val="24"/>
        </w:rPr>
        <w:t xml:space="preserve">oka u točno određeno vrijeme, a </w:t>
      </w:r>
      <w:r w:rsidRPr="00307053">
        <w:rPr>
          <w:rFonts w:ascii="Arial" w:hAnsi="Arial" w:cs="Arial"/>
          <w:sz w:val="24"/>
          <w:szCs w:val="24"/>
        </w:rPr>
        <w:t>ako se ne pojavi ne može naknadno dobiti taj obrok. Isto tako više puta tjedno priprema se svinjetina koju N.K. ne jede. N.K. nam je rekao kako je dosta ljudi koji su dobili zaštitu otišlo iz Hrvatske te da će i on sam otići ako do ljeta ne nađe posao. Iako živi u teškim uvjetima</w:t>
      </w:r>
      <w:r w:rsidR="003E1B4C">
        <w:rPr>
          <w:rFonts w:ascii="Arial" w:hAnsi="Arial" w:cs="Arial"/>
          <w:sz w:val="24"/>
          <w:szCs w:val="24"/>
        </w:rPr>
        <w:t>,</w:t>
      </w:r>
      <w:r w:rsidRPr="00307053">
        <w:rPr>
          <w:rFonts w:ascii="Arial" w:hAnsi="Arial" w:cs="Arial"/>
          <w:sz w:val="24"/>
          <w:szCs w:val="24"/>
        </w:rPr>
        <w:t xml:space="preserve"> N.K. se ne predaje i vjeruje u bolje sutra. </w:t>
      </w:r>
      <w:r w:rsidR="003E1B4C">
        <w:rPr>
          <w:rFonts w:ascii="Arial" w:hAnsi="Arial" w:cs="Arial"/>
          <w:sz w:val="24"/>
          <w:szCs w:val="24"/>
        </w:rPr>
        <w:t>U</w:t>
      </w:r>
      <w:r w:rsidRPr="00307053">
        <w:rPr>
          <w:rFonts w:ascii="Arial" w:hAnsi="Arial" w:cs="Arial"/>
          <w:sz w:val="24"/>
          <w:szCs w:val="24"/>
        </w:rPr>
        <w:t>z pomoć volonterke</w:t>
      </w:r>
      <w:r w:rsidR="003E1B4C">
        <w:rPr>
          <w:rFonts w:ascii="Arial" w:hAnsi="Arial" w:cs="Arial"/>
          <w:sz w:val="24"/>
          <w:szCs w:val="24"/>
        </w:rPr>
        <w:t>,</w:t>
      </w:r>
      <w:r w:rsidRPr="00307053">
        <w:rPr>
          <w:rFonts w:ascii="Arial" w:hAnsi="Arial" w:cs="Arial"/>
          <w:sz w:val="24"/>
          <w:szCs w:val="24"/>
        </w:rPr>
        <w:t xml:space="preserve"> gospođe Biserke Cazin</w:t>
      </w:r>
      <w:r w:rsidR="003E1B4C">
        <w:rPr>
          <w:rFonts w:ascii="Arial" w:hAnsi="Arial" w:cs="Arial"/>
          <w:sz w:val="24"/>
          <w:szCs w:val="24"/>
        </w:rPr>
        <w:t xml:space="preserve"> uči hrvatski jezik</w:t>
      </w:r>
      <w:r w:rsidRPr="00307053">
        <w:rPr>
          <w:rFonts w:ascii="Arial" w:hAnsi="Arial" w:cs="Arial"/>
          <w:sz w:val="24"/>
          <w:szCs w:val="24"/>
        </w:rPr>
        <w:t>, ig</w:t>
      </w:r>
      <w:r w:rsidR="003E1B4C">
        <w:rPr>
          <w:rFonts w:ascii="Arial" w:hAnsi="Arial" w:cs="Arial"/>
          <w:sz w:val="24"/>
          <w:szCs w:val="24"/>
        </w:rPr>
        <w:t>ra odbojku i nogomet</w:t>
      </w:r>
      <w:r w:rsidRPr="00307053">
        <w:rPr>
          <w:rFonts w:ascii="Arial" w:hAnsi="Arial" w:cs="Arial"/>
          <w:sz w:val="24"/>
          <w:szCs w:val="24"/>
        </w:rPr>
        <w:t>. Druži se s ljudima iz Afganista</w:t>
      </w:r>
      <w:r w:rsidR="003E1B4C">
        <w:rPr>
          <w:rFonts w:ascii="Arial" w:hAnsi="Arial" w:cs="Arial"/>
          <w:sz w:val="24"/>
          <w:szCs w:val="24"/>
        </w:rPr>
        <w:t xml:space="preserve">na koji su isto dobili zaštitu u </w:t>
      </w:r>
      <w:r w:rsidRPr="00307053">
        <w:rPr>
          <w:rFonts w:ascii="Arial" w:hAnsi="Arial" w:cs="Arial"/>
          <w:sz w:val="24"/>
          <w:szCs w:val="24"/>
        </w:rPr>
        <w:t xml:space="preserve">Hrvatskoj te napominje kako je stekao i prijatelje Hrvate s kojima ga je upoznala volonterka iz CMS-a. N.K. najviše brine sigurnost obitelji u Pakistanu, a </w:t>
      </w:r>
      <w:r w:rsidRPr="00307053">
        <w:rPr>
          <w:rFonts w:ascii="Arial" w:hAnsi="Arial" w:cs="Arial"/>
          <w:sz w:val="24"/>
          <w:szCs w:val="24"/>
        </w:rPr>
        <w:lastRenderedPageBreak/>
        <w:t>dodatno ga opterećuje što nema posao i ne može im pomoći. N.K. ispričao nam je nekoliko situacija s kojima se susreo, a koje su očiti primjer diskriminacije. Jednom prilikom njegovog prijatelja napao je vozač ZET autobusa i slomio mu nos jer nije imao kartu, budući da oni azilanti koji su smješteni u prihvatilštu za beskućnike Kosnica, nemaju pravo na besplatni ZET pokaz jer ne spadaju pod grad Zagreb. Kada ide u kupnju prodavačice se ponekad ponašaju nepovjerljivo prema njemu. Jednom su ga pri izlasku iz trgovine tražili da im pokaže ruksak, jer je prodavačica mislila da krade. N.K. je to jako neugodno iznenadilo te je otvorio ruksak i rekao da se tako ne mogu ponašati prema njemu samo zato što je stranac. Znao je imati neugodnih iskustava u javnom prijevozu, ali sada kada razumije hrvatski jezik, odgovori ljudima na komentare što ih posrami jer misle da ih on ne razumije. Iako je N.K. vrlo pozitivan i nada se da će sutra biti bolje rekao nam je da nije došao u Hrvatsku kako bi živio sa beskućnicima.</w:t>
      </w:r>
    </w:p>
    <w:p w:rsidR="00BA7D9E" w:rsidRPr="00307053" w:rsidRDefault="00BA7D9E" w:rsidP="007346D3">
      <w:pPr>
        <w:spacing w:beforeLines="30" w:before="72" w:afterLines="30" w:after="72" w:line="360" w:lineRule="auto"/>
        <w:jc w:val="both"/>
        <w:rPr>
          <w:rFonts w:ascii="Arial" w:hAnsi="Arial" w:cs="Arial"/>
          <w:sz w:val="24"/>
          <w:szCs w:val="24"/>
        </w:rPr>
      </w:pPr>
    </w:p>
    <w:p w:rsidR="00BA7D9E" w:rsidRPr="00307053" w:rsidRDefault="00BA7D9E" w:rsidP="007346D3">
      <w:pPr>
        <w:spacing w:beforeLines="30" w:before="72" w:afterLines="30" w:after="72" w:line="360" w:lineRule="auto"/>
        <w:jc w:val="both"/>
        <w:rPr>
          <w:rFonts w:ascii="Arial" w:hAnsi="Arial" w:cs="Arial"/>
          <w:sz w:val="24"/>
          <w:szCs w:val="24"/>
        </w:rPr>
      </w:pPr>
    </w:p>
    <w:p w:rsidR="00BA7D9E" w:rsidRPr="00307053" w:rsidRDefault="00BA7D9E" w:rsidP="00B01FA4">
      <w:pPr>
        <w:rPr>
          <w:rFonts w:ascii="Arial" w:hAnsi="Arial" w:cs="Arial"/>
          <w:sz w:val="24"/>
          <w:szCs w:val="24"/>
        </w:rPr>
      </w:pPr>
      <w:r w:rsidRPr="00307053">
        <w:rPr>
          <w:rFonts w:ascii="Arial" w:hAnsi="Arial" w:cs="Arial"/>
          <w:sz w:val="24"/>
          <w:szCs w:val="24"/>
        </w:rPr>
        <w:br w:type="page"/>
      </w:r>
    </w:p>
    <w:p w:rsidR="005936DF" w:rsidRPr="005936DF" w:rsidRDefault="005936DF" w:rsidP="005936DF">
      <w:pPr>
        <w:pStyle w:val="NASLOV"/>
        <w:rPr>
          <w:sz w:val="28"/>
          <w:szCs w:val="28"/>
        </w:rPr>
      </w:pPr>
      <w:bookmarkStart w:id="41" w:name="_Toc418164594"/>
      <w:r w:rsidRPr="005936DF">
        <w:rPr>
          <w:sz w:val="28"/>
          <w:szCs w:val="28"/>
        </w:rPr>
        <w:lastRenderedPageBreak/>
        <w:t>ZAKLJUČAK</w:t>
      </w:r>
      <w:bookmarkEnd w:id="41"/>
    </w:p>
    <w:p w:rsidR="005936DF" w:rsidRDefault="005936DF" w:rsidP="00622ABB">
      <w:pPr>
        <w:spacing w:line="360" w:lineRule="auto"/>
        <w:ind w:firstLine="357"/>
        <w:jc w:val="both"/>
        <w:rPr>
          <w:rFonts w:ascii="Arial" w:hAnsi="Arial" w:cs="Arial"/>
          <w:sz w:val="24"/>
          <w:szCs w:val="24"/>
        </w:rPr>
      </w:pPr>
      <w:r>
        <w:rPr>
          <w:rFonts w:ascii="Arial" w:hAnsi="Arial" w:cs="Arial"/>
          <w:sz w:val="24"/>
          <w:szCs w:val="24"/>
        </w:rPr>
        <w:t xml:space="preserve">Poznata je uzrečica da je svijet postao „globalno selo“. Procesi globalizacije i informatizacije te razvoj prometne infrastrukture omogućili su nam da se osjećamo kao da nam je svijet na dlanu. Migracije ljudi postoje oduvijek, no razlozi migracija i struktura migranata se svakodnevno mijenja. Iako smo postali informatizirano društvo za koje je malo toga ostalo strano, svatko od nas kada dođe </w:t>
      </w:r>
      <w:r w:rsidR="00694FE9">
        <w:rPr>
          <w:rFonts w:ascii="Arial" w:hAnsi="Arial" w:cs="Arial"/>
          <w:sz w:val="24"/>
          <w:szCs w:val="24"/>
        </w:rPr>
        <w:t>u njemu nepoznatu zemlju i društvo osjeti strah i nelagodu koje je nemoguće zatomiti. Upravo zbog toga, teško je i zamisliti kako se osjećaju ljudi koji su u potrazi za boljim životom bili prisiljeni napustiti svoje domove.</w:t>
      </w:r>
    </w:p>
    <w:p w:rsidR="00694FE9" w:rsidRDefault="00694FE9" w:rsidP="00622ABB">
      <w:pPr>
        <w:spacing w:line="360" w:lineRule="auto"/>
        <w:ind w:firstLine="357"/>
        <w:jc w:val="both"/>
        <w:rPr>
          <w:rFonts w:ascii="Arial" w:hAnsi="Arial" w:cs="Arial"/>
          <w:sz w:val="24"/>
          <w:szCs w:val="24"/>
        </w:rPr>
      </w:pPr>
      <w:r>
        <w:rPr>
          <w:rFonts w:ascii="Arial" w:hAnsi="Arial" w:cs="Arial"/>
          <w:sz w:val="24"/>
          <w:szCs w:val="24"/>
        </w:rPr>
        <w:t xml:space="preserve">Danas smo svjedoci masovnog prilijeva ilegalnih imigranata koji kucaju na vrata Europe vapeći da im netko otvori i spasi ih od strahota od kojih bježe. No, njihov dolazak i smještanje u državu prihvata tek je prvi korak u njihovoj integraciji u novo društvo u kojem moraju početi ispočetka, često potpuno sami i bez adekvatne pomoći i potpore od društva u koje dolaze. </w:t>
      </w:r>
    </w:p>
    <w:p w:rsidR="00694FE9" w:rsidRDefault="00AD4DBC" w:rsidP="00622ABB">
      <w:pPr>
        <w:spacing w:line="360" w:lineRule="auto"/>
        <w:ind w:firstLine="357"/>
        <w:jc w:val="both"/>
        <w:rPr>
          <w:rFonts w:ascii="Arial" w:hAnsi="Arial" w:cs="Arial"/>
          <w:sz w:val="24"/>
          <w:szCs w:val="24"/>
        </w:rPr>
      </w:pPr>
      <w:r>
        <w:rPr>
          <w:rFonts w:ascii="Arial" w:hAnsi="Arial" w:cs="Arial"/>
          <w:sz w:val="24"/>
          <w:szCs w:val="24"/>
        </w:rPr>
        <w:t>U većini slučajeva, integracija započinje tek dobivanjem azila ili supsidijarne zaštite. To predstavlja „kočnicu“ za cjelokupni pr</w:t>
      </w:r>
      <w:r w:rsidR="006D22EB">
        <w:rPr>
          <w:rFonts w:ascii="Arial" w:hAnsi="Arial" w:cs="Arial"/>
          <w:sz w:val="24"/>
          <w:szCs w:val="24"/>
        </w:rPr>
        <w:t xml:space="preserve">oces integracije, budući da </w:t>
      </w:r>
      <w:r>
        <w:rPr>
          <w:rFonts w:ascii="Arial" w:hAnsi="Arial" w:cs="Arial"/>
          <w:sz w:val="24"/>
          <w:szCs w:val="24"/>
        </w:rPr>
        <w:t xml:space="preserve">postupak </w:t>
      </w:r>
      <w:r w:rsidR="006D22EB">
        <w:rPr>
          <w:rFonts w:ascii="Arial" w:hAnsi="Arial" w:cs="Arial"/>
          <w:sz w:val="24"/>
          <w:szCs w:val="24"/>
        </w:rPr>
        <w:t xml:space="preserve">dobivanja zaštite </w:t>
      </w:r>
      <w:r>
        <w:rPr>
          <w:rFonts w:ascii="Arial" w:hAnsi="Arial" w:cs="Arial"/>
          <w:sz w:val="24"/>
          <w:szCs w:val="24"/>
        </w:rPr>
        <w:t xml:space="preserve">može potrajati godinama, a </w:t>
      </w:r>
      <w:r w:rsidR="006D22EB">
        <w:rPr>
          <w:rFonts w:ascii="Arial" w:hAnsi="Arial" w:cs="Arial"/>
          <w:sz w:val="24"/>
          <w:szCs w:val="24"/>
        </w:rPr>
        <w:t>cijelo to vrijeme sve se svodi na čekanje rezultata procesa te su u tom vremenu, tada tražitelji, zbog neizvjesnosti ishoda najpasivniji i indiferentni prema bilo kakvim aktivnostima u društvu jer nisu sigurni hoće li u njemu i ostati.</w:t>
      </w:r>
    </w:p>
    <w:p w:rsidR="006D22EB" w:rsidRDefault="006D22EB" w:rsidP="00622ABB">
      <w:pPr>
        <w:spacing w:line="360" w:lineRule="auto"/>
        <w:ind w:firstLine="357"/>
        <w:jc w:val="both"/>
        <w:rPr>
          <w:rFonts w:ascii="Arial" w:hAnsi="Arial" w:cs="Arial"/>
          <w:sz w:val="24"/>
          <w:szCs w:val="24"/>
        </w:rPr>
      </w:pPr>
      <w:r w:rsidRPr="006D22EB">
        <w:rPr>
          <w:rFonts w:ascii="Arial" w:hAnsi="Arial" w:cs="Arial"/>
          <w:sz w:val="24"/>
          <w:szCs w:val="24"/>
        </w:rPr>
        <w:t>Nakon dobivanja zaštite od drž</w:t>
      </w:r>
      <w:r w:rsidR="005302F1">
        <w:rPr>
          <w:rFonts w:ascii="Arial" w:hAnsi="Arial" w:cs="Arial"/>
          <w:sz w:val="24"/>
          <w:szCs w:val="24"/>
        </w:rPr>
        <w:t>ave primitka za azilante i strance</w:t>
      </w:r>
      <w:r w:rsidRPr="006D22EB">
        <w:rPr>
          <w:rFonts w:ascii="Arial" w:hAnsi="Arial" w:cs="Arial"/>
          <w:sz w:val="24"/>
          <w:szCs w:val="24"/>
        </w:rPr>
        <w:t xml:space="preserve"> pod supsidijarnom zaš</w:t>
      </w:r>
      <w:r>
        <w:rPr>
          <w:rFonts w:ascii="Arial" w:hAnsi="Arial" w:cs="Arial"/>
          <w:sz w:val="24"/>
          <w:szCs w:val="24"/>
        </w:rPr>
        <w:t xml:space="preserve">titom započinje prava borba. </w:t>
      </w:r>
      <w:r w:rsidR="00154E9B">
        <w:rPr>
          <w:rFonts w:ascii="Arial" w:hAnsi="Arial" w:cs="Arial"/>
          <w:sz w:val="24"/>
          <w:szCs w:val="24"/>
        </w:rPr>
        <w:t>Najveći problem za integraciju predstavlja jezična barijera. Programi učenja hrvatskog jezika koji su predviđeni da se provode nisu prilagođeni različitostima. S obzirom da se struktura azilanata i stranaca pod supsidijarnom zaštitom u Hrvatskoj promijenila, potrebno je prilagoditi instrumente integracije novonastaloj situaciji te uzeti u obzir, kada govorimo o jeziku, da znatan broj njih ne poznaje ni jedan svjetski jezik, a neki od njih su nepismeni.</w:t>
      </w:r>
    </w:p>
    <w:p w:rsidR="005302F1" w:rsidRDefault="005302F1" w:rsidP="00622ABB">
      <w:pPr>
        <w:spacing w:line="360" w:lineRule="auto"/>
        <w:ind w:firstLine="357"/>
        <w:jc w:val="both"/>
        <w:rPr>
          <w:rFonts w:ascii="Arial" w:hAnsi="Arial" w:cs="Arial"/>
          <w:sz w:val="24"/>
          <w:szCs w:val="24"/>
        </w:rPr>
      </w:pPr>
      <w:r>
        <w:rPr>
          <w:rFonts w:ascii="Arial" w:hAnsi="Arial" w:cs="Arial"/>
          <w:sz w:val="24"/>
          <w:szCs w:val="24"/>
        </w:rPr>
        <w:t>Osim jezika, problem predstavlja otežano ostvarivanje prava koja su im zajamčena</w:t>
      </w:r>
      <w:r w:rsidR="00610762">
        <w:rPr>
          <w:rFonts w:ascii="Arial" w:hAnsi="Arial" w:cs="Arial"/>
          <w:sz w:val="24"/>
          <w:szCs w:val="24"/>
        </w:rPr>
        <w:t>, kao što su: pravo na smještaj, obrazovanje, zapošljavanje, zdravstvene usluge, prava iz sustava socijalne skrbi</w:t>
      </w:r>
      <w:r>
        <w:rPr>
          <w:rFonts w:ascii="Arial" w:hAnsi="Arial" w:cs="Arial"/>
          <w:sz w:val="24"/>
          <w:szCs w:val="24"/>
        </w:rPr>
        <w:t xml:space="preserve">. Razlog tomu je neupućenost azilanata i stranaca po supsidijarnom zaštitom u sam proces ostvarivanja prava i birokratske </w:t>
      </w:r>
      <w:r>
        <w:rPr>
          <w:rFonts w:ascii="Arial" w:hAnsi="Arial" w:cs="Arial"/>
          <w:sz w:val="24"/>
          <w:szCs w:val="24"/>
        </w:rPr>
        <w:lastRenderedPageBreak/>
        <w:t xml:space="preserve">barijere na koje </w:t>
      </w:r>
      <w:r w:rsidR="00610762">
        <w:rPr>
          <w:rFonts w:ascii="Arial" w:hAnsi="Arial" w:cs="Arial"/>
          <w:sz w:val="24"/>
          <w:szCs w:val="24"/>
        </w:rPr>
        <w:t>mogu naići te nerazumijevanje osoba zaposlenih u državnim tijelima za njihove</w:t>
      </w:r>
      <w:r>
        <w:rPr>
          <w:rFonts w:ascii="Arial" w:hAnsi="Arial" w:cs="Arial"/>
          <w:sz w:val="24"/>
          <w:szCs w:val="24"/>
        </w:rPr>
        <w:t xml:space="preserve"> </w:t>
      </w:r>
      <w:r w:rsidR="00610762">
        <w:rPr>
          <w:rFonts w:ascii="Arial" w:hAnsi="Arial" w:cs="Arial"/>
          <w:sz w:val="24"/>
          <w:szCs w:val="24"/>
        </w:rPr>
        <w:t xml:space="preserve">potrebe. </w:t>
      </w:r>
      <w:r>
        <w:rPr>
          <w:rFonts w:ascii="Arial" w:hAnsi="Arial" w:cs="Arial"/>
          <w:sz w:val="24"/>
          <w:szCs w:val="24"/>
        </w:rPr>
        <w:t>Zbog toga se često obraćaju organizac</w:t>
      </w:r>
      <w:r w:rsidR="00EC5FC3">
        <w:rPr>
          <w:rFonts w:ascii="Arial" w:hAnsi="Arial" w:cs="Arial"/>
          <w:sz w:val="24"/>
          <w:szCs w:val="24"/>
        </w:rPr>
        <w:t xml:space="preserve">ijama civilnog društva koje im, </w:t>
      </w:r>
      <w:r>
        <w:rPr>
          <w:rFonts w:ascii="Arial" w:hAnsi="Arial" w:cs="Arial"/>
          <w:sz w:val="24"/>
          <w:szCs w:val="24"/>
        </w:rPr>
        <w:t>uz pomoć svoje mreže volontera, pomažu; predstavljajući, svojevrsnog posrednika, između institucija i azilanata. No, to nije rješenje. Cilj integracije je da oni postanu aktivni članovi društva koji sami ostvaruju svoja prava i vrše svoje ob</w:t>
      </w:r>
      <w:r w:rsidR="00610762">
        <w:rPr>
          <w:rFonts w:ascii="Arial" w:hAnsi="Arial" w:cs="Arial"/>
          <w:sz w:val="24"/>
          <w:szCs w:val="24"/>
        </w:rPr>
        <w:t>veze. Stoga, trebalo bi se težiti tome da organizacije civilnog društva budu oslonac i poticaj azilantima i strancima pod supsidijarnom zaštitom a ne posrednik.</w:t>
      </w:r>
    </w:p>
    <w:p w:rsidR="00610762" w:rsidRDefault="00610762" w:rsidP="00EC5FC3">
      <w:pPr>
        <w:spacing w:line="360" w:lineRule="auto"/>
        <w:ind w:firstLine="357"/>
        <w:jc w:val="both"/>
        <w:rPr>
          <w:rFonts w:ascii="Arial" w:hAnsi="Arial" w:cs="Arial"/>
          <w:sz w:val="24"/>
          <w:szCs w:val="24"/>
        </w:rPr>
      </w:pPr>
      <w:r>
        <w:rPr>
          <w:rFonts w:ascii="Arial" w:hAnsi="Arial" w:cs="Arial"/>
          <w:sz w:val="24"/>
          <w:szCs w:val="24"/>
        </w:rPr>
        <w:t>S obzirom da je integracija dvosmjeran proces, društvo primitka ima važnu ulogu u procesu integracije. Hrvatsko društvo je na dobrom putu da postane multikulturalno</w:t>
      </w:r>
      <w:r w:rsidR="00BC21F9">
        <w:rPr>
          <w:rFonts w:ascii="Arial" w:hAnsi="Arial" w:cs="Arial"/>
          <w:sz w:val="24"/>
          <w:szCs w:val="24"/>
        </w:rPr>
        <w:t xml:space="preserve"> u kojem su različitosti bogatstvo, u kojem ne postoji diskriminacija i ksenofobija i gdje su svi ravnopravni. </w:t>
      </w:r>
    </w:p>
    <w:p w:rsidR="00BC21F9" w:rsidRDefault="00BC21F9" w:rsidP="005936DF">
      <w:pPr>
        <w:spacing w:line="360" w:lineRule="auto"/>
        <w:jc w:val="both"/>
        <w:rPr>
          <w:rFonts w:ascii="Arial" w:hAnsi="Arial" w:cs="Arial"/>
          <w:sz w:val="24"/>
          <w:szCs w:val="24"/>
        </w:rPr>
      </w:pPr>
    </w:p>
    <w:p w:rsidR="005302F1" w:rsidRDefault="005302F1" w:rsidP="005936DF">
      <w:pPr>
        <w:spacing w:line="360" w:lineRule="auto"/>
        <w:jc w:val="both"/>
        <w:rPr>
          <w:rFonts w:ascii="Arial" w:hAnsi="Arial" w:cs="Arial"/>
          <w:sz w:val="24"/>
          <w:szCs w:val="24"/>
        </w:rPr>
      </w:pPr>
    </w:p>
    <w:p w:rsidR="00694FE9" w:rsidRPr="005936DF" w:rsidRDefault="00694FE9" w:rsidP="005936DF">
      <w:pPr>
        <w:spacing w:line="360" w:lineRule="auto"/>
        <w:jc w:val="both"/>
        <w:rPr>
          <w:rFonts w:ascii="Arial" w:hAnsi="Arial" w:cs="Arial"/>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5936DF" w:rsidRDefault="005936DF" w:rsidP="00BA7D9E">
      <w:pPr>
        <w:spacing w:line="360" w:lineRule="auto"/>
        <w:rPr>
          <w:rFonts w:ascii="Arial" w:hAnsi="Arial" w:cs="Arial"/>
          <w:b/>
          <w:sz w:val="24"/>
          <w:szCs w:val="24"/>
        </w:rPr>
      </w:pPr>
    </w:p>
    <w:p w:rsidR="008109D3" w:rsidRDefault="008109D3" w:rsidP="005936DF">
      <w:pPr>
        <w:rPr>
          <w:rFonts w:ascii="Arial" w:hAnsi="Arial" w:cs="Arial"/>
          <w:sz w:val="24"/>
          <w:szCs w:val="24"/>
        </w:rPr>
      </w:pPr>
    </w:p>
    <w:p w:rsidR="008109D3" w:rsidRPr="008109D3" w:rsidRDefault="008109D3" w:rsidP="008109D3">
      <w:pPr>
        <w:pStyle w:val="NASLOV"/>
        <w:rPr>
          <w:sz w:val="28"/>
          <w:szCs w:val="28"/>
        </w:rPr>
      </w:pPr>
      <w:bookmarkStart w:id="42" w:name="_Toc418164595"/>
      <w:r w:rsidRPr="008109D3">
        <w:rPr>
          <w:sz w:val="28"/>
          <w:szCs w:val="28"/>
        </w:rPr>
        <w:lastRenderedPageBreak/>
        <w:t>ZAHVALA</w:t>
      </w:r>
      <w:bookmarkEnd w:id="42"/>
    </w:p>
    <w:p w:rsidR="00BA7D9E" w:rsidRPr="005936DF" w:rsidRDefault="00BA7D9E" w:rsidP="00D07450">
      <w:pPr>
        <w:spacing w:line="360" w:lineRule="auto"/>
        <w:jc w:val="both"/>
        <w:rPr>
          <w:rFonts w:ascii="Arial" w:hAnsi="Arial" w:cs="Arial"/>
          <w:b/>
          <w:sz w:val="24"/>
          <w:szCs w:val="24"/>
        </w:rPr>
      </w:pPr>
      <w:r w:rsidRPr="00307053">
        <w:rPr>
          <w:rFonts w:ascii="Arial" w:hAnsi="Arial" w:cs="Arial"/>
          <w:sz w:val="24"/>
          <w:szCs w:val="24"/>
        </w:rPr>
        <w:t>Htjele bismo se zahvaliti naš</w:t>
      </w:r>
      <w:r w:rsidR="00B01FA4" w:rsidRPr="00307053">
        <w:rPr>
          <w:rFonts w:ascii="Arial" w:hAnsi="Arial" w:cs="Arial"/>
          <w:sz w:val="24"/>
          <w:szCs w:val="24"/>
        </w:rPr>
        <w:t xml:space="preserve">oj mentorici doc. dr. sc. Lalić </w:t>
      </w:r>
      <w:r w:rsidRPr="00307053">
        <w:rPr>
          <w:rFonts w:ascii="Arial" w:hAnsi="Arial" w:cs="Arial"/>
          <w:sz w:val="24"/>
          <w:szCs w:val="24"/>
        </w:rPr>
        <w:t>Novak</w:t>
      </w:r>
      <w:r w:rsidR="00864CE7">
        <w:rPr>
          <w:rFonts w:ascii="Arial" w:hAnsi="Arial" w:cs="Arial"/>
          <w:sz w:val="24"/>
          <w:szCs w:val="24"/>
        </w:rPr>
        <w:t xml:space="preserve"> </w:t>
      </w:r>
      <w:r w:rsidRPr="00307053">
        <w:rPr>
          <w:rFonts w:ascii="Arial" w:hAnsi="Arial" w:cs="Arial"/>
          <w:sz w:val="24"/>
          <w:szCs w:val="24"/>
        </w:rPr>
        <w:t>k</w:t>
      </w:r>
      <w:r w:rsidR="003C5C1E">
        <w:rPr>
          <w:rFonts w:ascii="Arial" w:hAnsi="Arial" w:cs="Arial"/>
          <w:sz w:val="24"/>
          <w:szCs w:val="24"/>
        </w:rPr>
        <w:t>oja je svojom podrškom, savjetima i kritikama</w:t>
      </w:r>
      <w:r w:rsidRPr="00307053">
        <w:rPr>
          <w:rFonts w:ascii="Arial" w:hAnsi="Arial" w:cs="Arial"/>
          <w:sz w:val="24"/>
          <w:szCs w:val="24"/>
        </w:rPr>
        <w:t xml:space="preserve"> pomogla kod izrade ovog rada.</w:t>
      </w:r>
    </w:p>
    <w:p w:rsidR="001A01E9" w:rsidRPr="00307053" w:rsidRDefault="00BA7D9E" w:rsidP="00D07450">
      <w:pPr>
        <w:spacing w:line="360" w:lineRule="auto"/>
        <w:jc w:val="both"/>
        <w:rPr>
          <w:rFonts w:ascii="Arial" w:hAnsi="Arial" w:cs="Arial"/>
          <w:sz w:val="24"/>
          <w:szCs w:val="24"/>
        </w:rPr>
      </w:pPr>
      <w:r w:rsidRPr="00307053">
        <w:rPr>
          <w:rFonts w:ascii="Arial" w:hAnsi="Arial" w:cs="Arial"/>
          <w:sz w:val="24"/>
          <w:szCs w:val="24"/>
        </w:rPr>
        <w:t>Zahvale upućujemo gospođi Vidović iz CMS-a i gospođi Kadoić iz HCK-a, koje su nam uvelike pomogle podjelivši s nama svoja praktična iskustva u integraciji. Posebne zahvale upućujemo N.K. koje je s nama pod</w:t>
      </w:r>
      <w:r w:rsidR="00993DFA" w:rsidRPr="00307053">
        <w:rPr>
          <w:rFonts w:ascii="Arial" w:hAnsi="Arial" w:cs="Arial"/>
          <w:sz w:val="24"/>
          <w:szCs w:val="24"/>
        </w:rPr>
        <w:t>i</w:t>
      </w:r>
      <w:r w:rsidRPr="00307053">
        <w:rPr>
          <w:rFonts w:ascii="Arial" w:hAnsi="Arial" w:cs="Arial"/>
          <w:sz w:val="24"/>
          <w:szCs w:val="24"/>
        </w:rPr>
        <w:t>jelio svoje osobno iskustvo.</w:t>
      </w:r>
    </w:p>
    <w:p w:rsidR="001A01E9" w:rsidRPr="00307053" w:rsidRDefault="001A01E9" w:rsidP="00D07450">
      <w:pPr>
        <w:jc w:val="both"/>
        <w:rPr>
          <w:rFonts w:ascii="Arial" w:hAnsi="Arial" w:cs="Arial"/>
          <w:sz w:val="24"/>
          <w:szCs w:val="24"/>
        </w:rPr>
      </w:pPr>
      <w:r w:rsidRPr="00307053">
        <w:rPr>
          <w:rFonts w:ascii="Arial" w:hAnsi="Arial" w:cs="Arial"/>
          <w:sz w:val="24"/>
          <w:szCs w:val="24"/>
        </w:rPr>
        <w:br w:type="page"/>
      </w:r>
    </w:p>
    <w:p w:rsidR="00B25E21" w:rsidRDefault="001A01E9" w:rsidP="00B25E21">
      <w:pPr>
        <w:pStyle w:val="NASLOV"/>
      </w:pPr>
      <w:bookmarkStart w:id="43" w:name="_Toc418164596"/>
      <w:r w:rsidRPr="00307053">
        <w:lastRenderedPageBreak/>
        <w:t>POPIS LITERATURE</w:t>
      </w:r>
      <w:bookmarkEnd w:id="43"/>
    </w:p>
    <w:p w:rsidR="00B25E21" w:rsidRPr="00B25E21" w:rsidRDefault="00B25E21" w:rsidP="00B25E21">
      <w:pPr>
        <w:rPr>
          <w:rFonts w:ascii="Arial" w:hAnsi="Arial" w:cs="Arial"/>
          <w:b/>
          <w:sz w:val="24"/>
          <w:szCs w:val="24"/>
        </w:rPr>
      </w:pPr>
      <w:r w:rsidRPr="00B25E21">
        <w:rPr>
          <w:rFonts w:ascii="Arial" w:hAnsi="Arial" w:cs="Arial"/>
          <w:b/>
          <w:sz w:val="24"/>
          <w:szCs w:val="24"/>
        </w:rPr>
        <w:t xml:space="preserve">1. </w:t>
      </w:r>
      <w:r>
        <w:rPr>
          <w:rFonts w:ascii="Arial" w:hAnsi="Arial" w:cs="Arial"/>
          <w:b/>
          <w:sz w:val="24"/>
          <w:szCs w:val="24"/>
        </w:rPr>
        <w:t>Stručna literatura</w:t>
      </w:r>
    </w:p>
    <w:p w:rsidR="00B25E21" w:rsidRPr="00B25E21" w:rsidRDefault="00B25E21" w:rsidP="00B25E21">
      <w:pPr>
        <w:rPr>
          <w:rFonts w:ascii="Arial" w:hAnsi="Arial" w:cs="Arial"/>
          <w:sz w:val="24"/>
          <w:szCs w:val="24"/>
        </w:rPr>
      </w:pPr>
      <w:r w:rsidRPr="00B25E21">
        <w:rPr>
          <w:rFonts w:ascii="Arial" w:hAnsi="Arial" w:cs="Arial"/>
          <w:sz w:val="24"/>
          <w:szCs w:val="24"/>
        </w:rPr>
        <w:t>1. Andrassy, J.; Bakotić, B.; Seršić, M.; Vukas, B.: „Međunarodno pravo“, sv. 1, Zagreb, 2010.</w:t>
      </w:r>
    </w:p>
    <w:p w:rsidR="00B25E21" w:rsidRPr="00B25E21" w:rsidRDefault="00B25E21" w:rsidP="00B25E21">
      <w:pPr>
        <w:rPr>
          <w:rFonts w:ascii="Arial" w:hAnsi="Arial" w:cs="Arial"/>
          <w:sz w:val="24"/>
          <w:szCs w:val="24"/>
        </w:rPr>
      </w:pPr>
      <w:r w:rsidRPr="00B25E21">
        <w:rPr>
          <w:rFonts w:ascii="Arial" w:hAnsi="Arial" w:cs="Arial"/>
          <w:sz w:val="24"/>
          <w:szCs w:val="24"/>
        </w:rPr>
        <w:t>2. Bara, M.; Župarić Iljić, D.: „Unutrašnje i vanjske migracije u Hrvatskoj: povijesni i suvremeni kontekst“ u: „Migracije i razvoj Hrvatske, podloga za hrvatsku migracijsku strategiju“, Puljiz, V.; Tica J.; Vidović, D. (ur.), Hrvatska gospodarska komora, Zagreb, 2014.</w:t>
      </w:r>
    </w:p>
    <w:p w:rsidR="00B25E21" w:rsidRPr="00B25E21" w:rsidRDefault="00B25E21" w:rsidP="00B25E21">
      <w:pPr>
        <w:rPr>
          <w:rFonts w:ascii="Arial" w:hAnsi="Arial" w:cs="Arial"/>
          <w:sz w:val="24"/>
          <w:szCs w:val="24"/>
        </w:rPr>
      </w:pPr>
      <w:r w:rsidRPr="00B25E21">
        <w:rPr>
          <w:rFonts w:ascii="Arial" w:hAnsi="Arial" w:cs="Arial"/>
          <w:sz w:val="24"/>
          <w:szCs w:val="24"/>
        </w:rPr>
        <w:t>3. Barrett, M.: „Introduction interculturalism and multiculturalism, concepts and contraversies, interculturalism and multiculturalism similarities and differences“, Council of Europe,Strasbourg, 2013.</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4. Berry, J.W.: „Imigration and acculturation and adaptation, applied psychology: an international review“, 1997., 46.(1) </w:t>
      </w:r>
    </w:p>
    <w:p w:rsidR="00B25E21" w:rsidRPr="00B25E21" w:rsidRDefault="00B25E21" w:rsidP="00B25E21">
      <w:pPr>
        <w:rPr>
          <w:rFonts w:ascii="Arial" w:hAnsi="Arial" w:cs="Arial"/>
          <w:sz w:val="24"/>
          <w:szCs w:val="24"/>
        </w:rPr>
      </w:pPr>
      <w:r w:rsidRPr="00B25E21">
        <w:rPr>
          <w:rFonts w:ascii="Arial" w:hAnsi="Arial" w:cs="Arial"/>
          <w:sz w:val="24"/>
          <w:szCs w:val="24"/>
        </w:rPr>
        <w:t>5. Božić, S.: „Hrvatska migracijska politika: od skice prema strategiji“, u: „Migracije i razvoj Hrvatske: podloga za hrvatsku migracijsku strategiju“, Puljiz, V.; Tica J., Vidović, D. (ur.), Hrvatska gospodarska komora, Zagreb, 2014.</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6. Bužinkić, E.; Kranjec, J.: „Pregled pravnog i institucionalnog okvira za zaštitu stranaca u Hrvatskoj“, Centar za mirovne studije, Zagreb, 2013. </w:t>
      </w:r>
    </w:p>
    <w:p w:rsidR="00B25E21" w:rsidRPr="00B25E21" w:rsidRDefault="00B25E21" w:rsidP="00B25E21">
      <w:pPr>
        <w:rPr>
          <w:rFonts w:ascii="Arial" w:hAnsi="Arial" w:cs="Arial"/>
          <w:sz w:val="24"/>
          <w:szCs w:val="24"/>
        </w:rPr>
      </w:pPr>
      <w:r w:rsidRPr="00B25E21">
        <w:rPr>
          <w:rFonts w:ascii="Arial" w:hAnsi="Arial" w:cs="Arial"/>
          <w:sz w:val="24"/>
          <w:szCs w:val="24"/>
        </w:rPr>
        <w:t>7. Bužinkić E.; Župarić- Iljić D.: „Iskustva zagovaranja azilne politike u Hrvatskoj“, Centar za mirovne studije, Zagreb, 2013.</w:t>
      </w:r>
    </w:p>
    <w:p w:rsidR="00B25E21" w:rsidRPr="00B25E21" w:rsidRDefault="00B25E21" w:rsidP="00B25E21">
      <w:pPr>
        <w:rPr>
          <w:rFonts w:ascii="Arial" w:hAnsi="Arial" w:cs="Arial"/>
          <w:sz w:val="24"/>
          <w:szCs w:val="24"/>
        </w:rPr>
      </w:pPr>
      <w:r w:rsidRPr="00B25E21">
        <w:rPr>
          <w:rFonts w:ascii="Arial" w:hAnsi="Arial" w:cs="Arial"/>
          <w:sz w:val="24"/>
          <w:szCs w:val="24"/>
        </w:rPr>
        <w:t>8. Hathaway J. C.: „The Law of Refugee Status“, Butterworths , Toronto, 1991.</w:t>
      </w:r>
    </w:p>
    <w:p w:rsidR="00B25E21" w:rsidRPr="00B25E21" w:rsidRDefault="00B25E21" w:rsidP="00B25E21">
      <w:pPr>
        <w:rPr>
          <w:rFonts w:ascii="Arial" w:hAnsi="Arial" w:cs="Arial"/>
          <w:sz w:val="24"/>
          <w:szCs w:val="24"/>
        </w:rPr>
      </w:pPr>
      <w:r w:rsidRPr="00B25E21">
        <w:rPr>
          <w:rFonts w:ascii="Arial" w:hAnsi="Arial" w:cs="Arial"/>
          <w:sz w:val="24"/>
          <w:szCs w:val="24"/>
        </w:rPr>
        <w:t>9. Hathaway, J. C.: „The Rights of Refugees under International Law“, Cambridge University Press, 2005.</w:t>
      </w:r>
    </w:p>
    <w:p w:rsidR="00B25E21" w:rsidRPr="00B25E21" w:rsidRDefault="00B25E21" w:rsidP="00B25E21">
      <w:pPr>
        <w:rPr>
          <w:rFonts w:ascii="Arial" w:hAnsi="Arial" w:cs="Arial"/>
          <w:sz w:val="24"/>
          <w:szCs w:val="24"/>
        </w:rPr>
      </w:pPr>
      <w:r w:rsidRPr="00B25E21">
        <w:rPr>
          <w:rFonts w:ascii="Arial" w:hAnsi="Arial" w:cs="Arial"/>
          <w:sz w:val="24"/>
          <w:szCs w:val="24"/>
        </w:rPr>
        <w:t>10. Herskovits, M.J.; Linton,R.; Redfield, R.,: „Memorandum forthe study of acculturation“, American Antropologist, Volume 38, Issue 1, January- March,1936.</w:t>
      </w:r>
    </w:p>
    <w:p w:rsidR="00B25E21" w:rsidRPr="00B25E21" w:rsidRDefault="00B25E21" w:rsidP="00B25E21">
      <w:pPr>
        <w:rPr>
          <w:rFonts w:ascii="Arial" w:hAnsi="Arial" w:cs="Arial"/>
          <w:sz w:val="24"/>
          <w:szCs w:val="24"/>
        </w:rPr>
      </w:pPr>
      <w:r w:rsidRPr="00B25E21">
        <w:rPr>
          <w:rFonts w:ascii="Arial" w:hAnsi="Arial" w:cs="Arial"/>
          <w:sz w:val="24"/>
          <w:szCs w:val="24"/>
        </w:rPr>
        <w:t>11. Kadoić, M.; Orišković B.; Pupačić S.: „Uloga Hrvatskoga Crvenoga križa u pružanju psihosocijalne potpore tražiteljima azila i azilantima“, u: „Prvih deset godina sustava azila u Hrvatskoj (s osvrtom na sustave azila u regiji)“, Župarić Iljić, D.(ur.), Centar za mirovne studije, Zagreb, 2013.</w:t>
      </w:r>
    </w:p>
    <w:p w:rsidR="00B25E21" w:rsidRPr="00B25E21" w:rsidRDefault="00B25E21" w:rsidP="00B25E21">
      <w:pPr>
        <w:rPr>
          <w:rFonts w:ascii="Arial" w:hAnsi="Arial" w:cs="Arial"/>
          <w:sz w:val="24"/>
          <w:szCs w:val="24"/>
        </w:rPr>
      </w:pPr>
      <w:r w:rsidRPr="00B25E21">
        <w:rPr>
          <w:rFonts w:ascii="Arial" w:hAnsi="Arial" w:cs="Arial"/>
          <w:sz w:val="24"/>
          <w:szCs w:val="24"/>
        </w:rPr>
        <w:t>12. Lalić Novak G., „Pravni i institucionalni aspekti azila“, doktorska disertacija, Zagreb, 2012.</w:t>
      </w:r>
    </w:p>
    <w:p w:rsidR="00B25E21" w:rsidRPr="00B25E21" w:rsidRDefault="00B25E21" w:rsidP="00B25E21">
      <w:pPr>
        <w:rPr>
          <w:rFonts w:ascii="Arial" w:hAnsi="Arial" w:cs="Arial"/>
          <w:sz w:val="24"/>
          <w:szCs w:val="24"/>
        </w:rPr>
      </w:pPr>
      <w:r w:rsidRPr="00B25E21">
        <w:rPr>
          <w:rFonts w:ascii="Arial" w:hAnsi="Arial" w:cs="Arial"/>
          <w:sz w:val="24"/>
          <w:szCs w:val="24"/>
        </w:rPr>
        <w:t>13. Lalić Novak, G.: „Sustav azila u Republici Hrvatskoj: dosadašnji razvoj i moguće perspektive“, u: „Prvih deset godina sustava azila u Hrvatskoj (s osvrtom na sustave azila u regiji)“, Župarić Iljić, D. (ur.), Centar za mirovne studije, Zagreb, 2013.</w:t>
      </w:r>
    </w:p>
    <w:p w:rsidR="00B25E21" w:rsidRPr="00B25E21" w:rsidRDefault="00B25E21" w:rsidP="00B25E21">
      <w:pPr>
        <w:rPr>
          <w:rFonts w:ascii="Arial" w:hAnsi="Arial" w:cs="Arial"/>
          <w:sz w:val="24"/>
          <w:szCs w:val="24"/>
        </w:rPr>
      </w:pPr>
      <w:r w:rsidRPr="00B25E21">
        <w:rPr>
          <w:rFonts w:ascii="Arial" w:hAnsi="Arial" w:cs="Arial"/>
          <w:sz w:val="24"/>
          <w:szCs w:val="24"/>
        </w:rPr>
        <w:t>14. Lapaš D.: „Međunarodnopravna zaštita izbjeglica“, Hrvatski pravni centar, Zagreb, 2008.</w:t>
      </w:r>
    </w:p>
    <w:p w:rsidR="00B25E21" w:rsidRPr="00B25E21" w:rsidRDefault="00B25E21" w:rsidP="00B25E21">
      <w:pPr>
        <w:rPr>
          <w:rFonts w:ascii="Arial" w:hAnsi="Arial" w:cs="Arial"/>
          <w:sz w:val="24"/>
          <w:szCs w:val="24"/>
        </w:rPr>
      </w:pPr>
      <w:r w:rsidRPr="00B25E21">
        <w:rPr>
          <w:rFonts w:ascii="Arial" w:hAnsi="Arial" w:cs="Arial"/>
          <w:sz w:val="24"/>
          <w:szCs w:val="24"/>
        </w:rPr>
        <w:lastRenderedPageBreak/>
        <w:t>15.</w:t>
      </w:r>
      <w:r w:rsidR="00864CE7">
        <w:rPr>
          <w:rFonts w:ascii="Arial" w:hAnsi="Arial" w:cs="Arial"/>
          <w:sz w:val="24"/>
          <w:szCs w:val="24"/>
        </w:rPr>
        <w:t xml:space="preserve"> </w:t>
      </w:r>
      <w:r w:rsidRPr="00B25E21">
        <w:rPr>
          <w:rFonts w:ascii="Arial" w:hAnsi="Arial" w:cs="Arial"/>
          <w:sz w:val="24"/>
          <w:szCs w:val="24"/>
        </w:rPr>
        <w:t>Lovrićević - Stojanović, F.: „O pravu azila ( utočišta) - međunarodno pravo, pravo Europske unije i hrvatsko pravo“</w:t>
      </w:r>
      <w:r w:rsidR="00D70FA2">
        <w:rPr>
          <w:rFonts w:ascii="Arial" w:hAnsi="Arial" w:cs="Arial"/>
          <w:sz w:val="24"/>
          <w:szCs w:val="24"/>
        </w:rPr>
        <w:t>, u</w:t>
      </w:r>
      <w:r w:rsidR="00D70FA2" w:rsidRPr="00D70FA2">
        <w:rPr>
          <w:rFonts w:ascii="Arial" w:hAnsi="Arial" w:cs="Arial"/>
          <w:sz w:val="24"/>
          <w:szCs w:val="24"/>
        </w:rPr>
        <w:t>:</w:t>
      </w:r>
      <w:r w:rsidR="00D70FA2">
        <w:rPr>
          <w:rFonts w:ascii="Arial" w:hAnsi="Arial" w:cs="Arial"/>
          <w:sz w:val="24"/>
          <w:szCs w:val="24"/>
        </w:rPr>
        <w:t>“</w:t>
      </w:r>
      <w:r w:rsidR="00D70FA2" w:rsidRPr="00D70FA2">
        <w:rPr>
          <w:rFonts w:ascii="Arial" w:hAnsi="Arial" w:cs="Arial"/>
          <w:sz w:val="24"/>
          <w:szCs w:val="24"/>
        </w:rPr>
        <w:t>Upravno pravo i upravni postupak u praksi - aktualna pitanja i problemi</w:t>
      </w:r>
      <w:r w:rsidR="00D70FA2">
        <w:rPr>
          <w:rFonts w:ascii="Arial" w:hAnsi="Arial" w:cs="Arial"/>
          <w:sz w:val="24"/>
          <w:szCs w:val="24"/>
        </w:rPr>
        <w:t>“</w:t>
      </w:r>
      <w:r w:rsidR="00D70FA2" w:rsidRPr="00D70FA2">
        <w:rPr>
          <w:rFonts w:ascii="Arial" w:hAnsi="Arial" w:cs="Arial"/>
          <w:sz w:val="24"/>
          <w:szCs w:val="24"/>
        </w:rPr>
        <w:t>, Inženje</w:t>
      </w:r>
      <w:r w:rsidR="00D70FA2">
        <w:rPr>
          <w:rFonts w:ascii="Arial" w:hAnsi="Arial" w:cs="Arial"/>
          <w:sz w:val="24"/>
          <w:szCs w:val="24"/>
        </w:rPr>
        <w:t xml:space="preserve">rski biro d.d. Zagreb, </w:t>
      </w:r>
      <w:r w:rsidR="00D70FA2" w:rsidRPr="00D70FA2">
        <w:rPr>
          <w:rFonts w:ascii="Arial" w:hAnsi="Arial" w:cs="Arial"/>
          <w:sz w:val="24"/>
          <w:szCs w:val="24"/>
        </w:rPr>
        <w:t>2006.</w:t>
      </w:r>
    </w:p>
    <w:p w:rsidR="00B25E21" w:rsidRPr="00B25E21" w:rsidRDefault="00B25E21" w:rsidP="00B25E21">
      <w:pPr>
        <w:rPr>
          <w:rFonts w:ascii="Arial" w:hAnsi="Arial" w:cs="Arial"/>
          <w:sz w:val="24"/>
          <w:szCs w:val="24"/>
        </w:rPr>
      </w:pPr>
      <w:r w:rsidRPr="00B25E21">
        <w:rPr>
          <w:rFonts w:ascii="Arial" w:hAnsi="Arial" w:cs="Arial"/>
          <w:sz w:val="24"/>
          <w:szCs w:val="24"/>
        </w:rPr>
        <w:t>16. Matejčić B.: „Nisu to kriminalci, već ljudi koji bježe od muke i patnje“, u: „Interkulturalne prakse - s izbjeglicama i za izbjeglice“, Vidović, T. (ur.) Centar za mirovne studije, Zagreb, 2014.</w:t>
      </w:r>
    </w:p>
    <w:p w:rsidR="00B25E21" w:rsidRPr="00B25E21" w:rsidRDefault="00B25E21" w:rsidP="00B25E21">
      <w:pPr>
        <w:rPr>
          <w:rFonts w:ascii="Arial" w:hAnsi="Arial" w:cs="Arial"/>
          <w:sz w:val="24"/>
          <w:szCs w:val="24"/>
        </w:rPr>
      </w:pPr>
      <w:r w:rsidRPr="00B25E21">
        <w:rPr>
          <w:rFonts w:ascii="Arial" w:hAnsi="Arial" w:cs="Arial"/>
          <w:sz w:val="24"/>
          <w:szCs w:val="24"/>
        </w:rPr>
        <w:t>17. Mesić M.: „Multikulturalizam: društveni i teorijski izazovi“, Školska knjiga, Zagreb, 2006.</w:t>
      </w:r>
    </w:p>
    <w:p w:rsidR="00B25E21" w:rsidRPr="00B25E21" w:rsidRDefault="00B25E21" w:rsidP="00B25E21">
      <w:pPr>
        <w:rPr>
          <w:rFonts w:ascii="Arial" w:hAnsi="Arial" w:cs="Arial"/>
          <w:sz w:val="24"/>
          <w:szCs w:val="24"/>
        </w:rPr>
      </w:pPr>
      <w:r w:rsidRPr="00B25E21">
        <w:rPr>
          <w:rFonts w:ascii="Arial" w:hAnsi="Arial" w:cs="Arial"/>
          <w:sz w:val="24"/>
          <w:szCs w:val="24"/>
        </w:rPr>
        <w:t>18. Parekhk, B., „Rethinking Multiculturalisam, Cultural Diversity and Political Theory“, Harvard, University Press, 2002.</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19. Penninx, Rinus: „Integration of migrants: Economic, social, cultural and political dimensions“, u: „The new demographic regime, Population challenges and policy responses“; Macura, M., MacDonald, A.L., Haug, W (ur.) United Nations, Geneva, 2005. </w:t>
      </w:r>
    </w:p>
    <w:p w:rsidR="00B25E21" w:rsidRPr="00B25E21" w:rsidRDefault="00B25E21" w:rsidP="00B25E21">
      <w:pPr>
        <w:rPr>
          <w:rFonts w:ascii="Arial" w:hAnsi="Arial" w:cs="Arial"/>
          <w:sz w:val="24"/>
          <w:szCs w:val="24"/>
        </w:rPr>
      </w:pPr>
      <w:r w:rsidRPr="00B25E21">
        <w:rPr>
          <w:rFonts w:ascii="Arial" w:hAnsi="Arial" w:cs="Arial"/>
          <w:sz w:val="24"/>
          <w:szCs w:val="24"/>
        </w:rPr>
        <w:t>20. Penninx, Rinus: „Integration processes of migrants: research findings and policy challenges“, Migracijske i etničke teme 23, 2007.</w:t>
      </w:r>
    </w:p>
    <w:p w:rsidR="00B25E21" w:rsidRPr="00B25E21" w:rsidRDefault="00B25E21" w:rsidP="00B25E21">
      <w:pPr>
        <w:rPr>
          <w:rFonts w:ascii="Arial" w:hAnsi="Arial" w:cs="Arial"/>
          <w:sz w:val="24"/>
          <w:szCs w:val="24"/>
        </w:rPr>
      </w:pPr>
      <w:r w:rsidRPr="00B25E21">
        <w:rPr>
          <w:rFonts w:ascii="Arial" w:hAnsi="Arial" w:cs="Arial"/>
          <w:sz w:val="24"/>
          <w:szCs w:val="24"/>
        </w:rPr>
        <w:t>21. Salama, P.: „Migrants and Fighting Discrimination in Europe“, Council of Europe, 2011.</w:t>
      </w:r>
    </w:p>
    <w:p w:rsidR="00B25E21" w:rsidRPr="00B25E21" w:rsidRDefault="00B25E21" w:rsidP="00B25E21">
      <w:pPr>
        <w:rPr>
          <w:rFonts w:ascii="Arial" w:hAnsi="Arial" w:cs="Arial"/>
          <w:sz w:val="24"/>
          <w:szCs w:val="24"/>
        </w:rPr>
      </w:pPr>
      <w:r w:rsidRPr="00B25E21">
        <w:rPr>
          <w:rFonts w:ascii="Arial" w:hAnsi="Arial" w:cs="Arial"/>
          <w:sz w:val="24"/>
          <w:szCs w:val="24"/>
        </w:rPr>
        <w:t>22. Skupnjak Kapić, S.: „Migracije radne snage“, u: „Migracije i razvoj Hrvatske, podloga za hrvatsku migracijsku strategiju“, Hrvatska gospodarska komora,</w:t>
      </w:r>
      <w:r w:rsidR="00864CE7">
        <w:rPr>
          <w:rFonts w:ascii="Arial" w:hAnsi="Arial" w:cs="Arial"/>
          <w:sz w:val="24"/>
          <w:szCs w:val="24"/>
        </w:rPr>
        <w:t xml:space="preserve"> </w:t>
      </w:r>
      <w:r w:rsidRPr="00B25E21">
        <w:rPr>
          <w:rFonts w:ascii="Arial" w:hAnsi="Arial" w:cs="Arial"/>
          <w:sz w:val="24"/>
          <w:szCs w:val="24"/>
        </w:rPr>
        <w:t xml:space="preserve">Zagreb, 2014. </w:t>
      </w:r>
    </w:p>
    <w:p w:rsidR="00B25E21" w:rsidRPr="00B25E21" w:rsidRDefault="00B25E21" w:rsidP="00B25E21">
      <w:pPr>
        <w:rPr>
          <w:rFonts w:ascii="Arial" w:hAnsi="Arial" w:cs="Arial"/>
          <w:sz w:val="24"/>
          <w:szCs w:val="24"/>
        </w:rPr>
      </w:pPr>
      <w:r w:rsidRPr="00B25E21">
        <w:rPr>
          <w:rFonts w:ascii="Arial" w:hAnsi="Arial" w:cs="Arial"/>
          <w:sz w:val="24"/>
          <w:szCs w:val="24"/>
        </w:rPr>
        <w:t>23. Vidović, T.: „Teorijski i iskustveni okvir za integraciju novih članova društva: od pasivne tolerancije k aktivnoj inkluziji“, u: „Prvih deset godina razvoja sustava azila u Hrvatskoj (s osvrtom na sustave azila u regiji)“, Župarić Iljić, D. (ur.), Centar za mirovne studije, Zagreb, 2013.</w:t>
      </w:r>
    </w:p>
    <w:p w:rsidR="00B25E21" w:rsidRPr="00B25E21" w:rsidRDefault="00B25E21" w:rsidP="00B25E21">
      <w:pPr>
        <w:rPr>
          <w:rFonts w:ascii="Arial" w:hAnsi="Arial" w:cs="Arial"/>
          <w:sz w:val="24"/>
          <w:szCs w:val="24"/>
        </w:rPr>
      </w:pPr>
      <w:r w:rsidRPr="00B25E21">
        <w:rPr>
          <w:rFonts w:ascii="Arial" w:hAnsi="Arial" w:cs="Arial"/>
          <w:sz w:val="24"/>
          <w:szCs w:val="24"/>
        </w:rPr>
        <w:t>24. Vidović, T., „Koordinacija za integraciju – suradnja organizacija civilnog društva“, u: „Interkulturalne prakse - s izbjeglicama i za izbjeglice“; Vidović, T. (ur.), Centar za mirovne studije, Zagreb 2014.</w:t>
      </w:r>
    </w:p>
    <w:p w:rsidR="00B25E21" w:rsidRPr="00B25E21" w:rsidRDefault="00B25E21" w:rsidP="00B25E21">
      <w:pPr>
        <w:rPr>
          <w:rFonts w:ascii="Arial" w:hAnsi="Arial" w:cs="Arial"/>
          <w:sz w:val="24"/>
          <w:szCs w:val="24"/>
        </w:rPr>
      </w:pPr>
    </w:p>
    <w:p w:rsidR="00B25E21" w:rsidRPr="00B25E21" w:rsidRDefault="00B25E21" w:rsidP="00B25E21">
      <w:pPr>
        <w:rPr>
          <w:rFonts w:ascii="Arial" w:hAnsi="Arial" w:cs="Arial"/>
          <w:b/>
          <w:sz w:val="24"/>
          <w:szCs w:val="24"/>
        </w:rPr>
      </w:pPr>
      <w:r w:rsidRPr="00B25E21">
        <w:rPr>
          <w:rFonts w:ascii="Arial" w:hAnsi="Arial" w:cs="Arial"/>
          <w:b/>
          <w:sz w:val="24"/>
          <w:szCs w:val="24"/>
        </w:rPr>
        <w:t xml:space="preserve">2. </w:t>
      </w:r>
      <w:r>
        <w:rPr>
          <w:rFonts w:ascii="Arial" w:hAnsi="Arial" w:cs="Arial"/>
          <w:b/>
          <w:sz w:val="24"/>
          <w:szCs w:val="24"/>
        </w:rPr>
        <w:t>Pravni izvori</w:t>
      </w:r>
    </w:p>
    <w:p w:rsidR="00B25E21" w:rsidRPr="00B25E21" w:rsidRDefault="00B25E21" w:rsidP="00B25E21">
      <w:pPr>
        <w:rPr>
          <w:rFonts w:ascii="Arial" w:hAnsi="Arial" w:cs="Arial"/>
          <w:sz w:val="24"/>
          <w:szCs w:val="24"/>
        </w:rPr>
      </w:pPr>
      <w:r w:rsidRPr="00B25E21">
        <w:rPr>
          <w:rFonts w:ascii="Arial" w:hAnsi="Arial" w:cs="Arial"/>
          <w:sz w:val="24"/>
          <w:szCs w:val="24"/>
        </w:rPr>
        <w:t>2.1. Hrvatski pravni izvori</w:t>
      </w:r>
    </w:p>
    <w:p w:rsidR="00B25E21" w:rsidRPr="00B25E21" w:rsidRDefault="00B25E21" w:rsidP="00B25E21">
      <w:pPr>
        <w:rPr>
          <w:rFonts w:ascii="Arial" w:hAnsi="Arial" w:cs="Arial"/>
          <w:sz w:val="24"/>
          <w:szCs w:val="24"/>
        </w:rPr>
      </w:pPr>
      <w:r w:rsidRPr="00B25E21">
        <w:rPr>
          <w:rFonts w:ascii="Arial" w:hAnsi="Arial" w:cs="Arial"/>
          <w:sz w:val="24"/>
          <w:szCs w:val="24"/>
        </w:rPr>
        <w:t>1. Ustav Republike Hrvatske, NN 56/90, 135/97, 8/98, 113/00, 124/00, 28/01, 41/01, 55/01, 76/10, 85/10, 05/14</w:t>
      </w:r>
    </w:p>
    <w:p w:rsidR="00B25E21" w:rsidRPr="00B25E21" w:rsidRDefault="00B25E21" w:rsidP="00B25E21">
      <w:pPr>
        <w:rPr>
          <w:rFonts w:ascii="Arial" w:hAnsi="Arial" w:cs="Arial"/>
          <w:sz w:val="24"/>
          <w:szCs w:val="24"/>
        </w:rPr>
      </w:pPr>
      <w:r w:rsidRPr="00B25E21">
        <w:rPr>
          <w:rFonts w:ascii="Arial" w:hAnsi="Arial" w:cs="Arial"/>
          <w:sz w:val="24"/>
          <w:szCs w:val="24"/>
        </w:rPr>
        <w:t>2. Zakon o azilu, NN 103/2003, 79/07, 88/10, 143/13</w:t>
      </w:r>
    </w:p>
    <w:p w:rsidR="00B25E21" w:rsidRPr="00B25E21" w:rsidRDefault="00B25E21" w:rsidP="00B25E21">
      <w:pPr>
        <w:rPr>
          <w:rFonts w:ascii="Arial" w:hAnsi="Arial" w:cs="Arial"/>
          <w:sz w:val="24"/>
          <w:szCs w:val="24"/>
        </w:rPr>
      </w:pPr>
      <w:r w:rsidRPr="00B25E21">
        <w:rPr>
          <w:rFonts w:ascii="Arial" w:hAnsi="Arial" w:cs="Arial"/>
          <w:sz w:val="24"/>
          <w:szCs w:val="24"/>
        </w:rPr>
        <w:t>3. Zakon o doplatku za djecu, NN 94/01, 107/07, 37/08, 61/11, 112/12</w:t>
      </w:r>
    </w:p>
    <w:p w:rsidR="00B25E21" w:rsidRPr="00B25E21" w:rsidRDefault="00B25E21" w:rsidP="00B25E21">
      <w:pPr>
        <w:rPr>
          <w:rFonts w:ascii="Arial" w:hAnsi="Arial" w:cs="Arial"/>
          <w:sz w:val="24"/>
          <w:szCs w:val="24"/>
        </w:rPr>
      </w:pPr>
      <w:r w:rsidRPr="00B25E21">
        <w:rPr>
          <w:rFonts w:ascii="Arial" w:hAnsi="Arial" w:cs="Arial"/>
          <w:sz w:val="24"/>
          <w:szCs w:val="24"/>
        </w:rPr>
        <w:t>4. Zakon o obveznom zdravstvenom osiguranju, NN 80/13, 137/13</w:t>
      </w:r>
    </w:p>
    <w:p w:rsidR="00B25E21" w:rsidRDefault="00B25E21" w:rsidP="00B25E21">
      <w:pPr>
        <w:rPr>
          <w:rFonts w:ascii="Arial" w:hAnsi="Arial" w:cs="Arial"/>
          <w:sz w:val="24"/>
          <w:szCs w:val="24"/>
        </w:rPr>
      </w:pPr>
      <w:r w:rsidRPr="00B25E21">
        <w:rPr>
          <w:rFonts w:ascii="Arial" w:hAnsi="Arial" w:cs="Arial"/>
          <w:sz w:val="24"/>
          <w:szCs w:val="24"/>
        </w:rPr>
        <w:lastRenderedPageBreak/>
        <w:t>5. Zakon o obveznom zdravstvenom osiguranju i zdravstvenoj zaštiti stranaca u</w:t>
      </w:r>
      <w:r w:rsidR="00864CE7">
        <w:rPr>
          <w:rFonts w:ascii="Arial" w:hAnsi="Arial" w:cs="Arial"/>
          <w:sz w:val="24"/>
          <w:szCs w:val="24"/>
        </w:rPr>
        <w:t xml:space="preserve"> </w:t>
      </w:r>
      <w:r w:rsidRPr="00B25E21">
        <w:rPr>
          <w:rFonts w:ascii="Arial" w:hAnsi="Arial" w:cs="Arial"/>
          <w:sz w:val="24"/>
          <w:szCs w:val="24"/>
        </w:rPr>
        <w:t>Republici Hrvatskoj, NN 80/13</w:t>
      </w:r>
    </w:p>
    <w:p w:rsidR="00B13877" w:rsidRPr="00B25E21" w:rsidRDefault="00B13877" w:rsidP="00B25E21">
      <w:pPr>
        <w:rPr>
          <w:rFonts w:ascii="Arial" w:hAnsi="Arial" w:cs="Arial"/>
          <w:sz w:val="24"/>
          <w:szCs w:val="24"/>
        </w:rPr>
      </w:pPr>
      <w:r>
        <w:rPr>
          <w:rFonts w:ascii="Arial" w:hAnsi="Arial" w:cs="Arial"/>
          <w:sz w:val="24"/>
          <w:szCs w:val="24"/>
        </w:rPr>
        <w:t xml:space="preserve">6. Zakon o odgoju i obrazovanju u osnovnoj i srednjoj školi, </w:t>
      </w:r>
      <w:r w:rsidRPr="00B13877">
        <w:rPr>
          <w:rFonts w:ascii="Arial" w:hAnsi="Arial" w:cs="Arial"/>
          <w:sz w:val="24"/>
          <w:szCs w:val="24"/>
        </w:rPr>
        <w:t>NN 87/08, 86/09, 92/10, 105/10, 90/11, 5/12, 16/12, 86/12, 126/12, 94/13, 152/14</w:t>
      </w:r>
    </w:p>
    <w:p w:rsidR="00B25E21" w:rsidRPr="00B25E21" w:rsidRDefault="00B13877" w:rsidP="00B25E21">
      <w:pPr>
        <w:rPr>
          <w:rFonts w:ascii="Arial" w:hAnsi="Arial" w:cs="Arial"/>
          <w:sz w:val="24"/>
          <w:szCs w:val="24"/>
        </w:rPr>
      </w:pPr>
      <w:r>
        <w:rPr>
          <w:rFonts w:ascii="Arial" w:hAnsi="Arial" w:cs="Arial"/>
          <w:sz w:val="24"/>
          <w:szCs w:val="24"/>
        </w:rPr>
        <w:t>7</w:t>
      </w:r>
      <w:r w:rsidR="00B25E21" w:rsidRPr="00B25E21">
        <w:rPr>
          <w:rFonts w:ascii="Arial" w:hAnsi="Arial" w:cs="Arial"/>
          <w:sz w:val="24"/>
          <w:szCs w:val="24"/>
        </w:rPr>
        <w:t>. Zakon o posredovanju pri zapošljavanju i pravima za vrijeme nezaposlenosti, NN 80/08, 94/09, 25/12, 118/12,</w:t>
      </w:r>
      <w:r w:rsidR="00864CE7">
        <w:rPr>
          <w:rFonts w:ascii="Arial" w:hAnsi="Arial" w:cs="Arial"/>
          <w:sz w:val="24"/>
          <w:szCs w:val="24"/>
        </w:rPr>
        <w:t xml:space="preserve"> </w:t>
      </w:r>
      <w:r w:rsidR="00B25E21" w:rsidRPr="00B25E21">
        <w:rPr>
          <w:rFonts w:ascii="Arial" w:hAnsi="Arial" w:cs="Arial"/>
          <w:sz w:val="24"/>
          <w:szCs w:val="24"/>
        </w:rPr>
        <w:t>12/13, 153/13</w:t>
      </w:r>
    </w:p>
    <w:p w:rsidR="00B25E21" w:rsidRPr="00B25E21" w:rsidRDefault="00B13877" w:rsidP="00B25E21">
      <w:pPr>
        <w:rPr>
          <w:rFonts w:ascii="Arial" w:hAnsi="Arial" w:cs="Arial"/>
          <w:sz w:val="24"/>
          <w:szCs w:val="24"/>
        </w:rPr>
      </w:pPr>
      <w:r>
        <w:rPr>
          <w:rFonts w:ascii="Arial" w:hAnsi="Arial" w:cs="Arial"/>
          <w:sz w:val="24"/>
          <w:szCs w:val="24"/>
        </w:rPr>
        <w:t>8</w:t>
      </w:r>
      <w:r w:rsidR="00B25E21" w:rsidRPr="00B25E21">
        <w:rPr>
          <w:rFonts w:ascii="Arial" w:hAnsi="Arial" w:cs="Arial"/>
          <w:sz w:val="24"/>
          <w:szCs w:val="24"/>
        </w:rPr>
        <w:t>. Zakonu o rodiljnim i roditeljskim potporama, NN 85/08, 110/08, 34/11, 54/13, 152/14</w:t>
      </w:r>
    </w:p>
    <w:p w:rsidR="00B25E21" w:rsidRPr="00B25E21" w:rsidRDefault="00B13877" w:rsidP="00B25E21">
      <w:pPr>
        <w:rPr>
          <w:rFonts w:ascii="Arial" w:hAnsi="Arial" w:cs="Arial"/>
          <w:sz w:val="24"/>
          <w:szCs w:val="24"/>
        </w:rPr>
      </w:pPr>
      <w:r>
        <w:rPr>
          <w:rFonts w:ascii="Arial" w:hAnsi="Arial" w:cs="Arial"/>
          <w:sz w:val="24"/>
          <w:szCs w:val="24"/>
        </w:rPr>
        <w:t>9</w:t>
      </w:r>
      <w:r w:rsidR="00B25E21" w:rsidRPr="00B25E21">
        <w:rPr>
          <w:rFonts w:ascii="Arial" w:hAnsi="Arial" w:cs="Arial"/>
          <w:sz w:val="24"/>
          <w:szCs w:val="24"/>
        </w:rPr>
        <w:t>. Zakon o socijalnoj skrbi, NN 157/13, 152/14</w:t>
      </w:r>
    </w:p>
    <w:p w:rsidR="00B25E21" w:rsidRPr="00B25E21" w:rsidRDefault="00B13877" w:rsidP="00B25E21">
      <w:pPr>
        <w:rPr>
          <w:rFonts w:ascii="Arial" w:hAnsi="Arial" w:cs="Arial"/>
          <w:sz w:val="24"/>
          <w:szCs w:val="24"/>
        </w:rPr>
      </w:pPr>
      <w:r>
        <w:rPr>
          <w:rFonts w:ascii="Arial" w:hAnsi="Arial" w:cs="Arial"/>
          <w:sz w:val="24"/>
          <w:szCs w:val="24"/>
        </w:rPr>
        <w:t>10</w:t>
      </w:r>
      <w:r w:rsidR="00B25E21" w:rsidRPr="00B25E21">
        <w:rPr>
          <w:rFonts w:ascii="Arial" w:hAnsi="Arial" w:cs="Arial"/>
          <w:sz w:val="24"/>
          <w:szCs w:val="24"/>
        </w:rPr>
        <w:t>. Zakon o strancima, NN 130/11, 74/13</w:t>
      </w:r>
    </w:p>
    <w:p w:rsidR="00B25E21" w:rsidRPr="00B25E21" w:rsidRDefault="00B13877" w:rsidP="00B25E21">
      <w:pPr>
        <w:rPr>
          <w:rFonts w:ascii="Arial" w:hAnsi="Arial" w:cs="Arial"/>
          <w:sz w:val="24"/>
          <w:szCs w:val="24"/>
        </w:rPr>
      </w:pPr>
      <w:r>
        <w:rPr>
          <w:rFonts w:ascii="Arial" w:hAnsi="Arial" w:cs="Arial"/>
          <w:sz w:val="24"/>
          <w:szCs w:val="24"/>
        </w:rPr>
        <w:t>11</w:t>
      </w:r>
      <w:r w:rsidR="00B25E21" w:rsidRPr="00B25E21">
        <w:rPr>
          <w:rFonts w:ascii="Arial" w:hAnsi="Arial" w:cs="Arial"/>
          <w:sz w:val="24"/>
          <w:szCs w:val="24"/>
        </w:rPr>
        <w:t>. Zakon o suzbijanju diskriminacije, NN 85/08, 112/12</w:t>
      </w:r>
    </w:p>
    <w:p w:rsidR="00B25E21" w:rsidRPr="00B25E21" w:rsidRDefault="00B13877" w:rsidP="00B25E21">
      <w:pPr>
        <w:rPr>
          <w:rFonts w:ascii="Arial" w:hAnsi="Arial" w:cs="Arial"/>
          <w:sz w:val="24"/>
          <w:szCs w:val="24"/>
        </w:rPr>
      </w:pPr>
      <w:r>
        <w:rPr>
          <w:rFonts w:ascii="Arial" w:hAnsi="Arial" w:cs="Arial"/>
          <w:sz w:val="24"/>
          <w:szCs w:val="24"/>
        </w:rPr>
        <w:t>12</w:t>
      </w:r>
      <w:r w:rsidR="00B25E21" w:rsidRPr="00B25E21">
        <w:rPr>
          <w:rFonts w:ascii="Arial" w:hAnsi="Arial" w:cs="Arial"/>
          <w:sz w:val="24"/>
          <w:szCs w:val="24"/>
        </w:rPr>
        <w:t>. Zakon o upravljanju i raspolaganju imovinom u vlasništvu Republike Hrvatske, NN</w:t>
      </w:r>
      <w:r w:rsidR="00864CE7">
        <w:rPr>
          <w:rFonts w:ascii="Arial" w:hAnsi="Arial" w:cs="Arial"/>
          <w:sz w:val="24"/>
          <w:szCs w:val="24"/>
        </w:rPr>
        <w:t xml:space="preserve"> </w:t>
      </w:r>
      <w:r w:rsidR="00B25E21" w:rsidRPr="00B25E21">
        <w:rPr>
          <w:rFonts w:ascii="Arial" w:hAnsi="Arial" w:cs="Arial"/>
          <w:sz w:val="24"/>
          <w:szCs w:val="24"/>
        </w:rPr>
        <w:t>94/13</w:t>
      </w:r>
    </w:p>
    <w:p w:rsidR="00B25E21" w:rsidRPr="00B25E21" w:rsidRDefault="00B13877" w:rsidP="00B25E21">
      <w:pPr>
        <w:rPr>
          <w:rFonts w:ascii="Arial" w:hAnsi="Arial" w:cs="Arial"/>
          <w:sz w:val="24"/>
          <w:szCs w:val="24"/>
        </w:rPr>
      </w:pPr>
      <w:r>
        <w:rPr>
          <w:rFonts w:ascii="Arial" w:hAnsi="Arial" w:cs="Arial"/>
          <w:sz w:val="24"/>
          <w:szCs w:val="24"/>
        </w:rPr>
        <w:t>13</w:t>
      </w:r>
      <w:r w:rsidR="00B25E21" w:rsidRPr="00B25E21">
        <w:rPr>
          <w:rFonts w:ascii="Arial" w:hAnsi="Arial" w:cs="Arial"/>
          <w:sz w:val="24"/>
          <w:szCs w:val="24"/>
        </w:rPr>
        <w:t>. Pravilnik o načinu provođenja programa i provjeri znanja tražitelja azila, azilanata, stranaca pod privremenom zaštitom i stranaca pod supsidijarnom zaštitom, NN 89/08</w:t>
      </w:r>
    </w:p>
    <w:p w:rsidR="00B25E21" w:rsidRPr="00B25E21" w:rsidRDefault="00B13877" w:rsidP="00B25E21">
      <w:pPr>
        <w:rPr>
          <w:rFonts w:ascii="Arial" w:hAnsi="Arial" w:cs="Arial"/>
          <w:sz w:val="24"/>
          <w:szCs w:val="24"/>
        </w:rPr>
      </w:pPr>
      <w:r>
        <w:rPr>
          <w:rFonts w:ascii="Arial" w:hAnsi="Arial" w:cs="Arial"/>
          <w:sz w:val="24"/>
          <w:szCs w:val="24"/>
        </w:rPr>
        <w:t>14</w:t>
      </w:r>
      <w:r w:rsidR="00B25E21" w:rsidRPr="00B25E21">
        <w:rPr>
          <w:rFonts w:ascii="Arial" w:hAnsi="Arial" w:cs="Arial"/>
          <w:sz w:val="24"/>
          <w:szCs w:val="24"/>
        </w:rPr>
        <w:t>. Pravilnik o provođenju pripremne i dopunske nastave za učenike koji ne znaju ili nedostatno znaju hrvatski jezik i nastave materinskog jezika i kulture države podrijetla učenika, NN 15/13</w:t>
      </w:r>
    </w:p>
    <w:p w:rsidR="00B25E21" w:rsidRPr="00B25E21" w:rsidRDefault="00B13877" w:rsidP="00B25E21">
      <w:pPr>
        <w:rPr>
          <w:rFonts w:ascii="Arial" w:hAnsi="Arial" w:cs="Arial"/>
          <w:sz w:val="24"/>
          <w:szCs w:val="24"/>
        </w:rPr>
      </w:pPr>
      <w:r>
        <w:rPr>
          <w:rFonts w:ascii="Arial" w:hAnsi="Arial" w:cs="Arial"/>
          <w:sz w:val="24"/>
          <w:szCs w:val="24"/>
        </w:rPr>
        <w:t>15</w:t>
      </w:r>
      <w:r w:rsidR="00B25E21" w:rsidRPr="00B25E21">
        <w:rPr>
          <w:rFonts w:ascii="Arial" w:hAnsi="Arial" w:cs="Arial"/>
          <w:sz w:val="24"/>
          <w:szCs w:val="24"/>
        </w:rPr>
        <w:t>. Pravilnik o smještaju tražitelja azila, azilanata i stranaca pod supsidijarnom zaštitom i stranaca pod privrem</w:t>
      </w:r>
      <w:r>
        <w:rPr>
          <w:rFonts w:ascii="Arial" w:hAnsi="Arial" w:cs="Arial"/>
          <w:sz w:val="24"/>
          <w:szCs w:val="24"/>
        </w:rPr>
        <w:t>enom zaštitom, NN 36/08, 116/11</w:t>
      </w:r>
    </w:p>
    <w:p w:rsidR="00B25E21" w:rsidRPr="00B25E21" w:rsidRDefault="00B13877" w:rsidP="00B25E21">
      <w:pPr>
        <w:rPr>
          <w:rFonts w:ascii="Arial" w:hAnsi="Arial" w:cs="Arial"/>
          <w:sz w:val="24"/>
          <w:szCs w:val="24"/>
        </w:rPr>
      </w:pPr>
      <w:r>
        <w:rPr>
          <w:rFonts w:ascii="Arial" w:hAnsi="Arial" w:cs="Arial"/>
          <w:sz w:val="24"/>
          <w:szCs w:val="24"/>
        </w:rPr>
        <w:t>16</w:t>
      </w:r>
      <w:r w:rsidR="00B25E21" w:rsidRPr="00B25E21">
        <w:rPr>
          <w:rFonts w:ascii="Arial" w:hAnsi="Arial" w:cs="Arial"/>
          <w:sz w:val="24"/>
          <w:szCs w:val="24"/>
        </w:rPr>
        <w:t>. Pravilnikom o visini novčane pomoći tražiteljima azila, azilantima, strancima pod privremenom zaštitom i strancima pod supsidijarnom zaštitom, NN 39/08</w:t>
      </w:r>
    </w:p>
    <w:p w:rsidR="00B25E21" w:rsidRPr="00B25E21" w:rsidRDefault="00B25E21" w:rsidP="00B25E21">
      <w:pPr>
        <w:rPr>
          <w:rFonts w:ascii="Arial" w:hAnsi="Arial" w:cs="Arial"/>
          <w:sz w:val="24"/>
          <w:szCs w:val="24"/>
        </w:rPr>
      </w:pPr>
    </w:p>
    <w:p w:rsidR="00B25E21" w:rsidRPr="00B25E21" w:rsidRDefault="00B25E21" w:rsidP="00B25E21">
      <w:pPr>
        <w:rPr>
          <w:rFonts w:ascii="Arial" w:hAnsi="Arial" w:cs="Arial"/>
          <w:sz w:val="24"/>
          <w:szCs w:val="24"/>
        </w:rPr>
      </w:pPr>
      <w:r w:rsidRPr="00B25E21">
        <w:rPr>
          <w:rFonts w:ascii="Arial" w:hAnsi="Arial" w:cs="Arial"/>
          <w:sz w:val="24"/>
          <w:szCs w:val="24"/>
        </w:rPr>
        <w:t>2.2. Međunarodni pravni izvori</w:t>
      </w:r>
    </w:p>
    <w:p w:rsidR="00B25E21" w:rsidRPr="00B25E21" w:rsidRDefault="00B25E21" w:rsidP="00B25E21">
      <w:pPr>
        <w:rPr>
          <w:rFonts w:ascii="Arial" w:hAnsi="Arial" w:cs="Arial"/>
          <w:sz w:val="24"/>
          <w:szCs w:val="24"/>
        </w:rPr>
      </w:pPr>
      <w:r w:rsidRPr="00B25E21">
        <w:rPr>
          <w:rFonts w:ascii="Arial" w:hAnsi="Arial" w:cs="Arial"/>
          <w:sz w:val="24"/>
          <w:szCs w:val="24"/>
        </w:rPr>
        <w:t>1. Cartagena Declaration on Refugees, OAS Doc. OEA/Ser.L/V/II.66/doc.10, rev. 1, 1984.</w:t>
      </w:r>
    </w:p>
    <w:p w:rsidR="00B25E21" w:rsidRPr="00B25E21" w:rsidRDefault="00B25E21" w:rsidP="00B25E21">
      <w:pPr>
        <w:rPr>
          <w:rFonts w:ascii="Arial" w:hAnsi="Arial" w:cs="Arial"/>
          <w:sz w:val="24"/>
          <w:szCs w:val="24"/>
        </w:rPr>
      </w:pPr>
      <w:r w:rsidRPr="00B25E21">
        <w:rPr>
          <w:rFonts w:ascii="Arial" w:hAnsi="Arial" w:cs="Arial"/>
          <w:sz w:val="24"/>
          <w:szCs w:val="24"/>
        </w:rPr>
        <w:t>2. Konvencija o pravnom položaju izbjeglica, NN – MU 12/93</w:t>
      </w:r>
    </w:p>
    <w:p w:rsidR="00B25E21" w:rsidRPr="00B25E21" w:rsidRDefault="00B25E21" w:rsidP="00B25E21">
      <w:pPr>
        <w:rPr>
          <w:rFonts w:ascii="Arial" w:hAnsi="Arial" w:cs="Arial"/>
          <w:sz w:val="24"/>
          <w:szCs w:val="24"/>
        </w:rPr>
      </w:pPr>
      <w:r w:rsidRPr="00B25E21">
        <w:rPr>
          <w:rFonts w:ascii="Arial" w:hAnsi="Arial" w:cs="Arial"/>
          <w:sz w:val="24"/>
          <w:szCs w:val="24"/>
        </w:rPr>
        <w:t>3. Konvencija protiv torture i drugih surovih, neljudskih ili ponižavajućih kazni ili postupaka, NN – MU 12/93</w:t>
      </w:r>
    </w:p>
    <w:p w:rsidR="00B25E21" w:rsidRPr="00B25E21" w:rsidRDefault="00B25E21" w:rsidP="00B25E21">
      <w:pPr>
        <w:rPr>
          <w:rFonts w:ascii="Arial" w:hAnsi="Arial" w:cs="Arial"/>
          <w:sz w:val="24"/>
          <w:szCs w:val="24"/>
        </w:rPr>
      </w:pPr>
      <w:r w:rsidRPr="00B25E21">
        <w:rPr>
          <w:rFonts w:ascii="Arial" w:hAnsi="Arial" w:cs="Arial"/>
          <w:sz w:val="24"/>
          <w:szCs w:val="24"/>
        </w:rPr>
        <w:t>4. Međunarodna konvencije o ukidanju svih oblika rasne diskriminacije, NN – MU 12/93</w:t>
      </w:r>
    </w:p>
    <w:p w:rsidR="00B25E21" w:rsidRPr="00B25E21" w:rsidRDefault="00B25E21" w:rsidP="00B25E21">
      <w:pPr>
        <w:rPr>
          <w:rFonts w:ascii="Arial" w:hAnsi="Arial" w:cs="Arial"/>
          <w:sz w:val="24"/>
          <w:szCs w:val="24"/>
        </w:rPr>
      </w:pPr>
      <w:r w:rsidRPr="00B25E21">
        <w:rPr>
          <w:rFonts w:ascii="Arial" w:hAnsi="Arial" w:cs="Arial"/>
          <w:sz w:val="24"/>
          <w:szCs w:val="24"/>
        </w:rPr>
        <w:t>5. Međunarodni pakt o gospodarskim, socijalnim i kulturnim pravima, NN – MU 12/93</w:t>
      </w:r>
    </w:p>
    <w:p w:rsidR="00B25E21" w:rsidRPr="00B25E21" w:rsidRDefault="00B25E21" w:rsidP="00B25E21">
      <w:pPr>
        <w:rPr>
          <w:rFonts w:ascii="Arial" w:hAnsi="Arial" w:cs="Arial"/>
          <w:sz w:val="24"/>
          <w:szCs w:val="24"/>
        </w:rPr>
      </w:pPr>
      <w:r w:rsidRPr="00B25E21">
        <w:rPr>
          <w:rFonts w:ascii="Arial" w:hAnsi="Arial" w:cs="Arial"/>
          <w:sz w:val="24"/>
          <w:szCs w:val="24"/>
        </w:rPr>
        <w:t>6. Međunarodni pakt o građanskim i političkim pravima, NN – MU 12/93</w:t>
      </w:r>
    </w:p>
    <w:p w:rsidR="00B25E21" w:rsidRPr="00B25E21" w:rsidRDefault="00B25E21" w:rsidP="00B25E21">
      <w:pPr>
        <w:rPr>
          <w:rFonts w:ascii="Arial" w:hAnsi="Arial" w:cs="Arial"/>
          <w:sz w:val="24"/>
          <w:szCs w:val="24"/>
        </w:rPr>
      </w:pPr>
      <w:r w:rsidRPr="00B25E21">
        <w:rPr>
          <w:rFonts w:ascii="Arial" w:hAnsi="Arial" w:cs="Arial"/>
          <w:sz w:val="24"/>
          <w:szCs w:val="24"/>
        </w:rPr>
        <w:t>7. Opća deklaracija o ljudskim pravima, NN143/09</w:t>
      </w:r>
    </w:p>
    <w:p w:rsidR="00B25E21" w:rsidRPr="00B25E21" w:rsidRDefault="00B25E21" w:rsidP="00B25E21">
      <w:pPr>
        <w:rPr>
          <w:rFonts w:ascii="Arial" w:hAnsi="Arial" w:cs="Arial"/>
          <w:sz w:val="24"/>
          <w:szCs w:val="24"/>
        </w:rPr>
      </w:pPr>
      <w:r w:rsidRPr="00B25E21">
        <w:rPr>
          <w:rFonts w:ascii="Arial" w:hAnsi="Arial" w:cs="Arial"/>
          <w:sz w:val="24"/>
          <w:szCs w:val="24"/>
        </w:rPr>
        <w:lastRenderedPageBreak/>
        <w:t>8. OAU Convention governing the specific aspects og refugee problems in Africa od 10. rujna 1969.</w:t>
      </w:r>
    </w:p>
    <w:p w:rsidR="00B25E21" w:rsidRPr="00B25E21" w:rsidRDefault="00B25E21" w:rsidP="00B25E21">
      <w:pPr>
        <w:rPr>
          <w:rFonts w:ascii="Arial" w:hAnsi="Arial" w:cs="Arial"/>
          <w:sz w:val="24"/>
          <w:szCs w:val="24"/>
        </w:rPr>
      </w:pPr>
    </w:p>
    <w:p w:rsidR="00B25E21" w:rsidRDefault="00B25E21" w:rsidP="00B25E21">
      <w:pPr>
        <w:rPr>
          <w:rFonts w:ascii="Arial" w:hAnsi="Arial" w:cs="Arial"/>
          <w:sz w:val="24"/>
          <w:szCs w:val="24"/>
        </w:rPr>
      </w:pPr>
      <w:r w:rsidRPr="00B25E21">
        <w:rPr>
          <w:rFonts w:ascii="Arial" w:hAnsi="Arial" w:cs="Arial"/>
          <w:sz w:val="24"/>
          <w:szCs w:val="24"/>
        </w:rPr>
        <w:t>2.3. Europski pravni izvori</w:t>
      </w:r>
    </w:p>
    <w:p w:rsidR="00220530" w:rsidRDefault="00220530" w:rsidP="00B25E21">
      <w:pPr>
        <w:rPr>
          <w:rFonts w:ascii="Arial" w:hAnsi="Arial" w:cs="Arial"/>
          <w:sz w:val="24"/>
          <w:szCs w:val="24"/>
        </w:rPr>
      </w:pPr>
      <w:r>
        <w:rPr>
          <w:rFonts w:ascii="Arial" w:hAnsi="Arial" w:cs="Arial"/>
          <w:sz w:val="24"/>
          <w:szCs w:val="24"/>
        </w:rPr>
        <w:t xml:space="preserve">1. </w:t>
      </w:r>
      <w:r w:rsidRPr="00220530">
        <w:rPr>
          <w:rFonts w:ascii="Arial" w:hAnsi="Arial" w:cs="Arial"/>
          <w:sz w:val="24"/>
          <w:szCs w:val="24"/>
        </w:rPr>
        <w:t xml:space="preserve">A common Agenda for Integration, Framewor for Integration of Third-Country </w:t>
      </w:r>
      <w:r>
        <w:rPr>
          <w:rFonts w:ascii="Arial" w:hAnsi="Arial" w:cs="Arial"/>
          <w:sz w:val="24"/>
          <w:szCs w:val="24"/>
        </w:rPr>
        <w:t xml:space="preserve"> </w:t>
      </w:r>
      <w:r w:rsidRPr="00220530">
        <w:rPr>
          <w:rFonts w:ascii="Arial" w:hAnsi="Arial" w:cs="Arial"/>
          <w:sz w:val="24"/>
          <w:szCs w:val="24"/>
        </w:rPr>
        <w:t>Nationals in the European Union, COM (2005) 0389 final, 01.09.2005.</w:t>
      </w:r>
    </w:p>
    <w:p w:rsidR="00220530" w:rsidRPr="00B25E21" w:rsidRDefault="00220530" w:rsidP="00B25E21">
      <w:pPr>
        <w:rPr>
          <w:rFonts w:ascii="Arial" w:hAnsi="Arial" w:cs="Arial"/>
          <w:sz w:val="24"/>
          <w:szCs w:val="24"/>
        </w:rPr>
      </w:pPr>
      <w:r>
        <w:rPr>
          <w:rFonts w:ascii="Arial" w:hAnsi="Arial" w:cs="Arial"/>
          <w:sz w:val="24"/>
          <w:szCs w:val="24"/>
        </w:rPr>
        <w:t>2. Common basic principles for immigrant integration policy in the European Union, 14615/04 Presse 321, 19.11.2004.</w:t>
      </w:r>
    </w:p>
    <w:p w:rsidR="00B25E21" w:rsidRPr="00B25E21" w:rsidRDefault="00220530" w:rsidP="00B25E21">
      <w:pPr>
        <w:rPr>
          <w:rFonts w:ascii="Arial" w:hAnsi="Arial" w:cs="Arial"/>
          <w:sz w:val="24"/>
          <w:szCs w:val="24"/>
        </w:rPr>
      </w:pPr>
      <w:r>
        <w:rPr>
          <w:rFonts w:ascii="Arial" w:hAnsi="Arial" w:cs="Arial"/>
          <w:sz w:val="24"/>
          <w:szCs w:val="24"/>
        </w:rPr>
        <w:t>3</w:t>
      </w:r>
      <w:r w:rsidR="00B25E21" w:rsidRPr="00B25E21">
        <w:rPr>
          <w:rFonts w:ascii="Arial" w:hAnsi="Arial" w:cs="Arial"/>
          <w:sz w:val="24"/>
          <w:szCs w:val="24"/>
        </w:rPr>
        <w:t>. Direktiva 2001/</w:t>
      </w:r>
      <w:r w:rsidR="00D70FA2">
        <w:rPr>
          <w:rFonts w:ascii="Arial" w:hAnsi="Arial" w:cs="Arial"/>
          <w:sz w:val="24"/>
          <w:szCs w:val="24"/>
        </w:rPr>
        <w:t xml:space="preserve">55/EC od 20. lipnja 2001. </w:t>
      </w:r>
    </w:p>
    <w:p w:rsidR="00D70FA2" w:rsidRDefault="00220530" w:rsidP="00B25E21">
      <w:pPr>
        <w:rPr>
          <w:rFonts w:ascii="Arial" w:hAnsi="Arial" w:cs="Arial"/>
          <w:sz w:val="24"/>
          <w:szCs w:val="24"/>
        </w:rPr>
      </w:pPr>
      <w:r>
        <w:rPr>
          <w:rFonts w:ascii="Arial" w:hAnsi="Arial" w:cs="Arial"/>
          <w:sz w:val="24"/>
          <w:szCs w:val="24"/>
        </w:rPr>
        <w:t>4</w:t>
      </w:r>
      <w:r w:rsidR="00B25E21" w:rsidRPr="00B25E21">
        <w:rPr>
          <w:rFonts w:ascii="Arial" w:hAnsi="Arial" w:cs="Arial"/>
          <w:sz w:val="24"/>
          <w:szCs w:val="24"/>
        </w:rPr>
        <w:t xml:space="preserve">. Direktiva Vijeća 2004/83/EZ, od 29. travnja 2004. </w:t>
      </w:r>
    </w:p>
    <w:p w:rsidR="00D70FA2" w:rsidRDefault="00220530" w:rsidP="00B25E21">
      <w:pPr>
        <w:rPr>
          <w:rFonts w:ascii="Arial" w:hAnsi="Arial" w:cs="Arial"/>
          <w:sz w:val="24"/>
          <w:szCs w:val="24"/>
        </w:rPr>
      </w:pPr>
      <w:r>
        <w:rPr>
          <w:rFonts w:ascii="Arial" w:hAnsi="Arial" w:cs="Arial"/>
          <w:sz w:val="24"/>
          <w:szCs w:val="24"/>
        </w:rPr>
        <w:t>5</w:t>
      </w:r>
      <w:r w:rsidR="00B25E21" w:rsidRPr="00B25E21">
        <w:rPr>
          <w:rFonts w:ascii="Arial" w:hAnsi="Arial" w:cs="Arial"/>
          <w:sz w:val="24"/>
          <w:szCs w:val="24"/>
        </w:rPr>
        <w:t>.Direktiva Vijeća 2011/95/EU od 31.12.2011</w:t>
      </w:r>
      <w:r w:rsidR="00D70FA2">
        <w:rPr>
          <w:rFonts w:ascii="Arial" w:hAnsi="Arial" w:cs="Arial"/>
          <w:sz w:val="24"/>
          <w:szCs w:val="24"/>
        </w:rPr>
        <w:t>.</w:t>
      </w:r>
      <w:r w:rsidR="00B25E21" w:rsidRPr="00B25E21">
        <w:rPr>
          <w:rFonts w:ascii="Arial" w:hAnsi="Arial" w:cs="Arial"/>
          <w:sz w:val="24"/>
          <w:szCs w:val="24"/>
        </w:rPr>
        <w:t xml:space="preserve"> </w:t>
      </w:r>
    </w:p>
    <w:p w:rsidR="00B25E21" w:rsidRPr="00B25E21" w:rsidRDefault="00220530" w:rsidP="00B25E21">
      <w:pPr>
        <w:rPr>
          <w:rFonts w:ascii="Arial" w:hAnsi="Arial" w:cs="Arial"/>
          <w:sz w:val="24"/>
          <w:szCs w:val="24"/>
        </w:rPr>
      </w:pPr>
      <w:r>
        <w:rPr>
          <w:rFonts w:ascii="Arial" w:hAnsi="Arial" w:cs="Arial"/>
          <w:sz w:val="24"/>
          <w:szCs w:val="24"/>
        </w:rPr>
        <w:t>6</w:t>
      </w:r>
      <w:r w:rsidR="00B25E21" w:rsidRPr="00B25E21">
        <w:rPr>
          <w:rFonts w:ascii="Arial" w:hAnsi="Arial" w:cs="Arial"/>
          <w:sz w:val="24"/>
          <w:szCs w:val="24"/>
        </w:rPr>
        <w:t xml:space="preserve">. Green Paper on an EU approach to managing </w:t>
      </w:r>
      <w:r w:rsidR="005F2F1D">
        <w:rPr>
          <w:rFonts w:ascii="Arial" w:hAnsi="Arial" w:cs="Arial"/>
          <w:sz w:val="24"/>
          <w:szCs w:val="24"/>
        </w:rPr>
        <w:t>economic migration, COM (2004) 0811 final, 11.01.2005.</w:t>
      </w:r>
    </w:p>
    <w:p w:rsidR="00B25E21" w:rsidRPr="00B25E21" w:rsidRDefault="00220530" w:rsidP="00B25E21">
      <w:pPr>
        <w:rPr>
          <w:rFonts w:ascii="Arial" w:hAnsi="Arial" w:cs="Arial"/>
          <w:sz w:val="24"/>
          <w:szCs w:val="24"/>
        </w:rPr>
      </w:pPr>
      <w:r>
        <w:rPr>
          <w:rFonts w:ascii="Arial" w:hAnsi="Arial" w:cs="Arial"/>
          <w:sz w:val="24"/>
          <w:szCs w:val="24"/>
        </w:rPr>
        <w:t>7</w:t>
      </w:r>
      <w:r w:rsidR="005F2F1D">
        <w:rPr>
          <w:rFonts w:ascii="Arial" w:hAnsi="Arial" w:cs="Arial"/>
          <w:sz w:val="24"/>
          <w:szCs w:val="24"/>
        </w:rPr>
        <w:t>. Povelja o temeljnim pravima Europske unije, OJ C 303, 14.12.2007.</w:t>
      </w:r>
    </w:p>
    <w:p w:rsidR="00B25E21" w:rsidRPr="00B25E21" w:rsidRDefault="00220530" w:rsidP="00B25E21">
      <w:pPr>
        <w:rPr>
          <w:rFonts w:ascii="Arial" w:hAnsi="Arial" w:cs="Arial"/>
          <w:sz w:val="24"/>
          <w:szCs w:val="24"/>
        </w:rPr>
      </w:pPr>
      <w:r>
        <w:rPr>
          <w:rFonts w:ascii="Arial" w:hAnsi="Arial" w:cs="Arial"/>
          <w:sz w:val="24"/>
          <w:szCs w:val="24"/>
        </w:rPr>
        <w:t>8</w:t>
      </w:r>
      <w:r w:rsidR="00B25E21" w:rsidRPr="00B25E21">
        <w:rPr>
          <w:rFonts w:ascii="Arial" w:hAnsi="Arial" w:cs="Arial"/>
          <w:sz w:val="24"/>
          <w:szCs w:val="24"/>
        </w:rPr>
        <w:t>. Stre</w:t>
      </w:r>
      <w:r w:rsidR="005F2F1D">
        <w:rPr>
          <w:rFonts w:ascii="Arial" w:hAnsi="Arial" w:cs="Arial"/>
          <w:sz w:val="24"/>
          <w:szCs w:val="24"/>
        </w:rPr>
        <w:t>ngthening actions and tools to meet integration challenges, SEC (2008) 2626, 08.10.2008.</w:t>
      </w:r>
    </w:p>
    <w:p w:rsidR="00B25E21" w:rsidRPr="00B25E21" w:rsidRDefault="00B25E21" w:rsidP="00B25E21">
      <w:pPr>
        <w:rPr>
          <w:rFonts w:ascii="Arial" w:hAnsi="Arial" w:cs="Arial"/>
          <w:sz w:val="24"/>
          <w:szCs w:val="24"/>
        </w:rPr>
      </w:pPr>
      <w:r w:rsidRPr="00B25E21">
        <w:rPr>
          <w:rFonts w:ascii="Arial" w:hAnsi="Arial" w:cs="Arial"/>
          <w:sz w:val="24"/>
          <w:szCs w:val="24"/>
        </w:rPr>
        <w:t>9. Treaty of Amsterdam amending the Treaty of</w:t>
      </w:r>
      <w:r w:rsidR="00220530">
        <w:rPr>
          <w:rFonts w:ascii="Arial" w:hAnsi="Arial" w:cs="Arial"/>
          <w:sz w:val="24"/>
          <w:szCs w:val="24"/>
        </w:rPr>
        <w:t xml:space="preserve"> the</w:t>
      </w:r>
      <w:r w:rsidRPr="00B25E21">
        <w:rPr>
          <w:rFonts w:ascii="Arial" w:hAnsi="Arial" w:cs="Arial"/>
          <w:sz w:val="24"/>
          <w:szCs w:val="24"/>
        </w:rPr>
        <w:t xml:space="preserve"> European Union,</w:t>
      </w:r>
      <w:r w:rsidR="00220530">
        <w:rPr>
          <w:rFonts w:ascii="Arial" w:hAnsi="Arial" w:cs="Arial"/>
          <w:sz w:val="24"/>
          <w:szCs w:val="24"/>
        </w:rPr>
        <w:t xml:space="preserve"> the Treaties establishing the European Communities and certain related act, OJ C 340, 10.11.1997.</w:t>
      </w:r>
    </w:p>
    <w:p w:rsidR="00B25E21" w:rsidRPr="00B25E21" w:rsidRDefault="00B25E21" w:rsidP="00B25E21">
      <w:pPr>
        <w:rPr>
          <w:rFonts w:ascii="Arial" w:hAnsi="Arial" w:cs="Arial"/>
          <w:sz w:val="24"/>
          <w:szCs w:val="24"/>
        </w:rPr>
      </w:pPr>
      <w:r w:rsidRPr="00B25E21">
        <w:rPr>
          <w:rFonts w:ascii="Arial" w:hAnsi="Arial" w:cs="Arial"/>
          <w:sz w:val="24"/>
          <w:szCs w:val="24"/>
        </w:rPr>
        <w:t>10. Treaty of Lisabon amending the Treaty of European Union and the treaty establishing the European Community</w:t>
      </w:r>
      <w:r w:rsidR="00220530">
        <w:rPr>
          <w:rFonts w:ascii="Arial" w:hAnsi="Arial" w:cs="Arial"/>
          <w:sz w:val="24"/>
          <w:szCs w:val="24"/>
        </w:rPr>
        <w:t>, OJ C 306, 17.12.2002.</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11. Uredba EZ/2725/2000 od 11.12.2000.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 </w:t>
      </w:r>
    </w:p>
    <w:p w:rsidR="00B25E21" w:rsidRPr="00B25E21" w:rsidRDefault="00B25E21" w:rsidP="00B25E21">
      <w:pPr>
        <w:rPr>
          <w:rFonts w:ascii="Arial" w:hAnsi="Arial" w:cs="Arial"/>
          <w:sz w:val="24"/>
          <w:szCs w:val="24"/>
        </w:rPr>
      </w:pPr>
    </w:p>
    <w:p w:rsidR="00B25E21" w:rsidRPr="00B25E21" w:rsidRDefault="00864CE7" w:rsidP="00B25E21">
      <w:pPr>
        <w:rPr>
          <w:rFonts w:ascii="Arial" w:hAnsi="Arial" w:cs="Arial"/>
          <w:b/>
          <w:sz w:val="24"/>
          <w:szCs w:val="24"/>
        </w:rPr>
      </w:pPr>
      <w:r>
        <w:rPr>
          <w:rFonts w:ascii="Arial" w:hAnsi="Arial" w:cs="Arial"/>
          <w:b/>
          <w:sz w:val="24"/>
          <w:szCs w:val="24"/>
        </w:rPr>
        <w:t xml:space="preserve"> </w:t>
      </w:r>
      <w:r w:rsidR="00B25E21" w:rsidRPr="00B25E21">
        <w:rPr>
          <w:rFonts w:ascii="Arial" w:hAnsi="Arial" w:cs="Arial"/>
          <w:b/>
          <w:sz w:val="24"/>
          <w:szCs w:val="24"/>
        </w:rPr>
        <w:t>3. Publikacije</w:t>
      </w:r>
    </w:p>
    <w:p w:rsidR="00B25E21" w:rsidRPr="00B25E21" w:rsidRDefault="00B25E21" w:rsidP="00B25E21">
      <w:pPr>
        <w:rPr>
          <w:rFonts w:ascii="Arial" w:hAnsi="Arial" w:cs="Arial"/>
          <w:sz w:val="24"/>
          <w:szCs w:val="24"/>
        </w:rPr>
      </w:pPr>
      <w:r w:rsidRPr="00B25E21">
        <w:rPr>
          <w:rFonts w:ascii="Arial" w:hAnsi="Arial" w:cs="Arial"/>
          <w:sz w:val="24"/>
          <w:szCs w:val="24"/>
        </w:rPr>
        <w:t>1. UNHCR, A new beginning, Refegee integration in Europe, Bureau for Europe, 2013, dostupno na: http://www.refworld.org/pdfid/522980604.pdf, pristupljeno: 18.01.2015. godine</w:t>
      </w:r>
    </w:p>
    <w:p w:rsidR="00B25E21" w:rsidRPr="00B25E21" w:rsidRDefault="00B25E21" w:rsidP="00B25E21">
      <w:pPr>
        <w:rPr>
          <w:rFonts w:ascii="Arial" w:hAnsi="Arial" w:cs="Arial"/>
          <w:sz w:val="24"/>
          <w:szCs w:val="24"/>
        </w:rPr>
      </w:pPr>
      <w:r w:rsidRPr="00B25E21">
        <w:rPr>
          <w:rFonts w:ascii="Arial" w:hAnsi="Arial" w:cs="Arial"/>
          <w:sz w:val="24"/>
          <w:szCs w:val="24"/>
        </w:rPr>
        <w:t>2. Barberić, J., Vergaš, M.: „Azil – temeljni propisi UNHCR-a u postupku azila“, UNHCR, Preds</w:t>
      </w:r>
      <w:r w:rsidR="00CE0930">
        <w:rPr>
          <w:rFonts w:ascii="Arial" w:hAnsi="Arial" w:cs="Arial"/>
          <w:sz w:val="24"/>
          <w:szCs w:val="24"/>
        </w:rPr>
        <w:t>tavništvo u Republici Hrvatskoj</w:t>
      </w:r>
      <w:r w:rsidRPr="00B25E21">
        <w:rPr>
          <w:rFonts w:ascii="Arial" w:hAnsi="Arial" w:cs="Arial"/>
          <w:sz w:val="24"/>
          <w:szCs w:val="24"/>
        </w:rPr>
        <w:tab/>
      </w:r>
    </w:p>
    <w:p w:rsidR="00B25E21" w:rsidRPr="00B25E21" w:rsidRDefault="00B25E21" w:rsidP="00B25E21">
      <w:pPr>
        <w:rPr>
          <w:rFonts w:ascii="Arial" w:hAnsi="Arial" w:cs="Arial"/>
          <w:sz w:val="24"/>
          <w:szCs w:val="24"/>
        </w:rPr>
      </w:pPr>
      <w:r w:rsidRPr="00B25E21">
        <w:rPr>
          <w:rFonts w:ascii="Arial" w:hAnsi="Arial" w:cs="Arial"/>
          <w:sz w:val="24"/>
          <w:szCs w:val="24"/>
        </w:rPr>
        <w:t>3. Bežovan G., Ivanović M.: „Razvoj civilnog društva u Hrvatskoj“, Program UN-a za raz</w:t>
      </w:r>
      <w:r w:rsidR="00CE0930">
        <w:rPr>
          <w:rFonts w:ascii="Arial" w:hAnsi="Arial" w:cs="Arial"/>
          <w:sz w:val="24"/>
          <w:szCs w:val="24"/>
        </w:rPr>
        <w:t>voj, Zagreb 2006.</w:t>
      </w:r>
    </w:p>
    <w:p w:rsidR="00B25E21" w:rsidRPr="00B25E21" w:rsidRDefault="00B25E21" w:rsidP="00B25E21">
      <w:pPr>
        <w:rPr>
          <w:rFonts w:ascii="Arial" w:hAnsi="Arial" w:cs="Arial"/>
          <w:sz w:val="24"/>
          <w:szCs w:val="24"/>
        </w:rPr>
      </w:pPr>
      <w:r w:rsidRPr="00B25E21">
        <w:rPr>
          <w:rFonts w:ascii="Arial" w:hAnsi="Arial" w:cs="Arial"/>
          <w:sz w:val="24"/>
          <w:szCs w:val="24"/>
        </w:rPr>
        <w:t>4. Bužinkić E., Kranjec J.: „Integracijske politike i prakse u sustavu azila u Republici Hrvatskoj, uključivanje azilanata i stranaca pod supsidijarnom zaštitom u hrvatsko društvo“, Centar za mirovne studije, Zagreb, 2</w:t>
      </w:r>
      <w:r w:rsidR="00CE0930">
        <w:rPr>
          <w:rFonts w:ascii="Arial" w:hAnsi="Arial" w:cs="Arial"/>
          <w:sz w:val="24"/>
          <w:szCs w:val="24"/>
        </w:rPr>
        <w:t>012.</w:t>
      </w:r>
    </w:p>
    <w:p w:rsidR="00B25E21" w:rsidRPr="00B25E21" w:rsidRDefault="00B25E21" w:rsidP="00B25E21">
      <w:pPr>
        <w:rPr>
          <w:rFonts w:ascii="Arial" w:hAnsi="Arial" w:cs="Arial"/>
          <w:sz w:val="24"/>
          <w:szCs w:val="24"/>
        </w:rPr>
      </w:pPr>
      <w:r w:rsidRPr="00B25E21">
        <w:rPr>
          <w:rFonts w:ascii="Arial" w:hAnsi="Arial" w:cs="Arial"/>
          <w:sz w:val="24"/>
          <w:szCs w:val="24"/>
        </w:rPr>
        <w:lastRenderedPageBreak/>
        <w:t>5. Bužinkić E.; Župarić Iljić, D.: „Iskustva zagovaranja azilne politike u Hrvatskoj“, Centar za m</w:t>
      </w:r>
      <w:r w:rsidR="00CE0930">
        <w:rPr>
          <w:rFonts w:ascii="Arial" w:hAnsi="Arial" w:cs="Arial"/>
          <w:sz w:val="24"/>
          <w:szCs w:val="24"/>
        </w:rPr>
        <w:t>irovne studije, Zagreb, 2013.</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6. The European Council on Refugees and Exiles (ECRE), „Good Practice Guide on the Integration of Refugees in the European Union“, 1999. dostupno na: http://www.ecre.org/component/downloads/downloads/185.html, </w:t>
      </w:r>
      <w:r w:rsidR="00CE0930">
        <w:rPr>
          <w:rFonts w:ascii="Arial" w:hAnsi="Arial" w:cs="Arial"/>
          <w:sz w:val="24"/>
          <w:szCs w:val="24"/>
        </w:rPr>
        <w:t xml:space="preserve">pristupljeno: 12.01.2015. </w:t>
      </w:r>
    </w:p>
    <w:p w:rsidR="00B25E21" w:rsidRPr="00B25E21" w:rsidRDefault="00B25E21" w:rsidP="00B25E21">
      <w:pPr>
        <w:rPr>
          <w:rFonts w:ascii="Arial" w:hAnsi="Arial" w:cs="Arial"/>
          <w:sz w:val="24"/>
          <w:szCs w:val="24"/>
        </w:rPr>
      </w:pPr>
      <w:r w:rsidRPr="00B25E21">
        <w:rPr>
          <w:rFonts w:ascii="Arial" w:hAnsi="Arial" w:cs="Arial"/>
          <w:sz w:val="24"/>
          <w:szCs w:val="24"/>
        </w:rPr>
        <w:t>7. UNHCR, „Handbook and guidelines on procedures and criteria for determining refugee status under the 1951.Convention and the 1967. Protocol relating to the status of re</w:t>
      </w:r>
      <w:r w:rsidR="00CE0930">
        <w:rPr>
          <w:rFonts w:ascii="Arial" w:hAnsi="Arial" w:cs="Arial"/>
          <w:sz w:val="24"/>
          <w:szCs w:val="24"/>
        </w:rPr>
        <w:t>fugees“, Ženeva, 2011.</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8. Kraljević, R.; Lalić Novak, G.: „Priručnik za edukatore: Zaštita izbjeglica i ranjivih skupina migranata“, Hrvatski Crveni križ, Zagreb, 2014. </w:t>
      </w:r>
    </w:p>
    <w:p w:rsidR="00B25E21" w:rsidRPr="00B25E21" w:rsidRDefault="00B25E21" w:rsidP="00B25E21">
      <w:pPr>
        <w:rPr>
          <w:rFonts w:ascii="Arial" w:hAnsi="Arial" w:cs="Arial"/>
          <w:sz w:val="24"/>
          <w:szCs w:val="24"/>
        </w:rPr>
      </w:pPr>
      <w:r w:rsidRPr="00B25E21">
        <w:rPr>
          <w:rFonts w:ascii="Arial" w:hAnsi="Arial" w:cs="Arial"/>
          <w:sz w:val="24"/>
          <w:szCs w:val="24"/>
        </w:rPr>
        <w:t>9. Penezić, L.: „Osobno iskustvo psihoterapijskog rada s azilantima/cama“, u: „Interkulturalne prakse – s izbjeglicama i za izbjeglice“, Vidović, T. (ur.), Centar za mirovne studije, Zagreb, 2014</w:t>
      </w:r>
      <w:r w:rsidR="00CE0930">
        <w:rPr>
          <w:rFonts w:ascii="Arial" w:hAnsi="Arial" w:cs="Arial"/>
          <w:sz w:val="24"/>
          <w:szCs w:val="24"/>
        </w:rPr>
        <w:t>.</w:t>
      </w:r>
    </w:p>
    <w:p w:rsidR="00B25E21" w:rsidRPr="00B25E21" w:rsidRDefault="00B25E21" w:rsidP="00B25E21">
      <w:pPr>
        <w:rPr>
          <w:rFonts w:ascii="Arial" w:hAnsi="Arial" w:cs="Arial"/>
          <w:sz w:val="24"/>
          <w:szCs w:val="24"/>
        </w:rPr>
      </w:pPr>
      <w:r w:rsidRPr="00B25E21">
        <w:rPr>
          <w:rFonts w:ascii="Arial" w:hAnsi="Arial" w:cs="Arial"/>
          <w:sz w:val="24"/>
          <w:szCs w:val="24"/>
        </w:rPr>
        <w:t>10. UNHCR, „Fleeing for love: asylum seekers and sexual orientation in Scandinavia“, December 2009; dostupno na: http://www.refworld.org/docid/4c2325780.html, pristupljeno: 18.1.2015.godine</w:t>
      </w:r>
    </w:p>
    <w:p w:rsidR="00B25E21" w:rsidRPr="00B25E21" w:rsidRDefault="00B25E21" w:rsidP="00B25E21">
      <w:pPr>
        <w:rPr>
          <w:rFonts w:ascii="Arial" w:hAnsi="Arial" w:cs="Arial"/>
          <w:sz w:val="24"/>
          <w:szCs w:val="24"/>
        </w:rPr>
      </w:pPr>
      <w:r w:rsidRPr="00B25E21">
        <w:rPr>
          <w:rFonts w:ascii="Arial" w:hAnsi="Arial" w:cs="Arial"/>
          <w:sz w:val="24"/>
          <w:szCs w:val="24"/>
        </w:rPr>
        <w:t>11. Vidović, T.: „Volonteri i interkulturalna praksa“, Centar za mirovne studij</w:t>
      </w:r>
      <w:r w:rsidR="00CE0930">
        <w:rPr>
          <w:rFonts w:ascii="Arial" w:hAnsi="Arial" w:cs="Arial"/>
          <w:sz w:val="24"/>
          <w:szCs w:val="24"/>
        </w:rPr>
        <w:t>e, Zagreb, 2014.</w:t>
      </w:r>
    </w:p>
    <w:p w:rsidR="00B25E21" w:rsidRPr="00B25E21" w:rsidRDefault="00B25E21" w:rsidP="00B25E21">
      <w:pPr>
        <w:rPr>
          <w:rFonts w:ascii="Arial" w:hAnsi="Arial" w:cs="Arial"/>
          <w:sz w:val="24"/>
          <w:szCs w:val="24"/>
        </w:rPr>
      </w:pPr>
      <w:r w:rsidRPr="00B25E21">
        <w:rPr>
          <w:rFonts w:ascii="Arial" w:hAnsi="Arial" w:cs="Arial"/>
          <w:sz w:val="24"/>
          <w:szCs w:val="24"/>
        </w:rPr>
        <w:t>12. Zajednički europski sustav azila, Luxembourg: Ured za publika</w:t>
      </w:r>
      <w:r w:rsidR="00CE0930">
        <w:rPr>
          <w:rFonts w:ascii="Arial" w:hAnsi="Arial" w:cs="Arial"/>
          <w:sz w:val="24"/>
          <w:szCs w:val="24"/>
        </w:rPr>
        <w:t xml:space="preserve">cije Europske unije, 2014. </w:t>
      </w:r>
    </w:p>
    <w:p w:rsidR="00B25E21" w:rsidRPr="00B25E21" w:rsidRDefault="00B25E21" w:rsidP="00B25E21">
      <w:pPr>
        <w:rPr>
          <w:rFonts w:ascii="Arial" w:hAnsi="Arial" w:cs="Arial"/>
          <w:sz w:val="24"/>
          <w:szCs w:val="24"/>
        </w:rPr>
      </w:pPr>
      <w:r w:rsidRPr="00B25E21">
        <w:rPr>
          <w:rFonts w:ascii="Arial" w:hAnsi="Arial" w:cs="Arial"/>
          <w:sz w:val="24"/>
          <w:szCs w:val="24"/>
        </w:rPr>
        <w:t>13. Wirth, A.; Defilippis,</w:t>
      </w:r>
      <w:r w:rsidR="00864CE7">
        <w:rPr>
          <w:rFonts w:ascii="Arial" w:hAnsi="Arial" w:cs="Arial"/>
          <w:sz w:val="24"/>
          <w:szCs w:val="24"/>
        </w:rPr>
        <w:t xml:space="preserve"> </w:t>
      </w:r>
      <w:r w:rsidRPr="00B25E21">
        <w:rPr>
          <w:rFonts w:ascii="Arial" w:hAnsi="Arial" w:cs="Arial"/>
          <w:sz w:val="24"/>
          <w:szCs w:val="24"/>
        </w:rPr>
        <w:t>C.; Therkelsen, J.: „Global refugee work right report“, Asylum Access, 2014., str. 10.,</w:t>
      </w:r>
      <w:r w:rsidR="00864CE7">
        <w:rPr>
          <w:rFonts w:ascii="Arial" w:hAnsi="Arial" w:cs="Arial"/>
          <w:sz w:val="24"/>
          <w:szCs w:val="24"/>
        </w:rPr>
        <w:t xml:space="preserve"> </w:t>
      </w:r>
      <w:r w:rsidRPr="00B25E21">
        <w:rPr>
          <w:rFonts w:ascii="Arial" w:hAnsi="Arial" w:cs="Arial"/>
          <w:sz w:val="24"/>
          <w:szCs w:val="24"/>
        </w:rPr>
        <w:t>dostupno na: http://reliefweb.int/sites/reliefweb.int/files/resources/FINAL_Global-Refugee-Work-Rights-Report-2014_Interactive.pdf, pristupljeno: 20.1.2015.</w:t>
      </w:r>
    </w:p>
    <w:p w:rsidR="00B25E21" w:rsidRPr="00B25E21" w:rsidRDefault="00B25E21" w:rsidP="00B25E21">
      <w:pPr>
        <w:rPr>
          <w:rFonts w:ascii="Arial" w:hAnsi="Arial" w:cs="Arial"/>
          <w:sz w:val="24"/>
          <w:szCs w:val="24"/>
        </w:rPr>
      </w:pPr>
    </w:p>
    <w:p w:rsidR="00B25E21" w:rsidRPr="00B25E21" w:rsidRDefault="00B25E21" w:rsidP="00B25E21">
      <w:pPr>
        <w:rPr>
          <w:rFonts w:ascii="Arial" w:hAnsi="Arial" w:cs="Arial"/>
          <w:b/>
          <w:sz w:val="24"/>
          <w:szCs w:val="24"/>
        </w:rPr>
      </w:pPr>
      <w:r w:rsidRPr="00B25E21">
        <w:rPr>
          <w:rFonts w:ascii="Arial" w:hAnsi="Arial" w:cs="Arial"/>
          <w:b/>
          <w:sz w:val="24"/>
          <w:szCs w:val="24"/>
        </w:rPr>
        <w:t>4. Ostali izvori</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 http://www.dzs.hr/Hrv_Eng/publication/2014/07-01-02_01_2014.htm, pristupljeno: 12.03.2015.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2. https://easo.europa.eu/, pristupljeno: 02.02.2015.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3. http://ec.europa.eu/dgs/home-affairs/financing/fundings/migration-asylum-borders/refugee-fund/index_en.htm, pristupljeno: 03.02.2015.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4.http://ec.europa.eu/homeaffairs/funding/integration/call_10172/call_proposals_2009_en.pdf, pristupljeno: 17.02.2015.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5. http://www.ecre.org/about/this-is-ecre/about-us.html, pristupljeno: 12. 01. 2015. </w:t>
      </w:r>
    </w:p>
    <w:p w:rsidR="00B25E21" w:rsidRPr="00B25E21" w:rsidRDefault="00B25E21" w:rsidP="00B25E21">
      <w:pPr>
        <w:rPr>
          <w:rFonts w:ascii="Arial" w:hAnsi="Arial" w:cs="Arial"/>
          <w:sz w:val="24"/>
          <w:szCs w:val="24"/>
        </w:rPr>
      </w:pPr>
      <w:r w:rsidRPr="00B25E21">
        <w:rPr>
          <w:rFonts w:ascii="Arial" w:hAnsi="Arial" w:cs="Arial"/>
          <w:sz w:val="24"/>
          <w:szCs w:val="24"/>
        </w:rPr>
        <w:t>6.https://www.enciklopedija.hr/Natuknica.aspx?ID=40619, pristupljeno:12.3.2015.</w:t>
      </w:r>
    </w:p>
    <w:p w:rsidR="00B25E21" w:rsidRPr="00B25E21" w:rsidRDefault="00B25E21" w:rsidP="00B25E21">
      <w:pPr>
        <w:rPr>
          <w:rFonts w:ascii="Arial" w:hAnsi="Arial" w:cs="Arial"/>
          <w:sz w:val="24"/>
          <w:szCs w:val="24"/>
        </w:rPr>
      </w:pPr>
      <w:r w:rsidRPr="00B25E21">
        <w:rPr>
          <w:rFonts w:ascii="Arial" w:hAnsi="Arial" w:cs="Arial"/>
          <w:sz w:val="24"/>
          <w:szCs w:val="24"/>
        </w:rPr>
        <w:lastRenderedPageBreak/>
        <w:t xml:space="preserve">http://eurlex.europa.eu/legalcontent/HR/TXT/HTML/?uri=CELEX:32000R2725&amp;qid=1430039746593&amp;from=HR, pristupljeno: 03.02.2015. </w:t>
      </w:r>
    </w:p>
    <w:p w:rsidR="00B25E21" w:rsidRPr="00B25E21" w:rsidRDefault="00B25E21" w:rsidP="00B25E21">
      <w:pPr>
        <w:rPr>
          <w:rFonts w:ascii="Arial" w:hAnsi="Arial" w:cs="Arial"/>
          <w:sz w:val="24"/>
          <w:szCs w:val="24"/>
        </w:rPr>
      </w:pPr>
      <w:r w:rsidRPr="00B25E21">
        <w:rPr>
          <w:rFonts w:ascii="Arial" w:hAnsi="Arial" w:cs="Arial"/>
          <w:sz w:val="24"/>
          <w:szCs w:val="24"/>
        </w:rPr>
        <w:t>8. http://www.hck.hr/hr/kategorija/kategorije-azil-i-migracije-65, pristupljeno: 30.03.2015.</w:t>
      </w:r>
    </w:p>
    <w:p w:rsidR="00B25E21" w:rsidRPr="00B25E21" w:rsidRDefault="00B25E21" w:rsidP="00B25E21">
      <w:pPr>
        <w:rPr>
          <w:rFonts w:ascii="Arial" w:hAnsi="Arial" w:cs="Arial"/>
          <w:sz w:val="24"/>
          <w:szCs w:val="24"/>
        </w:rPr>
      </w:pPr>
      <w:r w:rsidRPr="00B25E21">
        <w:rPr>
          <w:rFonts w:ascii="Arial" w:hAnsi="Arial" w:cs="Arial"/>
          <w:sz w:val="24"/>
          <w:szCs w:val="24"/>
        </w:rPr>
        <w:t>9. http://hjp.novi-liber.hr/index.php?show=search, pristupljeno: 17.1.2015.</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10. http://www.hrleksikon.info/definicija/ksenofobija.html, pristupljeno: 14.3. 2015.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11. http://www.hzz.hr/default.aspx?id=14361, pristupljeno: 25.03.2015. </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12. https://www.icrc.org/eng/who-we-are/movement/overview-the-movement.htm, pristupljeno: 15. 3. 2015. </w:t>
      </w:r>
    </w:p>
    <w:p w:rsidR="00B25E21" w:rsidRPr="00B25E21" w:rsidRDefault="00B25E21" w:rsidP="00B25E21">
      <w:pPr>
        <w:rPr>
          <w:rFonts w:ascii="Arial" w:hAnsi="Arial" w:cs="Arial"/>
          <w:sz w:val="24"/>
          <w:szCs w:val="24"/>
        </w:rPr>
      </w:pPr>
      <w:r w:rsidRPr="00B25E21">
        <w:rPr>
          <w:rFonts w:ascii="Arial" w:hAnsi="Arial" w:cs="Arial"/>
          <w:sz w:val="24"/>
          <w:szCs w:val="24"/>
        </w:rPr>
        <w:t>13. http://www.ifrc.org, pristupljeno : 15. 3. 2015.</w:t>
      </w:r>
    </w:p>
    <w:p w:rsidR="00B25E21" w:rsidRPr="00B25E21" w:rsidRDefault="00B25E21" w:rsidP="00B25E21">
      <w:pPr>
        <w:rPr>
          <w:rFonts w:ascii="Arial" w:hAnsi="Arial" w:cs="Arial"/>
          <w:sz w:val="24"/>
          <w:szCs w:val="24"/>
        </w:rPr>
      </w:pPr>
      <w:r w:rsidRPr="00B25E21">
        <w:rPr>
          <w:rFonts w:ascii="Arial" w:hAnsi="Arial" w:cs="Arial"/>
          <w:sz w:val="24"/>
          <w:szCs w:val="24"/>
        </w:rPr>
        <w:t>14. Izvješće o provedbi mjera iz Akcijskog plana za uklanjanje prepreka u ostvarivanju pojedinih prava u području integracije stranaca za razdoblje od 2013. do 2015. godine</w:t>
      </w:r>
    </w:p>
    <w:p w:rsidR="00B25E21" w:rsidRPr="00B25E21" w:rsidRDefault="00B25E21" w:rsidP="00B25E21">
      <w:pPr>
        <w:rPr>
          <w:rFonts w:ascii="Arial" w:hAnsi="Arial" w:cs="Arial"/>
          <w:sz w:val="24"/>
          <w:szCs w:val="24"/>
        </w:rPr>
      </w:pPr>
      <w:r w:rsidRPr="00B25E21">
        <w:rPr>
          <w:rFonts w:ascii="Arial" w:hAnsi="Arial" w:cs="Arial"/>
          <w:sz w:val="24"/>
          <w:szCs w:val="24"/>
        </w:rPr>
        <w:t xml:space="preserve">15. http://lemondediplomatique.hr/tko-se-boji-stranaca/, pristupljeno: 15.03.2015. </w:t>
      </w:r>
    </w:p>
    <w:p w:rsidR="00B25E21" w:rsidRPr="00B25E21" w:rsidRDefault="00B25E21" w:rsidP="00B25E21">
      <w:pPr>
        <w:rPr>
          <w:rFonts w:ascii="Arial" w:hAnsi="Arial" w:cs="Arial"/>
          <w:sz w:val="24"/>
          <w:szCs w:val="24"/>
        </w:rPr>
      </w:pPr>
      <w:r w:rsidRPr="00B25E21">
        <w:rPr>
          <w:rFonts w:ascii="Arial" w:hAnsi="Arial" w:cs="Arial"/>
          <w:sz w:val="24"/>
          <w:szCs w:val="24"/>
        </w:rPr>
        <w:t>16. Migracijska politika Republike Hrvatske za 2007./2008. godinu, NN 83/7</w:t>
      </w:r>
    </w:p>
    <w:p w:rsidR="00B25E21" w:rsidRPr="00B25E21" w:rsidRDefault="00B25E21" w:rsidP="00B25E21">
      <w:pPr>
        <w:rPr>
          <w:rFonts w:ascii="Arial" w:hAnsi="Arial" w:cs="Arial"/>
          <w:sz w:val="24"/>
          <w:szCs w:val="24"/>
        </w:rPr>
      </w:pPr>
      <w:r w:rsidRPr="00B25E21">
        <w:rPr>
          <w:rFonts w:ascii="Arial" w:hAnsi="Arial" w:cs="Arial"/>
          <w:sz w:val="24"/>
          <w:szCs w:val="24"/>
        </w:rPr>
        <w:t>17. Migracijska politika za razdoblje od 2013.-2015. godine, NN 27/13</w:t>
      </w:r>
    </w:p>
    <w:p w:rsidR="00B25E21" w:rsidRPr="00B25E21" w:rsidRDefault="00B25E21" w:rsidP="00B25E21">
      <w:pPr>
        <w:rPr>
          <w:rFonts w:ascii="Arial" w:hAnsi="Arial" w:cs="Arial"/>
          <w:sz w:val="24"/>
          <w:szCs w:val="24"/>
        </w:rPr>
      </w:pPr>
      <w:r w:rsidRPr="00B25E21">
        <w:rPr>
          <w:rFonts w:ascii="Arial" w:hAnsi="Arial" w:cs="Arial"/>
          <w:sz w:val="24"/>
          <w:szCs w:val="24"/>
        </w:rPr>
        <w:t>18. http://www.mup.hr/UserDocsImages/Glasilo%20MUP/2010/br.57.pdf, pristupljeno: 15.3. 2015.</w:t>
      </w:r>
    </w:p>
    <w:p w:rsidR="00B25E21" w:rsidRPr="00B25E21" w:rsidRDefault="00B25E21" w:rsidP="00B25E21">
      <w:pPr>
        <w:rPr>
          <w:rFonts w:ascii="Arial" w:hAnsi="Arial" w:cs="Arial"/>
          <w:sz w:val="24"/>
          <w:szCs w:val="24"/>
        </w:rPr>
      </w:pPr>
      <w:r w:rsidRPr="00B25E21">
        <w:rPr>
          <w:rFonts w:ascii="Arial" w:hAnsi="Arial" w:cs="Arial"/>
          <w:sz w:val="24"/>
          <w:szCs w:val="24"/>
        </w:rPr>
        <w:t>19. http://www.mup.hr/UserDocsImages/statistika/2014/azil/azil_do_20.5.2014..pdf, pristupljeno: 22.04.2015.</w:t>
      </w:r>
    </w:p>
    <w:p w:rsidR="00B25E21" w:rsidRDefault="00B25E21" w:rsidP="00B25E21">
      <w:pPr>
        <w:rPr>
          <w:rFonts w:ascii="Arial" w:hAnsi="Arial" w:cs="Arial"/>
          <w:sz w:val="24"/>
          <w:szCs w:val="24"/>
        </w:rPr>
      </w:pPr>
      <w:r w:rsidRPr="00B25E21">
        <w:rPr>
          <w:rFonts w:ascii="Arial" w:hAnsi="Arial" w:cs="Arial"/>
          <w:sz w:val="24"/>
          <w:szCs w:val="24"/>
        </w:rPr>
        <w:t xml:space="preserve">20. Nacrt brošure psihološka podrška izbjeglicama, Društvo za psihološku pomoć, 2015. </w:t>
      </w:r>
    </w:p>
    <w:p w:rsidR="0017716E" w:rsidRPr="0017716E" w:rsidRDefault="0017716E" w:rsidP="0017716E">
      <w:pPr>
        <w:rPr>
          <w:rFonts w:ascii="Arial" w:hAnsi="Arial" w:cs="Arial"/>
          <w:sz w:val="24"/>
          <w:szCs w:val="24"/>
        </w:rPr>
      </w:pPr>
      <w:r w:rsidRPr="0017716E">
        <w:rPr>
          <w:rFonts w:ascii="Arial" w:hAnsi="Arial" w:cs="Arial"/>
          <w:sz w:val="24"/>
          <w:szCs w:val="24"/>
        </w:rPr>
        <w:t>21.</w:t>
      </w:r>
      <w:r w:rsidRPr="0017716E">
        <w:t xml:space="preserve"> </w:t>
      </w:r>
      <w:r w:rsidRPr="0017716E">
        <w:rPr>
          <w:rFonts w:ascii="Arial" w:hAnsi="Arial" w:cs="Arial"/>
          <w:sz w:val="24"/>
          <w:szCs w:val="24"/>
        </w:rPr>
        <w:t>Odluka o socijalnoj skrbi, Službeni glasnik Grada Zagreba 10/12</w:t>
      </w:r>
    </w:p>
    <w:p w:rsidR="00B25E21" w:rsidRPr="0017716E" w:rsidRDefault="0017716E" w:rsidP="0017716E">
      <w:pPr>
        <w:rPr>
          <w:rFonts w:ascii="Arial" w:hAnsi="Arial" w:cs="Arial"/>
          <w:sz w:val="24"/>
          <w:szCs w:val="24"/>
        </w:rPr>
      </w:pPr>
      <w:r>
        <w:rPr>
          <w:rFonts w:ascii="Arial" w:hAnsi="Arial" w:cs="Arial"/>
          <w:sz w:val="24"/>
          <w:szCs w:val="24"/>
        </w:rPr>
        <w:t>22</w:t>
      </w:r>
      <w:r w:rsidR="00B25E21" w:rsidRPr="0017716E">
        <w:rPr>
          <w:rFonts w:ascii="Arial" w:hAnsi="Arial" w:cs="Arial"/>
          <w:sz w:val="24"/>
          <w:szCs w:val="24"/>
        </w:rPr>
        <w:t>. Programa učenja hrvatskoga jezika, povijesti i kulture za azilante i strance pod supsidijarnom zaštitom radi uključivanja u hrvatsko društvo, NN 154/14</w:t>
      </w:r>
    </w:p>
    <w:p w:rsidR="00B25E21" w:rsidRPr="00B25E21" w:rsidRDefault="00B25E21" w:rsidP="00B25E21">
      <w:pPr>
        <w:rPr>
          <w:rFonts w:ascii="Arial" w:hAnsi="Arial" w:cs="Arial"/>
          <w:sz w:val="24"/>
          <w:szCs w:val="24"/>
        </w:rPr>
      </w:pPr>
      <w:r w:rsidRPr="00B25E21">
        <w:rPr>
          <w:rFonts w:ascii="Arial" w:hAnsi="Arial" w:cs="Arial"/>
          <w:sz w:val="24"/>
          <w:szCs w:val="24"/>
        </w:rPr>
        <w:t>2</w:t>
      </w:r>
      <w:r w:rsidR="0017716E">
        <w:rPr>
          <w:rFonts w:ascii="Arial" w:hAnsi="Arial" w:cs="Arial"/>
          <w:sz w:val="24"/>
          <w:szCs w:val="24"/>
        </w:rPr>
        <w:t>3</w:t>
      </w:r>
      <w:r w:rsidRPr="00B25E21">
        <w:rPr>
          <w:rFonts w:ascii="Arial" w:hAnsi="Arial" w:cs="Arial"/>
          <w:sz w:val="24"/>
          <w:szCs w:val="24"/>
        </w:rPr>
        <w:t>. Steindal, A. L., Ten truths about integrtion, dostupno na: www.internationalpeaceandconflict.org/profiles/blogs/ten-truths-about integration#.VT902502eM8, pristupljeno: 18.1.2015.</w:t>
      </w:r>
    </w:p>
    <w:p w:rsidR="00B25E21" w:rsidRPr="00B25E21" w:rsidRDefault="0017716E" w:rsidP="00B25E21">
      <w:pPr>
        <w:rPr>
          <w:rFonts w:ascii="Arial" w:hAnsi="Arial" w:cs="Arial"/>
          <w:sz w:val="24"/>
          <w:szCs w:val="24"/>
        </w:rPr>
      </w:pPr>
      <w:r>
        <w:rPr>
          <w:rFonts w:ascii="Arial" w:hAnsi="Arial" w:cs="Arial"/>
          <w:sz w:val="24"/>
          <w:szCs w:val="24"/>
        </w:rPr>
        <w:t>24</w:t>
      </w:r>
      <w:r w:rsidR="00B25E21" w:rsidRPr="00B25E21">
        <w:rPr>
          <w:rFonts w:ascii="Arial" w:hAnsi="Arial" w:cs="Arial"/>
          <w:sz w:val="24"/>
          <w:szCs w:val="24"/>
        </w:rPr>
        <w:t>. UN Committee on Economic, Social and Cultural Rights (CESCR), General Comment No. 13: The Right to Education (Art. 13 of the Covenant), 8 December 1999, E/C.12/1999/10, para.1., dostupno na: http://www.refworld.org/docid/4538838c22.htm, pristupljeno: 30.1.2015.</w:t>
      </w:r>
    </w:p>
    <w:p w:rsidR="00B25E21" w:rsidRPr="00B25E21" w:rsidRDefault="0017716E" w:rsidP="00B25E21">
      <w:pPr>
        <w:rPr>
          <w:rFonts w:ascii="Arial" w:hAnsi="Arial" w:cs="Arial"/>
          <w:sz w:val="24"/>
          <w:szCs w:val="24"/>
        </w:rPr>
      </w:pPr>
      <w:r>
        <w:rPr>
          <w:rFonts w:ascii="Arial" w:hAnsi="Arial" w:cs="Arial"/>
          <w:sz w:val="24"/>
          <w:szCs w:val="24"/>
        </w:rPr>
        <w:t>25</w:t>
      </w:r>
      <w:r w:rsidR="00B25E21" w:rsidRPr="00B25E21">
        <w:rPr>
          <w:rFonts w:ascii="Arial" w:hAnsi="Arial" w:cs="Arial"/>
          <w:sz w:val="24"/>
          <w:szCs w:val="24"/>
        </w:rPr>
        <w:t xml:space="preserve">. http://www.unhcr.org/553623109.html, pristupljeno: 22.04.2015. </w:t>
      </w:r>
    </w:p>
    <w:p w:rsidR="00B25E21" w:rsidRPr="00B25E21" w:rsidRDefault="0017716E" w:rsidP="00B25E21">
      <w:pPr>
        <w:rPr>
          <w:rFonts w:ascii="Arial" w:hAnsi="Arial" w:cs="Arial"/>
          <w:sz w:val="24"/>
          <w:szCs w:val="24"/>
        </w:rPr>
      </w:pPr>
      <w:r>
        <w:rPr>
          <w:rFonts w:ascii="Arial" w:hAnsi="Arial" w:cs="Arial"/>
          <w:sz w:val="24"/>
          <w:szCs w:val="24"/>
        </w:rPr>
        <w:t>26</w:t>
      </w:r>
      <w:r w:rsidR="00B25E21" w:rsidRPr="00B25E21">
        <w:rPr>
          <w:rFonts w:ascii="Arial" w:hAnsi="Arial" w:cs="Arial"/>
          <w:sz w:val="24"/>
          <w:szCs w:val="24"/>
        </w:rPr>
        <w:t>. http://www.unhcr.hr/o-nama, pristupljeno: 17.1.2015.</w:t>
      </w:r>
    </w:p>
    <w:p w:rsidR="00B25E21" w:rsidRPr="00B25E21" w:rsidRDefault="0017716E" w:rsidP="00B25E21">
      <w:pPr>
        <w:rPr>
          <w:rFonts w:ascii="Arial" w:hAnsi="Arial" w:cs="Arial"/>
          <w:sz w:val="24"/>
          <w:szCs w:val="24"/>
        </w:rPr>
      </w:pPr>
      <w:r>
        <w:rPr>
          <w:rFonts w:ascii="Arial" w:hAnsi="Arial" w:cs="Arial"/>
          <w:sz w:val="24"/>
          <w:szCs w:val="24"/>
        </w:rPr>
        <w:t>27</w:t>
      </w:r>
      <w:r w:rsidR="00B25E21" w:rsidRPr="00B25E21">
        <w:rPr>
          <w:rFonts w:ascii="Arial" w:hAnsi="Arial" w:cs="Arial"/>
          <w:sz w:val="24"/>
          <w:szCs w:val="24"/>
        </w:rPr>
        <w:t>.UNHCR, General Conclusion on International Protection No. 95 (LIV) – 2003, dostupno na: http://www.unhcr.org/3f93aede7.html, pristupljeno: 18.1.2015.</w:t>
      </w:r>
    </w:p>
    <w:p w:rsidR="00B25E21" w:rsidRPr="00B25E21" w:rsidRDefault="0017716E" w:rsidP="00B25E21">
      <w:pPr>
        <w:rPr>
          <w:rFonts w:ascii="Arial" w:hAnsi="Arial" w:cs="Arial"/>
          <w:sz w:val="24"/>
          <w:szCs w:val="24"/>
        </w:rPr>
      </w:pPr>
      <w:r>
        <w:rPr>
          <w:rFonts w:ascii="Arial" w:hAnsi="Arial" w:cs="Arial"/>
          <w:sz w:val="24"/>
          <w:szCs w:val="24"/>
        </w:rPr>
        <w:lastRenderedPageBreak/>
        <w:t>28</w:t>
      </w:r>
      <w:r w:rsidR="00B25E21" w:rsidRPr="00B25E21">
        <w:rPr>
          <w:rFonts w:ascii="Arial" w:hAnsi="Arial" w:cs="Arial"/>
          <w:sz w:val="24"/>
          <w:szCs w:val="24"/>
        </w:rPr>
        <w:t>. UNHCR, Local Integration and Self-Reliance, 2 June 2005, EC/55/SC/CRP.15, dostupno na: http://www.refworld.org/docid/478b3ce12.htm, pristupljeno: 20.1.2015.</w:t>
      </w:r>
    </w:p>
    <w:p w:rsidR="00B25E21" w:rsidRPr="00B25E21" w:rsidRDefault="0017716E" w:rsidP="00B25E21">
      <w:pPr>
        <w:rPr>
          <w:rFonts w:ascii="Arial" w:hAnsi="Arial" w:cs="Arial"/>
          <w:sz w:val="24"/>
          <w:szCs w:val="24"/>
        </w:rPr>
      </w:pPr>
      <w:r>
        <w:rPr>
          <w:rFonts w:ascii="Arial" w:hAnsi="Arial" w:cs="Arial"/>
          <w:sz w:val="24"/>
          <w:szCs w:val="24"/>
        </w:rPr>
        <w:t>29</w:t>
      </w:r>
      <w:r w:rsidR="00B25E21" w:rsidRPr="00B25E21">
        <w:rPr>
          <w:rFonts w:ascii="Arial" w:hAnsi="Arial" w:cs="Arial"/>
          <w:sz w:val="24"/>
          <w:szCs w:val="24"/>
        </w:rPr>
        <w:t>. UNHCR, Refugee Education: A Global Review, November 2011, dostupno na: http://www.refworld.org/docid/</w:t>
      </w:r>
      <w:r w:rsidR="00B25E21">
        <w:rPr>
          <w:rFonts w:ascii="Arial" w:hAnsi="Arial" w:cs="Arial"/>
          <w:sz w:val="24"/>
          <w:szCs w:val="24"/>
        </w:rPr>
        <w:t>510a718e2.html, pristupljeno: 25</w:t>
      </w:r>
      <w:r w:rsidR="00B25E21" w:rsidRPr="00B25E21">
        <w:rPr>
          <w:rFonts w:ascii="Arial" w:hAnsi="Arial" w:cs="Arial"/>
          <w:sz w:val="24"/>
          <w:szCs w:val="24"/>
        </w:rPr>
        <w:t>.1.2015.</w:t>
      </w:r>
    </w:p>
    <w:p w:rsidR="00B25E21" w:rsidRPr="00B25E21" w:rsidRDefault="0017716E" w:rsidP="00B25E21">
      <w:pPr>
        <w:rPr>
          <w:rFonts w:ascii="Arial" w:hAnsi="Arial" w:cs="Arial"/>
          <w:sz w:val="24"/>
          <w:szCs w:val="24"/>
        </w:rPr>
      </w:pPr>
      <w:r>
        <w:rPr>
          <w:rFonts w:ascii="Arial" w:hAnsi="Arial" w:cs="Arial"/>
          <w:sz w:val="24"/>
          <w:szCs w:val="24"/>
        </w:rPr>
        <w:t>30</w:t>
      </w:r>
      <w:r w:rsidR="00B25E21" w:rsidRPr="00B25E21">
        <w:rPr>
          <w:rFonts w:ascii="Arial" w:hAnsi="Arial" w:cs="Arial"/>
          <w:sz w:val="24"/>
          <w:szCs w:val="24"/>
        </w:rPr>
        <w:t>. UNHCR, Rights of Refugees in the Context of Integration: Legal Standards and Recommendations, June 2006, POLAS/2006/02, dostupno na: http://www.refworld.org/docid/44bb9b684.html, pristupljeno:</w:t>
      </w:r>
      <w:r w:rsidR="00127DD0">
        <w:rPr>
          <w:rFonts w:ascii="Arial" w:hAnsi="Arial" w:cs="Arial"/>
          <w:sz w:val="24"/>
          <w:szCs w:val="24"/>
        </w:rPr>
        <w:t xml:space="preserve"> </w:t>
      </w:r>
      <w:r w:rsidR="00B25E21">
        <w:rPr>
          <w:rFonts w:ascii="Arial" w:hAnsi="Arial" w:cs="Arial"/>
          <w:sz w:val="24"/>
          <w:szCs w:val="24"/>
        </w:rPr>
        <w:t>24.1.2015.</w:t>
      </w:r>
    </w:p>
    <w:p w:rsidR="00B25E21" w:rsidRPr="00B25E21" w:rsidRDefault="0017716E" w:rsidP="00B25E21">
      <w:pPr>
        <w:rPr>
          <w:rFonts w:ascii="Arial" w:hAnsi="Arial" w:cs="Arial"/>
          <w:sz w:val="24"/>
          <w:szCs w:val="24"/>
        </w:rPr>
      </w:pPr>
      <w:r>
        <w:rPr>
          <w:rFonts w:ascii="Arial" w:hAnsi="Arial" w:cs="Arial"/>
          <w:sz w:val="24"/>
          <w:szCs w:val="24"/>
        </w:rPr>
        <w:t>31</w:t>
      </w:r>
      <w:r w:rsidR="00B25E21" w:rsidRPr="00B25E21">
        <w:rPr>
          <w:rFonts w:ascii="Arial" w:hAnsi="Arial" w:cs="Arial"/>
          <w:sz w:val="24"/>
          <w:szCs w:val="24"/>
        </w:rPr>
        <w:t>. UN High Commissioner for Refugees (UNHCR), Which side are you on? Discussion paper on UNHCR's policy and practice of incentive payments to refugees, December 2014, PDES/2014/04, http://www.refworld.org/docid/549951ec4.html, pris</w:t>
      </w:r>
      <w:r w:rsidR="00B25E21">
        <w:rPr>
          <w:rFonts w:ascii="Arial" w:hAnsi="Arial" w:cs="Arial"/>
          <w:sz w:val="24"/>
          <w:szCs w:val="24"/>
        </w:rPr>
        <w:t>tupljeno: 22</w:t>
      </w:r>
      <w:r w:rsidR="00B25E21" w:rsidRPr="00B25E21">
        <w:rPr>
          <w:rFonts w:ascii="Arial" w:hAnsi="Arial" w:cs="Arial"/>
          <w:sz w:val="24"/>
          <w:szCs w:val="24"/>
        </w:rPr>
        <w:t>.1.2015.godine</w:t>
      </w:r>
    </w:p>
    <w:p w:rsidR="00B25E21" w:rsidRPr="00B25E21" w:rsidRDefault="0017716E" w:rsidP="00B25E21">
      <w:pPr>
        <w:rPr>
          <w:rFonts w:ascii="Arial" w:hAnsi="Arial" w:cs="Arial"/>
          <w:sz w:val="24"/>
          <w:szCs w:val="24"/>
        </w:rPr>
      </w:pPr>
      <w:r>
        <w:rPr>
          <w:rFonts w:ascii="Arial" w:hAnsi="Arial" w:cs="Arial"/>
          <w:sz w:val="24"/>
          <w:szCs w:val="24"/>
        </w:rPr>
        <w:t>32</w:t>
      </w:r>
      <w:r w:rsidR="00B25E21" w:rsidRPr="00B25E21">
        <w:rPr>
          <w:rFonts w:ascii="Arial" w:hAnsi="Arial" w:cs="Arial"/>
          <w:sz w:val="24"/>
          <w:szCs w:val="24"/>
        </w:rPr>
        <w:t>. Uredba Vlade Republike Hrvatske o Uredu za ljudska prava i prava nacionalnih manjina, NN 42/12</w:t>
      </w:r>
    </w:p>
    <w:p w:rsidR="00B25E21" w:rsidRPr="00B25E21" w:rsidRDefault="00B25E21" w:rsidP="00B25E21">
      <w:pPr>
        <w:rPr>
          <w:rFonts w:ascii="Arial" w:hAnsi="Arial" w:cs="Arial"/>
          <w:sz w:val="24"/>
          <w:szCs w:val="24"/>
        </w:rPr>
      </w:pPr>
    </w:p>
    <w:p w:rsidR="00B25E21" w:rsidRPr="00B25E21" w:rsidRDefault="00B25E21" w:rsidP="00B25E21">
      <w:pPr>
        <w:rPr>
          <w:rFonts w:ascii="Arial" w:hAnsi="Arial" w:cs="Arial"/>
          <w:sz w:val="24"/>
          <w:szCs w:val="24"/>
        </w:rPr>
      </w:pPr>
      <w:r w:rsidRPr="00B25E21">
        <w:rPr>
          <w:rFonts w:ascii="Arial" w:hAnsi="Arial" w:cs="Arial"/>
          <w:sz w:val="24"/>
          <w:szCs w:val="24"/>
        </w:rPr>
        <w:t>5. PREDAVANJA</w:t>
      </w:r>
    </w:p>
    <w:p w:rsidR="00BA7D9E" w:rsidRPr="00B25E21" w:rsidRDefault="00B25E21" w:rsidP="00B25E21">
      <w:pPr>
        <w:rPr>
          <w:rFonts w:ascii="Arial" w:hAnsi="Arial" w:cs="Arial"/>
          <w:sz w:val="24"/>
          <w:szCs w:val="24"/>
        </w:rPr>
      </w:pPr>
      <w:r w:rsidRPr="00B25E21">
        <w:rPr>
          <w:rFonts w:ascii="Arial" w:hAnsi="Arial" w:cs="Arial"/>
          <w:sz w:val="24"/>
          <w:szCs w:val="24"/>
        </w:rPr>
        <w:t>1. „Dobrodošli – razvoj i širenje mreže socijalnih usluga za izbjeglice“, 24.3.2015., Centar za kulturu Trešnjevka – Župarić Iljić, D.: „Izazovi integracije, politike i prakse (ne) uključivanja izbjeglica u društvo“</w:t>
      </w:r>
    </w:p>
    <w:p w:rsidR="00BA7D9E" w:rsidRPr="009F0F2B" w:rsidRDefault="00BA7D9E" w:rsidP="009F0F2B">
      <w:pPr>
        <w:pStyle w:val="NASLOV"/>
        <w:rPr>
          <w:sz w:val="28"/>
          <w:szCs w:val="28"/>
        </w:rPr>
      </w:pPr>
      <w:bookmarkStart w:id="44" w:name="_Toc418164597"/>
      <w:r w:rsidRPr="009F0F2B">
        <w:rPr>
          <w:sz w:val="28"/>
          <w:szCs w:val="28"/>
        </w:rPr>
        <w:lastRenderedPageBreak/>
        <w:t>SAŽETAK</w:t>
      </w:r>
      <w:bookmarkEnd w:id="44"/>
    </w:p>
    <w:p w:rsidR="00BA7D9E" w:rsidRPr="00307053" w:rsidRDefault="00BA7D9E" w:rsidP="00BA7D9E">
      <w:pPr>
        <w:spacing w:line="360" w:lineRule="auto"/>
        <w:rPr>
          <w:rFonts w:ascii="Arial" w:hAnsi="Arial" w:cs="Arial"/>
          <w:sz w:val="24"/>
          <w:szCs w:val="24"/>
        </w:rPr>
      </w:pPr>
    </w:p>
    <w:p w:rsidR="00BA7D9E" w:rsidRPr="00307053" w:rsidRDefault="009F0F2B" w:rsidP="003341C3">
      <w:pPr>
        <w:spacing w:line="360" w:lineRule="auto"/>
        <w:jc w:val="center"/>
        <w:rPr>
          <w:rFonts w:ascii="Arial" w:hAnsi="Arial" w:cs="Arial"/>
          <w:sz w:val="24"/>
          <w:szCs w:val="24"/>
        </w:rPr>
      </w:pPr>
      <w:r>
        <w:rPr>
          <w:rFonts w:ascii="Arial" w:hAnsi="Arial" w:cs="Arial"/>
          <w:sz w:val="24"/>
          <w:szCs w:val="24"/>
        </w:rPr>
        <w:t xml:space="preserve">Dunja Kosi i </w:t>
      </w:r>
      <w:r w:rsidR="00BA7D9E" w:rsidRPr="00307053">
        <w:rPr>
          <w:rFonts w:ascii="Arial" w:hAnsi="Arial" w:cs="Arial"/>
          <w:sz w:val="24"/>
          <w:szCs w:val="24"/>
        </w:rPr>
        <w:t>Anamarija</w:t>
      </w:r>
      <w:r>
        <w:rPr>
          <w:rFonts w:ascii="Arial" w:hAnsi="Arial" w:cs="Arial"/>
          <w:sz w:val="24"/>
          <w:szCs w:val="24"/>
        </w:rPr>
        <w:t xml:space="preserve"> Kovač</w:t>
      </w:r>
    </w:p>
    <w:p w:rsidR="00BA7D9E" w:rsidRDefault="00BA7D9E" w:rsidP="003341C3">
      <w:pPr>
        <w:spacing w:line="360" w:lineRule="auto"/>
        <w:jc w:val="center"/>
        <w:rPr>
          <w:rFonts w:ascii="Arial" w:hAnsi="Arial" w:cs="Arial"/>
          <w:sz w:val="24"/>
          <w:szCs w:val="24"/>
        </w:rPr>
      </w:pPr>
      <w:r w:rsidRPr="00307053">
        <w:rPr>
          <w:rFonts w:ascii="Arial" w:hAnsi="Arial" w:cs="Arial"/>
          <w:sz w:val="24"/>
          <w:szCs w:val="24"/>
        </w:rPr>
        <w:t>Put bez povratka- Integracija azilanata i stranaca pod supsidijarnom zaštitom u hrvatsko društvo</w:t>
      </w:r>
    </w:p>
    <w:p w:rsidR="001E5319" w:rsidRPr="00307053" w:rsidRDefault="001E5319" w:rsidP="003341C3">
      <w:pPr>
        <w:spacing w:line="360" w:lineRule="auto"/>
        <w:jc w:val="center"/>
        <w:rPr>
          <w:rFonts w:ascii="Arial" w:hAnsi="Arial" w:cs="Arial"/>
          <w:sz w:val="24"/>
          <w:szCs w:val="24"/>
        </w:rPr>
      </w:pPr>
    </w:p>
    <w:p w:rsidR="006A10CD" w:rsidRDefault="00F82972" w:rsidP="00EC5FC3">
      <w:pPr>
        <w:spacing w:line="360" w:lineRule="auto"/>
        <w:jc w:val="both"/>
      </w:pPr>
      <w:r>
        <w:rPr>
          <w:rFonts w:ascii="Arial" w:hAnsi="Arial" w:cs="Arial"/>
          <w:sz w:val="24"/>
          <w:szCs w:val="24"/>
        </w:rPr>
        <w:t>U</w:t>
      </w:r>
      <w:r w:rsidR="00C56DA0">
        <w:rPr>
          <w:rFonts w:ascii="Arial" w:hAnsi="Arial" w:cs="Arial"/>
          <w:sz w:val="24"/>
          <w:szCs w:val="24"/>
        </w:rPr>
        <w:t xml:space="preserve"> ovom</w:t>
      </w:r>
      <w:r>
        <w:rPr>
          <w:rFonts w:ascii="Arial" w:hAnsi="Arial" w:cs="Arial"/>
          <w:sz w:val="24"/>
          <w:szCs w:val="24"/>
        </w:rPr>
        <w:t xml:space="preserve"> radu problematizira se</w:t>
      </w:r>
      <w:r w:rsidR="00C56DA0">
        <w:rPr>
          <w:rFonts w:ascii="Arial" w:hAnsi="Arial" w:cs="Arial"/>
          <w:sz w:val="24"/>
          <w:szCs w:val="24"/>
        </w:rPr>
        <w:t xml:space="preserve"> pitanje postojanja integracijske politike u RH kroz prizmu prava koja pripadaju azilantima i strancima pod supsidijarnom zaštitom temeljem međunarodnih, europskih i nacionalnih propisa. </w:t>
      </w:r>
      <w:r w:rsidR="009F7C2A">
        <w:rPr>
          <w:rFonts w:ascii="Arial" w:hAnsi="Arial" w:cs="Arial"/>
          <w:sz w:val="24"/>
          <w:szCs w:val="24"/>
        </w:rPr>
        <w:t>S ciljem što boljeg i obuhvatnijeg definiranja integracije</w:t>
      </w:r>
      <w:r w:rsidR="00166BF5">
        <w:rPr>
          <w:rFonts w:ascii="Arial" w:hAnsi="Arial" w:cs="Arial"/>
          <w:sz w:val="24"/>
          <w:szCs w:val="24"/>
        </w:rPr>
        <w:t>, analizirani su modeli, razine i dimenzije integracije. Nadalje, kako bi se dala što šira slika prava koja pripadaju azilantima i strancima pod supsidijarnom zaštitom, analizirana su prava koja im pripadaju temeljem Konvencije o pravnom položaju izbjeglica iz 1951. godine i P</w:t>
      </w:r>
      <w:r w:rsidR="005B0E29">
        <w:rPr>
          <w:rFonts w:ascii="Arial" w:hAnsi="Arial" w:cs="Arial"/>
          <w:sz w:val="24"/>
          <w:szCs w:val="24"/>
        </w:rPr>
        <w:t>rotokola uz Konvenciju iz 1967.. S obzirom da se europski dokumenti neposredno primjenjuju na RH</w:t>
      </w:r>
      <w:r w:rsidR="00697BC7">
        <w:rPr>
          <w:rFonts w:ascii="Arial" w:hAnsi="Arial" w:cs="Arial"/>
          <w:sz w:val="24"/>
          <w:szCs w:val="24"/>
        </w:rPr>
        <w:t>,</w:t>
      </w:r>
      <w:r w:rsidR="005B0E29">
        <w:rPr>
          <w:rFonts w:ascii="Arial" w:hAnsi="Arial" w:cs="Arial"/>
          <w:sz w:val="24"/>
          <w:szCs w:val="24"/>
        </w:rPr>
        <w:t xml:space="preserve"> navode se glavni </w:t>
      </w:r>
      <w:r w:rsidR="008D4E75">
        <w:rPr>
          <w:rFonts w:ascii="Arial" w:hAnsi="Arial" w:cs="Arial"/>
          <w:sz w:val="24"/>
          <w:szCs w:val="24"/>
        </w:rPr>
        <w:t>propisi EU koji određuju standarde</w:t>
      </w:r>
      <w:r w:rsidR="005B0E29">
        <w:rPr>
          <w:rFonts w:ascii="Arial" w:hAnsi="Arial" w:cs="Arial"/>
          <w:sz w:val="24"/>
          <w:szCs w:val="24"/>
        </w:rPr>
        <w:t xml:space="preserve"> azilne politike u EU. Također interpretiraju se </w:t>
      </w:r>
      <w:r>
        <w:rPr>
          <w:rFonts w:ascii="Arial" w:hAnsi="Arial" w:cs="Arial"/>
          <w:sz w:val="24"/>
          <w:szCs w:val="24"/>
        </w:rPr>
        <w:t>integracijske politike u E</w:t>
      </w:r>
      <w:r w:rsidR="005B0E29">
        <w:rPr>
          <w:rFonts w:ascii="Arial" w:hAnsi="Arial" w:cs="Arial"/>
          <w:sz w:val="24"/>
          <w:szCs w:val="24"/>
        </w:rPr>
        <w:t xml:space="preserve">U koje </w:t>
      </w:r>
      <w:r>
        <w:rPr>
          <w:rFonts w:ascii="Arial" w:hAnsi="Arial" w:cs="Arial"/>
          <w:sz w:val="24"/>
          <w:szCs w:val="24"/>
        </w:rPr>
        <w:t>ujedno daju</w:t>
      </w:r>
      <w:r w:rsidR="00697BC7">
        <w:rPr>
          <w:rFonts w:ascii="Arial" w:hAnsi="Arial" w:cs="Arial"/>
          <w:sz w:val="24"/>
          <w:szCs w:val="24"/>
        </w:rPr>
        <w:t xml:space="preserve"> okvir državama članicama</w:t>
      </w:r>
      <w:r>
        <w:rPr>
          <w:rFonts w:ascii="Arial" w:hAnsi="Arial" w:cs="Arial"/>
          <w:sz w:val="24"/>
          <w:szCs w:val="24"/>
        </w:rPr>
        <w:t xml:space="preserve"> da same razviju sustav zaštite temeljem istih.</w:t>
      </w:r>
      <w:r w:rsidR="005B0E29">
        <w:rPr>
          <w:rFonts w:ascii="Arial" w:hAnsi="Arial" w:cs="Arial"/>
          <w:sz w:val="24"/>
          <w:szCs w:val="24"/>
        </w:rPr>
        <w:t xml:space="preserve"> Središnji dio rada problematizira integraciju azilanata i stranaca pod supsidijarnom zaštitom. Navedena problematika sagledava se kroz prizmu zakona i podzakonskih propisa. Nadalje, autorice se osvrću na čimbenike bitne za integraciju, kao što su, učenje jezika, obrazovanje, pristup sustavu socijalne skrbi, zdravstvenom sustavu, zapošljava</w:t>
      </w:r>
      <w:r w:rsidR="00622ABB">
        <w:rPr>
          <w:rFonts w:ascii="Arial" w:hAnsi="Arial" w:cs="Arial"/>
          <w:sz w:val="24"/>
          <w:szCs w:val="24"/>
        </w:rPr>
        <w:t>nje. Svaki od elemenata analiziran je prema relevantnim zakonskim i podzakonskim propisima s osvrtom na pozitivne i negativne as</w:t>
      </w:r>
      <w:r w:rsidR="004C28C6">
        <w:rPr>
          <w:rFonts w:ascii="Arial" w:hAnsi="Arial" w:cs="Arial"/>
          <w:sz w:val="24"/>
          <w:szCs w:val="24"/>
        </w:rPr>
        <w:t xml:space="preserve">pekte. Uz nedostatke koji su uočeni prilikom analize navedenih prava, </w:t>
      </w:r>
      <w:r w:rsidR="00622ABB">
        <w:rPr>
          <w:rFonts w:ascii="Arial" w:hAnsi="Arial" w:cs="Arial"/>
          <w:sz w:val="24"/>
          <w:szCs w:val="24"/>
        </w:rPr>
        <w:t>Hrvatska</w:t>
      </w:r>
      <w:r w:rsidR="004C28C6">
        <w:rPr>
          <w:rFonts w:ascii="Arial" w:hAnsi="Arial" w:cs="Arial"/>
          <w:sz w:val="24"/>
          <w:szCs w:val="24"/>
        </w:rPr>
        <w:t xml:space="preserve"> se</w:t>
      </w:r>
      <w:r w:rsidR="00622ABB">
        <w:rPr>
          <w:rFonts w:ascii="Arial" w:hAnsi="Arial" w:cs="Arial"/>
          <w:sz w:val="24"/>
          <w:szCs w:val="24"/>
        </w:rPr>
        <w:t xml:space="preserve"> kreće u dobrom smjeru ka izgradnji vlastite i uspješne integr</w:t>
      </w:r>
      <w:r w:rsidR="004C28C6">
        <w:rPr>
          <w:rFonts w:ascii="Arial" w:hAnsi="Arial" w:cs="Arial"/>
          <w:sz w:val="24"/>
          <w:szCs w:val="24"/>
        </w:rPr>
        <w:t>acijske politike i stvaranja multikulturalnog društva.</w:t>
      </w:r>
      <w:r w:rsidR="00C446D9" w:rsidRPr="00C446D9">
        <w:t xml:space="preserve"> </w:t>
      </w:r>
    </w:p>
    <w:p w:rsidR="00BA7D9E" w:rsidRDefault="00BA7D9E" w:rsidP="00EC5FC3">
      <w:pPr>
        <w:spacing w:line="360" w:lineRule="auto"/>
        <w:jc w:val="both"/>
        <w:rPr>
          <w:rFonts w:ascii="Arial" w:hAnsi="Arial" w:cs="Arial"/>
          <w:sz w:val="24"/>
          <w:szCs w:val="24"/>
        </w:rPr>
      </w:pPr>
      <w:r w:rsidRPr="00307053">
        <w:rPr>
          <w:rFonts w:ascii="Arial" w:hAnsi="Arial" w:cs="Arial"/>
          <w:sz w:val="24"/>
          <w:szCs w:val="24"/>
        </w:rPr>
        <w:t>Ključne riječi: integracija, azil,</w:t>
      </w:r>
      <w:r w:rsidR="00864CE7">
        <w:rPr>
          <w:rFonts w:ascii="Arial" w:hAnsi="Arial" w:cs="Arial"/>
          <w:sz w:val="24"/>
          <w:szCs w:val="24"/>
        </w:rPr>
        <w:t xml:space="preserve"> </w:t>
      </w:r>
      <w:r w:rsidRPr="00307053">
        <w:rPr>
          <w:rFonts w:ascii="Arial" w:hAnsi="Arial" w:cs="Arial"/>
          <w:sz w:val="24"/>
          <w:szCs w:val="24"/>
        </w:rPr>
        <w:t>azilant, stranac pod supsidij</w:t>
      </w:r>
      <w:r w:rsidR="009F0F2B">
        <w:rPr>
          <w:rFonts w:ascii="Arial" w:hAnsi="Arial" w:cs="Arial"/>
          <w:sz w:val="24"/>
          <w:szCs w:val="24"/>
        </w:rPr>
        <w:t>arnom zaštitom</w:t>
      </w:r>
    </w:p>
    <w:p w:rsidR="005936DF" w:rsidRDefault="005936DF" w:rsidP="00EC5FC3">
      <w:pPr>
        <w:spacing w:line="360" w:lineRule="auto"/>
        <w:jc w:val="both"/>
        <w:rPr>
          <w:rFonts w:ascii="Arial" w:hAnsi="Arial" w:cs="Arial"/>
          <w:sz w:val="24"/>
          <w:szCs w:val="24"/>
        </w:rPr>
      </w:pPr>
    </w:p>
    <w:p w:rsidR="005936DF" w:rsidRDefault="005936DF" w:rsidP="005936DF">
      <w:pPr>
        <w:pStyle w:val="NASLOV"/>
      </w:pPr>
      <w:bookmarkStart w:id="45" w:name="_Toc418164598"/>
      <w:r w:rsidRPr="005936DF">
        <w:lastRenderedPageBreak/>
        <w:t>SUMMARY</w:t>
      </w:r>
      <w:bookmarkEnd w:id="45"/>
    </w:p>
    <w:p w:rsidR="009F0F2B" w:rsidRDefault="003341C3" w:rsidP="009F7C2A">
      <w:pPr>
        <w:spacing w:line="360" w:lineRule="auto"/>
        <w:jc w:val="center"/>
        <w:rPr>
          <w:rFonts w:ascii="Arial" w:hAnsi="Arial" w:cs="Arial"/>
          <w:sz w:val="24"/>
          <w:szCs w:val="24"/>
        </w:rPr>
      </w:pPr>
      <w:r>
        <w:rPr>
          <w:rFonts w:ascii="Arial" w:hAnsi="Arial" w:cs="Arial"/>
          <w:sz w:val="24"/>
          <w:szCs w:val="24"/>
        </w:rPr>
        <w:t>Dunja Kosi i Anamarija Kovač</w:t>
      </w:r>
    </w:p>
    <w:p w:rsidR="001E5319" w:rsidRDefault="007C4AF9" w:rsidP="009F7C2A">
      <w:pPr>
        <w:spacing w:line="360" w:lineRule="auto"/>
        <w:jc w:val="center"/>
        <w:rPr>
          <w:rFonts w:ascii="Arial" w:hAnsi="Arial" w:cs="Arial"/>
          <w:sz w:val="24"/>
          <w:szCs w:val="24"/>
        </w:rPr>
      </w:pPr>
      <w:r w:rsidRPr="007C4AF9">
        <w:rPr>
          <w:rFonts w:ascii="Arial" w:hAnsi="Arial" w:cs="Arial"/>
          <w:sz w:val="24"/>
          <w:szCs w:val="24"/>
        </w:rPr>
        <w:t>One way journey - integration of asylees and foreigners under subsidiary protection into Croatian society</w:t>
      </w:r>
    </w:p>
    <w:p w:rsidR="009F0F2B" w:rsidRDefault="003341C3" w:rsidP="00CE0930">
      <w:pPr>
        <w:spacing w:line="360" w:lineRule="auto"/>
        <w:jc w:val="both"/>
        <w:rPr>
          <w:rFonts w:ascii="Arial" w:hAnsi="Arial" w:cs="Arial"/>
          <w:sz w:val="24"/>
          <w:szCs w:val="24"/>
        </w:rPr>
      </w:pPr>
      <w:r>
        <w:rPr>
          <w:rFonts w:ascii="Arial" w:hAnsi="Arial" w:cs="Arial"/>
          <w:sz w:val="24"/>
          <w:szCs w:val="24"/>
        </w:rPr>
        <w:t>T</w:t>
      </w:r>
      <w:r w:rsidRPr="003341C3">
        <w:rPr>
          <w:rFonts w:ascii="Arial" w:hAnsi="Arial" w:cs="Arial"/>
          <w:sz w:val="24"/>
          <w:szCs w:val="24"/>
        </w:rPr>
        <w:t>his paper discusses the question of the existence of integration policies in Croatia through the prism of rights the</w:t>
      </w:r>
      <w:r w:rsidR="00C446D9">
        <w:rPr>
          <w:rFonts w:ascii="Arial" w:hAnsi="Arial" w:cs="Arial"/>
          <w:sz w:val="24"/>
          <w:szCs w:val="24"/>
        </w:rPr>
        <w:t xml:space="preserve"> asylees</w:t>
      </w:r>
      <w:r w:rsidRPr="003341C3">
        <w:rPr>
          <w:rFonts w:ascii="Arial" w:hAnsi="Arial" w:cs="Arial"/>
          <w:sz w:val="24"/>
          <w:szCs w:val="24"/>
        </w:rPr>
        <w:t xml:space="preserve"> and foreigners under subsidiary protection pursuan</w:t>
      </w:r>
      <w:r w:rsidR="009F7C2A">
        <w:rPr>
          <w:rFonts w:ascii="Arial" w:hAnsi="Arial" w:cs="Arial"/>
          <w:sz w:val="24"/>
          <w:szCs w:val="24"/>
        </w:rPr>
        <w:t>t to international, e</w:t>
      </w:r>
      <w:r w:rsidRPr="003341C3">
        <w:rPr>
          <w:rFonts w:ascii="Arial" w:hAnsi="Arial" w:cs="Arial"/>
          <w:sz w:val="24"/>
          <w:szCs w:val="24"/>
        </w:rPr>
        <w:t>uropean and national regulations</w:t>
      </w:r>
      <w:r>
        <w:rPr>
          <w:rFonts w:ascii="Arial" w:hAnsi="Arial" w:cs="Arial"/>
          <w:sz w:val="24"/>
          <w:szCs w:val="24"/>
        </w:rPr>
        <w:t>.</w:t>
      </w:r>
      <w:r w:rsidR="009F7C2A">
        <w:rPr>
          <w:rFonts w:ascii="Arial" w:hAnsi="Arial" w:cs="Arial"/>
          <w:sz w:val="24"/>
          <w:szCs w:val="24"/>
        </w:rPr>
        <w:t xml:space="preserve"> F</w:t>
      </w:r>
      <w:r w:rsidR="009F7C2A" w:rsidRPr="009F7C2A">
        <w:rPr>
          <w:rFonts w:ascii="Arial" w:hAnsi="Arial" w:cs="Arial"/>
          <w:sz w:val="24"/>
          <w:szCs w:val="24"/>
        </w:rPr>
        <w:t>or a better and more comprehensive defi</w:t>
      </w:r>
      <w:r w:rsidR="009F7C2A">
        <w:rPr>
          <w:rFonts w:ascii="Arial" w:hAnsi="Arial" w:cs="Arial"/>
          <w:sz w:val="24"/>
          <w:szCs w:val="24"/>
        </w:rPr>
        <w:t xml:space="preserve">nition of integration, </w:t>
      </w:r>
      <w:r w:rsidR="009F7C2A" w:rsidRPr="009F7C2A">
        <w:rPr>
          <w:rFonts w:ascii="Arial" w:hAnsi="Arial" w:cs="Arial"/>
          <w:sz w:val="24"/>
          <w:szCs w:val="24"/>
        </w:rPr>
        <w:t>models, level</w:t>
      </w:r>
      <w:r w:rsidR="009F7C2A">
        <w:rPr>
          <w:rFonts w:ascii="Arial" w:hAnsi="Arial" w:cs="Arial"/>
          <w:sz w:val="24"/>
          <w:szCs w:val="24"/>
        </w:rPr>
        <w:t>s and dimensions of integration have been analyzed. F</w:t>
      </w:r>
      <w:r w:rsidR="009F7C2A" w:rsidRPr="009F7C2A">
        <w:rPr>
          <w:rFonts w:ascii="Arial" w:hAnsi="Arial" w:cs="Arial"/>
          <w:sz w:val="24"/>
          <w:szCs w:val="24"/>
        </w:rPr>
        <w:t>urt</w:t>
      </w:r>
      <w:r w:rsidR="009F7C2A">
        <w:rPr>
          <w:rFonts w:ascii="Arial" w:hAnsi="Arial" w:cs="Arial"/>
          <w:sz w:val="24"/>
          <w:szCs w:val="24"/>
        </w:rPr>
        <w:t xml:space="preserve">her, in order to give </w:t>
      </w:r>
      <w:r w:rsidR="009F7C2A" w:rsidRPr="009F7C2A">
        <w:rPr>
          <w:rFonts w:ascii="Arial" w:hAnsi="Arial" w:cs="Arial"/>
          <w:sz w:val="24"/>
          <w:szCs w:val="24"/>
        </w:rPr>
        <w:t>bigger pict</w:t>
      </w:r>
      <w:r w:rsidR="00C446D9">
        <w:rPr>
          <w:rFonts w:ascii="Arial" w:hAnsi="Arial" w:cs="Arial"/>
          <w:sz w:val="24"/>
          <w:szCs w:val="24"/>
        </w:rPr>
        <w:t>ure of rights the asylees</w:t>
      </w:r>
      <w:r w:rsidR="009F7C2A" w:rsidRPr="009F7C2A">
        <w:rPr>
          <w:rFonts w:ascii="Arial" w:hAnsi="Arial" w:cs="Arial"/>
          <w:sz w:val="24"/>
          <w:szCs w:val="24"/>
        </w:rPr>
        <w:t xml:space="preserve"> and foreigners under subs</w:t>
      </w:r>
      <w:r w:rsidR="009F7C2A">
        <w:rPr>
          <w:rFonts w:ascii="Arial" w:hAnsi="Arial" w:cs="Arial"/>
          <w:sz w:val="24"/>
          <w:szCs w:val="24"/>
        </w:rPr>
        <w:t>idiary protection, t</w:t>
      </w:r>
      <w:r w:rsidR="009F7C2A" w:rsidRPr="009F7C2A">
        <w:rPr>
          <w:rFonts w:ascii="Arial" w:hAnsi="Arial" w:cs="Arial"/>
          <w:sz w:val="24"/>
          <w:szCs w:val="24"/>
        </w:rPr>
        <w:t>heir rights under the Convention on</w:t>
      </w:r>
      <w:r w:rsidR="009F7C2A">
        <w:rPr>
          <w:rFonts w:ascii="Arial" w:hAnsi="Arial" w:cs="Arial"/>
          <w:sz w:val="24"/>
          <w:szCs w:val="24"/>
        </w:rPr>
        <w:t xml:space="preserve"> the Status of Refugees of </w:t>
      </w:r>
      <w:r w:rsidR="009F7C2A" w:rsidRPr="009F7C2A">
        <w:rPr>
          <w:rFonts w:ascii="Arial" w:hAnsi="Arial" w:cs="Arial"/>
          <w:sz w:val="24"/>
          <w:szCs w:val="24"/>
        </w:rPr>
        <w:t>1951</w:t>
      </w:r>
      <w:r w:rsidR="009F7C2A">
        <w:rPr>
          <w:rFonts w:ascii="Arial" w:hAnsi="Arial" w:cs="Arial"/>
          <w:sz w:val="24"/>
          <w:szCs w:val="24"/>
        </w:rPr>
        <w:t>.</w:t>
      </w:r>
      <w:r w:rsidR="00C446D9">
        <w:rPr>
          <w:rFonts w:ascii="Arial" w:hAnsi="Arial" w:cs="Arial"/>
          <w:sz w:val="24"/>
          <w:szCs w:val="24"/>
        </w:rPr>
        <w:t xml:space="preserve"> and the </w:t>
      </w:r>
      <w:r w:rsidR="009F7C2A" w:rsidRPr="009F7C2A">
        <w:rPr>
          <w:rFonts w:ascii="Arial" w:hAnsi="Arial" w:cs="Arial"/>
          <w:sz w:val="24"/>
          <w:szCs w:val="24"/>
        </w:rPr>
        <w:t>Protocol to the Convention of 1967</w:t>
      </w:r>
      <w:r w:rsidR="009F7C2A">
        <w:rPr>
          <w:rFonts w:ascii="Arial" w:hAnsi="Arial" w:cs="Arial"/>
          <w:sz w:val="24"/>
          <w:szCs w:val="24"/>
        </w:rPr>
        <w:t>. have been anyalyzed.</w:t>
      </w:r>
      <w:r w:rsidR="00C446D9">
        <w:rPr>
          <w:rFonts w:ascii="Arial" w:hAnsi="Arial" w:cs="Arial"/>
          <w:sz w:val="24"/>
          <w:szCs w:val="24"/>
        </w:rPr>
        <w:t xml:space="preserve"> </w:t>
      </w:r>
      <w:r w:rsidR="00C446D9" w:rsidRPr="00C446D9">
        <w:rPr>
          <w:rFonts w:ascii="Arial" w:hAnsi="Arial" w:cs="Arial"/>
          <w:sz w:val="24"/>
          <w:szCs w:val="24"/>
        </w:rPr>
        <w:t>European documents directly apply to the Republ</w:t>
      </w:r>
      <w:r w:rsidR="00C446D9">
        <w:rPr>
          <w:rFonts w:ascii="Arial" w:hAnsi="Arial" w:cs="Arial"/>
          <w:sz w:val="24"/>
          <w:szCs w:val="24"/>
        </w:rPr>
        <w:t xml:space="preserve">ic of Croatia, because of that </w:t>
      </w:r>
      <w:r w:rsidR="00C446D9" w:rsidRPr="00C446D9">
        <w:rPr>
          <w:rFonts w:ascii="Arial" w:hAnsi="Arial" w:cs="Arial"/>
          <w:sz w:val="24"/>
          <w:szCs w:val="24"/>
        </w:rPr>
        <w:t>main EU regulations that determine the most conventional asylum policy in the EU</w:t>
      </w:r>
      <w:r w:rsidR="00C446D9">
        <w:rPr>
          <w:rFonts w:ascii="Arial" w:hAnsi="Arial" w:cs="Arial"/>
          <w:sz w:val="24"/>
          <w:szCs w:val="24"/>
        </w:rPr>
        <w:t xml:space="preserve"> have been listed. The integration policies </w:t>
      </w:r>
      <w:r w:rsidR="006A10CD">
        <w:rPr>
          <w:rFonts w:ascii="Arial" w:hAnsi="Arial" w:cs="Arial"/>
          <w:sz w:val="24"/>
          <w:szCs w:val="24"/>
        </w:rPr>
        <w:t>in the EU have been interpreted because it provide</w:t>
      </w:r>
      <w:r w:rsidR="006A10CD" w:rsidRPr="006A10CD">
        <w:rPr>
          <w:rFonts w:ascii="Arial" w:hAnsi="Arial" w:cs="Arial"/>
          <w:sz w:val="24"/>
          <w:szCs w:val="24"/>
        </w:rPr>
        <w:t xml:space="preserve"> a framework for Member St</w:t>
      </w:r>
      <w:r w:rsidR="006A10CD">
        <w:rPr>
          <w:rFonts w:ascii="Arial" w:hAnsi="Arial" w:cs="Arial"/>
          <w:sz w:val="24"/>
          <w:szCs w:val="24"/>
        </w:rPr>
        <w:t>ates to develop their own system</w:t>
      </w:r>
      <w:r w:rsidR="006A10CD" w:rsidRPr="006A10CD">
        <w:rPr>
          <w:rFonts w:ascii="Arial" w:hAnsi="Arial" w:cs="Arial"/>
          <w:sz w:val="24"/>
          <w:szCs w:val="24"/>
        </w:rPr>
        <w:t xml:space="preserve"> of protection based on the same.</w:t>
      </w:r>
      <w:r w:rsidR="006A10CD">
        <w:rPr>
          <w:rFonts w:ascii="Arial" w:hAnsi="Arial" w:cs="Arial"/>
          <w:sz w:val="24"/>
          <w:szCs w:val="24"/>
        </w:rPr>
        <w:t xml:space="preserve"> The central part of paper </w:t>
      </w:r>
      <w:r w:rsidR="006A10CD" w:rsidRPr="006A10CD">
        <w:rPr>
          <w:rFonts w:ascii="Arial" w:hAnsi="Arial" w:cs="Arial"/>
          <w:sz w:val="24"/>
          <w:szCs w:val="24"/>
        </w:rPr>
        <w:t>discusses the</w:t>
      </w:r>
      <w:r w:rsidR="006A10CD">
        <w:rPr>
          <w:rFonts w:ascii="Arial" w:hAnsi="Arial" w:cs="Arial"/>
          <w:sz w:val="24"/>
          <w:szCs w:val="24"/>
        </w:rPr>
        <w:t xml:space="preserve"> integration of asylees and persons under subsidiary protection. </w:t>
      </w:r>
      <w:r w:rsidR="006A10CD" w:rsidRPr="006A10CD">
        <w:rPr>
          <w:rFonts w:ascii="Arial" w:hAnsi="Arial" w:cs="Arial"/>
          <w:sz w:val="24"/>
          <w:szCs w:val="24"/>
        </w:rPr>
        <w:t>The above issue is viewed through the prism of laws and regulations.</w:t>
      </w:r>
      <w:r w:rsidR="006A10CD">
        <w:rPr>
          <w:rFonts w:ascii="Arial" w:hAnsi="Arial" w:cs="Arial"/>
          <w:sz w:val="24"/>
          <w:szCs w:val="24"/>
        </w:rPr>
        <w:t xml:space="preserve"> Further the authours considers the factors</w:t>
      </w:r>
      <w:r w:rsidR="006A10CD" w:rsidRPr="006A10CD">
        <w:rPr>
          <w:rFonts w:ascii="Arial" w:hAnsi="Arial" w:cs="Arial"/>
          <w:sz w:val="24"/>
          <w:szCs w:val="24"/>
        </w:rPr>
        <w:t xml:space="preserve"> essential to integr</w:t>
      </w:r>
      <w:r w:rsidR="006A10CD">
        <w:rPr>
          <w:rFonts w:ascii="Arial" w:hAnsi="Arial" w:cs="Arial"/>
          <w:sz w:val="24"/>
          <w:szCs w:val="24"/>
        </w:rPr>
        <w:t>ation, such as learning language</w:t>
      </w:r>
      <w:r w:rsidR="006A10CD" w:rsidRPr="006A10CD">
        <w:rPr>
          <w:rFonts w:ascii="Arial" w:hAnsi="Arial" w:cs="Arial"/>
          <w:sz w:val="24"/>
          <w:szCs w:val="24"/>
        </w:rPr>
        <w:t>, education, access to the social welfare system, health system, employment</w:t>
      </w:r>
      <w:r w:rsidR="006A10CD">
        <w:rPr>
          <w:rFonts w:ascii="Arial" w:hAnsi="Arial" w:cs="Arial"/>
          <w:sz w:val="24"/>
          <w:szCs w:val="24"/>
        </w:rPr>
        <w:t>. E</w:t>
      </w:r>
      <w:r w:rsidR="006A10CD" w:rsidRPr="006A10CD">
        <w:rPr>
          <w:rFonts w:ascii="Arial" w:hAnsi="Arial" w:cs="Arial"/>
          <w:sz w:val="24"/>
          <w:szCs w:val="24"/>
        </w:rPr>
        <w:t>ach of the elements analyzed by the relevant legal provisions with reference to the positive and negative aspects.</w:t>
      </w:r>
      <w:r w:rsidR="00767427">
        <w:rPr>
          <w:rFonts w:ascii="Arial" w:hAnsi="Arial" w:cs="Arial"/>
          <w:sz w:val="24"/>
          <w:szCs w:val="24"/>
        </w:rPr>
        <w:t xml:space="preserve"> </w:t>
      </w:r>
      <w:r w:rsidR="000D7973" w:rsidRPr="000D7973">
        <w:rPr>
          <w:rFonts w:ascii="Arial" w:hAnsi="Arial" w:cs="Arial"/>
          <w:sz w:val="24"/>
          <w:szCs w:val="24"/>
        </w:rPr>
        <w:t>Regardless of the</w:t>
      </w:r>
      <w:r w:rsidR="000D7973">
        <w:rPr>
          <w:rFonts w:ascii="Arial" w:hAnsi="Arial" w:cs="Arial"/>
          <w:sz w:val="24"/>
          <w:szCs w:val="24"/>
        </w:rPr>
        <w:t xml:space="preserve"> disadvantages wich are identified throught the paper, </w:t>
      </w:r>
      <w:r w:rsidR="00767427">
        <w:rPr>
          <w:rFonts w:ascii="Arial" w:hAnsi="Arial" w:cs="Arial"/>
          <w:sz w:val="24"/>
          <w:szCs w:val="24"/>
        </w:rPr>
        <w:t>authours came to the</w:t>
      </w:r>
      <w:r w:rsidR="00767427" w:rsidRPr="00767427">
        <w:rPr>
          <w:rFonts w:ascii="Arial" w:hAnsi="Arial" w:cs="Arial"/>
          <w:sz w:val="24"/>
          <w:szCs w:val="24"/>
        </w:rPr>
        <w:t xml:space="preserve"> conclusion that Croatia is movin</w:t>
      </w:r>
      <w:r w:rsidR="00767427">
        <w:rPr>
          <w:rFonts w:ascii="Arial" w:hAnsi="Arial" w:cs="Arial"/>
          <w:sz w:val="24"/>
          <w:szCs w:val="24"/>
        </w:rPr>
        <w:t>g in the right direction toward</w:t>
      </w:r>
      <w:r w:rsidR="00767427" w:rsidRPr="00767427">
        <w:rPr>
          <w:rFonts w:ascii="Arial" w:hAnsi="Arial" w:cs="Arial"/>
          <w:sz w:val="24"/>
          <w:szCs w:val="24"/>
        </w:rPr>
        <w:t xml:space="preserve"> bu</w:t>
      </w:r>
      <w:r w:rsidR="00767427">
        <w:rPr>
          <w:rFonts w:ascii="Arial" w:hAnsi="Arial" w:cs="Arial"/>
          <w:sz w:val="24"/>
          <w:szCs w:val="24"/>
        </w:rPr>
        <w:t xml:space="preserve">ilding </w:t>
      </w:r>
      <w:r w:rsidR="00767427" w:rsidRPr="00767427">
        <w:rPr>
          <w:rFonts w:ascii="Arial" w:hAnsi="Arial" w:cs="Arial"/>
          <w:sz w:val="24"/>
          <w:szCs w:val="24"/>
        </w:rPr>
        <w:t xml:space="preserve">own successful integration policies and models close </w:t>
      </w:r>
      <w:r w:rsidR="00767427">
        <w:rPr>
          <w:rFonts w:ascii="Arial" w:hAnsi="Arial" w:cs="Arial"/>
          <w:sz w:val="24"/>
          <w:szCs w:val="24"/>
        </w:rPr>
        <w:t xml:space="preserve">to </w:t>
      </w:r>
      <w:r w:rsidR="00767427" w:rsidRPr="00767427">
        <w:rPr>
          <w:rFonts w:ascii="Arial" w:hAnsi="Arial" w:cs="Arial"/>
          <w:sz w:val="24"/>
          <w:szCs w:val="24"/>
        </w:rPr>
        <w:t>multiculturalism.</w:t>
      </w:r>
    </w:p>
    <w:p w:rsidR="00767427" w:rsidRDefault="00767427" w:rsidP="00CE0930">
      <w:pPr>
        <w:spacing w:line="360" w:lineRule="auto"/>
        <w:jc w:val="both"/>
        <w:rPr>
          <w:rFonts w:ascii="Arial" w:hAnsi="Arial" w:cs="Arial"/>
          <w:sz w:val="24"/>
          <w:szCs w:val="24"/>
        </w:rPr>
      </w:pPr>
      <w:r>
        <w:rPr>
          <w:rFonts w:ascii="Arial" w:hAnsi="Arial" w:cs="Arial"/>
          <w:sz w:val="24"/>
          <w:szCs w:val="24"/>
        </w:rPr>
        <w:t>Key words: integration, asylum, asylees, person under subsidiary protection</w:t>
      </w:r>
    </w:p>
    <w:p w:rsidR="009F0F2B" w:rsidRDefault="009F0F2B" w:rsidP="00BA7D9E">
      <w:pPr>
        <w:spacing w:line="360" w:lineRule="auto"/>
        <w:rPr>
          <w:rFonts w:ascii="Arial" w:hAnsi="Arial" w:cs="Arial"/>
          <w:sz w:val="24"/>
          <w:szCs w:val="24"/>
        </w:rPr>
      </w:pPr>
    </w:p>
    <w:p w:rsidR="009F0F2B" w:rsidRDefault="009F0F2B" w:rsidP="00BA7D9E">
      <w:pPr>
        <w:spacing w:line="360" w:lineRule="auto"/>
        <w:rPr>
          <w:rFonts w:ascii="Arial" w:hAnsi="Arial" w:cs="Arial"/>
          <w:sz w:val="24"/>
          <w:szCs w:val="24"/>
        </w:rPr>
      </w:pPr>
    </w:p>
    <w:p w:rsidR="009F0F2B" w:rsidRDefault="009F0F2B" w:rsidP="00BA7D9E">
      <w:pPr>
        <w:spacing w:line="360" w:lineRule="auto"/>
        <w:rPr>
          <w:rFonts w:ascii="Arial" w:hAnsi="Arial" w:cs="Arial"/>
          <w:sz w:val="24"/>
          <w:szCs w:val="24"/>
        </w:rPr>
      </w:pPr>
    </w:p>
    <w:p w:rsidR="009F0F2B" w:rsidRDefault="009F0F2B" w:rsidP="00BA7D9E">
      <w:pPr>
        <w:spacing w:line="360" w:lineRule="auto"/>
        <w:rPr>
          <w:rFonts w:ascii="Arial" w:hAnsi="Arial" w:cs="Arial"/>
          <w:sz w:val="24"/>
          <w:szCs w:val="24"/>
        </w:rPr>
      </w:pPr>
    </w:p>
    <w:p w:rsidR="009F0F2B" w:rsidRDefault="009F0F2B" w:rsidP="00BA7D9E">
      <w:pPr>
        <w:spacing w:line="360" w:lineRule="auto"/>
        <w:rPr>
          <w:rFonts w:ascii="Arial" w:hAnsi="Arial" w:cs="Arial"/>
          <w:sz w:val="24"/>
          <w:szCs w:val="24"/>
        </w:rPr>
      </w:pPr>
    </w:p>
    <w:p w:rsidR="009F0F2B" w:rsidRDefault="009F0F2B" w:rsidP="00BA7D9E">
      <w:pPr>
        <w:spacing w:line="360" w:lineRule="auto"/>
        <w:rPr>
          <w:rFonts w:ascii="Arial" w:hAnsi="Arial" w:cs="Arial"/>
          <w:sz w:val="24"/>
          <w:szCs w:val="24"/>
        </w:rPr>
      </w:pPr>
    </w:p>
    <w:p w:rsidR="009F0F2B" w:rsidRPr="00307053" w:rsidRDefault="009F0F2B" w:rsidP="00BA7D9E">
      <w:pPr>
        <w:spacing w:line="360" w:lineRule="auto"/>
        <w:rPr>
          <w:rFonts w:ascii="Arial" w:hAnsi="Arial" w:cs="Arial"/>
          <w:sz w:val="24"/>
          <w:szCs w:val="24"/>
        </w:rPr>
      </w:pPr>
    </w:p>
    <w:p w:rsidR="00BA7D9E" w:rsidRPr="00307053" w:rsidRDefault="00BA7D9E" w:rsidP="00BA7D9E">
      <w:pPr>
        <w:rPr>
          <w:rFonts w:ascii="Arial" w:hAnsi="Arial" w:cs="Arial"/>
          <w:sz w:val="24"/>
          <w:szCs w:val="24"/>
        </w:rPr>
      </w:pPr>
    </w:p>
    <w:p w:rsidR="00BA7D9E" w:rsidRPr="00307053" w:rsidRDefault="00BA7D9E" w:rsidP="00BA7D9E">
      <w:pPr>
        <w:rPr>
          <w:rFonts w:ascii="Arial" w:hAnsi="Arial" w:cs="Arial"/>
          <w:sz w:val="24"/>
          <w:szCs w:val="24"/>
        </w:rPr>
      </w:pPr>
      <w:r w:rsidRPr="00307053">
        <w:rPr>
          <w:rFonts w:ascii="Arial" w:hAnsi="Arial" w:cs="Arial"/>
          <w:sz w:val="24"/>
          <w:szCs w:val="24"/>
        </w:rPr>
        <w:br w:type="page"/>
      </w:r>
    </w:p>
    <w:p w:rsidR="00BA7D9E" w:rsidRPr="00307053" w:rsidRDefault="00BA7D9E" w:rsidP="00BA7D9E">
      <w:pPr>
        <w:rPr>
          <w:rFonts w:ascii="Arial" w:hAnsi="Arial" w:cs="Arial"/>
          <w:sz w:val="24"/>
          <w:szCs w:val="24"/>
        </w:rPr>
      </w:pPr>
    </w:p>
    <w:p w:rsidR="00BA7D9E" w:rsidRPr="00307053" w:rsidRDefault="00BA7D9E" w:rsidP="00BA7D9E">
      <w:pPr>
        <w:spacing w:beforeLines="30" w:before="72" w:afterLines="30" w:after="72" w:line="360" w:lineRule="auto"/>
        <w:jc w:val="both"/>
        <w:rPr>
          <w:rFonts w:ascii="Arial" w:hAnsi="Arial" w:cs="Arial"/>
          <w:sz w:val="24"/>
          <w:szCs w:val="24"/>
        </w:rPr>
      </w:pPr>
    </w:p>
    <w:sectPr w:rsidR="00BA7D9E" w:rsidRPr="00307053" w:rsidSect="007346D3">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DA" w:rsidRDefault="00471EDA" w:rsidP="007A400C">
      <w:pPr>
        <w:spacing w:after="0" w:line="240" w:lineRule="auto"/>
      </w:pPr>
      <w:r>
        <w:separator/>
      </w:r>
    </w:p>
  </w:endnote>
  <w:endnote w:type="continuationSeparator" w:id="0">
    <w:p w:rsidR="00471EDA" w:rsidRDefault="00471EDA" w:rsidP="007A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C" w:rsidRPr="009F0F2B" w:rsidRDefault="00933B5C" w:rsidP="00010872">
    <w:pPr>
      <w:pStyle w:val="Footer"/>
      <w:jc w:val="center"/>
      <w:rPr>
        <w:rFonts w:ascii="Arial" w:hAnsi="Arial" w:cs="Arial"/>
        <w:b/>
        <w:sz w:val="24"/>
        <w:szCs w:val="24"/>
      </w:rPr>
    </w:pPr>
    <w:r w:rsidRPr="009F0F2B">
      <w:rPr>
        <w:rFonts w:ascii="Arial" w:hAnsi="Arial" w:cs="Arial"/>
        <w:b/>
        <w:sz w:val="24"/>
        <w:szCs w:val="24"/>
      </w:rPr>
      <w:t>Zagreb,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C" w:rsidRDefault="00933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98437"/>
      <w:docPartObj>
        <w:docPartGallery w:val="Page Numbers (Bottom of Page)"/>
        <w:docPartUnique/>
      </w:docPartObj>
    </w:sdtPr>
    <w:sdtEndPr>
      <w:rPr>
        <w:noProof/>
      </w:rPr>
    </w:sdtEndPr>
    <w:sdtContent>
      <w:p w:rsidR="00933B5C" w:rsidRDefault="00933B5C">
        <w:pPr>
          <w:pStyle w:val="Footer"/>
          <w:jc w:val="right"/>
        </w:pPr>
        <w:r>
          <w:fldChar w:fldCharType="begin"/>
        </w:r>
        <w:r>
          <w:instrText xml:space="preserve"> PAGE   \* MERGEFORMAT </w:instrText>
        </w:r>
        <w:r>
          <w:fldChar w:fldCharType="separate"/>
        </w:r>
        <w:r w:rsidR="00736FC1">
          <w:rPr>
            <w:noProof/>
          </w:rPr>
          <w:t>3</w:t>
        </w:r>
        <w:r>
          <w:rPr>
            <w:noProof/>
          </w:rPr>
          <w:fldChar w:fldCharType="end"/>
        </w:r>
      </w:p>
    </w:sdtContent>
  </w:sdt>
  <w:p w:rsidR="00933B5C" w:rsidRDefault="00933B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627566"/>
      <w:docPartObj>
        <w:docPartGallery w:val="Page Numbers (Bottom of Page)"/>
        <w:docPartUnique/>
      </w:docPartObj>
    </w:sdtPr>
    <w:sdtEndPr>
      <w:rPr>
        <w:noProof/>
      </w:rPr>
    </w:sdtEndPr>
    <w:sdtContent>
      <w:p w:rsidR="00933B5C" w:rsidRDefault="00933B5C">
        <w:pPr>
          <w:pStyle w:val="Footer"/>
          <w:jc w:val="right"/>
        </w:pPr>
        <w:r>
          <w:fldChar w:fldCharType="begin"/>
        </w:r>
        <w:r>
          <w:instrText xml:space="preserve"> PAGE   \* MERGEFORMAT </w:instrText>
        </w:r>
        <w:r>
          <w:fldChar w:fldCharType="separate"/>
        </w:r>
        <w:r w:rsidR="00736FC1">
          <w:rPr>
            <w:noProof/>
          </w:rPr>
          <w:t>1</w:t>
        </w:r>
        <w:r>
          <w:rPr>
            <w:noProof/>
          </w:rPr>
          <w:fldChar w:fldCharType="end"/>
        </w:r>
      </w:p>
    </w:sdtContent>
  </w:sdt>
  <w:p w:rsidR="00933B5C" w:rsidRDefault="00933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DA" w:rsidRDefault="00471EDA" w:rsidP="007A400C">
      <w:pPr>
        <w:spacing w:after="0" w:line="240" w:lineRule="auto"/>
      </w:pPr>
      <w:r>
        <w:separator/>
      </w:r>
    </w:p>
  </w:footnote>
  <w:footnote w:type="continuationSeparator" w:id="0">
    <w:p w:rsidR="00471EDA" w:rsidRDefault="00471EDA" w:rsidP="007A400C">
      <w:pPr>
        <w:spacing w:after="0" w:line="240" w:lineRule="auto"/>
      </w:pPr>
      <w:r>
        <w:continuationSeparator/>
      </w:r>
    </w:p>
  </w:footnote>
  <w:footnote w:id="1">
    <w:p w:rsidR="00933B5C" w:rsidRPr="001D4ABB" w:rsidRDefault="00933B5C" w:rsidP="007A400C">
      <w:pPr>
        <w:pStyle w:val="FootnoteText"/>
        <w:rPr>
          <w:rFonts w:ascii="Arial" w:hAnsi="Arial" w:cs="Arial"/>
          <w:sz w:val="22"/>
          <w:szCs w:val="22"/>
        </w:rPr>
      </w:pPr>
      <w:r w:rsidRPr="001D4ABB">
        <w:rPr>
          <w:rStyle w:val="FootnoteReference"/>
          <w:rFonts w:ascii="Arial" w:hAnsi="Arial" w:cs="Arial"/>
          <w:sz w:val="22"/>
          <w:szCs w:val="22"/>
        </w:rPr>
        <w:footnoteRef/>
      </w:r>
      <w:r w:rsidRPr="001D4ABB">
        <w:rPr>
          <w:rFonts w:ascii="Arial" w:hAnsi="Arial" w:cs="Arial"/>
          <w:sz w:val="22"/>
          <w:szCs w:val="22"/>
        </w:rPr>
        <w:t xml:space="preserve"> </w:t>
      </w:r>
      <w:hyperlink r:id="rId1" w:history="1">
        <w:r w:rsidRPr="001D4ABB">
          <w:rPr>
            <w:rStyle w:val="Hyperlink"/>
            <w:rFonts w:ascii="Arial" w:hAnsi="Arial" w:cs="Arial"/>
            <w:sz w:val="22"/>
            <w:szCs w:val="22"/>
          </w:rPr>
          <w:t>http://www.unhcr.org/553623109.html</w:t>
        </w:r>
      </w:hyperlink>
      <w:r w:rsidRPr="001D4ABB">
        <w:rPr>
          <w:rFonts w:ascii="Arial" w:hAnsi="Arial" w:cs="Arial"/>
          <w:sz w:val="22"/>
          <w:szCs w:val="22"/>
        </w:rPr>
        <w:t>, pristupljeno: 22.04.2015. godine.</w:t>
      </w:r>
    </w:p>
  </w:footnote>
  <w:footnote w:id="2">
    <w:p w:rsidR="00933B5C" w:rsidRPr="001D4ABB" w:rsidRDefault="00933B5C" w:rsidP="007A400C">
      <w:pPr>
        <w:pStyle w:val="FootnoteText"/>
        <w:rPr>
          <w:rFonts w:ascii="Arial" w:hAnsi="Arial" w:cs="Arial"/>
          <w:sz w:val="22"/>
          <w:szCs w:val="22"/>
        </w:rPr>
      </w:pPr>
      <w:r w:rsidRPr="001D4ABB">
        <w:rPr>
          <w:rStyle w:val="FootnoteReference"/>
          <w:rFonts w:ascii="Arial" w:hAnsi="Arial" w:cs="Arial"/>
          <w:sz w:val="22"/>
          <w:szCs w:val="22"/>
        </w:rPr>
        <w:footnoteRef/>
      </w:r>
      <w:r w:rsidRPr="001D4ABB">
        <w:rPr>
          <w:rFonts w:ascii="Arial" w:hAnsi="Arial" w:cs="Arial"/>
          <w:sz w:val="22"/>
          <w:szCs w:val="22"/>
        </w:rPr>
        <w:t xml:space="preserve"> NN 103/2003</w:t>
      </w:r>
      <w:r>
        <w:rPr>
          <w:rFonts w:ascii="Arial" w:hAnsi="Arial" w:cs="Arial"/>
          <w:sz w:val="22"/>
          <w:szCs w:val="22"/>
        </w:rPr>
        <w:t>.</w:t>
      </w:r>
    </w:p>
  </w:footnote>
  <w:footnote w:id="3">
    <w:p w:rsidR="00933B5C" w:rsidRPr="001D4ABB" w:rsidRDefault="00933B5C" w:rsidP="007A400C">
      <w:pPr>
        <w:pStyle w:val="FootnoteText"/>
        <w:rPr>
          <w:rFonts w:ascii="Arial" w:hAnsi="Arial" w:cs="Arial"/>
          <w:sz w:val="22"/>
          <w:szCs w:val="22"/>
        </w:rPr>
      </w:pPr>
      <w:r w:rsidRPr="001D4ABB">
        <w:rPr>
          <w:rStyle w:val="FootnoteReference"/>
          <w:rFonts w:ascii="Arial" w:hAnsi="Arial" w:cs="Arial"/>
          <w:sz w:val="22"/>
          <w:szCs w:val="22"/>
        </w:rPr>
        <w:footnoteRef/>
      </w:r>
      <w:r w:rsidRPr="001D4ABB">
        <w:rPr>
          <w:rFonts w:ascii="Arial" w:hAnsi="Arial" w:cs="Arial"/>
          <w:sz w:val="22"/>
          <w:szCs w:val="22"/>
        </w:rPr>
        <w:t xml:space="preserve"> </w:t>
      </w:r>
      <w:hyperlink r:id="rId2" w:history="1">
        <w:r w:rsidRPr="001D4ABB">
          <w:rPr>
            <w:rStyle w:val="Hyperlink"/>
            <w:rFonts w:ascii="Arial" w:hAnsi="Arial" w:cs="Arial"/>
            <w:sz w:val="22"/>
            <w:szCs w:val="22"/>
          </w:rPr>
          <w:t>http://www.mup.hr/UserDocsImages/statistika/2014/azil/azil_do_20.5.2014..pdf</w:t>
        </w:r>
      </w:hyperlink>
      <w:r w:rsidRPr="001D4ABB">
        <w:rPr>
          <w:rFonts w:ascii="Arial" w:hAnsi="Arial" w:cs="Arial"/>
          <w:sz w:val="22"/>
          <w:szCs w:val="22"/>
        </w:rPr>
        <w:t>, pristupljeno: 22.04.2015.godine.</w:t>
      </w:r>
    </w:p>
  </w:footnote>
  <w:footnote w:id="4">
    <w:p w:rsidR="00933B5C" w:rsidRPr="00A60561" w:rsidRDefault="00933B5C" w:rsidP="00D837A6">
      <w:pPr>
        <w:pStyle w:val="FootnoteText"/>
        <w:rPr>
          <w:rFonts w:ascii="Arial" w:hAnsi="Arial" w:cs="Arial"/>
          <w:sz w:val="22"/>
          <w:szCs w:val="22"/>
        </w:rPr>
      </w:pPr>
      <w:r>
        <w:rPr>
          <w:rStyle w:val="FootnoteReference"/>
        </w:rPr>
        <w:footnoteRef/>
      </w:r>
      <w:r w:rsidRPr="00A60561">
        <w:rPr>
          <w:rFonts w:ascii="Arial" w:hAnsi="Arial" w:cs="Arial"/>
          <w:sz w:val="22"/>
          <w:szCs w:val="22"/>
        </w:rPr>
        <w:t xml:space="preserve">Europsko vijeće za izbjeglice i prognanike (ECRE) je pan-europski savez 85 nevladinih organizacija za zaštitu i promicanje prava izbjeglica, tražitelja azila i raseljenih osoba, </w:t>
      </w:r>
      <w:hyperlink r:id="rId3" w:history="1">
        <w:r w:rsidRPr="00A60561">
          <w:rPr>
            <w:rStyle w:val="Hyperlink"/>
            <w:rFonts w:ascii="Arial" w:hAnsi="Arial" w:cs="Arial"/>
            <w:sz w:val="22"/>
            <w:szCs w:val="22"/>
          </w:rPr>
          <w:t>http://www.ecre.org/about/this-is-ecre/about-us.html</w:t>
        </w:r>
      </w:hyperlink>
      <w:r w:rsidRPr="00A60561">
        <w:rPr>
          <w:rFonts w:ascii="Arial" w:hAnsi="Arial" w:cs="Arial"/>
          <w:sz w:val="22"/>
          <w:szCs w:val="22"/>
        </w:rPr>
        <w:t>, pristupljeno: 12. 01. 2015. godine.</w:t>
      </w:r>
    </w:p>
  </w:footnote>
  <w:footnote w:id="5">
    <w:p w:rsidR="00933B5C" w:rsidRPr="00573BC3" w:rsidRDefault="00933B5C" w:rsidP="00D837A6">
      <w:pPr>
        <w:pStyle w:val="FootnoteText"/>
        <w:rPr>
          <w:rFonts w:ascii="Arial" w:hAnsi="Arial" w:cs="Arial"/>
          <w:sz w:val="22"/>
          <w:szCs w:val="22"/>
        </w:rPr>
      </w:pPr>
      <w:r w:rsidRPr="00573BC3">
        <w:rPr>
          <w:rStyle w:val="FootnoteReference"/>
          <w:rFonts w:ascii="Arial" w:hAnsi="Arial" w:cs="Arial"/>
          <w:sz w:val="22"/>
          <w:szCs w:val="22"/>
        </w:rPr>
        <w:footnoteRef/>
      </w:r>
      <w:r w:rsidRPr="00573BC3">
        <w:rPr>
          <w:rFonts w:ascii="Arial" w:hAnsi="Arial" w:cs="Arial"/>
          <w:sz w:val="22"/>
          <w:szCs w:val="22"/>
        </w:rPr>
        <w:t xml:space="preserve"> Good Practice Guide on the Integration of Refugees in the European Union, The European Council on Refugees and Exiles (ECRE), http://www.ecre.org/component/downloads/downloads/185.</w:t>
      </w:r>
      <w:r>
        <w:rPr>
          <w:rFonts w:ascii="Arial" w:hAnsi="Arial" w:cs="Arial"/>
          <w:sz w:val="22"/>
          <w:szCs w:val="22"/>
        </w:rPr>
        <w:t>html, pristupljeno</w:t>
      </w:r>
      <w:r w:rsidRPr="00573BC3">
        <w:rPr>
          <w:rFonts w:ascii="Arial" w:hAnsi="Arial" w:cs="Arial"/>
          <w:sz w:val="22"/>
          <w:szCs w:val="22"/>
        </w:rPr>
        <w:t>: 12.01.2015. godine.</w:t>
      </w:r>
    </w:p>
  </w:footnote>
  <w:footnote w:id="6">
    <w:p w:rsidR="00933B5C" w:rsidRPr="00573BC3" w:rsidRDefault="00933B5C" w:rsidP="00D837A6">
      <w:pPr>
        <w:pStyle w:val="FootnoteText"/>
        <w:rPr>
          <w:rFonts w:ascii="Arial" w:hAnsi="Arial" w:cs="Arial"/>
          <w:sz w:val="22"/>
          <w:szCs w:val="22"/>
        </w:rPr>
      </w:pPr>
      <w:r w:rsidRPr="00573BC3">
        <w:rPr>
          <w:rStyle w:val="FootnoteReference"/>
          <w:rFonts w:ascii="Arial" w:hAnsi="Arial" w:cs="Arial"/>
          <w:sz w:val="22"/>
          <w:szCs w:val="22"/>
        </w:rPr>
        <w:footnoteRef/>
      </w:r>
      <w:r w:rsidRPr="00573BC3">
        <w:rPr>
          <w:rFonts w:ascii="Arial" w:hAnsi="Arial" w:cs="Arial"/>
          <w:sz w:val="22"/>
          <w:szCs w:val="22"/>
        </w:rPr>
        <w:t xml:space="preserve"> Steindal, A. L., Ten truths about integrtion,</w:t>
      </w:r>
      <w:r>
        <w:rPr>
          <w:rFonts w:ascii="Arial" w:hAnsi="Arial" w:cs="Arial"/>
          <w:sz w:val="22"/>
          <w:szCs w:val="22"/>
        </w:rPr>
        <w:t xml:space="preserve"> </w:t>
      </w:r>
      <w:hyperlink r:id="rId4" w:anchor=".VT902502eM8" w:history="1">
        <w:r w:rsidRPr="00945E55">
          <w:rPr>
            <w:rStyle w:val="Hyperlink"/>
            <w:rFonts w:ascii="Arial" w:hAnsi="Arial" w:cs="Arial"/>
            <w:sz w:val="22"/>
            <w:szCs w:val="22"/>
          </w:rPr>
          <w:t>www.internationalpeaceandconflict.org/profiles/blogs/ten-truths-about integration#.VT902502eM8</w:t>
        </w:r>
      </w:hyperlink>
      <w:r>
        <w:rPr>
          <w:rFonts w:ascii="Arial" w:hAnsi="Arial" w:cs="Arial"/>
          <w:sz w:val="22"/>
          <w:szCs w:val="22"/>
        </w:rPr>
        <w:t>, pristupljeno</w:t>
      </w:r>
      <w:r w:rsidRPr="00573BC3">
        <w:rPr>
          <w:rFonts w:ascii="Arial" w:hAnsi="Arial" w:cs="Arial"/>
          <w:sz w:val="22"/>
          <w:szCs w:val="22"/>
        </w:rPr>
        <w:t>:18.01.2015. godine.</w:t>
      </w:r>
    </w:p>
  </w:footnote>
  <w:footnote w:id="7">
    <w:p w:rsidR="00933B5C" w:rsidRPr="00111555" w:rsidRDefault="00933B5C" w:rsidP="00D837A6">
      <w:pPr>
        <w:pStyle w:val="FootnoteText"/>
        <w:rPr>
          <w:rFonts w:ascii="Arial" w:hAnsi="Arial" w:cs="Arial"/>
          <w:sz w:val="22"/>
          <w:szCs w:val="22"/>
        </w:rPr>
      </w:pPr>
      <w:r w:rsidRPr="00111555">
        <w:rPr>
          <w:rStyle w:val="FootnoteReference"/>
          <w:rFonts w:ascii="Arial" w:hAnsi="Arial" w:cs="Arial"/>
          <w:sz w:val="22"/>
          <w:szCs w:val="22"/>
        </w:rPr>
        <w:footnoteRef/>
      </w:r>
      <w:r w:rsidRPr="00111555">
        <w:rPr>
          <w:rFonts w:ascii="Arial" w:hAnsi="Arial" w:cs="Arial"/>
          <w:sz w:val="22"/>
          <w:szCs w:val="22"/>
        </w:rPr>
        <w:t xml:space="preserve"> Tako i</w:t>
      </w:r>
      <w:r>
        <w:rPr>
          <w:rFonts w:ascii="Arial" w:hAnsi="Arial" w:cs="Arial"/>
          <w:sz w:val="22"/>
          <w:szCs w:val="22"/>
        </w:rPr>
        <w:t xml:space="preserve"> UNHCR, </w:t>
      </w:r>
      <w:r w:rsidRPr="00111555">
        <w:rPr>
          <w:rFonts w:ascii="Arial" w:hAnsi="Arial" w:cs="Arial"/>
          <w:sz w:val="22"/>
          <w:szCs w:val="22"/>
        </w:rPr>
        <w:t>- A new beginning, Refegee integration</w:t>
      </w:r>
      <w:r>
        <w:rPr>
          <w:rFonts w:ascii="Arial" w:hAnsi="Arial" w:cs="Arial"/>
          <w:sz w:val="22"/>
          <w:szCs w:val="22"/>
        </w:rPr>
        <w:t xml:space="preserve"> in Europe, </w:t>
      </w:r>
      <w:r w:rsidRPr="00111555">
        <w:rPr>
          <w:rFonts w:ascii="Arial" w:hAnsi="Arial" w:cs="Arial"/>
          <w:sz w:val="22"/>
          <w:szCs w:val="22"/>
        </w:rPr>
        <w:t xml:space="preserve">Bureau for Europe, 2013, str.13. </w:t>
      </w:r>
      <w:hyperlink r:id="rId5" w:history="1">
        <w:r w:rsidRPr="00111555">
          <w:rPr>
            <w:rStyle w:val="Hyperlink"/>
            <w:rFonts w:ascii="Arial" w:hAnsi="Arial" w:cs="Arial"/>
            <w:sz w:val="22"/>
            <w:szCs w:val="22"/>
          </w:rPr>
          <w:t>http://www.refworld.org/pdfid/522980604.pdf</w:t>
        </w:r>
      </w:hyperlink>
      <w:r w:rsidRPr="00111555">
        <w:rPr>
          <w:rFonts w:ascii="Arial" w:hAnsi="Arial" w:cs="Arial"/>
          <w:sz w:val="22"/>
          <w:szCs w:val="22"/>
        </w:rPr>
        <w:t xml:space="preserve"> , pristupljeno: 18.01.2015. godine.</w:t>
      </w:r>
    </w:p>
  </w:footnote>
  <w:footnote w:id="8">
    <w:p w:rsidR="00933B5C" w:rsidRPr="000E1DEF" w:rsidRDefault="00933B5C">
      <w:pPr>
        <w:pStyle w:val="FootnoteText"/>
        <w:rPr>
          <w:rFonts w:ascii="Arial" w:hAnsi="Arial" w:cs="Arial"/>
          <w:sz w:val="22"/>
          <w:szCs w:val="22"/>
        </w:rPr>
      </w:pPr>
      <w:r>
        <w:rPr>
          <w:rStyle w:val="FootnoteReference"/>
        </w:rPr>
        <w:footnoteRef/>
      </w:r>
      <w:r>
        <w:t xml:space="preserve">18. </w:t>
      </w:r>
      <w:r w:rsidRPr="000E1DEF">
        <w:rPr>
          <w:rFonts w:ascii="Arial" w:hAnsi="Arial" w:cs="Arial"/>
          <w:sz w:val="22"/>
          <w:szCs w:val="22"/>
        </w:rPr>
        <w:t xml:space="preserve">Penninx, Rinus, Integration of migrants: Economic, social, cultural and political dimensions, U:The new demographic regime, Population challenges and policy responses, Macura, M., MacDonald, A.L., Haug, W (ur.) United Nations, Geneva, 2005. godine, str. 139. </w:t>
      </w:r>
    </w:p>
  </w:footnote>
  <w:footnote w:id="9">
    <w:p w:rsidR="00933B5C" w:rsidRPr="00863124" w:rsidRDefault="00933B5C" w:rsidP="00D837A6">
      <w:pPr>
        <w:pStyle w:val="FootnoteText"/>
        <w:rPr>
          <w:rFonts w:ascii="Arial" w:hAnsi="Arial" w:cs="Arial"/>
          <w:sz w:val="22"/>
          <w:szCs w:val="22"/>
        </w:rPr>
      </w:pPr>
      <w:r w:rsidRPr="00863124">
        <w:rPr>
          <w:rStyle w:val="FootnoteReference"/>
          <w:rFonts w:ascii="Arial" w:hAnsi="Arial" w:cs="Arial"/>
          <w:sz w:val="22"/>
          <w:szCs w:val="22"/>
        </w:rPr>
        <w:footnoteRef/>
      </w:r>
      <w:r w:rsidRPr="00863124">
        <w:rPr>
          <w:rFonts w:ascii="Arial" w:hAnsi="Arial" w:cs="Arial"/>
          <w:sz w:val="22"/>
          <w:szCs w:val="22"/>
        </w:rPr>
        <w:t xml:space="preserve"> Za dimenzije integracije, v. više: Penninx, R.,</w:t>
      </w:r>
      <w:r>
        <w:rPr>
          <w:rFonts w:ascii="Arial" w:hAnsi="Arial" w:cs="Arial"/>
          <w:sz w:val="22"/>
          <w:szCs w:val="22"/>
        </w:rPr>
        <w:t xml:space="preserve"> </w:t>
      </w:r>
      <w:r w:rsidRPr="00863124">
        <w:rPr>
          <w:rFonts w:ascii="Arial" w:hAnsi="Arial" w:cs="Arial"/>
          <w:sz w:val="22"/>
          <w:szCs w:val="22"/>
        </w:rPr>
        <w:t>Integration of migrants: Economic, social, cul</w:t>
      </w:r>
      <w:r>
        <w:rPr>
          <w:rFonts w:ascii="Arial" w:hAnsi="Arial" w:cs="Arial"/>
          <w:sz w:val="22"/>
          <w:szCs w:val="22"/>
        </w:rPr>
        <w:t>tural and political dimensions, U:</w:t>
      </w:r>
      <w:r w:rsidRPr="00863124">
        <w:rPr>
          <w:rFonts w:ascii="Arial" w:hAnsi="Arial" w:cs="Arial"/>
          <w:sz w:val="22"/>
          <w:szCs w:val="22"/>
        </w:rPr>
        <w:t>The new demographic regime, Population challenges and policy responses,</w:t>
      </w:r>
      <w:r w:rsidRPr="00BF38FE">
        <w:t xml:space="preserve"> </w:t>
      </w:r>
      <w:r w:rsidRPr="00BF38FE">
        <w:rPr>
          <w:rFonts w:ascii="Arial" w:hAnsi="Arial" w:cs="Arial"/>
          <w:sz w:val="22"/>
          <w:szCs w:val="22"/>
        </w:rPr>
        <w:t>Macura, M., MacDonald, A.L., Haug, W</w:t>
      </w:r>
      <w:r>
        <w:rPr>
          <w:rFonts w:ascii="Arial" w:hAnsi="Arial" w:cs="Arial"/>
          <w:sz w:val="22"/>
          <w:szCs w:val="22"/>
        </w:rPr>
        <w:t xml:space="preserve"> (ur.)</w:t>
      </w:r>
      <w:r w:rsidRPr="00863124">
        <w:rPr>
          <w:rFonts w:ascii="Arial" w:hAnsi="Arial" w:cs="Arial"/>
          <w:sz w:val="22"/>
          <w:szCs w:val="22"/>
        </w:rPr>
        <w:t xml:space="preserve"> United Nations, Geneva, 2005. godine, str. 139</w:t>
      </w:r>
      <w:r>
        <w:rPr>
          <w:rFonts w:ascii="Arial" w:hAnsi="Arial" w:cs="Arial"/>
          <w:sz w:val="22"/>
          <w:szCs w:val="22"/>
        </w:rPr>
        <w:t>.</w:t>
      </w:r>
    </w:p>
  </w:footnote>
  <w:footnote w:id="10">
    <w:p w:rsidR="00933B5C" w:rsidRPr="0028267B" w:rsidRDefault="00933B5C" w:rsidP="00D837A6">
      <w:pPr>
        <w:pStyle w:val="FootnoteText"/>
        <w:rPr>
          <w:rFonts w:ascii="Arial" w:hAnsi="Arial" w:cs="Arial"/>
          <w:sz w:val="22"/>
          <w:szCs w:val="22"/>
        </w:rPr>
      </w:pPr>
      <w:r w:rsidRPr="0028267B">
        <w:rPr>
          <w:rStyle w:val="FootnoteReference"/>
          <w:rFonts w:ascii="Arial" w:hAnsi="Arial" w:cs="Arial"/>
          <w:sz w:val="22"/>
          <w:szCs w:val="22"/>
        </w:rPr>
        <w:footnoteRef/>
      </w:r>
      <w:r w:rsidRPr="0028267B">
        <w:rPr>
          <w:rFonts w:ascii="Arial" w:hAnsi="Arial" w:cs="Arial"/>
          <w:sz w:val="22"/>
          <w:szCs w:val="22"/>
        </w:rPr>
        <w:t xml:space="preserve"> </w:t>
      </w:r>
      <w:r>
        <w:rPr>
          <w:rFonts w:ascii="Arial" w:hAnsi="Arial" w:cs="Arial"/>
          <w:sz w:val="22"/>
          <w:szCs w:val="22"/>
        </w:rPr>
        <w:t>Tako i. Penninx R., Integration processes of migrants: research findings and policy challenges, Migracijske i etničke teme 23 (2007.) 1-2, str. 11.</w:t>
      </w:r>
    </w:p>
  </w:footnote>
  <w:footnote w:id="11">
    <w:p w:rsidR="00933B5C" w:rsidRPr="005F480C" w:rsidRDefault="00933B5C" w:rsidP="00D837A6">
      <w:pPr>
        <w:pStyle w:val="FootnoteText"/>
        <w:rPr>
          <w:rFonts w:ascii="Arial" w:hAnsi="Arial" w:cs="Arial"/>
          <w:sz w:val="22"/>
          <w:szCs w:val="22"/>
        </w:rPr>
      </w:pPr>
      <w:r w:rsidRPr="005F480C">
        <w:rPr>
          <w:rStyle w:val="FootnoteReference"/>
          <w:rFonts w:ascii="Arial" w:hAnsi="Arial" w:cs="Arial"/>
          <w:sz w:val="22"/>
          <w:szCs w:val="22"/>
        </w:rPr>
        <w:footnoteRef/>
      </w:r>
      <w:r w:rsidRPr="005F480C">
        <w:rPr>
          <w:rFonts w:ascii="Arial" w:hAnsi="Arial" w:cs="Arial"/>
          <w:sz w:val="22"/>
          <w:szCs w:val="22"/>
        </w:rPr>
        <w:t xml:space="preserve"> Penninx</w:t>
      </w:r>
      <w:r>
        <w:rPr>
          <w:rFonts w:ascii="Arial" w:hAnsi="Arial" w:cs="Arial"/>
          <w:sz w:val="22"/>
          <w:szCs w:val="22"/>
        </w:rPr>
        <w:t>,</w:t>
      </w:r>
      <w:r w:rsidRPr="005F480C">
        <w:rPr>
          <w:rFonts w:ascii="Arial" w:hAnsi="Arial" w:cs="Arial"/>
          <w:sz w:val="22"/>
          <w:szCs w:val="22"/>
        </w:rPr>
        <w:t xml:space="preserve"> R., Integration processes of migrants: research findings and policy challenges, Migracijske i etničke teme 23 (2007.) 1-2, str. 11.</w:t>
      </w:r>
      <w:r>
        <w:rPr>
          <w:rFonts w:ascii="Arial" w:hAnsi="Arial" w:cs="Arial"/>
          <w:sz w:val="22"/>
          <w:szCs w:val="22"/>
        </w:rPr>
        <w:t>-13.</w:t>
      </w:r>
    </w:p>
  </w:footnote>
  <w:footnote w:id="12">
    <w:p w:rsidR="00933B5C" w:rsidRPr="00A60561" w:rsidRDefault="00933B5C" w:rsidP="00D837A6">
      <w:pPr>
        <w:pStyle w:val="FootnoteText"/>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Vidović, T.,</w:t>
      </w:r>
      <w:r w:rsidRPr="002A6744">
        <w:t xml:space="preserve"> </w:t>
      </w:r>
      <w:r w:rsidRPr="002A6744">
        <w:rPr>
          <w:rFonts w:ascii="Arial" w:hAnsi="Arial" w:cs="Arial"/>
          <w:sz w:val="22"/>
          <w:szCs w:val="22"/>
        </w:rPr>
        <w:t>Teorijski i iskustveni okvir za integraciju novih članova društva: od pasivne tolerancije k aktivnoj inkluziji,</w:t>
      </w:r>
      <w:r w:rsidRPr="00A60561">
        <w:rPr>
          <w:rFonts w:ascii="Arial" w:hAnsi="Arial" w:cs="Arial"/>
          <w:sz w:val="22"/>
          <w:szCs w:val="22"/>
        </w:rPr>
        <w:t xml:space="preserve"> </w:t>
      </w:r>
      <w:r>
        <w:rPr>
          <w:rFonts w:ascii="Arial" w:hAnsi="Arial" w:cs="Arial"/>
          <w:sz w:val="22"/>
          <w:szCs w:val="22"/>
        </w:rPr>
        <w:t xml:space="preserve">U: </w:t>
      </w:r>
      <w:r w:rsidRPr="00A60561">
        <w:rPr>
          <w:rFonts w:ascii="Arial" w:hAnsi="Arial" w:cs="Arial"/>
          <w:sz w:val="22"/>
          <w:szCs w:val="22"/>
        </w:rPr>
        <w:t xml:space="preserve">Prvih deset godina razvoja sustava azila u Hrvatskoj (s osvrtom na sustave azila u regiji), </w:t>
      </w:r>
      <w:r>
        <w:rPr>
          <w:rFonts w:ascii="Arial" w:hAnsi="Arial" w:cs="Arial"/>
          <w:sz w:val="22"/>
          <w:szCs w:val="22"/>
        </w:rPr>
        <w:t xml:space="preserve">Župarić Iljić, D. (ur.), </w:t>
      </w:r>
      <w:r w:rsidRPr="00A60561">
        <w:rPr>
          <w:rFonts w:ascii="Arial" w:hAnsi="Arial" w:cs="Arial"/>
          <w:sz w:val="22"/>
          <w:szCs w:val="22"/>
        </w:rPr>
        <w:t>Centar za mirovne studije, Zagreb, 2013., str. 144.</w:t>
      </w:r>
    </w:p>
  </w:footnote>
  <w:footnote w:id="13">
    <w:p w:rsidR="00933B5C" w:rsidRPr="00F12667" w:rsidRDefault="00933B5C">
      <w:pPr>
        <w:pStyle w:val="FootnoteText"/>
        <w:rPr>
          <w:rFonts w:ascii="Arial" w:hAnsi="Arial" w:cs="Arial"/>
          <w:sz w:val="22"/>
          <w:szCs w:val="22"/>
        </w:rPr>
      </w:pPr>
      <w:r w:rsidRPr="00F12667">
        <w:rPr>
          <w:rStyle w:val="FootnoteReference"/>
          <w:rFonts w:ascii="Arial" w:hAnsi="Arial" w:cs="Arial"/>
          <w:sz w:val="22"/>
          <w:szCs w:val="22"/>
        </w:rPr>
        <w:footnoteRef/>
      </w:r>
      <w:r w:rsidRPr="00F12667">
        <w:rPr>
          <w:rFonts w:ascii="Arial" w:hAnsi="Arial" w:cs="Arial"/>
          <w:sz w:val="22"/>
          <w:szCs w:val="22"/>
        </w:rPr>
        <w:t xml:space="preserve">Herskovits, M.J., Linton,R., Redfield, R., Memorandum forthe study of acculturation, American Antropologist, Volume 38, Issue 1,January- March,1936, str.149. </w:t>
      </w:r>
    </w:p>
  </w:footnote>
  <w:footnote w:id="14">
    <w:p w:rsidR="00933B5C" w:rsidRPr="0093692C" w:rsidRDefault="00933B5C" w:rsidP="00D837A6">
      <w:pPr>
        <w:pStyle w:val="FootnoteText"/>
        <w:rPr>
          <w:rFonts w:ascii="Arial" w:hAnsi="Arial" w:cs="Arial"/>
          <w:sz w:val="22"/>
          <w:szCs w:val="22"/>
        </w:rPr>
      </w:pPr>
      <w:r w:rsidRPr="0093692C">
        <w:rPr>
          <w:rStyle w:val="FootnoteReference"/>
          <w:rFonts w:ascii="Arial" w:hAnsi="Arial" w:cs="Arial"/>
          <w:sz w:val="22"/>
          <w:szCs w:val="22"/>
        </w:rPr>
        <w:footnoteRef/>
      </w:r>
      <w:r w:rsidRPr="0093692C">
        <w:rPr>
          <w:rFonts w:ascii="Arial" w:hAnsi="Arial" w:cs="Arial"/>
          <w:sz w:val="22"/>
          <w:szCs w:val="22"/>
        </w:rPr>
        <w:t xml:space="preserve"> Berry, J.W., Imigration and acculturation and adaptation, applied psychology: an international review, 1997. godina, 46.(1), str. 7.</w:t>
      </w:r>
    </w:p>
  </w:footnote>
  <w:footnote w:id="15">
    <w:p w:rsidR="00933B5C" w:rsidRPr="0093692C" w:rsidRDefault="00933B5C" w:rsidP="00D837A6">
      <w:pPr>
        <w:pStyle w:val="FootnoteText"/>
        <w:rPr>
          <w:rFonts w:ascii="Arial" w:hAnsi="Arial" w:cs="Arial"/>
          <w:sz w:val="22"/>
          <w:szCs w:val="22"/>
        </w:rPr>
      </w:pPr>
      <w:r w:rsidRPr="0093692C">
        <w:rPr>
          <w:rStyle w:val="FootnoteReference"/>
          <w:rFonts w:ascii="Arial" w:hAnsi="Arial" w:cs="Arial"/>
          <w:sz w:val="22"/>
          <w:szCs w:val="22"/>
        </w:rPr>
        <w:footnoteRef/>
      </w:r>
      <w:r w:rsidRPr="0093692C">
        <w:rPr>
          <w:rFonts w:ascii="Arial" w:hAnsi="Arial" w:cs="Arial"/>
          <w:sz w:val="22"/>
          <w:szCs w:val="22"/>
        </w:rPr>
        <w:t xml:space="preserve"> Bužinkić E., Kranjec J., Integracijske politike i prakse u sustavu azila u Republici Hrvatskoj, uključivanje azilanata i stranaca pod supsidijarnom zaštitom u hrvatsko društvo, Centar za mirovne studije, Zagreb, 2012., str. 6</w:t>
      </w:r>
    </w:p>
  </w:footnote>
  <w:footnote w:id="16">
    <w:p w:rsidR="00933B5C" w:rsidRDefault="00933B5C">
      <w:pPr>
        <w:pStyle w:val="FootnoteText"/>
      </w:pPr>
      <w:r>
        <w:rPr>
          <w:rStyle w:val="FootnoteReference"/>
        </w:rPr>
        <w:footnoteRef/>
      </w:r>
      <w:r>
        <w:t>17</w:t>
      </w:r>
      <w:r w:rsidRPr="002E5A58">
        <w:rPr>
          <w:rFonts w:ascii="Arial" w:hAnsi="Arial" w:cs="Arial"/>
          <w:sz w:val="22"/>
          <w:szCs w:val="22"/>
        </w:rPr>
        <w:t>.Parekhk, B., Rethinking Multiculturalisam, Cultural Diversity and Political Theory, Harvard, University Press 2002 god,str.2-3.</w:t>
      </w:r>
      <w:r>
        <w:t xml:space="preserve"> </w:t>
      </w:r>
    </w:p>
  </w:footnote>
  <w:footnote w:id="17">
    <w:p w:rsidR="00933B5C" w:rsidRPr="006F5074" w:rsidRDefault="00933B5C" w:rsidP="00D837A6">
      <w:pPr>
        <w:pStyle w:val="FootnoteText"/>
        <w:rPr>
          <w:rFonts w:ascii="Arial" w:hAnsi="Arial" w:cs="Arial"/>
          <w:sz w:val="22"/>
          <w:szCs w:val="22"/>
        </w:rPr>
      </w:pPr>
      <w:r>
        <w:rPr>
          <w:rStyle w:val="FootnoteReference"/>
        </w:rPr>
        <w:footnoteRef/>
      </w:r>
      <w:r>
        <w:t xml:space="preserve"> </w:t>
      </w:r>
      <w:r>
        <w:rPr>
          <w:rFonts w:ascii="Arial" w:hAnsi="Arial" w:cs="Arial"/>
          <w:sz w:val="22"/>
          <w:szCs w:val="22"/>
        </w:rPr>
        <w:t>Mesić M., Multikulturalizam: društveni i teorijski izazovi, Školska knjiga, Zagreb, 2006., str.38.</w:t>
      </w:r>
    </w:p>
  </w:footnote>
  <w:footnote w:id="18">
    <w:p w:rsidR="00933B5C" w:rsidRPr="006F5074" w:rsidRDefault="00933B5C" w:rsidP="00D837A6">
      <w:pPr>
        <w:pStyle w:val="FootnoteText"/>
        <w:rPr>
          <w:rFonts w:ascii="Arial" w:hAnsi="Arial" w:cs="Arial"/>
          <w:sz w:val="22"/>
          <w:szCs w:val="22"/>
        </w:rPr>
      </w:pPr>
      <w:r w:rsidRPr="006F5074">
        <w:rPr>
          <w:rStyle w:val="FootnoteReference"/>
          <w:rFonts w:ascii="Arial" w:hAnsi="Arial" w:cs="Arial"/>
          <w:sz w:val="22"/>
          <w:szCs w:val="22"/>
        </w:rPr>
        <w:footnoteRef/>
      </w:r>
      <w:r>
        <w:rPr>
          <w:rFonts w:ascii="Arial" w:hAnsi="Arial" w:cs="Arial"/>
          <w:sz w:val="22"/>
          <w:szCs w:val="22"/>
        </w:rPr>
        <w:t>Vidović, T., Teorijski i iskustveni okvir za integraciju novih članova društva: od pasivne tolerancije k aktivnoj inkluziji, U:</w:t>
      </w:r>
      <w:r w:rsidRPr="002A6744">
        <w:t xml:space="preserve"> </w:t>
      </w:r>
      <w:r w:rsidRPr="002A6744">
        <w:rPr>
          <w:rFonts w:ascii="Arial" w:hAnsi="Arial" w:cs="Arial"/>
          <w:sz w:val="22"/>
          <w:szCs w:val="22"/>
        </w:rPr>
        <w:t>Prvih deset godina razvoja sustava azila u Hrvatskoj</w:t>
      </w:r>
      <w:r>
        <w:rPr>
          <w:rFonts w:ascii="Arial" w:hAnsi="Arial" w:cs="Arial"/>
          <w:sz w:val="22"/>
          <w:szCs w:val="22"/>
        </w:rPr>
        <w:t xml:space="preserve"> </w:t>
      </w:r>
      <w:r w:rsidRPr="002A6744">
        <w:rPr>
          <w:rFonts w:ascii="Arial" w:hAnsi="Arial" w:cs="Arial"/>
          <w:sz w:val="22"/>
          <w:szCs w:val="22"/>
        </w:rPr>
        <w:t>(s osvrtom na sustave azila u regiji)</w:t>
      </w:r>
      <w:r>
        <w:rPr>
          <w:rFonts w:ascii="Arial" w:hAnsi="Arial" w:cs="Arial"/>
          <w:sz w:val="22"/>
          <w:szCs w:val="22"/>
        </w:rPr>
        <w:t xml:space="preserve"> Župarić-Iljić D.(ur.), Centar za mirovne studije, Zagreb, 2013., str.135.</w:t>
      </w:r>
    </w:p>
  </w:footnote>
  <w:footnote w:id="19">
    <w:p w:rsidR="00933B5C" w:rsidRPr="0009212D" w:rsidRDefault="00933B5C">
      <w:pPr>
        <w:pStyle w:val="FootnoteText"/>
        <w:rPr>
          <w:rFonts w:ascii="Arial" w:hAnsi="Arial" w:cs="Arial"/>
          <w:sz w:val="22"/>
          <w:szCs w:val="22"/>
        </w:rPr>
      </w:pPr>
      <w:r>
        <w:rPr>
          <w:rStyle w:val="FootnoteReference"/>
        </w:rPr>
        <w:footnoteRef/>
      </w:r>
      <w:r>
        <w:t xml:space="preserve"> </w:t>
      </w:r>
      <w:r w:rsidRPr="0009212D">
        <w:rPr>
          <w:rFonts w:ascii="Arial" w:hAnsi="Arial" w:cs="Arial"/>
          <w:sz w:val="22"/>
          <w:szCs w:val="22"/>
        </w:rPr>
        <w:t>Barret, M.</w:t>
      </w:r>
      <w:r>
        <w:rPr>
          <w:rFonts w:ascii="Arial" w:hAnsi="Arial" w:cs="Arial"/>
          <w:sz w:val="22"/>
          <w:szCs w:val="22"/>
        </w:rPr>
        <w:t>,</w:t>
      </w:r>
      <w:r w:rsidRPr="0009212D">
        <w:rPr>
          <w:rFonts w:ascii="Arial" w:hAnsi="Arial" w:cs="Arial"/>
          <w:sz w:val="22"/>
          <w:szCs w:val="22"/>
        </w:rPr>
        <w:t xml:space="preserve"> Introduction- Interculturalism and Multiculturalism; concepts and contraoversies, Interculturalism and Multiculturalism similarities and differences, Council of Europe, Strasbourg, 2013., str. 24.</w:t>
      </w:r>
    </w:p>
  </w:footnote>
  <w:footnote w:id="20">
    <w:p w:rsidR="00933B5C" w:rsidRPr="00A60561" w:rsidRDefault="00933B5C" w:rsidP="004E5DE2">
      <w:pPr>
        <w:pStyle w:val="FootnoteText"/>
        <w:rPr>
          <w:rFonts w:ascii="Arial" w:hAnsi="Arial" w:cs="Arial"/>
          <w:sz w:val="22"/>
          <w:szCs w:val="22"/>
        </w:rPr>
      </w:pPr>
      <w:r>
        <w:rPr>
          <w:rStyle w:val="FootnoteReference"/>
        </w:rPr>
        <w:footnoteRef/>
      </w:r>
      <w:r>
        <w:t xml:space="preserve"> </w:t>
      </w:r>
      <w:r w:rsidRPr="00A60561">
        <w:rPr>
          <w:rFonts w:ascii="Arial" w:hAnsi="Arial" w:cs="Arial"/>
          <w:sz w:val="22"/>
          <w:szCs w:val="22"/>
        </w:rPr>
        <w:t>Salama, P., Migrants and Fighting Discrimination in Europe, Council of Europe,</w:t>
      </w:r>
      <w:r>
        <w:rPr>
          <w:rFonts w:ascii="Arial" w:hAnsi="Arial" w:cs="Arial"/>
          <w:sz w:val="22"/>
          <w:szCs w:val="22"/>
        </w:rPr>
        <w:t xml:space="preserve"> Strasbourg,</w:t>
      </w:r>
      <w:r w:rsidRPr="00A60561">
        <w:rPr>
          <w:rFonts w:ascii="Arial" w:hAnsi="Arial" w:cs="Arial"/>
          <w:sz w:val="22"/>
          <w:szCs w:val="22"/>
        </w:rPr>
        <w:t xml:space="preserve"> 2011., str. 65.-67.</w:t>
      </w:r>
      <w:r>
        <w:rPr>
          <w:rFonts w:ascii="Arial" w:hAnsi="Arial" w:cs="Arial"/>
          <w:sz w:val="22"/>
          <w:szCs w:val="22"/>
        </w:rPr>
        <w:t xml:space="preserve"> </w:t>
      </w:r>
    </w:p>
  </w:footnote>
  <w:footnote w:id="21">
    <w:p w:rsidR="00933B5C" w:rsidRPr="00A60561" w:rsidRDefault="00933B5C" w:rsidP="00006F12">
      <w:pPr>
        <w:pStyle w:val="FootnoteText"/>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članak 13, stavak 1. i 2. Opće deklaracije o ljudskim pravima, Odluka o objavi Opće deklaracije o l</w:t>
      </w:r>
      <w:r>
        <w:rPr>
          <w:rFonts w:ascii="Arial" w:hAnsi="Arial" w:cs="Arial"/>
          <w:sz w:val="22"/>
          <w:szCs w:val="22"/>
        </w:rPr>
        <w:t>judskim pravima, NN 143/2009</w:t>
      </w:r>
    </w:p>
  </w:footnote>
  <w:footnote w:id="22">
    <w:p w:rsidR="00933B5C" w:rsidRPr="00A60561" w:rsidRDefault="00933B5C" w:rsidP="00006F12">
      <w:pPr>
        <w:pStyle w:val="FootnoteText"/>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Opća deklaracija o ljudskim pravima, članak 14., stavci 1. i 2.</w:t>
      </w:r>
    </w:p>
  </w:footnote>
  <w:footnote w:id="23">
    <w:p w:rsidR="00933B5C" w:rsidRDefault="00933B5C" w:rsidP="00006F12">
      <w:pPr>
        <w:pStyle w:val="FootnoteText"/>
      </w:pPr>
      <w:r w:rsidRPr="00A60561">
        <w:rPr>
          <w:rStyle w:val="FootnoteReference"/>
          <w:rFonts w:ascii="Arial" w:hAnsi="Arial" w:cs="Arial"/>
          <w:sz w:val="22"/>
          <w:szCs w:val="22"/>
        </w:rPr>
        <w:footnoteRef/>
      </w:r>
      <w:r w:rsidRPr="00A60561">
        <w:rPr>
          <w:rFonts w:ascii="Arial" w:hAnsi="Arial" w:cs="Arial"/>
          <w:sz w:val="22"/>
          <w:szCs w:val="22"/>
        </w:rPr>
        <w:t xml:space="preserve"> Ibid. , članak 15., stavci 1. i 2.</w:t>
      </w:r>
      <w:r>
        <w:t xml:space="preserve"> </w:t>
      </w:r>
    </w:p>
  </w:footnote>
  <w:footnote w:id="24">
    <w:p w:rsidR="00933B5C" w:rsidRPr="002E5A58" w:rsidRDefault="00933B5C">
      <w:pPr>
        <w:pStyle w:val="FootnoteText"/>
        <w:rPr>
          <w:rFonts w:ascii="Arial" w:hAnsi="Arial" w:cs="Arial"/>
          <w:sz w:val="22"/>
          <w:szCs w:val="22"/>
        </w:rPr>
      </w:pPr>
      <w:r w:rsidRPr="002E5A58">
        <w:rPr>
          <w:rStyle w:val="FootnoteReference"/>
          <w:rFonts w:ascii="Arial" w:hAnsi="Arial" w:cs="Arial"/>
          <w:sz w:val="22"/>
          <w:szCs w:val="22"/>
        </w:rPr>
        <w:footnoteRef/>
      </w:r>
      <w:r w:rsidRPr="002E5A58">
        <w:rPr>
          <w:rFonts w:ascii="Arial" w:hAnsi="Arial" w:cs="Arial"/>
          <w:sz w:val="22"/>
          <w:szCs w:val="22"/>
        </w:rPr>
        <w:t xml:space="preserve"> NN – MU 12/93</w:t>
      </w:r>
    </w:p>
  </w:footnote>
  <w:footnote w:id="25">
    <w:p w:rsidR="00933B5C" w:rsidRPr="00A60561" w:rsidRDefault="00933B5C" w:rsidP="00006F12">
      <w:pPr>
        <w:pStyle w:val="FootnoteText"/>
        <w:rPr>
          <w:rFonts w:ascii="Arial" w:hAnsi="Arial" w:cs="Arial"/>
          <w:sz w:val="22"/>
          <w:szCs w:val="22"/>
        </w:rPr>
      </w:pPr>
      <w:r w:rsidRPr="00A60561">
        <w:rPr>
          <w:rStyle w:val="FootnoteReference"/>
          <w:rFonts w:ascii="Arial" w:hAnsi="Arial" w:cs="Arial"/>
          <w:sz w:val="22"/>
          <w:szCs w:val="22"/>
        </w:rPr>
        <w:footnoteRef/>
      </w:r>
      <w:r>
        <w:rPr>
          <w:rFonts w:ascii="Arial" w:hAnsi="Arial" w:cs="Arial"/>
          <w:sz w:val="22"/>
          <w:szCs w:val="22"/>
        </w:rPr>
        <w:t xml:space="preserve"> Bužinkić E.; </w:t>
      </w:r>
      <w:r w:rsidRPr="00A60561">
        <w:rPr>
          <w:rFonts w:ascii="Arial" w:hAnsi="Arial" w:cs="Arial"/>
          <w:sz w:val="22"/>
          <w:szCs w:val="22"/>
        </w:rPr>
        <w:t>Kranjec J</w:t>
      </w:r>
      <w:r>
        <w:rPr>
          <w:rFonts w:ascii="Arial" w:hAnsi="Arial" w:cs="Arial"/>
          <w:sz w:val="22"/>
          <w:szCs w:val="22"/>
        </w:rPr>
        <w:t>,</w:t>
      </w:r>
      <w:r w:rsidRPr="00A60561">
        <w:rPr>
          <w:rFonts w:ascii="Arial" w:hAnsi="Arial" w:cs="Arial"/>
          <w:sz w:val="22"/>
          <w:szCs w:val="22"/>
        </w:rPr>
        <w:t xml:space="preserve"> Preg</w:t>
      </w:r>
      <w:r>
        <w:rPr>
          <w:rFonts w:ascii="Arial" w:hAnsi="Arial" w:cs="Arial"/>
          <w:sz w:val="22"/>
          <w:szCs w:val="22"/>
        </w:rPr>
        <w:t xml:space="preserve">led </w:t>
      </w:r>
      <w:r w:rsidRPr="00A60561">
        <w:rPr>
          <w:rFonts w:ascii="Arial" w:hAnsi="Arial" w:cs="Arial"/>
          <w:sz w:val="22"/>
          <w:szCs w:val="22"/>
        </w:rPr>
        <w:t>pravnog</w:t>
      </w:r>
      <w:r>
        <w:rPr>
          <w:rFonts w:ascii="Arial" w:hAnsi="Arial" w:cs="Arial"/>
          <w:sz w:val="22"/>
          <w:szCs w:val="22"/>
        </w:rPr>
        <w:t xml:space="preserve"> </w:t>
      </w:r>
      <w:r w:rsidRPr="00A60561">
        <w:rPr>
          <w:rFonts w:ascii="Arial" w:hAnsi="Arial" w:cs="Arial"/>
          <w:sz w:val="22"/>
          <w:szCs w:val="22"/>
        </w:rPr>
        <w:t>i institucionalnog okvira za zaštitu</w:t>
      </w:r>
      <w:r>
        <w:rPr>
          <w:rFonts w:ascii="Arial" w:hAnsi="Arial" w:cs="Arial"/>
          <w:sz w:val="22"/>
          <w:szCs w:val="22"/>
        </w:rPr>
        <w:t xml:space="preserve"> </w:t>
      </w:r>
      <w:r w:rsidRPr="00A60561">
        <w:rPr>
          <w:rFonts w:ascii="Arial" w:hAnsi="Arial" w:cs="Arial"/>
          <w:sz w:val="22"/>
          <w:szCs w:val="22"/>
        </w:rPr>
        <w:t xml:space="preserve">stranaca u Hrvatskoj, </w:t>
      </w:r>
      <w:r>
        <w:rPr>
          <w:rFonts w:ascii="Arial" w:hAnsi="Arial" w:cs="Arial"/>
          <w:sz w:val="22"/>
          <w:szCs w:val="22"/>
        </w:rPr>
        <w:t xml:space="preserve">Zagreb, </w:t>
      </w:r>
      <w:r w:rsidRPr="00A60561">
        <w:rPr>
          <w:rFonts w:ascii="Arial" w:hAnsi="Arial" w:cs="Arial"/>
          <w:sz w:val="22"/>
          <w:szCs w:val="22"/>
        </w:rPr>
        <w:t>Centar za mirovne studije, 2013., str. 10</w:t>
      </w:r>
      <w:r>
        <w:rPr>
          <w:rFonts w:ascii="Arial" w:hAnsi="Arial" w:cs="Arial"/>
          <w:sz w:val="22"/>
          <w:szCs w:val="22"/>
        </w:rPr>
        <w:t xml:space="preserve">. </w:t>
      </w:r>
    </w:p>
  </w:footnote>
  <w:footnote w:id="26">
    <w:p w:rsidR="00933B5C" w:rsidRPr="00A60561" w:rsidRDefault="00933B5C" w:rsidP="00006F12">
      <w:pPr>
        <w:pStyle w:val="FootnoteText"/>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Međunarodni pakt o ekonomskim, socijalnim i kulturnim pravima, Službeni list SFRJ, br. 7/1971. Republika Hrvatska stranka je Međunarodnog pakta o ekonomskim, socijalnim i kulturnim pravima od 15. listopada 1991. godine Republika Hrvatska (</w:t>
      </w:r>
      <w:r>
        <w:rPr>
          <w:rFonts w:ascii="Arial" w:hAnsi="Arial" w:cs="Arial"/>
          <w:sz w:val="22"/>
          <w:szCs w:val="22"/>
        </w:rPr>
        <w:t>NN-MU</w:t>
      </w:r>
      <w:r w:rsidRPr="00A60561">
        <w:rPr>
          <w:rFonts w:ascii="Arial" w:hAnsi="Arial" w:cs="Arial"/>
          <w:sz w:val="22"/>
          <w:szCs w:val="22"/>
        </w:rPr>
        <w:t>12/1993.).</w:t>
      </w:r>
    </w:p>
  </w:footnote>
  <w:footnote w:id="27">
    <w:p w:rsidR="00933B5C" w:rsidRPr="00A60561" w:rsidRDefault="00933B5C" w:rsidP="00006F12">
      <w:pPr>
        <w:pStyle w:val="FootnoteText"/>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Članak 2, stavak 2., Međunarodni pakt o ekonomskim, socijalnim i kulturnim pravima</w:t>
      </w:r>
    </w:p>
  </w:footnote>
  <w:footnote w:id="28">
    <w:p w:rsidR="00933B5C" w:rsidRDefault="00933B5C" w:rsidP="007A400C">
      <w:pPr>
        <w:pStyle w:val="FootnoteText"/>
      </w:pPr>
      <w:r w:rsidRPr="00A60561">
        <w:rPr>
          <w:rStyle w:val="FootnoteReference"/>
          <w:rFonts w:ascii="Arial" w:hAnsi="Arial" w:cs="Arial"/>
          <w:sz w:val="22"/>
          <w:szCs w:val="22"/>
        </w:rPr>
        <w:footnoteRef/>
      </w:r>
      <w:r w:rsidRPr="00A60561">
        <w:rPr>
          <w:rFonts w:ascii="Arial" w:hAnsi="Arial" w:cs="Arial"/>
          <w:sz w:val="22"/>
          <w:szCs w:val="22"/>
        </w:rPr>
        <w:t xml:space="preserve"> Odlukom o objavljivanju mnogostranih ugovora kojih je Republika Hrvatska stranka na temelju notifikacije o sukcesiji, </w:t>
      </w:r>
      <w:r>
        <w:rPr>
          <w:rFonts w:ascii="Arial" w:hAnsi="Arial" w:cs="Arial"/>
          <w:sz w:val="22"/>
          <w:szCs w:val="22"/>
        </w:rPr>
        <w:t>NN-MU 12,/</w:t>
      </w:r>
      <w:r w:rsidRPr="00A60561">
        <w:rPr>
          <w:rFonts w:ascii="Arial" w:hAnsi="Arial" w:cs="Arial"/>
          <w:sz w:val="22"/>
          <w:szCs w:val="22"/>
        </w:rPr>
        <w:t>93. Republika Hrvatska postala je stranka Konvencije o pravnom položaju izbjeglica.</w:t>
      </w:r>
    </w:p>
  </w:footnote>
  <w:footnote w:id="29">
    <w:p w:rsidR="00933B5C" w:rsidRPr="00A60561" w:rsidRDefault="00933B5C" w:rsidP="007A400C">
      <w:pPr>
        <w:pStyle w:val="FootnoteText"/>
        <w:rPr>
          <w:rFonts w:ascii="Arial" w:hAnsi="Arial" w:cs="Arial"/>
          <w:sz w:val="22"/>
          <w:szCs w:val="22"/>
        </w:rPr>
      </w:pPr>
      <w:r w:rsidRPr="00A60561">
        <w:rPr>
          <w:rStyle w:val="FootnoteReference"/>
          <w:rFonts w:ascii="Arial" w:hAnsi="Arial" w:cs="Arial"/>
          <w:sz w:val="22"/>
          <w:szCs w:val="22"/>
        </w:rPr>
        <w:footnoteRef/>
      </w:r>
      <w:r>
        <w:rPr>
          <w:rFonts w:ascii="Arial" w:hAnsi="Arial" w:cs="Arial"/>
          <w:sz w:val="22"/>
          <w:szCs w:val="22"/>
        </w:rPr>
        <w:t xml:space="preserve">UNHCR, </w:t>
      </w:r>
      <w:r w:rsidRPr="00A60561">
        <w:rPr>
          <w:rFonts w:ascii="Arial" w:hAnsi="Arial" w:cs="Arial"/>
          <w:sz w:val="22"/>
          <w:szCs w:val="22"/>
        </w:rPr>
        <w:t xml:space="preserve"> Handbook and guidelines on procedures and criteria for determining refugee status under the 1951.Convention and the 1967. Protocol relating to the status of refugees, Ženeva, 2011., str.5, (dalje: Handbook)</w:t>
      </w:r>
      <w:r>
        <w:rPr>
          <w:rFonts w:ascii="Arial" w:hAnsi="Arial" w:cs="Arial"/>
          <w:sz w:val="22"/>
          <w:szCs w:val="22"/>
        </w:rPr>
        <w:t xml:space="preserve">. </w:t>
      </w:r>
    </w:p>
  </w:footnote>
  <w:footnote w:id="30">
    <w:p w:rsidR="00933B5C" w:rsidRPr="00A60561" w:rsidRDefault="00933B5C" w:rsidP="007A400C">
      <w:pPr>
        <w:pStyle w:val="FootnoteText"/>
        <w:rPr>
          <w:rFonts w:ascii="Arial" w:hAnsi="Arial" w:cs="Arial"/>
          <w:sz w:val="22"/>
          <w:szCs w:val="22"/>
        </w:rPr>
      </w:pPr>
      <w:r w:rsidRPr="00A60561">
        <w:rPr>
          <w:rStyle w:val="FootnoteReference"/>
          <w:rFonts w:ascii="Arial" w:hAnsi="Arial" w:cs="Arial"/>
          <w:sz w:val="22"/>
          <w:szCs w:val="22"/>
        </w:rPr>
        <w:footnoteRef/>
      </w:r>
      <w:r>
        <w:rPr>
          <w:rFonts w:ascii="Arial" w:hAnsi="Arial" w:cs="Arial"/>
          <w:sz w:val="22"/>
          <w:szCs w:val="22"/>
        </w:rPr>
        <w:t xml:space="preserve"> </w:t>
      </w:r>
      <w:r w:rsidRPr="00A60561">
        <w:rPr>
          <w:rFonts w:ascii="Arial" w:hAnsi="Arial" w:cs="Arial"/>
          <w:sz w:val="22"/>
          <w:szCs w:val="22"/>
        </w:rPr>
        <w:t>Andrassy, J., Bakotić, B., Seršić, M., Vukas, B., Međunarodno pravo, sv. 1, Zagreb, 2010., str.367.</w:t>
      </w:r>
    </w:p>
  </w:footnote>
  <w:footnote w:id="31">
    <w:p w:rsidR="00933B5C" w:rsidRPr="008D4609" w:rsidRDefault="00933B5C">
      <w:pPr>
        <w:pStyle w:val="FootnoteText"/>
        <w:rPr>
          <w:rFonts w:ascii="Arial" w:hAnsi="Arial" w:cs="Arial"/>
          <w:sz w:val="22"/>
          <w:szCs w:val="22"/>
        </w:rPr>
      </w:pPr>
      <w:r w:rsidRPr="008D4609">
        <w:rPr>
          <w:rStyle w:val="FootnoteReference"/>
          <w:rFonts w:ascii="Arial" w:hAnsi="Arial" w:cs="Arial"/>
          <w:sz w:val="22"/>
          <w:szCs w:val="22"/>
        </w:rPr>
        <w:footnoteRef/>
      </w:r>
      <w:r w:rsidRPr="008D4609">
        <w:rPr>
          <w:rFonts w:ascii="Arial" w:hAnsi="Arial" w:cs="Arial"/>
          <w:sz w:val="22"/>
          <w:szCs w:val="22"/>
        </w:rPr>
        <w:t xml:space="preserve"> http://www.unhcr.hr/o-nama, pristupljeno: 17.1.2015.godine.</w:t>
      </w:r>
    </w:p>
  </w:footnote>
  <w:footnote w:id="32">
    <w:p w:rsidR="00933B5C" w:rsidRPr="00B41F25" w:rsidRDefault="00933B5C">
      <w:pPr>
        <w:pStyle w:val="FootnoteText"/>
        <w:rPr>
          <w:rFonts w:ascii="Arial" w:hAnsi="Arial" w:cs="Arial"/>
          <w:sz w:val="22"/>
          <w:szCs w:val="22"/>
        </w:rPr>
      </w:pPr>
      <w:r>
        <w:rPr>
          <w:rStyle w:val="FootnoteReference"/>
        </w:rPr>
        <w:footnoteRef/>
      </w:r>
      <w:r>
        <w:t xml:space="preserve"> „</w:t>
      </w:r>
      <w:r w:rsidRPr="00B41F25">
        <w:rPr>
          <w:rFonts w:ascii="Arial" w:hAnsi="Arial" w:cs="Arial"/>
          <w:sz w:val="22"/>
          <w:szCs w:val="22"/>
        </w:rPr>
        <w:t>Niti jedna država ugovornica neće izgnati ili silom vratiti na bilo koji način izbjeglicu na granice područja gdje bi njegov život ili sloboda bili ugroženi zbog rase, vjere, državljanstva, pripadnosti nekoj društvenoj skupini ili političkih uvjerenja. Na povlasticu ove odredbe ipak se ne može pozvati izbjeglica kojega se opravdano smatra opasnim po sigurnost zemlje u kojoj se nalazi, ili koji nakon što je konačnom odlukom osuđen za posebno teško kazneno djelo, predstavlja društvenu opasnost za tu zemlju.“ (članak 33. Konvencije o pravnom položaju izbjeglica)</w:t>
      </w:r>
      <w:r>
        <w:rPr>
          <w:rFonts w:ascii="Arial" w:hAnsi="Arial" w:cs="Arial"/>
          <w:sz w:val="22"/>
          <w:szCs w:val="22"/>
        </w:rPr>
        <w:t>“</w:t>
      </w:r>
    </w:p>
  </w:footnote>
  <w:footnote w:id="33">
    <w:p w:rsidR="00933B5C" w:rsidRPr="008D4609" w:rsidRDefault="00933B5C" w:rsidP="007A400C">
      <w:pPr>
        <w:pStyle w:val="FootnoteText"/>
        <w:rPr>
          <w:rFonts w:ascii="Arial" w:hAnsi="Arial" w:cs="Arial"/>
          <w:sz w:val="22"/>
          <w:szCs w:val="22"/>
        </w:rPr>
      </w:pPr>
      <w:r w:rsidRPr="008D4609">
        <w:rPr>
          <w:rStyle w:val="FootnoteReference"/>
          <w:rFonts w:ascii="Arial" w:hAnsi="Arial" w:cs="Arial"/>
          <w:sz w:val="22"/>
          <w:szCs w:val="22"/>
        </w:rPr>
        <w:footnoteRef/>
      </w:r>
      <w:r w:rsidRPr="008D4609">
        <w:rPr>
          <w:rFonts w:ascii="Arial" w:hAnsi="Arial" w:cs="Arial"/>
          <w:sz w:val="22"/>
          <w:szCs w:val="22"/>
        </w:rPr>
        <w:t xml:space="preserve">Handbook, str. 2. </w:t>
      </w:r>
    </w:p>
  </w:footnote>
  <w:footnote w:id="34">
    <w:p w:rsidR="00933B5C" w:rsidRPr="00D46886" w:rsidRDefault="00933B5C">
      <w:pPr>
        <w:pStyle w:val="FootnoteText"/>
        <w:rPr>
          <w:rFonts w:ascii="Arial" w:hAnsi="Arial" w:cs="Arial"/>
          <w:sz w:val="22"/>
          <w:szCs w:val="22"/>
        </w:rPr>
      </w:pPr>
      <w:r>
        <w:rPr>
          <w:rStyle w:val="FootnoteReference"/>
        </w:rPr>
        <w:footnoteRef/>
      </w:r>
      <w:r>
        <w:rPr>
          <w:rFonts w:ascii="Arial" w:hAnsi="Arial" w:cs="Arial"/>
          <w:sz w:val="22"/>
          <w:szCs w:val="22"/>
        </w:rPr>
        <w:t>OAU Convention governing the specific aspects og refugee problems in Africa, UNTS vol. 1001, str. 46, 10. rujna 1969.</w:t>
      </w:r>
    </w:p>
  </w:footnote>
  <w:footnote w:id="35">
    <w:p w:rsidR="00933B5C" w:rsidRPr="00D46886" w:rsidRDefault="00933B5C">
      <w:pPr>
        <w:pStyle w:val="FootnoteText"/>
        <w:rPr>
          <w:rFonts w:ascii="Arial" w:hAnsi="Arial" w:cs="Arial"/>
          <w:sz w:val="22"/>
          <w:szCs w:val="22"/>
        </w:rPr>
      </w:pPr>
      <w:r w:rsidRPr="00D46886">
        <w:rPr>
          <w:rStyle w:val="FootnoteReference"/>
          <w:rFonts w:ascii="Arial" w:hAnsi="Arial" w:cs="Arial"/>
          <w:sz w:val="22"/>
          <w:szCs w:val="22"/>
        </w:rPr>
        <w:footnoteRef/>
      </w:r>
      <w:r w:rsidRPr="00D46886">
        <w:rPr>
          <w:rFonts w:ascii="Arial" w:hAnsi="Arial" w:cs="Arial"/>
          <w:sz w:val="22"/>
          <w:szCs w:val="22"/>
        </w:rPr>
        <w:t xml:space="preserve"> Cartagena Declaration on Refugees, OAS Doc. OEA/Ser.L/V/II.66/doc.10, rev. 1, 22. studeni 1984</w:t>
      </w:r>
      <w:r>
        <w:t>.</w:t>
      </w:r>
    </w:p>
  </w:footnote>
  <w:footnote w:id="36">
    <w:p w:rsidR="00933B5C" w:rsidRPr="00A60561" w:rsidRDefault="00933B5C" w:rsidP="007A400C">
      <w:pPr>
        <w:pStyle w:val="FootnoteText"/>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Hathaway J. C., The Law of Refugee Status, Butterworths , Toronto, 1991., str.124</w:t>
      </w:r>
    </w:p>
  </w:footnote>
  <w:footnote w:id="37">
    <w:p w:rsidR="00933B5C" w:rsidRDefault="00933B5C">
      <w:pPr>
        <w:pStyle w:val="FootnoteText"/>
      </w:pPr>
      <w:r>
        <w:rPr>
          <w:rStyle w:val="FootnoteReference"/>
        </w:rPr>
        <w:footnoteRef/>
      </w:r>
      <w:r>
        <w:t xml:space="preserve"> </w:t>
      </w:r>
      <w:r w:rsidRPr="00CF252A">
        <w:rPr>
          <w:rFonts w:ascii="Arial" w:hAnsi="Arial" w:cs="Arial"/>
          <w:sz w:val="22"/>
          <w:szCs w:val="22"/>
        </w:rPr>
        <w:t>Lapaš, D., Međunarodnopravna zaštita izbjeglica, Hrvatski pravni centar, Zagreb, 2008.,</w:t>
      </w:r>
      <w:r>
        <w:rPr>
          <w:rFonts w:ascii="Arial" w:hAnsi="Arial" w:cs="Arial"/>
          <w:sz w:val="22"/>
          <w:szCs w:val="22"/>
        </w:rPr>
        <w:t xml:space="preserve"> str. 3.</w:t>
      </w:r>
    </w:p>
  </w:footnote>
  <w:footnote w:id="38">
    <w:p w:rsidR="00933B5C" w:rsidRPr="00CF252A" w:rsidRDefault="00933B5C">
      <w:pPr>
        <w:pStyle w:val="FootnoteText"/>
        <w:rPr>
          <w:rFonts w:ascii="Arial" w:hAnsi="Arial" w:cs="Arial"/>
          <w:sz w:val="22"/>
          <w:szCs w:val="22"/>
        </w:rPr>
      </w:pPr>
      <w:r>
        <w:rPr>
          <w:rStyle w:val="FootnoteReference"/>
        </w:rPr>
        <w:footnoteRef/>
      </w:r>
      <w:r>
        <w:t xml:space="preserve"> </w:t>
      </w:r>
      <w:r>
        <w:rPr>
          <w:rFonts w:ascii="Arial" w:hAnsi="Arial" w:cs="Arial"/>
          <w:i/>
          <w:sz w:val="22"/>
          <w:szCs w:val="22"/>
        </w:rPr>
        <w:t xml:space="preserve">ibid. </w:t>
      </w:r>
    </w:p>
  </w:footnote>
  <w:footnote w:id="39">
    <w:p w:rsidR="00933B5C" w:rsidRPr="00A60561" w:rsidRDefault="00933B5C" w:rsidP="00864CE7">
      <w:pPr>
        <w:pStyle w:val="FootnoteText"/>
        <w:jc w:val="both"/>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Članak 1A, stavak 2. Konvencije</w:t>
      </w:r>
    </w:p>
  </w:footnote>
  <w:footnote w:id="40">
    <w:p w:rsidR="00933B5C" w:rsidRPr="00A60561" w:rsidRDefault="00933B5C" w:rsidP="00864CE7">
      <w:pPr>
        <w:pStyle w:val="FootnoteText"/>
        <w:jc w:val="both"/>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U smislu ove konvencije, riječi “događaji nastali prije 1. siječnja 1951. godine” koje se nalaze u članku 1., odjeljak A, mogu se razumjeti kao: “događaji nastali prije 1. siječnja 1951. godine u Europi”; ili “događaji nastali prije 1. siječnja 1951. godine u Europi ili drugdje”; i svaka država će, prilikom potpisivanja, ratifikacije ili pristupa, dati izjavu kojom će precizirati značenje koje daje tom izrazu u pogledu obveza koje preuzima na temelju ove konvencije (članak 1B, stavak 1. Konvencije) koji sadrži teritorijalno ograničenje.</w:t>
      </w:r>
    </w:p>
  </w:footnote>
  <w:footnote w:id="41">
    <w:p w:rsidR="00933B5C" w:rsidRPr="00A60561" w:rsidRDefault="00933B5C" w:rsidP="00864CE7">
      <w:pPr>
        <w:pStyle w:val="FootnoteText"/>
        <w:jc w:val="both"/>
        <w:rPr>
          <w:rFonts w:ascii="Arial" w:hAnsi="Arial" w:cs="Arial"/>
          <w:sz w:val="22"/>
          <w:szCs w:val="22"/>
        </w:rPr>
      </w:pPr>
      <w:r w:rsidRPr="00A60561">
        <w:rPr>
          <w:rStyle w:val="FootnoteReference"/>
          <w:rFonts w:ascii="Arial" w:hAnsi="Arial" w:cs="Arial"/>
          <w:sz w:val="22"/>
          <w:szCs w:val="22"/>
        </w:rPr>
        <w:footnoteRef/>
      </w:r>
      <w:r w:rsidRPr="00A60561">
        <w:rPr>
          <w:rFonts w:ascii="Arial" w:hAnsi="Arial" w:cs="Arial"/>
          <w:sz w:val="22"/>
          <w:szCs w:val="22"/>
        </w:rPr>
        <w:t xml:space="preserve"> Članak 9. Konvencije </w:t>
      </w:r>
    </w:p>
  </w:footnote>
  <w:footnote w:id="42">
    <w:p w:rsidR="00933B5C" w:rsidRPr="00C6080F" w:rsidRDefault="00933B5C">
      <w:pPr>
        <w:pStyle w:val="FootnoteText"/>
        <w:rPr>
          <w:rFonts w:ascii="Arial" w:hAnsi="Arial" w:cs="Arial"/>
          <w:sz w:val="22"/>
          <w:szCs w:val="22"/>
        </w:rPr>
      </w:pPr>
      <w:r w:rsidRPr="00C6080F">
        <w:rPr>
          <w:rStyle w:val="FootnoteReference"/>
          <w:rFonts w:ascii="Arial" w:hAnsi="Arial" w:cs="Arial"/>
          <w:sz w:val="22"/>
          <w:szCs w:val="22"/>
        </w:rPr>
        <w:footnoteRef/>
      </w:r>
      <w:r>
        <w:rPr>
          <w:rFonts w:ascii="Arial" w:hAnsi="Arial" w:cs="Arial"/>
          <w:sz w:val="22"/>
          <w:szCs w:val="22"/>
        </w:rPr>
        <w:t xml:space="preserve"> </w:t>
      </w:r>
      <w:r w:rsidRPr="00C6080F">
        <w:rPr>
          <w:rFonts w:ascii="Arial" w:hAnsi="Arial" w:cs="Arial"/>
          <w:sz w:val="22"/>
          <w:szCs w:val="22"/>
        </w:rPr>
        <w:t>Lapaš, D., Međunarodnopravna zaštita izbjeglica, Hrvatski pravni centar, Zagreb, 2008., str.4.</w:t>
      </w:r>
    </w:p>
  </w:footnote>
  <w:footnote w:id="43">
    <w:p w:rsidR="00933B5C" w:rsidRPr="00CF252A" w:rsidRDefault="00933B5C">
      <w:pPr>
        <w:pStyle w:val="FootnoteText"/>
      </w:pPr>
      <w:r>
        <w:rPr>
          <w:rStyle w:val="FootnoteReference"/>
        </w:rPr>
        <w:footnoteRef/>
      </w:r>
      <w:r>
        <w:t xml:space="preserve"> </w:t>
      </w:r>
      <w:r>
        <w:rPr>
          <w:i/>
        </w:rPr>
        <w:t>Ibid.</w:t>
      </w:r>
    </w:p>
  </w:footnote>
  <w:footnote w:id="44">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Izvor: </w:t>
      </w:r>
      <w:r w:rsidRPr="00CF252A">
        <w:rPr>
          <w:rFonts w:ascii="Arial" w:hAnsi="Arial" w:cs="Arial"/>
          <w:sz w:val="22"/>
          <w:szCs w:val="22"/>
        </w:rPr>
        <w:t>http://hjp.novi-liber.hr/index.php?show=search</w:t>
      </w:r>
      <w:r>
        <w:rPr>
          <w:rFonts w:ascii="Arial" w:hAnsi="Arial" w:cs="Arial"/>
          <w:sz w:val="22"/>
          <w:szCs w:val="22"/>
        </w:rPr>
        <w:t>,</w:t>
      </w:r>
      <w:r w:rsidRPr="00A97234">
        <w:rPr>
          <w:rFonts w:ascii="Arial" w:hAnsi="Arial" w:cs="Arial"/>
          <w:sz w:val="22"/>
          <w:szCs w:val="22"/>
        </w:rPr>
        <w:t xml:space="preserve"> pristupljeno: 17.1.2015.godine.</w:t>
      </w:r>
    </w:p>
  </w:footnote>
  <w:footnote w:id="45">
    <w:p w:rsidR="00933B5C" w:rsidRPr="00BC21F9" w:rsidRDefault="00933B5C">
      <w:pPr>
        <w:pStyle w:val="FootnoteText"/>
        <w:rPr>
          <w:rFonts w:ascii="Arial" w:hAnsi="Arial" w:cs="Arial"/>
          <w:sz w:val="22"/>
          <w:szCs w:val="22"/>
        </w:rPr>
      </w:pPr>
      <w:r>
        <w:rPr>
          <w:rStyle w:val="FootnoteReference"/>
        </w:rPr>
        <w:footnoteRef/>
      </w:r>
      <w:r>
        <w:t xml:space="preserve"> </w:t>
      </w:r>
      <w:r>
        <w:rPr>
          <w:rFonts w:ascii="Arial" w:hAnsi="Arial" w:cs="Arial"/>
          <w:sz w:val="22"/>
          <w:szCs w:val="22"/>
        </w:rPr>
        <w:t>Barberić, J., Vergaš, M., Azil – temeljni propisi UNHCR-a u postupku azila, UNHCR, Predstavništvo u Republici Hrvatskoj, str. 28</w:t>
      </w:r>
    </w:p>
  </w:footnote>
  <w:footnote w:id="46">
    <w:p w:rsidR="00933B5C" w:rsidRPr="001A01E9" w:rsidRDefault="00933B5C">
      <w:pPr>
        <w:pStyle w:val="FootnoteText"/>
        <w:rPr>
          <w:rFonts w:ascii="Arial" w:hAnsi="Arial" w:cs="Arial"/>
          <w:sz w:val="22"/>
          <w:szCs w:val="22"/>
        </w:rPr>
      </w:pPr>
      <w:r w:rsidRPr="001A01E9">
        <w:rPr>
          <w:rStyle w:val="FootnoteReference"/>
          <w:rFonts w:ascii="Arial" w:hAnsi="Arial" w:cs="Arial"/>
          <w:sz w:val="22"/>
          <w:szCs w:val="22"/>
        </w:rPr>
        <w:footnoteRef/>
      </w:r>
      <w:r w:rsidRPr="001A01E9">
        <w:rPr>
          <w:rFonts w:ascii="Arial" w:hAnsi="Arial" w:cs="Arial"/>
          <w:sz w:val="22"/>
          <w:szCs w:val="22"/>
        </w:rPr>
        <w:t xml:space="preserve"> Vidi i. članak 18. Opće deklaracije o ljudskim pravima i članke 18. i 27. Međunarodnog pakta o građanskim i političkim pravima</w:t>
      </w:r>
    </w:p>
  </w:footnote>
  <w:footnote w:id="47">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 stavak 1.</w:t>
      </w:r>
      <w:r>
        <w:rPr>
          <w:rFonts w:ascii="Arial" w:hAnsi="Arial" w:cs="Arial"/>
          <w:sz w:val="22"/>
          <w:szCs w:val="22"/>
        </w:rPr>
        <w:t>,</w:t>
      </w:r>
      <w:r w:rsidRPr="00A97234">
        <w:rPr>
          <w:rFonts w:ascii="Arial" w:hAnsi="Arial" w:cs="Arial"/>
          <w:sz w:val="22"/>
          <w:szCs w:val="22"/>
        </w:rPr>
        <w:t xml:space="preserve"> Međunarodne konvencije o ukidanju svih oblika rasne diskriminacije</w:t>
      </w:r>
      <w:r>
        <w:rPr>
          <w:rFonts w:ascii="Arial" w:hAnsi="Arial" w:cs="Arial"/>
          <w:sz w:val="22"/>
          <w:szCs w:val="22"/>
        </w:rPr>
        <w:t>.</w:t>
      </w:r>
    </w:p>
  </w:footnote>
  <w:footnote w:id="48">
    <w:p w:rsidR="00933B5C" w:rsidRPr="00A7750E" w:rsidRDefault="00933B5C">
      <w:pPr>
        <w:pStyle w:val="FootnoteText"/>
        <w:rPr>
          <w:rFonts w:ascii="Arial" w:hAnsi="Arial" w:cs="Arial"/>
          <w:sz w:val="22"/>
          <w:szCs w:val="22"/>
        </w:rPr>
      </w:pPr>
      <w:r w:rsidRPr="00A7750E">
        <w:rPr>
          <w:rStyle w:val="FootnoteReference"/>
          <w:rFonts w:ascii="Arial" w:hAnsi="Arial" w:cs="Arial"/>
          <w:sz w:val="22"/>
          <w:szCs w:val="22"/>
        </w:rPr>
        <w:footnoteRef/>
      </w:r>
      <w:r w:rsidRPr="00A7750E">
        <w:rPr>
          <w:rFonts w:ascii="Arial" w:hAnsi="Arial" w:cs="Arial"/>
          <w:sz w:val="22"/>
          <w:szCs w:val="22"/>
        </w:rPr>
        <w:t xml:space="preserve"> Hathaway J. C., The Law of Refugee Status, Butterworths , Toronto, 1991</w:t>
      </w:r>
      <w:r>
        <w:rPr>
          <w:rFonts w:ascii="Arial" w:hAnsi="Arial" w:cs="Arial"/>
          <w:sz w:val="22"/>
          <w:szCs w:val="22"/>
        </w:rPr>
        <w:t>, str. 108.</w:t>
      </w:r>
    </w:p>
  </w:footnote>
  <w:footnote w:id="49">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Bah v. Mukasey, Diallo v. Department of Homeland Security, Diallo v. Department of Homeland Security, 529 F.3d 99, 103 (2d Cir. 2008), United States Court of Appeals for the Second Circuit, 11 June 2008, dostupno na: </w:t>
      </w:r>
      <w:hyperlink r:id="rId6" w:history="1">
        <w:r w:rsidRPr="00D5432B">
          <w:rPr>
            <w:rStyle w:val="Hyperlink"/>
            <w:rFonts w:ascii="Arial" w:hAnsi="Arial" w:cs="Arial"/>
            <w:sz w:val="22"/>
            <w:szCs w:val="22"/>
          </w:rPr>
          <w:t>http://www.refworld.org/docid/48d8a32c2.html</w:t>
        </w:r>
      </w:hyperlink>
      <w:r>
        <w:rPr>
          <w:rFonts w:ascii="Arial" w:hAnsi="Arial" w:cs="Arial"/>
          <w:sz w:val="22"/>
          <w:szCs w:val="22"/>
        </w:rPr>
        <w:t>,</w:t>
      </w:r>
      <w:r w:rsidRPr="00A97234">
        <w:rPr>
          <w:rFonts w:ascii="Arial" w:hAnsi="Arial" w:cs="Arial"/>
          <w:sz w:val="22"/>
          <w:szCs w:val="22"/>
        </w:rPr>
        <w:t xml:space="preserve"> pristupljeno: 18.1.2014. godine.</w:t>
      </w:r>
    </w:p>
  </w:footnote>
  <w:footnote w:id="50">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r>
        <w:rPr>
          <w:rFonts w:ascii="Arial" w:hAnsi="Arial" w:cs="Arial"/>
          <w:sz w:val="22"/>
          <w:szCs w:val="22"/>
        </w:rPr>
        <w:t xml:space="preserve">UNHCR, </w:t>
      </w:r>
      <w:r w:rsidRPr="00A97234">
        <w:rPr>
          <w:rFonts w:ascii="Arial" w:hAnsi="Arial" w:cs="Arial"/>
          <w:sz w:val="22"/>
          <w:szCs w:val="22"/>
        </w:rPr>
        <w:t xml:space="preserve">Fleeing for love: asylum seekers and sexual orientation in Scandinavia, December 2009; dostupno na: </w:t>
      </w:r>
      <w:hyperlink r:id="rId7" w:history="1">
        <w:r w:rsidRPr="00D5432B">
          <w:rPr>
            <w:rStyle w:val="Hyperlink"/>
            <w:rFonts w:ascii="Arial" w:hAnsi="Arial" w:cs="Arial"/>
            <w:sz w:val="22"/>
            <w:szCs w:val="22"/>
          </w:rPr>
          <w:t>http://www.refworld.org/docid/4c2325780.html</w:t>
        </w:r>
      </w:hyperlink>
      <w:r>
        <w:rPr>
          <w:rFonts w:ascii="Arial" w:hAnsi="Arial" w:cs="Arial"/>
          <w:sz w:val="22"/>
          <w:szCs w:val="22"/>
        </w:rPr>
        <w:t>,</w:t>
      </w:r>
      <w:r w:rsidRPr="00A97234">
        <w:rPr>
          <w:rFonts w:ascii="Arial" w:hAnsi="Arial" w:cs="Arial"/>
          <w:sz w:val="22"/>
          <w:szCs w:val="22"/>
        </w:rPr>
        <w:t xml:space="preserve"> pristupljeno: 18.1.2015.godine. </w:t>
      </w:r>
    </w:p>
  </w:footnote>
  <w:footnote w:id="51">
    <w:p w:rsidR="00933B5C" w:rsidRPr="00A97234" w:rsidRDefault="00933B5C" w:rsidP="002852AF">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Konvencija u članku 1F upućuje na „međunarodne dokumente koji su doneseni radi reguliranja tih zločina“; primjerice: Konvencija o sprječavanju i kažnjavanju zločina genocida od 9.12.1948., Ženevska konvencija o postupanju s ratnim zarobljenicima od 1949., Međunarodna konvencija o suzbijanju i kažnjavanju zločina aparthejda od 30. studenog 1973..</w:t>
      </w:r>
    </w:p>
  </w:footnote>
  <w:footnote w:id="52">
    <w:p w:rsidR="00933B5C" w:rsidRPr="00A97234" w:rsidRDefault="00933B5C" w:rsidP="002852AF">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1F Konvencije</w:t>
      </w:r>
    </w:p>
  </w:footnote>
  <w:footnote w:id="53">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1E Konvencije</w:t>
      </w:r>
    </w:p>
  </w:footnote>
  <w:footnote w:id="54">
    <w:p w:rsidR="00933B5C" w:rsidRPr="00A97234" w:rsidRDefault="00933B5C" w:rsidP="002852AF">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Lapaš D.,</w:t>
      </w:r>
      <w:r>
        <w:rPr>
          <w:rFonts w:ascii="Arial" w:hAnsi="Arial" w:cs="Arial"/>
          <w:sz w:val="22"/>
          <w:szCs w:val="22"/>
        </w:rPr>
        <w:t xml:space="preserve"> Međunarodnopravna zaštita izbjeglica,</w:t>
      </w:r>
      <w:r w:rsidRPr="00A97234">
        <w:rPr>
          <w:rFonts w:ascii="Arial" w:hAnsi="Arial" w:cs="Arial"/>
          <w:sz w:val="22"/>
          <w:szCs w:val="22"/>
        </w:rPr>
        <w:t xml:space="preserve"> Hrvatski pravni</w:t>
      </w:r>
      <w:r>
        <w:rPr>
          <w:rFonts w:ascii="Arial" w:hAnsi="Arial" w:cs="Arial"/>
          <w:sz w:val="22"/>
          <w:szCs w:val="22"/>
        </w:rPr>
        <w:t xml:space="preserve"> centar, Zagreb, 2008., str.</w:t>
      </w:r>
      <w:r w:rsidRPr="00A97234">
        <w:rPr>
          <w:rFonts w:ascii="Arial" w:hAnsi="Arial" w:cs="Arial"/>
          <w:sz w:val="22"/>
          <w:szCs w:val="22"/>
        </w:rPr>
        <w:t xml:space="preserve"> 7. </w:t>
      </w:r>
    </w:p>
  </w:footnote>
  <w:footnote w:id="55">
    <w:p w:rsidR="00933B5C" w:rsidRPr="00A97234" w:rsidRDefault="00933B5C" w:rsidP="002852AF">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r w:rsidRPr="00A97234">
        <w:rPr>
          <w:rFonts w:ascii="Arial" w:hAnsi="Arial" w:cs="Arial"/>
          <w:i/>
          <w:sz w:val="22"/>
          <w:szCs w:val="22"/>
        </w:rPr>
        <w:t xml:space="preserve">ibid. </w:t>
      </w:r>
      <w:r w:rsidRPr="00A97234">
        <w:rPr>
          <w:rFonts w:ascii="Arial" w:hAnsi="Arial" w:cs="Arial"/>
          <w:sz w:val="22"/>
          <w:szCs w:val="22"/>
        </w:rPr>
        <w:t>str. 8.</w:t>
      </w:r>
    </w:p>
  </w:footnote>
  <w:footnote w:id="56">
    <w:p w:rsidR="00933B5C" w:rsidRPr="00A97234" w:rsidRDefault="00933B5C" w:rsidP="002852AF">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3. Konvencije</w:t>
      </w:r>
    </w:p>
  </w:footnote>
  <w:footnote w:id="57">
    <w:p w:rsidR="00933B5C" w:rsidRDefault="00933B5C">
      <w:pPr>
        <w:pStyle w:val="FootnoteText"/>
      </w:pPr>
      <w:r>
        <w:rPr>
          <w:rStyle w:val="FootnoteReference"/>
        </w:rPr>
        <w:footnoteRef/>
      </w:r>
      <w:r w:rsidRPr="00C96FE8">
        <w:rPr>
          <w:rFonts w:ascii="Arial" w:hAnsi="Arial" w:cs="Arial"/>
          <w:sz w:val="22"/>
          <w:szCs w:val="22"/>
        </w:rPr>
        <w:t xml:space="preserve"> Lapaš D., Međunarodnopravna zaštita izbjeglica, Hrvatski pravni centar, Zagreb, 2008</w:t>
      </w:r>
      <w:r>
        <w:rPr>
          <w:rFonts w:ascii="Arial" w:hAnsi="Arial" w:cs="Arial"/>
          <w:sz w:val="22"/>
          <w:szCs w:val="22"/>
        </w:rPr>
        <w:t>, str. 8.-9.</w:t>
      </w:r>
    </w:p>
  </w:footnote>
  <w:footnote w:id="58">
    <w:p w:rsidR="00933B5C" w:rsidRPr="00A97234" w:rsidRDefault="00933B5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1A, stavak 2. Konvencije</w:t>
      </w:r>
    </w:p>
  </w:footnote>
  <w:footnote w:id="59">
    <w:p w:rsidR="00933B5C" w:rsidRPr="00A97234" w:rsidRDefault="00933B5C" w:rsidP="003B6566">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UNHCR, General Conclusion on International Protection No. 95 (LIV) – 2003, </w:t>
      </w:r>
      <w:hyperlink r:id="rId8" w:history="1">
        <w:r w:rsidRPr="00D5432B">
          <w:rPr>
            <w:rStyle w:val="Hyperlink"/>
            <w:rFonts w:ascii="Arial" w:hAnsi="Arial" w:cs="Arial"/>
            <w:sz w:val="22"/>
            <w:szCs w:val="22"/>
          </w:rPr>
          <w:t>http://www.unhcr.org/3f93aede7.html</w:t>
        </w:r>
      </w:hyperlink>
      <w:r>
        <w:rPr>
          <w:rFonts w:ascii="Arial" w:hAnsi="Arial" w:cs="Arial"/>
          <w:sz w:val="22"/>
          <w:szCs w:val="22"/>
        </w:rPr>
        <w:t xml:space="preserve">, </w:t>
      </w:r>
      <w:r w:rsidRPr="00A97234">
        <w:rPr>
          <w:rFonts w:ascii="Arial" w:hAnsi="Arial" w:cs="Arial"/>
          <w:sz w:val="22"/>
          <w:szCs w:val="22"/>
        </w:rPr>
        <w:t>pristupljeno: 18.1.2015.godine.</w:t>
      </w:r>
    </w:p>
  </w:footnote>
  <w:footnote w:id="60">
    <w:p w:rsidR="00933B5C" w:rsidRPr="00A97234" w:rsidRDefault="00933B5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Članak 34. Konvencije.</w:t>
      </w:r>
    </w:p>
  </w:footnote>
  <w:footnote w:id="61">
    <w:p w:rsidR="00933B5C" w:rsidRDefault="00933B5C">
      <w:pPr>
        <w:pStyle w:val="FootnoteText"/>
      </w:pPr>
      <w:r w:rsidRPr="00C6080F">
        <w:rPr>
          <w:rStyle w:val="FootnoteReference"/>
          <w:rFonts w:ascii="Arial" w:hAnsi="Arial" w:cs="Arial"/>
          <w:sz w:val="22"/>
          <w:szCs w:val="22"/>
        </w:rPr>
        <w:footnoteRef/>
      </w:r>
      <w:r w:rsidRPr="00C6080F">
        <w:rPr>
          <w:rFonts w:ascii="Arial" w:hAnsi="Arial" w:cs="Arial"/>
          <w:sz w:val="22"/>
          <w:szCs w:val="22"/>
        </w:rPr>
        <w:t xml:space="preserve"> Hathaway, J. C., The Rights of Refugees under International Law, Cambridge University Press, 2005., str. 154</w:t>
      </w:r>
      <w:r w:rsidRPr="00C6080F">
        <w:t>.</w:t>
      </w:r>
    </w:p>
  </w:footnote>
  <w:footnote w:id="62">
    <w:p w:rsidR="00933B5C" w:rsidRPr="00A97234" w:rsidRDefault="00933B5C" w:rsidP="002852AF">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Lapaš, D., Međunarodnopravna zaštita izbjeglica, Hrvatski pravni centar, Zagreb, 2008., str. 9. </w:t>
      </w:r>
    </w:p>
  </w:footnote>
  <w:footnote w:id="63">
    <w:p w:rsidR="00933B5C" w:rsidRPr="00A97234" w:rsidRDefault="00933B5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r w:rsidRPr="00A97234">
        <w:rPr>
          <w:rFonts w:ascii="Arial" w:hAnsi="Arial" w:cs="Arial"/>
          <w:i/>
          <w:sz w:val="22"/>
          <w:szCs w:val="22"/>
        </w:rPr>
        <w:t xml:space="preserve">Ibid. </w:t>
      </w:r>
      <w:r w:rsidRPr="00A97234">
        <w:rPr>
          <w:rFonts w:ascii="Arial" w:hAnsi="Arial" w:cs="Arial"/>
          <w:sz w:val="22"/>
          <w:szCs w:val="22"/>
        </w:rPr>
        <w:t xml:space="preserve">str. 14. </w:t>
      </w:r>
    </w:p>
  </w:footnote>
  <w:footnote w:id="64">
    <w:p w:rsidR="00933B5C" w:rsidRPr="00A97234" w:rsidRDefault="00933B5C" w:rsidP="000017E3">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Svatko pred progonom ima pravo tražiti i dobiti utočište u drugim zemljama.</w:t>
      </w:r>
      <w:r>
        <w:rPr>
          <w:rFonts w:ascii="Arial" w:hAnsi="Arial" w:cs="Arial"/>
          <w:sz w:val="22"/>
          <w:szCs w:val="22"/>
        </w:rPr>
        <w:t xml:space="preserve"> </w:t>
      </w:r>
      <w:r w:rsidRPr="00A97234">
        <w:rPr>
          <w:rFonts w:ascii="Arial" w:hAnsi="Arial" w:cs="Arial"/>
          <w:sz w:val="22"/>
          <w:szCs w:val="22"/>
        </w:rPr>
        <w:t>Na to se pravo ne može pozivati u slučaju progona koji su izravna posljedica nepolitičkih</w:t>
      </w:r>
      <w:r>
        <w:rPr>
          <w:rFonts w:ascii="Arial" w:hAnsi="Arial" w:cs="Arial"/>
          <w:sz w:val="22"/>
          <w:szCs w:val="22"/>
        </w:rPr>
        <w:t xml:space="preserve"> </w:t>
      </w:r>
      <w:r w:rsidRPr="00A97234">
        <w:rPr>
          <w:rFonts w:ascii="Arial" w:hAnsi="Arial" w:cs="Arial"/>
          <w:sz w:val="22"/>
          <w:szCs w:val="22"/>
        </w:rPr>
        <w:t>zločina ili djela protivnih ciljevima i načelima Ujedinjenih naroda (članak 14., Opće deklaracije o ljudskim pravima).</w:t>
      </w:r>
    </w:p>
  </w:footnote>
  <w:footnote w:id="65">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Direktiva 2001/55/EC od 20. lipnja 2001. godine o minimalnim standardima za dodjelu privremene zaštite u slučaju masovnog priljeva raseljenih osoba te o mjerama za promicanje uravnoteženih napora država članica pri prihvatu i snošenju posljedica prihvata tih osoba, Službeni List L 212,</w:t>
      </w:r>
      <w:r>
        <w:rPr>
          <w:rFonts w:ascii="Arial" w:hAnsi="Arial" w:cs="Arial"/>
          <w:sz w:val="22"/>
          <w:szCs w:val="22"/>
        </w:rPr>
        <w:t xml:space="preserve"> </w:t>
      </w:r>
      <w:r w:rsidRPr="00A97234">
        <w:rPr>
          <w:rFonts w:ascii="Arial" w:hAnsi="Arial" w:cs="Arial"/>
          <w:sz w:val="22"/>
          <w:szCs w:val="22"/>
        </w:rPr>
        <w:t xml:space="preserve">07.08.2001pristupljeno: 20.01.2015. godine. </w:t>
      </w:r>
    </w:p>
  </w:footnote>
  <w:footnote w:id="66">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Lapaš D., Međunarodnopravna zaštita izbjeglica, Hrvatski pravni centar, Zagreb 2008., str. 17</w:t>
      </w:r>
      <w:r>
        <w:rPr>
          <w:rFonts w:ascii="Arial" w:hAnsi="Arial" w:cs="Arial"/>
          <w:sz w:val="22"/>
          <w:szCs w:val="22"/>
        </w:rPr>
        <w:t>.</w:t>
      </w:r>
    </w:p>
  </w:footnote>
  <w:footnote w:id="67">
    <w:p w:rsidR="00933B5C" w:rsidRPr="00B41F25" w:rsidRDefault="00933B5C" w:rsidP="00C42ACB">
      <w:pPr>
        <w:pStyle w:val="FootnoteText"/>
        <w:rPr>
          <w:rFonts w:ascii="Arial" w:hAnsi="Arial" w:cs="Arial"/>
          <w:sz w:val="22"/>
          <w:szCs w:val="22"/>
        </w:rPr>
      </w:pPr>
      <w:r w:rsidRPr="00B41F25">
        <w:rPr>
          <w:rStyle w:val="FootnoteReference"/>
          <w:rFonts w:ascii="Arial" w:hAnsi="Arial" w:cs="Arial"/>
          <w:sz w:val="22"/>
          <w:szCs w:val="22"/>
        </w:rPr>
        <w:footnoteRef/>
      </w:r>
      <w:r w:rsidRPr="00B41F25">
        <w:rPr>
          <w:rFonts w:ascii="Arial" w:hAnsi="Arial" w:cs="Arial"/>
          <w:sz w:val="22"/>
          <w:szCs w:val="22"/>
        </w:rPr>
        <w:t xml:space="preserve"> Op.p.</w:t>
      </w:r>
      <w:r>
        <w:rPr>
          <w:rFonts w:ascii="Arial" w:hAnsi="Arial" w:cs="Arial"/>
          <w:sz w:val="22"/>
          <w:szCs w:val="22"/>
        </w:rPr>
        <w:t xml:space="preserve"> bilj. 32</w:t>
      </w:r>
    </w:p>
  </w:footnote>
  <w:footnote w:id="68">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Svatko ima pravo na život, slobodu i osobnu sigurnost. (članak 3., Opće deklaracije o ljudskim pravima)</w:t>
      </w:r>
    </w:p>
  </w:footnote>
  <w:footnote w:id="69">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v. više Konvencija protiv torture i drugih surovih, neljudskih ili po</w:t>
      </w:r>
      <w:r>
        <w:rPr>
          <w:rFonts w:ascii="Arial" w:hAnsi="Arial" w:cs="Arial"/>
          <w:sz w:val="22"/>
          <w:szCs w:val="22"/>
        </w:rPr>
        <w:t>nižavajućih kazni ili postupaka;</w:t>
      </w:r>
      <w:r w:rsidRPr="00A51349">
        <w:rPr>
          <w:rFonts w:ascii="Arial" w:hAnsi="Arial" w:cs="Arial"/>
          <w:sz w:val="22"/>
          <w:szCs w:val="22"/>
        </w:rPr>
        <w:t xml:space="preserve"> Službeni list SFRJ – Međunarodni ugovori 9/91, Odluka o objavljivanju mnogostranih međunarodnih ugovora kojih je Republika Hrvatska stranka na temelju notifikacija o sukcesiji, </w:t>
      </w:r>
      <w:r>
        <w:rPr>
          <w:rFonts w:ascii="Arial" w:hAnsi="Arial" w:cs="Arial"/>
          <w:sz w:val="22"/>
          <w:szCs w:val="22"/>
        </w:rPr>
        <w:t xml:space="preserve"> NN-MU</w:t>
      </w:r>
      <w:r w:rsidRPr="00A51349">
        <w:rPr>
          <w:rFonts w:ascii="Arial" w:hAnsi="Arial" w:cs="Arial"/>
          <w:sz w:val="22"/>
          <w:szCs w:val="22"/>
        </w:rPr>
        <w:t xml:space="preserve"> 12/93</w:t>
      </w:r>
    </w:p>
  </w:footnote>
  <w:footnote w:id="70">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„Svi moraju biti jednaki pred sudom i sudovima pravde. U slučaju podizanja optužnice za kazneno djelo protiv njega ili utvrđivanja njegovih prava i obveza građanske naravi, svatko ima pravo da zakonom ustanovljeni nadležni, neovisni i nepristrani sud pravično i javno ispita njegov slučaj…“ (članak 14., stavak 1. Međunarodnog pakta o građanskim i političkim pravima, Službeni list SFRJ – međunarodni ugovori i drugi sporazumi, br. 7/1971.)</w:t>
      </w:r>
    </w:p>
  </w:footnote>
  <w:footnote w:id="71">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Svatko ima pravo vlasništva samostalno ili u zajednici s drugima.</w:t>
      </w:r>
      <w:r>
        <w:rPr>
          <w:rFonts w:ascii="Arial" w:hAnsi="Arial" w:cs="Arial"/>
          <w:sz w:val="22"/>
          <w:szCs w:val="22"/>
        </w:rPr>
        <w:t xml:space="preserve"> </w:t>
      </w:r>
      <w:r w:rsidRPr="00A51349">
        <w:rPr>
          <w:rFonts w:ascii="Arial" w:hAnsi="Arial" w:cs="Arial"/>
          <w:sz w:val="22"/>
          <w:szCs w:val="22"/>
        </w:rPr>
        <w:t xml:space="preserve">Nitko ne smije biti samovoljno lišen svojeg vlasništva (članak 17., Opća deklaracija o ljudskim pravima). </w:t>
      </w:r>
    </w:p>
  </w:footnote>
  <w:footnote w:id="72">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v. više Hathaway J. C., The rights of refugees under international law, Cambridge University Press, 2005., str. 439.-460. </w:t>
      </w:r>
    </w:p>
  </w:footnote>
  <w:footnote w:id="73">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Države ugovornice izdat će isprave o identitetu izbjeglicama na njihovom teritoriju koji ne posjeduju valjanu putnu ispravu.(članka 27., Konvencije)</w:t>
      </w:r>
    </w:p>
  </w:footnote>
  <w:footnote w:id="74">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Primjerak putne isprave nalazi se u dodatku Konvenciji, aneks dodatku Konvencije</w:t>
      </w:r>
    </w:p>
  </w:footnote>
  <w:footnote w:id="75">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28., stavak 1. Konvencije</w:t>
      </w:r>
    </w:p>
  </w:footnote>
  <w:footnote w:id="76">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Svatko ima pravo na rad, slobodan izbor zaposlenja, pravedne i primjerene uvjete rada i na zaštitu od nezaposlenosti. (članak 23. , stavak 1. Opće deklaracije o ljudskim pravima); i: članak 6., Međunarodnog pakta o gospodarskim, socijalnim i kulturnim pravima: Države stranke ovoga Pakta priznaju pravo na rad koje uključuje pravo svakoga na mogućnost da živi od slobodno izabranog ili prihvaćenog rada, i poduzet će odgovarajuće mjere kako bi zaštitile to pravo.</w:t>
      </w:r>
    </w:p>
  </w:footnote>
  <w:footnote w:id="77">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Wirth, A., Defilippis,</w:t>
      </w:r>
      <w:r>
        <w:rPr>
          <w:rFonts w:ascii="Arial" w:hAnsi="Arial" w:cs="Arial"/>
          <w:sz w:val="22"/>
          <w:szCs w:val="22"/>
        </w:rPr>
        <w:t xml:space="preserve"> </w:t>
      </w:r>
      <w:r w:rsidRPr="00A51349">
        <w:rPr>
          <w:rFonts w:ascii="Arial" w:hAnsi="Arial" w:cs="Arial"/>
          <w:sz w:val="22"/>
          <w:szCs w:val="22"/>
        </w:rPr>
        <w:t>C., Therkelsen, J., Global refugee work right report, Asylum Access, 2014., str. 10.,</w:t>
      </w:r>
      <w:r>
        <w:rPr>
          <w:rFonts w:ascii="Arial" w:hAnsi="Arial" w:cs="Arial"/>
          <w:sz w:val="22"/>
          <w:szCs w:val="22"/>
        </w:rPr>
        <w:t xml:space="preserve"> </w:t>
      </w:r>
      <w:r w:rsidRPr="00A51349">
        <w:rPr>
          <w:rFonts w:ascii="Arial" w:hAnsi="Arial" w:cs="Arial"/>
          <w:sz w:val="22"/>
          <w:szCs w:val="22"/>
        </w:rPr>
        <w:t xml:space="preserve">http://reliefweb.int/sites/reliefweb.int/files/resources/FINAL_Global-Refugee-Work-Rights-Report-2014_Interactive.pdf ; vidi i: UN High Commissioner for Refugees (UNHCR), Local Integration and Self-Reliance, 2 June 2005, EC/55/SC/CRP.15, </w:t>
      </w:r>
      <w:hyperlink r:id="rId9" w:history="1">
        <w:r w:rsidRPr="00A51349">
          <w:rPr>
            <w:rStyle w:val="Hyperlink"/>
            <w:rFonts w:ascii="Arial" w:hAnsi="Arial" w:cs="Arial"/>
            <w:sz w:val="22"/>
            <w:szCs w:val="22"/>
          </w:rPr>
          <w:t>http://www.refworld.org/docid/478b3ce12.htm</w:t>
        </w:r>
      </w:hyperlink>
      <w:r w:rsidRPr="00A51349">
        <w:rPr>
          <w:rFonts w:ascii="Arial" w:hAnsi="Arial" w:cs="Arial"/>
          <w:sz w:val="22"/>
          <w:szCs w:val="22"/>
        </w:rPr>
        <w:t>, pristupljeno:</w:t>
      </w:r>
      <w:r>
        <w:rPr>
          <w:rFonts w:ascii="Arial" w:hAnsi="Arial" w:cs="Arial"/>
          <w:sz w:val="22"/>
          <w:szCs w:val="22"/>
        </w:rPr>
        <w:t xml:space="preserve"> 20.1.2015.</w:t>
      </w:r>
    </w:p>
  </w:footnote>
  <w:footnote w:id="78">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17. Konvencije</w:t>
      </w:r>
    </w:p>
  </w:footnote>
  <w:footnote w:id="79">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19. Konvencije</w:t>
      </w:r>
    </w:p>
  </w:footnote>
  <w:footnote w:id="80">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V. više: Wirth, A., Defilippis,</w:t>
      </w:r>
      <w:r>
        <w:rPr>
          <w:rFonts w:ascii="Arial" w:hAnsi="Arial" w:cs="Arial"/>
          <w:sz w:val="22"/>
          <w:szCs w:val="22"/>
        </w:rPr>
        <w:t xml:space="preserve"> </w:t>
      </w:r>
      <w:r w:rsidRPr="00A51349">
        <w:rPr>
          <w:rFonts w:ascii="Arial" w:hAnsi="Arial" w:cs="Arial"/>
          <w:sz w:val="22"/>
          <w:szCs w:val="22"/>
        </w:rPr>
        <w:t>C., Therkelsen, J., Global refugee work right report, Asylum Access, 2014., str. 22.-23..,</w:t>
      </w:r>
      <w:r>
        <w:rPr>
          <w:rFonts w:ascii="Arial" w:hAnsi="Arial" w:cs="Arial"/>
          <w:sz w:val="22"/>
          <w:szCs w:val="22"/>
        </w:rPr>
        <w:t xml:space="preserve"> </w:t>
      </w:r>
      <w:hyperlink r:id="rId10" w:history="1">
        <w:r w:rsidRPr="003E7FE2">
          <w:rPr>
            <w:rStyle w:val="Hyperlink"/>
            <w:rFonts w:ascii="Arial" w:hAnsi="Arial" w:cs="Arial"/>
            <w:sz w:val="22"/>
            <w:szCs w:val="22"/>
          </w:rPr>
          <w:t>http://reliefweb.int/sites/reliefweb.int/files/resources/FINAL_Global-Refugee-Work-Rights-Report-2014_Interactive.pdf</w:t>
        </w:r>
      </w:hyperlink>
      <w:r>
        <w:rPr>
          <w:rFonts w:ascii="Arial" w:hAnsi="Arial" w:cs="Arial"/>
          <w:sz w:val="22"/>
          <w:szCs w:val="22"/>
        </w:rPr>
        <w:t>, pristupljeno: 20.1.2015.</w:t>
      </w:r>
      <w:r w:rsidRPr="00A51349">
        <w:rPr>
          <w:rFonts w:ascii="Arial" w:hAnsi="Arial" w:cs="Arial"/>
          <w:sz w:val="22"/>
          <w:szCs w:val="22"/>
        </w:rPr>
        <w:t xml:space="preserve"> </w:t>
      </w:r>
    </w:p>
  </w:footnote>
  <w:footnote w:id="81">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UN High Commissioner for Refugees (UNHCR), Which side are you on? Discussion paper on UNHCR's policy and practice of incentive payments to refugees, December 2014, PDES/2014/04, </w:t>
      </w:r>
      <w:hyperlink r:id="rId11" w:history="1">
        <w:r w:rsidRPr="00A51349">
          <w:rPr>
            <w:rStyle w:val="Hyperlink"/>
            <w:rFonts w:ascii="Arial" w:hAnsi="Arial" w:cs="Arial"/>
            <w:sz w:val="22"/>
            <w:szCs w:val="22"/>
          </w:rPr>
          <w:t>http://www.refworld.org/docid/549951ec4.html</w:t>
        </w:r>
      </w:hyperlink>
      <w:r>
        <w:rPr>
          <w:rFonts w:ascii="Arial" w:hAnsi="Arial" w:cs="Arial"/>
          <w:sz w:val="22"/>
          <w:szCs w:val="22"/>
        </w:rPr>
        <w:t>, pristupljeno: 22.1.2015.</w:t>
      </w:r>
    </w:p>
  </w:footnote>
  <w:footnote w:id="82">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Vidi i: članak 9. Međunarodnog pakta o gospodarskim, socijalnim i kulturnim pravima</w:t>
      </w:r>
    </w:p>
  </w:footnote>
  <w:footnote w:id="83">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24. Konvencija</w:t>
      </w:r>
    </w:p>
  </w:footnote>
  <w:footnote w:id="84">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23. Konvencije</w:t>
      </w:r>
    </w:p>
  </w:footnote>
  <w:footnote w:id="85">
    <w:p w:rsidR="00933B5C" w:rsidRPr="00A51349" w:rsidRDefault="00933B5C" w:rsidP="00C42ACB">
      <w:pPr>
        <w:pStyle w:val="FootnoteText"/>
        <w:rPr>
          <w:rFonts w:ascii="Arial" w:hAnsi="Arial" w:cs="Arial"/>
          <w:sz w:val="22"/>
          <w:szCs w:val="22"/>
        </w:rPr>
      </w:pPr>
      <w:r>
        <w:rPr>
          <w:rStyle w:val="FootnoteReference"/>
        </w:rPr>
        <w:footnoteRef/>
      </w:r>
      <w:r w:rsidRPr="00A51349">
        <w:rPr>
          <w:rStyle w:val="FootnoteReference"/>
          <w:rFonts w:ascii="Arial" w:hAnsi="Arial" w:cs="Arial"/>
          <w:sz w:val="22"/>
          <w:szCs w:val="22"/>
        </w:rPr>
        <w:footnoteRef/>
      </w:r>
      <w:r w:rsidRPr="00A51349">
        <w:rPr>
          <w:rFonts w:ascii="Arial" w:hAnsi="Arial" w:cs="Arial"/>
          <w:sz w:val="22"/>
          <w:szCs w:val="22"/>
        </w:rPr>
        <w:t xml:space="preserve"> </w:t>
      </w:r>
      <w:r>
        <w:rPr>
          <w:rFonts w:ascii="Arial" w:hAnsi="Arial" w:cs="Arial"/>
          <w:sz w:val="22"/>
          <w:szCs w:val="22"/>
        </w:rPr>
        <w:t>UNHCR</w:t>
      </w:r>
      <w:r w:rsidRPr="00A51349">
        <w:rPr>
          <w:rFonts w:ascii="Arial" w:hAnsi="Arial" w:cs="Arial"/>
          <w:sz w:val="22"/>
          <w:szCs w:val="22"/>
        </w:rPr>
        <w:t>, Rights of Refugees in the Context of Integration:Legal Standards and Recommendat</w:t>
      </w:r>
      <w:r>
        <w:rPr>
          <w:rFonts w:ascii="Arial" w:hAnsi="Arial" w:cs="Arial"/>
          <w:sz w:val="22"/>
          <w:szCs w:val="22"/>
        </w:rPr>
        <w:t xml:space="preserve">ions, June 2006, POLAS/2006/02, </w:t>
      </w:r>
      <w:r w:rsidRPr="00A51349">
        <w:rPr>
          <w:rFonts w:ascii="Arial" w:hAnsi="Arial" w:cs="Arial"/>
          <w:sz w:val="22"/>
          <w:szCs w:val="22"/>
        </w:rPr>
        <w:t>http://www.refworld.org/docid/44bb9b684.html, str.96.</w:t>
      </w:r>
      <w:r>
        <w:rPr>
          <w:rFonts w:ascii="Arial" w:hAnsi="Arial" w:cs="Arial"/>
          <w:sz w:val="22"/>
          <w:szCs w:val="22"/>
        </w:rPr>
        <w:t>, pristupljeno: 24.1.2015.</w:t>
      </w:r>
    </w:p>
  </w:footnote>
  <w:footnote w:id="86">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i/>
          <w:sz w:val="22"/>
          <w:szCs w:val="22"/>
        </w:rPr>
        <w:t>Ibid.</w:t>
      </w:r>
      <w:r>
        <w:rPr>
          <w:rFonts w:ascii="Arial" w:hAnsi="Arial" w:cs="Arial"/>
          <w:i/>
          <w:sz w:val="22"/>
          <w:szCs w:val="22"/>
        </w:rPr>
        <w:t xml:space="preserve"> </w:t>
      </w:r>
    </w:p>
  </w:footnote>
  <w:footnote w:id="87">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21. Konvencije</w:t>
      </w:r>
    </w:p>
  </w:footnote>
  <w:footnote w:id="88">
    <w:p w:rsidR="00933B5C" w:rsidRPr="00C15658" w:rsidRDefault="00933B5C">
      <w:pPr>
        <w:pStyle w:val="FootnoteText"/>
        <w:rPr>
          <w:rFonts w:ascii="Arial" w:hAnsi="Arial" w:cs="Arial"/>
          <w:sz w:val="22"/>
          <w:szCs w:val="22"/>
        </w:rPr>
      </w:pPr>
      <w:r w:rsidRPr="00C15658">
        <w:rPr>
          <w:rStyle w:val="FootnoteReference"/>
          <w:rFonts w:ascii="Arial" w:hAnsi="Arial" w:cs="Arial"/>
          <w:sz w:val="22"/>
          <w:szCs w:val="22"/>
        </w:rPr>
        <w:footnoteRef/>
      </w:r>
      <w:r w:rsidRPr="00C15658">
        <w:rPr>
          <w:rFonts w:ascii="Arial" w:hAnsi="Arial" w:cs="Arial"/>
          <w:sz w:val="22"/>
          <w:szCs w:val="22"/>
        </w:rPr>
        <w:t xml:space="preserve"> Članak 22.Konvencije</w:t>
      </w:r>
    </w:p>
  </w:footnote>
  <w:footnote w:id="89">
    <w:p w:rsidR="00933B5C" w:rsidRPr="00464854" w:rsidRDefault="00933B5C">
      <w:pPr>
        <w:pStyle w:val="FootnoteText"/>
        <w:rPr>
          <w:rFonts w:ascii="Arial" w:hAnsi="Arial" w:cs="Arial"/>
          <w:sz w:val="22"/>
          <w:szCs w:val="22"/>
        </w:rPr>
      </w:pPr>
      <w:r>
        <w:rPr>
          <w:rStyle w:val="FootnoteReference"/>
        </w:rPr>
        <w:footnoteRef/>
      </w:r>
      <w:r>
        <w:t xml:space="preserve"> </w:t>
      </w:r>
      <w:r>
        <w:rPr>
          <w:rFonts w:ascii="Arial" w:hAnsi="Arial" w:cs="Arial"/>
          <w:sz w:val="22"/>
          <w:szCs w:val="22"/>
        </w:rPr>
        <w:t>Članci 13.i 14.Međunarodnog pakta o gospodarskim, socijalnim i kulturnim pravima</w:t>
      </w:r>
    </w:p>
  </w:footnote>
  <w:footnote w:id="90">
    <w:p w:rsidR="00933B5C" w:rsidRDefault="00933B5C">
      <w:pPr>
        <w:pStyle w:val="FootnoteText"/>
      </w:pPr>
      <w:r>
        <w:rPr>
          <w:rStyle w:val="FootnoteReference"/>
        </w:rPr>
        <w:footnoteRef/>
      </w:r>
      <w:r>
        <w:t xml:space="preserve"> </w:t>
      </w:r>
      <w:r w:rsidRPr="00464854">
        <w:rPr>
          <w:rFonts w:ascii="Arial" w:hAnsi="Arial" w:cs="Arial"/>
          <w:sz w:val="22"/>
          <w:szCs w:val="22"/>
        </w:rPr>
        <w:t>V. više</w:t>
      </w:r>
      <w:r>
        <w:t xml:space="preserve"> </w:t>
      </w:r>
      <w:r>
        <w:rPr>
          <w:rFonts w:ascii="Arial" w:hAnsi="Arial" w:cs="Arial"/>
          <w:sz w:val="22"/>
          <w:szCs w:val="22"/>
        </w:rPr>
        <w:t>UNHCR</w:t>
      </w:r>
      <w:r w:rsidRPr="00464854">
        <w:rPr>
          <w:rFonts w:ascii="Arial" w:hAnsi="Arial" w:cs="Arial"/>
          <w:sz w:val="22"/>
          <w:szCs w:val="22"/>
        </w:rPr>
        <w:t xml:space="preserve">, Refugee Education: A Global Review, November 2011, </w:t>
      </w:r>
      <w:r>
        <w:rPr>
          <w:rFonts w:ascii="Arial" w:hAnsi="Arial" w:cs="Arial"/>
          <w:sz w:val="22"/>
          <w:szCs w:val="22"/>
        </w:rPr>
        <w:t>dostupno na</w:t>
      </w:r>
      <w:r w:rsidRPr="00464854">
        <w:rPr>
          <w:rFonts w:ascii="Arial" w:hAnsi="Arial" w:cs="Arial"/>
          <w:sz w:val="22"/>
          <w:szCs w:val="22"/>
        </w:rPr>
        <w:t xml:space="preserve">: </w:t>
      </w:r>
      <w:hyperlink r:id="rId12" w:history="1">
        <w:r w:rsidRPr="00D5432B">
          <w:rPr>
            <w:rStyle w:val="Hyperlink"/>
            <w:rFonts w:ascii="Arial" w:hAnsi="Arial" w:cs="Arial"/>
            <w:sz w:val="22"/>
            <w:szCs w:val="22"/>
          </w:rPr>
          <w:t>http://www.refworld.org/docid/510a718e2.html</w:t>
        </w:r>
      </w:hyperlink>
      <w:r>
        <w:rPr>
          <w:rFonts w:ascii="Arial" w:hAnsi="Arial" w:cs="Arial"/>
          <w:sz w:val="22"/>
          <w:szCs w:val="22"/>
        </w:rPr>
        <w:t>, str. 12.-35., pristupljeno: 25.1.2015.</w:t>
      </w:r>
    </w:p>
  </w:footnote>
  <w:footnote w:id="91">
    <w:p w:rsidR="00933B5C" w:rsidRPr="004062E8" w:rsidRDefault="00933B5C">
      <w:pPr>
        <w:pStyle w:val="FootnoteText"/>
        <w:rPr>
          <w:rFonts w:ascii="Arial" w:hAnsi="Arial" w:cs="Arial"/>
          <w:sz w:val="22"/>
          <w:szCs w:val="22"/>
        </w:rPr>
      </w:pPr>
      <w:r w:rsidRPr="004062E8">
        <w:rPr>
          <w:rStyle w:val="FootnoteReference"/>
          <w:rFonts w:ascii="Arial" w:hAnsi="Arial" w:cs="Arial"/>
          <w:sz w:val="22"/>
          <w:szCs w:val="22"/>
        </w:rPr>
        <w:footnoteRef/>
      </w:r>
      <w:r w:rsidRPr="004062E8">
        <w:rPr>
          <w:rFonts w:ascii="Arial" w:hAnsi="Arial" w:cs="Arial"/>
          <w:sz w:val="22"/>
          <w:szCs w:val="22"/>
        </w:rPr>
        <w:t xml:space="preserve"> UN Committee on Economic, Social and Cultural Rights (CESCR), General Comment No. 13: The Right to Education (Art. 13 of the Covenant), 8 December 19</w:t>
      </w:r>
      <w:r>
        <w:rPr>
          <w:rFonts w:ascii="Arial" w:hAnsi="Arial" w:cs="Arial"/>
          <w:sz w:val="22"/>
          <w:szCs w:val="22"/>
        </w:rPr>
        <w:t>99, E/C.12/1999/10, para.1., dostupno na</w:t>
      </w:r>
      <w:r w:rsidRPr="004062E8">
        <w:rPr>
          <w:rFonts w:ascii="Arial" w:hAnsi="Arial" w:cs="Arial"/>
          <w:sz w:val="22"/>
          <w:szCs w:val="22"/>
        </w:rPr>
        <w:t xml:space="preserve">: </w:t>
      </w:r>
      <w:hyperlink r:id="rId13" w:history="1">
        <w:r w:rsidRPr="00D5432B">
          <w:rPr>
            <w:rStyle w:val="Hyperlink"/>
            <w:rFonts w:ascii="Arial" w:hAnsi="Arial" w:cs="Arial"/>
            <w:sz w:val="22"/>
            <w:szCs w:val="22"/>
          </w:rPr>
          <w:t>http://www.refworld.org/docid/4538838c22.htm</w:t>
        </w:r>
      </w:hyperlink>
      <w:r>
        <w:rPr>
          <w:rFonts w:ascii="Arial" w:hAnsi="Arial" w:cs="Arial"/>
          <w:sz w:val="22"/>
          <w:szCs w:val="22"/>
        </w:rPr>
        <w:t>, pristupljeno:30.1.2015.</w:t>
      </w:r>
    </w:p>
  </w:footnote>
  <w:footnote w:id="92">
    <w:p w:rsidR="00933B5C" w:rsidRPr="00B41F25" w:rsidRDefault="00933B5C">
      <w:pPr>
        <w:pStyle w:val="FootnoteText"/>
        <w:rPr>
          <w:rFonts w:ascii="Arial" w:hAnsi="Arial" w:cs="Arial"/>
          <w:sz w:val="22"/>
          <w:szCs w:val="22"/>
        </w:rPr>
      </w:pPr>
      <w:r w:rsidRPr="00B41F25">
        <w:rPr>
          <w:rStyle w:val="FootnoteReference"/>
          <w:rFonts w:ascii="Arial" w:hAnsi="Arial" w:cs="Arial"/>
          <w:sz w:val="22"/>
          <w:szCs w:val="22"/>
        </w:rPr>
        <w:footnoteRef/>
      </w:r>
      <w:r w:rsidRPr="00B41F25">
        <w:rPr>
          <w:rFonts w:ascii="Arial" w:hAnsi="Arial" w:cs="Arial"/>
          <w:sz w:val="22"/>
          <w:szCs w:val="22"/>
        </w:rPr>
        <w:t xml:space="preserve"> U državama strankama Međunarodnog pakta o gospodarskim, socijalnim i kulturnim pravima, izbjeglice će uživati zaštitu intelektualnog vlasništva koju im pruža taj pakt. Države stranke ovoga Pakta priznaju svakome pravo na: sudjelovanje u kulturnom životu; uživanje pogodnosti znanstvenog napretka i njegove primjene; korist od zaštite moralnih i materijalnih interesa koji proizlaze iz bilo kojega znanstvenog, književnog ili umjetničkog djela kojega je osoba autor (članak 15.Međunarodnog pakta o gospodarskim, socijalnim i kulturnim pravima).</w:t>
      </w:r>
    </w:p>
  </w:footnote>
  <w:footnote w:id="93">
    <w:p w:rsidR="00933B5C" w:rsidRPr="00A51349" w:rsidRDefault="00933B5C" w:rsidP="00C42ACB">
      <w:pPr>
        <w:pStyle w:val="FootnoteText"/>
        <w:rPr>
          <w:rFonts w:ascii="Arial" w:hAnsi="Arial" w:cs="Arial"/>
          <w:sz w:val="22"/>
          <w:szCs w:val="22"/>
        </w:rPr>
      </w:pPr>
      <w:r w:rsidRPr="00A51349">
        <w:rPr>
          <w:rStyle w:val="FootnoteReference"/>
          <w:rFonts w:ascii="Arial" w:hAnsi="Arial" w:cs="Arial"/>
          <w:sz w:val="22"/>
          <w:szCs w:val="22"/>
        </w:rPr>
        <w:footnoteRef/>
      </w:r>
      <w:r w:rsidRPr="00A51349">
        <w:rPr>
          <w:rFonts w:ascii="Arial" w:hAnsi="Arial" w:cs="Arial"/>
          <w:sz w:val="22"/>
          <w:szCs w:val="22"/>
        </w:rPr>
        <w:t xml:space="preserve"> Članak 14. Konvencije</w:t>
      </w:r>
    </w:p>
  </w:footnote>
  <w:footnote w:id="94">
    <w:p w:rsidR="00933B5C" w:rsidRPr="00274AAD" w:rsidRDefault="00933B5C">
      <w:pPr>
        <w:pStyle w:val="FootnoteText"/>
        <w:rPr>
          <w:rFonts w:ascii="Arial" w:hAnsi="Arial" w:cs="Arial"/>
          <w:sz w:val="22"/>
          <w:szCs w:val="22"/>
        </w:rPr>
      </w:pPr>
      <w:r>
        <w:rPr>
          <w:rStyle w:val="FootnoteReference"/>
        </w:rPr>
        <w:footnoteRef/>
      </w:r>
      <w:r>
        <w:t xml:space="preserve"> </w:t>
      </w:r>
      <w:r>
        <w:rPr>
          <w:rFonts w:ascii="Arial" w:hAnsi="Arial" w:cs="Arial"/>
          <w:sz w:val="22"/>
          <w:szCs w:val="22"/>
        </w:rPr>
        <w:t>Vidi i.: članak 14., Međunarodni pakt o građanskim i političkim pravima</w:t>
      </w:r>
    </w:p>
  </w:footnote>
  <w:footnote w:id="95">
    <w:p w:rsidR="00933B5C" w:rsidRPr="00BB4C21" w:rsidRDefault="00933B5C">
      <w:pPr>
        <w:pStyle w:val="FootnoteText"/>
        <w:rPr>
          <w:rFonts w:ascii="Arial" w:hAnsi="Arial" w:cs="Arial"/>
          <w:sz w:val="22"/>
          <w:szCs w:val="22"/>
        </w:rPr>
      </w:pPr>
      <w:r>
        <w:rPr>
          <w:rStyle w:val="FootnoteReference"/>
        </w:rPr>
        <w:footnoteRef/>
      </w:r>
      <w:r>
        <w:t xml:space="preserve"> </w:t>
      </w:r>
      <w:r w:rsidRPr="00BB4C21">
        <w:rPr>
          <w:rFonts w:ascii="Arial" w:hAnsi="Arial" w:cs="Arial"/>
          <w:sz w:val="22"/>
          <w:szCs w:val="22"/>
        </w:rPr>
        <w:t xml:space="preserve">Članak 16., Konvencije </w:t>
      </w:r>
    </w:p>
  </w:footnote>
  <w:footnote w:id="96">
    <w:p w:rsidR="00933B5C" w:rsidRPr="00BB4C21" w:rsidRDefault="00933B5C">
      <w:pPr>
        <w:pStyle w:val="FootnoteText"/>
        <w:rPr>
          <w:rFonts w:ascii="Arial" w:hAnsi="Arial" w:cs="Arial"/>
          <w:sz w:val="22"/>
          <w:szCs w:val="22"/>
        </w:rPr>
      </w:pPr>
      <w:r w:rsidRPr="00BB4C21">
        <w:rPr>
          <w:rStyle w:val="FootnoteReference"/>
          <w:rFonts w:ascii="Arial" w:hAnsi="Arial" w:cs="Arial"/>
          <w:sz w:val="22"/>
          <w:szCs w:val="22"/>
        </w:rPr>
        <w:footnoteRef/>
      </w:r>
      <w:r w:rsidRPr="00BB4C21">
        <w:rPr>
          <w:rFonts w:ascii="Arial" w:hAnsi="Arial" w:cs="Arial"/>
          <w:sz w:val="22"/>
          <w:szCs w:val="22"/>
        </w:rPr>
        <w:t xml:space="preserve"> Članak 15., Konvencije</w:t>
      </w:r>
    </w:p>
  </w:footnote>
  <w:footnote w:id="97">
    <w:p w:rsidR="00933B5C" w:rsidRPr="000E4A9C" w:rsidRDefault="00933B5C">
      <w:pPr>
        <w:pStyle w:val="FootnoteText"/>
        <w:rPr>
          <w:rFonts w:ascii="Arial" w:hAnsi="Arial" w:cs="Arial"/>
          <w:sz w:val="22"/>
          <w:szCs w:val="22"/>
        </w:rPr>
      </w:pPr>
      <w:r>
        <w:rPr>
          <w:rStyle w:val="FootnoteReference"/>
        </w:rPr>
        <w:footnoteRef/>
      </w:r>
      <w:r>
        <w:rPr>
          <w:rFonts w:ascii="Arial" w:hAnsi="Arial" w:cs="Arial"/>
          <w:sz w:val="22"/>
          <w:szCs w:val="22"/>
        </w:rPr>
        <w:t>Lalić Novak G., Pravni i institucionalni aspekti azila, doktorska disertacija, Zagreb 2012., str. 105.</w:t>
      </w:r>
    </w:p>
  </w:footnote>
  <w:footnote w:id="98">
    <w:p w:rsidR="00933B5C" w:rsidRPr="000E4A9C" w:rsidRDefault="00933B5C">
      <w:pPr>
        <w:pStyle w:val="FootnoteText"/>
        <w:rPr>
          <w:rFonts w:ascii="Arial" w:hAnsi="Arial" w:cs="Arial"/>
          <w:sz w:val="22"/>
          <w:szCs w:val="22"/>
        </w:rPr>
      </w:pPr>
      <w:r w:rsidRPr="000E4A9C">
        <w:rPr>
          <w:rStyle w:val="FootnoteReference"/>
          <w:rFonts w:ascii="Arial" w:hAnsi="Arial" w:cs="Arial"/>
          <w:sz w:val="22"/>
          <w:szCs w:val="22"/>
        </w:rPr>
        <w:footnoteRef/>
      </w:r>
      <w:r w:rsidRPr="000E4A9C">
        <w:rPr>
          <w:rFonts w:ascii="Arial" w:hAnsi="Arial" w:cs="Arial"/>
          <w:sz w:val="22"/>
          <w:szCs w:val="22"/>
        </w:rPr>
        <w:t xml:space="preserve"> Hathaway, J. C., The Rights of Refugees under International Law, Cambridge University Press, 2005., str.</w:t>
      </w:r>
      <w:r>
        <w:rPr>
          <w:rFonts w:ascii="Arial" w:hAnsi="Arial" w:cs="Arial"/>
          <w:sz w:val="22"/>
          <w:szCs w:val="22"/>
        </w:rPr>
        <w:t>106.</w:t>
      </w:r>
    </w:p>
  </w:footnote>
  <w:footnote w:id="99">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Treaty of Amsterdam amending the Treaty of European Union,</w:t>
      </w:r>
      <w:r>
        <w:rPr>
          <w:rFonts w:ascii="Arial" w:hAnsi="Arial" w:cs="Arial"/>
          <w:sz w:val="22"/>
          <w:szCs w:val="22"/>
        </w:rPr>
        <w:t xml:space="preserve"> the Treaties establishing the European Communities and certain related act, OJ C 340, 10.11.1997.,-</w:t>
      </w:r>
      <w:r w:rsidRPr="00A97234">
        <w:rPr>
          <w:rFonts w:ascii="Arial" w:hAnsi="Arial" w:cs="Arial"/>
          <w:sz w:val="22"/>
          <w:szCs w:val="22"/>
        </w:rPr>
        <w:t xml:space="preserve"> koji kao jedan od glavnih ciljeva EZ/EU navodi očuvanje i razvoj Unije kao područja slobode, sigurnosti i pravde. </w:t>
      </w:r>
      <w:hyperlink r:id="rId14" w:history="1">
        <w:r w:rsidRPr="00A97234">
          <w:rPr>
            <w:rStyle w:val="Hyperlink"/>
            <w:rFonts w:ascii="Arial" w:hAnsi="Arial" w:cs="Arial"/>
            <w:sz w:val="22"/>
            <w:szCs w:val="22"/>
          </w:rPr>
          <w:t>http://www.mvep.hr/custompages/static/hrv/files/EUugovori/11997D_Ugovor_iz_Amsterdama_hrv.pdf</w:t>
        </w:r>
      </w:hyperlink>
      <w:r w:rsidRPr="00A97234">
        <w:rPr>
          <w:rFonts w:ascii="Arial" w:hAnsi="Arial" w:cs="Arial"/>
          <w:sz w:val="22"/>
          <w:szCs w:val="22"/>
        </w:rPr>
        <w:t xml:space="preserve">, pristupljeno: 02.02.2015. godine. </w:t>
      </w:r>
    </w:p>
  </w:footnote>
  <w:footnote w:id="100">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Zajednički europski sustav azila, Luxembourg: Ured za publikacije Europske unije, 2014. str.3.</w:t>
      </w:r>
    </w:p>
  </w:footnote>
  <w:footnote w:id="101">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 xml:space="preserve"> </w:t>
      </w:r>
      <w:r w:rsidRPr="00A97234">
        <w:rPr>
          <w:rFonts w:ascii="Arial" w:hAnsi="Arial" w:cs="Arial"/>
          <w:sz w:val="22"/>
          <w:szCs w:val="22"/>
        </w:rPr>
        <w:t>Treaty o</w:t>
      </w:r>
      <w:r>
        <w:rPr>
          <w:rFonts w:ascii="Arial" w:hAnsi="Arial" w:cs="Arial"/>
          <w:sz w:val="22"/>
          <w:szCs w:val="22"/>
        </w:rPr>
        <w:t xml:space="preserve">f Lisabon amending the Treaty on European Union and the Treaty establishing the European </w:t>
      </w:r>
      <w:r w:rsidRPr="00A97234">
        <w:rPr>
          <w:rFonts w:ascii="Arial" w:hAnsi="Arial" w:cs="Arial"/>
          <w:sz w:val="22"/>
          <w:szCs w:val="22"/>
        </w:rPr>
        <w:t>Community</w:t>
      </w:r>
      <w:r>
        <w:rPr>
          <w:rFonts w:ascii="Arial" w:hAnsi="Arial" w:cs="Arial"/>
          <w:sz w:val="22"/>
          <w:szCs w:val="22"/>
        </w:rPr>
        <w:t>, OJ C 306, 17.12.2002. ,</w:t>
      </w:r>
      <w:hyperlink r:id="rId15" w:history="1">
        <w:r w:rsidRPr="00A97234">
          <w:rPr>
            <w:rStyle w:val="Hyperlink"/>
            <w:rFonts w:ascii="Arial" w:hAnsi="Arial" w:cs="Arial"/>
            <w:sz w:val="22"/>
            <w:szCs w:val="22"/>
          </w:rPr>
          <w:t>http://eurlex.europa.eu/legacontent/EN/TXT/HTML/?uri=CELEX:12007L/TXT&amp;from=HR</w:t>
        </w:r>
      </w:hyperlink>
      <w:r w:rsidRPr="00A97234">
        <w:rPr>
          <w:rFonts w:ascii="Arial" w:hAnsi="Arial" w:cs="Arial"/>
          <w:sz w:val="22"/>
          <w:szCs w:val="22"/>
        </w:rPr>
        <w:t>, pristupljeno: 02.02.2015. godine.</w:t>
      </w:r>
    </w:p>
  </w:footnote>
  <w:footnote w:id="102">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63. Ugovora iz Lisabona.</w:t>
      </w:r>
    </w:p>
  </w:footnote>
  <w:footnote w:id="103">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r>
        <w:rPr>
          <w:rFonts w:ascii="Arial" w:hAnsi="Arial" w:cs="Arial"/>
          <w:sz w:val="22"/>
          <w:szCs w:val="22"/>
        </w:rPr>
        <w:t xml:space="preserve">Europski ured za podršku u pitanjima azila </w:t>
      </w:r>
      <w:hyperlink r:id="rId16" w:history="1">
        <w:r w:rsidRPr="00A97234">
          <w:rPr>
            <w:rStyle w:val="Hyperlink"/>
            <w:rFonts w:ascii="Arial" w:hAnsi="Arial" w:cs="Arial"/>
            <w:sz w:val="22"/>
            <w:szCs w:val="22"/>
          </w:rPr>
          <w:t>https://easo.europa.eu/</w:t>
        </w:r>
      </w:hyperlink>
      <w:r w:rsidRPr="00A97234">
        <w:rPr>
          <w:rFonts w:ascii="Arial" w:hAnsi="Arial" w:cs="Arial"/>
          <w:sz w:val="22"/>
          <w:szCs w:val="22"/>
        </w:rPr>
        <w:t>, pristupljeno: 02.02. 2015. godine.</w:t>
      </w:r>
    </w:p>
  </w:footnote>
  <w:footnote w:id="104">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 xml:space="preserve"> Bužinkić, </w:t>
      </w:r>
      <w:r w:rsidRPr="00A97234">
        <w:rPr>
          <w:rFonts w:ascii="Arial" w:hAnsi="Arial" w:cs="Arial"/>
          <w:sz w:val="22"/>
          <w:szCs w:val="22"/>
        </w:rPr>
        <w:t>E</w:t>
      </w:r>
      <w:r>
        <w:rPr>
          <w:rFonts w:ascii="Arial" w:hAnsi="Arial" w:cs="Arial"/>
          <w:sz w:val="22"/>
          <w:szCs w:val="22"/>
        </w:rPr>
        <w:t xml:space="preserve">.; </w:t>
      </w:r>
      <w:r w:rsidRPr="00A97234">
        <w:rPr>
          <w:rFonts w:ascii="Arial" w:hAnsi="Arial" w:cs="Arial"/>
          <w:sz w:val="22"/>
          <w:szCs w:val="22"/>
        </w:rPr>
        <w:t>Kranjec, J., Pregled pravnog i institucionalnog okvira za zaštitu stranaca u Hrvatskoj, Centar za mirovne studije, Zagreb, 2013. godine, str.18.</w:t>
      </w:r>
    </w:p>
  </w:footnote>
  <w:footnote w:id="105">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U studenom 2011. godine Komisija je usvojila je komunikaciju o</w:t>
      </w:r>
      <w:r>
        <w:rPr>
          <w:rFonts w:ascii="Arial" w:hAnsi="Arial" w:cs="Arial"/>
          <w:sz w:val="22"/>
          <w:szCs w:val="22"/>
        </w:rPr>
        <w:t>-</w:t>
      </w:r>
      <w:r w:rsidRPr="00A97234">
        <w:rPr>
          <w:rFonts w:ascii="Arial" w:hAnsi="Arial" w:cs="Arial"/>
          <w:sz w:val="22"/>
          <w:szCs w:val="22"/>
        </w:rPr>
        <w:t xml:space="preserve"> „Globalnom pristupu migraciji i mobilnosti” kako bi dosljednije objedinila sve politike povezane s migracijom. Pristup uključuje ova četiri stupa: zakonita migracija i mobilnost; neregularna migracija i trgovanje ljudima; međunarodna zaštita i politika azila; maksimalno iskorištavanje razvojnog utjecaja migracija i mobilnosti. U okviru pristupa posvuda je prisutno pitanje ljudskih prava migranata. Globalni pristup usmjeren je na regionalni i bilateralni dijalog između zemalja podrijetla, tranzita i odredišta. Jedan od glavnih instrumenata globalnog pristupa je mogućnost sklapanja „partnerstva za mobilnost” s trećim zemljama. Takva partnerstva obuhvaćaju ne samo sporazume o ponovnom prihvatu, već cijeli niz mjera, od razvojne pomoći, olakšavanja privremenog izdavanja viza za ulazak u zemlju, kružne migracije, do borbe protiv nezakonite</w:t>
      </w:r>
      <w:r>
        <w:rPr>
          <w:rFonts w:ascii="Arial" w:hAnsi="Arial" w:cs="Arial"/>
          <w:sz w:val="22"/>
          <w:szCs w:val="22"/>
        </w:rPr>
        <w:t xml:space="preserve"> </w:t>
      </w:r>
    </w:p>
  </w:footnote>
  <w:footnote w:id="106">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r>
        <w:rPr>
          <w:rFonts w:ascii="Arial" w:hAnsi="Arial" w:cs="Arial"/>
          <w:sz w:val="22"/>
          <w:szCs w:val="22"/>
        </w:rPr>
        <w:t xml:space="preserve">Europski fond za izbjeglice, </w:t>
      </w:r>
      <w:hyperlink r:id="rId17" w:history="1">
        <w:r w:rsidRPr="00A97234">
          <w:rPr>
            <w:rStyle w:val="Hyperlink"/>
            <w:rFonts w:ascii="Arial" w:hAnsi="Arial" w:cs="Arial"/>
            <w:sz w:val="22"/>
            <w:szCs w:val="22"/>
          </w:rPr>
          <w:t>http://ec.europa.eu/dgs/home-affairs/financing/fundings/migration-asylum-borders/refugee-fund/index_en.htm</w:t>
        </w:r>
      </w:hyperlink>
      <w:r w:rsidRPr="00A97234">
        <w:rPr>
          <w:rFonts w:ascii="Arial" w:hAnsi="Arial" w:cs="Arial"/>
          <w:sz w:val="22"/>
          <w:szCs w:val="22"/>
        </w:rPr>
        <w:t>, pristupljeno: 03.02.2015. godine.</w:t>
      </w:r>
    </w:p>
  </w:footnote>
  <w:footnote w:id="107">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hyperlink r:id="rId18" w:history="1">
        <w:r w:rsidRPr="00A97234">
          <w:rPr>
            <w:rStyle w:val="Hyperlink"/>
            <w:rFonts w:ascii="Arial" w:hAnsi="Arial" w:cs="Arial"/>
            <w:sz w:val="22"/>
            <w:szCs w:val="22"/>
          </w:rPr>
          <w:t>http://ec.europa.eu/dgs/home-affairs/financing/fundings/migration-asylum-borders/refugee-fund/index_en.htm</w:t>
        </w:r>
      </w:hyperlink>
      <w:r w:rsidRPr="00A97234">
        <w:rPr>
          <w:rFonts w:ascii="Arial" w:hAnsi="Arial" w:cs="Arial"/>
          <w:sz w:val="22"/>
          <w:szCs w:val="22"/>
        </w:rPr>
        <w:t>, pristupljeno: 03.02.2015. godine.</w:t>
      </w:r>
    </w:p>
  </w:footnote>
  <w:footnote w:id="108">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 xml:space="preserve">Uredba o EURODAC-u, </w:t>
      </w:r>
      <w:r w:rsidRPr="00D3104D">
        <w:rPr>
          <w:rFonts w:ascii="Arial" w:hAnsi="Arial" w:cs="Arial"/>
          <w:sz w:val="22"/>
          <w:szCs w:val="22"/>
        </w:rPr>
        <w:t>EZ/2725/2000 od 11.12.2000.,</w:t>
      </w:r>
      <w:r>
        <w:t xml:space="preserve"> </w:t>
      </w:r>
      <w:hyperlink r:id="rId19" w:history="1">
        <w:r w:rsidRPr="00A97234">
          <w:rPr>
            <w:rStyle w:val="Hyperlink"/>
            <w:rFonts w:ascii="Arial" w:hAnsi="Arial" w:cs="Arial"/>
            <w:sz w:val="22"/>
            <w:szCs w:val="22"/>
          </w:rPr>
          <w:t>http://eurlex.europa.eu/legalcontent/HR/TXT/HTML/?uri=CELEX:32000R2725&amp;qid=1430039746593&amp;from=HR</w:t>
        </w:r>
      </w:hyperlink>
      <w:r w:rsidRPr="00A97234">
        <w:rPr>
          <w:rFonts w:ascii="Arial" w:hAnsi="Arial" w:cs="Arial"/>
          <w:sz w:val="22"/>
          <w:szCs w:val="22"/>
        </w:rPr>
        <w:t>, pristupljeno: 03.02.2015. godine</w:t>
      </w:r>
      <w:r>
        <w:rPr>
          <w:rFonts w:ascii="Arial" w:hAnsi="Arial" w:cs="Arial"/>
          <w:sz w:val="22"/>
          <w:szCs w:val="22"/>
        </w:rPr>
        <w:t>.</w:t>
      </w:r>
    </w:p>
  </w:footnote>
  <w:footnote w:id="109">
    <w:p w:rsidR="00933B5C" w:rsidRPr="00A97234" w:rsidRDefault="00933B5C" w:rsidP="00DF6FC4">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Povelja EU o temeljnim pravima</w:t>
      </w:r>
      <w:r>
        <w:rPr>
          <w:rFonts w:ascii="Arial" w:hAnsi="Arial" w:cs="Arial"/>
          <w:sz w:val="22"/>
          <w:szCs w:val="22"/>
        </w:rPr>
        <w:t xml:space="preserve"> Europske Unije, OJ C 303, 14.12.2007., </w:t>
      </w:r>
      <w:r w:rsidRPr="00A97234">
        <w:rPr>
          <w:rFonts w:ascii="Arial" w:hAnsi="Arial" w:cs="Arial"/>
          <w:sz w:val="22"/>
          <w:szCs w:val="22"/>
        </w:rPr>
        <w:t>donesena je na preporuku i uz referentni tekst Europskog vijeća s</w:t>
      </w:r>
      <w:r>
        <w:rPr>
          <w:rFonts w:ascii="Arial" w:hAnsi="Arial" w:cs="Arial"/>
          <w:sz w:val="22"/>
          <w:szCs w:val="22"/>
        </w:rPr>
        <w:t>a</w:t>
      </w:r>
      <w:r w:rsidRPr="00A97234">
        <w:rPr>
          <w:rFonts w:ascii="Arial" w:hAnsi="Arial" w:cs="Arial"/>
          <w:sz w:val="22"/>
          <w:szCs w:val="22"/>
        </w:rPr>
        <w:t xml:space="preserve"> njegove sjednice u Nici u prosincu 2000. To je tekst koji dopunjuje Europsku konvenciju o ljudskim pravima koja je nastala na inicijativu Vijeća Europe. Ugovorom iz Lisabona poprima pravno obvezujuću snagu. </w:t>
      </w:r>
      <w:hyperlink r:id="rId20" w:history="1">
        <w:r w:rsidRPr="00A97234">
          <w:rPr>
            <w:rStyle w:val="Hyperlink"/>
            <w:rFonts w:ascii="Arial" w:hAnsi="Arial" w:cs="Arial"/>
            <w:sz w:val="22"/>
            <w:szCs w:val="22"/>
          </w:rPr>
          <w:t>http://dubrovnikeuropa.eu/uploads/20140123/Povelja%20Europske%20unije%20o%20temeljnim%20pravima.pdf</w:t>
        </w:r>
      </w:hyperlink>
      <w:r w:rsidRPr="00A97234">
        <w:rPr>
          <w:rFonts w:ascii="Arial" w:hAnsi="Arial" w:cs="Arial"/>
          <w:sz w:val="22"/>
          <w:szCs w:val="22"/>
        </w:rPr>
        <w:t>, pristupljeno: 04.02.2015. godine.</w:t>
      </w:r>
    </w:p>
  </w:footnote>
  <w:footnote w:id="110">
    <w:p w:rsidR="00933B5C" w:rsidRPr="00A97234" w:rsidRDefault="00933B5C" w:rsidP="00DF6FC4">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18. Povelje Europske Unije o temeljnim pravima.</w:t>
      </w:r>
    </w:p>
  </w:footnote>
  <w:footnote w:id="111">
    <w:p w:rsidR="00933B5C" w:rsidRPr="00A97234" w:rsidRDefault="00933B5C" w:rsidP="00DF6FC4">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19. stavak 2. Povelje Europske Unije o temeljnim pravima.</w:t>
      </w:r>
    </w:p>
  </w:footnote>
  <w:footnote w:id="112">
    <w:p w:rsidR="00933B5C" w:rsidRPr="00A97234" w:rsidRDefault="00933B5C" w:rsidP="00DF6FC4">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Lovrićević- Stojanović, F., O pravu azila ( utočišta)-</w:t>
      </w:r>
      <w:r>
        <w:rPr>
          <w:rFonts w:ascii="Arial" w:hAnsi="Arial" w:cs="Arial"/>
          <w:sz w:val="22"/>
          <w:szCs w:val="22"/>
        </w:rPr>
        <w:t xml:space="preserve"> </w:t>
      </w:r>
      <w:r w:rsidRPr="00A97234">
        <w:rPr>
          <w:rFonts w:ascii="Arial" w:hAnsi="Arial" w:cs="Arial"/>
          <w:sz w:val="22"/>
          <w:szCs w:val="22"/>
        </w:rPr>
        <w:t>međunarodno pravo, pravo Europske unije i hrvatsko pravo,</w:t>
      </w:r>
      <w:r w:rsidR="00D70FA2">
        <w:rPr>
          <w:rFonts w:ascii="Arial" w:hAnsi="Arial" w:cs="Arial"/>
          <w:sz w:val="22"/>
          <w:szCs w:val="22"/>
        </w:rPr>
        <w:t xml:space="preserve"> u:</w:t>
      </w:r>
      <w:r w:rsidR="00D70FA2" w:rsidRPr="00D70FA2">
        <w:rPr>
          <w:rFonts w:ascii="Arial" w:hAnsi="Arial" w:cs="Arial"/>
          <w:sz w:val="22"/>
          <w:szCs w:val="22"/>
        </w:rPr>
        <w:t>Upravno pravo i upravni postupak u praksi - aktualna pitanja i problemi, Inženje</w:t>
      </w:r>
      <w:r w:rsidR="00D70FA2">
        <w:rPr>
          <w:rFonts w:ascii="Arial" w:hAnsi="Arial" w:cs="Arial"/>
          <w:sz w:val="22"/>
          <w:szCs w:val="22"/>
        </w:rPr>
        <w:t xml:space="preserve">rski biro d.d. Zagreb, </w:t>
      </w:r>
      <w:r w:rsidR="00D70FA2" w:rsidRPr="00D70FA2">
        <w:rPr>
          <w:rFonts w:ascii="Arial" w:hAnsi="Arial" w:cs="Arial"/>
          <w:sz w:val="22"/>
          <w:szCs w:val="22"/>
        </w:rPr>
        <w:t>2006.</w:t>
      </w:r>
      <w:r>
        <w:rPr>
          <w:rFonts w:ascii="Arial" w:hAnsi="Arial" w:cs="Arial"/>
          <w:sz w:val="22"/>
          <w:szCs w:val="22"/>
        </w:rPr>
        <w:t xml:space="preserve"> </w:t>
      </w:r>
      <w:hyperlink r:id="rId21" w:history="1">
        <w:r w:rsidRPr="00A97234">
          <w:rPr>
            <w:rStyle w:val="Hyperlink"/>
            <w:rFonts w:ascii="Arial" w:hAnsi="Arial" w:cs="Arial"/>
            <w:sz w:val="22"/>
            <w:szCs w:val="22"/>
          </w:rPr>
          <w:t>http://www.upravnisudrh.hr/praksa/full.php?link=../praksanov/azil.htm</w:t>
        </w:r>
      </w:hyperlink>
      <w:r w:rsidRPr="00A97234">
        <w:rPr>
          <w:rFonts w:ascii="Arial" w:hAnsi="Arial" w:cs="Arial"/>
          <w:sz w:val="22"/>
          <w:szCs w:val="22"/>
        </w:rPr>
        <w:t>, pristupljeno: 05. 02. 2015. godine.</w:t>
      </w:r>
    </w:p>
  </w:footnote>
  <w:footnote w:id="113">
    <w:p w:rsidR="00933B5C" w:rsidRPr="00536421" w:rsidRDefault="00933B5C" w:rsidP="00DF6FC4">
      <w:pPr>
        <w:pStyle w:val="FootnoteText"/>
        <w:rPr>
          <w:rFonts w:ascii="Arial" w:hAnsi="Arial" w:cs="Arial"/>
          <w:sz w:val="22"/>
          <w:szCs w:val="22"/>
        </w:rPr>
      </w:pPr>
      <w:r w:rsidRPr="00536421">
        <w:rPr>
          <w:rStyle w:val="FootnoteReference"/>
          <w:rFonts w:ascii="Arial" w:hAnsi="Arial" w:cs="Arial"/>
          <w:sz w:val="22"/>
          <w:szCs w:val="22"/>
        </w:rPr>
        <w:footnoteRef/>
      </w:r>
      <w:r w:rsidRPr="00536421">
        <w:rPr>
          <w:rFonts w:ascii="Arial" w:hAnsi="Arial" w:cs="Arial"/>
          <w:sz w:val="22"/>
          <w:szCs w:val="22"/>
        </w:rPr>
        <w:t xml:space="preserve"> Članak 1. Ugovora iz Amsterdama.</w:t>
      </w:r>
    </w:p>
  </w:footnote>
  <w:footnote w:id="114">
    <w:p w:rsidR="00933B5C" w:rsidRPr="00536421" w:rsidRDefault="00933B5C" w:rsidP="00DF6FC4">
      <w:pPr>
        <w:pStyle w:val="FootnoteText"/>
        <w:rPr>
          <w:rFonts w:ascii="Arial" w:hAnsi="Arial" w:cs="Arial"/>
          <w:sz w:val="22"/>
          <w:szCs w:val="22"/>
        </w:rPr>
      </w:pPr>
      <w:r w:rsidRPr="00536421">
        <w:rPr>
          <w:rStyle w:val="FootnoteReference"/>
          <w:rFonts w:ascii="Arial" w:hAnsi="Arial" w:cs="Arial"/>
          <w:sz w:val="22"/>
          <w:szCs w:val="22"/>
        </w:rPr>
        <w:footnoteRef/>
      </w:r>
      <w:r w:rsidRPr="00536421">
        <w:rPr>
          <w:rFonts w:ascii="Arial" w:hAnsi="Arial" w:cs="Arial"/>
          <w:sz w:val="22"/>
          <w:szCs w:val="22"/>
        </w:rPr>
        <w:t xml:space="preserve">Zemlje potpisnice Schengenskog sporazuma su: Austrija, Belgija, Češka, Danska, Estonija, Finska, Francuska, Njemačka, Grčka, Mađarska, Island, Italija, Latvija, Lihtenštajn, Litva, Luksemburg, Malta, Nizozemska, Norveška, Poljska, Portugal, Slovenija, Slovačka, Španjolska, Švedska i Švicarska. </w:t>
      </w:r>
    </w:p>
  </w:footnote>
  <w:footnote w:id="115">
    <w:p w:rsidR="00933B5C" w:rsidRPr="00536421" w:rsidRDefault="00933B5C" w:rsidP="007A400C">
      <w:pPr>
        <w:pStyle w:val="FootnoteText"/>
        <w:rPr>
          <w:sz w:val="22"/>
          <w:szCs w:val="22"/>
        </w:rPr>
      </w:pPr>
      <w:r w:rsidRPr="00536421">
        <w:rPr>
          <w:rStyle w:val="FootnoteReference"/>
          <w:rFonts w:ascii="Arial" w:hAnsi="Arial" w:cs="Arial"/>
          <w:sz w:val="22"/>
          <w:szCs w:val="22"/>
        </w:rPr>
        <w:footnoteRef/>
      </w:r>
      <w:r w:rsidR="00855B8D">
        <w:rPr>
          <w:rFonts w:ascii="Arial" w:hAnsi="Arial" w:cs="Arial"/>
          <w:sz w:val="22"/>
          <w:szCs w:val="22"/>
        </w:rPr>
        <w:t>Common basic principles for immigrant integration policy in the European Union</w:t>
      </w:r>
      <w:r>
        <w:rPr>
          <w:rFonts w:ascii="Arial" w:hAnsi="Arial" w:cs="Arial"/>
          <w:sz w:val="22"/>
          <w:szCs w:val="22"/>
        </w:rPr>
        <w:t>,</w:t>
      </w:r>
      <w:r w:rsidR="00855B8D">
        <w:rPr>
          <w:rFonts w:ascii="Arial" w:hAnsi="Arial" w:cs="Arial"/>
          <w:sz w:val="22"/>
          <w:szCs w:val="22"/>
        </w:rPr>
        <w:t xml:space="preserve"> 14615/04 (Presse</w:t>
      </w:r>
      <w:r w:rsidR="00D70FA2">
        <w:rPr>
          <w:rFonts w:ascii="Arial" w:hAnsi="Arial" w:cs="Arial"/>
          <w:sz w:val="22"/>
          <w:szCs w:val="22"/>
        </w:rPr>
        <w:t xml:space="preserve"> </w:t>
      </w:r>
      <w:r w:rsidR="00855B8D">
        <w:rPr>
          <w:rFonts w:ascii="Arial" w:hAnsi="Arial" w:cs="Arial"/>
          <w:sz w:val="22"/>
          <w:szCs w:val="22"/>
        </w:rPr>
        <w:t xml:space="preserve">321),19.11.2004., </w:t>
      </w:r>
      <w:hyperlink r:id="rId22" w:history="1">
        <w:r w:rsidRPr="00536421">
          <w:rPr>
            <w:rStyle w:val="Hyperlink"/>
            <w:rFonts w:ascii="Arial" w:hAnsi="Arial" w:cs="Arial"/>
            <w:sz w:val="22"/>
            <w:szCs w:val="22"/>
          </w:rPr>
          <w:t>http://www.consilium.europa.eu/uedocs/cms_data/docs/pressdata/en/jha/82745.pdf</w:t>
        </w:r>
      </w:hyperlink>
      <w:r w:rsidRPr="00536421">
        <w:rPr>
          <w:rFonts w:ascii="Arial" w:hAnsi="Arial" w:cs="Arial"/>
          <w:sz w:val="22"/>
          <w:szCs w:val="22"/>
        </w:rPr>
        <w:t>,</w:t>
      </w:r>
      <w:r>
        <w:rPr>
          <w:rFonts w:ascii="Arial" w:hAnsi="Arial" w:cs="Arial"/>
          <w:sz w:val="22"/>
          <w:szCs w:val="22"/>
        </w:rPr>
        <w:t xml:space="preserve"> </w:t>
      </w:r>
      <w:r w:rsidRPr="00536421">
        <w:rPr>
          <w:rFonts w:ascii="Arial" w:hAnsi="Arial" w:cs="Arial"/>
          <w:sz w:val="22"/>
          <w:szCs w:val="22"/>
        </w:rPr>
        <w:t>pristupljeno: 10.02.2015. godine.</w:t>
      </w:r>
      <w:r>
        <w:rPr>
          <w:sz w:val="22"/>
          <w:szCs w:val="22"/>
        </w:rPr>
        <w:t xml:space="preserve"> </w:t>
      </w:r>
    </w:p>
  </w:footnote>
  <w:footnote w:id="116">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Direktiva</w:t>
      </w:r>
      <w:r w:rsidR="00855B8D">
        <w:rPr>
          <w:rFonts w:ascii="Arial" w:hAnsi="Arial" w:cs="Arial"/>
          <w:sz w:val="22"/>
          <w:szCs w:val="22"/>
        </w:rPr>
        <w:t xml:space="preserve"> </w:t>
      </w:r>
      <w:r>
        <w:rPr>
          <w:rFonts w:ascii="Arial" w:hAnsi="Arial" w:cs="Arial"/>
          <w:sz w:val="22"/>
          <w:szCs w:val="22"/>
        </w:rPr>
        <w:t>Vijeća</w:t>
      </w:r>
      <w:r w:rsidR="00855B8D">
        <w:rPr>
          <w:rFonts w:ascii="Arial" w:hAnsi="Arial" w:cs="Arial"/>
          <w:sz w:val="22"/>
          <w:szCs w:val="22"/>
        </w:rPr>
        <w:t xml:space="preserve"> </w:t>
      </w:r>
      <w:r>
        <w:rPr>
          <w:rFonts w:ascii="Arial" w:hAnsi="Arial" w:cs="Arial"/>
          <w:sz w:val="22"/>
          <w:szCs w:val="22"/>
        </w:rPr>
        <w:t xml:space="preserve">2004/83/EZ od 29. travnja 2004. </w:t>
      </w:r>
      <w:hyperlink r:id="rId23" w:history="1">
        <w:r w:rsidRPr="00A97234">
          <w:rPr>
            <w:rStyle w:val="Hyperlink"/>
            <w:rFonts w:ascii="Arial" w:hAnsi="Arial" w:cs="Arial"/>
            <w:sz w:val="22"/>
            <w:szCs w:val="22"/>
          </w:rPr>
          <w:t>http://eurlex.europa.eu/legalcontent/HR/TXT/HTML/?uri=CELEX:32004L0083&amp;qid=1430045495756&amp;from=HR</w:t>
        </w:r>
      </w:hyperlink>
      <w:r>
        <w:rPr>
          <w:rFonts w:ascii="Arial" w:hAnsi="Arial" w:cs="Arial"/>
          <w:sz w:val="22"/>
          <w:szCs w:val="22"/>
        </w:rPr>
        <w:t xml:space="preserve"> i Direktiva Vijeća 2011/95/EU</w:t>
      </w:r>
      <w:r w:rsidRPr="00A97234">
        <w:rPr>
          <w:rFonts w:ascii="Arial" w:hAnsi="Arial" w:cs="Arial"/>
          <w:sz w:val="22"/>
          <w:szCs w:val="22"/>
        </w:rPr>
        <w:t xml:space="preserve"> </w:t>
      </w:r>
      <w:r>
        <w:rPr>
          <w:rFonts w:ascii="Arial" w:hAnsi="Arial" w:cs="Arial"/>
          <w:sz w:val="22"/>
          <w:szCs w:val="22"/>
        </w:rPr>
        <w:t xml:space="preserve">od 13. prosinca 2011. </w:t>
      </w:r>
      <w:hyperlink r:id="rId24" w:history="1">
        <w:r w:rsidRPr="00A97234">
          <w:rPr>
            <w:rStyle w:val="Hyperlink"/>
            <w:rFonts w:ascii="Arial" w:hAnsi="Arial" w:cs="Arial"/>
            <w:sz w:val="22"/>
            <w:szCs w:val="22"/>
          </w:rPr>
          <w:t>http://eurlex.europa.eu/legalcontent/HR/TXT/PDF/?uri=CELEX:32011L0095&amp;qid=1430045584335&amp;from=HR</w:t>
        </w:r>
      </w:hyperlink>
      <w:r w:rsidRPr="00A97234">
        <w:rPr>
          <w:rFonts w:ascii="Arial" w:hAnsi="Arial" w:cs="Arial"/>
          <w:sz w:val="22"/>
          <w:szCs w:val="22"/>
        </w:rPr>
        <w:t>, pristupljeno: 13.02.2015. godine.</w:t>
      </w:r>
    </w:p>
  </w:footnote>
  <w:footnote w:id="117">
    <w:p w:rsidR="00933B5C" w:rsidRPr="00A97234" w:rsidRDefault="00933B5C" w:rsidP="00727CDB">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w:t>
      </w:r>
      <w:r w:rsidRPr="00727CDB">
        <w:rPr>
          <w:rFonts w:ascii="Arial" w:hAnsi="Arial" w:cs="Arial"/>
          <w:sz w:val="22"/>
          <w:szCs w:val="22"/>
        </w:rPr>
        <w:t>A</w:t>
      </w:r>
      <w:r>
        <w:rPr>
          <w:rFonts w:ascii="Arial" w:hAnsi="Arial" w:cs="Arial"/>
          <w:sz w:val="22"/>
          <w:szCs w:val="22"/>
        </w:rPr>
        <w:t xml:space="preserve"> Common Agenda for Integration </w:t>
      </w:r>
      <w:r w:rsidRPr="00727CDB">
        <w:rPr>
          <w:rFonts w:ascii="Arial" w:hAnsi="Arial" w:cs="Arial"/>
          <w:sz w:val="22"/>
          <w:szCs w:val="22"/>
        </w:rPr>
        <w:t>Framework for the Integration of Third-Country Nationals in the European Union</w:t>
      </w:r>
      <w:r w:rsidR="00855B8D">
        <w:rPr>
          <w:rFonts w:ascii="Arial" w:hAnsi="Arial" w:cs="Arial"/>
          <w:sz w:val="22"/>
          <w:szCs w:val="22"/>
        </w:rPr>
        <w:t xml:space="preserve">, </w:t>
      </w:r>
      <w:r>
        <w:rPr>
          <w:rFonts w:ascii="Arial" w:hAnsi="Arial" w:cs="Arial"/>
          <w:sz w:val="22"/>
          <w:szCs w:val="22"/>
        </w:rPr>
        <w:t>COM</w:t>
      </w:r>
      <w:r w:rsidR="00855B8D">
        <w:rPr>
          <w:rFonts w:ascii="Arial" w:hAnsi="Arial" w:cs="Arial"/>
          <w:sz w:val="22"/>
          <w:szCs w:val="22"/>
        </w:rPr>
        <w:t xml:space="preserve"> </w:t>
      </w:r>
      <w:r>
        <w:rPr>
          <w:rFonts w:ascii="Arial" w:hAnsi="Arial" w:cs="Arial"/>
          <w:sz w:val="22"/>
          <w:szCs w:val="22"/>
        </w:rPr>
        <w:t>(2005)</w:t>
      </w:r>
      <w:r w:rsidR="00855B8D">
        <w:rPr>
          <w:rFonts w:ascii="Arial" w:hAnsi="Arial" w:cs="Arial"/>
          <w:sz w:val="22"/>
          <w:szCs w:val="22"/>
        </w:rPr>
        <w:t xml:space="preserve"> </w:t>
      </w:r>
      <w:r w:rsidRPr="00727CDB">
        <w:rPr>
          <w:rFonts w:ascii="Arial" w:hAnsi="Arial" w:cs="Arial"/>
          <w:sz w:val="22"/>
          <w:szCs w:val="22"/>
        </w:rPr>
        <w:t>389</w:t>
      </w:r>
      <w:r w:rsidR="00855B8D">
        <w:rPr>
          <w:rFonts w:ascii="Arial" w:hAnsi="Arial" w:cs="Arial"/>
          <w:sz w:val="22"/>
          <w:szCs w:val="22"/>
        </w:rPr>
        <w:t xml:space="preserve"> final, 01.09.2005., </w:t>
      </w:r>
      <w:r w:rsidRPr="00727CDB">
        <w:t xml:space="preserve"> </w:t>
      </w:r>
      <w:hyperlink r:id="rId25" w:history="1">
        <w:r w:rsidRPr="003E7FE2">
          <w:rPr>
            <w:rStyle w:val="Hyperlink"/>
            <w:rFonts w:ascii="Arial" w:hAnsi="Arial" w:cs="Arial"/>
            <w:sz w:val="22"/>
            <w:szCs w:val="22"/>
          </w:rPr>
          <w:t>http://eur-lex.europa.eu/LexUriServ/LexUriServ.do?uri=COM:2005:0389:FIN:EN:PDF</w:t>
        </w:r>
      </w:hyperlink>
      <w:r>
        <w:rPr>
          <w:rFonts w:ascii="Arial" w:hAnsi="Arial" w:cs="Arial"/>
          <w:sz w:val="22"/>
          <w:szCs w:val="22"/>
        </w:rPr>
        <w:t xml:space="preserve">, </w:t>
      </w:r>
      <w:r w:rsidRPr="00A97234">
        <w:rPr>
          <w:rFonts w:ascii="Arial" w:hAnsi="Arial" w:cs="Arial"/>
          <w:sz w:val="22"/>
          <w:szCs w:val="22"/>
        </w:rPr>
        <w:t>pris</w:t>
      </w:r>
      <w:r w:rsidR="00855B8D">
        <w:rPr>
          <w:rFonts w:ascii="Arial" w:hAnsi="Arial" w:cs="Arial"/>
          <w:sz w:val="22"/>
          <w:szCs w:val="22"/>
        </w:rPr>
        <w:t>tupljeno17</w:t>
      </w:r>
      <w:r w:rsidRPr="00A97234">
        <w:rPr>
          <w:rFonts w:ascii="Arial" w:hAnsi="Arial" w:cs="Arial"/>
          <w:sz w:val="22"/>
          <w:szCs w:val="22"/>
        </w:rPr>
        <w:t>.02.2015. godine.</w:t>
      </w:r>
      <w:r>
        <w:rPr>
          <w:rFonts w:ascii="Arial" w:hAnsi="Arial" w:cs="Arial"/>
          <w:sz w:val="22"/>
          <w:szCs w:val="22"/>
        </w:rPr>
        <w:t>,</w:t>
      </w:r>
    </w:p>
  </w:footnote>
  <w:footnote w:id="118">
    <w:p w:rsidR="00933B5C" w:rsidRPr="00A97234" w:rsidRDefault="00933B5C" w:rsidP="00DF6FC4">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Green Paper on an EU approach to managing economic migration, </w:t>
      </w:r>
      <w:r>
        <w:rPr>
          <w:rFonts w:ascii="Arial" w:hAnsi="Arial" w:cs="Arial"/>
          <w:sz w:val="22"/>
          <w:szCs w:val="22"/>
        </w:rPr>
        <w:t>COM</w:t>
      </w:r>
      <w:r w:rsidR="00855B8D">
        <w:rPr>
          <w:rFonts w:ascii="Arial" w:hAnsi="Arial" w:cs="Arial"/>
          <w:sz w:val="22"/>
          <w:szCs w:val="22"/>
        </w:rPr>
        <w:t xml:space="preserve"> </w:t>
      </w:r>
      <w:r>
        <w:rPr>
          <w:rFonts w:ascii="Arial" w:hAnsi="Arial" w:cs="Arial"/>
          <w:sz w:val="22"/>
          <w:szCs w:val="22"/>
        </w:rPr>
        <w:t>(2004)</w:t>
      </w:r>
      <w:r w:rsidR="00855B8D">
        <w:rPr>
          <w:rFonts w:ascii="Arial" w:hAnsi="Arial" w:cs="Arial"/>
          <w:sz w:val="22"/>
          <w:szCs w:val="22"/>
        </w:rPr>
        <w:t xml:space="preserve"> 0811 final, 11.01.2005.</w:t>
      </w:r>
      <w:r>
        <w:rPr>
          <w:rFonts w:ascii="Arial" w:hAnsi="Arial" w:cs="Arial"/>
          <w:sz w:val="22"/>
          <w:szCs w:val="22"/>
        </w:rPr>
        <w:t xml:space="preserve"> </w:t>
      </w:r>
      <w:hyperlink r:id="rId26" w:history="1">
        <w:r w:rsidRPr="00A97234">
          <w:rPr>
            <w:rStyle w:val="Hyperlink"/>
            <w:rFonts w:ascii="Arial" w:hAnsi="Arial" w:cs="Arial"/>
            <w:sz w:val="22"/>
            <w:szCs w:val="22"/>
          </w:rPr>
          <w:t>http://eurlex.europa.eu/legalcontent/EN/TXT/HTML/?uri=CELEX:52004DC0811&amp;from=EN</w:t>
        </w:r>
      </w:hyperlink>
      <w:r w:rsidRPr="00A97234">
        <w:rPr>
          <w:rFonts w:ascii="Arial" w:hAnsi="Arial" w:cs="Arial"/>
          <w:sz w:val="22"/>
          <w:szCs w:val="22"/>
        </w:rPr>
        <w:t>,</w:t>
      </w:r>
      <w:r>
        <w:rPr>
          <w:rFonts w:ascii="Arial" w:hAnsi="Arial" w:cs="Arial"/>
          <w:sz w:val="22"/>
          <w:szCs w:val="22"/>
        </w:rPr>
        <w:t xml:space="preserve"> </w:t>
      </w:r>
      <w:r w:rsidRPr="00A97234">
        <w:rPr>
          <w:rFonts w:ascii="Arial" w:hAnsi="Arial" w:cs="Arial"/>
          <w:sz w:val="22"/>
          <w:szCs w:val="22"/>
        </w:rPr>
        <w:t>pristupljeno:17.02.2015. godine.</w:t>
      </w:r>
    </w:p>
  </w:footnote>
  <w:footnote w:id="119">
    <w:p w:rsidR="00933B5C" w:rsidRPr="00A97234" w:rsidRDefault="00933B5C" w:rsidP="00DF6FC4">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European Fund for the Integra</w:t>
      </w:r>
      <w:r>
        <w:rPr>
          <w:rFonts w:ascii="Arial" w:hAnsi="Arial" w:cs="Arial"/>
          <w:sz w:val="22"/>
          <w:szCs w:val="22"/>
        </w:rPr>
        <w:t>tion of third co</w:t>
      </w:r>
      <w:r w:rsidR="00855B8D">
        <w:rPr>
          <w:rFonts w:ascii="Arial" w:hAnsi="Arial" w:cs="Arial"/>
          <w:sz w:val="22"/>
          <w:szCs w:val="22"/>
        </w:rPr>
        <w:t xml:space="preserve">untry national, </w:t>
      </w:r>
      <w:hyperlink r:id="rId27" w:history="1">
        <w:r w:rsidRPr="00A97234">
          <w:rPr>
            <w:rStyle w:val="Hyperlink"/>
            <w:rFonts w:ascii="Arial" w:hAnsi="Arial" w:cs="Arial"/>
            <w:sz w:val="22"/>
            <w:szCs w:val="22"/>
          </w:rPr>
          <w:t>http://ec.europa.eu/homeaffairs/funding/integration/call_10172/call_proposals_2009_en.pdf</w:t>
        </w:r>
      </w:hyperlink>
      <w:r w:rsidRPr="00A97234">
        <w:rPr>
          <w:rFonts w:ascii="Arial" w:hAnsi="Arial" w:cs="Arial"/>
          <w:sz w:val="22"/>
          <w:szCs w:val="22"/>
        </w:rPr>
        <w:t>,</w:t>
      </w:r>
      <w:r>
        <w:rPr>
          <w:rFonts w:ascii="Arial" w:hAnsi="Arial" w:cs="Arial"/>
          <w:sz w:val="22"/>
          <w:szCs w:val="22"/>
        </w:rPr>
        <w:t xml:space="preserve"> </w:t>
      </w:r>
      <w:r w:rsidRPr="00A97234">
        <w:rPr>
          <w:rFonts w:ascii="Arial" w:hAnsi="Arial" w:cs="Arial"/>
          <w:sz w:val="22"/>
          <w:szCs w:val="22"/>
        </w:rPr>
        <w:t>pristupljeno: 17.02.2015. godine.</w:t>
      </w:r>
    </w:p>
  </w:footnote>
  <w:footnote w:id="120">
    <w:p w:rsidR="00933B5C" w:rsidRDefault="00933B5C" w:rsidP="00DF6FC4">
      <w:pPr>
        <w:pStyle w:val="FootnoteText"/>
      </w:pPr>
      <w:r w:rsidRPr="00A97234">
        <w:rPr>
          <w:rStyle w:val="FootnoteReference"/>
          <w:rFonts w:ascii="Arial" w:hAnsi="Arial" w:cs="Arial"/>
          <w:sz w:val="22"/>
          <w:szCs w:val="22"/>
        </w:rPr>
        <w:footnoteRef/>
      </w:r>
      <w:r w:rsidRPr="00A97234">
        <w:rPr>
          <w:rFonts w:ascii="Arial" w:hAnsi="Arial" w:cs="Arial"/>
          <w:sz w:val="22"/>
          <w:szCs w:val="22"/>
        </w:rPr>
        <w:t xml:space="preserve"> Europski socijalni fond predstavlja glavni financijski instrument EU za ostvarivanje strateških ciljeva politike zapošljavanja. U razdoblju od 2007. do 2013. godine, zemljama članicama Europske unije je na raspolaganju oko 75 milijardi eura iz ovog fonda, odnosno gotovo 10 milijardi eura godišnje</w:t>
      </w:r>
    </w:p>
  </w:footnote>
  <w:footnote w:id="121">
    <w:p w:rsidR="00933B5C" w:rsidRDefault="00933B5C">
      <w:pPr>
        <w:pStyle w:val="FootnoteText"/>
      </w:pPr>
      <w:r>
        <w:rPr>
          <w:rStyle w:val="FootnoteReference"/>
        </w:rPr>
        <w:footnoteRef/>
      </w:r>
      <w:r>
        <w:t xml:space="preserve"> </w:t>
      </w:r>
      <w:r w:rsidRPr="00BD15B8">
        <w:rPr>
          <w:rFonts w:ascii="Arial" w:hAnsi="Arial" w:cs="Arial"/>
          <w:sz w:val="22"/>
          <w:szCs w:val="22"/>
        </w:rPr>
        <w:t xml:space="preserve">V. više, </w:t>
      </w:r>
      <w:hyperlink r:id="rId28" w:history="1">
        <w:r w:rsidRPr="00BD15B8">
          <w:rPr>
            <w:rStyle w:val="Hyperlink"/>
            <w:rFonts w:ascii="Arial" w:hAnsi="Arial" w:cs="Arial"/>
            <w:sz w:val="22"/>
            <w:szCs w:val="22"/>
          </w:rPr>
          <w:t>http://eur-lex.europa.eu/LexUriServ/LexUriServ.do?uri=COM:2005:0389:FIN:EN:PDF</w:t>
        </w:r>
      </w:hyperlink>
      <w:r>
        <w:t xml:space="preserve">, </w:t>
      </w:r>
    </w:p>
  </w:footnote>
  <w:footnote w:id="122">
    <w:p w:rsidR="00933B5C" w:rsidRDefault="00933B5C">
      <w:pPr>
        <w:pStyle w:val="FootnoteText"/>
      </w:pPr>
      <w:r>
        <w:rPr>
          <w:rStyle w:val="FootnoteReference"/>
        </w:rPr>
        <w:footnoteRef/>
      </w:r>
      <w:r w:rsidRPr="009B58B2">
        <w:rPr>
          <w:rFonts w:ascii="Arial" w:hAnsi="Arial" w:cs="Arial"/>
          <w:sz w:val="22"/>
          <w:szCs w:val="22"/>
        </w:rPr>
        <w:t xml:space="preserve">Strengthening actions and tools </w:t>
      </w:r>
      <w:r w:rsidR="00855B8D">
        <w:rPr>
          <w:rFonts w:ascii="Arial" w:hAnsi="Arial" w:cs="Arial"/>
          <w:sz w:val="22"/>
          <w:szCs w:val="22"/>
        </w:rPr>
        <w:t xml:space="preserve">to meet integration challenges, SEC (2008) 2626, 08.10.2008., </w:t>
      </w:r>
      <w:hyperlink r:id="rId29" w:history="1">
        <w:r w:rsidR="00855B8D" w:rsidRPr="00BF0070">
          <w:rPr>
            <w:rStyle w:val="Hyperlink"/>
            <w:rFonts w:ascii="Arial" w:hAnsi="Arial" w:cs="Arial"/>
            <w:sz w:val="22"/>
            <w:szCs w:val="22"/>
          </w:rPr>
          <w:t>http://eurlex.europa.eu/legalcontent/EN/TXT/PDF/?uri=CELEX:52008SC2626&amp;from=EN</w:t>
        </w:r>
      </w:hyperlink>
      <w:r>
        <w:rPr>
          <w:rFonts w:ascii="Arial" w:hAnsi="Arial" w:cs="Arial"/>
          <w:sz w:val="22"/>
          <w:szCs w:val="22"/>
        </w:rPr>
        <w:t xml:space="preserve">, </w:t>
      </w:r>
      <w:r w:rsidRPr="009B58B2">
        <w:rPr>
          <w:rFonts w:ascii="Arial" w:hAnsi="Arial" w:cs="Arial"/>
          <w:sz w:val="22"/>
          <w:szCs w:val="22"/>
        </w:rPr>
        <w:t>pristupljeno: 18.02.2</w:t>
      </w:r>
      <w:r>
        <w:rPr>
          <w:rFonts w:ascii="Arial" w:hAnsi="Arial" w:cs="Arial"/>
          <w:sz w:val="22"/>
          <w:szCs w:val="22"/>
        </w:rPr>
        <w:t xml:space="preserve">013. godine. </w:t>
      </w:r>
    </w:p>
  </w:footnote>
  <w:footnote w:id="123">
    <w:p w:rsidR="00933B5C" w:rsidRPr="00AC4CD0" w:rsidRDefault="00933B5C" w:rsidP="00E837F7">
      <w:pPr>
        <w:pStyle w:val="FootnoteText"/>
        <w:rPr>
          <w:rFonts w:ascii="Arial" w:hAnsi="Arial" w:cs="Arial"/>
          <w:sz w:val="22"/>
          <w:szCs w:val="22"/>
        </w:rPr>
      </w:pPr>
      <w:r w:rsidRPr="00AC4CD0">
        <w:rPr>
          <w:rStyle w:val="FootnoteReference"/>
          <w:rFonts w:ascii="Arial" w:hAnsi="Arial" w:cs="Arial"/>
          <w:sz w:val="22"/>
          <w:szCs w:val="22"/>
        </w:rPr>
        <w:footnoteRef/>
      </w:r>
      <w:r w:rsidRPr="00AC4CD0">
        <w:rPr>
          <w:rFonts w:ascii="Arial" w:hAnsi="Arial" w:cs="Arial"/>
          <w:sz w:val="22"/>
          <w:szCs w:val="22"/>
        </w:rPr>
        <w:t>V. više</w:t>
      </w:r>
      <w:r>
        <w:rPr>
          <w:rFonts w:ascii="Arial" w:hAnsi="Arial" w:cs="Arial"/>
          <w:sz w:val="22"/>
          <w:szCs w:val="22"/>
        </w:rPr>
        <w:t xml:space="preserve"> </w:t>
      </w:r>
      <w:r w:rsidRPr="00AC4CD0">
        <w:rPr>
          <w:rFonts w:ascii="Arial" w:hAnsi="Arial" w:cs="Arial"/>
          <w:i/>
          <w:sz w:val="22"/>
          <w:szCs w:val="22"/>
        </w:rPr>
        <w:t>Ibid.</w:t>
      </w:r>
    </w:p>
  </w:footnote>
  <w:footnote w:id="124">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Migracije stanovništva Republike Hrvatske u 2013. godini,</w:t>
      </w:r>
      <w:r w:rsidRPr="00A97234">
        <w:rPr>
          <w:rFonts w:ascii="Arial" w:hAnsi="Arial" w:cs="Arial"/>
          <w:sz w:val="22"/>
          <w:szCs w:val="22"/>
        </w:rPr>
        <w:t xml:space="preserve"> </w:t>
      </w:r>
      <w:hyperlink r:id="rId30" w:history="1">
        <w:r w:rsidRPr="00A97234">
          <w:rPr>
            <w:rStyle w:val="Hyperlink"/>
            <w:rFonts w:ascii="Arial" w:hAnsi="Arial" w:cs="Arial"/>
            <w:sz w:val="22"/>
            <w:szCs w:val="22"/>
          </w:rPr>
          <w:t>http://www.dzs.hr/Hrv_Eng/publication/2014/07-01-02_01_2014.htm</w:t>
        </w:r>
      </w:hyperlink>
      <w:r>
        <w:rPr>
          <w:rFonts w:ascii="Arial" w:hAnsi="Arial" w:cs="Arial"/>
          <w:sz w:val="22"/>
          <w:szCs w:val="22"/>
        </w:rPr>
        <w:t>, pristupljeno: 12.03.</w:t>
      </w:r>
      <w:r w:rsidRPr="00A97234">
        <w:rPr>
          <w:rFonts w:ascii="Arial" w:hAnsi="Arial" w:cs="Arial"/>
          <w:sz w:val="22"/>
          <w:szCs w:val="22"/>
        </w:rPr>
        <w:t xml:space="preserve"> 2015. godine.</w:t>
      </w:r>
    </w:p>
  </w:footnote>
  <w:footnote w:id="125">
    <w:p w:rsidR="00933B5C" w:rsidRPr="00567053" w:rsidRDefault="00933B5C">
      <w:pPr>
        <w:pStyle w:val="FootnoteText"/>
        <w:rPr>
          <w:rFonts w:ascii="Arial" w:hAnsi="Arial" w:cs="Arial"/>
          <w:sz w:val="22"/>
          <w:szCs w:val="22"/>
        </w:rPr>
      </w:pPr>
      <w:r>
        <w:rPr>
          <w:rStyle w:val="FootnoteReference"/>
        </w:rPr>
        <w:footnoteRef/>
      </w:r>
      <w:r w:rsidRPr="00567053">
        <w:rPr>
          <w:rFonts w:ascii="Arial" w:hAnsi="Arial" w:cs="Arial"/>
          <w:sz w:val="22"/>
          <w:szCs w:val="22"/>
        </w:rPr>
        <w:t>Božić, S., Hrvatska migracijska politika: od skice prema strategiji, u: Migracije i razvoj Hrvatske: podloga za hrvatsku migracijsku strategiju, Puljiz, V., Tica J., Vidović, D. (ur.) Hrvatska gospodarska komo</w:t>
      </w:r>
      <w:r>
        <w:rPr>
          <w:rFonts w:ascii="Arial" w:hAnsi="Arial" w:cs="Arial"/>
          <w:sz w:val="22"/>
          <w:szCs w:val="22"/>
        </w:rPr>
        <w:t>ra, Zagreb, 2014.godine, str.</w:t>
      </w:r>
      <w:r w:rsidRPr="00567053">
        <w:rPr>
          <w:rFonts w:ascii="Arial" w:hAnsi="Arial" w:cs="Arial"/>
          <w:sz w:val="22"/>
          <w:szCs w:val="22"/>
        </w:rPr>
        <w:t xml:space="preserve">285. </w:t>
      </w:r>
    </w:p>
  </w:footnote>
  <w:footnote w:id="126">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NN 83/7</w:t>
      </w:r>
      <w:r>
        <w:rPr>
          <w:rFonts w:ascii="Arial" w:hAnsi="Arial" w:cs="Arial"/>
          <w:sz w:val="22"/>
          <w:szCs w:val="22"/>
        </w:rPr>
        <w:t>.</w:t>
      </w:r>
    </w:p>
  </w:footnote>
  <w:footnote w:id="127">
    <w:p w:rsidR="00933B5C" w:rsidRPr="0063192A" w:rsidRDefault="00933B5C" w:rsidP="00800D93">
      <w:pPr>
        <w:pStyle w:val="FootnoteText"/>
        <w:jc w:val="both"/>
        <w:rPr>
          <w:rFonts w:ascii="Arial" w:hAnsi="Arial" w:cs="Arial"/>
          <w:sz w:val="22"/>
          <w:szCs w:val="22"/>
        </w:rPr>
      </w:pPr>
      <w:r w:rsidRPr="0063192A">
        <w:rPr>
          <w:rStyle w:val="FootnoteReference"/>
          <w:rFonts w:ascii="Arial" w:hAnsi="Arial" w:cs="Arial"/>
          <w:sz w:val="22"/>
          <w:szCs w:val="22"/>
        </w:rPr>
        <w:footnoteRef/>
      </w:r>
      <w:r w:rsidRPr="0063192A">
        <w:rPr>
          <w:rFonts w:ascii="Arial" w:hAnsi="Arial" w:cs="Arial"/>
          <w:sz w:val="22"/>
          <w:szCs w:val="22"/>
        </w:rPr>
        <w:t xml:space="preserve"> Zajednička imigracijska politika za Europu: principi, djelovanja i alati</w:t>
      </w:r>
      <w:r>
        <w:rPr>
          <w:rFonts w:ascii="Arial" w:hAnsi="Arial" w:cs="Arial"/>
          <w:sz w:val="22"/>
          <w:szCs w:val="22"/>
        </w:rPr>
        <w:t>, (</w:t>
      </w:r>
      <w:r w:rsidRPr="00567053">
        <w:rPr>
          <w:rFonts w:ascii="Arial" w:hAnsi="Arial" w:cs="Arial"/>
          <w:sz w:val="22"/>
          <w:szCs w:val="22"/>
        </w:rPr>
        <w:t>COM(2008) 359</w:t>
      </w:r>
      <w:r>
        <w:rPr>
          <w:rFonts w:ascii="Arial" w:hAnsi="Arial" w:cs="Arial"/>
          <w:sz w:val="22"/>
          <w:szCs w:val="22"/>
        </w:rPr>
        <w:t>)</w:t>
      </w:r>
      <w:r w:rsidRPr="0063192A">
        <w:rPr>
          <w:rFonts w:ascii="Arial" w:hAnsi="Arial" w:cs="Arial"/>
          <w:sz w:val="22"/>
          <w:szCs w:val="22"/>
        </w:rPr>
        <w:t xml:space="preserve">, </w:t>
      </w:r>
      <w:hyperlink r:id="rId31" w:history="1">
        <w:r w:rsidRPr="0063192A">
          <w:rPr>
            <w:rStyle w:val="Hyperlink"/>
            <w:rFonts w:ascii="Arial" w:hAnsi="Arial" w:cs="Arial"/>
            <w:sz w:val="22"/>
            <w:szCs w:val="22"/>
          </w:rPr>
          <w:t>http://eur-lex.europa.eu/legal-content/EN/TXT/HTML/?uri=CELEX:52008DC0359&amp;from=EN</w:t>
        </w:r>
      </w:hyperlink>
      <w:r>
        <w:rPr>
          <w:rFonts w:ascii="Arial" w:hAnsi="Arial" w:cs="Arial"/>
          <w:sz w:val="22"/>
          <w:szCs w:val="22"/>
        </w:rPr>
        <w:t>, pristupljeno: 12.03.</w:t>
      </w:r>
      <w:r w:rsidRPr="0063192A">
        <w:rPr>
          <w:rFonts w:ascii="Arial" w:hAnsi="Arial" w:cs="Arial"/>
          <w:sz w:val="22"/>
          <w:szCs w:val="22"/>
        </w:rPr>
        <w:t>2015. godine.</w:t>
      </w:r>
    </w:p>
  </w:footnote>
  <w:footnote w:id="128">
    <w:p w:rsidR="00933B5C" w:rsidRPr="00391D4B" w:rsidRDefault="00933B5C" w:rsidP="00800D93">
      <w:pPr>
        <w:pStyle w:val="FootnoteText"/>
        <w:jc w:val="both"/>
        <w:rPr>
          <w:rFonts w:ascii="Arial" w:hAnsi="Arial" w:cs="Arial"/>
          <w:sz w:val="22"/>
          <w:szCs w:val="22"/>
        </w:rPr>
      </w:pPr>
      <w:r w:rsidRPr="00391D4B">
        <w:rPr>
          <w:rStyle w:val="FootnoteReference"/>
          <w:rFonts w:ascii="Arial" w:hAnsi="Arial" w:cs="Arial"/>
          <w:sz w:val="22"/>
          <w:szCs w:val="22"/>
        </w:rPr>
        <w:footnoteRef/>
      </w:r>
      <w:r w:rsidRPr="00391D4B">
        <w:rPr>
          <w:rFonts w:ascii="Arial" w:hAnsi="Arial" w:cs="Arial"/>
          <w:sz w:val="22"/>
          <w:szCs w:val="22"/>
        </w:rPr>
        <w:t xml:space="preserve"> Skupnjak Kapić, S.</w:t>
      </w:r>
      <w:r>
        <w:rPr>
          <w:rFonts w:ascii="Arial" w:hAnsi="Arial" w:cs="Arial"/>
          <w:sz w:val="22"/>
          <w:szCs w:val="22"/>
        </w:rPr>
        <w:t xml:space="preserve">, </w:t>
      </w:r>
      <w:r w:rsidRPr="00391D4B">
        <w:rPr>
          <w:rFonts w:ascii="Arial" w:hAnsi="Arial" w:cs="Arial"/>
          <w:sz w:val="22"/>
          <w:szCs w:val="22"/>
        </w:rPr>
        <w:t>Migracije radne snage, U: Puljiz, V., Tica, J., Vidović, D., Migracije i razvoj Hrvatske</w:t>
      </w:r>
      <w:r>
        <w:rPr>
          <w:rFonts w:ascii="Arial" w:hAnsi="Arial" w:cs="Arial"/>
          <w:sz w:val="22"/>
          <w:szCs w:val="22"/>
        </w:rPr>
        <w:t>, podloga za hrvatsku migracijsku strategiju</w:t>
      </w:r>
      <w:r w:rsidRPr="00391D4B">
        <w:rPr>
          <w:rFonts w:ascii="Arial" w:hAnsi="Arial" w:cs="Arial"/>
          <w:sz w:val="22"/>
          <w:szCs w:val="22"/>
        </w:rPr>
        <w:t>,</w:t>
      </w:r>
      <w:r>
        <w:rPr>
          <w:rFonts w:ascii="Arial" w:hAnsi="Arial" w:cs="Arial"/>
          <w:sz w:val="22"/>
          <w:szCs w:val="22"/>
        </w:rPr>
        <w:t xml:space="preserve"> Hrvatska gospodarska komora, </w:t>
      </w:r>
      <w:r w:rsidRPr="00391D4B">
        <w:rPr>
          <w:rFonts w:ascii="Arial" w:hAnsi="Arial" w:cs="Arial"/>
          <w:sz w:val="22"/>
          <w:szCs w:val="22"/>
        </w:rPr>
        <w:t>Zagreb, 2014. godine,</w:t>
      </w:r>
      <w:r>
        <w:rPr>
          <w:rFonts w:ascii="Arial" w:hAnsi="Arial" w:cs="Arial"/>
          <w:sz w:val="22"/>
          <w:szCs w:val="22"/>
        </w:rPr>
        <w:t xml:space="preserve"> </w:t>
      </w:r>
      <w:r w:rsidRPr="00391D4B">
        <w:rPr>
          <w:rFonts w:ascii="Arial" w:hAnsi="Arial" w:cs="Arial"/>
          <w:sz w:val="22"/>
          <w:szCs w:val="22"/>
        </w:rPr>
        <w:t>str. 246.</w:t>
      </w:r>
    </w:p>
  </w:footnote>
  <w:footnote w:id="129">
    <w:p w:rsidR="00933B5C" w:rsidRPr="009B7C7B" w:rsidRDefault="00933B5C" w:rsidP="00800D93">
      <w:pPr>
        <w:pStyle w:val="FootnoteText"/>
        <w:jc w:val="both"/>
        <w:rPr>
          <w:rFonts w:ascii="Arial" w:hAnsi="Arial" w:cs="Arial"/>
          <w:sz w:val="22"/>
          <w:szCs w:val="22"/>
        </w:rPr>
      </w:pPr>
      <w:r w:rsidRPr="009B7C7B">
        <w:rPr>
          <w:rStyle w:val="FootnoteReference"/>
          <w:rFonts w:ascii="Arial" w:hAnsi="Arial" w:cs="Arial"/>
          <w:sz w:val="22"/>
          <w:szCs w:val="22"/>
        </w:rPr>
        <w:footnoteRef/>
      </w:r>
      <w:r w:rsidRPr="009B7C7B">
        <w:rPr>
          <w:rFonts w:ascii="Arial" w:hAnsi="Arial" w:cs="Arial"/>
          <w:sz w:val="22"/>
          <w:szCs w:val="22"/>
        </w:rPr>
        <w:t xml:space="preserve"> NN 27/13</w:t>
      </w:r>
    </w:p>
  </w:footnote>
  <w:footnote w:id="130">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Božić, S., Hrvatska migracijska politika:</w:t>
      </w:r>
      <w:r>
        <w:rPr>
          <w:rFonts w:ascii="Arial" w:hAnsi="Arial" w:cs="Arial"/>
          <w:sz w:val="22"/>
          <w:szCs w:val="22"/>
        </w:rPr>
        <w:t xml:space="preserve"> </w:t>
      </w:r>
      <w:r w:rsidRPr="00A97234">
        <w:rPr>
          <w:rFonts w:ascii="Arial" w:hAnsi="Arial" w:cs="Arial"/>
          <w:sz w:val="22"/>
          <w:szCs w:val="22"/>
        </w:rPr>
        <w:t>od skice prema strategi</w:t>
      </w:r>
      <w:r>
        <w:rPr>
          <w:rFonts w:ascii="Arial" w:hAnsi="Arial" w:cs="Arial"/>
          <w:sz w:val="22"/>
          <w:szCs w:val="22"/>
        </w:rPr>
        <w:t>ji, u: Migracije i razvoj Hrvatske:</w:t>
      </w:r>
      <w:r w:rsidRPr="00A97234">
        <w:rPr>
          <w:rFonts w:ascii="Arial" w:hAnsi="Arial" w:cs="Arial"/>
          <w:sz w:val="22"/>
          <w:szCs w:val="22"/>
        </w:rPr>
        <w:t xml:space="preserve"> podloga za hrvatsku migracijsku strategiju,</w:t>
      </w:r>
      <w:r>
        <w:rPr>
          <w:rFonts w:ascii="Arial" w:hAnsi="Arial" w:cs="Arial"/>
          <w:sz w:val="22"/>
          <w:szCs w:val="22"/>
        </w:rPr>
        <w:t xml:space="preserve"> </w:t>
      </w:r>
      <w:r w:rsidRPr="009C005F">
        <w:rPr>
          <w:rFonts w:ascii="Arial" w:hAnsi="Arial" w:cs="Arial"/>
          <w:sz w:val="22"/>
          <w:szCs w:val="22"/>
        </w:rPr>
        <w:t>Puljiz, V., Tica J., Vidović, D. (ur.)</w:t>
      </w:r>
      <w:r w:rsidRPr="00A97234">
        <w:rPr>
          <w:rFonts w:ascii="Arial" w:hAnsi="Arial" w:cs="Arial"/>
          <w:sz w:val="22"/>
          <w:szCs w:val="22"/>
        </w:rPr>
        <w:t xml:space="preserve"> Hrvatska gospodarska komora, Zagreb, 2014.godine, str. 289.</w:t>
      </w:r>
    </w:p>
  </w:footnote>
  <w:footnote w:id="131">
    <w:p w:rsidR="00933B5C" w:rsidRPr="009C005F" w:rsidRDefault="00933B5C">
      <w:pPr>
        <w:pStyle w:val="FootnoteText"/>
        <w:rPr>
          <w:rFonts w:ascii="Arial" w:hAnsi="Arial" w:cs="Arial"/>
          <w:sz w:val="22"/>
          <w:szCs w:val="22"/>
        </w:rPr>
      </w:pPr>
      <w:r w:rsidRPr="009C005F">
        <w:rPr>
          <w:rStyle w:val="FootnoteReference"/>
          <w:rFonts w:ascii="Arial" w:hAnsi="Arial" w:cs="Arial"/>
          <w:sz w:val="22"/>
          <w:szCs w:val="22"/>
        </w:rPr>
        <w:footnoteRef/>
      </w:r>
      <w:r w:rsidRPr="009C005F">
        <w:rPr>
          <w:rFonts w:ascii="Arial" w:hAnsi="Arial" w:cs="Arial"/>
          <w:sz w:val="22"/>
          <w:szCs w:val="22"/>
        </w:rPr>
        <w:t xml:space="preserve"> Tako i: Bara, M., Župarić Iljić, D, Unutrašnje i vanjske migracije u Hrvatskoj: p</w:t>
      </w:r>
      <w:r>
        <w:rPr>
          <w:rFonts w:ascii="Arial" w:hAnsi="Arial" w:cs="Arial"/>
          <w:sz w:val="22"/>
          <w:szCs w:val="22"/>
        </w:rPr>
        <w:t>ovijesni i suvremeni kontekst, U</w:t>
      </w:r>
      <w:r w:rsidRPr="009C005F">
        <w:rPr>
          <w:rFonts w:ascii="Arial" w:hAnsi="Arial" w:cs="Arial"/>
          <w:sz w:val="22"/>
          <w:szCs w:val="22"/>
        </w:rPr>
        <w:t>: Migracije i razvoj Hrvatske,</w:t>
      </w:r>
      <w:r>
        <w:rPr>
          <w:rFonts w:ascii="Arial" w:hAnsi="Arial" w:cs="Arial"/>
          <w:sz w:val="22"/>
          <w:szCs w:val="22"/>
        </w:rPr>
        <w:t xml:space="preserve"> podloga za hrvatsku migracijsku strategiju</w:t>
      </w:r>
      <w:r w:rsidRPr="009C005F">
        <w:rPr>
          <w:rFonts w:ascii="Arial" w:hAnsi="Arial" w:cs="Arial"/>
          <w:sz w:val="22"/>
          <w:szCs w:val="22"/>
        </w:rPr>
        <w:t xml:space="preserve"> Puljiz, V., Tica J., Vidović, D. (ur.),</w:t>
      </w:r>
      <w:r>
        <w:rPr>
          <w:rFonts w:ascii="Arial" w:hAnsi="Arial" w:cs="Arial"/>
          <w:sz w:val="22"/>
          <w:szCs w:val="22"/>
        </w:rPr>
        <w:t xml:space="preserve"> Hrvatska gospodarska komora, </w:t>
      </w:r>
      <w:r w:rsidRPr="009C005F">
        <w:rPr>
          <w:rFonts w:ascii="Arial" w:hAnsi="Arial" w:cs="Arial"/>
          <w:sz w:val="22"/>
          <w:szCs w:val="22"/>
        </w:rPr>
        <w:t>Zagreb, 2014., str. 208.</w:t>
      </w:r>
    </w:p>
  </w:footnote>
  <w:footnote w:id="132">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Božić, S., Hrvatska migracijska politika:</w:t>
      </w:r>
      <w:r>
        <w:rPr>
          <w:rFonts w:ascii="Arial" w:hAnsi="Arial" w:cs="Arial"/>
          <w:sz w:val="22"/>
          <w:szCs w:val="22"/>
        </w:rPr>
        <w:t xml:space="preserve"> </w:t>
      </w:r>
      <w:r w:rsidRPr="00A97234">
        <w:rPr>
          <w:rFonts w:ascii="Arial" w:hAnsi="Arial" w:cs="Arial"/>
          <w:sz w:val="22"/>
          <w:szCs w:val="22"/>
        </w:rPr>
        <w:t xml:space="preserve">od skice prema strategiji, Migracije i razvoj Hrvatske, podloga za hrvatsku migracijsku strategiju, </w:t>
      </w:r>
      <w:r w:rsidRPr="009C005F">
        <w:rPr>
          <w:rFonts w:ascii="Arial" w:hAnsi="Arial" w:cs="Arial"/>
          <w:sz w:val="22"/>
          <w:szCs w:val="22"/>
        </w:rPr>
        <w:t>P</w:t>
      </w:r>
      <w:r>
        <w:rPr>
          <w:rFonts w:ascii="Arial" w:hAnsi="Arial" w:cs="Arial"/>
          <w:sz w:val="22"/>
          <w:szCs w:val="22"/>
        </w:rPr>
        <w:t xml:space="preserve">uljiz, V.; Tica J.; Vidović, D. </w:t>
      </w:r>
      <w:r w:rsidRPr="009C005F">
        <w:rPr>
          <w:rFonts w:ascii="Arial" w:hAnsi="Arial" w:cs="Arial"/>
          <w:sz w:val="22"/>
          <w:szCs w:val="22"/>
        </w:rPr>
        <w:t>(ur.)</w:t>
      </w:r>
      <w:r>
        <w:rPr>
          <w:rFonts w:ascii="Arial" w:hAnsi="Arial" w:cs="Arial"/>
          <w:sz w:val="22"/>
          <w:szCs w:val="22"/>
        </w:rPr>
        <w:t xml:space="preserve">, </w:t>
      </w:r>
      <w:r w:rsidRPr="00A97234">
        <w:rPr>
          <w:rFonts w:ascii="Arial" w:hAnsi="Arial" w:cs="Arial"/>
          <w:sz w:val="22"/>
          <w:szCs w:val="22"/>
        </w:rPr>
        <w:t>Hrvatska gospodarska komora, Zagreb, 2014.godine, str. 290.</w:t>
      </w:r>
    </w:p>
  </w:footnote>
  <w:footnote w:id="133">
    <w:p w:rsidR="00933B5C" w:rsidRPr="00A97234" w:rsidRDefault="00933B5C" w:rsidP="00AC4CD0">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 xml:space="preserve">  NN</w:t>
      </w:r>
      <w:r w:rsidRPr="00A97234">
        <w:rPr>
          <w:rFonts w:ascii="Arial" w:hAnsi="Arial" w:cs="Arial"/>
          <w:sz w:val="22"/>
          <w:szCs w:val="22"/>
        </w:rPr>
        <w:t xml:space="preserve"> br. 56</w:t>
      </w:r>
      <w:r>
        <w:rPr>
          <w:rFonts w:ascii="Arial" w:hAnsi="Arial" w:cs="Arial"/>
          <w:sz w:val="22"/>
          <w:szCs w:val="22"/>
        </w:rPr>
        <w:t>/90, 135/97, 8/98, 113/00, 124/00, 28/01, 41/01, 55/01, 76/10, 85/10, 05/14.</w:t>
      </w:r>
    </w:p>
  </w:footnote>
  <w:footnote w:id="134">
    <w:p w:rsidR="00933B5C" w:rsidRPr="00A97234" w:rsidRDefault="00933B5C" w:rsidP="00AC4CD0">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14.</w:t>
      </w:r>
      <w:r>
        <w:rPr>
          <w:rFonts w:ascii="Arial" w:hAnsi="Arial" w:cs="Arial"/>
          <w:sz w:val="22"/>
          <w:szCs w:val="22"/>
        </w:rPr>
        <w:t>, Ustava RH.</w:t>
      </w:r>
    </w:p>
  </w:footnote>
  <w:footnote w:id="135">
    <w:p w:rsidR="00933B5C" w:rsidRPr="00A97234" w:rsidRDefault="00933B5C" w:rsidP="00AC4CD0">
      <w:pPr>
        <w:pStyle w:val="FootnoteText"/>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 xml:space="preserve"> Članak 26., Ustava RH.</w:t>
      </w:r>
    </w:p>
  </w:footnote>
  <w:footnote w:id="136">
    <w:p w:rsidR="00933B5C" w:rsidRPr="00A97234" w:rsidRDefault="00933B5C" w:rsidP="00AC4CD0">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33.</w:t>
      </w:r>
      <w:r>
        <w:rPr>
          <w:rFonts w:ascii="Arial" w:hAnsi="Arial" w:cs="Arial"/>
          <w:sz w:val="22"/>
          <w:szCs w:val="22"/>
        </w:rPr>
        <w:t>, Ustava RH.</w:t>
      </w:r>
    </w:p>
  </w:footnote>
  <w:footnote w:id="137">
    <w:p w:rsidR="00933B5C" w:rsidRPr="00A97234" w:rsidRDefault="00933B5C" w:rsidP="00AC4CD0">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15.</w:t>
      </w:r>
      <w:r>
        <w:rPr>
          <w:rFonts w:ascii="Arial" w:hAnsi="Arial" w:cs="Arial"/>
          <w:sz w:val="22"/>
          <w:szCs w:val="22"/>
        </w:rPr>
        <w:t>, Ustava RH.</w:t>
      </w:r>
    </w:p>
  </w:footnote>
  <w:footnote w:id="138">
    <w:p w:rsidR="00933B5C" w:rsidRPr="00A97234" w:rsidRDefault="00933B5C" w:rsidP="00800D93">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48.</w:t>
      </w:r>
    </w:p>
  </w:footnote>
  <w:footnote w:id="139">
    <w:p w:rsidR="00933B5C" w:rsidRPr="00D72F28" w:rsidRDefault="00933B5C" w:rsidP="00800D93">
      <w:pPr>
        <w:pStyle w:val="FootnoteText"/>
        <w:jc w:val="both"/>
        <w:rPr>
          <w:rFonts w:ascii="Arial" w:hAnsi="Arial" w:cs="Arial"/>
          <w:sz w:val="22"/>
          <w:szCs w:val="22"/>
        </w:rPr>
      </w:pPr>
      <w:r w:rsidRPr="00D72F28">
        <w:rPr>
          <w:rStyle w:val="FootnoteReference"/>
          <w:rFonts w:ascii="Arial" w:hAnsi="Arial" w:cs="Arial"/>
          <w:sz w:val="22"/>
          <w:szCs w:val="22"/>
        </w:rPr>
        <w:footnoteRef/>
      </w:r>
      <w:r w:rsidRPr="00D72F28">
        <w:rPr>
          <w:rFonts w:ascii="Arial" w:hAnsi="Arial" w:cs="Arial"/>
          <w:sz w:val="22"/>
          <w:szCs w:val="22"/>
        </w:rPr>
        <w:t xml:space="preserve"> NN 79/07, 88/10, 143/13.</w:t>
      </w:r>
    </w:p>
  </w:footnote>
  <w:footnote w:id="140">
    <w:p w:rsidR="00933B5C" w:rsidRPr="00D72F28" w:rsidRDefault="00933B5C" w:rsidP="00800D93">
      <w:pPr>
        <w:pStyle w:val="FootnoteText"/>
        <w:jc w:val="both"/>
        <w:rPr>
          <w:rFonts w:ascii="Arial" w:hAnsi="Arial" w:cs="Arial"/>
          <w:sz w:val="22"/>
          <w:szCs w:val="22"/>
        </w:rPr>
      </w:pPr>
      <w:r>
        <w:rPr>
          <w:rStyle w:val="FootnoteReference"/>
        </w:rPr>
        <w:footnoteRef/>
      </w:r>
      <w:r>
        <w:t xml:space="preserve"> </w:t>
      </w:r>
      <w:r w:rsidRPr="00D72F28">
        <w:rPr>
          <w:rFonts w:ascii="Arial" w:hAnsi="Arial" w:cs="Arial"/>
          <w:sz w:val="22"/>
          <w:szCs w:val="22"/>
        </w:rPr>
        <w:t>NN 130/11, 74/13</w:t>
      </w:r>
      <w:r>
        <w:rPr>
          <w:rFonts w:ascii="Arial" w:hAnsi="Arial" w:cs="Arial"/>
          <w:sz w:val="22"/>
          <w:szCs w:val="22"/>
        </w:rPr>
        <w:t>.</w:t>
      </w:r>
    </w:p>
  </w:footnote>
  <w:footnote w:id="141">
    <w:p w:rsidR="00933B5C" w:rsidRPr="00582F74" w:rsidRDefault="00933B5C" w:rsidP="00800D93">
      <w:pPr>
        <w:pStyle w:val="FootnoteText"/>
        <w:jc w:val="both"/>
        <w:rPr>
          <w:rFonts w:ascii="Arial" w:hAnsi="Arial" w:cs="Arial"/>
          <w:sz w:val="22"/>
          <w:szCs w:val="22"/>
        </w:rPr>
      </w:pPr>
      <w:r>
        <w:rPr>
          <w:rStyle w:val="FootnoteReference"/>
        </w:rPr>
        <w:footnoteRef/>
      </w:r>
      <w:r>
        <w:t xml:space="preserve"> </w:t>
      </w:r>
      <w:r w:rsidRPr="00582F74">
        <w:rPr>
          <w:rFonts w:ascii="Arial" w:hAnsi="Arial" w:cs="Arial"/>
          <w:sz w:val="22"/>
          <w:szCs w:val="22"/>
        </w:rPr>
        <w:t>Lalić Novak, Goranka, Sustav azila u Republici Hrvatskoj: dosadašnj</w:t>
      </w:r>
      <w:r>
        <w:rPr>
          <w:rFonts w:ascii="Arial" w:hAnsi="Arial" w:cs="Arial"/>
          <w:sz w:val="22"/>
          <w:szCs w:val="22"/>
        </w:rPr>
        <w:t>i razvoj i moguće perspektive, u</w:t>
      </w:r>
      <w:r w:rsidRPr="00582F74">
        <w:rPr>
          <w:rFonts w:ascii="Arial" w:hAnsi="Arial" w:cs="Arial"/>
          <w:sz w:val="22"/>
          <w:szCs w:val="22"/>
        </w:rPr>
        <w:t>: Prvih deset godina razvoja sustava azila u Hrvatskoj ( s osvrtom na sustave azila u regiji), Župarić-Iljić, Drago (ur.), Centar za mirovne studije, Zagreb, 2013., str.19-20.</w:t>
      </w:r>
    </w:p>
  </w:footnote>
  <w:footnote w:id="142">
    <w:p w:rsidR="00933B5C" w:rsidRDefault="00933B5C" w:rsidP="00800D93">
      <w:pPr>
        <w:pStyle w:val="FootnoteText"/>
        <w:jc w:val="both"/>
      </w:pPr>
      <w:r>
        <w:rPr>
          <w:rStyle w:val="FootnoteReference"/>
        </w:rPr>
        <w:footnoteRef/>
      </w:r>
      <w:r>
        <w:t xml:space="preserve"> </w:t>
      </w:r>
      <w:r w:rsidRPr="00B32605">
        <w:rPr>
          <w:rFonts w:ascii="Arial" w:hAnsi="Arial" w:cs="Arial"/>
          <w:i/>
          <w:sz w:val="22"/>
          <w:szCs w:val="22"/>
        </w:rPr>
        <w:t>Ibid</w:t>
      </w:r>
      <w:r w:rsidRPr="00B32605">
        <w:rPr>
          <w:rFonts w:ascii="Arial" w:hAnsi="Arial" w:cs="Arial"/>
          <w:sz w:val="22"/>
          <w:szCs w:val="22"/>
        </w:rPr>
        <w:t>., str 23.</w:t>
      </w:r>
    </w:p>
  </w:footnote>
  <w:footnote w:id="143">
    <w:p w:rsidR="00933B5C" w:rsidRPr="00A97234" w:rsidRDefault="00933B5C" w:rsidP="00800D93">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 stavak 1. Zakona o azilu.</w:t>
      </w:r>
    </w:p>
  </w:footnote>
  <w:footnote w:id="144">
    <w:p w:rsidR="00933B5C" w:rsidRPr="00A97234" w:rsidRDefault="00933B5C" w:rsidP="00800D93">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2. Zakona o azilu.</w:t>
      </w:r>
    </w:p>
  </w:footnote>
  <w:footnote w:id="145">
    <w:p w:rsidR="00933B5C" w:rsidRPr="00A97234" w:rsidRDefault="00933B5C" w:rsidP="00800D93">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4. Zakona o azilu.</w:t>
      </w:r>
    </w:p>
  </w:footnote>
  <w:footnote w:id="146">
    <w:p w:rsidR="00933B5C" w:rsidRPr="00D708C3" w:rsidRDefault="00933B5C">
      <w:pPr>
        <w:pStyle w:val="FootnoteText"/>
        <w:rPr>
          <w:rFonts w:ascii="Arial" w:hAnsi="Arial" w:cs="Arial"/>
          <w:sz w:val="22"/>
          <w:szCs w:val="22"/>
        </w:rPr>
      </w:pPr>
      <w:r>
        <w:rPr>
          <w:rStyle w:val="FootnoteReference"/>
        </w:rPr>
        <w:footnoteRef/>
      </w:r>
      <w:r>
        <w:t xml:space="preserve"> </w:t>
      </w:r>
      <w:r w:rsidRPr="00D708C3">
        <w:rPr>
          <w:rFonts w:ascii="Arial" w:hAnsi="Arial" w:cs="Arial"/>
          <w:sz w:val="22"/>
          <w:szCs w:val="22"/>
        </w:rPr>
        <w:t>Člank 7., Zakona o azilu</w:t>
      </w:r>
    </w:p>
  </w:footnote>
  <w:footnote w:id="147">
    <w:p w:rsidR="00933B5C" w:rsidRPr="00A97234" w:rsidRDefault="00933B5C" w:rsidP="007A400C">
      <w:pPr>
        <w:pStyle w:val="FootnoteText"/>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40. Zakona o azilu.</w:t>
      </w:r>
    </w:p>
  </w:footnote>
  <w:footnote w:id="148">
    <w:p w:rsidR="00933B5C" w:rsidRDefault="00933B5C">
      <w:pPr>
        <w:pStyle w:val="FootnoteText"/>
      </w:pPr>
      <w:r>
        <w:rPr>
          <w:rStyle w:val="FootnoteReference"/>
        </w:rPr>
        <w:footnoteRef/>
      </w:r>
      <w:r w:rsidRPr="00CA7874">
        <w:rPr>
          <w:rFonts w:ascii="Arial" w:hAnsi="Arial" w:cs="Arial"/>
          <w:sz w:val="22"/>
          <w:szCs w:val="22"/>
        </w:rPr>
        <w:t>Lalić Novak, Goranka, Sustav azila u Republici Hrvatskoj: dosadašnj</w:t>
      </w:r>
      <w:r>
        <w:rPr>
          <w:rFonts w:ascii="Arial" w:hAnsi="Arial" w:cs="Arial"/>
          <w:sz w:val="22"/>
          <w:szCs w:val="22"/>
        </w:rPr>
        <w:t>i razvoj i moguće perspektive, u</w:t>
      </w:r>
      <w:r w:rsidRPr="00CA7874">
        <w:rPr>
          <w:rFonts w:ascii="Arial" w:hAnsi="Arial" w:cs="Arial"/>
          <w:sz w:val="22"/>
          <w:szCs w:val="22"/>
        </w:rPr>
        <w:t>: Prvih deset godina razvoja sustava azila u Hrvatskoj ( s osvrtom na sustave azila u regiji), Župarić-Iljić, Drago (ur.), Centar za mirovn</w:t>
      </w:r>
      <w:r>
        <w:rPr>
          <w:rFonts w:ascii="Arial" w:hAnsi="Arial" w:cs="Arial"/>
          <w:sz w:val="22"/>
          <w:szCs w:val="22"/>
        </w:rPr>
        <w:t>e studije, Zagreb, 2013., str.19.</w:t>
      </w:r>
    </w:p>
  </w:footnote>
  <w:footnote w:id="149">
    <w:p w:rsidR="00933B5C" w:rsidRDefault="00933B5C">
      <w:pPr>
        <w:pStyle w:val="FootnoteText"/>
      </w:pPr>
      <w:r w:rsidRPr="00D72F28">
        <w:rPr>
          <w:rStyle w:val="FootnoteReference"/>
          <w:rFonts w:ascii="Arial" w:hAnsi="Arial" w:cs="Arial"/>
          <w:sz w:val="22"/>
          <w:szCs w:val="22"/>
        </w:rPr>
        <w:footnoteRef/>
      </w:r>
      <w:r w:rsidRPr="00CA7874">
        <w:rPr>
          <w:rFonts w:ascii="Arial" w:hAnsi="Arial" w:cs="Arial"/>
          <w:i/>
          <w:sz w:val="22"/>
          <w:szCs w:val="22"/>
        </w:rPr>
        <w:t>Ibid</w:t>
      </w:r>
      <w:r>
        <w:rPr>
          <w:rFonts w:ascii="Arial" w:hAnsi="Arial" w:cs="Arial"/>
          <w:sz w:val="22"/>
          <w:szCs w:val="22"/>
        </w:rPr>
        <w:t>.</w:t>
      </w:r>
      <w:r w:rsidRPr="00D72F28">
        <w:rPr>
          <w:rFonts w:ascii="Arial" w:hAnsi="Arial" w:cs="Arial"/>
          <w:sz w:val="22"/>
          <w:szCs w:val="22"/>
        </w:rPr>
        <w:t>, str.23</w:t>
      </w:r>
      <w:r w:rsidRPr="00D72F28">
        <w:t>.</w:t>
      </w:r>
      <w:r>
        <w:t xml:space="preserve"> </w:t>
      </w:r>
    </w:p>
  </w:footnote>
  <w:footnote w:id="150">
    <w:p w:rsidR="00933B5C" w:rsidRPr="00A97234" w:rsidRDefault="00933B5C" w:rsidP="0078481B">
      <w:pPr>
        <w:pStyle w:val="FootnoteText"/>
        <w:jc w:val="both"/>
        <w:rPr>
          <w:rFonts w:ascii="Arial" w:hAnsi="Arial" w:cs="Arial"/>
          <w:sz w:val="22"/>
          <w:szCs w:val="22"/>
        </w:rPr>
      </w:pPr>
      <w:r w:rsidRPr="00A97234">
        <w:rPr>
          <w:rStyle w:val="FootnoteReference"/>
          <w:rFonts w:ascii="Arial" w:hAnsi="Arial" w:cs="Arial"/>
          <w:sz w:val="22"/>
          <w:szCs w:val="22"/>
        </w:rPr>
        <w:footnoteRef/>
      </w:r>
      <w:r>
        <w:rPr>
          <w:rFonts w:ascii="Arial" w:hAnsi="Arial" w:cs="Arial"/>
          <w:sz w:val="22"/>
          <w:szCs w:val="22"/>
        </w:rPr>
        <w:t>Bužink</w:t>
      </w:r>
      <w:r w:rsidRPr="00A97234">
        <w:rPr>
          <w:rFonts w:ascii="Arial" w:hAnsi="Arial" w:cs="Arial"/>
          <w:sz w:val="22"/>
          <w:szCs w:val="22"/>
        </w:rPr>
        <w:t>ić E., Kranjec J., Integracijske politike i prakse u sustavu azila u Republici Hrvatskoj,</w:t>
      </w:r>
      <w:r>
        <w:rPr>
          <w:rFonts w:ascii="Arial" w:hAnsi="Arial" w:cs="Arial"/>
          <w:sz w:val="22"/>
          <w:szCs w:val="22"/>
        </w:rPr>
        <w:t xml:space="preserve"> uključivanje azilanata i stranaca pod supsidijarnom zaštitom u hrvatsko društvo,</w:t>
      </w:r>
      <w:r w:rsidRPr="00A97234">
        <w:rPr>
          <w:rFonts w:ascii="Arial" w:hAnsi="Arial" w:cs="Arial"/>
          <w:sz w:val="22"/>
          <w:szCs w:val="22"/>
        </w:rPr>
        <w:t xml:space="preserve"> Centar za mirovne studije, </w:t>
      </w:r>
      <w:r>
        <w:rPr>
          <w:rFonts w:ascii="Arial" w:hAnsi="Arial" w:cs="Arial"/>
          <w:sz w:val="22"/>
          <w:szCs w:val="22"/>
        </w:rPr>
        <w:t>Zagreb, 2012. godine,</w:t>
      </w:r>
      <w:r w:rsidRPr="00A97234">
        <w:rPr>
          <w:rFonts w:ascii="Arial" w:hAnsi="Arial" w:cs="Arial"/>
          <w:sz w:val="22"/>
          <w:szCs w:val="22"/>
        </w:rPr>
        <w:t xml:space="preserve"> str.25.</w:t>
      </w:r>
    </w:p>
  </w:footnote>
  <w:footnote w:id="151">
    <w:p w:rsidR="00933B5C" w:rsidRPr="00A97234" w:rsidRDefault="00933B5C" w:rsidP="0078481B">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NN 85/08, 112/12.</w:t>
      </w:r>
    </w:p>
  </w:footnote>
  <w:footnote w:id="152">
    <w:p w:rsidR="00933B5C" w:rsidRPr="00A97234" w:rsidRDefault="00933B5C" w:rsidP="0078481B">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 1. stavak 1., 2., 3. Zakona o suzbijanju diskriminacije.</w:t>
      </w:r>
    </w:p>
  </w:footnote>
  <w:footnote w:id="153">
    <w:p w:rsidR="00933B5C" w:rsidRPr="00A97234" w:rsidRDefault="00933B5C" w:rsidP="0078481B">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9. stavak 1. i 2. Zakona o suzbijanju diskriminacije.</w:t>
      </w:r>
    </w:p>
  </w:footnote>
  <w:footnote w:id="154">
    <w:p w:rsidR="00933B5C" w:rsidRPr="00A97234" w:rsidRDefault="00933B5C" w:rsidP="0078481B">
      <w:pPr>
        <w:pStyle w:val="FootnoteText"/>
        <w:jc w:val="both"/>
        <w:rPr>
          <w:rFonts w:ascii="Arial" w:hAnsi="Arial" w:cs="Arial"/>
          <w:sz w:val="22"/>
          <w:szCs w:val="22"/>
        </w:rPr>
      </w:pPr>
      <w:r w:rsidRPr="00A97234">
        <w:rPr>
          <w:rStyle w:val="FootnoteReference"/>
          <w:rFonts w:ascii="Arial" w:hAnsi="Arial" w:cs="Arial"/>
          <w:sz w:val="22"/>
          <w:szCs w:val="22"/>
        </w:rPr>
        <w:footnoteRef/>
      </w:r>
      <w:r w:rsidRPr="00A97234">
        <w:rPr>
          <w:rFonts w:ascii="Arial" w:hAnsi="Arial" w:cs="Arial"/>
          <w:sz w:val="22"/>
          <w:szCs w:val="22"/>
        </w:rPr>
        <w:t xml:space="preserve"> Članak 12. stavak 1. Zakona o suzbijanju diskriminacije.</w:t>
      </w:r>
    </w:p>
  </w:footnote>
  <w:footnote w:id="155">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w:t>
      </w:r>
      <w:r w:rsidRPr="006C719E">
        <w:rPr>
          <w:rFonts w:ascii="Arial" w:hAnsi="Arial" w:cs="Arial"/>
          <w:sz w:val="22"/>
          <w:szCs w:val="22"/>
        </w:rPr>
        <w:t xml:space="preserve">Ksenofobija (grč.), mržnja prema strancima i svemu što je inozemno, tuđe; psih bezrazložan i pretjeran strah od tuđinaca i tuđega., </w:t>
      </w:r>
      <w:hyperlink r:id="rId32" w:history="1">
        <w:r w:rsidRPr="003E7FE2">
          <w:rPr>
            <w:rStyle w:val="Hyperlink"/>
            <w:rFonts w:ascii="Arial" w:hAnsi="Arial" w:cs="Arial"/>
            <w:sz w:val="22"/>
            <w:szCs w:val="22"/>
          </w:rPr>
          <w:t>http://www.hrleksikon.info/definicija/ksenofobija.html</w:t>
        </w:r>
      </w:hyperlink>
      <w:r>
        <w:rPr>
          <w:rFonts w:ascii="Arial" w:hAnsi="Arial" w:cs="Arial"/>
          <w:sz w:val="22"/>
          <w:szCs w:val="22"/>
        </w:rPr>
        <w:t>, pristupljeno: 14.ožujak</w:t>
      </w:r>
      <w:r w:rsidRPr="006C719E">
        <w:rPr>
          <w:rFonts w:ascii="Arial" w:hAnsi="Arial" w:cs="Arial"/>
          <w:sz w:val="22"/>
          <w:szCs w:val="22"/>
        </w:rPr>
        <w:t xml:space="preserve"> 2015. godine.</w:t>
      </w:r>
    </w:p>
  </w:footnote>
  <w:footnote w:id="156">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hyperlink r:id="rId33" w:history="1">
        <w:r w:rsidRPr="003E7FE2">
          <w:rPr>
            <w:rStyle w:val="Hyperlink"/>
            <w:rFonts w:ascii="Arial" w:hAnsi="Arial" w:cs="Arial"/>
            <w:sz w:val="22"/>
            <w:szCs w:val="22"/>
          </w:rPr>
          <w:t>http://lemondediplomatique.hr/tko-se-boji-stranaca/</w:t>
        </w:r>
      </w:hyperlink>
      <w:r>
        <w:rPr>
          <w:rFonts w:ascii="Arial" w:hAnsi="Arial" w:cs="Arial"/>
          <w:sz w:val="22"/>
          <w:szCs w:val="22"/>
        </w:rPr>
        <w:t xml:space="preserve">, </w:t>
      </w:r>
      <w:r w:rsidRPr="006C719E">
        <w:rPr>
          <w:rFonts w:ascii="Arial" w:hAnsi="Arial" w:cs="Arial"/>
          <w:sz w:val="22"/>
          <w:szCs w:val="22"/>
        </w:rPr>
        <w:t>pristupljeno: 15.03.2015. godine.</w:t>
      </w:r>
    </w:p>
  </w:footnote>
  <w:footnote w:id="157">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w:t>
      </w:r>
      <w:r w:rsidRPr="006C719E">
        <w:rPr>
          <w:rFonts w:ascii="Arial" w:hAnsi="Arial" w:cs="Arial"/>
          <w:sz w:val="22"/>
          <w:szCs w:val="22"/>
        </w:rPr>
        <w:t>Matejčić B.,</w:t>
      </w:r>
      <w:r>
        <w:rPr>
          <w:rFonts w:ascii="Arial" w:hAnsi="Arial" w:cs="Arial"/>
          <w:sz w:val="22"/>
          <w:szCs w:val="22"/>
        </w:rPr>
        <w:t xml:space="preserve"> Nisu to kriminalci, već ljudi koji bježe od muke i patnje, U: </w:t>
      </w:r>
      <w:r w:rsidRPr="006C719E">
        <w:rPr>
          <w:rFonts w:ascii="Arial" w:hAnsi="Arial" w:cs="Arial"/>
          <w:sz w:val="22"/>
          <w:szCs w:val="22"/>
        </w:rPr>
        <w:t xml:space="preserve">Interkulturalne prakse- s izbjeglicama i za izbjeglice, </w:t>
      </w:r>
      <w:r>
        <w:rPr>
          <w:rFonts w:ascii="Arial" w:hAnsi="Arial" w:cs="Arial"/>
          <w:sz w:val="22"/>
          <w:szCs w:val="22"/>
        </w:rPr>
        <w:t xml:space="preserve">Vidović, T. (ur.) </w:t>
      </w:r>
      <w:r w:rsidRPr="006C719E">
        <w:rPr>
          <w:rFonts w:ascii="Arial" w:hAnsi="Arial" w:cs="Arial"/>
          <w:sz w:val="22"/>
          <w:szCs w:val="22"/>
        </w:rPr>
        <w:t xml:space="preserve">Centar za mirovne studije, </w:t>
      </w:r>
      <w:r>
        <w:rPr>
          <w:rFonts w:ascii="Arial" w:hAnsi="Arial" w:cs="Arial"/>
          <w:sz w:val="22"/>
          <w:szCs w:val="22"/>
        </w:rPr>
        <w:t xml:space="preserve">Zagreb, </w:t>
      </w:r>
      <w:r w:rsidRPr="006C719E">
        <w:rPr>
          <w:rFonts w:ascii="Arial" w:hAnsi="Arial" w:cs="Arial"/>
          <w:sz w:val="22"/>
          <w:szCs w:val="22"/>
        </w:rPr>
        <w:t>2014. godine, str. 8.</w:t>
      </w:r>
    </w:p>
  </w:footnote>
  <w:footnote w:id="158">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41. Zakona o azilu.</w:t>
      </w:r>
    </w:p>
  </w:footnote>
  <w:footnote w:id="159">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44. Zakona o strancima.</w:t>
      </w:r>
    </w:p>
  </w:footnote>
  <w:footnote w:id="160">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45. stavak 1. Zakona o strancima.</w:t>
      </w:r>
    </w:p>
  </w:footnote>
  <w:footnote w:id="161">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47. stavak 1. Zakona o strancima.</w:t>
      </w:r>
    </w:p>
  </w:footnote>
  <w:footnote w:id="162">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92. stavak 1. Zakona o strancima.</w:t>
      </w:r>
    </w:p>
  </w:footnote>
  <w:footnote w:id="163">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w:t>
      </w:r>
      <w:hyperlink r:id="rId34" w:history="1">
        <w:r w:rsidRPr="006C719E">
          <w:rPr>
            <w:rStyle w:val="Hyperlink"/>
            <w:rFonts w:ascii="Arial" w:hAnsi="Arial" w:cs="Arial"/>
            <w:sz w:val="22"/>
            <w:szCs w:val="22"/>
          </w:rPr>
          <w:t>http://www.mup.hr/UserDocsImages/Glasilo%20MUP/2010/br.57.pdf</w:t>
        </w:r>
      </w:hyperlink>
      <w:r>
        <w:rPr>
          <w:rFonts w:ascii="Arial" w:hAnsi="Arial" w:cs="Arial"/>
          <w:sz w:val="22"/>
          <w:szCs w:val="22"/>
        </w:rPr>
        <w:t>, pristupljeno: 15.03.</w:t>
      </w:r>
      <w:r w:rsidRPr="006C719E">
        <w:rPr>
          <w:rFonts w:ascii="Arial" w:hAnsi="Arial" w:cs="Arial"/>
          <w:sz w:val="22"/>
          <w:szCs w:val="22"/>
        </w:rPr>
        <w:t xml:space="preserve"> 2015. godine</w:t>
      </w:r>
    </w:p>
  </w:footnote>
  <w:footnote w:id="164">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42. stavak 1. Zakona o azilu.</w:t>
      </w:r>
    </w:p>
  </w:footnote>
  <w:footnote w:id="165">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 157/13, 152/14.</w:t>
      </w:r>
    </w:p>
  </w:footnote>
  <w:footnote w:id="166">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 36/08, 116/11</w:t>
      </w:r>
    </w:p>
  </w:footnote>
  <w:footnote w:id="167">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Agencija za upravljanje državnom imovinom prestala je s radom 30. ruj</w:t>
      </w:r>
      <w:r>
        <w:rPr>
          <w:rFonts w:ascii="Arial" w:hAnsi="Arial" w:cs="Arial"/>
          <w:sz w:val="22"/>
          <w:szCs w:val="22"/>
        </w:rPr>
        <w:t xml:space="preserve">na 2013. godine sukladno članku </w:t>
      </w:r>
      <w:r w:rsidRPr="006C719E">
        <w:rPr>
          <w:rFonts w:ascii="Arial" w:hAnsi="Arial" w:cs="Arial"/>
          <w:sz w:val="22"/>
          <w:szCs w:val="22"/>
        </w:rPr>
        <w:t>80</w:t>
      </w:r>
      <w:r>
        <w:rPr>
          <w:rFonts w:ascii="Arial" w:hAnsi="Arial" w:cs="Arial"/>
          <w:sz w:val="22"/>
          <w:szCs w:val="22"/>
        </w:rPr>
        <w:t xml:space="preserve">. </w:t>
      </w:r>
      <w:r w:rsidRPr="006C719E">
        <w:rPr>
          <w:rFonts w:ascii="Arial" w:hAnsi="Arial" w:cs="Arial"/>
          <w:sz w:val="22"/>
          <w:szCs w:val="22"/>
        </w:rPr>
        <w:t>Zakona o upravljanju i raspolaganju imovinom u vlasništvu RH (NN 94/13). Pravni sl</w:t>
      </w:r>
      <w:r>
        <w:rPr>
          <w:rFonts w:ascii="Arial" w:hAnsi="Arial" w:cs="Arial"/>
          <w:sz w:val="22"/>
          <w:szCs w:val="22"/>
        </w:rPr>
        <w:t>ijednik A</w:t>
      </w:r>
      <w:r w:rsidRPr="006C719E">
        <w:rPr>
          <w:rFonts w:ascii="Arial" w:hAnsi="Arial" w:cs="Arial"/>
          <w:sz w:val="22"/>
          <w:szCs w:val="22"/>
        </w:rPr>
        <w:t>gencije postao je Državni ured za upravljanje državnom imovinom.</w:t>
      </w:r>
    </w:p>
  </w:footnote>
  <w:footnote w:id="168">
    <w:p w:rsidR="00933B5C" w:rsidRPr="00B16F09" w:rsidRDefault="00933B5C" w:rsidP="0078481B">
      <w:pPr>
        <w:pStyle w:val="FootnoteText"/>
        <w:jc w:val="both"/>
        <w:rPr>
          <w:rFonts w:ascii="Arial" w:hAnsi="Arial" w:cs="Arial"/>
          <w:sz w:val="22"/>
          <w:szCs w:val="22"/>
        </w:rPr>
      </w:pPr>
      <w:r w:rsidRPr="00B16F09">
        <w:rPr>
          <w:rStyle w:val="FootnoteReference"/>
          <w:rFonts w:ascii="Arial" w:hAnsi="Arial" w:cs="Arial"/>
          <w:sz w:val="22"/>
          <w:szCs w:val="22"/>
        </w:rPr>
        <w:footnoteRef/>
      </w:r>
      <w:r w:rsidRPr="00B16F09">
        <w:rPr>
          <w:rFonts w:ascii="Arial" w:hAnsi="Arial" w:cs="Arial"/>
          <w:sz w:val="22"/>
          <w:szCs w:val="22"/>
        </w:rPr>
        <w:t xml:space="preserve"> </w:t>
      </w:r>
      <w:r w:rsidRPr="00B01DC9">
        <w:rPr>
          <w:rFonts w:ascii="Arial" w:hAnsi="Arial" w:cs="Arial"/>
          <w:sz w:val="22"/>
          <w:szCs w:val="22"/>
        </w:rPr>
        <w:t xml:space="preserve">Vlada Republike Hrvatske </w:t>
      </w:r>
      <w:r>
        <w:rPr>
          <w:rFonts w:ascii="Arial" w:hAnsi="Arial" w:cs="Arial"/>
          <w:sz w:val="22"/>
          <w:szCs w:val="22"/>
        </w:rPr>
        <w:t>, Akcijski plan</w:t>
      </w:r>
      <w:r w:rsidRPr="00B01DC9">
        <w:rPr>
          <w:rFonts w:ascii="Arial" w:hAnsi="Arial" w:cs="Arial"/>
          <w:sz w:val="22"/>
          <w:szCs w:val="22"/>
        </w:rPr>
        <w:t xml:space="preserve"> za uklanjanje prepreka u ostvarivanju pojedinih prava u području integracije stranaca za razdoblje od 2013.-2015. godine</w:t>
      </w:r>
      <w:r>
        <w:rPr>
          <w:rFonts w:ascii="Arial" w:hAnsi="Arial" w:cs="Arial"/>
          <w:sz w:val="22"/>
          <w:szCs w:val="22"/>
        </w:rPr>
        <w:t>, Zagreb, 2014., str. 7.</w:t>
      </w:r>
    </w:p>
  </w:footnote>
  <w:footnote w:id="169">
    <w:p w:rsidR="00933B5C" w:rsidRPr="00B16F09" w:rsidRDefault="00933B5C" w:rsidP="0078481B">
      <w:pPr>
        <w:pStyle w:val="FootnoteText"/>
        <w:jc w:val="both"/>
        <w:rPr>
          <w:rFonts w:ascii="Arial" w:hAnsi="Arial" w:cs="Arial"/>
          <w:sz w:val="22"/>
          <w:szCs w:val="22"/>
        </w:rPr>
      </w:pPr>
      <w:r>
        <w:rPr>
          <w:rStyle w:val="FootnoteReference"/>
        </w:rPr>
        <w:footnoteRef/>
      </w:r>
      <w:r>
        <w:t xml:space="preserve"> </w:t>
      </w:r>
      <w:r w:rsidRPr="00B16F09">
        <w:rPr>
          <w:rFonts w:ascii="Arial" w:hAnsi="Arial" w:cs="Arial"/>
          <w:sz w:val="22"/>
          <w:szCs w:val="22"/>
        </w:rPr>
        <w:t>Bužinkić E., Kranjec J., Integracijske politike i prakse u sustavu azila u Republici Hrvatskoj, uključivanje azilanata i stranaca pod supsidijarnom zaštitom u hrvatsko društvo, Centar za mirovne studije, Zagreb, 2012.</w:t>
      </w:r>
      <w:r>
        <w:rPr>
          <w:rFonts w:ascii="Arial" w:hAnsi="Arial" w:cs="Arial"/>
          <w:sz w:val="22"/>
          <w:szCs w:val="22"/>
        </w:rPr>
        <w:t>, str. 31.</w:t>
      </w:r>
    </w:p>
  </w:footnote>
  <w:footnote w:id="170">
    <w:p w:rsidR="00933B5C" w:rsidRPr="003A2EEF" w:rsidRDefault="00933B5C" w:rsidP="0078481B">
      <w:pPr>
        <w:pStyle w:val="FootnoteText"/>
        <w:jc w:val="both"/>
      </w:pPr>
      <w:r>
        <w:rPr>
          <w:rStyle w:val="FootnoteReference"/>
        </w:rPr>
        <w:footnoteRef/>
      </w:r>
      <w:r>
        <w:t xml:space="preserve"> </w:t>
      </w:r>
      <w:r>
        <w:rPr>
          <w:i/>
        </w:rPr>
        <w:t xml:space="preserve">Ibid. </w:t>
      </w:r>
    </w:p>
  </w:footnote>
  <w:footnote w:id="171">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49.</w:t>
      </w:r>
      <w:r>
        <w:rPr>
          <w:rFonts w:ascii="Arial" w:hAnsi="Arial" w:cs="Arial"/>
          <w:sz w:val="22"/>
          <w:szCs w:val="22"/>
        </w:rPr>
        <w:t>,</w:t>
      </w:r>
      <w:r w:rsidRPr="006C719E">
        <w:rPr>
          <w:rFonts w:ascii="Arial" w:hAnsi="Arial" w:cs="Arial"/>
          <w:sz w:val="22"/>
          <w:szCs w:val="22"/>
        </w:rPr>
        <w:t xml:space="preserve"> Zakona o azilu.</w:t>
      </w:r>
    </w:p>
  </w:footnote>
  <w:footnote w:id="172">
    <w:p w:rsidR="00933B5C" w:rsidRPr="00B01DC9" w:rsidRDefault="00933B5C" w:rsidP="0078481B">
      <w:pPr>
        <w:pStyle w:val="FootnoteText"/>
        <w:jc w:val="both"/>
        <w:rPr>
          <w:rFonts w:ascii="Arial" w:hAnsi="Arial" w:cs="Arial"/>
          <w:sz w:val="22"/>
          <w:szCs w:val="22"/>
        </w:rPr>
      </w:pPr>
      <w:r w:rsidRPr="00B01DC9">
        <w:rPr>
          <w:rStyle w:val="FootnoteReference"/>
          <w:rFonts w:ascii="Arial" w:hAnsi="Arial" w:cs="Arial"/>
          <w:sz w:val="22"/>
          <w:szCs w:val="22"/>
        </w:rPr>
        <w:footnoteRef/>
      </w:r>
      <w:r w:rsidRPr="00B01DC9">
        <w:rPr>
          <w:rFonts w:ascii="Arial" w:hAnsi="Arial" w:cs="Arial"/>
          <w:sz w:val="22"/>
          <w:szCs w:val="22"/>
        </w:rPr>
        <w:t xml:space="preserve"> Članak 22., Zakona o socijalnoj skrbi </w:t>
      </w:r>
    </w:p>
  </w:footnote>
  <w:footnote w:id="173">
    <w:p w:rsidR="00933B5C" w:rsidRPr="00B01DC9" w:rsidRDefault="00933B5C" w:rsidP="0078481B">
      <w:pPr>
        <w:pStyle w:val="FootnoteText"/>
        <w:jc w:val="both"/>
        <w:rPr>
          <w:rFonts w:ascii="Arial" w:hAnsi="Arial" w:cs="Arial"/>
          <w:sz w:val="22"/>
          <w:szCs w:val="22"/>
        </w:rPr>
      </w:pPr>
      <w:r w:rsidRPr="00B01DC9">
        <w:rPr>
          <w:rStyle w:val="FootnoteReference"/>
          <w:rFonts w:ascii="Arial" w:hAnsi="Arial" w:cs="Arial"/>
          <w:sz w:val="22"/>
          <w:szCs w:val="22"/>
        </w:rPr>
        <w:footnoteRef/>
      </w:r>
      <w:r w:rsidRPr="00B01DC9">
        <w:rPr>
          <w:rFonts w:ascii="Arial" w:hAnsi="Arial" w:cs="Arial"/>
          <w:sz w:val="22"/>
          <w:szCs w:val="22"/>
        </w:rPr>
        <w:t xml:space="preserve"> </w:t>
      </w:r>
      <w:r>
        <w:rPr>
          <w:rFonts w:ascii="Arial" w:hAnsi="Arial" w:cs="Arial"/>
          <w:sz w:val="22"/>
          <w:szCs w:val="22"/>
        </w:rPr>
        <w:t xml:space="preserve">Vlada Republike Hrvatske, Akcijski plan </w:t>
      </w:r>
      <w:r w:rsidRPr="00B01DC9">
        <w:rPr>
          <w:rFonts w:ascii="Arial" w:hAnsi="Arial" w:cs="Arial"/>
          <w:sz w:val="22"/>
          <w:szCs w:val="22"/>
        </w:rPr>
        <w:t>za uklanjanje prepreka u ostvarivanju pojedinih prava u području integracije stranaca za razdoblje od 2013.-2015. godine</w:t>
      </w:r>
      <w:r>
        <w:rPr>
          <w:rFonts w:ascii="Arial" w:hAnsi="Arial" w:cs="Arial"/>
          <w:sz w:val="22"/>
          <w:szCs w:val="22"/>
        </w:rPr>
        <w:t>, Zagreb, 2014., str. 4.</w:t>
      </w:r>
    </w:p>
  </w:footnote>
  <w:footnote w:id="174">
    <w:p w:rsidR="00933B5C" w:rsidRDefault="00933B5C" w:rsidP="0078481B">
      <w:pPr>
        <w:pStyle w:val="FootnoteText"/>
        <w:jc w:val="both"/>
      </w:pPr>
      <w:r w:rsidRPr="006C719E">
        <w:rPr>
          <w:rStyle w:val="FootnoteReference"/>
          <w:rFonts w:ascii="Arial" w:hAnsi="Arial" w:cs="Arial"/>
          <w:sz w:val="22"/>
          <w:szCs w:val="22"/>
        </w:rPr>
        <w:footnoteRef/>
      </w:r>
      <w:r w:rsidRPr="006C719E">
        <w:rPr>
          <w:rFonts w:ascii="Arial" w:hAnsi="Arial" w:cs="Arial"/>
          <w:sz w:val="22"/>
          <w:szCs w:val="22"/>
        </w:rPr>
        <w:t xml:space="preserve"> Članak 26, Zakona o socijalnoj skrbi</w:t>
      </w:r>
      <w:r>
        <w:t>.</w:t>
      </w:r>
    </w:p>
  </w:footnote>
  <w:footnote w:id="175">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w:t>
      </w:r>
      <w:r w:rsidRPr="006C719E">
        <w:rPr>
          <w:rFonts w:ascii="Arial" w:hAnsi="Arial" w:cs="Arial"/>
          <w:sz w:val="22"/>
          <w:szCs w:val="22"/>
        </w:rPr>
        <w:t>NN 39/08.</w:t>
      </w:r>
    </w:p>
  </w:footnote>
  <w:footnote w:id="176">
    <w:p w:rsidR="00933B5C" w:rsidRPr="00B13877" w:rsidRDefault="00933B5C">
      <w:pPr>
        <w:pStyle w:val="FootnoteText"/>
        <w:rPr>
          <w:rFonts w:ascii="Arial" w:hAnsi="Arial" w:cs="Arial"/>
          <w:sz w:val="22"/>
          <w:szCs w:val="22"/>
        </w:rPr>
      </w:pPr>
      <w:r w:rsidRPr="00B13877">
        <w:rPr>
          <w:rStyle w:val="FootnoteReference"/>
          <w:rFonts w:ascii="Arial" w:hAnsi="Arial" w:cs="Arial"/>
          <w:sz w:val="22"/>
          <w:szCs w:val="22"/>
        </w:rPr>
        <w:footnoteRef/>
      </w:r>
      <w:r w:rsidRPr="00B13877">
        <w:rPr>
          <w:rFonts w:ascii="Arial" w:hAnsi="Arial" w:cs="Arial"/>
          <w:sz w:val="22"/>
          <w:szCs w:val="22"/>
        </w:rPr>
        <w:t xml:space="preserve"> Članak 3., stavak 1., Odluke o socijalnoj skrbi, Službeni glasnik Grada Zagreba 10/12</w:t>
      </w:r>
    </w:p>
  </w:footnote>
  <w:footnote w:id="177">
    <w:p w:rsidR="00933B5C" w:rsidRPr="00006BF4" w:rsidRDefault="00933B5C" w:rsidP="0078481B">
      <w:pPr>
        <w:pStyle w:val="FootnoteText"/>
        <w:jc w:val="both"/>
        <w:rPr>
          <w:rFonts w:ascii="Arial" w:hAnsi="Arial" w:cs="Arial"/>
          <w:sz w:val="22"/>
          <w:szCs w:val="22"/>
        </w:rPr>
      </w:pPr>
      <w:r>
        <w:rPr>
          <w:rStyle w:val="FootnoteReference"/>
        </w:rPr>
        <w:footnoteRef/>
      </w:r>
      <w:r>
        <w:rPr>
          <w:rFonts w:ascii="Arial" w:hAnsi="Arial" w:cs="Arial"/>
          <w:sz w:val="22"/>
          <w:szCs w:val="22"/>
        </w:rPr>
        <w:t>Bužinkić E.; Župarić Iljić, D., Iskustva zagovaranja azilne politike u Hrvatskoj, Centar za mirovne studije, Zagreb, 2013., str. 9.-10.</w:t>
      </w:r>
    </w:p>
  </w:footnote>
  <w:footnote w:id="178">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V. više Zakon o doplatku za djecu NN 94/01, 107/07, 37/08, 61/11, 112/12.</w:t>
      </w:r>
    </w:p>
  </w:footnote>
  <w:footnote w:id="179">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 85/08, 110/08, 34/11, 54/13, 152/14.</w:t>
      </w:r>
    </w:p>
  </w:footnote>
  <w:footnote w:id="180">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44. Zakona o azilu.</w:t>
      </w:r>
    </w:p>
  </w:footnote>
  <w:footnote w:id="181">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Članak.21., Zakona o obveznom zdra</w:t>
      </w:r>
      <w:r>
        <w:rPr>
          <w:rFonts w:ascii="Arial" w:hAnsi="Arial" w:cs="Arial"/>
          <w:sz w:val="22"/>
          <w:szCs w:val="22"/>
        </w:rPr>
        <w:t>v</w:t>
      </w:r>
      <w:r w:rsidRPr="006C719E">
        <w:rPr>
          <w:rFonts w:ascii="Arial" w:hAnsi="Arial" w:cs="Arial"/>
          <w:sz w:val="22"/>
          <w:szCs w:val="22"/>
        </w:rPr>
        <w:t>stvenom osiguranju i zdra</w:t>
      </w:r>
      <w:r>
        <w:rPr>
          <w:rFonts w:ascii="Arial" w:hAnsi="Arial" w:cs="Arial"/>
          <w:sz w:val="22"/>
          <w:szCs w:val="22"/>
        </w:rPr>
        <w:t>v</w:t>
      </w:r>
      <w:r w:rsidRPr="006C719E">
        <w:rPr>
          <w:rFonts w:ascii="Arial" w:hAnsi="Arial" w:cs="Arial"/>
          <w:sz w:val="22"/>
          <w:szCs w:val="22"/>
        </w:rPr>
        <w:t>stvene zaštite stranaca u RH, NN 80/13.</w:t>
      </w:r>
    </w:p>
  </w:footnote>
  <w:footnote w:id="182">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 80/13, 137/13.</w:t>
      </w:r>
    </w:p>
  </w:footnote>
  <w:footnote w:id="183">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Bužinkić E., Kranjec J., </w:t>
      </w:r>
      <w:r w:rsidRPr="00036DCF">
        <w:rPr>
          <w:rFonts w:ascii="Arial" w:hAnsi="Arial" w:cs="Arial"/>
          <w:sz w:val="22"/>
          <w:szCs w:val="22"/>
        </w:rPr>
        <w:t>Integracijske politike i prakse u sustavu azila u Republici Hrvatskoj,</w:t>
      </w:r>
      <w:r>
        <w:rPr>
          <w:rFonts w:ascii="Arial" w:hAnsi="Arial" w:cs="Arial"/>
          <w:sz w:val="22"/>
          <w:szCs w:val="22"/>
        </w:rPr>
        <w:t xml:space="preserve"> uključivanje azilanata i stranaca pod supsidijarnom zaštitom u hrvatsko društvo,</w:t>
      </w:r>
      <w:r w:rsidRPr="006C719E">
        <w:rPr>
          <w:rFonts w:ascii="Arial" w:hAnsi="Arial" w:cs="Arial"/>
          <w:sz w:val="22"/>
          <w:szCs w:val="22"/>
        </w:rPr>
        <w:t xml:space="preserve"> Centar za mirovne studije,</w:t>
      </w:r>
      <w:r>
        <w:rPr>
          <w:rFonts w:ascii="Arial" w:hAnsi="Arial" w:cs="Arial"/>
          <w:sz w:val="22"/>
          <w:szCs w:val="22"/>
        </w:rPr>
        <w:t xml:space="preserve"> Zagreb,</w:t>
      </w:r>
      <w:r w:rsidRPr="006C719E">
        <w:rPr>
          <w:rFonts w:ascii="Arial" w:hAnsi="Arial" w:cs="Arial"/>
          <w:sz w:val="22"/>
          <w:szCs w:val="22"/>
        </w:rPr>
        <w:t xml:space="preserve"> 2012. godina, str.14.</w:t>
      </w:r>
    </w:p>
  </w:footnote>
  <w:footnote w:id="184">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w:t>
      </w:r>
      <w:hyperlink r:id="rId35" w:history="1">
        <w:r w:rsidRPr="006C719E">
          <w:rPr>
            <w:rStyle w:val="Hyperlink"/>
            <w:rFonts w:ascii="Arial" w:hAnsi="Arial" w:cs="Arial"/>
            <w:sz w:val="22"/>
            <w:szCs w:val="22"/>
          </w:rPr>
          <w:t>http://www.ifrc.org</w:t>
        </w:r>
      </w:hyperlink>
      <w:r w:rsidRPr="006C719E">
        <w:rPr>
          <w:rFonts w:ascii="Arial" w:hAnsi="Arial" w:cs="Arial"/>
          <w:sz w:val="22"/>
          <w:szCs w:val="22"/>
        </w:rPr>
        <w:t>, pristupljeno : 15.</w:t>
      </w:r>
      <w:r>
        <w:rPr>
          <w:rFonts w:ascii="Arial" w:hAnsi="Arial" w:cs="Arial"/>
          <w:sz w:val="22"/>
          <w:szCs w:val="22"/>
        </w:rPr>
        <w:t>03.</w:t>
      </w:r>
      <w:r w:rsidRPr="006C719E">
        <w:rPr>
          <w:rFonts w:ascii="Arial" w:hAnsi="Arial" w:cs="Arial"/>
          <w:sz w:val="22"/>
          <w:szCs w:val="22"/>
        </w:rPr>
        <w:t xml:space="preserve"> 2015. godine</w:t>
      </w:r>
    </w:p>
  </w:footnote>
  <w:footnote w:id="185">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Međunarodni Crveni križ je najveća humanitarna organizacija u svijetu. Njegova je misija ublažiti ljudsku</w:t>
      </w:r>
      <w:r>
        <w:rPr>
          <w:rFonts w:ascii="Arial" w:hAnsi="Arial" w:cs="Arial"/>
          <w:sz w:val="22"/>
          <w:szCs w:val="22"/>
        </w:rPr>
        <w:t xml:space="preserve"> </w:t>
      </w:r>
      <w:r w:rsidRPr="006C719E">
        <w:rPr>
          <w:rFonts w:ascii="Arial" w:hAnsi="Arial" w:cs="Arial"/>
          <w:sz w:val="22"/>
          <w:szCs w:val="22"/>
        </w:rPr>
        <w:t xml:space="preserve">patnju, zaštitu života i zdravlja i čuvati ljudsko dostojanstvo posebice tijekom oružanih sukoba i drugih izvanrednih stanja. Međunarodni Crveni križ prisutan je u svakoj državi., </w:t>
      </w:r>
      <w:hyperlink r:id="rId36" w:history="1">
        <w:r w:rsidRPr="006C719E">
          <w:rPr>
            <w:rStyle w:val="Hyperlink"/>
            <w:rFonts w:ascii="Arial" w:hAnsi="Arial" w:cs="Arial"/>
            <w:sz w:val="22"/>
            <w:szCs w:val="22"/>
          </w:rPr>
          <w:t>https://www.icrc.org/eng/who-we-are/movement/overview-the-movement.htm</w:t>
        </w:r>
      </w:hyperlink>
      <w:r>
        <w:rPr>
          <w:rFonts w:ascii="Arial" w:hAnsi="Arial" w:cs="Arial"/>
          <w:sz w:val="22"/>
          <w:szCs w:val="22"/>
        </w:rPr>
        <w:t>, pristupljeno 15.03.</w:t>
      </w:r>
      <w:r w:rsidRPr="006C719E">
        <w:rPr>
          <w:rFonts w:ascii="Arial" w:hAnsi="Arial" w:cs="Arial"/>
          <w:sz w:val="22"/>
          <w:szCs w:val="22"/>
        </w:rPr>
        <w:t xml:space="preserve"> 2015. godine.</w:t>
      </w:r>
    </w:p>
  </w:footnote>
  <w:footnote w:id="186">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Kraljević, R.; Lalić Novak, </w:t>
      </w:r>
      <w:r w:rsidRPr="006C719E">
        <w:rPr>
          <w:rFonts w:ascii="Arial" w:hAnsi="Arial" w:cs="Arial"/>
          <w:sz w:val="22"/>
          <w:szCs w:val="22"/>
        </w:rPr>
        <w:t xml:space="preserve">G., Priručnik za edukatore: </w:t>
      </w:r>
      <w:r w:rsidRPr="00036DCF">
        <w:rPr>
          <w:rFonts w:ascii="Arial" w:hAnsi="Arial" w:cs="Arial"/>
          <w:sz w:val="22"/>
          <w:szCs w:val="22"/>
        </w:rPr>
        <w:t>Zaštita izbjeglica i ranjivih</w:t>
      </w:r>
      <w:r>
        <w:rPr>
          <w:rFonts w:ascii="Arial" w:hAnsi="Arial" w:cs="Arial"/>
          <w:sz w:val="22"/>
          <w:szCs w:val="22"/>
        </w:rPr>
        <w:t xml:space="preserve"> skupina migranata</w:t>
      </w:r>
      <w:r w:rsidRPr="006C719E">
        <w:rPr>
          <w:rFonts w:ascii="Arial" w:hAnsi="Arial" w:cs="Arial"/>
          <w:sz w:val="22"/>
          <w:szCs w:val="22"/>
        </w:rPr>
        <w:t>, Hrvatski Crveni križ,</w:t>
      </w:r>
      <w:r>
        <w:rPr>
          <w:rFonts w:ascii="Arial" w:hAnsi="Arial" w:cs="Arial"/>
          <w:sz w:val="22"/>
          <w:szCs w:val="22"/>
        </w:rPr>
        <w:t xml:space="preserve"> Zagreb,</w:t>
      </w:r>
      <w:r w:rsidRPr="006C719E">
        <w:rPr>
          <w:rFonts w:ascii="Arial" w:hAnsi="Arial" w:cs="Arial"/>
          <w:sz w:val="22"/>
          <w:szCs w:val="22"/>
        </w:rPr>
        <w:t xml:space="preserve"> 2014. str: 55.</w:t>
      </w:r>
    </w:p>
  </w:footnote>
  <w:footnote w:id="187">
    <w:p w:rsidR="00933B5C" w:rsidRPr="006C719E" w:rsidRDefault="00933B5C" w:rsidP="0078481B">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Društvo za psihološku pomoć- Nacrt brošure psihološka podrška izbjeglicama, 2015. godine.</w:t>
      </w:r>
    </w:p>
  </w:footnote>
  <w:footnote w:id="188">
    <w:p w:rsidR="00933B5C" w:rsidRPr="00CB7DCC" w:rsidRDefault="00933B5C" w:rsidP="0078481B">
      <w:pPr>
        <w:pStyle w:val="FootnoteText"/>
        <w:jc w:val="both"/>
        <w:rPr>
          <w:rFonts w:ascii="Arial" w:hAnsi="Arial" w:cs="Arial"/>
          <w:sz w:val="22"/>
          <w:szCs w:val="22"/>
        </w:rPr>
      </w:pPr>
      <w:r>
        <w:rPr>
          <w:rStyle w:val="FootnoteReference"/>
        </w:rPr>
        <w:footnoteRef/>
      </w:r>
      <w:r>
        <w:rPr>
          <w:rFonts w:ascii="Arial" w:hAnsi="Arial" w:cs="Arial"/>
          <w:sz w:val="22"/>
          <w:szCs w:val="22"/>
        </w:rPr>
        <w:t>Penezić, L., Osobno iskustvo psihoterapijskog rada s azilantima/cama, u: Interkulturalne prakse – s izbjeglicama i za izbjeglice, Vidović, T. (ur.), Centar za mirovne studije, Zagreb, 2014., str. 47</w:t>
      </w:r>
    </w:p>
  </w:footnote>
  <w:footnote w:id="189">
    <w:p w:rsidR="00933B5C" w:rsidRPr="0017716E" w:rsidRDefault="00933B5C">
      <w:pPr>
        <w:pStyle w:val="FootnoteText"/>
        <w:rPr>
          <w:rFonts w:ascii="Arial" w:hAnsi="Arial" w:cs="Arial"/>
          <w:sz w:val="22"/>
          <w:szCs w:val="22"/>
        </w:rPr>
      </w:pPr>
      <w:r>
        <w:rPr>
          <w:rStyle w:val="FootnoteReference"/>
        </w:rPr>
        <w:footnoteRef/>
      </w:r>
      <w:r>
        <w:t xml:space="preserve"> </w:t>
      </w:r>
      <w:r w:rsidRPr="0017716E">
        <w:rPr>
          <w:rFonts w:ascii="Arial" w:hAnsi="Arial" w:cs="Arial"/>
          <w:sz w:val="22"/>
          <w:szCs w:val="22"/>
        </w:rPr>
        <w:t>Akcijski plan za uklanjanje prepreka u ostvarivanju pojedinih prava u području integracije stranaca za razdoblje od 2013. do 2015. godine</w:t>
      </w:r>
      <w:r w:rsidRPr="0017716E">
        <w:t xml:space="preserve"> </w:t>
      </w:r>
      <w:r>
        <w:rPr>
          <w:rFonts w:ascii="Arial" w:hAnsi="Arial" w:cs="Arial"/>
          <w:sz w:val="22"/>
          <w:szCs w:val="22"/>
        </w:rPr>
        <w:t>str.6., mjera br. 5, Zagreb, 2014.</w:t>
      </w:r>
    </w:p>
  </w:footnote>
  <w:footnote w:id="190">
    <w:p w:rsidR="00933B5C" w:rsidRPr="00177AFE" w:rsidRDefault="00933B5C" w:rsidP="0078481B">
      <w:pPr>
        <w:pStyle w:val="FootnoteText"/>
        <w:jc w:val="both"/>
        <w:rPr>
          <w:rFonts w:ascii="Arial" w:hAnsi="Arial" w:cs="Arial"/>
          <w:sz w:val="22"/>
          <w:szCs w:val="22"/>
        </w:rPr>
      </w:pPr>
      <w:r w:rsidRPr="00177AFE">
        <w:rPr>
          <w:rStyle w:val="FootnoteReference"/>
          <w:rFonts w:ascii="Arial" w:hAnsi="Arial" w:cs="Arial"/>
          <w:sz w:val="22"/>
          <w:szCs w:val="22"/>
        </w:rPr>
        <w:footnoteRef/>
      </w:r>
      <w:r>
        <w:rPr>
          <w:rFonts w:ascii="Arial" w:hAnsi="Arial" w:cs="Arial"/>
          <w:sz w:val="22"/>
          <w:szCs w:val="22"/>
        </w:rPr>
        <w:t xml:space="preserve"> </w:t>
      </w:r>
      <w:r w:rsidRPr="00177AFE">
        <w:rPr>
          <w:rFonts w:ascii="Arial" w:hAnsi="Arial" w:cs="Arial"/>
          <w:sz w:val="22"/>
          <w:szCs w:val="22"/>
        </w:rPr>
        <w:t>Bužinkić E.,Kranjec J., Integracijske politike i prakse u sustavu azila u Hrvatskoj, uključivanje azilanata i stranaca pod supsidijarnom zaštitom u hrvatsko društvo, Centar za mirovne studije, Zagreb, 2012. godine,</w:t>
      </w:r>
      <w:r>
        <w:rPr>
          <w:rFonts w:ascii="Arial" w:hAnsi="Arial" w:cs="Arial"/>
          <w:sz w:val="22"/>
          <w:szCs w:val="22"/>
        </w:rPr>
        <w:t xml:space="preserve"> str.15.</w:t>
      </w:r>
    </w:p>
  </w:footnote>
  <w:footnote w:id="191">
    <w:p w:rsidR="00933B5C" w:rsidRPr="006C719E" w:rsidRDefault="00933B5C" w:rsidP="00B13877">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45. Zakona o azilu.</w:t>
      </w:r>
    </w:p>
  </w:footnote>
  <w:footnote w:id="192">
    <w:p w:rsidR="00933B5C" w:rsidRPr="006C719E" w:rsidRDefault="00933B5C" w:rsidP="00B13877">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Mesić, M., Multikulturalizam: društveni i teorijski izazovi, Školska knjiga, Zagreb, 2006.g., str.28.</w:t>
      </w:r>
    </w:p>
  </w:footnote>
  <w:footnote w:id="193">
    <w:p w:rsidR="00933B5C" w:rsidRPr="006C719E" w:rsidRDefault="00933B5C" w:rsidP="00B13877">
      <w:pPr>
        <w:pStyle w:val="FootnoteText"/>
        <w:jc w:val="both"/>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w:t>
      </w:r>
      <w:r w:rsidRPr="006C719E">
        <w:rPr>
          <w:rFonts w:ascii="Arial" w:hAnsi="Arial" w:cs="Arial"/>
          <w:sz w:val="22"/>
          <w:szCs w:val="22"/>
        </w:rPr>
        <w:t>NN 89/08.</w:t>
      </w:r>
    </w:p>
  </w:footnote>
  <w:footnote w:id="194">
    <w:p w:rsidR="00933B5C" w:rsidRPr="006C719E" w:rsidRDefault="00933B5C" w:rsidP="00B13877">
      <w:pPr>
        <w:pStyle w:val="FootnoteText"/>
        <w:jc w:val="both"/>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 15/13.</w:t>
      </w:r>
    </w:p>
  </w:footnote>
  <w:footnote w:id="195">
    <w:p w:rsidR="00933B5C" w:rsidRPr="00177AFE" w:rsidRDefault="00933B5C">
      <w:pPr>
        <w:pStyle w:val="FootnoteText"/>
        <w:rPr>
          <w:rFonts w:ascii="Arial" w:hAnsi="Arial" w:cs="Arial"/>
          <w:sz w:val="22"/>
          <w:szCs w:val="22"/>
        </w:rPr>
      </w:pPr>
      <w:r w:rsidRPr="00177AFE">
        <w:rPr>
          <w:rStyle w:val="FootnoteReference"/>
          <w:rFonts w:ascii="Arial" w:hAnsi="Arial" w:cs="Arial"/>
          <w:sz w:val="22"/>
          <w:szCs w:val="22"/>
        </w:rPr>
        <w:footnoteRef/>
      </w:r>
      <w:r w:rsidRPr="00177AFE">
        <w:rPr>
          <w:rFonts w:ascii="Arial" w:hAnsi="Arial" w:cs="Arial"/>
          <w:sz w:val="22"/>
          <w:szCs w:val="22"/>
        </w:rPr>
        <w:t xml:space="preserve"> NN 87/08, 86/09, 92/10, 105/10, 90/11, 5/12, 16/12, 86/12, 126/12, 94/13, 152/14</w:t>
      </w:r>
    </w:p>
  </w:footnote>
  <w:footnote w:id="196">
    <w:p w:rsidR="00933B5C" w:rsidRPr="00177AFE" w:rsidRDefault="00933B5C">
      <w:pPr>
        <w:pStyle w:val="FootnoteText"/>
        <w:rPr>
          <w:rFonts w:ascii="Arial" w:hAnsi="Arial" w:cs="Arial"/>
          <w:sz w:val="22"/>
          <w:szCs w:val="22"/>
        </w:rPr>
      </w:pPr>
      <w:r w:rsidRPr="00177AFE">
        <w:rPr>
          <w:rStyle w:val="FootnoteReference"/>
          <w:rFonts w:ascii="Arial" w:hAnsi="Arial" w:cs="Arial"/>
          <w:sz w:val="22"/>
          <w:szCs w:val="22"/>
        </w:rPr>
        <w:footnoteRef/>
      </w:r>
      <w:r w:rsidRPr="00177AFE">
        <w:rPr>
          <w:rFonts w:ascii="Arial" w:hAnsi="Arial" w:cs="Arial"/>
          <w:sz w:val="22"/>
          <w:szCs w:val="22"/>
        </w:rPr>
        <w:t xml:space="preserve"> Bužinkić E.,Kranjec J., Integracijske politike i prakse u sustavu azila u Hrvatskoj, uključivanje azilanata i stranaca pod supsidijarnom zaštitom u hrvatsko društvo, Centar za mirovne studije, Zagreb, 2012. godine, str.</w:t>
      </w:r>
      <w:r>
        <w:rPr>
          <w:rFonts w:ascii="Arial" w:hAnsi="Arial" w:cs="Arial"/>
          <w:sz w:val="22"/>
          <w:szCs w:val="22"/>
        </w:rPr>
        <w:t xml:space="preserve"> 15</w:t>
      </w:r>
    </w:p>
  </w:footnote>
  <w:footnote w:id="197">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w:t>
      </w:r>
      <w:r>
        <w:rPr>
          <w:rFonts w:ascii="Arial" w:hAnsi="Arial" w:cs="Arial"/>
          <w:i/>
          <w:sz w:val="22"/>
          <w:szCs w:val="22"/>
        </w:rPr>
        <w:t xml:space="preserve">Ibid. </w:t>
      </w:r>
      <w:r w:rsidRPr="006C719E">
        <w:rPr>
          <w:rFonts w:ascii="Arial" w:hAnsi="Arial" w:cs="Arial"/>
          <w:sz w:val="22"/>
          <w:szCs w:val="22"/>
        </w:rPr>
        <w:t>str.37.</w:t>
      </w:r>
    </w:p>
  </w:footnote>
  <w:footnote w:id="198">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50. Zakona o azilu.</w:t>
      </w:r>
    </w:p>
  </w:footnote>
  <w:footnote w:id="199">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NN154/14.</w:t>
      </w:r>
    </w:p>
  </w:footnote>
  <w:footnote w:id="200">
    <w:p w:rsidR="00933B5C" w:rsidRPr="00D93CC2" w:rsidRDefault="00933B5C">
      <w:pPr>
        <w:pStyle w:val="FootnoteText"/>
        <w:rPr>
          <w:rFonts w:ascii="Arial" w:hAnsi="Arial" w:cs="Arial"/>
          <w:sz w:val="22"/>
          <w:szCs w:val="22"/>
        </w:rPr>
      </w:pPr>
      <w:r>
        <w:rPr>
          <w:rStyle w:val="FootnoteReference"/>
        </w:rPr>
        <w:footnoteRef/>
      </w:r>
      <w:r>
        <w:t xml:space="preserve"> </w:t>
      </w:r>
      <w:r w:rsidRPr="00D93CC2">
        <w:rPr>
          <w:rFonts w:ascii="Arial" w:hAnsi="Arial" w:cs="Arial"/>
          <w:sz w:val="22"/>
          <w:szCs w:val="22"/>
        </w:rPr>
        <w:t>Članak 50., Zakona o azilu</w:t>
      </w:r>
    </w:p>
  </w:footnote>
  <w:footnote w:id="201">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 73. Zakona o strancima- Bez dozvole za boravak i rad ili potvrde o prijavi rada mogu raditi stranci koji u Republici Hrvatskoj imaju odobren: stalni boravak, azil, supsidijarnu ili privremenu zaštitu.</w:t>
      </w:r>
    </w:p>
  </w:footnote>
  <w:footnote w:id="202">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Zakon o posredovanju pri zapošljavanju i pravima za vrijeme nezaposlenosti, NN 80/08, 94/09, 25/12, 118/12,</w:t>
      </w:r>
      <w:r>
        <w:rPr>
          <w:rFonts w:ascii="Arial" w:hAnsi="Arial" w:cs="Arial"/>
          <w:sz w:val="22"/>
          <w:szCs w:val="22"/>
        </w:rPr>
        <w:t xml:space="preserve"> </w:t>
      </w:r>
      <w:r w:rsidRPr="006C719E">
        <w:rPr>
          <w:rFonts w:ascii="Arial" w:hAnsi="Arial" w:cs="Arial"/>
          <w:sz w:val="22"/>
          <w:szCs w:val="22"/>
        </w:rPr>
        <w:t>12/13, 153/13, član. 14.</w:t>
      </w:r>
    </w:p>
  </w:footnote>
  <w:footnote w:id="203">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Izvješće o provedbi mjera iz Akcijskog plana za uklanjanje prepreka u ostvarivanju pojedinih prava u području integracije stranaca za razdoblje od 2013. do 2015. godine.</w:t>
      </w:r>
    </w:p>
    <w:p w:rsidR="00933B5C" w:rsidRPr="006C719E" w:rsidRDefault="00933B5C" w:rsidP="007A400C">
      <w:pPr>
        <w:pStyle w:val="FootnoteText"/>
        <w:rPr>
          <w:rFonts w:ascii="Arial" w:hAnsi="Arial" w:cs="Arial"/>
          <w:sz w:val="22"/>
          <w:szCs w:val="22"/>
        </w:rPr>
      </w:pPr>
    </w:p>
  </w:footnote>
  <w:footnote w:id="204">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http://www.hzz.hr/default.aspx?id=14361, pristupljeno: 25.03.2015. godine</w:t>
      </w:r>
    </w:p>
  </w:footnote>
  <w:footnote w:id="205">
    <w:p w:rsidR="00933B5C" w:rsidRPr="00D93CC2" w:rsidRDefault="00933B5C">
      <w:pPr>
        <w:pStyle w:val="FootnoteText"/>
        <w:rPr>
          <w:rFonts w:ascii="Arial" w:hAnsi="Arial" w:cs="Arial"/>
          <w:sz w:val="22"/>
          <w:szCs w:val="22"/>
        </w:rPr>
      </w:pPr>
      <w:r w:rsidRPr="00D93CC2">
        <w:rPr>
          <w:rStyle w:val="FootnoteReference"/>
          <w:rFonts w:ascii="Arial" w:hAnsi="Arial" w:cs="Arial"/>
          <w:sz w:val="22"/>
          <w:szCs w:val="22"/>
        </w:rPr>
        <w:footnoteRef/>
      </w:r>
      <w:r w:rsidRPr="00D93CC2">
        <w:rPr>
          <w:rFonts w:ascii="Arial" w:hAnsi="Arial" w:cs="Arial"/>
          <w:sz w:val="22"/>
          <w:szCs w:val="22"/>
        </w:rPr>
        <w:t xml:space="preserve"> Izvor: razgovor s gospođom Majom Kadoić</w:t>
      </w:r>
    </w:p>
  </w:footnote>
  <w:footnote w:id="206">
    <w:p w:rsidR="00933B5C" w:rsidRPr="006C719E" w:rsidRDefault="00933B5C" w:rsidP="004650B6">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Članak 43. Zakona o azilu.</w:t>
      </w:r>
    </w:p>
  </w:footnote>
  <w:footnote w:id="207">
    <w:p w:rsidR="00933B5C" w:rsidRPr="006C719E" w:rsidRDefault="00933B5C" w:rsidP="004650B6">
      <w:pPr>
        <w:pStyle w:val="FootnoteText"/>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Bužinki</w:t>
      </w:r>
      <w:r w:rsidRPr="006C719E">
        <w:rPr>
          <w:rFonts w:ascii="Arial" w:hAnsi="Arial" w:cs="Arial"/>
          <w:sz w:val="22"/>
          <w:szCs w:val="22"/>
        </w:rPr>
        <w:t>ć E., Župarić- Iljić D., Iskustva zagovaranja azilne politike u Hrvatskoj, Centar za mirovne studije, Zagreb 2013.godine., str.9.</w:t>
      </w:r>
    </w:p>
  </w:footnote>
  <w:footnote w:id="208">
    <w:p w:rsidR="00933B5C" w:rsidRPr="00D93CC2" w:rsidRDefault="00933B5C">
      <w:pPr>
        <w:pStyle w:val="FootnoteText"/>
        <w:rPr>
          <w:rFonts w:ascii="Arial" w:hAnsi="Arial" w:cs="Arial"/>
          <w:sz w:val="22"/>
          <w:szCs w:val="22"/>
        </w:rPr>
      </w:pPr>
      <w:r>
        <w:rPr>
          <w:rStyle w:val="FootnoteReference"/>
        </w:rPr>
        <w:footnoteRef/>
      </w:r>
      <w:r>
        <w:t xml:space="preserve"> </w:t>
      </w:r>
      <w:r w:rsidRPr="00D93CC2">
        <w:rPr>
          <w:rFonts w:ascii="Arial" w:hAnsi="Arial" w:cs="Arial"/>
          <w:sz w:val="22"/>
          <w:szCs w:val="22"/>
        </w:rPr>
        <w:t>Članak 51. Zakona o azilu.</w:t>
      </w:r>
    </w:p>
  </w:footnote>
  <w:footnote w:id="209">
    <w:p w:rsidR="00933B5C" w:rsidRPr="00F507E8" w:rsidRDefault="00933B5C">
      <w:pPr>
        <w:pStyle w:val="FootnoteText"/>
        <w:rPr>
          <w:rFonts w:ascii="Arial" w:hAnsi="Arial" w:cs="Arial"/>
          <w:sz w:val="22"/>
          <w:szCs w:val="22"/>
        </w:rPr>
      </w:pPr>
      <w:r w:rsidRPr="00F507E8">
        <w:rPr>
          <w:rStyle w:val="FootnoteReference"/>
          <w:rFonts w:ascii="Arial" w:hAnsi="Arial" w:cs="Arial"/>
          <w:sz w:val="22"/>
          <w:szCs w:val="22"/>
        </w:rPr>
        <w:footnoteRef/>
      </w:r>
      <w:r w:rsidRPr="00F507E8">
        <w:rPr>
          <w:rFonts w:ascii="Arial" w:hAnsi="Arial" w:cs="Arial"/>
          <w:sz w:val="22"/>
          <w:szCs w:val="22"/>
        </w:rPr>
        <w:t xml:space="preserve"> Vidović, T., Volonteri i interkulturalna praksa, Centar za mirovne studije, Zagreb, 2014. godina, str.24.</w:t>
      </w:r>
    </w:p>
  </w:footnote>
  <w:footnote w:id="210">
    <w:p w:rsidR="00933B5C" w:rsidRPr="006C719E" w:rsidRDefault="00933B5C" w:rsidP="007A400C">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NN 42/12.</w:t>
      </w:r>
    </w:p>
  </w:footnote>
  <w:footnote w:id="211">
    <w:p w:rsidR="00933B5C" w:rsidRPr="006C719E" w:rsidRDefault="00933B5C" w:rsidP="002852AF">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Bežovan G., Ivanović M., Razvoj civilnog društva u Hrvatskoj, Program UN-a za razvoj, Zagreb 2006 godine, str.12.</w:t>
      </w:r>
    </w:p>
  </w:footnote>
  <w:footnote w:id="212">
    <w:p w:rsidR="00933B5C" w:rsidRPr="006C719E" w:rsidRDefault="00933B5C" w:rsidP="002852AF">
      <w:pPr>
        <w:pStyle w:val="FootnoteText"/>
        <w:rPr>
          <w:rFonts w:ascii="Arial" w:hAnsi="Arial" w:cs="Arial"/>
          <w:sz w:val="22"/>
          <w:szCs w:val="22"/>
        </w:rPr>
      </w:pPr>
      <w:r w:rsidRPr="006C719E">
        <w:rPr>
          <w:rStyle w:val="FootnoteReference"/>
          <w:rFonts w:ascii="Arial" w:hAnsi="Arial" w:cs="Arial"/>
          <w:sz w:val="22"/>
          <w:szCs w:val="22"/>
        </w:rPr>
        <w:footnoteRef/>
      </w:r>
      <w:r>
        <w:rPr>
          <w:rFonts w:ascii="Arial" w:hAnsi="Arial" w:cs="Arial"/>
          <w:sz w:val="22"/>
          <w:szCs w:val="22"/>
        </w:rPr>
        <w:t xml:space="preserve"> Tako i- Vidović, T., </w:t>
      </w:r>
      <w:r w:rsidRPr="006C719E">
        <w:rPr>
          <w:rFonts w:ascii="Arial" w:hAnsi="Arial" w:cs="Arial"/>
          <w:sz w:val="22"/>
          <w:szCs w:val="22"/>
        </w:rPr>
        <w:t xml:space="preserve">Koordinacija za integraciju – suradnja organizacija civilnog društva, </w:t>
      </w:r>
      <w:r>
        <w:rPr>
          <w:rFonts w:ascii="Arial" w:hAnsi="Arial" w:cs="Arial"/>
          <w:sz w:val="22"/>
          <w:szCs w:val="22"/>
        </w:rPr>
        <w:t xml:space="preserve">U: </w:t>
      </w:r>
      <w:r w:rsidRPr="0063192A">
        <w:rPr>
          <w:rFonts w:ascii="Arial" w:hAnsi="Arial" w:cs="Arial"/>
          <w:sz w:val="22"/>
          <w:szCs w:val="22"/>
        </w:rPr>
        <w:t>Interkulturalne prakse- s izbjeglicama i za izbjeglice</w:t>
      </w:r>
      <w:r>
        <w:rPr>
          <w:rFonts w:ascii="Arial" w:hAnsi="Arial" w:cs="Arial"/>
          <w:sz w:val="22"/>
          <w:szCs w:val="22"/>
        </w:rPr>
        <w:t>, Vidović, T. (ur.)</w:t>
      </w:r>
      <w:r w:rsidRPr="006C719E">
        <w:rPr>
          <w:rFonts w:ascii="Arial" w:hAnsi="Arial" w:cs="Arial"/>
          <w:sz w:val="22"/>
          <w:szCs w:val="22"/>
        </w:rPr>
        <w:t xml:space="preserve">Centar za mirovne studije, Zagreb 2014. , str.27. </w:t>
      </w:r>
    </w:p>
  </w:footnote>
  <w:footnote w:id="213">
    <w:p w:rsidR="00933B5C" w:rsidRPr="006C719E" w:rsidRDefault="00933B5C" w:rsidP="002852AF">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w:t>
      </w:r>
      <w:r w:rsidRPr="006C719E">
        <w:rPr>
          <w:rFonts w:ascii="Arial" w:hAnsi="Arial" w:cs="Arial"/>
          <w:i/>
          <w:sz w:val="22"/>
          <w:szCs w:val="22"/>
        </w:rPr>
        <w:t>Ibid</w:t>
      </w:r>
      <w:r w:rsidRPr="006C719E">
        <w:rPr>
          <w:rFonts w:ascii="Arial" w:hAnsi="Arial" w:cs="Arial"/>
          <w:sz w:val="22"/>
          <w:szCs w:val="22"/>
        </w:rPr>
        <w:t>.</w:t>
      </w:r>
    </w:p>
  </w:footnote>
  <w:footnote w:id="214">
    <w:p w:rsidR="00933B5C" w:rsidRPr="006C719E" w:rsidRDefault="00933B5C" w:rsidP="002852AF">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w:t>
      </w:r>
      <w:hyperlink r:id="rId37" w:history="1">
        <w:r w:rsidRPr="006C719E">
          <w:rPr>
            <w:rStyle w:val="Hyperlink"/>
            <w:rFonts w:ascii="Arial" w:hAnsi="Arial" w:cs="Arial"/>
            <w:sz w:val="22"/>
            <w:szCs w:val="22"/>
          </w:rPr>
          <w:t>http://www.hck.hr/hr/kategorija/kategorije-azil-i-migracije-65</w:t>
        </w:r>
      </w:hyperlink>
      <w:r w:rsidRPr="006C719E">
        <w:rPr>
          <w:rFonts w:ascii="Arial" w:hAnsi="Arial" w:cs="Arial"/>
          <w:sz w:val="22"/>
          <w:szCs w:val="22"/>
        </w:rPr>
        <w:t>, pristupljeno: 30.03.2015. godine.</w:t>
      </w:r>
    </w:p>
  </w:footnote>
  <w:footnote w:id="215">
    <w:p w:rsidR="00933B5C" w:rsidRPr="006C719E" w:rsidRDefault="00933B5C" w:rsidP="002852AF">
      <w:pPr>
        <w:pStyle w:val="FootnoteText"/>
        <w:rPr>
          <w:rFonts w:ascii="Arial" w:hAnsi="Arial" w:cs="Arial"/>
          <w:sz w:val="22"/>
          <w:szCs w:val="22"/>
        </w:rPr>
      </w:pPr>
      <w:r w:rsidRPr="006C719E">
        <w:rPr>
          <w:rStyle w:val="FootnoteReference"/>
          <w:rFonts w:ascii="Arial" w:hAnsi="Arial" w:cs="Arial"/>
          <w:sz w:val="22"/>
          <w:szCs w:val="22"/>
        </w:rPr>
        <w:footnoteRef/>
      </w:r>
      <w:r w:rsidRPr="006C719E">
        <w:rPr>
          <w:rFonts w:ascii="Arial" w:hAnsi="Arial" w:cs="Arial"/>
          <w:sz w:val="22"/>
          <w:szCs w:val="22"/>
        </w:rPr>
        <w:t xml:space="preserve"> Kadoić M., Orišković B., P</w:t>
      </w:r>
      <w:r>
        <w:rPr>
          <w:rFonts w:ascii="Arial" w:hAnsi="Arial" w:cs="Arial"/>
          <w:sz w:val="22"/>
          <w:szCs w:val="22"/>
        </w:rPr>
        <w:t xml:space="preserve">upačić S., </w:t>
      </w:r>
      <w:r w:rsidRPr="006C719E">
        <w:rPr>
          <w:rFonts w:ascii="Arial" w:hAnsi="Arial" w:cs="Arial"/>
          <w:sz w:val="22"/>
          <w:szCs w:val="22"/>
        </w:rPr>
        <w:t xml:space="preserve">Uloga Hrvatskoga Crvenoga križa u pružanju psihosocijalne potpore tražiteljima azila i azilantima, </w:t>
      </w:r>
      <w:r>
        <w:rPr>
          <w:rFonts w:ascii="Arial" w:hAnsi="Arial" w:cs="Arial"/>
          <w:sz w:val="22"/>
          <w:szCs w:val="22"/>
        </w:rPr>
        <w:t xml:space="preserve">U: </w:t>
      </w:r>
      <w:r w:rsidRPr="001A690C">
        <w:rPr>
          <w:rFonts w:ascii="Arial" w:hAnsi="Arial" w:cs="Arial"/>
          <w:sz w:val="22"/>
          <w:szCs w:val="22"/>
        </w:rPr>
        <w:t>Prvih deset godina sustava azila u Hrvatskoj (s osvrtom na sustave azila u regiji)</w:t>
      </w:r>
      <w:r>
        <w:rPr>
          <w:rFonts w:ascii="Arial" w:hAnsi="Arial" w:cs="Arial"/>
          <w:sz w:val="22"/>
          <w:szCs w:val="22"/>
        </w:rPr>
        <w:t>, Župarić Iljić, D.(ur.), Centar za mirovne studij</w:t>
      </w:r>
      <w:r w:rsidRPr="006C719E">
        <w:rPr>
          <w:rFonts w:ascii="Arial" w:hAnsi="Arial" w:cs="Arial"/>
          <w:sz w:val="22"/>
          <w:szCs w:val="22"/>
        </w:rPr>
        <w:t>e, Zagreb, 2013., str.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C" w:rsidRDefault="00933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C" w:rsidRDefault="0093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2D28"/>
    <w:multiLevelType w:val="hybridMultilevel"/>
    <w:tmpl w:val="1B9A2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025209"/>
    <w:multiLevelType w:val="hybridMultilevel"/>
    <w:tmpl w:val="71CC2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DC7A7D"/>
    <w:multiLevelType w:val="hybridMultilevel"/>
    <w:tmpl w:val="C5E689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2C585B"/>
    <w:multiLevelType w:val="multilevel"/>
    <w:tmpl w:val="B20AC25E"/>
    <w:lvl w:ilvl="0">
      <w:start w:val="3"/>
      <w:numFmt w:val="decimal"/>
      <w:lvlText w:val="%1"/>
      <w:lvlJc w:val="left"/>
      <w:pPr>
        <w:ind w:left="525" w:hanging="525"/>
      </w:pPr>
      <w:rPr>
        <w:rFonts w:hint="default"/>
      </w:rPr>
    </w:lvl>
    <w:lvl w:ilvl="1">
      <w:start w:val="1"/>
      <w:numFmt w:val="decimal"/>
      <w:lvlText w:val="%1.%2"/>
      <w:lvlJc w:val="left"/>
      <w:pPr>
        <w:ind w:left="787" w:hanging="525"/>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4">
    <w:nsid w:val="0E050B68"/>
    <w:multiLevelType w:val="hybridMultilevel"/>
    <w:tmpl w:val="A2C28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0082F66"/>
    <w:multiLevelType w:val="hybridMultilevel"/>
    <w:tmpl w:val="FA949360"/>
    <w:lvl w:ilvl="0" w:tplc="B25AC75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31A6E6F"/>
    <w:multiLevelType w:val="multilevel"/>
    <w:tmpl w:val="6DA0F7D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73F011E"/>
    <w:multiLevelType w:val="hybridMultilevel"/>
    <w:tmpl w:val="EC6CA80A"/>
    <w:lvl w:ilvl="0" w:tplc="9A96F378">
      <w:start w:val="2"/>
      <w:numFmt w:val="bullet"/>
      <w:lvlText w:val="-"/>
      <w:lvlJc w:val="left"/>
      <w:pPr>
        <w:ind w:left="720" w:hanging="360"/>
      </w:pPr>
      <w:rPr>
        <w:rFonts w:ascii="Arial" w:eastAsiaTheme="minorHAnsi" w:hAnsi="Arial" w:cs="Arial" w:hint="default"/>
        <w:b/>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C8F5A40"/>
    <w:multiLevelType w:val="multilevel"/>
    <w:tmpl w:val="4330D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FE7281"/>
    <w:multiLevelType w:val="hybridMultilevel"/>
    <w:tmpl w:val="1CEE51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DDE044C"/>
    <w:multiLevelType w:val="hybridMultilevel"/>
    <w:tmpl w:val="EBAA5EDC"/>
    <w:lvl w:ilvl="0" w:tplc="0B2ABBD8">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1E3877BB"/>
    <w:multiLevelType w:val="hybridMultilevel"/>
    <w:tmpl w:val="B96A8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E536DF"/>
    <w:multiLevelType w:val="multilevel"/>
    <w:tmpl w:val="6DA0F7D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1BE1FF0"/>
    <w:multiLevelType w:val="hybridMultilevel"/>
    <w:tmpl w:val="E836DD96"/>
    <w:lvl w:ilvl="0" w:tplc="041A000F">
      <w:start w:val="1"/>
      <w:numFmt w:val="decimal"/>
      <w:lvlText w:val="%1."/>
      <w:lvlJc w:val="left"/>
      <w:pPr>
        <w:ind w:left="3240" w:hanging="360"/>
      </w:p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14">
    <w:nsid w:val="223801FF"/>
    <w:multiLevelType w:val="hybridMultilevel"/>
    <w:tmpl w:val="682260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6D90306"/>
    <w:multiLevelType w:val="hybridMultilevel"/>
    <w:tmpl w:val="006465A8"/>
    <w:lvl w:ilvl="0" w:tplc="1A1047B2">
      <w:start w:val="1"/>
      <w:numFmt w:val="upperRoman"/>
      <w:lvlText w:val="%1."/>
      <w:lvlJc w:val="left"/>
      <w:pPr>
        <w:ind w:left="1800" w:hanging="72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279C395A"/>
    <w:multiLevelType w:val="hybridMultilevel"/>
    <w:tmpl w:val="E3FCDD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7B45415"/>
    <w:multiLevelType w:val="hybridMultilevel"/>
    <w:tmpl w:val="C62C2A2C"/>
    <w:lvl w:ilvl="0" w:tplc="DC16B44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28753BDC"/>
    <w:multiLevelType w:val="hybridMultilevel"/>
    <w:tmpl w:val="D5FA6E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AF0FAF"/>
    <w:multiLevelType w:val="hybridMultilevel"/>
    <w:tmpl w:val="CDE0A0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5EE21E1"/>
    <w:multiLevelType w:val="multilevel"/>
    <w:tmpl w:val="6DA0F7D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7916ADB"/>
    <w:multiLevelType w:val="hybridMultilevel"/>
    <w:tmpl w:val="1B9A2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9506274"/>
    <w:multiLevelType w:val="multilevel"/>
    <w:tmpl w:val="9A6A5CB4"/>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0A2CA7"/>
    <w:multiLevelType w:val="hybridMultilevel"/>
    <w:tmpl w:val="7802425A"/>
    <w:lvl w:ilvl="0" w:tplc="041A000F">
      <w:start w:val="1"/>
      <w:numFmt w:val="decimal"/>
      <w:lvlText w:val="%1."/>
      <w:lvlJc w:val="left"/>
      <w:pPr>
        <w:ind w:left="3240" w:hanging="360"/>
      </w:p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24">
    <w:nsid w:val="3D8714D0"/>
    <w:multiLevelType w:val="hybridMultilevel"/>
    <w:tmpl w:val="8E443176"/>
    <w:lvl w:ilvl="0" w:tplc="84C291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E342141"/>
    <w:multiLevelType w:val="multilevel"/>
    <w:tmpl w:val="91FE48A8"/>
    <w:lvl w:ilvl="0">
      <w:start w:val="1"/>
      <w:numFmt w:val="upperRoman"/>
      <w:pStyle w:val="NASLOV"/>
      <w:lvlText w:val="%1."/>
      <w:lvlJc w:val="left"/>
      <w:pPr>
        <w:ind w:left="1145" w:hanging="720"/>
      </w:pPr>
      <w:rPr>
        <w:rFonts w:hint="default"/>
        <w:sz w:val="28"/>
        <w:szCs w:val="28"/>
      </w:rPr>
    </w:lvl>
    <w:lvl w:ilvl="1">
      <w:start w:val="1"/>
      <w:numFmt w:val="decimal"/>
      <w:pStyle w:val="PODNASLOV"/>
      <w:isLgl/>
      <w:lvlText w:val="%1.%2."/>
      <w:lvlJc w:val="left"/>
      <w:pPr>
        <w:ind w:left="1440" w:hanging="720"/>
      </w:pPr>
      <w:rPr>
        <w:rFonts w:hint="default"/>
        <w:sz w:val="28"/>
        <w:szCs w:val="28"/>
      </w:rPr>
    </w:lvl>
    <w:lvl w:ilvl="2">
      <w:start w:val="1"/>
      <w:numFmt w:val="decimal"/>
      <w:pStyle w:val="PODPODNASLOV"/>
      <w:isLgl/>
      <w:lvlText w:val="%1.%2.%3."/>
      <w:lvlJc w:val="left"/>
      <w:pPr>
        <w:ind w:left="2421" w:hanging="720"/>
      </w:pPr>
      <w:rPr>
        <w:rFonts w:hint="default"/>
        <w:b w:val="0"/>
        <w:sz w:val="28"/>
        <w:szCs w:val="28"/>
      </w:rPr>
    </w:lvl>
    <w:lvl w:ilvl="3">
      <w:start w:val="1"/>
      <w:numFmt w:val="decimal"/>
      <w:pStyle w:val="PODPODPODNASLOV"/>
      <w:isLgl/>
      <w:lvlText w:val="%1.%2.%3.%4."/>
      <w:lvlJc w:val="left"/>
      <w:pPr>
        <w:ind w:left="2520" w:hanging="1080"/>
      </w:pPr>
      <w:rPr>
        <w:rFonts w:ascii="Arial" w:hAnsi="Arial" w:cs="Arial" w:hint="default"/>
        <w:sz w:val="28"/>
        <w:szCs w:val="28"/>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3E725CAD"/>
    <w:multiLevelType w:val="hybridMultilevel"/>
    <w:tmpl w:val="485C4E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52D1F28"/>
    <w:multiLevelType w:val="hybridMultilevel"/>
    <w:tmpl w:val="131C9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F0709D0"/>
    <w:multiLevelType w:val="hybridMultilevel"/>
    <w:tmpl w:val="257C5AB0"/>
    <w:lvl w:ilvl="0" w:tplc="D4707AA2">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82B3679"/>
    <w:multiLevelType w:val="hybridMultilevel"/>
    <w:tmpl w:val="EB00FB40"/>
    <w:lvl w:ilvl="0" w:tplc="041A000F">
      <w:start w:val="1"/>
      <w:numFmt w:val="decimal"/>
      <w:lvlText w:val="%1."/>
      <w:lvlJc w:val="left"/>
      <w:pPr>
        <w:ind w:left="3240" w:hanging="360"/>
      </w:p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30">
    <w:nsid w:val="638A5EE3"/>
    <w:multiLevelType w:val="hybridMultilevel"/>
    <w:tmpl w:val="EF5C21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77117B2"/>
    <w:multiLevelType w:val="hybridMultilevel"/>
    <w:tmpl w:val="99BAE8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96508F9"/>
    <w:multiLevelType w:val="multilevel"/>
    <w:tmpl w:val="788AECD2"/>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9C60FAC"/>
    <w:multiLevelType w:val="multilevel"/>
    <w:tmpl w:val="DF3EDE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BD04AB8"/>
    <w:multiLevelType w:val="hybridMultilevel"/>
    <w:tmpl w:val="7BF267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6C0C5C21"/>
    <w:multiLevelType w:val="multilevel"/>
    <w:tmpl w:val="330252B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CA01808"/>
    <w:multiLevelType w:val="multilevel"/>
    <w:tmpl w:val="D2A0DF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E115E60"/>
    <w:multiLevelType w:val="hybridMultilevel"/>
    <w:tmpl w:val="4022AB26"/>
    <w:lvl w:ilvl="0" w:tplc="7D48BF1C">
      <w:start w:val="1"/>
      <w:numFmt w:val="upperRoman"/>
      <w:lvlText w:val="%1."/>
      <w:lvlJc w:val="left"/>
      <w:pPr>
        <w:ind w:left="1800" w:hanging="720"/>
      </w:pPr>
      <w:rPr>
        <w:rFonts w:hint="default"/>
        <w:b/>
        <w:i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nsid w:val="737C3DF9"/>
    <w:multiLevelType w:val="multilevel"/>
    <w:tmpl w:val="6DA0F7D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17"/>
  </w:num>
  <w:num w:numId="4">
    <w:abstractNumId w:val="37"/>
  </w:num>
  <w:num w:numId="5">
    <w:abstractNumId w:val="5"/>
  </w:num>
  <w:num w:numId="6">
    <w:abstractNumId w:val="15"/>
  </w:num>
  <w:num w:numId="7">
    <w:abstractNumId w:val="25"/>
  </w:num>
  <w:num w:numId="8">
    <w:abstractNumId w:val="33"/>
  </w:num>
  <w:num w:numId="9">
    <w:abstractNumId w:val="36"/>
  </w:num>
  <w:num w:numId="10">
    <w:abstractNumId w:val="18"/>
  </w:num>
  <w:num w:numId="11">
    <w:abstractNumId w:val="12"/>
  </w:num>
  <w:num w:numId="12">
    <w:abstractNumId w:val="6"/>
  </w:num>
  <w:num w:numId="13">
    <w:abstractNumId w:val="3"/>
  </w:num>
  <w:num w:numId="14">
    <w:abstractNumId w:val="38"/>
  </w:num>
  <w:num w:numId="15">
    <w:abstractNumId w:val="20"/>
  </w:num>
  <w:num w:numId="16">
    <w:abstractNumId w:val="35"/>
  </w:num>
  <w:num w:numId="17">
    <w:abstractNumId w:val="22"/>
  </w:num>
  <w:num w:numId="18">
    <w:abstractNumId w:val="32"/>
  </w:num>
  <w:num w:numId="19">
    <w:abstractNumId w:val="25"/>
  </w:num>
  <w:num w:numId="20">
    <w:abstractNumId w:val="11"/>
  </w:num>
  <w:num w:numId="21">
    <w:abstractNumId w:val="30"/>
  </w:num>
  <w:num w:numId="22">
    <w:abstractNumId w:val="1"/>
  </w:num>
  <w:num w:numId="23">
    <w:abstractNumId w:val="27"/>
  </w:num>
  <w:num w:numId="24">
    <w:abstractNumId w:val="31"/>
  </w:num>
  <w:num w:numId="25">
    <w:abstractNumId w:val="29"/>
  </w:num>
  <w:num w:numId="26">
    <w:abstractNumId w:val="13"/>
  </w:num>
  <w:num w:numId="27">
    <w:abstractNumId w:val="34"/>
  </w:num>
  <w:num w:numId="28">
    <w:abstractNumId w:val="4"/>
  </w:num>
  <w:num w:numId="29">
    <w:abstractNumId w:val="9"/>
  </w:num>
  <w:num w:numId="30">
    <w:abstractNumId w:val="23"/>
  </w:num>
  <w:num w:numId="31">
    <w:abstractNumId w:val="14"/>
  </w:num>
  <w:num w:numId="32">
    <w:abstractNumId w:val="26"/>
  </w:num>
  <w:num w:numId="33">
    <w:abstractNumId w:val="21"/>
  </w:num>
  <w:num w:numId="34">
    <w:abstractNumId w:val="19"/>
  </w:num>
  <w:num w:numId="35">
    <w:abstractNumId w:val="0"/>
  </w:num>
  <w:num w:numId="36">
    <w:abstractNumId w:val="7"/>
  </w:num>
  <w:num w:numId="37">
    <w:abstractNumId w:val="28"/>
  </w:num>
  <w:num w:numId="38">
    <w:abstractNumId w:val="10"/>
  </w:num>
  <w:num w:numId="39">
    <w:abstractNumId w:val="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0C"/>
    <w:rsid w:val="000017E3"/>
    <w:rsid w:val="0000408E"/>
    <w:rsid w:val="00006BF4"/>
    <w:rsid w:val="00006F12"/>
    <w:rsid w:val="00010872"/>
    <w:rsid w:val="000118FF"/>
    <w:rsid w:val="00012061"/>
    <w:rsid w:val="00036DCF"/>
    <w:rsid w:val="0006371E"/>
    <w:rsid w:val="0009212D"/>
    <w:rsid w:val="000A4CF3"/>
    <w:rsid w:val="000B7FFE"/>
    <w:rsid w:val="000D10E3"/>
    <w:rsid w:val="000D7973"/>
    <w:rsid w:val="000E1DEF"/>
    <w:rsid w:val="000E4A9C"/>
    <w:rsid w:val="00111555"/>
    <w:rsid w:val="00127DD0"/>
    <w:rsid w:val="00136F88"/>
    <w:rsid w:val="00154E9B"/>
    <w:rsid w:val="00166BF5"/>
    <w:rsid w:val="0017716E"/>
    <w:rsid w:val="00177AFE"/>
    <w:rsid w:val="001871E7"/>
    <w:rsid w:val="00191383"/>
    <w:rsid w:val="001A01E9"/>
    <w:rsid w:val="001A690C"/>
    <w:rsid w:val="001D4ABB"/>
    <w:rsid w:val="001E5319"/>
    <w:rsid w:val="002018BC"/>
    <w:rsid w:val="002056D4"/>
    <w:rsid w:val="00220530"/>
    <w:rsid w:val="00225304"/>
    <w:rsid w:val="00230A9A"/>
    <w:rsid w:val="00261859"/>
    <w:rsid w:val="00271448"/>
    <w:rsid w:val="00274AAD"/>
    <w:rsid w:val="0028267B"/>
    <w:rsid w:val="002852AF"/>
    <w:rsid w:val="002A6744"/>
    <w:rsid w:val="002E5A58"/>
    <w:rsid w:val="002F78A7"/>
    <w:rsid w:val="00307053"/>
    <w:rsid w:val="00307337"/>
    <w:rsid w:val="003341C3"/>
    <w:rsid w:val="0038738F"/>
    <w:rsid w:val="00387E9D"/>
    <w:rsid w:val="00391D4B"/>
    <w:rsid w:val="003939AD"/>
    <w:rsid w:val="003A2EEF"/>
    <w:rsid w:val="003A4EE5"/>
    <w:rsid w:val="003B6566"/>
    <w:rsid w:val="003C2EE1"/>
    <w:rsid w:val="003C5C1E"/>
    <w:rsid w:val="003D4449"/>
    <w:rsid w:val="003E1B4C"/>
    <w:rsid w:val="004062E8"/>
    <w:rsid w:val="00415B68"/>
    <w:rsid w:val="00437F92"/>
    <w:rsid w:val="00453FDB"/>
    <w:rsid w:val="004555B6"/>
    <w:rsid w:val="00464854"/>
    <w:rsid w:val="004650B6"/>
    <w:rsid w:val="00471EDA"/>
    <w:rsid w:val="004906A0"/>
    <w:rsid w:val="00497999"/>
    <w:rsid w:val="004A4AF0"/>
    <w:rsid w:val="004B7F53"/>
    <w:rsid w:val="004C28C6"/>
    <w:rsid w:val="004D2788"/>
    <w:rsid w:val="004E5DE2"/>
    <w:rsid w:val="004F63E4"/>
    <w:rsid w:val="0050208E"/>
    <w:rsid w:val="005302F1"/>
    <w:rsid w:val="00536421"/>
    <w:rsid w:val="00544545"/>
    <w:rsid w:val="00547376"/>
    <w:rsid w:val="00567053"/>
    <w:rsid w:val="00573BC3"/>
    <w:rsid w:val="00575515"/>
    <w:rsid w:val="00582F74"/>
    <w:rsid w:val="00591CF1"/>
    <w:rsid w:val="005936DF"/>
    <w:rsid w:val="005A7C93"/>
    <w:rsid w:val="005B02F9"/>
    <w:rsid w:val="005B0691"/>
    <w:rsid w:val="005B0E29"/>
    <w:rsid w:val="005F2DDB"/>
    <w:rsid w:val="005F2F1D"/>
    <w:rsid w:val="005F480C"/>
    <w:rsid w:val="00610762"/>
    <w:rsid w:val="006113B9"/>
    <w:rsid w:val="00622ABB"/>
    <w:rsid w:val="00623930"/>
    <w:rsid w:val="0063192A"/>
    <w:rsid w:val="00664F0F"/>
    <w:rsid w:val="00694FE9"/>
    <w:rsid w:val="00697BC7"/>
    <w:rsid w:val="006A10CD"/>
    <w:rsid w:val="006A3590"/>
    <w:rsid w:val="006C719E"/>
    <w:rsid w:val="006D22EB"/>
    <w:rsid w:val="006D5F16"/>
    <w:rsid w:val="006E55F8"/>
    <w:rsid w:val="006F2448"/>
    <w:rsid w:val="00707B60"/>
    <w:rsid w:val="00714A19"/>
    <w:rsid w:val="00727CDB"/>
    <w:rsid w:val="007346D3"/>
    <w:rsid w:val="00736FC1"/>
    <w:rsid w:val="00741F5D"/>
    <w:rsid w:val="007420ED"/>
    <w:rsid w:val="007632B1"/>
    <w:rsid w:val="00767427"/>
    <w:rsid w:val="0078481B"/>
    <w:rsid w:val="007A132A"/>
    <w:rsid w:val="007A400C"/>
    <w:rsid w:val="007C4AF9"/>
    <w:rsid w:val="007F2C5C"/>
    <w:rsid w:val="00800D93"/>
    <w:rsid w:val="00801598"/>
    <w:rsid w:val="008109D3"/>
    <w:rsid w:val="00855B8D"/>
    <w:rsid w:val="00863124"/>
    <w:rsid w:val="00863427"/>
    <w:rsid w:val="00864CE7"/>
    <w:rsid w:val="0086513B"/>
    <w:rsid w:val="0089164A"/>
    <w:rsid w:val="008A3A48"/>
    <w:rsid w:val="008A4EE8"/>
    <w:rsid w:val="008C5387"/>
    <w:rsid w:val="008D4609"/>
    <w:rsid w:val="008D4E75"/>
    <w:rsid w:val="008D60DD"/>
    <w:rsid w:val="008E0545"/>
    <w:rsid w:val="00905585"/>
    <w:rsid w:val="00906CAD"/>
    <w:rsid w:val="0090765F"/>
    <w:rsid w:val="00933B5C"/>
    <w:rsid w:val="0094720F"/>
    <w:rsid w:val="00975AFB"/>
    <w:rsid w:val="00976B29"/>
    <w:rsid w:val="00976BF2"/>
    <w:rsid w:val="00993CA2"/>
    <w:rsid w:val="00993DFA"/>
    <w:rsid w:val="009A5C32"/>
    <w:rsid w:val="009A6873"/>
    <w:rsid w:val="009B56E0"/>
    <w:rsid w:val="009B58B2"/>
    <w:rsid w:val="009B77E8"/>
    <w:rsid w:val="009B7C7B"/>
    <w:rsid w:val="009C005F"/>
    <w:rsid w:val="009C7A0D"/>
    <w:rsid w:val="009E67B2"/>
    <w:rsid w:val="009E72A5"/>
    <w:rsid w:val="009F0F2B"/>
    <w:rsid w:val="009F7C2A"/>
    <w:rsid w:val="00A11901"/>
    <w:rsid w:val="00A51017"/>
    <w:rsid w:val="00A51349"/>
    <w:rsid w:val="00A60561"/>
    <w:rsid w:val="00A76033"/>
    <w:rsid w:val="00A7750E"/>
    <w:rsid w:val="00A963FA"/>
    <w:rsid w:val="00A97234"/>
    <w:rsid w:val="00AC0D00"/>
    <w:rsid w:val="00AC4CD0"/>
    <w:rsid w:val="00AD4DBC"/>
    <w:rsid w:val="00AE679F"/>
    <w:rsid w:val="00AF33EA"/>
    <w:rsid w:val="00AF3960"/>
    <w:rsid w:val="00B01DC9"/>
    <w:rsid w:val="00B01FA4"/>
    <w:rsid w:val="00B136EC"/>
    <w:rsid w:val="00B13877"/>
    <w:rsid w:val="00B16F09"/>
    <w:rsid w:val="00B25E21"/>
    <w:rsid w:val="00B32605"/>
    <w:rsid w:val="00B37442"/>
    <w:rsid w:val="00B41F25"/>
    <w:rsid w:val="00B45DED"/>
    <w:rsid w:val="00B814EF"/>
    <w:rsid w:val="00BA7D9E"/>
    <w:rsid w:val="00BB4C21"/>
    <w:rsid w:val="00BC21F9"/>
    <w:rsid w:val="00BD15B8"/>
    <w:rsid w:val="00BE593F"/>
    <w:rsid w:val="00BF00B0"/>
    <w:rsid w:val="00BF38FE"/>
    <w:rsid w:val="00BF621D"/>
    <w:rsid w:val="00C076A3"/>
    <w:rsid w:val="00C15658"/>
    <w:rsid w:val="00C245F9"/>
    <w:rsid w:val="00C3648F"/>
    <w:rsid w:val="00C42ACB"/>
    <w:rsid w:val="00C446D9"/>
    <w:rsid w:val="00C56DA0"/>
    <w:rsid w:val="00C6080F"/>
    <w:rsid w:val="00C60E0A"/>
    <w:rsid w:val="00C648C6"/>
    <w:rsid w:val="00C74B8E"/>
    <w:rsid w:val="00C834C3"/>
    <w:rsid w:val="00C96FE8"/>
    <w:rsid w:val="00CA127E"/>
    <w:rsid w:val="00CA7874"/>
    <w:rsid w:val="00CB7DCC"/>
    <w:rsid w:val="00CD1460"/>
    <w:rsid w:val="00CE0930"/>
    <w:rsid w:val="00CF252A"/>
    <w:rsid w:val="00D07450"/>
    <w:rsid w:val="00D25295"/>
    <w:rsid w:val="00D3104D"/>
    <w:rsid w:val="00D36DC1"/>
    <w:rsid w:val="00D46886"/>
    <w:rsid w:val="00D56D13"/>
    <w:rsid w:val="00D708C3"/>
    <w:rsid w:val="00D70FA2"/>
    <w:rsid w:val="00D72F28"/>
    <w:rsid w:val="00D8221B"/>
    <w:rsid w:val="00D837A6"/>
    <w:rsid w:val="00D93CC2"/>
    <w:rsid w:val="00DA6BC9"/>
    <w:rsid w:val="00DD1C07"/>
    <w:rsid w:val="00DD7078"/>
    <w:rsid w:val="00DE632C"/>
    <w:rsid w:val="00DF6FC4"/>
    <w:rsid w:val="00E04155"/>
    <w:rsid w:val="00E32E7D"/>
    <w:rsid w:val="00E37533"/>
    <w:rsid w:val="00E5331F"/>
    <w:rsid w:val="00E6650E"/>
    <w:rsid w:val="00E825BC"/>
    <w:rsid w:val="00E837F7"/>
    <w:rsid w:val="00E94CBC"/>
    <w:rsid w:val="00EA14DF"/>
    <w:rsid w:val="00EC5FC3"/>
    <w:rsid w:val="00ED40AD"/>
    <w:rsid w:val="00ED6072"/>
    <w:rsid w:val="00EE5B27"/>
    <w:rsid w:val="00F05876"/>
    <w:rsid w:val="00F12667"/>
    <w:rsid w:val="00F15BAB"/>
    <w:rsid w:val="00F26D8F"/>
    <w:rsid w:val="00F507E8"/>
    <w:rsid w:val="00F52493"/>
    <w:rsid w:val="00F6007F"/>
    <w:rsid w:val="00F82972"/>
    <w:rsid w:val="00FB3BC7"/>
    <w:rsid w:val="00FC0A11"/>
    <w:rsid w:val="00FC46A4"/>
    <w:rsid w:val="00FE34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B6266-D1CF-48D9-87D8-669724E5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72"/>
  </w:style>
  <w:style w:type="paragraph" w:styleId="Heading1">
    <w:name w:val="heading 1"/>
    <w:basedOn w:val="Normal"/>
    <w:next w:val="Normal"/>
    <w:link w:val="Heading1Char"/>
    <w:uiPriority w:val="9"/>
    <w:qFormat/>
    <w:rsid w:val="006F2448"/>
    <w:pPr>
      <w:keepNext/>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F2448"/>
    <w:pPr>
      <w:keepNext/>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F2448"/>
    <w:pPr>
      <w:keepNext/>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A4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00C"/>
    <w:rPr>
      <w:sz w:val="20"/>
      <w:szCs w:val="20"/>
    </w:rPr>
  </w:style>
  <w:style w:type="character" w:styleId="EndnoteReference">
    <w:name w:val="endnote reference"/>
    <w:basedOn w:val="DefaultParagraphFont"/>
    <w:uiPriority w:val="99"/>
    <w:semiHidden/>
    <w:unhideWhenUsed/>
    <w:rsid w:val="007A400C"/>
    <w:rPr>
      <w:vertAlign w:val="superscript"/>
    </w:rPr>
  </w:style>
  <w:style w:type="paragraph" w:styleId="FootnoteText">
    <w:name w:val="footnote text"/>
    <w:basedOn w:val="Normal"/>
    <w:link w:val="FootnoteTextChar"/>
    <w:uiPriority w:val="99"/>
    <w:unhideWhenUsed/>
    <w:rsid w:val="007A400C"/>
    <w:pPr>
      <w:spacing w:after="0" w:line="240" w:lineRule="auto"/>
    </w:pPr>
    <w:rPr>
      <w:sz w:val="20"/>
      <w:szCs w:val="20"/>
    </w:rPr>
  </w:style>
  <w:style w:type="character" w:customStyle="1" w:styleId="FootnoteTextChar">
    <w:name w:val="Footnote Text Char"/>
    <w:basedOn w:val="DefaultParagraphFont"/>
    <w:link w:val="FootnoteText"/>
    <w:uiPriority w:val="99"/>
    <w:rsid w:val="007A400C"/>
    <w:rPr>
      <w:sz w:val="20"/>
      <w:szCs w:val="20"/>
    </w:rPr>
  </w:style>
  <w:style w:type="character" w:styleId="FootnoteReference">
    <w:name w:val="footnote reference"/>
    <w:basedOn w:val="DefaultParagraphFont"/>
    <w:uiPriority w:val="99"/>
    <w:semiHidden/>
    <w:unhideWhenUsed/>
    <w:rsid w:val="007A400C"/>
    <w:rPr>
      <w:vertAlign w:val="superscript"/>
    </w:rPr>
  </w:style>
  <w:style w:type="character" w:styleId="Hyperlink">
    <w:name w:val="Hyperlink"/>
    <w:basedOn w:val="DefaultParagraphFont"/>
    <w:uiPriority w:val="99"/>
    <w:unhideWhenUsed/>
    <w:rsid w:val="007A400C"/>
    <w:rPr>
      <w:color w:val="0563C1" w:themeColor="hyperlink"/>
      <w:u w:val="single"/>
    </w:rPr>
  </w:style>
  <w:style w:type="paragraph" w:styleId="ListParagraph">
    <w:name w:val="List Paragraph"/>
    <w:basedOn w:val="Normal"/>
    <w:link w:val="ListParagraphChar"/>
    <w:uiPriority w:val="34"/>
    <w:qFormat/>
    <w:rsid w:val="007A400C"/>
    <w:pPr>
      <w:ind w:left="720"/>
      <w:contextualSpacing/>
    </w:pPr>
  </w:style>
  <w:style w:type="table" w:customStyle="1" w:styleId="GridTable1Light1">
    <w:name w:val="Grid Table 1 Light1"/>
    <w:basedOn w:val="TableNormal"/>
    <w:uiPriority w:val="46"/>
    <w:rsid w:val="007A400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A40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00C"/>
  </w:style>
  <w:style w:type="paragraph" w:styleId="Footer">
    <w:name w:val="footer"/>
    <w:basedOn w:val="Normal"/>
    <w:link w:val="FooterChar"/>
    <w:uiPriority w:val="99"/>
    <w:unhideWhenUsed/>
    <w:rsid w:val="007A40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00C"/>
  </w:style>
  <w:style w:type="character" w:styleId="FollowedHyperlink">
    <w:name w:val="FollowedHyperlink"/>
    <w:basedOn w:val="DefaultParagraphFont"/>
    <w:uiPriority w:val="99"/>
    <w:semiHidden/>
    <w:unhideWhenUsed/>
    <w:rsid w:val="007A400C"/>
    <w:rPr>
      <w:color w:val="954F72" w:themeColor="followedHyperlink"/>
      <w:u w:val="single"/>
    </w:rPr>
  </w:style>
  <w:style w:type="table" w:customStyle="1" w:styleId="GridTable5Dark1">
    <w:name w:val="Grid Table 5 Dark1"/>
    <w:basedOn w:val="TableNormal"/>
    <w:uiPriority w:val="50"/>
    <w:rsid w:val="007A400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74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F5D"/>
    <w:rPr>
      <w:rFonts w:ascii="Tahoma" w:hAnsi="Tahoma" w:cs="Tahoma"/>
      <w:sz w:val="16"/>
      <w:szCs w:val="16"/>
    </w:rPr>
  </w:style>
  <w:style w:type="paragraph" w:styleId="Title">
    <w:name w:val="Title"/>
    <w:basedOn w:val="Normal"/>
    <w:next w:val="Normal"/>
    <w:link w:val="TitleChar"/>
    <w:uiPriority w:val="10"/>
    <w:qFormat/>
    <w:rsid w:val="00741F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41F5D"/>
    <w:rPr>
      <w:rFonts w:asciiTheme="majorHAnsi" w:eastAsiaTheme="majorEastAsia" w:hAnsiTheme="majorHAnsi" w:cstheme="majorBidi"/>
      <w:color w:val="323E4F" w:themeColor="text2" w:themeShade="BF"/>
      <w:spacing w:val="5"/>
      <w:kern w:val="28"/>
      <w:sz w:val="52"/>
      <w:szCs w:val="52"/>
    </w:rPr>
  </w:style>
  <w:style w:type="paragraph" w:customStyle="1" w:styleId="NASLOV">
    <w:name w:val="NASLOV"/>
    <w:basedOn w:val="ListParagraph"/>
    <w:link w:val="NASLOVChar"/>
    <w:qFormat/>
    <w:rsid w:val="00010872"/>
    <w:pPr>
      <w:pageBreakBefore/>
      <w:numPr>
        <w:numId w:val="7"/>
      </w:numPr>
      <w:spacing w:before="400" w:line="360" w:lineRule="auto"/>
      <w:ind w:left="924" w:hanging="567"/>
      <w:jc w:val="both"/>
    </w:pPr>
    <w:rPr>
      <w:rFonts w:ascii="Arial" w:hAnsi="Arial" w:cs="Arial"/>
      <w:b/>
      <w:sz w:val="32"/>
      <w:szCs w:val="24"/>
    </w:rPr>
  </w:style>
  <w:style w:type="paragraph" w:customStyle="1" w:styleId="PODNASLOV">
    <w:name w:val="PODNASLOV"/>
    <w:basedOn w:val="ListParagraph"/>
    <w:link w:val="PODNASLOVChar"/>
    <w:qFormat/>
    <w:rsid w:val="00010872"/>
    <w:pPr>
      <w:numPr>
        <w:ilvl w:val="1"/>
        <w:numId w:val="7"/>
      </w:numPr>
      <w:spacing w:before="400" w:line="360" w:lineRule="auto"/>
      <w:ind w:left="1400" w:hanging="680"/>
      <w:jc w:val="both"/>
    </w:pPr>
    <w:rPr>
      <w:rFonts w:ascii="Arial" w:hAnsi="Arial" w:cs="Arial"/>
      <w:sz w:val="30"/>
      <w:szCs w:val="28"/>
    </w:rPr>
  </w:style>
  <w:style w:type="character" w:customStyle="1" w:styleId="ListParagraphChar">
    <w:name w:val="List Paragraph Char"/>
    <w:basedOn w:val="DefaultParagraphFont"/>
    <w:link w:val="ListParagraph"/>
    <w:uiPriority w:val="34"/>
    <w:rsid w:val="00741F5D"/>
  </w:style>
  <w:style w:type="character" w:customStyle="1" w:styleId="NASLOVChar">
    <w:name w:val="NASLOV Char"/>
    <w:basedOn w:val="ListParagraphChar"/>
    <w:link w:val="NASLOV"/>
    <w:rsid w:val="00010872"/>
    <w:rPr>
      <w:rFonts w:ascii="Arial" w:hAnsi="Arial" w:cs="Arial"/>
      <w:b/>
      <w:sz w:val="32"/>
      <w:szCs w:val="24"/>
    </w:rPr>
  </w:style>
  <w:style w:type="paragraph" w:customStyle="1" w:styleId="PODPODNASLOV">
    <w:name w:val="PODPODNASLOV"/>
    <w:basedOn w:val="ListParagraph"/>
    <w:link w:val="PODPODNASLOVChar"/>
    <w:qFormat/>
    <w:rsid w:val="00010872"/>
    <w:pPr>
      <w:numPr>
        <w:ilvl w:val="2"/>
        <w:numId w:val="7"/>
      </w:numPr>
      <w:spacing w:before="400" w:line="360" w:lineRule="auto"/>
      <w:ind w:left="1814" w:hanging="737"/>
      <w:jc w:val="both"/>
    </w:pPr>
    <w:rPr>
      <w:rFonts w:ascii="Arial" w:hAnsi="Arial" w:cs="Arial"/>
      <w:sz w:val="28"/>
      <w:szCs w:val="28"/>
    </w:rPr>
  </w:style>
  <w:style w:type="character" w:customStyle="1" w:styleId="PODNASLOVChar">
    <w:name w:val="PODNASLOV Char"/>
    <w:basedOn w:val="ListParagraphChar"/>
    <w:link w:val="PODNASLOV"/>
    <w:rsid w:val="00010872"/>
    <w:rPr>
      <w:rFonts w:ascii="Arial" w:hAnsi="Arial" w:cs="Arial"/>
      <w:sz w:val="30"/>
      <w:szCs w:val="28"/>
    </w:rPr>
  </w:style>
  <w:style w:type="paragraph" w:styleId="Caption">
    <w:name w:val="caption"/>
    <w:basedOn w:val="Normal"/>
    <w:next w:val="Normal"/>
    <w:uiPriority w:val="35"/>
    <w:unhideWhenUsed/>
    <w:qFormat/>
    <w:rsid w:val="004E5DE2"/>
    <w:pPr>
      <w:spacing w:after="200" w:line="240" w:lineRule="auto"/>
    </w:pPr>
    <w:rPr>
      <w:b/>
      <w:bCs/>
      <w:color w:val="5B9BD5" w:themeColor="accent1"/>
      <w:sz w:val="18"/>
      <w:szCs w:val="18"/>
    </w:rPr>
  </w:style>
  <w:style w:type="character" w:customStyle="1" w:styleId="PODPODNASLOVChar">
    <w:name w:val="PODPODNASLOV Char"/>
    <w:basedOn w:val="ListParagraphChar"/>
    <w:link w:val="PODPODNASLOV"/>
    <w:rsid w:val="00010872"/>
    <w:rPr>
      <w:rFonts w:ascii="Arial" w:hAnsi="Arial" w:cs="Arial"/>
      <w:sz w:val="28"/>
      <w:szCs w:val="28"/>
    </w:rPr>
  </w:style>
  <w:style w:type="paragraph" w:customStyle="1" w:styleId="PODPODPODNASLOV">
    <w:name w:val="PODPODPODNASLOV"/>
    <w:basedOn w:val="ListParagraph"/>
    <w:link w:val="PODPODPODNASLOVChar"/>
    <w:qFormat/>
    <w:rsid w:val="00010872"/>
    <w:pPr>
      <w:numPr>
        <w:ilvl w:val="3"/>
        <w:numId w:val="7"/>
      </w:numPr>
      <w:spacing w:before="400" w:line="360" w:lineRule="auto"/>
      <w:ind w:left="2291" w:hanging="851"/>
      <w:jc w:val="both"/>
    </w:pPr>
    <w:rPr>
      <w:rFonts w:ascii="Arial" w:hAnsi="Arial" w:cs="Arial"/>
      <w:sz w:val="26"/>
      <w:szCs w:val="28"/>
    </w:rPr>
  </w:style>
  <w:style w:type="character" w:customStyle="1" w:styleId="Heading3Char">
    <w:name w:val="Heading 3 Char"/>
    <w:basedOn w:val="DefaultParagraphFont"/>
    <w:link w:val="Heading3"/>
    <w:uiPriority w:val="9"/>
    <w:semiHidden/>
    <w:rsid w:val="006F2448"/>
    <w:rPr>
      <w:rFonts w:asciiTheme="majorHAnsi" w:eastAsiaTheme="majorEastAsia" w:hAnsiTheme="majorHAnsi" w:cstheme="majorBidi"/>
      <w:b/>
      <w:bCs/>
      <w:color w:val="5B9BD5" w:themeColor="accent1"/>
    </w:rPr>
  </w:style>
  <w:style w:type="character" w:customStyle="1" w:styleId="PODPODPODNASLOVChar">
    <w:name w:val="PODPODPODNASLOV Char"/>
    <w:basedOn w:val="ListParagraphChar"/>
    <w:link w:val="PODPODPODNASLOV"/>
    <w:rsid w:val="00010872"/>
    <w:rPr>
      <w:rFonts w:ascii="Arial" w:hAnsi="Arial" w:cs="Arial"/>
      <w:sz w:val="26"/>
      <w:szCs w:val="28"/>
    </w:rPr>
  </w:style>
  <w:style w:type="character" w:customStyle="1" w:styleId="Heading2Char">
    <w:name w:val="Heading 2 Char"/>
    <w:basedOn w:val="DefaultParagraphFont"/>
    <w:link w:val="Heading2"/>
    <w:uiPriority w:val="9"/>
    <w:semiHidden/>
    <w:rsid w:val="006F2448"/>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F2448"/>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6F2448"/>
    <w:pPr>
      <w:spacing w:after="100"/>
    </w:pPr>
  </w:style>
  <w:style w:type="paragraph" w:styleId="TOC2">
    <w:name w:val="toc 2"/>
    <w:basedOn w:val="Normal"/>
    <w:next w:val="Normal"/>
    <w:autoRedefine/>
    <w:uiPriority w:val="39"/>
    <w:unhideWhenUsed/>
    <w:rsid w:val="006F2448"/>
    <w:pPr>
      <w:spacing w:after="100"/>
      <w:ind w:left="220"/>
    </w:pPr>
  </w:style>
  <w:style w:type="paragraph" w:styleId="TOC3">
    <w:name w:val="toc 3"/>
    <w:basedOn w:val="Normal"/>
    <w:next w:val="Normal"/>
    <w:autoRedefine/>
    <w:uiPriority w:val="39"/>
    <w:unhideWhenUsed/>
    <w:rsid w:val="006F2448"/>
    <w:pPr>
      <w:spacing w:after="100"/>
      <w:ind w:left="440"/>
    </w:pPr>
  </w:style>
  <w:style w:type="paragraph" w:styleId="TOC4">
    <w:name w:val="toc 4"/>
    <w:basedOn w:val="Normal"/>
    <w:next w:val="Normal"/>
    <w:autoRedefine/>
    <w:uiPriority w:val="39"/>
    <w:unhideWhenUsed/>
    <w:rsid w:val="006F2448"/>
    <w:pPr>
      <w:spacing w:after="100"/>
      <w:ind w:left="660"/>
    </w:pPr>
  </w:style>
  <w:style w:type="paragraph" w:styleId="TableofFigures">
    <w:name w:val="table of figures"/>
    <w:basedOn w:val="Normal"/>
    <w:next w:val="Normal"/>
    <w:uiPriority w:val="99"/>
    <w:unhideWhenUsed/>
    <w:rsid w:val="0001087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refworld.org/docid/4538838c22.htm" TargetMode="External"/><Relationship Id="rId18" Type="http://schemas.openxmlformats.org/officeDocument/2006/relationships/hyperlink" Target="http://ec.europa.eu/dgs/home-affairs/financing/fundings/migration-asylum-borders/refugee-fund/index_en.htm" TargetMode="External"/><Relationship Id="rId26" Type="http://schemas.openxmlformats.org/officeDocument/2006/relationships/hyperlink" Target="http://eurlex.europa.eu/legalcontent/EN/TXT/HTML/?uri=CELEX:52004DC0811&amp;from=EN" TargetMode="External"/><Relationship Id="rId21" Type="http://schemas.openxmlformats.org/officeDocument/2006/relationships/hyperlink" Target="http://www.upravnisudrh.hr/praksa/full.php?link=../praksanov/azil.htm" TargetMode="External"/><Relationship Id="rId34" Type="http://schemas.openxmlformats.org/officeDocument/2006/relationships/hyperlink" Target="http://www.mup.hr/UserDocsImages/Glasilo%20MUP/2010/br.57.pdf" TargetMode="External"/><Relationship Id="rId7" Type="http://schemas.openxmlformats.org/officeDocument/2006/relationships/hyperlink" Target="http://www.refworld.org/docid/4c2325780.html" TargetMode="External"/><Relationship Id="rId12" Type="http://schemas.openxmlformats.org/officeDocument/2006/relationships/hyperlink" Target="http://www.refworld.org/docid/510a718e2.html" TargetMode="External"/><Relationship Id="rId17" Type="http://schemas.openxmlformats.org/officeDocument/2006/relationships/hyperlink" Target="http://ec.europa.eu/dgs/home-affairs/financing/fundings/migration-asylum-borders/refugee-fund/index_en.htm" TargetMode="External"/><Relationship Id="rId25" Type="http://schemas.openxmlformats.org/officeDocument/2006/relationships/hyperlink" Target="http://eur-lex.europa.eu/LexUriServ/LexUriServ.do?uri=COM:2005:0389:FIN:EN:PDF" TargetMode="External"/><Relationship Id="rId33" Type="http://schemas.openxmlformats.org/officeDocument/2006/relationships/hyperlink" Target="http://lemondediplomatique.hr/tko-se-boji-stranaca/" TargetMode="External"/><Relationship Id="rId2" Type="http://schemas.openxmlformats.org/officeDocument/2006/relationships/hyperlink" Target="http://www.mup.hr/UserDocsImages/statistika/2014/azil/azil_do_20.5.2014..pdf" TargetMode="External"/><Relationship Id="rId16" Type="http://schemas.openxmlformats.org/officeDocument/2006/relationships/hyperlink" Target="https://easo.europa.eu/" TargetMode="External"/><Relationship Id="rId20" Type="http://schemas.openxmlformats.org/officeDocument/2006/relationships/hyperlink" Target="http://dubrovnikeuropa.eu/uploads/20140123/Povelja%20Europske%20unije%20o%20temeljnim%20pravima.pdf" TargetMode="External"/><Relationship Id="rId29" Type="http://schemas.openxmlformats.org/officeDocument/2006/relationships/hyperlink" Target="http://eurlex.europa.eu/legalcontent/EN/TXT/PDF/?uri=CELEX:52008SC2626&amp;from=EN" TargetMode="External"/><Relationship Id="rId1" Type="http://schemas.openxmlformats.org/officeDocument/2006/relationships/hyperlink" Target="http://www.unhcr.org/553623109.html" TargetMode="External"/><Relationship Id="rId6" Type="http://schemas.openxmlformats.org/officeDocument/2006/relationships/hyperlink" Target="http://www.refworld.org/docid/48d8a32c2.html" TargetMode="External"/><Relationship Id="rId11" Type="http://schemas.openxmlformats.org/officeDocument/2006/relationships/hyperlink" Target="http://www.refworld.org/docid/549951ec4.html" TargetMode="External"/><Relationship Id="rId24" Type="http://schemas.openxmlformats.org/officeDocument/2006/relationships/hyperlink" Target="http://eurlex.europa.eu/legalcontent/HR/TXT/PDF/?uri=CELEX:32011L0095&amp;qid=1430045584335&amp;from=HR" TargetMode="External"/><Relationship Id="rId32" Type="http://schemas.openxmlformats.org/officeDocument/2006/relationships/hyperlink" Target="http://www.hrleksikon.info/definicija/ksenofobija.html" TargetMode="External"/><Relationship Id="rId37" Type="http://schemas.openxmlformats.org/officeDocument/2006/relationships/hyperlink" Target="http://www.hck.hr/hr/kategorija/kategorije-azil-i-migracije-65" TargetMode="External"/><Relationship Id="rId5" Type="http://schemas.openxmlformats.org/officeDocument/2006/relationships/hyperlink" Target="http://www.refworld.org/pdfid/522980604.pdf" TargetMode="External"/><Relationship Id="rId15" Type="http://schemas.openxmlformats.org/officeDocument/2006/relationships/hyperlink" Target="http://eurlex.europa.eu/legacontent/EN/TXT/HTML/?uri=CELEX:12007L/TXT&amp;from=HR" TargetMode="External"/><Relationship Id="rId23" Type="http://schemas.openxmlformats.org/officeDocument/2006/relationships/hyperlink" Target="http://eurlex.europa.eu/legalcontent/HR/TXT/HTML/?uri=CELEX:32004L0083&amp;qid=1430045495756&amp;from=HR" TargetMode="External"/><Relationship Id="rId28" Type="http://schemas.openxmlformats.org/officeDocument/2006/relationships/hyperlink" Target="http://eur-lex.europa.eu/LexUriServ/LexUriServ.do?uri=COM:2005:0389:FIN:EN:PDF" TargetMode="External"/><Relationship Id="rId36" Type="http://schemas.openxmlformats.org/officeDocument/2006/relationships/hyperlink" Target="https://www.icrc.org/eng/who-we-are/movement/overview-the-movement.htm" TargetMode="External"/><Relationship Id="rId10" Type="http://schemas.openxmlformats.org/officeDocument/2006/relationships/hyperlink" Target="http://reliefweb.int/sites/reliefweb.int/files/resources/FINAL_Global-Refugee-Work-Rights-Report-2014_Interactive.pdf" TargetMode="External"/><Relationship Id="rId19" Type="http://schemas.openxmlformats.org/officeDocument/2006/relationships/hyperlink" Target="http://eurlex.europa.eu/legalcontent/HR/TXT/HTML/?uri=CELEX:32000R2725&amp;qid=1430039746593&amp;from=HR" TargetMode="External"/><Relationship Id="rId31" Type="http://schemas.openxmlformats.org/officeDocument/2006/relationships/hyperlink" Target="http://eur-lex.europa.eu/legal-content/EN/TXT/HTML/?uri=CELEX:52008DC0359&amp;from=EN" TargetMode="External"/><Relationship Id="rId4" Type="http://schemas.openxmlformats.org/officeDocument/2006/relationships/hyperlink" Target="http://www.internationalpeaceandconflict.org/profiles/blogs/ten-truths-about%20integration" TargetMode="External"/><Relationship Id="rId9" Type="http://schemas.openxmlformats.org/officeDocument/2006/relationships/hyperlink" Target="http://www.refworld.org/docid/478b3ce12.htm" TargetMode="External"/><Relationship Id="rId14" Type="http://schemas.openxmlformats.org/officeDocument/2006/relationships/hyperlink" Target="http://www.mvep.hr/custompages/static/hrv/files/EUugovori/11997D_Ugovor_iz_Amsterdama_hrv.pdf" TargetMode="External"/><Relationship Id="rId22" Type="http://schemas.openxmlformats.org/officeDocument/2006/relationships/hyperlink" Target="http://www.consilium.europa.eu/uedocs/cms_data/docs/pressdata/en/jha/82745.pdf" TargetMode="External"/><Relationship Id="rId27" Type="http://schemas.openxmlformats.org/officeDocument/2006/relationships/hyperlink" Target="http://ec.europa.eu/homeaffairs/funding/integration/call_10172/call_proposals_2009_en.pdf" TargetMode="External"/><Relationship Id="rId30" Type="http://schemas.openxmlformats.org/officeDocument/2006/relationships/hyperlink" Target="http://www.dzs.hr/Hrv_Eng/publication/2014/07-01-02_01_2014.htm" TargetMode="External"/><Relationship Id="rId35" Type="http://schemas.openxmlformats.org/officeDocument/2006/relationships/hyperlink" Target="http://www.ifrc.org" TargetMode="External"/><Relationship Id="rId8" Type="http://schemas.openxmlformats.org/officeDocument/2006/relationships/hyperlink" Target="http://www.unhcr.org/3f93aede7.html" TargetMode="External"/><Relationship Id="rId3" Type="http://schemas.openxmlformats.org/officeDocument/2006/relationships/hyperlink" Target="http://www.ecre.org/about/this-is-ecre/abou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5B91-63BF-4C52-9C33-4C0E736C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83</Pages>
  <Words>20500</Words>
  <Characters>116851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Kosi</dc:creator>
  <cp:keywords/>
  <dc:description/>
  <cp:lastModifiedBy>Goranka Lalić</cp:lastModifiedBy>
  <cp:revision>53</cp:revision>
  <dcterms:created xsi:type="dcterms:W3CDTF">2015-04-26T12:36:00Z</dcterms:created>
  <dcterms:modified xsi:type="dcterms:W3CDTF">2015-04-30T11:41:00Z</dcterms:modified>
</cp:coreProperties>
</file>