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5D3" w:rsidRPr="004873C4" w:rsidRDefault="00EB55D3" w:rsidP="00EB55D3">
      <w:pPr>
        <w:jc w:val="center"/>
        <w:rPr>
          <w:rFonts w:cs="Arial"/>
          <w:sz w:val="28"/>
          <w:szCs w:val="28"/>
        </w:rPr>
      </w:pPr>
      <w:r w:rsidRPr="004873C4">
        <w:rPr>
          <w:rFonts w:cs="Arial"/>
          <w:sz w:val="28"/>
          <w:szCs w:val="28"/>
        </w:rPr>
        <w:t>SVEUČILIŠTE U ZAGREBU</w:t>
      </w:r>
    </w:p>
    <w:p w:rsidR="00EB55D3" w:rsidRPr="004873C4" w:rsidRDefault="00EB55D3" w:rsidP="00EB55D3">
      <w:pPr>
        <w:jc w:val="center"/>
        <w:rPr>
          <w:rFonts w:cs="Arial"/>
          <w:sz w:val="28"/>
          <w:szCs w:val="28"/>
        </w:rPr>
      </w:pPr>
      <w:r w:rsidRPr="004873C4">
        <w:rPr>
          <w:rFonts w:cs="Arial"/>
          <w:sz w:val="28"/>
          <w:szCs w:val="28"/>
        </w:rPr>
        <w:t>FAKULTET KEMIJSKOG INŽENJERSTVA I TEHNOLOGIJE</w:t>
      </w:r>
    </w:p>
    <w:p w:rsidR="00EB55D3" w:rsidRPr="004873C4" w:rsidRDefault="00EB55D3" w:rsidP="00EB55D3">
      <w:pPr>
        <w:jc w:val="center"/>
        <w:rPr>
          <w:rFonts w:cs="Arial"/>
          <w:sz w:val="28"/>
          <w:szCs w:val="28"/>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997E8D">
      <w:pPr>
        <w:jc w:val="center"/>
        <w:rPr>
          <w:rFonts w:cs="Arial"/>
        </w:rPr>
      </w:pPr>
      <w:r w:rsidRPr="004873C4">
        <w:rPr>
          <w:rFonts w:cs="Arial"/>
        </w:rPr>
        <w:t>Matija Bjelobradić</w:t>
      </w:r>
      <w:r w:rsidR="00997E8D" w:rsidRPr="004873C4">
        <w:rPr>
          <w:rFonts w:cs="Arial"/>
        </w:rPr>
        <w:t xml:space="preserve"> i </w:t>
      </w:r>
      <w:r w:rsidRPr="004873C4">
        <w:rPr>
          <w:rFonts w:cs="Arial"/>
        </w:rPr>
        <w:t>Petra Vukić</w:t>
      </w: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71296B" w:rsidP="00EB55D3">
      <w:pPr>
        <w:jc w:val="center"/>
        <w:rPr>
          <w:rFonts w:cs="Arial"/>
        </w:rPr>
      </w:pPr>
      <w:r w:rsidRPr="004873C4">
        <w:rPr>
          <w:rFonts w:cs="Arial"/>
          <w:sz w:val="28"/>
          <w:szCs w:val="28"/>
        </w:rPr>
        <w:t>Upotreba grafena</w:t>
      </w:r>
      <w:r w:rsidR="00757DEF" w:rsidRPr="004873C4">
        <w:rPr>
          <w:rFonts w:cs="Arial"/>
          <w:sz w:val="28"/>
          <w:szCs w:val="28"/>
        </w:rPr>
        <w:t xml:space="preserve"> i vodljivog polimera</w:t>
      </w:r>
      <w:r w:rsidRPr="004873C4">
        <w:rPr>
          <w:rFonts w:cs="Arial"/>
          <w:sz w:val="28"/>
          <w:szCs w:val="28"/>
        </w:rPr>
        <w:t xml:space="preserve"> za pripravu aktivnih elektrodnih materijala kod superkondenzatora</w:t>
      </w:r>
    </w:p>
    <w:p w:rsidR="00EB55D3" w:rsidRPr="004873C4" w:rsidRDefault="00EB55D3" w:rsidP="00EB55D3">
      <w:pPr>
        <w:jc w:val="center"/>
        <w:rPr>
          <w:rFonts w:cs="Arial"/>
        </w:rPr>
      </w:pPr>
    </w:p>
    <w:p w:rsidR="00EB55D3" w:rsidRPr="004873C4" w:rsidRDefault="00EB55D3" w:rsidP="00EB55D3">
      <w:pP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4476A">
      <w:pP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EB55D3" w:rsidRPr="004873C4" w:rsidRDefault="00EB55D3" w:rsidP="00EB55D3">
      <w:pPr>
        <w:jc w:val="center"/>
        <w:rPr>
          <w:rFonts w:cs="Arial"/>
        </w:rPr>
      </w:pPr>
    </w:p>
    <w:p w:rsidR="00997E8D" w:rsidRPr="004873C4" w:rsidRDefault="00997E8D" w:rsidP="00EB55D3">
      <w:pPr>
        <w:jc w:val="center"/>
        <w:rPr>
          <w:rFonts w:cs="Arial"/>
        </w:rPr>
      </w:pPr>
    </w:p>
    <w:p w:rsidR="001A7231" w:rsidRPr="004873C4" w:rsidRDefault="001A7231" w:rsidP="00EB55D3">
      <w:pPr>
        <w:jc w:val="center"/>
        <w:rPr>
          <w:rFonts w:cs="Arial"/>
        </w:rPr>
      </w:pPr>
    </w:p>
    <w:p w:rsidR="00EB55D3" w:rsidRPr="004873C4" w:rsidRDefault="00EB55D3" w:rsidP="00EB55D3">
      <w:pPr>
        <w:jc w:val="center"/>
        <w:rPr>
          <w:rFonts w:cs="Arial"/>
        </w:rPr>
      </w:pPr>
    </w:p>
    <w:p w:rsidR="00EB55D3" w:rsidRPr="004873C4" w:rsidRDefault="00EB55D3" w:rsidP="00E4476A">
      <w:pPr>
        <w:rPr>
          <w:rFonts w:cs="Arial"/>
        </w:rPr>
      </w:pPr>
    </w:p>
    <w:p w:rsidR="00EB55D3" w:rsidRPr="004873C4" w:rsidRDefault="00EB55D3" w:rsidP="00EB55D3">
      <w:pPr>
        <w:jc w:val="center"/>
        <w:rPr>
          <w:rFonts w:cs="Arial"/>
        </w:rPr>
      </w:pPr>
      <w:r w:rsidRPr="004873C4">
        <w:rPr>
          <w:rFonts w:cs="Arial"/>
        </w:rPr>
        <w:t>Zagreb, 2015.</w:t>
      </w: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jc w:val="center"/>
      </w:pPr>
    </w:p>
    <w:p w:rsidR="00EB55D3" w:rsidRPr="004873C4" w:rsidRDefault="00EB55D3" w:rsidP="00EB55D3">
      <w:pPr>
        <w:pStyle w:val="Default"/>
        <w:spacing w:line="360" w:lineRule="auto"/>
        <w:ind w:firstLine="708"/>
        <w:jc w:val="both"/>
        <w:rPr>
          <w:i/>
          <w:iCs/>
          <w:sz w:val="22"/>
          <w:szCs w:val="22"/>
        </w:rPr>
      </w:pPr>
      <w:r w:rsidRPr="004873C4">
        <w:rPr>
          <w:i/>
          <w:iCs/>
          <w:sz w:val="22"/>
          <w:szCs w:val="22"/>
        </w:rPr>
        <w:t xml:space="preserve">Ovaj rad izrađen je u Zavodu za elektrokemiju, Fakulteta kemijskog inženjerstva i tehnologije, Sveučilišta u Zagrebu pod vodstvom doc. dr. sc. </w:t>
      </w:r>
      <w:r w:rsidR="00E4476A" w:rsidRPr="004873C4">
        <w:rPr>
          <w:i/>
          <w:iCs/>
          <w:sz w:val="22"/>
          <w:szCs w:val="22"/>
        </w:rPr>
        <w:t xml:space="preserve">Marijane Kraljić </w:t>
      </w:r>
      <w:r w:rsidRPr="004873C4">
        <w:rPr>
          <w:i/>
          <w:iCs/>
          <w:sz w:val="22"/>
          <w:szCs w:val="22"/>
        </w:rPr>
        <w:t>Roković i predan je na natječaj za dodjelu Rektorove nagrade u akademskoj godini 2014./2015.</w:t>
      </w:r>
    </w:p>
    <w:p w:rsidR="00EB55D3" w:rsidRPr="004873C4" w:rsidRDefault="00EB55D3" w:rsidP="00EB55D3">
      <w:pPr>
        <w:jc w:val="left"/>
        <w:rPr>
          <w:rFonts w:cs="Arial"/>
          <w:b/>
          <w:iCs/>
          <w:sz w:val="24"/>
        </w:rPr>
      </w:pPr>
      <w:r w:rsidRPr="004873C4">
        <w:rPr>
          <w:i/>
          <w:iCs/>
          <w:sz w:val="26"/>
          <w:szCs w:val="26"/>
        </w:rPr>
        <w:br w:type="page"/>
      </w:r>
      <w:r w:rsidRPr="004873C4">
        <w:rPr>
          <w:rFonts w:cs="Arial"/>
          <w:b/>
          <w:iCs/>
          <w:sz w:val="24"/>
        </w:rPr>
        <w:lastRenderedPageBreak/>
        <w:t>Popis simbola i kratica</w:t>
      </w:r>
    </w:p>
    <w:p w:rsidR="001C0898" w:rsidRPr="004873C4" w:rsidRDefault="001C0898">
      <w:pPr>
        <w:spacing w:after="200" w:line="276" w:lineRule="auto"/>
        <w:jc w:val="left"/>
        <w:rPr>
          <w:rFonts w:cs="Arial"/>
          <w:b/>
          <w:iCs/>
          <w:sz w:val="24"/>
        </w:rPr>
      </w:pPr>
    </w:p>
    <w:p w:rsidR="001C72F8" w:rsidRPr="004873C4" w:rsidRDefault="001C72F8" w:rsidP="006657A8">
      <w:pPr>
        <w:jc w:val="left"/>
        <w:rPr>
          <w:rFonts w:cs="Arial"/>
          <w:b/>
          <w:iCs/>
          <w:sz w:val="24"/>
        </w:rPr>
      </w:pPr>
      <w:r w:rsidRPr="004873C4">
        <w:rPr>
          <w:rFonts w:cs="Arial"/>
          <w:b/>
          <w:iCs/>
          <w:sz w:val="24"/>
        </w:rPr>
        <w:t>Simboli:</w:t>
      </w:r>
    </w:p>
    <w:p w:rsidR="001C72F8" w:rsidRPr="004873C4" w:rsidRDefault="001C72F8" w:rsidP="001C72F8">
      <w:pPr>
        <w:rPr>
          <w:rFonts w:eastAsia="Calibri" w:cs="Arial"/>
          <w:color w:val="000000"/>
        </w:rPr>
      </w:pPr>
      <w:r w:rsidRPr="004873C4">
        <w:rPr>
          <w:rFonts w:eastAsia="Calibri" w:cs="Arial"/>
          <w:i/>
          <w:color w:val="000000"/>
        </w:rPr>
        <w:t>P</w:t>
      </w:r>
      <w:r w:rsidRPr="00D23D0C">
        <w:rPr>
          <w:rFonts w:eastAsia="Calibri" w:cs="Arial"/>
          <w:color w:val="000000"/>
          <w:vertAlign w:val="subscript"/>
        </w:rPr>
        <w:t>s</w:t>
      </w:r>
      <w:r w:rsidRPr="004873C4">
        <w:rPr>
          <w:rFonts w:eastAsia="Calibri" w:cs="Arial"/>
          <w:color w:val="000000"/>
        </w:rPr>
        <w:t>-specifična snaga, W kg</w:t>
      </w:r>
      <w:r w:rsidRPr="004873C4">
        <w:rPr>
          <w:rFonts w:eastAsia="Calibri" w:cs="Arial"/>
          <w:color w:val="000000"/>
          <w:vertAlign w:val="superscript"/>
        </w:rPr>
        <w:t>-1</w:t>
      </w:r>
    </w:p>
    <w:p w:rsidR="001C72F8" w:rsidRPr="004873C4" w:rsidRDefault="001C72F8" w:rsidP="001C72F8">
      <w:pPr>
        <w:rPr>
          <w:rFonts w:cs="Arial"/>
          <w:color w:val="000000"/>
        </w:rPr>
      </w:pPr>
      <w:r w:rsidRPr="004873C4">
        <w:rPr>
          <w:rFonts w:cs="Arial"/>
          <w:i/>
          <w:color w:val="000000"/>
        </w:rPr>
        <w:t>ξ</w:t>
      </w:r>
      <w:r w:rsidRPr="00D23D0C">
        <w:rPr>
          <w:rFonts w:cs="Arial"/>
          <w:color w:val="000000"/>
          <w:vertAlign w:val="subscript"/>
        </w:rPr>
        <w:t>s</w:t>
      </w:r>
      <w:r w:rsidRPr="004873C4">
        <w:rPr>
          <w:rFonts w:cs="Arial"/>
          <w:color w:val="000000"/>
        </w:rPr>
        <w:t xml:space="preserve">-specifična energija, </w:t>
      </w:r>
      <w:r w:rsidRPr="004873C4">
        <w:rPr>
          <w:rFonts w:eastAsia="Calibri" w:cs="Arial"/>
          <w:color w:val="000000"/>
        </w:rPr>
        <w:t>Wh kg</w:t>
      </w:r>
      <w:r w:rsidRPr="004873C4">
        <w:rPr>
          <w:rFonts w:eastAsia="Calibri" w:cs="Arial"/>
          <w:color w:val="000000"/>
          <w:vertAlign w:val="superscript"/>
        </w:rPr>
        <w:t>-1</w:t>
      </w:r>
    </w:p>
    <w:p w:rsidR="001C72F8" w:rsidRPr="004873C4" w:rsidRDefault="001C72F8" w:rsidP="001C72F8">
      <w:pPr>
        <w:rPr>
          <w:vertAlign w:val="superscript"/>
        </w:rPr>
      </w:pPr>
      <w:r w:rsidRPr="004873C4">
        <w:rPr>
          <w:i/>
        </w:rPr>
        <w:t>C</w:t>
      </w:r>
      <w:r w:rsidRPr="00D23D0C">
        <w:rPr>
          <w:vertAlign w:val="subscript"/>
        </w:rPr>
        <w:t>s</w:t>
      </w:r>
      <w:r w:rsidRPr="004873C4">
        <w:t>-specifični kapacitet, F g</w:t>
      </w:r>
      <w:r w:rsidRPr="004873C4">
        <w:rPr>
          <w:vertAlign w:val="superscript"/>
        </w:rPr>
        <w:t>-1</w:t>
      </w:r>
    </w:p>
    <w:p w:rsidR="001C72F8" w:rsidRPr="004873C4" w:rsidRDefault="001C72F8" w:rsidP="001C72F8">
      <w:pPr>
        <w:rPr>
          <w:rFonts w:eastAsia="Calibri" w:cs="Arial"/>
        </w:rPr>
      </w:pPr>
      <w:r w:rsidRPr="004873C4">
        <w:rPr>
          <w:rFonts w:eastAsia="Calibri" w:cs="Arial"/>
          <w:i/>
        </w:rPr>
        <w:t>A</w:t>
      </w:r>
      <w:r w:rsidRPr="004873C4">
        <w:rPr>
          <w:rFonts w:eastAsia="Calibri" w:cs="Arial"/>
        </w:rPr>
        <w:t>-površina elektrode, m</w:t>
      </w:r>
      <w:r w:rsidRPr="004873C4">
        <w:rPr>
          <w:rFonts w:eastAsia="Calibri" w:cs="Arial"/>
          <w:vertAlign w:val="superscript"/>
        </w:rPr>
        <w:t>2</w:t>
      </w:r>
    </w:p>
    <w:p w:rsidR="001C72F8" w:rsidRPr="004873C4" w:rsidRDefault="001C72F8" w:rsidP="001C72F8">
      <w:pPr>
        <w:rPr>
          <w:rFonts w:eastAsia="Calibri" w:cs="Arial"/>
        </w:rPr>
      </w:pPr>
      <w:r w:rsidRPr="004873C4">
        <w:rPr>
          <w:rFonts w:eastAsia="Calibri" w:cs="Arial"/>
          <w:i/>
        </w:rPr>
        <w:t>d</w:t>
      </w:r>
      <w:r w:rsidRPr="004873C4">
        <w:rPr>
          <w:rFonts w:eastAsia="Calibri" w:cs="Arial"/>
        </w:rPr>
        <w:t>-udaljenosti između elektroda, nm</w:t>
      </w:r>
    </w:p>
    <w:p w:rsidR="001C72F8" w:rsidRPr="004873C4" w:rsidRDefault="001C72F8" w:rsidP="001C72F8">
      <w:pPr>
        <w:rPr>
          <w:rFonts w:eastAsia="Calibri" w:cs="Arial"/>
          <w:vertAlign w:val="superscript"/>
        </w:rPr>
      </w:pPr>
      <w:r w:rsidRPr="004873C4">
        <w:rPr>
          <w:rFonts w:eastAsia="Calibri" w:cs="Arial"/>
          <w:i/>
        </w:rPr>
        <w:t>ε</w:t>
      </w:r>
      <w:r w:rsidRPr="00D23D0C">
        <w:rPr>
          <w:rFonts w:eastAsia="Calibri" w:cs="Arial"/>
          <w:vertAlign w:val="subscript"/>
        </w:rPr>
        <w:t>0</w:t>
      </w:r>
      <w:r w:rsidRPr="004873C4">
        <w:rPr>
          <w:rFonts w:eastAsia="Calibri" w:cs="Arial"/>
          <w:vertAlign w:val="subscript"/>
        </w:rPr>
        <w:t>-</w:t>
      </w:r>
      <w:r w:rsidRPr="004873C4">
        <w:rPr>
          <w:rFonts w:eastAsia="Calibri" w:cs="Arial"/>
        </w:rPr>
        <w:t>permitivnosti vakuuma, F m</w:t>
      </w:r>
      <w:r w:rsidRPr="004873C4">
        <w:rPr>
          <w:rFonts w:eastAsia="Calibri" w:cs="Arial"/>
          <w:vertAlign w:val="superscript"/>
        </w:rPr>
        <w:t>-1</w:t>
      </w:r>
    </w:p>
    <w:p w:rsidR="001C72F8" w:rsidRPr="004873C4" w:rsidRDefault="001C72F8" w:rsidP="001C72F8">
      <w:pPr>
        <w:rPr>
          <w:rFonts w:eastAsia="Calibri" w:cs="Arial"/>
          <w:vertAlign w:val="subscript"/>
        </w:rPr>
      </w:pPr>
      <w:r w:rsidRPr="004873C4">
        <w:rPr>
          <w:rFonts w:eastAsia="Calibri" w:cs="Arial"/>
          <w:i/>
        </w:rPr>
        <w:t>ε</w:t>
      </w:r>
      <w:r w:rsidRPr="00D23D0C">
        <w:rPr>
          <w:rFonts w:eastAsia="Calibri" w:cs="Arial"/>
          <w:vertAlign w:val="subscript"/>
        </w:rPr>
        <w:t>r</w:t>
      </w:r>
      <w:r w:rsidRPr="004873C4">
        <w:rPr>
          <w:rFonts w:eastAsia="Calibri" w:cs="Arial"/>
        </w:rPr>
        <w:t>-permitivnosti dielektrika</w:t>
      </w:r>
    </w:p>
    <w:p w:rsidR="001C72F8" w:rsidRPr="004873C4" w:rsidRDefault="001C72F8" w:rsidP="001C72F8">
      <w:pPr>
        <w:rPr>
          <w:rFonts w:cs="Arial"/>
        </w:rPr>
      </w:pPr>
      <w:r w:rsidRPr="004873C4">
        <w:rPr>
          <w:rFonts w:cs="Arial"/>
          <w:i/>
        </w:rPr>
        <w:t>C</w:t>
      </w:r>
      <w:r w:rsidRPr="004873C4">
        <w:rPr>
          <w:rFonts w:cs="Arial"/>
        </w:rPr>
        <w:t>-kapacitet kondenzatora, F</w:t>
      </w:r>
    </w:p>
    <w:p w:rsidR="001C72F8" w:rsidRPr="004873C4" w:rsidRDefault="001C72F8" w:rsidP="001C72F8">
      <w:pPr>
        <w:rPr>
          <w:rFonts w:eastAsiaTheme="minorEastAsia" w:cs="Arial"/>
        </w:rPr>
      </w:pPr>
      <w:r w:rsidRPr="004873C4">
        <w:rPr>
          <w:rFonts w:cs="Arial"/>
          <w:i/>
          <w:color w:val="000000"/>
        </w:rPr>
        <w:t>ξ</w:t>
      </w:r>
      <w:r w:rsidRPr="004873C4">
        <w:rPr>
          <w:rFonts w:eastAsiaTheme="minorEastAsia" w:cs="Arial"/>
        </w:rPr>
        <w:t xml:space="preserve">-uskladištena energija, </w:t>
      </w:r>
      <w:r w:rsidRPr="004873C4">
        <w:rPr>
          <w:rFonts w:eastAsia="Calibri" w:cs="Arial"/>
          <w:color w:val="000000"/>
        </w:rPr>
        <w:t>Wh</w:t>
      </w:r>
    </w:p>
    <w:p w:rsidR="001C72F8" w:rsidRPr="004873C4" w:rsidRDefault="001C72F8" w:rsidP="001C72F8">
      <w:pPr>
        <w:rPr>
          <w:rFonts w:eastAsiaTheme="minorEastAsia" w:cs="Arial"/>
        </w:rPr>
      </w:pPr>
      <w:r w:rsidRPr="004873C4">
        <w:rPr>
          <w:rFonts w:eastAsiaTheme="minorEastAsia" w:cs="Arial"/>
          <w:i/>
        </w:rPr>
        <w:t>U</w:t>
      </w:r>
      <w:r w:rsidRPr="004873C4">
        <w:rPr>
          <w:rFonts w:eastAsiaTheme="minorEastAsia" w:cs="Arial"/>
        </w:rPr>
        <w:t>-napon kondenzatora, V</w:t>
      </w:r>
    </w:p>
    <w:p w:rsidR="001C72F8" w:rsidRPr="004873C4" w:rsidRDefault="001C72F8" w:rsidP="001C72F8">
      <w:pPr>
        <w:rPr>
          <w:rFonts w:cs="Arial"/>
        </w:rPr>
      </w:pPr>
      <w:r w:rsidRPr="004873C4">
        <w:rPr>
          <w:rFonts w:cs="Arial"/>
          <w:i/>
        </w:rPr>
        <w:t>t</w:t>
      </w:r>
      <w:r w:rsidRPr="004873C4">
        <w:rPr>
          <w:rFonts w:cs="Arial"/>
        </w:rPr>
        <w:t>-vrijeme, s</w:t>
      </w:r>
    </w:p>
    <w:p w:rsidR="001C72F8" w:rsidRPr="004873C4" w:rsidRDefault="001C72F8" w:rsidP="001C72F8">
      <w:r w:rsidRPr="004873C4">
        <w:rPr>
          <w:rFonts w:cs="Arial"/>
          <w:i/>
        </w:rPr>
        <w:t>ρ</w:t>
      </w:r>
      <w:r w:rsidRPr="004873C4">
        <w:t>-</w:t>
      </w:r>
      <w:r w:rsidR="00DA68A1" w:rsidRPr="004873C4">
        <w:t>o</w:t>
      </w:r>
      <w:r w:rsidRPr="004873C4">
        <w:t>tpornost,</w:t>
      </w:r>
      <w:r w:rsidR="00A70A21" w:rsidRPr="004873C4">
        <w:rPr>
          <w:vertAlign w:val="superscript"/>
        </w:rPr>
        <w:t xml:space="preserve"> </w:t>
      </w:r>
      <w:r w:rsidRPr="004873C4">
        <w:t>Ω cm</w:t>
      </w:r>
    </w:p>
    <w:p w:rsidR="001C72F8" w:rsidRPr="004873C4" w:rsidRDefault="001C72F8" w:rsidP="001C72F8">
      <w:pPr>
        <w:rPr>
          <w:vertAlign w:val="superscript"/>
        </w:rPr>
      </w:pPr>
      <w:r w:rsidRPr="004873C4">
        <w:rPr>
          <w:rFonts w:cs="Arial"/>
          <w:i/>
        </w:rPr>
        <w:t>ϰ</w:t>
      </w:r>
      <w:r w:rsidRPr="004873C4">
        <w:t>-</w:t>
      </w:r>
      <w:r w:rsidR="00DA68A1" w:rsidRPr="004873C4">
        <w:t>vodljivost, S m</w:t>
      </w:r>
      <w:r w:rsidRPr="004873C4">
        <w:rPr>
          <w:vertAlign w:val="superscript"/>
        </w:rPr>
        <w:t>-1</w:t>
      </w:r>
    </w:p>
    <w:p w:rsidR="001C72F8" w:rsidRPr="004873C4" w:rsidRDefault="001C72F8" w:rsidP="001C72F8">
      <w:r w:rsidRPr="004873C4">
        <w:rPr>
          <w:i/>
        </w:rPr>
        <w:t>T</w:t>
      </w:r>
      <w:r w:rsidRPr="004873C4">
        <w:t>-temperatura, °C</w:t>
      </w:r>
    </w:p>
    <w:p w:rsidR="001C72F8" w:rsidRPr="004873C4" w:rsidRDefault="001C72F8" w:rsidP="001C72F8">
      <w:pPr>
        <w:rPr>
          <w:rFonts w:cs="Arial"/>
          <w:vertAlign w:val="subscript"/>
        </w:rPr>
      </w:pPr>
      <w:r w:rsidRPr="004873C4">
        <w:rPr>
          <w:rFonts w:cs="Arial"/>
          <w:i/>
        </w:rPr>
        <w:t>E</w:t>
      </w:r>
      <w:r w:rsidRPr="00D23D0C">
        <w:rPr>
          <w:rFonts w:cs="Arial"/>
          <w:vertAlign w:val="subscript"/>
        </w:rPr>
        <w:t>poč</w:t>
      </w:r>
      <w:r w:rsidRPr="004873C4">
        <w:rPr>
          <w:rFonts w:cs="Arial"/>
          <w:i/>
          <w:vertAlign w:val="subscript"/>
        </w:rPr>
        <w:t xml:space="preserve"> </w:t>
      </w:r>
      <w:r w:rsidR="00DA68A1" w:rsidRPr="004873C4">
        <w:rPr>
          <w:rFonts w:cs="Arial"/>
        </w:rPr>
        <w:t>-početnog potencijala, V</w:t>
      </w:r>
    </w:p>
    <w:p w:rsidR="001C72F8" w:rsidRPr="004873C4" w:rsidRDefault="001C72F8" w:rsidP="001C72F8">
      <w:pPr>
        <w:rPr>
          <w:rFonts w:cs="Arial"/>
        </w:rPr>
      </w:pPr>
      <w:r w:rsidRPr="004873C4">
        <w:rPr>
          <w:rFonts w:cs="Arial"/>
          <w:i/>
        </w:rPr>
        <w:t>E</w:t>
      </w:r>
      <w:r w:rsidRPr="00D23D0C">
        <w:rPr>
          <w:rFonts w:cs="Arial"/>
          <w:vertAlign w:val="subscript"/>
        </w:rPr>
        <w:t>kon</w:t>
      </w:r>
      <w:r w:rsidRPr="004873C4">
        <w:rPr>
          <w:rFonts w:cs="Arial"/>
        </w:rPr>
        <w:t>-konačnog potencijala, V</w:t>
      </w:r>
    </w:p>
    <w:p w:rsidR="001C72F8" w:rsidRPr="004873C4" w:rsidRDefault="001C72F8" w:rsidP="001C72F8">
      <w:pPr>
        <w:rPr>
          <w:rFonts w:cs="Arial"/>
        </w:rPr>
      </w:pPr>
      <w:r w:rsidRPr="004873C4">
        <w:rPr>
          <w:rFonts w:cs="Arial"/>
          <w:i/>
        </w:rPr>
        <w:t>I</w:t>
      </w:r>
      <w:r w:rsidRPr="004873C4">
        <w:rPr>
          <w:rFonts w:cs="Arial"/>
        </w:rPr>
        <w:t>-jakost struje, A</w:t>
      </w:r>
    </w:p>
    <w:p w:rsidR="001C72F8" w:rsidRPr="004873C4" w:rsidRDefault="001C72F8" w:rsidP="00617BA3">
      <w:pPr>
        <w:rPr>
          <w:rFonts w:eastAsiaTheme="minorEastAsia" w:cs="Arial"/>
        </w:rPr>
      </w:pPr>
      <w:r w:rsidRPr="004873C4">
        <w:rPr>
          <w:rFonts w:cs="Arial"/>
          <w:i/>
        </w:rPr>
        <w:t>E</w:t>
      </w:r>
      <w:r w:rsidRPr="004873C4">
        <w:rPr>
          <w:rFonts w:cs="Arial"/>
        </w:rPr>
        <w:t>-potencijal, V</w:t>
      </w:r>
    </w:p>
    <w:p w:rsidR="001C72F8" w:rsidRPr="004873C4" w:rsidRDefault="00D23D0C" w:rsidP="001C72F8">
      <w:pPr>
        <w:rPr>
          <w:rFonts w:eastAsiaTheme="minorEastAsia" w:cs="Arial"/>
        </w:rPr>
      </w:pPr>
      <w:r w:rsidRPr="00D23D0C">
        <w:rPr>
          <w:rFonts w:eastAsiaTheme="minorEastAsia" w:cs="Arial"/>
          <w:i/>
        </w:rPr>
        <w:t>i</w:t>
      </w:r>
      <w:r w:rsidRPr="00D23D0C">
        <w:rPr>
          <w:rFonts w:eastAsiaTheme="minorEastAsia" w:cs="Arial"/>
          <w:vertAlign w:val="subscript"/>
        </w:rPr>
        <w:t>f</w:t>
      </w:r>
      <w:r w:rsidR="001C72F8" w:rsidRPr="004873C4">
        <w:rPr>
          <w:rFonts w:eastAsiaTheme="minorEastAsia" w:cs="Arial"/>
        </w:rPr>
        <w:t>-Faradayeva struja, A</w:t>
      </w:r>
    </w:p>
    <w:p w:rsidR="001C72F8" w:rsidRPr="004873C4" w:rsidRDefault="00D23D0C" w:rsidP="001C72F8">
      <w:pPr>
        <w:rPr>
          <w:rFonts w:eastAsiaTheme="minorEastAsia" w:cs="Arial"/>
        </w:rPr>
      </w:pPr>
      <w:r w:rsidRPr="00D23D0C">
        <w:rPr>
          <w:rFonts w:eastAsiaTheme="minorEastAsia" w:cs="Arial"/>
          <w:i/>
        </w:rPr>
        <w:t>i</w:t>
      </w:r>
      <w:r w:rsidRPr="00D23D0C">
        <w:rPr>
          <w:rFonts w:eastAsiaTheme="minorEastAsia" w:cs="Arial"/>
          <w:vertAlign w:val="subscript"/>
        </w:rPr>
        <w:t>c</w:t>
      </w:r>
      <w:r w:rsidR="001C72F8" w:rsidRPr="004873C4">
        <w:rPr>
          <w:rFonts w:eastAsiaTheme="minorEastAsia" w:cs="Arial"/>
        </w:rPr>
        <w:t>-kapacitivna struja, A</w:t>
      </w:r>
    </w:p>
    <w:p w:rsidR="001C72F8" w:rsidRPr="004873C4" w:rsidRDefault="001C72F8" w:rsidP="001C72F8">
      <w:pPr>
        <w:rPr>
          <w:rFonts w:cs="Arial"/>
        </w:rPr>
      </w:pPr>
      <w:r w:rsidRPr="004873C4">
        <w:rPr>
          <w:rFonts w:cs="Arial"/>
          <w:i/>
        </w:rPr>
        <w:t>Δm</w:t>
      </w:r>
      <w:r w:rsidRPr="004873C4">
        <w:rPr>
          <w:rFonts w:cs="Arial"/>
        </w:rPr>
        <w:t>-promjena mase, g</w:t>
      </w:r>
    </w:p>
    <w:p w:rsidR="001C72F8" w:rsidRPr="004873C4" w:rsidRDefault="001C72F8" w:rsidP="001C72F8">
      <w:pPr>
        <w:rPr>
          <w:rFonts w:cs="Arial"/>
        </w:rPr>
      </w:pPr>
      <w:r w:rsidRPr="004873C4">
        <w:rPr>
          <w:rFonts w:cs="Arial"/>
          <w:i/>
        </w:rPr>
        <w:t>Δf</w:t>
      </w:r>
      <w:r w:rsidRPr="004873C4">
        <w:rPr>
          <w:rFonts w:cs="Arial"/>
        </w:rPr>
        <w:t>-promjena frekvencije, Hz</w:t>
      </w:r>
    </w:p>
    <w:p w:rsidR="001C72F8" w:rsidRPr="004873C4" w:rsidRDefault="001C72F8" w:rsidP="001C72F8">
      <w:pPr>
        <w:rPr>
          <w:rFonts w:cs="Arial"/>
          <w:vertAlign w:val="subscript"/>
        </w:rPr>
      </w:pPr>
      <w:r w:rsidRPr="004873C4">
        <w:rPr>
          <w:rFonts w:cs="Arial"/>
          <w:i/>
        </w:rPr>
        <w:t>C</w:t>
      </w:r>
      <w:r w:rsidRPr="00D23D0C">
        <w:rPr>
          <w:rFonts w:cs="Arial"/>
          <w:vertAlign w:val="subscript"/>
        </w:rPr>
        <w:t>f</w:t>
      </w:r>
      <w:r w:rsidRPr="004873C4">
        <w:rPr>
          <w:rFonts w:cs="Arial"/>
          <w:i/>
        </w:rPr>
        <w:t>-</w:t>
      </w:r>
      <w:r w:rsidRPr="004873C4">
        <w:rPr>
          <w:rFonts w:cs="Arial"/>
        </w:rPr>
        <w:t>osjetljivost vage, Hz cm</w:t>
      </w:r>
      <w:r w:rsidRPr="004873C4">
        <w:rPr>
          <w:rFonts w:cs="Arial"/>
          <w:vertAlign w:val="superscript"/>
        </w:rPr>
        <w:t>2</w:t>
      </w:r>
      <w:r w:rsidRPr="004873C4">
        <w:rPr>
          <w:rFonts w:cs="Arial"/>
        </w:rPr>
        <w:t xml:space="preserve"> g</w:t>
      </w:r>
      <w:r w:rsidRPr="004873C4">
        <w:rPr>
          <w:rFonts w:cs="Arial"/>
          <w:vertAlign w:val="superscript"/>
        </w:rPr>
        <w:t>-1</w:t>
      </w:r>
    </w:p>
    <w:p w:rsidR="001C72F8" w:rsidRPr="004873C4" w:rsidRDefault="001C72F8" w:rsidP="001C72F8">
      <w:pPr>
        <w:rPr>
          <w:rFonts w:cs="Arial"/>
          <w:vertAlign w:val="subscript"/>
        </w:rPr>
      </w:pPr>
      <w:r w:rsidRPr="004873C4">
        <w:rPr>
          <w:rFonts w:cs="Arial"/>
          <w:i/>
        </w:rPr>
        <w:t>f</w:t>
      </w:r>
      <w:r w:rsidR="00D23D0C" w:rsidRPr="00D23D0C">
        <w:rPr>
          <w:rFonts w:cs="Arial"/>
          <w:vertAlign w:val="subscript"/>
        </w:rPr>
        <w:t>0</w:t>
      </w:r>
      <w:r w:rsidRPr="004873C4">
        <w:rPr>
          <w:rFonts w:cs="Arial"/>
        </w:rPr>
        <w:t xml:space="preserve">-osnovna </w:t>
      </w:r>
      <w:r w:rsidR="00DA68A1" w:rsidRPr="004873C4">
        <w:rPr>
          <w:rFonts w:cs="Arial"/>
        </w:rPr>
        <w:t>frekvencija kristala kvarca, Hz</w:t>
      </w:r>
    </w:p>
    <w:p w:rsidR="001C72F8" w:rsidRPr="004873C4" w:rsidRDefault="001C72F8" w:rsidP="001C72F8">
      <w:pPr>
        <w:rPr>
          <w:rFonts w:cs="Arial"/>
        </w:rPr>
      </w:pPr>
      <w:r w:rsidRPr="004873C4">
        <w:rPr>
          <w:rFonts w:ascii="Symbol" w:hAnsi="Symbol" w:cs="Symbol"/>
          <w:i/>
        </w:rPr>
        <w:t></w:t>
      </w:r>
      <w:r w:rsidRPr="00D23D0C">
        <w:rPr>
          <w:rFonts w:cs="Arial"/>
          <w:vertAlign w:val="subscript"/>
        </w:rPr>
        <w:t>q</w:t>
      </w:r>
      <w:r w:rsidRPr="004873C4">
        <w:rPr>
          <w:rFonts w:cs="Arial"/>
          <w:i/>
          <w:vertAlign w:val="subscript"/>
        </w:rPr>
        <w:t>-</w:t>
      </w:r>
      <w:r w:rsidRPr="004873C4">
        <w:rPr>
          <w:rFonts w:cs="Arial"/>
        </w:rPr>
        <w:t>gustoća kvarca, 2, 648 g cm</w:t>
      </w:r>
      <w:r w:rsidRPr="004873C4">
        <w:rPr>
          <w:rFonts w:cs="Arial"/>
          <w:vertAlign w:val="superscript"/>
        </w:rPr>
        <w:t>-3</w:t>
      </w:r>
    </w:p>
    <w:p w:rsidR="001C72F8" w:rsidRPr="004873C4" w:rsidRDefault="001C72F8" w:rsidP="001C72F8">
      <w:pPr>
        <w:rPr>
          <w:rFonts w:ascii="Times New Roman" w:hAnsi="Times New Roman"/>
        </w:rPr>
      </w:pPr>
      <w:r w:rsidRPr="004873C4">
        <w:rPr>
          <w:rFonts w:ascii="Symbol" w:hAnsi="Symbol" w:cs="Symbol"/>
          <w:i/>
        </w:rPr>
        <w:t></w:t>
      </w:r>
      <w:r w:rsidRPr="00D23D0C">
        <w:rPr>
          <w:rFonts w:cs="Arial"/>
          <w:vertAlign w:val="subscript"/>
        </w:rPr>
        <w:t>q</w:t>
      </w:r>
      <w:r w:rsidRPr="004873C4">
        <w:rPr>
          <w:rFonts w:cs="Arial"/>
          <w:i/>
        </w:rPr>
        <w:t>-</w:t>
      </w:r>
      <w:r w:rsidRPr="004873C4">
        <w:rPr>
          <w:rFonts w:cs="Arial"/>
        </w:rPr>
        <w:t>modul smičnosti kvarca, g cm</w:t>
      </w:r>
      <w:r w:rsidRPr="004873C4">
        <w:rPr>
          <w:rFonts w:cs="Arial"/>
          <w:vertAlign w:val="superscript"/>
        </w:rPr>
        <w:t>-1</w:t>
      </w:r>
      <w:r w:rsidRPr="004873C4">
        <w:rPr>
          <w:rFonts w:cs="Arial"/>
        </w:rPr>
        <w:t xml:space="preserve"> s</w:t>
      </w:r>
      <w:r w:rsidRPr="004873C4">
        <w:rPr>
          <w:rFonts w:cs="Arial"/>
          <w:vertAlign w:val="superscript"/>
        </w:rPr>
        <w:t>-2</w:t>
      </w:r>
    </w:p>
    <w:p w:rsidR="001C72F8" w:rsidRPr="004873C4" w:rsidRDefault="005507BA" w:rsidP="001C72F8">
      <w:pPr>
        <w:rPr>
          <w:rFonts w:eastAsiaTheme="minorEastAsia" w:cs="Arial"/>
        </w:rPr>
      </w:pPr>
      <w:r w:rsidRPr="004873C4">
        <w:rPr>
          <w:rFonts w:eastAsiaTheme="minorEastAsia" w:cs="Arial"/>
          <w:i/>
        </w:rPr>
        <w:t>z</w:t>
      </w:r>
      <w:r w:rsidR="001C72F8" w:rsidRPr="004873C4">
        <w:rPr>
          <w:rFonts w:eastAsiaTheme="minorEastAsia" w:cs="Arial"/>
        </w:rPr>
        <w:t>-broj elektrona</w:t>
      </w:r>
    </w:p>
    <w:p w:rsidR="001C72F8" w:rsidRPr="004873C4" w:rsidRDefault="001C72F8" w:rsidP="001C72F8">
      <w:pPr>
        <w:rPr>
          <w:rFonts w:eastAsiaTheme="minorEastAsia" w:cs="Arial"/>
          <w:i/>
        </w:rPr>
      </w:pPr>
      <w:r w:rsidRPr="004873C4">
        <w:rPr>
          <w:rFonts w:eastAsiaTheme="minorEastAsia" w:cs="Arial"/>
          <w:i/>
        </w:rPr>
        <w:t>F</w:t>
      </w:r>
      <w:r w:rsidRPr="004873C4">
        <w:rPr>
          <w:rFonts w:eastAsiaTheme="minorEastAsia" w:cs="Arial"/>
        </w:rPr>
        <w:t>-Faradayeva konstanta, 9,649*10</w:t>
      </w:r>
      <w:r w:rsidRPr="004873C4">
        <w:rPr>
          <w:rFonts w:eastAsiaTheme="minorEastAsia" w:cs="Arial"/>
          <w:vertAlign w:val="superscript"/>
        </w:rPr>
        <w:t>4</w:t>
      </w:r>
      <w:r w:rsidRPr="004873C4">
        <w:rPr>
          <w:rFonts w:eastAsiaTheme="minorEastAsia" w:cs="Arial"/>
        </w:rPr>
        <w:t xml:space="preserve"> C mol</w:t>
      </w:r>
      <w:r w:rsidRPr="004873C4">
        <w:rPr>
          <w:rFonts w:eastAsiaTheme="minorEastAsia" w:cs="Arial"/>
          <w:vertAlign w:val="superscript"/>
        </w:rPr>
        <w:t>-1</w:t>
      </w:r>
    </w:p>
    <w:p w:rsidR="001C72F8" w:rsidRPr="004873C4" w:rsidRDefault="001C72F8" w:rsidP="001C72F8">
      <w:pPr>
        <w:rPr>
          <w:rFonts w:eastAsiaTheme="minorEastAsia" w:cs="Arial"/>
        </w:rPr>
      </w:pPr>
      <w:r w:rsidRPr="004873C4">
        <w:rPr>
          <w:rFonts w:eastAsiaTheme="minorEastAsia" w:cs="Arial"/>
          <w:i/>
        </w:rPr>
        <w:t>Q</w:t>
      </w:r>
      <w:r w:rsidRPr="004873C4">
        <w:rPr>
          <w:rFonts w:eastAsiaTheme="minorEastAsia" w:cs="Arial"/>
        </w:rPr>
        <w:t>-naboj, C</w:t>
      </w:r>
    </w:p>
    <w:p w:rsidR="001C72F8" w:rsidRPr="004873C4" w:rsidRDefault="001C72F8" w:rsidP="001C72F8">
      <w:pPr>
        <w:autoSpaceDE w:val="0"/>
        <w:autoSpaceDN w:val="0"/>
        <w:adjustRightInd w:val="0"/>
        <w:rPr>
          <w:rFonts w:eastAsiaTheme="minorEastAsia" w:cs="Arial"/>
        </w:rPr>
      </w:pPr>
      <w:r w:rsidRPr="004873C4">
        <w:rPr>
          <w:rFonts w:eastAsiaTheme="minorEastAsia" w:cs="Arial"/>
          <w:i/>
        </w:rPr>
        <w:t>M</w:t>
      </w:r>
      <w:r w:rsidRPr="004873C4">
        <w:rPr>
          <w:rFonts w:eastAsiaTheme="minorEastAsia" w:cs="Arial"/>
        </w:rPr>
        <w:t>-molarna masa,</w:t>
      </w:r>
      <w:r w:rsidRPr="004873C4">
        <w:rPr>
          <w:rFonts w:cs="Arial"/>
        </w:rPr>
        <w:t xml:space="preserve"> g mol</w:t>
      </w:r>
      <w:r w:rsidRPr="004873C4">
        <w:rPr>
          <w:rFonts w:cs="Arial"/>
          <w:vertAlign w:val="superscript"/>
        </w:rPr>
        <w:t>-1</w:t>
      </w:r>
    </w:p>
    <w:p w:rsidR="001C72F8" w:rsidRPr="004873C4" w:rsidRDefault="001C72F8" w:rsidP="001C72F8">
      <w:pPr>
        <w:autoSpaceDE w:val="0"/>
        <w:autoSpaceDN w:val="0"/>
        <w:adjustRightInd w:val="0"/>
        <w:rPr>
          <w:rFonts w:cs="Arial"/>
        </w:rPr>
      </w:pPr>
      <w:r w:rsidRPr="004873C4">
        <w:rPr>
          <w:rFonts w:eastAsiaTheme="minorEastAsia" w:cs="Arial"/>
          <w:i/>
        </w:rPr>
        <w:t>D</w:t>
      </w:r>
      <w:r w:rsidRPr="004873C4">
        <w:rPr>
          <w:rFonts w:eastAsiaTheme="minorEastAsia" w:cs="Arial"/>
        </w:rPr>
        <w:t>-koeficijent difuzije, m</w:t>
      </w:r>
      <w:r w:rsidRPr="004873C4">
        <w:rPr>
          <w:rFonts w:eastAsiaTheme="minorEastAsia" w:cs="Arial"/>
          <w:vertAlign w:val="superscript"/>
        </w:rPr>
        <w:t>2</w:t>
      </w:r>
      <w:r w:rsidRPr="004873C4">
        <w:rPr>
          <w:rFonts w:eastAsiaTheme="minorEastAsia" w:cs="Arial"/>
        </w:rPr>
        <w:t xml:space="preserve"> s</w:t>
      </w:r>
      <w:r w:rsidRPr="004873C4">
        <w:rPr>
          <w:rFonts w:eastAsiaTheme="minorEastAsia" w:cs="Arial"/>
          <w:vertAlign w:val="superscript"/>
        </w:rPr>
        <w:t>-1</w:t>
      </w:r>
    </w:p>
    <w:p w:rsidR="001C72F8" w:rsidRPr="004873C4" w:rsidRDefault="001C72F8" w:rsidP="001C72F8">
      <w:pPr>
        <w:rPr>
          <w:rFonts w:eastAsiaTheme="minorEastAsia" w:cs="Arial"/>
          <w:vertAlign w:val="superscript"/>
        </w:rPr>
      </w:pPr>
      <w:r w:rsidRPr="004873C4">
        <w:rPr>
          <w:rFonts w:eastAsiaTheme="minorEastAsia" w:cs="Arial"/>
          <w:i/>
        </w:rPr>
        <w:t>c</w:t>
      </w:r>
      <w:r w:rsidRPr="00D23D0C">
        <w:rPr>
          <w:rFonts w:eastAsiaTheme="minorEastAsia" w:cs="Arial"/>
          <w:vertAlign w:val="subscript"/>
        </w:rPr>
        <w:t>0</w:t>
      </w:r>
      <w:r w:rsidRPr="004873C4">
        <w:rPr>
          <w:rFonts w:eastAsiaTheme="minorEastAsia" w:cs="Arial"/>
        </w:rPr>
        <w:t xml:space="preserve">-koncentracija elektroaktivne tvari u otopini, </w:t>
      </w:r>
      <w:r w:rsidRPr="004873C4">
        <w:rPr>
          <w:rFonts w:cs="Arial"/>
        </w:rPr>
        <w:t>mol dm</w:t>
      </w:r>
      <w:r w:rsidRPr="004873C4">
        <w:rPr>
          <w:rFonts w:cs="Arial"/>
          <w:vertAlign w:val="superscript"/>
        </w:rPr>
        <w:t>-3</w:t>
      </w:r>
    </w:p>
    <w:p w:rsidR="001C72F8" w:rsidRPr="004873C4" w:rsidRDefault="001C72F8" w:rsidP="001C72F8">
      <w:pPr>
        <w:jc w:val="left"/>
        <w:textAlignment w:val="baseline"/>
        <w:rPr>
          <w:rFonts w:cs="Arial"/>
        </w:rPr>
      </w:pPr>
      <w:r w:rsidRPr="004873C4">
        <w:rPr>
          <w:rFonts w:cs="Arial"/>
          <w:i/>
        </w:rPr>
        <w:t>A</w:t>
      </w:r>
      <w:r w:rsidRPr="004873C4">
        <w:rPr>
          <w:rFonts w:cs="Arial"/>
        </w:rPr>
        <w:t>-apsorbancija</w:t>
      </w:r>
      <w:r w:rsidRPr="004873C4">
        <w:rPr>
          <w:rFonts w:cs="Arial"/>
          <w:i/>
          <w:iCs/>
        </w:rPr>
        <w:t xml:space="preserve"> </w:t>
      </w:r>
    </w:p>
    <w:p w:rsidR="001C72F8" w:rsidRPr="004873C4" w:rsidRDefault="001C72F8" w:rsidP="001C72F8">
      <w:pPr>
        <w:jc w:val="left"/>
        <w:textAlignment w:val="baseline"/>
        <w:rPr>
          <w:rFonts w:cs="Arial"/>
        </w:rPr>
      </w:pPr>
      <w:r w:rsidRPr="004873C4">
        <w:rPr>
          <w:rFonts w:cs="Arial"/>
          <w:i/>
          <w:iCs/>
        </w:rPr>
        <w:t>I</w:t>
      </w:r>
      <w:r w:rsidRPr="00D23D0C">
        <w:rPr>
          <w:rFonts w:cs="Arial"/>
          <w:iCs/>
          <w:vertAlign w:val="subscript"/>
        </w:rPr>
        <w:t>0</w:t>
      </w:r>
      <w:r w:rsidRPr="004873C4">
        <w:rPr>
          <w:rFonts w:cs="Arial"/>
          <w:i/>
          <w:iCs/>
        </w:rPr>
        <w:t>-</w:t>
      </w:r>
      <w:r w:rsidRPr="004873C4">
        <w:rPr>
          <w:rFonts w:cs="Arial"/>
          <w:iCs/>
        </w:rPr>
        <w:t>intenzitet upadnog svjetla</w:t>
      </w:r>
    </w:p>
    <w:p w:rsidR="00DA68A1" w:rsidRPr="004873C4" w:rsidRDefault="001C72F8" w:rsidP="001C72F8">
      <w:pPr>
        <w:jc w:val="left"/>
        <w:textAlignment w:val="baseline"/>
        <w:rPr>
          <w:rFonts w:cs="Arial"/>
        </w:rPr>
      </w:pPr>
      <w:r w:rsidRPr="004873C4">
        <w:rPr>
          <w:rFonts w:cs="Arial"/>
          <w:i/>
        </w:rPr>
        <w:t>I</w:t>
      </w:r>
      <w:r w:rsidRPr="004873C4">
        <w:rPr>
          <w:rFonts w:cs="Arial"/>
        </w:rPr>
        <w:t>-intenzitet propuštenog svjetla</w:t>
      </w:r>
    </w:p>
    <w:p w:rsidR="001C72F8" w:rsidRPr="004873C4" w:rsidRDefault="001C72F8" w:rsidP="001C72F8">
      <w:pPr>
        <w:jc w:val="left"/>
        <w:textAlignment w:val="baseline"/>
        <w:rPr>
          <w:rFonts w:cs="Arial"/>
        </w:rPr>
      </w:pPr>
      <w:r w:rsidRPr="004873C4">
        <w:rPr>
          <w:rFonts w:cs="Arial"/>
          <w:i/>
        </w:rPr>
        <w:t>e</w:t>
      </w:r>
      <w:r w:rsidRPr="004873C4">
        <w:rPr>
          <w:rFonts w:cs="Arial"/>
        </w:rPr>
        <w:t>-konstanta (molarna apsortivnost)</w:t>
      </w:r>
      <w:r w:rsidR="00481B8E">
        <w:rPr>
          <w:rFonts w:cs="Arial"/>
        </w:rPr>
        <w:t xml:space="preserve">, </w:t>
      </w:r>
      <w:r w:rsidRPr="004873C4">
        <w:rPr>
          <w:rFonts w:cs="Arial"/>
          <w:i/>
          <w:iCs/>
        </w:rPr>
        <w:t xml:space="preserve"> </w:t>
      </w:r>
      <w:r w:rsidRPr="004873C4">
        <w:rPr>
          <w:rFonts w:cs="Arial"/>
          <w:iCs/>
        </w:rPr>
        <w:t>l mol</w:t>
      </w:r>
      <w:r w:rsidRPr="004873C4">
        <w:rPr>
          <w:rFonts w:cs="Arial"/>
          <w:iCs/>
          <w:vertAlign w:val="superscript"/>
        </w:rPr>
        <w:t>-1</w:t>
      </w:r>
      <w:r w:rsidRPr="004873C4">
        <w:rPr>
          <w:rFonts w:cs="Arial"/>
          <w:iCs/>
        </w:rPr>
        <w:t xml:space="preserve"> cm</w:t>
      </w:r>
      <w:r w:rsidRPr="004873C4">
        <w:rPr>
          <w:rFonts w:cs="Arial"/>
          <w:iCs/>
          <w:vertAlign w:val="superscript"/>
        </w:rPr>
        <w:t>-1</w:t>
      </w:r>
    </w:p>
    <w:p w:rsidR="001C72F8" w:rsidRPr="004873C4" w:rsidRDefault="001C72F8" w:rsidP="001C72F8">
      <w:pPr>
        <w:jc w:val="left"/>
        <w:textAlignment w:val="baseline"/>
        <w:rPr>
          <w:rFonts w:cs="Arial"/>
        </w:rPr>
      </w:pPr>
      <w:r w:rsidRPr="004873C4">
        <w:rPr>
          <w:rFonts w:cs="Arial"/>
          <w:i/>
        </w:rPr>
        <w:t>L</w:t>
      </w:r>
      <w:r w:rsidRPr="004873C4">
        <w:rPr>
          <w:rFonts w:cs="Arial"/>
        </w:rPr>
        <w:t>-promjena valne duljine pri prolasku kroz uzorak, nm</w:t>
      </w:r>
    </w:p>
    <w:p w:rsidR="001C72F8" w:rsidRPr="004873C4" w:rsidRDefault="001C72F8" w:rsidP="001C72F8">
      <w:pPr>
        <w:contextualSpacing/>
        <w:jc w:val="left"/>
        <w:textAlignment w:val="baseline"/>
        <w:rPr>
          <w:rFonts w:cs="Arial"/>
        </w:rPr>
      </w:pPr>
      <w:r w:rsidRPr="004873C4">
        <w:rPr>
          <w:rFonts w:cs="Arial"/>
          <w:i/>
        </w:rPr>
        <w:t>γ</w:t>
      </w:r>
      <w:r w:rsidRPr="004873C4">
        <w:rPr>
          <w:rFonts w:cs="Arial"/>
        </w:rPr>
        <w:t>-gustoća, g cm</w:t>
      </w:r>
      <w:r w:rsidRPr="004873C4">
        <w:rPr>
          <w:rFonts w:cs="Arial"/>
          <w:vertAlign w:val="superscript"/>
        </w:rPr>
        <w:t>-3</w:t>
      </w:r>
    </w:p>
    <w:p w:rsidR="001C72F8" w:rsidRPr="004873C4" w:rsidRDefault="001C72F8" w:rsidP="001C72F8">
      <w:pPr>
        <w:contextualSpacing/>
        <w:jc w:val="left"/>
        <w:textAlignment w:val="baseline"/>
        <w:rPr>
          <w:rFonts w:cs="Arial"/>
          <w:vertAlign w:val="superscript"/>
        </w:rPr>
      </w:pPr>
      <w:r w:rsidRPr="004873C4">
        <w:rPr>
          <w:rFonts w:cs="Arial"/>
          <w:i/>
        </w:rPr>
        <w:t>c</w:t>
      </w:r>
      <w:r w:rsidRPr="004873C4">
        <w:rPr>
          <w:rFonts w:cs="Arial"/>
        </w:rPr>
        <w:t>-koncentracije, mol dm</w:t>
      </w:r>
      <w:r w:rsidRPr="004873C4">
        <w:rPr>
          <w:rFonts w:cs="Arial"/>
          <w:vertAlign w:val="superscript"/>
        </w:rPr>
        <w:t>-3</w:t>
      </w:r>
    </w:p>
    <w:p w:rsidR="001C72F8" w:rsidRPr="004873C4" w:rsidRDefault="00617BA3" w:rsidP="001C72F8">
      <w:pPr>
        <w:autoSpaceDE w:val="0"/>
        <w:autoSpaceDN w:val="0"/>
        <w:adjustRightInd w:val="0"/>
        <w:rPr>
          <w:rFonts w:cs="Arial"/>
        </w:rPr>
      </w:pPr>
      <w:r w:rsidRPr="004873C4">
        <w:rPr>
          <w:rFonts w:ascii="Symbol" w:eastAsiaTheme="minorHAnsi" w:hAnsi="Symbol" w:cstheme="minorBidi"/>
          <w:szCs w:val="22"/>
          <w:lang w:eastAsia="en-US"/>
        </w:rPr>
        <w:t></w:t>
      </w:r>
      <w:r w:rsidR="001C72F8" w:rsidRPr="004873C4">
        <w:rPr>
          <w:rFonts w:cs="Arial"/>
        </w:rPr>
        <w:t>-brzina promjene potencijala, mV s</w:t>
      </w:r>
      <w:r w:rsidR="001C72F8" w:rsidRPr="004873C4">
        <w:rPr>
          <w:rFonts w:cs="Arial"/>
          <w:vertAlign w:val="superscript"/>
        </w:rPr>
        <w:t>-1</w:t>
      </w:r>
    </w:p>
    <w:p w:rsidR="001C72F8" w:rsidRPr="004873C4" w:rsidRDefault="001C72F8" w:rsidP="001C72F8">
      <w:pPr>
        <w:autoSpaceDE w:val="0"/>
        <w:autoSpaceDN w:val="0"/>
        <w:adjustRightInd w:val="0"/>
        <w:rPr>
          <w:rFonts w:eastAsia="Calibri" w:cs="Arial"/>
        </w:rPr>
      </w:pPr>
      <w:r w:rsidRPr="004873C4">
        <w:rPr>
          <w:rFonts w:eastAsia="Calibri" w:cs="Arial"/>
          <w:i/>
        </w:rPr>
        <w:t>m</w:t>
      </w:r>
      <w:r w:rsidRPr="004873C4">
        <w:rPr>
          <w:rFonts w:eastAsia="Calibri" w:cs="Arial"/>
        </w:rPr>
        <w:t>-masa, g</w:t>
      </w:r>
    </w:p>
    <w:p w:rsidR="001C72F8" w:rsidRPr="004873C4" w:rsidRDefault="001C72F8" w:rsidP="001C72F8">
      <w:pPr>
        <w:autoSpaceDE w:val="0"/>
        <w:autoSpaceDN w:val="0"/>
        <w:adjustRightInd w:val="0"/>
        <w:rPr>
          <w:rFonts w:eastAsia="Calibri" w:cs="Arial"/>
        </w:rPr>
      </w:pPr>
      <w:r w:rsidRPr="004873C4">
        <w:rPr>
          <w:rFonts w:eastAsia="Calibri" w:cs="Arial"/>
          <w:i/>
        </w:rPr>
        <w:t>∆m</w:t>
      </w:r>
      <w:r w:rsidRPr="004873C4">
        <w:rPr>
          <w:rFonts w:eastAsia="Calibri" w:cs="Arial"/>
        </w:rPr>
        <w:t xml:space="preserve">-promjena mase, </w:t>
      </w:r>
      <w:r w:rsidRPr="004873C4">
        <w:rPr>
          <w:rFonts w:cs="Arial"/>
        </w:rPr>
        <w:t>g</w:t>
      </w:r>
    </w:p>
    <w:p w:rsidR="001C72F8" w:rsidRPr="004873C4" w:rsidRDefault="001C72F8" w:rsidP="001C72F8">
      <w:pPr>
        <w:autoSpaceDE w:val="0"/>
        <w:autoSpaceDN w:val="0"/>
        <w:adjustRightInd w:val="0"/>
        <w:rPr>
          <w:rFonts w:cs="Arial"/>
        </w:rPr>
      </w:pPr>
      <w:r w:rsidRPr="004873C4">
        <w:rPr>
          <w:rFonts w:cs="Arial"/>
          <w:i/>
          <w:color w:val="000000" w:themeColor="text1"/>
        </w:rPr>
        <w:t>λ</w:t>
      </w:r>
      <w:r w:rsidRPr="004873C4">
        <w:rPr>
          <w:rFonts w:cs="Arial"/>
          <w:color w:val="000000" w:themeColor="text1"/>
        </w:rPr>
        <w:t>-valna duljina</w:t>
      </w:r>
      <w:r w:rsidRPr="004873C4">
        <w:rPr>
          <w:rFonts w:cs="Arial"/>
        </w:rPr>
        <w:t>, nm</w:t>
      </w:r>
    </w:p>
    <w:p w:rsidR="001C72F8" w:rsidRPr="004873C4" w:rsidRDefault="001C72F8" w:rsidP="001C72F8">
      <w:pPr>
        <w:autoSpaceDE w:val="0"/>
        <w:autoSpaceDN w:val="0"/>
        <w:adjustRightInd w:val="0"/>
        <w:rPr>
          <w:rFonts w:cs="Arial"/>
        </w:rPr>
      </w:pPr>
    </w:p>
    <w:p w:rsidR="001C72F8" w:rsidRPr="004873C4" w:rsidRDefault="001C72F8" w:rsidP="001C72F8">
      <w:pPr>
        <w:autoSpaceDE w:val="0"/>
        <w:autoSpaceDN w:val="0"/>
        <w:adjustRightInd w:val="0"/>
        <w:jc w:val="left"/>
        <w:rPr>
          <w:rFonts w:cs="Arial"/>
          <w:b/>
          <w:sz w:val="24"/>
        </w:rPr>
      </w:pPr>
      <w:r w:rsidRPr="004873C4">
        <w:rPr>
          <w:rFonts w:cs="Arial"/>
          <w:b/>
          <w:sz w:val="24"/>
        </w:rPr>
        <w:t>Kratice:</w:t>
      </w:r>
    </w:p>
    <w:p w:rsidR="00E33AD7" w:rsidRPr="00B44F7D" w:rsidRDefault="00E33AD7" w:rsidP="001C72F8">
      <w:pPr>
        <w:autoSpaceDE w:val="0"/>
        <w:autoSpaceDN w:val="0"/>
        <w:adjustRightInd w:val="0"/>
        <w:rPr>
          <w:rFonts w:cs="Arial"/>
          <w:iCs/>
        </w:rPr>
      </w:pPr>
      <w:r w:rsidRPr="00B44F7D">
        <w:rPr>
          <w:rFonts w:cs="Arial"/>
          <w:i/>
          <w:iCs/>
        </w:rPr>
        <w:t>Pt</w:t>
      </w:r>
      <w:r w:rsidRPr="00B44F7D">
        <w:rPr>
          <w:rFonts w:cs="Arial"/>
          <w:iCs/>
        </w:rPr>
        <w:t>-platina</w:t>
      </w:r>
    </w:p>
    <w:p w:rsidR="00B44F7D" w:rsidRPr="00B44F7D" w:rsidRDefault="00B44F7D" w:rsidP="001C72F8">
      <w:pPr>
        <w:autoSpaceDE w:val="0"/>
        <w:autoSpaceDN w:val="0"/>
        <w:adjustRightInd w:val="0"/>
        <w:rPr>
          <w:rFonts w:cs="Arial"/>
          <w:i/>
          <w:szCs w:val="22"/>
        </w:rPr>
      </w:pPr>
      <w:r w:rsidRPr="00B44F7D">
        <w:rPr>
          <w:rFonts w:cs="Arial"/>
          <w:iCs/>
          <w:szCs w:val="22"/>
        </w:rPr>
        <w:t>PPy-polipirol</w:t>
      </w:r>
      <w:r w:rsidRPr="00B44F7D">
        <w:rPr>
          <w:rFonts w:cs="Arial"/>
          <w:iCs/>
          <w:szCs w:val="22"/>
        </w:rPr>
        <w:br/>
        <w:t>GO-grafen oksid</w:t>
      </w:r>
    </w:p>
    <w:p w:rsidR="001C72F8" w:rsidRPr="00B44F7D" w:rsidRDefault="001C72F8" w:rsidP="001C72F8">
      <w:pPr>
        <w:autoSpaceDE w:val="0"/>
        <w:autoSpaceDN w:val="0"/>
        <w:adjustRightInd w:val="0"/>
        <w:rPr>
          <w:szCs w:val="22"/>
        </w:rPr>
      </w:pPr>
      <w:r w:rsidRPr="00B44F7D">
        <w:rPr>
          <w:i/>
          <w:szCs w:val="22"/>
        </w:rPr>
        <w:t>CV</w:t>
      </w:r>
      <w:r w:rsidRPr="00B44F7D">
        <w:rPr>
          <w:szCs w:val="22"/>
        </w:rPr>
        <w:t>-ciklička voltametrija</w:t>
      </w:r>
    </w:p>
    <w:p w:rsidR="001C72F8" w:rsidRPr="004873C4" w:rsidRDefault="001C72F8" w:rsidP="001C72F8">
      <w:pPr>
        <w:autoSpaceDE w:val="0"/>
        <w:autoSpaceDN w:val="0"/>
        <w:adjustRightInd w:val="0"/>
      </w:pPr>
      <w:r w:rsidRPr="004873C4">
        <w:rPr>
          <w:i/>
        </w:rPr>
        <w:t>CA</w:t>
      </w:r>
      <w:r w:rsidRPr="004873C4">
        <w:t>-kronoamperometrija</w:t>
      </w:r>
    </w:p>
    <w:p w:rsidR="001C72F8" w:rsidRPr="004873C4" w:rsidRDefault="00455BBE" w:rsidP="001C72F8">
      <w:pPr>
        <w:autoSpaceDE w:val="0"/>
        <w:autoSpaceDN w:val="0"/>
        <w:adjustRightInd w:val="0"/>
      </w:pPr>
      <w:r>
        <w:rPr>
          <w:i/>
        </w:rPr>
        <w:t>E</w:t>
      </w:r>
      <w:r w:rsidR="001C72F8" w:rsidRPr="004873C4">
        <w:rPr>
          <w:i/>
        </w:rPr>
        <w:t>QCNB</w:t>
      </w:r>
      <w:r w:rsidR="001C72F8" w:rsidRPr="004873C4">
        <w:t>-</w:t>
      </w:r>
      <w:r>
        <w:t xml:space="preserve">elektrokemijska </w:t>
      </w:r>
      <w:r w:rsidR="001C72F8" w:rsidRPr="004873C4">
        <w:t>kvarc kristalna nanovaga</w:t>
      </w:r>
    </w:p>
    <w:p w:rsidR="001C72F8" w:rsidRPr="004873C4" w:rsidRDefault="001C72F8" w:rsidP="001C72F8">
      <w:pPr>
        <w:autoSpaceDE w:val="0"/>
        <w:autoSpaceDN w:val="0"/>
        <w:adjustRightInd w:val="0"/>
      </w:pPr>
      <w:r w:rsidRPr="004873C4">
        <w:rPr>
          <w:i/>
        </w:rPr>
        <w:t>SEM</w:t>
      </w:r>
      <w:r w:rsidRPr="004873C4">
        <w:t>-skenirajuća elektronska mikroskopija</w:t>
      </w:r>
    </w:p>
    <w:p w:rsidR="005507BA" w:rsidRPr="004873C4" w:rsidRDefault="005507BA" w:rsidP="001C72F8">
      <w:pPr>
        <w:autoSpaceDE w:val="0"/>
        <w:autoSpaceDN w:val="0"/>
        <w:adjustRightInd w:val="0"/>
      </w:pPr>
      <w:r w:rsidRPr="004873C4">
        <w:rPr>
          <w:i/>
        </w:rPr>
        <w:t>EDLC</w:t>
      </w:r>
      <w:r w:rsidRPr="004873C4">
        <w:t>-elektrokemijski dvoslojni kondenzator</w:t>
      </w:r>
    </w:p>
    <w:p w:rsidR="00EB55D3" w:rsidRPr="004873C4" w:rsidRDefault="00EB55D3" w:rsidP="001C0898">
      <w:pPr>
        <w:autoSpaceDE w:val="0"/>
        <w:autoSpaceDN w:val="0"/>
        <w:adjustRightInd w:val="0"/>
        <w:rPr>
          <w:rFonts w:ascii="Times New Roman" w:hAnsi="Times New Roman"/>
          <w:sz w:val="24"/>
        </w:rPr>
      </w:pPr>
      <w:r w:rsidRPr="004873C4">
        <w:rPr>
          <w:rFonts w:cs="Arial"/>
          <w:iCs/>
          <w:sz w:val="24"/>
        </w:rPr>
        <w:br w:type="page"/>
      </w:r>
    </w:p>
    <w:p w:rsidR="00FF1215" w:rsidRPr="004873C4" w:rsidRDefault="008D754A" w:rsidP="0017677C">
      <w:pPr>
        <w:jc w:val="left"/>
        <w:rPr>
          <w:rFonts w:cs="Arial"/>
          <w:b/>
          <w:sz w:val="24"/>
        </w:rPr>
      </w:pPr>
      <w:r>
        <w:rPr>
          <w:rFonts w:cs="Arial"/>
          <w:b/>
          <w:sz w:val="24"/>
        </w:rPr>
        <w:t>SADRŽAJ</w:t>
      </w:r>
    </w:p>
    <w:sdt>
      <w:sdtPr>
        <w:rPr>
          <w:rFonts w:ascii="Arial" w:eastAsia="Times New Roman" w:hAnsi="Arial" w:cs="Times New Roman"/>
          <w:b w:val="0"/>
          <w:bCs w:val="0"/>
          <w:color w:val="auto"/>
          <w:sz w:val="22"/>
          <w:szCs w:val="24"/>
          <w:lang w:val="hr-HR" w:eastAsia="hr-HR"/>
        </w:rPr>
        <w:id w:val="1106764314"/>
        <w:docPartObj>
          <w:docPartGallery w:val="Table of Contents"/>
          <w:docPartUnique/>
        </w:docPartObj>
      </w:sdtPr>
      <w:sdtEndPr>
        <w:rPr>
          <w:noProof/>
        </w:rPr>
      </w:sdtEndPr>
      <w:sdtContent>
        <w:p w:rsidR="007B7604" w:rsidRPr="004873C4" w:rsidRDefault="007B7604">
          <w:pPr>
            <w:pStyle w:val="TOCHeading"/>
            <w:rPr>
              <w:lang w:val="hr-HR"/>
            </w:rPr>
          </w:pPr>
        </w:p>
        <w:p w:rsidR="0058391B" w:rsidRDefault="00EF71DB">
          <w:pPr>
            <w:pStyle w:val="TOC1"/>
            <w:rPr>
              <w:rFonts w:asciiTheme="minorHAnsi" w:eastAsiaTheme="minorEastAsia" w:hAnsiTheme="minorHAnsi" w:cstheme="minorBidi"/>
              <w:noProof/>
              <w:szCs w:val="22"/>
            </w:rPr>
          </w:pPr>
          <w:r w:rsidRPr="00EF71DB">
            <w:fldChar w:fldCharType="begin"/>
          </w:r>
          <w:r w:rsidR="007B7604" w:rsidRPr="004873C4">
            <w:instrText xml:space="preserve"> TOC \o "1-3" \h \z \u </w:instrText>
          </w:r>
          <w:r w:rsidRPr="00EF71DB">
            <w:fldChar w:fldCharType="separate"/>
          </w:r>
          <w:hyperlink w:anchor="_Toc418065592" w:history="1">
            <w:r w:rsidR="0058391B" w:rsidRPr="00C906B1">
              <w:rPr>
                <w:rStyle w:val="Hyperlink"/>
                <w:noProof/>
              </w:rPr>
              <w:t>1. UVOD I CILJEVI RADA</w:t>
            </w:r>
            <w:r w:rsidR="0058391B">
              <w:rPr>
                <w:noProof/>
                <w:webHidden/>
              </w:rPr>
              <w:tab/>
            </w:r>
            <w:r>
              <w:rPr>
                <w:noProof/>
                <w:webHidden/>
              </w:rPr>
              <w:fldChar w:fldCharType="begin"/>
            </w:r>
            <w:r w:rsidR="0058391B">
              <w:rPr>
                <w:noProof/>
                <w:webHidden/>
              </w:rPr>
              <w:instrText xml:space="preserve"> PAGEREF _Toc418065592 \h </w:instrText>
            </w:r>
            <w:r>
              <w:rPr>
                <w:noProof/>
                <w:webHidden/>
              </w:rPr>
            </w:r>
            <w:r>
              <w:rPr>
                <w:noProof/>
                <w:webHidden/>
              </w:rPr>
              <w:fldChar w:fldCharType="separate"/>
            </w:r>
            <w:r w:rsidR="0005441F">
              <w:rPr>
                <w:noProof/>
                <w:webHidden/>
              </w:rPr>
              <w:t>1</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593" w:history="1">
            <w:r w:rsidR="0058391B" w:rsidRPr="00C906B1">
              <w:rPr>
                <w:rStyle w:val="Hyperlink"/>
                <w:noProof/>
              </w:rPr>
              <w:t>2. TEORIJSKI DIO</w:t>
            </w:r>
            <w:r w:rsidR="0058391B">
              <w:rPr>
                <w:noProof/>
                <w:webHidden/>
              </w:rPr>
              <w:tab/>
            </w:r>
            <w:r>
              <w:rPr>
                <w:noProof/>
                <w:webHidden/>
              </w:rPr>
              <w:fldChar w:fldCharType="begin"/>
            </w:r>
            <w:r w:rsidR="0058391B">
              <w:rPr>
                <w:noProof/>
                <w:webHidden/>
              </w:rPr>
              <w:instrText xml:space="preserve"> PAGEREF _Toc418065593 \h </w:instrText>
            </w:r>
            <w:r>
              <w:rPr>
                <w:noProof/>
                <w:webHidden/>
              </w:rPr>
            </w:r>
            <w:r>
              <w:rPr>
                <w:noProof/>
                <w:webHidden/>
              </w:rPr>
              <w:fldChar w:fldCharType="separate"/>
            </w:r>
            <w:r w:rsidR="0005441F">
              <w:rPr>
                <w:noProof/>
                <w:webHidden/>
              </w:rPr>
              <w:t>2</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594" w:history="1">
            <w:r w:rsidR="0058391B" w:rsidRPr="00C906B1">
              <w:rPr>
                <w:rStyle w:val="Hyperlink"/>
                <w:rFonts w:cs="Arial"/>
                <w:noProof/>
              </w:rPr>
              <w:t>2.1. Superkondenzatori</w:t>
            </w:r>
            <w:r w:rsidR="0058391B">
              <w:rPr>
                <w:noProof/>
                <w:webHidden/>
              </w:rPr>
              <w:tab/>
            </w:r>
            <w:r>
              <w:rPr>
                <w:noProof/>
                <w:webHidden/>
              </w:rPr>
              <w:fldChar w:fldCharType="begin"/>
            </w:r>
            <w:r w:rsidR="0058391B">
              <w:rPr>
                <w:noProof/>
                <w:webHidden/>
              </w:rPr>
              <w:instrText xml:space="preserve"> PAGEREF _Toc418065594 \h </w:instrText>
            </w:r>
            <w:r>
              <w:rPr>
                <w:noProof/>
                <w:webHidden/>
              </w:rPr>
            </w:r>
            <w:r>
              <w:rPr>
                <w:noProof/>
                <w:webHidden/>
              </w:rPr>
              <w:fldChar w:fldCharType="separate"/>
            </w:r>
            <w:r w:rsidR="0005441F">
              <w:rPr>
                <w:noProof/>
                <w:webHidden/>
              </w:rPr>
              <w:t>2</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595" w:history="1">
            <w:r w:rsidR="0058391B" w:rsidRPr="00C906B1">
              <w:rPr>
                <w:rStyle w:val="Hyperlink"/>
                <w:rFonts w:cs="Arial"/>
                <w:noProof/>
              </w:rPr>
              <w:t>2.1.1</w:t>
            </w:r>
            <w:r w:rsidR="0058391B" w:rsidRPr="00C906B1">
              <w:rPr>
                <w:rStyle w:val="Hyperlink"/>
                <w:rFonts w:eastAsia="Calibri" w:cs="Arial"/>
                <w:noProof/>
              </w:rPr>
              <w:t>. Elektrode</w:t>
            </w:r>
            <w:r w:rsidR="0058391B">
              <w:rPr>
                <w:noProof/>
                <w:webHidden/>
              </w:rPr>
              <w:tab/>
            </w:r>
            <w:r>
              <w:rPr>
                <w:noProof/>
                <w:webHidden/>
              </w:rPr>
              <w:fldChar w:fldCharType="begin"/>
            </w:r>
            <w:r w:rsidR="0058391B">
              <w:rPr>
                <w:noProof/>
                <w:webHidden/>
              </w:rPr>
              <w:instrText xml:space="preserve"> PAGEREF _Toc418065595 \h </w:instrText>
            </w:r>
            <w:r>
              <w:rPr>
                <w:noProof/>
                <w:webHidden/>
              </w:rPr>
            </w:r>
            <w:r>
              <w:rPr>
                <w:noProof/>
                <w:webHidden/>
              </w:rPr>
              <w:fldChar w:fldCharType="separate"/>
            </w:r>
            <w:r w:rsidR="0005441F">
              <w:rPr>
                <w:noProof/>
                <w:webHidden/>
              </w:rPr>
              <w:t>6</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596" w:history="1">
            <w:r w:rsidR="0058391B" w:rsidRPr="00C906B1">
              <w:rPr>
                <w:rStyle w:val="Hyperlink"/>
                <w:rFonts w:cs="Arial"/>
                <w:noProof/>
              </w:rPr>
              <w:t>2.1.2. Elektrolit</w:t>
            </w:r>
            <w:r w:rsidR="0058391B">
              <w:rPr>
                <w:noProof/>
                <w:webHidden/>
              </w:rPr>
              <w:tab/>
            </w:r>
            <w:r>
              <w:rPr>
                <w:noProof/>
                <w:webHidden/>
              </w:rPr>
              <w:fldChar w:fldCharType="begin"/>
            </w:r>
            <w:r w:rsidR="0058391B">
              <w:rPr>
                <w:noProof/>
                <w:webHidden/>
              </w:rPr>
              <w:instrText xml:space="preserve"> PAGEREF _Toc418065596 \h </w:instrText>
            </w:r>
            <w:r>
              <w:rPr>
                <w:noProof/>
                <w:webHidden/>
              </w:rPr>
            </w:r>
            <w:r>
              <w:rPr>
                <w:noProof/>
                <w:webHidden/>
              </w:rPr>
              <w:fldChar w:fldCharType="separate"/>
            </w:r>
            <w:r w:rsidR="0005441F">
              <w:rPr>
                <w:noProof/>
                <w:webHidden/>
              </w:rPr>
              <w:t>7</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597" w:history="1">
            <w:r w:rsidR="0058391B" w:rsidRPr="00C906B1">
              <w:rPr>
                <w:rStyle w:val="Hyperlink"/>
                <w:rFonts w:cs="Arial"/>
                <w:noProof/>
              </w:rPr>
              <w:t>2.1.3. Separator</w:t>
            </w:r>
            <w:r w:rsidR="0058391B">
              <w:rPr>
                <w:noProof/>
                <w:webHidden/>
              </w:rPr>
              <w:tab/>
            </w:r>
            <w:r>
              <w:rPr>
                <w:noProof/>
                <w:webHidden/>
              </w:rPr>
              <w:fldChar w:fldCharType="begin"/>
            </w:r>
            <w:r w:rsidR="0058391B">
              <w:rPr>
                <w:noProof/>
                <w:webHidden/>
              </w:rPr>
              <w:instrText xml:space="preserve"> PAGEREF _Toc418065597 \h </w:instrText>
            </w:r>
            <w:r>
              <w:rPr>
                <w:noProof/>
                <w:webHidden/>
              </w:rPr>
            </w:r>
            <w:r>
              <w:rPr>
                <w:noProof/>
                <w:webHidden/>
              </w:rPr>
              <w:fldChar w:fldCharType="separate"/>
            </w:r>
            <w:r w:rsidR="0005441F">
              <w:rPr>
                <w:noProof/>
                <w:webHidden/>
              </w:rPr>
              <w:t>7</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598" w:history="1">
            <w:r w:rsidR="0058391B" w:rsidRPr="00C906B1">
              <w:rPr>
                <w:rStyle w:val="Hyperlink"/>
                <w:rFonts w:cs="Arial"/>
                <w:noProof/>
              </w:rPr>
              <w:t>2.2. Grafen</w:t>
            </w:r>
            <w:r w:rsidR="0058391B">
              <w:rPr>
                <w:noProof/>
                <w:webHidden/>
              </w:rPr>
              <w:tab/>
            </w:r>
            <w:r>
              <w:rPr>
                <w:noProof/>
                <w:webHidden/>
              </w:rPr>
              <w:fldChar w:fldCharType="begin"/>
            </w:r>
            <w:r w:rsidR="0058391B">
              <w:rPr>
                <w:noProof/>
                <w:webHidden/>
              </w:rPr>
              <w:instrText xml:space="preserve"> PAGEREF _Toc418065598 \h </w:instrText>
            </w:r>
            <w:r>
              <w:rPr>
                <w:noProof/>
                <w:webHidden/>
              </w:rPr>
            </w:r>
            <w:r>
              <w:rPr>
                <w:noProof/>
                <w:webHidden/>
              </w:rPr>
              <w:fldChar w:fldCharType="separate"/>
            </w:r>
            <w:r w:rsidR="0005441F">
              <w:rPr>
                <w:noProof/>
                <w:webHidden/>
              </w:rPr>
              <w:t>8</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599" w:history="1">
            <w:r w:rsidR="0058391B" w:rsidRPr="00C906B1">
              <w:rPr>
                <w:rStyle w:val="Hyperlink"/>
                <w:rFonts w:cs="Arial"/>
                <w:noProof/>
              </w:rPr>
              <w:t>2.2.1. Struktura grafena</w:t>
            </w:r>
            <w:r w:rsidR="0058391B">
              <w:rPr>
                <w:noProof/>
                <w:webHidden/>
              </w:rPr>
              <w:tab/>
            </w:r>
            <w:r>
              <w:rPr>
                <w:noProof/>
                <w:webHidden/>
              </w:rPr>
              <w:fldChar w:fldCharType="begin"/>
            </w:r>
            <w:r w:rsidR="0058391B">
              <w:rPr>
                <w:noProof/>
                <w:webHidden/>
              </w:rPr>
              <w:instrText xml:space="preserve"> PAGEREF _Toc418065599 \h </w:instrText>
            </w:r>
            <w:r>
              <w:rPr>
                <w:noProof/>
                <w:webHidden/>
              </w:rPr>
            </w:r>
            <w:r>
              <w:rPr>
                <w:noProof/>
                <w:webHidden/>
              </w:rPr>
              <w:fldChar w:fldCharType="separate"/>
            </w:r>
            <w:r w:rsidR="0005441F">
              <w:rPr>
                <w:noProof/>
                <w:webHidden/>
              </w:rPr>
              <w:t>8</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00" w:history="1">
            <w:r w:rsidR="0058391B" w:rsidRPr="00C906B1">
              <w:rPr>
                <w:rStyle w:val="Hyperlink"/>
                <w:rFonts w:cs="Arial"/>
                <w:noProof/>
              </w:rPr>
              <w:t>2.3. Grafen oksid</w:t>
            </w:r>
            <w:r w:rsidR="0058391B">
              <w:rPr>
                <w:noProof/>
                <w:webHidden/>
              </w:rPr>
              <w:tab/>
            </w:r>
            <w:r>
              <w:rPr>
                <w:noProof/>
                <w:webHidden/>
              </w:rPr>
              <w:fldChar w:fldCharType="begin"/>
            </w:r>
            <w:r w:rsidR="0058391B">
              <w:rPr>
                <w:noProof/>
                <w:webHidden/>
              </w:rPr>
              <w:instrText xml:space="preserve"> PAGEREF _Toc418065600 \h </w:instrText>
            </w:r>
            <w:r>
              <w:rPr>
                <w:noProof/>
                <w:webHidden/>
              </w:rPr>
            </w:r>
            <w:r>
              <w:rPr>
                <w:noProof/>
                <w:webHidden/>
              </w:rPr>
              <w:fldChar w:fldCharType="separate"/>
            </w:r>
            <w:r w:rsidR="0005441F">
              <w:rPr>
                <w:noProof/>
                <w:webHidden/>
              </w:rPr>
              <w:t>9</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01" w:history="1">
            <w:r w:rsidR="0058391B" w:rsidRPr="00C906B1">
              <w:rPr>
                <w:rStyle w:val="Hyperlink"/>
                <w:rFonts w:cs="Arial"/>
                <w:noProof/>
              </w:rPr>
              <w:t>2.3.1. Redukcija grafen oksida</w:t>
            </w:r>
            <w:r w:rsidR="0058391B">
              <w:rPr>
                <w:noProof/>
                <w:webHidden/>
              </w:rPr>
              <w:tab/>
            </w:r>
            <w:r>
              <w:rPr>
                <w:noProof/>
                <w:webHidden/>
              </w:rPr>
              <w:fldChar w:fldCharType="begin"/>
            </w:r>
            <w:r w:rsidR="0058391B">
              <w:rPr>
                <w:noProof/>
                <w:webHidden/>
              </w:rPr>
              <w:instrText xml:space="preserve"> PAGEREF _Toc418065601 \h </w:instrText>
            </w:r>
            <w:r>
              <w:rPr>
                <w:noProof/>
                <w:webHidden/>
              </w:rPr>
            </w:r>
            <w:r>
              <w:rPr>
                <w:noProof/>
                <w:webHidden/>
              </w:rPr>
              <w:fldChar w:fldCharType="separate"/>
            </w:r>
            <w:r w:rsidR="0005441F">
              <w:rPr>
                <w:noProof/>
                <w:webHidden/>
              </w:rPr>
              <w:t>11</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02" w:history="1">
            <w:r w:rsidR="0058391B" w:rsidRPr="00C906B1">
              <w:rPr>
                <w:rStyle w:val="Hyperlink"/>
                <w:rFonts w:cs="Arial"/>
                <w:noProof/>
              </w:rPr>
              <w:t>2.4. Vodljivi polimeri</w:t>
            </w:r>
            <w:r w:rsidR="0058391B">
              <w:rPr>
                <w:noProof/>
                <w:webHidden/>
              </w:rPr>
              <w:tab/>
            </w:r>
            <w:r>
              <w:rPr>
                <w:noProof/>
                <w:webHidden/>
              </w:rPr>
              <w:fldChar w:fldCharType="begin"/>
            </w:r>
            <w:r w:rsidR="0058391B">
              <w:rPr>
                <w:noProof/>
                <w:webHidden/>
              </w:rPr>
              <w:instrText xml:space="preserve"> PAGEREF _Toc418065602 \h </w:instrText>
            </w:r>
            <w:r>
              <w:rPr>
                <w:noProof/>
                <w:webHidden/>
              </w:rPr>
            </w:r>
            <w:r>
              <w:rPr>
                <w:noProof/>
                <w:webHidden/>
              </w:rPr>
              <w:fldChar w:fldCharType="separate"/>
            </w:r>
            <w:r w:rsidR="0005441F">
              <w:rPr>
                <w:noProof/>
                <w:webHidden/>
              </w:rPr>
              <w:t>13</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03" w:history="1">
            <w:r w:rsidR="0058391B" w:rsidRPr="00C906B1">
              <w:rPr>
                <w:rStyle w:val="Hyperlink"/>
                <w:rFonts w:cs="Arial"/>
                <w:noProof/>
              </w:rPr>
              <w:t>2.4.1. Polipirol</w:t>
            </w:r>
            <w:r w:rsidR="0058391B">
              <w:rPr>
                <w:noProof/>
                <w:webHidden/>
              </w:rPr>
              <w:tab/>
            </w:r>
            <w:r>
              <w:rPr>
                <w:noProof/>
                <w:webHidden/>
              </w:rPr>
              <w:fldChar w:fldCharType="begin"/>
            </w:r>
            <w:r w:rsidR="0058391B">
              <w:rPr>
                <w:noProof/>
                <w:webHidden/>
              </w:rPr>
              <w:instrText xml:space="preserve"> PAGEREF _Toc418065603 \h </w:instrText>
            </w:r>
            <w:r>
              <w:rPr>
                <w:noProof/>
                <w:webHidden/>
              </w:rPr>
            </w:r>
            <w:r>
              <w:rPr>
                <w:noProof/>
                <w:webHidden/>
              </w:rPr>
              <w:fldChar w:fldCharType="separate"/>
            </w:r>
            <w:r w:rsidR="0005441F">
              <w:rPr>
                <w:noProof/>
                <w:webHidden/>
              </w:rPr>
              <w:t>16</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04" w:history="1">
            <w:r w:rsidR="0058391B" w:rsidRPr="00C906B1">
              <w:rPr>
                <w:rStyle w:val="Hyperlink"/>
                <w:rFonts w:cs="Arial"/>
                <w:noProof/>
              </w:rPr>
              <w:t>2.4.2. Sinteza polipirola</w:t>
            </w:r>
            <w:r w:rsidR="0058391B">
              <w:rPr>
                <w:noProof/>
                <w:webHidden/>
              </w:rPr>
              <w:tab/>
            </w:r>
            <w:r>
              <w:rPr>
                <w:noProof/>
                <w:webHidden/>
              </w:rPr>
              <w:fldChar w:fldCharType="begin"/>
            </w:r>
            <w:r w:rsidR="0058391B">
              <w:rPr>
                <w:noProof/>
                <w:webHidden/>
              </w:rPr>
              <w:instrText xml:space="preserve"> PAGEREF _Toc418065604 \h </w:instrText>
            </w:r>
            <w:r>
              <w:rPr>
                <w:noProof/>
                <w:webHidden/>
              </w:rPr>
            </w:r>
            <w:r>
              <w:rPr>
                <w:noProof/>
                <w:webHidden/>
              </w:rPr>
              <w:fldChar w:fldCharType="separate"/>
            </w:r>
            <w:r w:rsidR="0005441F">
              <w:rPr>
                <w:noProof/>
                <w:webHidden/>
              </w:rPr>
              <w:t>17</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05" w:history="1">
            <w:r w:rsidR="0058391B" w:rsidRPr="00C906B1">
              <w:rPr>
                <w:rStyle w:val="Hyperlink"/>
                <w:noProof/>
              </w:rPr>
              <w:t>3. EKSPERIMENTALNI DIO</w:t>
            </w:r>
            <w:r w:rsidR="0058391B">
              <w:rPr>
                <w:noProof/>
                <w:webHidden/>
              </w:rPr>
              <w:tab/>
            </w:r>
            <w:r>
              <w:rPr>
                <w:noProof/>
                <w:webHidden/>
              </w:rPr>
              <w:fldChar w:fldCharType="begin"/>
            </w:r>
            <w:r w:rsidR="0058391B">
              <w:rPr>
                <w:noProof/>
                <w:webHidden/>
              </w:rPr>
              <w:instrText xml:space="preserve"> PAGEREF _Toc418065605 \h </w:instrText>
            </w:r>
            <w:r>
              <w:rPr>
                <w:noProof/>
                <w:webHidden/>
              </w:rPr>
            </w:r>
            <w:r>
              <w:rPr>
                <w:noProof/>
                <w:webHidden/>
              </w:rPr>
              <w:fldChar w:fldCharType="separate"/>
            </w:r>
            <w:r w:rsidR="0005441F">
              <w:rPr>
                <w:noProof/>
                <w:webHidden/>
              </w:rPr>
              <w:t>19</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06" w:history="1">
            <w:r w:rsidR="0058391B" w:rsidRPr="00C906B1">
              <w:rPr>
                <w:rStyle w:val="Hyperlink"/>
                <w:rFonts w:cs="Arial"/>
                <w:noProof/>
              </w:rPr>
              <w:t>3.1. Materijali</w:t>
            </w:r>
            <w:r w:rsidR="0058391B">
              <w:rPr>
                <w:noProof/>
                <w:webHidden/>
              </w:rPr>
              <w:tab/>
            </w:r>
            <w:r>
              <w:rPr>
                <w:noProof/>
                <w:webHidden/>
              </w:rPr>
              <w:fldChar w:fldCharType="begin"/>
            </w:r>
            <w:r w:rsidR="0058391B">
              <w:rPr>
                <w:noProof/>
                <w:webHidden/>
              </w:rPr>
              <w:instrText xml:space="preserve"> PAGEREF _Toc418065606 \h </w:instrText>
            </w:r>
            <w:r>
              <w:rPr>
                <w:noProof/>
                <w:webHidden/>
              </w:rPr>
            </w:r>
            <w:r>
              <w:rPr>
                <w:noProof/>
                <w:webHidden/>
              </w:rPr>
              <w:fldChar w:fldCharType="separate"/>
            </w:r>
            <w:r w:rsidR="0005441F">
              <w:rPr>
                <w:noProof/>
                <w:webHidden/>
              </w:rPr>
              <w:t>19</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07" w:history="1">
            <w:r w:rsidR="0058391B" w:rsidRPr="00C906B1">
              <w:rPr>
                <w:rStyle w:val="Hyperlink"/>
                <w:rFonts w:cs="Arial"/>
                <w:noProof/>
              </w:rPr>
              <w:t>3.2. Metode</w:t>
            </w:r>
            <w:r w:rsidR="0058391B">
              <w:rPr>
                <w:noProof/>
                <w:webHidden/>
              </w:rPr>
              <w:tab/>
            </w:r>
            <w:r>
              <w:rPr>
                <w:noProof/>
                <w:webHidden/>
              </w:rPr>
              <w:fldChar w:fldCharType="begin"/>
            </w:r>
            <w:r w:rsidR="0058391B">
              <w:rPr>
                <w:noProof/>
                <w:webHidden/>
              </w:rPr>
              <w:instrText xml:space="preserve"> PAGEREF _Toc418065607 \h </w:instrText>
            </w:r>
            <w:r>
              <w:rPr>
                <w:noProof/>
                <w:webHidden/>
              </w:rPr>
            </w:r>
            <w:r>
              <w:rPr>
                <w:noProof/>
                <w:webHidden/>
              </w:rPr>
              <w:fldChar w:fldCharType="separate"/>
            </w:r>
            <w:r w:rsidR="0005441F">
              <w:rPr>
                <w:noProof/>
                <w:webHidden/>
              </w:rPr>
              <w:t>20</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08" w:history="1">
            <w:r w:rsidR="0058391B" w:rsidRPr="00C906B1">
              <w:rPr>
                <w:rStyle w:val="Hyperlink"/>
                <w:rFonts w:cs="Arial"/>
                <w:noProof/>
              </w:rPr>
              <w:t>3.2.1. Ciklička voltametrija</w:t>
            </w:r>
            <w:r w:rsidR="0058391B">
              <w:rPr>
                <w:noProof/>
                <w:webHidden/>
              </w:rPr>
              <w:tab/>
            </w:r>
            <w:r>
              <w:rPr>
                <w:noProof/>
                <w:webHidden/>
              </w:rPr>
              <w:fldChar w:fldCharType="begin"/>
            </w:r>
            <w:r w:rsidR="0058391B">
              <w:rPr>
                <w:noProof/>
                <w:webHidden/>
              </w:rPr>
              <w:instrText xml:space="preserve"> PAGEREF _Toc418065608 \h </w:instrText>
            </w:r>
            <w:r>
              <w:rPr>
                <w:noProof/>
                <w:webHidden/>
              </w:rPr>
            </w:r>
            <w:r>
              <w:rPr>
                <w:noProof/>
                <w:webHidden/>
              </w:rPr>
              <w:fldChar w:fldCharType="separate"/>
            </w:r>
            <w:r w:rsidR="0005441F">
              <w:rPr>
                <w:noProof/>
                <w:webHidden/>
              </w:rPr>
              <w:t>20</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09" w:history="1">
            <w:r w:rsidR="0058391B" w:rsidRPr="00C906B1">
              <w:rPr>
                <w:rStyle w:val="Hyperlink"/>
                <w:rFonts w:cs="Arial"/>
                <w:noProof/>
              </w:rPr>
              <w:t>3.2.2. Elektrokemijska kvarc kristalna nanovaga, EQCNB</w:t>
            </w:r>
            <w:r w:rsidR="0058391B">
              <w:rPr>
                <w:noProof/>
                <w:webHidden/>
              </w:rPr>
              <w:tab/>
            </w:r>
            <w:r>
              <w:rPr>
                <w:noProof/>
                <w:webHidden/>
              </w:rPr>
              <w:fldChar w:fldCharType="begin"/>
            </w:r>
            <w:r w:rsidR="0058391B">
              <w:rPr>
                <w:noProof/>
                <w:webHidden/>
              </w:rPr>
              <w:instrText xml:space="preserve"> PAGEREF _Toc418065609 \h </w:instrText>
            </w:r>
            <w:r>
              <w:rPr>
                <w:noProof/>
                <w:webHidden/>
              </w:rPr>
            </w:r>
            <w:r>
              <w:rPr>
                <w:noProof/>
                <w:webHidden/>
              </w:rPr>
              <w:fldChar w:fldCharType="separate"/>
            </w:r>
            <w:r w:rsidR="0005441F">
              <w:rPr>
                <w:noProof/>
                <w:webHidden/>
              </w:rPr>
              <w:t>22</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0" w:history="1">
            <w:r w:rsidR="0058391B" w:rsidRPr="00C906B1">
              <w:rPr>
                <w:rStyle w:val="Hyperlink"/>
                <w:rFonts w:cs="Arial"/>
                <w:noProof/>
              </w:rPr>
              <w:t>3.2.3. Kronoamperometrija</w:t>
            </w:r>
            <w:r w:rsidR="0058391B">
              <w:rPr>
                <w:noProof/>
                <w:webHidden/>
              </w:rPr>
              <w:tab/>
            </w:r>
            <w:r>
              <w:rPr>
                <w:noProof/>
                <w:webHidden/>
              </w:rPr>
              <w:fldChar w:fldCharType="begin"/>
            </w:r>
            <w:r w:rsidR="0058391B">
              <w:rPr>
                <w:noProof/>
                <w:webHidden/>
              </w:rPr>
              <w:instrText xml:space="preserve"> PAGEREF _Toc418065610 \h </w:instrText>
            </w:r>
            <w:r>
              <w:rPr>
                <w:noProof/>
                <w:webHidden/>
              </w:rPr>
            </w:r>
            <w:r>
              <w:rPr>
                <w:noProof/>
                <w:webHidden/>
              </w:rPr>
              <w:fldChar w:fldCharType="separate"/>
            </w:r>
            <w:r w:rsidR="0005441F">
              <w:rPr>
                <w:noProof/>
                <w:webHidden/>
              </w:rPr>
              <w:t>24</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1" w:history="1">
            <w:r w:rsidR="0058391B" w:rsidRPr="00C906B1">
              <w:rPr>
                <w:rStyle w:val="Hyperlink"/>
                <w:rFonts w:cs="Arial"/>
                <w:noProof/>
              </w:rPr>
              <w:t>3.2.4. UV/VIS spektroskopija</w:t>
            </w:r>
            <w:r w:rsidR="0058391B">
              <w:rPr>
                <w:noProof/>
                <w:webHidden/>
              </w:rPr>
              <w:tab/>
            </w:r>
            <w:r>
              <w:rPr>
                <w:noProof/>
                <w:webHidden/>
              </w:rPr>
              <w:fldChar w:fldCharType="begin"/>
            </w:r>
            <w:r w:rsidR="0058391B">
              <w:rPr>
                <w:noProof/>
                <w:webHidden/>
              </w:rPr>
              <w:instrText xml:space="preserve"> PAGEREF _Toc418065611 \h </w:instrText>
            </w:r>
            <w:r>
              <w:rPr>
                <w:noProof/>
                <w:webHidden/>
              </w:rPr>
            </w:r>
            <w:r>
              <w:rPr>
                <w:noProof/>
                <w:webHidden/>
              </w:rPr>
              <w:fldChar w:fldCharType="separate"/>
            </w:r>
            <w:r w:rsidR="0005441F">
              <w:rPr>
                <w:noProof/>
                <w:webHidden/>
              </w:rPr>
              <w:t>26</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12" w:history="1">
            <w:r w:rsidR="0058391B" w:rsidRPr="00C906B1">
              <w:rPr>
                <w:rStyle w:val="Hyperlink"/>
                <w:rFonts w:eastAsiaTheme="minorHAnsi" w:cs="Arial"/>
                <w:noProof/>
                <w:lang w:eastAsia="en-US"/>
              </w:rPr>
              <w:t>3.3. Provedba eksperimenta</w:t>
            </w:r>
            <w:r w:rsidR="0058391B">
              <w:rPr>
                <w:noProof/>
                <w:webHidden/>
              </w:rPr>
              <w:tab/>
            </w:r>
            <w:r>
              <w:rPr>
                <w:noProof/>
                <w:webHidden/>
              </w:rPr>
              <w:fldChar w:fldCharType="begin"/>
            </w:r>
            <w:r w:rsidR="0058391B">
              <w:rPr>
                <w:noProof/>
                <w:webHidden/>
              </w:rPr>
              <w:instrText xml:space="preserve"> PAGEREF _Toc418065612 \h </w:instrText>
            </w:r>
            <w:r>
              <w:rPr>
                <w:noProof/>
                <w:webHidden/>
              </w:rPr>
            </w:r>
            <w:r>
              <w:rPr>
                <w:noProof/>
                <w:webHidden/>
              </w:rPr>
              <w:fldChar w:fldCharType="separate"/>
            </w:r>
            <w:r w:rsidR="0005441F">
              <w:rPr>
                <w:noProof/>
                <w:webHidden/>
              </w:rPr>
              <w:t>27</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3" w:history="1">
            <w:r w:rsidR="0058391B" w:rsidRPr="00C906B1">
              <w:rPr>
                <w:rStyle w:val="Hyperlink"/>
                <w:rFonts w:eastAsiaTheme="minorHAnsi" w:cs="Arial"/>
                <w:noProof/>
                <w:lang w:eastAsia="en-US"/>
              </w:rPr>
              <w:t>3.3.1. Dobivanje</w:t>
            </w:r>
            <w:r w:rsidR="0058391B" w:rsidRPr="00C906B1">
              <w:rPr>
                <w:rStyle w:val="Hyperlink"/>
                <w:rFonts w:cs="Arial"/>
                <w:noProof/>
              </w:rPr>
              <w:t xml:space="preserve"> grafena</w:t>
            </w:r>
            <w:r w:rsidR="0058391B">
              <w:rPr>
                <w:noProof/>
                <w:webHidden/>
              </w:rPr>
              <w:tab/>
            </w:r>
            <w:r>
              <w:rPr>
                <w:noProof/>
                <w:webHidden/>
              </w:rPr>
              <w:fldChar w:fldCharType="begin"/>
            </w:r>
            <w:r w:rsidR="0058391B">
              <w:rPr>
                <w:noProof/>
                <w:webHidden/>
              </w:rPr>
              <w:instrText xml:space="preserve"> PAGEREF _Toc418065613 \h </w:instrText>
            </w:r>
            <w:r>
              <w:rPr>
                <w:noProof/>
                <w:webHidden/>
              </w:rPr>
            </w:r>
            <w:r>
              <w:rPr>
                <w:noProof/>
                <w:webHidden/>
              </w:rPr>
              <w:fldChar w:fldCharType="separate"/>
            </w:r>
            <w:r w:rsidR="0005441F">
              <w:rPr>
                <w:noProof/>
                <w:webHidden/>
              </w:rPr>
              <w:t>27</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4" w:history="1">
            <w:r w:rsidR="0058391B" w:rsidRPr="00C906B1">
              <w:rPr>
                <w:rStyle w:val="Hyperlink"/>
                <w:rFonts w:cs="Arial"/>
                <w:noProof/>
              </w:rPr>
              <w:t>3.3.2. Elektrokemijska sinteza polipirola</w:t>
            </w:r>
            <w:r w:rsidR="0058391B">
              <w:rPr>
                <w:noProof/>
                <w:webHidden/>
              </w:rPr>
              <w:tab/>
            </w:r>
            <w:r>
              <w:rPr>
                <w:noProof/>
                <w:webHidden/>
              </w:rPr>
              <w:fldChar w:fldCharType="begin"/>
            </w:r>
            <w:r w:rsidR="0058391B">
              <w:rPr>
                <w:noProof/>
                <w:webHidden/>
              </w:rPr>
              <w:instrText xml:space="preserve"> PAGEREF _Toc418065614 \h </w:instrText>
            </w:r>
            <w:r>
              <w:rPr>
                <w:noProof/>
                <w:webHidden/>
              </w:rPr>
            </w:r>
            <w:r>
              <w:rPr>
                <w:noProof/>
                <w:webHidden/>
              </w:rPr>
              <w:fldChar w:fldCharType="separate"/>
            </w:r>
            <w:r w:rsidR="0005441F">
              <w:rPr>
                <w:noProof/>
                <w:webHidden/>
              </w:rPr>
              <w:t>30</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5" w:history="1">
            <w:r w:rsidR="0058391B" w:rsidRPr="00C906B1">
              <w:rPr>
                <w:rStyle w:val="Hyperlink"/>
                <w:rFonts w:cs="Arial"/>
                <w:noProof/>
              </w:rPr>
              <w:t>3.3.3. Ispitivanje elektrokemijskog ponašanja pripremljenih elektroda</w:t>
            </w:r>
            <w:r w:rsidR="0058391B">
              <w:rPr>
                <w:noProof/>
                <w:webHidden/>
              </w:rPr>
              <w:tab/>
            </w:r>
            <w:r>
              <w:rPr>
                <w:noProof/>
                <w:webHidden/>
              </w:rPr>
              <w:fldChar w:fldCharType="begin"/>
            </w:r>
            <w:r w:rsidR="0058391B">
              <w:rPr>
                <w:noProof/>
                <w:webHidden/>
              </w:rPr>
              <w:instrText xml:space="preserve"> PAGEREF _Toc418065615 \h </w:instrText>
            </w:r>
            <w:r>
              <w:rPr>
                <w:noProof/>
                <w:webHidden/>
              </w:rPr>
            </w:r>
            <w:r>
              <w:rPr>
                <w:noProof/>
                <w:webHidden/>
              </w:rPr>
              <w:fldChar w:fldCharType="separate"/>
            </w:r>
            <w:r w:rsidR="0005441F">
              <w:rPr>
                <w:noProof/>
                <w:webHidden/>
              </w:rPr>
              <w:t>31</w:t>
            </w:r>
            <w:r>
              <w:rPr>
                <w:noProof/>
                <w:webHidden/>
              </w:rPr>
              <w:fldChar w:fldCharType="end"/>
            </w:r>
          </w:hyperlink>
        </w:p>
        <w:p w:rsidR="0058391B" w:rsidRDefault="00EF71DB">
          <w:pPr>
            <w:pStyle w:val="TOC3"/>
            <w:tabs>
              <w:tab w:val="right" w:leader="dot" w:pos="9062"/>
            </w:tabs>
            <w:rPr>
              <w:rFonts w:asciiTheme="minorHAnsi" w:eastAsiaTheme="minorEastAsia" w:hAnsiTheme="minorHAnsi" w:cstheme="minorBidi"/>
              <w:noProof/>
              <w:szCs w:val="22"/>
            </w:rPr>
          </w:pPr>
          <w:hyperlink w:anchor="_Toc418065616" w:history="1">
            <w:r w:rsidR="0058391B" w:rsidRPr="00C906B1">
              <w:rPr>
                <w:rStyle w:val="Hyperlink"/>
                <w:rFonts w:cs="Arial"/>
                <w:noProof/>
              </w:rPr>
              <w:t>3.3.4. Priprava elektrokemijskog kondenzatora</w:t>
            </w:r>
            <w:r w:rsidR="0058391B">
              <w:rPr>
                <w:noProof/>
                <w:webHidden/>
              </w:rPr>
              <w:tab/>
            </w:r>
            <w:r>
              <w:rPr>
                <w:noProof/>
                <w:webHidden/>
              </w:rPr>
              <w:fldChar w:fldCharType="begin"/>
            </w:r>
            <w:r w:rsidR="0058391B">
              <w:rPr>
                <w:noProof/>
                <w:webHidden/>
              </w:rPr>
              <w:instrText xml:space="preserve"> PAGEREF _Toc418065616 \h </w:instrText>
            </w:r>
            <w:r>
              <w:rPr>
                <w:noProof/>
                <w:webHidden/>
              </w:rPr>
            </w:r>
            <w:r>
              <w:rPr>
                <w:noProof/>
                <w:webHidden/>
              </w:rPr>
              <w:fldChar w:fldCharType="separate"/>
            </w:r>
            <w:r w:rsidR="0005441F">
              <w:rPr>
                <w:noProof/>
                <w:webHidden/>
              </w:rPr>
              <w:t>32</w:t>
            </w:r>
            <w:r>
              <w:rPr>
                <w:noProof/>
                <w:webHidden/>
              </w:rPr>
              <w:fldChar w:fldCharType="end"/>
            </w:r>
          </w:hyperlink>
        </w:p>
        <w:p w:rsidR="0058391B" w:rsidRDefault="0058391B">
          <w:pPr>
            <w:pStyle w:val="TOC1"/>
            <w:rPr>
              <w:rStyle w:val="Hyperlink"/>
              <w:noProof/>
            </w:rPr>
          </w:pPr>
        </w:p>
        <w:p w:rsidR="0058391B" w:rsidRDefault="00EF71DB">
          <w:pPr>
            <w:pStyle w:val="TOC1"/>
            <w:rPr>
              <w:rFonts w:asciiTheme="minorHAnsi" w:eastAsiaTheme="minorEastAsia" w:hAnsiTheme="minorHAnsi" w:cstheme="minorBidi"/>
              <w:noProof/>
              <w:szCs w:val="22"/>
            </w:rPr>
          </w:pPr>
          <w:hyperlink w:anchor="_Toc418065617" w:history="1">
            <w:r w:rsidR="0058391B" w:rsidRPr="00C906B1">
              <w:rPr>
                <w:rStyle w:val="Hyperlink"/>
                <w:noProof/>
              </w:rPr>
              <w:t>4. REZULTATI</w:t>
            </w:r>
            <w:r w:rsidR="0058391B">
              <w:rPr>
                <w:noProof/>
                <w:webHidden/>
              </w:rPr>
              <w:tab/>
            </w:r>
            <w:r>
              <w:rPr>
                <w:noProof/>
                <w:webHidden/>
              </w:rPr>
              <w:fldChar w:fldCharType="begin"/>
            </w:r>
            <w:r w:rsidR="0058391B">
              <w:rPr>
                <w:noProof/>
                <w:webHidden/>
              </w:rPr>
              <w:instrText xml:space="preserve"> PAGEREF _Toc418065617 \h </w:instrText>
            </w:r>
            <w:r>
              <w:rPr>
                <w:noProof/>
                <w:webHidden/>
              </w:rPr>
            </w:r>
            <w:r>
              <w:rPr>
                <w:noProof/>
                <w:webHidden/>
              </w:rPr>
              <w:fldChar w:fldCharType="separate"/>
            </w:r>
            <w:r w:rsidR="0005441F">
              <w:rPr>
                <w:noProof/>
                <w:webHidden/>
              </w:rPr>
              <w:t>34</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18" w:history="1">
            <w:r w:rsidR="0058391B" w:rsidRPr="00C906B1">
              <w:rPr>
                <w:rStyle w:val="Hyperlink"/>
                <w:rFonts w:eastAsiaTheme="minorHAnsi" w:cs="Arial"/>
                <w:noProof/>
                <w:lang w:eastAsia="en-US"/>
              </w:rPr>
              <w:t>4.1. Sinteza polipirola</w:t>
            </w:r>
            <w:r w:rsidR="0058391B">
              <w:rPr>
                <w:noProof/>
                <w:webHidden/>
              </w:rPr>
              <w:tab/>
            </w:r>
            <w:r>
              <w:rPr>
                <w:noProof/>
                <w:webHidden/>
              </w:rPr>
              <w:fldChar w:fldCharType="begin"/>
            </w:r>
            <w:r w:rsidR="0058391B">
              <w:rPr>
                <w:noProof/>
                <w:webHidden/>
              </w:rPr>
              <w:instrText xml:space="preserve"> PAGEREF _Toc418065618 \h </w:instrText>
            </w:r>
            <w:r>
              <w:rPr>
                <w:noProof/>
                <w:webHidden/>
              </w:rPr>
            </w:r>
            <w:r>
              <w:rPr>
                <w:noProof/>
                <w:webHidden/>
              </w:rPr>
              <w:fldChar w:fldCharType="separate"/>
            </w:r>
            <w:r w:rsidR="0005441F">
              <w:rPr>
                <w:noProof/>
                <w:webHidden/>
              </w:rPr>
              <w:t>34</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19" w:history="1">
            <w:r w:rsidR="0058391B" w:rsidRPr="00C906B1">
              <w:rPr>
                <w:rStyle w:val="Hyperlink"/>
                <w:rFonts w:eastAsiaTheme="minorHAnsi" w:cs="Arial"/>
                <w:noProof/>
                <w:lang w:eastAsia="en-US"/>
              </w:rPr>
              <w:t>4.2. Redukcija grafen oksida u grafen</w:t>
            </w:r>
            <w:r w:rsidR="0058391B">
              <w:rPr>
                <w:noProof/>
                <w:webHidden/>
              </w:rPr>
              <w:tab/>
            </w:r>
            <w:r>
              <w:rPr>
                <w:noProof/>
                <w:webHidden/>
              </w:rPr>
              <w:fldChar w:fldCharType="begin"/>
            </w:r>
            <w:r w:rsidR="0058391B">
              <w:rPr>
                <w:noProof/>
                <w:webHidden/>
              </w:rPr>
              <w:instrText xml:space="preserve"> PAGEREF _Toc418065619 \h </w:instrText>
            </w:r>
            <w:r>
              <w:rPr>
                <w:noProof/>
                <w:webHidden/>
              </w:rPr>
            </w:r>
            <w:r>
              <w:rPr>
                <w:noProof/>
                <w:webHidden/>
              </w:rPr>
              <w:fldChar w:fldCharType="separate"/>
            </w:r>
            <w:r w:rsidR="0005441F">
              <w:rPr>
                <w:noProof/>
                <w:webHidden/>
              </w:rPr>
              <w:t>41</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20" w:history="1">
            <w:r w:rsidR="0058391B" w:rsidRPr="00C906B1">
              <w:rPr>
                <w:rStyle w:val="Hyperlink"/>
                <w:rFonts w:cs="Arial"/>
                <w:noProof/>
              </w:rPr>
              <w:t>4.3. Izrada superkondenzatora</w:t>
            </w:r>
            <w:r w:rsidR="0058391B">
              <w:rPr>
                <w:noProof/>
                <w:webHidden/>
              </w:rPr>
              <w:tab/>
            </w:r>
            <w:r>
              <w:rPr>
                <w:noProof/>
                <w:webHidden/>
              </w:rPr>
              <w:fldChar w:fldCharType="begin"/>
            </w:r>
            <w:r w:rsidR="0058391B">
              <w:rPr>
                <w:noProof/>
                <w:webHidden/>
              </w:rPr>
              <w:instrText xml:space="preserve"> PAGEREF _Toc418065620 \h </w:instrText>
            </w:r>
            <w:r>
              <w:rPr>
                <w:noProof/>
                <w:webHidden/>
              </w:rPr>
            </w:r>
            <w:r>
              <w:rPr>
                <w:noProof/>
                <w:webHidden/>
              </w:rPr>
              <w:fldChar w:fldCharType="separate"/>
            </w:r>
            <w:r w:rsidR="0005441F">
              <w:rPr>
                <w:noProof/>
                <w:webHidden/>
              </w:rPr>
              <w:t>44</w:t>
            </w:r>
            <w:r>
              <w:rPr>
                <w:noProof/>
                <w:webHidden/>
              </w:rPr>
              <w:fldChar w:fldCharType="end"/>
            </w:r>
          </w:hyperlink>
        </w:p>
        <w:p w:rsidR="0058391B" w:rsidRDefault="00EF71DB">
          <w:pPr>
            <w:pStyle w:val="TOC2"/>
            <w:tabs>
              <w:tab w:val="right" w:leader="dot" w:pos="9062"/>
            </w:tabs>
            <w:rPr>
              <w:rFonts w:asciiTheme="minorHAnsi" w:eastAsiaTheme="minorEastAsia" w:hAnsiTheme="minorHAnsi" w:cstheme="minorBidi"/>
              <w:noProof/>
              <w:szCs w:val="22"/>
            </w:rPr>
          </w:pPr>
          <w:hyperlink w:anchor="_Toc418065621" w:history="1">
            <w:r w:rsidR="0058391B" w:rsidRPr="00C906B1">
              <w:rPr>
                <w:rStyle w:val="Hyperlink"/>
                <w:rFonts w:eastAsiaTheme="minorHAnsi" w:cs="Arial"/>
                <w:noProof/>
                <w:lang w:eastAsia="en-US"/>
              </w:rPr>
              <w:t xml:space="preserve">4.4. </w:t>
            </w:r>
            <w:r w:rsidR="0058391B" w:rsidRPr="00C906B1">
              <w:rPr>
                <w:rStyle w:val="Hyperlink"/>
                <w:rFonts w:cs="Arial"/>
                <w:noProof/>
                <w:lang w:eastAsia="en-US"/>
              </w:rPr>
              <w:t>Skenirajuća elektronska mikroskopija (SEM)</w:t>
            </w:r>
            <w:r w:rsidR="0058391B">
              <w:rPr>
                <w:noProof/>
                <w:webHidden/>
              </w:rPr>
              <w:tab/>
            </w:r>
            <w:r>
              <w:rPr>
                <w:noProof/>
                <w:webHidden/>
              </w:rPr>
              <w:fldChar w:fldCharType="begin"/>
            </w:r>
            <w:r w:rsidR="0058391B">
              <w:rPr>
                <w:noProof/>
                <w:webHidden/>
              </w:rPr>
              <w:instrText xml:space="preserve"> PAGEREF _Toc418065621 \h </w:instrText>
            </w:r>
            <w:r>
              <w:rPr>
                <w:noProof/>
                <w:webHidden/>
              </w:rPr>
            </w:r>
            <w:r>
              <w:rPr>
                <w:noProof/>
                <w:webHidden/>
              </w:rPr>
              <w:fldChar w:fldCharType="separate"/>
            </w:r>
            <w:r w:rsidR="0005441F">
              <w:rPr>
                <w:noProof/>
                <w:webHidden/>
              </w:rPr>
              <w:t>47</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2" w:history="1">
            <w:r w:rsidR="0058391B" w:rsidRPr="00C906B1">
              <w:rPr>
                <w:rStyle w:val="Hyperlink"/>
                <w:noProof/>
              </w:rPr>
              <w:t>5. RASPRAVA</w:t>
            </w:r>
            <w:r w:rsidR="0058391B">
              <w:rPr>
                <w:noProof/>
                <w:webHidden/>
              </w:rPr>
              <w:tab/>
            </w:r>
            <w:r>
              <w:rPr>
                <w:noProof/>
                <w:webHidden/>
              </w:rPr>
              <w:fldChar w:fldCharType="begin"/>
            </w:r>
            <w:r w:rsidR="0058391B">
              <w:rPr>
                <w:noProof/>
                <w:webHidden/>
              </w:rPr>
              <w:instrText xml:space="preserve"> PAGEREF _Toc418065622 \h </w:instrText>
            </w:r>
            <w:r>
              <w:rPr>
                <w:noProof/>
                <w:webHidden/>
              </w:rPr>
            </w:r>
            <w:r>
              <w:rPr>
                <w:noProof/>
                <w:webHidden/>
              </w:rPr>
              <w:fldChar w:fldCharType="separate"/>
            </w:r>
            <w:r w:rsidR="0005441F">
              <w:rPr>
                <w:noProof/>
                <w:webHidden/>
              </w:rPr>
              <w:t>49</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3" w:history="1">
            <w:r w:rsidR="0058391B" w:rsidRPr="00C906B1">
              <w:rPr>
                <w:rStyle w:val="Hyperlink"/>
                <w:noProof/>
              </w:rPr>
              <w:t>6. ZAKLJUČAK</w:t>
            </w:r>
            <w:r w:rsidR="0058391B">
              <w:rPr>
                <w:noProof/>
                <w:webHidden/>
              </w:rPr>
              <w:tab/>
            </w:r>
            <w:r>
              <w:rPr>
                <w:noProof/>
                <w:webHidden/>
              </w:rPr>
              <w:fldChar w:fldCharType="begin"/>
            </w:r>
            <w:r w:rsidR="0058391B">
              <w:rPr>
                <w:noProof/>
                <w:webHidden/>
              </w:rPr>
              <w:instrText xml:space="preserve"> PAGEREF _Toc418065623 \h </w:instrText>
            </w:r>
            <w:r>
              <w:rPr>
                <w:noProof/>
                <w:webHidden/>
              </w:rPr>
            </w:r>
            <w:r>
              <w:rPr>
                <w:noProof/>
                <w:webHidden/>
              </w:rPr>
              <w:fldChar w:fldCharType="separate"/>
            </w:r>
            <w:r w:rsidR="0005441F">
              <w:rPr>
                <w:noProof/>
                <w:webHidden/>
              </w:rPr>
              <w:t>58</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4" w:history="1">
            <w:r w:rsidR="0058391B" w:rsidRPr="00C906B1">
              <w:rPr>
                <w:rStyle w:val="Hyperlink"/>
                <w:noProof/>
              </w:rPr>
              <w:t>7. ZAHVALE</w:t>
            </w:r>
            <w:r w:rsidR="0058391B">
              <w:rPr>
                <w:noProof/>
                <w:webHidden/>
              </w:rPr>
              <w:tab/>
            </w:r>
            <w:r>
              <w:rPr>
                <w:noProof/>
                <w:webHidden/>
              </w:rPr>
              <w:fldChar w:fldCharType="begin"/>
            </w:r>
            <w:r w:rsidR="0058391B">
              <w:rPr>
                <w:noProof/>
                <w:webHidden/>
              </w:rPr>
              <w:instrText xml:space="preserve"> PAGEREF _Toc418065624 \h </w:instrText>
            </w:r>
            <w:r>
              <w:rPr>
                <w:noProof/>
                <w:webHidden/>
              </w:rPr>
            </w:r>
            <w:r>
              <w:rPr>
                <w:noProof/>
                <w:webHidden/>
              </w:rPr>
              <w:fldChar w:fldCharType="separate"/>
            </w:r>
            <w:r w:rsidR="0005441F">
              <w:rPr>
                <w:noProof/>
                <w:webHidden/>
              </w:rPr>
              <w:t>59</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5" w:history="1">
            <w:r w:rsidR="0058391B" w:rsidRPr="00C906B1">
              <w:rPr>
                <w:rStyle w:val="Hyperlink"/>
                <w:noProof/>
              </w:rPr>
              <w:t>8. POPIS LITERATURE</w:t>
            </w:r>
            <w:r w:rsidR="0058391B">
              <w:rPr>
                <w:noProof/>
                <w:webHidden/>
              </w:rPr>
              <w:tab/>
            </w:r>
            <w:r>
              <w:rPr>
                <w:noProof/>
                <w:webHidden/>
              </w:rPr>
              <w:fldChar w:fldCharType="begin"/>
            </w:r>
            <w:r w:rsidR="0058391B">
              <w:rPr>
                <w:noProof/>
                <w:webHidden/>
              </w:rPr>
              <w:instrText xml:space="preserve"> PAGEREF _Toc418065625 \h </w:instrText>
            </w:r>
            <w:r>
              <w:rPr>
                <w:noProof/>
                <w:webHidden/>
              </w:rPr>
            </w:r>
            <w:r>
              <w:rPr>
                <w:noProof/>
                <w:webHidden/>
              </w:rPr>
              <w:fldChar w:fldCharType="separate"/>
            </w:r>
            <w:r w:rsidR="0005441F">
              <w:rPr>
                <w:noProof/>
                <w:webHidden/>
              </w:rPr>
              <w:t>60</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6" w:history="1">
            <w:r w:rsidR="0058391B" w:rsidRPr="00C906B1">
              <w:rPr>
                <w:rStyle w:val="Hyperlink"/>
                <w:noProof/>
              </w:rPr>
              <w:t>9. SAŽETAK</w:t>
            </w:r>
            <w:r w:rsidR="0058391B">
              <w:rPr>
                <w:noProof/>
                <w:webHidden/>
              </w:rPr>
              <w:tab/>
            </w:r>
            <w:r>
              <w:rPr>
                <w:noProof/>
                <w:webHidden/>
              </w:rPr>
              <w:fldChar w:fldCharType="begin"/>
            </w:r>
            <w:r w:rsidR="0058391B">
              <w:rPr>
                <w:noProof/>
                <w:webHidden/>
              </w:rPr>
              <w:instrText xml:space="preserve"> PAGEREF _Toc418065626 \h </w:instrText>
            </w:r>
            <w:r>
              <w:rPr>
                <w:noProof/>
                <w:webHidden/>
              </w:rPr>
            </w:r>
            <w:r>
              <w:rPr>
                <w:noProof/>
                <w:webHidden/>
              </w:rPr>
              <w:fldChar w:fldCharType="separate"/>
            </w:r>
            <w:r w:rsidR="0005441F">
              <w:rPr>
                <w:noProof/>
                <w:webHidden/>
              </w:rPr>
              <w:t>63</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7" w:history="1">
            <w:r w:rsidR="0058391B" w:rsidRPr="00C906B1">
              <w:rPr>
                <w:rStyle w:val="Hyperlink"/>
                <w:noProof/>
              </w:rPr>
              <w:t>10. SUMMARY</w:t>
            </w:r>
            <w:r w:rsidR="0058391B">
              <w:rPr>
                <w:noProof/>
                <w:webHidden/>
              </w:rPr>
              <w:tab/>
            </w:r>
            <w:r>
              <w:rPr>
                <w:noProof/>
                <w:webHidden/>
              </w:rPr>
              <w:fldChar w:fldCharType="begin"/>
            </w:r>
            <w:r w:rsidR="0058391B">
              <w:rPr>
                <w:noProof/>
                <w:webHidden/>
              </w:rPr>
              <w:instrText xml:space="preserve"> PAGEREF _Toc418065627 \h </w:instrText>
            </w:r>
            <w:r>
              <w:rPr>
                <w:noProof/>
                <w:webHidden/>
              </w:rPr>
            </w:r>
            <w:r>
              <w:rPr>
                <w:noProof/>
                <w:webHidden/>
              </w:rPr>
              <w:fldChar w:fldCharType="separate"/>
            </w:r>
            <w:r w:rsidR="0005441F">
              <w:rPr>
                <w:noProof/>
                <w:webHidden/>
              </w:rPr>
              <w:t>64</w:t>
            </w:r>
            <w:r>
              <w:rPr>
                <w:noProof/>
                <w:webHidden/>
              </w:rPr>
              <w:fldChar w:fldCharType="end"/>
            </w:r>
          </w:hyperlink>
        </w:p>
        <w:p w:rsidR="0058391B" w:rsidRDefault="00EF71DB">
          <w:pPr>
            <w:pStyle w:val="TOC1"/>
            <w:rPr>
              <w:rFonts w:asciiTheme="minorHAnsi" w:eastAsiaTheme="minorEastAsia" w:hAnsiTheme="minorHAnsi" w:cstheme="minorBidi"/>
              <w:noProof/>
              <w:szCs w:val="22"/>
            </w:rPr>
          </w:pPr>
          <w:hyperlink w:anchor="_Toc418065628" w:history="1">
            <w:r w:rsidR="0058391B" w:rsidRPr="00C906B1">
              <w:rPr>
                <w:rStyle w:val="Hyperlink"/>
                <w:noProof/>
              </w:rPr>
              <w:t>11. ŽIVOTOPIS</w:t>
            </w:r>
            <w:r w:rsidR="0058391B">
              <w:rPr>
                <w:noProof/>
                <w:webHidden/>
              </w:rPr>
              <w:tab/>
            </w:r>
            <w:r>
              <w:rPr>
                <w:noProof/>
                <w:webHidden/>
              </w:rPr>
              <w:fldChar w:fldCharType="begin"/>
            </w:r>
            <w:r w:rsidR="0058391B">
              <w:rPr>
                <w:noProof/>
                <w:webHidden/>
              </w:rPr>
              <w:instrText xml:space="preserve"> PAGEREF _Toc418065628 \h </w:instrText>
            </w:r>
            <w:r>
              <w:rPr>
                <w:noProof/>
                <w:webHidden/>
              </w:rPr>
            </w:r>
            <w:r>
              <w:rPr>
                <w:noProof/>
                <w:webHidden/>
              </w:rPr>
              <w:fldChar w:fldCharType="separate"/>
            </w:r>
            <w:r w:rsidR="0005441F">
              <w:rPr>
                <w:noProof/>
                <w:webHidden/>
              </w:rPr>
              <w:t>65</w:t>
            </w:r>
            <w:r>
              <w:rPr>
                <w:noProof/>
                <w:webHidden/>
              </w:rPr>
              <w:fldChar w:fldCharType="end"/>
            </w:r>
          </w:hyperlink>
        </w:p>
        <w:p w:rsidR="007B7604" w:rsidRPr="004873C4" w:rsidRDefault="00EF71DB">
          <w:r w:rsidRPr="004873C4">
            <w:rPr>
              <w:b/>
              <w:bCs/>
              <w:noProof/>
            </w:rPr>
            <w:fldChar w:fldCharType="end"/>
          </w:r>
        </w:p>
      </w:sdtContent>
    </w:sdt>
    <w:p w:rsidR="0017677C" w:rsidRPr="004873C4" w:rsidRDefault="00EB55D3" w:rsidP="0017677C">
      <w:pPr>
        <w:jc w:val="left"/>
        <w:rPr>
          <w:rFonts w:cs="Arial"/>
          <w:b/>
          <w:sz w:val="24"/>
        </w:rPr>
        <w:sectPr w:rsidR="0017677C" w:rsidRPr="004873C4">
          <w:headerReference w:type="default" r:id="rId8"/>
          <w:footerReference w:type="default" r:id="rId9"/>
          <w:pgSz w:w="11906" w:h="16838"/>
          <w:pgMar w:top="1417" w:right="1417" w:bottom="1417" w:left="1417" w:header="708" w:footer="708" w:gutter="0"/>
          <w:cols w:space="708"/>
          <w:docGrid w:linePitch="360"/>
        </w:sectPr>
      </w:pPr>
      <w:r w:rsidRPr="004873C4">
        <w:rPr>
          <w:rFonts w:cs="Arial"/>
          <w:b/>
          <w:sz w:val="24"/>
        </w:rPr>
        <w:br w:type="page"/>
      </w:r>
      <w:bookmarkStart w:id="0" w:name="_Toc385492836"/>
    </w:p>
    <w:p w:rsidR="00EC79CF" w:rsidRPr="009C5773" w:rsidRDefault="00EC79CF" w:rsidP="00EC79CF">
      <w:pPr>
        <w:pStyle w:val="Heading1"/>
      </w:pPr>
      <w:bookmarkStart w:id="1" w:name="_Toc417985987"/>
      <w:bookmarkStart w:id="2" w:name="_Toc418065592"/>
      <w:bookmarkEnd w:id="0"/>
      <w:r w:rsidRPr="009C5773">
        <w:t>1. UVOD I CILJEVI RADA</w:t>
      </w:r>
      <w:bookmarkEnd w:id="1"/>
      <w:bookmarkEnd w:id="2"/>
    </w:p>
    <w:p w:rsidR="00EC79CF" w:rsidRDefault="00EC79CF" w:rsidP="00EC79CF">
      <w:pPr>
        <w:ind w:firstLine="708"/>
        <w:rPr>
          <w:rFonts w:cs="Arial"/>
        </w:rPr>
      </w:pPr>
    </w:p>
    <w:p w:rsidR="00EC79CF" w:rsidRDefault="00EC79CF" w:rsidP="00EC79CF">
      <w:pPr>
        <w:ind w:firstLine="708"/>
        <w:rPr>
          <w:rFonts w:cs="Arial"/>
        </w:rPr>
      </w:pPr>
      <w:r>
        <w:rPr>
          <w:rFonts w:cs="Arial"/>
        </w:rPr>
        <w:t xml:space="preserve">Zbog </w:t>
      </w:r>
      <w:r w:rsidR="00B82BE9">
        <w:rPr>
          <w:rFonts w:cs="Arial"/>
        </w:rPr>
        <w:t xml:space="preserve">naglog </w:t>
      </w:r>
      <w:r>
        <w:rPr>
          <w:rFonts w:cs="Arial"/>
        </w:rPr>
        <w:t xml:space="preserve">rasta svjetske populacije </w:t>
      </w:r>
      <w:r w:rsidR="00B82BE9">
        <w:rPr>
          <w:rFonts w:cs="Arial"/>
        </w:rPr>
        <w:t>zabilježen je</w:t>
      </w:r>
      <w:r>
        <w:rPr>
          <w:rFonts w:cs="Arial"/>
        </w:rPr>
        <w:t xml:space="preserve"> porast potrošnje energije, zajedno s povećanom emisijom CO</w:t>
      </w:r>
      <w:r>
        <w:rPr>
          <w:rFonts w:cs="Arial"/>
          <w:vertAlign w:val="subscript"/>
        </w:rPr>
        <w:t>2</w:t>
      </w:r>
      <w:r>
        <w:rPr>
          <w:rFonts w:cs="Arial"/>
        </w:rPr>
        <w:t>.</w:t>
      </w:r>
      <w:r w:rsidRPr="00B32CCB">
        <w:rPr>
          <w:rFonts w:cs="Arial"/>
        </w:rPr>
        <w:t xml:space="preserve"> </w:t>
      </w:r>
      <w:r w:rsidR="00B82BE9">
        <w:rPr>
          <w:rFonts w:cs="Arial"/>
        </w:rPr>
        <w:t>P</w:t>
      </w:r>
      <w:r>
        <w:rPr>
          <w:rFonts w:cs="Arial"/>
        </w:rPr>
        <w:t>orast globalne potrošnje energije i utjecaj</w:t>
      </w:r>
      <w:r w:rsidR="00B82BE9">
        <w:rPr>
          <w:rFonts w:cs="Arial"/>
        </w:rPr>
        <w:t>a na okoliš od strane konvencijonalnih</w:t>
      </w:r>
      <w:r>
        <w:rPr>
          <w:rFonts w:cs="Arial"/>
        </w:rPr>
        <w:t xml:space="preserve"> izvora energije, predstavlja ozbiljne probleme za energetsku sigurnost i općenitu održivost postojećih sustava. Iz tog razloga potrebno se okrenuti razvoju novih, i čistih izvora energije, kao što su energija sunca, vjetra, vode i biomase. Kod obnovljivih izvora energije do izražaja dolazi problematika vezana uz pohranu energije i upravo tu značajnu ulogu mogu odigrati elektrokemijski izvori energije u koje spadaju i superkondenzatori.</w:t>
      </w:r>
    </w:p>
    <w:p w:rsidR="00EC79CF" w:rsidRDefault="00EC79CF" w:rsidP="00EC79CF">
      <w:pPr>
        <w:ind w:firstLine="708"/>
        <w:rPr>
          <w:rFonts w:cs="Arial"/>
        </w:rPr>
      </w:pPr>
    </w:p>
    <w:p w:rsidR="00EC79CF" w:rsidRDefault="00EC79CF" w:rsidP="00EC79CF">
      <w:pPr>
        <w:ind w:firstLine="708"/>
        <w:rPr>
          <w:rFonts w:cs="Arial"/>
        </w:rPr>
      </w:pPr>
      <w:r>
        <w:rPr>
          <w:rFonts w:cs="Arial"/>
        </w:rPr>
        <w:t>Superkondenzatore karakterizira mogućnost pohrane visokih gustoća energije što je karakteristično za konvencionalne galvanske članke te mogućnost isporuke velikih gustoća snage što je karakteristično za konven</w:t>
      </w:r>
      <w:r w:rsidR="00B82BE9">
        <w:rPr>
          <w:rFonts w:cs="Arial"/>
        </w:rPr>
        <w:t>cionalne kondenzatore. Postizanje</w:t>
      </w:r>
      <w:r>
        <w:rPr>
          <w:rFonts w:cs="Arial"/>
        </w:rPr>
        <w:t xml:space="preserve"> veće gustoće snage i dulji životni vijek u odnosu na galvanske članke omogućuje širi raspon primjene u svakodnevnom životu, počevši od prijenosne elektronike preko hibridnih električnih vozila do industrijske elektroprivrede. Stoga, superkondezatori imaju značajnu ulogu u ostvarivanju ekonomičnijeg gospodare</w:t>
      </w:r>
      <w:r w:rsidR="0063394E">
        <w:rPr>
          <w:rFonts w:cs="Arial"/>
        </w:rPr>
        <w:t>nja energijom i doprinose smanjen</w:t>
      </w:r>
      <w:r>
        <w:rPr>
          <w:rFonts w:cs="Arial"/>
        </w:rPr>
        <w:t>ju emisija štetnih plinova te smanjuju ovisnost o fosilnim gorivima. Svjetsko tržište superkondenzatora je u naglom i stalnom porastu. Da bi se zadovoljili strogi zahtjevi tržišta dolazi do kontinuiranog unaprjeđenja izvedbi superkondenzatora. U tu svrhu intenzivno se istražuju aktivni materijali koji se koriste u izvorima energije.</w:t>
      </w:r>
    </w:p>
    <w:p w:rsidR="00EC79CF" w:rsidRDefault="00EC79CF" w:rsidP="00EC79CF">
      <w:pPr>
        <w:rPr>
          <w:rFonts w:cs="Arial"/>
        </w:rPr>
      </w:pPr>
    </w:p>
    <w:p w:rsidR="00EC79CF" w:rsidRDefault="00EC79CF" w:rsidP="00EC79CF">
      <w:pPr>
        <w:ind w:firstLine="708"/>
        <w:rPr>
          <w:rFonts w:cs="Arial"/>
        </w:rPr>
      </w:pPr>
      <w:r>
        <w:rPr>
          <w:rFonts w:cs="Arial"/>
        </w:rPr>
        <w:t>U ovom radu cilj je bio ispitati svojstva i mogućnost upotr</w:t>
      </w:r>
      <w:r w:rsidR="0063394E">
        <w:rPr>
          <w:rFonts w:cs="Arial"/>
        </w:rPr>
        <w:t>ebe grafena i kompozita vodljivi</w:t>
      </w:r>
      <w:r>
        <w:rPr>
          <w:rFonts w:cs="Arial"/>
        </w:rPr>
        <w:t xml:space="preserve"> polimera/grafen oksida kao aktivnih elektrodnih materijala koji bi u konačnici poboljšali svojstva samog superkondenzatora. Razlog odabira grafena i vodljivog polimera su njihova izvrsna električna i mehanička svojstva. Jedan od ciljeva je bio prirediti polipirol unutar kojeg je homogeno raspoređena grafenska struktura. Time je moguće povećati poroznost sloja te poboljšati pseudokapacitivna svojstva polipirola koji se može iskoristiti kao negativna elektroda u superkondenzatoru. Isto tako jedan od zadatak u ovom radu bio je provesti redukciju grafen oksida u grafen te iskoristiti dobiveni materijal za izradu pozitivne elektrode u superkondenzatoru. </w:t>
      </w:r>
    </w:p>
    <w:p w:rsidR="005631C8" w:rsidRPr="004873C4" w:rsidRDefault="0049762A" w:rsidP="0049762A">
      <w:pPr>
        <w:ind w:firstLine="708"/>
        <w:rPr>
          <w:rFonts w:cs="Arial"/>
        </w:rPr>
        <w:sectPr w:rsidR="005631C8" w:rsidRPr="004873C4" w:rsidSect="0017677C">
          <w:headerReference w:type="default" r:id="rId10"/>
          <w:footerReference w:type="default" r:id="rId11"/>
          <w:pgSz w:w="11906" w:h="16838"/>
          <w:pgMar w:top="1417" w:right="1417" w:bottom="1417" w:left="1417" w:header="708" w:footer="708" w:gutter="0"/>
          <w:pgNumType w:start="1"/>
          <w:cols w:space="708"/>
          <w:docGrid w:linePitch="360"/>
        </w:sectPr>
      </w:pPr>
      <w:r w:rsidRPr="004873C4">
        <w:rPr>
          <w:rFonts w:cs="Arial"/>
        </w:rPr>
        <w:t xml:space="preserve"> </w:t>
      </w:r>
    </w:p>
    <w:p w:rsidR="0049762A" w:rsidRPr="004873C4" w:rsidRDefault="0049762A" w:rsidP="0049762A">
      <w:pPr>
        <w:ind w:firstLine="708"/>
        <w:rPr>
          <w:rFonts w:cs="Arial"/>
        </w:rPr>
      </w:pPr>
    </w:p>
    <w:p w:rsidR="002E2F71" w:rsidRPr="004873C4" w:rsidRDefault="002E2F71" w:rsidP="002E2F71"/>
    <w:p w:rsidR="00EB55D3" w:rsidRPr="004873C4" w:rsidRDefault="00EB55D3">
      <w:pPr>
        <w:spacing w:after="200" w:line="276" w:lineRule="auto"/>
        <w:jc w:val="left"/>
        <w:rPr>
          <w:rFonts w:cs="Arial"/>
          <w:b/>
          <w:sz w:val="24"/>
        </w:rPr>
      </w:pPr>
      <w:r w:rsidRPr="004873C4">
        <w:rPr>
          <w:rFonts w:cs="Arial"/>
          <w:b/>
          <w:sz w:val="24"/>
        </w:rPr>
        <w:br w:type="page"/>
      </w:r>
    </w:p>
    <w:p w:rsidR="00445248" w:rsidRPr="004873C4" w:rsidRDefault="00445248" w:rsidP="00445248">
      <w:pPr>
        <w:pStyle w:val="Heading1"/>
        <w:spacing w:after="0"/>
      </w:pPr>
      <w:bookmarkStart w:id="3" w:name="_Toc385492837"/>
      <w:bookmarkStart w:id="4" w:name="_Toc417985988"/>
      <w:bookmarkStart w:id="5" w:name="_Toc418065593"/>
      <w:r w:rsidRPr="004873C4">
        <w:t>2. TEORIJSKI DIO</w:t>
      </w:r>
      <w:bookmarkEnd w:id="3"/>
      <w:bookmarkEnd w:id="4"/>
      <w:bookmarkEnd w:id="5"/>
    </w:p>
    <w:p w:rsidR="00445248" w:rsidRDefault="00445248" w:rsidP="00445248">
      <w:pPr>
        <w:pStyle w:val="Heading2"/>
        <w:rPr>
          <w:rFonts w:ascii="Arial" w:hAnsi="Arial" w:cs="Arial"/>
          <w:color w:val="auto"/>
          <w:sz w:val="24"/>
          <w:szCs w:val="22"/>
        </w:rPr>
      </w:pPr>
      <w:bookmarkStart w:id="6" w:name="_Toc385492838"/>
      <w:bookmarkStart w:id="7" w:name="_Toc417985989"/>
      <w:bookmarkStart w:id="8" w:name="_Toc418065594"/>
      <w:r w:rsidRPr="004873C4">
        <w:rPr>
          <w:rFonts w:ascii="Arial" w:hAnsi="Arial" w:cs="Arial"/>
          <w:color w:val="auto"/>
          <w:sz w:val="24"/>
          <w:szCs w:val="22"/>
        </w:rPr>
        <w:t>2.1.</w:t>
      </w:r>
      <w:bookmarkEnd w:id="6"/>
      <w:r w:rsidRPr="004873C4">
        <w:rPr>
          <w:rFonts w:ascii="Arial" w:hAnsi="Arial" w:cs="Arial"/>
          <w:color w:val="auto"/>
          <w:sz w:val="24"/>
          <w:szCs w:val="22"/>
        </w:rPr>
        <w:t xml:space="preserve"> Superkondenzatori</w:t>
      </w:r>
      <w:bookmarkEnd w:id="7"/>
      <w:bookmarkEnd w:id="8"/>
    </w:p>
    <w:p w:rsidR="00E86900" w:rsidRPr="00E86900" w:rsidRDefault="00E86900" w:rsidP="00E86900"/>
    <w:p w:rsidR="00445248" w:rsidRPr="004873C4" w:rsidRDefault="00445248" w:rsidP="00445248">
      <w:pPr>
        <w:ind w:firstLine="708"/>
      </w:pPr>
      <w:r w:rsidRPr="004873C4">
        <w:t>Racionalno korištenje električne energije zauzima sve značajnije mjesto u svakodnevnom životu te su stoga uređaji za pohranu energije od izuzetne važnosti. Glavne karakteristike uređaja za pohranu električne energije su: gustoća energije i gustoća snage. Količina energije koju uređaj može pohraniti po jedinici volumena uređaja naziva se gustoća energije, dok je gustoća snage energija koju uređaj može predati trošilu u jedinici vremena po jedinici volumena uređaja.</w:t>
      </w:r>
      <w:r w:rsidRPr="004873C4">
        <w:rPr>
          <w:vertAlign w:val="superscript"/>
        </w:rPr>
        <w:t>1</w:t>
      </w:r>
      <w:r w:rsidRPr="004873C4">
        <w:t xml:space="preserve"> U ovu skupinu uređaja pripadaju i superkondenzatori koji se još nazivaju i elektrokemijski kondenzatori. Oni se ističu velikom gustoćom snage koju mogu isporučiti, a koja im daje prednost pred ostalim elektrokemijskim spremnicima i pretvornicima. Glavni nedostatak superkondenzatora je mala količina energije koja se može uskladištiti. Odnos snage i energije kod superkondenzatora vidljiv je iz Ragoneovog dijagrama na slici </w:t>
      </w:r>
      <w:r w:rsidR="0011626E">
        <w:t>2.</w:t>
      </w:r>
      <w:r w:rsidRPr="004873C4">
        <w:t xml:space="preserve">1. </w:t>
      </w:r>
    </w:p>
    <w:p w:rsidR="00445248" w:rsidRPr="004873C4" w:rsidRDefault="00445248" w:rsidP="00445248">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895745" cy="2973340"/>
            <wp:effectExtent l="171450" t="133350" r="371455" b="303260"/>
            <wp:docPr id="2" name="Picture 2" descr="dijagram k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jagram kon.png"/>
                    <pic:cNvPicPr/>
                  </pic:nvPicPr>
                  <pic:blipFill>
                    <a:blip r:embed="rId12" cstate="print"/>
                    <a:stretch>
                      <a:fillRect/>
                    </a:stretch>
                  </pic:blipFill>
                  <pic:spPr>
                    <a:xfrm>
                      <a:off x="0" y="0"/>
                      <a:ext cx="3895451" cy="2973115"/>
                    </a:xfrm>
                    <a:prstGeom prst="rect">
                      <a:avLst/>
                    </a:prstGeom>
                    <a:ln>
                      <a:noFill/>
                    </a:ln>
                    <a:effectLst>
                      <a:outerShdw blurRad="292100" dist="139700" dir="2700000" algn="tl" rotWithShape="0">
                        <a:srgbClr val="333333">
                          <a:alpha val="65000"/>
                        </a:srgbClr>
                      </a:outerShdw>
                    </a:effectLst>
                  </pic:spPr>
                </pic:pic>
              </a:graphicData>
            </a:graphic>
          </wp:inline>
        </w:drawing>
      </w:r>
    </w:p>
    <w:p w:rsidR="00445248" w:rsidRPr="004873C4" w:rsidRDefault="00445248" w:rsidP="00445248">
      <w:pPr>
        <w:pStyle w:val="Style1"/>
        <w:spacing w:line="360" w:lineRule="auto"/>
        <w:jc w:val="center"/>
        <w:rPr>
          <w:rFonts w:ascii="Arial" w:hAnsi="Arial" w:cs="Arial"/>
          <w:sz w:val="22"/>
        </w:rPr>
      </w:pPr>
      <w:r w:rsidRPr="004873C4">
        <w:rPr>
          <w:rFonts w:ascii="Arial" w:hAnsi="Arial" w:cs="Arial"/>
          <w:i/>
          <w:sz w:val="22"/>
        </w:rPr>
        <w:t>Slika 2.1.</w:t>
      </w:r>
      <w:r w:rsidRPr="004873C4">
        <w:rPr>
          <w:rFonts w:ascii="Arial" w:hAnsi="Arial" w:cs="Arial"/>
          <w:sz w:val="22"/>
        </w:rPr>
        <w:t xml:space="preserve"> Ragoneov dijagram</w:t>
      </w:r>
    </w:p>
    <w:p w:rsidR="00445248" w:rsidRPr="004873C4" w:rsidRDefault="00445248" w:rsidP="00445248">
      <w:pPr>
        <w:pStyle w:val="Style1"/>
        <w:spacing w:line="360" w:lineRule="auto"/>
        <w:jc w:val="center"/>
        <w:rPr>
          <w:rFonts w:ascii="Arial" w:hAnsi="Arial" w:cs="Arial"/>
          <w:sz w:val="22"/>
        </w:rPr>
      </w:pPr>
    </w:p>
    <w:p w:rsidR="00E86900" w:rsidRDefault="00445248" w:rsidP="00445248">
      <w:pPr>
        <w:ind w:firstLine="708"/>
      </w:pPr>
      <w:r w:rsidRPr="004873C4">
        <w:t xml:space="preserve">U tu svrhu istražuju se aktivni materijali s poboljšanim svojstvima za skladištenje energije. Prema načinu skladištenja naboja u superkondenzatoru postoje dvije osnovne grupe aktivnih materijala. </w:t>
      </w:r>
    </w:p>
    <w:p w:rsidR="00445248" w:rsidRPr="004873C4" w:rsidRDefault="00445248" w:rsidP="00445248">
      <w:pPr>
        <w:ind w:firstLine="708"/>
      </w:pPr>
      <w:r w:rsidRPr="004873C4">
        <w:t>Prva grupa aktivnih materijala su materijali na bazi ugljika, u toj grupi naboj se skladišti nabijanjem i izbijanjem elektrokemijskog dvosloja, a maksimalni specifični kapacitet iznosi oko 200 F g</w:t>
      </w:r>
      <w:r w:rsidRPr="004873C4">
        <w:rPr>
          <w:vertAlign w:val="superscript"/>
        </w:rPr>
        <w:t>-1</w:t>
      </w:r>
      <w:r w:rsidRPr="004873C4">
        <w:t>. U drugoj grupi aktivnih materijala odvijaju se redoks reakcije praćene interakcijom/deinterakcijom iona i pri tome ne dolazi do promjene u samoj strukturi materijala te se iz tog razloga mogu postići velike brzine reakcije.</w:t>
      </w:r>
      <w:r w:rsidRPr="004873C4">
        <w:rPr>
          <w:vertAlign w:val="superscript"/>
        </w:rPr>
        <w:t>2</w:t>
      </w:r>
      <w:r w:rsidRPr="004873C4">
        <w:t xml:space="preserve"> Elektrokemijsko ponašanje ovih materijala slično je ponašanju sustava kod kojih dolazi do nabijanja/izbijanja dvosloja pa se ovi materijali nazivaju pseudokapacitivni materijali. Ovoj grupi materijala pripadaju: oksidi prijelaznih metala kao što su: RuO</w:t>
      </w:r>
      <w:r w:rsidRPr="004873C4">
        <w:rPr>
          <w:vertAlign w:val="subscript"/>
        </w:rPr>
        <w:t>2</w:t>
      </w:r>
      <w:r w:rsidRPr="004873C4">
        <w:t>, V</w:t>
      </w:r>
      <w:r w:rsidRPr="004873C4">
        <w:rPr>
          <w:vertAlign w:val="subscript"/>
        </w:rPr>
        <w:t>2</w:t>
      </w:r>
      <w:r w:rsidRPr="004873C4">
        <w:t>O</w:t>
      </w:r>
      <w:r w:rsidRPr="004873C4">
        <w:rPr>
          <w:vertAlign w:val="subscript"/>
        </w:rPr>
        <w:t>5</w:t>
      </w:r>
      <w:r w:rsidRPr="004873C4">
        <w:t>, IrO</w:t>
      </w:r>
      <w:r w:rsidRPr="004873C4">
        <w:rPr>
          <w:vertAlign w:val="subscript"/>
        </w:rPr>
        <w:t>2</w:t>
      </w:r>
      <w:r w:rsidRPr="004873C4">
        <w:t>, NiO</w:t>
      </w:r>
      <w:r w:rsidRPr="004873C4">
        <w:rPr>
          <w:vertAlign w:val="subscript"/>
        </w:rPr>
        <w:t>2</w:t>
      </w:r>
      <w:r w:rsidRPr="004873C4">
        <w:t xml:space="preserve"> te vodljivi polimeri: polianilin, politiofen, polipirol i poli(etilendioksitiofen). Najveće vrijednosti specifičnih kapaciteta dobivene su za amorfni i hidratizirani oblik RuO</w:t>
      </w:r>
      <w:r w:rsidRPr="004873C4">
        <w:rPr>
          <w:vertAlign w:val="subscript"/>
        </w:rPr>
        <w:t>2</w:t>
      </w:r>
      <w:r w:rsidRPr="004873C4">
        <w:t>, koji iznosi oko 750 F g</w:t>
      </w:r>
      <w:r w:rsidRPr="004873C4">
        <w:rPr>
          <w:vertAlign w:val="superscript"/>
        </w:rPr>
        <w:t>-1</w:t>
      </w:r>
      <w:r w:rsidRPr="004873C4">
        <w:t>. Nedostatak rutenija je visoka cijena što je glavni razlog zašto se primjenjuje samo kad su pouzdanost i sadržaj energije važniji od cijene.</w:t>
      </w:r>
    </w:p>
    <w:p w:rsidR="00445248" w:rsidRPr="004873C4" w:rsidRDefault="00445248" w:rsidP="00445248">
      <w:pPr>
        <w:pStyle w:val="Style1"/>
        <w:spacing w:line="360" w:lineRule="auto"/>
        <w:ind w:firstLine="708"/>
        <w:rPr>
          <w:rFonts w:ascii="Arial" w:hAnsi="Arial" w:cs="Arial"/>
          <w:sz w:val="22"/>
        </w:rPr>
      </w:pPr>
    </w:p>
    <w:p w:rsidR="00445248" w:rsidRPr="004873C4" w:rsidRDefault="00445248" w:rsidP="00445248">
      <w:pPr>
        <w:pStyle w:val="Style1"/>
        <w:spacing w:line="360" w:lineRule="auto"/>
        <w:jc w:val="center"/>
        <w:rPr>
          <w:rFonts w:ascii="Arial" w:hAnsi="Arial" w:cs="Arial"/>
          <w:b/>
          <w:sz w:val="22"/>
        </w:rPr>
      </w:pPr>
      <w:r w:rsidRPr="004873C4">
        <w:rPr>
          <w:rFonts w:ascii="Arial" w:hAnsi="Arial" w:cs="Arial"/>
          <w:i/>
          <w:sz w:val="22"/>
        </w:rPr>
        <w:t>Tablica 2.1.</w:t>
      </w:r>
      <w:r w:rsidRPr="004873C4">
        <w:rPr>
          <w:rFonts w:ascii="Arial" w:hAnsi="Arial" w:cs="Arial"/>
          <w:b/>
          <w:sz w:val="22"/>
        </w:rPr>
        <w:t xml:space="preserve"> </w:t>
      </w:r>
      <w:r w:rsidRPr="004873C4">
        <w:rPr>
          <w:rFonts w:ascii="Arial" w:hAnsi="Arial" w:cs="Arial"/>
          <w:sz w:val="22"/>
        </w:rPr>
        <w:t>Izvedbene značajke baterija, superkondenzatora i klasičnih kondenzatora</w:t>
      </w:r>
      <w:r w:rsidRPr="004873C4">
        <w:rPr>
          <w:rFonts w:ascii="Arial" w:hAnsi="Arial" w:cs="Arial"/>
          <w:szCs w:val="24"/>
          <w:vertAlign w:val="superscript"/>
        </w:rPr>
        <w:t>26</w:t>
      </w:r>
    </w:p>
    <w:tbl>
      <w:tblPr>
        <w:tblStyle w:val="MediumGrid3-Accent5"/>
        <w:tblW w:w="0" w:type="auto"/>
        <w:tblLook w:val="04A0"/>
      </w:tblPr>
      <w:tblGrid>
        <w:gridCol w:w="3566"/>
        <w:gridCol w:w="1548"/>
        <w:gridCol w:w="2280"/>
        <w:gridCol w:w="1894"/>
      </w:tblGrid>
      <w:tr w:rsidR="00445248" w:rsidRPr="004873C4" w:rsidTr="00861C01">
        <w:trPr>
          <w:cnfStyle w:val="100000000000"/>
        </w:trPr>
        <w:tc>
          <w:tcPr>
            <w:cnfStyle w:val="001000000000"/>
            <w:tcW w:w="2394" w:type="dxa"/>
            <w:vAlign w:val="center"/>
          </w:tcPr>
          <w:p w:rsidR="00445248" w:rsidRPr="004873C4" w:rsidRDefault="00445248" w:rsidP="00861C01">
            <w:pPr>
              <w:jc w:val="center"/>
              <w:rPr>
                <w:rFonts w:cs="Arial"/>
              </w:rPr>
            </w:pPr>
            <w:r w:rsidRPr="004873C4">
              <w:rPr>
                <w:rFonts w:cs="Arial"/>
              </w:rPr>
              <w:t>Značajke</w:t>
            </w:r>
          </w:p>
        </w:tc>
        <w:tc>
          <w:tcPr>
            <w:tcW w:w="2394" w:type="dxa"/>
            <w:vAlign w:val="center"/>
          </w:tcPr>
          <w:p w:rsidR="00445248" w:rsidRPr="004873C4" w:rsidRDefault="00445248" w:rsidP="00861C01">
            <w:pPr>
              <w:jc w:val="center"/>
              <w:cnfStyle w:val="100000000000"/>
              <w:rPr>
                <w:rFonts w:cs="Arial"/>
                <w:b w:val="0"/>
                <w:bCs w:val="0"/>
                <w:color w:val="auto"/>
              </w:rPr>
            </w:pPr>
            <w:r w:rsidRPr="004873C4">
              <w:rPr>
                <w:rFonts w:cs="Arial"/>
              </w:rPr>
              <w:t>Baterije</w:t>
            </w:r>
          </w:p>
        </w:tc>
        <w:tc>
          <w:tcPr>
            <w:tcW w:w="2394" w:type="dxa"/>
            <w:vAlign w:val="center"/>
          </w:tcPr>
          <w:p w:rsidR="00445248" w:rsidRPr="004873C4" w:rsidRDefault="00445248" w:rsidP="00861C01">
            <w:pPr>
              <w:jc w:val="center"/>
              <w:cnfStyle w:val="100000000000"/>
              <w:rPr>
                <w:rFonts w:cs="Arial"/>
                <w:b w:val="0"/>
                <w:bCs w:val="0"/>
                <w:color w:val="auto"/>
              </w:rPr>
            </w:pPr>
            <w:r w:rsidRPr="004873C4">
              <w:rPr>
                <w:rFonts w:cs="Arial"/>
              </w:rPr>
              <w:t>Superkondenzatori</w:t>
            </w:r>
          </w:p>
        </w:tc>
        <w:tc>
          <w:tcPr>
            <w:tcW w:w="2394" w:type="dxa"/>
            <w:vAlign w:val="center"/>
          </w:tcPr>
          <w:p w:rsidR="00445248" w:rsidRPr="004873C4" w:rsidRDefault="00445248" w:rsidP="00861C01">
            <w:pPr>
              <w:jc w:val="center"/>
              <w:cnfStyle w:val="100000000000"/>
              <w:rPr>
                <w:rFonts w:cs="Arial"/>
                <w:b w:val="0"/>
                <w:bCs w:val="0"/>
                <w:color w:val="auto"/>
              </w:rPr>
            </w:pPr>
            <w:r w:rsidRPr="004873C4">
              <w:rPr>
                <w:rFonts w:cs="Arial"/>
              </w:rPr>
              <w:t>Klasični kondenzatori</w:t>
            </w:r>
          </w:p>
        </w:tc>
      </w:tr>
      <w:tr w:rsidR="00445248" w:rsidRPr="004873C4" w:rsidTr="00861C01">
        <w:trPr>
          <w:cnfStyle w:val="000000100000"/>
        </w:trPr>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Vrijeme nabijanja</w:t>
            </w:r>
          </w:p>
        </w:tc>
        <w:tc>
          <w:tcPr>
            <w:tcW w:w="2394" w:type="dxa"/>
            <w:vAlign w:val="center"/>
          </w:tcPr>
          <w:p w:rsidR="00445248" w:rsidRPr="004873C4" w:rsidRDefault="009318E1" w:rsidP="00861C01">
            <w:pPr>
              <w:spacing w:after="200" w:line="276" w:lineRule="auto"/>
              <w:jc w:val="center"/>
              <w:cnfStyle w:val="000000100000"/>
              <w:rPr>
                <w:rFonts w:cs="Arial"/>
              </w:rPr>
            </w:pPr>
            <w:r>
              <w:rPr>
                <w:rFonts w:cs="Arial"/>
              </w:rPr>
              <w:t>1,</w:t>
            </w:r>
            <w:r w:rsidR="00445248" w:rsidRPr="004873C4">
              <w:rPr>
                <w:rFonts w:cs="Arial"/>
              </w:rPr>
              <w:t>5h</w:t>
            </w:r>
          </w:p>
        </w:tc>
        <w:tc>
          <w:tcPr>
            <w:tcW w:w="2394" w:type="dxa"/>
            <w:vAlign w:val="center"/>
          </w:tcPr>
          <w:p w:rsidR="00445248" w:rsidRPr="004873C4" w:rsidRDefault="009318E1" w:rsidP="00861C01">
            <w:pPr>
              <w:spacing w:after="200" w:line="276" w:lineRule="auto"/>
              <w:jc w:val="center"/>
              <w:cnfStyle w:val="000000100000"/>
              <w:rPr>
                <w:rFonts w:cs="Arial"/>
              </w:rPr>
            </w:pPr>
            <w:r>
              <w:rPr>
                <w:rFonts w:cs="Arial"/>
              </w:rPr>
              <w:t>0,</w:t>
            </w:r>
            <w:r w:rsidR="00445248" w:rsidRPr="004873C4">
              <w:rPr>
                <w:rFonts w:cs="Arial"/>
              </w:rPr>
              <w:t>3 s do 30 s</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10</w:t>
            </w:r>
            <w:r w:rsidRPr="004873C4">
              <w:rPr>
                <w:rFonts w:cs="Arial"/>
                <w:vertAlign w:val="superscript"/>
              </w:rPr>
              <w:t>-3</w:t>
            </w:r>
            <w:r w:rsidRPr="004873C4">
              <w:rPr>
                <w:rFonts w:cs="Arial"/>
              </w:rPr>
              <w:t xml:space="preserve"> s do 10</w:t>
            </w:r>
            <w:r w:rsidRPr="004873C4">
              <w:rPr>
                <w:rFonts w:cs="Arial"/>
                <w:vertAlign w:val="superscript"/>
              </w:rPr>
              <w:t>-6</w:t>
            </w:r>
            <w:r w:rsidRPr="004873C4">
              <w:rPr>
                <w:rFonts w:cs="Arial"/>
              </w:rPr>
              <w:t xml:space="preserve"> s</w:t>
            </w:r>
          </w:p>
        </w:tc>
      </w:tr>
      <w:tr w:rsidR="00445248" w:rsidRPr="004873C4" w:rsidTr="00861C01">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Vrijeme izbijanja</w:t>
            </w:r>
          </w:p>
        </w:tc>
        <w:tc>
          <w:tcPr>
            <w:tcW w:w="2394" w:type="dxa"/>
            <w:vAlign w:val="center"/>
          </w:tcPr>
          <w:p w:rsidR="00445248" w:rsidRPr="004873C4" w:rsidRDefault="009318E1" w:rsidP="00861C01">
            <w:pPr>
              <w:spacing w:after="200" w:line="276" w:lineRule="auto"/>
              <w:jc w:val="center"/>
              <w:cnfStyle w:val="000000000000"/>
              <w:rPr>
                <w:rFonts w:cs="Arial"/>
              </w:rPr>
            </w:pPr>
            <w:r>
              <w:rPr>
                <w:rFonts w:cs="Arial"/>
              </w:rPr>
              <w:t>0,</w:t>
            </w:r>
            <w:r w:rsidR="00445248" w:rsidRPr="004873C4">
              <w:rPr>
                <w:rFonts w:cs="Arial"/>
              </w:rPr>
              <w:t>3 s do 3h</w:t>
            </w:r>
          </w:p>
        </w:tc>
        <w:tc>
          <w:tcPr>
            <w:tcW w:w="2394" w:type="dxa"/>
            <w:vAlign w:val="center"/>
          </w:tcPr>
          <w:p w:rsidR="00445248" w:rsidRPr="004873C4" w:rsidRDefault="009318E1" w:rsidP="00861C01">
            <w:pPr>
              <w:spacing w:after="200" w:line="276" w:lineRule="auto"/>
              <w:jc w:val="center"/>
              <w:cnfStyle w:val="000000000000"/>
              <w:rPr>
                <w:rFonts w:cs="Arial"/>
              </w:rPr>
            </w:pPr>
            <w:r>
              <w:rPr>
                <w:rFonts w:cs="Arial"/>
              </w:rPr>
              <w:t>0,</w:t>
            </w:r>
            <w:r w:rsidR="00445248" w:rsidRPr="004873C4">
              <w:rPr>
                <w:rFonts w:cs="Arial"/>
              </w:rPr>
              <w:t>3 s do 30 s</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10</w:t>
            </w:r>
            <w:r w:rsidRPr="004873C4">
              <w:rPr>
                <w:rFonts w:cs="Arial"/>
                <w:vertAlign w:val="superscript"/>
              </w:rPr>
              <w:t>-3</w:t>
            </w:r>
            <w:r w:rsidRPr="004873C4">
              <w:rPr>
                <w:rFonts w:cs="Arial"/>
              </w:rPr>
              <w:t xml:space="preserve"> s do 10</w:t>
            </w:r>
            <w:r w:rsidRPr="004873C4">
              <w:rPr>
                <w:rFonts w:cs="Arial"/>
                <w:vertAlign w:val="superscript"/>
              </w:rPr>
              <w:t>-6</w:t>
            </w:r>
            <w:r w:rsidRPr="004873C4">
              <w:rPr>
                <w:rFonts w:cs="Arial"/>
              </w:rPr>
              <w:t xml:space="preserve"> s</w:t>
            </w:r>
          </w:p>
        </w:tc>
      </w:tr>
      <w:tr w:rsidR="00445248" w:rsidRPr="004873C4" w:rsidTr="00861C01">
        <w:trPr>
          <w:cnfStyle w:val="000000100000"/>
        </w:trPr>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Specifična energija</w:t>
            </w:r>
            <w:r w:rsidR="0063394E">
              <w:rPr>
                <w:rFonts w:cs="Arial"/>
              </w:rPr>
              <w:t xml:space="preserve"> </w:t>
            </w:r>
            <w:r w:rsidRPr="004873C4">
              <w:rPr>
                <w:rFonts w:cs="Arial"/>
              </w:rPr>
              <w:t>(Wh/kg)</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10 do 100</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1 do 10</w:t>
            </w:r>
          </w:p>
        </w:tc>
        <w:tc>
          <w:tcPr>
            <w:tcW w:w="2394" w:type="dxa"/>
            <w:vAlign w:val="center"/>
          </w:tcPr>
          <w:p w:rsidR="00445248" w:rsidRPr="004873C4" w:rsidRDefault="009318E1" w:rsidP="00861C01">
            <w:pPr>
              <w:spacing w:after="200" w:line="276" w:lineRule="auto"/>
              <w:jc w:val="center"/>
              <w:cnfStyle w:val="000000100000"/>
              <w:rPr>
                <w:rFonts w:cs="Arial"/>
              </w:rPr>
            </w:pPr>
            <w:r>
              <w:rPr>
                <w:rFonts w:cs="Arial"/>
              </w:rPr>
              <w:t>&lt;0,</w:t>
            </w:r>
            <w:r w:rsidR="00445248" w:rsidRPr="004873C4">
              <w:rPr>
                <w:rFonts w:cs="Arial"/>
              </w:rPr>
              <w:t>1</w:t>
            </w:r>
          </w:p>
        </w:tc>
      </w:tr>
      <w:tr w:rsidR="00445248" w:rsidRPr="004873C4" w:rsidTr="00861C01">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Specifična snaga (W/kg)</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&lt;1000</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&lt; 10 000</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&lt; 100 000</w:t>
            </w:r>
          </w:p>
        </w:tc>
      </w:tr>
      <w:tr w:rsidR="00445248" w:rsidRPr="004873C4" w:rsidTr="00861C01">
        <w:trPr>
          <w:cnfStyle w:val="000000100000"/>
        </w:trPr>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Trajnost (nabijanje/izbijanje)</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&lt;1000</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&gt; 500 000</w:t>
            </w:r>
          </w:p>
        </w:tc>
        <w:tc>
          <w:tcPr>
            <w:tcW w:w="2394" w:type="dxa"/>
            <w:vAlign w:val="center"/>
          </w:tcPr>
          <w:p w:rsidR="00445248" w:rsidRPr="004873C4" w:rsidRDefault="00445248" w:rsidP="00861C01">
            <w:pPr>
              <w:spacing w:after="200" w:line="276" w:lineRule="auto"/>
              <w:jc w:val="center"/>
              <w:cnfStyle w:val="000000100000"/>
              <w:rPr>
                <w:rFonts w:cs="Arial"/>
              </w:rPr>
            </w:pPr>
            <w:r w:rsidRPr="004873C4">
              <w:rPr>
                <w:rFonts w:cs="Arial"/>
              </w:rPr>
              <w:t>&gt; 500 000</w:t>
            </w:r>
          </w:p>
        </w:tc>
      </w:tr>
      <w:tr w:rsidR="00445248" w:rsidRPr="004873C4" w:rsidTr="00861C01">
        <w:tc>
          <w:tcPr>
            <w:cnfStyle w:val="001000000000"/>
            <w:tcW w:w="2394" w:type="dxa"/>
            <w:vAlign w:val="center"/>
          </w:tcPr>
          <w:p w:rsidR="00445248" w:rsidRPr="004873C4" w:rsidRDefault="00445248" w:rsidP="00861C01">
            <w:pPr>
              <w:spacing w:after="200" w:line="276" w:lineRule="auto"/>
              <w:jc w:val="center"/>
              <w:rPr>
                <w:rFonts w:cs="Arial"/>
              </w:rPr>
            </w:pPr>
            <w:r w:rsidRPr="004873C4">
              <w:rPr>
                <w:rFonts w:cs="Arial"/>
              </w:rPr>
              <w:t>Učinkovitost(izbijanje/nabijanje)</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0.7 do 0.85</w:t>
            </w:r>
          </w:p>
        </w:tc>
        <w:tc>
          <w:tcPr>
            <w:tcW w:w="2394" w:type="dxa"/>
            <w:vAlign w:val="center"/>
          </w:tcPr>
          <w:p w:rsidR="00445248" w:rsidRPr="004873C4" w:rsidRDefault="00445248" w:rsidP="00861C01">
            <w:pPr>
              <w:spacing w:after="200" w:line="276" w:lineRule="auto"/>
              <w:jc w:val="center"/>
              <w:cnfStyle w:val="000000000000"/>
              <w:rPr>
                <w:rFonts w:cs="Arial"/>
              </w:rPr>
            </w:pPr>
            <w:r w:rsidRPr="004873C4">
              <w:rPr>
                <w:rFonts w:cs="Arial"/>
              </w:rPr>
              <w:t>0.85 do 0.98</w:t>
            </w:r>
          </w:p>
        </w:tc>
        <w:tc>
          <w:tcPr>
            <w:tcW w:w="2394" w:type="dxa"/>
            <w:vAlign w:val="center"/>
          </w:tcPr>
          <w:p w:rsidR="00445248" w:rsidRPr="004873C4" w:rsidRDefault="00445248" w:rsidP="00861C01">
            <w:pPr>
              <w:jc w:val="center"/>
              <w:cnfStyle w:val="000000000000"/>
              <w:rPr>
                <w:rFonts w:cs="Arial"/>
              </w:rPr>
            </w:pPr>
            <w:r w:rsidRPr="004873C4">
              <w:rPr>
                <w:rFonts w:cs="Arial"/>
              </w:rPr>
              <w:t>&gt; 0.95</w:t>
            </w:r>
          </w:p>
        </w:tc>
      </w:tr>
    </w:tbl>
    <w:p w:rsidR="00445248" w:rsidRDefault="00445248" w:rsidP="00445248">
      <w:pPr>
        <w:pStyle w:val="Style1"/>
        <w:spacing w:line="360" w:lineRule="auto"/>
        <w:rPr>
          <w:rFonts w:ascii="Arial" w:hAnsi="Arial" w:cs="Arial"/>
          <w:sz w:val="22"/>
        </w:rPr>
      </w:pPr>
    </w:p>
    <w:p w:rsidR="00E86900" w:rsidRPr="004873C4" w:rsidRDefault="00E86900" w:rsidP="00445248">
      <w:pPr>
        <w:pStyle w:val="Style1"/>
        <w:spacing w:line="360" w:lineRule="auto"/>
        <w:rPr>
          <w:rFonts w:ascii="Arial" w:hAnsi="Arial" w:cs="Arial"/>
          <w:sz w:val="22"/>
        </w:rPr>
      </w:pPr>
    </w:p>
    <w:p w:rsidR="00445248" w:rsidRPr="004873C4" w:rsidRDefault="00445248" w:rsidP="00445248">
      <w:r w:rsidRPr="004873C4">
        <w:tab/>
        <w:t xml:space="preserve">Superkondenzatori se sastoje od: dvije elektrode, elektrolita i separatora. Elektrode su izrađene od visoko vodljivog materijala velike površine. One su razdvojene membranom odnosno separatorom. Separator osigurava prolazak iona, ali sprječava prolaz elektrona čime se postiže električna izolacija između dviju elektroda. Dovođenjem napona na elektrode na granici faza elektroda/elektrolit formira se električni dvosloj i na taj način pohranjuje se energija u superkondenzatoru. </w:t>
      </w:r>
    </w:p>
    <w:p w:rsidR="00445248" w:rsidRDefault="00445248" w:rsidP="00445248">
      <w:pPr>
        <w:autoSpaceDE w:val="0"/>
        <w:autoSpaceDN w:val="0"/>
        <w:adjustRightInd w:val="0"/>
        <w:ind w:firstLine="709"/>
        <w:rPr>
          <w:rFonts w:eastAsia="Calibri" w:cs="Arial"/>
          <w:szCs w:val="22"/>
        </w:rPr>
      </w:pPr>
    </w:p>
    <w:p w:rsidR="00E86900" w:rsidRPr="004873C4" w:rsidRDefault="00E86900" w:rsidP="00445248">
      <w:pPr>
        <w:autoSpaceDE w:val="0"/>
        <w:autoSpaceDN w:val="0"/>
        <w:adjustRightInd w:val="0"/>
        <w:ind w:firstLine="709"/>
        <w:rPr>
          <w:rFonts w:eastAsia="Calibri" w:cs="Arial"/>
          <w:szCs w:val="22"/>
        </w:rPr>
      </w:pPr>
    </w:p>
    <w:p w:rsidR="00445248" w:rsidRPr="004873C4" w:rsidRDefault="00445248" w:rsidP="00C810FB">
      <w:pPr>
        <w:autoSpaceDE w:val="0"/>
        <w:autoSpaceDN w:val="0"/>
        <w:adjustRightInd w:val="0"/>
        <w:ind w:firstLine="709"/>
        <w:rPr>
          <w:rFonts w:eastAsia="Calibri" w:cs="Arial"/>
          <w:szCs w:val="22"/>
        </w:rPr>
      </w:pPr>
      <w:r w:rsidRPr="004873C4">
        <w:rPr>
          <w:rFonts w:eastAsia="Calibri" w:cs="Arial"/>
          <w:szCs w:val="22"/>
        </w:rPr>
        <w:t xml:space="preserve">Kapacitet kondenzatora je </w:t>
      </w:r>
      <w:r w:rsidR="004873C4" w:rsidRPr="004873C4">
        <w:rPr>
          <w:rFonts w:eastAsia="Calibri" w:cs="Arial"/>
          <w:szCs w:val="22"/>
        </w:rPr>
        <w:t>proporcionalan</w:t>
      </w:r>
      <w:r w:rsidR="0063394E">
        <w:rPr>
          <w:rFonts w:eastAsia="Calibri" w:cs="Arial"/>
          <w:szCs w:val="22"/>
        </w:rPr>
        <w:t xml:space="preserve"> površini elektroda, </w:t>
      </w:r>
      <w:r w:rsidRPr="00C810FB">
        <w:rPr>
          <w:rFonts w:eastAsia="Calibri" w:cs="Arial"/>
          <w:i/>
          <w:szCs w:val="22"/>
        </w:rPr>
        <w:t>A</w:t>
      </w:r>
      <w:r w:rsidR="003B40FB">
        <w:rPr>
          <w:rFonts w:eastAsia="Calibri" w:cs="Arial"/>
          <w:szCs w:val="22"/>
        </w:rPr>
        <w:t xml:space="preserve">, </w:t>
      </w:r>
      <w:r w:rsidRPr="004873C4">
        <w:rPr>
          <w:rFonts w:eastAsia="Calibri" w:cs="Arial"/>
          <w:szCs w:val="22"/>
        </w:rPr>
        <w:t xml:space="preserve">i obrnuto proporcionalan udaljenosti između elektroda, </w:t>
      </w:r>
      <w:r w:rsidRPr="00C810FB">
        <w:rPr>
          <w:rFonts w:eastAsia="Calibri" w:cs="Arial"/>
          <w:i/>
          <w:szCs w:val="22"/>
        </w:rPr>
        <w:t>d</w:t>
      </w:r>
      <w:r w:rsidRPr="004873C4">
        <w:rPr>
          <w:rFonts w:eastAsia="Calibri" w:cs="Arial"/>
          <w:szCs w:val="22"/>
        </w:rPr>
        <w:t xml:space="preserve">, a ovisi i o umnošku permitivnosti vakuuma, </w:t>
      </w:r>
      <w:r w:rsidRPr="00C810FB">
        <w:rPr>
          <w:rFonts w:eastAsia="Calibri" w:cs="Arial"/>
          <w:i/>
          <w:szCs w:val="22"/>
        </w:rPr>
        <w:t>ε</w:t>
      </w:r>
      <w:r w:rsidRPr="004873C4">
        <w:rPr>
          <w:rFonts w:eastAsia="Calibri" w:cs="Arial"/>
          <w:szCs w:val="22"/>
          <w:vertAlign w:val="subscript"/>
        </w:rPr>
        <w:t>0</w:t>
      </w:r>
      <w:r w:rsidR="00D31232">
        <w:rPr>
          <w:rFonts w:eastAsia="Calibri" w:cs="Arial"/>
          <w:szCs w:val="22"/>
        </w:rPr>
        <w:t xml:space="preserve">, </w:t>
      </w:r>
      <w:r w:rsidRPr="004873C4">
        <w:rPr>
          <w:rFonts w:eastAsia="Calibri" w:cs="Arial"/>
          <w:szCs w:val="22"/>
        </w:rPr>
        <w:t xml:space="preserve">i permitivnosti dielektrika koji se nalazi u kondenzatoru, </w:t>
      </w:r>
      <w:r w:rsidRPr="00C810FB">
        <w:rPr>
          <w:rFonts w:eastAsia="Calibri" w:cs="Arial"/>
          <w:i/>
          <w:szCs w:val="22"/>
        </w:rPr>
        <w:t>ε</w:t>
      </w:r>
      <w:r w:rsidRPr="004873C4">
        <w:rPr>
          <w:rFonts w:eastAsia="Calibri" w:cs="Arial"/>
          <w:szCs w:val="22"/>
          <w:vertAlign w:val="subscript"/>
        </w:rPr>
        <w:t>r</w:t>
      </w:r>
      <w:r w:rsidRPr="004873C4">
        <w:rPr>
          <w:rFonts w:eastAsia="Calibri" w:cs="Arial"/>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45248" w:rsidRPr="004873C4" w:rsidTr="00861C01">
        <w:tc>
          <w:tcPr>
            <w:tcW w:w="817" w:type="dxa"/>
            <w:vAlign w:val="center"/>
          </w:tcPr>
          <w:p w:rsidR="00445248" w:rsidRPr="004873C4" w:rsidRDefault="00445248" w:rsidP="00861C01">
            <w:pPr>
              <w:autoSpaceDE w:val="0"/>
              <w:autoSpaceDN w:val="0"/>
              <w:adjustRightInd w:val="0"/>
              <w:jc w:val="center"/>
              <w:rPr>
                <w:rFonts w:eastAsia="Calibri" w:cs="Arial"/>
              </w:rPr>
            </w:pPr>
          </w:p>
        </w:tc>
        <w:tc>
          <w:tcPr>
            <w:tcW w:w="7655" w:type="dxa"/>
            <w:vAlign w:val="center"/>
          </w:tcPr>
          <w:p w:rsidR="00445248" w:rsidRPr="004873C4" w:rsidRDefault="00445248" w:rsidP="00861C01">
            <w:pPr>
              <w:autoSpaceDE w:val="0"/>
              <w:autoSpaceDN w:val="0"/>
              <w:adjustRightInd w:val="0"/>
              <w:ind w:firstLine="709"/>
              <w:rPr>
                <w:rFonts w:eastAsia="Calibri" w:cs="Arial"/>
              </w:rPr>
            </w:pPr>
            <m:oMathPara>
              <m:oMath>
                <m:r>
                  <w:rPr>
                    <w:rFonts w:ascii="Cambria Math" w:eastAsia="Calibri" w:hAnsi="Cambria Math" w:cs="Arial"/>
                  </w:rPr>
                  <m:t>C=</m:t>
                </m:r>
                <m:sSub>
                  <m:sSubPr>
                    <m:ctrlPr>
                      <w:rPr>
                        <w:rFonts w:ascii="Cambria Math" w:eastAsia="Calibri" w:hAnsi="Cambria Math" w:cs="Arial"/>
                        <w:i/>
                      </w:rPr>
                    </m:ctrlPr>
                  </m:sSubPr>
                  <m:e>
                    <m:r>
                      <w:rPr>
                        <w:rFonts w:ascii="Cambria Math" w:eastAsia="Calibri" w:hAnsi="Cambria Math" w:cs="Arial"/>
                      </w:rPr>
                      <m:t>ε</m:t>
                    </m:r>
                  </m:e>
                  <m:sub>
                    <m:r>
                      <w:rPr>
                        <w:rFonts w:ascii="Cambria Math" w:eastAsia="Calibri" w:hAnsi="Cambria Math" w:cs="Arial"/>
                      </w:rPr>
                      <m:t>0</m:t>
                    </m:r>
                  </m:sub>
                </m:sSub>
                <m:sSub>
                  <m:sSubPr>
                    <m:ctrlPr>
                      <w:rPr>
                        <w:rFonts w:ascii="Cambria Math" w:eastAsia="Calibri" w:hAnsi="Cambria Math" w:cs="Arial"/>
                        <w:i/>
                      </w:rPr>
                    </m:ctrlPr>
                  </m:sSubPr>
                  <m:e>
                    <m:r>
                      <w:rPr>
                        <w:rFonts w:ascii="Cambria Math" w:eastAsia="Calibri" w:hAnsi="Cambria Math" w:cs="Arial"/>
                      </w:rPr>
                      <m:t>ε</m:t>
                    </m:r>
                  </m:e>
                  <m:sub>
                    <m:r>
                      <w:rPr>
                        <w:rFonts w:ascii="Cambria Math" w:eastAsia="Calibri" w:hAnsi="Cambria Math" w:cs="Arial"/>
                      </w:rPr>
                      <m:t>r</m:t>
                    </m:r>
                  </m:sub>
                </m:sSub>
                <m:f>
                  <m:fPr>
                    <m:ctrlPr>
                      <w:rPr>
                        <w:rFonts w:ascii="Cambria Math" w:eastAsia="Calibri" w:hAnsi="Cambria Math" w:cs="Arial"/>
                        <w:i/>
                      </w:rPr>
                    </m:ctrlPr>
                  </m:fPr>
                  <m:num>
                    <m:r>
                      <w:rPr>
                        <w:rFonts w:ascii="Cambria Math" w:eastAsia="Calibri" w:hAnsi="Cambria Math" w:cs="Arial"/>
                      </w:rPr>
                      <m:t>A</m:t>
                    </m:r>
                  </m:num>
                  <m:den>
                    <m:r>
                      <w:rPr>
                        <w:rFonts w:ascii="Cambria Math" w:eastAsia="Calibri" w:hAnsi="Cambria Math" w:cs="Arial"/>
                      </w:rPr>
                      <m:t>d</m:t>
                    </m:r>
                  </m:den>
                </m:f>
              </m:oMath>
            </m:oMathPara>
          </w:p>
        </w:tc>
        <w:tc>
          <w:tcPr>
            <w:tcW w:w="816" w:type="dxa"/>
            <w:vAlign w:val="center"/>
          </w:tcPr>
          <w:p w:rsidR="00445248" w:rsidRPr="004873C4" w:rsidRDefault="00445248" w:rsidP="00861C01">
            <w:pPr>
              <w:autoSpaceDE w:val="0"/>
              <w:autoSpaceDN w:val="0"/>
              <w:adjustRightInd w:val="0"/>
              <w:jc w:val="center"/>
              <w:rPr>
                <w:rFonts w:eastAsia="Calibri" w:cs="Arial"/>
              </w:rPr>
            </w:pPr>
            <w:r w:rsidRPr="004873C4">
              <w:rPr>
                <w:rFonts w:eastAsia="Calibri" w:cs="Arial"/>
              </w:rPr>
              <w:t>(2.1.)</w:t>
            </w:r>
          </w:p>
        </w:tc>
      </w:tr>
    </w:tbl>
    <w:p w:rsidR="00445248" w:rsidRPr="00E86900" w:rsidRDefault="00445248" w:rsidP="00E86900">
      <w:pPr>
        <w:autoSpaceDE w:val="0"/>
        <w:autoSpaceDN w:val="0"/>
        <w:adjustRightInd w:val="0"/>
        <w:rPr>
          <w:rFonts w:eastAsia="Calibri" w:cs="Arial"/>
          <w:szCs w:val="22"/>
        </w:rPr>
      </w:pPr>
      <w:r w:rsidRPr="004873C4">
        <w:rPr>
          <w:rFonts w:eastAsia="Calibri" w:cs="Arial"/>
          <w:szCs w:val="22"/>
        </w:rPr>
        <w:tab/>
      </w:r>
    </w:p>
    <w:p w:rsidR="00445248" w:rsidRPr="004873C4" w:rsidRDefault="00445248" w:rsidP="00445248">
      <w:r w:rsidRPr="004873C4">
        <w:t>dok se energija uskladištena u superkondenzatoru može izraziti preko slijedećeg izraza: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45248" w:rsidRPr="004873C4" w:rsidTr="00861C01">
        <w:trPr>
          <w:trHeight w:val="724"/>
        </w:trPr>
        <w:tc>
          <w:tcPr>
            <w:tcW w:w="817" w:type="dxa"/>
            <w:vAlign w:val="center"/>
          </w:tcPr>
          <w:p w:rsidR="00445248" w:rsidRPr="004873C4" w:rsidRDefault="00445248" w:rsidP="00861C01">
            <w:pPr>
              <w:autoSpaceDE w:val="0"/>
              <w:autoSpaceDN w:val="0"/>
              <w:adjustRightInd w:val="0"/>
              <w:jc w:val="center"/>
              <w:rPr>
                <w:rFonts w:eastAsia="Calibri" w:cs="Arial"/>
              </w:rPr>
            </w:pPr>
          </w:p>
        </w:tc>
        <w:tc>
          <w:tcPr>
            <w:tcW w:w="7655" w:type="dxa"/>
            <w:vAlign w:val="center"/>
          </w:tcPr>
          <w:p w:rsidR="00445248" w:rsidRPr="004873C4" w:rsidRDefault="00445248" w:rsidP="00861C01">
            <w:pPr>
              <w:pStyle w:val="Style1"/>
              <w:spacing w:line="360" w:lineRule="auto"/>
              <w:rPr>
                <w:rFonts w:ascii="Arial" w:hAnsi="Arial" w:cs="Arial"/>
                <w:sz w:val="22"/>
              </w:rPr>
            </w:pPr>
            <m:oMathPara>
              <m:oMath>
                <m:r>
                  <w:rPr>
                    <w:rFonts w:ascii="Cambria Math" w:hAnsi="Cambria Math" w:cs="Arial"/>
                    <w:sz w:val="22"/>
                  </w:rPr>
                  <m:t>ξ=</m:t>
                </m:r>
                <m:f>
                  <m:fPr>
                    <m:ctrlPr>
                      <w:rPr>
                        <w:rFonts w:ascii="Cambria Math" w:hAnsi="Cambria Math" w:cs="Arial"/>
                        <w:i/>
                        <w:sz w:val="22"/>
                      </w:rPr>
                    </m:ctrlPr>
                  </m:fPr>
                  <m:num>
                    <m:r>
                      <w:rPr>
                        <w:rFonts w:ascii="Cambria Math" w:hAnsi="Cambria Math" w:cs="Arial"/>
                        <w:sz w:val="22"/>
                      </w:rPr>
                      <m:t>1</m:t>
                    </m:r>
                  </m:num>
                  <m:den>
                    <m:r>
                      <w:rPr>
                        <w:rFonts w:ascii="Cambria Math" w:hAnsi="Cambria Math" w:cs="Arial"/>
                        <w:sz w:val="22"/>
                      </w:rPr>
                      <m:t>2</m:t>
                    </m:r>
                  </m:den>
                </m:f>
                <m:r>
                  <w:rPr>
                    <w:rFonts w:ascii="Cambria Math" w:hAnsi="Cambria Math" w:cs="Arial"/>
                    <w:sz w:val="22"/>
                  </w:rPr>
                  <m:t>C</m:t>
                </m:r>
                <m:sSup>
                  <m:sSupPr>
                    <m:ctrlPr>
                      <w:rPr>
                        <w:rFonts w:ascii="Cambria Math" w:hAnsi="Cambria Math" w:cs="Arial"/>
                        <w:i/>
                        <w:sz w:val="22"/>
                      </w:rPr>
                    </m:ctrlPr>
                  </m:sSupPr>
                  <m:e>
                    <m:r>
                      <w:rPr>
                        <w:rFonts w:ascii="Cambria Math" w:hAnsi="Cambria Math" w:cs="Arial"/>
                        <w:sz w:val="22"/>
                      </w:rPr>
                      <m:t>U</m:t>
                    </m:r>
                  </m:e>
                  <m:sup>
                    <m:r>
                      <w:rPr>
                        <w:rFonts w:ascii="Cambria Math" w:hAnsi="Cambria Math" w:cs="Arial"/>
                        <w:sz w:val="22"/>
                      </w:rPr>
                      <m:t>2</m:t>
                    </m:r>
                  </m:sup>
                </m:sSup>
              </m:oMath>
            </m:oMathPara>
          </w:p>
        </w:tc>
        <w:tc>
          <w:tcPr>
            <w:tcW w:w="816" w:type="dxa"/>
            <w:vAlign w:val="center"/>
          </w:tcPr>
          <w:p w:rsidR="00445248" w:rsidRPr="004873C4" w:rsidRDefault="00445248" w:rsidP="00861C01">
            <w:pPr>
              <w:autoSpaceDE w:val="0"/>
              <w:autoSpaceDN w:val="0"/>
              <w:adjustRightInd w:val="0"/>
              <w:jc w:val="center"/>
              <w:rPr>
                <w:rFonts w:eastAsia="Calibri" w:cs="Arial"/>
              </w:rPr>
            </w:pPr>
            <w:r w:rsidRPr="004873C4">
              <w:rPr>
                <w:rFonts w:eastAsia="Calibri" w:cs="Arial"/>
              </w:rPr>
              <w:t>(2.2.)</w:t>
            </w:r>
          </w:p>
        </w:tc>
      </w:tr>
    </w:tbl>
    <w:p w:rsidR="00445248" w:rsidRPr="004873C4" w:rsidRDefault="00445248" w:rsidP="00445248">
      <w:pPr>
        <w:autoSpaceDE w:val="0"/>
        <w:autoSpaceDN w:val="0"/>
        <w:adjustRightInd w:val="0"/>
        <w:jc w:val="right"/>
        <w:rPr>
          <w:rFonts w:eastAsia="Calibri" w:cs="Arial"/>
          <w:i/>
          <w:iCs/>
          <w:szCs w:val="22"/>
        </w:rPr>
      </w:pPr>
    </w:p>
    <w:p w:rsidR="00445248" w:rsidRPr="004873C4" w:rsidRDefault="00445248" w:rsidP="00445248">
      <w:pPr>
        <w:autoSpaceDE w:val="0"/>
        <w:autoSpaceDN w:val="0"/>
        <w:adjustRightInd w:val="0"/>
        <w:rPr>
          <w:rFonts w:eastAsia="Calibri" w:cs="Arial"/>
          <w:szCs w:val="22"/>
        </w:rPr>
      </w:pPr>
      <w:r w:rsidRPr="004873C4">
        <w:rPr>
          <w:rFonts w:eastAsia="Calibri" w:cs="Arial"/>
          <w:szCs w:val="22"/>
        </w:rPr>
        <w:t>a snaga je omjer energije i vremena: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45248" w:rsidRPr="004873C4" w:rsidTr="00861C01">
        <w:tc>
          <w:tcPr>
            <w:tcW w:w="817" w:type="dxa"/>
            <w:vAlign w:val="center"/>
          </w:tcPr>
          <w:p w:rsidR="00445248" w:rsidRPr="004873C4" w:rsidRDefault="00445248" w:rsidP="00861C01">
            <w:pPr>
              <w:autoSpaceDE w:val="0"/>
              <w:autoSpaceDN w:val="0"/>
              <w:adjustRightInd w:val="0"/>
              <w:jc w:val="center"/>
              <w:rPr>
                <w:rFonts w:eastAsia="Calibri" w:cs="Arial"/>
              </w:rPr>
            </w:pPr>
          </w:p>
        </w:tc>
        <w:tc>
          <w:tcPr>
            <w:tcW w:w="7655" w:type="dxa"/>
            <w:vAlign w:val="center"/>
          </w:tcPr>
          <w:p w:rsidR="00445248" w:rsidRPr="004873C4" w:rsidRDefault="00445248" w:rsidP="00861C01">
            <w:pPr>
              <w:autoSpaceDE w:val="0"/>
              <w:autoSpaceDN w:val="0"/>
              <w:adjustRightInd w:val="0"/>
              <w:jc w:val="right"/>
              <w:rPr>
                <w:rFonts w:eastAsia="Calibri" w:cs="Arial"/>
                <w:iCs/>
              </w:rPr>
            </w:pPr>
            <m:oMathPara>
              <m:oMath>
                <m:r>
                  <w:rPr>
                    <w:rFonts w:ascii="Cambria Math" w:eastAsia="Calibri" w:hAnsi="Cambria Math" w:cs="Arial"/>
                  </w:rPr>
                  <m:t>P=</m:t>
                </m:r>
                <m:f>
                  <m:fPr>
                    <m:ctrlPr>
                      <w:rPr>
                        <w:rFonts w:ascii="Cambria Math" w:eastAsia="Calibri" w:hAnsi="Cambria Math" w:cs="Arial"/>
                        <w:i/>
                        <w:iCs/>
                      </w:rPr>
                    </m:ctrlPr>
                  </m:fPr>
                  <m:num>
                    <m:r>
                      <w:rPr>
                        <w:rFonts w:ascii="Cambria Math" w:eastAsia="Calibri" w:hAnsi="Cambria Math" w:cs="Arial"/>
                      </w:rPr>
                      <m:t>ξ</m:t>
                    </m:r>
                  </m:num>
                  <m:den>
                    <m:r>
                      <w:rPr>
                        <w:rFonts w:ascii="Cambria Math" w:eastAsia="Calibri" w:hAnsi="Cambria Math" w:cs="Arial"/>
                      </w:rPr>
                      <m:t>t</m:t>
                    </m:r>
                  </m:den>
                </m:f>
              </m:oMath>
            </m:oMathPara>
          </w:p>
        </w:tc>
        <w:tc>
          <w:tcPr>
            <w:tcW w:w="816" w:type="dxa"/>
            <w:vAlign w:val="center"/>
          </w:tcPr>
          <w:p w:rsidR="00445248" w:rsidRPr="004873C4" w:rsidRDefault="00445248" w:rsidP="00861C01">
            <w:pPr>
              <w:autoSpaceDE w:val="0"/>
              <w:autoSpaceDN w:val="0"/>
              <w:adjustRightInd w:val="0"/>
              <w:jc w:val="center"/>
              <w:rPr>
                <w:rFonts w:eastAsia="Calibri" w:cs="Arial"/>
              </w:rPr>
            </w:pPr>
            <w:r w:rsidRPr="004873C4">
              <w:rPr>
                <w:rFonts w:eastAsia="Calibri" w:cs="Arial"/>
              </w:rPr>
              <w:t>(2.3.)</w:t>
            </w:r>
          </w:p>
        </w:tc>
      </w:tr>
    </w:tbl>
    <w:p w:rsidR="00445248" w:rsidRPr="004873C4" w:rsidRDefault="00445248" w:rsidP="00445248">
      <w:pPr>
        <w:pStyle w:val="Style1"/>
        <w:spacing w:line="360" w:lineRule="auto"/>
        <w:rPr>
          <w:rFonts w:ascii="Arial" w:hAnsi="Arial" w:cs="Arial"/>
          <w:sz w:val="22"/>
        </w:rPr>
      </w:pPr>
    </w:p>
    <w:p w:rsidR="00445248" w:rsidRPr="004873C4" w:rsidRDefault="00445248" w:rsidP="00445248">
      <w:pPr>
        <w:ind w:firstLine="708"/>
      </w:pPr>
      <w:r w:rsidRPr="004873C4">
        <w:t xml:space="preserve">S obzirom da je debljina dvosloja nanometarskog iznosa odnosno puno manja od debljine dielektrika iz jednadžbe 2.1. proizlazi da će se uslijed toga moći uskladištiti veće količine energije u superkondenzatoru u odnosu na klasični kondenzator. Većoj vrijednosti kapaciteta superkondenzatora pridonosi i velika površina aktivnog materijala. </w:t>
      </w:r>
    </w:p>
    <w:p w:rsidR="00445248" w:rsidRPr="004873C4" w:rsidRDefault="00445248" w:rsidP="00445248">
      <w:pPr>
        <w:ind w:firstLine="708"/>
      </w:pPr>
    </w:p>
    <w:p w:rsidR="00445248" w:rsidRPr="004873C4" w:rsidRDefault="00445248" w:rsidP="00445248">
      <w:pPr>
        <w:ind w:firstLine="708"/>
      </w:pPr>
      <w:r w:rsidRPr="004873C4">
        <w:t>Osnovni uvjeti koje moraju zadovoljiti superkondenzatori su sljedeći: velika elektronska otpornost separatora, velika elektronska vodljivost elektroda, velika ionska vodljivost elektrolita i separatora, mala debljina separatora i elektroda, te velika površina elektroda.</w:t>
      </w:r>
      <w:r w:rsidRPr="004873C4">
        <w:rPr>
          <w:vertAlign w:val="superscript"/>
        </w:rPr>
        <w:t>3</w:t>
      </w:r>
    </w:p>
    <w:p w:rsidR="00445248" w:rsidRPr="004873C4" w:rsidRDefault="00445248" w:rsidP="00445248">
      <w:pPr>
        <w:ind w:firstLine="708"/>
      </w:pPr>
    </w:p>
    <w:p w:rsidR="00445248" w:rsidRPr="004873C4" w:rsidRDefault="00445248" w:rsidP="00445248">
      <w:pPr>
        <w:ind w:firstLine="708"/>
      </w:pPr>
      <w:r w:rsidRPr="004873C4">
        <w:t>Superkondezatore karakteriziraju sljedeća električna svojstva: velike struje izbijanja, dugi vijek trajanja, široki raspon radne temperature, velika jedinična snaga, brzo nabijanje velikim strujama. Isto tako imaju izrazito dobra fizička svojstva kao što su: mala masa, otpornost na udarce i vibracije, ne sadrži teške metale, nije potrebno održavanje.</w:t>
      </w:r>
      <w:r w:rsidRPr="004873C4">
        <w:rPr>
          <w:vertAlign w:val="superscript"/>
        </w:rPr>
        <w:t>12</w:t>
      </w:r>
    </w:p>
    <w:p w:rsidR="00445248" w:rsidRPr="004873C4" w:rsidRDefault="00445248" w:rsidP="00445248">
      <w:pPr>
        <w:ind w:firstLine="708"/>
      </w:pPr>
    </w:p>
    <w:p w:rsidR="00E86900" w:rsidRDefault="00445248" w:rsidP="00445248">
      <w:pPr>
        <w:ind w:firstLine="708"/>
      </w:pPr>
      <w:r w:rsidRPr="004873C4">
        <w:t xml:space="preserve">S obzirom na mehanizam skladištenja naboja, dvije su vrste superkondenzatora: elektrokemijski dvoslojni kondenzator (EDLC) i pseudokondenzatori. Kod elektrokemijskog dvoslojnog kondenzatora skladištenje energije odvija se razdvajanjem električnog naboja na granici faza elektroda/elektrolit. Dok pseudokondenzatori skladište energiju odvijanjem redoks </w:t>
      </w:r>
      <w:r w:rsidR="004873C4" w:rsidRPr="004873C4">
        <w:t>reakcija</w:t>
      </w:r>
      <w:r w:rsidRPr="004873C4">
        <w:t xml:space="preserve"> na elektrodama. </w:t>
      </w:r>
    </w:p>
    <w:p w:rsidR="00445248" w:rsidRPr="004873C4" w:rsidRDefault="00445248" w:rsidP="00445248">
      <w:pPr>
        <w:ind w:firstLine="708"/>
      </w:pPr>
      <w:r w:rsidRPr="004873C4">
        <w:t>Elektrokemijske reakcije ovakvih kondenzatora jako su brze, a izbijanjem / nabijanjem postiže se puno veći kapacitet nego kod EDLC, a same karakteristike pseudo-kondenzatora sukladne su onima dobivenim za EDLC.</w:t>
      </w:r>
      <w:r w:rsidRPr="004873C4">
        <w:rPr>
          <w:vertAlign w:val="superscript"/>
        </w:rPr>
        <w:t>13</w:t>
      </w:r>
    </w:p>
    <w:p w:rsidR="00445248" w:rsidRPr="004873C4" w:rsidRDefault="00445248" w:rsidP="00445248">
      <w:pPr>
        <w:ind w:firstLine="708"/>
      </w:pPr>
    </w:p>
    <w:p w:rsidR="00445248" w:rsidRPr="004873C4" w:rsidRDefault="00445248" w:rsidP="00E86900">
      <w:pPr>
        <w:ind w:firstLine="708"/>
      </w:pPr>
      <w:r w:rsidRPr="004873C4">
        <w:t xml:space="preserve">Dvoslojni superkondenzator se sastoji od dvije porozne elektrode koje se nalaze na maloj udaljenosti, a razdvojene su separatorom s ciljem da se smanji omskim otporom elektrolita, a i da pri tome ne dođe do kontakta dvije elektrode. Kod ove vrste uređaja naboj se skladišti na principu nabijanja/izbijanja dvosloja. Pri tome negativno nabijena elektroda kompenzira naboj pozitivno </w:t>
      </w:r>
      <w:r w:rsidR="0063394E">
        <w:t>nabijenim ionima iz elektrolita,</w:t>
      </w:r>
      <w:r w:rsidRPr="004873C4">
        <w:t xml:space="preserve"> dok pozitivno nabijena elektroda kompenzira naboj negativnim ionima iz otopine. Na površini elektrode, adsorbirani ioni okruženi su molekulama otapala pomoću kojih formiraju dielektrik dvoslojnog kondenzatora. Razlika potencijala nastaje između elektrode i elektrolita. Ovakva vrsta </w:t>
      </w:r>
      <w:r w:rsidR="004873C4" w:rsidRPr="004873C4">
        <w:t>kondenzatora</w:t>
      </w:r>
      <w:r w:rsidRPr="004873C4">
        <w:t xml:space="preserve"> ponaša se kao dva pločasta kondenzatora spojena u seriju.</w:t>
      </w:r>
      <w:r w:rsidRPr="004873C4">
        <w:rPr>
          <w:vertAlign w:val="superscript"/>
        </w:rPr>
        <w:t>14</w:t>
      </w:r>
      <w:r w:rsidRPr="004873C4">
        <w:t xml:space="preserve"> Čisti mehanizam elektrostatske pohrane energije u kojem struja ne ovisi o potencijalu prikazan je pravokutnim cikličkim voltamogramom što predstavlja idealni kondenzator.</w:t>
      </w:r>
      <w:r w:rsidRPr="004873C4">
        <w:rPr>
          <w:vertAlign w:val="superscript"/>
        </w:rPr>
        <w:t>15</w:t>
      </w:r>
      <w:r w:rsidRPr="004873C4">
        <w:t xml:space="preserve"> </w:t>
      </w:r>
    </w:p>
    <w:p w:rsidR="00445248" w:rsidRPr="004873C4" w:rsidRDefault="00445248" w:rsidP="00445248">
      <w:pPr>
        <w:pStyle w:val="Style1"/>
        <w:spacing w:line="360" w:lineRule="auto"/>
        <w:ind w:firstLine="708"/>
        <w:rPr>
          <w:rFonts w:ascii="Arial" w:hAnsi="Arial" w:cs="Arial"/>
          <w:sz w:val="22"/>
        </w:rPr>
      </w:pPr>
    </w:p>
    <w:p w:rsidR="00445248" w:rsidRPr="004873C4" w:rsidRDefault="00445248" w:rsidP="00445248">
      <w:pPr>
        <w:pStyle w:val="Style1"/>
        <w:spacing w:line="360" w:lineRule="auto"/>
        <w:jc w:val="center"/>
        <w:rPr>
          <w:rFonts w:ascii="Arial" w:hAnsi="Arial" w:cs="Arial"/>
          <w:color w:val="FF0000"/>
          <w:sz w:val="22"/>
        </w:rPr>
      </w:pPr>
      <w:r w:rsidRPr="004873C4">
        <w:rPr>
          <w:rFonts w:ascii="Arial" w:hAnsi="Arial" w:cs="Arial"/>
          <w:noProof/>
          <w:color w:val="FF0000"/>
          <w:sz w:val="22"/>
          <w:lang w:eastAsia="hr-HR"/>
        </w:rPr>
        <w:drawing>
          <wp:inline distT="0" distB="0" distL="0" distR="0">
            <wp:extent cx="2748763" cy="1796995"/>
            <wp:effectExtent l="171450" t="133350" r="356387" b="298505"/>
            <wp:docPr id="3" name="Picture 12"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3" cstate="print"/>
                    <a:stretch>
                      <a:fillRect/>
                    </a:stretch>
                  </pic:blipFill>
                  <pic:spPr>
                    <a:xfrm>
                      <a:off x="0" y="0"/>
                      <a:ext cx="2756010" cy="1801733"/>
                    </a:xfrm>
                    <a:prstGeom prst="rect">
                      <a:avLst/>
                    </a:prstGeom>
                    <a:ln>
                      <a:noFill/>
                    </a:ln>
                    <a:effectLst>
                      <a:outerShdw blurRad="292100" dist="139700" dir="2700000" algn="tl" rotWithShape="0">
                        <a:srgbClr val="333333">
                          <a:alpha val="65000"/>
                        </a:srgbClr>
                      </a:outerShdw>
                    </a:effectLst>
                  </pic:spPr>
                </pic:pic>
              </a:graphicData>
            </a:graphic>
          </wp:inline>
        </w:drawing>
      </w:r>
    </w:p>
    <w:p w:rsidR="00445248" w:rsidRPr="004873C4" w:rsidRDefault="00445248" w:rsidP="00445248">
      <w:pPr>
        <w:jc w:val="center"/>
        <w:rPr>
          <w:rFonts w:cs="Arial"/>
        </w:rPr>
      </w:pPr>
      <w:r w:rsidRPr="004873C4">
        <w:rPr>
          <w:rFonts w:cs="Arial"/>
          <w:i/>
        </w:rPr>
        <w:t>Slika 2.2.</w:t>
      </w:r>
      <w:r w:rsidRPr="004873C4">
        <w:rPr>
          <w:rFonts w:cs="Arial"/>
        </w:rPr>
        <w:t xml:space="preserve"> Shema dvoslojnog kondenzatora</w:t>
      </w:r>
    </w:p>
    <w:p w:rsidR="00445248" w:rsidRPr="004873C4" w:rsidRDefault="00445248" w:rsidP="00445248">
      <w:pPr>
        <w:pStyle w:val="Style1"/>
        <w:spacing w:line="360" w:lineRule="auto"/>
        <w:rPr>
          <w:rFonts w:ascii="Arial" w:hAnsi="Arial" w:cs="Arial"/>
          <w:color w:val="FF0000"/>
          <w:sz w:val="22"/>
        </w:rPr>
      </w:pPr>
    </w:p>
    <w:p w:rsidR="00445248" w:rsidRPr="004873C4" w:rsidRDefault="00445248" w:rsidP="00445248"/>
    <w:p w:rsidR="00E86900" w:rsidRDefault="00445248" w:rsidP="00445248">
      <w:pPr>
        <w:ind w:firstLine="708"/>
      </w:pPr>
      <w:r w:rsidRPr="004873C4">
        <w:t>Za dizajn superkondenzatora važni su: gustoća snage, gustoća energije, broj ciklusa punjenja i pražnjenja i vremenske konstante. Kod superkondenzatora poželjne su niske vremenske konstante kako bi se osiguralo brzo punjenje i pražnjenje.</w:t>
      </w:r>
      <w:r w:rsidRPr="004873C4">
        <w:rPr>
          <w:vertAlign w:val="superscript"/>
        </w:rPr>
        <w:t>11</w:t>
      </w:r>
      <w:r w:rsidRPr="004873C4">
        <w:t xml:space="preserve"> </w:t>
      </w:r>
    </w:p>
    <w:p w:rsidR="00E86900" w:rsidRDefault="00E86900" w:rsidP="00445248">
      <w:pPr>
        <w:ind w:firstLine="708"/>
      </w:pPr>
    </w:p>
    <w:p w:rsidR="00E86900" w:rsidRDefault="00E86900" w:rsidP="00445248">
      <w:pPr>
        <w:ind w:firstLine="708"/>
      </w:pPr>
    </w:p>
    <w:p w:rsidR="00E86900" w:rsidRDefault="00E86900" w:rsidP="00445248">
      <w:pPr>
        <w:ind w:firstLine="708"/>
      </w:pPr>
    </w:p>
    <w:p w:rsidR="00445248" w:rsidRPr="00E86900" w:rsidRDefault="00445248" w:rsidP="00E86900">
      <w:pPr>
        <w:ind w:firstLine="708"/>
      </w:pPr>
      <w:r w:rsidRPr="004873C4">
        <w:t>Gustoća snage određuje se ekvivalentnim serijskim otporom prema jednadžbi:</w:t>
      </w:r>
      <w:r w:rsidRPr="004873C4">
        <w:rPr>
          <w:rFonts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45248" w:rsidRPr="004873C4" w:rsidTr="00861C01">
        <w:tc>
          <w:tcPr>
            <w:tcW w:w="817" w:type="dxa"/>
            <w:vAlign w:val="center"/>
          </w:tcPr>
          <w:p w:rsidR="00445248" w:rsidRPr="004873C4" w:rsidRDefault="00445248" w:rsidP="00861C01">
            <w:pPr>
              <w:autoSpaceDE w:val="0"/>
              <w:autoSpaceDN w:val="0"/>
              <w:adjustRightInd w:val="0"/>
              <w:jc w:val="center"/>
              <w:rPr>
                <w:rFonts w:eastAsia="Calibri" w:cs="Arial"/>
              </w:rPr>
            </w:pPr>
          </w:p>
        </w:tc>
        <w:tc>
          <w:tcPr>
            <w:tcW w:w="7655" w:type="dxa"/>
            <w:vAlign w:val="center"/>
          </w:tcPr>
          <w:p w:rsidR="00445248" w:rsidRPr="004873C4" w:rsidRDefault="00445248" w:rsidP="00861C01">
            <w:pPr>
              <w:autoSpaceDE w:val="0"/>
              <w:autoSpaceDN w:val="0"/>
              <w:adjustRightInd w:val="0"/>
              <w:jc w:val="right"/>
              <w:rPr>
                <w:rFonts w:eastAsia="Calibri" w:cs="Arial"/>
                <w:iCs/>
              </w:rPr>
            </w:pPr>
            <m:oMathPara>
              <m:oMath>
                <m:r>
                  <w:rPr>
                    <w:rFonts w:ascii="Cambria Math" w:eastAsia="Calibri" w:hAnsi="Cambria Math" w:cs="Arial"/>
                  </w:rPr>
                  <m:t>P=</m:t>
                </m:r>
                <m:f>
                  <m:fPr>
                    <m:ctrlPr>
                      <w:rPr>
                        <w:rFonts w:ascii="Cambria Math" w:eastAsia="Calibri" w:hAnsi="Cambria Math" w:cs="Arial"/>
                        <w:i/>
                        <w:iCs/>
                      </w:rPr>
                    </m:ctrlPr>
                  </m:fPr>
                  <m:num>
                    <m:sSup>
                      <m:sSupPr>
                        <m:ctrlPr>
                          <w:rPr>
                            <w:rFonts w:ascii="Cambria Math" w:eastAsia="Calibri" w:hAnsi="Cambria Math" w:cs="Arial"/>
                            <w:i/>
                            <w:iCs/>
                          </w:rPr>
                        </m:ctrlPr>
                      </m:sSupPr>
                      <m:e>
                        <m:r>
                          <w:rPr>
                            <w:rFonts w:ascii="Cambria Math" w:eastAsia="Calibri" w:hAnsi="Cambria Math" w:cs="Arial"/>
                          </w:rPr>
                          <m:t>U</m:t>
                        </m:r>
                      </m:e>
                      <m:sup>
                        <m:r>
                          <w:rPr>
                            <w:rFonts w:ascii="Cambria Math" w:eastAsia="Calibri" w:hAnsi="Cambria Math" w:cs="Arial"/>
                          </w:rPr>
                          <m:t>2</m:t>
                        </m:r>
                      </m:sup>
                    </m:sSup>
                  </m:num>
                  <m:den>
                    <m:r>
                      <w:rPr>
                        <w:rFonts w:ascii="Cambria Math" w:eastAsia="Calibri" w:hAnsi="Cambria Math" w:cs="Arial"/>
                      </w:rPr>
                      <m:t>4R</m:t>
                    </m:r>
                  </m:den>
                </m:f>
              </m:oMath>
            </m:oMathPara>
          </w:p>
        </w:tc>
        <w:tc>
          <w:tcPr>
            <w:tcW w:w="816" w:type="dxa"/>
            <w:vAlign w:val="center"/>
          </w:tcPr>
          <w:p w:rsidR="00445248" w:rsidRPr="004873C4" w:rsidRDefault="00445248" w:rsidP="00861C01">
            <w:pPr>
              <w:autoSpaceDE w:val="0"/>
              <w:autoSpaceDN w:val="0"/>
              <w:adjustRightInd w:val="0"/>
              <w:jc w:val="center"/>
              <w:rPr>
                <w:rFonts w:eastAsia="Calibri" w:cs="Arial"/>
              </w:rPr>
            </w:pPr>
            <w:r w:rsidRPr="004873C4">
              <w:rPr>
                <w:rFonts w:eastAsia="Calibri" w:cs="Arial"/>
              </w:rPr>
              <w:t>(2.4.)</w:t>
            </w:r>
          </w:p>
        </w:tc>
      </w:tr>
    </w:tbl>
    <w:p w:rsidR="00445248" w:rsidRPr="004873C4" w:rsidRDefault="00445248" w:rsidP="00445248">
      <w:pPr>
        <w:jc w:val="right"/>
        <w:rPr>
          <w:rFonts w:asciiTheme="minorHAnsi" w:eastAsiaTheme="minorHAnsi" w:hAnsiTheme="minorHAnsi" w:cstheme="minorBidi"/>
          <w:sz w:val="24"/>
          <w:lang w:eastAsia="en-US"/>
        </w:rPr>
      </w:pPr>
      <w:r w:rsidRPr="004873C4">
        <w:rPr>
          <w:rFonts w:cs="Arial"/>
        </w:rPr>
        <w:tab/>
      </w:r>
      <w:r w:rsidRPr="004873C4">
        <w:rPr>
          <w:rFonts w:asciiTheme="minorHAnsi" w:eastAsiaTheme="minorHAnsi" w:hAnsiTheme="minorHAnsi" w:cstheme="minorBidi"/>
          <w:sz w:val="24"/>
          <w:lang w:eastAsia="en-US"/>
        </w:rPr>
        <w:tab/>
      </w:r>
      <w:r w:rsidRPr="004873C4">
        <w:rPr>
          <w:rFonts w:asciiTheme="minorHAnsi" w:eastAsiaTheme="minorHAnsi" w:hAnsiTheme="minorHAnsi" w:cstheme="minorBidi"/>
          <w:sz w:val="24"/>
          <w:lang w:eastAsia="en-US"/>
        </w:rPr>
        <w:tab/>
      </w:r>
      <w:r w:rsidRPr="004873C4">
        <w:rPr>
          <w:rFonts w:asciiTheme="minorHAnsi" w:eastAsiaTheme="minorHAnsi" w:hAnsiTheme="minorHAnsi" w:cstheme="minorBidi"/>
          <w:sz w:val="24"/>
          <w:lang w:eastAsia="en-US"/>
        </w:rPr>
        <w:tab/>
      </w:r>
      <w:r w:rsidRPr="004873C4">
        <w:rPr>
          <w:rFonts w:asciiTheme="minorHAnsi" w:eastAsiaTheme="minorHAnsi" w:hAnsiTheme="minorHAnsi" w:cstheme="minorBidi"/>
          <w:sz w:val="24"/>
          <w:lang w:eastAsia="en-US"/>
        </w:rPr>
        <w:tab/>
      </w:r>
      <w:r w:rsidRPr="004873C4">
        <w:rPr>
          <w:rFonts w:asciiTheme="minorHAnsi" w:eastAsiaTheme="minorHAnsi" w:hAnsiTheme="minorHAnsi" w:cstheme="minorBidi"/>
          <w:sz w:val="24"/>
          <w:lang w:eastAsia="en-US"/>
        </w:rPr>
        <w:tab/>
      </w:r>
    </w:p>
    <w:p w:rsidR="00445248" w:rsidRPr="004873C4" w:rsidRDefault="00445248" w:rsidP="00445248">
      <w:r w:rsidRPr="004873C4">
        <w:t>Gdje R predstavlja ukupni efektivni serijski otpor. Broj ciklusa punjenja i pra</w:t>
      </w:r>
      <w:r w:rsidR="00907486">
        <w:t>žnjenja ovisi o veličini struje</w:t>
      </w:r>
      <w:r w:rsidRPr="004873C4">
        <w:t>, a specifični kapacitet superkondenzatora se smanjuje povećanjem broja ciklusa.</w:t>
      </w:r>
      <w:r w:rsidRPr="004873C4">
        <w:rPr>
          <w:vertAlign w:val="superscript"/>
        </w:rPr>
        <w:t>11</w:t>
      </w:r>
    </w:p>
    <w:p w:rsidR="00445248" w:rsidRPr="004873C4" w:rsidRDefault="00445248" w:rsidP="00445248">
      <w:pPr>
        <w:keepNext/>
        <w:spacing w:after="60"/>
        <w:outlineLvl w:val="1"/>
        <w:rPr>
          <w:rFonts w:cs="Arial"/>
          <w:b/>
          <w:bCs/>
          <w:iCs/>
          <w:sz w:val="24"/>
          <w:szCs w:val="28"/>
        </w:rPr>
      </w:pPr>
    </w:p>
    <w:p w:rsidR="00445248" w:rsidRPr="004873C4" w:rsidRDefault="00445248" w:rsidP="00445248">
      <w:pPr>
        <w:jc w:val="center"/>
      </w:pPr>
      <w:bookmarkStart w:id="9" w:name="_Toc385492840"/>
      <w:r w:rsidRPr="004873C4">
        <w:rPr>
          <w:noProof/>
        </w:rPr>
        <w:drawing>
          <wp:inline distT="0" distB="0" distL="0" distR="0">
            <wp:extent cx="3101008" cy="1552555"/>
            <wp:effectExtent l="171450" t="133350" r="366092" b="295295"/>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c.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07254" cy="1555682"/>
                    </a:xfrm>
                    <a:prstGeom prst="rect">
                      <a:avLst/>
                    </a:prstGeom>
                    <a:ln>
                      <a:noFill/>
                    </a:ln>
                    <a:effectLst>
                      <a:outerShdw blurRad="292100" dist="139700" dir="2700000" algn="tl" rotWithShape="0">
                        <a:srgbClr val="333333">
                          <a:alpha val="65000"/>
                        </a:srgbClr>
                      </a:outerShdw>
                    </a:effectLst>
                  </pic:spPr>
                </pic:pic>
              </a:graphicData>
            </a:graphic>
          </wp:inline>
        </w:drawing>
      </w:r>
    </w:p>
    <w:p w:rsidR="00445248" w:rsidRPr="004873C4" w:rsidRDefault="00445248" w:rsidP="00445248">
      <w:pPr>
        <w:jc w:val="center"/>
        <w:rPr>
          <w:color w:val="FF0000"/>
        </w:rPr>
      </w:pPr>
      <w:r w:rsidRPr="004873C4">
        <w:rPr>
          <w:i/>
        </w:rPr>
        <w:t>Slika. 2.3.</w:t>
      </w:r>
      <w:r w:rsidRPr="004873C4">
        <w:rPr>
          <w:b/>
        </w:rPr>
        <w:t xml:space="preserve"> </w:t>
      </w:r>
      <w:r w:rsidRPr="00E86900">
        <w:t>Formiranje elektrokemi</w:t>
      </w:r>
      <w:r w:rsidR="0063394E">
        <w:t>jskog dvosloja prilikom nabijan</w:t>
      </w:r>
      <w:r w:rsidRPr="00E86900">
        <w:t>j</w:t>
      </w:r>
      <w:r w:rsidR="0063394E">
        <w:t>a</w:t>
      </w:r>
      <w:r w:rsidRPr="00E86900">
        <w:t xml:space="preserve"> dvoslojnog superkondenzatora</w:t>
      </w:r>
    </w:p>
    <w:p w:rsidR="00445248" w:rsidRPr="004873C4" w:rsidRDefault="00445248" w:rsidP="00445248">
      <w:pPr>
        <w:jc w:val="center"/>
        <w:rPr>
          <w:b/>
        </w:rPr>
      </w:pPr>
    </w:p>
    <w:p w:rsidR="00445248" w:rsidRPr="004873C4" w:rsidRDefault="00445248" w:rsidP="00445248">
      <w:pPr>
        <w:pStyle w:val="Heading3"/>
        <w:rPr>
          <w:rFonts w:ascii="Arial" w:eastAsia="Calibri" w:hAnsi="Arial" w:cs="Arial"/>
          <w:b w:val="0"/>
          <w:color w:val="auto"/>
          <w:sz w:val="24"/>
        </w:rPr>
      </w:pPr>
      <w:bookmarkStart w:id="10" w:name="_Toc417985990"/>
      <w:bookmarkStart w:id="11" w:name="_Toc418065595"/>
      <w:r w:rsidRPr="004873C4">
        <w:rPr>
          <w:rFonts w:ascii="Arial" w:hAnsi="Arial" w:cs="Arial"/>
          <w:b w:val="0"/>
          <w:color w:val="auto"/>
          <w:sz w:val="24"/>
        </w:rPr>
        <w:t>2.1.1</w:t>
      </w:r>
      <w:r w:rsidRPr="004873C4">
        <w:rPr>
          <w:rFonts w:ascii="Arial" w:eastAsia="Calibri" w:hAnsi="Arial" w:cs="Arial"/>
          <w:b w:val="0"/>
          <w:color w:val="auto"/>
          <w:sz w:val="24"/>
        </w:rPr>
        <w:t>. Elektrode</w:t>
      </w:r>
      <w:bookmarkEnd w:id="9"/>
      <w:bookmarkEnd w:id="10"/>
      <w:bookmarkEnd w:id="11"/>
    </w:p>
    <w:p w:rsidR="00445248" w:rsidRPr="004873C4" w:rsidRDefault="00445248" w:rsidP="00445248">
      <w:pPr>
        <w:ind w:firstLine="708"/>
      </w:pPr>
    </w:p>
    <w:p w:rsidR="00445248" w:rsidRPr="004873C4" w:rsidRDefault="00445248" w:rsidP="00445248">
      <w:pPr>
        <w:ind w:firstLine="708"/>
        <w:rPr>
          <w:rFonts w:cs="Arial"/>
        </w:rPr>
      </w:pPr>
      <w:r w:rsidRPr="004873C4">
        <w:t>Elektrode kod superkondenzatora se najčešće izrađuju od raznih vrsta ugljikovih materijala, metalnih oksida i vodljivih polimera. Za visokoenergetsku primjenu superkondezatori zahtijevaju ugljične materijale velikih površina poput aktivnog ugljena ili ugljičnih vlakana nanometarskih dimenzija te ostale elektrode prikladne geometrije pora. Aktivni materijali su najčešće praškastog oblika te se na metalnu podlogu nanose u obliku paste koja sadrži oko 10% veziva. Pasta se priređuje najčešće u organskom otapalu u kojem je vezivo topivo ili dolazi</w:t>
      </w:r>
      <w:r w:rsidRPr="004873C4">
        <w:rPr>
          <w:rFonts w:cs="Arial"/>
        </w:rPr>
        <w:t xml:space="preserve"> do njegovog omekšavanja. Nakon nanošenja pasta se suši pri čemu je dobiven film koji dobro prijanja na podlogu. Tako priređeni slojevi imaju znatno povećan kontaktni otpor, a da bi se on smanjio u pastu se dodaje određeni postotak ugljikovog crnila. Problem koji se javlja prilikom izrade superkondenzatora je pronalaženje jeftinog materijala koji može uskladištiti velike količine naboja bilo nabijanjem/izbijanjem dvosloja ili odvijanjem pseudokapacitivnih reakcija te da pri tome ne dolazi do značajnijih promjena u strukturi materijala.</w:t>
      </w:r>
      <w:r w:rsidRPr="004873C4">
        <w:rPr>
          <w:rFonts w:cs="Arial"/>
          <w:vertAlign w:val="superscript"/>
        </w:rPr>
        <w:t>16</w:t>
      </w:r>
    </w:p>
    <w:p w:rsidR="00445248" w:rsidRPr="004873C4" w:rsidRDefault="00445248" w:rsidP="00445248">
      <w:pPr>
        <w:rPr>
          <w:rFonts w:cs="Arial"/>
          <w:szCs w:val="22"/>
        </w:rPr>
      </w:pPr>
    </w:p>
    <w:p w:rsidR="00445248" w:rsidRPr="004873C4" w:rsidRDefault="00445248" w:rsidP="00445248">
      <w:pPr>
        <w:pStyle w:val="Heading3"/>
        <w:rPr>
          <w:rFonts w:ascii="Arial" w:hAnsi="Arial" w:cs="Arial"/>
          <w:b w:val="0"/>
          <w:color w:val="auto"/>
          <w:sz w:val="24"/>
        </w:rPr>
      </w:pPr>
      <w:bookmarkStart w:id="12" w:name="_Toc417985991"/>
      <w:bookmarkStart w:id="13" w:name="_Toc418065596"/>
      <w:r w:rsidRPr="004873C4">
        <w:rPr>
          <w:rFonts w:ascii="Arial" w:hAnsi="Arial" w:cs="Arial"/>
          <w:b w:val="0"/>
          <w:color w:val="auto"/>
          <w:sz w:val="24"/>
        </w:rPr>
        <w:t>2.1.2. Elektrolit</w:t>
      </w:r>
      <w:bookmarkEnd w:id="12"/>
      <w:bookmarkEnd w:id="13"/>
    </w:p>
    <w:p w:rsidR="00445248" w:rsidRPr="004873C4" w:rsidRDefault="00445248" w:rsidP="00445248">
      <w:pPr>
        <w:ind w:firstLine="708"/>
      </w:pPr>
    </w:p>
    <w:p w:rsidR="00445248" w:rsidRDefault="00445248" w:rsidP="00445248">
      <w:pPr>
        <w:ind w:firstLine="708"/>
      </w:pPr>
      <w:r w:rsidRPr="004873C4">
        <w:t xml:space="preserve">Elektroliti se dijele na vodene ili organske, a mogu biti i čvrstog karaktera. Otapanjem kvarternih amonijevih soli u organskim otapalima dobijemo organske elektrolite. Najpoznatiji organski elektroliti su acetonitril i propilen karbonat kod kojih područje napona unutar kojih ne dolazi do reakcije otapala može biti i iznad 2,5 V. Vodeni elektroliti su ograničeni naponom od 1,23 V, a najčešće se primjenjuju otopine kalijevog hidroksida i sumporna kiselina. Veći napon koji se može postići u nevodenom mediju dovodi do povećanja gustoća energije nevodenih superkondenzatora nad superkondenzatorima s vodenim elektrolitom što je vidljivo iz jednadžbe 2.2.. Naime, s obzirom da je gustoća energije superkondezatora proporcionalna kvadratu napona on će imati </w:t>
      </w:r>
      <w:r w:rsidR="004873C4" w:rsidRPr="004873C4">
        <w:t>značajni</w:t>
      </w:r>
      <w:r w:rsidRPr="004873C4">
        <w:t xml:space="preserve"> utjecaj na porast gustoće energije nego kapacitet o kojem energija ovisi linearno.</w:t>
      </w:r>
    </w:p>
    <w:p w:rsidR="00E86900" w:rsidRPr="004873C4" w:rsidRDefault="00E86900" w:rsidP="00445248">
      <w:pPr>
        <w:ind w:firstLine="708"/>
      </w:pPr>
    </w:p>
    <w:p w:rsidR="00445248" w:rsidRPr="004873C4" w:rsidRDefault="00445248" w:rsidP="00445248">
      <w:pPr>
        <w:ind w:firstLine="708"/>
      </w:pPr>
      <w:r w:rsidRPr="004873C4">
        <w:t>Ukoliko primjena zahtjeva veliku gustoću snage izvora, bolji je superkondenzator s vodenim elektrolitom. Loša svoj</w:t>
      </w:r>
      <w:r w:rsidR="0063394E">
        <w:t>stva u nevodenom mediju uzrokuju</w:t>
      </w:r>
      <w:r w:rsidRPr="004873C4">
        <w:t xml:space="preserve"> unutarnji otpor zbog niže vodljivosti elektrolita. Osim visoke vodljivosti elektrolit mora postići i elektrokemijsku stabilnost unutar ispitivane granice potencijala.</w:t>
      </w:r>
      <w:r w:rsidRPr="004873C4">
        <w:rPr>
          <w:vertAlign w:val="superscript"/>
        </w:rPr>
        <w:t>16</w:t>
      </w:r>
    </w:p>
    <w:p w:rsidR="00445248" w:rsidRPr="004873C4" w:rsidRDefault="00445248" w:rsidP="00445248">
      <w:pPr>
        <w:rPr>
          <w:rFonts w:cs="Arial"/>
          <w:szCs w:val="22"/>
        </w:rPr>
      </w:pPr>
    </w:p>
    <w:p w:rsidR="00445248" w:rsidRPr="004873C4" w:rsidRDefault="00445248" w:rsidP="00445248">
      <w:pPr>
        <w:pStyle w:val="Heading3"/>
        <w:rPr>
          <w:rFonts w:ascii="Arial" w:hAnsi="Arial" w:cs="Arial"/>
          <w:b w:val="0"/>
          <w:color w:val="auto"/>
          <w:sz w:val="24"/>
        </w:rPr>
      </w:pPr>
      <w:bookmarkStart w:id="14" w:name="_Toc417985992"/>
      <w:bookmarkStart w:id="15" w:name="_Toc418065597"/>
      <w:r w:rsidRPr="004873C4">
        <w:rPr>
          <w:rFonts w:ascii="Arial" w:hAnsi="Arial" w:cs="Arial"/>
          <w:b w:val="0"/>
          <w:color w:val="auto"/>
          <w:sz w:val="24"/>
        </w:rPr>
        <w:t>2.1.3. Separator</w:t>
      </w:r>
      <w:bookmarkEnd w:id="14"/>
      <w:bookmarkEnd w:id="15"/>
    </w:p>
    <w:p w:rsidR="00445248" w:rsidRPr="004873C4" w:rsidRDefault="00445248" w:rsidP="00445248">
      <w:pPr>
        <w:ind w:firstLine="708"/>
      </w:pPr>
    </w:p>
    <w:p w:rsidR="00445248" w:rsidRPr="004873C4" w:rsidRDefault="00445248" w:rsidP="00E520BE">
      <w:pPr>
        <w:ind w:firstLine="708"/>
        <w:rPr>
          <w:rFonts w:cs="Arial"/>
        </w:rPr>
      </w:pPr>
      <w:r w:rsidRPr="004873C4">
        <w:t>Vrlo je važno odabrati pravilan separator jer utječe na karakteristike kondenzatora. Polimerni ili papirni separatori primjenjuju se kod superkondenzatora s organskim elektrolitom. Keramički separator ili separator sa staklenim vlaknima preferira se u upotrebi vodenih elektrolita. Uloga separatora je spriječiti elektronski kontakt između elektroda i omogućiti gibanje nabijenih iona.</w:t>
      </w:r>
      <w:r w:rsidRPr="004873C4">
        <w:rPr>
          <w:vertAlign w:val="superscript"/>
        </w:rPr>
        <w:t>17</w:t>
      </w:r>
    </w:p>
    <w:p w:rsidR="00445248" w:rsidRPr="004873C4" w:rsidRDefault="00445248" w:rsidP="00445248">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1532614" cy="1425687"/>
            <wp:effectExtent l="171450" t="171450" r="334645" b="346075"/>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srcRect/>
                    <a:stretch>
                      <a:fillRect/>
                    </a:stretch>
                  </pic:blipFill>
                  <pic:spPr bwMode="auto">
                    <a:xfrm>
                      <a:off x="0" y="0"/>
                      <a:ext cx="1541539" cy="1433989"/>
                    </a:xfrm>
                    <a:prstGeom prst="rect">
                      <a:avLst/>
                    </a:prstGeom>
                    <a:ln>
                      <a:noFill/>
                    </a:ln>
                    <a:effectLst>
                      <a:outerShdw blurRad="292100" dist="139700" dir="2700000" algn="tl" rotWithShape="0">
                        <a:srgbClr val="333333">
                          <a:alpha val="65000"/>
                        </a:srgbClr>
                      </a:outerShdw>
                    </a:effectLst>
                  </pic:spPr>
                </pic:pic>
              </a:graphicData>
            </a:graphic>
          </wp:inline>
        </w:drawing>
      </w:r>
    </w:p>
    <w:p w:rsidR="00445248" w:rsidRPr="004873C4" w:rsidRDefault="00445248" w:rsidP="00445248">
      <w:pPr>
        <w:autoSpaceDE w:val="0"/>
        <w:autoSpaceDN w:val="0"/>
        <w:adjustRightInd w:val="0"/>
        <w:jc w:val="center"/>
        <w:rPr>
          <w:rFonts w:eastAsia="Calibri" w:cs="Arial"/>
          <w:szCs w:val="22"/>
        </w:rPr>
      </w:pPr>
      <w:r w:rsidRPr="004873C4">
        <w:rPr>
          <w:rFonts w:eastAsia="Calibri" w:cs="Arial"/>
          <w:i/>
          <w:szCs w:val="22"/>
        </w:rPr>
        <w:t>Slika 2.4.</w:t>
      </w:r>
      <w:r w:rsidRPr="004873C4">
        <w:rPr>
          <w:rFonts w:eastAsia="Calibri" w:cs="Arial"/>
          <w:b/>
          <w:szCs w:val="22"/>
        </w:rPr>
        <w:t xml:space="preserve"> </w:t>
      </w:r>
      <w:r w:rsidRPr="004873C4">
        <w:rPr>
          <w:rFonts w:eastAsia="Calibri" w:cs="Arial"/>
          <w:szCs w:val="22"/>
        </w:rPr>
        <w:t>Pojednostavljena shema elektrokemijskog kondenzatora s pripadajućim</w:t>
      </w:r>
    </w:p>
    <w:p w:rsidR="00445248" w:rsidRPr="00E520BE" w:rsidRDefault="00445248" w:rsidP="00E520BE">
      <w:pPr>
        <w:autoSpaceDE w:val="0"/>
        <w:autoSpaceDN w:val="0"/>
        <w:adjustRightInd w:val="0"/>
        <w:jc w:val="center"/>
        <w:rPr>
          <w:rFonts w:eastAsia="Arial,Bold" w:cs="Arial"/>
          <w:szCs w:val="22"/>
        </w:rPr>
      </w:pPr>
      <w:r w:rsidRPr="004873C4">
        <w:rPr>
          <w:rFonts w:eastAsia="Calibri" w:cs="Arial"/>
          <w:szCs w:val="22"/>
        </w:rPr>
        <w:t>sastavnim dijelovima</w:t>
      </w:r>
    </w:p>
    <w:p w:rsidR="006C0061" w:rsidRDefault="006C0061" w:rsidP="006C0061">
      <w:pPr>
        <w:pStyle w:val="Heading2"/>
        <w:rPr>
          <w:rFonts w:ascii="Arial" w:hAnsi="Arial" w:cs="Arial"/>
          <w:color w:val="auto"/>
          <w:sz w:val="24"/>
          <w:szCs w:val="24"/>
        </w:rPr>
      </w:pPr>
      <w:bookmarkStart w:id="16" w:name="_Toc417985993"/>
      <w:r w:rsidRPr="004873C4">
        <w:rPr>
          <w:rFonts w:ascii="Arial" w:hAnsi="Arial" w:cs="Arial"/>
          <w:color w:val="auto"/>
          <w:sz w:val="24"/>
          <w:szCs w:val="24"/>
        </w:rPr>
        <w:t>2.2. Grafen</w:t>
      </w:r>
      <w:bookmarkEnd w:id="16"/>
    </w:p>
    <w:p w:rsidR="006C0061" w:rsidRPr="00822CA9" w:rsidRDefault="006C0061" w:rsidP="006C0061"/>
    <w:p w:rsidR="006C0061" w:rsidRPr="004873C4" w:rsidRDefault="006C0061" w:rsidP="006C0061">
      <w:pPr>
        <w:pStyle w:val="Heading3"/>
        <w:rPr>
          <w:rFonts w:ascii="Arial" w:hAnsi="Arial" w:cs="Arial"/>
          <w:b w:val="0"/>
          <w:color w:val="auto"/>
          <w:sz w:val="24"/>
        </w:rPr>
      </w:pPr>
      <w:bookmarkStart w:id="17" w:name="_Toc418065599"/>
      <w:r w:rsidRPr="004873C4">
        <w:rPr>
          <w:rFonts w:ascii="Arial" w:hAnsi="Arial" w:cs="Arial"/>
          <w:b w:val="0"/>
          <w:color w:val="auto"/>
          <w:sz w:val="24"/>
        </w:rPr>
        <w:t>2.2.1. Struktura grafena</w:t>
      </w:r>
      <w:bookmarkEnd w:id="17"/>
    </w:p>
    <w:p w:rsidR="006C0061" w:rsidRPr="004873C4" w:rsidRDefault="006C0061" w:rsidP="006C0061">
      <w:pPr>
        <w:ind w:firstLine="708"/>
      </w:pPr>
    </w:p>
    <w:p w:rsidR="006C0061" w:rsidRDefault="006C0061" w:rsidP="006C0061">
      <w:pPr>
        <w:ind w:firstLine="708"/>
      </w:pPr>
      <w:r w:rsidRPr="004873C4">
        <w:t xml:space="preserve">Grafen je aromatska makromolekula, koja se sastoji od monosloja koji čine mreže ugljikovih atoma pravilno posloženih u heksagonalnoj strukturi. Sastavni je dio ugljikovih materijala, u kojem su listići grafena u grafitu vezani slabim van der Waalsovim vezama. </w:t>
      </w:r>
    </w:p>
    <w:p w:rsidR="006C0061" w:rsidRPr="004873C4" w:rsidRDefault="006C0061" w:rsidP="006C0061">
      <w:pPr>
        <w:pStyle w:val="Style1"/>
        <w:spacing w:line="360" w:lineRule="auto"/>
        <w:jc w:val="center"/>
        <w:rPr>
          <w:rFonts w:ascii="Arial" w:hAnsi="Arial" w:cs="Arial"/>
          <w:color w:val="FF0000"/>
          <w:sz w:val="22"/>
        </w:rPr>
      </w:pPr>
      <w:r>
        <w:rPr>
          <w:rFonts w:ascii="Arial" w:hAnsi="Arial" w:cs="Arial"/>
          <w:noProof/>
          <w:color w:val="FF0000"/>
          <w:sz w:val="22"/>
          <w:lang w:eastAsia="hr-HR"/>
        </w:rPr>
        <w:drawing>
          <wp:inline distT="0" distB="0" distL="0" distR="0">
            <wp:extent cx="2263140" cy="2811780"/>
            <wp:effectExtent l="171450" t="133350" r="365760" b="31242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dsc.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3140" cy="2811780"/>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Pr="004873C4" w:rsidRDefault="006C0061" w:rsidP="006C0061">
      <w:pPr>
        <w:pStyle w:val="NormalWeb"/>
        <w:shd w:val="clear" w:color="auto" w:fill="FFFFFF"/>
        <w:spacing w:before="96" w:beforeAutospacing="0" w:after="120" w:afterAutospacing="0" w:line="360" w:lineRule="auto"/>
        <w:jc w:val="center"/>
        <w:rPr>
          <w:rFonts w:ascii="Arial" w:hAnsi="Arial" w:cs="Arial"/>
          <w:sz w:val="22"/>
          <w:szCs w:val="22"/>
        </w:rPr>
      </w:pPr>
      <w:r w:rsidRPr="004873C4">
        <w:rPr>
          <w:rFonts w:ascii="Arial" w:hAnsi="Arial" w:cs="Arial"/>
          <w:i/>
          <w:sz w:val="22"/>
          <w:szCs w:val="22"/>
        </w:rPr>
        <w:t>Slika 2.5.</w:t>
      </w:r>
      <w:r w:rsidRPr="004873C4">
        <w:rPr>
          <w:rFonts w:ascii="Arial" w:hAnsi="Arial" w:cs="Arial"/>
          <w:b/>
          <w:sz w:val="22"/>
          <w:szCs w:val="22"/>
        </w:rPr>
        <w:t xml:space="preserve"> </w:t>
      </w:r>
      <w:r>
        <w:rPr>
          <w:rFonts w:ascii="Arial" w:hAnsi="Arial" w:cs="Arial"/>
          <w:sz w:val="22"/>
          <w:szCs w:val="22"/>
        </w:rPr>
        <w:t>Struktura grafita</w:t>
      </w:r>
    </w:p>
    <w:p w:rsidR="006C0061" w:rsidRDefault="006C0061" w:rsidP="006C0061">
      <w:pPr>
        <w:ind w:firstLine="708"/>
      </w:pPr>
    </w:p>
    <w:p w:rsidR="006C0061" w:rsidRDefault="006C0061" w:rsidP="006C0061"/>
    <w:p w:rsidR="006C0061" w:rsidRPr="004873C4" w:rsidRDefault="006C0061" w:rsidP="006C0061">
      <w:pPr>
        <w:ind w:firstLine="708"/>
        <w:rPr>
          <w:vertAlign w:val="superscript"/>
        </w:rPr>
      </w:pPr>
      <w:r w:rsidRPr="004873C4">
        <w:t>Izolirani listić grafena iz grafita ukazuje na dobru toplinsku i električnu vodljivost u dvije dimenzije. Mehanička čvrstoća grafena je slična onoj dobivenoj kod nanocjevčica. Grafen se sve više koristi u komponentama nanoelektronike i nanoelektromehaničkim uređajima zbog atomarne debljine listića.</w:t>
      </w:r>
      <w:r w:rsidRPr="004873C4">
        <w:rPr>
          <w:vertAlign w:val="superscript"/>
        </w:rPr>
        <w:t>4</w:t>
      </w:r>
    </w:p>
    <w:p w:rsidR="006C0061" w:rsidRPr="004873C4" w:rsidRDefault="006C0061" w:rsidP="006C0061">
      <w:pPr>
        <w:ind w:firstLine="708"/>
      </w:pPr>
    </w:p>
    <w:p w:rsidR="006C0061" w:rsidRPr="004873C4" w:rsidRDefault="006C0061" w:rsidP="006C0061">
      <w:pPr>
        <w:ind w:firstLine="708"/>
        <w:rPr>
          <w:color w:val="FF00FF"/>
        </w:rPr>
      </w:pPr>
      <w:r w:rsidRPr="00441270">
        <w:t>Postoje dva načina proizvodnje grafena: ˝</w:t>
      </w:r>
      <w:r w:rsidRPr="00FF708E">
        <w:t>bottom-up˝</w:t>
      </w:r>
      <w:r w:rsidRPr="00441270">
        <w:t xml:space="preserve"> i ˝</w:t>
      </w:r>
      <w:r w:rsidRPr="00FF708E">
        <w:t>top-down</w:t>
      </w:r>
      <w:r w:rsidRPr="00441270">
        <w:t xml:space="preserve">˝. Prvi način, odnosno </w:t>
      </w:r>
      <w:r w:rsidRPr="00FF708E">
        <w:t>˝bottom up</w:t>
      </w:r>
      <w:r w:rsidRPr="00441270">
        <w:t>˝, uključuje dobivanje listiće grafena od jednostavnih molekula ugljika, poput metana i etanola. Dok se drugi način odnosno ˝</w:t>
      </w:r>
      <w:r w:rsidRPr="00FF708E">
        <w:t>top-down</w:t>
      </w:r>
      <w:r w:rsidRPr="00441270">
        <w:t>˝ temelji na izolaciji slojeva grafena iz grafita. Oba načina dobivanja grafena daju grafen visoke kvalitete i velikog iskorištenja, no međutim ˝</w:t>
      </w:r>
      <w:r>
        <w:t>top</w:t>
      </w:r>
      <w:r w:rsidRPr="00FF708E">
        <w:t>-down</w:t>
      </w:r>
      <w:r w:rsidRPr="00441270">
        <w:t>˝ način dobivanja grafena preko kemijske oksidacije i</w:t>
      </w:r>
      <w:r w:rsidRPr="004873C4">
        <w:t xml:space="preserve"> redukcije smatra se prihvatljivijim za komercijalnu proizvodnju ovih materijala. Ovaj način dobivanja grafena važan je za njegovu primjenu kod kompozita, premaza, boja, prozirnih provodljivih slojeva, biomaterijala, te skladištenja energije.</w:t>
      </w:r>
      <w:r w:rsidRPr="004873C4">
        <w:rPr>
          <w:vertAlign w:val="superscript"/>
        </w:rPr>
        <w:t>34</w:t>
      </w:r>
      <w:r w:rsidRPr="004873C4">
        <w:t xml:space="preserve"> Ovom metodom grafen se dobiva u oksidacijskom procesu pri čemu nastaje grafit oksid koji se dalje raslojava na grafenoksid. Grafen oksid je moguće reducirati natrag u grafen. Kemijski postupak dobivanja grafena iz grafita je metoda koja se može iskoristiti za masovniju proizvodnju grafena. Osim navedene metode grafit se može raslojiti korištenjem raznih toplinskih i mehaničkih metoda, a najčešće se koristi ultrazvučna metoda ili mehaničko miješanje. Korištenje ultrazvuka je znatno brža metoda od mehaničkog miješanja, ali joj je glavni nedostatak oštećenje slojeva </w:t>
      </w:r>
      <w:r w:rsidRPr="006C0061">
        <w:t>grafen oksida. Grafen koji je dobiven ˝bottom up˝ postupkom prihvatljiviji je za upotrebu kod</w:t>
      </w:r>
      <w:r w:rsidRPr="004873C4">
        <w:rPr>
          <w:color w:val="000000" w:themeColor="text1"/>
        </w:rPr>
        <w:t xml:space="preserve"> tankih vodljivih filmova u elektronici.</w:t>
      </w:r>
      <w:r w:rsidRPr="004873C4">
        <w:rPr>
          <w:color w:val="000000" w:themeColor="text1"/>
          <w:vertAlign w:val="superscript"/>
        </w:rPr>
        <w:t>10</w:t>
      </w:r>
    </w:p>
    <w:p w:rsidR="006C0061" w:rsidRDefault="006C0061" w:rsidP="006C0061">
      <w:pPr>
        <w:pStyle w:val="Style1"/>
        <w:spacing w:line="360" w:lineRule="auto"/>
        <w:ind w:firstLine="708"/>
        <w:rPr>
          <w:rFonts w:ascii="Arial" w:hAnsi="Arial" w:cs="Arial"/>
          <w:sz w:val="22"/>
        </w:rPr>
      </w:pPr>
    </w:p>
    <w:p w:rsidR="006C0061" w:rsidRPr="004873C4" w:rsidRDefault="006C0061" w:rsidP="006C0061">
      <w:pPr>
        <w:pStyle w:val="Style1"/>
        <w:spacing w:line="360" w:lineRule="auto"/>
        <w:ind w:firstLine="708"/>
        <w:rPr>
          <w:rFonts w:ascii="Arial" w:hAnsi="Arial" w:cs="Arial"/>
          <w:sz w:val="22"/>
        </w:rPr>
      </w:pPr>
    </w:p>
    <w:p w:rsidR="006C0061" w:rsidRPr="004873C4" w:rsidRDefault="006C0061" w:rsidP="006C0061">
      <w:pPr>
        <w:pStyle w:val="Heading2"/>
        <w:rPr>
          <w:rFonts w:ascii="Arial" w:hAnsi="Arial" w:cs="Arial"/>
          <w:color w:val="auto"/>
          <w:sz w:val="24"/>
          <w:szCs w:val="24"/>
        </w:rPr>
      </w:pPr>
      <w:bookmarkStart w:id="18" w:name="_Toc417999842"/>
      <w:r w:rsidRPr="004873C4">
        <w:rPr>
          <w:rFonts w:ascii="Arial" w:hAnsi="Arial" w:cs="Arial"/>
          <w:color w:val="auto"/>
          <w:sz w:val="24"/>
          <w:szCs w:val="24"/>
        </w:rPr>
        <w:t>2.3. Grafen oksid</w:t>
      </w:r>
      <w:bookmarkEnd w:id="18"/>
    </w:p>
    <w:p w:rsidR="006C0061" w:rsidRPr="004873C4" w:rsidRDefault="006C0061" w:rsidP="006C0061">
      <w:pPr>
        <w:ind w:firstLine="708"/>
      </w:pPr>
    </w:p>
    <w:p w:rsidR="006C0061" w:rsidRPr="004873C4" w:rsidRDefault="006C0061" w:rsidP="006C0061">
      <w:pPr>
        <w:ind w:firstLine="708"/>
      </w:pPr>
      <w:r w:rsidRPr="004873C4">
        <w:t>Grafit je ugljikova struktura, koja se sastoji od niza slojeva grafena povezanih van der Waalsovim vezama. Jakim oksidansom moguće je oksidirati grafit i na taj način se uvode kisikove funkcionalne skupine poput karboksilne, epoksi, karbonilne i alkoksi skupine koje čine materijal hidrofilnim i povećavaju udaljenost između slojeva.</w:t>
      </w:r>
      <w:r>
        <w:t xml:space="preserve"> </w:t>
      </w:r>
      <w:r w:rsidRPr="00FF708E">
        <w:t>Osnovna ravnina grafit oksida sadrži veću količinu hidroksida i epoksida, dok rubovi ravnine sadrže karbonilne i karboksilne skupine.</w:t>
      </w:r>
      <w:r>
        <w:t xml:space="preserve"> </w:t>
      </w:r>
      <w:r w:rsidRPr="004873C4">
        <w:t xml:space="preserve">Takve funkcionalne skupine čine strukturne </w:t>
      </w:r>
      <w:r>
        <w:t>defekte unutar sloja</w:t>
      </w:r>
      <w:r w:rsidRPr="004873C4">
        <w:t xml:space="preserve"> zbog kojih </w:t>
      </w:r>
      <w:r>
        <w:t>ovaj materijal ima drugačija svojstva u odnosu na</w:t>
      </w:r>
      <w:r w:rsidRPr="004873C4">
        <w:t xml:space="preserve"> grafena</w:t>
      </w:r>
    </w:p>
    <w:p w:rsidR="006C0061" w:rsidRPr="004873C4" w:rsidRDefault="006C0061" w:rsidP="006C0061">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829585" cy="1238423"/>
            <wp:effectExtent l="171450" t="133350" r="361415" b="304627"/>
            <wp:docPr id="18" name="Picture 6"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7" cstate="print"/>
                    <a:stretch>
                      <a:fillRect/>
                    </a:stretch>
                  </pic:blipFill>
                  <pic:spPr>
                    <a:xfrm>
                      <a:off x="0" y="0"/>
                      <a:ext cx="3829585" cy="1238423"/>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Pr="004873C4" w:rsidRDefault="006C0061" w:rsidP="006C0061">
      <w:pPr>
        <w:jc w:val="center"/>
        <w:rPr>
          <w:rFonts w:cs="Arial"/>
        </w:rPr>
      </w:pPr>
      <w:r w:rsidRPr="004873C4">
        <w:rPr>
          <w:rFonts w:cs="Arial"/>
          <w:i/>
        </w:rPr>
        <w:t>Slika 2.6.</w:t>
      </w:r>
      <w:r w:rsidRPr="004873C4">
        <w:rPr>
          <w:rFonts w:cs="Arial"/>
        </w:rPr>
        <w:t xml:space="preserve"> Strukturni model grafen oksida</w:t>
      </w:r>
    </w:p>
    <w:p w:rsidR="006C0061" w:rsidRPr="004873C4" w:rsidRDefault="006C0061" w:rsidP="006C0061">
      <w:pPr>
        <w:jc w:val="center"/>
        <w:rPr>
          <w:rFonts w:ascii="Times New Roman" w:hAnsi="Times New Roman"/>
          <w:color w:val="FF0000"/>
        </w:rPr>
      </w:pPr>
    </w:p>
    <w:p w:rsidR="001820FD" w:rsidRDefault="006C0061" w:rsidP="006C0061">
      <w:pPr>
        <w:rPr>
          <w:vertAlign w:val="superscript"/>
        </w:rPr>
      </w:pPr>
      <w:r>
        <w:t>Zbog prisustva skupina</w:t>
      </w:r>
      <w:r w:rsidRPr="004873C4">
        <w:t xml:space="preserve"> </w:t>
      </w:r>
      <w:r>
        <w:t xml:space="preserve">lako može doći </w:t>
      </w:r>
      <w:r w:rsidRPr="004873C4">
        <w:t xml:space="preserve">do raslojavanja grafit oksida u </w:t>
      </w:r>
      <w:r>
        <w:t>vodenom mediju</w:t>
      </w:r>
      <w:r w:rsidRPr="004873C4">
        <w:t>. Produkt raslojavanja grafit oksida je mono- ili višeslojni grafen oksid. Razlika između grafit oksida i grafen oksida je u broju slojeva, grafit oksid je višeslojan dok grafen oksid sadrži nekoliko slojeva koji se mogu izolirati u monosloj</w:t>
      </w:r>
      <w:r>
        <w:t xml:space="preserve"> (slika 2.7.)</w:t>
      </w:r>
      <w:r w:rsidRPr="004873C4">
        <w:t>.</w:t>
      </w:r>
      <w:r w:rsidRPr="004873C4">
        <w:rPr>
          <w:vertAlign w:val="superscript"/>
        </w:rPr>
        <w:t>6</w:t>
      </w:r>
      <w:r>
        <w:rPr>
          <w:vertAlign w:val="superscript"/>
        </w:rPr>
        <w:t xml:space="preserve"> </w:t>
      </w:r>
    </w:p>
    <w:p w:rsidR="001820FD" w:rsidRDefault="001820FD" w:rsidP="001820FD">
      <w:pPr>
        <w:ind w:firstLine="708"/>
        <w:rPr>
          <w:vertAlign w:val="superscript"/>
        </w:rPr>
      </w:pPr>
    </w:p>
    <w:p w:rsidR="006C0061" w:rsidRDefault="006C0061" w:rsidP="001820FD">
      <w:pPr>
        <w:ind w:firstLine="708"/>
        <w:rPr>
          <w:color w:val="000000" w:themeColor="text1"/>
        </w:rPr>
      </w:pPr>
      <w:r w:rsidRPr="004873C4">
        <w:rPr>
          <w:color w:val="000000" w:themeColor="text1"/>
        </w:rPr>
        <w:t xml:space="preserve">Grafen oksid se dobiva izlaganjem grafit oksida </w:t>
      </w:r>
      <w:r>
        <w:rPr>
          <w:color w:val="000000" w:themeColor="text1"/>
        </w:rPr>
        <w:t>djelovanju ultrazvuka</w:t>
      </w:r>
      <w:r w:rsidRPr="004873C4">
        <w:rPr>
          <w:color w:val="000000" w:themeColor="text1"/>
        </w:rPr>
        <w:t xml:space="preserve"> u polarnom organskom otapalu ili vodenom mediju. Iako ultrazvuk osigurava veću učinkovitost i brže izdvajanje listova, </w:t>
      </w:r>
      <w:r>
        <w:rPr>
          <w:color w:val="000000" w:themeColor="text1"/>
        </w:rPr>
        <w:t xml:space="preserve">izlaganje ultrazvuku </w:t>
      </w:r>
      <w:r w:rsidRPr="004873C4">
        <w:rPr>
          <w:color w:val="000000" w:themeColor="text1"/>
        </w:rPr>
        <w:t>dovodi do struktur</w:t>
      </w:r>
      <w:r>
        <w:rPr>
          <w:color w:val="000000" w:themeColor="text1"/>
        </w:rPr>
        <w:t>nih</w:t>
      </w:r>
      <w:r w:rsidRPr="004873C4">
        <w:rPr>
          <w:color w:val="000000" w:themeColor="text1"/>
        </w:rPr>
        <w:t xml:space="preserve"> oštećenja i loma listova grafen oksida. </w:t>
      </w:r>
    </w:p>
    <w:p w:rsidR="006C0061" w:rsidRDefault="006C0061" w:rsidP="006C0061">
      <w:pPr>
        <w:rPr>
          <w:vertAlign w:val="superscript"/>
        </w:rPr>
      </w:pPr>
    </w:p>
    <w:p w:rsidR="006C0061" w:rsidRDefault="006C0061" w:rsidP="006C0061">
      <w:pPr>
        <w:rPr>
          <w:vertAlign w:val="superscript"/>
        </w:rPr>
      </w:pPr>
    </w:p>
    <w:p w:rsidR="006C0061" w:rsidRPr="004873C4" w:rsidRDefault="006C0061" w:rsidP="006C0061">
      <w:pPr>
        <w:jc w:val="center"/>
        <w:rPr>
          <w:rFonts w:ascii="Times New Roman" w:hAnsi="Times New Roman"/>
        </w:rPr>
      </w:pPr>
      <w:r w:rsidRPr="004873C4">
        <w:rPr>
          <w:rFonts w:cs="Arial"/>
          <w:noProof/>
        </w:rPr>
        <w:drawing>
          <wp:inline distT="0" distB="0" distL="0" distR="0">
            <wp:extent cx="5760720" cy="3357880"/>
            <wp:effectExtent l="171450" t="133350" r="354330" b="2997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60720" cy="3357880"/>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Pr="004873C4" w:rsidRDefault="006C0061" w:rsidP="006C0061">
      <w:pPr>
        <w:jc w:val="center"/>
        <w:rPr>
          <w:rFonts w:cs="Arial"/>
          <w:i/>
        </w:rPr>
      </w:pPr>
    </w:p>
    <w:p w:rsidR="006C0061" w:rsidRPr="004873C4" w:rsidRDefault="006C0061" w:rsidP="006C0061">
      <w:pPr>
        <w:jc w:val="center"/>
        <w:rPr>
          <w:rFonts w:cs="Arial"/>
        </w:rPr>
      </w:pPr>
      <w:r w:rsidRPr="004873C4">
        <w:rPr>
          <w:rFonts w:cs="Arial"/>
          <w:i/>
        </w:rPr>
        <w:t xml:space="preserve">Slika 2.7. </w:t>
      </w:r>
      <w:r w:rsidRPr="004873C4">
        <w:rPr>
          <w:rFonts w:cs="Arial"/>
        </w:rPr>
        <w:t>Raslojavanje grafit oksida u grafen oksid</w:t>
      </w:r>
    </w:p>
    <w:p w:rsidR="006C0061" w:rsidRDefault="006C0061" w:rsidP="006C0061">
      <w:pPr>
        <w:pStyle w:val="Style1"/>
        <w:spacing w:line="360" w:lineRule="auto"/>
        <w:rPr>
          <w:rFonts w:ascii="Arial" w:hAnsi="Arial" w:cs="Arial"/>
          <w:sz w:val="22"/>
        </w:rPr>
      </w:pPr>
    </w:p>
    <w:p w:rsidR="006C0061" w:rsidRPr="004873C4" w:rsidRDefault="006C0061" w:rsidP="006C0061">
      <w:pPr>
        <w:pStyle w:val="Style1"/>
        <w:spacing w:line="360" w:lineRule="auto"/>
        <w:rPr>
          <w:rFonts w:ascii="Arial" w:hAnsi="Arial" w:cs="Arial"/>
          <w:sz w:val="22"/>
        </w:rPr>
      </w:pPr>
    </w:p>
    <w:p w:rsidR="006C0061" w:rsidRPr="004873C4" w:rsidRDefault="006C0061" w:rsidP="006C0061">
      <w:pPr>
        <w:ind w:firstLine="708"/>
      </w:pPr>
      <w:r w:rsidRPr="004873C4">
        <w:t>Topljivost grafen oksida u vodi i organskim otapalima omogućuje prisutnost funkcionalnih kisikovih skupina. Međutim, zbog prisutnosti kisikovih skupina dolazi do defekata unutar sp</w:t>
      </w:r>
      <w:r w:rsidRPr="004873C4">
        <w:rPr>
          <w:vertAlign w:val="superscript"/>
        </w:rPr>
        <w:t>2</w:t>
      </w:r>
      <w:r w:rsidRPr="004873C4">
        <w:t xml:space="preserve"> hibridizirane strukture te se grafen oksid smatra električnim izolatorom. Redukcijom grafen oksida moguće je smanjiti broj defekata i povećati električnu vodljivost. S obzirom da se u procesu redukcije uklanjaju funkcionalne skupine može doći do agregacije listova grafena što otežava disperziju </w:t>
      </w:r>
      <w:r>
        <w:t>dobivenog produkta</w:t>
      </w:r>
      <w:r w:rsidRPr="004873C4">
        <w:t>.</w:t>
      </w:r>
      <w:r w:rsidRPr="004873C4">
        <w:rPr>
          <w:vertAlign w:val="superscript"/>
        </w:rPr>
        <w:t>19</w:t>
      </w:r>
    </w:p>
    <w:p w:rsidR="006C0061" w:rsidRDefault="006C0061" w:rsidP="006C0061">
      <w:pPr>
        <w:ind w:firstLine="708"/>
        <w:rPr>
          <w:color w:val="FF0000"/>
        </w:rPr>
      </w:pPr>
    </w:p>
    <w:p w:rsidR="001820FD" w:rsidRPr="004873C4" w:rsidRDefault="001820FD" w:rsidP="006C0061">
      <w:pPr>
        <w:ind w:firstLine="708"/>
        <w:rPr>
          <w:color w:val="FF0000"/>
        </w:rPr>
      </w:pPr>
    </w:p>
    <w:p w:rsidR="006C0061" w:rsidRPr="004873C4" w:rsidRDefault="006C0061" w:rsidP="006C0061">
      <w:pPr>
        <w:ind w:firstLine="708"/>
        <w:rPr>
          <w:color w:val="000000" w:themeColor="text1"/>
        </w:rPr>
      </w:pPr>
      <w:r w:rsidRPr="004873C4">
        <w:rPr>
          <w:color w:val="000000" w:themeColor="text1"/>
        </w:rPr>
        <w:t xml:space="preserve">Grafit oksid je važan intermedijar za proizvodnju grafena. Oksidacijskim metodama povećava se razmak međuslojeva listića grafena u grafitu, kako bi se olakšala izolacija pojedinog listića. Ovo je </w:t>
      </w:r>
      <w:r w:rsidRPr="00FF708E">
        <w:rPr>
          <w:color w:val="000000" w:themeColor="text1"/>
        </w:rPr>
        <w:t>˝top-down˝</w:t>
      </w:r>
      <w:r w:rsidRPr="004873C4">
        <w:rPr>
          <w:color w:val="000000" w:themeColor="text1"/>
        </w:rPr>
        <w:t xml:space="preserve"> način dobivanja grafena, a ujedno </w:t>
      </w:r>
      <w:r>
        <w:rPr>
          <w:color w:val="000000" w:themeColor="text1"/>
        </w:rPr>
        <w:t>ovo je jedan od prihvatljivih načina</w:t>
      </w:r>
      <w:r w:rsidRPr="004873C4">
        <w:rPr>
          <w:color w:val="000000" w:themeColor="text1"/>
        </w:rPr>
        <w:t xml:space="preserve"> proizvodnje grafena</w:t>
      </w:r>
      <w:r>
        <w:rPr>
          <w:color w:val="000000" w:themeColor="text1"/>
        </w:rPr>
        <w:t xml:space="preserve"> u većim količinama</w:t>
      </w:r>
      <w:r w:rsidRPr="004873C4">
        <w:rPr>
          <w:color w:val="000000" w:themeColor="text1"/>
        </w:rPr>
        <w:t>.</w:t>
      </w:r>
    </w:p>
    <w:p w:rsidR="006C0061" w:rsidRPr="004873C4" w:rsidRDefault="006C0061" w:rsidP="006C0061">
      <w:pPr>
        <w:ind w:firstLine="708"/>
      </w:pPr>
    </w:p>
    <w:p w:rsidR="006C0061" w:rsidRPr="004873C4" w:rsidRDefault="006C0061" w:rsidP="006C0061">
      <w:pPr>
        <w:ind w:firstLine="708"/>
        <w:rPr>
          <w:color w:val="000000" w:themeColor="text1"/>
          <w:vertAlign w:val="superscript"/>
        </w:rPr>
      </w:pPr>
      <w:r w:rsidRPr="00822CA9">
        <w:rPr>
          <w:color w:val="000000" w:themeColor="text1"/>
        </w:rPr>
        <w:t>Najčešće primjenjivanje metode konverzije grafen oksida u grafen su: toplinska, elektrokemijska i kemijska redukcija. Metode redukcije se provode kako bi se olakšalo uklanjanje funkcionalnih skupina kisika na grafitu i grafen oksidu. Sve tri različite metode rezultirat će različitom izvedbom grafena u elektroničkim, strukturnim, fizičkim i morfološkim svojstvima. Takvi materijali grafena sastoje se od smanjenih domena sp</w:t>
      </w:r>
      <w:r w:rsidRPr="00822CA9">
        <w:rPr>
          <w:color w:val="000000" w:themeColor="text1"/>
          <w:vertAlign w:val="superscript"/>
        </w:rPr>
        <w:t>2</w:t>
      </w:r>
      <w:r w:rsidRPr="00822CA9">
        <w:rPr>
          <w:color w:val="000000" w:themeColor="text1"/>
        </w:rPr>
        <w:t xml:space="preserve"> hibridizacije u usporedbi s tankim slojem dobivenim kemijskom sintezom iz plinske faze ili epitaksijalnim rastom na površini SiC. Međutim bez obzira na to ovi slojevi zadržavaju svojstva koja su karakteristična za grafen te su pogodni u slučaju kad su potrebne velike količine grafena.</w:t>
      </w:r>
      <w:r w:rsidRPr="00822CA9">
        <w:rPr>
          <w:color w:val="000000" w:themeColor="text1"/>
          <w:vertAlign w:val="superscript"/>
        </w:rPr>
        <w:t>10</w:t>
      </w:r>
    </w:p>
    <w:p w:rsidR="006C0061" w:rsidRPr="00822CA9" w:rsidRDefault="006C0061" w:rsidP="006C0061"/>
    <w:p w:rsidR="006C0061" w:rsidRDefault="006C0061" w:rsidP="006C0061">
      <w:pPr>
        <w:pStyle w:val="Heading3"/>
        <w:rPr>
          <w:rFonts w:ascii="Arial" w:hAnsi="Arial" w:cs="Arial"/>
          <w:b w:val="0"/>
          <w:color w:val="auto"/>
        </w:rPr>
      </w:pPr>
      <w:bookmarkStart w:id="19" w:name="_Toc417999843"/>
      <w:r w:rsidRPr="004873C4">
        <w:rPr>
          <w:rFonts w:ascii="Arial" w:hAnsi="Arial" w:cs="Arial"/>
          <w:b w:val="0"/>
          <w:color w:val="auto"/>
        </w:rPr>
        <w:t>2.3.1. Redukcija grafen oksida</w:t>
      </w:r>
      <w:bookmarkEnd w:id="19"/>
    </w:p>
    <w:p w:rsidR="006C0061" w:rsidRPr="00822CA9" w:rsidRDefault="006C0061" w:rsidP="006C0061"/>
    <w:p w:rsidR="006C0061" w:rsidRPr="004873C4" w:rsidRDefault="006C0061" w:rsidP="006C0061">
      <w:pPr>
        <w:ind w:firstLine="708"/>
      </w:pPr>
      <w:r w:rsidRPr="004873C4">
        <w:t>Grafen oksid je moguće u procesu redukcije prevesti natrag u grafen s time da na sloju zaostane određeni broj kisikovih funkcionalnih skupina i to većinom rubnih karboksilnih skupina. Međutim, bez obzira na to kod reduciranog oblika postiže se dobar stupanj električne vodljivosti. Redukcija se može odvijati na nekoliko načina kao što su kemijski, toplinski ili elektrokemijski. Ovi načini redukcije dovode do proizvoda koji nalikuj</w:t>
      </w:r>
      <w:r>
        <w:t>e</w:t>
      </w:r>
      <w:r w:rsidRPr="004873C4">
        <w:t xml:space="preserve"> netaknutom grafenu u različitim stupnjevima, osobito u pogledu njegovih toplinskih, mehaničkih i električnih svojstava te morfologije njegove površine. </w:t>
      </w:r>
    </w:p>
    <w:p w:rsidR="006C0061" w:rsidRPr="004873C4" w:rsidRDefault="006C0061" w:rsidP="006C0061">
      <w:pPr>
        <w:ind w:firstLine="708"/>
      </w:pPr>
    </w:p>
    <w:p w:rsidR="006C0061" w:rsidRPr="004873C4" w:rsidRDefault="006C0061" w:rsidP="006C0061">
      <w:pPr>
        <w:ind w:firstLine="708"/>
        <w:rPr>
          <w:color w:val="000000" w:themeColor="text1"/>
        </w:rPr>
      </w:pPr>
      <w:r w:rsidRPr="00822CA9">
        <w:t>Redukcija grafen oksida provodi se pomoću: natrijev bor-hidrid, litijev aluminij-hidrid i jodovodična kiseline. Transformacija grafen oksida u grafen naznačena je promjenom boje reakcijske smjese iz smeđe u crnu te porastom hidrofobnog agregacijskog materijala kao</w:t>
      </w:r>
      <w:r w:rsidRPr="004873C4">
        <w:t xml:space="preserve"> posljedica uklanjanja funkcionalnih skupina kisika. Analizom je dokazano kako smanjenje </w:t>
      </w:r>
      <w:r>
        <w:t>udjela</w:t>
      </w:r>
      <w:r w:rsidRPr="004873C4">
        <w:t xml:space="preserve"> kisika dovodi do povećane vodljivosti i povećanog omjera C/O, čime se potvrđuje učinkovitost metode. </w:t>
      </w:r>
      <w:r w:rsidRPr="004873C4">
        <w:rPr>
          <w:color w:val="000000" w:themeColor="text1"/>
        </w:rPr>
        <w:t>U većini procesa omjer C:O reduciranog grafen oksida iznosi 10.3:1 što je znatno veći u usporedbi sa 2.7:1 za grafen oksid. Vodljivost praha reduciranog uzorka iznosi 2400 ± 200 S m</w:t>
      </w:r>
      <w:r w:rsidRPr="004873C4">
        <w:rPr>
          <w:color w:val="000000" w:themeColor="text1"/>
          <w:vertAlign w:val="superscript"/>
        </w:rPr>
        <w:t>-1</w:t>
      </w:r>
      <w:r w:rsidRPr="004873C4">
        <w:rPr>
          <w:color w:val="000000" w:themeColor="text1"/>
        </w:rPr>
        <w:t xml:space="preserve"> dok za grafit iznosi 2500 ± 20 S m</w:t>
      </w:r>
      <w:r w:rsidRPr="004873C4">
        <w:rPr>
          <w:color w:val="000000" w:themeColor="text1"/>
          <w:vertAlign w:val="superscript"/>
        </w:rPr>
        <w:t xml:space="preserve">-1 </w:t>
      </w:r>
      <w:r w:rsidRPr="004873C4">
        <w:rPr>
          <w:color w:val="000000" w:themeColor="text1"/>
        </w:rPr>
        <w:t>i za grafen oksid 0,021 ± 0,002 S m</w:t>
      </w:r>
      <w:r w:rsidRPr="004873C4">
        <w:rPr>
          <w:color w:val="000000" w:themeColor="text1"/>
          <w:vertAlign w:val="superscript"/>
        </w:rPr>
        <w:t xml:space="preserve">-1 </w:t>
      </w:r>
      <w:r w:rsidRPr="004873C4">
        <w:rPr>
          <w:color w:val="000000" w:themeColor="text1"/>
        </w:rPr>
        <w:t>. Kemijska metoda redukcije kao i sam hidrazin unose heteroatomne nečistoće što im predstavlja glavni nedostatak. Za vrijeme uklanjanja funkcionalnog kisika, dušik nastoji ostati vezan kovalentnom vezom za površinu grafen oksida. Zaostale C-N grupe imaju jaki utjecaj na elektronsku strukturu dobivenog grafena, a funkcioniraju kao n-tip nečistoća.</w:t>
      </w:r>
      <w:r w:rsidRPr="004873C4">
        <w:rPr>
          <w:color w:val="000000" w:themeColor="text1"/>
          <w:vertAlign w:val="superscript"/>
        </w:rPr>
        <w:t>9</w:t>
      </w:r>
    </w:p>
    <w:p w:rsidR="006C0061" w:rsidRDefault="006C0061" w:rsidP="006C0061"/>
    <w:p w:rsidR="006C0061" w:rsidRPr="004873C4" w:rsidRDefault="006C0061" w:rsidP="006C0061">
      <w:pPr>
        <w:ind w:firstLine="708"/>
      </w:pPr>
      <w:r w:rsidRPr="004873C4">
        <w:t xml:space="preserve">Reagense možemo podijeliti u dvije kategorije, prvu kategoriju čine reagensi s poznatim mehanizmima dok drugu kategoriju čine reagensi sa predloženim mehanizmima. Reducensi koji čine kategoriju poznatim mehanizmom su sredstva koja se tradicionalno primjenjuju u sintetičkoj kemiji te je poznat način reakcije specifičnih funkcionalnih skupina kisika. Reducensi predloženih mehanizama nisu primjenjivani u sintetičkoj kemiji stoga je nepoznat način reakcije prema određenoj skupini kisika. </w:t>
      </w:r>
      <w:r>
        <w:t>U literaturi se često spominje mogućnost redukcije grafen oksida s molekulama koje imaju antioksidativno djelovanje</w:t>
      </w:r>
      <w:r w:rsidRPr="004873C4">
        <w:t>.</w:t>
      </w:r>
      <w:r w:rsidRPr="004873C4">
        <w:rPr>
          <w:vertAlign w:val="superscript"/>
        </w:rPr>
        <w:t>10</w:t>
      </w:r>
    </w:p>
    <w:p w:rsidR="006C0061" w:rsidRPr="004873C4" w:rsidRDefault="006C0061" w:rsidP="006C0061">
      <w:pPr>
        <w:ind w:firstLine="708"/>
      </w:pPr>
    </w:p>
    <w:p w:rsidR="006C0061" w:rsidRDefault="006C0061" w:rsidP="006C0061">
      <w:pPr>
        <w:ind w:firstLine="708"/>
      </w:pPr>
      <w:r w:rsidRPr="00997D9E">
        <w:t xml:space="preserve">Često korišteni reducens je </w:t>
      </w:r>
      <w:r w:rsidRPr="00FF708E">
        <w:t>hidrazin monohidrat</w:t>
      </w:r>
      <w:r w:rsidRPr="00997D9E">
        <w:t>, koji za razliku od većine jakih</w:t>
      </w:r>
      <w:r w:rsidRPr="004873C4">
        <w:t xml:space="preserve"> reducensa nema jaku rekativnost s vodom, što ga čini bitnim izborom za redukciju vodene disperzije grafen oksida. Cilj svakog procesa redukcije je dobiti grafen, koji je vrlo sličan izvornom grafenu dobivenom mehaničkom izolacijom pojedinih slojeva iz grafita. Hidrazin monohidrati i strukturno slične vrste koriste se za selektivnu redukciju alkena. </w:t>
      </w:r>
    </w:p>
    <w:p w:rsidR="006C0061" w:rsidRDefault="006C0061" w:rsidP="006C0061">
      <w:pPr>
        <w:ind w:firstLine="708"/>
      </w:pPr>
    </w:p>
    <w:p w:rsidR="006C0061" w:rsidRPr="004873C4" w:rsidRDefault="006C0061" w:rsidP="006C0061">
      <w:pPr>
        <w:ind w:firstLine="708"/>
      </w:pPr>
    </w:p>
    <w:p w:rsidR="006C0061" w:rsidRPr="004873C4" w:rsidRDefault="006C0061" w:rsidP="006C0061">
      <w:pPr>
        <w:pStyle w:val="Style1"/>
        <w:spacing w:line="360" w:lineRule="auto"/>
        <w:rPr>
          <w:rFonts w:ascii="Arial" w:hAnsi="Arial" w:cs="Arial"/>
          <w:sz w:val="22"/>
        </w:rPr>
      </w:pPr>
      <w:r w:rsidRPr="004873C4">
        <w:rPr>
          <w:rFonts w:ascii="Arial" w:hAnsi="Arial" w:cs="Arial"/>
          <w:noProof/>
          <w:color w:val="FF0000"/>
          <w:sz w:val="22"/>
          <w:lang w:eastAsia="hr-HR"/>
        </w:rPr>
        <w:drawing>
          <wp:inline distT="0" distB="0" distL="0" distR="0">
            <wp:extent cx="5760720" cy="900298"/>
            <wp:effectExtent l="152400" t="114300" r="354330" b="299852"/>
            <wp:docPr id="3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lum bright="-20000" contrast="40000"/>
                    </a:blip>
                    <a:srcRect/>
                    <a:stretch>
                      <a:fillRect/>
                    </a:stretch>
                  </pic:blipFill>
                  <pic:spPr bwMode="auto">
                    <a:xfrm>
                      <a:off x="0" y="0"/>
                      <a:ext cx="5760720" cy="900298"/>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Default="006C0061" w:rsidP="006C0061">
      <w:pPr>
        <w:pStyle w:val="Style1"/>
        <w:spacing w:line="360" w:lineRule="auto"/>
        <w:ind w:firstLine="708"/>
        <w:jc w:val="center"/>
        <w:rPr>
          <w:rFonts w:ascii="Arial" w:hAnsi="Arial" w:cs="Arial"/>
          <w:sz w:val="22"/>
        </w:rPr>
      </w:pPr>
      <w:r w:rsidRPr="004873C4">
        <w:rPr>
          <w:rFonts w:ascii="Arial" w:hAnsi="Arial" w:cs="Arial"/>
          <w:i/>
          <w:sz w:val="22"/>
        </w:rPr>
        <w:t>Slika 2.8.</w:t>
      </w:r>
      <w:r w:rsidRPr="004873C4">
        <w:rPr>
          <w:rFonts w:ascii="Arial" w:hAnsi="Arial" w:cs="Arial"/>
          <w:color w:val="FF0000"/>
          <w:sz w:val="22"/>
        </w:rPr>
        <w:t xml:space="preserve"> </w:t>
      </w:r>
      <w:r w:rsidRPr="004873C4">
        <w:rPr>
          <w:rFonts w:ascii="Arial" w:hAnsi="Arial" w:cs="Arial"/>
          <w:sz w:val="22"/>
        </w:rPr>
        <w:t>Reakcija s hidrazin hidratom</w:t>
      </w:r>
    </w:p>
    <w:p w:rsidR="006C0061" w:rsidRDefault="006C0061" w:rsidP="006C0061">
      <w:pPr>
        <w:pStyle w:val="Style1"/>
        <w:spacing w:line="360" w:lineRule="auto"/>
        <w:ind w:firstLine="708"/>
        <w:jc w:val="center"/>
        <w:rPr>
          <w:rFonts w:ascii="Arial" w:hAnsi="Arial" w:cs="Arial"/>
          <w:sz w:val="22"/>
        </w:rPr>
      </w:pPr>
    </w:p>
    <w:p w:rsidR="006C0061" w:rsidRPr="004873C4" w:rsidRDefault="006C0061" w:rsidP="006C0061">
      <w:pPr>
        <w:pStyle w:val="Style1"/>
        <w:spacing w:line="360" w:lineRule="auto"/>
        <w:ind w:firstLine="708"/>
        <w:jc w:val="center"/>
        <w:rPr>
          <w:rFonts w:ascii="Arial" w:hAnsi="Arial" w:cs="Arial"/>
          <w:sz w:val="22"/>
        </w:rPr>
      </w:pPr>
    </w:p>
    <w:p w:rsidR="006C0061" w:rsidRPr="004873C4" w:rsidRDefault="006C0061" w:rsidP="006C0061">
      <w:pPr>
        <w:ind w:firstLine="708"/>
        <w:rPr>
          <w:color w:val="000000" w:themeColor="text1"/>
        </w:rPr>
      </w:pPr>
      <w:r w:rsidRPr="004873C4">
        <w:rPr>
          <w:color w:val="000000" w:themeColor="text1"/>
        </w:rPr>
        <w:t>Da je doista došlo do redukcije grafena može se dokazati raznim tehnikama, a jedna od njih je Raman spektroskopija, gdje se promatraju G i D vrpce u grafitnim strukturama. D vrpca ukazuje na veličinu sp</w:t>
      </w:r>
      <w:r w:rsidRPr="004873C4">
        <w:rPr>
          <w:color w:val="000000" w:themeColor="text1"/>
          <w:vertAlign w:val="superscript"/>
        </w:rPr>
        <w:t>2</w:t>
      </w:r>
      <w:r w:rsidRPr="004873C4">
        <w:rPr>
          <w:color w:val="000000" w:themeColor="text1"/>
        </w:rPr>
        <w:t xml:space="preserve"> domene, dok je G vrpca indikator prisutnosti defekata unutar strukture. Također su značajna elektronička svojstva materijala pa se često određuje električna otpornost materijala. Druge tehnike koje se mogu koristiti su: mikroskop atomskih sila (AFM), rendgenska fotoelektronska spektroskopija (XPS), pretražni elektronski mikroskop (SEM), transmisijski elektronski mikroskop (TEM). </w:t>
      </w:r>
    </w:p>
    <w:p w:rsidR="006C0061" w:rsidRPr="004873C4" w:rsidRDefault="006C0061" w:rsidP="006C0061">
      <w:pPr>
        <w:ind w:firstLine="708"/>
        <w:rPr>
          <w:color w:val="000000" w:themeColor="text1"/>
        </w:rPr>
      </w:pPr>
    </w:p>
    <w:p w:rsidR="006C0061" w:rsidRPr="004873C4" w:rsidRDefault="006C0061" w:rsidP="006C0061">
      <w:pPr>
        <w:ind w:firstLine="708"/>
        <w:rPr>
          <w:color w:val="000000" w:themeColor="text1"/>
        </w:rPr>
      </w:pPr>
    </w:p>
    <w:p w:rsidR="006C0061" w:rsidRPr="004873C4" w:rsidRDefault="006C0061" w:rsidP="006C0061">
      <w:pPr>
        <w:ind w:firstLine="708"/>
        <w:rPr>
          <w:color w:val="000000" w:themeColor="text1"/>
        </w:rPr>
      </w:pPr>
      <w:r w:rsidRPr="00997D9E">
        <w:rPr>
          <w:color w:val="000000" w:themeColor="text1"/>
        </w:rPr>
        <w:t xml:space="preserve">Drugi reducens za grafen oksid, koji se pokazao učinkovitiji od hidrazina je </w:t>
      </w:r>
      <w:r w:rsidRPr="00FF708E">
        <w:rPr>
          <w:color w:val="000000" w:themeColor="text1"/>
        </w:rPr>
        <w:t>natrij borhidrid</w:t>
      </w:r>
      <w:r w:rsidRPr="00997D9E">
        <w:rPr>
          <w:color w:val="000000" w:themeColor="text1"/>
        </w:rPr>
        <w:t>. On sporo hidrolizira s vodom, al dovoljno da bude učinkovito redukcijsko sredstvo</w:t>
      </w:r>
      <w:r w:rsidRPr="004873C4">
        <w:rPr>
          <w:color w:val="000000" w:themeColor="text1"/>
        </w:rPr>
        <w:t xml:space="preserve"> grafen oksida. Korištenjem natrij borhidrida kao reducensa dobivaju se listići materijala niske električne otpornosti i visokog omjera C:O. Također, njegovom upotrebom unose se znatno manje količine nečistoća. </w:t>
      </w:r>
    </w:p>
    <w:p w:rsidR="006C0061" w:rsidRDefault="006C0061" w:rsidP="006C0061">
      <w:pPr>
        <w:ind w:firstLine="708"/>
        <w:rPr>
          <w:color w:val="000000" w:themeColor="text1"/>
        </w:rPr>
      </w:pPr>
    </w:p>
    <w:p w:rsidR="006C0061" w:rsidRPr="004873C4" w:rsidRDefault="006C0061" w:rsidP="006C0061">
      <w:pPr>
        <w:ind w:firstLine="708"/>
        <w:rPr>
          <w:color w:val="000000" w:themeColor="text1"/>
        </w:rPr>
      </w:pPr>
      <w:r w:rsidRPr="004873C4">
        <w:rPr>
          <w:color w:val="000000" w:themeColor="text1"/>
        </w:rPr>
        <w:t xml:space="preserve">Uklanjanje funkcionalnog kisika s površine moguće je provesti stvaranjem termodinamički stabilnog ugljičnog dioksida izravnim grijanjem grafen oksida u inertnoj atmosferi. Ljuštenje složene strukture odvija se istiskivanjem ugljičnog dioksida grijanjem grafen oksida na 1050 °C. Visoka temperatura plina stvara visoki tlak unutar slojeva što potpomaže ljuštenje grafitne strukture. </w:t>
      </w:r>
    </w:p>
    <w:p w:rsidR="006C0061" w:rsidRDefault="006C0061" w:rsidP="006C0061">
      <w:pPr>
        <w:ind w:firstLine="708"/>
        <w:rPr>
          <w:color w:val="000000" w:themeColor="text1"/>
        </w:rPr>
      </w:pPr>
    </w:p>
    <w:p w:rsidR="006C0061" w:rsidRPr="004873C4" w:rsidRDefault="006C0061" w:rsidP="006C0061">
      <w:pPr>
        <w:ind w:firstLine="708"/>
        <w:rPr>
          <w:color w:val="000000" w:themeColor="text1"/>
        </w:rPr>
      </w:pPr>
    </w:p>
    <w:p w:rsidR="006C0061" w:rsidRPr="004873C4" w:rsidRDefault="006C0061" w:rsidP="006C0061">
      <w:pPr>
        <w:pStyle w:val="Heading2"/>
        <w:rPr>
          <w:rFonts w:ascii="Arial" w:hAnsi="Arial" w:cs="Arial"/>
          <w:color w:val="auto"/>
          <w:sz w:val="24"/>
          <w:szCs w:val="24"/>
        </w:rPr>
      </w:pPr>
      <w:bookmarkStart w:id="20" w:name="_Toc417999844"/>
      <w:r w:rsidRPr="004873C4">
        <w:rPr>
          <w:rFonts w:ascii="Arial" w:hAnsi="Arial" w:cs="Arial"/>
          <w:color w:val="auto"/>
          <w:sz w:val="24"/>
          <w:szCs w:val="24"/>
        </w:rPr>
        <w:t>2.4. Vodljivi polimeri</w:t>
      </w:r>
      <w:bookmarkEnd w:id="20"/>
    </w:p>
    <w:p w:rsidR="006C0061" w:rsidRDefault="006C0061" w:rsidP="006C0061">
      <w:pPr>
        <w:ind w:firstLine="708"/>
      </w:pPr>
    </w:p>
    <w:p w:rsidR="006C0061" w:rsidRPr="004873C4" w:rsidRDefault="006C0061" w:rsidP="006C0061">
      <w:pPr>
        <w:ind w:firstLine="708"/>
      </w:pPr>
      <w:r w:rsidRPr="004873C4">
        <w:t xml:space="preserve">Specifična obilježja </w:t>
      </w:r>
      <w:r>
        <w:t xml:space="preserve">klasičnih </w:t>
      </w:r>
      <w:r w:rsidRPr="004873C4">
        <w:t xml:space="preserve">polimernih materijala su čvrstoća, plastičnost i trajnost. Posebna pažnja posvećena je njihovim </w:t>
      </w:r>
      <w:r>
        <w:t>di</w:t>
      </w:r>
      <w:r w:rsidRPr="004873C4">
        <w:t xml:space="preserve">električnim svojstvima </w:t>
      </w:r>
      <w:r>
        <w:t xml:space="preserve">jer se </w:t>
      </w:r>
      <w:r w:rsidRPr="004873C4">
        <w:t xml:space="preserve">polimerni materijali smatraju dobrim izolatorima. </w:t>
      </w:r>
      <w:r>
        <w:t xml:space="preserve">Nasuprot tome, električki vodljivi polimeri su vrsta materijala koja dobro provodi struju pa je to osnovna razlika ovih materijala u odnosu na konvencionalne polimere. </w:t>
      </w:r>
      <w:r w:rsidRPr="004873C4">
        <w:t xml:space="preserve">Predstavnici vodljivih polimera su: poliacetilen, polipirol i polianilin. Istraživanje ovog područja započelo je otkrićem oksidacije redukcije i dopiranja poliacetilena nakon sinteze. Ovim otkrićem dovelo je do razvoja novih organskih polimera. </w:t>
      </w:r>
      <w:r w:rsidRPr="004873C4">
        <w:rPr>
          <w:vertAlign w:val="superscript"/>
        </w:rPr>
        <w:t>30</w:t>
      </w:r>
    </w:p>
    <w:p w:rsidR="006C0061" w:rsidRPr="004873C4" w:rsidRDefault="006C0061" w:rsidP="006C0061">
      <w:pPr>
        <w:ind w:firstLine="708"/>
      </w:pPr>
    </w:p>
    <w:p w:rsidR="006C0061" w:rsidRPr="004873C4" w:rsidRDefault="006C0061" w:rsidP="006C0061">
      <w:pPr>
        <w:ind w:firstLine="708"/>
      </w:pPr>
      <w:r>
        <w:t>Jedna od razlika konvencionalnih i vodljivih polimera je</w:t>
      </w:r>
      <w:r w:rsidRPr="004873C4">
        <w:t xml:space="preserve"> razlika u povezivanju</w:t>
      </w:r>
      <w:r>
        <w:t xml:space="preserve"> monomernih jedinica</w:t>
      </w:r>
      <w:r w:rsidRPr="004873C4">
        <w:t>. Monomerne jedinke konvencionalnih polimera povezane su zasićenom kemijskim vezom, dok su vodljivi polimeri povezani tipičnom konjugiranom dvostrukom vezom.</w:t>
      </w:r>
      <w:r w:rsidRPr="004873C4">
        <w:rPr>
          <w:vertAlign w:val="superscript"/>
        </w:rPr>
        <w:t>31</w:t>
      </w:r>
      <w:r w:rsidRPr="004873C4">
        <w:t xml:space="preserve"> Konjugirani π elektroni raspoređeni uzduž polimernog lanca zaslužni su za </w:t>
      </w:r>
      <w:r w:rsidRPr="00064E89">
        <w:t xml:space="preserve">vodljivost tih materijala. </w:t>
      </w:r>
      <w:r w:rsidRPr="00FF708E">
        <w:t>U osnovnom stanju vodljivi polimeri su izolatori ili poluvodiči. Njihova elektronska vrpca sastoji se od popunjene valentne vrpce i prazne vodljive vrpce između kojih se nalazi široka energetska zabranjena zona, 1eV do 3eV. π orbitale tvore valentnu vrpcu, a π* vodljivu vrpcu. Polimeri se iz osnovnog stanja prevode u električni vodljivi ili dopirani oblik oksidacijom ili redukcijom što rezultira delokaliziranim slobodnim elektronima.</w:t>
      </w:r>
      <w:r w:rsidRPr="004873C4">
        <w:t xml:space="preserve"> </w:t>
      </w:r>
    </w:p>
    <w:p w:rsidR="006C0061" w:rsidRPr="004873C4" w:rsidRDefault="006C0061" w:rsidP="006C0061">
      <w:pPr>
        <w:ind w:firstLine="708"/>
      </w:pPr>
    </w:p>
    <w:p w:rsidR="006C0061" w:rsidRPr="004873C4" w:rsidRDefault="006C0061" w:rsidP="006C0061">
      <w:pPr>
        <w:ind w:firstLine="708"/>
      </w:pPr>
      <w:r w:rsidRPr="004873C4">
        <w:t>Dopiranje je proces oksidacije vodljivih polimera uz interkalaciju aniona ili redukcija uz interkalaciju kationa. Anioni i kationi koji se ugrađuju unutar sloja nazivaju se dopanti, a do dopiranja može doći tijekom sinteze ili nakon nje. Dopanti mogu biti i veće polimerne čestice kao što su polielektroliti, a ne samo uobičajeni kationi i anioni. Elektroni iz valentne vrpce uklanjanju se kemijskom ili elektrokemijskom oksidacijom vodljivih polimera čime je postignut pozitivan naboj na polimeru. Elektroneutralnost se postiže uz pripadajući anion. Suprotno tome redukcija uzrokuje stvaranje negativnog naboja, dok se uz pripadajući kation postiže elektroneutralnost.</w:t>
      </w:r>
      <w:r w:rsidRPr="004873C4">
        <w:rPr>
          <w:vertAlign w:val="superscript"/>
        </w:rPr>
        <w:t>21</w:t>
      </w:r>
    </w:p>
    <w:p w:rsidR="006C0061" w:rsidRPr="004873C4" w:rsidRDefault="006C0061" w:rsidP="006C0061">
      <w:pPr>
        <w:ind w:firstLine="708"/>
      </w:pPr>
    </w:p>
    <w:p w:rsidR="006C0061" w:rsidRDefault="006C0061" w:rsidP="006C0061">
      <w:pPr>
        <w:ind w:firstLine="708"/>
      </w:pPr>
    </w:p>
    <w:p w:rsidR="006C0061" w:rsidRPr="004873C4" w:rsidRDefault="006C0061" w:rsidP="006C0061">
      <w:pPr>
        <w:ind w:firstLine="708"/>
      </w:pPr>
      <w:r w:rsidRPr="004873C4">
        <w:t>Dopiranje polimera obuhvaća: prijenos naboja odnosno oksidaciju ili redukciju polimera, istovremenu ugradnju protuiona i istodobnu kontrolu Fermieve razine ili kemijskog potencijala. Elektronska i optička svojstva vodljivih polimera preko čitavog područja od izolatora do metala mogu se kontrolirati dopiranjem. Time je izazvana transformacija elektronske strukture koje je reverzibilna. Dopiranje se može provesti izlaganjem polimera parnoj fazi oksidansa ili reducensa, kemijskim prijenosom naboja u otopini ili elektrokemijskom redukcijom ili oksidacijom. Za vrijeme oksidacije polimera prijenos naboja putuje od polimera A prema akceptoru A, stvarajući polimer kation i A</w:t>
      </w:r>
      <w:r w:rsidRPr="004873C4">
        <w:rPr>
          <w:vertAlign w:val="superscript"/>
        </w:rPr>
        <w:t>-</w:t>
      </w:r>
      <w:r w:rsidRPr="004873C4">
        <w:t>. Za vrijeme redukcije naboj putuje od donora D prema polimeru, stvarajući polimer-anion i D</w:t>
      </w:r>
      <w:r w:rsidRPr="004873C4">
        <w:rPr>
          <w:vertAlign w:val="superscript"/>
        </w:rPr>
        <w:t>+</w:t>
      </w:r>
      <w:r w:rsidRPr="004873C4">
        <w:t>. A</w:t>
      </w:r>
      <w:r w:rsidRPr="004873C4">
        <w:rPr>
          <w:vertAlign w:val="superscript"/>
        </w:rPr>
        <w:t>-</w:t>
      </w:r>
      <w:r w:rsidRPr="004873C4">
        <w:t xml:space="preserve"> i D</w:t>
      </w:r>
      <w:r w:rsidRPr="004873C4">
        <w:rPr>
          <w:vertAlign w:val="superscript"/>
        </w:rPr>
        <w:t>+</w:t>
      </w:r>
      <w:r w:rsidRPr="004873C4">
        <w:t xml:space="preserve"> protuioni istovremeno se ugrađuju u prostor između lanaca polimera. Tim postupkom dolazi do unošenja mobilnih nositelja naboja u elektronski sistem, posljedica toga je električna vodljivost polimera.</w:t>
      </w:r>
      <w:r w:rsidRPr="004873C4">
        <w:rPr>
          <w:vertAlign w:val="superscript"/>
        </w:rPr>
        <w:t>25</w:t>
      </w:r>
      <w:r>
        <w:rPr>
          <w:vertAlign w:val="superscript"/>
        </w:rPr>
        <w:t xml:space="preserve">, </w:t>
      </w:r>
      <w:r w:rsidRPr="004873C4">
        <w:rPr>
          <w:vertAlign w:val="superscript"/>
        </w:rPr>
        <w:t>35</w:t>
      </w:r>
    </w:p>
    <w:p w:rsidR="006C0061" w:rsidRDefault="006C0061" w:rsidP="006C0061">
      <w:pPr>
        <w:ind w:firstLine="708"/>
      </w:pPr>
    </w:p>
    <w:p w:rsidR="006C0061" w:rsidRPr="004873C4" w:rsidRDefault="006C0061" w:rsidP="006C0061">
      <w:pPr>
        <w:ind w:firstLine="708"/>
      </w:pPr>
    </w:p>
    <w:p w:rsidR="006C0061" w:rsidRPr="004873C4" w:rsidRDefault="006C0061" w:rsidP="006C0061">
      <w:pPr>
        <w:ind w:firstLine="708"/>
      </w:pPr>
      <w:r w:rsidRPr="004873C4">
        <w:t xml:space="preserve">Vodljivi polimeri </w:t>
      </w:r>
      <w:r>
        <w:t>mogu</w:t>
      </w:r>
      <w:r w:rsidRPr="004873C4">
        <w:t xml:space="preserve"> simulirati prepoznavanje, obradu informacija i odgovora </w:t>
      </w:r>
      <w:r>
        <w:t>te se zbog toga smatraju</w:t>
      </w:r>
      <w:r w:rsidRPr="004873C4">
        <w:t xml:space="preserve"> kao „pametni materijali“. Kako bi imali mogućnost takvog djelovanja moraju posjedovati određena kemijska svojstva koja se mijenjanju ovisno o podražaju i određena električna svojstva koja prenose informaciju unutar strukture polimera. Također moraju imati i kompetentna mehanička svojstva da bi se mogli primijeniti u praksi. Električna svojstva „pametnih materijala“ imaju sposobnost pohrane informacija, davanje valjanog odgovora na podražaj, prijenos informacija s jednog kraja lanca na drugi i sposobnost pohrane i pretvorbe energije.</w:t>
      </w:r>
      <w:r w:rsidRPr="004873C4">
        <w:rPr>
          <w:vertAlign w:val="superscript"/>
        </w:rPr>
        <w:t>20</w:t>
      </w:r>
    </w:p>
    <w:p w:rsidR="006C0061" w:rsidRPr="004873C4" w:rsidRDefault="006C0061" w:rsidP="006C0061">
      <w:pPr>
        <w:ind w:firstLine="708"/>
      </w:pPr>
    </w:p>
    <w:p w:rsidR="006C0061" w:rsidRPr="004873C4" w:rsidRDefault="006C0061" w:rsidP="006C0061">
      <w:pPr>
        <w:ind w:firstLine="708"/>
        <w:rPr>
          <w:color w:val="FF0000"/>
        </w:rPr>
      </w:pPr>
    </w:p>
    <w:p w:rsidR="006C0061" w:rsidRPr="004873C4" w:rsidRDefault="006C0061" w:rsidP="006C0061">
      <w:pPr>
        <w:ind w:firstLine="708"/>
      </w:pPr>
      <w:r w:rsidRPr="00A1318B">
        <w:t>Primjena vodljivih polimera usredotočena je na nova svojstva i na njihove posebne fenomene. Mogu se koristiti kao aktivni materijali u galvanskim člancima čija je prednost mala težina polimera i očuvanje okoliša. Uređaji koji se temelje na vodljivim polimerima imaju dobra optička i elektronička svojstva ugrađena u molekulnu strukturu te su privlačna za industriju. Zbog svojih elektrokromatskih svojstava mogu se upotrijebiti u proizvodnji stakala s kontinuiranim zatamnjenjem. S obzirom da vodljivi polimeri imaju sposobnost apsorpcije elektromagnetske energije niskih frekvencija mogu se upotrijebiti kao elektromagnetski oklop za spriječavanje radijacije. Također postoji mogučnost njihove primjene kod senzora, memorijskih uređaja, dioda, tranzistora, umjetnih živca. Polipirol se smatra neotrovnim te se razmatra njegova primjena kao dozator lijeka koji je ugrađen u tijelo. Kao dopant-ion može poslužiti lijekkoji bi se kontinuirano otpuštao korištenjem određene vrste pobude.</w:t>
      </w:r>
      <w:r w:rsidRPr="00A1318B">
        <w:rPr>
          <w:vertAlign w:val="superscript"/>
        </w:rPr>
        <w:t>25</w:t>
      </w:r>
    </w:p>
    <w:p w:rsidR="006C0061" w:rsidRPr="004873C4" w:rsidRDefault="006C0061" w:rsidP="006C0061">
      <w:pPr>
        <w:pStyle w:val="Heading3"/>
        <w:rPr>
          <w:rFonts w:ascii="Arial" w:eastAsia="Times New Roman" w:hAnsi="Arial" w:cs="Arial"/>
          <w:b w:val="0"/>
          <w:bCs w:val="0"/>
          <w:color w:val="FF0000"/>
        </w:rPr>
      </w:pPr>
    </w:p>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Default="006C0061" w:rsidP="006C0061"/>
    <w:p w:rsidR="006C0061" w:rsidRPr="004873C4" w:rsidRDefault="006C0061" w:rsidP="006C0061"/>
    <w:p w:rsidR="006C0061" w:rsidRPr="004873C4" w:rsidRDefault="006C0061" w:rsidP="006C0061">
      <w:pPr>
        <w:pStyle w:val="Heading3"/>
        <w:rPr>
          <w:rFonts w:ascii="Arial" w:hAnsi="Arial" w:cs="Arial"/>
          <w:b w:val="0"/>
          <w:color w:val="auto"/>
          <w:sz w:val="24"/>
        </w:rPr>
      </w:pPr>
      <w:bookmarkStart w:id="21" w:name="_Toc417999845"/>
      <w:r w:rsidRPr="004873C4">
        <w:rPr>
          <w:rFonts w:ascii="Arial" w:hAnsi="Arial" w:cs="Arial"/>
          <w:b w:val="0"/>
          <w:color w:val="auto"/>
          <w:sz w:val="24"/>
        </w:rPr>
        <w:t>2.4.1. Polipirol</w:t>
      </w:r>
      <w:bookmarkEnd w:id="21"/>
    </w:p>
    <w:p w:rsidR="006C0061" w:rsidRPr="004873C4" w:rsidRDefault="006C0061" w:rsidP="006C0061">
      <w:pPr>
        <w:ind w:firstLine="708"/>
      </w:pPr>
    </w:p>
    <w:p w:rsidR="006C0061" w:rsidRPr="004873C4" w:rsidRDefault="006C0061" w:rsidP="006C0061">
      <w:pPr>
        <w:ind w:firstLine="708"/>
        <w:rPr>
          <w:vertAlign w:val="superscript"/>
        </w:rPr>
      </w:pPr>
      <w:r w:rsidRPr="004873C4">
        <w:t>Produkt oksidacije pirola ili supstituiranog monomera pirola je polipirol</w:t>
      </w:r>
      <w:r>
        <w:t xml:space="preserve"> (slika 2.9.a)</w:t>
      </w:r>
      <w:r w:rsidRPr="004873C4">
        <w:t>. Molekularna struktura i mikrostruktura dobivenog polipirola određena je sintezom. Kemijska, električna i mehanička svojstava međusobno su povezano tako da je nemoguće optimirati samo jedno svojstvo, a određena su strukturom polimera.</w:t>
      </w:r>
      <w:r w:rsidRPr="004873C4">
        <w:rPr>
          <w:vertAlign w:val="superscript"/>
        </w:rPr>
        <w:t>32</w:t>
      </w:r>
      <w:r w:rsidRPr="004873C4">
        <w:t xml:space="preserve"> Kretanje pozitivno nabijenih nosilaca naboja i/ili elektrona duž lanca ili prijenos ovih nosilaca naboja između lanaca predstavlja električnu vodljivost </w:t>
      </w:r>
      <w:r>
        <w:t>poli</w:t>
      </w:r>
      <w:r w:rsidRPr="004873C4">
        <w:t xml:space="preserve">pirola. Otpor međulančanom prijenosu naboja znatno je veći nego otpor unutarlančanom prijenosu naboja. Odvođenjem elektrona iz polimerne strukture odnosno oksidacijom </w:t>
      </w:r>
      <w:r>
        <w:t>poli</w:t>
      </w:r>
      <w:r w:rsidRPr="004873C4">
        <w:t>pirol postaje vodljiv.</w:t>
      </w:r>
      <w:r w:rsidRPr="004873C4">
        <w:rPr>
          <w:vertAlign w:val="superscript"/>
        </w:rPr>
        <w:t>20</w:t>
      </w:r>
    </w:p>
    <w:p w:rsidR="006C0061" w:rsidRPr="004873C4" w:rsidRDefault="006C0061" w:rsidP="006C0061">
      <w:pPr>
        <w:ind w:firstLine="708"/>
      </w:pPr>
    </w:p>
    <w:p w:rsidR="006C0061" w:rsidRPr="004873C4" w:rsidRDefault="006C0061" w:rsidP="006C0061">
      <w:pPr>
        <w:rPr>
          <w:rFonts w:cs="Arial"/>
          <w:color w:val="FF0000"/>
        </w:rPr>
      </w:pPr>
      <w:r w:rsidRPr="004873C4">
        <w:rPr>
          <w:rFonts w:cs="Arial"/>
          <w:color w:val="000000" w:themeColor="text1"/>
          <w:position w:val="-8"/>
        </w:rPr>
        <w:t>a)</w:t>
      </w:r>
      <w:r w:rsidRPr="004873C4">
        <w:rPr>
          <w:rFonts w:cs="Arial"/>
          <w:noProof/>
        </w:rPr>
        <w:drawing>
          <wp:inline distT="0" distB="0" distL="0" distR="0">
            <wp:extent cx="5391150" cy="1041400"/>
            <wp:effectExtent l="171450" t="133350" r="361950" b="311150"/>
            <wp:docPr id="39" name="Picture 39" descr="Descrip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1.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1041400"/>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Pr="004873C4" w:rsidRDefault="006C0061" w:rsidP="006C0061">
      <w:pPr>
        <w:rPr>
          <w:rFonts w:cs="Arial"/>
          <w:color w:val="FF0000"/>
        </w:rPr>
      </w:pPr>
    </w:p>
    <w:p w:rsidR="006C0061" w:rsidRPr="004873C4" w:rsidRDefault="006C0061" w:rsidP="006C0061">
      <w:pPr>
        <w:rPr>
          <w:rFonts w:cs="Arial"/>
          <w:color w:val="FF0000"/>
        </w:rPr>
      </w:pPr>
      <w:r w:rsidRPr="004873C4">
        <w:rPr>
          <w:rFonts w:cs="Arial"/>
          <w:color w:val="000000" w:themeColor="text1"/>
          <w:position w:val="380"/>
        </w:rPr>
        <w:t>b)</w:t>
      </w:r>
      <w:r w:rsidRPr="004873C4">
        <w:rPr>
          <w:rFonts w:cs="Arial"/>
          <w:color w:val="000000" w:themeColor="text1"/>
          <w:position w:val="350"/>
        </w:rPr>
        <w:t xml:space="preserve">              </w:t>
      </w:r>
      <w:r w:rsidRPr="004873C4">
        <w:rPr>
          <w:rFonts w:cs="Arial"/>
          <w:noProof/>
          <w:color w:val="FF0000"/>
        </w:rPr>
        <w:drawing>
          <wp:inline distT="0" distB="0" distL="0" distR="0">
            <wp:extent cx="4142740" cy="1987550"/>
            <wp:effectExtent l="152400" t="114300" r="353060" b="2984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2740" cy="1987550"/>
                    </a:xfrm>
                    <a:prstGeom prst="rect">
                      <a:avLst/>
                    </a:prstGeom>
                    <a:ln>
                      <a:noFill/>
                    </a:ln>
                    <a:effectLst>
                      <a:outerShdw blurRad="292100" dist="139700" dir="2700000" algn="tl" rotWithShape="0">
                        <a:srgbClr val="333333">
                          <a:alpha val="65000"/>
                        </a:srgbClr>
                      </a:outerShdw>
                    </a:effectLst>
                  </pic:spPr>
                </pic:pic>
              </a:graphicData>
            </a:graphic>
          </wp:inline>
        </w:drawing>
      </w:r>
    </w:p>
    <w:p w:rsidR="006C0061" w:rsidRDefault="006C0061" w:rsidP="006C0061">
      <w:pPr>
        <w:jc w:val="center"/>
        <w:rPr>
          <w:rFonts w:cs="Arial"/>
        </w:rPr>
      </w:pPr>
      <w:r w:rsidRPr="004873C4">
        <w:rPr>
          <w:rFonts w:cs="Arial"/>
          <w:i/>
        </w:rPr>
        <w:t xml:space="preserve">Slika 2.9. </w:t>
      </w:r>
      <w:r w:rsidRPr="004873C4">
        <w:rPr>
          <w:rFonts w:cs="Arial"/>
        </w:rPr>
        <w:t>Shema a) polimerizacij</w:t>
      </w:r>
      <w:r>
        <w:rPr>
          <w:rFonts w:cs="Arial"/>
        </w:rPr>
        <w:t>a</w:t>
      </w:r>
      <w:r w:rsidRPr="004873C4">
        <w:rPr>
          <w:rFonts w:cs="Arial"/>
        </w:rPr>
        <w:t xml:space="preserve"> pirola i b) redoks reakcija polipirolnog lanca</w:t>
      </w:r>
    </w:p>
    <w:p w:rsidR="006C0061" w:rsidRPr="004873C4" w:rsidRDefault="006C0061" w:rsidP="006C0061">
      <w:pPr>
        <w:jc w:val="center"/>
        <w:rPr>
          <w:rFonts w:cs="Arial"/>
        </w:rPr>
      </w:pPr>
    </w:p>
    <w:p w:rsidR="006C0061" w:rsidRDefault="006C0061" w:rsidP="006C0061">
      <w:pPr>
        <w:ind w:firstLine="708"/>
        <w:rPr>
          <w:vertAlign w:val="superscript"/>
        </w:rPr>
      </w:pPr>
      <w:r w:rsidRPr="004873C4">
        <w:t>Konjugirani radikal ion dobije se oksidacijom neutralnog polimernog lanca polipirola</w:t>
      </w:r>
      <w:r>
        <w:t xml:space="preserve"> (slika 2.9.b)</w:t>
      </w:r>
      <w:r w:rsidRPr="004873C4">
        <w:t>. On se delokalizira preko određenog dijela polimernog lanca stvarajući strukturni defekt. Defekt koji ima spin i pozitivan</w:t>
      </w:r>
      <w:r>
        <w:t xml:space="preserve"> naboj zove se polaron. Polaron</w:t>
      </w:r>
      <w:r w:rsidRPr="004873C4">
        <w:t xml:space="preserve"> se oksidira u dikationsku vrstu nazvanu bipolaron. Također dva polarona mogu difundirati s raznih lokacija i kombiniranjem spinova stvoriti vezu i bipolaronsku vrstu. Stvoreni pozitivni naboji nositelji su naboja kojima se ostvaruje električna vodljivost te se njihov prijenos odvija uzduž segmenata konjugiranog polimernog lanca.</w:t>
      </w:r>
      <w:r w:rsidRPr="004873C4">
        <w:rPr>
          <w:vertAlign w:val="superscript"/>
        </w:rPr>
        <w:t>33</w:t>
      </w:r>
      <w:r w:rsidRPr="004873C4">
        <w:t xml:space="preserve"> U čvrstom stanju, polaron je elektron ili šupljina lokalizirana u deformiranom području kristalne rešetke. Stvaranjem polarona i bipolarona valentna vrpca ostaje popunjena , dok je vodljiva prazna. Relativno visoka vodljivost tih polimera postignuta je difuzijom bipolarona. Naboj u polimeru stabilizira se protuionom koji nije mobilan u suhom stanju. Stoga su polimeri pravi elektronski vodiči.</w:t>
      </w:r>
      <w:r w:rsidRPr="004873C4">
        <w:rPr>
          <w:vertAlign w:val="superscript"/>
        </w:rPr>
        <w:t>25</w:t>
      </w:r>
    </w:p>
    <w:p w:rsidR="006C0061" w:rsidRPr="004873C4" w:rsidRDefault="006C0061" w:rsidP="006C0061">
      <w:pPr>
        <w:ind w:firstLine="708"/>
      </w:pPr>
    </w:p>
    <w:p w:rsidR="006C0061" w:rsidRPr="004873C4" w:rsidRDefault="006C0061" w:rsidP="006C0061">
      <w:pPr>
        <w:pStyle w:val="Heading4"/>
        <w:rPr>
          <w:rFonts w:ascii="Arial" w:hAnsi="Arial" w:cs="Arial"/>
          <w:b w:val="0"/>
          <w:i w:val="0"/>
          <w:color w:val="auto"/>
        </w:rPr>
      </w:pPr>
      <w:r w:rsidRPr="004873C4">
        <w:rPr>
          <w:rFonts w:ascii="Arial" w:hAnsi="Arial" w:cs="Arial"/>
          <w:b w:val="0"/>
          <w:i w:val="0"/>
          <w:color w:val="auto"/>
        </w:rPr>
        <w:t>2.4.1.1. Sinteza polipirola</w:t>
      </w:r>
    </w:p>
    <w:p w:rsidR="006C0061" w:rsidRPr="004873C4" w:rsidRDefault="006C0061" w:rsidP="006C0061">
      <w:pPr>
        <w:ind w:firstLine="708"/>
      </w:pPr>
    </w:p>
    <w:p w:rsidR="006C0061" w:rsidRDefault="006C0061" w:rsidP="006C0061">
      <w:pPr>
        <w:ind w:firstLine="708"/>
        <w:rPr>
          <w:color w:val="000000" w:themeColor="text1"/>
        </w:rPr>
      </w:pPr>
      <w:r w:rsidRPr="004873C4">
        <w:rPr>
          <w:color w:val="000000" w:themeColor="text1"/>
        </w:rPr>
        <w:t>Sinteza vodljivih polimera može se provesti kemijskim, fotokemijskim ili elektrokemijskim metodama. Elektrokemijska sinteza polipirola uključuje oksidaciju monomera na elektrodi, dok kemijske metode koriste jaka oksidacijska sredstva poput FeCl</w:t>
      </w:r>
      <w:r w:rsidRPr="004873C4">
        <w:rPr>
          <w:color w:val="000000" w:themeColor="text1"/>
          <w:vertAlign w:val="subscript"/>
        </w:rPr>
        <w:t>3</w:t>
      </w:r>
      <w:r w:rsidRPr="004873C4">
        <w:rPr>
          <w:color w:val="000000" w:themeColor="text1"/>
        </w:rPr>
        <w:t>, NH</w:t>
      </w:r>
      <w:r w:rsidRPr="004873C4">
        <w:rPr>
          <w:color w:val="000000" w:themeColor="text1"/>
          <w:vertAlign w:val="subscript"/>
        </w:rPr>
        <w:t>4</w:t>
      </w:r>
      <w:r w:rsidRPr="004873C4">
        <w:rPr>
          <w:color w:val="000000" w:themeColor="text1"/>
        </w:rPr>
        <w:t>S</w:t>
      </w:r>
      <w:r w:rsidRPr="004873C4">
        <w:rPr>
          <w:color w:val="000000" w:themeColor="text1"/>
          <w:vertAlign w:val="subscript"/>
        </w:rPr>
        <w:t>2</w:t>
      </w:r>
      <w:r w:rsidRPr="004873C4">
        <w:rPr>
          <w:color w:val="000000" w:themeColor="text1"/>
        </w:rPr>
        <w:t>O</w:t>
      </w:r>
      <w:r w:rsidRPr="004873C4">
        <w:rPr>
          <w:color w:val="000000" w:themeColor="text1"/>
          <w:vertAlign w:val="subscript"/>
        </w:rPr>
        <w:t>4</w:t>
      </w:r>
      <w:r w:rsidRPr="004873C4">
        <w:rPr>
          <w:color w:val="000000" w:themeColor="text1"/>
        </w:rPr>
        <w:t>, KMnO</w:t>
      </w:r>
      <w:r w:rsidRPr="004873C4">
        <w:rPr>
          <w:color w:val="000000" w:themeColor="text1"/>
          <w:vertAlign w:val="subscript"/>
        </w:rPr>
        <w:t>4</w:t>
      </w:r>
      <w:r w:rsidRPr="004873C4">
        <w:rPr>
          <w:color w:val="000000" w:themeColor="text1"/>
        </w:rPr>
        <w:t xml:space="preserve"> ili K</w:t>
      </w:r>
      <w:r w:rsidRPr="004873C4">
        <w:rPr>
          <w:color w:val="000000" w:themeColor="text1"/>
          <w:vertAlign w:val="subscript"/>
        </w:rPr>
        <w:t>2</w:t>
      </w:r>
      <w:r w:rsidRPr="004873C4">
        <w:rPr>
          <w:color w:val="000000" w:themeColor="text1"/>
        </w:rPr>
        <w:t>Cr</w:t>
      </w:r>
      <w:r w:rsidRPr="004873C4">
        <w:rPr>
          <w:color w:val="000000" w:themeColor="text1"/>
          <w:vertAlign w:val="subscript"/>
        </w:rPr>
        <w:t>2</w:t>
      </w:r>
      <w:r w:rsidRPr="004873C4">
        <w:rPr>
          <w:color w:val="000000" w:themeColor="text1"/>
        </w:rPr>
        <w:t>O</w:t>
      </w:r>
      <w:r w:rsidRPr="004873C4">
        <w:rPr>
          <w:color w:val="000000" w:themeColor="text1"/>
          <w:vertAlign w:val="subscript"/>
        </w:rPr>
        <w:t>7</w:t>
      </w:r>
      <w:r w:rsidRPr="004873C4">
        <w:rPr>
          <w:color w:val="000000" w:themeColor="text1"/>
        </w:rPr>
        <w:t xml:space="preserve">. </w:t>
      </w:r>
    </w:p>
    <w:p w:rsidR="006C0061" w:rsidRPr="004873C4" w:rsidRDefault="006C0061" w:rsidP="006C0061">
      <w:pPr>
        <w:ind w:firstLine="708"/>
        <w:rPr>
          <w:color w:val="000000" w:themeColor="text1"/>
        </w:rPr>
      </w:pPr>
    </w:p>
    <w:p w:rsidR="006C0061" w:rsidRDefault="006C0061" w:rsidP="006C0061">
      <w:pPr>
        <w:ind w:firstLine="708"/>
        <w:rPr>
          <w:color w:val="000000" w:themeColor="text1"/>
          <w:vertAlign w:val="superscript"/>
        </w:rPr>
      </w:pPr>
      <w:r w:rsidRPr="004873C4">
        <w:rPr>
          <w:color w:val="000000" w:themeColor="text1"/>
        </w:rPr>
        <w:t>Oksidacijom pirola na pogodnoj anodi moguće je sintetizirati polipirol</w:t>
      </w:r>
      <w:r>
        <w:rPr>
          <w:color w:val="000000" w:themeColor="text1"/>
        </w:rPr>
        <w:t xml:space="preserve"> (slika 2.10.)</w:t>
      </w:r>
      <w:r w:rsidRPr="004873C4">
        <w:rPr>
          <w:color w:val="000000" w:themeColor="text1"/>
        </w:rPr>
        <w:t xml:space="preserve">. Na anodu se izlučuje netopljivi vodljivi polimerni materijal </w:t>
      </w:r>
      <w:r>
        <w:rPr>
          <w:color w:val="000000" w:themeColor="text1"/>
        </w:rPr>
        <w:t>polarizacijom elektrode na</w:t>
      </w:r>
      <w:r w:rsidRPr="004873C4">
        <w:rPr>
          <w:color w:val="000000" w:themeColor="text1"/>
        </w:rPr>
        <w:t xml:space="preserve"> pozitivn</w:t>
      </w:r>
      <w:r>
        <w:rPr>
          <w:color w:val="000000" w:themeColor="text1"/>
        </w:rPr>
        <w:t>e</w:t>
      </w:r>
      <w:r w:rsidRPr="004873C4">
        <w:rPr>
          <w:color w:val="000000" w:themeColor="text1"/>
        </w:rPr>
        <w:t xml:space="preserve"> potencijal</w:t>
      </w:r>
      <w:r>
        <w:rPr>
          <w:color w:val="000000" w:themeColor="text1"/>
        </w:rPr>
        <w:t>e</w:t>
      </w:r>
      <w:r w:rsidRPr="004873C4">
        <w:rPr>
          <w:color w:val="000000" w:themeColor="text1"/>
        </w:rPr>
        <w:t>. Kada bi slučaj bio idealan protuion bi se umetnuo između planarnih polimernih lanaca. Struktura lanaca je narušena umetanjem protuiona jer nastaje netopljiv materijal čiji su lanci isprepleteni. Umetnuti protuioni u strukturi polimera za sobom povlače vodu što uzrokuje porast volumena polimera. Sinteza polimera počinje oksidacijom monomera što je ujedno i sporiji dio sinteze za razliku od radikal-radikal vezanja, deprotonacije i sekundarne oksidacije koji se znatno brže odvijaju. Polimerizacija se dalje odvija preko radikal-radikal mehanizma, a prirodno odbijanje radikala neutralizirano je otapalom, protuionima i monomerima. Lanac raste sve dok je naboj na lancu takav da je protuion umetnut. Polimer se počinje taložiti na elektrodi kada dosegne kritičnu dužinu.</w:t>
      </w:r>
      <w:r w:rsidRPr="004873C4">
        <w:rPr>
          <w:color w:val="000000" w:themeColor="text1"/>
          <w:vertAlign w:val="superscript"/>
        </w:rPr>
        <w:t>20</w:t>
      </w:r>
    </w:p>
    <w:p w:rsidR="006C0061" w:rsidRPr="004873C4" w:rsidRDefault="006C0061" w:rsidP="006C0061">
      <w:pPr>
        <w:ind w:firstLine="708"/>
        <w:rPr>
          <w:color w:val="000000" w:themeColor="text1"/>
        </w:rPr>
      </w:pPr>
    </w:p>
    <w:p w:rsidR="006C0061" w:rsidRPr="004873C4" w:rsidRDefault="006C0061" w:rsidP="006C0061">
      <w:pPr>
        <w:ind w:firstLine="708"/>
      </w:pPr>
      <w:r w:rsidRPr="004873C4">
        <w:t>Kad se istaloži prvi sloj polipirola, on postaje reaktant koji određuje daljnji tijek polimerizacije. Polimerizacija se odvija na već formiranom sloju polipirola znatno brže i pri nižim potencijalima. Proces u kojem produkt postaje reaktant odvija se sve dok na površini elektrode kod elektrokemijske reakcije ili u otopini kod kemijske reakcije održava dovoljno pozitivan potencijal. Na prirodu polimerizacijskog procesa utječu elektrokemijski uvjeti, elektroda, protuion i monomer. Do percipitacije neće doći ukoliko je primijenjeni potencijal prenizak. Nukleofilno otapalo reagirat će sa slobodnim radikalima, dok će izuzetno polarna elektroda pri potencijalu polimerizacije inhibirati depoziciju.</w:t>
      </w:r>
      <w:r w:rsidRPr="004873C4">
        <w:rPr>
          <w:vertAlign w:val="superscript"/>
        </w:rPr>
        <w:t>20</w:t>
      </w:r>
    </w:p>
    <w:p w:rsidR="006C0061" w:rsidRDefault="006C0061" w:rsidP="006C0061">
      <w:pPr>
        <w:ind w:firstLine="708"/>
        <w:rPr>
          <w:vertAlign w:val="superscript"/>
        </w:rPr>
      </w:pPr>
      <w:r w:rsidRPr="004873C4">
        <w:t>Produkt elektrokemijske polimerizacije je film na anodi. Ona se provodi potenciostatski, galvanostatski ili metodom linearno promjenjivog potencijala odnosno cikličkom voltametrijom. Prednosti elektrokemijske polimerizacije je formiranje polimera direktno na podlozi u obliku filma, kontrola debljine filma podešavanjem potencijala ili vremena polarizacije, rezultirajući filmovi su homogeni i veći je izbor ion-dopanata.</w:t>
      </w:r>
      <w:r w:rsidRPr="004873C4">
        <w:rPr>
          <w:vertAlign w:val="superscript"/>
        </w:rPr>
        <w:t>25</w:t>
      </w:r>
    </w:p>
    <w:p w:rsidR="006C0061" w:rsidRPr="004873C4" w:rsidRDefault="006C0061" w:rsidP="006C0061">
      <w:pPr>
        <w:ind w:firstLine="708"/>
      </w:pPr>
    </w:p>
    <w:p w:rsidR="006C0061" w:rsidRPr="004873C4" w:rsidRDefault="006C0061" w:rsidP="006C0061">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177984" cy="1943371"/>
            <wp:effectExtent l="19050" t="0" r="3366" b="0"/>
            <wp:docPr id="41" name="Picture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2" cstate="print"/>
                    <a:stretch>
                      <a:fillRect/>
                    </a:stretch>
                  </pic:blipFill>
                  <pic:spPr>
                    <a:xfrm>
                      <a:off x="0" y="0"/>
                      <a:ext cx="3177984" cy="1943371"/>
                    </a:xfrm>
                    <a:prstGeom prst="rect">
                      <a:avLst/>
                    </a:prstGeom>
                    <a:noFill/>
                    <a:ln>
                      <a:noFill/>
                    </a:ln>
                  </pic:spPr>
                </pic:pic>
              </a:graphicData>
            </a:graphic>
          </wp:inline>
        </w:drawing>
      </w:r>
    </w:p>
    <w:p w:rsidR="006C0061" w:rsidRPr="004873C4" w:rsidRDefault="006C0061" w:rsidP="006C0061">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193226" cy="1825245"/>
            <wp:effectExtent l="19050" t="0" r="7174" b="0"/>
            <wp:docPr id="43" name="Picture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3" cstate="print"/>
                    <a:stretch>
                      <a:fillRect/>
                    </a:stretch>
                  </pic:blipFill>
                  <pic:spPr>
                    <a:xfrm>
                      <a:off x="0" y="0"/>
                      <a:ext cx="3193226" cy="1825245"/>
                    </a:xfrm>
                    <a:prstGeom prst="rect">
                      <a:avLst/>
                    </a:prstGeom>
                    <a:noFill/>
                    <a:ln>
                      <a:noFill/>
                    </a:ln>
                  </pic:spPr>
                </pic:pic>
              </a:graphicData>
            </a:graphic>
          </wp:inline>
        </w:drawing>
      </w:r>
    </w:p>
    <w:p w:rsidR="006C0061" w:rsidRPr="004873C4" w:rsidRDefault="006C0061" w:rsidP="006C0061">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505690" cy="2046256"/>
            <wp:effectExtent l="19050" t="0" r="0" b="0"/>
            <wp:docPr id="44" name="Picture 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4" cstate="print"/>
                    <a:stretch>
                      <a:fillRect/>
                    </a:stretch>
                  </pic:blipFill>
                  <pic:spPr>
                    <a:xfrm>
                      <a:off x="0" y="0"/>
                      <a:ext cx="3505690" cy="2046256"/>
                    </a:xfrm>
                    <a:prstGeom prst="rect">
                      <a:avLst/>
                    </a:prstGeom>
                    <a:noFill/>
                    <a:ln>
                      <a:noFill/>
                    </a:ln>
                  </pic:spPr>
                </pic:pic>
              </a:graphicData>
            </a:graphic>
          </wp:inline>
        </w:drawing>
      </w:r>
    </w:p>
    <w:p w:rsidR="006C0061" w:rsidRPr="004873C4" w:rsidRDefault="006C0061" w:rsidP="006C0061">
      <w:pPr>
        <w:jc w:val="center"/>
        <w:rPr>
          <w:rFonts w:cs="Arial"/>
        </w:rPr>
      </w:pPr>
    </w:p>
    <w:p w:rsidR="005631C8" w:rsidRPr="00B55B38" w:rsidRDefault="00E86900" w:rsidP="00B55B38">
      <w:pPr>
        <w:jc w:val="center"/>
        <w:rPr>
          <w:rFonts w:cs="Arial"/>
        </w:rPr>
        <w:sectPr w:rsidR="005631C8" w:rsidRPr="00B55B38" w:rsidSect="005631C8">
          <w:headerReference w:type="default" r:id="rId25"/>
          <w:type w:val="continuous"/>
          <w:pgSz w:w="11906" w:h="16838"/>
          <w:pgMar w:top="1417" w:right="1417" w:bottom="1417" w:left="1417" w:header="708" w:footer="708" w:gutter="0"/>
          <w:pgNumType w:start="1"/>
          <w:cols w:space="708"/>
          <w:docGrid w:linePitch="360"/>
        </w:sectPr>
      </w:pPr>
      <w:r w:rsidRPr="004873C4">
        <w:rPr>
          <w:rFonts w:cs="Arial"/>
          <w:i/>
        </w:rPr>
        <w:t>Slika 2.10.</w:t>
      </w:r>
      <w:r w:rsidRPr="004873C4">
        <w:rPr>
          <w:rFonts w:cs="Arial"/>
          <w:b/>
        </w:rPr>
        <w:t xml:space="preserve"> </w:t>
      </w:r>
      <w:r w:rsidRPr="004873C4">
        <w:rPr>
          <w:rFonts w:cs="Arial"/>
        </w:rPr>
        <w:t>Mehanizam sinteze polipirola</w:t>
      </w:r>
      <w:bookmarkStart w:id="22" w:name="_Toc385492852"/>
    </w:p>
    <w:p w:rsidR="00EB55D3" w:rsidRPr="004873C4" w:rsidRDefault="00EB55D3" w:rsidP="00EB55D3">
      <w:pPr>
        <w:pStyle w:val="Heading1"/>
      </w:pPr>
      <w:bookmarkStart w:id="23" w:name="_Toc418065605"/>
      <w:r w:rsidRPr="004873C4">
        <w:t>3. EKSPERIMENTALNI DIO</w:t>
      </w:r>
      <w:bookmarkEnd w:id="22"/>
      <w:bookmarkEnd w:id="23"/>
    </w:p>
    <w:p w:rsidR="0049762A" w:rsidRPr="004873C4" w:rsidRDefault="0049762A" w:rsidP="0049762A">
      <w:pPr>
        <w:pStyle w:val="Heading2"/>
        <w:rPr>
          <w:rFonts w:ascii="Arial" w:hAnsi="Arial" w:cs="Arial"/>
          <w:b w:val="0"/>
          <w:color w:val="000000" w:themeColor="text1"/>
          <w:sz w:val="22"/>
          <w:szCs w:val="22"/>
        </w:rPr>
      </w:pPr>
      <w:bookmarkStart w:id="24" w:name="_Toc417755948"/>
      <w:bookmarkStart w:id="25" w:name="_Toc417908844"/>
      <w:bookmarkStart w:id="26" w:name="_Toc418065606"/>
      <w:bookmarkStart w:id="27" w:name="_Toc385492864"/>
      <w:r w:rsidRPr="004873C4">
        <w:rPr>
          <w:rFonts w:ascii="Arial" w:hAnsi="Arial" w:cs="Arial"/>
          <w:b w:val="0"/>
          <w:color w:val="000000" w:themeColor="text1"/>
          <w:sz w:val="22"/>
          <w:szCs w:val="22"/>
        </w:rPr>
        <w:t>3.1. Materijali</w:t>
      </w:r>
      <w:bookmarkEnd w:id="24"/>
      <w:bookmarkEnd w:id="25"/>
      <w:bookmarkEnd w:id="26"/>
    </w:p>
    <w:p w:rsidR="00B87418" w:rsidRDefault="00B87418" w:rsidP="0049762A">
      <w:pPr>
        <w:jc w:val="left"/>
        <w:rPr>
          <w:rFonts w:cs="Arial"/>
          <w:szCs w:val="22"/>
        </w:rPr>
      </w:pPr>
    </w:p>
    <w:p w:rsidR="0049762A" w:rsidRPr="004873C4" w:rsidRDefault="0049762A" w:rsidP="0049762A">
      <w:pPr>
        <w:jc w:val="left"/>
        <w:rPr>
          <w:rFonts w:cs="Arial"/>
          <w:szCs w:val="22"/>
        </w:rPr>
      </w:pPr>
      <w:r w:rsidRPr="004873C4">
        <w:rPr>
          <w:rFonts w:cs="Arial"/>
          <w:szCs w:val="22"/>
        </w:rPr>
        <w:t xml:space="preserve">Sve otopine su priređene iz kemikalija analitičkog stupnja čistoće i redestilirane vode. </w:t>
      </w:r>
    </w:p>
    <w:p w:rsidR="0049762A" w:rsidRPr="004873C4" w:rsidRDefault="0049762A" w:rsidP="0049762A">
      <w:pPr>
        <w:jc w:val="left"/>
        <w:rPr>
          <w:rFonts w:cs="Arial"/>
          <w:szCs w:val="22"/>
        </w:rPr>
      </w:pPr>
      <w:r w:rsidRPr="004873C4">
        <w:rPr>
          <w:rFonts w:cs="Arial"/>
          <w:szCs w:val="22"/>
        </w:rPr>
        <w:t>Upotrijebljene su sljedeće kemikalije:</w:t>
      </w:r>
    </w:p>
    <w:p w:rsidR="0049762A" w:rsidRPr="004873C4" w:rsidRDefault="0049762A" w:rsidP="0049762A">
      <w:pPr>
        <w:rPr>
          <w:rFonts w:cs="Arial"/>
          <w:szCs w:val="22"/>
        </w:rPr>
      </w:pPr>
    </w:p>
    <w:p w:rsidR="0049762A" w:rsidRPr="004873C4" w:rsidRDefault="0049762A" w:rsidP="0049762A">
      <w:pPr>
        <w:jc w:val="center"/>
        <w:rPr>
          <w:rFonts w:cs="Arial"/>
          <w:b/>
          <w:szCs w:val="22"/>
        </w:rPr>
      </w:pPr>
      <w:r w:rsidRPr="004873C4">
        <w:rPr>
          <w:rFonts w:cs="Arial"/>
          <w:i/>
          <w:szCs w:val="22"/>
        </w:rPr>
        <w:t>Tablica 3.1.</w:t>
      </w:r>
      <w:r w:rsidRPr="004873C4">
        <w:rPr>
          <w:rFonts w:cs="Arial"/>
          <w:b/>
          <w:szCs w:val="22"/>
        </w:rPr>
        <w:t xml:space="preserve"> </w:t>
      </w:r>
      <w:r w:rsidRPr="004873C4">
        <w:rPr>
          <w:rFonts w:cs="Arial"/>
          <w:szCs w:val="22"/>
        </w:rPr>
        <w:t>Popis kemikalija i proizvođača</w:t>
      </w:r>
    </w:p>
    <w:tbl>
      <w:tblPr>
        <w:tblStyle w:val="MediumGrid3-Accent5"/>
        <w:tblW w:w="0" w:type="auto"/>
        <w:tblLook w:val="04A0"/>
      </w:tblPr>
      <w:tblGrid>
        <w:gridCol w:w="3096"/>
        <w:gridCol w:w="3096"/>
        <w:gridCol w:w="3096"/>
      </w:tblGrid>
      <w:tr w:rsidR="0049762A" w:rsidRPr="004873C4" w:rsidTr="00323A39">
        <w:trPr>
          <w:cnfStyle w:val="100000000000"/>
        </w:trPr>
        <w:tc>
          <w:tcPr>
            <w:cnfStyle w:val="001000000000"/>
            <w:tcW w:w="3096" w:type="dxa"/>
            <w:vAlign w:val="center"/>
          </w:tcPr>
          <w:p w:rsidR="0049762A" w:rsidRPr="004873C4" w:rsidRDefault="00323A39" w:rsidP="00323A39">
            <w:pPr>
              <w:jc w:val="center"/>
              <w:rPr>
                <w:rFonts w:cs="Arial"/>
              </w:rPr>
            </w:pPr>
            <w:r w:rsidRPr="004873C4">
              <w:rPr>
                <w:rFonts w:cs="Arial"/>
              </w:rPr>
              <w:t>Kemikalija</w:t>
            </w:r>
          </w:p>
        </w:tc>
        <w:tc>
          <w:tcPr>
            <w:tcW w:w="3096" w:type="dxa"/>
            <w:vAlign w:val="center"/>
          </w:tcPr>
          <w:p w:rsidR="0049762A" w:rsidRPr="004873C4" w:rsidRDefault="00323A39" w:rsidP="00323A39">
            <w:pPr>
              <w:jc w:val="center"/>
              <w:cnfStyle w:val="100000000000"/>
              <w:rPr>
                <w:rFonts w:cs="Arial"/>
              </w:rPr>
            </w:pPr>
            <w:r w:rsidRPr="004873C4">
              <w:rPr>
                <w:rFonts w:cs="Arial"/>
              </w:rPr>
              <w:t>Proizvođač</w:t>
            </w:r>
          </w:p>
        </w:tc>
        <w:tc>
          <w:tcPr>
            <w:tcW w:w="3096" w:type="dxa"/>
            <w:vAlign w:val="center"/>
          </w:tcPr>
          <w:p w:rsidR="0049762A" w:rsidRPr="004873C4" w:rsidRDefault="00323A39" w:rsidP="00323A39">
            <w:pPr>
              <w:jc w:val="center"/>
              <w:cnfStyle w:val="100000000000"/>
              <w:rPr>
                <w:rFonts w:cs="Arial"/>
              </w:rPr>
            </w:pPr>
            <w:r w:rsidRPr="004873C4">
              <w:rPr>
                <w:rFonts w:cs="Arial"/>
              </w:rPr>
              <w:t>Mjesto proizvodnje</w:t>
            </w:r>
          </w:p>
        </w:tc>
      </w:tr>
      <w:tr w:rsidR="0049762A" w:rsidRPr="004873C4" w:rsidTr="00323A39">
        <w:trPr>
          <w:cnfStyle w:val="000000100000"/>
        </w:trPr>
        <w:tc>
          <w:tcPr>
            <w:cnfStyle w:val="001000000000"/>
            <w:tcW w:w="3096" w:type="dxa"/>
            <w:vAlign w:val="center"/>
          </w:tcPr>
          <w:p w:rsidR="0049762A" w:rsidRPr="004873C4" w:rsidRDefault="0049762A" w:rsidP="00323A39">
            <w:pPr>
              <w:jc w:val="center"/>
              <w:rPr>
                <w:rFonts w:cs="Arial"/>
              </w:rPr>
            </w:pPr>
            <w:r w:rsidRPr="004873C4">
              <w:rPr>
                <w:rFonts w:cs="Arial"/>
              </w:rPr>
              <w:t>Na</w:t>
            </w:r>
            <w:r w:rsidRPr="004873C4">
              <w:rPr>
                <w:rFonts w:cs="Arial"/>
                <w:vertAlign w:val="subscript"/>
              </w:rPr>
              <w:t>2</w:t>
            </w:r>
            <w:r w:rsidRPr="004873C4">
              <w:rPr>
                <w:rFonts w:cs="Arial"/>
              </w:rPr>
              <w:t>SO</w:t>
            </w:r>
            <w:r w:rsidRPr="004873C4">
              <w:rPr>
                <w:rFonts w:cs="Arial"/>
                <w:vertAlign w:val="subscript"/>
              </w:rPr>
              <w:t>4</w:t>
            </w:r>
          </w:p>
        </w:tc>
        <w:tc>
          <w:tcPr>
            <w:tcW w:w="3096" w:type="dxa"/>
            <w:vAlign w:val="center"/>
          </w:tcPr>
          <w:p w:rsidR="0049762A" w:rsidRPr="004873C4" w:rsidRDefault="0049762A" w:rsidP="00323A39">
            <w:pPr>
              <w:jc w:val="center"/>
              <w:cnfStyle w:val="000000100000"/>
              <w:rPr>
                <w:rFonts w:cs="Arial"/>
                <w:sz w:val="20"/>
              </w:rPr>
            </w:pPr>
            <w:r w:rsidRPr="004873C4">
              <w:rPr>
                <w:rFonts w:cs="Arial"/>
                <w:sz w:val="20"/>
              </w:rPr>
              <w:t>Kemika</w:t>
            </w:r>
          </w:p>
        </w:tc>
        <w:tc>
          <w:tcPr>
            <w:tcW w:w="3096" w:type="dxa"/>
            <w:vAlign w:val="center"/>
          </w:tcPr>
          <w:p w:rsidR="0049762A" w:rsidRPr="004873C4" w:rsidRDefault="0049762A" w:rsidP="00323A39">
            <w:pPr>
              <w:jc w:val="center"/>
              <w:cnfStyle w:val="000000100000"/>
              <w:rPr>
                <w:rFonts w:cs="Arial"/>
                <w:sz w:val="20"/>
              </w:rPr>
            </w:pPr>
            <w:r w:rsidRPr="004873C4">
              <w:rPr>
                <w:rFonts w:cs="Arial"/>
                <w:sz w:val="20"/>
              </w:rPr>
              <w:t>Hrvatska</w:t>
            </w:r>
          </w:p>
        </w:tc>
      </w:tr>
      <w:tr w:rsidR="0049762A" w:rsidRPr="004873C4" w:rsidTr="00323A39">
        <w:tc>
          <w:tcPr>
            <w:cnfStyle w:val="001000000000"/>
            <w:tcW w:w="3096" w:type="dxa"/>
            <w:vAlign w:val="center"/>
          </w:tcPr>
          <w:p w:rsidR="0049762A" w:rsidRPr="004873C4" w:rsidRDefault="0049762A" w:rsidP="00323A39">
            <w:pPr>
              <w:jc w:val="center"/>
              <w:rPr>
                <w:rFonts w:cs="Arial"/>
              </w:rPr>
            </w:pPr>
            <w:r w:rsidRPr="004873C4">
              <w:rPr>
                <w:rFonts w:cs="Arial"/>
              </w:rPr>
              <w:t>NaBH</w:t>
            </w:r>
            <w:r w:rsidRPr="004873C4">
              <w:rPr>
                <w:rFonts w:cs="Arial"/>
                <w:vertAlign w:val="subscript"/>
              </w:rPr>
              <w:t>4</w:t>
            </w:r>
          </w:p>
        </w:tc>
        <w:tc>
          <w:tcPr>
            <w:tcW w:w="3096" w:type="dxa"/>
            <w:vAlign w:val="center"/>
          </w:tcPr>
          <w:p w:rsidR="0049762A" w:rsidRPr="004873C4" w:rsidRDefault="0049762A" w:rsidP="00323A39">
            <w:pPr>
              <w:jc w:val="center"/>
              <w:cnfStyle w:val="000000000000"/>
              <w:rPr>
                <w:rFonts w:cs="Arial"/>
                <w:color w:val="000000" w:themeColor="text1"/>
                <w:sz w:val="20"/>
              </w:rPr>
            </w:pPr>
            <w:r w:rsidRPr="004873C4">
              <w:rPr>
                <w:rFonts w:cs="Arial"/>
                <w:color w:val="000000" w:themeColor="text1"/>
                <w:sz w:val="20"/>
              </w:rPr>
              <w:t>SIGMA-ALDRICH</w:t>
            </w:r>
          </w:p>
        </w:tc>
        <w:tc>
          <w:tcPr>
            <w:tcW w:w="3096" w:type="dxa"/>
            <w:vAlign w:val="center"/>
          </w:tcPr>
          <w:p w:rsidR="0049762A" w:rsidRPr="004873C4" w:rsidRDefault="0049762A" w:rsidP="00323A39">
            <w:pPr>
              <w:jc w:val="center"/>
              <w:cnfStyle w:val="000000000000"/>
              <w:rPr>
                <w:rFonts w:cs="Arial"/>
                <w:sz w:val="20"/>
              </w:rPr>
            </w:pPr>
            <w:r w:rsidRPr="004873C4">
              <w:rPr>
                <w:rFonts w:cs="Arial"/>
                <w:sz w:val="20"/>
              </w:rPr>
              <w:t>Sjeverna Amerika</w:t>
            </w:r>
          </w:p>
        </w:tc>
      </w:tr>
      <w:tr w:rsidR="0049762A" w:rsidRPr="004873C4" w:rsidTr="00323A39">
        <w:trPr>
          <w:cnfStyle w:val="000000100000"/>
        </w:trPr>
        <w:tc>
          <w:tcPr>
            <w:cnfStyle w:val="001000000000"/>
            <w:tcW w:w="3096" w:type="dxa"/>
            <w:vAlign w:val="center"/>
          </w:tcPr>
          <w:p w:rsidR="0049762A" w:rsidRPr="004873C4" w:rsidRDefault="00323A39" w:rsidP="00323A39">
            <w:pPr>
              <w:jc w:val="center"/>
              <w:rPr>
                <w:rFonts w:cs="Arial"/>
              </w:rPr>
            </w:pPr>
            <w:r w:rsidRPr="004873C4">
              <w:rPr>
                <w:rFonts w:cs="Arial"/>
              </w:rPr>
              <w:t>P</w:t>
            </w:r>
            <w:r w:rsidR="0049762A" w:rsidRPr="004873C4">
              <w:rPr>
                <w:rFonts w:cs="Arial"/>
              </w:rPr>
              <w:t>irol</w:t>
            </w:r>
          </w:p>
        </w:tc>
        <w:tc>
          <w:tcPr>
            <w:tcW w:w="3096" w:type="dxa"/>
            <w:vAlign w:val="center"/>
          </w:tcPr>
          <w:p w:rsidR="0049762A" w:rsidRPr="004873C4" w:rsidRDefault="0049762A" w:rsidP="00323A39">
            <w:pPr>
              <w:jc w:val="center"/>
              <w:cnfStyle w:val="000000100000"/>
              <w:rPr>
                <w:rFonts w:cs="Arial"/>
                <w:sz w:val="20"/>
              </w:rPr>
            </w:pPr>
            <w:r w:rsidRPr="004873C4">
              <w:rPr>
                <w:rFonts w:cs="Arial"/>
                <w:sz w:val="20"/>
              </w:rPr>
              <w:t>Acros Organics</w:t>
            </w:r>
          </w:p>
        </w:tc>
        <w:tc>
          <w:tcPr>
            <w:tcW w:w="3096" w:type="dxa"/>
            <w:vAlign w:val="center"/>
          </w:tcPr>
          <w:p w:rsidR="0049762A" w:rsidRPr="004873C4" w:rsidRDefault="0049762A" w:rsidP="00323A39">
            <w:pPr>
              <w:jc w:val="center"/>
              <w:cnfStyle w:val="000000100000"/>
              <w:rPr>
                <w:rFonts w:cs="Arial"/>
                <w:sz w:val="20"/>
              </w:rPr>
            </w:pPr>
            <w:r w:rsidRPr="004873C4">
              <w:rPr>
                <w:rFonts w:cs="Arial"/>
                <w:sz w:val="20"/>
              </w:rPr>
              <w:t>Sjeverna Amerika</w:t>
            </w:r>
          </w:p>
        </w:tc>
      </w:tr>
      <w:tr w:rsidR="0049762A" w:rsidRPr="004873C4" w:rsidTr="00323A39">
        <w:tc>
          <w:tcPr>
            <w:cnfStyle w:val="001000000000"/>
            <w:tcW w:w="3096" w:type="dxa"/>
            <w:vAlign w:val="center"/>
          </w:tcPr>
          <w:p w:rsidR="0049762A" w:rsidRPr="004873C4" w:rsidRDefault="00323A39" w:rsidP="00323A39">
            <w:pPr>
              <w:jc w:val="center"/>
              <w:rPr>
                <w:rFonts w:cs="Arial"/>
              </w:rPr>
            </w:pPr>
            <w:r w:rsidRPr="004873C4">
              <w:rPr>
                <w:rFonts w:cs="Arial"/>
              </w:rPr>
              <w:t>Grafen oksid</w:t>
            </w:r>
          </w:p>
        </w:tc>
        <w:tc>
          <w:tcPr>
            <w:tcW w:w="3096" w:type="dxa"/>
            <w:vAlign w:val="center"/>
          </w:tcPr>
          <w:p w:rsidR="0049762A" w:rsidRPr="004873C4" w:rsidRDefault="0049762A" w:rsidP="00323A39">
            <w:pPr>
              <w:jc w:val="center"/>
              <w:cnfStyle w:val="000000000000"/>
              <w:rPr>
                <w:rFonts w:cs="Arial"/>
                <w:color w:val="FF0000"/>
                <w:sz w:val="20"/>
              </w:rPr>
            </w:pPr>
          </w:p>
        </w:tc>
        <w:tc>
          <w:tcPr>
            <w:tcW w:w="3096" w:type="dxa"/>
            <w:vAlign w:val="center"/>
          </w:tcPr>
          <w:p w:rsidR="0049762A" w:rsidRPr="004873C4" w:rsidRDefault="0049762A" w:rsidP="00323A39">
            <w:pPr>
              <w:jc w:val="center"/>
              <w:cnfStyle w:val="000000000000"/>
              <w:rPr>
                <w:rFonts w:cs="Arial"/>
                <w:sz w:val="20"/>
              </w:rPr>
            </w:pPr>
            <w:r w:rsidRPr="004873C4">
              <w:rPr>
                <w:rFonts w:cs="Arial"/>
                <w:sz w:val="20"/>
              </w:rPr>
              <w:t>priređen u laboratoriju kemijskim putem iz grafita</w:t>
            </w:r>
          </w:p>
        </w:tc>
      </w:tr>
    </w:tbl>
    <w:p w:rsidR="0049762A" w:rsidRPr="004873C4" w:rsidRDefault="0049762A" w:rsidP="0049762A">
      <w:pPr>
        <w:rPr>
          <w:rFonts w:cs="Arial"/>
          <w:szCs w:val="22"/>
        </w:rPr>
      </w:pPr>
    </w:p>
    <w:p w:rsidR="002F1457" w:rsidRPr="004873C4" w:rsidRDefault="002F1457" w:rsidP="002F1457">
      <w:pPr>
        <w:rPr>
          <w:rFonts w:cs="Arial"/>
          <w:color w:val="000000" w:themeColor="text1"/>
          <w:szCs w:val="22"/>
        </w:rPr>
      </w:pPr>
      <w:r w:rsidRPr="004873C4">
        <w:rPr>
          <w:rFonts w:cs="Arial"/>
          <w:color w:val="000000" w:themeColor="text1"/>
          <w:szCs w:val="22"/>
        </w:rPr>
        <w:t>Iz redestilirane vode i navedenih kemikalija pripremljene su sljedeće otopine:</w:t>
      </w:r>
    </w:p>
    <w:p w:rsidR="002F1457" w:rsidRPr="004873C4" w:rsidRDefault="00374E8E" w:rsidP="002F1457">
      <w:pPr>
        <w:pStyle w:val="ListParagraph"/>
        <w:numPr>
          <w:ilvl w:val="0"/>
          <w:numId w:val="17"/>
        </w:numPr>
        <w:rPr>
          <w:rFonts w:ascii="Arial" w:hAnsi="Arial" w:cs="Arial"/>
          <w:color w:val="000000" w:themeColor="text1"/>
        </w:rPr>
      </w:pPr>
      <w:r w:rsidRPr="004873C4">
        <w:rPr>
          <w:rFonts w:ascii="Arial" w:hAnsi="Arial" w:cs="Arial"/>
          <w:color w:val="000000" w:themeColor="text1"/>
        </w:rPr>
        <w:t>0,5 mol/</w:t>
      </w:r>
      <w:r w:rsidR="002F1457" w:rsidRPr="004873C4">
        <w:rPr>
          <w:rFonts w:ascii="Arial" w:hAnsi="Arial" w:cs="Arial"/>
          <w:color w:val="000000" w:themeColor="text1"/>
        </w:rPr>
        <w:t>dm</w:t>
      </w:r>
      <w:r w:rsidR="002F1457" w:rsidRPr="004873C4">
        <w:rPr>
          <w:rFonts w:ascii="Arial" w:hAnsi="Arial" w:cs="Arial"/>
          <w:color w:val="000000" w:themeColor="text1"/>
          <w:vertAlign w:val="superscript"/>
        </w:rPr>
        <w:t>-3</w:t>
      </w:r>
      <w:r w:rsidR="002F1457" w:rsidRPr="004873C4">
        <w:rPr>
          <w:rFonts w:ascii="Arial" w:hAnsi="Arial" w:cs="Arial"/>
          <w:color w:val="000000" w:themeColor="text1"/>
        </w:rPr>
        <w:t xml:space="preserve"> Na</w:t>
      </w:r>
      <w:r w:rsidR="002F1457" w:rsidRPr="004873C4">
        <w:rPr>
          <w:rFonts w:ascii="Arial" w:hAnsi="Arial" w:cs="Arial"/>
          <w:color w:val="000000" w:themeColor="text1"/>
          <w:vertAlign w:val="subscript"/>
        </w:rPr>
        <w:t>2</w:t>
      </w:r>
      <w:r w:rsidR="002F1457" w:rsidRPr="004873C4">
        <w:rPr>
          <w:rFonts w:ascii="Arial" w:hAnsi="Arial" w:cs="Arial"/>
          <w:color w:val="000000" w:themeColor="text1"/>
        </w:rPr>
        <w:t>SO</w:t>
      </w:r>
      <w:r w:rsidR="002F1457" w:rsidRPr="004873C4">
        <w:rPr>
          <w:rFonts w:ascii="Arial" w:hAnsi="Arial" w:cs="Arial"/>
          <w:color w:val="000000" w:themeColor="text1"/>
          <w:vertAlign w:val="subscript"/>
        </w:rPr>
        <w:t>4</w:t>
      </w:r>
    </w:p>
    <w:p w:rsidR="002F1457" w:rsidRPr="004873C4" w:rsidRDefault="00374E8E" w:rsidP="002F1457">
      <w:pPr>
        <w:pStyle w:val="ListParagraph"/>
        <w:numPr>
          <w:ilvl w:val="0"/>
          <w:numId w:val="17"/>
        </w:numPr>
        <w:rPr>
          <w:rFonts w:ascii="Arial" w:hAnsi="Arial" w:cs="Arial"/>
          <w:color w:val="000000" w:themeColor="text1"/>
        </w:rPr>
      </w:pPr>
      <w:r w:rsidRPr="004873C4">
        <w:rPr>
          <w:rFonts w:ascii="Arial" w:hAnsi="Arial" w:cs="Arial"/>
          <w:color w:val="000000" w:themeColor="text1"/>
        </w:rPr>
        <w:t>0,3 mg/</w:t>
      </w:r>
      <w:r w:rsidR="004A0B3B">
        <w:rPr>
          <w:rFonts w:ascii="Arial" w:hAnsi="Arial" w:cs="Arial"/>
          <w:color w:val="000000" w:themeColor="text1"/>
        </w:rPr>
        <w:t>ml grafen oksida</w:t>
      </w:r>
      <w:r w:rsidR="00455BBE">
        <w:rPr>
          <w:rFonts w:ascii="Arial" w:hAnsi="Arial" w:cs="Arial"/>
          <w:color w:val="000000" w:themeColor="text1"/>
        </w:rPr>
        <w:t xml:space="preserve"> (pH=5,5</w:t>
      </w:r>
      <w:r w:rsidR="002F1457" w:rsidRPr="004873C4">
        <w:rPr>
          <w:rFonts w:ascii="Arial" w:hAnsi="Arial" w:cs="Arial"/>
          <w:color w:val="000000" w:themeColor="text1"/>
        </w:rPr>
        <w:t xml:space="preserve">) </w:t>
      </w:r>
    </w:p>
    <w:p w:rsidR="002F1457" w:rsidRPr="004873C4" w:rsidRDefault="00374E8E" w:rsidP="002F1457">
      <w:pPr>
        <w:pStyle w:val="ListParagraph"/>
        <w:numPr>
          <w:ilvl w:val="0"/>
          <w:numId w:val="17"/>
        </w:numPr>
        <w:rPr>
          <w:rFonts w:ascii="Arial" w:hAnsi="Arial" w:cs="Arial"/>
          <w:color w:val="000000" w:themeColor="text1"/>
        </w:rPr>
      </w:pPr>
      <w:r w:rsidRPr="004873C4">
        <w:rPr>
          <w:rFonts w:ascii="Arial" w:hAnsi="Arial" w:cs="Arial"/>
          <w:color w:val="000000" w:themeColor="text1"/>
        </w:rPr>
        <w:t>0,3 mol/</w:t>
      </w:r>
      <w:r w:rsidR="002F1457" w:rsidRPr="004873C4">
        <w:rPr>
          <w:rFonts w:ascii="Arial" w:hAnsi="Arial" w:cs="Arial"/>
          <w:color w:val="000000" w:themeColor="text1"/>
        </w:rPr>
        <w:t>dm</w:t>
      </w:r>
      <w:r w:rsidR="002F1457" w:rsidRPr="004873C4">
        <w:rPr>
          <w:rFonts w:ascii="Arial" w:hAnsi="Arial" w:cs="Arial"/>
          <w:color w:val="000000" w:themeColor="text1"/>
          <w:vertAlign w:val="superscript"/>
        </w:rPr>
        <w:t>-3</w:t>
      </w:r>
      <w:r w:rsidRPr="004873C4">
        <w:rPr>
          <w:rFonts w:ascii="Arial" w:hAnsi="Arial" w:cs="Arial"/>
          <w:color w:val="000000" w:themeColor="text1"/>
        </w:rPr>
        <w:t xml:space="preserve"> </w:t>
      </w:r>
      <w:r w:rsidR="004A0B3B">
        <w:rPr>
          <w:rFonts w:ascii="Arial" w:hAnsi="Arial" w:cs="Arial"/>
          <w:color w:val="000000" w:themeColor="text1"/>
        </w:rPr>
        <w:t>pirol u otopini grafen oksid</w:t>
      </w:r>
    </w:p>
    <w:p w:rsidR="0049762A" w:rsidRPr="004873C4" w:rsidRDefault="0049762A" w:rsidP="0049762A">
      <w:pPr>
        <w:ind w:left="360"/>
        <w:rPr>
          <w:rFonts w:asciiTheme="minorBidi" w:hAnsiTheme="minorBidi"/>
        </w:rPr>
      </w:pPr>
    </w:p>
    <w:p w:rsidR="0049762A" w:rsidRPr="004873C4" w:rsidRDefault="0049762A" w:rsidP="0049762A">
      <w:pPr>
        <w:ind w:left="360"/>
        <w:jc w:val="center"/>
        <w:rPr>
          <w:rFonts w:asciiTheme="minorBidi" w:hAnsiTheme="minorBidi" w:cstheme="minorBidi"/>
          <w:szCs w:val="22"/>
        </w:rPr>
      </w:pPr>
      <w:r w:rsidRPr="004873C4">
        <w:rPr>
          <w:noProof/>
        </w:rPr>
        <w:drawing>
          <wp:inline distT="0" distB="0" distL="0" distR="0">
            <wp:extent cx="4382271" cy="1844703"/>
            <wp:effectExtent l="152400" t="114300" r="361179" b="307947"/>
            <wp:docPr id="15" name="Picture 1"/>
            <wp:cNvGraphicFramePr/>
            <a:graphic xmlns:a="http://schemas.openxmlformats.org/drawingml/2006/main">
              <a:graphicData uri="http://schemas.openxmlformats.org/drawingml/2006/picture">
                <pic:pic xmlns:pic="http://schemas.openxmlformats.org/drawingml/2006/picture">
                  <pic:nvPicPr>
                    <pic:cNvPr id="171" name="Picture 170"/>
                    <pic:cNvPicPr/>
                  </pic:nvPicPr>
                  <pic:blipFill>
                    <a:blip r:embed="rId26" cstate="print"/>
                    <a:srcRect/>
                    <a:stretch>
                      <a:fillRect/>
                    </a:stretch>
                  </pic:blipFill>
                  <pic:spPr bwMode="auto">
                    <a:xfrm>
                      <a:off x="0" y="0"/>
                      <a:ext cx="4386983" cy="1846686"/>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55BBE" w:rsidRDefault="0049762A" w:rsidP="0049762A">
      <w:pPr>
        <w:pStyle w:val="ListParagraph"/>
        <w:jc w:val="center"/>
        <w:rPr>
          <w:rFonts w:ascii="Arial" w:hAnsi="Arial" w:cs="Arial"/>
          <w:vertAlign w:val="superscript"/>
        </w:rPr>
      </w:pPr>
      <w:r w:rsidRPr="004873C4">
        <w:rPr>
          <w:rFonts w:ascii="Arial" w:hAnsi="Arial" w:cs="Arial"/>
          <w:bCs/>
          <w:i/>
        </w:rPr>
        <w:t>Slika 3.1.</w:t>
      </w:r>
      <w:r w:rsidR="004A0B3B">
        <w:rPr>
          <w:rFonts w:ascii="Arial" w:hAnsi="Arial" w:cs="Arial"/>
        </w:rPr>
        <w:t xml:space="preserve"> Prikaz strukture grafen oksida</w:t>
      </w:r>
      <w:r w:rsidRPr="004873C4">
        <w:rPr>
          <w:rFonts w:ascii="Arial" w:hAnsi="Arial" w:cs="Arial"/>
        </w:rPr>
        <w:t xml:space="preserve"> korištenog u ovom radu zabilježen mikroskopom atomskih sila</w:t>
      </w:r>
      <w:r w:rsidR="00455BBE">
        <w:rPr>
          <w:rFonts w:ascii="Arial" w:hAnsi="Arial" w:cs="Arial"/>
          <w:vertAlign w:val="superscript"/>
        </w:rPr>
        <w:t>5</w:t>
      </w:r>
    </w:p>
    <w:p w:rsidR="0049762A" w:rsidRPr="004873C4" w:rsidRDefault="0049762A" w:rsidP="0049762A">
      <w:pPr>
        <w:rPr>
          <w:rFonts w:cs="Arial"/>
        </w:rPr>
      </w:pPr>
    </w:p>
    <w:p w:rsidR="0049762A" w:rsidRPr="004873C4" w:rsidRDefault="0049762A" w:rsidP="00665346">
      <w:pPr>
        <w:ind w:firstLine="708"/>
        <w:rPr>
          <w:rFonts w:cs="Arial"/>
        </w:rPr>
      </w:pPr>
      <w:r w:rsidRPr="004873C4">
        <w:rPr>
          <w:rFonts w:cs="Arial"/>
        </w:rPr>
        <w:t>Sa slike 3.1. s</w:t>
      </w:r>
      <w:r w:rsidR="004A0B3B">
        <w:rPr>
          <w:rFonts w:cs="Arial"/>
        </w:rPr>
        <w:t>e uočava da dimenzije listova grafen oksida</w:t>
      </w:r>
      <w:r w:rsidRPr="004873C4">
        <w:rPr>
          <w:rFonts w:cs="Arial"/>
        </w:rPr>
        <w:t xml:space="preserve"> iznose od 200-1500 nm, a s ob</w:t>
      </w:r>
      <w:r w:rsidR="004A0B3B">
        <w:rPr>
          <w:rFonts w:cs="Arial"/>
        </w:rPr>
        <w:t>zirom da je se debljina lista grafen oksida</w:t>
      </w:r>
      <w:r w:rsidRPr="004873C4">
        <w:rPr>
          <w:rFonts w:cs="Arial"/>
        </w:rPr>
        <w:t xml:space="preserve"> </w:t>
      </w:r>
      <w:r w:rsidR="004A0B3B">
        <w:rPr>
          <w:rFonts w:cs="Arial"/>
        </w:rPr>
        <w:t>1 nm može se zaključiti da je grafen oksid</w:t>
      </w:r>
      <w:r w:rsidRPr="004873C4">
        <w:rPr>
          <w:rFonts w:cs="Arial"/>
        </w:rPr>
        <w:t xml:space="preserve"> u potpunosti raslojen do monosloja.</w:t>
      </w:r>
    </w:p>
    <w:p w:rsidR="0049762A" w:rsidRPr="004873C4" w:rsidRDefault="0049762A" w:rsidP="0049762A">
      <w:pPr>
        <w:pStyle w:val="Heading2"/>
        <w:rPr>
          <w:rFonts w:ascii="Arial" w:hAnsi="Arial" w:cs="Arial"/>
          <w:color w:val="000000" w:themeColor="text1"/>
          <w:sz w:val="24"/>
          <w:szCs w:val="24"/>
        </w:rPr>
      </w:pPr>
      <w:bookmarkStart w:id="28" w:name="_Toc417755949"/>
      <w:bookmarkStart w:id="29" w:name="_Toc417908845"/>
      <w:bookmarkStart w:id="30" w:name="_Toc418065607"/>
      <w:r w:rsidRPr="004873C4">
        <w:rPr>
          <w:rFonts w:ascii="Arial" w:hAnsi="Arial" w:cs="Arial"/>
          <w:color w:val="000000" w:themeColor="text1"/>
          <w:sz w:val="24"/>
          <w:szCs w:val="24"/>
        </w:rPr>
        <w:t>3.2. Metode</w:t>
      </w:r>
      <w:bookmarkEnd w:id="28"/>
      <w:bookmarkEnd w:id="29"/>
      <w:bookmarkEnd w:id="30"/>
    </w:p>
    <w:p w:rsidR="0049762A" w:rsidRPr="004873C4" w:rsidRDefault="0049762A" w:rsidP="0049762A">
      <w:pPr>
        <w:pStyle w:val="Heading3"/>
        <w:rPr>
          <w:rFonts w:ascii="Arial" w:hAnsi="Arial" w:cs="Arial"/>
          <w:b w:val="0"/>
          <w:color w:val="000000" w:themeColor="text1"/>
        </w:rPr>
      </w:pPr>
      <w:bookmarkStart w:id="31" w:name="_Toc417755950"/>
      <w:bookmarkStart w:id="32" w:name="_Toc417908846"/>
      <w:bookmarkStart w:id="33" w:name="_Toc418065608"/>
      <w:r w:rsidRPr="004873C4">
        <w:rPr>
          <w:rFonts w:ascii="Arial" w:hAnsi="Arial" w:cs="Arial"/>
          <w:b w:val="0"/>
          <w:color w:val="000000" w:themeColor="text1"/>
        </w:rPr>
        <w:t>3.2.1. Ciklička voltametrija</w:t>
      </w:r>
      <w:bookmarkEnd w:id="31"/>
      <w:bookmarkEnd w:id="32"/>
      <w:bookmarkEnd w:id="33"/>
    </w:p>
    <w:p w:rsidR="002F1457" w:rsidRPr="004873C4" w:rsidRDefault="002F1457" w:rsidP="00DB24CB">
      <w:pPr>
        <w:pStyle w:val="Style1"/>
        <w:spacing w:line="360" w:lineRule="auto"/>
        <w:ind w:firstLine="708"/>
        <w:jc w:val="both"/>
        <w:rPr>
          <w:rFonts w:ascii="Arial" w:hAnsi="Arial" w:cs="Arial"/>
          <w:color w:val="000000" w:themeColor="text1"/>
          <w:sz w:val="22"/>
          <w:vertAlign w:val="superscript"/>
        </w:rPr>
      </w:pPr>
      <w:r w:rsidRPr="004873C4">
        <w:rPr>
          <w:rFonts w:ascii="Arial" w:hAnsi="Arial" w:cs="Arial"/>
          <w:color w:val="000000" w:themeColor="text1"/>
          <w:sz w:val="22"/>
        </w:rPr>
        <w:t xml:space="preserve">Naziv same metode potječe od volt-amper-metrija. To je elektroanalitička metoda u kojoj je signal pobude linearno </w:t>
      </w:r>
      <w:r w:rsidR="004873C4" w:rsidRPr="004873C4">
        <w:rPr>
          <w:rFonts w:ascii="Arial" w:hAnsi="Arial" w:cs="Arial"/>
          <w:color w:val="000000" w:themeColor="text1"/>
          <w:sz w:val="22"/>
        </w:rPr>
        <w:t>promjenjivi</w:t>
      </w:r>
      <w:r w:rsidRPr="004873C4">
        <w:rPr>
          <w:rFonts w:ascii="Arial" w:hAnsi="Arial" w:cs="Arial"/>
          <w:color w:val="000000" w:themeColor="text1"/>
          <w:sz w:val="22"/>
        </w:rPr>
        <w:t xml:space="preserve"> potencijal, dok je signal odziva struja koja se mjeri kao funkcija narinutog potencijala. Princip rada cikličke voltametrije je da se potencijal radne elektrode linearno mijenja s vremenom od početnog potencijala, </w:t>
      </w:r>
      <w:r w:rsidRPr="003B11F0">
        <w:rPr>
          <w:rFonts w:ascii="Arial" w:hAnsi="Arial" w:cs="Arial"/>
          <w:i/>
          <w:color w:val="000000" w:themeColor="text1"/>
          <w:sz w:val="22"/>
        </w:rPr>
        <w:t>E</w:t>
      </w:r>
      <w:r w:rsidRPr="004873C4">
        <w:rPr>
          <w:rFonts w:ascii="Arial" w:hAnsi="Arial" w:cs="Arial"/>
          <w:color w:val="000000" w:themeColor="text1"/>
          <w:sz w:val="22"/>
          <w:vertAlign w:val="subscript"/>
        </w:rPr>
        <w:t xml:space="preserve">poč </w:t>
      </w:r>
      <w:r w:rsidRPr="004873C4">
        <w:rPr>
          <w:rFonts w:ascii="Arial" w:hAnsi="Arial" w:cs="Arial"/>
          <w:color w:val="000000" w:themeColor="text1"/>
          <w:sz w:val="22"/>
        </w:rPr>
        <w:t xml:space="preserve">do konačnog potencijala, </w:t>
      </w:r>
      <w:r w:rsidRPr="003B11F0">
        <w:rPr>
          <w:rFonts w:ascii="Arial" w:hAnsi="Arial" w:cs="Arial"/>
          <w:i/>
          <w:color w:val="000000" w:themeColor="text1"/>
          <w:sz w:val="22"/>
        </w:rPr>
        <w:t>E</w:t>
      </w:r>
      <w:r w:rsidRPr="004873C4">
        <w:rPr>
          <w:rFonts w:ascii="Arial" w:hAnsi="Arial" w:cs="Arial"/>
          <w:color w:val="000000" w:themeColor="text1"/>
          <w:sz w:val="22"/>
          <w:vertAlign w:val="subscript"/>
        </w:rPr>
        <w:t>kon</w:t>
      </w:r>
      <w:r w:rsidRPr="004873C4">
        <w:rPr>
          <w:rFonts w:ascii="Arial" w:hAnsi="Arial" w:cs="Arial"/>
          <w:color w:val="000000" w:themeColor="text1"/>
          <w:sz w:val="22"/>
        </w:rPr>
        <w:t>. Elektrokemijska reakcija na elektrodi rezultat je linearne trokutaste pobude, a pri</w:t>
      </w:r>
      <w:r w:rsidR="00374E8E" w:rsidRPr="004873C4">
        <w:rPr>
          <w:rFonts w:ascii="Arial" w:hAnsi="Arial" w:cs="Arial"/>
          <w:color w:val="000000" w:themeColor="text1"/>
          <w:sz w:val="22"/>
        </w:rPr>
        <w:t>kazuje se kao krivulja struja-</w:t>
      </w:r>
      <w:r w:rsidRPr="004873C4">
        <w:rPr>
          <w:rFonts w:ascii="Arial" w:hAnsi="Arial" w:cs="Arial"/>
          <w:color w:val="000000" w:themeColor="text1"/>
          <w:sz w:val="22"/>
        </w:rPr>
        <w:t>potencijal (</w:t>
      </w:r>
      <w:r w:rsidRPr="003B11F0">
        <w:rPr>
          <w:rFonts w:ascii="Arial" w:hAnsi="Arial" w:cs="Arial"/>
          <w:i/>
          <w:color w:val="000000" w:themeColor="text1"/>
          <w:sz w:val="22"/>
        </w:rPr>
        <w:t>I-E</w:t>
      </w:r>
      <w:r w:rsidRPr="004873C4">
        <w:rPr>
          <w:rFonts w:ascii="Arial" w:hAnsi="Arial" w:cs="Arial"/>
          <w:color w:val="000000" w:themeColor="text1"/>
          <w:sz w:val="22"/>
        </w:rPr>
        <w:t>) krivulja (slika 3.2.). Ovom tehnikom mogu se ispitivati brze i spore elektrodne reakcije, a brzina promjene potencijala može se mijenjati u širokom opsegu.</w:t>
      </w:r>
      <w:r w:rsidRPr="004873C4">
        <w:rPr>
          <w:rFonts w:ascii="Arial" w:hAnsi="Arial" w:cs="Arial"/>
          <w:color w:val="000000" w:themeColor="text1"/>
          <w:sz w:val="22"/>
          <w:vertAlign w:val="superscript"/>
        </w:rPr>
        <w:t>22</w:t>
      </w:r>
    </w:p>
    <w:p w:rsidR="0049762A" w:rsidRPr="004873C4" w:rsidRDefault="0049762A" w:rsidP="0049762A">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5028303" cy="2249212"/>
            <wp:effectExtent l="171450" t="133350" r="362847" b="303488"/>
            <wp:docPr id="16" name="Picture 4"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27" cstate="print"/>
                    <a:stretch>
                      <a:fillRect/>
                    </a:stretch>
                  </pic:blipFill>
                  <pic:spPr>
                    <a:xfrm>
                      <a:off x="0" y="0"/>
                      <a:ext cx="5025019" cy="2247743"/>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pStyle w:val="Style1"/>
        <w:spacing w:line="360" w:lineRule="auto"/>
        <w:jc w:val="center"/>
        <w:rPr>
          <w:rFonts w:ascii="Arial" w:hAnsi="Arial" w:cs="Arial"/>
          <w:color w:val="FF0000"/>
          <w:sz w:val="22"/>
        </w:rPr>
      </w:pPr>
      <w:r w:rsidRPr="004873C4">
        <w:rPr>
          <w:rFonts w:ascii="Arial" w:hAnsi="Arial" w:cs="Arial"/>
          <w:i/>
          <w:sz w:val="22"/>
        </w:rPr>
        <w:t>Slika 3.2.</w:t>
      </w:r>
      <w:r w:rsidR="004767CF">
        <w:rPr>
          <w:rFonts w:ascii="Arial" w:hAnsi="Arial" w:cs="Arial"/>
          <w:sz w:val="22"/>
        </w:rPr>
        <w:t xml:space="preserve"> Signal pobude i odziva</w:t>
      </w:r>
      <w:r w:rsidRPr="004873C4">
        <w:rPr>
          <w:rFonts w:ascii="Arial" w:hAnsi="Arial" w:cs="Arial"/>
          <w:sz w:val="22"/>
        </w:rPr>
        <w:t xml:space="preserve"> u cikličkoj voltametriji</w:t>
      </w:r>
    </w:p>
    <w:p w:rsidR="0049762A" w:rsidRPr="004873C4" w:rsidRDefault="0049762A" w:rsidP="0049762A">
      <w:pPr>
        <w:pStyle w:val="Style1"/>
        <w:spacing w:line="360" w:lineRule="auto"/>
        <w:rPr>
          <w:rFonts w:ascii="Arial" w:hAnsi="Arial" w:cs="Arial"/>
          <w:sz w:val="22"/>
        </w:rPr>
      </w:pPr>
    </w:p>
    <w:p w:rsidR="0049762A" w:rsidRPr="004873C4" w:rsidRDefault="00455BBE" w:rsidP="00DB24CB">
      <w:pPr>
        <w:pStyle w:val="Style1"/>
        <w:spacing w:line="360" w:lineRule="auto"/>
        <w:ind w:firstLine="708"/>
        <w:jc w:val="both"/>
        <w:rPr>
          <w:rFonts w:ascii="Arial" w:hAnsi="Arial" w:cs="Arial"/>
          <w:sz w:val="22"/>
        </w:rPr>
      </w:pPr>
      <w:r>
        <w:rPr>
          <w:rFonts w:ascii="Arial" w:hAnsi="Arial" w:cs="Arial"/>
          <w:sz w:val="22"/>
        </w:rPr>
        <w:t>Prilikom odvijanja elektrokemijske reakcije javljaju se</w:t>
      </w:r>
      <w:r w:rsidRPr="004873C4">
        <w:rPr>
          <w:rFonts w:ascii="Arial" w:hAnsi="Arial" w:cs="Arial"/>
          <w:sz w:val="22"/>
        </w:rPr>
        <w:t xml:space="preserve"> dva </w:t>
      </w:r>
      <w:r>
        <w:rPr>
          <w:rFonts w:ascii="Arial" w:hAnsi="Arial" w:cs="Arial"/>
          <w:sz w:val="22"/>
        </w:rPr>
        <w:t>značajna procesa</w:t>
      </w:r>
      <w:r w:rsidRPr="004873C4">
        <w:rPr>
          <w:rFonts w:ascii="Arial" w:hAnsi="Arial" w:cs="Arial"/>
          <w:sz w:val="22"/>
        </w:rPr>
        <w:t xml:space="preserve">: prvi </w:t>
      </w:r>
      <w:r>
        <w:rPr>
          <w:rFonts w:ascii="Arial" w:hAnsi="Arial" w:cs="Arial"/>
          <w:sz w:val="22"/>
        </w:rPr>
        <w:t>proces</w:t>
      </w:r>
      <w:r w:rsidRPr="004873C4">
        <w:rPr>
          <w:rFonts w:ascii="Arial" w:hAnsi="Arial" w:cs="Arial"/>
          <w:sz w:val="22"/>
        </w:rPr>
        <w:t xml:space="preserve"> je difuzija reaktanata do elektrode, a drugi </w:t>
      </w:r>
      <w:r>
        <w:rPr>
          <w:rFonts w:ascii="Arial" w:hAnsi="Arial" w:cs="Arial"/>
          <w:sz w:val="22"/>
        </w:rPr>
        <w:t>proces</w:t>
      </w:r>
      <w:r w:rsidRPr="004873C4">
        <w:rPr>
          <w:rFonts w:ascii="Arial" w:hAnsi="Arial" w:cs="Arial"/>
          <w:sz w:val="22"/>
        </w:rPr>
        <w:t xml:space="preserve"> je prijenos naboja na površini elektrode. </w:t>
      </w:r>
      <w:r w:rsidR="000E5EE3">
        <w:rPr>
          <w:rFonts w:ascii="Arial" w:hAnsi="Arial" w:cs="Arial"/>
          <w:sz w:val="22"/>
        </w:rPr>
        <w:t>Procesi</w:t>
      </w:r>
      <w:r w:rsidRPr="004873C4">
        <w:rPr>
          <w:rFonts w:ascii="Arial" w:hAnsi="Arial" w:cs="Arial"/>
          <w:sz w:val="22"/>
        </w:rPr>
        <w:t xml:space="preserve"> koji</w:t>
      </w:r>
      <w:r>
        <w:rPr>
          <w:rFonts w:ascii="Arial" w:hAnsi="Arial" w:cs="Arial"/>
          <w:sz w:val="22"/>
        </w:rPr>
        <w:t xml:space="preserve"> dodatno</w:t>
      </w:r>
      <w:r w:rsidRPr="004873C4">
        <w:rPr>
          <w:rFonts w:ascii="Arial" w:hAnsi="Arial" w:cs="Arial"/>
          <w:sz w:val="22"/>
        </w:rPr>
        <w:t xml:space="preserve"> utječu na oblik </w:t>
      </w:r>
      <w:r w:rsidRPr="003B11F0">
        <w:rPr>
          <w:rFonts w:ascii="Arial" w:hAnsi="Arial" w:cs="Arial"/>
          <w:i/>
          <w:sz w:val="22"/>
        </w:rPr>
        <w:t>I-E</w:t>
      </w:r>
      <w:r w:rsidRPr="004873C4">
        <w:rPr>
          <w:rFonts w:ascii="Arial" w:hAnsi="Arial" w:cs="Arial"/>
          <w:sz w:val="22"/>
        </w:rPr>
        <w:t xml:space="preserve"> krivulje ovise o uvjetima pod kojima se odvija elektrokemijska reakcija. </w:t>
      </w:r>
      <w:r>
        <w:rPr>
          <w:rFonts w:ascii="Arial" w:hAnsi="Arial" w:cs="Arial"/>
          <w:sz w:val="22"/>
        </w:rPr>
        <w:t>U navedene procese spadaju</w:t>
      </w:r>
      <w:r w:rsidRPr="004873C4">
        <w:rPr>
          <w:rFonts w:ascii="Arial" w:hAnsi="Arial" w:cs="Arial"/>
          <w:sz w:val="22"/>
        </w:rPr>
        <w:t xml:space="preserve"> adsorpcija reaktanata ili produkata na površini elektrode, kemijska reakcija koja slijedi ili prethodi prijenosu naboja te nastajanje nove faze na površini elektrode.</w:t>
      </w:r>
    </w:p>
    <w:p w:rsidR="00B87418" w:rsidRDefault="00B87418" w:rsidP="0049762A">
      <w:pPr>
        <w:jc w:val="left"/>
        <w:rPr>
          <w:rFonts w:cs="Arial"/>
          <w:szCs w:val="22"/>
        </w:rPr>
      </w:pPr>
    </w:p>
    <w:p w:rsidR="0049762A" w:rsidRPr="004873C4" w:rsidRDefault="0049762A" w:rsidP="0049762A">
      <w:pPr>
        <w:jc w:val="left"/>
        <w:rPr>
          <w:rFonts w:cs="Arial"/>
          <w:szCs w:val="22"/>
        </w:rPr>
      </w:pPr>
      <w:r w:rsidRPr="004873C4">
        <w:rPr>
          <w:rFonts w:cs="Arial"/>
          <w:szCs w:val="22"/>
        </w:rPr>
        <w:t>U cikličkoj voltametriji vrijednost potencijala u vremenu primjene signala dana je izrazom: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rPr>
                <w:rFonts w:cs="Arial"/>
              </w:rPr>
            </w:pPr>
            <m:oMathPara>
              <m:oMath>
                <m:r>
                  <w:rPr>
                    <w:rFonts w:ascii="Cambria Math" w:hAnsi="Cambria Math" w:cs="Arial"/>
                  </w:rPr>
                  <m:t>E=</m:t>
                </m:r>
                <m:sSub>
                  <m:sSubPr>
                    <m:ctrlPr>
                      <w:rPr>
                        <w:rFonts w:ascii="Cambria Math" w:hAnsi="Cambria Math" w:cs="Arial"/>
                        <w:i/>
                      </w:rPr>
                    </m:ctrlPr>
                  </m:sSubPr>
                  <m:e>
                    <m:r>
                      <w:rPr>
                        <w:rFonts w:ascii="Cambria Math" w:hAnsi="Cambria Math" w:cs="Arial"/>
                      </w:rPr>
                      <m:t>E</m:t>
                    </m:r>
                  </m:e>
                  <m:sub>
                    <m:r>
                      <w:rPr>
                        <w:rFonts w:ascii="Cambria Math" w:hAnsi="Cambria Math" w:cs="Arial"/>
                      </w:rPr>
                      <m:t>poč</m:t>
                    </m:r>
                  </m:sub>
                </m:sSub>
                <m:r>
                  <w:rPr>
                    <w:rFonts w:ascii="Cambria Math" w:hAnsi="Cambria Math" w:cs="Arial"/>
                  </w:rPr>
                  <m:t>-vt</m:t>
                </m:r>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(3.1.)</w:t>
            </w:r>
          </w:p>
        </w:tc>
      </w:tr>
    </w:tbl>
    <w:p w:rsidR="0049762A" w:rsidRPr="004873C4" w:rsidRDefault="0049762A" w:rsidP="0049762A">
      <w:pPr>
        <w:jc w:val="left"/>
        <w:rPr>
          <w:rFonts w:cs="Arial"/>
          <w:szCs w:val="22"/>
        </w:rPr>
      </w:pPr>
    </w:p>
    <w:p w:rsidR="00B87418" w:rsidRDefault="00B87418" w:rsidP="0049762A">
      <w:pPr>
        <w:jc w:val="left"/>
        <w:rPr>
          <w:rFonts w:cs="Arial"/>
          <w:szCs w:val="22"/>
        </w:rPr>
      </w:pPr>
    </w:p>
    <w:p w:rsidR="0049762A" w:rsidRPr="004873C4" w:rsidRDefault="0049762A" w:rsidP="0049762A">
      <w:pPr>
        <w:jc w:val="left"/>
        <w:rPr>
          <w:rFonts w:cs="Arial"/>
          <w:szCs w:val="22"/>
        </w:rPr>
      </w:pPr>
      <w:r w:rsidRPr="004873C4">
        <w:rPr>
          <w:rFonts w:cs="Arial"/>
          <w:szCs w:val="22"/>
        </w:rPr>
        <w:t>Povratna promjena potencijala u vremenu definirana je jednadžbom: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rPr>
                <w:rFonts w:cs="Arial"/>
              </w:rPr>
            </w:pPr>
            <m:oMathPara>
              <m:oMath>
                <m:r>
                  <w:rPr>
                    <w:rFonts w:ascii="Cambria Math" w:hAnsi="Cambria Math" w:cs="Arial"/>
                  </w:rPr>
                  <m:t>E=</m:t>
                </m:r>
                <m:sSub>
                  <m:sSubPr>
                    <m:ctrlPr>
                      <w:rPr>
                        <w:rFonts w:ascii="Cambria Math" w:hAnsi="Cambria Math" w:cs="Arial"/>
                        <w:i/>
                      </w:rPr>
                    </m:ctrlPr>
                  </m:sSubPr>
                  <m:e>
                    <m:r>
                      <w:rPr>
                        <w:rFonts w:ascii="Cambria Math" w:hAnsi="Cambria Math" w:cs="Arial"/>
                      </w:rPr>
                      <m:t>E</m:t>
                    </m:r>
                  </m:e>
                  <m:sub>
                    <m:r>
                      <w:rPr>
                        <w:rFonts w:ascii="Cambria Math" w:hAnsi="Cambria Math" w:cs="Arial"/>
                      </w:rPr>
                      <m:t>poč</m:t>
                    </m:r>
                  </m:sub>
                </m:sSub>
                <m:r>
                  <w:rPr>
                    <w:rFonts w:ascii="Cambria Math" w:hAnsi="Cambria Math" w:cs="Arial"/>
                  </w:rPr>
                  <m:t>-</m:t>
                </m:r>
                <m:sSup>
                  <m:sSupPr>
                    <m:ctrlPr>
                      <w:rPr>
                        <w:rFonts w:ascii="Cambria Math" w:hAnsi="Cambria Math" w:cs="Arial"/>
                        <w:i/>
                      </w:rPr>
                    </m:ctrlPr>
                  </m:sSupPr>
                  <m:e>
                    <m:r>
                      <w:rPr>
                        <w:rFonts w:ascii="Cambria Math" w:hAnsi="Cambria Math" w:cs="Arial"/>
                      </w:rPr>
                      <m:t>v</m:t>
                    </m:r>
                  </m:e>
                  <m:sup>
                    <m:r>
                      <w:rPr>
                        <w:rFonts w:ascii="Cambria Math" w:hAnsi="Cambria Math" w:cs="Arial"/>
                      </w:rPr>
                      <m:t>'</m:t>
                    </m:r>
                  </m:sup>
                </m:sSup>
                <m:r>
                  <w:rPr>
                    <w:rFonts w:ascii="Cambria Math" w:hAnsi="Cambria Math" w:cs="Arial"/>
                  </w:rPr>
                  <m:t>t</m:t>
                </m:r>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(3.2.)</w:t>
            </w:r>
          </w:p>
        </w:tc>
      </w:tr>
    </w:tbl>
    <w:p w:rsidR="0049762A" w:rsidRPr="004873C4" w:rsidRDefault="0049762A" w:rsidP="0049762A">
      <w:pPr>
        <w:rPr>
          <w:rFonts w:cs="Arial"/>
          <w:szCs w:val="22"/>
        </w:rPr>
      </w:pPr>
    </w:p>
    <w:p w:rsidR="0049762A" w:rsidRPr="004873C4" w:rsidRDefault="0049762A" w:rsidP="00DB24CB">
      <w:pPr>
        <w:rPr>
          <w:rFonts w:cs="Arial"/>
          <w:szCs w:val="22"/>
        </w:rPr>
      </w:pPr>
      <w:r w:rsidRPr="004873C4">
        <w:rPr>
          <w:rFonts w:cs="Arial"/>
          <w:szCs w:val="22"/>
        </w:rPr>
        <w:t xml:space="preserve">gdje je </w:t>
      </w:r>
      <w:r w:rsidR="00DB24CB" w:rsidRPr="004873C4">
        <w:rPr>
          <w:rFonts w:ascii="Symbol" w:eastAsiaTheme="minorHAnsi" w:hAnsi="Symbol" w:cstheme="minorBidi"/>
          <w:szCs w:val="22"/>
          <w:lang w:eastAsia="en-US"/>
        </w:rPr>
        <w:t></w:t>
      </w:r>
      <w:r w:rsidRPr="004873C4">
        <w:rPr>
          <w:rFonts w:cs="Arial"/>
          <w:i/>
          <w:szCs w:val="22"/>
        </w:rPr>
        <w:t>'</w:t>
      </w:r>
      <w:r w:rsidRPr="004873C4">
        <w:rPr>
          <w:rFonts w:cs="Arial"/>
          <w:szCs w:val="22"/>
        </w:rPr>
        <w:t xml:space="preserve"> obično iste vrijednosti kao </w:t>
      </w:r>
      <w:r w:rsidR="00DB24CB" w:rsidRPr="004873C4">
        <w:rPr>
          <w:rFonts w:ascii="Symbol" w:eastAsiaTheme="minorHAnsi" w:hAnsi="Symbol" w:cstheme="minorBidi"/>
          <w:szCs w:val="22"/>
          <w:lang w:eastAsia="en-US"/>
        </w:rPr>
        <w:t></w:t>
      </w:r>
      <w:r w:rsidRPr="004873C4">
        <w:rPr>
          <w:rFonts w:cs="Arial"/>
          <w:i/>
          <w:szCs w:val="22"/>
        </w:rPr>
        <w:t>.</w:t>
      </w:r>
    </w:p>
    <w:p w:rsidR="00B87418" w:rsidRDefault="00B87418" w:rsidP="00DB24CB">
      <w:pPr>
        <w:rPr>
          <w:rFonts w:cs="Arial"/>
          <w:szCs w:val="22"/>
        </w:rPr>
      </w:pPr>
    </w:p>
    <w:p w:rsidR="0049762A" w:rsidRPr="004873C4" w:rsidRDefault="0049762A" w:rsidP="00B87418">
      <w:pPr>
        <w:ind w:firstLine="708"/>
        <w:rPr>
          <w:rFonts w:cs="Arial"/>
          <w:szCs w:val="22"/>
        </w:rPr>
      </w:pPr>
      <w:r w:rsidRPr="004873C4">
        <w:rPr>
          <w:rFonts w:cs="Arial"/>
          <w:szCs w:val="22"/>
        </w:rPr>
        <w:t>Modificirana jednadžba uzima u obzir kapacitivni efekt na granici elektroda/elektrolit i ohmski otpor otopine te glasi: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rPr>
                <w:rFonts w:cs="Arial"/>
              </w:rPr>
            </w:pPr>
            <m:oMathPara>
              <m:oMath>
                <m:r>
                  <w:rPr>
                    <w:rFonts w:ascii="Cambria Math" w:hAnsi="Cambria Math" w:cs="Arial"/>
                  </w:rPr>
                  <m:t>E=</m:t>
                </m:r>
                <m:sSub>
                  <m:sSubPr>
                    <m:ctrlPr>
                      <w:rPr>
                        <w:rFonts w:ascii="Cambria Math" w:hAnsi="Cambria Math" w:cs="Arial"/>
                        <w:i/>
                      </w:rPr>
                    </m:ctrlPr>
                  </m:sSubPr>
                  <m:e>
                    <m:r>
                      <w:rPr>
                        <w:rFonts w:ascii="Cambria Math" w:hAnsi="Cambria Math" w:cs="Arial"/>
                      </w:rPr>
                      <m:t>E</m:t>
                    </m:r>
                  </m:e>
                  <m:sub>
                    <m:r>
                      <w:rPr>
                        <w:rFonts w:ascii="Cambria Math" w:hAnsi="Cambria Math" w:cs="Arial"/>
                      </w:rPr>
                      <m:t>poč</m:t>
                    </m:r>
                  </m:sub>
                </m:sSub>
                <m:r>
                  <w:rPr>
                    <w:rFonts w:ascii="Cambria Math" w:hAnsi="Cambria Math" w:cs="Arial"/>
                  </w:rPr>
                  <m:t>-</m:t>
                </m:r>
                <m:sSup>
                  <m:sSupPr>
                    <m:ctrlPr>
                      <w:rPr>
                        <w:rFonts w:ascii="Cambria Math" w:hAnsi="Cambria Math" w:cs="Arial"/>
                        <w:i/>
                      </w:rPr>
                    </m:ctrlPr>
                  </m:sSupPr>
                  <m:e>
                    <m:r>
                      <w:rPr>
                        <w:rFonts w:ascii="Cambria Math" w:hAnsi="Cambria Math" w:cs="Arial"/>
                      </w:rPr>
                      <m:t>v</m:t>
                    </m:r>
                  </m:e>
                  <m:sup>
                    <m:r>
                      <w:rPr>
                        <w:rFonts w:ascii="Cambria Math" w:hAnsi="Cambria Math" w:cs="Arial"/>
                      </w:rPr>
                      <m:t>'</m:t>
                    </m:r>
                  </m:sup>
                </m:sSup>
                <m:r>
                  <w:rPr>
                    <w:rFonts w:ascii="Cambria Math" w:hAnsi="Cambria Math" w:cs="Arial"/>
                  </w:rPr>
                  <m:t>t+R(</m:t>
                </m:r>
                <m:sSub>
                  <m:sSubPr>
                    <m:ctrlPr>
                      <w:rPr>
                        <w:rFonts w:ascii="Cambria Math" w:hAnsi="Cambria Math" w:cs="Arial"/>
                        <w:i/>
                      </w:rPr>
                    </m:ctrlPr>
                  </m:sSubPr>
                  <m:e>
                    <m:r>
                      <w:rPr>
                        <w:rFonts w:ascii="Cambria Math" w:hAnsi="Cambria Math" w:cs="Arial"/>
                      </w:rPr>
                      <m:t>i</m:t>
                    </m:r>
                  </m:e>
                  <m:sub>
                    <m:r>
                      <w:rPr>
                        <w:rFonts w:ascii="Cambria Math" w:hAnsi="Cambria Math" w:cs="Arial"/>
                      </w:rPr>
                      <m:t>f</m:t>
                    </m:r>
                  </m:sub>
                </m:sSub>
                <m:r>
                  <w:rPr>
                    <w:rFonts w:ascii="Cambria Math" w:hAnsi="Cambria Math" w:cs="Arial"/>
                  </w:rPr>
                  <m:t>+</m:t>
                </m:r>
                <m:sSub>
                  <m:sSubPr>
                    <m:ctrlPr>
                      <w:rPr>
                        <w:rFonts w:ascii="Cambria Math" w:hAnsi="Cambria Math" w:cs="Arial"/>
                        <w:i/>
                      </w:rPr>
                    </m:ctrlPr>
                  </m:sSubPr>
                  <m:e>
                    <m:r>
                      <w:rPr>
                        <w:rFonts w:ascii="Cambria Math" w:hAnsi="Cambria Math" w:cs="Arial"/>
                      </w:rPr>
                      <m:t>i</m:t>
                    </m:r>
                  </m:e>
                  <m:sub>
                    <m:r>
                      <w:rPr>
                        <w:rFonts w:ascii="Cambria Math" w:hAnsi="Cambria Math" w:cs="Arial"/>
                      </w:rPr>
                      <m:t>c</m:t>
                    </m:r>
                  </m:sub>
                </m:sSub>
                <m:r>
                  <w:rPr>
                    <w:rFonts w:ascii="Cambria Math" w:hAnsi="Cambria Math" w:cs="Arial"/>
                  </w:rPr>
                  <m:t>)</m:t>
                </m:r>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(3.3.)</w:t>
            </w:r>
          </w:p>
        </w:tc>
      </w:tr>
    </w:tbl>
    <w:p w:rsidR="003B11F0" w:rsidRDefault="003B11F0" w:rsidP="002F1457">
      <w:pPr>
        <w:ind w:firstLine="708"/>
        <w:rPr>
          <w:rFonts w:cs="Arial"/>
          <w:szCs w:val="22"/>
        </w:rPr>
      </w:pPr>
    </w:p>
    <w:p w:rsidR="0049762A" w:rsidRPr="004873C4" w:rsidRDefault="00455BBE" w:rsidP="002F1457">
      <w:pPr>
        <w:ind w:firstLine="708"/>
        <w:rPr>
          <w:rFonts w:cs="Arial"/>
          <w:szCs w:val="22"/>
        </w:rPr>
      </w:pPr>
      <w:r>
        <w:rPr>
          <w:rFonts w:cs="Arial"/>
          <w:szCs w:val="22"/>
        </w:rPr>
        <w:t>P</w:t>
      </w:r>
      <w:r w:rsidRPr="004873C4">
        <w:rPr>
          <w:rFonts w:cs="Arial"/>
          <w:szCs w:val="22"/>
        </w:rPr>
        <w:t>rocese koji se odvijaju na elektrodi možemo podijeliti</w:t>
      </w:r>
      <w:r>
        <w:rPr>
          <w:rFonts w:cs="Arial"/>
          <w:szCs w:val="22"/>
        </w:rPr>
        <w:t xml:space="preserve"> p</w:t>
      </w:r>
      <w:r w:rsidRPr="004873C4">
        <w:rPr>
          <w:rFonts w:cs="Arial"/>
          <w:szCs w:val="22"/>
        </w:rPr>
        <w:t xml:space="preserve">rema brzini prijenosa naboja u tri skupine. </w:t>
      </w:r>
      <w:r w:rsidR="002F1457" w:rsidRPr="004873C4">
        <w:rPr>
          <w:rFonts w:cs="Arial"/>
          <w:szCs w:val="22"/>
        </w:rPr>
        <w:t>Procesi koji se kod malih brzina promjena potencijala ponašaju reverzibilno, dok porastom brzine dolazi odstupanje od reverzibilnog ponašanja nazivaju se kvazireverzibilan procesi</w:t>
      </w:r>
      <w:r w:rsidR="00374E8E" w:rsidRPr="004873C4">
        <w:rPr>
          <w:rFonts w:cs="Arial"/>
          <w:szCs w:val="22"/>
        </w:rPr>
        <w:t>. Kad je prijenos naboja vrlo</w:t>
      </w:r>
      <w:r w:rsidR="002F1457" w:rsidRPr="004873C4">
        <w:rPr>
          <w:rFonts w:cs="Arial"/>
          <w:szCs w:val="22"/>
        </w:rPr>
        <w:t xml:space="preserve"> spor tako da struja slijedi Butler- Volmerovu kinetiku, ovdje se govori o ireverzibilnom procesu. Trećoj skupini pripada reverzibilan proces u kojem je prijenos naboja puno brži od difuzije te iz tog razloga se na površini elektrode u svakom trenutku uspostavlja ravnoteža dana Nernstovom jednadžbom. U tom slučaju struja ovisi o dopremi reaktanata do površine elektrode.</w:t>
      </w:r>
    </w:p>
    <w:p w:rsidR="002F1457" w:rsidRPr="004873C4" w:rsidRDefault="002F1457" w:rsidP="002F1457">
      <w:pPr>
        <w:rPr>
          <w:rFonts w:cs="Arial"/>
          <w:szCs w:val="22"/>
        </w:rPr>
      </w:pPr>
    </w:p>
    <w:p w:rsidR="002F1457" w:rsidRPr="004873C4" w:rsidRDefault="002F1457" w:rsidP="002F1457">
      <w:pPr>
        <w:ind w:firstLine="708"/>
        <w:rPr>
          <w:rFonts w:cs="Arial"/>
          <w:szCs w:val="22"/>
        </w:rPr>
      </w:pPr>
      <w:r w:rsidRPr="004873C4">
        <w:rPr>
          <w:rFonts w:cs="Arial"/>
          <w:szCs w:val="22"/>
        </w:rPr>
        <w:t>Ciklički voltamogram je grafički prikaz odziva cikličke voltametrije.</w:t>
      </w:r>
      <w:r w:rsidRPr="004873C4">
        <w:rPr>
          <w:rFonts w:cs="Arial"/>
          <w:szCs w:val="22"/>
          <w:vertAlign w:val="superscript"/>
        </w:rPr>
        <w:t>22</w:t>
      </w:r>
      <w:r w:rsidRPr="004873C4">
        <w:rPr>
          <w:rFonts w:cs="Arial"/>
          <w:szCs w:val="22"/>
        </w:rPr>
        <w:t xml:space="preserve"> Karakterističan oblik s katodnim i anodnim vrhom ima signal odziva dobiven metodom </w:t>
      </w:r>
      <w:r w:rsidR="00374E8E" w:rsidRPr="004873C4">
        <w:rPr>
          <w:rFonts w:cs="Arial"/>
          <w:szCs w:val="22"/>
        </w:rPr>
        <w:t>cikličke voltametrije (slika 3.3</w:t>
      </w:r>
      <w:r w:rsidRPr="004873C4">
        <w:rPr>
          <w:rFonts w:cs="Arial"/>
          <w:szCs w:val="22"/>
        </w:rPr>
        <w:t>.).</w:t>
      </w:r>
    </w:p>
    <w:p w:rsidR="0049762A" w:rsidRPr="004873C4" w:rsidRDefault="0049762A" w:rsidP="0049762A">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2949934" cy="2403080"/>
            <wp:effectExtent l="171450" t="133350" r="364766" b="302020"/>
            <wp:docPr id="17" name="Picture 9" descr="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28" cstate="print"/>
                    <a:stretch>
                      <a:fillRect/>
                    </a:stretch>
                  </pic:blipFill>
                  <pic:spPr>
                    <a:xfrm>
                      <a:off x="0" y="0"/>
                      <a:ext cx="2946924" cy="2400628"/>
                    </a:xfrm>
                    <a:prstGeom prst="rect">
                      <a:avLst/>
                    </a:prstGeom>
                    <a:ln>
                      <a:noFill/>
                    </a:ln>
                    <a:effectLst>
                      <a:outerShdw blurRad="292100" dist="139700" dir="2700000" algn="tl" rotWithShape="0">
                        <a:srgbClr val="333333">
                          <a:alpha val="65000"/>
                        </a:srgbClr>
                      </a:outerShdw>
                    </a:effectLst>
                  </pic:spPr>
                </pic:pic>
              </a:graphicData>
            </a:graphic>
          </wp:inline>
        </w:drawing>
      </w:r>
    </w:p>
    <w:p w:rsidR="002F1457" w:rsidRPr="004873C4" w:rsidRDefault="0049762A" w:rsidP="003B11F0">
      <w:pPr>
        <w:jc w:val="center"/>
        <w:rPr>
          <w:rFonts w:cs="Arial"/>
        </w:rPr>
      </w:pPr>
      <w:r w:rsidRPr="004873C4">
        <w:rPr>
          <w:rFonts w:cs="Arial"/>
          <w:i/>
        </w:rPr>
        <w:t>Slika 3.3.</w:t>
      </w:r>
      <w:r w:rsidRPr="004873C4">
        <w:rPr>
          <w:rFonts w:cs="Arial"/>
        </w:rPr>
        <w:t xml:space="preserve"> Ciklički voltamogram: 1. idealni kondenzator, 2. kondenzator s unutarnjim otporom, 3. superkondenzator s pseudokapacitetom</w:t>
      </w:r>
    </w:p>
    <w:p w:rsidR="0049762A" w:rsidRPr="004873C4" w:rsidRDefault="00455BBE" w:rsidP="00670EC5">
      <w:pPr>
        <w:pStyle w:val="Style1"/>
        <w:spacing w:line="360" w:lineRule="auto"/>
        <w:ind w:firstLine="708"/>
        <w:jc w:val="both"/>
        <w:rPr>
          <w:rFonts w:ascii="Arial" w:hAnsi="Arial" w:cs="Arial"/>
          <w:sz w:val="22"/>
        </w:rPr>
      </w:pPr>
      <w:r w:rsidRPr="004873C4">
        <w:rPr>
          <w:rFonts w:ascii="Arial" w:hAnsi="Arial" w:cs="Arial"/>
          <w:sz w:val="22"/>
        </w:rPr>
        <w:t xml:space="preserve">Ciklička voltametrija se primjenjuje </w:t>
      </w:r>
      <w:r>
        <w:rPr>
          <w:rFonts w:ascii="Arial" w:hAnsi="Arial" w:cs="Arial"/>
          <w:sz w:val="22"/>
        </w:rPr>
        <w:t xml:space="preserve">za istraživanje </w:t>
      </w:r>
      <w:r w:rsidRPr="004873C4">
        <w:rPr>
          <w:rFonts w:ascii="Arial" w:hAnsi="Arial" w:cs="Arial"/>
          <w:sz w:val="22"/>
        </w:rPr>
        <w:t xml:space="preserve">u procesima prijenosa elektrona u različitim sustavima. Kapacitivno ponašanje koje se dobiva uslijed nabijanja/izbijanja elektrokemijskog dvosloja može se također opisati </w:t>
      </w:r>
      <w:r>
        <w:rPr>
          <w:rFonts w:ascii="Arial" w:hAnsi="Arial" w:cs="Arial"/>
          <w:sz w:val="22"/>
        </w:rPr>
        <w:t>ovom metodom</w:t>
      </w:r>
      <w:r w:rsidRPr="004873C4">
        <w:rPr>
          <w:rFonts w:ascii="Arial" w:hAnsi="Arial" w:cs="Arial"/>
          <w:sz w:val="22"/>
        </w:rPr>
        <w:t xml:space="preserve">. </w:t>
      </w:r>
      <w:r>
        <w:rPr>
          <w:rFonts w:ascii="Arial" w:hAnsi="Arial" w:cs="Arial"/>
          <w:sz w:val="22"/>
        </w:rPr>
        <w:t>Pri tome se u</w:t>
      </w:r>
      <w:r w:rsidRPr="004873C4">
        <w:rPr>
          <w:rFonts w:ascii="Arial" w:hAnsi="Arial" w:cs="Arial"/>
          <w:sz w:val="22"/>
        </w:rPr>
        <w:t xml:space="preserve"> slučaju idealnog kapacitivnog ponašanja dobiva </w:t>
      </w:r>
      <w:r>
        <w:rPr>
          <w:rFonts w:ascii="Arial" w:hAnsi="Arial" w:cs="Arial"/>
          <w:sz w:val="22"/>
        </w:rPr>
        <w:t xml:space="preserve">odziv opisan </w:t>
      </w:r>
      <w:r w:rsidRPr="004873C4">
        <w:rPr>
          <w:rFonts w:ascii="Arial" w:hAnsi="Arial" w:cs="Arial"/>
          <w:sz w:val="22"/>
        </w:rPr>
        <w:t>krivulj</w:t>
      </w:r>
      <w:r>
        <w:rPr>
          <w:rFonts w:ascii="Arial" w:hAnsi="Arial" w:cs="Arial"/>
          <w:sz w:val="22"/>
        </w:rPr>
        <w:t>om</w:t>
      </w:r>
      <w:r w:rsidRPr="004873C4">
        <w:rPr>
          <w:rFonts w:ascii="Arial" w:hAnsi="Arial" w:cs="Arial"/>
          <w:sz w:val="22"/>
        </w:rPr>
        <w:t xml:space="preserve"> 1 na slici 3.3. Zbog otpora prisutnih u sustavu može doći do deformacije kapacitivnog odziva što je prikazano krivuljom 3. Materijali koji prilikom odvijanja redoks reakcije imaju sličan odziv kao sustavi u kojima dolazi do nabijanja i izbijanja dvosloja nazivaju se pseudokapacitivni materijali i njihovo ponašanje je ilustrirano krivuljom 3. Ciklička voltametrija </w:t>
      </w:r>
      <w:r>
        <w:rPr>
          <w:rFonts w:ascii="Arial" w:hAnsi="Arial" w:cs="Arial"/>
          <w:sz w:val="22"/>
        </w:rPr>
        <w:t xml:space="preserve">je metoda koja </w:t>
      </w:r>
      <w:r w:rsidRPr="004873C4">
        <w:rPr>
          <w:rFonts w:ascii="Arial" w:hAnsi="Arial" w:cs="Arial"/>
          <w:sz w:val="22"/>
        </w:rPr>
        <w:t>se može iskoristiti za utvrđivanja stabilnosti elektroda, odabir odgovarajućeg elektrolita</w:t>
      </w:r>
      <w:r>
        <w:rPr>
          <w:rFonts w:ascii="Arial" w:hAnsi="Arial" w:cs="Arial"/>
          <w:sz w:val="22"/>
        </w:rPr>
        <w:t xml:space="preserve"> i</w:t>
      </w:r>
      <w:r w:rsidRPr="004873C4">
        <w:rPr>
          <w:rFonts w:ascii="Arial" w:hAnsi="Arial" w:cs="Arial"/>
          <w:sz w:val="22"/>
        </w:rPr>
        <w:t xml:space="preserve"> određivanj</w:t>
      </w:r>
      <w:r>
        <w:rPr>
          <w:rFonts w:ascii="Arial" w:hAnsi="Arial" w:cs="Arial"/>
          <w:sz w:val="22"/>
        </w:rPr>
        <w:t xml:space="preserve">e optimalne </w:t>
      </w:r>
      <w:r w:rsidRPr="004873C4">
        <w:rPr>
          <w:rFonts w:ascii="Arial" w:hAnsi="Arial" w:cs="Arial"/>
          <w:sz w:val="22"/>
        </w:rPr>
        <w:t xml:space="preserve"> koncentracije elektrolita.</w:t>
      </w:r>
      <w:r w:rsidRPr="004873C4">
        <w:rPr>
          <w:rFonts w:ascii="Arial" w:hAnsi="Arial" w:cs="Arial"/>
          <w:sz w:val="22"/>
          <w:vertAlign w:val="superscript"/>
        </w:rPr>
        <w:t>11</w:t>
      </w:r>
    </w:p>
    <w:p w:rsidR="0049762A" w:rsidRPr="004873C4" w:rsidRDefault="0049762A" w:rsidP="0049762A">
      <w:pPr>
        <w:pStyle w:val="Style1"/>
        <w:spacing w:line="360" w:lineRule="auto"/>
        <w:rPr>
          <w:rFonts w:ascii="Arial" w:hAnsi="Arial" w:cs="Arial"/>
          <w:sz w:val="22"/>
        </w:rPr>
      </w:pPr>
    </w:p>
    <w:p w:rsidR="0049762A" w:rsidRPr="004873C4" w:rsidRDefault="0049762A" w:rsidP="0049762A">
      <w:pPr>
        <w:pStyle w:val="Heading3"/>
        <w:rPr>
          <w:rFonts w:ascii="Arial" w:hAnsi="Arial" w:cs="Arial"/>
          <w:b w:val="0"/>
          <w:color w:val="000000" w:themeColor="text1"/>
        </w:rPr>
      </w:pPr>
      <w:bookmarkStart w:id="34" w:name="_Toc417755951"/>
      <w:bookmarkStart w:id="35" w:name="_Toc417908847"/>
      <w:bookmarkStart w:id="36" w:name="_Toc418065609"/>
      <w:r w:rsidRPr="004873C4">
        <w:rPr>
          <w:rFonts w:ascii="Arial" w:hAnsi="Arial" w:cs="Arial"/>
          <w:b w:val="0"/>
          <w:color w:val="000000" w:themeColor="text1"/>
        </w:rPr>
        <w:t>3.2.2. Elektrokemijska kvarc kristalna nanovaga, EQCNB</w:t>
      </w:r>
      <w:bookmarkEnd w:id="34"/>
      <w:bookmarkEnd w:id="35"/>
      <w:bookmarkEnd w:id="36"/>
    </w:p>
    <w:p w:rsidR="002F1457" w:rsidRPr="004873C4" w:rsidRDefault="002F1457" w:rsidP="002F1457">
      <w:pPr>
        <w:spacing w:before="120" w:after="120"/>
        <w:ind w:firstLine="708"/>
        <w:rPr>
          <w:rFonts w:eastAsiaTheme="minorHAnsi" w:cs="Arial"/>
          <w:color w:val="000000" w:themeColor="text1"/>
          <w:szCs w:val="22"/>
          <w:lang w:eastAsia="en-US"/>
        </w:rPr>
      </w:pPr>
      <w:r w:rsidRPr="004873C4">
        <w:rPr>
          <w:rFonts w:eastAsiaTheme="minorHAnsi" w:cs="Arial"/>
          <w:color w:val="000000" w:themeColor="text1"/>
          <w:szCs w:val="22"/>
          <w:lang w:eastAsia="en-US"/>
        </w:rPr>
        <w:t xml:space="preserve">Tradicionalno je ime ove tehnike elektrokemijska kvarc kristalna mikrovaga, no s obzirom da se može detektirati promjena mase od 1 ng na površini elektrode elektrokemijska kvarc kristalna nanovaga puno je precizniji naziv. Princip rada ove metode je na obrnutom piezoelektičnom efektu. On se postiže primjenom izmjenične električne struje na elektrode između koji se nalazi tanka pločica piezoelektričnog materijala koji je najčešće kristal kvarc. Samo kod prirodne rezonantne frekvencije kristal kvarca stabilno je </w:t>
      </w:r>
      <w:r w:rsidR="004873C4" w:rsidRPr="004873C4">
        <w:rPr>
          <w:rFonts w:eastAsiaTheme="minorHAnsi" w:cs="Arial"/>
          <w:color w:val="000000" w:themeColor="text1"/>
          <w:szCs w:val="22"/>
          <w:lang w:eastAsia="en-US"/>
        </w:rPr>
        <w:t>mehaničko</w:t>
      </w:r>
      <w:r w:rsidRPr="004873C4">
        <w:rPr>
          <w:rFonts w:eastAsiaTheme="minorHAnsi" w:cs="Arial"/>
          <w:color w:val="000000" w:themeColor="text1"/>
          <w:szCs w:val="22"/>
          <w:lang w:eastAsia="en-US"/>
        </w:rPr>
        <w:t xml:space="preserve"> titranje u kristalnoj rešetci. Impedancija prema naponu pobude je mala kod prirodne rezonantne frekvencije kristal kvarca. Rezonantnu frekvenciju možemo odrediti ako je na kristal spojen povratni signal. Posljedica promjene mase radne elektrode su procesi koji se odvijaju na površini elektrode. Promjena frekvencije oscilacije kristal kvarca uzrokovana je promjenom mase na radnoj elektrodi. Izmjerena frekvencija radne elektrode uspoređuje se sa referentnom frekvencijom kristala kvarca. Dobivena razlika frekvencija pretvara se u analogni </w:t>
      </w:r>
      <w:r w:rsidR="0047522C" w:rsidRPr="004873C4">
        <w:rPr>
          <w:rFonts w:eastAsiaTheme="minorHAnsi" w:cs="Arial"/>
          <w:color w:val="000000" w:themeColor="text1"/>
          <w:szCs w:val="22"/>
          <w:lang w:eastAsia="en-US"/>
        </w:rPr>
        <w:t>napon korištenjem frekvencijsko-</w:t>
      </w:r>
      <w:r w:rsidRPr="004873C4">
        <w:rPr>
          <w:rFonts w:eastAsiaTheme="minorHAnsi" w:cs="Arial"/>
          <w:color w:val="000000" w:themeColor="text1"/>
          <w:szCs w:val="22"/>
          <w:lang w:eastAsia="en-US"/>
        </w:rPr>
        <w:t>naponskog pretvornika i mjeri se korištenjem 16-bitnog analog/digitalnog pretvornika.</w:t>
      </w:r>
    </w:p>
    <w:p w:rsidR="0049762A" w:rsidRPr="004873C4" w:rsidRDefault="002F1457" w:rsidP="002F1457">
      <w:pPr>
        <w:pStyle w:val="Style1"/>
        <w:spacing w:line="360" w:lineRule="auto"/>
        <w:ind w:firstLine="708"/>
        <w:jc w:val="both"/>
        <w:rPr>
          <w:rFonts w:ascii="Arial" w:hAnsi="Arial" w:cs="Arial"/>
          <w:color w:val="000000" w:themeColor="text1"/>
          <w:sz w:val="22"/>
        </w:rPr>
      </w:pPr>
      <w:r w:rsidRPr="004873C4">
        <w:rPr>
          <w:rFonts w:ascii="Arial" w:eastAsia="Times New Roman" w:hAnsi="Arial" w:cs="Arial"/>
          <w:color w:val="000000" w:themeColor="text1"/>
          <w:sz w:val="22"/>
          <w:szCs w:val="24"/>
          <w:lang w:eastAsia="hr-HR"/>
        </w:rPr>
        <w:t xml:space="preserve">Frekvencija kristal kvarca ovisi o debljini kristala kvarca, što je frekvencija veća to je kristal tanji. Vrlo je važno jednoliko nanijeti masu na elektrodu, kako bi mjerenje bilo što preciznije. Ako nanesena masa uzorka prelazi 2% mase kristal kvarca, odziv </w:t>
      </w:r>
      <w:r w:rsidRPr="003B11F0">
        <w:rPr>
          <w:rFonts w:ascii="Arial" w:eastAsia="Times New Roman" w:hAnsi="Arial" w:cs="Arial"/>
          <w:i/>
          <w:color w:val="000000" w:themeColor="text1"/>
          <w:sz w:val="22"/>
          <w:szCs w:val="24"/>
          <w:lang w:eastAsia="hr-HR"/>
        </w:rPr>
        <w:t>Δm-Δf</w:t>
      </w:r>
      <w:r w:rsidRPr="004873C4">
        <w:rPr>
          <w:rFonts w:ascii="Arial" w:eastAsia="Times New Roman" w:hAnsi="Arial" w:cs="Arial"/>
          <w:color w:val="000000" w:themeColor="text1"/>
          <w:sz w:val="22"/>
          <w:szCs w:val="24"/>
          <w:lang w:eastAsia="hr-HR"/>
        </w:rPr>
        <w:t xml:space="preserve"> nije dobar odnosno kristal prestaje raditi.</w:t>
      </w:r>
      <w:r w:rsidR="0047522C" w:rsidRPr="004873C4">
        <w:rPr>
          <w:rFonts w:ascii="Arial" w:eastAsia="Times New Roman" w:hAnsi="Arial" w:cs="Arial"/>
          <w:color w:val="000000" w:themeColor="text1"/>
          <w:sz w:val="22"/>
          <w:szCs w:val="24"/>
          <w:lang w:eastAsia="hr-HR"/>
        </w:rPr>
        <w:t xml:space="preserve"> </w:t>
      </w:r>
      <w:r w:rsidRPr="004873C4">
        <w:rPr>
          <w:rFonts w:ascii="Arial" w:eastAsia="Times New Roman" w:hAnsi="Arial" w:cs="Arial"/>
          <w:color w:val="000000" w:themeColor="text1"/>
          <w:sz w:val="22"/>
          <w:szCs w:val="24"/>
          <w:lang w:eastAsia="hr-HR"/>
        </w:rPr>
        <w:t>Za određivanje mase iz rezonantne frekvencije koristi se Sauerbreyeva jednadžba.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rPr>
                <w:rFonts w:cs="Arial"/>
              </w:rPr>
            </w:pPr>
            <m:oMathPara>
              <m:oMath>
                <m:r>
                  <w:rPr>
                    <w:rFonts w:ascii="Cambria Math" w:hAnsi="Cambria Math" w:cs="Arial"/>
                  </w:rPr>
                  <m:t>∆f=-</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f</m:t>
                        </m:r>
                      </m:sub>
                    </m:sSub>
                  </m:num>
                  <m:den>
                    <m:r>
                      <w:rPr>
                        <w:rFonts w:ascii="Cambria Math" w:hAnsi="Cambria Math" w:cs="Arial"/>
                      </w:rPr>
                      <m:t>A</m:t>
                    </m:r>
                  </m:den>
                </m:f>
                <m:r>
                  <w:rPr>
                    <w:rFonts w:ascii="Cambria Math" w:hAnsi="Cambria Math" w:cs="Arial"/>
                  </w:rPr>
                  <m:t>∆m</m:t>
                </m:r>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(3.4.)</w:t>
            </w:r>
          </w:p>
        </w:tc>
      </w:tr>
    </w:tbl>
    <w:p w:rsidR="00FB5A6B" w:rsidRDefault="00FB5A6B" w:rsidP="00DB24CB">
      <w:pPr>
        <w:autoSpaceDE w:val="0"/>
        <w:autoSpaceDN w:val="0"/>
        <w:adjustRightInd w:val="0"/>
        <w:rPr>
          <w:rFonts w:eastAsiaTheme="minorHAnsi" w:cs="Arial"/>
          <w:szCs w:val="22"/>
          <w:lang w:eastAsia="en-US"/>
        </w:rPr>
      </w:pPr>
    </w:p>
    <w:p w:rsidR="0049762A" w:rsidRPr="004873C4" w:rsidRDefault="0049762A" w:rsidP="00DB24CB">
      <w:pPr>
        <w:autoSpaceDE w:val="0"/>
        <w:autoSpaceDN w:val="0"/>
        <w:adjustRightInd w:val="0"/>
        <w:rPr>
          <w:rFonts w:cs="Arial"/>
          <w:szCs w:val="22"/>
        </w:rPr>
      </w:pPr>
      <w:r w:rsidRPr="004873C4">
        <w:rPr>
          <w:rFonts w:cs="Arial"/>
          <w:szCs w:val="22"/>
        </w:rPr>
        <w:t xml:space="preserve">gdje je </w:t>
      </w:r>
      <w:r w:rsidRPr="004873C4">
        <w:rPr>
          <w:rFonts w:cs="Arial"/>
          <w:i/>
          <w:szCs w:val="22"/>
        </w:rPr>
        <w:t>C</w:t>
      </w:r>
      <w:r w:rsidRPr="004873C4">
        <w:rPr>
          <w:rFonts w:cs="Arial"/>
          <w:i/>
          <w:szCs w:val="22"/>
          <w:vertAlign w:val="subscript"/>
        </w:rPr>
        <w:t>f</w:t>
      </w:r>
      <w:r w:rsidRPr="004873C4">
        <w:rPr>
          <w:rFonts w:cs="Arial"/>
          <w:szCs w:val="22"/>
        </w:rPr>
        <w:t xml:space="preserve"> osjetljivost vage, a </w:t>
      </w:r>
      <w:r w:rsidRPr="004873C4">
        <w:rPr>
          <w:rFonts w:cs="Arial"/>
          <w:i/>
          <w:szCs w:val="22"/>
        </w:rPr>
        <w:t>A</w:t>
      </w:r>
      <w:r w:rsidRPr="004873C4">
        <w:rPr>
          <w:rFonts w:cs="Arial"/>
          <w:szCs w:val="22"/>
        </w:rPr>
        <w:t xml:space="preserve"> površina elektrode.</w:t>
      </w:r>
    </w:p>
    <w:p w:rsidR="0049762A" w:rsidRPr="004873C4" w:rsidRDefault="0049762A" w:rsidP="00DB24CB">
      <w:pPr>
        <w:autoSpaceDE w:val="0"/>
        <w:autoSpaceDN w:val="0"/>
        <w:adjustRightInd w:val="0"/>
        <w:rPr>
          <w:rFonts w:ascii="Times New Roman" w:hAnsi="Times New Roman"/>
          <w:szCs w:val="22"/>
        </w:rPr>
      </w:pPr>
      <w:r w:rsidRPr="004873C4">
        <w:rPr>
          <w:rFonts w:cs="Arial"/>
          <w:szCs w:val="22"/>
        </w:rPr>
        <w:tab/>
        <w:t xml:space="preserve">Osjetljivost vage ovisi o frekvenciji kristala kvarca prije promjene mase, </w:t>
      </w:r>
      <w:r w:rsidRPr="004873C4">
        <w:rPr>
          <w:rFonts w:cs="Arial"/>
          <w:i/>
          <w:szCs w:val="22"/>
        </w:rPr>
        <w:t>f</w:t>
      </w:r>
      <w:r w:rsidRPr="003B11F0">
        <w:rPr>
          <w:rFonts w:cs="Arial"/>
          <w:szCs w:val="22"/>
          <w:vertAlign w:val="subscript"/>
        </w:rPr>
        <w:t>0</w:t>
      </w:r>
      <w:r w:rsidRPr="004873C4">
        <w:rPr>
          <w:rFonts w:cs="Arial"/>
          <w:szCs w:val="22"/>
          <w:vertAlign w:val="subscript"/>
        </w:rPr>
        <w:t xml:space="preserve">, </w:t>
      </w:r>
      <w:r w:rsidRPr="004873C4">
        <w:rPr>
          <w:rFonts w:cs="Arial"/>
          <w:szCs w:val="22"/>
        </w:rPr>
        <w:t>gustoći kvarca,</w:t>
      </w:r>
      <w:r w:rsidRPr="004873C4">
        <w:rPr>
          <w:rFonts w:ascii="Symbol" w:hAnsi="Symbol" w:cs="Symbol"/>
          <w:i/>
          <w:szCs w:val="22"/>
        </w:rPr>
        <w:t></w:t>
      </w:r>
      <w:r w:rsidRPr="003B11F0">
        <w:rPr>
          <w:rFonts w:cs="Arial"/>
          <w:szCs w:val="22"/>
          <w:vertAlign w:val="subscript"/>
        </w:rPr>
        <w:t>q</w:t>
      </w:r>
      <w:r w:rsidRPr="004873C4">
        <w:rPr>
          <w:rFonts w:cs="Arial"/>
          <w:szCs w:val="22"/>
        </w:rPr>
        <w:t xml:space="preserve"> i modulu smičnosti kvarca,</w:t>
      </w:r>
      <w:r w:rsidRPr="004873C4">
        <w:rPr>
          <w:rFonts w:ascii="Symbol" w:hAnsi="Symbol" w:cs="Symbol"/>
          <w:i/>
          <w:szCs w:val="22"/>
        </w:rPr>
        <w:t></w:t>
      </w:r>
      <w:r w:rsidRPr="003B11F0">
        <w:rPr>
          <w:rFonts w:cs="Arial"/>
          <w:szCs w:val="22"/>
          <w:vertAlign w:val="subscript"/>
        </w:rPr>
        <w:t>q</w:t>
      </w:r>
      <w:r w:rsidRPr="004873C4">
        <w:rPr>
          <w:rFonts w:ascii="Times New Roman" w:hAnsi="Times New Roman"/>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EF71DB" w:rsidP="00B34887">
            <w:pPr>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f</m:t>
                    </m:r>
                  </m:sub>
                </m:sSub>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2f</m:t>
                        </m:r>
                      </m:e>
                      <m:sub>
                        <m:r>
                          <w:rPr>
                            <w:rFonts w:ascii="Cambria Math" w:hAnsi="Cambria Math" w:cs="Arial"/>
                          </w:rPr>
                          <m:t>0</m:t>
                        </m:r>
                      </m:sub>
                      <m:sup>
                        <m:r>
                          <w:rPr>
                            <w:rFonts w:ascii="Cambria Math" w:hAnsi="Cambria Math" w:cs="Arial"/>
                          </w:rPr>
                          <m:t>2</m:t>
                        </m:r>
                      </m:sup>
                    </m:sSubSup>
                  </m:num>
                  <m:den>
                    <m:rad>
                      <m:radPr>
                        <m:degHide m:val="on"/>
                        <m:ctrlPr>
                          <w:rPr>
                            <w:rFonts w:ascii="Cambria Math" w:hAnsi="Cambria Math" w:cs="Arial"/>
                            <w:i/>
                          </w:rPr>
                        </m:ctrlPr>
                      </m:radPr>
                      <m:deg/>
                      <m:e>
                        <m:sSub>
                          <m:sSubPr>
                            <m:ctrlPr>
                              <w:rPr>
                                <w:rFonts w:ascii="Cambria Math" w:hAnsi="Cambria Math" w:cs="Arial"/>
                                <w:i/>
                              </w:rPr>
                            </m:ctrlPr>
                          </m:sSubPr>
                          <m:e>
                            <m:r>
                              <w:rPr>
                                <w:rFonts w:ascii="Cambria Math" w:hAnsi="Cambria Math" w:cs="Arial"/>
                              </w:rPr>
                              <m:t>ρ</m:t>
                            </m:r>
                          </m:e>
                          <m:sub>
                            <m:r>
                              <w:rPr>
                                <w:rFonts w:ascii="Cambria Math" w:hAnsi="Cambria Math" w:cs="Arial"/>
                              </w:rPr>
                              <m:t>q</m:t>
                            </m:r>
                          </m:sub>
                        </m:sSub>
                        <m:sSub>
                          <m:sSubPr>
                            <m:ctrlPr>
                              <w:rPr>
                                <w:rFonts w:ascii="Cambria Math" w:hAnsi="Cambria Math" w:cs="Arial"/>
                                <w:i/>
                              </w:rPr>
                            </m:ctrlPr>
                          </m:sSubPr>
                          <m:e>
                            <m:r>
                              <w:rPr>
                                <w:rFonts w:ascii="Cambria Math" w:hAnsi="Cambria Math" w:cs="Arial"/>
                              </w:rPr>
                              <m:t>μ</m:t>
                            </m:r>
                          </m:e>
                          <m:sub>
                            <m:r>
                              <w:rPr>
                                <w:rFonts w:ascii="Cambria Math" w:hAnsi="Cambria Math" w:cs="Arial"/>
                              </w:rPr>
                              <m:t>q</m:t>
                            </m:r>
                          </m:sub>
                        </m:sSub>
                      </m:e>
                    </m:rad>
                  </m:den>
                </m:f>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(3.5.)</w:t>
            </w:r>
          </w:p>
        </w:tc>
      </w:tr>
    </w:tbl>
    <w:p w:rsidR="0049762A" w:rsidRPr="004873C4" w:rsidRDefault="0049762A" w:rsidP="0049762A">
      <w:pPr>
        <w:autoSpaceDE w:val="0"/>
        <w:autoSpaceDN w:val="0"/>
        <w:adjustRightInd w:val="0"/>
        <w:rPr>
          <w:rFonts w:ascii="Times New Roman" w:hAnsi="Times New Roman"/>
          <w:sz w:val="25"/>
          <w:szCs w:val="25"/>
        </w:rPr>
      </w:pPr>
    </w:p>
    <w:p w:rsidR="0049762A" w:rsidRPr="004873C4" w:rsidRDefault="0049762A" w:rsidP="00DB24CB">
      <w:pPr>
        <w:autoSpaceDE w:val="0"/>
        <w:autoSpaceDN w:val="0"/>
        <w:adjustRightInd w:val="0"/>
        <w:rPr>
          <w:rFonts w:cs="Arial"/>
          <w:szCs w:val="22"/>
        </w:rPr>
      </w:pPr>
      <w:r w:rsidRPr="004873C4">
        <w:rPr>
          <w:rFonts w:ascii="Times New Roman" w:hAnsi="Times New Roman"/>
          <w:sz w:val="24"/>
        </w:rPr>
        <w:tab/>
      </w:r>
      <w:r w:rsidRPr="004873C4">
        <w:rPr>
          <w:rFonts w:cs="Arial"/>
          <w:szCs w:val="22"/>
        </w:rPr>
        <w:t>Osjetljivost se određuje kalibracijom, tj.</w:t>
      </w:r>
      <w:r w:rsidR="004873C4">
        <w:rPr>
          <w:rFonts w:cs="Arial"/>
          <w:szCs w:val="22"/>
        </w:rPr>
        <w:t xml:space="preserve"> </w:t>
      </w:r>
      <w:r w:rsidRPr="004873C4">
        <w:rPr>
          <w:rFonts w:cs="Arial"/>
          <w:szCs w:val="22"/>
        </w:rPr>
        <w:t>depozicijom srebra ili nekog drugog materijala, a izračunava se prema Sauerbreyevoj jednadžbi: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EF71DB" w:rsidP="00B34887">
            <w:pPr>
              <w:rPr>
                <w:rFonts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f</m:t>
                    </m:r>
                  </m:sub>
                </m:sSub>
                <m:r>
                  <w:rPr>
                    <w:rFonts w:ascii="Cambria Math" w:hAnsi="Cambria Math" w:cs="Arial"/>
                  </w:rPr>
                  <m:t>=</m:t>
                </m:r>
                <m:f>
                  <m:fPr>
                    <m:ctrlPr>
                      <w:rPr>
                        <w:rFonts w:ascii="Cambria Math" w:hAnsi="Cambria Math" w:cs="Arial"/>
                        <w:i/>
                      </w:rPr>
                    </m:ctrlPr>
                  </m:fPr>
                  <m:num>
                    <m:r>
                      <w:rPr>
                        <w:rFonts w:ascii="Cambria Math" w:hAnsi="Cambria Math" w:cs="Arial"/>
                      </w:rPr>
                      <m:t>nFA∆f</m:t>
                    </m:r>
                  </m:num>
                  <m:den>
                    <m:r>
                      <w:rPr>
                        <w:rFonts w:ascii="Cambria Math" w:hAnsi="Cambria Math" w:cs="Arial"/>
                      </w:rPr>
                      <m:t>QM</m:t>
                    </m:r>
                  </m:den>
                </m:f>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(3.6.)</w:t>
            </w:r>
          </w:p>
        </w:tc>
      </w:tr>
    </w:tbl>
    <w:p w:rsidR="0049762A" w:rsidRPr="004873C4" w:rsidRDefault="0049762A" w:rsidP="0049762A">
      <w:pPr>
        <w:autoSpaceDE w:val="0"/>
        <w:autoSpaceDN w:val="0"/>
        <w:adjustRightInd w:val="0"/>
        <w:rPr>
          <w:rFonts w:ascii="Times New Roman" w:hAnsi="Times New Roman"/>
          <w:sz w:val="24"/>
        </w:rPr>
      </w:pPr>
    </w:p>
    <w:p w:rsidR="0049762A" w:rsidRPr="004873C4" w:rsidRDefault="0049762A" w:rsidP="00DB24CB">
      <w:pPr>
        <w:autoSpaceDE w:val="0"/>
        <w:autoSpaceDN w:val="0"/>
        <w:adjustRightInd w:val="0"/>
        <w:rPr>
          <w:rFonts w:eastAsiaTheme="minorEastAsia" w:cs="Arial"/>
          <w:szCs w:val="22"/>
        </w:rPr>
      </w:pPr>
      <w:r w:rsidRPr="004873C4">
        <w:rPr>
          <w:rFonts w:eastAsiaTheme="minorEastAsia" w:cs="Arial"/>
          <w:szCs w:val="22"/>
        </w:rPr>
        <w:t>gdje je</w:t>
      </w:r>
      <w:r w:rsidRPr="004873C4">
        <w:rPr>
          <w:rFonts w:eastAsiaTheme="minorEastAsia" w:cs="Arial"/>
          <w:i/>
          <w:szCs w:val="22"/>
        </w:rPr>
        <w:t xml:space="preserve"> n</w:t>
      </w:r>
      <w:r w:rsidRPr="004873C4">
        <w:rPr>
          <w:rFonts w:eastAsiaTheme="minorEastAsia" w:cs="Arial"/>
          <w:szCs w:val="22"/>
        </w:rPr>
        <w:t xml:space="preserve"> broj elektrona, </w:t>
      </w:r>
      <w:r w:rsidRPr="004873C4">
        <w:rPr>
          <w:rFonts w:eastAsiaTheme="minorEastAsia" w:cs="Arial"/>
          <w:i/>
          <w:szCs w:val="22"/>
        </w:rPr>
        <w:t>F</w:t>
      </w:r>
      <w:r w:rsidRPr="004873C4">
        <w:rPr>
          <w:rFonts w:eastAsiaTheme="minorEastAsia" w:cs="Arial"/>
          <w:szCs w:val="22"/>
        </w:rPr>
        <w:t xml:space="preserve"> Faradayeva konstanta, </w:t>
      </w:r>
      <w:r w:rsidRPr="004873C4">
        <w:rPr>
          <w:rFonts w:eastAsiaTheme="minorEastAsia" w:cs="Arial"/>
          <w:i/>
          <w:szCs w:val="22"/>
        </w:rPr>
        <w:t>Q</w:t>
      </w:r>
      <w:r w:rsidRPr="004873C4">
        <w:rPr>
          <w:rFonts w:eastAsiaTheme="minorEastAsia" w:cs="Arial"/>
          <w:szCs w:val="22"/>
        </w:rPr>
        <w:t xml:space="preserve"> naboj, a </w:t>
      </w:r>
      <w:r w:rsidRPr="004873C4">
        <w:rPr>
          <w:rFonts w:eastAsiaTheme="minorEastAsia" w:cs="Arial"/>
          <w:i/>
          <w:szCs w:val="22"/>
        </w:rPr>
        <w:t>M</w:t>
      </w:r>
      <w:r w:rsidRPr="004873C4">
        <w:rPr>
          <w:rFonts w:eastAsiaTheme="minorEastAsia" w:cs="Arial"/>
          <w:szCs w:val="22"/>
        </w:rPr>
        <w:t xml:space="preserve"> molarna masa deponiranog metala.</w:t>
      </w:r>
    </w:p>
    <w:p w:rsidR="002F1457" w:rsidRPr="004873C4" w:rsidRDefault="002F1457" w:rsidP="002F1457">
      <w:pPr>
        <w:pStyle w:val="Style1"/>
        <w:spacing w:line="360" w:lineRule="auto"/>
        <w:ind w:firstLine="708"/>
        <w:jc w:val="both"/>
        <w:rPr>
          <w:rFonts w:ascii="Arial" w:hAnsi="Arial" w:cs="Arial"/>
          <w:color w:val="000000" w:themeColor="text1"/>
          <w:sz w:val="22"/>
          <w:vertAlign w:val="superscript"/>
        </w:rPr>
      </w:pPr>
      <w:r w:rsidRPr="004873C4">
        <w:rPr>
          <w:rFonts w:ascii="Arial" w:hAnsi="Arial" w:cs="Arial"/>
          <w:color w:val="000000" w:themeColor="text1"/>
          <w:sz w:val="22"/>
        </w:rPr>
        <w:t xml:space="preserve">Ova tehnika se primjenjuje za </w:t>
      </w:r>
      <w:r w:rsidR="004873C4" w:rsidRPr="004873C4">
        <w:rPr>
          <w:rFonts w:ascii="Arial" w:hAnsi="Arial" w:cs="Arial"/>
          <w:color w:val="000000" w:themeColor="text1"/>
          <w:sz w:val="22"/>
        </w:rPr>
        <w:t>istraživanje</w:t>
      </w:r>
      <w:r w:rsidRPr="004873C4">
        <w:rPr>
          <w:rFonts w:ascii="Arial" w:hAnsi="Arial" w:cs="Arial"/>
          <w:color w:val="000000" w:themeColor="text1"/>
          <w:sz w:val="22"/>
        </w:rPr>
        <w:t xml:space="preserve"> fenomena koji se odvijaju na granici faza čvrsto/tekuće. Ona ima mogućnost praćenja nanogramske promjene mase na površini elektrode tijekom odvijanja redoks reakcije. Elektrokemijsku kvarc kristalnu nanovagu primjenjuje za proučavanje adsorpcije različitih tvari i adsorpcije biomolekula, elektrosorpcije, elektropolimerizacije, samoorganizirajućih slojeva, strukturiranje nanoslojeva, omogućuje istraživanje membrana i akumulatora, baterija, istraživanje zaštite od korozije/ zaštitni filmovi, elektrokemijske depozicije, za analitička, kinetička i mehanicistička proučavanja elektrokemijskih procesa koji uključuju procese prijenosa mase kroz granicu čvrsto/tekuće ili promjene u viskoznosti.</w:t>
      </w:r>
      <w:r w:rsidRPr="004873C4">
        <w:rPr>
          <w:rFonts w:ascii="Arial" w:hAnsi="Arial" w:cs="Arial"/>
          <w:color w:val="000000" w:themeColor="text1"/>
          <w:sz w:val="22"/>
          <w:vertAlign w:val="superscript"/>
        </w:rPr>
        <w:t>23,24</w:t>
      </w:r>
    </w:p>
    <w:p w:rsidR="0049762A" w:rsidRPr="004873C4" w:rsidRDefault="0049762A" w:rsidP="0049762A">
      <w:pPr>
        <w:pStyle w:val="Style1"/>
        <w:spacing w:line="360" w:lineRule="auto"/>
        <w:ind w:firstLine="708"/>
        <w:rPr>
          <w:rFonts w:ascii="Arial" w:hAnsi="Arial" w:cs="Arial"/>
          <w:sz w:val="22"/>
          <w:vertAlign w:val="superscript"/>
        </w:rPr>
      </w:pPr>
    </w:p>
    <w:p w:rsidR="0049762A" w:rsidRPr="004873C4" w:rsidRDefault="0049762A" w:rsidP="0049762A">
      <w:pPr>
        <w:pStyle w:val="Style1"/>
        <w:spacing w:line="360" w:lineRule="auto"/>
        <w:jc w:val="center"/>
        <w:rPr>
          <w:rFonts w:ascii="Arial" w:hAnsi="Arial" w:cs="Arial"/>
          <w:sz w:val="22"/>
        </w:rPr>
      </w:pPr>
      <w:r w:rsidRPr="004873C4">
        <w:rPr>
          <w:rFonts w:ascii="Arial" w:hAnsi="Arial" w:cs="Arial"/>
          <w:noProof/>
          <w:sz w:val="22"/>
          <w:lang w:eastAsia="hr-HR"/>
        </w:rPr>
        <w:drawing>
          <wp:inline distT="0" distB="0" distL="0" distR="0">
            <wp:extent cx="3444995" cy="2042663"/>
            <wp:effectExtent l="152400" t="114300" r="365005" b="300487"/>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cstate="print"/>
                    <a:srcRect/>
                    <a:stretch>
                      <a:fillRect/>
                    </a:stretch>
                  </pic:blipFill>
                  <pic:spPr bwMode="auto">
                    <a:xfrm>
                      <a:off x="0" y="0"/>
                      <a:ext cx="3444995" cy="2042663"/>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autoSpaceDE w:val="0"/>
        <w:autoSpaceDN w:val="0"/>
        <w:adjustRightInd w:val="0"/>
        <w:jc w:val="center"/>
        <w:rPr>
          <w:rFonts w:cs="Arial"/>
          <w:szCs w:val="22"/>
        </w:rPr>
      </w:pPr>
      <w:r w:rsidRPr="004873C4">
        <w:rPr>
          <w:rFonts w:cs="Arial"/>
          <w:i/>
          <w:szCs w:val="22"/>
        </w:rPr>
        <w:t>Slika 3.4.</w:t>
      </w:r>
      <w:r w:rsidRPr="004873C4">
        <w:rPr>
          <w:rFonts w:cs="Arial"/>
          <w:b/>
          <w:szCs w:val="22"/>
        </w:rPr>
        <w:t xml:space="preserve"> </w:t>
      </w:r>
      <w:r w:rsidRPr="004873C4">
        <w:rPr>
          <w:rFonts w:cs="Arial"/>
          <w:szCs w:val="22"/>
        </w:rPr>
        <w:t>Prikaz elektrokemijske kvarc kristalna nanovaga priključene na potenciostat</w:t>
      </w:r>
    </w:p>
    <w:p w:rsidR="0049762A" w:rsidRPr="004873C4" w:rsidRDefault="0049762A" w:rsidP="0049762A">
      <w:pPr>
        <w:autoSpaceDE w:val="0"/>
        <w:autoSpaceDN w:val="0"/>
        <w:adjustRightInd w:val="0"/>
        <w:rPr>
          <w:rFonts w:ascii="Times New Roman" w:eastAsia="Calibri" w:hAnsi="Times New Roman"/>
          <w:b/>
          <w:bCs/>
          <w:sz w:val="24"/>
        </w:rPr>
      </w:pPr>
    </w:p>
    <w:p w:rsidR="0049762A" w:rsidRPr="004873C4" w:rsidRDefault="0049762A" w:rsidP="0049762A">
      <w:pPr>
        <w:autoSpaceDE w:val="0"/>
        <w:autoSpaceDN w:val="0"/>
        <w:adjustRightInd w:val="0"/>
        <w:jc w:val="center"/>
        <w:rPr>
          <w:rFonts w:ascii="Times New Roman" w:eastAsia="Calibri" w:hAnsi="Times New Roman"/>
          <w:b/>
          <w:noProof/>
          <w:sz w:val="24"/>
        </w:rPr>
      </w:pPr>
      <w:r w:rsidRPr="004873C4">
        <w:rPr>
          <w:rFonts w:ascii="Times New Roman" w:eastAsia="Calibri" w:hAnsi="Times New Roman"/>
          <w:b/>
          <w:noProof/>
          <w:sz w:val="24"/>
        </w:rPr>
        <w:drawing>
          <wp:inline distT="0" distB="0" distL="0" distR="0">
            <wp:extent cx="2160000" cy="1290593"/>
            <wp:effectExtent l="152400" t="114300" r="354600" b="309607"/>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2160000" cy="1290593"/>
                    </a:xfrm>
                    <a:prstGeom prst="rect">
                      <a:avLst/>
                    </a:prstGeom>
                    <a:ln>
                      <a:noFill/>
                    </a:ln>
                    <a:effectLst>
                      <a:outerShdw blurRad="292100" dist="139700" dir="2700000" algn="tl" rotWithShape="0">
                        <a:srgbClr val="333333">
                          <a:alpha val="65000"/>
                        </a:srgbClr>
                      </a:outerShdw>
                    </a:effectLst>
                  </pic:spPr>
                </pic:pic>
              </a:graphicData>
            </a:graphic>
          </wp:inline>
        </w:drawing>
      </w:r>
      <w:r w:rsidRPr="004873C4">
        <w:rPr>
          <w:rFonts w:ascii="Times New Roman" w:eastAsia="Calibri" w:hAnsi="Times New Roman"/>
          <w:b/>
          <w:noProof/>
          <w:sz w:val="24"/>
        </w:rPr>
        <w:drawing>
          <wp:inline distT="0" distB="0" distL="0" distR="0">
            <wp:extent cx="1900374" cy="1292400"/>
            <wp:effectExtent l="171450" t="133350" r="366576" b="307800"/>
            <wp:docPr id="22" name="Picture 42" descr="IMAG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0354"/>
                    <pic:cNvPicPr>
                      <a:picLocks noChangeAspect="1" noChangeArrowheads="1"/>
                    </pic:cNvPicPr>
                  </pic:nvPicPr>
                  <pic:blipFill>
                    <a:blip r:embed="rId31" cstate="print"/>
                    <a:srcRect/>
                    <a:stretch>
                      <a:fillRect/>
                    </a:stretch>
                  </pic:blipFill>
                  <pic:spPr bwMode="auto">
                    <a:xfrm>
                      <a:off x="0" y="0"/>
                      <a:ext cx="1900374" cy="1292400"/>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autoSpaceDE w:val="0"/>
        <w:autoSpaceDN w:val="0"/>
        <w:adjustRightInd w:val="0"/>
        <w:rPr>
          <w:rFonts w:ascii="Times New Roman" w:eastAsia="Calibri" w:hAnsi="Times New Roman"/>
          <w:noProof/>
          <w:sz w:val="24"/>
        </w:rPr>
      </w:pPr>
      <w:r w:rsidRPr="004873C4">
        <w:rPr>
          <w:rFonts w:ascii="Times New Roman" w:eastAsia="Calibri" w:hAnsi="Times New Roman"/>
          <w:noProof/>
          <w:sz w:val="24"/>
        </w:rPr>
        <w:t xml:space="preserve">          </w:t>
      </w:r>
      <w:r w:rsidR="005E021B" w:rsidRPr="004873C4">
        <w:rPr>
          <w:rFonts w:ascii="Times New Roman" w:eastAsia="Calibri" w:hAnsi="Times New Roman"/>
          <w:noProof/>
          <w:sz w:val="24"/>
        </w:rPr>
        <w:t xml:space="preserve">                        </w:t>
      </w:r>
      <w:r w:rsidRPr="004873C4">
        <w:rPr>
          <w:rFonts w:ascii="Times New Roman" w:eastAsia="Calibri" w:hAnsi="Times New Roman"/>
          <w:noProof/>
          <w:sz w:val="24"/>
        </w:rPr>
        <w:t xml:space="preserve">  a)                           </w:t>
      </w:r>
      <w:r w:rsidR="005E021B" w:rsidRPr="004873C4">
        <w:rPr>
          <w:rFonts w:ascii="Times New Roman" w:eastAsia="Calibri" w:hAnsi="Times New Roman"/>
          <w:noProof/>
          <w:sz w:val="24"/>
        </w:rPr>
        <w:t xml:space="preserve">           </w:t>
      </w:r>
      <w:r w:rsidRPr="004873C4">
        <w:rPr>
          <w:rFonts w:ascii="Times New Roman" w:eastAsia="Calibri" w:hAnsi="Times New Roman"/>
          <w:noProof/>
          <w:sz w:val="24"/>
        </w:rPr>
        <w:t xml:space="preserve">     </w:t>
      </w:r>
      <w:r w:rsidR="005E021B" w:rsidRPr="004873C4">
        <w:rPr>
          <w:rFonts w:ascii="Times New Roman" w:eastAsia="Calibri" w:hAnsi="Times New Roman"/>
          <w:noProof/>
          <w:sz w:val="24"/>
        </w:rPr>
        <w:t xml:space="preserve">                 </w:t>
      </w:r>
      <w:r w:rsidRPr="004873C4">
        <w:rPr>
          <w:rFonts w:ascii="Times New Roman" w:eastAsia="Calibri" w:hAnsi="Times New Roman"/>
          <w:noProof/>
          <w:sz w:val="24"/>
        </w:rPr>
        <w:t xml:space="preserve">    b)</w:t>
      </w:r>
    </w:p>
    <w:p w:rsidR="0049762A" w:rsidRPr="004873C4" w:rsidRDefault="0049762A" w:rsidP="0049762A">
      <w:pPr>
        <w:autoSpaceDE w:val="0"/>
        <w:autoSpaceDN w:val="0"/>
        <w:adjustRightInd w:val="0"/>
        <w:jc w:val="center"/>
        <w:rPr>
          <w:rFonts w:eastAsia="Calibri" w:cs="Arial"/>
          <w:b/>
          <w:bCs/>
          <w:szCs w:val="22"/>
        </w:rPr>
      </w:pPr>
      <w:r w:rsidRPr="004873C4">
        <w:rPr>
          <w:rFonts w:eastAsia="Calibri" w:cs="Arial"/>
          <w:i/>
          <w:noProof/>
          <w:szCs w:val="22"/>
        </w:rPr>
        <w:t>Slika 3.5.</w:t>
      </w:r>
      <w:r w:rsidRPr="004873C4">
        <w:rPr>
          <w:rFonts w:eastAsia="Calibri" w:cs="Arial"/>
          <w:b/>
          <w:noProof/>
          <w:szCs w:val="22"/>
        </w:rPr>
        <w:t xml:space="preserve"> </w:t>
      </w:r>
      <w:r w:rsidRPr="004873C4">
        <w:rPr>
          <w:rFonts w:eastAsia="Calibri" w:cs="Arial"/>
          <w:noProof/>
          <w:szCs w:val="22"/>
        </w:rPr>
        <w:t>a)</w:t>
      </w:r>
      <w:r w:rsidRPr="004873C4">
        <w:rPr>
          <w:rFonts w:eastAsia="Calibri" w:cs="Arial"/>
          <w:b/>
          <w:noProof/>
          <w:szCs w:val="22"/>
        </w:rPr>
        <w:t xml:space="preserve"> </w:t>
      </w:r>
      <w:r w:rsidRPr="004873C4">
        <w:rPr>
          <w:rFonts w:eastAsia="Calibri" w:cs="Arial"/>
          <w:noProof/>
          <w:szCs w:val="22"/>
        </w:rPr>
        <w:t>Shema elektrode elektrokemijske kvarc kristalne nanovage, b) EQCN Pt elektroda korištena u ovom radu</w:t>
      </w:r>
    </w:p>
    <w:p w:rsidR="0049762A" w:rsidRPr="004873C4" w:rsidRDefault="0049762A" w:rsidP="0049762A">
      <w:pPr>
        <w:pStyle w:val="Heading3"/>
        <w:jc w:val="left"/>
        <w:rPr>
          <w:rFonts w:ascii="Arial" w:hAnsi="Arial" w:cs="Arial"/>
          <w:b w:val="0"/>
          <w:color w:val="000000" w:themeColor="text1"/>
        </w:rPr>
      </w:pPr>
      <w:bookmarkStart w:id="37" w:name="_Toc393086046"/>
    </w:p>
    <w:p w:rsidR="0049762A" w:rsidRPr="004873C4" w:rsidRDefault="0049762A" w:rsidP="0049762A">
      <w:pPr>
        <w:pStyle w:val="Heading3"/>
        <w:jc w:val="left"/>
        <w:rPr>
          <w:rFonts w:ascii="Arial" w:hAnsi="Arial" w:cs="Arial"/>
          <w:b w:val="0"/>
          <w:color w:val="000000" w:themeColor="text1"/>
        </w:rPr>
      </w:pPr>
      <w:bookmarkStart w:id="38" w:name="_Toc417755952"/>
      <w:bookmarkStart w:id="39" w:name="_Toc417908848"/>
      <w:bookmarkStart w:id="40" w:name="_Toc418065610"/>
      <w:r w:rsidRPr="004873C4">
        <w:rPr>
          <w:rFonts w:ascii="Arial" w:hAnsi="Arial" w:cs="Arial"/>
          <w:b w:val="0"/>
          <w:color w:val="000000" w:themeColor="text1"/>
        </w:rPr>
        <w:t>3.2.3. Kronoamperometrija</w:t>
      </w:r>
      <w:bookmarkEnd w:id="37"/>
      <w:bookmarkEnd w:id="38"/>
      <w:bookmarkEnd w:id="39"/>
      <w:bookmarkEnd w:id="40"/>
    </w:p>
    <w:p w:rsidR="002F1457" w:rsidRPr="004873C4" w:rsidRDefault="0049762A" w:rsidP="00DB24CB">
      <w:pPr>
        <w:pStyle w:val="Style1"/>
        <w:spacing w:line="360" w:lineRule="auto"/>
        <w:jc w:val="both"/>
        <w:rPr>
          <w:rFonts w:ascii="Arial" w:hAnsi="Arial" w:cs="Arial"/>
          <w:color w:val="000000" w:themeColor="text1"/>
          <w:sz w:val="22"/>
        </w:rPr>
      </w:pPr>
      <w:r w:rsidRPr="004873C4">
        <w:tab/>
      </w:r>
      <w:r w:rsidR="002F1457" w:rsidRPr="004873C4">
        <w:rPr>
          <w:rFonts w:ascii="Arial" w:hAnsi="Arial" w:cs="Arial"/>
          <w:color w:val="000000" w:themeColor="text1"/>
          <w:sz w:val="22"/>
        </w:rPr>
        <w:t>Kronoamperometrija je elektrokemijska tehnika u kojoj se potencijal radne elektrode drži konstantnim, a rezultirajuća struja je posljedica procesa koji se odvijaju na elektrodi te se ona registrira kao funkcija vremena.</w:t>
      </w:r>
      <w:r w:rsidR="002F1457" w:rsidRPr="004873C4">
        <w:rPr>
          <w:rFonts w:ascii="Arial" w:hAnsi="Arial" w:cs="Arial"/>
          <w:color w:val="000000" w:themeColor="text1"/>
          <w:sz w:val="22"/>
          <w:vertAlign w:val="superscript"/>
        </w:rPr>
        <w:t>27</w:t>
      </w:r>
      <w:r w:rsidR="002F1457" w:rsidRPr="004873C4">
        <w:rPr>
          <w:rFonts w:ascii="Arial" w:hAnsi="Arial" w:cs="Arial"/>
          <w:color w:val="000000" w:themeColor="text1"/>
          <w:sz w:val="22"/>
        </w:rPr>
        <w:t xml:space="preserve"> U slučaju kad je potencijal dovoljno velik, tj. kad se nalazi u području graničnih struja difuzije, koncentracija reaktanta na elektrodi pada na nulu. Dobiveni strujni tranzijent i koncentracijski profil prikazani su na slici 3.6.</w:t>
      </w:r>
    </w:p>
    <w:p w:rsidR="0049762A" w:rsidRPr="004873C4" w:rsidRDefault="0049762A" w:rsidP="0049762A">
      <w:pPr>
        <w:pStyle w:val="Style1"/>
        <w:spacing w:line="360" w:lineRule="auto"/>
        <w:rPr>
          <w:rFonts w:ascii="Arial" w:hAnsi="Arial" w:cs="Arial"/>
          <w:sz w:val="22"/>
        </w:rPr>
      </w:pPr>
    </w:p>
    <w:p w:rsidR="0049762A" w:rsidRPr="004873C4" w:rsidRDefault="0049762A" w:rsidP="0049762A">
      <w:pPr>
        <w:jc w:val="center"/>
        <w:rPr>
          <w:rFonts w:cs="Arial"/>
          <w:szCs w:val="22"/>
        </w:rPr>
      </w:pPr>
      <w:r w:rsidRPr="004873C4">
        <w:rPr>
          <w:rFonts w:cs="Arial"/>
          <w:noProof/>
          <w:szCs w:val="22"/>
        </w:rPr>
        <w:drawing>
          <wp:inline distT="0" distB="0" distL="0" distR="0">
            <wp:extent cx="4031311" cy="1825200"/>
            <wp:effectExtent l="171450" t="133350" r="369239" b="308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xcsdc.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8277" cy="1823826"/>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rPr>
          <w:rFonts w:cs="Arial"/>
          <w:b/>
          <w:szCs w:val="22"/>
        </w:rPr>
      </w:pPr>
    </w:p>
    <w:p w:rsidR="0049762A" w:rsidRPr="004873C4" w:rsidRDefault="0049762A" w:rsidP="0049762A">
      <w:pPr>
        <w:jc w:val="center"/>
        <w:rPr>
          <w:rFonts w:cs="Arial"/>
          <w:szCs w:val="22"/>
        </w:rPr>
      </w:pPr>
      <w:r w:rsidRPr="004873C4">
        <w:rPr>
          <w:rFonts w:cs="Arial"/>
          <w:i/>
          <w:szCs w:val="22"/>
        </w:rPr>
        <w:t>Slika 3.6.</w:t>
      </w:r>
      <w:r w:rsidRPr="004873C4">
        <w:rPr>
          <w:rFonts w:cs="Arial"/>
          <w:b/>
          <w:szCs w:val="22"/>
        </w:rPr>
        <w:t xml:space="preserve"> </w:t>
      </w:r>
      <w:r w:rsidRPr="004873C4">
        <w:rPr>
          <w:rFonts w:cs="Arial"/>
          <w:szCs w:val="22"/>
        </w:rPr>
        <w:t>a)</w:t>
      </w:r>
      <w:r w:rsidR="0047522C" w:rsidRPr="004873C4">
        <w:rPr>
          <w:rFonts w:cs="Arial"/>
          <w:szCs w:val="22"/>
        </w:rPr>
        <w:t xml:space="preserve"> s</w:t>
      </w:r>
      <w:r w:rsidRPr="004873C4">
        <w:rPr>
          <w:rFonts w:cs="Arial"/>
          <w:szCs w:val="22"/>
        </w:rPr>
        <w:t>trujni tranzijent, b) koncentracijski profil u ovisnosti o vremenu</w:t>
      </w:r>
    </w:p>
    <w:p w:rsidR="0049762A" w:rsidRPr="004873C4" w:rsidRDefault="0049762A" w:rsidP="0049762A">
      <w:pPr>
        <w:rPr>
          <w:rFonts w:cs="Arial"/>
          <w:szCs w:val="22"/>
        </w:rPr>
      </w:pPr>
    </w:p>
    <w:p w:rsidR="00FB5A6B" w:rsidRDefault="00FB5A6B" w:rsidP="00DB24CB">
      <w:pPr>
        <w:ind w:firstLine="708"/>
        <w:rPr>
          <w:rFonts w:cs="Arial"/>
          <w:szCs w:val="22"/>
        </w:rPr>
      </w:pPr>
    </w:p>
    <w:p w:rsidR="00FB5A6B" w:rsidRDefault="00FB5A6B" w:rsidP="00DB24CB">
      <w:pPr>
        <w:ind w:firstLine="708"/>
        <w:rPr>
          <w:rFonts w:cs="Arial"/>
          <w:szCs w:val="22"/>
        </w:rPr>
      </w:pPr>
    </w:p>
    <w:p w:rsidR="0049762A" w:rsidRPr="004873C4" w:rsidRDefault="0049762A" w:rsidP="00DB24CB">
      <w:pPr>
        <w:ind w:firstLine="708"/>
        <w:rPr>
          <w:rFonts w:cs="Arial"/>
          <w:szCs w:val="22"/>
        </w:rPr>
      </w:pPr>
      <w:r w:rsidRPr="004873C4">
        <w:rPr>
          <w:rFonts w:cs="Arial"/>
          <w:szCs w:val="22"/>
        </w:rPr>
        <w:t>Primjenom drugog Fickovog zakona može se doći do teoretskog izraza koji opisuje promjenu koncentracijskog profila s vremenom.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EF71DB" w:rsidP="00B34887">
            <w:pPr>
              <w:rPr>
                <w:rFonts w:cs="Arial"/>
              </w:rPr>
            </w:pPr>
            <m:oMathPara>
              <m:oMath>
                <m:f>
                  <m:fPr>
                    <m:ctrlPr>
                      <w:rPr>
                        <w:rFonts w:ascii="Cambria Math" w:hAnsi="Cambria Math" w:cs="Arial"/>
                        <w:i/>
                      </w:rPr>
                    </m:ctrlPr>
                  </m:fPr>
                  <m:num>
                    <m:r>
                      <w:rPr>
                        <w:rFonts w:ascii="Cambria Math" w:hAnsi="Cambria Math" w:cs="Arial"/>
                      </w:rPr>
                      <m:t>∂C(x,t)</m:t>
                    </m:r>
                  </m:num>
                  <m:den>
                    <m:r>
                      <w:rPr>
                        <w:rFonts w:ascii="Cambria Math" w:hAnsi="Cambria Math" w:cs="Arial"/>
                      </w:rPr>
                      <m:t>∂t</m:t>
                    </m:r>
                  </m:den>
                </m:f>
                <m:r>
                  <w:rPr>
                    <w:rFonts w:ascii="Cambria Math" w:hAnsi="Cambria Math" w:cs="Arial"/>
                  </w:rPr>
                  <m:t>=D</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r>
                      <w:rPr>
                        <w:rFonts w:ascii="Cambria Math" w:hAnsi="Cambria Math" w:cs="Arial"/>
                      </w:rPr>
                      <m:t>C</m:t>
                    </m:r>
                  </m:num>
                  <m:den>
                    <m:r>
                      <w:rPr>
                        <w:rFonts w:ascii="Cambria Math" w:hAnsi="Cambria Math" w:cs="Arial"/>
                      </w:rPr>
                      <m:t>∂</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den>
                </m:f>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(3.7.)</w:t>
            </w:r>
          </w:p>
        </w:tc>
      </w:tr>
    </w:tbl>
    <w:p w:rsidR="0049762A" w:rsidRPr="004873C4" w:rsidRDefault="0049762A" w:rsidP="0049762A">
      <w:pPr>
        <w:rPr>
          <w:rFonts w:cs="Arial"/>
          <w:szCs w:val="22"/>
        </w:rPr>
      </w:pPr>
    </w:p>
    <w:p w:rsidR="0049762A" w:rsidRPr="004873C4" w:rsidRDefault="0049762A" w:rsidP="00FB5A6B">
      <w:pPr>
        <w:ind w:firstLine="708"/>
        <w:rPr>
          <w:rFonts w:cs="Arial"/>
          <w:szCs w:val="22"/>
        </w:rPr>
      </w:pPr>
      <w:r w:rsidRPr="004873C4">
        <w:rPr>
          <w:rFonts w:cs="Arial"/>
          <w:szCs w:val="22"/>
        </w:rPr>
        <w:t xml:space="preserve">Rješavanjem diferencijalne jednadžbe uz postavljanje graničnih uvjeta dobiva se jednadžba za gradijent koncentracije uz uvjet da je </w:t>
      </w:r>
      <w:r w:rsidRPr="003B11F0">
        <w:rPr>
          <w:rFonts w:cs="Arial"/>
          <w:i/>
          <w:szCs w:val="22"/>
        </w:rPr>
        <w:t>x</w:t>
      </w:r>
      <w:r w:rsidRPr="004873C4">
        <w:rPr>
          <w:rFonts w:cs="Arial"/>
          <w:szCs w:val="22"/>
        </w:rPr>
        <w:t>=0. Ako pretpostavimo da je koncentracija reaktanta na elektrodi nula tada dobiveni koncentracijs</w:t>
      </w:r>
      <w:r w:rsidR="00FB5A6B">
        <w:rPr>
          <w:rFonts w:cs="Arial"/>
          <w:szCs w:val="22"/>
        </w:rPr>
        <w:t>ki gradijent možemo pisati kao: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EF71DB" w:rsidP="00B34887">
            <w:pPr>
              <w:rPr>
                <w:rFonts w:cs="Arial"/>
              </w:rPr>
            </w:pPr>
            <m:oMathPara>
              <m:oMath>
                <m:f>
                  <m:fPr>
                    <m:ctrlPr>
                      <w:rPr>
                        <w:rFonts w:ascii="Cambria Math" w:hAnsi="Cambria Math" w:cs="Arial"/>
                        <w:i/>
                      </w:rPr>
                    </m:ctrlPr>
                  </m:fPr>
                  <m:num>
                    <m:r>
                      <w:rPr>
                        <w:rFonts w:ascii="Cambria Math" w:hAnsi="Cambria Math" w:cs="Arial"/>
                      </w:rPr>
                      <m:t>∂C</m:t>
                    </m:r>
                  </m:num>
                  <m:den>
                    <m:r>
                      <w:rPr>
                        <w:rFonts w:ascii="Cambria Math" w:hAnsi="Cambria Math" w:cs="Arial"/>
                      </w:rPr>
                      <m:t>∂x</m:t>
                    </m:r>
                  </m:den>
                </m:f>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C</m:t>
                        </m:r>
                      </m:e>
                      <m:sub>
                        <m:r>
                          <w:rPr>
                            <w:rFonts w:ascii="Cambria Math" w:hAnsi="Cambria Math" w:cs="Arial"/>
                          </w:rPr>
                          <m:t>0</m:t>
                        </m:r>
                      </m:sub>
                      <m:sup>
                        <m:r>
                          <w:rPr>
                            <w:rFonts w:ascii="Cambria Math" w:hAnsi="Cambria Math" w:cs="Arial"/>
                          </w:rPr>
                          <m:t>*</m:t>
                        </m:r>
                      </m:sup>
                    </m:sSubSup>
                  </m:num>
                  <m:den>
                    <m:rad>
                      <m:radPr>
                        <m:degHide m:val="on"/>
                        <m:ctrlPr>
                          <w:rPr>
                            <w:rFonts w:ascii="Cambria Math" w:hAnsi="Cambria Math" w:cs="Arial"/>
                            <w:i/>
                          </w:rPr>
                        </m:ctrlPr>
                      </m:radPr>
                      <m:deg/>
                      <m:e>
                        <m:r>
                          <w:rPr>
                            <w:rFonts w:ascii="Cambria Math" w:hAnsi="Cambria Math" w:cs="Arial"/>
                          </w:rPr>
                          <m:t>πDt</m:t>
                        </m:r>
                      </m:e>
                    </m:rad>
                  </m:den>
                </m:f>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(3.8.)</w:t>
            </w:r>
          </w:p>
        </w:tc>
      </w:tr>
    </w:tbl>
    <w:p w:rsidR="0049762A" w:rsidRPr="004873C4" w:rsidRDefault="0049762A" w:rsidP="0049762A">
      <w:pPr>
        <w:rPr>
          <w:rFonts w:eastAsiaTheme="minorEastAsia" w:cs="Arial"/>
          <w:szCs w:val="22"/>
        </w:rPr>
      </w:pPr>
    </w:p>
    <w:p w:rsidR="0049762A" w:rsidRPr="00FB5A6B" w:rsidRDefault="0049762A" w:rsidP="00FB5A6B">
      <w:pPr>
        <w:ind w:firstLine="708"/>
        <w:rPr>
          <w:rFonts w:eastAsiaTheme="minorEastAsia" w:cs="Arial"/>
          <w:szCs w:val="22"/>
        </w:rPr>
      </w:pPr>
      <w:r w:rsidRPr="004873C4">
        <w:rPr>
          <w:rFonts w:eastAsiaTheme="minorEastAsia" w:cs="Arial"/>
          <w:szCs w:val="22"/>
        </w:rPr>
        <w:t xml:space="preserve">Ovisnost struje o vremenu za slučaj kad je koncentracija reaktanta na površini elektrode jednaka nuli može se opisati </w:t>
      </w:r>
      <w:r w:rsidR="00FB5A6B">
        <w:rPr>
          <w:rFonts w:eastAsiaTheme="minorEastAsia" w:cs="Arial"/>
          <w:szCs w:val="22"/>
        </w:rPr>
        <w:t>uz pomoć Cottrellove jednadžbe: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rPr>
                <w:rFonts w:eastAsiaTheme="minorEastAsia" w:cs="Arial"/>
              </w:rPr>
            </w:pPr>
            <m:oMathPara>
              <m:oMath>
                <m:r>
                  <w:rPr>
                    <w:rFonts w:ascii="Cambria Math" w:eastAsiaTheme="minorEastAsia" w:hAnsi="Cambria Math" w:cs="Arial"/>
                  </w:rPr>
                  <m:t>I=</m:t>
                </m:r>
                <m:f>
                  <m:fPr>
                    <m:ctrlPr>
                      <w:rPr>
                        <w:rFonts w:ascii="Cambria Math" w:eastAsiaTheme="minorEastAsia" w:hAnsi="Cambria Math" w:cs="Arial"/>
                        <w:i/>
                      </w:rPr>
                    </m:ctrlPr>
                  </m:fPr>
                  <m:num>
                    <m:r>
                      <w:rPr>
                        <w:rFonts w:ascii="Cambria Math" w:eastAsiaTheme="minorEastAsia" w:hAnsi="Cambria Math" w:cs="Arial"/>
                      </w:rPr>
                      <m:t>nFA</m:t>
                    </m:r>
                    <m:rad>
                      <m:radPr>
                        <m:degHide m:val="on"/>
                        <m:ctrlPr>
                          <w:rPr>
                            <w:rFonts w:ascii="Cambria Math" w:eastAsiaTheme="minorEastAsia" w:hAnsi="Cambria Math" w:cs="Arial"/>
                            <w:i/>
                          </w:rPr>
                        </m:ctrlPr>
                      </m:radPr>
                      <m:deg/>
                      <m:e>
                        <m:sSub>
                          <m:sSubPr>
                            <m:ctrlPr>
                              <w:rPr>
                                <w:rFonts w:ascii="Cambria Math" w:eastAsiaTheme="minorEastAsia" w:hAnsi="Cambria Math" w:cs="Arial"/>
                                <w:i/>
                              </w:rPr>
                            </m:ctrlPr>
                          </m:sSubPr>
                          <m:e>
                            <m:r>
                              <w:rPr>
                                <w:rFonts w:ascii="Cambria Math" w:eastAsiaTheme="minorEastAsia" w:hAnsi="Cambria Math" w:cs="Arial"/>
                              </w:rPr>
                              <m:t>D</m:t>
                            </m:r>
                          </m:e>
                          <m:sub>
                            <m:r>
                              <w:rPr>
                                <w:rFonts w:ascii="Cambria Math" w:eastAsiaTheme="minorEastAsia" w:hAnsi="Cambria Math" w:cs="Arial"/>
                              </w:rPr>
                              <m:t>0</m:t>
                            </m:r>
                          </m:sub>
                        </m:sSub>
                      </m:e>
                    </m:rad>
                    <m:sSubSup>
                      <m:sSubSupPr>
                        <m:ctrlPr>
                          <w:rPr>
                            <w:rFonts w:ascii="Cambria Math" w:eastAsiaTheme="minorEastAsia" w:hAnsi="Cambria Math" w:cs="Arial"/>
                            <w:i/>
                          </w:rPr>
                        </m:ctrlPr>
                      </m:sSubSupPr>
                      <m:e>
                        <m:r>
                          <w:rPr>
                            <w:rFonts w:ascii="Cambria Math" w:eastAsiaTheme="minorEastAsia" w:hAnsi="Cambria Math" w:cs="Arial"/>
                          </w:rPr>
                          <m:t>C</m:t>
                        </m:r>
                      </m:e>
                      <m:sub>
                        <m:r>
                          <w:rPr>
                            <w:rFonts w:ascii="Cambria Math" w:eastAsiaTheme="minorEastAsia" w:hAnsi="Cambria Math" w:cs="Arial"/>
                          </w:rPr>
                          <m:t>0</m:t>
                        </m:r>
                      </m:sub>
                      <m:sup>
                        <m:r>
                          <w:rPr>
                            <w:rFonts w:ascii="Cambria Math" w:eastAsiaTheme="minorEastAsia" w:hAnsi="Cambria Math" w:cs="Arial"/>
                          </w:rPr>
                          <m:t>*</m:t>
                        </m:r>
                      </m:sup>
                    </m:sSubSup>
                  </m:num>
                  <m:den>
                    <m:rad>
                      <m:radPr>
                        <m:degHide m:val="on"/>
                        <m:ctrlPr>
                          <w:rPr>
                            <w:rFonts w:ascii="Cambria Math" w:eastAsiaTheme="minorEastAsia" w:hAnsi="Cambria Math" w:cs="Arial"/>
                            <w:i/>
                          </w:rPr>
                        </m:ctrlPr>
                      </m:radPr>
                      <m:deg/>
                      <m:e>
                        <m:r>
                          <w:rPr>
                            <w:rFonts w:ascii="Cambria Math" w:eastAsiaTheme="minorEastAsia" w:hAnsi="Cambria Math" w:cs="Arial"/>
                          </w:rPr>
                          <m:t>πt</m:t>
                        </m:r>
                      </m:e>
                    </m:rad>
                  </m:den>
                </m:f>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(3.9.)</w:t>
            </w:r>
          </w:p>
        </w:tc>
      </w:tr>
    </w:tbl>
    <w:p w:rsidR="00FB5A6B" w:rsidRDefault="00FB5A6B" w:rsidP="00455BBE">
      <w:pPr>
        <w:rPr>
          <w:rFonts w:eastAsiaTheme="minorEastAsia" w:cs="Arial"/>
          <w:szCs w:val="22"/>
        </w:rPr>
      </w:pPr>
    </w:p>
    <w:p w:rsidR="00455BBE" w:rsidRPr="004873C4" w:rsidRDefault="00455BBE" w:rsidP="00455BBE">
      <w:pPr>
        <w:rPr>
          <w:rFonts w:eastAsiaTheme="minorEastAsia" w:cs="Arial"/>
          <w:szCs w:val="22"/>
        </w:rPr>
      </w:pPr>
      <w:r>
        <w:rPr>
          <w:rFonts w:eastAsiaTheme="minorEastAsia" w:cs="Arial"/>
          <w:szCs w:val="22"/>
        </w:rPr>
        <w:t>g</w:t>
      </w:r>
      <w:r w:rsidRPr="004873C4">
        <w:rPr>
          <w:rFonts w:eastAsiaTheme="minorEastAsia" w:cs="Arial"/>
          <w:szCs w:val="22"/>
        </w:rPr>
        <w:t xml:space="preserve">dje je </w:t>
      </w:r>
      <w:r w:rsidRPr="003B11F0">
        <w:rPr>
          <w:rFonts w:eastAsiaTheme="minorEastAsia" w:cs="Arial"/>
          <w:i/>
          <w:szCs w:val="22"/>
        </w:rPr>
        <w:t>n</w:t>
      </w:r>
      <w:r w:rsidRPr="004873C4">
        <w:rPr>
          <w:rFonts w:eastAsiaTheme="minorEastAsia" w:cs="Arial"/>
          <w:szCs w:val="22"/>
        </w:rPr>
        <w:t xml:space="preserve"> broj izmijenjenih elektrona, </w:t>
      </w:r>
      <w:r w:rsidRPr="003B11F0">
        <w:rPr>
          <w:rFonts w:eastAsiaTheme="minorEastAsia" w:cs="Arial"/>
          <w:i/>
          <w:szCs w:val="22"/>
        </w:rPr>
        <w:t>F</w:t>
      </w:r>
      <w:r w:rsidRPr="004873C4">
        <w:rPr>
          <w:rFonts w:eastAsiaTheme="minorEastAsia" w:cs="Arial"/>
          <w:szCs w:val="22"/>
        </w:rPr>
        <w:t xml:space="preserve"> Faradayeva konstanta (96500 C mol</w:t>
      </w:r>
      <w:r w:rsidRPr="004873C4">
        <w:rPr>
          <w:rFonts w:eastAsiaTheme="minorEastAsia" w:cs="Arial"/>
          <w:szCs w:val="22"/>
          <w:vertAlign w:val="superscript"/>
        </w:rPr>
        <w:t>-1</w:t>
      </w:r>
      <w:r w:rsidRPr="004873C4">
        <w:rPr>
          <w:rFonts w:eastAsiaTheme="minorEastAsia" w:cs="Arial"/>
          <w:szCs w:val="22"/>
        </w:rPr>
        <w:t xml:space="preserve">), </w:t>
      </w:r>
      <w:r w:rsidRPr="003B11F0">
        <w:rPr>
          <w:rFonts w:eastAsiaTheme="minorEastAsia" w:cs="Arial"/>
          <w:i/>
          <w:szCs w:val="22"/>
        </w:rPr>
        <w:t>A</w:t>
      </w:r>
      <w:r w:rsidRPr="004873C4">
        <w:rPr>
          <w:rFonts w:eastAsiaTheme="minorEastAsia" w:cs="Arial"/>
          <w:szCs w:val="22"/>
        </w:rPr>
        <w:t xml:space="preserve"> površina elektrode, </w:t>
      </w:r>
      <w:r w:rsidRPr="003B11F0">
        <w:rPr>
          <w:rFonts w:eastAsiaTheme="minorEastAsia" w:cs="Arial"/>
          <w:i/>
          <w:szCs w:val="22"/>
        </w:rPr>
        <w:t>D</w:t>
      </w:r>
      <w:r w:rsidRPr="004873C4">
        <w:rPr>
          <w:rFonts w:eastAsiaTheme="minorEastAsia" w:cs="Arial"/>
          <w:szCs w:val="22"/>
          <w:vertAlign w:val="subscript"/>
        </w:rPr>
        <w:t>0</w:t>
      </w:r>
      <w:r w:rsidRPr="004873C4">
        <w:rPr>
          <w:rFonts w:eastAsiaTheme="minorEastAsia" w:cs="Arial"/>
          <w:szCs w:val="22"/>
        </w:rPr>
        <w:t xml:space="preserve"> difuzijski koeficijent, cm</w:t>
      </w:r>
      <w:r w:rsidRPr="004873C4">
        <w:rPr>
          <w:rFonts w:eastAsiaTheme="minorEastAsia" w:cs="Arial"/>
          <w:szCs w:val="22"/>
          <w:vertAlign w:val="superscript"/>
        </w:rPr>
        <w:t>2</w:t>
      </w:r>
      <w:r w:rsidRPr="004873C4">
        <w:rPr>
          <w:rFonts w:eastAsiaTheme="minorEastAsia" w:cs="Arial"/>
          <w:szCs w:val="22"/>
        </w:rPr>
        <w:t xml:space="preserve"> s</w:t>
      </w:r>
      <w:r w:rsidRPr="004873C4">
        <w:rPr>
          <w:rFonts w:eastAsiaTheme="minorEastAsia" w:cs="Arial"/>
          <w:szCs w:val="22"/>
          <w:vertAlign w:val="superscript"/>
        </w:rPr>
        <w:t>-1</w:t>
      </w:r>
      <w:r w:rsidRPr="004873C4">
        <w:rPr>
          <w:rFonts w:eastAsiaTheme="minorEastAsia" w:cs="Arial"/>
          <w:szCs w:val="22"/>
        </w:rPr>
        <w:t xml:space="preserve">, elektroaktivne tvari, </w:t>
      </w:r>
      <w:r w:rsidRPr="003B11F0">
        <w:rPr>
          <w:rFonts w:eastAsiaTheme="minorEastAsia" w:cs="Arial"/>
          <w:i/>
          <w:szCs w:val="22"/>
        </w:rPr>
        <w:t>c</w:t>
      </w:r>
      <w:r w:rsidRPr="004873C4">
        <w:rPr>
          <w:rFonts w:eastAsiaTheme="minorEastAsia" w:cs="Arial"/>
          <w:szCs w:val="22"/>
          <w:vertAlign w:val="subscript"/>
        </w:rPr>
        <w:t>0</w:t>
      </w:r>
      <w:r w:rsidRPr="004873C4">
        <w:rPr>
          <w:rFonts w:eastAsiaTheme="minorEastAsia" w:cs="Arial"/>
          <w:szCs w:val="22"/>
          <w:vertAlign w:val="superscript"/>
        </w:rPr>
        <w:t>*</w:t>
      </w:r>
      <w:r w:rsidRPr="004873C4">
        <w:rPr>
          <w:rFonts w:eastAsiaTheme="minorEastAsia" w:cs="Arial"/>
          <w:szCs w:val="22"/>
        </w:rPr>
        <w:t xml:space="preserve"> koncentracija elektroaktivne tvari u otopini, mol dm</w:t>
      </w:r>
      <w:r w:rsidRPr="004873C4">
        <w:rPr>
          <w:rFonts w:eastAsiaTheme="minorEastAsia" w:cs="Arial"/>
          <w:szCs w:val="22"/>
          <w:vertAlign w:val="superscript"/>
        </w:rPr>
        <w:t>-3</w:t>
      </w:r>
      <w:r>
        <w:rPr>
          <w:rFonts w:eastAsiaTheme="minorEastAsia" w:cs="Arial"/>
          <w:szCs w:val="22"/>
        </w:rPr>
        <w:t xml:space="preserve"> i</w:t>
      </w:r>
      <w:r w:rsidRPr="004873C4">
        <w:rPr>
          <w:rFonts w:eastAsiaTheme="minorEastAsia" w:cs="Arial"/>
          <w:szCs w:val="22"/>
        </w:rPr>
        <w:t xml:space="preserve"> t je vrijeme, s.</w:t>
      </w:r>
      <w:r w:rsidRPr="004873C4">
        <w:rPr>
          <w:rFonts w:eastAsiaTheme="minorEastAsia" w:cs="Arial"/>
          <w:szCs w:val="22"/>
          <w:vertAlign w:val="superscript"/>
        </w:rPr>
        <w:t>28</w:t>
      </w:r>
    </w:p>
    <w:p w:rsidR="002F1457" w:rsidRPr="004873C4" w:rsidRDefault="002F1457" w:rsidP="002F1457">
      <w:pPr>
        <w:rPr>
          <w:rFonts w:eastAsiaTheme="minorEastAsia" w:cs="Arial"/>
          <w:szCs w:val="22"/>
        </w:rPr>
      </w:pPr>
    </w:p>
    <w:p w:rsidR="0049762A" w:rsidRPr="004873C4" w:rsidRDefault="002F1457" w:rsidP="00FB5A6B">
      <w:pPr>
        <w:ind w:firstLine="708"/>
        <w:rPr>
          <w:rFonts w:eastAsiaTheme="minorEastAsia" w:cs="Arial"/>
          <w:szCs w:val="22"/>
        </w:rPr>
      </w:pPr>
      <w:r w:rsidRPr="004873C4">
        <w:rPr>
          <w:rFonts w:eastAsiaTheme="minorEastAsia" w:cs="Arial"/>
          <w:szCs w:val="22"/>
        </w:rPr>
        <w:t>Kronoamperometrija se najčešće koristi pri ispitivanjima u troelektrodnom sustavu. Obzirom da se struja integrira p</w:t>
      </w:r>
      <w:r w:rsidR="003B11F0">
        <w:rPr>
          <w:rFonts w:eastAsiaTheme="minorEastAsia" w:cs="Arial"/>
          <w:szCs w:val="22"/>
        </w:rPr>
        <w:t xml:space="preserve">reko relativno dužeg vremenskog </w:t>
      </w:r>
      <w:r w:rsidRPr="004873C4">
        <w:rPr>
          <w:rFonts w:eastAsiaTheme="minorEastAsia" w:cs="Arial"/>
          <w:szCs w:val="22"/>
        </w:rPr>
        <w:t>intervala,</w:t>
      </w:r>
      <w:r w:rsidR="003B11F0">
        <w:rPr>
          <w:rFonts w:eastAsiaTheme="minorEastAsia" w:cs="Arial"/>
          <w:szCs w:val="22"/>
        </w:rPr>
        <w:t xml:space="preserve"> </w:t>
      </w:r>
      <w:r w:rsidRPr="004873C4">
        <w:rPr>
          <w:rFonts w:eastAsiaTheme="minorEastAsia" w:cs="Arial"/>
          <w:szCs w:val="22"/>
        </w:rPr>
        <w:t>kronoamperometrijom je moguće dobiti bolji odnos signala i šuma, u usporedbi s drugim amperometrijskim tehnikama.</w:t>
      </w:r>
    </w:p>
    <w:p w:rsidR="0049762A" w:rsidRPr="004873C4" w:rsidRDefault="0049762A" w:rsidP="0049762A">
      <w:pPr>
        <w:jc w:val="center"/>
        <w:rPr>
          <w:rFonts w:eastAsiaTheme="minorEastAsia"/>
        </w:rPr>
      </w:pPr>
      <w:r w:rsidRPr="004873C4">
        <w:rPr>
          <w:rFonts w:eastAsiaTheme="minorEastAsia"/>
          <w:noProof/>
        </w:rPr>
        <w:drawing>
          <wp:inline distT="0" distB="0" distL="0" distR="0">
            <wp:extent cx="2274073" cy="2231348"/>
            <wp:effectExtent l="171450" t="133350" r="354827" b="30230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351" cy="2233583"/>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FB5A6B" w:rsidRDefault="0049762A" w:rsidP="00FB5A6B">
      <w:pPr>
        <w:jc w:val="center"/>
        <w:rPr>
          <w:rFonts w:eastAsiaTheme="minorEastAsia"/>
          <w:szCs w:val="22"/>
        </w:rPr>
      </w:pPr>
      <w:r w:rsidRPr="004873C4">
        <w:rPr>
          <w:rFonts w:eastAsiaTheme="minorEastAsia"/>
          <w:i/>
          <w:szCs w:val="22"/>
        </w:rPr>
        <w:t>Slika 3.7.</w:t>
      </w:r>
      <w:r w:rsidRPr="004873C4">
        <w:rPr>
          <w:rFonts w:eastAsiaTheme="minorEastAsia"/>
          <w:b/>
          <w:szCs w:val="22"/>
        </w:rPr>
        <w:t xml:space="preserve"> </w:t>
      </w:r>
      <w:r w:rsidR="000102A2" w:rsidRPr="004873C4">
        <w:rPr>
          <w:rFonts w:cs="Arial"/>
          <w:color w:val="000000" w:themeColor="text1"/>
        </w:rPr>
        <w:t>Signal pobude i odziva</w:t>
      </w:r>
      <w:r w:rsidR="002F1457" w:rsidRPr="004873C4">
        <w:rPr>
          <w:rFonts w:cs="Arial"/>
          <w:color w:val="000000" w:themeColor="text1"/>
        </w:rPr>
        <w:t xml:space="preserve"> u kronoamperometriji</w:t>
      </w:r>
      <w:bookmarkStart w:id="41" w:name="_Toc417755953"/>
      <w:r w:rsidRPr="004873C4">
        <w:rPr>
          <w:rFonts w:cs="Arial"/>
          <w:b/>
        </w:rPr>
        <w:br w:type="page"/>
      </w:r>
    </w:p>
    <w:p w:rsidR="0049762A" w:rsidRPr="004873C4" w:rsidRDefault="0049762A" w:rsidP="0049762A">
      <w:pPr>
        <w:pStyle w:val="Heading3"/>
        <w:rPr>
          <w:rFonts w:ascii="Arial" w:hAnsi="Arial" w:cs="Arial"/>
          <w:b w:val="0"/>
          <w:color w:val="auto"/>
        </w:rPr>
      </w:pPr>
      <w:bookmarkStart w:id="42" w:name="_Toc417908849"/>
      <w:bookmarkStart w:id="43" w:name="_Toc418065611"/>
      <w:r w:rsidRPr="004873C4">
        <w:rPr>
          <w:rFonts w:ascii="Arial" w:hAnsi="Arial" w:cs="Arial"/>
          <w:b w:val="0"/>
          <w:color w:val="auto"/>
        </w:rPr>
        <w:t>3.2.4. UV/VIS spektroskopija</w:t>
      </w:r>
      <w:bookmarkEnd w:id="41"/>
      <w:bookmarkEnd w:id="42"/>
      <w:bookmarkEnd w:id="43"/>
    </w:p>
    <w:p w:rsidR="00DB24CB" w:rsidRPr="004873C4" w:rsidRDefault="00DB24CB" w:rsidP="00DB24CB"/>
    <w:p w:rsidR="00455BBE" w:rsidRPr="004873C4" w:rsidRDefault="00455BBE" w:rsidP="00455BBE">
      <w:pPr>
        <w:ind w:firstLine="708"/>
        <w:contextualSpacing/>
        <w:textAlignment w:val="baseline"/>
        <w:rPr>
          <w:rFonts w:eastAsiaTheme="minorEastAsia" w:cs="Arial"/>
          <w:szCs w:val="22"/>
        </w:rPr>
      </w:pPr>
      <w:r w:rsidRPr="004873C4">
        <w:rPr>
          <w:rFonts w:eastAsiaTheme="minorEastAsia" w:cs="Arial"/>
          <w:szCs w:val="22"/>
        </w:rPr>
        <w:t>Spektrometrij</w:t>
      </w:r>
      <w:r>
        <w:rPr>
          <w:rFonts w:eastAsiaTheme="minorEastAsia" w:cs="Arial"/>
          <w:szCs w:val="22"/>
        </w:rPr>
        <w:t xml:space="preserve">a je metoda kojom </w:t>
      </w:r>
      <w:r w:rsidRPr="004873C4">
        <w:rPr>
          <w:rFonts w:eastAsiaTheme="minorEastAsia" w:cs="Arial"/>
          <w:szCs w:val="22"/>
        </w:rPr>
        <w:t xml:space="preserve"> se mogu dobiti informacije o kemijskom sastavu tvari na temelju separacije, detekcije i mjerenja energetskih promjena što se događaju u atomskim jezgrama, atomnom elektronskom omotaču ili u molekulama kao posljedica interakcije s energijom.</w:t>
      </w:r>
    </w:p>
    <w:p w:rsidR="00455BBE" w:rsidRPr="004873C4" w:rsidRDefault="00455BBE" w:rsidP="00455BBE">
      <w:pPr>
        <w:tabs>
          <w:tab w:val="left" w:pos="2755"/>
        </w:tabs>
        <w:spacing w:line="240" w:lineRule="auto"/>
        <w:ind w:firstLine="708"/>
        <w:contextualSpacing/>
        <w:textAlignment w:val="baseline"/>
        <w:rPr>
          <w:rFonts w:eastAsiaTheme="minorEastAsia" w:cs="Arial"/>
          <w:szCs w:val="22"/>
        </w:rPr>
      </w:pPr>
      <w:r>
        <w:rPr>
          <w:rFonts w:eastAsiaTheme="minorEastAsia" w:cs="Arial"/>
          <w:szCs w:val="22"/>
        </w:rPr>
        <w:tab/>
      </w:r>
    </w:p>
    <w:p w:rsidR="0049762A" w:rsidRDefault="00455BBE" w:rsidP="00B70570">
      <w:pPr>
        <w:ind w:firstLine="708"/>
        <w:contextualSpacing/>
        <w:textAlignment w:val="baseline"/>
        <w:rPr>
          <w:rFonts w:eastAsiaTheme="minorEastAsia" w:cs="Arial"/>
          <w:color w:val="000000"/>
          <w:szCs w:val="22"/>
        </w:rPr>
      </w:pPr>
      <w:r>
        <w:rPr>
          <w:rFonts w:eastAsiaTheme="minorEastAsia" w:cs="Arial"/>
          <w:szCs w:val="22"/>
        </w:rPr>
        <w:t xml:space="preserve">Jedna od spektrometrijskih metoda je i </w:t>
      </w:r>
      <w:r w:rsidRPr="004873C4">
        <w:rPr>
          <w:rFonts w:eastAsiaTheme="minorEastAsia" w:cs="Arial"/>
          <w:szCs w:val="22"/>
        </w:rPr>
        <w:t xml:space="preserve">UV/VIS spektroskopija </w:t>
      </w:r>
      <w:r>
        <w:rPr>
          <w:rFonts w:eastAsiaTheme="minorEastAsia" w:cs="Arial"/>
          <w:szCs w:val="22"/>
        </w:rPr>
        <w:t xml:space="preserve">koja </w:t>
      </w:r>
      <w:r w:rsidRPr="004873C4">
        <w:rPr>
          <w:rFonts w:eastAsiaTheme="minorEastAsia" w:cs="Arial"/>
          <w:szCs w:val="22"/>
        </w:rPr>
        <w:t xml:space="preserve">se koristi za kvantitativno određivanje </w:t>
      </w:r>
      <w:r w:rsidRPr="004873C4">
        <w:rPr>
          <w:rFonts w:eastAsiaTheme="minorEastAsia" w:cs="Arial"/>
          <w:bCs/>
          <w:szCs w:val="22"/>
        </w:rPr>
        <w:t xml:space="preserve">anorganskih </w:t>
      </w:r>
      <w:r w:rsidRPr="004873C4">
        <w:rPr>
          <w:rFonts w:eastAsiaTheme="minorEastAsia" w:cs="Arial"/>
          <w:szCs w:val="22"/>
        </w:rPr>
        <w:t>i organskih tvari u otopini</w:t>
      </w:r>
      <w:r w:rsidRPr="004873C4">
        <w:rPr>
          <w:rFonts w:cs="Arial"/>
          <w:szCs w:val="22"/>
        </w:rPr>
        <w:t xml:space="preserve">. Često se primjenjuje za određivanje metala u otopinama (mogu biti u otopini prisutni kao kationske vrste, anionske ili metalni kompleksi). </w:t>
      </w:r>
      <w:r w:rsidRPr="004873C4">
        <w:rPr>
          <w:rFonts w:eastAsiaTheme="minorEastAsia" w:cs="Arial"/>
          <w:szCs w:val="22"/>
        </w:rPr>
        <w:t>Otopina s ionima prijelaznih metala može biti obojena (tj. apsorbirati vidljivi dio spektra) budući da elektroni iz d-orbitala mogu biti pobuđeni iz jednog energetskog stanja u drugo. Boja otopine ovisi o prisustvu drugih vrsta kao što su određeni anioni ili ligandi</w:t>
      </w:r>
      <w:r w:rsidRPr="004873C4">
        <w:rPr>
          <w:rFonts w:cs="Arial"/>
          <w:szCs w:val="22"/>
        </w:rPr>
        <w:t xml:space="preserve">. </w:t>
      </w:r>
      <w:r w:rsidRPr="004873C4">
        <w:rPr>
          <w:rFonts w:eastAsiaTheme="minorEastAsia" w:cs="Arial"/>
          <w:szCs w:val="22"/>
        </w:rPr>
        <w:t>Organske komponente apsorbiraju svjetlost u vidljivom i UV dijelu spektra.</w:t>
      </w:r>
      <w:r>
        <w:rPr>
          <w:rFonts w:eastAsiaTheme="minorEastAsia" w:cs="Arial"/>
          <w:szCs w:val="22"/>
        </w:rPr>
        <w:t xml:space="preserve"> Stoga se</w:t>
      </w:r>
      <w:r w:rsidRPr="004873C4">
        <w:rPr>
          <w:rFonts w:eastAsiaTheme="minorEastAsia" w:cs="Arial"/>
          <w:szCs w:val="22"/>
        </w:rPr>
        <w:t xml:space="preserve"> </w:t>
      </w:r>
      <w:r>
        <w:rPr>
          <w:rFonts w:eastAsiaTheme="minorEastAsia" w:cs="Arial"/>
          <w:szCs w:val="22"/>
        </w:rPr>
        <w:t>i</w:t>
      </w:r>
      <w:r w:rsidRPr="004873C4">
        <w:rPr>
          <w:rFonts w:eastAsiaTheme="minorEastAsia" w:cs="Arial"/>
          <w:szCs w:val="22"/>
        </w:rPr>
        <w:t xml:space="preserve">ntenzitet elektromagnetskog zračenja, </w:t>
      </w:r>
      <w:r w:rsidRPr="003B11F0">
        <w:rPr>
          <w:rFonts w:eastAsiaTheme="minorEastAsia" w:cs="Arial"/>
          <w:i/>
          <w:szCs w:val="22"/>
        </w:rPr>
        <w:t>I</w:t>
      </w:r>
      <w:r w:rsidRPr="004873C4">
        <w:rPr>
          <w:rFonts w:eastAsiaTheme="minorEastAsia" w:cs="Arial"/>
          <w:szCs w:val="22"/>
          <w:vertAlign w:val="subscript"/>
        </w:rPr>
        <w:t>0</w:t>
      </w:r>
      <w:r w:rsidRPr="004873C4">
        <w:rPr>
          <w:rFonts w:eastAsiaTheme="minorEastAsia" w:cs="Arial"/>
          <w:szCs w:val="22"/>
        </w:rPr>
        <w:t xml:space="preserve">, smanjuje prolazom kroz otopinu koja može apsorbirati zračenje. </w:t>
      </w:r>
      <w:r>
        <w:rPr>
          <w:rFonts w:eastAsiaTheme="minorEastAsia" w:cs="Arial"/>
          <w:szCs w:val="22"/>
        </w:rPr>
        <w:t xml:space="preserve">Pri tome </w:t>
      </w:r>
      <w:r>
        <w:rPr>
          <w:rFonts w:eastAsiaTheme="minorEastAsia" w:cs="Arial"/>
          <w:color w:val="000000"/>
          <w:szCs w:val="22"/>
        </w:rPr>
        <w:t>s</w:t>
      </w:r>
      <w:r w:rsidRPr="004873C4">
        <w:rPr>
          <w:rFonts w:eastAsiaTheme="minorEastAsia" w:cs="Arial"/>
          <w:color w:val="000000"/>
          <w:szCs w:val="22"/>
        </w:rPr>
        <w:t xml:space="preserve">pektrofotometar mjeri intenzitet svjetla koje je prošlo kroz analizirani uzorak, </w:t>
      </w:r>
      <w:r w:rsidRPr="003B11F0">
        <w:rPr>
          <w:rFonts w:eastAsiaTheme="minorEastAsia" w:cs="Arial"/>
          <w:i/>
          <w:color w:val="000000"/>
          <w:szCs w:val="22"/>
        </w:rPr>
        <w:t>I</w:t>
      </w:r>
      <w:r w:rsidRPr="004873C4">
        <w:rPr>
          <w:rFonts w:eastAsiaTheme="minorEastAsia" w:cs="Arial"/>
          <w:color w:val="000000"/>
          <w:szCs w:val="22"/>
        </w:rPr>
        <w:t xml:space="preserve">, te ga uspoređuje s intenzitetom upadnog svjetla, </w:t>
      </w:r>
      <w:r w:rsidRPr="003B11F0">
        <w:rPr>
          <w:rFonts w:eastAsiaTheme="minorEastAsia" w:cs="Arial"/>
          <w:i/>
          <w:color w:val="000000"/>
          <w:szCs w:val="22"/>
        </w:rPr>
        <w:t>I</w:t>
      </w:r>
      <w:r w:rsidRPr="004873C4">
        <w:rPr>
          <w:rFonts w:eastAsiaTheme="minorEastAsia" w:cs="Arial"/>
          <w:color w:val="000000"/>
          <w:szCs w:val="22"/>
          <w:vertAlign w:val="subscript"/>
        </w:rPr>
        <w:t>0</w:t>
      </w:r>
      <w:r w:rsidRPr="004873C4">
        <w:rPr>
          <w:rFonts w:eastAsiaTheme="minorEastAsia" w:cs="Arial"/>
          <w:color w:val="000000"/>
          <w:szCs w:val="22"/>
        </w:rPr>
        <w:t>.</w:t>
      </w:r>
    </w:p>
    <w:p w:rsidR="00455BBE" w:rsidRPr="004873C4" w:rsidRDefault="00455BBE" w:rsidP="00455BBE">
      <w:pPr>
        <w:ind w:firstLine="708"/>
        <w:contextualSpacing/>
        <w:jc w:val="left"/>
        <w:textAlignment w:val="baseline"/>
        <w:rPr>
          <w:rFonts w:eastAsiaTheme="minorEastAsia" w:cs="Arial"/>
          <w:szCs w:val="22"/>
        </w:rPr>
      </w:pPr>
    </w:p>
    <w:p w:rsidR="00DB24CB" w:rsidRPr="004873C4" w:rsidRDefault="0049762A" w:rsidP="00DB24CB">
      <w:pPr>
        <w:ind w:firstLine="708"/>
        <w:contextualSpacing/>
        <w:textAlignment w:val="baseline"/>
        <w:rPr>
          <w:rFonts w:eastAsiaTheme="minorEastAsia" w:cs="Arial"/>
          <w:szCs w:val="22"/>
        </w:rPr>
      </w:pPr>
      <w:r w:rsidRPr="004873C4">
        <w:rPr>
          <w:rFonts w:eastAsiaTheme="minorEastAsia" w:cs="Arial"/>
          <w:szCs w:val="22"/>
        </w:rPr>
        <w:t xml:space="preserve">Smanjenje </w:t>
      </w:r>
      <w:r w:rsidR="004873C4" w:rsidRPr="004873C4">
        <w:rPr>
          <w:rFonts w:eastAsiaTheme="minorEastAsia" w:cs="Arial"/>
          <w:szCs w:val="22"/>
        </w:rPr>
        <w:t>intenziteta</w:t>
      </w:r>
      <w:r w:rsidRPr="004873C4">
        <w:rPr>
          <w:rFonts w:eastAsiaTheme="minorEastAsia" w:cs="Arial"/>
          <w:szCs w:val="22"/>
        </w:rPr>
        <w:t xml:space="preserve"> ovisi o koncentraciji tvari koja apsorbira zračenje, debljini sloja, svjetlosnom putu kroz uzorak, molarnom apsorpcijskom koeficijentu, specifičnom za svaku tvar, a mijenja se s valnom duljinom. Odnos </w:t>
      </w:r>
      <w:r w:rsidR="004873C4" w:rsidRPr="004873C4">
        <w:rPr>
          <w:rFonts w:eastAsiaTheme="minorEastAsia" w:cs="Arial"/>
          <w:szCs w:val="22"/>
        </w:rPr>
        <w:t>intenziteta</w:t>
      </w:r>
      <w:r w:rsidRPr="004873C4">
        <w:rPr>
          <w:rFonts w:eastAsiaTheme="minorEastAsia" w:cs="Arial"/>
          <w:szCs w:val="22"/>
        </w:rPr>
        <w:t xml:space="preserve"> prije i poslije prolaza kroz uzorak, odnosno</w:t>
      </w:r>
      <w:r w:rsidRPr="004873C4">
        <w:rPr>
          <w:rFonts w:cs="Arial"/>
          <w:szCs w:val="22"/>
        </w:rPr>
        <w:t xml:space="preserve"> k</w:t>
      </w:r>
      <w:r w:rsidRPr="004873C4">
        <w:rPr>
          <w:rFonts w:eastAsiaTheme="minorEastAsia" w:cs="Arial"/>
          <w:szCs w:val="22"/>
        </w:rPr>
        <w:t>oncentracija analizirane vrste određuje se preko Beer-Lambertovog zakona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4"/>
        <w:gridCol w:w="7622"/>
        <w:gridCol w:w="852"/>
      </w:tblGrid>
      <w:tr w:rsidR="0049762A" w:rsidRPr="004873C4" w:rsidTr="00B34887">
        <w:tc>
          <w:tcPr>
            <w:tcW w:w="817" w:type="dxa"/>
            <w:vAlign w:val="center"/>
          </w:tcPr>
          <w:p w:rsidR="0049762A" w:rsidRPr="004873C4" w:rsidRDefault="0049762A" w:rsidP="00B34887">
            <w:pPr>
              <w:autoSpaceDE w:val="0"/>
              <w:autoSpaceDN w:val="0"/>
              <w:adjustRightInd w:val="0"/>
              <w:jc w:val="center"/>
              <w:rPr>
                <w:rFonts w:eastAsia="Calibri" w:cs="Arial"/>
              </w:rPr>
            </w:pPr>
          </w:p>
        </w:tc>
        <w:tc>
          <w:tcPr>
            <w:tcW w:w="7655" w:type="dxa"/>
            <w:vAlign w:val="center"/>
          </w:tcPr>
          <w:p w:rsidR="0049762A" w:rsidRPr="004873C4" w:rsidRDefault="0049762A" w:rsidP="00B34887">
            <w:pPr>
              <w:spacing w:line="240" w:lineRule="auto"/>
              <w:contextualSpacing/>
              <w:jc w:val="left"/>
              <w:textAlignment w:val="baseline"/>
              <w:rPr>
                <w:rFonts w:cs="Arial"/>
              </w:rPr>
            </w:pPr>
            <m:oMathPara>
              <m:oMath>
                <m:r>
                  <w:rPr>
                    <w:rFonts w:ascii="Cambria Math" w:hAnsi="Cambria Math" w:cs="Arial"/>
                  </w:rPr>
                  <m:t>A=-</m:t>
                </m:r>
                <m:func>
                  <m:funcPr>
                    <m:ctrlPr>
                      <w:rPr>
                        <w:rFonts w:ascii="Cambria Math" w:hAnsi="Cambria Math" w:cs="Arial"/>
                      </w:rPr>
                    </m:ctrlPr>
                  </m:funcPr>
                  <m:fName>
                    <m:r>
                      <m:rPr>
                        <m:sty m:val="p"/>
                      </m:rPr>
                      <w:rPr>
                        <w:rFonts w:ascii="Cambria Math" w:hAnsi="Cambria Math" w:cs="Arial"/>
                      </w:rPr>
                      <m:t>log</m:t>
                    </m:r>
                    <m:ctrlPr>
                      <w:rPr>
                        <w:rFonts w:ascii="Cambria Math" w:hAnsi="Cambria Math" w:cs="Arial"/>
                        <w:i/>
                      </w:rPr>
                    </m:ctrlPr>
                  </m:fName>
                  <m:e>
                    <m:d>
                      <m:dPr>
                        <m:ctrlPr>
                          <w:rPr>
                            <w:rFonts w:ascii="Cambria Math" w:hAnsi="Cambria Math" w:cs="Arial"/>
                            <w:i/>
                          </w:rPr>
                        </m:ctrlPr>
                      </m:dPr>
                      <m:e>
                        <m:f>
                          <m:fPr>
                            <m:ctrlPr>
                              <w:rPr>
                                <w:rFonts w:ascii="Cambria Math" w:hAnsi="Cambria Math" w:cs="Arial"/>
                                <w:i/>
                              </w:rPr>
                            </m:ctrlPr>
                          </m:fPr>
                          <m:num>
                            <m:r>
                              <w:rPr>
                                <w:rFonts w:ascii="Cambria Math" w:hAnsi="Cambria Math" w:cs="Arial"/>
                              </w:rPr>
                              <m:t>I</m:t>
                            </m:r>
                          </m:num>
                          <m:den>
                            <m:sSub>
                              <m:sSubPr>
                                <m:ctrlPr>
                                  <w:rPr>
                                    <w:rFonts w:ascii="Cambria Math" w:hAnsi="Cambria Math" w:cs="Arial"/>
                                    <w:i/>
                                  </w:rPr>
                                </m:ctrlPr>
                              </m:sSubPr>
                              <m:e>
                                <m:r>
                                  <w:rPr>
                                    <w:rFonts w:ascii="Cambria Math" w:hAnsi="Cambria Math" w:cs="Arial"/>
                                  </w:rPr>
                                  <m:t>I</m:t>
                                </m:r>
                              </m:e>
                              <m:sub>
                                <m:r>
                                  <w:rPr>
                                    <w:rFonts w:ascii="Cambria Math" w:hAnsi="Cambria Math" w:cs="Arial"/>
                                  </w:rPr>
                                  <m:t>0</m:t>
                                </m:r>
                              </m:sub>
                            </m:sSub>
                          </m:den>
                        </m:f>
                      </m:e>
                    </m:d>
                  </m:e>
                </m:func>
                <m:r>
                  <w:rPr>
                    <w:rFonts w:ascii="Cambria Math" w:hAnsi="Cambria Math" w:cs="Arial"/>
                  </w:rPr>
                  <m:t>=ecL</m:t>
                </m:r>
              </m:oMath>
            </m:oMathPara>
          </w:p>
        </w:tc>
        <w:tc>
          <w:tcPr>
            <w:tcW w:w="816" w:type="dxa"/>
            <w:vAlign w:val="center"/>
          </w:tcPr>
          <w:p w:rsidR="0049762A" w:rsidRPr="004873C4" w:rsidRDefault="0049762A" w:rsidP="00B34887">
            <w:pPr>
              <w:autoSpaceDE w:val="0"/>
              <w:autoSpaceDN w:val="0"/>
              <w:adjustRightInd w:val="0"/>
              <w:jc w:val="center"/>
              <w:rPr>
                <w:rFonts w:eastAsia="Calibri" w:cs="Arial"/>
              </w:rPr>
            </w:pPr>
            <w:r w:rsidRPr="004873C4">
              <w:rPr>
                <w:rFonts w:eastAsia="Calibri" w:cs="Arial"/>
              </w:rPr>
              <w:t>(3.10.)</w:t>
            </w:r>
          </w:p>
        </w:tc>
      </w:tr>
    </w:tbl>
    <w:p w:rsidR="0049762A" w:rsidRPr="004873C4" w:rsidRDefault="0049762A" w:rsidP="00162862">
      <w:pPr>
        <w:spacing w:line="240" w:lineRule="auto"/>
        <w:contextualSpacing/>
        <w:jc w:val="left"/>
        <w:textAlignment w:val="baseline"/>
        <w:rPr>
          <w:rFonts w:cs="Arial"/>
          <w:szCs w:val="22"/>
        </w:rPr>
      </w:pPr>
    </w:p>
    <w:p w:rsidR="0049762A" w:rsidRPr="004873C4" w:rsidRDefault="0049762A" w:rsidP="0049762A">
      <w:pPr>
        <w:ind w:firstLine="708"/>
        <w:rPr>
          <w:rFonts w:eastAsiaTheme="minorEastAsia" w:cs="Arial"/>
          <w:color w:val="000000"/>
          <w:szCs w:val="22"/>
        </w:rPr>
      </w:pPr>
      <w:r w:rsidRPr="004873C4">
        <w:rPr>
          <w:rFonts w:eastAsiaTheme="minorEastAsia" w:cs="Arial"/>
          <w:color w:val="000000"/>
          <w:szCs w:val="22"/>
        </w:rPr>
        <w:t xml:space="preserve">Osnovni </w:t>
      </w:r>
      <w:r w:rsidR="004873C4" w:rsidRPr="004873C4">
        <w:rPr>
          <w:rFonts w:eastAsiaTheme="minorEastAsia" w:cs="Arial"/>
          <w:color w:val="000000"/>
          <w:szCs w:val="22"/>
        </w:rPr>
        <w:t>dijelovi</w:t>
      </w:r>
      <w:r w:rsidRPr="004873C4">
        <w:rPr>
          <w:rFonts w:eastAsiaTheme="minorEastAsia" w:cs="Arial"/>
          <w:color w:val="000000"/>
          <w:szCs w:val="22"/>
        </w:rPr>
        <w:t xml:space="preserve"> spektrofotometra su: izvor svjetlosti, držač uzorka, monokromator i detektor. Spektrofotometri mogu imati jedan ili dva snopa svjetlosti. Kod instrumenata s jednim </w:t>
      </w:r>
      <w:r w:rsidR="00162862" w:rsidRPr="004873C4">
        <w:rPr>
          <w:rFonts w:eastAsiaTheme="minorEastAsia" w:cs="Arial"/>
          <w:color w:val="000000"/>
          <w:szCs w:val="22"/>
        </w:rPr>
        <w:t xml:space="preserve">snopom, </w:t>
      </w:r>
      <w:r w:rsidRPr="003B11F0">
        <w:rPr>
          <w:rFonts w:eastAsiaTheme="minorEastAsia" w:cs="Arial"/>
          <w:i/>
          <w:color w:val="000000"/>
          <w:szCs w:val="22"/>
        </w:rPr>
        <w:t>I</w:t>
      </w:r>
      <w:r w:rsidRPr="004873C4">
        <w:rPr>
          <w:rFonts w:eastAsiaTheme="minorEastAsia" w:cs="Arial"/>
          <w:color w:val="000000"/>
          <w:szCs w:val="22"/>
          <w:vertAlign w:val="subscript"/>
        </w:rPr>
        <w:t>0</w:t>
      </w:r>
      <w:r w:rsidR="00162862" w:rsidRPr="004873C4">
        <w:rPr>
          <w:rFonts w:eastAsiaTheme="minorEastAsia" w:cs="Arial"/>
          <w:color w:val="000000"/>
          <w:szCs w:val="22"/>
          <w:vertAlign w:val="subscript"/>
        </w:rPr>
        <w:t>,</w:t>
      </w:r>
      <w:r w:rsidRPr="004873C4">
        <w:rPr>
          <w:rFonts w:eastAsiaTheme="minorEastAsia" w:cs="Arial"/>
          <w:color w:val="000000"/>
          <w:szCs w:val="22"/>
        </w:rPr>
        <w:t xml:space="preserve"> se mjeri nakon što se uzorak izvadi iz držača. Kod instrumenta s dva snopa up</w:t>
      </w:r>
      <w:r w:rsidR="00162862" w:rsidRPr="004873C4">
        <w:rPr>
          <w:rFonts w:eastAsiaTheme="minorEastAsia" w:cs="Arial"/>
          <w:color w:val="000000"/>
          <w:szCs w:val="22"/>
        </w:rPr>
        <w:t>adni snop se dijeli na dva dijela prije</w:t>
      </w:r>
      <w:r w:rsidRPr="004873C4">
        <w:rPr>
          <w:rFonts w:eastAsiaTheme="minorEastAsia" w:cs="Arial"/>
          <w:color w:val="000000"/>
          <w:szCs w:val="22"/>
        </w:rPr>
        <w:t xml:space="preserve"> prolaska kroz uzorak. </w:t>
      </w:r>
      <w:r w:rsidR="00162862" w:rsidRPr="004873C4">
        <w:rPr>
          <w:rFonts w:eastAsiaTheme="minorEastAsia" w:cs="Arial"/>
          <w:color w:val="000000"/>
          <w:szCs w:val="22"/>
        </w:rPr>
        <w:t xml:space="preserve">Jedan služi kao referentni snop, </w:t>
      </w:r>
      <w:r w:rsidRPr="003B11F0">
        <w:rPr>
          <w:rFonts w:eastAsiaTheme="minorEastAsia" w:cs="Arial"/>
          <w:i/>
          <w:color w:val="000000"/>
          <w:szCs w:val="22"/>
        </w:rPr>
        <w:t>I</w:t>
      </w:r>
      <w:r w:rsidRPr="004873C4">
        <w:rPr>
          <w:rFonts w:eastAsiaTheme="minorEastAsia" w:cs="Arial"/>
          <w:color w:val="000000"/>
          <w:szCs w:val="22"/>
          <w:vertAlign w:val="subscript"/>
        </w:rPr>
        <w:t>0</w:t>
      </w:r>
      <w:r w:rsidR="00162862" w:rsidRPr="004873C4">
        <w:rPr>
          <w:rFonts w:eastAsiaTheme="minorEastAsia" w:cs="Arial"/>
          <w:color w:val="000000"/>
          <w:szCs w:val="22"/>
        </w:rPr>
        <w:t xml:space="preserve">, a drugi prolazi kroz uzorak, </w:t>
      </w:r>
      <w:r w:rsidR="00162862" w:rsidRPr="003B11F0">
        <w:rPr>
          <w:rFonts w:eastAsiaTheme="minorEastAsia" w:cs="Arial"/>
          <w:i/>
          <w:color w:val="000000"/>
          <w:szCs w:val="22"/>
        </w:rPr>
        <w:t>I</w:t>
      </w:r>
      <w:r w:rsidRPr="004873C4">
        <w:rPr>
          <w:rFonts w:eastAsiaTheme="minorEastAsia" w:cs="Arial"/>
          <w:color w:val="000000"/>
          <w:szCs w:val="22"/>
        </w:rPr>
        <w:t>. Najčešće se mjere tekući uzorci, iako se mogu mjeriti i kruti te plinoviti uzorci. Uzorak je smješten u prozirnoj posudi (</w:t>
      </w:r>
      <w:r w:rsidRPr="004873C4">
        <w:rPr>
          <w:rFonts w:eastAsiaTheme="minorEastAsia" w:cs="Arial"/>
          <w:bCs/>
          <w:color w:val="000000"/>
          <w:szCs w:val="22"/>
        </w:rPr>
        <w:t>kiveti</w:t>
      </w:r>
      <w:r w:rsidR="00162862" w:rsidRPr="004873C4">
        <w:rPr>
          <w:rFonts w:eastAsiaTheme="minorEastAsia" w:cs="Arial"/>
          <w:color w:val="000000"/>
          <w:szCs w:val="22"/>
        </w:rPr>
        <w:t>) koja je</w:t>
      </w:r>
      <w:r w:rsidRPr="004873C4">
        <w:rPr>
          <w:rFonts w:eastAsiaTheme="minorEastAsia" w:cs="Arial"/>
          <w:color w:val="000000"/>
          <w:szCs w:val="22"/>
        </w:rPr>
        <w:t xml:space="preserve"> najčešće širine 1 cm i napravljena je od kvarca.</w:t>
      </w:r>
    </w:p>
    <w:p w:rsidR="0049762A" w:rsidRPr="004873C4" w:rsidRDefault="0049762A" w:rsidP="0049762A">
      <w:pPr>
        <w:spacing w:after="200" w:line="276" w:lineRule="auto"/>
        <w:jc w:val="left"/>
        <w:rPr>
          <w:rFonts w:eastAsiaTheme="minorEastAsia" w:cs="Arial"/>
          <w:color w:val="000000"/>
          <w:szCs w:val="22"/>
        </w:rPr>
      </w:pPr>
      <w:r w:rsidRPr="004873C4">
        <w:rPr>
          <w:rFonts w:eastAsiaTheme="minorEastAsia" w:cs="Arial"/>
          <w:color w:val="000000"/>
          <w:szCs w:val="22"/>
        </w:rPr>
        <w:br w:type="page"/>
      </w:r>
    </w:p>
    <w:p w:rsidR="0049762A" w:rsidRPr="004873C4" w:rsidRDefault="0049762A" w:rsidP="0049762A">
      <w:pPr>
        <w:pStyle w:val="Heading2"/>
        <w:rPr>
          <w:rFonts w:ascii="Arial" w:eastAsiaTheme="minorHAnsi" w:hAnsi="Arial" w:cs="Arial"/>
          <w:color w:val="000000" w:themeColor="text1"/>
          <w:sz w:val="24"/>
          <w:szCs w:val="24"/>
          <w:lang w:eastAsia="en-US"/>
        </w:rPr>
      </w:pPr>
      <w:bookmarkStart w:id="44" w:name="_Toc417755954"/>
      <w:bookmarkStart w:id="45" w:name="_Toc417908850"/>
      <w:bookmarkStart w:id="46" w:name="_Toc418065612"/>
      <w:r w:rsidRPr="004873C4">
        <w:rPr>
          <w:rFonts w:ascii="Arial" w:eastAsiaTheme="minorHAnsi" w:hAnsi="Arial" w:cs="Arial"/>
          <w:color w:val="000000" w:themeColor="text1"/>
          <w:sz w:val="24"/>
          <w:szCs w:val="24"/>
          <w:lang w:eastAsia="en-US"/>
        </w:rPr>
        <w:t>3.3. Provedba eksperimenta</w:t>
      </w:r>
      <w:bookmarkEnd w:id="44"/>
      <w:bookmarkEnd w:id="45"/>
      <w:bookmarkEnd w:id="46"/>
    </w:p>
    <w:p w:rsidR="0049762A" w:rsidRPr="004873C4" w:rsidRDefault="0049762A" w:rsidP="0049762A">
      <w:pPr>
        <w:pStyle w:val="Heading3"/>
        <w:jc w:val="left"/>
        <w:rPr>
          <w:rFonts w:ascii="Arial" w:hAnsi="Arial" w:cs="Arial"/>
          <w:b w:val="0"/>
          <w:color w:val="000000" w:themeColor="text1"/>
        </w:rPr>
      </w:pPr>
      <w:bookmarkStart w:id="47" w:name="_Toc417755955"/>
      <w:bookmarkStart w:id="48" w:name="_Toc417908851"/>
      <w:bookmarkStart w:id="49" w:name="_Toc418065613"/>
      <w:r w:rsidRPr="004873C4">
        <w:rPr>
          <w:rFonts w:ascii="Arial" w:eastAsiaTheme="minorHAnsi" w:hAnsi="Arial" w:cs="Arial"/>
          <w:b w:val="0"/>
          <w:color w:val="000000" w:themeColor="text1"/>
          <w:lang w:eastAsia="en-US"/>
        </w:rPr>
        <w:t xml:space="preserve">3.3.1. </w:t>
      </w:r>
      <w:bookmarkEnd w:id="47"/>
      <w:r w:rsidRPr="004873C4">
        <w:rPr>
          <w:rFonts w:ascii="Arial" w:eastAsiaTheme="minorHAnsi" w:hAnsi="Arial" w:cs="Arial"/>
          <w:b w:val="0"/>
          <w:color w:val="000000" w:themeColor="text1"/>
          <w:lang w:eastAsia="en-US"/>
        </w:rPr>
        <w:t>Dobivanje</w:t>
      </w:r>
      <w:r w:rsidRPr="004873C4">
        <w:rPr>
          <w:rFonts w:ascii="Arial" w:hAnsi="Arial" w:cs="Arial"/>
          <w:b w:val="0"/>
          <w:color w:val="000000" w:themeColor="text1"/>
        </w:rPr>
        <w:t xml:space="preserve"> </w:t>
      </w:r>
      <w:bookmarkEnd w:id="48"/>
      <w:r w:rsidR="00162862" w:rsidRPr="004873C4">
        <w:rPr>
          <w:rFonts w:ascii="Arial" w:hAnsi="Arial" w:cs="Arial"/>
          <w:b w:val="0"/>
          <w:color w:val="000000" w:themeColor="text1"/>
        </w:rPr>
        <w:t>grafen</w:t>
      </w:r>
      <w:r w:rsidR="0058391B">
        <w:rPr>
          <w:rFonts w:ascii="Arial" w:hAnsi="Arial" w:cs="Arial"/>
          <w:b w:val="0"/>
          <w:color w:val="000000" w:themeColor="text1"/>
        </w:rPr>
        <w:t>a</w:t>
      </w:r>
      <w:bookmarkEnd w:id="49"/>
    </w:p>
    <w:p w:rsidR="0049762A" w:rsidRPr="004873C4" w:rsidRDefault="0049762A" w:rsidP="0049762A">
      <w:pPr>
        <w:rPr>
          <w:rFonts w:eastAsiaTheme="minorHAnsi"/>
          <w:lang w:eastAsia="en-US"/>
        </w:rPr>
      </w:pPr>
    </w:p>
    <w:p w:rsidR="002F1457" w:rsidRPr="004873C4" w:rsidRDefault="002F1457" w:rsidP="00DB24CB">
      <w:pPr>
        <w:ind w:firstLine="708"/>
        <w:rPr>
          <w:rFonts w:cs="Arial"/>
          <w:color w:val="000000" w:themeColor="text1"/>
        </w:rPr>
      </w:pPr>
      <w:r w:rsidRPr="004873C4">
        <w:rPr>
          <w:rFonts w:eastAsia="Calibri"/>
          <w:color w:val="000000" w:themeColor="text1"/>
          <w:lang w:eastAsia="en-US"/>
        </w:rPr>
        <w:t xml:space="preserve">Uzorak </w:t>
      </w:r>
      <w:r w:rsidR="00162862" w:rsidRPr="004873C4">
        <w:rPr>
          <w:rFonts w:eastAsia="Calibri"/>
          <w:color w:val="000000" w:themeColor="text1"/>
          <w:lang w:eastAsia="en-US"/>
        </w:rPr>
        <w:t>grafen oksida</w:t>
      </w:r>
      <w:r w:rsidRPr="004873C4">
        <w:rPr>
          <w:rFonts w:eastAsia="Calibri"/>
          <w:color w:val="000000" w:themeColor="text1"/>
          <w:lang w:eastAsia="en-US"/>
        </w:rPr>
        <w:t xml:space="preserve"> je dobiven raslojavanjem grafit oksida u redestiliranoj vodi korištenjem ultrazvučne kupelji. Korišten je uzorak grafit oksida koji je u prethodnom radu priređen u laboratoriju. </w:t>
      </w:r>
      <w:r w:rsidRPr="004873C4">
        <w:rPr>
          <w:rFonts w:cs="Arial"/>
          <w:color w:val="000000" w:themeColor="text1"/>
        </w:rPr>
        <w:t>Spectra/Por porozne membrane (slika 3.8.), korištena je za dijalizu. P</w:t>
      </w:r>
      <w:r w:rsidR="00162862" w:rsidRPr="004873C4">
        <w:rPr>
          <w:rFonts w:cs="Arial"/>
          <w:color w:val="000000" w:themeColor="text1"/>
        </w:rPr>
        <w:t>ri tome je membrana napunjena</w:t>
      </w:r>
      <w:r w:rsidRPr="004873C4">
        <w:rPr>
          <w:rFonts w:cs="Arial"/>
          <w:color w:val="000000" w:themeColor="text1"/>
        </w:rPr>
        <w:t xml:space="preserve"> otopinom </w:t>
      </w:r>
      <w:r w:rsidR="00162862" w:rsidRPr="004873C4">
        <w:rPr>
          <w:rFonts w:cs="Arial"/>
          <w:color w:val="000000" w:themeColor="text1"/>
        </w:rPr>
        <w:t xml:space="preserve">grafen oksida </w:t>
      </w:r>
      <w:r w:rsidRPr="004873C4">
        <w:rPr>
          <w:rFonts w:cs="Arial"/>
          <w:color w:val="000000" w:themeColor="text1"/>
        </w:rPr>
        <w:t xml:space="preserve">te </w:t>
      </w:r>
      <w:r w:rsidR="00162862" w:rsidRPr="004873C4">
        <w:rPr>
          <w:rFonts w:cs="Arial"/>
          <w:color w:val="000000" w:themeColor="text1"/>
        </w:rPr>
        <w:t xml:space="preserve">je uronjena </w:t>
      </w:r>
      <w:r w:rsidRPr="004873C4">
        <w:rPr>
          <w:rFonts w:cs="Arial"/>
          <w:color w:val="000000" w:themeColor="text1"/>
        </w:rPr>
        <w:t xml:space="preserve">u čašu sa redestiliranom vodom. Čaša je postavljena na magnetsku </w:t>
      </w:r>
      <w:r w:rsidR="004873C4" w:rsidRPr="004873C4">
        <w:rPr>
          <w:rFonts w:cs="Arial"/>
          <w:color w:val="000000" w:themeColor="text1"/>
        </w:rPr>
        <w:t>miješalicu</w:t>
      </w:r>
      <w:r w:rsidRPr="004873C4">
        <w:rPr>
          <w:rFonts w:cs="Arial"/>
          <w:color w:val="000000" w:themeColor="text1"/>
        </w:rPr>
        <w:t xml:space="preserve"> i ostavljena tijekom 7 dana, što prikazuje slika 3.8. Svaki dan je bilo potrebno zamijeniti redestiliranu vodu.</w:t>
      </w:r>
    </w:p>
    <w:p w:rsidR="0049762A" w:rsidRPr="004873C4" w:rsidRDefault="0049762A" w:rsidP="0049762A">
      <w:pPr>
        <w:jc w:val="center"/>
        <w:rPr>
          <w:rFonts w:cs="Arial"/>
        </w:rPr>
      </w:pPr>
      <w:r w:rsidRPr="004873C4">
        <w:rPr>
          <w:rFonts w:cs="Arial"/>
          <w:noProof/>
        </w:rPr>
        <w:drawing>
          <wp:inline distT="0" distB="0" distL="0" distR="0">
            <wp:extent cx="1712091" cy="3238283"/>
            <wp:effectExtent l="171450" t="133350" r="364359" b="305017"/>
            <wp:docPr id="25" name="Picture 3" descr="SAM_2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672.JPG"/>
                    <pic:cNvPicPr/>
                  </pic:nvPicPr>
                  <pic:blipFill>
                    <a:blip r:embed="rId34" cstate="print"/>
                    <a:stretch>
                      <a:fillRect/>
                    </a:stretch>
                  </pic:blipFill>
                  <pic:spPr>
                    <a:xfrm>
                      <a:off x="0" y="0"/>
                      <a:ext cx="1711819" cy="3237769"/>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jc w:val="center"/>
        <w:rPr>
          <w:rFonts w:eastAsia="Calibri" w:cs="Arial"/>
          <w:szCs w:val="22"/>
        </w:rPr>
      </w:pPr>
      <w:r w:rsidRPr="004873C4">
        <w:rPr>
          <w:rFonts w:eastAsia="Calibri" w:cs="Arial"/>
          <w:i/>
          <w:szCs w:val="22"/>
        </w:rPr>
        <w:t>Slika 3.8.</w:t>
      </w:r>
      <w:r w:rsidRPr="004873C4">
        <w:rPr>
          <w:rFonts w:eastAsia="Calibri" w:cs="Arial"/>
          <w:b/>
          <w:szCs w:val="22"/>
        </w:rPr>
        <w:t xml:space="preserve"> </w:t>
      </w:r>
      <w:r w:rsidRPr="004873C4">
        <w:rPr>
          <w:rFonts w:eastAsia="Calibri" w:cs="Arial"/>
          <w:szCs w:val="22"/>
        </w:rPr>
        <w:t xml:space="preserve">Dijaliza otopine </w:t>
      </w:r>
      <w:r w:rsidR="00162862" w:rsidRPr="004873C4">
        <w:rPr>
          <w:rFonts w:eastAsia="Calibri" w:cs="Arial"/>
          <w:szCs w:val="22"/>
        </w:rPr>
        <w:t>grafen oksida</w:t>
      </w:r>
      <w:r w:rsidRPr="004873C4">
        <w:rPr>
          <w:rFonts w:eastAsia="Calibri" w:cs="Arial"/>
          <w:szCs w:val="22"/>
        </w:rPr>
        <w:t>.</w:t>
      </w:r>
    </w:p>
    <w:p w:rsidR="0049762A" w:rsidRPr="004873C4" w:rsidRDefault="0049762A" w:rsidP="0049762A">
      <w:pPr>
        <w:jc w:val="center"/>
        <w:rPr>
          <w:rFonts w:eastAsia="Calibri" w:cs="Arial"/>
          <w:szCs w:val="22"/>
        </w:rPr>
      </w:pPr>
    </w:p>
    <w:p w:rsidR="0049762A" w:rsidRPr="004873C4" w:rsidRDefault="0049762A" w:rsidP="002F1457">
      <w:pPr>
        <w:rPr>
          <w:rFonts w:eastAsiaTheme="minorHAnsi" w:cs="Arial"/>
          <w:szCs w:val="22"/>
        </w:rPr>
      </w:pPr>
    </w:p>
    <w:p w:rsidR="002F1457" w:rsidRPr="00FB5A6B" w:rsidRDefault="002F1457" w:rsidP="002F1457">
      <w:pPr>
        <w:autoSpaceDE w:val="0"/>
        <w:autoSpaceDN w:val="0"/>
        <w:adjustRightInd w:val="0"/>
        <w:spacing w:line="240" w:lineRule="auto"/>
        <w:jc w:val="left"/>
        <w:rPr>
          <w:rFonts w:cs="Arial"/>
          <w:color w:val="000000" w:themeColor="text1"/>
          <w:szCs w:val="22"/>
          <w:u w:val="single"/>
        </w:rPr>
      </w:pPr>
      <w:r w:rsidRPr="00FB5A6B">
        <w:rPr>
          <w:rFonts w:cs="Arial"/>
          <w:color w:val="000000" w:themeColor="text1"/>
          <w:szCs w:val="22"/>
          <w:u w:val="single"/>
        </w:rPr>
        <w:t>Osnovni dijelovi aparature za redukciju:</w:t>
      </w:r>
    </w:p>
    <w:p w:rsidR="0049762A" w:rsidRPr="004873C4" w:rsidRDefault="0049762A" w:rsidP="0049762A">
      <w:pPr>
        <w:autoSpaceDE w:val="0"/>
        <w:autoSpaceDN w:val="0"/>
        <w:adjustRightInd w:val="0"/>
        <w:jc w:val="left"/>
        <w:rPr>
          <w:rFonts w:cs="Arial"/>
          <w:szCs w:val="22"/>
        </w:rPr>
      </w:pPr>
    </w:p>
    <w:p w:rsidR="0049762A" w:rsidRPr="004873C4" w:rsidRDefault="0049762A" w:rsidP="0049762A">
      <w:pPr>
        <w:autoSpaceDE w:val="0"/>
        <w:autoSpaceDN w:val="0"/>
        <w:adjustRightInd w:val="0"/>
        <w:jc w:val="left"/>
        <w:rPr>
          <w:rFonts w:cs="Arial"/>
          <w:szCs w:val="22"/>
        </w:rPr>
      </w:pPr>
      <w:r w:rsidRPr="004873C4">
        <w:rPr>
          <w:rFonts w:cs="Arial"/>
          <w:szCs w:val="22"/>
        </w:rPr>
        <w:t>- Trogrla tikvica</w:t>
      </w:r>
    </w:p>
    <w:p w:rsidR="0049762A" w:rsidRPr="004873C4" w:rsidRDefault="0049762A" w:rsidP="0049762A">
      <w:pPr>
        <w:autoSpaceDE w:val="0"/>
        <w:autoSpaceDN w:val="0"/>
        <w:adjustRightInd w:val="0"/>
        <w:jc w:val="left"/>
        <w:rPr>
          <w:rFonts w:cs="Arial"/>
          <w:szCs w:val="22"/>
        </w:rPr>
      </w:pPr>
      <w:r w:rsidRPr="004873C4">
        <w:rPr>
          <w:rFonts w:cs="Arial"/>
          <w:szCs w:val="22"/>
        </w:rPr>
        <w:t>- Uljna kupelj</w:t>
      </w:r>
    </w:p>
    <w:p w:rsidR="0049762A" w:rsidRPr="004873C4" w:rsidRDefault="0049762A" w:rsidP="0049762A">
      <w:pPr>
        <w:autoSpaceDE w:val="0"/>
        <w:autoSpaceDN w:val="0"/>
        <w:adjustRightInd w:val="0"/>
        <w:jc w:val="left"/>
        <w:rPr>
          <w:rFonts w:cs="Arial"/>
          <w:szCs w:val="22"/>
        </w:rPr>
      </w:pPr>
      <w:r w:rsidRPr="004873C4">
        <w:rPr>
          <w:rFonts w:cs="Arial"/>
          <w:szCs w:val="22"/>
        </w:rPr>
        <w:t>- Termometar</w:t>
      </w:r>
    </w:p>
    <w:p w:rsidR="0049762A" w:rsidRPr="004873C4" w:rsidRDefault="0049762A" w:rsidP="0049762A">
      <w:pPr>
        <w:autoSpaceDE w:val="0"/>
        <w:autoSpaceDN w:val="0"/>
        <w:adjustRightInd w:val="0"/>
        <w:jc w:val="left"/>
        <w:rPr>
          <w:rFonts w:cs="Arial"/>
          <w:szCs w:val="22"/>
        </w:rPr>
      </w:pPr>
      <w:r w:rsidRPr="004873C4">
        <w:rPr>
          <w:rFonts w:cs="Arial"/>
          <w:szCs w:val="22"/>
        </w:rPr>
        <w:t>- Centrifuga</w:t>
      </w:r>
    </w:p>
    <w:p w:rsidR="0049762A" w:rsidRPr="004873C4" w:rsidRDefault="0049762A" w:rsidP="0049762A">
      <w:pPr>
        <w:autoSpaceDE w:val="0"/>
        <w:autoSpaceDN w:val="0"/>
        <w:adjustRightInd w:val="0"/>
        <w:rPr>
          <w:rFonts w:cs="Arial"/>
          <w:b/>
          <w:szCs w:val="22"/>
        </w:rPr>
      </w:pPr>
    </w:p>
    <w:p w:rsidR="00FB5A6B" w:rsidRDefault="0049762A" w:rsidP="00DB24CB">
      <w:pPr>
        <w:autoSpaceDE w:val="0"/>
        <w:autoSpaceDN w:val="0"/>
        <w:adjustRightInd w:val="0"/>
        <w:rPr>
          <w:rFonts w:cs="Arial"/>
          <w:szCs w:val="22"/>
        </w:rPr>
      </w:pPr>
      <w:r w:rsidRPr="004873C4">
        <w:rPr>
          <w:rFonts w:cs="Arial"/>
          <w:szCs w:val="22"/>
        </w:rPr>
        <w:tab/>
      </w:r>
    </w:p>
    <w:p w:rsidR="0049762A" w:rsidRPr="004873C4" w:rsidRDefault="00537C6A" w:rsidP="00FB5A6B">
      <w:pPr>
        <w:autoSpaceDE w:val="0"/>
        <w:autoSpaceDN w:val="0"/>
        <w:adjustRightInd w:val="0"/>
        <w:ind w:firstLine="708"/>
        <w:rPr>
          <w:rFonts w:cs="Arial"/>
          <w:szCs w:val="22"/>
        </w:rPr>
      </w:pPr>
      <w:r w:rsidRPr="004873C4">
        <w:rPr>
          <w:rFonts w:cs="Arial"/>
          <w:color w:val="000000" w:themeColor="text1"/>
          <w:szCs w:val="22"/>
        </w:rPr>
        <w:t xml:space="preserve">Redukcijom </w:t>
      </w:r>
      <w:r w:rsidR="00162862" w:rsidRPr="004873C4">
        <w:rPr>
          <w:rFonts w:cs="Arial"/>
          <w:color w:val="000000" w:themeColor="text1"/>
          <w:szCs w:val="22"/>
        </w:rPr>
        <w:t>grafen oksida</w:t>
      </w:r>
      <w:r w:rsidRPr="004873C4">
        <w:rPr>
          <w:rFonts w:cs="Arial"/>
          <w:color w:val="000000" w:themeColor="text1"/>
          <w:szCs w:val="22"/>
        </w:rPr>
        <w:t xml:space="preserve"> s NaBH</w:t>
      </w:r>
      <w:r w:rsidRPr="004873C4">
        <w:rPr>
          <w:rFonts w:cs="Arial"/>
          <w:color w:val="000000" w:themeColor="text1"/>
          <w:szCs w:val="22"/>
          <w:vertAlign w:val="subscript"/>
        </w:rPr>
        <w:t>4</w:t>
      </w:r>
      <w:r w:rsidR="00162862" w:rsidRPr="004873C4">
        <w:rPr>
          <w:rFonts w:cs="Arial"/>
          <w:color w:val="000000" w:themeColor="text1"/>
          <w:szCs w:val="22"/>
        </w:rPr>
        <w:t xml:space="preserve"> dobiven je grafen. Otopina grafen oksida</w:t>
      </w:r>
      <w:r w:rsidRPr="004873C4">
        <w:rPr>
          <w:rFonts w:cs="Arial"/>
          <w:color w:val="000000" w:themeColor="text1"/>
          <w:szCs w:val="22"/>
        </w:rPr>
        <w:t xml:space="preserve"> u re</w:t>
      </w:r>
      <w:r w:rsidR="004A0B3B">
        <w:rPr>
          <w:rFonts w:cs="Arial"/>
          <w:color w:val="000000" w:themeColor="text1"/>
          <w:szCs w:val="22"/>
        </w:rPr>
        <w:t xml:space="preserve">destiliranoj vodi, (500 ml, </w:t>
      </w:r>
      <w:r w:rsidR="004A0B3B" w:rsidRPr="003B11F0">
        <w:rPr>
          <w:rFonts w:cs="Arial"/>
          <w:i/>
          <w:color w:val="000000" w:themeColor="text1"/>
          <w:szCs w:val="22"/>
        </w:rPr>
        <w:t>γ</w:t>
      </w:r>
      <w:r w:rsidR="004A0B3B">
        <w:rPr>
          <w:rFonts w:cs="Arial"/>
          <w:color w:val="000000" w:themeColor="text1"/>
          <w:szCs w:val="22"/>
        </w:rPr>
        <w:t>(grafen oksid</w:t>
      </w:r>
      <w:r w:rsidRPr="004873C4">
        <w:rPr>
          <w:rFonts w:cs="Arial"/>
          <w:color w:val="000000" w:themeColor="text1"/>
          <w:szCs w:val="22"/>
        </w:rPr>
        <w:t>)=0,3 mg/ml ), zagrijana je na 80°C te je nakon 30 minuta dodano 2 g NaBH</w:t>
      </w:r>
      <w:r w:rsidRPr="004873C4">
        <w:rPr>
          <w:rFonts w:cs="Arial"/>
          <w:color w:val="000000" w:themeColor="text1"/>
          <w:szCs w:val="22"/>
          <w:vertAlign w:val="subscript"/>
        </w:rPr>
        <w:t>4</w:t>
      </w:r>
      <w:r w:rsidRPr="004873C4">
        <w:rPr>
          <w:rFonts w:cs="Arial"/>
          <w:color w:val="000000" w:themeColor="text1"/>
          <w:szCs w:val="22"/>
        </w:rPr>
        <w:t xml:space="preserve">. </w:t>
      </w:r>
      <w:r w:rsidR="0049762A" w:rsidRPr="004873C4">
        <w:rPr>
          <w:rFonts w:cs="Arial"/>
          <w:szCs w:val="22"/>
        </w:rPr>
        <w:t>Otopina je ostavljena u uljnoj kupelji pri 80°C sljedećih 5 sati. Nakon 5 h, dobivena je suspenzija crne boje.</w:t>
      </w:r>
    </w:p>
    <w:p w:rsidR="0049762A" w:rsidRPr="004873C4" w:rsidRDefault="0049762A" w:rsidP="0049762A">
      <w:pPr>
        <w:autoSpaceDE w:val="0"/>
        <w:autoSpaceDN w:val="0"/>
        <w:adjustRightInd w:val="0"/>
        <w:jc w:val="center"/>
        <w:rPr>
          <w:rFonts w:cs="Arial"/>
          <w:szCs w:val="22"/>
        </w:rPr>
      </w:pPr>
      <w:r w:rsidRPr="004873C4">
        <w:rPr>
          <w:rFonts w:cs="Arial"/>
          <w:noProof/>
          <w:color w:val="FF0000"/>
          <w:szCs w:val="22"/>
        </w:rPr>
        <w:drawing>
          <wp:inline distT="0" distB="0" distL="0" distR="0">
            <wp:extent cx="2128702" cy="2522199"/>
            <wp:effectExtent l="171450" t="133350" r="366848" b="297201"/>
            <wp:docPr id="26" name="Picture 1" descr="G:\20150127_091703.jpg"/>
            <wp:cNvGraphicFramePr/>
            <a:graphic xmlns:a="http://schemas.openxmlformats.org/drawingml/2006/main">
              <a:graphicData uri="http://schemas.openxmlformats.org/drawingml/2006/picture">
                <pic:pic xmlns:pic="http://schemas.openxmlformats.org/drawingml/2006/picture">
                  <pic:nvPicPr>
                    <pic:cNvPr id="14343" name="Picture 7" descr="G:\20150127_091703.jpg"/>
                    <pic:cNvPicPr>
                      <a:picLocks noChangeAspect="1" noChangeArrowheads="1"/>
                    </pic:cNvPicPr>
                  </pic:nvPicPr>
                  <pic:blipFill>
                    <a:blip r:embed="rId35" cstate="print"/>
                    <a:srcRect/>
                    <a:stretch>
                      <a:fillRect/>
                    </a:stretch>
                  </pic:blipFill>
                  <pic:spPr bwMode="auto">
                    <a:xfrm>
                      <a:off x="0" y="0"/>
                      <a:ext cx="2127435" cy="2520698"/>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jc w:val="center"/>
        <w:rPr>
          <w:rFonts w:cs="Arial"/>
        </w:rPr>
      </w:pPr>
      <w:r w:rsidRPr="004873C4">
        <w:rPr>
          <w:rFonts w:cs="Arial"/>
          <w:i/>
        </w:rPr>
        <w:t>Slika 3.9.</w:t>
      </w:r>
      <w:r w:rsidRPr="004873C4">
        <w:rPr>
          <w:rFonts w:cs="Arial"/>
        </w:rPr>
        <w:t xml:space="preserve"> Aparatura u kojoj provedena redukcija grafena </w:t>
      </w:r>
    </w:p>
    <w:p w:rsidR="0049762A" w:rsidRPr="004873C4" w:rsidRDefault="0049762A" w:rsidP="0049762A">
      <w:pPr>
        <w:spacing w:after="200" w:line="276" w:lineRule="auto"/>
        <w:jc w:val="left"/>
        <w:rPr>
          <w:rFonts w:eastAsiaTheme="minorHAnsi" w:cs="Arial"/>
          <w:b/>
          <w:szCs w:val="22"/>
          <w:lang w:eastAsia="en-US"/>
        </w:rPr>
      </w:pPr>
    </w:p>
    <w:p w:rsidR="0049762A" w:rsidRPr="004873C4" w:rsidRDefault="0049762A" w:rsidP="0049762A">
      <w:pPr>
        <w:spacing w:after="200" w:line="276" w:lineRule="auto"/>
        <w:jc w:val="left"/>
        <w:rPr>
          <w:rFonts w:eastAsiaTheme="minorHAnsi" w:cs="Arial"/>
          <w:b/>
          <w:szCs w:val="22"/>
          <w:lang w:eastAsia="en-US"/>
        </w:rPr>
      </w:pPr>
    </w:p>
    <w:p w:rsidR="0049762A" w:rsidRPr="004873C4" w:rsidRDefault="0049762A" w:rsidP="00FB5A6B">
      <w:pPr>
        <w:autoSpaceDE w:val="0"/>
        <w:autoSpaceDN w:val="0"/>
        <w:adjustRightInd w:val="0"/>
        <w:ind w:firstLine="708"/>
        <w:rPr>
          <w:rFonts w:cs="Arial"/>
          <w:szCs w:val="22"/>
        </w:rPr>
      </w:pPr>
      <w:r w:rsidRPr="004873C4">
        <w:rPr>
          <w:rFonts w:cs="Arial"/>
          <w:szCs w:val="22"/>
        </w:rPr>
        <w:t>Dobivena suspenzija je centrifugirana i isprana najprije s otopinom HCl, a zatim čistom redestiliranom vodom do neutralne pH vrijednosti.</w:t>
      </w:r>
    </w:p>
    <w:p w:rsidR="0049762A" w:rsidRPr="004873C4" w:rsidRDefault="0049762A" w:rsidP="0049762A">
      <w:pPr>
        <w:autoSpaceDE w:val="0"/>
        <w:autoSpaceDN w:val="0"/>
        <w:adjustRightInd w:val="0"/>
        <w:jc w:val="center"/>
        <w:rPr>
          <w:rFonts w:ascii="Times New Roman" w:hAnsi="Times New Roman"/>
          <w:color w:val="FF0000"/>
          <w:sz w:val="24"/>
        </w:rPr>
      </w:pPr>
      <w:r w:rsidRPr="004873C4">
        <w:rPr>
          <w:rFonts w:ascii="Times New Roman" w:hAnsi="Times New Roman"/>
          <w:noProof/>
          <w:color w:val="FF0000"/>
          <w:sz w:val="24"/>
        </w:rPr>
        <w:drawing>
          <wp:inline distT="0" distB="0" distL="0" distR="0">
            <wp:extent cx="902300" cy="2727736"/>
            <wp:effectExtent l="171450" t="133350" r="355000" b="301214"/>
            <wp:docPr id="27" name="Picture 4" descr="SAM_2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683.JPG"/>
                    <pic:cNvPicPr/>
                  </pic:nvPicPr>
                  <pic:blipFill>
                    <a:blip r:embed="rId36" cstate="print"/>
                    <a:stretch>
                      <a:fillRect/>
                    </a:stretch>
                  </pic:blipFill>
                  <pic:spPr>
                    <a:xfrm>
                      <a:off x="0" y="0"/>
                      <a:ext cx="902822" cy="2729313"/>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FB5A6B" w:rsidRDefault="0049762A" w:rsidP="00FB5A6B">
      <w:pPr>
        <w:jc w:val="center"/>
        <w:rPr>
          <w:rFonts w:cs="Arial"/>
        </w:rPr>
      </w:pPr>
      <w:r w:rsidRPr="004873C4">
        <w:rPr>
          <w:rFonts w:cs="Arial"/>
          <w:i/>
        </w:rPr>
        <w:t xml:space="preserve">Slika 3.10. </w:t>
      </w:r>
      <w:r w:rsidRPr="004873C4">
        <w:rPr>
          <w:rFonts w:cs="Arial"/>
        </w:rPr>
        <w:t>Uzorak grafena nakon ispiranja u vodi i centrifugiranja.</w:t>
      </w:r>
    </w:p>
    <w:p w:rsidR="0049762A" w:rsidRPr="004873C4" w:rsidRDefault="0049762A" w:rsidP="00FB5A6B">
      <w:pPr>
        <w:autoSpaceDE w:val="0"/>
        <w:autoSpaceDN w:val="0"/>
        <w:adjustRightInd w:val="0"/>
        <w:ind w:firstLine="708"/>
        <w:rPr>
          <w:rFonts w:cs="Arial"/>
          <w:szCs w:val="22"/>
        </w:rPr>
      </w:pPr>
      <w:r w:rsidRPr="004873C4">
        <w:rPr>
          <w:rFonts w:cs="Arial"/>
          <w:szCs w:val="22"/>
        </w:rPr>
        <w:t xml:space="preserve">Dobiveni grafen je sušen u vakuum sušioniku tijekom 24 sata pri temperaturi od 60°C. Nakon toga je dispergiran u </w:t>
      </w:r>
      <w:r w:rsidR="00162862" w:rsidRPr="004873C4">
        <w:rPr>
          <w:rFonts w:cs="Arial"/>
          <w:szCs w:val="22"/>
        </w:rPr>
        <w:t>otopini poliviniliden fluorida u N-metilpirolidonu</w:t>
      </w:r>
      <w:r w:rsidRPr="004873C4">
        <w:rPr>
          <w:rFonts w:cs="Arial"/>
          <w:szCs w:val="22"/>
        </w:rPr>
        <w:t xml:space="preserve"> (1 mg/ml) i to tako da je ukupna količina grafena u suspenziji iznosila 10 mg/ml. Dobivena suspenzija je homogenizirana u ultrazvučnoj kupelji te nakon toga nanošena na površinu elektrode od staklastog ugljika te je sušena u vakuum sušioniku pri temperaturi od 60°C. Na taj način je elektroda od staklastog ugljika modificirana grafenom.</w:t>
      </w:r>
    </w:p>
    <w:p w:rsidR="0049762A" w:rsidRPr="004873C4" w:rsidRDefault="0049762A" w:rsidP="0049762A">
      <w:pPr>
        <w:autoSpaceDE w:val="0"/>
        <w:autoSpaceDN w:val="0"/>
        <w:adjustRightInd w:val="0"/>
        <w:rPr>
          <w:rFonts w:cs="Arial"/>
          <w:szCs w:val="22"/>
        </w:rPr>
      </w:pPr>
    </w:p>
    <w:p w:rsidR="0049762A" w:rsidRPr="004873C4" w:rsidRDefault="0049762A" w:rsidP="0049762A">
      <w:pPr>
        <w:rPr>
          <w:rFonts w:cs="Arial"/>
        </w:rPr>
      </w:pPr>
    </w:p>
    <w:p w:rsidR="0049762A" w:rsidRPr="004873C4" w:rsidRDefault="0049762A" w:rsidP="0049762A">
      <w:pPr>
        <w:autoSpaceDE w:val="0"/>
        <w:autoSpaceDN w:val="0"/>
        <w:adjustRightInd w:val="0"/>
        <w:jc w:val="center"/>
        <w:rPr>
          <w:rFonts w:ascii="Times New Roman" w:hAnsi="Times New Roman"/>
          <w:color w:val="FF0000"/>
          <w:sz w:val="24"/>
        </w:rPr>
      </w:pPr>
      <w:r w:rsidRPr="004873C4">
        <w:rPr>
          <w:rFonts w:ascii="Times New Roman" w:hAnsi="Times New Roman"/>
          <w:noProof/>
          <w:color w:val="FF0000"/>
          <w:sz w:val="24"/>
        </w:rPr>
        <w:drawing>
          <wp:inline distT="0" distB="0" distL="0" distR="0">
            <wp:extent cx="1317369" cy="2761488"/>
            <wp:effectExtent l="19050" t="0" r="0" b="0"/>
            <wp:docPr id="28" name="Picture 8" descr="SAM_2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688.JPG"/>
                    <pic:cNvPicPr/>
                  </pic:nvPicPr>
                  <pic:blipFill>
                    <a:blip r:embed="rId37" cstate="print"/>
                    <a:stretch>
                      <a:fillRect/>
                    </a:stretch>
                  </pic:blipFill>
                  <pic:spPr>
                    <a:xfrm>
                      <a:off x="0" y="0"/>
                      <a:ext cx="1317369" cy="2761488"/>
                    </a:xfrm>
                    <a:prstGeom prst="rect">
                      <a:avLst/>
                    </a:prstGeom>
                  </pic:spPr>
                </pic:pic>
              </a:graphicData>
            </a:graphic>
          </wp:inline>
        </w:drawing>
      </w:r>
      <w:r w:rsidRPr="004873C4">
        <w:rPr>
          <w:rFonts w:ascii="Times New Roman" w:hAnsi="Times New Roman"/>
          <w:noProof/>
          <w:color w:val="FF0000"/>
          <w:sz w:val="24"/>
        </w:rPr>
        <w:drawing>
          <wp:inline distT="0" distB="0" distL="0" distR="0">
            <wp:extent cx="2854551" cy="2759095"/>
            <wp:effectExtent l="19050" t="0" r="2949" b="0"/>
            <wp:docPr id="29" name="Picture 7" descr="SAM_2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692.JPG"/>
                    <pic:cNvPicPr/>
                  </pic:nvPicPr>
                  <pic:blipFill>
                    <a:blip r:embed="rId38" cstate="print"/>
                    <a:stretch>
                      <a:fillRect/>
                    </a:stretch>
                  </pic:blipFill>
                  <pic:spPr>
                    <a:xfrm>
                      <a:off x="0" y="0"/>
                      <a:ext cx="2856939" cy="2761403"/>
                    </a:xfrm>
                    <a:prstGeom prst="rect">
                      <a:avLst/>
                    </a:prstGeom>
                  </pic:spPr>
                </pic:pic>
              </a:graphicData>
            </a:graphic>
          </wp:inline>
        </w:drawing>
      </w:r>
      <w:r w:rsidRPr="004873C4">
        <w:rPr>
          <w:rFonts w:ascii="Times New Roman" w:hAnsi="Times New Roman"/>
          <w:noProof/>
          <w:color w:val="FF0000"/>
          <w:sz w:val="24"/>
        </w:rPr>
        <w:drawing>
          <wp:inline distT="0" distB="0" distL="0" distR="0">
            <wp:extent cx="1497849" cy="2761488"/>
            <wp:effectExtent l="19050" t="0" r="7101" b="0"/>
            <wp:docPr id="30" name="Picture 9" descr="SAM_2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699.JPG"/>
                    <pic:cNvPicPr/>
                  </pic:nvPicPr>
                  <pic:blipFill>
                    <a:blip r:embed="rId39" cstate="print"/>
                    <a:stretch>
                      <a:fillRect/>
                    </a:stretch>
                  </pic:blipFill>
                  <pic:spPr>
                    <a:xfrm>
                      <a:off x="0" y="0"/>
                      <a:ext cx="1497849" cy="2761488"/>
                    </a:xfrm>
                    <a:prstGeom prst="rect">
                      <a:avLst/>
                    </a:prstGeom>
                  </pic:spPr>
                </pic:pic>
              </a:graphicData>
            </a:graphic>
          </wp:inline>
        </w:drawing>
      </w:r>
    </w:p>
    <w:p w:rsidR="0049762A" w:rsidRPr="004873C4" w:rsidRDefault="0049762A" w:rsidP="0049762A">
      <w:pPr>
        <w:autoSpaceDE w:val="0"/>
        <w:autoSpaceDN w:val="0"/>
        <w:adjustRightInd w:val="0"/>
        <w:rPr>
          <w:rFonts w:ascii="Times New Roman" w:hAnsi="Times New Roman"/>
          <w:sz w:val="24"/>
        </w:rPr>
      </w:pPr>
      <w:r w:rsidRPr="004873C4">
        <w:rPr>
          <w:rFonts w:ascii="Times New Roman" w:hAnsi="Times New Roman"/>
          <w:color w:val="FF0000"/>
          <w:sz w:val="24"/>
        </w:rPr>
        <w:t xml:space="preserve">                </w:t>
      </w:r>
      <w:r w:rsidRPr="004873C4">
        <w:rPr>
          <w:rFonts w:ascii="Times New Roman" w:hAnsi="Times New Roman"/>
          <w:sz w:val="24"/>
        </w:rPr>
        <w:t xml:space="preserve">a)                          </w:t>
      </w:r>
      <w:r w:rsidR="0060671A">
        <w:rPr>
          <w:rFonts w:ascii="Times New Roman" w:hAnsi="Times New Roman"/>
          <w:sz w:val="24"/>
        </w:rPr>
        <w:t xml:space="preserve">                       </w:t>
      </w:r>
      <w:r w:rsidRPr="004873C4">
        <w:rPr>
          <w:rFonts w:ascii="Times New Roman" w:hAnsi="Times New Roman"/>
          <w:sz w:val="24"/>
        </w:rPr>
        <w:t xml:space="preserve"> b)                    </w:t>
      </w:r>
      <w:r w:rsidR="0060671A">
        <w:rPr>
          <w:rFonts w:ascii="Times New Roman" w:hAnsi="Times New Roman"/>
          <w:sz w:val="24"/>
        </w:rPr>
        <w:t xml:space="preserve">                           </w:t>
      </w:r>
      <w:r w:rsidRPr="004873C4">
        <w:rPr>
          <w:rFonts w:ascii="Times New Roman" w:hAnsi="Times New Roman"/>
          <w:sz w:val="24"/>
        </w:rPr>
        <w:t xml:space="preserve"> </w:t>
      </w:r>
      <w:r w:rsidR="0060671A">
        <w:rPr>
          <w:rFonts w:ascii="Times New Roman" w:hAnsi="Times New Roman"/>
          <w:sz w:val="24"/>
        </w:rPr>
        <w:t xml:space="preserve">   </w:t>
      </w:r>
      <w:r w:rsidRPr="004873C4">
        <w:rPr>
          <w:rFonts w:ascii="Times New Roman" w:hAnsi="Times New Roman"/>
          <w:sz w:val="24"/>
        </w:rPr>
        <w:t xml:space="preserve"> c)</w:t>
      </w:r>
    </w:p>
    <w:p w:rsidR="0049762A" w:rsidRPr="004873C4" w:rsidRDefault="0049762A" w:rsidP="0049762A">
      <w:pPr>
        <w:jc w:val="center"/>
        <w:rPr>
          <w:rFonts w:cs="Arial"/>
          <w:b/>
        </w:rPr>
      </w:pPr>
    </w:p>
    <w:p w:rsidR="0049762A" w:rsidRPr="004873C4" w:rsidRDefault="0049762A" w:rsidP="0049762A">
      <w:pPr>
        <w:jc w:val="center"/>
        <w:rPr>
          <w:rFonts w:cs="Arial"/>
        </w:rPr>
      </w:pPr>
      <w:r w:rsidRPr="004873C4">
        <w:rPr>
          <w:rFonts w:cs="Arial"/>
          <w:i/>
        </w:rPr>
        <w:t>Slika 3.11.</w:t>
      </w:r>
      <w:r w:rsidRPr="004873C4">
        <w:rPr>
          <w:rFonts w:cs="Arial"/>
        </w:rPr>
        <w:t xml:space="preserve"> Uzorak grafena dobiven: a) nakon centrifuge, b) i c) nakon sušenja</w:t>
      </w:r>
    </w:p>
    <w:p w:rsidR="0049762A" w:rsidRPr="004873C4" w:rsidRDefault="0049762A" w:rsidP="0049762A">
      <w:pPr>
        <w:autoSpaceDE w:val="0"/>
        <w:autoSpaceDN w:val="0"/>
        <w:adjustRightInd w:val="0"/>
        <w:rPr>
          <w:rFonts w:cs="Arial"/>
          <w:szCs w:val="22"/>
        </w:rPr>
      </w:pPr>
    </w:p>
    <w:p w:rsidR="0049762A" w:rsidRPr="004873C4" w:rsidRDefault="0049762A" w:rsidP="0049762A">
      <w:pPr>
        <w:jc w:val="center"/>
        <w:rPr>
          <w:rFonts w:ascii="Times New Roman" w:hAnsi="Times New Roman"/>
          <w:color w:val="FF0000"/>
          <w:sz w:val="24"/>
        </w:rPr>
      </w:pPr>
    </w:p>
    <w:p w:rsidR="0049762A" w:rsidRPr="004873C4" w:rsidRDefault="0049762A" w:rsidP="0049762A">
      <w:pPr>
        <w:jc w:val="center"/>
      </w:pPr>
      <w:r w:rsidRPr="004873C4">
        <w:rPr>
          <w:noProof/>
        </w:rPr>
        <w:drawing>
          <wp:inline distT="0" distB="0" distL="0" distR="0">
            <wp:extent cx="2517775" cy="1888331"/>
            <wp:effectExtent l="171450" t="133350" r="358775" b="302419"/>
            <wp:docPr id="31" name="Picture 5" descr="SAM_2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716.JPG"/>
                    <pic:cNvPicPr/>
                  </pic:nvPicPr>
                  <pic:blipFill>
                    <a:blip r:embed="rId40" cstate="print"/>
                    <a:stretch>
                      <a:fillRect/>
                    </a:stretch>
                  </pic:blipFill>
                  <pic:spPr>
                    <a:xfrm>
                      <a:off x="0" y="0"/>
                      <a:ext cx="2517775" cy="1888331"/>
                    </a:xfrm>
                    <a:prstGeom prst="rect">
                      <a:avLst/>
                    </a:prstGeom>
                    <a:ln>
                      <a:noFill/>
                    </a:ln>
                    <a:effectLst>
                      <a:outerShdw blurRad="292100" dist="139700" dir="2700000" algn="tl" rotWithShape="0">
                        <a:srgbClr val="333333">
                          <a:alpha val="65000"/>
                        </a:srgbClr>
                      </a:outerShdw>
                    </a:effectLst>
                  </pic:spPr>
                </pic:pic>
              </a:graphicData>
            </a:graphic>
          </wp:inline>
        </w:drawing>
      </w:r>
      <w:r w:rsidRPr="004873C4">
        <w:rPr>
          <w:noProof/>
        </w:rPr>
        <w:drawing>
          <wp:inline distT="0" distB="0" distL="0" distR="0">
            <wp:extent cx="1908714" cy="1892808"/>
            <wp:effectExtent l="171450" t="133350" r="358236" b="297942"/>
            <wp:docPr id="32" name="Picture 6" descr="SAM_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705.JPG"/>
                    <pic:cNvPicPr/>
                  </pic:nvPicPr>
                  <pic:blipFill>
                    <a:blip r:embed="rId41" cstate="print"/>
                    <a:stretch>
                      <a:fillRect/>
                    </a:stretch>
                  </pic:blipFill>
                  <pic:spPr>
                    <a:xfrm>
                      <a:off x="0" y="0"/>
                      <a:ext cx="1908714" cy="1892808"/>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autoSpaceDE w:val="0"/>
        <w:autoSpaceDN w:val="0"/>
        <w:adjustRightInd w:val="0"/>
        <w:rPr>
          <w:rFonts w:ascii="Times New Roman" w:hAnsi="Times New Roman"/>
          <w:color w:val="FF0000"/>
          <w:sz w:val="24"/>
        </w:rPr>
      </w:pPr>
    </w:p>
    <w:p w:rsidR="0049762A" w:rsidRPr="00FB5A6B" w:rsidRDefault="0049762A" w:rsidP="00FB5A6B">
      <w:pPr>
        <w:jc w:val="center"/>
        <w:rPr>
          <w:rFonts w:cs="Arial"/>
        </w:rPr>
      </w:pPr>
      <w:r w:rsidRPr="004873C4">
        <w:rPr>
          <w:rFonts w:cs="Arial"/>
          <w:i/>
        </w:rPr>
        <w:t>Slika 3.12.</w:t>
      </w:r>
      <w:r w:rsidRPr="004873C4">
        <w:rPr>
          <w:rFonts w:cs="Arial"/>
        </w:rPr>
        <w:t xml:space="preserve"> Prikaz raznih izvedbi elektroda s uzorkom grafena </w:t>
      </w:r>
    </w:p>
    <w:p w:rsidR="0049762A" w:rsidRPr="004873C4" w:rsidRDefault="0049762A" w:rsidP="0060671A">
      <w:pPr>
        <w:ind w:firstLine="708"/>
        <w:rPr>
          <w:rFonts w:cs="Arial"/>
        </w:rPr>
      </w:pPr>
      <w:r w:rsidRPr="004873C4">
        <w:rPr>
          <w:rFonts w:cs="Arial"/>
        </w:rPr>
        <w:t>Pomoću UV/VIS spektro</w:t>
      </w:r>
      <w:r w:rsidR="00AE6618" w:rsidRPr="004873C4">
        <w:rPr>
          <w:rFonts w:cs="Arial"/>
        </w:rPr>
        <w:t>skopija</w:t>
      </w:r>
      <w:r w:rsidRPr="004873C4">
        <w:rPr>
          <w:rFonts w:cs="Arial"/>
        </w:rPr>
        <w:t xml:space="preserve"> praćena je apsorbancija </w:t>
      </w:r>
      <w:r w:rsidR="004873C4" w:rsidRPr="004873C4">
        <w:rPr>
          <w:rFonts w:cs="Arial"/>
        </w:rPr>
        <w:t>otopine</w:t>
      </w:r>
      <w:r w:rsidR="004A0B3B">
        <w:rPr>
          <w:rFonts w:cs="Arial"/>
        </w:rPr>
        <w:t xml:space="preserve"> grafen oksida</w:t>
      </w:r>
      <w:r w:rsidRPr="004873C4">
        <w:rPr>
          <w:rFonts w:cs="Arial"/>
        </w:rPr>
        <w:t xml:space="preserve"> prij</w:t>
      </w:r>
      <w:r w:rsidR="004A0B3B">
        <w:rPr>
          <w:rFonts w:cs="Arial"/>
        </w:rPr>
        <w:t>e i tijekom procesa redukcije grafen oksida</w:t>
      </w:r>
      <w:r w:rsidRPr="004873C4">
        <w:rPr>
          <w:rFonts w:cs="Arial"/>
        </w:rPr>
        <w:t>.</w:t>
      </w:r>
    </w:p>
    <w:p w:rsidR="0049762A" w:rsidRPr="004873C4" w:rsidRDefault="0049762A" w:rsidP="0049762A">
      <w:pPr>
        <w:jc w:val="left"/>
        <w:rPr>
          <w:rFonts w:cs="Arial"/>
        </w:rPr>
      </w:pPr>
    </w:p>
    <w:p w:rsidR="0049762A" w:rsidRPr="004873C4" w:rsidRDefault="0049762A" w:rsidP="0049762A">
      <w:pPr>
        <w:jc w:val="center"/>
        <w:rPr>
          <w:rFonts w:cs="Arial"/>
          <w:color w:val="FF0000"/>
        </w:rPr>
      </w:pPr>
      <w:r w:rsidRPr="004873C4">
        <w:rPr>
          <w:rFonts w:cs="Arial"/>
          <w:noProof/>
          <w:color w:val="FF0000"/>
        </w:rPr>
        <w:drawing>
          <wp:inline distT="0" distB="0" distL="0" distR="0">
            <wp:extent cx="3434963" cy="1932167"/>
            <wp:effectExtent l="171450" t="133350" r="355987" b="296683"/>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24_163437.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42266" cy="1936275"/>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jc w:val="center"/>
        <w:rPr>
          <w:i/>
        </w:rPr>
      </w:pPr>
      <w:r w:rsidRPr="004873C4">
        <w:rPr>
          <w:i/>
        </w:rPr>
        <w:t xml:space="preserve">Slika 3.13. </w:t>
      </w:r>
      <w:bookmarkStart w:id="50" w:name="_Toc417755956"/>
      <w:r w:rsidR="00455BBE" w:rsidRPr="00455BBE">
        <w:t>Aparatura za provedbu</w:t>
      </w:r>
      <w:r w:rsidR="00455BBE">
        <w:rPr>
          <w:i/>
        </w:rPr>
        <w:t xml:space="preserve"> </w:t>
      </w:r>
      <w:r w:rsidR="00455BBE" w:rsidRPr="004873C4">
        <w:t>UV/VIS spektroskopij</w:t>
      </w:r>
      <w:r w:rsidR="00455BBE">
        <w:t>e</w:t>
      </w:r>
    </w:p>
    <w:p w:rsidR="0049762A" w:rsidRPr="004873C4" w:rsidRDefault="0049762A" w:rsidP="0049762A">
      <w:pPr>
        <w:jc w:val="left"/>
        <w:rPr>
          <w:rFonts w:cs="Arial"/>
          <w:color w:val="000000" w:themeColor="text1"/>
        </w:rPr>
      </w:pPr>
    </w:p>
    <w:p w:rsidR="0049762A" w:rsidRPr="004873C4" w:rsidRDefault="0049762A" w:rsidP="0049762A">
      <w:pPr>
        <w:pStyle w:val="Heading3"/>
        <w:rPr>
          <w:rFonts w:ascii="Arial" w:hAnsi="Arial" w:cs="Arial"/>
          <w:b w:val="0"/>
          <w:color w:val="auto"/>
          <w:szCs w:val="22"/>
        </w:rPr>
      </w:pPr>
      <w:bookmarkStart w:id="51" w:name="_Toc417908852"/>
      <w:bookmarkStart w:id="52" w:name="_Toc418065614"/>
      <w:r w:rsidRPr="004873C4">
        <w:rPr>
          <w:rFonts w:ascii="Arial" w:hAnsi="Arial" w:cs="Arial"/>
          <w:b w:val="0"/>
          <w:color w:val="auto"/>
        </w:rPr>
        <w:t xml:space="preserve">3.3.2. Elektrokemijska sinteza </w:t>
      </w:r>
      <w:bookmarkEnd w:id="50"/>
      <w:bookmarkEnd w:id="51"/>
      <w:r w:rsidR="00AE6618" w:rsidRPr="004873C4">
        <w:rPr>
          <w:rFonts w:ascii="Arial" w:hAnsi="Arial" w:cs="Arial"/>
          <w:b w:val="0"/>
          <w:color w:val="auto"/>
        </w:rPr>
        <w:t>polipirola</w:t>
      </w:r>
      <w:bookmarkEnd w:id="52"/>
    </w:p>
    <w:p w:rsidR="0049762A" w:rsidRPr="004873C4" w:rsidRDefault="0049762A" w:rsidP="0049762A">
      <w:pPr>
        <w:rPr>
          <w:rFonts w:cs="Arial"/>
          <w:szCs w:val="22"/>
        </w:rPr>
      </w:pPr>
    </w:p>
    <w:p w:rsidR="0049762A" w:rsidRDefault="0049762A" w:rsidP="00FB5A6B">
      <w:pPr>
        <w:ind w:firstLine="708"/>
        <w:rPr>
          <w:rFonts w:eastAsiaTheme="minorHAnsi" w:cs="Arial"/>
          <w:szCs w:val="22"/>
          <w:lang w:eastAsia="en-US"/>
        </w:rPr>
      </w:pPr>
      <w:r w:rsidRPr="004873C4">
        <w:rPr>
          <w:rFonts w:cs="Arial"/>
          <w:szCs w:val="22"/>
        </w:rPr>
        <w:t xml:space="preserve">Elektrokemijska sinteza </w:t>
      </w:r>
      <w:r w:rsidR="00AE6618" w:rsidRPr="004873C4">
        <w:rPr>
          <w:rFonts w:cs="Arial"/>
          <w:szCs w:val="22"/>
        </w:rPr>
        <w:t>polipirola</w:t>
      </w:r>
      <w:r w:rsidRPr="004873C4">
        <w:rPr>
          <w:rFonts w:cs="Arial"/>
          <w:szCs w:val="22"/>
        </w:rPr>
        <w:t xml:space="preserve"> provedena je metodom kronoamperometrije i cikličke voltametrije u otopini pirola koncentracije, </w:t>
      </w:r>
      <w:r w:rsidRPr="004873C4">
        <w:rPr>
          <w:rFonts w:cs="Arial"/>
          <w:i/>
          <w:szCs w:val="22"/>
        </w:rPr>
        <w:t>c</w:t>
      </w:r>
      <w:r w:rsidRPr="004873C4">
        <w:rPr>
          <w:rFonts w:cs="Arial"/>
          <w:szCs w:val="22"/>
        </w:rPr>
        <w:t>(pirol) = 0,3 mol dm</w:t>
      </w:r>
      <w:r w:rsidRPr="004873C4">
        <w:rPr>
          <w:rFonts w:cs="Arial"/>
          <w:szCs w:val="22"/>
          <w:vertAlign w:val="superscript"/>
        </w:rPr>
        <w:t xml:space="preserve">-3 </w:t>
      </w:r>
      <w:r w:rsidRPr="004873C4">
        <w:rPr>
          <w:rFonts w:cs="Arial"/>
          <w:szCs w:val="22"/>
        </w:rPr>
        <w:t xml:space="preserve">u otopini </w:t>
      </w:r>
      <w:r w:rsidR="00AE6618" w:rsidRPr="004873C4">
        <w:rPr>
          <w:rFonts w:cs="Arial"/>
          <w:szCs w:val="22"/>
        </w:rPr>
        <w:t>grafen oksida</w:t>
      </w:r>
      <w:r w:rsidRPr="004873C4">
        <w:rPr>
          <w:rFonts w:cs="Arial"/>
          <w:szCs w:val="22"/>
        </w:rPr>
        <w:t xml:space="preserve"> koncentracije, 0,3 mg ml</w:t>
      </w:r>
      <w:r w:rsidRPr="004873C4">
        <w:rPr>
          <w:rFonts w:cs="Arial"/>
          <w:szCs w:val="22"/>
          <w:vertAlign w:val="superscript"/>
        </w:rPr>
        <w:t>-1</w:t>
      </w:r>
      <w:r w:rsidR="00FB5A6B">
        <w:rPr>
          <w:rFonts w:cs="Arial"/>
          <w:szCs w:val="22"/>
        </w:rPr>
        <w:t xml:space="preserve">. </w:t>
      </w:r>
      <w:r w:rsidRPr="004873C4">
        <w:rPr>
          <w:rFonts w:eastAsiaTheme="minorHAnsi" w:cs="Arial"/>
          <w:szCs w:val="22"/>
          <w:lang w:eastAsia="en-US"/>
        </w:rPr>
        <w:t xml:space="preserve">Sinteza korištenjem metode kronoamperometrije provedena je kod tri različita potencijala (2,0 V; 2,6 V i 3,0 V) tijekom perioda 60 ili 120 </w:t>
      </w:r>
      <w:r w:rsidR="00AE6618" w:rsidRPr="004873C4">
        <w:rPr>
          <w:rFonts w:eastAsiaTheme="minorHAnsi" w:cs="Arial"/>
          <w:szCs w:val="22"/>
          <w:lang w:eastAsia="en-US"/>
        </w:rPr>
        <w:t>sekundi</w:t>
      </w:r>
      <w:r w:rsidRPr="004873C4">
        <w:rPr>
          <w:rFonts w:eastAsiaTheme="minorHAnsi" w:cs="Arial"/>
          <w:szCs w:val="22"/>
          <w:lang w:eastAsia="en-US"/>
        </w:rPr>
        <w:t>.</w:t>
      </w:r>
    </w:p>
    <w:p w:rsidR="00FB5A6B" w:rsidRPr="00FB5A6B" w:rsidRDefault="00FB5A6B" w:rsidP="00FB5A6B">
      <w:pPr>
        <w:ind w:firstLine="708"/>
        <w:rPr>
          <w:rFonts w:cs="Arial"/>
          <w:szCs w:val="22"/>
        </w:rPr>
      </w:pPr>
    </w:p>
    <w:p w:rsidR="0049762A" w:rsidRPr="004873C4" w:rsidRDefault="0049762A" w:rsidP="00FB5A6B">
      <w:pPr>
        <w:ind w:firstLine="708"/>
        <w:rPr>
          <w:rFonts w:cs="Arial"/>
          <w:szCs w:val="22"/>
        </w:rPr>
      </w:pPr>
      <w:r w:rsidRPr="004873C4">
        <w:rPr>
          <w:rFonts w:cs="Arial"/>
          <w:szCs w:val="22"/>
        </w:rPr>
        <w:t xml:space="preserve">Sinteze korištenjem metode cikličke voltametrije su provedene uz početni potencijal, </w:t>
      </w:r>
      <w:r w:rsidRPr="004873C4">
        <w:rPr>
          <w:rFonts w:cs="Arial"/>
          <w:i/>
          <w:szCs w:val="22"/>
        </w:rPr>
        <w:t>E</w:t>
      </w:r>
      <w:r w:rsidRPr="003B11F0">
        <w:rPr>
          <w:rFonts w:cs="Arial"/>
          <w:szCs w:val="22"/>
          <w:vertAlign w:val="subscript"/>
        </w:rPr>
        <w:t>poč</w:t>
      </w:r>
      <w:r w:rsidRPr="004873C4">
        <w:rPr>
          <w:rFonts w:cs="Arial"/>
          <w:szCs w:val="22"/>
        </w:rPr>
        <w:t xml:space="preserve">= -0,5 V i konačni potencijal, </w:t>
      </w:r>
      <w:r w:rsidRPr="004873C4">
        <w:rPr>
          <w:rFonts w:cs="Arial"/>
          <w:i/>
          <w:szCs w:val="22"/>
        </w:rPr>
        <w:t>E</w:t>
      </w:r>
      <w:r w:rsidRPr="003B11F0">
        <w:rPr>
          <w:rFonts w:cs="Arial"/>
          <w:szCs w:val="22"/>
          <w:vertAlign w:val="subscript"/>
        </w:rPr>
        <w:t>kon</w:t>
      </w:r>
      <w:r w:rsidRPr="004873C4">
        <w:rPr>
          <w:rFonts w:cs="Arial"/>
          <w:szCs w:val="22"/>
        </w:rPr>
        <w:t xml:space="preserve"> =</w:t>
      </w:r>
      <w:r w:rsidR="00AE6618" w:rsidRPr="004873C4">
        <w:rPr>
          <w:rFonts w:cs="Arial"/>
          <w:szCs w:val="22"/>
        </w:rPr>
        <w:t xml:space="preserve"> </w:t>
      </w:r>
      <w:r w:rsidRPr="004873C4">
        <w:rPr>
          <w:rFonts w:cs="Arial"/>
          <w:szCs w:val="22"/>
        </w:rPr>
        <w:t xml:space="preserve">0,9 V; 1,1 V i 1,3 V uz brzinu promjene potencijala od </w:t>
      </w:r>
      <w:r w:rsidR="003B11F0" w:rsidRPr="004873C4">
        <w:rPr>
          <w:rFonts w:ascii="Symbol" w:eastAsiaTheme="minorHAnsi" w:hAnsi="Symbol" w:cstheme="minorBidi"/>
          <w:szCs w:val="22"/>
          <w:lang w:eastAsia="en-US"/>
        </w:rPr>
        <w:t></w:t>
      </w:r>
      <w:r w:rsidRPr="004873C4">
        <w:rPr>
          <w:rFonts w:cs="Arial"/>
          <w:szCs w:val="22"/>
        </w:rPr>
        <w:t xml:space="preserve"> = 50 mV s</w:t>
      </w:r>
      <w:r w:rsidRPr="004873C4">
        <w:rPr>
          <w:rFonts w:cs="Arial"/>
          <w:szCs w:val="22"/>
          <w:vertAlign w:val="superscript"/>
        </w:rPr>
        <w:t>-1</w:t>
      </w:r>
      <w:r w:rsidRPr="004873C4">
        <w:rPr>
          <w:rFonts w:cs="Arial"/>
          <w:szCs w:val="22"/>
        </w:rPr>
        <w:t>. Kao podloga na kojoj je provođena sinteza korištena je elektroda od platine.</w:t>
      </w:r>
    </w:p>
    <w:p w:rsidR="0049762A" w:rsidRPr="004873C4" w:rsidRDefault="0049762A" w:rsidP="0049762A">
      <w:pPr>
        <w:spacing w:after="200" w:line="276" w:lineRule="auto"/>
        <w:rPr>
          <w:rFonts w:eastAsiaTheme="minorHAnsi" w:cs="Arial"/>
          <w:b/>
          <w:szCs w:val="22"/>
          <w:lang w:eastAsia="en-US"/>
        </w:rPr>
      </w:pPr>
    </w:p>
    <w:p w:rsidR="0049762A" w:rsidRPr="004873C4" w:rsidRDefault="0049762A" w:rsidP="0049762A">
      <w:pPr>
        <w:spacing w:after="200" w:line="276" w:lineRule="auto"/>
        <w:jc w:val="center"/>
        <w:rPr>
          <w:rFonts w:eastAsiaTheme="minorHAnsi" w:cs="Arial"/>
          <w:b/>
          <w:szCs w:val="22"/>
          <w:lang w:eastAsia="en-US"/>
        </w:rPr>
      </w:pPr>
      <w:r w:rsidRPr="004873C4">
        <w:rPr>
          <w:rFonts w:eastAsiaTheme="minorHAnsi" w:cs="Arial"/>
          <w:i/>
          <w:szCs w:val="22"/>
          <w:lang w:eastAsia="en-US"/>
        </w:rPr>
        <w:t>Tablica 3.2.</w:t>
      </w:r>
      <w:r w:rsidRPr="004873C4">
        <w:rPr>
          <w:rFonts w:eastAsiaTheme="minorHAnsi" w:cs="Arial"/>
          <w:b/>
          <w:szCs w:val="22"/>
          <w:lang w:eastAsia="en-US"/>
        </w:rPr>
        <w:t xml:space="preserve"> </w:t>
      </w:r>
      <w:r w:rsidRPr="004873C4">
        <w:rPr>
          <w:rFonts w:eastAsiaTheme="minorHAnsi" w:cs="Arial"/>
          <w:szCs w:val="22"/>
          <w:lang w:eastAsia="en-US"/>
        </w:rPr>
        <w:t xml:space="preserve">Naziv elektroda </w:t>
      </w:r>
      <w:r w:rsidR="00AE6618" w:rsidRPr="004873C4">
        <w:rPr>
          <w:rFonts w:eastAsiaTheme="minorHAnsi" w:cs="Arial"/>
          <w:szCs w:val="22"/>
          <w:lang w:eastAsia="en-US"/>
        </w:rPr>
        <w:t>polipirola</w:t>
      </w:r>
      <w:r w:rsidRPr="004873C4">
        <w:rPr>
          <w:rFonts w:eastAsiaTheme="minorHAnsi" w:cs="Arial"/>
          <w:szCs w:val="22"/>
          <w:lang w:eastAsia="en-US"/>
        </w:rPr>
        <w:t xml:space="preserve"> kod kojih je sloj priređen metodom kronoamperometrije</w:t>
      </w:r>
    </w:p>
    <w:tbl>
      <w:tblPr>
        <w:tblStyle w:val="MediumGrid3-Accent51"/>
        <w:tblW w:w="0" w:type="auto"/>
        <w:jc w:val="center"/>
        <w:tblLook w:val="04A0"/>
      </w:tblPr>
      <w:tblGrid>
        <w:gridCol w:w="1857"/>
        <w:gridCol w:w="1857"/>
        <w:gridCol w:w="1858"/>
        <w:gridCol w:w="1858"/>
      </w:tblGrid>
      <w:tr w:rsidR="0049762A" w:rsidRPr="004873C4" w:rsidTr="00B34887">
        <w:trPr>
          <w:cnfStyle w:val="100000000000"/>
          <w:jc w:val="center"/>
        </w:trPr>
        <w:tc>
          <w:tcPr>
            <w:cnfStyle w:val="001000000000"/>
            <w:tcW w:w="1857" w:type="dxa"/>
            <w:vAlign w:val="center"/>
          </w:tcPr>
          <w:p w:rsidR="0049762A" w:rsidRPr="004873C4" w:rsidRDefault="00323A39" w:rsidP="00B34887">
            <w:pPr>
              <w:spacing w:line="240" w:lineRule="auto"/>
              <w:jc w:val="center"/>
              <w:rPr>
                <w:rFonts w:eastAsiaTheme="minorHAnsi" w:cs="Arial"/>
                <w:lang w:eastAsia="en-US"/>
              </w:rPr>
            </w:pPr>
            <w:r w:rsidRPr="004873C4">
              <w:rPr>
                <w:rFonts w:eastAsiaTheme="minorHAnsi" w:cs="Arial"/>
                <w:lang w:eastAsia="en-US"/>
              </w:rPr>
              <w:t>Elektroda</w:t>
            </w:r>
          </w:p>
        </w:tc>
        <w:tc>
          <w:tcPr>
            <w:tcW w:w="1857" w:type="dxa"/>
            <w:vAlign w:val="center"/>
          </w:tcPr>
          <w:p w:rsidR="0049762A" w:rsidRPr="004873C4" w:rsidRDefault="00323A39" w:rsidP="00B34887">
            <w:pPr>
              <w:spacing w:line="240" w:lineRule="auto"/>
              <w:jc w:val="center"/>
              <w:cnfStyle w:val="100000000000"/>
              <w:rPr>
                <w:rFonts w:eastAsiaTheme="minorHAnsi" w:cs="Arial"/>
                <w:lang w:eastAsia="en-US"/>
              </w:rPr>
            </w:pPr>
            <w:r w:rsidRPr="004873C4">
              <w:rPr>
                <w:rFonts w:eastAsiaTheme="minorHAnsi" w:cs="Arial"/>
                <w:lang w:eastAsia="en-US"/>
              </w:rPr>
              <w:t>Otopina za sintezu</w:t>
            </w:r>
          </w:p>
        </w:tc>
        <w:tc>
          <w:tcPr>
            <w:tcW w:w="1858" w:type="dxa"/>
            <w:vAlign w:val="center"/>
          </w:tcPr>
          <w:p w:rsidR="0049762A" w:rsidRPr="004873C4" w:rsidRDefault="00323A39" w:rsidP="00B34887">
            <w:pPr>
              <w:spacing w:line="240" w:lineRule="auto"/>
              <w:jc w:val="center"/>
              <w:cnfStyle w:val="100000000000"/>
              <w:rPr>
                <w:rFonts w:eastAsiaTheme="minorHAnsi" w:cs="Arial"/>
                <w:lang w:eastAsia="en-US"/>
              </w:rPr>
            </w:pPr>
            <w:r w:rsidRPr="004873C4">
              <w:rPr>
                <w:rFonts w:eastAsiaTheme="minorHAnsi" w:cs="Arial"/>
                <w:lang w:eastAsia="en-US"/>
              </w:rPr>
              <w:t>Vrijeme/</w:t>
            </w:r>
            <w:r w:rsidR="0049762A" w:rsidRPr="004873C4">
              <w:rPr>
                <w:rFonts w:eastAsiaTheme="minorHAnsi" w:cs="Arial"/>
                <w:lang w:eastAsia="en-US"/>
              </w:rPr>
              <w:t>s</w:t>
            </w:r>
          </w:p>
        </w:tc>
        <w:tc>
          <w:tcPr>
            <w:tcW w:w="1858" w:type="dxa"/>
            <w:vAlign w:val="center"/>
          </w:tcPr>
          <w:p w:rsidR="0049762A" w:rsidRPr="004873C4" w:rsidRDefault="003B11F0" w:rsidP="00B34887">
            <w:pPr>
              <w:spacing w:line="240" w:lineRule="auto"/>
              <w:jc w:val="center"/>
              <w:cnfStyle w:val="100000000000"/>
              <w:rPr>
                <w:rFonts w:eastAsiaTheme="minorHAnsi" w:cs="Arial"/>
                <w:lang w:eastAsia="en-US"/>
              </w:rPr>
            </w:pPr>
            <w:r>
              <w:rPr>
                <w:rFonts w:eastAsiaTheme="minorHAnsi" w:cs="Arial"/>
                <w:lang w:eastAsia="en-US"/>
              </w:rPr>
              <w:t>Potencijal/V</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PPCA11</w:t>
            </w:r>
          </w:p>
        </w:tc>
        <w:tc>
          <w:tcPr>
            <w:tcW w:w="1857" w:type="dxa"/>
            <w:vMerge w:val="restart"/>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0,3 mol dm</w:t>
            </w:r>
            <w:r w:rsidRPr="004873C4">
              <w:rPr>
                <w:rFonts w:eastAsiaTheme="minorHAnsi" w:cs="Arial"/>
                <w:sz w:val="20"/>
                <w:vertAlign w:val="superscript"/>
                <w:lang w:eastAsia="en-US"/>
              </w:rPr>
              <w:t>-3</w:t>
            </w:r>
            <w:r w:rsidR="00AE6618" w:rsidRPr="004873C4">
              <w:rPr>
                <w:rFonts w:eastAsiaTheme="minorHAnsi" w:cs="Arial"/>
                <w:sz w:val="20"/>
                <w:lang w:eastAsia="en-US"/>
              </w:rPr>
              <w:t xml:space="preserve"> pirol/</w:t>
            </w:r>
            <w:r w:rsidRPr="004873C4">
              <w:rPr>
                <w:rFonts w:eastAsiaTheme="minorHAnsi" w:cs="Arial"/>
                <w:sz w:val="20"/>
                <w:lang w:eastAsia="en-US"/>
              </w:rPr>
              <w:t>grafen oksid</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60</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2</w:t>
            </w:r>
          </w:p>
        </w:tc>
      </w:tr>
      <w:tr w:rsidR="0049762A" w:rsidRPr="004873C4" w:rsidTr="00B34887">
        <w:trPr>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PPCA12</w:t>
            </w:r>
          </w:p>
        </w:tc>
        <w:tc>
          <w:tcPr>
            <w:tcW w:w="1857" w:type="dxa"/>
            <w:vMerge/>
            <w:vAlign w:val="center"/>
          </w:tcPr>
          <w:p w:rsidR="0049762A" w:rsidRPr="004873C4" w:rsidRDefault="0049762A" w:rsidP="00B34887">
            <w:pPr>
              <w:spacing w:line="240" w:lineRule="auto"/>
              <w:jc w:val="center"/>
              <w:cnfStyle w:val="000000000000"/>
              <w:rPr>
                <w:rFonts w:eastAsiaTheme="minorHAnsi" w:cs="Arial"/>
                <w:sz w:val="20"/>
                <w:lang w:eastAsia="en-US"/>
              </w:rPr>
            </w:pP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60</w:t>
            </w: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2,6</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PPCA13</w:t>
            </w:r>
          </w:p>
        </w:tc>
        <w:tc>
          <w:tcPr>
            <w:tcW w:w="1857" w:type="dxa"/>
            <w:vMerge/>
            <w:vAlign w:val="center"/>
          </w:tcPr>
          <w:p w:rsidR="0049762A" w:rsidRPr="004873C4" w:rsidRDefault="0049762A" w:rsidP="00B34887">
            <w:pPr>
              <w:spacing w:line="240" w:lineRule="auto"/>
              <w:jc w:val="center"/>
              <w:cnfStyle w:val="000000100000"/>
              <w:rPr>
                <w:rFonts w:eastAsiaTheme="minorHAnsi" w:cs="Arial"/>
                <w:sz w:val="20"/>
                <w:lang w:eastAsia="en-US"/>
              </w:rPr>
            </w:pP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60</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3</w:t>
            </w:r>
          </w:p>
        </w:tc>
      </w:tr>
      <w:tr w:rsidR="0049762A" w:rsidRPr="004873C4" w:rsidTr="00B34887">
        <w:trPr>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PPCA21</w:t>
            </w:r>
          </w:p>
        </w:tc>
        <w:tc>
          <w:tcPr>
            <w:tcW w:w="1857" w:type="dxa"/>
            <w:vMerge/>
            <w:vAlign w:val="center"/>
          </w:tcPr>
          <w:p w:rsidR="0049762A" w:rsidRPr="004873C4" w:rsidRDefault="0049762A" w:rsidP="00B34887">
            <w:pPr>
              <w:spacing w:line="240" w:lineRule="auto"/>
              <w:jc w:val="center"/>
              <w:cnfStyle w:val="000000000000"/>
              <w:rPr>
                <w:rFonts w:eastAsiaTheme="minorHAnsi" w:cs="Arial"/>
                <w:sz w:val="20"/>
                <w:lang w:eastAsia="en-US"/>
              </w:rPr>
            </w:pP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120</w:t>
            </w: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2</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PPCA22</w:t>
            </w:r>
          </w:p>
        </w:tc>
        <w:tc>
          <w:tcPr>
            <w:tcW w:w="1857" w:type="dxa"/>
            <w:vMerge/>
            <w:vAlign w:val="center"/>
          </w:tcPr>
          <w:p w:rsidR="0049762A" w:rsidRPr="004873C4" w:rsidRDefault="0049762A" w:rsidP="00B34887">
            <w:pPr>
              <w:spacing w:line="240" w:lineRule="auto"/>
              <w:jc w:val="center"/>
              <w:cnfStyle w:val="000000100000"/>
              <w:rPr>
                <w:rFonts w:eastAsiaTheme="minorHAnsi" w:cs="Arial"/>
                <w:sz w:val="20"/>
                <w:lang w:eastAsia="en-US"/>
              </w:rPr>
            </w:pP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120</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2,6</w:t>
            </w:r>
          </w:p>
        </w:tc>
      </w:tr>
      <w:tr w:rsidR="0049762A" w:rsidRPr="004873C4" w:rsidTr="00B34887">
        <w:trPr>
          <w:jc w:val="center"/>
        </w:trPr>
        <w:tc>
          <w:tcPr>
            <w:cnfStyle w:val="001000000000"/>
            <w:tcW w:w="1857" w:type="dxa"/>
            <w:vAlign w:val="center"/>
          </w:tcPr>
          <w:p w:rsidR="0049762A" w:rsidRPr="004873C4" w:rsidRDefault="0049762A" w:rsidP="00B34887">
            <w:pPr>
              <w:spacing w:line="240" w:lineRule="auto"/>
              <w:jc w:val="center"/>
              <w:rPr>
                <w:rFonts w:eastAsiaTheme="minorHAnsi" w:cs="Arial"/>
                <w:lang w:eastAsia="en-US"/>
              </w:rPr>
            </w:pPr>
            <w:r w:rsidRPr="004873C4">
              <w:rPr>
                <w:rFonts w:eastAsiaTheme="minorHAnsi" w:cs="Arial"/>
                <w:lang w:eastAsia="en-US"/>
              </w:rPr>
              <w:t>PPCA23</w:t>
            </w:r>
          </w:p>
        </w:tc>
        <w:tc>
          <w:tcPr>
            <w:tcW w:w="1857" w:type="dxa"/>
            <w:vMerge/>
            <w:vAlign w:val="center"/>
          </w:tcPr>
          <w:p w:rsidR="0049762A" w:rsidRPr="004873C4" w:rsidRDefault="0049762A" w:rsidP="00B34887">
            <w:pPr>
              <w:spacing w:line="240" w:lineRule="auto"/>
              <w:jc w:val="center"/>
              <w:cnfStyle w:val="000000000000"/>
              <w:rPr>
                <w:rFonts w:eastAsiaTheme="minorHAnsi" w:cs="Arial"/>
                <w:sz w:val="20"/>
                <w:lang w:eastAsia="en-US"/>
              </w:rPr>
            </w:pP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120</w:t>
            </w: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3</w:t>
            </w:r>
          </w:p>
        </w:tc>
      </w:tr>
    </w:tbl>
    <w:p w:rsidR="0049762A" w:rsidRPr="004873C4" w:rsidRDefault="0049762A" w:rsidP="0049762A">
      <w:pPr>
        <w:spacing w:after="200" w:line="276" w:lineRule="auto"/>
        <w:jc w:val="left"/>
        <w:rPr>
          <w:rFonts w:eastAsiaTheme="minorHAnsi" w:cs="Arial"/>
          <w:szCs w:val="22"/>
          <w:lang w:eastAsia="en-US"/>
        </w:rPr>
      </w:pPr>
    </w:p>
    <w:p w:rsidR="0049762A" w:rsidRPr="004873C4" w:rsidRDefault="0049762A" w:rsidP="00FB5A6B">
      <w:pPr>
        <w:spacing w:after="200" w:line="276" w:lineRule="auto"/>
        <w:rPr>
          <w:rFonts w:eastAsiaTheme="minorHAnsi" w:cs="Arial"/>
          <w:szCs w:val="22"/>
          <w:lang w:eastAsia="en-US"/>
        </w:rPr>
      </w:pPr>
      <w:r w:rsidRPr="004873C4">
        <w:rPr>
          <w:rFonts w:eastAsiaTheme="minorHAnsi" w:cs="Arial"/>
          <w:i/>
          <w:szCs w:val="22"/>
          <w:lang w:eastAsia="en-US"/>
        </w:rPr>
        <w:t>Tablica 3.3.</w:t>
      </w:r>
      <w:r w:rsidRPr="004873C4">
        <w:rPr>
          <w:rFonts w:eastAsiaTheme="minorHAnsi" w:cs="Arial"/>
          <w:b/>
          <w:szCs w:val="22"/>
          <w:lang w:eastAsia="en-US"/>
        </w:rPr>
        <w:t xml:space="preserve"> </w:t>
      </w:r>
      <w:r w:rsidRPr="004873C4">
        <w:rPr>
          <w:rFonts w:eastAsiaTheme="minorHAnsi" w:cs="Arial"/>
          <w:szCs w:val="22"/>
          <w:lang w:eastAsia="en-US"/>
        </w:rPr>
        <w:t xml:space="preserve">Naziv elektroda </w:t>
      </w:r>
      <w:r w:rsidR="00AE6618" w:rsidRPr="004873C4">
        <w:rPr>
          <w:rFonts w:eastAsiaTheme="minorHAnsi" w:cs="Arial"/>
          <w:szCs w:val="22"/>
          <w:lang w:eastAsia="en-US"/>
        </w:rPr>
        <w:t>polipirola</w:t>
      </w:r>
      <w:r w:rsidRPr="004873C4">
        <w:rPr>
          <w:rFonts w:eastAsiaTheme="minorHAnsi" w:cs="Arial"/>
          <w:szCs w:val="22"/>
          <w:lang w:eastAsia="en-US"/>
        </w:rPr>
        <w:t xml:space="preserve"> kod kojih je sloj priređen metodom cikličke voltametrije</w:t>
      </w:r>
    </w:p>
    <w:tbl>
      <w:tblPr>
        <w:tblStyle w:val="MediumGrid3-Accent51"/>
        <w:tblW w:w="0" w:type="auto"/>
        <w:jc w:val="center"/>
        <w:tblLook w:val="04A0"/>
      </w:tblPr>
      <w:tblGrid>
        <w:gridCol w:w="1857"/>
        <w:gridCol w:w="1857"/>
        <w:gridCol w:w="1879"/>
        <w:gridCol w:w="1858"/>
      </w:tblGrid>
      <w:tr w:rsidR="0049762A" w:rsidRPr="004873C4" w:rsidTr="00B34887">
        <w:trPr>
          <w:cnfStyle w:val="100000000000"/>
          <w:jc w:val="center"/>
        </w:trPr>
        <w:tc>
          <w:tcPr>
            <w:cnfStyle w:val="001000000000"/>
            <w:tcW w:w="1857" w:type="dxa"/>
            <w:vAlign w:val="center"/>
          </w:tcPr>
          <w:p w:rsidR="0049762A" w:rsidRPr="004873C4" w:rsidRDefault="00323A39" w:rsidP="00B34887">
            <w:pPr>
              <w:spacing w:line="240" w:lineRule="auto"/>
              <w:jc w:val="center"/>
              <w:rPr>
                <w:rFonts w:eastAsiaTheme="minorHAnsi" w:cs="Arial"/>
                <w:lang w:eastAsia="en-US"/>
              </w:rPr>
            </w:pPr>
            <w:r w:rsidRPr="004873C4">
              <w:rPr>
                <w:rFonts w:eastAsiaTheme="minorHAnsi" w:cs="Arial"/>
                <w:lang w:eastAsia="en-US"/>
              </w:rPr>
              <w:t>Elektroda</w:t>
            </w:r>
          </w:p>
        </w:tc>
        <w:tc>
          <w:tcPr>
            <w:tcW w:w="1857" w:type="dxa"/>
            <w:vAlign w:val="center"/>
          </w:tcPr>
          <w:p w:rsidR="0049762A" w:rsidRPr="004873C4" w:rsidRDefault="00323A39" w:rsidP="00B34887">
            <w:pPr>
              <w:spacing w:line="240" w:lineRule="auto"/>
              <w:jc w:val="center"/>
              <w:cnfStyle w:val="100000000000"/>
              <w:rPr>
                <w:rFonts w:eastAsiaTheme="minorHAnsi" w:cs="Arial"/>
                <w:lang w:eastAsia="en-US"/>
              </w:rPr>
            </w:pPr>
            <w:r w:rsidRPr="004873C4">
              <w:rPr>
                <w:rFonts w:eastAsiaTheme="minorHAnsi" w:cs="Arial"/>
                <w:lang w:eastAsia="en-US"/>
              </w:rPr>
              <w:t>Otopina za sintezu</w:t>
            </w:r>
          </w:p>
        </w:tc>
        <w:tc>
          <w:tcPr>
            <w:tcW w:w="1858" w:type="dxa"/>
            <w:vAlign w:val="center"/>
          </w:tcPr>
          <w:p w:rsidR="0049762A" w:rsidRPr="004873C4" w:rsidRDefault="00323A39" w:rsidP="00B34887">
            <w:pPr>
              <w:spacing w:line="240" w:lineRule="auto"/>
              <w:jc w:val="center"/>
              <w:cnfStyle w:val="100000000000"/>
              <w:rPr>
                <w:rFonts w:eastAsiaTheme="minorHAnsi" w:cs="Arial"/>
                <w:lang w:eastAsia="en-US"/>
              </w:rPr>
            </w:pPr>
            <w:r w:rsidRPr="004873C4">
              <w:rPr>
                <w:rFonts w:eastAsiaTheme="minorHAnsi" w:cs="Arial"/>
                <w:lang w:eastAsia="en-US"/>
              </w:rPr>
              <w:t>Broj ciklusa/podloga</w:t>
            </w:r>
          </w:p>
        </w:tc>
        <w:tc>
          <w:tcPr>
            <w:tcW w:w="1858" w:type="dxa"/>
            <w:vAlign w:val="center"/>
          </w:tcPr>
          <w:p w:rsidR="0049762A" w:rsidRPr="004873C4" w:rsidRDefault="003B11F0" w:rsidP="00B34887">
            <w:pPr>
              <w:spacing w:line="240" w:lineRule="auto"/>
              <w:jc w:val="center"/>
              <w:cnfStyle w:val="100000000000"/>
              <w:rPr>
                <w:rFonts w:eastAsiaTheme="minorHAnsi" w:cs="Arial"/>
                <w:lang w:eastAsia="en-US"/>
              </w:rPr>
            </w:pPr>
            <w:r>
              <w:rPr>
                <w:rFonts w:eastAsiaTheme="minorHAnsi" w:cs="Arial"/>
                <w:lang w:eastAsia="en-US"/>
              </w:rPr>
              <w:t>Područje potencijala/V</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szCs w:val="20"/>
                <w:lang w:eastAsia="en-US"/>
              </w:rPr>
            </w:pPr>
            <w:r w:rsidRPr="004873C4">
              <w:rPr>
                <w:rFonts w:eastAsiaTheme="minorHAnsi" w:cs="Arial"/>
                <w:szCs w:val="20"/>
                <w:lang w:eastAsia="en-US"/>
              </w:rPr>
              <w:t>PPCV1</w:t>
            </w:r>
          </w:p>
        </w:tc>
        <w:tc>
          <w:tcPr>
            <w:tcW w:w="1857" w:type="dxa"/>
            <w:vMerge w:val="restart"/>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0,3 mol dm</w:t>
            </w:r>
            <w:r w:rsidRPr="004873C4">
              <w:rPr>
                <w:rFonts w:eastAsiaTheme="minorHAnsi" w:cs="Arial"/>
                <w:sz w:val="20"/>
                <w:vertAlign w:val="superscript"/>
                <w:lang w:eastAsia="en-US"/>
              </w:rPr>
              <w:t>-3</w:t>
            </w:r>
            <w:r w:rsidR="00AE6618" w:rsidRPr="004873C4">
              <w:rPr>
                <w:rFonts w:eastAsiaTheme="minorHAnsi" w:cs="Arial"/>
                <w:sz w:val="20"/>
                <w:lang w:eastAsia="en-US"/>
              </w:rPr>
              <w:t xml:space="preserve"> pirol/</w:t>
            </w:r>
            <w:r w:rsidRPr="004873C4">
              <w:rPr>
                <w:rFonts w:eastAsiaTheme="minorHAnsi" w:cs="Arial"/>
                <w:sz w:val="20"/>
                <w:lang w:eastAsia="en-US"/>
              </w:rPr>
              <w:t>grafen oksid</w:t>
            </w:r>
          </w:p>
        </w:tc>
        <w:tc>
          <w:tcPr>
            <w:tcW w:w="1858" w:type="dxa"/>
            <w:vAlign w:val="center"/>
          </w:tcPr>
          <w:p w:rsidR="0049762A" w:rsidRPr="004873C4" w:rsidRDefault="00AE6618"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10/</w:t>
            </w:r>
            <w:r w:rsidR="0049762A" w:rsidRPr="004873C4">
              <w:rPr>
                <w:rFonts w:eastAsiaTheme="minorHAnsi" w:cs="Arial"/>
                <w:sz w:val="20"/>
                <w:lang w:eastAsia="en-US"/>
              </w:rPr>
              <w:t>platinska elektroda</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-0,5 do 0,9</w:t>
            </w:r>
          </w:p>
        </w:tc>
      </w:tr>
      <w:tr w:rsidR="0049762A" w:rsidRPr="004873C4" w:rsidTr="00B34887">
        <w:trPr>
          <w:jc w:val="center"/>
        </w:trPr>
        <w:tc>
          <w:tcPr>
            <w:cnfStyle w:val="001000000000"/>
            <w:tcW w:w="1857" w:type="dxa"/>
            <w:vAlign w:val="center"/>
          </w:tcPr>
          <w:p w:rsidR="0049762A" w:rsidRPr="004873C4" w:rsidRDefault="0049762A" w:rsidP="00B34887">
            <w:pPr>
              <w:spacing w:line="240" w:lineRule="auto"/>
              <w:jc w:val="center"/>
              <w:rPr>
                <w:rFonts w:eastAsiaTheme="minorHAnsi" w:cs="Arial"/>
                <w:szCs w:val="20"/>
                <w:lang w:eastAsia="en-US"/>
              </w:rPr>
            </w:pPr>
            <w:r w:rsidRPr="004873C4">
              <w:rPr>
                <w:rFonts w:eastAsiaTheme="minorHAnsi" w:cs="Arial"/>
                <w:szCs w:val="20"/>
                <w:lang w:eastAsia="en-US"/>
              </w:rPr>
              <w:t>PPCV2</w:t>
            </w:r>
          </w:p>
        </w:tc>
        <w:tc>
          <w:tcPr>
            <w:tcW w:w="1857" w:type="dxa"/>
            <w:vMerge/>
            <w:vAlign w:val="center"/>
          </w:tcPr>
          <w:p w:rsidR="0049762A" w:rsidRPr="004873C4" w:rsidRDefault="0049762A" w:rsidP="00B34887">
            <w:pPr>
              <w:spacing w:line="240" w:lineRule="auto"/>
              <w:jc w:val="center"/>
              <w:cnfStyle w:val="000000000000"/>
              <w:rPr>
                <w:rFonts w:eastAsiaTheme="minorHAnsi" w:cs="Arial"/>
                <w:sz w:val="20"/>
                <w:lang w:eastAsia="en-US"/>
              </w:rPr>
            </w:pPr>
          </w:p>
        </w:tc>
        <w:tc>
          <w:tcPr>
            <w:tcW w:w="1858" w:type="dxa"/>
            <w:vAlign w:val="center"/>
          </w:tcPr>
          <w:p w:rsidR="0049762A" w:rsidRPr="004873C4" w:rsidRDefault="00AE6618"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10/</w:t>
            </w:r>
            <w:r w:rsidR="0049762A" w:rsidRPr="004873C4">
              <w:rPr>
                <w:rFonts w:eastAsiaTheme="minorHAnsi" w:cs="Arial"/>
                <w:sz w:val="20"/>
                <w:lang w:eastAsia="en-US"/>
              </w:rPr>
              <w:t>platinska elektroda</w:t>
            </w: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-0,5 do 1,1</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szCs w:val="20"/>
                <w:lang w:eastAsia="en-US"/>
              </w:rPr>
            </w:pPr>
            <w:r w:rsidRPr="004873C4">
              <w:rPr>
                <w:rFonts w:eastAsiaTheme="minorHAnsi" w:cs="Arial"/>
                <w:szCs w:val="20"/>
                <w:lang w:eastAsia="en-US"/>
              </w:rPr>
              <w:t>PPCV3</w:t>
            </w:r>
          </w:p>
        </w:tc>
        <w:tc>
          <w:tcPr>
            <w:tcW w:w="1857" w:type="dxa"/>
            <w:vMerge/>
            <w:vAlign w:val="center"/>
          </w:tcPr>
          <w:p w:rsidR="0049762A" w:rsidRPr="004873C4" w:rsidRDefault="0049762A" w:rsidP="00B34887">
            <w:pPr>
              <w:spacing w:line="240" w:lineRule="auto"/>
              <w:jc w:val="center"/>
              <w:cnfStyle w:val="000000100000"/>
              <w:rPr>
                <w:rFonts w:eastAsiaTheme="minorHAnsi" w:cs="Arial"/>
                <w:sz w:val="20"/>
                <w:lang w:eastAsia="en-US"/>
              </w:rPr>
            </w:pPr>
          </w:p>
        </w:tc>
        <w:tc>
          <w:tcPr>
            <w:tcW w:w="1858" w:type="dxa"/>
            <w:vAlign w:val="center"/>
          </w:tcPr>
          <w:p w:rsidR="0049762A" w:rsidRPr="004873C4" w:rsidRDefault="00AE6618"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10/</w:t>
            </w:r>
            <w:r w:rsidR="0049762A" w:rsidRPr="004873C4">
              <w:rPr>
                <w:rFonts w:eastAsiaTheme="minorHAnsi" w:cs="Arial"/>
                <w:sz w:val="20"/>
                <w:lang w:eastAsia="en-US"/>
              </w:rPr>
              <w:t>platinska elektroda</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-0,5 do 1,3</w:t>
            </w:r>
          </w:p>
        </w:tc>
      </w:tr>
      <w:tr w:rsidR="0049762A" w:rsidRPr="004873C4" w:rsidTr="00B34887">
        <w:trPr>
          <w:jc w:val="center"/>
        </w:trPr>
        <w:tc>
          <w:tcPr>
            <w:cnfStyle w:val="001000000000"/>
            <w:tcW w:w="1857" w:type="dxa"/>
            <w:vAlign w:val="center"/>
          </w:tcPr>
          <w:p w:rsidR="0049762A" w:rsidRPr="004873C4" w:rsidRDefault="0049762A" w:rsidP="00B34887">
            <w:pPr>
              <w:spacing w:line="240" w:lineRule="auto"/>
              <w:jc w:val="center"/>
              <w:rPr>
                <w:rFonts w:eastAsiaTheme="minorHAnsi" w:cs="Arial"/>
                <w:szCs w:val="20"/>
                <w:lang w:eastAsia="en-US"/>
              </w:rPr>
            </w:pPr>
            <w:r w:rsidRPr="004873C4">
              <w:rPr>
                <w:rFonts w:eastAsiaTheme="minorHAnsi" w:cs="Arial"/>
                <w:szCs w:val="20"/>
                <w:lang w:eastAsia="en-US"/>
              </w:rPr>
              <w:t>PPQC1</w:t>
            </w:r>
          </w:p>
        </w:tc>
        <w:tc>
          <w:tcPr>
            <w:tcW w:w="1857" w:type="dxa"/>
            <w:vMerge/>
            <w:vAlign w:val="center"/>
          </w:tcPr>
          <w:p w:rsidR="0049762A" w:rsidRPr="004873C4" w:rsidRDefault="0049762A" w:rsidP="00B34887">
            <w:pPr>
              <w:spacing w:line="240" w:lineRule="auto"/>
              <w:jc w:val="center"/>
              <w:cnfStyle w:val="000000000000"/>
              <w:rPr>
                <w:rFonts w:eastAsiaTheme="minorHAnsi" w:cs="Arial"/>
                <w:sz w:val="20"/>
                <w:lang w:eastAsia="en-US"/>
              </w:rPr>
            </w:pPr>
          </w:p>
        </w:tc>
        <w:tc>
          <w:tcPr>
            <w:tcW w:w="1858" w:type="dxa"/>
            <w:vAlign w:val="center"/>
          </w:tcPr>
          <w:p w:rsidR="0049762A" w:rsidRPr="004873C4" w:rsidRDefault="00AE6618"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10/</w:t>
            </w:r>
            <w:r w:rsidR="0049762A" w:rsidRPr="004873C4">
              <w:rPr>
                <w:rFonts w:eastAsiaTheme="minorHAnsi" w:cs="Arial"/>
                <w:sz w:val="20"/>
                <w:lang w:eastAsia="en-US"/>
              </w:rPr>
              <w:t>EQCNB platinska elektroda</w:t>
            </w:r>
          </w:p>
        </w:tc>
        <w:tc>
          <w:tcPr>
            <w:tcW w:w="1858" w:type="dxa"/>
            <w:vAlign w:val="center"/>
          </w:tcPr>
          <w:p w:rsidR="0049762A" w:rsidRPr="004873C4" w:rsidRDefault="0049762A" w:rsidP="00B34887">
            <w:pPr>
              <w:spacing w:line="240" w:lineRule="auto"/>
              <w:jc w:val="center"/>
              <w:cnfStyle w:val="000000000000"/>
              <w:rPr>
                <w:rFonts w:eastAsiaTheme="minorHAnsi" w:cs="Arial"/>
                <w:sz w:val="20"/>
                <w:lang w:eastAsia="en-US"/>
              </w:rPr>
            </w:pPr>
            <w:r w:rsidRPr="004873C4">
              <w:rPr>
                <w:rFonts w:eastAsiaTheme="minorHAnsi" w:cs="Arial"/>
                <w:sz w:val="20"/>
                <w:lang w:eastAsia="en-US"/>
              </w:rPr>
              <w:t>-0,46 do 1,34</w:t>
            </w:r>
          </w:p>
        </w:tc>
      </w:tr>
      <w:tr w:rsidR="0049762A" w:rsidRPr="004873C4" w:rsidTr="00B34887">
        <w:trPr>
          <w:cnfStyle w:val="000000100000"/>
          <w:jc w:val="center"/>
        </w:trPr>
        <w:tc>
          <w:tcPr>
            <w:cnfStyle w:val="001000000000"/>
            <w:tcW w:w="1857" w:type="dxa"/>
            <w:vAlign w:val="center"/>
          </w:tcPr>
          <w:p w:rsidR="0049762A" w:rsidRPr="004873C4" w:rsidRDefault="0049762A" w:rsidP="00B34887">
            <w:pPr>
              <w:spacing w:line="240" w:lineRule="auto"/>
              <w:jc w:val="center"/>
              <w:rPr>
                <w:rFonts w:eastAsiaTheme="minorHAnsi" w:cs="Arial"/>
                <w:szCs w:val="20"/>
                <w:lang w:eastAsia="en-US"/>
              </w:rPr>
            </w:pPr>
            <w:r w:rsidRPr="004873C4">
              <w:rPr>
                <w:rFonts w:eastAsiaTheme="minorHAnsi" w:cs="Arial"/>
                <w:szCs w:val="20"/>
                <w:lang w:eastAsia="en-US"/>
              </w:rPr>
              <w:t>PPQC2</w:t>
            </w:r>
          </w:p>
        </w:tc>
        <w:tc>
          <w:tcPr>
            <w:tcW w:w="1857" w:type="dxa"/>
            <w:vMerge/>
            <w:vAlign w:val="center"/>
          </w:tcPr>
          <w:p w:rsidR="0049762A" w:rsidRPr="004873C4" w:rsidRDefault="0049762A" w:rsidP="00B34887">
            <w:pPr>
              <w:spacing w:line="240" w:lineRule="auto"/>
              <w:jc w:val="center"/>
              <w:cnfStyle w:val="000000100000"/>
              <w:rPr>
                <w:rFonts w:eastAsiaTheme="minorHAnsi" w:cs="Arial"/>
                <w:sz w:val="20"/>
                <w:lang w:eastAsia="en-US"/>
              </w:rPr>
            </w:pPr>
          </w:p>
        </w:tc>
        <w:tc>
          <w:tcPr>
            <w:tcW w:w="1858" w:type="dxa"/>
            <w:vAlign w:val="center"/>
          </w:tcPr>
          <w:p w:rsidR="0049762A" w:rsidRPr="004873C4" w:rsidRDefault="00AE6618"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20/</w:t>
            </w:r>
            <w:r w:rsidR="0049762A" w:rsidRPr="004873C4">
              <w:rPr>
                <w:rFonts w:eastAsiaTheme="minorHAnsi" w:cs="Arial"/>
                <w:sz w:val="20"/>
                <w:lang w:eastAsia="en-US"/>
              </w:rPr>
              <w:t>EQCNB platinska elektroda</w:t>
            </w:r>
          </w:p>
        </w:tc>
        <w:tc>
          <w:tcPr>
            <w:tcW w:w="1858" w:type="dxa"/>
            <w:vAlign w:val="center"/>
          </w:tcPr>
          <w:p w:rsidR="0049762A" w:rsidRPr="004873C4" w:rsidRDefault="0049762A" w:rsidP="00B34887">
            <w:pPr>
              <w:spacing w:line="240" w:lineRule="auto"/>
              <w:jc w:val="center"/>
              <w:cnfStyle w:val="000000100000"/>
              <w:rPr>
                <w:rFonts w:eastAsiaTheme="minorHAnsi" w:cs="Arial"/>
                <w:sz w:val="20"/>
                <w:lang w:eastAsia="en-US"/>
              </w:rPr>
            </w:pPr>
            <w:r w:rsidRPr="004873C4">
              <w:rPr>
                <w:rFonts w:eastAsiaTheme="minorHAnsi" w:cs="Arial"/>
                <w:sz w:val="20"/>
                <w:lang w:eastAsia="en-US"/>
              </w:rPr>
              <w:t>-0,46 do 1,34</w:t>
            </w:r>
          </w:p>
        </w:tc>
      </w:tr>
    </w:tbl>
    <w:p w:rsidR="0049762A" w:rsidRPr="004873C4" w:rsidRDefault="0049762A" w:rsidP="0049762A">
      <w:pPr>
        <w:pStyle w:val="Heading3"/>
        <w:rPr>
          <w:rFonts w:ascii="Arial" w:hAnsi="Arial" w:cs="Arial"/>
          <w:b w:val="0"/>
          <w:color w:val="000000" w:themeColor="text1"/>
        </w:rPr>
      </w:pPr>
    </w:p>
    <w:p w:rsidR="0049762A" w:rsidRPr="004873C4" w:rsidRDefault="0049762A" w:rsidP="0049762A">
      <w:pPr>
        <w:pStyle w:val="Heading3"/>
        <w:rPr>
          <w:rFonts w:ascii="Arial" w:hAnsi="Arial" w:cs="Arial"/>
          <w:b w:val="0"/>
          <w:color w:val="000000" w:themeColor="text1"/>
        </w:rPr>
      </w:pPr>
      <w:bookmarkStart w:id="53" w:name="_Toc417755957"/>
      <w:bookmarkStart w:id="54" w:name="_Toc417908853"/>
      <w:bookmarkStart w:id="55" w:name="_Toc418065615"/>
      <w:r w:rsidRPr="004873C4">
        <w:rPr>
          <w:rFonts w:ascii="Arial" w:hAnsi="Arial" w:cs="Arial"/>
          <w:b w:val="0"/>
          <w:color w:val="000000" w:themeColor="text1"/>
        </w:rPr>
        <w:t>3.3.3. Ispitivanje elektrokemijskog ponašanja pripremljenih elektroda</w:t>
      </w:r>
      <w:bookmarkEnd w:id="53"/>
      <w:bookmarkEnd w:id="54"/>
      <w:bookmarkEnd w:id="55"/>
    </w:p>
    <w:p w:rsidR="0049762A" w:rsidRPr="004873C4" w:rsidRDefault="0049762A" w:rsidP="0049762A">
      <w:pPr>
        <w:autoSpaceDE w:val="0"/>
        <w:autoSpaceDN w:val="0"/>
        <w:adjustRightInd w:val="0"/>
        <w:rPr>
          <w:rFonts w:cs="Arial"/>
          <w:szCs w:val="22"/>
        </w:rPr>
      </w:pPr>
    </w:p>
    <w:p w:rsidR="0049762A" w:rsidRPr="004873C4" w:rsidRDefault="00537C6A" w:rsidP="00DB24CB">
      <w:pPr>
        <w:autoSpaceDE w:val="0"/>
        <w:autoSpaceDN w:val="0"/>
        <w:adjustRightInd w:val="0"/>
        <w:ind w:firstLine="708"/>
        <w:rPr>
          <w:rFonts w:cs="Arial"/>
          <w:color w:val="000000" w:themeColor="text1"/>
          <w:szCs w:val="22"/>
        </w:rPr>
      </w:pPr>
      <w:r w:rsidRPr="004873C4">
        <w:rPr>
          <w:rFonts w:cs="Arial"/>
          <w:color w:val="000000" w:themeColor="text1"/>
          <w:szCs w:val="22"/>
        </w:rPr>
        <w:t xml:space="preserve">Ispitivanje elektrokemijskih svojstava pripremljenih elektroda provodilo se metodama cikličke voltametrije i EQCN u otopini </w:t>
      </w:r>
      <w:r w:rsidR="00AE6618" w:rsidRPr="004873C4">
        <w:rPr>
          <w:rFonts w:cs="Arial"/>
          <w:color w:val="000000" w:themeColor="text1"/>
          <w:szCs w:val="22"/>
        </w:rPr>
        <w:t>grafen oksida</w:t>
      </w:r>
      <w:r w:rsidRPr="004873C4">
        <w:rPr>
          <w:rFonts w:cs="Arial"/>
          <w:color w:val="000000" w:themeColor="text1"/>
          <w:szCs w:val="22"/>
        </w:rPr>
        <w:t xml:space="preserve"> i Na</w:t>
      </w:r>
      <w:r w:rsidRPr="004873C4">
        <w:rPr>
          <w:rFonts w:cs="Arial"/>
          <w:color w:val="000000" w:themeColor="text1"/>
          <w:szCs w:val="22"/>
          <w:vertAlign w:val="subscript"/>
        </w:rPr>
        <w:t>2</w:t>
      </w:r>
      <w:r w:rsidRPr="004873C4">
        <w:rPr>
          <w:rFonts w:cs="Arial"/>
          <w:color w:val="000000" w:themeColor="text1"/>
          <w:szCs w:val="22"/>
        </w:rPr>
        <w:t>SO</w:t>
      </w:r>
      <w:r w:rsidRPr="004873C4">
        <w:rPr>
          <w:rFonts w:cs="Arial"/>
          <w:color w:val="000000" w:themeColor="text1"/>
          <w:szCs w:val="22"/>
          <w:vertAlign w:val="subscript"/>
        </w:rPr>
        <w:t>4</w:t>
      </w:r>
      <w:r w:rsidRPr="004873C4">
        <w:rPr>
          <w:rFonts w:cs="Arial"/>
          <w:color w:val="000000" w:themeColor="text1"/>
          <w:szCs w:val="22"/>
        </w:rPr>
        <w:t>.</w:t>
      </w:r>
    </w:p>
    <w:p w:rsidR="00FB5A6B" w:rsidRDefault="00FB5A6B" w:rsidP="0049762A">
      <w:pPr>
        <w:autoSpaceDE w:val="0"/>
        <w:autoSpaceDN w:val="0"/>
        <w:adjustRightInd w:val="0"/>
        <w:ind w:firstLine="708"/>
        <w:rPr>
          <w:rFonts w:cs="Arial"/>
          <w:szCs w:val="22"/>
        </w:rPr>
      </w:pPr>
    </w:p>
    <w:p w:rsidR="0049762A" w:rsidRDefault="0049762A" w:rsidP="0049762A">
      <w:pPr>
        <w:autoSpaceDE w:val="0"/>
        <w:autoSpaceDN w:val="0"/>
        <w:adjustRightInd w:val="0"/>
        <w:ind w:firstLine="708"/>
        <w:rPr>
          <w:rFonts w:cs="Arial"/>
          <w:szCs w:val="22"/>
        </w:rPr>
      </w:pPr>
      <w:r w:rsidRPr="004873C4">
        <w:rPr>
          <w:rFonts w:cs="Arial"/>
          <w:szCs w:val="22"/>
        </w:rPr>
        <w:t xml:space="preserve">Ciklička voltametrija provodila se pomoću potenciostata vođenog odgovarajućim programom. </w:t>
      </w:r>
      <w:r w:rsidR="00A70A21" w:rsidRPr="004873C4">
        <w:rPr>
          <w:rFonts w:cs="Arial"/>
          <w:szCs w:val="22"/>
        </w:rPr>
        <w:t xml:space="preserve">Primjenjivani su razni </w:t>
      </w:r>
      <w:r w:rsidRPr="004873C4">
        <w:rPr>
          <w:rFonts w:cs="Arial"/>
          <w:szCs w:val="22"/>
        </w:rPr>
        <w:t xml:space="preserve">potencijali u rasponu od </w:t>
      </w:r>
      <w:r w:rsidRPr="003B11F0">
        <w:rPr>
          <w:rFonts w:cs="Arial"/>
          <w:i/>
          <w:szCs w:val="22"/>
        </w:rPr>
        <w:t>E</w:t>
      </w:r>
      <w:r w:rsidRPr="004873C4">
        <w:rPr>
          <w:rFonts w:cs="Arial"/>
          <w:szCs w:val="22"/>
          <w:vertAlign w:val="subscript"/>
        </w:rPr>
        <w:t>poč</w:t>
      </w:r>
      <w:r w:rsidRPr="004873C4">
        <w:rPr>
          <w:rFonts w:cs="Arial"/>
          <w:szCs w:val="22"/>
        </w:rPr>
        <w:t xml:space="preserve"> =- 0,8 V; do </w:t>
      </w:r>
      <w:r w:rsidRPr="003B11F0">
        <w:rPr>
          <w:rFonts w:cs="Arial"/>
          <w:i/>
          <w:szCs w:val="22"/>
        </w:rPr>
        <w:t>E</w:t>
      </w:r>
      <w:r w:rsidRPr="004873C4">
        <w:rPr>
          <w:rFonts w:cs="Arial"/>
          <w:szCs w:val="22"/>
          <w:vertAlign w:val="subscript"/>
        </w:rPr>
        <w:t>kon</w:t>
      </w:r>
      <w:r w:rsidRPr="004873C4">
        <w:rPr>
          <w:rFonts w:cs="Arial"/>
          <w:szCs w:val="22"/>
        </w:rPr>
        <w:t xml:space="preserve">= 0,2 V, uz brzinu promjene potencijala </w:t>
      </w:r>
      <w:r w:rsidR="003F173E" w:rsidRPr="004873C4">
        <w:rPr>
          <w:rFonts w:ascii="Symbol" w:eastAsiaTheme="minorHAnsi" w:hAnsi="Symbol" w:cstheme="minorBidi"/>
          <w:szCs w:val="22"/>
          <w:lang w:eastAsia="en-US"/>
        </w:rPr>
        <w:t></w:t>
      </w:r>
      <w:r w:rsidRPr="004873C4">
        <w:rPr>
          <w:rFonts w:cs="Arial"/>
          <w:szCs w:val="22"/>
        </w:rPr>
        <w:t xml:space="preserve"> = 50 mV</w:t>
      </w:r>
      <w:r w:rsidR="00B1161C" w:rsidRPr="004873C4">
        <w:rPr>
          <w:rFonts w:cs="Arial"/>
          <w:szCs w:val="22"/>
        </w:rPr>
        <w:t xml:space="preserve"> </w:t>
      </w:r>
      <w:r w:rsidRPr="004873C4">
        <w:rPr>
          <w:rFonts w:cs="Arial"/>
          <w:szCs w:val="22"/>
        </w:rPr>
        <w:t>s</w:t>
      </w:r>
      <w:r w:rsidRPr="004873C4">
        <w:rPr>
          <w:rFonts w:cs="Arial"/>
          <w:szCs w:val="22"/>
          <w:vertAlign w:val="superscript"/>
        </w:rPr>
        <w:t>-1</w:t>
      </w:r>
      <w:r w:rsidRPr="004873C4">
        <w:rPr>
          <w:rFonts w:cs="Arial"/>
          <w:szCs w:val="22"/>
        </w:rPr>
        <w:t>.</w:t>
      </w:r>
    </w:p>
    <w:p w:rsidR="00280D55" w:rsidRPr="004873C4" w:rsidRDefault="00280D55" w:rsidP="0049762A">
      <w:pPr>
        <w:autoSpaceDE w:val="0"/>
        <w:autoSpaceDN w:val="0"/>
        <w:adjustRightInd w:val="0"/>
        <w:ind w:firstLine="708"/>
        <w:rPr>
          <w:rFonts w:cs="Arial"/>
          <w:szCs w:val="22"/>
        </w:rPr>
      </w:pPr>
    </w:p>
    <w:p w:rsidR="0049762A" w:rsidRPr="004873C4" w:rsidRDefault="0049762A" w:rsidP="0049762A">
      <w:pPr>
        <w:spacing w:after="200" w:line="276" w:lineRule="auto"/>
        <w:jc w:val="center"/>
        <w:rPr>
          <w:rFonts w:cs="Arial"/>
          <w:b/>
          <w:sz w:val="24"/>
        </w:rPr>
      </w:pPr>
      <w:r w:rsidRPr="004873C4">
        <w:rPr>
          <w:rFonts w:cs="Arial"/>
          <w:b/>
          <w:noProof/>
          <w:sz w:val="24"/>
        </w:rPr>
        <w:drawing>
          <wp:inline distT="0" distB="0" distL="0" distR="0">
            <wp:extent cx="3172570" cy="2381462"/>
            <wp:effectExtent l="171450" t="171450" r="389890" b="3619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8982" cy="2393782"/>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pStyle w:val="Default"/>
        <w:jc w:val="center"/>
        <w:rPr>
          <w:sz w:val="22"/>
          <w:szCs w:val="22"/>
        </w:rPr>
      </w:pPr>
      <w:r w:rsidRPr="004873C4">
        <w:rPr>
          <w:i/>
          <w:sz w:val="22"/>
          <w:szCs w:val="22"/>
        </w:rPr>
        <w:t>Slika 3.14.</w:t>
      </w:r>
      <w:r w:rsidRPr="004873C4">
        <w:rPr>
          <w:b/>
          <w:sz w:val="22"/>
          <w:szCs w:val="22"/>
        </w:rPr>
        <w:t xml:space="preserve"> </w:t>
      </w:r>
      <w:r w:rsidRPr="004873C4">
        <w:rPr>
          <w:sz w:val="22"/>
          <w:szCs w:val="22"/>
        </w:rPr>
        <w:t>Aparatura za elektrokemijska ispitivanja</w:t>
      </w:r>
    </w:p>
    <w:p w:rsidR="0049762A" w:rsidRPr="004873C4" w:rsidRDefault="0049762A" w:rsidP="0049762A">
      <w:pPr>
        <w:pStyle w:val="Default"/>
        <w:spacing w:line="360" w:lineRule="auto"/>
        <w:rPr>
          <w:sz w:val="22"/>
          <w:szCs w:val="22"/>
        </w:rPr>
      </w:pPr>
    </w:p>
    <w:p w:rsidR="00FB5A6B" w:rsidRDefault="00FB5A6B" w:rsidP="0049762A">
      <w:pPr>
        <w:pStyle w:val="Default"/>
        <w:spacing w:line="360" w:lineRule="auto"/>
        <w:rPr>
          <w:sz w:val="22"/>
          <w:szCs w:val="22"/>
          <w:u w:val="single"/>
        </w:rPr>
      </w:pPr>
    </w:p>
    <w:p w:rsidR="0049762A" w:rsidRPr="004873C4" w:rsidRDefault="0049762A" w:rsidP="0049762A">
      <w:pPr>
        <w:pStyle w:val="Default"/>
        <w:spacing w:line="360" w:lineRule="auto"/>
        <w:rPr>
          <w:sz w:val="22"/>
          <w:szCs w:val="22"/>
          <w:u w:val="single"/>
        </w:rPr>
      </w:pPr>
      <w:r w:rsidRPr="004873C4">
        <w:rPr>
          <w:sz w:val="22"/>
          <w:szCs w:val="22"/>
          <w:u w:val="single"/>
        </w:rPr>
        <w:t xml:space="preserve">Osnovni dijelovi aparature su: </w:t>
      </w:r>
    </w:p>
    <w:p w:rsidR="0049762A" w:rsidRPr="004873C4" w:rsidRDefault="0049762A" w:rsidP="0049762A">
      <w:pPr>
        <w:pStyle w:val="Default"/>
        <w:spacing w:line="360" w:lineRule="auto"/>
        <w:rPr>
          <w:sz w:val="22"/>
          <w:szCs w:val="22"/>
        </w:rPr>
      </w:pPr>
      <w:r w:rsidRPr="004873C4">
        <w:rPr>
          <w:sz w:val="22"/>
          <w:szCs w:val="22"/>
        </w:rPr>
        <w:t>-potenciostat: EG&amp;G Princeton Applied Research, model 263A</w:t>
      </w:r>
    </w:p>
    <w:p w:rsidR="0049762A" w:rsidRPr="004873C4" w:rsidRDefault="0049762A" w:rsidP="0049762A">
      <w:pPr>
        <w:pStyle w:val="Default"/>
        <w:spacing w:line="360" w:lineRule="auto"/>
        <w:rPr>
          <w:sz w:val="22"/>
          <w:szCs w:val="22"/>
        </w:rPr>
      </w:pPr>
      <w:r w:rsidRPr="004873C4">
        <w:rPr>
          <w:sz w:val="22"/>
          <w:szCs w:val="22"/>
        </w:rPr>
        <w:t>-program za cikličku voltametriju (EG&amp;G Princeton Applied Research, model 270)</w:t>
      </w:r>
    </w:p>
    <w:p w:rsidR="0049762A" w:rsidRPr="004873C4" w:rsidRDefault="0049762A" w:rsidP="0049762A">
      <w:pPr>
        <w:pStyle w:val="Default"/>
        <w:spacing w:line="360" w:lineRule="auto"/>
        <w:rPr>
          <w:sz w:val="22"/>
          <w:szCs w:val="22"/>
        </w:rPr>
      </w:pPr>
      <w:r w:rsidRPr="004873C4">
        <w:rPr>
          <w:sz w:val="22"/>
          <w:szCs w:val="22"/>
        </w:rPr>
        <w:t>-osobno računalo</w:t>
      </w:r>
    </w:p>
    <w:p w:rsidR="0049762A" w:rsidRPr="004873C4" w:rsidRDefault="0049762A" w:rsidP="0049762A">
      <w:pPr>
        <w:pStyle w:val="Default"/>
        <w:spacing w:line="360" w:lineRule="auto"/>
        <w:rPr>
          <w:sz w:val="22"/>
          <w:szCs w:val="22"/>
        </w:rPr>
      </w:pPr>
      <w:r w:rsidRPr="004873C4">
        <w:rPr>
          <w:sz w:val="22"/>
          <w:szCs w:val="22"/>
        </w:rPr>
        <w:t>-elektrokemijska ćelija</w:t>
      </w:r>
    </w:p>
    <w:p w:rsidR="0049762A" w:rsidRPr="004873C4" w:rsidRDefault="0049762A" w:rsidP="0049762A">
      <w:pPr>
        <w:pStyle w:val="Default"/>
        <w:spacing w:line="360" w:lineRule="auto"/>
        <w:rPr>
          <w:sz w:val="22"/>
          <w:szCs w:val="22"/>
        </w:rPr>
      </w:pPr>
      <w:r w:rsidRPr="004873C4">
        <w:rPr>
          <w:sz w:val="22"/>
          <w:szCs w:val="22"/>
        </w:rPr>
        <w:t>-kvarc kristalna nanovaga: SEIKO EG&amp;G QCA 917</w:t>
      </w:r>
    </w:p>
    <w:p w:rsidR="0049762A" w:rsidRPr="004873C4" w:rsidRDefault="0049762A" w:rsidP="0049762A">
      <w:pPr>
        <w:pStyle w:val="Default"/>
        <w:rPr>
          <w:sz w:val="22"/>
          <w:szCs w:val="22"/>
        </w:rPr>
      </w:pPr>
    </w:p>
    <w:p w:rsidR="0049762A" w:rsidRPr="004873C4" w:rsidRDefault="0049762A" w:rsidP="0049762A">
      <w:pPr>
        <w:pStyle w:val="Default"/>
        <w:spacing w:line="360" w:lineRule="auto"/>
        <w:rPr>
          <w:sz w:val="22"/>
          <w:szCs w:val="22"/>
        </w:rPr>
      </w:pPr>
    </w:p>
    <w:p w:rsidR="0049762A" w:rsidRPr="004873C4" w:rsidRDefault="0049762A" w:rsidP="0049762A">
      <w:pPr>
        <w:pStyle w:val="Default"/>
        <w:spacing w:line="360" w:lineRule="auto"/>
        <w:rPr>
          <w:sz w:val="22"/>
          <w:szCs w:val="22"/>
        </w:rPr>
      </w:pPr>
      <w:r w:rsidRPr="004873C4">
        <w:rPr>
          <w:sz w:val="22"/>
          <w:szCs w:val="22"/>
        </w:rPr>
        <w:t xml:space="preserve">Sva mjerenja su provedena u troelektrodnom sustavu koji se sastojao od: </w:t>
      </w:r>
    </w:p>
    <w:p w:rsidR="0049762A" w:rsidRPr="004873C4" w:rsidRDefault="00B1161C" w:rsidP="0049762A">
      <w:pPr>
        <w:pStyle w:val="Default"/>
        <w:spacing w:line="360" w:lineRule="auto"/>
        <w:rPr>
          <w:sz w:val="22"/>
          <w:szCs w:val="22"/>
        </w:rPr>
      </w:pPr>
      <w:r w:rsidRPr="004873C4">
        <w:rPr>
          <w:sz w:val="22"/>
          <w:szCs w:val="22"/>
        </w:rPr>
        <w:t>-</w:t>
      </w:r>
      <w:r w:rsidR="0049762A" w:rsidRPr="004873C4">
        <w:rPr>
          <w:sz w:val="22"/>
          <w:szCs w:val="22"/>
        </w:rPr>
        <w:t xml:space="preserve">radne elektrode: </w:t>
      </w:r>
    </w:p>
    <w:p w:rsidR="00537C6A" w:rsidRPr="004873C4" w:rsidRDefault="00B1161C" w:rsidP="00537C6A">
      <w:pPr>
        <w:autoSpaceDE w:val="0"/>
        <w:autoSpaceDN w:val="0"/>
        <w:adjustRightInd w:val="0"/>
        <w:ind w:left="567"/>
        <w:jc w:val="left"/>
        <w:rPr>
          <w:rFonts w:cs="Arial"/>
          <w:color w:val="000000" w:themeColor="text1"/>
          <w:szCs w:val="22"/>
        </w:rPr>
      </w:pPr>
      <w:r w:rsidRPr="004873C4">
        <w:rPr>
          <w:rFonts w:cs="Arial"/>
          <w:color w:val="000000" w:themeColor="text1"/>
          <w:szCs w:val="22"/>
        </w:rPr>
        <w:t>-</w:t>
      </w:r>
      <w:r w:rsidR="00537C6A" w:rsidRPr="004873C4">
        <w:rPr>
          <w:rFonts w:cs="Arial"/>
          <w:color w:val="000000" w:themeColor="text1"/>
          <w:szCs w:val="22"/>
        </w:rPr>
        <w:t xml:space="preserve">EQCNB </w:t>
      </w:r>
      <w:r w:rsidRPr="004873C4">
        <w:rPr>
          <w:rFonts w:cs="Arial"/>
          <w:color w:val="000000" w:themeColor="text1"/>
          <w:szCs w:val="22"/>
        </w:rPr>
        <w:t>platinska elektroda (9 MHz AT–</w:t>
      </w:r>
      <w:r w:rsidR="00537C6A" w:rsidRPr="004873C4">
        <w:rPr>
          <w:rFonts w:cs="Arial"/>
          <w:color w:val="000000" w:themeColor="text1"/>
          <w:szCs w:val="22"/>
        </w:rPr>
        <w:t xml:space="preserve">rez) (površina, </w:t>
      </w:r>
      <w:r w:rsidR="00537C6A" w:rsidRPr="004873C4">
        <w:rPr>
          <w:rFonts w:cs="Arial"/>
          <w:i/>
          <w:color w:val="000000" w:themeColor="text1"/>
          <w:szCs w:val="22"/>
        </w:rPr>
        <w:t>A</w:t>
      </w:r>
      <w:r w:rsidRPr="004873C4">
        <w:rPr>
          <w:rFonts w:cs="Arial"/>
          <w:i/>
          <w:color w:val="000000" w:themeColor="text1"/>
          <w:szCs w:val="22"/>
        </w:rPr>
        <w:t xml:space="preserve"> </w:t>
      </w:r>
      <w:r w:rsidR="00537C6A" w:rsidRPr="004873C4">
        <w:rPr>
          <w:rFonts w:cs="Arial"/>
          <w:color w:val="000000" w:themeColor="text1"/>
          <w:szCs w:val="22"/>
        </w:rPr>
        <w:t>=</w:t>
      </w:r>
      <w:r w:rsidRPr="004873C4">
        <w:rPr>
          <w:rFonts w:cs="Arial"/>
          <w:color w:val="000000" w:themeColor="text1"/>
          <w:szCs w:val="22"/>
        </w:rPr>
        <w:t xml:space="preserve"> </w:t>
      </w:r>
      <w:r w:rsidR="00537C6A" w:rsidRPr="004873C4">
        <w:rPr>
          <w:rFonts w:cs="Arial"/>
          <w:color w:val="000000" w:themeColor="text1"/>
          <w:szCs w:val="22"/>
        </w:rPr>
        <w:t>0,2 cm</w:t>
      </w:r>
      <w:r w:rsidR="00537C6A" w:rsidRPr="004873C4">
        <w:rPr>
          <w:rFonts w:cs="Arial"/>
          <w:color w:val="000000" w:themeColor="text1"/>
          <w:szCs w:val="22"/>
          <w:vertAlign w:val="superscript"/>
        </w:rPr>
        <w:t>2</w:t>
      </w:r>
      <w:r w:rsidR="00537C6A" w:rsidRPr="004873C4">
        <w:rPr>
          <w:rFonts w:cs="Arial"/>
          <w:color w:val="000000" w:themeColor="text1"/>
          <w:szCs w:val="22"/>
        </w:rPr>
        <w:t xml:space="preserve"> i osjetljivosti,</w:t>
      </w:r>
    </w:p>
    <w:p w:rsidR="00537C6A" w:rsidRPr="004873C4" w:rsidRDefault="00537C6A" w:rsidP="00537C6A">
      <w:pPr>
        <w:autoSpaceDE w:val="0"/>
        <w:autoSpaceDN w:val="0"/>
        <w:adjustRightInd w:val="0"/>
        <w:ind w:left="567"/>
        <w:jc w:val="left"/>
        <w:rPr>
          <w:rFonts w:cs="Arial"/>
          <w:color w:val="000000" w:themeColor="text1"/>
          <w:szCs w:val="22"/>
        </w:rPr>
      </w:pPr>
      <w:r w:rsidRPr="004873C4">
        <w:rPr>
          <w:rFonts w:cs="Arial"/>
          <w:i/>
          <w:color w:val="000000" w:themeColor="text1"/>
          <w:szCs w:val="22"/>
        </w:rPr>
        <w:t>C</w:t>
      </w:r>
      <w:r w:rsidRPr="004873C4">
        <w:rPr>
          <w:rFonts w:cs="Arial"/>
          <w:i/>
          <w:color w:val="000000" w:themeColor="text1"/>
          <w:szCs w:val="22"/>
          <w:vertAlign w:val="subscript"/>
        </w:rPr>
        <w:t>f</w:t>
      </w:r>
      <w:r w:rsidR="00B1161C" w:rsidRPr="004873C4">
        <w:rPr>
          <w:rFonts w:cs="Arial"/>
          <w:i/>
          <w:color w:val="000000" w:themeColor="text1"/>
          <w:szCs w:val="22"/>
          <w:vertAlign w:val="subscript"/>
        </w:rPr>
        <w:t xml:space="preserve"> </w:t>
      </w:r>
      <w:r w:rsidRPr="004873C4">
        <w:rPr>
          <w:rFonts w:cs="Arial"/>
          <w:color w:val="000000" w:themeColor="text1"/>
          <w:szCs w:val="22"/>
        </w:rPr>
        <w:t>=</w:t>
      </w:r>
      <w:r w:rsidR="00B1161C" w:rsidRPr="004873C4">
        <w:rPr>
          <w:rFonts w:cs="Arial"/>
          <w:color w:val="000000" w:themeColor="text1"/>
          <w:szCs w:val="22"/>
        </w:rPr>
        <w:t xml:space="preserve"> </w:t>
      </w:r>
      <w:r w:rsidRPr="004873C4">
        <w:rPr>
          <w:rFonts w:cs="Arial"/>
          <w:color w:val="000000" w:themeColor="text1"/>
          <w:szCs w:val="22"/>
        </w:rPr>
        <w:t>8,19*10</w:t>
      </w:r>
      <w:r w:rsidRPr="004873C4">
        <w:rPr>
          <w:rFonts w:cs="Arial"/>
          <w:color w:val="000000" w:themeColor="text1"/>
          <w:szCs w:val="22"/>
          <w:vertAlign w:val="superscript"/>
        </w:rPr>
        <w:t>7</w:t>
      </w:r>
      <w:r w:rsidRPr="004873C4">
        <w:rPr>
          <w:rFonts w:cs="Arial"/>
          <w:color w:val="000000" w:themeColor="text1"/>
          <w:szCs w:val="22"/>
        </w:rPr>
        <w:t xml:space="preserve"> Hz cm</w:t>
      </w:r>
      <w:r w:rsidRPr="004873C4">
        <w:rPr>
          <w:rFonts w:cs="Arial"/>
          <w:color w:val="000000" w:themeColor="text1"/>
          <w:szCs w:val="22"/>
          <w:vertAlign w:val="superscript"/>
        </w:rPr>
        <w:t>2</w:t>
      </w:r>
      <w:r w:rsidR="00B1161C" w:rsidRPr="004873C4">
        <w:rPr>
          <w:rFonts w:cs="Arial"/>
          <w:color w:val="000000" w:themeColor="text1"/>
          <w:szCs w:val="22"/>
          <w:vertAlign w:val="superscript"/>
        </w:rPr>
        <w:t xml:space="preserve"> </w:t>
      </w:r>
      <w:r w:rsidRPr="004873C4">
        <w:rPr>
          <w:rFonts w:cs="Arial"/>
          <w:color w:val="000000" w:themeColor="text1"/>
          <w:szCs w:val="22"/>
        </w:rPr>
        <w:t>g</w:t>
      </w:r>
      <w:r w:rsidRPr="004873C4">
        <w:rPr>
          <w:rFonts w:cs="Arial"/>
          <w:color w:val="000000" w:themeColor="text1"/>
          <w:szCs w:val="22"/>
          <w:vertAlign w:val="superscript"/>
        </w:rPr>
        <w:t>-1</w:t>
      </w:r>
      <w:r w:rsidRPr="004873C4">
        <w:rPr>
          <w:rFonts w:cs="Arial"/>
          <w:color w:val="000000" w:themeColor="text1"/>
          <w:szCs w:val="22"/>
        </w:rPr>
        <w:t xml:space="preserve">) na kojoj je istaložen sloj </w:t>
      </w:r>
      <w:r w:rsidR="00B1161C" w:rsidRPr="004873C4">
        <w:rPr>
          <w:rFonts w:cs="Arial"/>
          <w:color w:val="000000" w:themeColor="text1"/>
          <w:szCs w:val="22"/>
        </w:rPr>
        <w:t>polipirola</w:t>
      </w:r>
      <w:r w:rsidRPr="004873C4">
        <w:rPr>
          <w:rFonts w:cs="Arial"/>
          <w:color w:val="000000" w:themeColor="text1"/>
          <w:szCs w:val="22"/>
        </w:rPr>
        <w:t xml:space="preserve"> modificiran </w:t>
      </w:r>
      <w:r w:rsidR="00B1161C" w:rsidRPr="004873C4">
        <w:rPr>
          <w:rFonts w:cs="Arial"/>
          <w:color w:val="000000" w:themeColor="text1"/>
          <w:szCs w:val="22"/>
        </w:rPr>
        <w:t>grafen oksidom</w:t>
      </w:r>
    </w:p>
    <w:p w:rsidR="00537C6A" w:rsidRPr="004873C4" w:rsidRDefault="00B1161C" w:rsidP="00537C6A">
      <w:pPr>
        <w:autoSpaceDE w:val="0"/>
        <w:autoSpaceDN w:val="0"/>
        <w:adjustRightInd w:val="0"/>
        <w:ind w:left="567"/>
        <w:jc w:val="left"/>
        <w:rPr>
          <w:rFonts w:cs="Arial"/>
          <w:color w:val="000000" w:themeColor="text1"/>
          <w:szCs w:val="22"/>
        </w:rPr>
      </w:pPr>
      <w:r w:rsidRPr="004873C4">
        <w:rPr>
          <w:rFonts w:cs="Arial"/>
          <w:color w:val="000000" w:themeColor="text1"/>
          <w:szCs w:val="22"/>
        </w:rPr>
        <w:t>-</w:t>
      </w:r>
      <w:r w:rsidR="00537C6A" w:rsidRPr="004873C4">
        <w:rPr>
          <w:rFonts w:cs="Arial"/>
          <w:color w:val="000000" w:themeColor="text1"/>
          <w:szCs w:val="22"/>
        </w:rPr>
        <w:t>elektroda od staklastog ugljika (</w:t>
      </w:r>
      <w:r w:rsidR="00537C6A" w:rsidRPr="004873C4">
        <w:rPr>
          <w:rFonts w:cs="Arial"/>
          <w:i/>
          <w:color w:val="000000" w:themeColor="text1"/>
          <w:szCs w:val="22"/>
        </w:rPr>
        <w:t>A</w:t>
      </w:r>
      <w:r w:rsidRPr="004873C4">
        <w:rPr>
          <w:rFonts w:cs="Arial"/>
          <w:i/>
          <w:color w:val="000000" w:themeColor="text1"/>
          <w:szCs w:val="22"/>
        </w:rPr>
        <w:t xml:space="preserve"> </w:t>
      </w:r>
      <w:r w:rsidR="00537C6A" w:rsidRPr="004873C4">
        <w:rPr>
          <w:rFonts w:cs="Arial"/>
          <w:color w:val="000000" w:themeColor="text1"/>
          <w:szCs w:val="22"/>
        </w:rPr>
        <w:t>=</w:t>
      </w:r>
      <w:r w:rsidRPr="004873C4">
        <w:rPr>
          <w:rFonts w:cs="Arial"/>
          <w:color w:val="000000" w:themeColor="text1"/>
          <w:szCs w:val="22"/>
        </w:rPr>
        <w:t xml:space="preserve"> </w:t>
      </w:r>
      <w:r w:rsidR="00537C6A" w:rsidRPr="004873C4">
        <w:rPr>
          <w:rFonts w:cs="Arial"/>
          <w:color w:val="000000" w:themeColor="text1"/>
          <w:szCs w:val="22"/>
        </w:rPr>
        <w:t>0,07 cm</w:t>
      </w:r>
      <w:r w:rsidR="00537C6A" w:rsidRPr="004873C4">
        <w:rPr>
          <w:rFonts w:cs="Arial"/>
          <w:color w:val="000000" w:themeColor="text1"/>
          <w:szCs w:val="22"/>
          <w:vertAlign w:val="superscript"/>
        </w:rPr>
        <w:t>2</w:t>
      </w:r>
      <w:r w:rsidR="00537C6A" w:rsidRPr="004873C4">
        <w:rPr>
          <w:rFonts w:cs="Arial"/>
          <w:color w:val="000000" w:themeColor="text1"/>
          <w:szCs w:val="22"/>
        </w:rPr>
        <w:t>) sa slojem grafena</w:t>
      </w:r>
    </w:p>
    <w:p w:rsidR="00537C6A" w:rsidRPr="004873C4" w:rsidRDefault="00B1161C" w:rsidP="00537C6A">
      <w:pPr>
        <w:autoSpaceDE w:val="0"/>
        <w:autoSpaceDN w:val="0"/>
        <w:adjustRightInd w:val="0"/>
        <w:ind w:left="567"/>
        <w:jc w:val="left"/>
        <w:rPr>
          <w:rFonts w:cs="Arial"/>
          <w:color w:val="000000" w:themeColor="text1"/>
          <w:szCs w:val="22"/>
        </w:rPr>
      </w:pPr>
      <w:r w:rsidRPr="004873C4">
        <w:rPr>
          <w:rFonts w:cs="Arial"/>
          <w:color w:val="000000" w:themeColor="text1"/>
          <w:szCs w:val="22"/>
        </w:rPr>
        <w:t>-</w:t>
      </w:r>
      <w:r w:rsidR="00537C6A" w:rsidRPr="004873C4">
        <w:rPr>
          <w:rFonts w:cs="Arial"/>
          <w:color w:val="000000" w:themeColor="text1"/>
          <w:szCs w:val="22"/>
        </w:rPr>
        <w:t>platinska elektroda(</w:t>
      </w:r>
      <w:r w:rsidR="00537C6A" w:rsidRPr="004873C4">
        <w:rPr>
          <w:rFonts w:cs="Arial"/>
          <w:i/>
          <w:color w:val="000000" w:themeColor="text1"/>
          <w:szCs w:val="22"/>
        </w:rPr>
        <w:t>A</w:t>
      </w:r>
      <w:r w:rsidRPr="004873C4">
        <w:rPr>
          <w:rFonts w:cs="Arial"/>
          <w:i/>
          <w:color w:val="000000" w:themeColor="text1"/>
          <w:szCs w:val="22"/>
        </w:rPr>
        <w:t xml:space="preserve"> </w:t>
      </w:r>
      <w:r w:rsidR="00537C6A" w:rsidRPr="004873C4">
        <w:rPr>
          <w:rFonts w:cs="Arial"/>
          <w:color w:val="000000" w:themeColor="text1"/>
          <w:szCs w:val="22"/>
        </w:rPr>
        <w:t>=</w:t>
      </w:r>
      <w:r w:rsidRPr="004873C4">
        <w:rPr>
          <w:rFonts w:cs="Arial"/>
          <w:color w:val="000000" w:themeColor="text1"/>
          <w:szCs w:val="22"/>
        </w:rPr>
        <w:t xml:space="preserve"> </w:t>
      </w:r>
      <w:r w:rsidR="00537C6A" w:rsidRPr="004873C4">
        <w:rPr>
          <w:rFonts w:cs="Arial"/>
          <w:color w:val="000000" w:themeColor="text1"/>
          <w:szCs w:val="22"/>
        </w:rPr>
        <w:t>0,07 cm</w:t>
      </w:r>
      <w:r w:rsidR="00537C6A" w:rsidRPr="004873C4">
        <w:rPr>
          <w:rFonts w:cs="Arial"/>
          <w:color w:val="000000" w:themeColor="text1"/>
          <w:szCs w:val="22"/>
          <w:vertAlign w:val="superscript"/>
        </w:rPr>
        <w:t>2</w:t>
      </w:r>
      <w:r w:rsidR="00537C6A" w:rsidRPr="004873C4">
        <w:rPr>
          <w:rFonts w:cs="Arial"/>
          <w:color w:val="000000" w:themeColor="text1"/>
          <w:szCs w:val="22"/>
        </w:rPr>
        <w:t xml:space="preserve">) na kojoj je istaložen sloj </w:t>
      </w:r>
      <w:r w:rsidRPr="004873C4">
        <w:rPr>
          <w:rFonts w:cs="Arial"/>
          <w:color w:val="000000" w:themeColor="text1"/>
          <w:szCs w:val="22"/>
        </w:rPr>
        <w:t>polipirola modificiran grafen oksidom</w:t>
      </w:r>
    </w:p>
    <w:p w:rsidR="0049762A" w:rsidRPr="004873C4" w:rsidRDefault="00B1161C" w:rsidP="0049762A">
      <w:pPr>
        <w:pStyle w:val="Default"/>
        <w:spacing w:line="360" w:lineRule="auto"/>
        <w:rPr>
          <w:sz w:val="22"/>
          <w:szCs w:val="22"/>
        </w:rPr>
      </w:pPr>
      <w:r w:rsidRPr="004873C4">
        <w:rPr>
          <w:sz w:val="22"/>
          <w:szCs w:val="22"/>
        </w:rPr>
        <w:t>-</w:t>
      </w:r>
      <w:r w:rsidR="0049762A" w:rsidRPr="004873C4">
        <w:rPr>
          <w:sz w:val="22"/>
          <w:szCs w:val="22"/>
        </w:rPr>
        <w:t xml:space="preserve">protuelektrode: </w:t>
      </w:r>
    </w:p>
    <w:p w:rsidR="0049762A" w:rsidRPr="004873C4" w:rsidRDefault="00B1161C" w:rsidP="0049762A">
      <w:pPr>
        <w:pStyle w:val="Default"/>
        <w:spacing w:line="360" w:lineRule="auto"/>
        <w:ind w:left="567"/>
        <w:rPr>
          <w:sz w:val="22"/>
          <w:szCs w:val="22"/>
        </w:rPr>
      </w:pPr>
      <w:r w:rsidRPr="004873C4">
        <w:rPr>
          <w:sz w:val="22"/>
          <w:szCs w:val="22"/>
        </w:rPr>
        <w:t>-</w:t>
      </w:r>
      <w:r w:rsidR="0049762A" w:rsidRPr="004873C4">
        <w:rPr>
          <w:sz w:val="22"/>
          <w:szCs w:val="22"/>
        </w:rPr>
        <w:t xml:space="preserve">Pt-lim površine, </w:t>
      </w:r>
      <w:r w:rsidR="0049762A" w:rsidRPr="004873C4">
        <w:rPr>
          <w:i/>
          <w:sz w:val="22"/>
          <w:szCs w:val="22"/>
        </w:rPr>
        <w:t>A</w:t>
      </w:r>
      <w:r w:rsidR="0049762A" w:rsidRPr="004873C4">
        <w:rPr>
          <w:sz w:val="22"/>
          <w:szCs w:val="22"/>
        </w:rPr>
        <w:t>=1 cm</w:t>
      </w:r>
      <w:r w:rsidR="0049762A" w:rsidRPr="004873C4">
        <w:rPr>
          <w:sz w:val="22"/>
          <w:szCs w:val="22"/>
          <w:vertAlign w:val="superscript"/>
        </w:rPr>
        <w:t>2</w:t>
      </w:r>
      <w:r w:rsidR="0049762A" w:rsidRPr="004873C4">
        <w:rPr>
          <w:sz w:val="22"/>
          <w:szCs w:val="22"/>
        </w:rPr>
        <w:t xml:space="preserve">, </w:t>
      </w:r>
    </w:p>
    <w:p w:rsidR="0049762A" w:rsidRPr="004873C4" w:rsidRDefault="00B1161C" w:rsidP="0049762A">
      <w:pPr>
        <w:pStyle w:val="Default"/>
        <w:spacing w:line="360" w:lineRule="auto"/>
        <w:ind w:left="567"/>
        <w:rPr>
          <w:sz w:val="22"/>
          <w:szCs w:val="22"/>
        </w:rPr>
      </w:pPr>
      <w:r w:rsidRPr="004873C4">
        <w:rPr>
          <w:sz w:val="22"/>
          <w:szCs w:val="22"/>
        </w:rPr>
        <w:t>-</w:t>
      </w:r>
      <w:r w:rsidR="0049762A" w:rsidRPr="004873C4">
        <w:rPr>
          <w:sz w:val="22"/>
          <w:szCs w:val="22"/>
        </w:rPr>
        <w:t xml:space="preserve">Pt-žica. </w:t>
      </w:r>
    </w:p>
    <w:p w:rsidR="0049762A" w:rsidRPr="004873C4" w:rsidRDefault="00B1161C" w:rsidP="0049762A">
      <w:pPr>
        <w:pStyle w:val="Default"/>
        <w:spacing w:line="360" w:lineRule="auto"/>
        <w:rPr>
          <w:sz w:val="22"/>
          <w:szCs w:val="22"/>
        </w:rPr>
      </w:pPr>
      <w:r w:rsidRPr="004873C4">
        <w:rPr>
          <w:sz w:val="22"/>
          <w:szCs w:val="22"/>
        </w:rPr>
        <w:t>-</w:t>
      </w:r>
      <w:r w:rsidR="0049762A" w:rsidRPr="004873C4">
        <w:rPr>
          <w:sz w:val="22"/>
          <w:szCs w:val="22"/>
        </w:rPr>
        <w:t xml:space="preserve">referentna elektroda: </w:t>
      </w:r>
    </w:p>
    <w:p w:rsidR="0049762A" w:rsidRPr="004873C4" w:rsidRDefault="00B1161C" w:rsidP="0049762A">
      <w:pPr>
        <w:pStyle w:val="Default"/>
        <w:spacing w:line="360" w:lineRule="auto"/>
        <w:ind w:left="567"/>
        <w:rPr>
          <w:sz w:val="22"/>
          <w:szCs w:val="22"/>
        </w:rPr>
      </w:pPr>
      <w:r w:rsidRPr="004873C4">
        <w:rPr>
          <w:sz w:val="22"/>
          <w:szCs w:val="22"/>
        </w:rPr>
        <w:t>-</w:t>
      </w:r>
      <w:r w:rsidR="0049762A" w:rsidRPr="004873C4">
        <w:rPr>
          <w:sz w:val="22"/>
          <w:szCs w:val="22"/>
        </w:rPr>
        <w:t xml:space="preserve">zasićena kalomel elektroda (ZKE). </w:t>
      </w:r>
    </w:p>
    <w:p w:rsidR="0049762A" w:rsidRPr="004873C4" w:rsidRDefault="0049762A" w:rsidP="0049762A">
      <w:pPr>
        <w:pStyle w:val="Default"/>
        <w:rPr>
          <w:sz w:val="22"/>
          <w:szCs w:val="22"/>
        </w:rPr>
      </w:pPr>
    </w:p>
    <w:p w:rsidR="0049762A" w:rsidRPr="004873C4" w:rsidRDefault="0049762A" w:rsidP="0049762A">
      <w:pPr>
        <w:pStyle w:val="Default"/>
        <w:rPr>
          <w:sz w:val="22"/>
          <w:szCs w:val="22"/>
        </w:rPr>
      </w:pPr>
    </w:p>
    <w:p w:rsidR="0049762A" w:rsidRPr="004873C4" w:rsidRDefault="0049762A" w:rsidP="0049762A">
      <w:pPr>
        <w:jc w:val="left"/>
      </w:pPr>
      <w:r w:rsidRPr="004873C4">
        <w:t>Priprema elektroda</w:t>
      </w:r>
      <w:r w:rsidR="00FB5A6B">
        <w:t>:</w:t>
      </w:r>
    </w:p>
    <w:p w:rsidR="0049762A" w:rsidRPr="004873C4" w:rsidRDefault="0049762A" w:rsidP="0060671A">
      <w:pPr>
        <w:ind w:firstLine="708"/>
        <w:rPr>
          <w:szCs w:val="22"/>
        </w:rPr>
      </w:pPr>
      <w:r w:rsidRPr="004873C4">
        <w:rPr>
          <w:szCs w:val="22"/>
        </w:rPr>
        <w:t>Radna elektroda, elektroda od staklastog ugljika</w:t>
      </w:r>
      <w:r w:rsidR="00455BBE">
        <w:rPr>
          <w:szCs w:val="22"/>
        </w:rPr>
        <w:t xml:space="preserve"> i Pt</w:t>
      </w:r>
      <w:r w:rsidRPr="004873C4">
        <w:rPr>
          <w:szCs w:val="22"/>
        </w:rPr>
        <w:t>, je prije svakog mjerenja polirana Al</w:t>
      </w:r>
      <w:r w:rsidRPr="004873C4">
        <w:rPr>
          <w:szCs w:val="22"/>
          <w:vertAlign w:val="subscript"/>
        </w:rPr>
        <w:t>2</w:t>
      </w:r>
      <w:r w:rsidRPr="004873C4">
        <w:rPr>
          <w:szCs w:val="22"/>
        </w:rPr>
        <w:t>O</w:t>
      </w:r>
      <w:r w:rsidRPr="004873C4">
        <w:rPr>
          <w:szCs w:val="22"/>
          <w:vertAlign w:val="subscript"/>
        </w:rPr>
        <w:t>3</w:t>
      </w:r>
      <w:r w:rsidRPr="004873C4">
        <w:rPr>
          <w:szCs w:val="22"/>
        </w:rPr>
        <w:t xml:space="preserve"> prahom (</w:t>
      </w:r>
      <w:r w:rsidRPr="003F173E">
        <w:rPr>
          <w:i/>
          <w:szCs w:val="22"/>
        </w:rPr>
        <w:t>d</w:t>
      </w:r>
      <w:r w:rsidR="00BE24F1" w:rsidRPr="004873C4">
        <w:rPr>
          <w:szCs w:val="22"/>
        </w:rPr>
        <w:t xml:space="preserve"> </w:t>
      </w:r>
      <w:r w:rsidRPr="004873C4">
        <w:rPr>
          <w:szCs w:val="22"/>
        </w:rPr>
        <w:t>=</w:t>
      </w:r>
      <w:r w:rsidR="00BE24F1" w:rsidRPr="004873C4">
        <w:rPr>
          <w:szCs w:val="22"/>
        </w:rPr>
        <w:t xml:space="preserve"> </w:t>
      </w:r>
      <w:r w:rsidRPr="004873C4">
        <w:rPr>
          <w:szCs w:val="22"/>
        </w:rPr>
        <w:t xml:space="preserve">0,01 µm) do zrcalnog sjaja kako bi se uklonile površinske nečistoće, isprana redestiliranom vodom te odmašćena </w:t>
      </w:r>
      <w:r w:rsidR="00BE24F1" w:rsidRPr="004873C4">
        <w:rPr>
          <w:szCs w:val="22"/>
        </w:rPr>
        <w:t>u etanolu. Protuelektrodu, Pt-</w:t>
      </w:r>
      <w:r w:rsidRPr="004873C4">
        <w:rPr>
          <w:szCs w:val="22"/>
        </w:rPr>
        <w:t>žicu prije mjerenja je također potrebno ispolirati s Al</w:t>
      </w:r>
      <w:r w:rsidRPr="004873C4">
        <w:rPr>
          <w:szCs w:val="22"/>
          <w:vertAlign w:val="subscript"/>
        </w:rPr>
        <w:t>2</w:t>
      </w:r>
      <w:r w:rsidRPr="004873C4">
        <w:rPr>
          <w:szCs w:val="22"/>
        </w:rPr>
        <w:t>O</w:t>
      </w:r>
      <w:r w:rsidRPr="004873C4">
        <w:rPr>
          <w:szCs w:val="22"/>
          <w:vertAlign w:val="subscript"/>
        </w:rPr>
        <w:t xml:space="preserve">3 </w:t>
      </w:r>
      <w:r w:rsidRPr="004873C4">
        <w:rPr>
          <w:szCs w:val="22"/>
        </w:rPr>
        <w:t>prahom te isp</w:t>
      </w:r>
      <w:r w:rsidR="00BE24F1" w:rsidRPr="004873C4">
        <w:rPr>
          <w:szCs w:val="22"/>
        </w:rPr>
        <w:t>rati redestiliranom vodom, a Pt-</w:t>
      </w:r>
      <w:r w:rsidRPr="004873C4">
        <w:rPr>
          <w:szCs w:val="22"/>
        </w:rPr>
        <w:t>lim je potrebno žariti te isprati redestiliranom vodom.</w:t>
      </w:r>
    </w:p>
    <w:p w:rsidR="0049762A" w:rsidRPr="004873C4" w:rsidRDefault="0049762A" w:rsidP="0049762A"/>
    <w:p w:rsidR="0049762A" w:rsidRPr="004873C4" w:rsidRDefault="0049762A" w:rsidP="0049762A">
      <w:pPr>
        <w:pStyle w:val="Heading3"/>
        <w:rPr>
          <w:rFonts w:ascii="Arial" w:hAnsi="Arial" w:cs="Arial"/>
          <w:b w:val="0"/>
          <w:color w:val="auto"/>
        </w:rPr>
      </w:pPr>
      <w:bookmarkStart w:id="56" w:name="_Toc417755958"/>
      <w:bookmarkStart w:id="57" w:name="_Toc417908854"/>
      <w:bookmarkStart w:id="58" w:name="_Toc418065616"/>
      <w:r w:rsidRPr="004873C4">
        <w:rPr>
          <w:rFonts w:ascii="Arial" w:hAnsi="Arial" w:cs="Arial"/>
          <w:b w:val="0"/>
          <w:color w:val="auto"/>
        </w:rPr>
        <w:t>3.3.4. Priprava elektrokemijskog kondenzatora</w:t>
      </w:r>
      <w:bookmarkEnd w:id="56"/>
      <w:bookmarkEnd w:id="57"/>
      <w:bookmarkEnd w:id="58"/>
    </w:p>
    <w:p w:rsidR="0049762A" w:rsidRPr="004873C4" w:rsidRDefault="0049762A" w:rsidP="0049762A">
      <w:pPr>
        <w:rPr>
          <w:rFonts w:eastAsia="Calibri" w:cs="Arial"/>
          <w:szCs w:val="22"/>
        </w:rPr>
      </w:pPr>
    </w:p>
    <w:p w:rsidR="00537C6A" w:rsidRPr="004873C4" w:rsidRDefault="00537C6A" w:rsidP="00537C6A">
      <w:pPr>
        <w:ind w:firstLine="708"/>
        <w:rPr>
          <w:rFonts w:eastAsia="Calibri" w:cs="Arial"/>
          <w:color w:val="000000" w:themeColor="text1"/>
          <w:szCs w:val="22"/>
        </w:rPr>
      </w:pPr>
      <w:r w:rsidRPr="004873C4">
        <w:rPr>
          <w:rFonts w:eastAsia="Calibri" w:cs="Arial"/>
          <w:color w:val="000000" w:themeColor="text1"/>
          <w:szCs w:val="22"/>
        </w:rPr>
        <w:t xml:space="preserve">Elektrokemijski kondenzator je sastavljen od elektrode u kojoj je 150 </w:t>
      </w:r>
      <w:r w:rsidRPr="004873C4">
        <w:rPr>
          <w:rFonts w:ascii="Symbol" w:eastAsia="Calibri" w:hAnsi="Symbol" w:cs="Arial"/>
          <w:color w:val="000000" w:themeColor="text1"/>
          <w:szCs w:val="22"/>
        </w:rPr>
        <w:t></w:t>
      </w:r>
      <w:r w:rsidRPr="004873C4">
        <w:rPr>
          <w:rFonts w:eastAsia="Calibri" w:cs="Arial"/>
          <w:color w:val="000000" w:themeColor="text1"/>
          <w:szCs w:val="22"/>
        </w:rPr>
        <w:t>g grafena nanesen</w:t>
      </w:r>
      <w:r w:rsidR="00BE24F1" w:rsidRPr="004873C4">
        <w:rPr>
          <w:rFonts w:eastAsia="Calibri" w:cs="Arial"/>
          <w:color w:val="000000" w:themeColor="text1"/>
          <w:szCs w:val="22"/>
        </w:rPr>
        <w:t>o</w:t>
      </w:r>
      <w:r w:rsidRPr="004873C4">
        <w:rPr>
          <w:rFonts w:eastAsia="Calibri" w:cs="Arial"/>
          <w:color w:val="000000" w:themeColor="text1"/>
          <w:szCs w:val="22"/>
        </w:rPr>
        <w:t xml:space="preserve"> na podlogu od staklastog ugljika (</w:t>
      </w:r>
      <w:r w:rsidRPr="003F173E">
        <w:rPr>
          <w:rFonts w:eastAsia="Calibri" w:cs="Arial"/>
          <w:i/>
          <w:color w:val="000000" w:themeColor="text1"/>
          <w:szCs w:val="22"/>
        </w:rPr>
        <w:t>A</w:t>
      </w:r>
      <w:r w:rsidR="00BE24F1" w:rsidRPr="004873C4">
        <w:rPr>
          <w:rFonts w:eastAsia="Calibri" w:cs="Arial"/>
          <w:color w:val="000000" w:themeColor="text1"/>
          <w:szCs w:val="22"/>
        </w:rPr>
        <w:t xml:space="preserve"> </w:t>
      </w:r>
      <w:r w:rsidRPr="004873C4">
        <w:rPr>
          <w:rFonts w:eastAsia="Calibri" w:cs="Arial"/>
          <w:color w:val="000000" w:themeColor="text1"/>
          <w:szCs w:val="22"/>
        </w:rPr>
        <w:t>=</w:t>
      </w:r>
      <w:r w:rsidR="00BE24F1" w:rsidRPr="004873C4">
        <w:rPr>
          <w:rFonts w:eastAsia="Calibri" w:cs="Arial"/>
          <w:color w:val="000000" w:themeColor="text1"/>
          <w:szCs w:val="22"/>
        </w:rPr>
        <w:t xml:space="preserve"> </w:t>
      </w:r>
      <w:r w:rsidRPr="004873C4">
        <w:rPr>
          <w:rFonts w:eastAsia="Calibri" w:cs="Arial"/>
          <w:color w:val="000000" w:themeColor="text1"/>
          <w:szCs w:val="22"/>
        </w:rPr>
        <w:t>0,64 cm</w:t>
      </w:r>
      <w:r w:rsidRPr="004873C4">
        <w:rPr>
          <w:rFonts w:eastAsia="Calibri" w:cs="Arial"/>
          <w:color w:val="000000" w:themeColor="text1"/>
          <w:szCs w:val="22"/>
          <w:vertAlign w:val="superscript"/>
        </w:rPr>
        <w:t>2</w:t>
      </w:r>
      <w:r w:rsidRPr="004873C4">
        <w:rPr>
          <w:rFonts w:eastAsia="Calibri" w:cs="Arial"/>
          <w:color w:val="000000" w:themeColor="text1"/>
          <w:szCs w:val="22"/>
        </w:rPr>
        <w:t>) i koja predstavlja pozitivnu elektrodu. Sintez</w:t>
      </w:r>
      <w:r w:rsidR="00BE24F1" w:rsidRPr="004873C4">
        <w:rPr>
          <w:rFonts w:eastAsia="Calibri" w:cs="Arial"/>
          <w:color w:val="000000" w:themeColor="text1"/>
          <w:szCs w:val="22"/>
        </w:rPr>
        <w:t>a polipirola je provedena na Pt-</w:t>
      </w:r>
      <w:r w:rsidRPr="004873C4">
        <w:rPr>
          <w:rFonts w:eastAsia="Calibri" w:cs="Arial"/>
          <w:color w:val="000000" w:themeColor="text1"/>
          <w:szCs w:val="22"/>
        </w:rPr>
        <w:t>limu (</w:t>
      </w:r>
      <w:r w:rsidRPr="003F173E">
        <w:rPr>
          <w:rFonts w:eastAsia="Calibri" w:cs="Arial"/>
          <w:i/>
          <w:color w:val="000000" w:themeColor="text1"/>
          <w:szCs w:val="22"/>
        </w:rPr>
        <w:t>A</w:t>
      </w:r>
      <w:r w:rsidR="00BE24F1" w:rsidRPr="004873C4">
        <w:rPr>
          <w:rFonts w:eastAsia="Calibri" w:cs="Arial"/>
          <w:color w:val="000000" w:themeColor="text1"/>
          <w:szCs w:val="22"/>
        </w:rPr>
        <w:t xml:space="preserve"> </w:t>
      </w:r>
      <w:r w:rsidRPr="004873C4">
        <w:rPr>
          <w:rFonts w:eastAsia="Calibri" w:cs="Arial"/>
          <w:color w:val="000000" w:themeColor="text1"/>
          <w:szCs w:val="22"/>
        </w:rPr>
        <w:t>=</w:t>
      </w:r>
      <w:r w:rsidR="00BE24F1" w:rsidRPr="004873C4">
        <w:rPr>
          <w:rFonts w:eastAsia="Calibri" w:cs="Arial"/>
          <w:color w:val="000000" w:themeColor="text1"/>
          <w:szCs w:val="22"/>
        </w:rPr>
        <w:t xml:space="preserve"> </w:t>
      </w:r>
      <w:r w:rsidRPr="004873C4">
        <w:rPr>
          <w:rFonts w:eastAsia="Calibri" w:cs="Arial"/>
          <w:color w:val="000000" w:themeColor="text1"/>
          <w:szCs w:val="22"/>
        </w:rPr>
        <w:t>0,34 cm</w:t>
      </w:r>
      <w:r w:rsidRPr="004873C4">
        <w:rPr>
          <w:rFonts w:eastAsia="Calibri" w:cs="Arial"/>
          <w:color w:val="000000" w:themeColor="text1"/>
          <w:szCs w:val="22"/>
          <w:vertAlign w:val="superscript"/>
        </w:rPr>
        <w:t>2</w:t>
      </w:r>
      <w:r w:rsidRPr="004873C4">
        <w:rPr>
          <w:rFonts w:eastAsia="Calibri" w:cs="Arial"/>
          <w:color w:val="000000" w:themeColor="text1"/>
          <w:szCs w:val="22"/>
        </w:rPr>
        <w:t xml:space="preserve">) u otopini </w:t>
      </w:r>
      <w:r w:rsidR="00BE24F1" w:rsidRPr="004873C4">
        <w:rPr>
          <w:rFonts w:eastAsia="Calibri" w:cs="Arial"/>
          <w:color w:val="000000" w:themeColor="text1"/>
          <w:szCs w:val="22"/>
        </w:rPr>
        <w:t>grafen oksida</w:t>
      </w:r>
      <w:r w:rsidRPr="004873C4">
        <w:rPr>
          <w:rFonts w:eastAsia="Calibri" w:cs="Arial"/>
          <w:color w:val="000000" w:themeColor="text1"/>
          <w:szCs w:val="22"/>
        </w:rPr>
        <w:t xml:space="preserve"> metodom kronoamperometrije kod 3 V. Masa dobivenog sloja je iznosila 23,7 </w:t>
      </w:r>
      <w:r w:rsidRPr="004873C4">
        <w:rPr>
          <w:rFonts w:ascii="Symbol" w:eastAsia="Calibri" w:hAnsi="Symbol" w:cs="Arial"/>
          <w:color w:val="000000" w:themeColor="text1"/>
          <w:szCs w:val="22"/>
        </w:rPr>
        <w:t></w:t>
      </w:r>
      <w:r w:rsidRPr="004873C4">
        <w:rPr>
          <w:rFonts w:eastAsia="Calibri" w:cs="Arial"/>
          <w:color w:val="000000" w:themeColor="text1"/>
          <w:szCs w:val="22"/>
        </w:rPr>
        <w:t>g. Elektrode su zatim pojedinačno ispitane u 0,5 mol dm</w:t>
      </w:r>
      <w:r w:rsidRPr="004873C4">
        <w:rPr>
          <w:rFonts w:eastAsia="Calibri" w:cs="Arial"/>
          <w:color w:val="000000" w:themeColor="text1"/>
          <w:szCs w:val="22"/>
          <w:vertAlign w:val="superscript"/>
        </w:rPr>
        <w:t>-3</w:t>
      </w:r>
      <w:r w:rsidRPr="004873C4">
        <w:rPr>
          <w:rFonts w:eastAsia="Calibri" w:cs="Arial"/>
          <w:color w:val="000000" w:themeColor="text1"/>
          <w:szCs w:val="22"/>
        </w:rPr>
        <w:t xml:space="preserve"> Na</w:t>
      </w:r>
      <w:r w:rsidRPr="004873C4">
        <w:rPr>
          <w:rFonts w:eastAsia="Calibri" w:cs="Arial"/>
          <w:color w:val="000000" w:themeColor="text1"/>
          <w:szCs w:val="22"/>
          <w:vertAlign w:val="subscript"/>
        </w:rPr>
        <w:t>2</w:t>
      </w:r>
      <w:r w:rsidRPr="004873C4">
        <w:rPr>
          <w:rFonts w:eastAsia="Calibri" w:cs="Arial"/>
          <w:color w:val="000000" w:themeColor="text1"/>
          <w:szCs w:val="22"/>
        </w:rPr>
        <w:t>SO</w:t>
      </w:r>
      <w:r w:rsidRPr="004873C4">
        <w:rPr>
          <w:rFonts w:eastAsia="Calibri" w:cs="Arial"/>
          <w:color w:val="000000" w:themeColor="text1"/>
          <w:szCs w:val="22"/>
          <w:vertAlign w:val="subscript"/>
        </w:rPr>
        <w:t>4</w:t>
      </w:r>
      <w:r w:rsidRPr="004873C4">
        <w:rPr>
          <w:rFonts w:eastAsia="Calibri" w:cs="Arial"/>
          <w:color w:val="000000" w:themeColor="text1"/>
          <w:szCs w:val="22"/>
        </w:rPr>
        <w:t xml:space="preserve"> te međusobno spojene, s time da je između njih smješten celulozni separator namočen u otopinu Na</w:t>
      </w:r>
      <w:r w:rsidRPr="004873C4">
        <w:rPr>
          <w:rFonts w:eastAsia="Calibri" w:cs="Arial"/>
          <w:color w:val="000000" w:themeColor="text1"/>
          <w:szCs w:val="22"/>
          <w:vertAlign w:val="subscript"/>
        </w:rPr>
        <w:t>2</w:t>
      </w:r>
      <w:r w:rsidRPr="004873C4">
        <w:rPr>
          <w:rFonts w:eastAsia="Calibri" w:cs="Arial"/>
          <w:color w:val="000000" w:themeColor="text1"/>
          <w:szCs w:val="22"/>
        </w:rPr>
        <w:t>SO</w:t>
      </w:r>
      <w:r w:rsidRPr="004873C4">
        <w:rPr>
          <w:rFonts w:eastAsia="Calibri" w:cs="Arial"/>
          <w:color w:val="000000" w:themeColor="text1"/>
          <w:szCs w:val="22"/>
          <w:vertAlign w:val="subscript"/>
        </w:rPr>
        <w:t>4</w:t>
      </w:r>
      <w:r w:rsidRPr="004873C4">
        <w:rPr>
          <w:rFonts w:eastAsia="Calibri" w:cs="Arial"/>
          <w:color w:val="000000" w:themeColor="text1"/>
          <w:szCs w:val="22"/>
        </w:rPr>
        <w:t>. Tako složena konstrukcija je, sa zdjelicom redestilirane vode, zatvorena u plastičnu vrećicu s hermetičkim zatvaračem kako bi se održala vlažnost separatora što dulje. Krajevi elektroda su kroz otvor na vrećici spojeni na potenciostat.</w:t>
      </w:r>
    </w:p>
    <w:p w:rsidR="0049762A" w:rsidRPr="004873C4" w:rsidRDefault="0049762A" w:rsidP="0049762A">
      <w:pPr>
        <w:rPr>
          <w:rFonts w:ascii="Times New Roman" w:eastAsia="Calibri" w:hAnsi="Times New Roman"/>
          <w:sz w:val="24"/>
        </w:rPr>
      </w:pPr>
    </w:p>
    <w:p w:rsidR="0049762A" w:rsidRPr="004873C4" w:rsidRDefault="0049762A" w:rsidP="0049762A">
      <w:pPr>
        <w:jc w:val="center"/>
        <w:rPr>
          <w:rFonts w:ascii="Times New Roman" w:eastAsia="Calibri" w:hAnsi="Times New Roman"/>
          <w:sz w:val="24"/>
        </w:rPr>
      </w:pPr>
      <w:r w:rsidRPr="004873C4">
        <w:rPr>
          <w:rFonts w:ascii="Times New Roman" w:eastAsia="Calibri" w:hAnsi="Times New Roman"/>
          <w:noProof/>
          <w:sz w:val="24"/>
        </w:rPr>
        <w:drawing>
          <wp:inline distT="0" distB="0" distL="0" distR="0">
            <wp:extent cx="2766300" cy="1645920"/>
            <wp:effectExtent l="171450" t="133350" r="357900" b="2971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TIVNI MATERIJAL.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0172" cy="1648224"/>
                    </a:xfrm>
                    <a:prstGeom prst="rect">
                      <a:avLst/>
                    </a:prstGeom>
                    <a:ln>
                      <a:noFill/>
                    </a:ln>
                    <a:effectLst>
                      <a:outerShdw blurRad="292100" dist="139700" dir="2700000" algn="tl" rotWithShape="0">
                        <a:srgbClr val="333333">
                          <a:alpha val="65000"/>
                        </a:srgbClr>
                      </a:outerShdw>
                    </a:effectLst>
                  </pic:spPr>
                </pic:pic>
              </a:graphicData>
            </a:graphic>
          </wp:inline>
        </w:drawing>
      </w:r>
    </w:p>
    <w:p w:rsidR="0049762A" w:rsidRPr="004873C4" w:rsidRDefault="0049762A" w:rsidP="0049762A">
      <w:pPr>
        <w:jc w:val="center"/>
        <w:rPr>
          <w:rFonts w:eastAsia="Calibri" w:cs="Arial"/>
          <w:szCs w:val="22"/>
        </w:rPr>
      </w:pPr>
      <w:r w:rsidRPr="004873C4">
        <w:rPr>
          <w:rFonts w:eastAsia="Calibri" w:cs="Arial"/>
          <w:i/>
          <w:szCs w:val="22"/>
        </w:rPr>
        <w:t>Slika 3.15.</w:t>
      </w:r>
      <w:r w:rsidR="00A70A21" w:rsidRPr="004873C4">
        <w:rPr>
          <w:rFonts w:eastAsia="Calibri" w:cs="Arial"/>
          <w:szCs w:val="22"/>
        </w:rPr>
        <w:t xml:space="preserve"> </w:t>
      </w:r>
      <w:r w:rsidRPr="004873C4">
        <w:rPr>
          <w:rFonts w:eastAsia="Calibri" w:cs="Arial"/>
          <w:szCs w:val="22"/>
        </w:rPr>
        <w:t xml:space="preserve">Elektrode superkondenzatora: a) elektroda s grafenom, b) elektroda s </w:t>
      </w:r>
      <w:r w:rsidR="00BE24F1" w:rsidRPr="004873C4">
        <w:rPr>
          <w:rFonts w:eastAsia="Calibri" w:cs="Arial"/>
          <w:szCs w:val="22"/>
        </w:rPr>
        <w:t>polipirolom</w:t>
      </w:r>
    </w:p>
    <w:p w:rsidR="0049762A" w:rsidRDefault="0049762A" w:rsidP="0049762A">
      <w:pPr>
        <w:jc w:val="center"/>
        <w:rPr>
          <w:rFonts w:eastAsia="Calibri" w:cs="Arial"/>
          <w:szCs w:val="22"/>
        </w:rPr>
      </w:pPr>
    </w:p>
    <w:p w:rsidR="0058391B" w:rsidRPr="004873C4" w:rsidRDefault="0058391B" w:rsidP="0049762A">
      <w:pPr>
        <w:jc w:val="center"/>
        <w:rPr>
          <w:rFonts w:eastAsia="Calibri" w:cs="Arial"/>
          <w:szCs w:val="22"/>
        </w:rPr>
      </w:pPr>
    </w:p>
    <w:p w:rsidR="0049762A" w:rsidRPr="004873C4" w:rsidRDefault="0049762A" w:rsidP="0049762A">
      <w:pPr>
        <w:jc w:val="center"/>
        <w:rPr>
          <w:color w:val="FF0000"/>
        </w:rPr>
      </w:pPr>
      <w:r w:rsidRPr="004873C4">
        <w:rPr>
          <w:noProof/>
          <w:color w:val="FF0000"/>
        </w:rPr>
        <w:drawing>
          <wp:inline distT="0" distB="0" distL="0" distR="0">
            <wp:extent cx="5263763" cy="2631882"/>
            <wp:effectExtent l="171450" t="171450" r="375285" b="359410"/>
            <wp:docPr id="36" name="Picture 2" descr="20150415_17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0415_170608.jpg"/>
                    <pic:cNvPicPr/>
                  </pic:nvPicPr>
                  <pic:blipFill>
                    <a:blip r:embed="rId45" cstate="print"/>
                    <a:stretch>
                      <a:fillRect/>
                    </a:stretch>
                  </pic:blipFill>
                  <pic:spPr>
                    <a:xfrm>
                      <a:off x="0" y="0"/>
                      <a:ext cx="5309845" cy="2654923"/>
                    </a:xfrm>
                    <a:prstGeom prst="rect">
                      <a:avLst/>
                    </a:prstGeom>
                    <a:ln>
                      <a:noFill/>
                    </a:ln>
                    <a:effectLst>
                      <a:outerShdw blurRad="292100" dist="139700" dir="2700000" algn="tl" rotWithShape="0">
                        <a:srgbClr val="333333">
                          <a:alpha val="65000"/>
                        </a:srgbClr>
                      </a:outerShdw>
                    </a:effectLst>
                  </pic:spPr>
                </pic:pic>
              </a:graphicData>
            </a:graphic>
          </wp:inline>
        </w:drawing>
      </w:r>
    </w:p>
    <w:p w:rsidR="005631C8" w:rsidRPr="004873C4" w:rsidRDefault="0049762A" w:rsidP="0049762A">
      <w:pPr>
        <w:autoSpaceDE w:val="0"/>
        <w:autoSpaceDN w:val="0"/>
        <w:adjustRightInd w:val="0"/>
        <w:jc w:val="center"/>
        <w:rPr>
          <w:rFonts w:eastAsia="Calibri" w:cs="Arial"/>
          <w:szCs w:val="22"/>
        </w:rPr>
        <w:sectPr w:rsidR="005631C8" w:rsidRPr="004873C4" w:rsidSect="000927A6">
          <w:headerReference w:type="default" r:id="rId46"/>
          <w:type w:val="continuous"/>
          <w:pgSz w:w="11906" w:h="16838"/>
          <w:pgMar w:top="1417" w:right="1417" w:bottom="1417" w:left="1417" w:header="708" w:footer="708" w:gutter="0"/>
          <w:pgNumType w:start="19"/>
          <w:cols w:space="708"/>
          <w:docGrid w:linePitch="360"/>
        </w:sectPr>
      </w:pPr>
      <w:r w:rsidRPr="004873C4">
        <w:rPr>
          <w:rFonts w:eastAsia="Calibri" w:cs="Arial"/>
          <w:i/>
          <w:szCs w:val="22"/>
        </w:rPr>
        <w:t>Slika 3.16.</w:t>
      </w:r>
      <w:r w:rsidRPr="004873C4">
        <w:rPr>
          <w:rFonts w:eastAsia="Calibri" w:cs="Arial"/>
          <w:b/>
          <w:szCs w:val="22"/>
        </w:rPr>
        <w:t xml:space="preserve"> </w:t>
      </w:r>
      <w:r w:rsidRPr="004873C4">
        <w:rPr>
          <w:rFonts w:eastAsia="Calibri" w:cs="Arial"/>
          <w:szCs w:val="22"/>
        </w:rPr>
        <w:t>Sastavljeni superkondenzator</w:t>
      </w:r>
    </w:p>
    <w:p w:rsidR="0049762A" w:rsidRPr="004873C4" w:rsidRDefault="0049762A" w:rsidP="0049762A">
      <w:pPr>
        <w:autoSpaceDE w:val="0"/>
        <w:autoSpaceDN w:val="0"/>
        <w:adjustRightInd w:val="0"/>
        <w:jc w:val="center"/>
        <w:rPr>
          <w:rFonts w:eastAsia="Calibri" w:cs="Arial"/>
          <w:szCs w:val="22"/>
        </w:rPr>
      </w:pPr>
    </w:p>
    <w:p w:rsidR="0049762A" w:rsidRPr="004873C4" w:rsidRDefault="0049762A">
      <w:pPr>
        <w:spacing w:after="200" w:line="276" w:lineRule="auto"/>
        <w:jc w:val="left"/>
        <w:rPr>
          <w:b/>
          <w:bCs/>
          <w:kern w:val="32"/>
          <w:sz w:val="24"/>
          <w:szCs w:val="32"/>
        </w:rPr>
      </w:pPr>
      <w:r w:rsidRPr="004873C4">
        <w:br w:type="page"/>
      </w:r>
    </w:p>
    <w:p w:rsidR="00EB55D3" w:rsidRPr="004873C4" w:rsidRDefault="00EB55D3" w:rsidP="00EB55D3">
      <w:pPr>
        <w:pStyle w:val="Heading1"/>
      </w:pPr>
      <w:bookmarkStart w:id="59" w:name="_Toc418065617"/>
      <w:r w:rsidRPr="004873C4">
        <w:t>4. REZULTATI</w:t>
      </w:r>
      <w:bookmarkEnd w:id="27"/>
      <w:bookmarkEnd w:id="59"/>
    </w:p>
    <w:p w:rsidR="001A283B" w:rsidRDefault="007643D1" w:rsidP="006D0FFF">
      <w:pPr>
        <w:pStyle w:val="Heading2"/>
        <w:rPr>
          <w:rFonts w:ascii="Arial" w:eastAsiaTheme="minorHAnsi" w:hAnsi="Arial" w:cs="Arial"/>
          <w:color w:val="auto"/>
          <w:sz w:val="24"/>
          <w:szCs w:val="24"/>
          <w:lang w:eastAsia="en-US"/>
        </w:rPr>
      </w:pPr>
      <w:bookmarkStart w:id="60" w:name="_Toc418065618"/>
      <w:r w:rsidRPr="004873C4">
        <w:rPr>
          <w:rFonts w:ascii="Arial" w:eastAsiaTheme="minorHAnsi" w:hAnsi="Arial" w:cs="Arial"/>
          <w:color w:val="auto"/>
          <w:sz w:val="24"/>
          <w:szCs w:val="24"/>
          <w:lang w:eastAsia="en-US"/>
        </w:rPr>
        <w:t>4.1. Sinteza polipirola</w:t>
      </w:r>
      <w:bookmarkEnd w:id="60"/>
    </w:p>
    <w:p w:rsidR="00FB5A6B" w:rsidRPr="00FB5A6B" w:rsidRDefault="00FB5A6B" w:rsidP="00FB5A6B">
      <w:pPr>
        <w:rPr>
          <w:rFonts w:eastAsiaTheme="minorHAnsi"/>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5.55pt;height:229.15pt" o:ole="">
            <v:imagedata r:id="rId47" o:title=""/>
          </v:shape>
          <o:OLEObject Type="Embed" ProgID="Origin50.Graph" ShapeID="_x0000_i1026" DrawAspect="Content" ObjectID="_1491893010" r:id="rId48"/>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1.</w:t>
      </w:r>
      <w:r w:rsidRPr="004873C4">
        <w:rPr>
          <w:rFonts w:eastAsiaTheme="minorHAnsi" w:cs="Arial"/>
          <w:szCs w:val="22"/>
          <w:lang w:eastAsia="en-US"/>
        </w:rPr>
        <w:t xml:space="preserve"> Strujni tranzijent zabilježen tijekom polarizacije platine u dvoelektrodnom sustavu i u otopini 0,3 mol dm</w:t>
      </w:r>
      <w:r w:rsidRPr="004873C4">
        <w:rPr>
          <w:rFonts w:eastAsiaTheme="minorHAnsi" w:cs="Arial"/>
          <w:szCs w:val="22"/>
          <w:vertAlign w:val="superscript"/>
          <w:lang w:eastAsia="en-US"/>
        </w:rPr>
        <w:t>-3</w:t>
      </w:r>
      <w:r w:rsidRPr="004873C4">
        <w:rPr>
          <w:rFonts w:eastAsiaTheme="minorHAnsi" w:cs="Arial"/>
          <w:szCs w:val="22"/>
          <w:lang w:eastAsia="en-US"/>
        </w:rPr>
        <w:t xml:space="preserve"> pirola u </w:t>
      </w:r>
      <w:r w:rsidR="00BE24F1" w:rsidRPr="004873C4">
        <w:rPr>
          <w:rFonts w:eastAsiaTheme="minorHAnsi" w:cs="Arial"/>
          <w:szCs w:val="22"/>
          <w:lang w:eastAsia="en-US"/>
        </w:rPr>
        <w:t>grafen oksidu</w:t>
      </w:r>
      <w:r w:rsidRPr="004873C4">
        <w:rPr>
          <w:rFonts w:eastAsiaTheme="minorHAnsi" w:cs="Arial"/>
          <w:szCs w:val="22"/>
          <w:lang w:eastAsia="en-US"/>
        </w:rPr>
        <w:t xml:space="preserve"> </w:t>
      </w:r>
    </w:p>
    <w:p w:rsidR="001A283B" w:rsidRPr="004873C4" w:rsidRDefault="001A283B" w:rsidP="001A283B">
      <w:pPr>
        <w:spacing w:after="200"/>
        <w:jc w:val="left"/>
        <w:rPr>
          <w:rFonts w:cs="Arial"/>
          <w:szCs w:val="22"/>
        </w:rPr>
      </w:pPr>
    </w:p>
    <w:p w:rsidR="001A283B" w:rsidRPr="004873C4" w:rsidRDefault="001A283B" w:rsidP="00FB5A6B">
      <w:pPr>
        <w:spacing w:after="200"/>
        <w:ind w:firstLine="708"/>
        <w:rPr>
          <w:rFonts w:cs="Arial"/>
          <w:szCs w:val="22"/>
        </w:rPr>
      </w:pPr>
      <w:r w:rsidRPr="004873C4">
        <w:rPr>
          <w:rFonts w:cs="Arial"/>
          <w:szCs w:val="22"/>
        </w:rPr>
        <w:t xml:space="preserve">Slika </w:t>
      </w:r>
      <w:r w:rsidR="00B31712" w:rsidRPr="004873C4">
        <w:rPr>
          <w:rFonts w:cs="Arial"/>
          <w:szCs w:val="22"/>
        </w:rPr>
        <w:t>4.</w:t>
      </w:r>
      <w:r w:rsidRPr="004873C4">
        <w:rPr>
          <w:rFonts w:cs="Arial"/>
          <w:szCs w:val="22"/>
        </w:rPr>
        <w:t>1</w:t>
      </w:r>
      <w:r w:rsidR="00B31712" w:rsidRPr="004873C4">
        <w:rPr>
          <w:rFonts w:cs="Arial"/>
          <w:szCs w:val="22"/>
        </w:rPr>
        <w:t>.</w:t>
      </w:r>
      <w:r w:rsidRPr="004873C4">
        <w:rPr>
          <w:rFonts w:cs="Arial"/>
          <w:szCs w:val="22"/>
        </w:rPr>
        <w:t xml:space="preserve"> prikazuje </w:t>
      </w:r>
      <w:r w:rsidRPr="004873C4">
        <w:rPr>
          <w:rFonts w:eastAsiaTheme="minorHAnsi" w:cs="Arial"/>
          <w:szCs w:val="22"/>
          <w:lang w:eastAsia="en-US"/>
        </w:rPr>
        <w:t>strujni tranzijent zabilježen tijekom polarizacije platine u dvoelektrodnom sustavu i u otopini 0,3 mol dm</w:t>
      </w:r>
      <w:r w:rsidRPr="004873C4">
        <w:rPr>
          <w:rFonts w:eastAsiaTheme="minorHAnsi" w:cs="Arial"/>
          <w:szCs w:val="22"/>
          <w:vertAlign w:val="superscript"/>
          <w:lang w:eastAsia="en-US"/>
        </w:rPr>
        <w:t>-3</w:t>
      </w:r>
      <w:r w:rsidRPr="004873C4">
        <w:rPr>
          <w:rFonts w:eastAsiaTheme="minorHAnsi" w:cs="Arial"/>
          <w:szCs w:val="22"/>
          <w:lang w:eastAsia="en-US"/>
        </w:rPr>
        <w:t xml:space="preserve"> pirola u </w:t>
      </w:r>
      <w:r w:rsidR="00BE24F1" w:rsidRPr="004873C4">
        <w:rPr>
          <w:rFonts w:eastAsiaTheme="minorHAnsi" w:cs="Arial"/>
          <w:szCs w:val="22"/>
          <w:lang w:eastAsia="en-US"/>
        </w:rPr>
        <w:t>grafen oksidu</w:t>
      </w:r>
      <w:r w:rsidRPr="004873C4">
        <w:rPr>
          <w:rFonts w:eastAsiaTheme="minorHAnsi" w:cs="Arial"/>
          <w:szCs w:val="22"/>
          <w:lang w:eastAsia="en-US"/>
        </w:rPr>
        <w:t xml:space="preserve"> </w:t>
      </w:r>
      <w:r w:rsidRPr="004873C4">
        <w:rPr>
          <w:rFonts w:cs="Arial"/>
          <w:szCs w:val="22"/>
        </w:rPr>
        <w:t xml:space="preserve">metodom kronoamperometrije. U početku se javlja nagli porast struje koja zatim pada te nakon toga blago raste. Tijekom ovog procesa na površini Pt došlo je do oksidacije pirola te je istaložen sloj polimera. Mjerenje je provođeno kod tri različita potencijala 2,0 V, 2,6 V i 3,0 V pri čemu su formirane elektrode </w:t>
      </w:r>
      <w:r w:rsidRPr="004873C4">
        <w:rPr>
          <w:rFonts w:eastAsiaTheme="minorHAnsi" w:cs="Arial"/>
          <w:b/>
          <w:bCs/>
          <w:szCs w:val="22"/>
          <w:lang w:eastAsia="en-US"/>
        </w:rPr>
        <w:t>PPCA11, PPCA12 i PPCV13</w:t>
      </w:r>
      <w:r w:rsidRPr="004873C4">
        <w:rPr>
          <w:rFonts w:cs="Arial"/>
          <w:szCs w:val="22"/>
        </w:rPr>
        <w:t>. Sa slike se uočava da porastom potencijala rastu dobivene struje.</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27" type="#_x0000_t75" style="width:325.55pt;height:229.15pt" o:ole="">
            <v:imagedata r:id="rId49" o:title=""/>
          </v:shape>
          <o:OLEObject Type="Embed" ProgID="Origin50.Graph" ShapeID="_x0000_i1027" DrawAspect="Content" ObjectID="_1491893011" r:id="rId50"/>
        </w:object>
      </w:r>
    </w:p>
    <w:p w:rsidR="001A283B" w:rsidRPr="004873C4" w:rsidRDefault="001A283B" w:rsidP="00455BBE">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2.</w:t>
      </w:r>
      <w:r w:rsidRPr="004873C4">
        <w:rPr>
          <w:rFonts w:eastAsiaTheme="minorHAnsi" w:cs="Arial"/>
          <w:szCs w:val="22"/>
          <w:lang w:eastAsia="en-US"/>
        </w:rPr>
        <w:t xml:space="preserve"> </w:t>
      </w:r>
      <w:r w:rsidR="00455BBE" w:rsidRPr="004873C4">
        <w:rPr>
          <w:rFonts w:eastAsiaTheme="minorHAnsi" w:cs="Arial"/>
          <w:szCs w:val="22"/>
          <w:lang w:eastAsia="en-US"/>
        </w:rPr>
        <w:t>Ciklički voltamogram zabilježen prilikom ispitivanja PP</w:t>
      </w:r>
      <w:r w:rsidR="00455BBE">
        <w:rPr>
          <w:rFonts w:eastAsiaTheme="minorHAnsi" w:cs="Arial"/>
          <w:szCs w:val="22"/>
          <w:lang w:eastAsia="en-US"/>
        </w:rPr>
        <w:t>CA1</w:t>
      </w:r>
      <w:r w:rsidR="00455BBE" w:rsidRPr="004873C4">
        <w:rPr>
          <w:rFonts w:eastAsiaTheme="minorHAnsi" w:cs="Arial"/>
          <w:szCs w:val="22"/>
          <w:lang w:eastAsia="en-US"/>
        </w:rPr>
        <w:t xml:space="preserve"> elektroda u </w:t>
      </w:r>
      <w:r w:rsidR="00455BBE">
        <w:rPr>
          <w:rFonts w:eastAsiaTheme="minorHAnsi" w:cs="Arial"/>
          <w:szCs w:val="22"/>
          <w:lang w:eastAsia="en-US"/>
        </w:rPr>
        <w:t>otopini grafen oksida.</w:t>
      </w:r>
    </w:p>
    <w:p w:rsidR="001A283B" w:rsidRPr="004873C4" w:rsidRDefault="001A283B" w:rsidP="001A283B">
      <w:pPr>
        <w:spacing w:after="200" w:line="276" w:lineRule="auto"/>
        <w:jc w:val="center"/>
        <w:rPr>
          <w:rFonts w:eastAsiaTheme="minorHAnsi" w:cs="Arial"/>
          <w:szCs w:val="22"/>
          <w:lang w:eastAsia="en-US"/>
        </w:rPr>
      </w:pPr>
    </w:p>
    <w:p w:rsidR="00455BBE" w:rsidRPr="004873C4" w:rsidRDefault="00FB5A6B" w:rsidP="00455BBE">
      <w:pPr>
        <w:tabs>
          <w:tab w:val="center" w:pos="0"/>
        </w:tabs>
        <w:rPr>
          <w:rFonts w:cs="Arial"/>
          <w:szCs w:val="22"/>
        </w:rPr>
      </w:pPr>
      <w:r>
        <w:rPr>
          <w:rFonts w:cs="Arial"/>
          <w:color w:val="0D0D0D"/>
          <w:szCs w:val="22"/>
        </w:rPr>
        <w:tab/>
      </w:r>
      <w:r w:rsidR="00455BBE" w:rsidRPr="004873C4">
        <w:rPr>
          <w:rFonts w:cs="Arial"/>
          <w:color w:val="0D0D0D"/>
          <w:szCs w:val="22"/>
        </w:rPr>
        <w:t xml:space="preserve">Ispitivanjem </w:t>
      </w:r>
      <w:r w:rsidR="00455BBE" w:rsidRPr="004873C4">
        <w:rPr>
          <w:rFonts w:eastAsiaTheme="minorHAnsi" w:cs="Arial"/>
          <w:b/>
          <w:bCs/>
          <w:szCs w:val="22"/>
          <w:lang w:eastAsia="en-US"/>
        </w:rPr>
        <w:t>PPCA11, PPCA12 i PPCV13</w:t>
      </w:r>
      <w:r w:rsidR="00455BBE">
        <w:rPr>
          <w:rFonts w:eastAsiaTheme="minorHAnsi" w:cs="Arial"/>
          <w:b/>
          <w:bCs/>
          <w:szCs w:val="22"/>
          <w:lang w:eastAsia="en-US"/>
        </w:rPr>
        <w:t xml:space="preserve"> </w:t>
      </w:r>
      <w:r w:rsidR="00455BBE" w:rsidRPr="004873C4">
        <w:rPr>
          <w:rFonts w:cs="Arial"/>
          <w:color w:val="0D0D0D"/>
          <w:szCs w:val="22"/>
        </w:rPr>
        <w:t xml:space="preserve">slojeva </w:t>
      </w:r>
      <w:r w:rsidR="00455BBE" w:rsidRPr="004873C4">
        <w:rPr>
          <w:rFonts w:cs="Arial"/>
          <w:szCs w:val="22"/>
        </w:rPr>
        <w:t xml:space="preserve">polipirola u otopini grafen oksida u području potencijala od -0,8 V do 0,2 V </w:t>
      </w:r>
      <w:r w:rsidR="00455BBE" w:rsidRPr="004873C4">
        <w:rPr>
          <w:rFonts w:cs="Arial"/>
          <w:color w:val="0D0D0D"/>
          <w:szCs w:val="22"/>
        </w:rPr>
        <w:t xml:space="preserve">(Slika 4.2.) </w:t>
      </w:r>
      <w:r w:rsidR="00455BBE" w:rsidRPr="004873C4">
        <w:rPr>
          <w:rFonts w:cs="Arial"/>
          <w:szCs w:val="22"/>
        </w:rPr>
        <w:t>struja kontinuirano raste tijekom anodne polarizacije, a tijekom katodne polarizacije vrijednost struje se također kontinuirano mijenja. Dobiveni ciklički voltamogram pokazuje loš stupanj reverzibilnosti.</w:t>
      </w:r>
    </w:p>
    <w:p w:rsidR="001A283B" w:rsidRPr="004873C4" w:rsidRDefault="001A283B" w:rsidP="001A283B">
      <w:pPr>
        <w:spacing w:after="200" w:line="276" w:lineRule="auto"/>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28" type="#_x0000_t75" style="width:325.55pt;height:229.15pt" o:ole="">
            <v:imagedata r:id="rId51" o:title=""/>
          </v:shape>
          <o:OLEObject Type="Embed" ProgID="Origin50.Graph" ShapeID="_x0000_i1028" DrawAspect="Content" ObjectID="_1491893012" r:id="rId52"/>
        </w:object>
      </w:r>
    </w:p>
    <w:p w:rsidR="00455BBE" w:rsidRPr="004873C4" w:rsidRDefault="001A283B" w:rsidP="00455BBE">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3.</w:t>
      </w:r>
      <w:r w:rsidRPr="004873C4">
        <w:rPr>
          <w:rFonts w:eastAsiaTheme="minorHAnsi" w:cs="Arial"/>
          <w:szCs w:val="22"/>
          <w:lang w:eastAsia="en-US"/>
        </w:rPr>
        <w:t xml:space="preserve"> </w:t>
      </w:r>
      <w:r w:rsidR="00455BBE" w:rsidRPr="004873C4">
        <w:rPr>
          <w:rFonts w:eastAsiaTheme="minorHAnsi" w:cs="Arial"/>
          <w:szCs w:val="22"/>
          <w:lang w:eastAsia="en-US"/>
        </w:rPr>
        <w:t>Ciklički voltamogram zabilježen prilikom ispitivanja PP</w:t>
      </w:r>
      <w:r w:rsidR="00455BBE">
        <w:rPr>
          <w:rFonts w:eastAsiaTheme="minorHAnsi" w:cs="Arial"/>
          <w:szCs w:val="22"/>
          <w:lang w:eastAsia="en-US"/>
        </w:rPr>
        <w:t>CA1</w:t>
      </w:r>
      <w:r w:rsidR="00455BBE" w:rsidRPr="004873C4">
        <w:rPr>
          <w:rFonts w:eastAsiaTheme="minorHAnsi" w:cs="Arial"/>
          <w:szCs w:val="22"/>
          <w:lang w:eastAsia="en-US"/>
        </w:rPr>
        <w:t xml:space="preserve"> elektroda u </w:t>
      </w:r>
      <w:r w:rsidR="00455BBE">
        <w:rPr>
          <w:rFonts w:eastAsiaTheme="minorHAnsi" w:cs="Arial"/>
          <w:szCs w:val="22"/>
          <w:lang w:eastAsia="en-US"/>
        </w:rPr>
        <w:t xml:space="preserve">                </w:t>
      </w:r>
      <w:r w:rsidR="00455BBE" w:rsidRPr="004873C4">
        <w:rPr>
          <w:rFonts w:eastAsiaTheme="minorHAnsi" w:cs="Arial"/>
          <w:szCs w:val="22"/>
          <w:lang w:eastAsia="en-US"/>
        </w:rPr>
        <w:t>0,5 mol dm</w:t>
      </w:r>
      <w:r w:rsidR="00455BBE" w:rsidRPr="004873C4">
        <w:rPr>
          <w:rFonts w:eastAsiaTheme="minorHAnsi" w:cs="Arial"/>
          <w:szCs w:val="22"/>
          <w:vertAlign w:val="superscript"/>
          <w:lang w:eastAsia="en-US"/>
        </w:rPr>
        <w:t>-3</w:t>
      </w:r>
      <w:r w:rsidR="00455BBE" w:rsidRPr="004873C4">
        <w:rPr>
          <w:rFonts w:eastAsiaTheme="minorHAnsi" w:cs="Arial"/>
          <w:szCs w:val="22"/>
          <w:lang w:eastAsia="en-US"/>
        </w:rPr>
        <w:t xml:space="preserve"> Na</w:t>
      </w:r>
      <w:r w:rsidR="00455BBE" w:rsidRPr="004873C4">
        <w:rPr>
          <w:rFonts w:eastAsiaTheme="minorHAnsi" w:cs="Arial"/>
          <w:szCs w:val="22"/>
          <w:vertAlign w:val="subscript"/>
          <w:lang w:eastAsia="en-US"/>
        </w:rPr>
        <w:t>2</w:t>
      </w:r>
      <w:r w:rsidR="00455BBE" w:rsidRPr="004873C4">
        <w:rPr>
          <w:rFonts w:eastAsiaTheme="minorHAnsi" w:cs="Arial"/>
          <w:szCs w:val="22"/>
          <w:lang w:eastAsia="en-US"/>
        </w:rPr>
        <w:t>SO</w:t>
      </w:r>
      <w:r w:rsidR="00455BBE" w:rsidRPr="004873C4">
        <w:rPr>
          <w:rFonts w:eastAsiaTheme="minorHAnsi" w:cs="Arial"/>
          <w:szCs w:val="22"/>
          <w:vertAlign w:val="subscript"/>
          <w:lang w:eastAsia="en-US"/>
        </w:rPr>
        <w:t>4</w:t>
      </w:r>
    </w:p>
    <w:p w:rsidR="00455BBE" w:rsidRDefault="00455BBE" w:rsidP="00B70570">
      <w:pPr>
        <w:spacing w:after="200"/>
        <w:ind w:firstLine="708"/>
        <w:rPr>
          <w:rFonts w:cs="Arial"/>
          <w:color w:val="0D0D0D"/>
          <w:szCs w:val="22"/>
        </w:rPr>
      </w:pPr>
      <w:r w:rsidRPr="004873C4">
        <w:rPr>
          <w:rFonts w:cs="Arial"/>
          <w:color w:val="0D0D0D"/>
          <w:szCs w:val="22"/>
        </w:rPr>
        <w:t xml:space="preserve">Ciklički voltamogram dobiven ispitivanjem </w:t>
      </w:r>
      <w:r w:rsidRPr="004873C4">
        <w:rPr>
          <w:rFonts w:eastAsiaTheme="minorHAnsi" w:cs="Arial"/>
          <w:b/>
          <w:bCs/>
          <w:szCs w:val="22"/>
          <w:lang w:eastAsia="en-US"/>
        </w:rPr>
        <w:t>PPCA11, PPCA12 i PPCV13</w:t>
      </w:r>
      <w:r>
        <w:rPr>
          <w:rFonts w:eastAsiaTheme="minorHAnsi" w:cs="Arial"/>
          <w:b/>
          <w:bCs/>
          <w:szCs w:val="22"/>
          <w:lang w:eastAsia="en-US"/>
        </w:rPr>
        <w:t xml:space="preserve"> </w:t>
      </w:r>
      <w:r w:rsidRPr="004873C4">
        <w:rPr>
          <w:rFonts w:cs="Arial"/>
          <w:color w:val="0D0D0D"/>
          <w:szCs w:val="22"/>
        </w:rPr>
        <w:t xml:space="preserve">slojeva </w:t>
      </w:r>
      <w:r w:rsidRPr="004873C4">
        <w:rPr>
          <w:rFonts w:cs="Arial"/>
          <w:bCs/>
          <w:color w:val="0D0D0D"/>
          <w:szCs w:val="22"/>
        </w:rPr>
        <w:t>polipirola</w:t>
      </w:r>
      <w:r w:rsidRPr="004873C4">
        <w:rPr>
          <w:rFonts w:cs="Arial"/>
          <w:color w:val="0D0D0D"/>
          <w:szCs w:val="22"/>
        </w:rPr>
        <w:t xml:space="preserve"> u 0,5 mol dm</w:t>
      </w:r>
      <w:r w:rsidRPr="004873C4">
        <w:rPr>
          <w:rFonts w:cs="Arial"/>
          <w:color w:val="0D0D0D"/>
          <w:szCs w:val="22"/>
          <w:vertAlign w:val="superscript"/>
        </w:rPr>
        <w:t xml:space="preserve">-3 </w:t>
      </w:r>
      <w:r w:rsidRPr="004873C4">
        <w:rPr>
          <w:rFonts w:cs="Arial"/>
          <w:color w:val="0D0D0D"/>
          <w:szCs w:val="22"/>
        </w:rPr>
        <w:t>otopini Na</w:t>
      </w:r>
      <w:r w:rsidRPr="004873C4">
        <w:rPr>
          <w:rFonts w:cs="Arial"/>
          <w:color w:val="0D0D0D"/>
          <w:szCs w:val="22"/>
          <w:vertAlign w:val="subscript"/>
        </w:rPr>
        <w:t>2</w:t>
      </w:r>
      <w:r w:rsidRPr="004873C4">
        <w:rPr>
          <w:rFonts w:cs="Arial"/>
          <w:color w:val="0D0D0D"/>
          <w:szCs w:val="22"/>
        </w:rPr>
        <w:t>SO</w:t>
      </w:r>
      <w:r w:rsidRPr="004873C4">
        <w:rPr>
          <w:rFonts w:cs="Arial"/>
          <w:color w:val="0D0D0D"/>
          <w:szCs w:val="22"/>
          <w:vertAlign w:val="subscript"/>
        </w:rPr>
        <w:t xml:space="preserve">4 </w:t>
      </w:r>
      <w:r w:rsidRPr="004873C4">
        <w:rPr>
          <w:rFonts w:cs="Arial"/>
          <w:color w:val="0D0D0D"/>
          <w:szCs w:val="22"/>
        </w:rPr>
        <w:t>na slici 4.3. pokazuje dobro izraženi anodni strujni vrh na potencijalu -0,3 V, te dobro izraženi katodni strujni vrh na potencijalu -0,4 V. Dobiven je gotovo reverzibilan odziv sloja.</w:t>
      </w:r>
    </w:p>
    <w:p w:rsidR="00B70570" w:rsidRDefault="00B70570" w:rsidP="00B70570">
      <w:pPr>
        <w:spacing w:after="200"/>
        <w:ind w:firstLine="708"/>
        <w:rPr>
          <w:rFonts w:cs="Arial"/>
          <w:color w:val="0D0D0D"/>
          <w:szCs w:val="22"/>
        </w:rPr>
      </w:pPr>
    </w:p>
    <w:p w:rsidR="00FB5A6B" w:rsidRPr="004873C4" w:rsidRDefault="00FB5A6B" w:rsidP="00455BBE">
      <w:pPr>
        <w:spacing w:after="200"/>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29" type="#_x0000_t75" style="width:325.55pt;height:229.15pt" o:ole="">
            <v:imagedata r:id="rId53" o:title=""/>
          </v:shape>
          <o:OLEObject Type="Embed" ProgID="Origin50.Graph" ShapeID="_x0000_i1029" DrawAspect="Content" ObjectID="_1491893013" r:id="rId54"/>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Slika 4.</w:t>
      </w:r>
      <w:r w:rsidR="002F66D8" w:rsidRPr="004873C4">
        <w:rPr>
          <w:rFonts w:eastAsiaTheme="minorHAnsi" w:cs="Arial"/>
          <w:i/>
          <w:szCs w:val="22"/>
          <w:lang w:eastAsia="en-US"/>
        </w:rPr>
        <w:t>4.</w:t>
      </w:r>
      <w:r w:rsidRPr="004873C4">
        <w:rPr>
          <w:rFonts w:eastAsiaTheme="minorHAnsi" w:cs="Arial"/>
          <w:szCs w:val="22"/>
          <w:lang w:eastAsia="en-US"/>
        </w:rPr>
        <w:t xml:space="preserve"> Strujni tranzijent zabilježen tijekom polarizacije platine u dvoelektrodnom sustavu i u otopini 0,3 mol dm</w:t>
      </w:r>
      <w:r w:rsidRPr="004873C4">
        <w:rPr>
          <w:rFonts w:eastAsiaTheme="minorHAnsi" w:cs="Arial"/>
          <w:szCs w:val="22"/>
          <w:vertAlign w:val="superscript"/>
          <w:lang w:eastAsia="en-US"/>
        </w:rPr>
        <w:t>-3</w:t>
      </w:r>
      <w:r w:rsidRPr="004873C4">
        <w:rPr>
          <w:rFonts w:eastAsiaTheme="minorHAnsi" w:cs="Arial"/>
          <w:szCs w:val="22"/>
          <w:lang w:eastAsia="en-US"/>
        </w:rPr>
        <w:t xml:space="preserve"> pirola u </w:t>
      </w:r>
      <w:r w:rsidR="00BE24F1" w:rsidRPr="004873C4">
        <w:rPr>
          <w:rFonts w:eastAsiaTheme="minorHAnsi" w:cs="Arial"/>
          <w:szCs w:val="22"/>
          <w:lang w:eastAsia="en-US"/>
        </w:rPr>
        <w:t>grafen oksidu</w:t>
      </w:r>
    </w:p>
    <w:p w:rsidR="001A283B" w:rsidRPr="004873C4" w:rsidRDefault="001A283B" w:rsidP="001A283B">
      <w:pPr>
        <w:spacing w:after="200" w:line="276" w:lineRule="auto"/>
        <w:jc w:val="center"/>
        <w:rPr>
          <w:rFonts w:eastAsiaTheme="minorHAnsi" w:cs="Arial"/>
          <w:szCs w:val="22"/>
          <w:lang w:eastAsia="en-US"/>
        </w:rPr>
      </w:pPr>
    </w:p>
    <w:p w:rsidR="001A283B" w:rsidRPr="004873C4" w:rsidRDefault="001A283B" w:rsidP="00FB5A6B">
      <w:pPr>
        <w:spacing w:after="200"/>
        <w:ind w:firstLine="708"/>
        <w:rPr>
          <w:rFonts w:cs="Arial"/>
          <w:szCs w:val="22"/>
        </w:rPr>
      </w:pPr>
      <w:r w:rsidRPr="004873C4">
        <w:rPr>
          <w:rFonts w:cs="Arial"/>
          <w:szCs w:val="22"/>
        </w:rPr>
        <w:t xml:space="preserve">Slika </w:t>
      </w:r>
      <w:r w:rsidR="00B31712" w:rsidRPr="004873C4">
        <w:rPr>
          <w:rFonts w:cs="Arial"/>
          <w:szCs w:val="22"/>
        </w:rPr>
        <w:t>4.</w:t>
      </w:r>
      <w:r w:rsidRPr="004873C4">
        <w:rPr>
          <w:rFonts w:cs="Arial"/>
          <w:szCs w:val="22"/>
        </w:rPr>
        <w:t xml:space="preserve">4 prikazuje </w:t>
      </w:r>
      <w:r w:rsidR="00BE24F1" w:rsidRPr="004873C4">
        <w:rPr>
          <w:rFonts w:eastAsiaTheme="minorHAnsi" w:cs="Arial"/>
          <w:szCs w:val="22"/>
          <w:lang w:eastAsia="en-US"/>
        </w:rPr>
        <w:t>s</w:t>
      </w:r>
      <w:r w:rsidRPr="004873C4">
        <w:rPr>
          <w:rFonts w:eastAsiaTheme="minorHAnsi" w:cs="Arial"/>
          <w:szCs w:val="22"/>
          <w:lang w:eastAsia="en-US"/>
        </w:rPr>
        <w:t>trujni tranzijent zabilježen tijekom polarizacije platine u dvoelektrodnom sustavu i u otopini 0,3 mol dm</w:t>
      </w:r>
      <w:r w:rsidRPr="004873C4">
        <w:rPr>
          <w:rFonts w:eastAsiaTheme="minorHAnsi" w:cs="Arial"/>
          <w:szCs w:val="22"/>
          <w:vertAlign w:val="superscript"/>
          <w:lang w:eastAsia="en-US"/>
        </w:rPr>
        <w:t>-3</w:t>
      </w:r>
      <w:r w:rsidRPr="004873C4">
        <w:rPr>
          <w:rFonts w:eastAsiaTheme="minorHAnsi" w:cs="Arial"/>
          <w:szCs w:val="22"/>
          <w:lang w:eastAsia="en-US"/>
        </w:rPr>
        <w:t xml:space="preserve"> pirola u </w:t>
      </w:r>
      <w:r w:rsidR="00BE24F1" w:rsidRPr="004873C4">
        <w:rPr>
          <w:rFonts w:eastAsiaTheme="minorHAnsi" w:cs="Arial"/>
          <w:szCs w:val="22"/>
          <w:lang w:eastAsia="en-US"/>
        </w:rPr>
        <w:t>grafen oksidu</w:t>
      </w:r>
      <w:r w:rsidRPr="004873C4">
        <w:rPr>
          <w:rFonts w:cs="Arial"/>
          <w:szCs w:val="22"/>
        </w:rPr>
        <w:t xml:space="preserve"> metodom kronoamperometrije</w:t>
      </w:r>
      <w:r w:rsidR="00497885">
        <w:rPr>
          <w:rFonts w:cs="Arial"/>
          <w:szCs w:val="22"/>
        </w:rPr>
        <w:t xml:space="preserve"> tijekom 120 s</w:t>
      </w:r>
      <w:r w:rsidRPr="004873C4">
        <w:rPr>
          <w:rFonts w:cs="Arial"/>
          <w:szCs w:val="22"/>
        </w:rPr>
        <w:t>. U početku se javlja nagli porast struje koja, nakon kratkog vremena, postaje konstantna. Mjerenje je provođeno kod tri različita potencijala. U početku se javlja nagli porast struje koja zatim pada te nakon toga blago raste. Tijekom ovog procesa na površini Pt došlo je do oksidacije pirola i istaložen je sloj polimera. Mjerenje je provođeno kod tri različita potencijala</w:t>
      </w:r>
      <w:r w:rsidR="00A70A21" w:rsidRPr="004873C4">
        <w:rPr>
          <w:rFonts w:cs="Arial"/>
          <w:szCs w:val="22"/>
        </w:rPr>
        <w:t xml:space="preserve"> 2,0 V, 2,6 V i 3,0 V pri čemu </w:t>
      </w:r>
      <w:r w:rsidRPr="004873C4">
        <w:rPr>
          <w:rFonts w:cs="Arial"/>
          <w:szCs w:val="22"/>
        </w:rPr>
        <w:t xml:space="preserve">su formirane elektrode </w:t>
      </w:r>
      <w:r w:rsidRPr="004873C4">
        <w:rPr>
          <w:rFonts w:eastAsiaTheme="minorHAnsi" w:cs="Arial"/>
          <w:b/>
          <w:bCs/>
          <w:szCs w:val="22"/>
          <w:lang w:eastAsia="en-US"/>
        </w:rPr>
        <w:t>PPCA21, PPCA22 i PPCV23</w:t>
      </w:r>
      <w:r w:rsidRPr="004873C4">
        <w:rPr>
          <w:rFonts w:cs="Arial"/>
          <w:szCs w:val="22"/>
        </w:rPr>
        <w:t>. Sa slike se uočava da porastom potencijala rastu dobivene struje.</w:t>
      </w:r>
    </w:p>
    <w:p w:rsidR="001A283B" w:rsidRPr="004873C4" w:rsidRDefault="001A283B" w:rsidP="001A283B">
      <w:pPr>
        <w:spacing w:after="200"/>
        <w:jc w:val="left"/>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30" type="#_x0000_t75" style="width:325.55pt;height:229.15pt" o:ole="">
            <v:imagedata r:id="rId55" o:title=""/>
          </v:shape>
          <o:OLEObject Type="Embed" ProgID="Origin50.Graph" ShapeID="_x0000_i1030" DrawAspect="Content" ObjectID="_1491893014" r:id="rId56"/>
        </w:object>
      </w:r>
    </w:p>
    <w:p w:rsidR="001A283B" w:rsidRPr="00FB5A6B" w:rsidRDefault="001A283B" w:rsidP="001A283B">
      <w:pPr>
        <w:spacing w:after="200" w:line="276" w:lineRule="auto"/>
        <w:jc w:val="center"/>
        <w:rPr>
          <w:rFonts w:eastAsiaTheme="minorHAnsi" w:cs="Arial"/>
          <w:szCs w:val="22"/>
          <w:vertAlign w:val="subscript"/>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5.</w:t>
      </w:r>
      <w:r w:rsidRPr="004873C4">
        <w:rPr>
          <w:rFonts w:eastAsiaTheme="minorHAnsi" w:cs="Arial"/>
          <w:b/>
          <w:szCs w:val="22"/>
          <w:lang w:eastAsia="en-US"/>
        </w:rPr>
        <w:t xml:space="preserve"> </w:t>
      </w:r>
      <w:r w:rsidR="00497885" w:rsidRPr="00FB5A6B">
        <w:rPr>
          <w:rFonts w:eastAsiaTheme="minorHAnsi" w:cs="Arial"/>
          <w:szCs w:val="22"/>
          <w:lang w:eastAsia="en-US"/>
        </w:rPr>
        <w:t>Ciklički voltamogram zabilježen prilikom ispiti</w:t>
      </w:r>
      <w:r w:rsidR="001B49FC">
        <w:rPr>
          <w:rFonts w:eastAsiaTheme="minorHAnsi" w:cs="Arial"/>
          <w:szCs w:val="22"/>
          <w:lang w:eastAsia="en-US"/>
        </w:rPr>
        <w:t>vanja PPCA2 elektroda u 0,5 mol</w:t>
      </w:r>
      <w:r w:rsidR="00497885" w:rsidRPr="00FB5A6B">
        <w:rPr>
          <w:rFonts w:eastAsiaTheme="minorHAnsi" w:cs="Arial"/>
          <w:szCs w:val="22"/>
          <w:lang w:eastAsia="en-US"/>
        </w:rPr>
        <w:t>dm</w:t>
      </w:r>
      <w:r w:rsidR="00497885" w:rsidRPr="00FB5A6B">
        <w:rPr>
          <w:rFonts w:eastAsiaTheme="minorHAnsi" w:cs="Arial"/>
          <w:szCs w:val="22"/>
          <w:vertAlign w:val="superscript"/>
          <w:lang w:eastAsia="en-US"/>
        </w:rPr>
        <w:t>-3</w:t>
      </w:r>
      <w:r w:rsidR="00497885" w:rsidRPr="00FB5A6B">
        <w:rPr>
          <w:rFonts w:eastAsiaTheme="minorHAnsi" w:cs="Arial"/>
          <w:szCs w:val="22"/>
          <w:lang w:eastAsia="en-US"/>
        </w:rPr>
        <w:t xml:space="preserve"> Na</w:t>
      </w:r>
      <w:r w:rsidR="00497885" w:rsidRPr="00FB5A6B">
        <w:rPr>
          <w:rFonts w:eastAsiaTheme="minorHAnsi" w:cs="Arial"/>
          <w:szCs w:val="22"/>
          <w:vertAlign w:val="subscript"/>
          <w:lang w:eastAsia="en-US"/>
        </w:rPr>
        <w:t>2</w:t>
      </w:r>
      <w:r w:rsidR="00497885" w:rsidRPr="00FB5A6B">
        <w:rPr>
          <w:rFonts w:eastAsiaTheme="minorHAnsi" w:cs="Arial"/>
          <w:szCs w:val="22"/>
          <w:lang w:eastAsia="en-US"/>
        </w:rPr>
        <w:t>SO</w:t>
      </w:r>
      <w:r w:rsidR="00497885" w:rsidRPr="00FB5A6B">
        <w:rPr>
          <w:rFonts w:eastAsiaTheme="minorHAnsi" w:cs="Arial"/>
          <w:szCs w:val="22"/>
          <w:vertAlign w:val="subscript"/>
          <w:lang w:eastAsia="en-US"/>
        </w:rPr>
        <w:t>4</w:t>
      </w:r>
    </w:p>
    <w:p w:rsidR="00FB5A6B" w:rsidRDefault="00FB5A6B" w:rsidP="00FB5A6B">
      <w:pPr>
        <w:spacing w:after="200"/>
        <w:ind w:firstLine="708"/>
        <w:rPr>
          <w:rFonts w:cs="Arial"/>
          <w:color w:val="0D0D0D"/>
          <w:szCs w:val="22"/>
        </w:rPr>
      </w:pPr>
    </w:p>
    <w:p w:rsidR="001A283B" w:rsidRPr="004873C4" w:rsidRDefault="001A283B" w:rsidP="00FB5A6B">
      <w:pPr>
        <w:spacing w:after="200"/>
        <w:ind w:firstLine="708"/>
        <w:rPr>
          <w:rFonts w:eastAsiaTheme="minorHAnsi" w:cs="Arial"/>
          <w:szCs w:val="22"/>
          <w:lang w:eastAsia="en-US"/>
        </w:rPr>
      </w:pPr>
      <w:r w:rsidRPr="004873C4">
        <w:rPr>
          <w:rFonts w:cs="Arial"/>
          <w:color w:val="0D0D0D"/>
          <w:szCs w:val="22"/>
        </w:rPr>
        <w:t xml:space="preserve">Ciklički voltamogram dobiven ispitivanjem </w:t>
      </w:r>
      <w:r w:rsidR="00497885" w:rsidRPr="004873C4">
        <w:rPr>
          <w:rFonts w:eastAsiaTheme="minorHAnsi" w:cs="Arial"/>
          <w:b/>
          <w:bCs/>
          <w:szCs w:val="22"/>
          <w:lang w:eastAsia="en-US"/>
        </w:rPr>
        <w:t>PPCA21, PPCA22 i PPCV23</w:t>
      </w:r>
      <w:r w:rsidR="00497885">
        <w:rPr>
          <w:rFonts w:eastAsiaTheme="minorHAnsi" w:cs="Arial"/>
          <w:b/>
          <w:bCs/>
          <w:szCs w:val="22"/>
          <w:lang w:eastAsia="en-US"/>
        </w:rPr>
        <w:t xml:space="preserve"> slojeva </w:t>
      </w:r>
      <w:r w:rsidR="00497885" w:rsidRPr="004873C4">
        <w:rPr>
          <w:rFonts w:cs="Arial"/>
          <w:color w:val="0D0D0D"/>
          <w:szCs w:val="22"/>
        </w:rPr>
        <w:t>polipirola u 0,5 mol dm</w:t>
      </w:r>
      <w:r w:rsidR="00497885" w:rsidRPr="004873C4">
        <w:rPr>
          <w:rFonts w:cs="Arial"/>
          <w:color w:val="0D0D0D"/>
          <w:szCs w:val="22"/>
          <w:vertAlign w:val="superscript"/>
        </w:rPr>
        <w:t>-3</w:t>
      </w:r>
      <w:r w:rsidR="001B49FC">
        <w:rPr>
          <w:rFonts w:cs="Arial"/>
          <w:color w:val="0D0D0D"/>
          <w:szCs w:val="22"/>
          <w:vertAlign w:val="superscript"/>
        </w:rPr>
        <w:t xml:space="preserve"> </w:t>
      </w:r>
      <w:r w:rsidR="00497885" w:rsidRPr="004873C4">
        <w:rPr>
          <w:rFonts w:cs="Arial"/>
          <w:color w:val="0D0D0D"/>
          <w:szCs w:val="22"/>
        </w:rPr>
        <w:t>otopini Na</w:t>
      </w:r>
      <w:r w:rsidR="00497885" w:rsidRPr="004873C4">
        <w:rPr>
          <w:rFonts w:cs="Arial"/>
          <w:color w:val="0D0D0D"/>
          <w:szCs w:val="22"/>
          <w:vertAlign w:val="subscript"/>
        </w:rPr>
        <w:t>2</w:t>
      </w:r>
      <w:r w:rsidR="00497885" w:rsidRPr="004873C4">
        <w:rPr>
          <w:rFonts w:cs="Arial"/>
          <w:color w:val="0D0D0D"/>
          <w:szCs w:val="22"/>
        </w:rPr>
        <w:t>SO</w:t>
      </w:r>
      <w:r w:rsidR="00497885" w:rsidRPr="004873C4">
        <w:rPr>
          <w:rFonts w:cs="Arial"/>
          <w:color w:val="0D0D0D"/>
          <w:szCs w:val="22"/>
          <w:vertAlign w:val="subscript"/>
        </w:rPr>
        <w:t xml:space="preserve">4 </w:t>
      </w:r>
      <w:r w:rsidR="00497885" w:rsidRPr="004873C4">
        <w:rPr>
          <w:rFonts w:cs="Arial"/>
          <w:color w:val="0D0D0D"/>
          <w:szCs w:val="22"/>
        </w:rPr>
        <w:t xml:space="preserve">na slici 4.5. pokazuje dobro izraženi anodni strujni vrh na potencijalu -0,3 V te dobro izraženi katodni strujni vrh na potencijalu -0,4 V. Odziv dobivene elektrode ukazuje na visok stupanj reverzibilnosti </w:t>
      </w:r>
      <w:r w:rsidR="00497885">
        <w:rPr>
          <w:rFonts w:cs="Arial"/>
          <w:color w:val="0D0D0D"/>
          <w:szCs w:val="22"/>
        </w:rPr>
        <w:t xml:space="preserve">kod </w:t>
      </w:r>
      <w:r w:rsidR="00497885" w:rsidRPr="004873C4">
        <w:rPr>
          <w:rFonts w:cs="Arial"/>
          <w:color w:val="0D0D0D"/>
          <w:szCs w:val="22"/>
        </w:rPr>
        <w:t>polipirola.</w:t>
      </w:r>
    </w:p>
    <w:p w:rsidR="001A283B" w:rsidRPr="004873C4" w:rsidRDefault="001A283B" w:rsidP="001A283B">
      <w:pPr>
        <w:spacing w:after="200"/>
        <w:jc w:val="left"/>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31" type="#_x0000_t75" style="width:325.55pt;height:229.15pt" o:ole="">
            <v:imagedata r:id="rId57" o:title=""/>
          </v:shape>
          <o:OLEObject Type="Embed" ProgID="Origin50.Graph" ShapeID="_x0000_i1031" DrawAspect="Content" ObjectID="_1491893015" r:id="rId58"/>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6.</w:t>
      </w:r>
      <w:r w:rsidRPr="004873C4">
        <w:rPr>
          <w:rFonts w:eastAsiaTheme="minorHAnsi" w:cs="Arial"/>
          <w:szCs w:val="22"/>
          <w:lang w:eastAsia="en-US"/>
        </w:rPr>
        <w:t xml:space="preserve"> Ciklički voltamogram zabilježen prilikom sinteze </w:t>
      </w:r>
      <w:r w:rsidR="00497885">
        <w:rPr>
          <w:rFonts w:eastAsiaTheme="minorHAnsi" w:cs="Arial"/>
          <w:szCs w:val="22"/>
          <w:lang w:eastAsia="en-US"/>
        </w:rPr>
        <w:t>PPCV</w:t>
      </w:r>
      <w:r w:rsidRPr="004873C4">
        <w:rPr>
          <w:rFonts w:eastAsiaTheme="minorHAnsi" w:cs="Arial"/>
          <w:szCs w:val="22"/>
          <w:lang w:eastAsia="en-US"/>
        </w:rPr>
        <w:t xml:space="preserve"> elektroda uz razne konačne potencijale, </w:t>
      </w:r>
      <w:r w:rsidRPr="004873C4">
        <w:rPr>
          <w:rFonts w:ascii="Symbol" w:eastAsiaTheme="minorHAnsi" w:hAnsi="Symbol" w:cstheme="minorBidi"/>
          <w:szCs w:val="22"/>
          <w:lang w:eastAsia="en-US"/>
        </w:rPr>
        <w:t></w:t>
      </w:r>
      <w:r w:rsidR="00BE24F1" w:rsidRPr="004873C4">
        <w:rPr>
          <w:rFonts w:ascii="Symbol" w:eastAsiaTheme="minorHAnsi" w:hAnsi="Symbol" w:cstheme="minorBidi"/>
          <w:szCs w:val="22"/>
          <w:lang w:eastAsia="en-US"/>
        </w:rPr>
        <w:t></w:t>
      </w:r>
      <w:r w:rsidRPr="004873C4">
        <w:rPr>
          <w:rFonts w:asciiTheme="minorHAnsi" w:eastAsiaTheme="minorHAnsi" w:hAnsiTheme="minorHAnsi" w:cstheme="minorBidi"/>
          <w:szCs w:val="22"/>
          <w:lang w:eastAsia="en-US"/>
        </w:rPr>
        <w:t>=</w:t>
      </w:r>
      <w:r w:rsidR="00BE24F1"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1A283B" w:rsidRPr="004873C4" w:rsidRDefault="001A283B" w:rsidP="00FB5A6B">
      <w:pPr>
        <w:spacing w:after="200"/>
        <w:ind w:firstLine="708"/>
        <w:rPr>
          <w:rFonts w:cs="Arial"/>
          <w:color w:val="0D0D0D"/>
          <w:szCs w:val="22"/>
        </w:rPr>
      </w:pPr>
      <w:r w:rsidRPr="004873C4">
        <w:rPr>
          <w:rFonts w:cs="Arial"/>
          <w:color w:val="0D0D0D"/>
          <w:szCs w:val="22"/>
        </w:rPr>
        <w:t xml:space="preserve">Na cikličkom voltamogramu na slici </w:t>
      </w:r>
      <w:r w:rsidR="00B31712" w:rsidRPr="004873C4">
        <w:rPr>
          <w:rFonts w:cs="Arial"/>
          <w:color w:val="0D0D0D"/>
          <w:szCs w:val="22"/>
        </w:rPr>
        <w:t>4.</w:t>
      </w:r>
      <w:r w:rsidRPr="004873C4">
        <w:rPr>
          <w:rFonts w:cs="Arial"/>
          <w:color w:val="0D0D0D"/>
          <w:szCs w:val="22"/>
        </w:rPr>
        <w:t>6</w:t>
      </w:r>
      <w:r w:rsidR="00B31712" w:rsidRPr="004873C4">
        <w:rPr>
          <w:rFonts w:cs="Arial"/>
          <w:color w:val="0D0D0D"/>
          <w:szCs w:val="22"/>
        </w:rPr>
        <w:t>.</w:t>
      </w:r>
      <w:r w:rsidRPr="004873C4">
        <w:rPr>
          <w:rFonts w:cs="Arial"/>
          <w:color w:val="0D0D0D"/>
          <w:szCs w:val="22"/>
        </w:rPr>
        <w:t xml:space="preserve"> prikazani su rezultati sinteze sloja </w:t>
      </w:r>
      <w:r w:rsidR="00BE24F1" w:rsidRPr="004873C4">
        <w:rPr>
          <w:rFonts w:cs="Arial"/>
          <w:color w:val="0D0D0D"/>
          <w:szCs w:val="22"/>
        </w:rPr>
        <w:t>polipirola</w:t>
      </w:r>
      <w:r w:rsidRPr="004873C4">
        <w:rPr>
          <w:rFonts w:cs="Arial"/>
          <w:color w:val="0D0D0D"/>
          <w:szCs w:val="22"/>
        </w:rPr>
        <w:t xml:space="preserve"> uz r</w:t>
      </w:r>
      <w:r w:rsidR="00BE24F1" w:rsidRPr="004873C4">
        <w:rPr>
          <w:rFonts w:cs="Arial"/>
          <w:color w:val="0D0D0D"/>
          <w:szCs w:val="22"/>
        </w:rPr>
        <w:t>azne konačne potencijale (0,9 V;</w:t>
      </w:r>
      <w:r w:rsidRPr="004873C4">
        <w:rPr>
          <w:rFonts w:cs="Arial"/>
          <w:color w:val="0D0D0D"/>
          <w:szCs w:val="22"/>
        </w:rPr>
        <w:t xml:space="preserve"> 1,1 V i 1,3 V) pri čemu su formirane elektrode </w:t>
      </w:r>
      <w:r w:rsidRPr="004873C4">
        <w:rPr>
          <w:rFonts w:eastAsiaTheme="minorHAnsi" w:cs="Arial"/>
          <w:b/>
          <w:bCs/>
          <w:szCs w:val="22"/>
          <w:lang w:eastAsia="en-US"/>
        </w:rPr>
        <w:t>PPCV1, PPCV2, PPCV3.</w:t>
      </w:r>
      <w:r w:rsidRPr="004873C4">
        <w:rPr>
          <w:rFonts w:cs="Arial"/>
          <w:color w:val="0D0D0D"/>
          <w:szCs w:val="22"/>
        </w:rPr>
        <w:t xml:space="preserve"> Vidljivo je da iznad 0,5 V struja naglo raste uslijed oksidacije monomera. Struje oksidacije veće su u desetom nego u prvom ciklusu. Isto tako</w:t>
      </w:r>
      <w:r w:rsidR="00FF5257" w:rsidRPr="004873C4">
        <w:rPr>
          <w:rFonts w:cs="Arial"/>
          <w:color w:val="0D0D0D"/>
          <w:szCs w:val="22"/>
        </w:rPr>
        <w:t xml:space="preserve"> u</w:t>
      </w:r>
      <w:r w:rsidRPr="004873C4">
        <w:rPr>
          <w:rFonts w:cs="Arial"/>
          <w:color w:val="0D0D0D"/>
          <w:szCs w:val="22"/>
        </w:rPr>
        <w:t xml:space="preserve"> desetom ciklusu dolazi do porasta struje u području potencijala od -0,5 V do 0,5 V.</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32" type="#_x0000_t75" style="width:325.55pt;height:229.15pt" o:ole="">
            <v:imagedata r:id="rId59" o:title=""/>
          </v:shape>
          <o:OLEObject Type="Embed" ProgID="Origin50.Graph" ShapeID="_x0000_i1032" DrawAspect="Content" ObjectID="_1491893016" r:id="rId60"/>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7.</w:t>
      </w:r>
      <w:r w:rsidRPr="004873C4">
        <w:rPr>
          <w:rFonts w:eastAsiaTheme="minorHAnsi" w:cs="Arial"/>
          <w:szCs w:val="22"/>
          <w:lang w:eastAsia="en-US"/>
        </w:rPr>
        <w:t xml:space="preserve"> Ciklički voltamogram zabilježen prilikom ispitivanja </w:t>
      </w:r>
      <w:r w:rsidR="004A5499" w:rsidRPr="004873C4">
        <w:rPr>
          <w:rFonts w:eastAsiaTheme="minorHAnsi" w:cs="Arial"/>
          <w:szCs w:val="22"/>
          <w:lang w:eastAsia="en-US"/>
        </w:rPr>
        <w:t xml:space="preserve">PPCV </w:t>
      </w:r>
      <w:r w:rsidR="00FF5257" w:rsidRPr="004873C4">
        <w:rPr>
          <w:rFonts w:eastAsiaTheme="minorHAnsi" w:cs="Arial"/>
          <w:szCs w:val="22"/>
          <w:lang w:eastAsia="en-US"/>
        </w:rPr>
        <w:t>elektroda</w:t>
      </w:r>
      <w:r w:rsidRPr="004873C4">
        <w:rPr>
          <w:rFonts w:eastAsiaTheme="minorHAnsi" w:cs="Arial"/>
          <w:szCs w:val="22"/>
          <w:lang w:eastAsia="en-US"/>
        </w:rPr>
        <w:t xml:space="preserve"> u otopini </w:t>
      </w:r>
      <w:r w:rsidR="00FF5257" w:rsidRPr="004873C4">
        <w:rPr>
          <w:rFonts w:eastAsiaTheme="minorHAnsi" w:cs="Arial"/>
          <w:szCs w:val="22"/>
          <w:lang w:eastAsia="en-US"/>
        </w:rPr>
        <w:t>grafen oksida</w:t>
      </w:r>
    </w:p>
    <w:p w:rsidR="00FB5A6B" w:rsidRDefault="00FB5A6B" w:rsidP="001A283B">
      <w:pPr>
        <w:tabs>
          <w:tab w:val="center" w:pos="0"/>
        </w:tabs>
        <w:rPr>
          <w:rFonts w:cs="Arial"/>
          <w:color w:val="0D0D0D"/>
          <w:szCs w:val="22"/>
        </w:rPr>
      </w:pPr>
      <w:r>
        <w:rPr>
          <w:rFonts w:cs="Arial"/>
          <w:color w:val="0D0D0D"/>
          <w:szCs w:val="22"/>
        </w:rPr>
        <w:tab/>
      </w:r>
    </w:p>
    <w:p w:rsidR="00B70570" w:rsidRDefault="00B70570" w:rsidP="001A283B">
      <w:pPr>
        <w:tabs>
          <w:tab w:val="center" w:pos="0"/>
        </w:tabs>
        <w:rPr>
          <w:rFonts w:cs="Arial"/>
          <w:color w:val="0D0D0D"/>
          <w:szCs w:val="22"/>
        </w:rPr>
      </w:pPr>
      <w:r>
        <w:rPr>
          <w:rFonts w:cs="Arial"/>
          <w:color w:val="0D0D0D"/>
          <w:szCs w:val="22"/>
        </w:rPr>
        <w:tab/>
      </w:r>
    </w:p>
    <w:p w:rsidR="001A283B" w:rsidRPr="004873C4" w:rsidRDefault="00B70570" w:rsidP="001A283B">
      <w:pPr>
        <w:tabs>
          <w:tab w:val="center" w:pos="0"/>
        </w:tabs>
        <w:rPr>
          <w:rFonts w:cs="Arial"/>
          <w:szCs w:val="22"/>
        </w:rPr>
      </w:pPr>
      <w:r>
        <w:rPr>
          <w:rFonts w:cs="Arial"/>
          <w:color w:val="0D0D0D"/>
          <w:szCs w:val="22"/>
        </w:rPr>
        <w:tab/>
      </w:r>
      <w:r w:rsidR="001A283B" w:rsidRPr="004873C4">
        <w:rPr>
          <w:rFonts w:cs="Arial"/>
          <w:color w:val="0D0D0D"/>
          <w:szCs w:val="22"/>
        </w:rPr>
        <w:t xml:space="preserve">Ispitivanjem </w:t>
      </w:r>
      <w:r w:rsidR="001A283B" w:rsidRPr="004873C4">
        <w:rPr>
          <w:rFonts w:eastAsiaTheme="minorHAnsi" w:cs="Arial"/>
          <w:b/>
          <w:bCs/>
          <w:szCs w:val="22"/>
          <w:lang w:eastAsia="en-US"/>
        </w:rPr>
        <w:t xml:space="preserve">PPCV1, PPCV2, PPCV3 </w:t>
      </w:r>
      <w:r w:rsidR="001A283B" w:rsidRPr="004873C4">
        <w:rPr>
          <w:rFonts w:cs="Arial"/>
          <w:color w:val="0D0D0D"/>
          <w:szCs w:val="22"/>
        </w:rPr>
        <w:t>elektroda u otopini</w:t>
      </w:r>
      <w:r w:rsidR="00FF5257" w:rsidRPr="004873C4">
        <w:rPr>
          <w:rFonts w:cs="Arial"/>
          <w:color w:val="0D0D0D"/>
          <w:szCs w:val="22"/>
        </w:rPr>
        <w:t xml:space="preserve"> grafen oksida</w:t>
      </w:r>
      <w:r w:rsidR="001A283B" w:rsidRPr="004873C4">
        <w:rPr>
          <w:rFonts w:cs="Arial"/>
          <w:szCs w:val="22"/>
        </w:rPr>
        <w:t xml:space="preserve"> u području potencijala od -0,8 V do 0,2 V</w:t>
      </w:r>
      <w:r w:rsidR="00FF5257" w:rsidRPr="004873C4">
        <w:rPr>
          <w:rFonts w:cs="Arial"/>
          <w:szCs w:val="22"/>
        </w:rPr>
        <w:t xml:space="preserve"> </w:t>
      </w:r>
      <w:r w:rsidR="001A283B" w:rsidRPr="004873C4">
        <w:rPr>
          <w:rFonts w:cs="Arial"/>
          <w:color w:val="0D0D0D"/>
          <w:szCs w:val="22"/>
        </w:rPr>
        <w:t xml:space="preserve">(Slika </w:t>
      </w:r>
      <w:r w:rsidR="00B31712" w:rsidRPr="004873C4">
        <w:rPr>
          <w:rFonts w:cs="Arial"/>
          <w:color w:val="0D0D0D"/>
          <w:szCs w:val="22"/>
        </w:rPr>
        <w:t>4.</w:t>
      </w:r>
      <w:r w:rsidR="001A283B" w:rsidRPr="004873C4">
        <w:rPr>
          <w:rFonts w:cs="Arial"/>
          <w:color w:val="0D0D0D"/>
          <w:szCs w:val="22"/>
        </w:rPr>
        <w:t>7</w:t>
      </w:r>
      <w:r w:rsidR="00B31712" w:rsidRPr="004873C4">
        <w:rPr>
          <w:rFonts w:cs="Arial"/>
          <w:color w:val="0D0D0D"/>
          <w:szCs w:val="22"/>
        </w:rPr>
        <w:t>.</w:t>
      </w:r>
      <w:r w:rsidR="001A283B" w:rsidRPr="004873C4">
        <w:rPr>
          <w:rFonts w:cs="Arial"/>
          <w:color w:val="0D0D0D"/>
          <w:szCs w:val="22"/>
        </w:rPr>
        <w:t xml:space="preserve">) </w:t>
      </w:r>
      <w:r w:rsidR="001A283B" w:rsidRPr="004873C4">
        <w:rPr>
          <w:rFonts w:cs="Arial"/>
          <w:szCs w:val="22"/>
        </w:rPr>
        <w:t>struja kontinuirano raste tijekom anodne polarizacije, a tijekom katodne polarizacije struja se također mijenja kontinuirano. Dobiveni ciklički voltamogram pokazuje loš stupanj reverzibilnosti.</w:t>
      </w:r>
    </w:p>
    <w:p w:rsidR="001A283B" w:rsidRPr="004873C4" w:rsidRDefault="001A283B" w:rsidP="002F66D8">
      <w:pPr>
        <w:spacing w:after="200"/>
        <w:jc w:val="center"/>
        <w:rPr>
          <w:rFonts w:eastAsiaTheme="minorHAnsi" w:cs="Arial"/>
          <w:szCs w:val="22"/>
          <w:lang w:eastAsia="en-US"/>
        </w:rPr>
      </w:pPr>
      <w:r w:rsidRPr="004873C4">
        <w:rPr>
          <w:rFonts w:eastAsiaTheme="minorHAnsi" w:cs="Arial"/>
          <w:szCs w:val="22"/>
          <w:lang w:eastAsia="en-US"/>
        </w:rPr>
        <w:object w:dxaOrig="6506" w:dyaOrig="4569">
          <v:shape id="_x0000_i1033" type="#_x0000_t75" style="width:325.55pt;height:229.15pt" o:ole="">
            <v:imagedata r:id="rId61" o:title=""/>
          </v:shape>
          <o:OLEObject Type="Embed" ProgID="Origin50.Graph" ShapeID="_x0000_i1033" DrawAspect="Content" ObjectID="_1491893017" r:id="rId62"/>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8.</w:t>
      </w:r>
      <w:r w:rsidRPr="004873C4">
        <w:rPr>
          <w:rFonts w:eastAsiaTheme="minorHAnsi" w:cs="Arial"/>
          <w:szCs w:val="22"/>
          <w:lang w:eastAsia="en-US"/>
        </w:rPr>
        <w:t xml:space="preserve"> Ciklički voltamogram zabilježen prilikom ispitivanja </w:t>
      </w:r>
      <w:r w:rsidR="004A5499" w:rsidRPr="004873C4">
        <w:rPr>
          <w:rFonts w:eastAsiaTheme="minorHAnsi" w:cs="Arial"/>
          <w:szCs w:val="22"/>
          <w:lang w:eastAsia="en-US"/>
        </w:rPr>
        <w:t xml:space="preserve">PPCV </w:t>
      </w:r>
      <w:r w:rsidR="00FF5257" w:rsidRPr="004873C4">
        <w:rPr>
          <w:rFonts w:eastAsiaTheme="minorHAnsi" w:cs="Arial"/>
          <w:szCs w:val="22"/>
          <w:lang w:eastAsia="en-US"/>
        </w:rPr>
        <w:t>elektroda</w:t>
      </w:r>
      <w:r w:rsidRPr="004873C4">
        <w:rPr>
          <w:rFonts w:eastAsiaTheme="minorHAnsi" w:cs="Arial"/>
          <w:szCs w:val="22"/>
          <w:lang w:eastAsia="en-US"/>
        </w:rPr>
        <w:t xml:space="preserve"> u 0,5 mol dm</w:t>
      </w:r>
      <w:r w:rsidRPr="004873C4">
        <w:rPr>
          <w:rFonts w:eastAsiaTheme="minorHAnsi" w:cs="Arial"/>
          <w:szCs w:val="22"/>
          <w:vertAlign w:val="superscript"/>
          <w:lang w:eastAsia="en-US"/>
        </w:rPr>
        <w:t>-3</w:t>
      </w:r>
      <w:r w:rsidRPr="004873C4">
        <w:rPr>
          <w:rFonts w:eastAsiaTheme="minorHAnsi" w:cs="Arial"/>
          <w:szCs w:val="22"/>
          <w:lang w:eastAsia="en-US"/>
        </w:rPr>
        <w:t xml:space="preserve"> Na</w:t>
      </w:r>
      <w:r w:rsidRPr="004873C4">
        <w:rPr>
          <w:rFonts w:eastAsiaTheme="minorHAnsi" w:cs="Arial"/>
          <w:szCs w:val="22"/>
          <w:vertAlign w:val="subscript"/>
          <w:lang w:eastAsia="en-US"/>
        </w:rPr>
        <w:t>2</w:t>
      </w:r>
      <w:r w:rsidRPr="004873C4">
        <w:rPr>
          <w:rFonts w:eastAsiaTheme="minorHAnsi" w:cs="Arial"/>
          <w:szCs w:val="22"/>
          <w:lang w:eastAsia="en-US"/>
        </w:rPr>
        <w:t>SO</w:t>
      </w:r>
      <w:r w:rsidRPr="004873C4">
        <w:rPr>
          <w:rFonts w:eastAsiaTheme="minorHAnsi" w:cs="Arial"/>
          <w:szCs w:val="22"/>
          <w:vertAlign w:val="subscript"/>
          <w:lang w:eastAsia="en-US"/>
        </w:rPr>
        <w:t>4</w:t>
      </w:r>
    </w:p>
    <w:p w:rsidR="001A283B" w:rsidRPr="004873C4" w:rsidRDefault="001A283B" w:rsidP="001A283B">
      <w:pPr>
        <w:tabs>
          <w:tab w:val="center" w:pos="-142"/>
        </w:tabs>
        <w:rPr>
          <w:rFonts w:cs="Arial"/>
          <w:szCs w:val="22"/>
        </w:rPr>
      </w:pPr>
    </w:p>
    <w:p w:rsidR="00B70570" w:rsidRDefault="00B70570" w:rsidP="00FB5A6B">
      <w:pPr>
        <w:spacing w:after="200"/>
        <w:ind w:firstLine="708"/>
        <w:rPr>
          <w:rFonts w:eastAsiaTheme="minorHAnsi" w:cs="Arial"/>
          <w:szCs w:val="22"/>
          <w:lang w:eastAsia="en-US"/>
        </w:rPr>
      </w:pPr>
    </w:p>
    <w:p w:rsidR="001A283B" w:rsidRPr="004873C4" w:rsidRDefault="001A283B" w:rsidP="00FB5A6B">
      <w:pPr>
        <w:spacing w:after="200"/>
        <w:ind w:firstLine="708"/>
        <w:rPr>
          <w:rFonts w:eastAsiaTheme="minorHAnsi" w:cs="Arial"/>
          <w:szCs w:val="22"/>
          <w:lang w:eastAsia="en-US"/>
        </w:rPr>
      </w:pPr>
      <w:r w:rsidRPr="004873C4">
        <w:rPr>
          <w:rFonts w:eastAsiaTheme="minorHAnsi" w:cs="Arial"/>
          <w:szCs w:val="22"/>
          <w:lang w:eastAsia="en-US"/>
        </w:rPr>
        <w:t xml:space="preserve">Ciklički voltamogram zabilježen prilikom ispitivanja </w:t>
      </w:r>
      <w:r w:rsidRPr="004873C4">
        <w:rPr>
          <w:rFonts w:eastAsiaTheme="minorHAnsi" w:cs="Arial"/>
          <w:b/>
          <w:bCs/>
          <w:szCs w:val="22"/>
          <w:lang w:eastAsia="en-US"/>
        </w:rPr>
        <w:t xml:space="preserve">PPCV1, PPCV2, PPCV3 </w:t>
      </w:r>
      <w:r w:rsidRPr="004873C4">
        <w:rPr>
          <w:rFonts w:cs="Arial"/>
          <w:color w:val="0D0D0D"/>
          <w:szCs w:val="22"/>
        </w:rPr>
        <w:t xml:space="preserve">elektroda </w:t>
      </w:r>
      <w:r w:rsidRPr="004873C4">
        <w:rPr>
          <w:rFonts w:eastAsiaTheme="minorHAnsi" w:cs="Arial"/>
          <w:szCs w:val="22"/>
          <w:lang w:eastAsia="en-US"/>
        </w:rPr>
        <w:t>u 0,5 mol dm</w:t>
      </w:r>
      <w:r w:rsidRPr="004873C4">
        <w:rPr>
          <w:rFonts w:eastAsiaTheme="minorHAnsi" w:cs="Arial"/>
          <w:szCs w:val="22"/>
          <w:vertAlign w:val="superscript"/>
          <w:lang w:eastAsia="en-US"/>
        </w:rPr>
        <w:t>-3</w:t>
      </w:r>
      <w:r w:rsidRPr="004873C4">
        <w:rPr>
          <w:rFonts w:eastAsiaTheme="minorHAnsi" w:cs="Arial"/>
          <w:szCs w:val="22"/>
          <w:lang w:eastAsia="en-US"/>
        </w:rPr>
        <w:t xml:space="preserve"> Na</w:t>
      </w:r>
      <w:r w:rsidRPr="004873C4">
        <w:rPr>
          <w:rFonts w:eastAsiaTheme="minorHAnsi" w:cs="Arial"/>
          <w:szCs w:val="22"/>
          <w:vertAlign w:val="subscript"/>
          <w:lang w:eastAsia="en-US"/>
        </w:rPr>
        <w:t>2</w:t>
      </w:r>
      <w:r w:rsidRPr="004873C4">
        <w:rPr>
          <w:rFonts w:eastAsiaTheme="minorHAnsi" w:cs="Arial"/>
          <w:szCs w:val="22"/>
          <w:lang w:eastAsia="en-US"/>
        </w:rPr>
        <w:t>SO</w:t>
      </w:r>
      <w:r w:rsidRPr="004873C4">
        <w:rPr>
          <w:rFonts w:eastAsiaTheme="minorHAnsi" w:cs="Arial"/>
          <w:szCs w:val="22"/>
          <w:vertAlign w:val="subscript"/>
          <w:lang w:eastAsia="en-US"/>
        </w:rPr>
        <w:t>4</w:t>
      </w:r>
      <w:r w:rsidRPr="004873C4">
        <w:rPr>
          <w:rFonts w:eastAsiaTheme="minorHAnsi" w:cs="Arial"/>
          <w:szCs w:val="22"/>
          <w:lang w:eastAsia="en-US"/>
        </w:rPr>
        <w:t xml:space="preserve"> </w:t>
      </w:r>
      <w:r w:rsidRPr="004873C4">
        <w:rPr>
          <w:rFonts w:cs="Arial"/>
          <w:color w:val="0D0D0D"/>
          <w:szCs w:val="22"/>
        </w:rPr>
        <w:t xml:space="preserve">na slici </w:t>
      </w:r>
      <w:r w:rsidR="00B31712" w:rsidRPr="004873C4">
        <w:rPr>
          <w:rFonts w:cs="Arial"/>
          <w:color w:val="0D0D0D"/>
          <w:szCs w:val="22"/>
        </w:rPr>
        <w:t>4.</w:t>
      </w:r>
      <w:r w:rsidRPr="004873C4">
        <w:rPr>
          <w:rFonts w:cs="Arial"/>
          <w:color w:val="0D0D0D"/>
          <w:szCs w:val="22"/>
        </w:rPr>
        <w:t>8</w:t>
      </w:r>
      <w:r w:rsidR="00B31712" w:rsidRPr="004873C4">
        <w:rPr>
          <w:rFonts w:cs="Arial"/>
          <w:color w:val="0D0D0D"/>
          <w:szCs w:val="22"/>
        </w:rPr>
        <w:t>.</w:t>
      </w:r>
      <w:r w:rsidRPr="004873C4">
        <w:rPr>
          <w:rFonts w:cs="Arial"/>
          <w:color w:val="0D0D0D"/>
          <w:szCs w:val="22"/>
        </w:rPr>
        <w:t xml:space="preserve"> pokazuje izraženi anodni strujni vrh na potencijalu -0,3 V,</w:t>
      </w:r>
      <w:r w:rsidR="00FF5257" w:rsidRPr="004873C4">
        <w:rPr>
          <w:rFonts w:cs="Arial"/>
          <w:color w:val="0D0D0D"/>
          <w:szCs w:val="22"/>
        </w:rPr>
        <w:t xml:space="preserve"> </w:t>
      </w:r>
      <w:r w:rsidRPr="004873C4">
        <w:rPr>
          <w:rFonts w:cs="Arial"/>
          <w:color w:val="0D0D0D"/>
          <w:szCs w:val="22"/>
        </w:rPr>
        <w:t xml:space="preserve">a katodni strujni vrh na potencijalu -0,4 V. Odziv dobivene elektrode ukazuje na visok stupanj reverzibilnosti </w:t>
      </w:r>
      <w:r w:rsidR="00FF5257" w:rsidRPr="004873C4">
        <w:rPr>
          <w:rFonts w:cs="Arial"/>
          <w:color w:val="0D0D0D"/>
          <w:szCs w:val="22"/>
        </w:rPr>
        <w:t>polipirola</w:t>
      </w:r>
      <w:r w:rsidRPr="004873C4">
        <w:rPr>
          <w:rFonts w:cs="Arial"/>
          <w:color w:val="0D0D0D"/>
          <w:szCs w:val="22"/>
        </w:rPr>
        <w:t>.</w:t>
      </w:r>
    </w:p>
    <w:p w:rsidR="001A283B" w:rsidRPr="004873C4" w:rsidRDefault="001A283B" w:rsidP="001A283B">
      <w:pPr>
        <w:spacing w:after="200" w:line="276" w:lineRule="auto"/>
        <w:rPr>
          <w:rFonts w:eastAsiaTheme="minorHAnsi" w:cs="Arial"/>
          <w:szCs w:val="22"/>
          <w:lang w:eastAsia="en-US"/>
        </w:rPr>
      </w:pPr>
    </w:p>
    <w:p w:rsidR="00B31712" w:rsidRPr="004873C4" w:rsidRDefault="001A6738" w:rsidP="001A6738">
      <w:pPr>
        <w:spacing w:after="200" w:line="276" w:lineRule="auto"/>
        <w:rPr>
          <w:rFonts w:eastAsiaTheme="minorHAnsi" w:cs="Arial"/>
          <w:szCs w:val="22"/>
          <w:lang w:eastAsia="en-US"/>
        </w:rPr>
      </w:pPr>
      <w:r w:rsidRPr="004873C4">
        <w:rPr>
          <w:rFonts w:eastAsiaTheme="minorHAnsi" w:cs="Arial"/>
          <w:szCs w:val="22"/>
          <w:lang w:eastAsia="en-US"/>
        </w:rPr>
        <w:object w:dxaOrig="6506" w:dyaOrig="4569">
          <v:shape id="_x0000_i1034" type="#_x0000_t75" style="width:222.9pt;height:155.9pt" o:ole="">
            <v:imagedata r:id="rId63" o:title=""/>
          </v:shape>
          <o:OLEObject Type="Embed" ProgID="Origin50.Graph" ShapeID="_x0000_i1034" DrawAspect="Content" ObjectID="_1491893018" r:id="rId64"/>
        </w:object>
      </w:r>
      <w:r w:rsidRPr="004873C4">
        <w:rPr>
          <w:rFonts w:eastAsiaTheme="minorHAnsi" w:cs="Arial"/>
          <w:szCs w:val="22"/>
          <w:lang w:eastAsia="en-US"/>
        </w:rPr>
        <w:object w:dxaOrig="6506" w:dyaOrig="4569">
          <v:shape id="_x0000_i1035" type="#_x0000_t75" style="width:223.5pt;height:155.9pt;mso-position-vertical:absolute" o:ole="">
            <v:imagedata r:id="rId65" o:title=""/>
          </v:shape>
          <o:OLEObject Type="Embed" ProgID="Origin50.Graph" ShapeID="_x0000_i1035" DrawAspect="Content" ObjectID="_1491893019" r:id="rId66"/>
        </w:object>
      </w:r>
    </w:p>
    <w:p w:rsidR="00B31712" w:rsidRPr="004873C4" w:rsidRDefault="00B31712" w:rsidP="00B31712">
      <w:pPr>
        <w:rPr>
          <w:rFonts w:eastAsiaTheme="minorHAnsi" w:cs="Arial"/>
          <w:szCs w:val="22"/>
          <w:lang w:eastAsia="en-US"/>
        </w:rPr>
      </w:pPr>
      <w:r w:rsidRPr="004873C4">
        <w:rPr>
          <w:rFonts w:cs="Arial"/>
        </w:rPr>
        <w:t xml:space="preserve">                                       a)                                                                   b)</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9.</w:t>
      </w:r>
      <w:r w:rsidRPr="004873C4">
        <w:rPr>
          <w:rFonts w:eastAsiaTheme="minorHAnsi" w:cs="Arial"/>
          <w:szCs w:val="22"/>
          <w:lang w:eastAsia="en-US"/>
        </w:rPr>
        <w:t xml:space="preserve"> </w:t>
      </w:r>
      <w:r w:rsidR="00B31712" w:rsidRPr="004873C4">
        <w:rPr>
          <w:rFonts w:eastAsiaTheme="minorHAnsi" w:cs="Arial"/>
          <w:szCs w:val="22"/>
          <w:lang w:eastAsia="en-US"/>
        </w:rPr>
        <w:t xml:space="preserve">a) </w:t>
      </w:r>
      <w:r w:rsidRPr="004873C4">
        <w:rPr>
          <w:rFonts w:eastAsiaTheme="minorHAnsi" w:cs="Arial"/>
          <w:szCs w:val="22"/>
          <w:lang w:eastAsia="en-US"/>
        </w:rPr>
        <w:t>Ciklički voltamogram zab</w:t>
      </w:r>
      <w:r w:rsidR="00B31712" w:rsidRPr="004873C4">
        <w:rPr>
          <w:rFonts w:eastAsiaTheme="minorHAnsi" w:cs="Arial"/>
          <w:szCs w:val="22"/>
          <w:lang w:eastAsia="en-US"/>
        </w:rPr>
        <w:t xml:space="preserve">ilježen prilikom sinteze PPQC1 </w:t>
      </w:r>
      <w:r w:rsidRPr="004873C4">
        <w:rPr>
          <w:rFonts w:eastAsiaTheme="minorHAnsi" w:cs="Arial"/>
          <w:szCs w:val="22"/>
          <w:lang w:eastAsia="en-US"/>
        </w:rPr>
        <w:t xml:space="preserve">i </w:t>
      </w:r>
      <w:r w:rsidR="00B31712" w:rsidRPr="004873C4">
        <w:rPr>
          <w:rFonts w:eastAsiaTheme="minorHAnsi" w:cs="Arial"/>
          <w:szCs w:val="22"/>
          <w:lang w:eastAsia="en-US"/>
        </w:rPr>
        <w:t xml:space="preserve">b) </w:t>
      </w:r>
      <w:r w:rsidRPr="004873C4">
        <w:rPr>
          <w:rFonts w:eastAsiaTheme="minorHAnsi" w:cs="Arial"/>
          <w:szCs w:val="22"/>
          <w:lang w:eastAsia="en-US"/>
        </w:rPr>
        <w:t>odziv mas</w:t>
      </w:r>
      <w:r w:rsidR="00FF5257" w:rsidRPr="004873C4">
        <w:rPr>
          <w:rFonts w:eastAsiaTheme="minorHAnsi" w:cs="Arial"/>
          <w:szCs w:val="22"/>
          <w:lang w:eastAsia="en-US"/>
        </w:rPr>
        <w:t>e zabilježeni prilikom sinteze</w:t>
      </w:r>
      <w:r w:rsidRPr="004873C4">
        <w:rPr>
          <w:rFonts w:eastAsiaTheme="minorHAnsi" w:cs="Arial"/>
          <w:szCs w:val="22"/>
          <w:lang w:eastAsia="en-US"/>
        </w:rPr>
        <w:t xml:space="preserve">, </w:t>
      </w:r>
      <w:r w:rsidRPr="004873C4">
        <w:rPr>
          <w:rFonts w:ascii="Symbol" w:eastAsiaTheme="minorHAnsi" w:hAnsi="Symbol" w:cstheme="minorBidi"/>
          <w:szCs w:val="22"/>
          <w:lang w:eastAsia="en-US"/>
        </w:rPr>
        <w:t></w:t>
      </w:r>
      <w:r w:rsidR="00FF5257" w:rsidRPr="004873C4">
        <w:rPr>
          <w:rFonts w:ascii="Symbol" w:eastAsiaTheme="minorHAnsi" w:hAnsi="Symbol" w:cstheme="minorBidi"/>
          <w:szCs w:val="22"/>
          <w:lang w:eastAsia="en-US"/>
        </w:rPr>
        <w:t></w:t>
      </w:r>
      <w:r w:rsidRPr="004873C4">
        <w:rPr>
          <w:rFonts w:asciiTheme="minorHAnsi" w:eastAsiaTheme="minorHAnsi" w:hAnsiTheme="minorHAnsi" w:cstheme="minorBidi"/>
          <w:szCs w:val="22"/>
          <w:lang w:eastAsia="en-US"/>
        </w:rPr>
        <w:t>=</w:t>
      </w:r>
      <w:r w:rsidR="00FF5257"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FB5A6B" w:rsidRDefault="00FB5A6B" w:rsidP="00DB24CB">
      <w:pPr>
        <w:tabs>
          <w:tab w:val="center" w:pos="-142"/>
        </w:tabs>
        <w:rPr>
          <w:rFonts w:cs="Arial"/>
          <w:szCs w:val="22"/>
        </w:rPr>
      </w:pPr>
    </w:p>
    <w:p w:rsidR="001A283B" w:rsidRPr="004873C4" w:rsidRDefault="00FB5A6B" w:rsidP="00DB24CB">
      <w:pPr>
        <w:tabs>
          <w:tab w:val="center" w:pos="-142"/>
        </w:tabs>
        <w:rPr>
          <w:rFonts w:cs="Arial"/>
          <w:szCs w:val="22"/>
        </w:rPr>
      </w:pPr>
      <w:r>
        <w:rPr>
          <w:rFonts w:cs="Arial"/>
          <w:szCs w:val="22"/>
        </w:rPr>
        <w:tab/>
      </w:r>
      <w:r w:rsidR="001A283B" w:rsidRPr="004873C4">
        <w:rPr>
          <w:rFonts w:cs="Arial"/>
          <w:szCs w:val="22"/>
        </w:rPr>
        <w:t>Sinteza polipirola provedena je na elektrodi kvarc kristalne nanovage (</w:t>
      </w:r>
      <w:r w:rsidR="00497885">
        <w:rPr>
          <w:rFonts w:cs="Arial"/>
          <w:szCs w:val="22"/>
        </w:rPr>
        <w:t>E</w:t>
      </w:r>
      <w:r w:rsidR="001A283B" w:rsidRPr="004873C4">
        <w:rPr>
          <w:rFonts w:cs="Arial"/>
          <w:szCs w:val="22"/>
        </w:rPr>
        <w:t>QCNB) pri čemu je praćena promjena mase elektrode.</w:t>
      </w:r>
    </w:p>
    <w:p w:rsidR="00FB5A6B" w:rsidRDefault="00FB5A6B" w:rsidP="00DB24CB">
      <w:pPr>
        <w:spacing w:after="200"/>
        <w:rPr>
          <w:rFonts w:cs="Arial"/>
          <w:szCs w:val="22"/>
        </w:rPr>
      </w:pPr>
    </w:p>
    <w:p w:rsidR="001A283B" w:rsidRDefault="001A283B" w:rsidP="00FB5A6B">
      <w:pPr>
        <w:spacing w:after="200"/>
        <w:ind w:firstLine="708"/>
        <w:rPr>
          <w:rFonts w:cs="Arial"/>
          <w:szCs w:val="22"/>
        </w:rPr>
      </w:pPr>
      <w:r w:rsidRPr="004873C4">
        <w:rPr>
          <w:rFonts w:cs="Arial"/>
          <w:szCs w:val="22"/>
        </w:rPr>
        <w:t xml:space="preserve">Slika </w:t>
      </w:r>
      <w:r w:rsidR="00B31712" w:rsidRPr="004873C4">
        <w:rPr>
          <w:rFonts w:cs="Arial"/>
          <w:szCs w:val="22"/>
        </w:rPr>
        <w:t>4.9. a)</w:t>
      </w:r>
      <w:r w:rsidRPr="004873C4">
        <w:rPr>
          <w:rFonts w:cs="Arial"/>
          <w:szCs w:val="22"/>
        </w:rPr>
        <w:t xml:space="preserve"> prikazuje </w:t>
      </w:r>
      <w:r w:rsidRPr="004873C4">
        <w:rPr>
          <w:rFonts w:eastAsiaTheme="minorHAnsi" w:cs="Arial"/>
          <w:szCs w:val="22"/>
          <w:lang w:eastAsia="en-US"/>
        </w:rPr>
        <w:t xml:space="preserve">ciklički voltamogram zabilježen prilikom sinteze PPQC1 </w:t>
      </w:r>
      <w:r w:rsidRPr="004873C4">
        <w:rPr>
          <w:rFonts w:cs="Arial"/>
          <w:szCs w:val="22"/>
        </w:rPr>
        <w:t>nakon prvog i zadnjeg ciklusa sinteze u podru</w:t>
      </w:r>
      <w:r w:rsidR="00497885">
        <w:rPr>
          <w:rFonts w:cs="Arial"/>
          <w:szCs w:val="22"/>
        </w:rPr>
        <w:t>čju potencijala od -0,5 V do 1,3</w:t>
      </w:r>
      <w:r w:rsidRPr="004873C4">
        <w:rPr>
          <w:rFonts w:cs="Arial"/>
          <w:szCs w:val="22"/>
        </w:rPr>
        <w:t xml:space="preserve"> V, uz pripadaj</w:t>
      </w:r>
      <w:r w:rsidR="00FF5257" w:rsidRPr="004873C4">
        <w:rPr>
          <w:rFonts w:cs="Arial"/>
          <w:szCs w:val="22"/>
        </w:rPr>
        <w:t xml:space="preserve">ući </w:t>
      </w:r>
      <w:r w:rsidR="00497885">
        <w:rPr>
          <w:rFonts w:cs="Arial"/>
          <w:szCs w:val="22"/>
        </w:rPr>
        <w:t>E</w:t>
      </w:r>
      <w:r w:rsidR="00FF5257" w:rsidRPr="004873C4">
        <w:rPr>
          <w:rFonts w:cs="Arial"/>
          <w:szCs w:val="22"/>
        </w:rPr>
        <w:t>QCNB odziv (Slika 4.9. b)</w:t>
      </w:r>
      <w:r w:rsidRPr="004873C4">
        <w:rPr>
          <w:rFonts w:cs="Arial"/>
          <w:szCs w:val="22"/>
        </w:rPr>
        <w:t>) (</w:t>
      </w:r>
      <w:r w:rsidRPr="004873C4">
        <w:rPr>
          <w:rFonts w:cs="Arial"/>
          <w:b/>
          <w:szCs w:val="22"/>
        </w:rPr>
        <w:t>Pt-PPQC1</w:t>
      </w:r>
      <w:r w:rsidRPr="004873C4">
        <w:rPr>
          <w:rFonts w:cs="Arial"/>
          <w:szCs w:val="22"/>
        </w:rPr>
        <w:t xml:space="preserve">). Na cikličkom je voltamogramu vidljiv kontinuirani porast struje u anodnom području do potencijala 1,3 V te rast katodne struje u povratnom dijelu voltamograma. </w:t>
      </w:r>
      <w:r w:rsidR="00497885">
        <w:rPr>
          <w:rFonts w:cs="Arial"/>
          <w:szCs w:val="22"/>
        </w:rPr>
        <w:t>E</w:t>
      </w:r>
      <w:r w:rsidRPr="004873C4">
        <w:rPr>
          <w:rFonts w:cs="Arial"/>
          <w:szCs w:val="22"/>
        </w:rPr>
        <w:t>QCNB odziv pokazuje kako masa kontinuirano raste tijekom polarizacije iznad 0,6 V.</w:t>
      </w:r>
    </w:p>
    <w:p w:rsidR="00B70570" w:rsidRPr="004873C4" w:rsidRDefault="00B70570" w:rsidP="00FB5A6B">
      <w:pPr>
        <w:spacing w:after="200"/>
        <w:ind w:firstLine="708"/>
        <w:rPr>
          <w:rFonts w:eastAsiaTheme="minorHAnsi" w:cs="Arial"/>
          <w:szCs w:val="22"/>
          <w:lang w:eastAsia="en-US"/>
        </w:rPr>
      </w:pPr>
    </w:p>
    <w:p w:rsidR="001A6738" w:rsidRPr="004873C4" w:rsidRDefault="001A6738" w:rsidP="001A6738">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36" type="#_x0000_t75" style="width:221pt;height:155.9pt" o:ole="">
            <v:imagedata r:id="rId67" o:title=""/>
          </v:shape>
          <o:OLEObject Type="Embed" ProgID="Origin50.Graph" ShapeID="_x0000_i1036" DrawAspect="Content" ObjectID="_1491893020" r:id="rId68"/>
        </w:object>
      </w:r>
      <w:r w:rsidRPr="004873C4">
        <w:rPr>
          <w:rFonts w:eastAsiaTheme="minorHAnsi" w:cs="Arial"/>
          <w:szCs w:val="22"/>
          <w:lang w:eastAsia="en-US"/>
        </w:rPr>
        <w:object w:dxaOrig="6506" w:dyaOrig="4569">
          <v:shape id="_x0000_i1037" type="#_x0000_t75" style="width:221pt;height:155.9pt" o:ole="">
            <v:imagedata r:id="rId69" o:title=""/>
          </v:shape>
          <o:OLEObject Type="Embed" ProgID="Origin50.Graph" ShapeID="_x0000_i1037" DrawAspect="Content" ObjectID="_1491893021" r:id="rId70"/>
        </w:object>
      </w:r>
    </w:p>
    <w:p w:rsidR="001A6738" w:rsidRPr="004873C4" w:rsidRDefault="001A6738" w:rsidP="001A6738">
      <w:pPr>
        <w:spacing w:after="200" w:line="276" w:lineRule="auto"/>
        <w:rPr>
          <w:rFonts w:eastAsiaTheme="minorHAnsi" w:cs="Arial"/>
          <w:szCs w:val="22"/>
          <w:lang w:eastAsia="en-US"/>
        </w:rPr>
      </w:pPr>
      <w:r w:rsidRPr="004873C4">
        <w:rPr>
          <w:rFonts w:eastAsiaTheme="minorHAnsi" w:cs="Arial"/>
          <w:szCs w:val="22"/>
          <w:lang w:eastAsia="en-US"/>
        </w:rPr>
        <w:t xml:space="preserve">                                      a)                                                                   b)  </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10.</w:t>
      </w:r>
      <w:r w:rsidRPr="004873C4">
        <w:rPr>
          <w:rFonts w:eastAsiaTheme="minorHAnsi" w:cs="Arial"/>
          <w:szCs w:val="22"/>
          <w:lang w:eastAsia="en-US"/>
        </w:rPr>
        <w:t xml:space="preserve"> </w:t>
      </w:r>
      <w:r w:rsidR="00B31712" w:rsidRPr="004873C4">
        <w:rPr>
          <w:rFonts w:eastAsiaTheme="minorHAnsi" w:cs="Arial"/>
          <w:szCs w:val="22"/>
          <w:lang w:eastAsia="en-US"/>
        </w:rPr>
        <w:t xml:space="preserve">a) </w:t>
      </w:r>
      <w:r w:rsidRPr="004873C4">
        <w:rPr>
          <w:rFonts w:eastAsiaTheme="minorHAnsi" w:cs="Arial"/>
          <w:szCs w:val="22"/>
          <w:lang w:eastAsia="en-US"/>
        </w:rPr>
        <w:t>Ciklički voltamogram zabilježen prilikom ispitivanja PPQC1 elektrode u 0,5 mol dm</w:t>
      </w:r>
      <w:r w:rsidRPr="004873C4">
        <w:rPr>
          <w:rFonts w:eastAsiaTheme="minorHAnsi" w:cs="Arial"/>
          <w:szCs w:val="22"/>
          <w:vertAlign w:val="superscript"/>
          <w:lang w:eastAsia="en-US"/>
        </w:rPr>
        <w:t>-3</w:t>
      </w:r>
      <w:r w:rsidRPr="004873C4">
        <w:rPr>
          <w:rFonts w:eastAsiaTheme="minorHAnsi" w:cs="Arial"/>
          <w:szCs w:val="22"/>
          <w:lang w:eastAsia="en-US"/>
        </w:rPr>
        <w:t xml:space="preserve"> Na</w:t>
      </w:r>
      <w:r w:rsidRPr="004873C4">
        <w:rPr>
          <w:rFonts w:eastAsiaTheme="minorHAnsi" w:cs="Arial"/>
          <w:szCs w:val="22"/>
          <w:vertAlign w:val="subscript"/>
          <w:lang w:eastAsia="en-US"/>
        </w:rPr>
        <w:t>2</w:t>
      </w:r>
      <w:r w:rsidRPr="004873C4">
        <w:rPr>
          <w:rFonts w:eastAsiaTheme="minorHAnsi" w:cs="Arial"/>
          <w:szCs w:val="22"/>
          <w:lang w:eastAsia="en-US"/>
        </w:rPr>
        <w:t>SO</w:t>
      </w:r>
      <w:r w:rsidRPr="004873C4">
        <w:rPr>
          <w:rFonts w:eastAsiaTheme="minorHAnsi" w:cs="Arial"/>
          <w:szCs w:val="22"/>
          <w:vertAlign w:val="subscript"/>
          <w:lang w:eastAsia="en-US"/>
        </w:rPr>
        <w:t>4</w:t>
      </w:r>
      <w:r w:rsidRPr="004873C4">
        <w:rPr>
          <w:rFonts w:eastAsiaTheme="minorHAnsi" w:cs="Arial"/>
          <w:szCs w:val="22"/>
          <w:lang w:eastAsia="en-US"/>
        </w:rPr>
        <w:t xml:space="preserve"> i </w:t>
      </w:r>
      <w:r w:rsidR="00B31712" w:rsidRPr="004873C4">
        <w:rPr>
          <w:rFonts w:eastAsiaTheme="minorHAnsi" w:cs="Arial"/>
          <w:szCs w:val="22"/>
          <w:lang w:eastAsia="en-US"/>
        </w:rPr>
        <w:t xml:space="preserve">b) </w:t>
      </w:r>
      <w:r w:rsidRPr="004873C4">
        <w:rPr>
          <w:rFonts w:eastAsiaTheme="minorHAnsi" w:cs="Arial"/>
          <w:szCs w:val="22"/>
          <w:lang w:eastAsia="en-US"/>
        </w:rPr>
        <w:t>odziv mase zabilježeni p</w:t>
      </w:r>
      <w:r w:rsidR="00E2031F" w:rsidRPr="004873C4">
        <w:rPr>
          <w:rFonts w:eastAsiaTheme="minorHAnsi" w:cs="Arial"/>
          <w:szCs w:val="22"/>
          <w:lang w:eastAsia="en-US"/>
        </w:rPr>
        <w:t>rilikom polarizacije elektrode</w:t>
      </w:r>
      <w:r w:rsidRPr="004873C4">
        <w:rPr>
          <w:rFonts w:eastAsiaTheme="minorHAnsi" w:cs="Arial"/>
          <w:szCs w:val="22"/>
          <w:lang w:eastAsia="en-US"/>
        </w:rPr>
        <w:t xml:space="preserve">, </w:t>
      </w:r>
      <w:r w:rsidRPr="004873C4">
        <w:rPr>
          <w:rFonts w:ascii="Symbol" w:eastAsiaTheme="minorHAnsi" w:hAnsi="Symbol" w:cstheme="minorBidi"/>
          <w:szCs w:val="22"/>
          <w:lang w:eastAsia="en-US"/>
        </w:rPr>
        <w:t></w:t>
      </w:r>
      <w:r w:rsidR="00FF5257" w:rsidRPr="004873C4">
        <w:rPr>
          <w:rFonts w:ascii="Symbol" w:eastAsiaTheme="minorHAnsi" w:hAnsi="Symbol" w:cstheme="minorBidi"/>
          <w:szCs w:val="22"/>
          <w:lang w:eastAsia="en-US"/>
        </w:rPr>
        <w:t></w:t>
      </w:r>
      <w:r w:rsidRPr="004873C4">
        <w:rPr>
          <w:rFonts w:asciiTheme="minorHAnsi" w:eastAsiaTheme="minorHAnsi" w:hAnsiTheme="minorHAnsi" w:cstheme="minorBidi"/>
          <w:szCs w:val="22"/>
          <w:lang w:eastAsia="en-US"/>
        </w:rPr>
        <w:t>=</w:t>
      </w:r>
      <w:r w:rsidR="00FF5257"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FB5A6B" w:rsidRDefault="00FB5A6B" w:rsidP="001A6738">
      <w:pPr>
        <w:tabs>
          <w:tab w:val="center" w:pos="0"/>
        </w:tabs>
        <w:rPr>
          <w:rFonts w:cs="Arial"/>
          <w:szCs w:val="22"/>
        </w:rPr>
      </w:pPr>
    </w:p>
    <w:p w:rsidR="00B70570" w:rsidRDefault="00FB5A6B" w:rsidP="001A6738">
      <w:pPr>
        <w:tabs>
          <w:tab w:val="center" w:pos="0"/>
        </w:tabs>
        <w:rPr>
          <w:rFonts w:cs="Arial"/>
          <w:szCs w:val="22"/>
        </w:rPr>
      </w:pPr>
      <w:r>
        <w:rPr>
          <w:rFonts w:cs="Arial"/>
          <w:szCs w:val="22"/>
        </w:rPr>
        <w:tab/>
      </w:r>
    </w:p>
    <w:p w:rsidR="001A283B" w:rsidRPr="004873C4" w:rsidRDefault="00B70570" w:rsidP="001A6738">
      <w:pPr>
        <w:tabs>
          <w:tab w:val="center" w:pos="0"/>
        </w:tabs>
        <w:rPr>
          <w:rFonts w:cs="Arial"/>
          <w:szCs w:val="22"/>
        </w:rPr>
      </w:pPr>
      <w:r>
        <w:rPr>
          <w:rFonts w:cs="Arial"/>
          <w:szCs w:val="22"/>
        </w:rPr>
        <w:tab/>
      </w:r>
      <w:r w:rsidR="001A283B" w:rsidRPr="004873C4">
        <w:rPr>
          <w:rFonts w:cs="Arial"/>
          <w:szCs w:val="22"/>
        </w:rPr>
        <w:t xml:space="preserve">Slika </w:t>
      </w:r>
      <w:r w:rsidR="0009024A" w:rsidRPr="004873C4">
        <w:rPr>
          <w:rFonts w:cs="Arial"/>
          <w:szCs w:val="22"/>
        </w:rPr>
        <w:t>4.10.</w:t>
      </w:r>
      <w:r w:rsidR="00FF5257" w:rsidRPr="004873C4">
        <w:rPr>
          <w:rFonts w:cs="Arial"/>
          <w:szCs w:val="22"/>
        </w:rPr>
        <w:t xml:space="preserve"> </w:t>
      </w:r>
      <w:r w:rsidR="0009024A" w:rsidRPr="004873C4">
        <w:rPr>
          <w:rFonts w:cs="Arial"/>
          <w:szCs w:val="22"/>
        </w:rPr>
        <w:t>a)</w:t>
      </w:r>
      <w:r w:rsidR="001A283B" w:rsidRPr="004873C4">
        <w:rPr>
          <w:rFonts w:cs="Arial"/>
          <w:szCs w:val="22"/>
        </w:rPr>
        <w:t xml:space="preserve"> prikazuje </w:t>
      </w:r>
      <w:r w:rsidR="001A283B" w:rsidRPr="004873C4">
        <w:rPr>
          <w:rFonts w:eastAsiaTheme="minorHAnsi" w:cs="Arial"/>
          <w:szCs w:val="22"/>
          <w:lang w:eastAsia="en-US"/>
        </w:rPr>
        <w:t xml:space="preserve">ciklički voltamogram zabilježen prilikom ispitivanja </w:t>
      </w:r>
      <w:r w:rsidR="001A283B" w:rsidRPr="004873C4">
        <w:rPr>
          <w:rFonts w:eastAsiaTheme="minorHAnsi" w:cs="Arial"/>
          <w:b/>
          <w:bCs/>
          <w:szCs w:val="22"/>
          <w:lang w:eastAsia="en-US"/>
        </w:rPr>
        <w:t>PPQC1</w:t>
      </w:r>
      <w:r w:rsidR="001A283B" w:rsidRPr="004873C4">
        <w:rPr>
          <w:rFonts w:eastAsiaTheme="minorHAnsi" w:cs="Arial"/>
          <w:szCs w:val="22"/>
          <w:lang w:eastAsia="en-US"/>
        </w:rPr>
        <w:t xml:space="preserve"> elektrode u 0,5 mol dm</w:t>
      </w:r>
      <w:r w:rsidR="001A283B" w:rsidRPr="004873C4">
        <w:rPr>
          <w:rFonts w:eastAsiaTheme="minorHAnsi" w:cs="Arial"/>
          <w:szCs w:val="22"/>
          <w:vertAlign w:val="superscript"/>
          <w:lang w:eastAsia="en-US"/>
        </w:rPr>
        <w:t>-3</w:t>
      </w:r>
      <w:r w:rsidR="001A283B" w:rsidRPr="004873C4">
        <w:rPr>
          <w:rFonts w:eastAsiaTheme="minorHAnsi" w:cs="Arial"/>
          <w:szCs w:val="22"/>
          <w:lang w:eastAsia="en-US"/>
        </w:rPr>
        <w:t xml:space="preserve"> Na</w:t>
      </w:r>
      <w:r w:rsidR="001A283B" w:rsidRPr="004873C4">
        <w:rPr>
          <w:rFonts w:eastAsiaTheme="minorHAnsi" w:cs="Arial"/>
          <w:szCs w:val="22"/>
          <w:vertAlign w:val="subscript"/>
          <w:lang w:eastAsia="en-US"/>
        </w:rPr>
        <w:t>2</w:t>
      </w:r>
      <w:r w:rsidR="001A283B" w:rsidRPr="004873C4">
        <w:rPr>
          <w:rFonts w:eastAsiaTheme="minorHAnsi" w:cs="Arial"/>
          <w:szCs w:val="22"/>
          <w:lang w:eastAsia="en-US"/>
        </w:rPr>
        <w:t>SO</w:t>
      </w:r>
      <w:r w:rsidR="001A283B" w:rsidRPr="004873C4">
        <w:rPr>
          <w:rFonts w:eastAsiaTheme="minorHAnsi" w:cs="Arial"/>
          <w:szCs w:val="22"/>
          <w:vertAlign w:val="subscript"/>
          <w:lang w:eastAsia="en-US"/>
        </w:rPr>
        <w:t>4</w:t>
      </w:r>
      <w:r w:rsidR="001A283B" w:rsidRPr="004873C4">
        <w:rPr>
          <w:rFonts w:cs="Arial"/>
          <w:szCs w:val="22"/>
        </w:rPr>
        <w:t xml:space="preserve">. Ciklički voltamogram </w:t>
      </w:r>
      <w:r w:rsidR="001A283B" w:rsidRPr="004873C4">
        <w:rPr>
          <w:rFonts w:cs="Arial"/>
          <w:color w:val="0D0D0D"/>
          <w:szCs w:val="22"/>
        </w:rPr>
        <w:t>pokazuje slabo izraženi anodni strujni vrh na potencijalu -0,1 V</w:t>
      </w:r>
      <w:r w:rsidR="001A283B" w:rsidRPr="004873C4">
        <w:rPr>
          <w:rFonts w:cs="Arial"/>
          <w:szCs w:val="22"/>
        </w:rPr>
        <w:t>, dok je katodni strujni vrh znatno izraženim na potencijalu -0,4 V.</w:t>
      </w:r>
    </w:p>
    <w:p w:rsidR="001A283B" w:rsidRPr="004873C4" w:rsidRDefault="001A283B" w:rsidP="001A6738">
      <w:pPr>
        <w:spacing w:after="200"/>
        <w:rPr>
          <w:rFonts w:eastAsiaTheme="minorHAnsi" w:cs="Arial"/>
          <w:szCs w:val="22"/>
          <w:lang w:eastAsia="en-US"/>
        </w:rPr>
      </w:pPr>
      <w:r w:rsidRPr="004873C4">
        <w:rPr>
          <w:rFonts w:cs="Arial"/>
          <w:szCs w:val="22"/>
        </w:rPr>
        <w:t xml:space="preserve">Iz QCNB prikaza (slika </w:t>
      </w:r>
      <w:r w:rsidR="0009024A" w:rsidRPr="004873C4">
        <w:rPr>
          <w:rFonts w:cs="Arial"/>
          <w:szCs w:val="22"/>
        </w:rPr>
        <w:t>4.10. b)</w:t>
      </w:r>
      <w:r w:rsidRPr="004873C4">
        <w:rPr>
          <w:rFonts w:cs="Arial"/>
          <w:szCs w:val="22"/>
        </w:rPr>
        <w:t>) vidi se kako masa prema pozitivnijim potencijalima pada, potom raste prema negativnijim potencijalima.</w:t>
      </w:r>
    </w:p>
    <w:p w:rsidR="001A283B" w:rsidRPr="004873C4" w:rsidRDefault="001A283B" w:rsidP="001A283B">
      <w:pPr>
        <w:spacing w:after="200" w:line="276" w:lineRule="auto"/>
        <w:jc w:val="center"/>
        <w:rPr>
          <w:rFonts w:eastAsiaTheme="minorHAnsi" w:cs="Arial"/>
          <w:szCs w:val="22"/>
          <w:lang w:eastAsia="en-US"/>
        </w:rPr>
      </w:pPr>
    </w:p>
    <w:p w:rsidR="001A283B" w:rsidRPr="004873C4" w:rsidRDefault="001A6738" w:rsidP="001A283B">
      <w:pPr>
        <w:spacing w:after="200" w:line="276" w:lineRule="auto"/>
        <w:jc w:val="left"/>
        <w:rPr>
          <w:rFonts w:eastAsiaTheme="minorHAnsi" w:cs="Arial"/>
          <w:szCs w:val="22"/>
          <w:lang w:eastAsia="en-US"/>
        </w:rPr>
      </w:pPr>
      <w:r w:rsidRPr="004873C4">
        <w:rPr>
          <w:rFonts w:eastAsiaTheme="minorHAnsi" w:cs="Arial"/>
          <w:szCs w:val="22"/>
          <w:lang w:eastAsia="en-US"/>
        </w:rPr>
        <w:object w:dxaOrig="6506" w:dyaOrig="4569">
          <v:shape id="_x0000_i1038" type="#_x0000_t75" style="width:221.65pt;height:155.9pt;mso-position-horizontal:absolute" o:ole="">
            <v:imagedata r:id="rId71" o:title=""/>
          </v:shape>
          <o:OLEObject Type="Embed" ProgID="Origin50.Graph" ShapeID="_x0000_i1038" DrawAspect="Content" ObjectID="_1491893022" r:id="rId72"/>
        </w:object>
      </w:r>
      <w:r w:rsidRPr="004873C4">
        <w:rPr>
          <w:rFonts w:eastAsiaTheme="minorHAnsi" w:cs="Arial"/>
          <w:szCs w:val="22"/>
          <w:lang w:eastAsia="en-US"/>
        </w:rPr>
        <w:object w:dxaOrig="6506" w:dyaOrig="4569">
          <v:shape id="_x0000_i1039" type="#_x0000_t75" style="width:221.65pt;height:155.9pt;mso-position-horizontal:absolute" o:ole="">
            <v:imagedata r:id="rId73" o:title=""/>
          </v:shape>
          <o:OLEObject Type="Embed" ProgID="Origin50.Graph" ShapeID="_x0000_i1039" DrawAspect="Content" ObjectID="_1491893023" r:id="rId74"/>
        </w:object>
      </w:r>
    </w:p>
    <w:p w:rsidR="001A6738" w:rsidRPr="004873C4" w:rsidRDefault="001A6738" w:rsidP="001A283B">
      <w:pPr>
        <w:spacing w:after="200" w:line="276" w:lineRule="auto"/>
        <w:jc w:val="left"/>
        <w:rPr>
          <w:rFonts w:eastAsiaTheme="minorHAnsi" w:cs="Arial"/>
          <w:szCs w:val="22"/>
          <w:lang w:eastAsia="en-US"/>
        </w:rPr>
      </w:pPr>
      <w:r w:rsidRPr="004873C4">
        <w:rPr>
          <w:rFonts w:eastAsiaTheme="minorHAnsi" w:cs="Arial"/>
          <w:szCs w:val="22"/>
          <w:lang w:eastAsia="en-US"/>
        </w:rPr>
        <w:t xml:space="preserve">                                     a)                                                                    b)</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11.</w:t>
      </w:r>
      <w:r w:rsidRPr="004873C4">
        <w:rPr>
          <w:rFonts w:eastAsiaTheme="minorHAnsi" w:cs="Arial"/>
          <w:szCs w:val="22"/>
          <w:lang w:eastAsia="en-US"/>
        </w:rPr>
        <w:t xml:space="preserve"> </w:t>
      </w:r>
      <w:r w:rsidR="0009024A" w:rsidRPr="004873C4">
        <w:rPr>
          <w:rFonts w:eastAsiaTheme="minorHAnsi" w:cs="Arial"/>
          <w:szCs w:val="22"/>
          <w:lang w:eastAsia="en-US"/>
        </w:rPr>
        <w:t xml:space="preserve">a) </w:t>
      </w:r>
      <w:r w:rsidRPr="004873C4">
        <w:rPr>
          <w:rFonts w:eastAsiaTheme="minorHAnsi" w:cs="Arial"/>
          <w:szCs w:val="22"/>
          <w:lang w:eastAsia="en-US"/>
        </w:rPr>
        <w:t>Ciklič</w:t>
      </w:r>
      <w:r w:rsidR="0009024A" w:rsidRPr="004873C4">
        <w:rPr>
          <w:rFonts w:eastAsiaTheme="minorHAnsi" w:cs="Arial"/>
          <w:szCs w:val="22"/>
          <w:lang w:eastAsia="en-US"/>
        </w:rPr>
        <w:t>ki voltamogram PPQC1 elektrode</w:t>
      </w:r>
      <w:r w:rsidRPr="004873C4">
        <w:rPr>
          <w:rFonts w:eastAsiaTheme="minorHAnsi" w:cs="Arial"/>
          <w:szCs w:val="22"/>
          <w:lang w:eastAsia="en-US"/>
        </w:rPr>
        <w:t xml:space="preserve"> i </w:t>
      </w:r>
      <w:r w:rsidR="0009024A" w:rsidRPr="004873C4">
        <w:rPr>
          <w:rFonts w:eastAsiaTheme="minorHAnsi" w:cs="Arial"/>
          <w:szCs w:val="22"/>
          <w:lang w:eastAsia="en-US"/>
        </w:rPr>
        <w:t xml:space="preserve">b) </w:t>
      </w:r>
      <w:r w:rsidRPr="004873C4">
        <w:rPr>
          <w:rFonts w:eastAsiaTheme="minorHAnsi" w:cs="Arial"/>
          <w:szCs w:val="22"/>
          <w:lang w:eastAsia="en-US"/>
        </w:rPr>
        <w:t>odziv mase zabilježeni prilikom polar</w:t>
      </w:r>
      <w:r w:rsidR="0009024A" w:rsidRPr="004873C4">
        <w:rPr>
          <w:rFonts w:eastAsiaTheme="minorHAnsi" w:cs="Arial"/>
          <w:szCs w:val="22"/>
          <w:lang w:eastAsia="en-US"/>
        </w:rPr>
        <w:t xml:space="preserve">izacije elektrode u otopini </w:t>
      </w:r>
      <w:r w:rsidR="00FF5257" w:rsidRPr="004873C4">
        <w:rPr>
          <w:rFonts w:eastAsiaTheme="minorHAnsi" w:cs="Arial"/>
          <w:szCs w:val="22"/>
          <w:lang w:eastAsia="en-US"/>
        </w:rPr>
        <w:t>grafen oksida</w:t>
      </w:r>
      <w:r w:rsidRPr="004873C4">
        <w:rPr>
          <w:rFonts w:eastAsiaTheme="minorHAnsi" w:cs="Arial"/>
          <w:szCs w:val="22"/>
          <w:lang w:eastAsia="en-US"/>
        </w:rPr>
        <w:t>,</w:t>
      </w:r>
      <w:r w:rsidR="00617BA3" w:rsidRPr="004873C4">
        <w:rPr>
          <w:rFonts w:ascii="Symbol" w:eastAsiaTheme="minorHAnsi" w:hAnsi="Symbol" w:cstheme="minorBidi"/>
          <w:szCs w:val="22"/>
          <w:lang w:eastAsia="en-US"/>
        </w:rPr>
        <w:t></w:t>
      </w:r>
      <w:r w:rsidR="00617BA3" w:rsidRPr="004873C4">
        <w:rPr>
          <w:rFonts w:ascii="Symbol" w:eastAsiaTheme="minorHAnsi" w:hAnsi="Symbol" w:cstheme="minorBidi"/>
          <w:szCs w:val="22"/>
          <w:lang w:eastAsia="en-US"/>
        </w:rPr>
        <w:t></w:t>
      </w:r>
      <w:r w:rsidRPr="004873C4">
        <w:rPr>
          <w:rFonts w:eastAsiaTheme="minorHAnsi" w:cs="Arial"/>
          <w:szCs w:val="22"/>
          <w:lang w:eastAsia="en-US"/>
        </w:rPr>
        <w:t xml:space="preserve"> </w:t>
      </w:r>
      <w:r w:rsidRPr="004873C4">
        <w:rPr>
          <w:rFonts w:asciiTheme="minorHAnsi" w:eastAsiaTheme="minorHAnsi" w:hAnsiTheme="minorHAnsi" w:cstheme="minorBidi"/>
          <w:szCs w:val="22"/>
          <w:lang w:eastAsia="en-US"/>
        </w:rPr>
        <w:t>=</w:t>
      </w:r>
      <w:r w:rsidR="00617BA3"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1A283B" w:rsidRPr="004873C4" w:rsidRDefault="001A283B" w:rsidP="001A283B">
      <w:pPr>
        <w:spacing w:after="200" w:line="276" w:lineRule="auto"/>
        <w:jc w:val="center"/>
        <w:rPr>
          <w:rFonts w:eastAsiaTheme="minorHAnsi" w:cs="Arial"/>
          <w:color w:val="FF0000"/>
          <w:szCs w:val="22"/>
          <w:lang w:eastAsia="en-US"/>
        </w:rPr>
      </w:pPr>
    </w:p>
    <w:p w:rsidR="001A283B" w:rsidRPr="004873C4" w:rsidRDefault="001A283B" w:rsidP="00FB5A6B">
      <w:pPr>
        <w:spacing w:after="200"/>
        <w:ind w:firstLine="708"/>
        <w:rPr>
          <w:rFonts w:eastAsiaTheme="minorHAnsi" w:cs="Arial"/>
          <w:szCs w:val="22"/>
          <w:lang w:eastAsia="en-US"/>
        </w:rPr>
      </w:pPr>
      <w:r w:rsidRPr="004873C4">
        <w:rPr>
          <w:rFonts w:cs="Arial"/>
          <w:szCs w:val="22"/>
        </w:rPr>
        <w:t xml:space="preserve">Slika </w:t>
      </w:r>
      <w:r w:rsidR="0009024A" w:rsidRPr="004873C4">
        <w:rPr>
          <w:rFonts w:cs="Arial"/>
          <w:szCs w:val="22"/>
        </w:rPr>
        <w:t>4.</w:t>
      </w:r>
      <w:r w:rsidR="001A6738" w:rsidRPr="004873C4">
        <w:rPr>
          <w:rFonts w:cs="Arial"/>
          <w:szCs w:val="22"/>
        </w:rPr>
        <w:t>11.</w:t>
      </w:r>
      <w:r w:rsidR="00FF5257" w:rsidRPr="004873C4">
        <w:rPr>
          <w:rFonts w:cs="Arial"/>
          <w:szCs w:val="22"/>
        </w:rPr>
        <w:t xml:space="preserve"> </w:t>
      </w:r>
      <w:r w:rsidR="001A6738" w:rsidRPr="004873C4">
        <w:rPr>
          <w:rFonts w:cs="Arial"/>
          <w:szCs w:val="22"/>
        </w:rPr>
        <w:t>a)</w:t>
      </w:r>
      <w:r w:rsidRPr="004873C4">
        <w:rPr>
          <w:rFonts w:cs="Arial"/>
          <w:szCs w:val="22"/>
        </w:rPr>
        <w:t xml:space="preserve"> prikazuje </w:t>
      </w:r>
      <w:r w:rsidRPr="004873C4">
        <w:rPr>
          <w:rFonts w:eastAsiaTheme="minorHAnsi" w:cs="Arial"/>
          <w:szCs w:val="22"/>
          <w:lang w:eastAsia="en-US"/>
        </w:rPr>
        <w:t xml:space="preserve">ciklički voltamogram PPQC1 elektrode prilikom polarizacije u otopini </w:t>
      </w:r>
      <w:r w:rsidR="00FF5257" w:rsidRPr="004873C4">
        <w:rPr>
          <w:rFonts w:eastAsiaTheme="minorHAnsi" w:cs="Arial"/>
          <w:szCs w:val="22"/>
          <w:lang w:eastAsia="en-US"/>
        </w:rPr>
        <w:t>grafen oksida</w:t>
      </w:r>
      <w:r w:rsidRPr="004873C4">
        <w:rPr>
          <w:rFonts w:eastAsiaTheme="minorHAnsi" w:cs="Arial"/>
          <w:szCs w:val="22"/>
          <w:lang w:eastAsia="en-US"/>
        </w:rPr>
        <w:t xml:space="preserve"> </w:t>
      </w:r>
      <w:r w:rsidRPr="004873C4">
        <w:rPr>
          <w:rFonts w:cs="Arial"/>
          <w:szCs w:val="22"/>
        </w:rPr>
        <w:t xml:space="preserve">u području potencijala od -0,8 V do 0,2 V, uz pripadajući </w:t>
      </w:r>
      <w:r w:rsidR="00497885">
        <w:rPr>
          <w:rFonts w:cs="Arial"/>
          <w:szCs w:val="22"/>
        </w:rPr>
        <w:t>E</w:t>
      </w:r>
      <w:r w:rsidRPr="004873C4">
        <w:rPr>
          <w:rFonts w:cs="Arial"/>
          <w:szCs w:val="22"/>
        </w:rPr>
        <w:t xml:space="preserve">QCNB odziv (Slika </w:t>
      </w:r>
      <w:r w:rsidR="001A6738" w:rsidRPr="004873C4">
        <w:rPr>
          <w:rFonts w:cs="Arial"/>
          <w:szCs w:val="22"/>
        </w:rPr>
        <w:t>4.11.</w:t>
      </w:r>
      <w:r w:rsidR="00FF5257" w:rsidRPr="004873C4">
        <w:rPr>
          <w:rFonts w:cs="Arial"/>
          <w:szCs w:val="22"/>
        </w:rPr>
        <w:t xml:space="preserve"> </w:t>
      </w:r>
      <w:r w:rsidR="001A6738" w:rsidRPr="004873C4">
        <w:rPr>
          <w:rFonts w:cs="Arial"/>
          <w:szCs w:val="22"/>
        </w:rPr>
        <w:t>b</w:t>
      </w:r>
      <w:r w:rsidRPr="004873C4">
        <w:rPr>
          <w:rFonts w:cs="Arial"/>
          <w:szCs w:val="22"/>
        </w:rPr>
        <w:t>)). Na cikličkom je voltamogramu vidljiv kontinuirani porast struje u anodnom području do potencijala 0,2 V te kontinuirana promjena struje u povratnom d</w:t>
      </w:r>
      <w:r w:rsidR="00FF5257" w:rsidRPr="004873C4">
        <w:rPr>
          <w:rFonts w:cs="Arial"/>
          <w:szCs w:val="22"/>
        </w:rPr>
        <w:t>i</w:t>
      </w:r>
      <w:r w:rsidRPr="004873C4">
        <w:rPr>
          <w:rFonts w:cs="Arial"/>
          <w:szCs w:val="22"/>
        </w:rPr>
        <w:t>jelu voltamogra</w:t>
      </w:r>
      <w:r w:rsidR="001A6738" w:rsidRPr="004873C4">
        <w:rPr>
          <w:rFonts w:cs="Arial"/>
          <w:szCs w:val="22"/>
        </w:rPr>
        <w:t xml:space="preserve">ma. </w:t>
      </w:r>
      <w:r w:rsidR="00497885">
        <w:rPr>
          <w:rFonts w:cs="Arial"/>
          <w:szCs w:val="22"/>
        </w:rPr>
        <w:t>E</w:t>
      </w:r>
      <w:r w:rsidR="001A6738" w:rsidRPr="004873C4">
        <w:rPr>
          <w:rFonts w:cs="Arial"/>
          <w:szCs w:val="22"/>
        </w:rPr>
        <w:t>QCNB odziv (slika 4.11.</w:t>
      </w:r>
      <w:r w:rsidR="00FF5257" w:rsidRPr="004873C4">
        <w:rPr>
          <w:rFonts w:cs="Arial"/>
          <w:szCs w:val="22"/>
        </w:rPr>
        <w:t xml:space="preserve"> </w:t>
      </w:r>
      <w:r w:rsidR="001A6738" w:rsidRPr="004873C4">
        <w:rPr>
          <w:rFonts w:cs="Arial"/>
          <w:szCs w:val="22"/>
        </w:rPr>
        <w:t>b</w:t>
      </w:r>
      <w:r w:rsidRPr="004873C4">
        <w:rPr>
          <w:rFonts w:cs="Arial"/>
          <w:szCs w:val="22"/>
        </w:rPr>
        <w:t>)) pokazuje kako masa polarizacijom prema pozitivnijim potencijalima raste, a u povratu je dobiven suprotan odziv.</w:t>
      </w:r>
    </w:p>
    <w:p w:rsidR="001A283B" w:rsidRPr="004873C4" w:rsidRDefault="001A283B" w:rsidP="001A283B">
      <w:pPr>
        <w:spacing w:after="200" w:line="276" w:lineRule="auto"/>
        <w:rPr>
          <w:rFonts w:eastAsiaTheme="minorHAnsi" w:cs="Arial"/>
          <w:color w:val="FF0000"/>
          <w:szCs w:val="22"/>
          <w:lang w:eastAsia="en-US"/>
        </w:rPr>
      </w:pPr>
    </w:p>
    <w:p w:rsidR="001A283B" w:rsidRPr="004873C4" w:rsidRDefault="006D0FFF" w:rsidP="006D0FFF">
      <w:pPr>
        <w:pStyle w:val="Heading2"/>
        <w:rPr>
          <w:rFonts w:ascii="Arial" w:eastAsiaTheme="minorHAnsi" w:hAnsi="Arial" w:cs="Arial"/>
          <w:color w:val="auto"/>
          <w:sz w:val="24"/>
          <w:szCs w:val="24"/>
          <w:lang w:eastAsia="en-US"/>
        </w:rPr>
      </w:pPr>
      <w:bookmarkStart w:id="61" w:name="_Toc418065619"/>
      <w:r w:rsidRPr="004873C4">
        <w:rPr>
          <w:rFonts w:ascii="Arial" w:eastAsiaTheme="minorHAnsi" w:hAnsi="Arial" w:cs="Arial"/>
          <w:color w:val="auto"/>
          <w:sz w:val="24"/>
          <w:szCs w:val="24"/>
          <w:lang w:eastAsia="en-US"/>
        </w:rPr>
        <w:t>4.2. Redukcija grafen oksida u grafen</w:t>
      </w:r>
      <w:bookmarkEnd w:id="61"/>
    </w:p>
    <w:p w:rsidR="001A283B" w:rsidRPr="004873C4" w:rsidRDefault="001A283B" w:rsidP="001A283B">
      <w:pPr>
        <w:spacing w:after="200" w:line="276" w:lineRule="auto"/>
        <w:jc w:val="center"/>
        <w:rPr>
          <w:rFonts w:eastAsiaTheme="minorHAnsi" w:cs="Arial"/>
          <w:color w:val="FF0000"/>
          <w:szCs w:val="22"/>
          <w:lang w:eastAsia="en-US"/>
        </w:rPr>
      </w:pPr>
    </w:p>
    <w:p w:rsidR="001A283B" w:rsidRPr="004873C4" w:rsidRDefault="001A6738" w:rsidP="001A283B">
      <w:pPr>
        <w:spacing w:after="200" w:line="276" w:lineRule="auto"/>
        <w:jc w:val="left"/>
        <w:rPr>
          <w:rFonts w:eastAsiaTheme="minorHAnsi" w:cs="Arial"/>
          <w:szCs w:val="22"/>
          <w:lang w:eastAsia="en-US"/>
        </w:rPr>
      </w:pPr>
      <w:r w:rsidRPr="004873C4">
        <w:rPr>
          <w:rFonts w:eastAsiaTheme="minorHAnsi" w:cs="Arial"/>
          <w:szCs w:val="22"/>
          <w:lang w:eastAsia="en-US"/>
        </w:rPr>
        <w:object w:dxaOrig="6506" w:dyaOrig="4569">
          <v:shape id="_x0000_i1040" type="#_x0000_t75" style="width:221.65pt;height:155.9pt" o:ole="">
            <v:imagedata r:id="rId75" o:title=""/>
          </v:shape>
          <o:OLEObject Type="Embed" ProgID="Origin50.Graph" ShapeID="_x0000_i1040" DrawAspect="Content" ObjectID="_1491893024" r:id="rId76"/>
        </w:object>
      </w:r>
      <w:r w:rsidRPr="004873C4">
        <w:rPr>
          <w:rFonts w:eastAsiaTheme="minorHAnsi" w:cs="Arial"/>
          <w:szCs w:val="22"/>
          <w:lang w:eastAsia="en-US"/>
        </w:rPr>
        <w:object w:dxaOrig="6506" w:dyaOrig="4569">
          <v:shape id="_x0000_i1041" type="#_x0000_t75" style="width:221.65pt;height:155.9pt;mso-position-horizontal:absolute" o:ole="">
            <v:imagedata r:id="rId77" o:title=""/>
          </v:shape>
          <o:OLEObject Type="Embed" ProgID="Origin50.Graph" ShapeID="_x0000_i1041" DrawAspect="Content" ObjectID="_1491893025" r:id="rId78"/>
        </w:object>
      </w:r>
    </w:p>
    <w:p w:rsidR="001A6738" w:rsidRPr="004873C4" w:rsidRDefault="001A6738" w:rsidP="001A283B">
      <w:pPr>
        <w:spacing w:after="200" w:line="276" w:lineRule="auto"/>
        <w:jc w:val="left"/>
        <w:rPr>
          <w:rFonts w:eastAsiaTheme="minorHAnsi" w:cs="Arial"/>
          <w:szCs w:val="22"/>
          <w:lang w:eastAsia="en-US"/>
        </w:rPr>
      </w:pPr>
      <w:r w:rsidRPr="004873C4">
        <w:rPr>
          <w:rFonts w:eastAsiaTheme="minorHAnsi" w:cs="Arial"/>
          <w:szCs w:val="22"/>
          <w:lang w:eastAsia="en-US"/>
        </w:rPr>
        <w:t xml:space="preserve">                                     a)                                                                     b)   </w: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2F66D8" w:rsidRPr="004873C4">
        <w:rPr>
          <w:rFonts w:eastAsiaTheme="minorHAnsi" w:cs="Arial"/>
          <w:i/>
          <w:szCs w:val="22"/>
          <w:lang w:eastAsia="en-US"/>
        </w:rPr>
        <w:t>4.</w:t>
      </w:r>
      <w:r w:rsidRPr="004873C4">
        <w:rPr>
          <w:rFonts w:eastAsiaTheme="minorHAnsi" w:cs="Arial"/>
          <w:i/>
          <w:szCs w:val="22"/>
          <w:lang w:eastAsia="en-US"/>
        </w:rPr>
        <w:t>12.</w:t>
      </w:r>
      <w:r w:rsidRPr="004873C4">
        <w:rPr>
          <w:rFonts w:eastAsiaTheme="minorHAnsi" w:cs="Arial"/>
          <w:szCs w:val="22"/>
          <w:lang w:eastAsia="en-US"/>
        </w:rPr>
        <w:t xml:space="preserve"> UV spektar otopine </w:t>
      </w:r>
      <w:r w:rsidR="00FF5257" w:rsidRPr="004873C4">
        <w:rPr>
          <w:rFonts w:eastAsiaTheme="minorHAnsi" w:cs="Arial"/>
          <w:szCs w:val="22"/>
          <w:lang w:eastAsia="en-US"/>
        </w:rPr>
        <w:t>grafen oksida</w:t>
      </w:r>
      <w:r w:rsidRPr="004873C4">
        <w:rPr>
          <w:rFonts w:eastAsiaTheme="minorHAnsi" w:cs="Arial"/>
          <w:szCs w:val="22"/>
          <w:lang w:eastAsia="en-US"/>
        </w:rPr>
        <w:t xml:space="preserve"> zabilježen: </w:t>
      </w:r>
      <w:r w:rsidR="001A6738" w:rsidRPr="004873C4">
        <w:rPr>
          <w:rFonts w:eastAsiaTheme="minorHAnsi" w:cs="Arial"/>
          <w:szCs w:val="22"/>
          <w:lang w:eastAsia="en-US"/>
        </w:rPr>
        <w:t xml:space="preserve">a) </w:t>
      </w:r>
      <w:r w:rsidRPr="004873C4">
        <w:rPr>
          <w:rFonts w:eastAsiaTheme="minorHAnsi" w:cs="Arial"/>
          <w:szCs w:val="22"/>
          <w:lang w:eastAsia="en-US"/>
        </w:rPr>
        <w:t>u različitim vremenima nakon št</w:t>
      </w:r>
      <w:r w:rsidR="00497885">
        <w:rPr>
          <w:rFonts w:eastAsiaTheme="minorHAnsi" w:cs="Arial"/>
          <w:szCs w:val="22"/>
          <w:lang w:eastAsia="en-US"/>
        </w:rPr>
        <w:t>o je otopina zagrijana na 80</w:t>
      </w:r>
      <w:r w:rsidR="001A6738" w:rsidRPr="004873C4">
        <w:rPr>
          <w:rFonts w:eastAsiaTheme="minorHAnsi" w:cs="Arial"/>
          <w:szCs w:val="22"/>
          <w:lang w:eastAsia="en-US"/>
        </w:rPr>
        <w:t>°C</w:t>
      </w:r>
      <w:r w:rsidRPr="004873C4">
        <w:rPr>
          <w:rFonts w:eastAsiaTheme="minorHAnsi" w:cs="Arial"/>
          <w:szCs w:val="22"/>
          <w:lang w:eastAsia="en-US"/>
        </w:rPr>
        <w:t xml:space="preserve"> i </w:t>
      </w:r>
      <w:r w:rsidR="001A6738" w:rsidRPr="004873C4">
        <w:rPr>
          <w:rFonts w:eastAsiaTheme="minorHAnsi" w:cs="Arial"/>
          <w:szCs w:val="22"/>
          <w:lang w:eastAsia="en-US"/>
        </w:rPr>
        <w:t xml:space="preserve">b) </w:t>
      </w:r>
      <w:r w:rsidRPr="004873C4">
        <w:rPr>
          <w:rFonts w:eastAsiaTheme="minorHAnsi" w:cs="Arial"/>
          <w:szCs w:val="22"/>
          <w:lang w:eastAsia="en-US"/>
        </w:rPr>
        <w:t>u različitim vremenima nako</w:t>
      </w:r>
      <w:r w:rsidR="00497885">
        <w:rPr>
          <w:rFonts w:eastAsiaTheme="minorHAnsi" w:cs="Arial"/>
          <w:szCs w:val="22"/>
          <w:lang w:eastAsia="en-US"/>
        </w:rPr>
        <w:t>n što je otopina zagrijana na 80</w:t>
      </w:r>
      <w:r w:rsidRPr="004873C4">
        <w:rPr>
          <w:rFonts w:eastAsiaTheme="minorHAnsi" w:cs="Arial"/>
          <w:szCs w:val="22"/>
          <w:lang w:eastAsia="en-US"/>
        </w:rPr>
        <w:t>° te uz dodatak r</w:t>
      </w:r>
      <w:r w:rsidR="001A6738" w:rsidRPr="004873C4">
        <w:rPr>
          <w:rFonts w:eastAsiaTheme="minorHAnsi" w:cs="Arial"/>
          <w:szCs w:val="22"/>
          <w:lang w:eastAsia="en-US"/>
        </w:rPr>
        <w:t>educensa pri istoj temperaturi</w:t>
      </w:r>
    </w:p>
    <w:p w:rsidR="001A283B" w:rsidRDefault="001A283B" w:rsidP="00FB5A6B">
      <w:pPr>
        <w:ind w:firstLine="708"/>
        <w:rPr>
          <w:rFonts w:cs="Arial"/>
          <w:szCs w:val="22"/>
        </w:rPr>
      </w:pPr>
      <w:r w:rsidRPr="004873C4">
        <w:rPr>
          <w:rFonts w:cs="Arial"/>
          <w:szCs w:val="22"/>
        </w:rPr>
        <w:t xml:space="preserve">UV/Vis spektri prikazani su na slici </w:t>
      </w:r>
      <w:r w:rsidR="001A6738" w:rsidRPr="004873C4">
        <w:rPr>
          <w:rFonts w:cs="Arial"/>
          <w:szCs w:val="22"/>
        </w:rPr>
        <w:t>4.</w:t>
      </w:r>
      <w:r w:rsidRPr="004873C4">
        <w:rPr>
          <w:rFonts w:cs="Arial"/>
          <w:szCs w:val="22"/>
        </w:rPr>
        <w:t>12</w:t>
      </w:r>
      <w:r w:rsidR="001A6738" w:rsidRPr="004873C4">
        <w:rPr>
          <w:rFonts w:cs="Arial"/>
          <w:szCs w:val="22"/>
        </w:rPr>
        <w:t>.</w:t>
      </w:r>
      <w:r w:rsidRPr="004873C4">
        <w:rPr>
          <w:rFonts w:cs="Arial"/>
          <w:szCs w:val="22"/>
        </w:rPr>
        <w:t xml:space="preserve"> zabilježeni su u otopini </w:t>
      </w:r>
      <w:r w:rsidR="00FF5257" w:rsidRPr="004873C4">
        <w:rPr>
          <w:rFonts w:cs="Arial"/>
          <w:szCs w:val="22"/>
        </w:rPr>
        <w:t>grafen oksida</w:t>
      </w:r>
      <w:r w:rsidRPr="004873C4">
        <w:rPr>
          <w:rFonts w:cs="Arial"/>
          <w:szCs w:val="22"/>
        </w:rPr>
        <w:t xml:space="preserve"> tijekom procesa redukcije </w:t>
      </w:r>
      <w:r w:rsidR="00FF5257" w:rsidRPr="004873C4">
        <w:rPr>
          <w:rFonts w:cs="Arial"/>
          <w:szCs w:val="22"/>
        </w:rPr>
        <w:t>grafen oksida na povišenoj temperaturi</w:t>
      </w:r>
      <w:r w:rsidRPr="004873C4">
        <w:rPr>
          <w:rFonts w:cs="Arial"/>
          <w:szCs w:val="22"/>
        </w:rPr>
        <w:t xml:space="preserve"> bez dodatka reducensa</w:t>
      </w:r>
      <w:r w:rsidR="001A6738" w:rsidRPr="004873C4">
        <w:rPr>
          <w:rFonts w:cs="Arial"/>
          <w:szCs w:val="22"/>
        </w:rPr>
        <w:t xml:space="preserve"> (slika 12. a)</w:t>
      </w:r>
      <w:r w:rsidRPr="004873C4">
        <w:rPr>
          <w:rFonts w:cs="Arial"/>
          <w:szCs w:val="22"/>
        </w:rPr>
        <w:t>) te nakon dodatka reducensa (slika</w:t>
      </w:r>
      <w:r w:rsidR="001A6738" w:rsidRPr="004873C4">
        <w:rPr>
          <w:rFonts w:cs="Arial"/>
          <w:szCs w:val="22"/>
        </w:rPr>
        <w:t xml:space="preserve"> 12. b</w:t>
      </w:r>
      <w:r w:rsidRPr="004873C4">
        <w:rPr>
          <w:rFonts w:cs="Arial"/>
          <w:szCs w:val="22"/>
        </w:rPr>
        <w:t>)). U 0 minuti zabilježena su dva apsorpcijska maksimuma. Mak</w:t>
      </w:r>
      <w:r w:rsidR="00617BA3" w:rsidRPr="004873C4">
        <w:rPr>
          <w:rFonts w:cs="Arial"/>
          <w:szCs w:val="22"/>
        </w:rPr>
        <w:t xml:space="preserve">simum pri 230 nm vezan je za </w:t>
      </w:r>
      <w:r w:rsidR="00617BA3" w:rsidRPr="003F173E">
        <w:rPr>
          <w:rFonts w:ascii="Symbol" w:eastAsiaTheme="minorHAnsi" w:hAnsi="Symbol" w:cstheme="minorBidi"/>
          <w:i/>
          <w:szCs w:val="22"/>
          <w:lang w:eastAsia="en-US"/>
        </w:rPr>
        <w:sym w:font="Symbol" w:char="F070"/>
      </w:r>
      <w:r w:rsidR="00FF5257" w:rsidRPr="003F173E">
        <w:rPr>
          <w:rFonts w:cs="Arial"/>
          <w:i/>
          <w:szCs w:val="22"/>
        </w:rPr>
        <w:t>→</w:t>
      </w:r>
      <w:r w:rsidR="00617BA3" w:rsidRPr="003F173E">
        <w:rPr>
          <w:rFonts w:ascii="Symbol" w:eastAsiaTheme="minorHAnsi" w:hAnsi="Symbol" w:cstheme="minorBidi"/>
          <w:i/>
          <w:szCs w:val="22"/>
          <w:lang w:eastAsia="en-US"/>
        </w:rPr>
        <w:sym w:font="Symbol" w:char="F070"/>
      </w:r>
      <w:r w:rsidRPr="004873C4">
        <w:rPr>
          <w:rFonts w:cs="Arial"/>
          <w:szCs w:val="22"/>
        </w:rPr>
        <w:t xml:space="preserve">* prijelaz aromatske C-C veze. Maksimum pri 300 nm pripisan </w:t>
      </w:r>
      <w:r w:rsidRPr="003F173E">
        <w:rPr>
          <w:rFonts w:cs="Arial"/>
          <w:i/>
          <w:szCs w:val="22"/>
        </w:rPr>
        <w:t>n</w:t>
      </w:r>
      <w:r w:rsidR="00FF5257" w:rsidRPr="003F173E">
        <w:rPr>
          <w:rFonts w:cs="Arial"/>
          <w:i/>
          <w:szCs w:val="22"/>
        </w:rPr>
        <w:t>→</w:t>
      </w:r>
      <w:r w:rsidR="00617BA3" w:rsidRPr="003F173E">
        <w:rPr>
          <w:rFonts w:ascii="Symbol" w:eastAsiaTheme="minorHAnsi" w:hAnsi="Symbol" w:cstheme="minorBidi"/>
          <w:i/>
          <w:szCs w:val="22"/>
          <w:lang w:eastAsia="en-US"/>
        </w:rPr>
        <w:sym w:font="Symbol" w:char="F070"/>
      </w:r>
      <w:r w:rsidRPr="004873C4">
        <w:rPr>
          <w:rFonts w:cs="Arial"/>
          <w:szCs w:val="22"/>
        </w:rPr>
        <w:t xml:space="preserve">* prijelazu C=O vezi ili uz </w:t>
      </w:r>
      <w:r w:rsidRPr="003F173E">
        <w:rPr>
          <w:rFonts w:cs="Arial"/>
          <w:i/>
          <w:szCs w:val="22"/>
        </w:rPr>
        <w:t>n</w:t>
      </w:r>
      <w:r w:rsidR="00FF5257" w:rsidRPr="003F173E">
        <w:rPr>
          <w:rFonts w:cs="Arial"/>
          <w:i/>
          <w:szCs w:val="22"/>
        </w:rPr>
        <w:t>→</w:t>
      </w:r>
      <w:r w:rsidR="00617BA3" w:rsidRPr="003F173E">
        <w:rPr>
          <w:rFonts w:ascii="Symbol" w:eastAsiaTheme="minorHAnsi" w:hAnsi="Symbol" w:cstheme="minorBidi"/>
          <w:i/>
          <w:szCs w:val="22"/>
          <w:lang w:eastAsia="en-US"/>
        </w:rPr>
        <w:sym w:font="Symbol" w:char="F070"/>
      </w:r>
      <w:r w:rsidRPr="004873C4">
        <w:rPr>
          <w:rFonts w:cs="Arial"/>
          <w:szCs w:val="22"/>
        </w:rPr>
        <w:t>* prijelaz u prisutnim epoksidnim (C-O-C) vezama. Prije dodatka reducensa apsorpcijski maksimumi padaju, a nakon dodatka reducensa apsorbancija raste.</w:t>
      </w:r>
    </w:p>
    <w:p w:rsidR="00B70570" w:rsidRPr="004873C4" w:rsidRDefault="00B70570" w:rsidP="00FB5A6B">
      <w:pPr>
        <w:ind w:firstLine="708"/>
        <w:rPr>
          <w:rFonts w:cs="Arial"/>
          <w:szCs w:val="22"/>
        </w:rPr>
      </w:pPr>
    </w:p>
    <w:p w:rsidR="001A283B" w:rsidRPr="004873C4" w:rsidRDefault="001A283B" w:rsidP="001A283B">
      <w:pPr>
        <w:jc w:val="left"/>
        <w:rPr>
          <w:rFonts w:cs="Arial"/>
          <w:szCs w:val="22"/>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42" type="#_x0000_t75" style="width:325.55pt;height:229.15pt" o:ole="">
            <v:imagedata r:id="rId79" o:title=""/>
          </v:shape>
          <o:OLEObject Type="Embed" ProgID="Origin50.Graph" ShapeID="_x0000_i1042" DrawAspect="Content" ObjectID="_1491893026" r:id="rId80"/>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5725F2" w:rsidRPr="004873C4">
        <w:rPr>
          <w:rFonts w:eastAsiaTheme="minorHAnsi" w:cs="Arial"/>
          <w:i/>
          <w:szCs w:val="22"/>
          <w:lang w:eastAsia="en-US"/>
        </w:rPr>
        <w:t>4.</w:t>
      </w:r>
      <w:r w:rsidRPr="004873C4">
        <w:rPr>
          <w:rFonts w:eastAsiaTheme="minorHAnsi" w:cs="Arial"/>
          <w:i/>
          <w:szCs w:val="22"/>
          <w:lang w:eastAsia="en-US"/>
        </w:rPr>
        <w:t>13.</w:t>
      </w:r>
      <w:r w:rsidRPr="004873C4">
        <w:rPr>
          <w:rFonts w:eastAsiaTheme="minorHAnsi" w:cs="Arial"/>
          <w:szCs w:val="22"/>
          <w:lang w:eastAsia="en-US"/>
        </w:rPr>
        <w:t xml:space="preserve"> Ciklički voltamogrami grafena zabilježeni u različitim granicama potencijala, </w:t>
      </w:r>
      <w:r w:rsidRPr="004873C4">
        <w:rPr>
          <w:rFonts w:ascii="Symbol" w:eastAsiaTheme="minorHAnsi" w:hAnsi="Symbol" w:cstheme="minorBidi"/>
          <w:szCs w:val="22"/>
          <w:lang w:eastAsia="en-US"/>
        </w:rPr>
        <w:t></w:t>
      </w:r>
      <w:r w:rsidR="00FF5257" w:rsidRPr="004873C4">
        <w:rPr>
          <w:rFonts w:ascii="Symbol" w:eastAsiaTheme="minorHAnsi" w:hAnsi="Symbol" w:cstheme="minorBidi"/>
          <w:szCs w:val="22"/>
          <w:lang w:eastAsia="en-US"/>
        </w:rPr>
        <w:t></w:t>
      </w:r>
      <w:r w:rsidRPr="004873C4">
        <w:rPr>
          <w:rFonts w:asciiTheme="minorHAnsi" w:eastAsiaTheme="minorHAnsi" w:hAnsiTheme="minorHAnsi" w:cstheme="minorBidi"/>
          <w:szCs w:val="22"/>
          <w:lang w:eastAsia="en-US"/>
        </w:rPr>
        <w:t>=</w:t>
      </w:r>
      <w:r w:rsidR="00FF5257"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FB5A6B" w:rsidRDefault="00FB5A6B" w:rsidP="00FB5A6B">
      <w:pPr>
        <w:spacing w:after="200"/>
        <w:ind w:firstLine="708"/>
        <w:rPr>
          <w:rFonts w:cstheme="minorHAnsi"/>
          <w:szCs w:val="22"/>
        </w:rPr>
      </w:pPr>
    </w:p>
    <w:p w:rsidR="001A283B" w:rsidRPr="004873C4" w:rsidRDefault="001A283B" w:rsidP="00FB5A6B">
      <w:pPr>
        <w:spacing w:after="200"/>
        <w:ind w:firstLine="708"/>
        <w:rPr>
          <w:rFonts w:cstheme="minorHAnsi"/>
          <w:szCs w:val="22"/>
        </w:rPr>
      </w:pPr>
      <w:r w:rsidRPr="004873C4">
        <w:rPr>
          <w:rFonts w:cstheme="minorHAnsi"/>
          <w:szCs w:val="22"/>
        </w:rPr>
        <w:t xml:space="preserve">Slika </w:t>
      </w:r>
      <w:r w:rsidR="001A6738" w:rsidRPr="004873C4">
        <w:rPr>
          <w:rFonts w:cstheme="minorHAnsi"/>
          <w:szCs w:val="22"/>
        </w:rPr>
        <w:t>4.</w:t>
      </w:r>
      <w:r w:rsidRPr="004873C4">
        <w:rPr>
          <w:rFonts w:cstheme="minorHAnsi"/>
          <w:szCs w:val="22"/>
        </w:rPr>
        <w:t>13</w:t>
      </w:r>
      <w:r w:rsidR="001A6738" w:rsidRPr="004873C4">
        <w:rPr>
          <w:rFonts w:cstheme="minorHAnsi"/>
          <w:szCs w:val="22"/>
        </w:rPr>
        <w:t>.</w:t>
      </w:r>
      <w:r w:rsidRPr="004873C4">
        <w:rPr>
          <w:rFonts w:cstheme="minorHAnsi"/>
          <w:szCs w:val="22"/>
        </w:rPr>
        <w:t xml:space="preserve"> prikazuje ciklički voltamogram grafena u različitim granicama potencijala. Ispitivanje je provedeno pri brzini </w:t>
      </w:r>
      <w:r w:rsidRPr="004873C4">
        <w:rPr>
          <w:rFonts w:eastAsiaTheme="minorHAnsi" w:cs="Arial"/>
          <w:szCs w:val="22"/>
          <w:lang w:eastAsia="en-US"/>
        </w:rPr>
        <w:t>50 mV s</w:t>
      </w:r>
      <w:r w:rsidRPr="004873C4">
        <w:rPr>
          <w:rFonts w:eastAsiaTheme="minorHAnsi" w:cs="Arial"/>
          <w:szCs w:val="22"/>
          <w:vertAlign w:val="superscript"/>
          <w:lang w:eastAsia="en-US"/>
        </w:rPr>
        <w:t>-1</w:t>
      </w:r>
      <w:r w:rsidRPr="004873C4">
        <w:rPr>
          <w:rFonts w:cstheme="minorHAnsi"/>
          <w:szCs w:val="22"/>
        </w:rPr>
        <w:t>. Dobivene su visoke struje u ispitivanom području potencijala bez karakterističnih strujnih vrhova. Prilikom anodne polarizacije struja je gotovo konstantne vrijednosti dok je promjena struje nešto više izražena tijekom katodne polarizacije. Dobiveni odziv u cikličkom voltamogramu blizak je idealnom kapacitivnom ponašanju.</w:t>
      </w:r>
    </w:p>
    <w:p w:rsidR="001A283B" w:rsidRPr="004873C4" w:rsidRDefault="001A283B" w:rsidP="001A283B">
      <w:pPr>
        <w:spacing w:after="200" w:line="276" w:lineRule="auto"/>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43" type="#_x0000_t75" style="width:402.55pt;height:283.6pt" o:ole="">
            <v:imagedata r:id="rId81" o:title=""/>
          </v:shape>
          <o:OLEObject Type="Embed" ProgID="Origin50.Graph" ShapeID="_x0000_i1043" DrawAspect="Content" ObjectID="_1491893027" r:id="rId82"/>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5725F2" w:rsidRPr="004873C4">
        <w:rPr>
          <w:rFonts w:eastAsiaTheme="minorHAnsi" w:cs="Arial"/>
          <w:i/>
          <w:szCs w:val="22"/>
          <w:lang w:eastAsia="en-US"/>
        </w:rPr>
        <w:t>4.</w:t>
      </w:r>
      <w:r w:rsidRPr="004873C4">
        <w:rPr>
          <w:rFonts w:eastAsiaTheme="minorHAnsi" w:cs="Arial"/>
          <w:i/>
          <w:szCs w:val="22"/>
          <w:lang w:eastAsia="en-US"/>
        </w:rPr>
        <w:t>14.</w:t>
      </w:r>
      <w:r w:rsidRPr="004873C4">
        <w:rPr>
          <w:rFonts w:eastAsiaTheme="minorHAnsi" w:cs="Arial"/>
          <w:szCs w:val="22"/>
          <w:lang w:eastAsia="en-US"/>
        </w:rPr>
        <w:t xml:space="preserve"> Usporedba cikličkih voltamograma dobivenih za uzorak grafena kod raznih brzina promjene potencijala </w:t>
      </w:r>
    </w:p>
    <w:p w:rsidR="005725F2" w:rsidRPr="004873C4" w:rsidRDefault="005725F2" w:rsidP="001A283B">
      <w:pPr>
        <w:tabs>
          <w:tab w:val="left" w:pos="2712"/>
        </w:tabs>
        <w:jc w:val="left"/>
        <w:rPr>
          <w:rFonts w:cs="Arial"/>
          <w:szCs w:val="22"/>
        </w:rPr>
      </w:pPr>
    </w:p>
    <w:p w:rsidR="001A283B" w:rsidRPr="004873C4" w:rsidRDefault="00FB5A6B" w:rsidP="00DB24CB">
      <w:pPr>
        <w:tabs>
          <w:tab w:val="left" w:pos="2712"/>
        </w:tabs>
        <w:rPr>
          <w:rFonts w:cs="Arial"/>
          <w:szCs w:val="22"/>
        </w:rPr>
      </w:pPr>
      <w:r>
        <w:rPr>
          <w:rFonts w:cs="Arial"/>
          <w:szCs w:val="22"/>
        </w:rPr>
        <w:t xml:space="preserve">           </w:t>
      </w:r>
      <w:r w:rsidR="001A283B" w:rsidRPr="004873C4">
        <w:rPr>
          <w:rFonts w:cs="Arial"/>
          <w:szCs w:val="22"/>
        </w:rPr>
        <w:t xml:space="preserve">Kako bi se pobliže ispitalo ponašanje grafena na elektrodi, provedeno je ispitivanje cikličkom voltametrijom pri različitim brzinama promjene potencijala (slika </w:t>
      </w:r>
      <w:r w:rsidR="001A6738" w:rsidRPr="004873C4">
        <w:rPr>
          <w:rFonts w:cs="Arial"/>
          <w:szCs w:val="22"/>
        </w:rPr>
        <w:t>4.</w:t>
      </w:r>
      <w:r w:rsidR="001A283B" w:rsidRPr="004873C4">
        <w:rPr>
          <w:rFonts w:cs="Arial"/>
          <w:szCs w:val="22"/>
        </w:rPr>
        <w:t>14</w:t>
      </w:r>
      <w:r w:rsidR="001A6738" w:rsidRPr="004873C4">
        <w:rPr>
          <w:rFonts w:cs="Arial"/>
          <w:szCs w:val="22"/>
        </w:rPr>
        <w:t>.</w:t>
      </w:r>
      <w:r w:rsidR="001A283B" w:rsidRPr="004873C4">
        <w:rPr>
          <w:rFonts w:cs="Arial"/>
          <w:szCs w:val="22"/>
        </w:rPr>
        <w:t>). Rasp</w:t>
      </w:r>
      <w:r w:rsidR="00617BA3" w:rsidRPr="004873C4">
        <w:rPr>
          <w:rFonts w:cs="Arial"/>
          <w:szCs w:val="22"/>
        </w:rPr>
        <w:t>on brzina promjena potencijala,</w:t>
      </w:r>
      <w:r w:rsidR="00617BA3" w:rsidRPr="004873C4">
        <w:rPr>
          <w:rFonts w:ascii="Symbol" w:eastAsiaTheme="minorHAnsi" w:hAnsi="Symbol" w:cstheme="minorBidi"/>
          <w:szCs w:val="22"/>
          <w:lang w:eastAsia="en-US"/>
        </w:rPr>
        <w:t></w:t>
      </w:r>
      <w:r w:rsidR="00617BA3" w:rsidRPr="004873C4">
        <w:rPr>
          <w:rFonts w:cs="Arial"/>
          <w:szCs w:val="22"/>
        </w:rPr>
        <w:t>,</w:t>
      </w:r>
      <w:r w:rsidR="001A283B" w:rsidRPr="004873C4">
        <w:rPr>
          <w:rFonts w:cs="Arial"/>
          <w:szCs w:val="22"/>
        </w:rPr>
        <w:t xml:space="preserve"> bio je 50, 100, 200, 300, 500 mV s</w:t>
      </w:r>
      <w:r w:rsidR="001A283B" w:rsidRPr="004873C4">
        <w:rPr>
          <w:rFonts w:cs="Arial"/>
          <w:szCs w:val="22"/>
          <w:vertAlign w:val="superscript"/>
        </w:rPr>
        <w:t>-1</w:t>
      </w:r>
      <w:r w:rsidR="001A283B" w:rsidRPr="004873C4">
        <w:rPr>
          <w:rFonts w:cs="Arial"/>
          <w:szCs w:val="22"/>
        </w:rPr>
        <w:t>. Vidljivo je da je vrijednost struje u laganom porastu s promjenom potencijala te da struje rastu s porastom brzine promjene potencijala. Kod svih brzina dobiveno je dobro kapacitivno ponašanje</w:t>
      </w:r>
      <w:r w:rsidR="004873C4">
        <w:rPr>
          <w:rFonts w:cs="Arial"/>
          <w:szCs w:val="22"/>
        </w:rPr>
        <w:t xml:space="preserve"> odnosno ne mijenja</w:t>
      </w:r>
      <w:r w:rsidR="001A283B" w:rsidRPr="004873C4">
        <w:rPr>
          <w:rFonts w:cs="Arial"/>
          <w:szCs w:val="22"/>
        </w:rPr>
        <w:t xml:space="preserve"> se značajno vrijednost struje s promjenom potencijala.</w:t>
      </w:r>
    </w:p>
    <w:p w:rsidR="001E5C2D" w:rsidRPr="004873C4" w:rsidRDefault="001E5C2D" w:rsidP="001A283B">
      <w:pPr>
        <w:tabs>
          <w:tab w:val="left" w:pos="2712"/>
        </w:tabs>
        <w:jc w:val="left"/>
        <w:rPr>
          <w:rFonts w:cs="Arial"/>
          <w:szCs w:val="22"/>
        </w:rPr>
      </w:pPr>
    </w:p>
    <w:p w:rsidR="001E5C2D" w:rsidRDefault="001E5C2D">
      <w:pPr>
        <w:spacing w:after="200" w:line="276" w:lineRule="auto"/>
        <w:jc w:val="left"/>
        <w:rPr>
          <w:rFonts w:eastAsiaTheme="majorEastAsia" w:cs="Arial"/>
          <w:b/>
          <w:bCs/>
          <w:sz w:val="24"/>
        </w:rPr>
      </w:pPr>
      <w:r>
        <w:rPr>
          <w:rFonts w:cs="Arial"/>
          <w:sz w:val="24"/>
        </w:rPr>
        <w:br w:type="page"/>
      </w:r>
    </w:p>
    <w:p w:rsidR="007643D1" w:rsidRDefault="007643D1" w:rsidP="007643D1">
      <w:pPr>
        <w:pStyle w:val="Heading2"/>
        <w:rPr>
          <w:rFonts w:ascii="Arial" w:hAnsi="Arial" w:cs="Arial"/>
          <w:color w:val="auto"/>
          <w:sz w:val="24"/>
          <w:szCs w:val="24"/>
        </w:rPr>
      </w:pPr>
      <w:bookmarkStart w:id="62" w:name="_Toc418065620"/>
      <w:r w:rsidRPr="004873C4">
        <w:rPr>
          <w:rFonts w:ascii="Arial" w:hAnsi="Arial" w:cs="Arial"/>
          <w:color w:val="auto"/>
          <w:sz w:val="24"/>
          <w:szCs w:val="24"/>
        </w:rPr>
        <w:t>4.3. Izrada superkondenzatora</w:t>
      </w:r>
      <w:bookmarkEnd w:id="62"/>
    </w:p>
    <w:p w:rsidR="001E5C2D" w:rsidRPr="001E5C2D" w:rsidRDefault="001E5C2D" w:rsidP="001E5C2D"/>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44" type="#_x0000_t75" style="width:402.55pt;height:283.6pt" o:ole="">
            <v:imagedata r:id="rId83" o:title=""/>
          </v:shape>
          <o:OLEObject Type="Embed" ProgID="Origin50.Graph" ShapeID="_x0000_i1044" DrawAspect="Content" ObjectID="_1491893028" r:id="rId84"/>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5725F2" w:rsidRPr="004873C4">
        <w:rPr>
          <w:rFonts w:eastAsiaTheme="minorHAnsi" w:cs="Arial"/>
          <w:i/>
          <w:szCs w:val="22"/>
          <w:lang w:eastAsia="en-US"/>
        </w:rPr>
        <w:t>4.</w:t>
      </w:r>
      <w:r w:rsidRPr="004873C4">
        <w:rPr>
          <w:rFonts w:eastAsiaTheme="minorHAnsi" w:cs="Arial"/>
          <w:i/>
          <w:szCs w:val="22"/>
          <w:lang w:eastAsia="en-US"/>
        </w:rPr>
        <w:t>15.</w:t>
      </w:r>
      <w:r w:rsidRPr="004873C4">
        <w:rPr>
          <w:rFonts w:eastAsiaTheme="minorHAnsi" w:cs="Arial"/>
          <w:szCs w:val="22"/>
          <w:lang w:eastAsia="en-US"/>
        </w:rPr>
        <w:t xml:space="preserve"> Usporedba cikličkih voltamograma superkondenzatora zabilježenih kod raznih brzina promjene potencijala</w:t>
      </w:r>
    </w:p>
    <w:p w:rsidR="007643D1" w:rsidRPr="004873C4" w:rsidRDefault="007643D1" w:rsidP="001A283B">
      <w:pPr>
        <w:tabs>
          <w:tab w:val="left" w:pos="2712"/>
        </w:tabs>
        <w:jc w:val="left"/>
        <w:rPr>
          <w:rFonts w:cs="Arial"/>
          <w:szCs w:val="22"/>
        </w:rPr>
      </w:pPr>
    </w:p>
    <w:p w:rsidR="001A283B" w:rsidRPr="004873C4" w:rsidRDefault="00497885" w:rsidP="001E5C2D">
      <w:pPr>
        <w:autoSpaceDE w:val="0"/>
        <w:autoSpaceDN w:val="0"/>
        <w:adjustRightInd w:val="0"/>
        <w:ind w:firstLine="708"/>
        <w:rPr>
          <w:rFonts w:eastAsia="Calibri" w:cs="Arial"/>
          <w:szCs w:val="22"/>
        </w:rPr>
      </w:pPr>
      <w:r>
        <w:rPr>
          <w:rFonts w:cs="Arial"/>
          <w:szCs w:val="22"/>
        </w:rPr>
        <w:t xml:space="preserve">Metodom </w:t>
      </w:r>
      <w:r w:rsidRPr="004873C4">
        <w:rPr>
          <w:rFonts w:cs="Arial"/>
          <w:szCs w:val="22"/>
        </w:rPr>
        <w:t>cikličk</w:t>
      </w:r>
      <w:r>
        <w:rPr>
          <w:rFonts w:cs="Arial"/>
          <w:szCs w:val="22"/>
        </w:rPr>
        <w:t>e</w:t>
      </w:r>
      <w:r w:rsidRPr="004873C4">
        <w:rPr>
          <w:rFonts w:cs="Arial"/>
          <w:szCs w:val="22"/>
        </w:rPr>
        <w:t xml:space="preserve"> voltametrij</w:t>
      </w:r>
      <w:r>
        <w:rPr>
          <w:rFonts w:cs="Arial"/>
          <w:szCs w:val="22"/>
        </w:rPr>
        <w:t xml:space="preserve">e </w:t>
      </w:r>
      <w:r w:rsidRPr="004873C4">
        <w:rPr>
          <w:rFonts w:cs="Arial"/>
          <w:szCs w:val="22"/>
        </w:rPr>
        <w:t xml:space="preserve">provedeno ispitivanje superkondenzatora pri različitim brzinama promjene potencijala (slika 4.15.). </w:t>
      </w:r>
      <w:r>
        <w:rPr>
          <w:rFonts w:cs="Arial"/>
          <w:szCs w:val="22"/>
        </w:rPr>
        <w:t>Iznos</w:t>
      </w:r>
      <w:r w:rsidRPr="004873C4">
        <w:rPr>
          <w:rFonts w:cs="Arial"/>
          <w:szCs w:val="22"/>
        </w:rPr>
        <w:t xml:space="preserve"> brzina promjena potencijala, </w:t>
      </w:r>
      <w:r w:rsidRPr="004873C4">
        <w:rPr>
          <w:rFonts w:ascii="Symbol" w:eastAsiaTheme="minorHAnsi" w:hAnsi="Symbol" w:cstheme="minorBidi"/>
          <w:szCs w:val="22"/>
          <w:lang w:eastAsia="en-US"/>
        </w:rPr>
        <w:t></w:t>
      </w:r>
      <w:r w:rsidRPr="004873C4">
        <w:rPr>
          <w:rFonts w:cs="Arial"/>
          <w:szCs w:val="22"/>
        </w:rPr>
        <w:t>, bio je 10, 20, 50, 100, 200, 300 mV s</w:t>
      </w:r>
      <w:r w:rsidRPr="004873C4">
        <w:rPr>
          <w:rFonts w:cs="Arial"/>
          <w:szCs w:val="22"/>
          <w:vertAlign w:val="superscript"/>
        </w:rPr>
        <w:t>-1</w:t>
      </w:r>
      <w:r w:rsidRPr="004873C4">
        <w:rPr>
          <w:rFonts w:cs="Arial"/>
          <w:szCs w:val="22"/>
        </w:rPr>
        <w:t>. Vidljivo je da je vrijednost struje u porastu s promjenom potencijala te da struje rastu s porastom brzine promijene potencijala. Kod svih brzina dobiveno je dobro kapacitivno ponašanje.</w:t>
      </w:r>
    </w:p>
    <w:p w:rsidR="001A283B" w:rsidRPr="004873C4" w:rsidRDefault="005725F2"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735" w:dyaOrig="4760">
          <v:shape id="_x0000_i1045" type="#_x0000_t75" style="width:336.85pt;height:238.55pt" o:ole="">
            <v:imagedata r:id="rId85" o:title=""/>
          </v:shape>
          <o:OLEObject Type="Embed" ProgID="Origin50.Graph" ShapeID="_x0000_i1045" DrawAspect="Content" ObjectID="_1491893029" r:id="rId86"/>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5725F2" w:rsidRPr="004873C4">
        <w:rPr>
          <w:rFonts w:eastAsiaTheme="minorHAnsi" w:cs="Arial"/>
          <w:i/>
          <w:szCs w:val="22"/>
          <w:lang w:eastAsia="en-US"/>
        </w:rPr>
        <w:t>4.</w:t>
      </w:r>
      <w:r w:rsidRPr="004873C4">
        <w:rPr>
          <w:rFonts w:eastAsiaTheme="minorHAnsi" w:cs="Arial"/>
          <w:i/>
          <w:szCs w:val="22"/>
          <w:lang w:eastAsia="en-US"/>
        </w:rPr>
        <w:t>16.</w:t>
      </w:r>
      <w:r w:rsidRPr="004873C4">
        <w:rPr>
          <w:rFonts w:eastAsiaTheme="minorHAnsi" w:cs="Arial"/>
          <w:szCs w:val="22"/>
          <w:lang w:eastAsia="en-US"/>
        </w:rPr>
        <w:t xml:space="preserve"> Ovisnost napona o vremenu zabilježen za razne cikluse punjenja i pražnjenja uz </w:t>
      </w:r>
      <w:r w:rsidR="00AA6ABA" w:rsidRPr="004873C4">
        <w:rPr>
          <w:rFonts w:eastAsiaTheme="minorHAnsi" w:cs="Arial"/>
          <w:szCs w:val="22"/>
          <w:lang w:eastAsia="en-US"/>
        </w:rPr>
        <w:t xml:space="preserve"> </w:t>
      </w:r>
      <w:r w:rsidRPr="004873C4">
        <w:rPr>
          <w:rFonts w:eastAsiaTheme="minorHAnsi" w:cs="Arial"/>
          <w:i/>
          <w:szCs w:val="22"/>
          <w:lang w:eastAsia="en-US"/>
        </w:rPr>
        <w:t>I</w:t>
      </w:r>
      <w:r w:rsidR="00AA6ABA" w:rsidRPr="004873C4">
        <w:rPr>
          <w:rFonts w:eastAsiaTheme="minorHAnsi" w:cs="Arial"/>
          <w:szCs w:val="22"/>
          <w:lang w:eastAsia="en-US"/>
        </w:rPr>
        <w:t xml:space="preserve"> </w:t>
      </w:r>
      <w:r w:rsidRPr="004873C4">
        <w:rPr>
          <w:rFonts w:eastAsiaTheme="minorHAnsi" w:cs="Arial"/>
          <w:szCs w:val="22"/>
          <w:lang w:eastAsia="en-US"/>
        </w:rPr>
        <w:t>=</w:t>
      </w:r>
      <w:r w:rsidR="00AA6ABA" w:rsidRPr="004873C4">
        <w:rPr>
          <w:rFonts w:eastAsiaTheme="minorHAnsi" w:cs="Arial"/>
          <w:szCs w:val="22"/>
          <w:lang w:eastAsia="en-US"/>
        </w:rPr>
        <w:t xml:space="preserve"> </w:t>
      </w:r>
      <w:r w:rsidRPr="004873C4">
        <w:rPr>
          <w:rFonts w:eastAsiaTheme="minorHAnsi" w:cs="Arial"/>
          <w:szCs w:val="22"/>
          <w:lang w:eastAsia="en-US"/>
        </w:rPr>
        <w:t xml:space="preserve">100 </w:t>
      </w:r>
      <w:r w:rsidRPr="004873C4">
        <w:rPr>
          <w:rFonts w:ascii="Symbol" w:eastAsiaTheme="minorHAnsi" w:hAnsi="Symbol" w:cstheme="minorBidi"/>
          <w:szCs w:val="22"/>
          <w:lang w:eastAsia="en-US"/>
        </w:rPr>
        <w:t></w:t>
      </w:r>
      <w:r w:rsidRPr="004873C4">
        <w:rPr>
          <w:rFonts w:eastAsiaTheme="minorHAnsi" w:cs="Arial"/>
          <w:szCs w:val="22"/>
          <w:lang w:eastAsia="en-US"/>
        </w:rPr>
        <w:t>A</w:t>
      </w:r>
    </w:p>
    <w:p w:rsidR="00497885" w:rsidRDefault="00497885" w:rsidP="00497885">
      <w:pPr>
        <w:autoSpaceDE w:val="0"/>
        <w:autoSpaceDN w:val="0"/>
        <w:adjustRightInd w:val="0"/>
        <w:ind w:firstLine="708"/>
        <w:rPr>
          <w:rFonts w:eastAsia="Calibri" w:cs="Arial"/>
          <w:color w:val="000000"/>
          <w:szCs w:val="22"/>
        </w:rPr>
      </w:pPr>
      <w:r w:rsidRPr="004873C4">
        <w:rPr>
          <w:rFonts w:eastAsia="Calibri" w:cs="Arial"/>
          <w:szCs w:val="22"/>
        </w:rPr>
        <w:t xml:space="preserve">Na slici 4.16. iz </w:t>
      </w:r>
      <w:r>
        <w:rPr>
          <w:rFonts w:eastAsia="Calibri" w:cs="Arial"/>
          <w:szCs w:val="22"/>
        </w:rPr>
        <w:t xml:space="preserve">ovisnosti napona o vremenu za različite </w:t>
      </w:r>
      <w:r w:rsidRPr="004873C4">
        <w:rPr>
          <w:rFonts w:eastAsia="Calibri" w:cs="Arial"/>
          <w:szCs w:val="22"/>
        </w:rPr>
        <w:t>ciklus</w:t>
      </w:r>
      <w:r>
        <w:rPr>
          <w:rFonts w:eastAsia="Calibri" w:cs="Arial"/>
          <w:szCs w:val="22"/>
        </w:rPr>
        <w:t>e</w:t>
      </w:r>
      <w:r w:rsidRPr="004873C4">
        <w:rPr>
          <w:rFonts w:eastAsia="Calibri" w:cs="Arial"/>
          <w:szCs w:val="22"/>
        </w:rPr>
        <w:t xml:space="preserve"> punjenja i pražnjenja elektrokemijskog superkondenzatora, uočavamo da</w:t>
      </w:r>
      <w:r w:rsidRPr="004873C4">
        <w:rPr>
          <w:rFonts w:eastAsia="Calibri" w:cs="Arial"/>
          <w:color w:val="000000"/>
          <w:szCs w:val="22"/>
        </w:rPr>
        <w:t xml:space="preserve"> se vremena punjenja i </w:t>
      </w:r>
      <w:r w:rsidRPr="004873C4">
        <w:rPr>
          <w:rFonts w:eastAsia="Calibri" w:cs="Arial"/>
          <w:szCs w:val="22"/>
        </w:rPr>
        <w:t>pražnjenja skraćuju s</w:t>
      </w:r>
      <w:r w:rsidRPr="004873C4">
        <w:rPr>
          <w:rFonts w:eastAsia="Calibri" w:cs="Arial"/>
          <w:color w:val="000000"/>
          <w:szCs w:val="22"/>
        </w:rPr>
        <w:t xml:space="preserve"> brojem ciklusa.</w:t>
      </w:r>
    </w:p>
    <w:p w:rsidR="001E5C2D" w:rsidRDefault="001E5C2D" w:rsidP="00497885">
      <w:pPr>
        <w:autoSpaceDE w:val="0"/>
        <w:autoSpaceDN w:val="0"/>
        <w:adjustRightInd w:val="0"/>
        <w:ind w:firstLine="708"/>
        <w:rPr>
          <w:rFonts w:eastAsia="Calibri" w:cs="Arial"/>
          <w:color w:val="000000"/>
          <w:szCs w:val="22"/>
        </w:rPr>
      </w:pPr>
    </w:p>
    <w:p w:rsidR="001E5C2D" w:rsidRPr="004873C4" w:rsidRDefault="001E5C2D" w:rsidP="00497885">
      <w:pPr>
        <w:autoSpaceDE w:val="0"/>
        <w:autoSpaceDN w:val="0"/>
        <w:adjustRightInd w:val="0"/>
        <w:ind w:firstLine="708"/>
        <w:rPr>
          <w:rFonts w:eastAsiaTheme="minorHAnsi" w:cs="Arial"/>
          <w:szCs w:val="22"/>
          <w:lang w:eastAsia="en-US"/>
        </w:rPr>
      </w:pP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szCs w:val="22"/>
          <w:lang w:eastAsia="en-US"/>
        </w:rPr>
        <w:object w:dxaOrig="6506" w:dyaOrig="4569">
          <v:shape id="_x0000_i1046" type="#_x0000_t75" style="width:325.55pt;height:229.15pt" o:ole="">
            <v:imagedata r:id="rId87" o:title=""/>
          </v:shape>
          <o:OLEObject Type="Embed" ProgID="Origin50.Graph" ShapeID="_x0000_i1046" DrawAspect="Content" ObjectID="_1491893030" r:id="rId88"/>
        </w:object>
      </w:r>
    </w:p>
    <w:p w:rsidR="001A283B" w:rsidRPr="004873C4" w:rsidRDefault="001A283B" w:rsidP="001A283B">
      <w:pPr>
        <w:spacing w:after="200" w:line="276" w:lineRule="auto"/>
        <w:jc w:val="center"/>
        <w:rPr>
          <w:rFonts w:eastAsiaTheme="minorHAnsi" w:cs="Arial"/>
          <w:szCs w:val="22"/>
          <w:lang w:eastAsia="en-US"/>
        </w:rPr>
      </w:pPr>
      <w:r w:rsidRPr="004873C4">
        <w:rPr>
          <w:rFonts w:eastAsiaTheme="minorHAnsi" w:cs="Arial"/>
          <w:i/>
          <w:szCs w:val="22"/>
          <w:lang w:eastAsia="en-US"/>
        </w:rPr>
        <w:t xml:space="preserve">Slika </w:t>
      </w:r>
      <w:r w:rsidR="005725F2" w:rsidRPr="004873C4">
        <w:rPr>
          <w:rFonts w:eastAsiaTheme="minorHAnsi" w:cs="Arial"/>
          <w:i/>
          <w:szCs w:val="22"/>
          <w:lang w:eastAsia="en-US"/>
        </w:rPr>
        <w:t>4.</w:t>
      </w:r>
      <w:r w:rsidRPr="004873C4">
        <w:rPr>
          <w:rFonts w:eastAsiaTheme="minorHAnsi" w:cs="Arial"/>
          <w:i/>
          <w:szCs w:val="22"/>
          <w:lang w:eastAsia="en-US"/>
        </w:rPr>
        <w:t>17.</w:t>
      </w:r>
      <w:r w:rsidRPr="004873C4">
        <w:rPr>
          <w:rFonts w:eastAsiaTheme="minorHAnsi" w:cs="Arial"/>
          <w:szCs w:val="22"/>
          <w:lang w:eastAsia="en-US"/>
        </w:rPr>
        <w:t xml:space="preserve"> Usporedba cikličkih voltamograma polipirola i grafena korištenih prilikom izvedbe superkondenzatora,</w:t>
      </w:r>
      <w:r w:rsidRPr="004873C4">
        <w:rPr>
          <w:rFonts w:ascii="Symbol" w:eastAsiaTheme="minorHAnsi" w:hAnsi="Symbol" w:cstheme="minorBidi"/>
          <w:szCs w:val="22"/>
          <w:lang w:eastAsia="en-US"/>
        </w:rPr>
        <w:t></w:t>
      </w:r>
      <w:r w:rsidRPr="004873C4">
        <w:rPr>
          <w:rFonts w:ascii="Symbol" w:eastAsiaTheme="minorHAnsi" w:hAnsi="Symbol" w:cstheme="minorBidi"/>
          <w:szCs w:val="22"/>
          <w:lang w:eastAsia="en-US"/>
        </w:rPr>
        <w:t></w:t>
      </w:r>
      <w:r w:rsidR="00AA6ABA" w:rsidRPr="004873C4">
        <w:rPr>
          <w:rFonts w:ascii="Symbol" w:eastAsiaTheme="minorHAnsi" w:hAnsi="Symbol" w:cstheme="minorBidi"/>
          <w:szCs w:val="22"/>
          <w:lang w:eastAsia="en-US"/>
        </w:rPr>
        <w:t></w:t>
      </w:r>
      <w:r w:rsidRPr="004873C4">
        <w:rPr>
          <w:rFonts w:asciiTheme="minorHAnsi" w:eastAsiaTheme="minorHAnsi" w:hAnsiTheme="minorHAnsi" w:cstheme="minorBidi"/>
          <w:szCs w:val="22"/>
          <w:lang w:eastAsia="en-US"/>
        </w:rPr>
        <w:t>=</w:t>
      </w:r>
      <w:r w:rsidR="00AA6ABA" w:rsidRPr="004873C4">
        <w:rPr>
          <w:rFonts w:asciiTheme="minorHAnsi" w:eastAsiaTheme="minorHAnsi" w:hAnsiTheme="minorHAnsi" w:cstheme="minorBidi"/>
          <w:szCs w:val="22"/>
          <w:lang w:eastAsia="en-US"/>
        </w:rPr>
        <w:t xml:space="preserve"> </w:t>
      </w:r>
      <w:r w:rsidRPr="004873C4">
        <w:rPr>
          <w:rFonts w:eastAsiaTheme="minorHAnsi" w:cs="Arial"/>
          <w:szCs w:val="22"/>
          <w:lang w:eastAsia="en-US"/>
        </w:rPr>
        <w:t>50 mV s</w:t>
      </w:r>
      <w:r w:rsidRPr="004873C4">
        <w:rPr>
          <w:rFonts w:eastAsiaTheme="minorHAnsi" w:cs="Arial"/>
          <w:szCs w:val="22"/>
          <w:vertAlign w:val="superscript"/>
          <w:lang w:eastAsia="en-US"/>
        </w:rPr>
        <w:t>-1</w:t>
      </w:r>
    </w:p>
    <w:p w:rsidR="001A283B" w:rsidRPr="004873C4" w:rsidRDefault="001A283B" w:rsidP="001E5C2D">
      <w:pPr>
        <w:spacing w:after="200"/>
        <w:ind w:firstLine="708"/>
        <w:rPr>
          <w:rFonts w:eastAsiaTheme="minorHAnsi" w:cs="Arial"/>
          <w:szCs w:val="22"/>
          <w:lang w:eastAsia="en-US"/>
        </w:rPr>
      </w:pPr>
      <w:r w:rsidRPr="004873C4">
        <w:rPr>
          <w:rFonts w:cs="Arial"/>
          <w:szCs w:val="22"/>
        </w:rPr>
        <w:t xml:space="preserve">Ispitano je ponašanje grafena i polipirola korištenih prilikom izvedbe superkondenzatora metodom cikličke voltametrije (slika </w:t>
      </w:r>
      <w:r w:rsidR="001A6738" w:rsidRPr="004873C4">
        <w:rPr>
          <w:rFonts w:cs="Arial"/>
          <w:szCs w:val="22"/>
        </w:rPr>
        <w:t>4.</w:t>
      </w:r>
      <w:r w:rsidRPr="004873C4">
        <w:rPr>
          <w:rFonts w:cs="Arial"/>
          <w:szCs w:val="22"/>
        </w:rPr>
        <w:t>17</w:t>
      </w:r>
      <w:r w:rsidR="001A6738" w:rsidRPr="004873C4">
        <w:rPr>
          <w:rFonts w:cs="Arial"/>
          <w:szCs w:val="22"/>
        </w:rPr>
        <w:t>.</w:t>
      </w:r>
      <w:r w:rsidRPr="004873C4">
        <w:rPr>
          <w:rFonts w:cs="Arial"/>
          <w:szCs w:val="22"/>
        </w:rPr>
        <w:t xml:space="preserve">). Polipirol je ispitan u području potencijala od -0,8 V do 0.2 V. Njegov anodni strujni vrh nalazi se oko -0,2 V, dok se katodni strujni vrh nalazi oko -0,3 V. Struja lagano raste tijekom anodne polarizacije, a također se blago mijenja i tijekom katodnog područja. </w:t>
      </w:r>
      <w:r w:rsidR="00497885">
        <w:rPr>
          <w:rFonts w:cs="Arial"/>
          <w:szCs w:val="22"/>
        </w:rPr>
        <w:t>Elektroda g</w:t>
      </w:r>
      <w:r w:rsidR="00497885" w:rsidRPr="004873C4">
        <w:rPr>
          <w:rFonts w:cs="Arial"/>
          <w:szCs w:val="22"/>
        </w:rPr>
        <w:t>rafen</w:t>
      </w:r>
      <w:r w:rsidR="00497885">
        <w:rPr>
          <w:rFonts w:cs="Arial"/>
          <w:szCs w:val="22"/>
        </w:rPr>
        <w:t>a je</w:t>
      </w:r>
      <w:r w:rsidR="00497885" w:rsidRPr="004873C4">
        <w:rPr>
          <w:rFonts w:cs="Arial"/>
          <w:szCs w:val="22"/>
        </w:rPr>
        <w:t xml:space="preserve"> ispitan</w:t>
      </w:r>
      <w:r w:rsidR="00497885">
        <w:rPr>
          <w:rFonts w:cs="Arial"/>
          <w:szCs w:val="22"/>
        </w:rPr>
        <w:t>a</w:t>
      </w:r>
      <w:r w:rsidR="00497885" w:rsidRPr="004873C4">
        <w:rPr>
          <w:rFonts w:cs="Arial"/>
          <w:szCs w:val="22"/>
        </w:rPr>
        <w:t xml:space="preserve"> u području potencijala od 0 V do 0,6 V. </w:t>
      </w:r>
      <w:r w:rsidR="00497885">
        <w:rPr>
          <w:rFonts w:cs="Arial"/>
          <w:szCs w:val="22"/>
        </w:rPr>
        <w:t>U slučaju grafena</w:t>
      </w:r>
      <w:r w:rsidR="00497885" w:rsidRPr="004873C4">
        <w:rPr>
          <w:rFonts w:cs="Arial"/>
          <w:szCs w:val="22"/>
        </w:rPr>
        <w:t xml:space="preserve"> struja u anodnom području lagano raste, dok u katodnom području postaje gotovo konstantna. Na obje elektrode je nanesena količina materijala koja daje slične </w:t>
      </w:r>
      <w:r w:rsidR="00497885">
        <w:rPr>
          <w:rFonts w:cs="Arial"/>
          <w:szCs w:val="22"/>
        </w:rPr>
        <w:t xml:space="preserve">vrijednosti </w:t>
      </w:r>
      <w:r w:rsidR="00497885" w:rsidRPr="004873C4">
        <w:rPr>
          <w:rFonts w:cs="Arial"/>
          <w:szCs w:val="22"/>
        </w:rPr>
        <w:t>struj</w:t>
      </w:r>
      <w:r w:rsidR="00497885">
        <w:rPr>
          <w:rFonts w:cs="Arial"/>
          <w:szCs w:val="22"/>
        </w:rPr>
        <w:t>a</w:t>
      </w:r>
      <w:r w:rsidR="00497885" w:rsidRPr="004873C4">
        <w:rPr>
          <w:rFonts w:cs="Arial"/>
          <w:szCs w:val="22"/>
        </w:rPr>
        <w:t>.</w:t>
      </w:r>
    </w:p>
    <w:p w:rsidR="001A283B" w:rsidRPr="004873C4" w:rsidRDefault="001A283B" w:rsidP="001A283B">
      <w:pPr>
        <w:spacing w:after="200" w:line="276" w:lineRule="auto"/>
        <w:rPr>
          <w:rFonts w:eastAsiaTheme="minorHAnsi" w:cs="Arial"/>
          <w:color w:val="FF0000"/>
          <w:szCs w:val="22"/>
          <w:lang w:eastAsia="en-US"/>
        </w:rPr>
      </w:pPr>
    </w:p>
    <w:p w:rsidR="00846879" w:rsidRDefault="00846879">
      <w:pPr>
        <w:spacing w:after="200" w:line="276" w:lineRule="auto"/>
        <w:jc w:val="left"/>
        <w:rPr>
          <w:rFonts w:eastAsiaTheme="minorHAnsi" w:cs="Arial"/>
          <w:b/>
          <w:bCs/>
          <w:szCs w:val="22"/>
          <w:lang w:eastAsia="en-US"/>
        </w:rPr>
      </w:pPr>
      <w:r>
        <w:rPr>
          <w:rFonts w:eastAsiaTheme="minorHAnsi" w:cs="Arial"/>
          <w:szCs w:val="22"/>
          <w:lang w:eastAsia="en-US"/>
        </w:rPr>
        <w:br w:type="page"/>
      </w:r>
    </w:p>
    <w:p w:rsidR="001A283B" w:rsidRDefault="007643D1" w:rsidP="007643D1">
      <w:pPr>
        <w:pStyle w:val="Heading2"/>
        <w:rPr>
          <w:rFonts w:ascii="Arial" w:hAnsi="Arial" w:cs="Arial"/>
          <w:color w:val="auto"/>
          <w:sz w:val="22"/>
          <w:szCs w:val="22"/>
          <w:lang w:eastAsia="en-US"/>
        </w:rPr>
      </w:pPr>
      <w:bookmarkStart w:id="63" w:name="_Toc418065621"/>
      <w:r w:rsidRPr="004873C4">
        <w:rPr>
          <w:rFonts w:ascii="Arial" w:eastAsiaTheme="minorHAnsi" w:hAnsi="Arial" w:cs="Arial"/>
          <w:color w:val="auto"/>
          <w:sz w:val="22"/>
          <w:szCs w:val="22"/>
          <w:lang w:eastAsia="en-US"/>
        </w:rPr>
        <w:t xml:space="preserve">4.4. </w:t>
      </w:r>
      <w:r w:rsidRPr="004873C4">
        <w:rPr>
          <w:rFonts w:ascii="Arial" w:hAnsi="Arial" w:cs="Arial"/>
          <w:color w:val="auto"/>
          <w:sz w:val="22"/>
          <w:szCs w:val="22"/>
          <w:lang w:eastAsia="en-US"/>
        </w:rPr>
        <w:t>Skenirajuća elektronska mikroskopija (SEM)</w:t>
      </w:r>
      <w:bookmarkEnd w:id="63"/>
    </w:p>
    <w:p w:rsidR="00C916A2" w:rsidRDefault="001B49FC" w:rsidP="00C916A2">
      <w:pPr>
        <w:rPr>
          <w:rFonts w:eastAsiaTheme="minorHAnsi"/>
          <w:lang w:eastAsia="en-US"/>
        </w:rPr>
      </w:pPr>
      <w:r>
        <w:rPr>
          <w:rFonts w:eastAsiaTheme="minorHAnsi"/>
          <w:lang w:eastAsia="en-US"/>
        </w:rPr>
        <w:t>-poveć</w:t>
      </w:r>
      <w:r w:rsidR="00C916A2" w:rsidRPr="00C916A2">
        <w:rPr>
          <w:rFonts w:eastAsiaTheme="minorHAnsi"/>
          <w:lang w:eastAsia="en-US"/>
        </w:rPr>
        <w:t>anje 2000x i 5000x</w:t>
      </w:r>
      <w:r w:rsidR="00C916A2">
        <w:rPr>
          <w:rFonts w:eastAsiaTheme="minorHAnsi"/>
          <w:lang w:eastAsia="en-US"/>
        </w:rPr>
        <w:t>,</w:t>
      </w:r>
      <w:r w:rsidR="00C916A2" w:rsidRPr="00C916A2">
        <w:rPr>
          <w:rFonts w:eastAsiaTheme="minorHAnsi"/>
          <w:lang w:eastAsia="en-US"/>
        </w:rPr>
        <w:t xml:space="preserve"> gdje je razl</w:t>
      </w:r>
      <w:r>
        <w:rPr>
          <w:rFonts w:eastAsiaTheme="minorHAnsi"/>
          <w:lang w:eastAsia="en-US"/>
        </w:rPr>
        <w:t>ika u uveć</w:t>
      </w:r>
      <w:r w:rsidR="00C916A2">
        <w:rPr>
          <w:rFonts w:eastAsiaTheme="minorHAnsi"/>
          <w:lang w:eastAsia="en-US"/>
        </w:rPr>
        <w:t xml:space="preserve">anju 2,5x, a na slici je  20 </w:t>
      </w:r>
      <w:r w:rsidR="00C916A2" w:rsidRPr="004873C4">
        <w:rPr>
          <w:rFonts w:ascii="Symbol" w:eastAsiaTheme="minorHAnsi" w:hAnsi="Symbol" w:cstheme="minorBidi"/>
          <w:szCs w:val="22"/>
          <w:lang w:eastAsia="en-US"/>
        </w:rPr>
        <w:t></w:t>
      </w:r>
      <w:r w:rsidR="00C916A2">
        <w:rPr>
          <w:rFonts w:eastAsiaTheme="minorHAnsi"/>
          <w:lang w:eastAsia="en-US"/>
        </w:rPr>
        <w:t xml:space="preserve">m i 5 </w:t>
      </w:r>
      <w:r w:rsidR="00C916A2" w:rsidRPr="004873C4">
        <w:rPr>
          <w:rFonts w:ascii="Symbol" w:eastAsiaTheme="minorHAnsi" w:hAnsi="Symbol" w:cstheme="minorBidi"/>
          <w:szCs w:val="22"/>
          <w:lang w:eastAsia="en-US"/>
        </w:rPr>
        <w:t></w:t>
      </w:r>
      <w:r w:rsidR="00C916A2" w:rsidRPr="00C916A2">
        <w:rPr>
          <w:rFonts w:eastAsiaTheme="minorHAnsi"/>
          <w:lang w:eastAsia="en-US"/>
        </w:rPr>
        <w:t>m gdje je razlika 4x</w:t>
      </w:r>
      <w:r w:rsidR="00C916A2">
        <w:rPr>
          <w:rFonts w:eastAsiaTheme="minorHAnsi"/>
          <w:lang w:eastAsia="en-US"/>
        </w:rPr>
        <w:t>.</w:t>
      </w:r>
    </w:p>
    <w:p w:rsidR="0060671A" w:rsidRPr="00C916A2" w:rsidRDefault="0060671A" w:rsidP="00C916A2">
      <w:pPr>
        <w:rPr>
          <w:rFonts w:eastAsiaTheme="minorHAnsi"/>
          <w:lang w:eastAsia="en-US"/>
        </w:rPr>
      </w:pPr>
    </w:p>
    <w:p w:rsidR="001A283B" w:rsidRPr="004873C4" w:rsidRDefault="00861C01" w:rsidP="001A283B">
      <w:pPr>
        <w:spacing w:after="200" w:line="276" w:lineRule="auto"/>
        <w:jc w:val="left"/>
        <w:rPr>
          <w:rFonts w:eastAsiaTheme="minorHAnsi" w:cs="Arial"/>
          <w:color w:val="000000" w:themeColor="text1"/>
          <w:szCs w:val="22"/>
          <w:lang w:eastAsia="en-US"/>
        </w:rPr>
      </w:pPr>
      <w:r>
        <w:rPr>
          <w:rFonts w:eastAsiaTheme="minorHAnsi" w:cs="Arial"/>
          <w:noProof/>
          <w:color w:val="000000" w:themeColor="text1"/>
          <w:szCs w:val="22"/>
        </w:rPr>
        <w:drawing>
          <wp:inline distT="0" distB="0" distL="0" distR="0">
            <wp:extent cx="2257200" cy="2520000"/>
            <wp:effectExtent l="171450" t="171450" r="353060" b="3378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x.tif"/>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eastAsiaTheme="minorHAnsi" w:cs="Arial"/>
          <w:color w:val="000000" w:themeColor="text1"/>
          <w:szCs w:val="22"/>
          <w:lang w:eastAsia="en-US"/>
        </w:rPr>
        <w:t xml:space="preserve">   </w:t>
      </w:r>
      <w:r>
        <w:rPr>
          <w:rFonts w:eastAsiaTheme="minorHAnsi" w:cs="Arial"/>
          <w:noProof/>
          <w:color w:val="000000" w:themeColor="text1"/>
          <w:szCs w:val="22"/>
        </w:rPr>
        <w:drawing>
          <wp:inline distT="0" distB="0" distL="0" distR="0">
            <wp:extent cx="2257200" cy="2520000"/>
            <wp:effectExtent l="171450" t="171450" r="353060" b="3378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0x.tif"/>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1A283B" w:rsidRPr="00861C01" w:rsidRDefault="001A283B" w:rsidP="001A283B">
      <w:pPr>
        <w:pStyle w:val="ListParagraph"/>
        <w:numPr>
          <w:ilvl w:val="0"/>
          <w:numId w:val="8"/>
        </w:numPr>
        <w:rPr>
          <w:rFonts w:ascii="Arial" w:hAnsi="Arial" w:cs="Arial"/>
          <w:color w:val="000000" w:themeColor="text1"/>
        </w:rPr>
      </w:pPr>
      <w:r w:rsidRPr="00861C01">
        <w:rPr>
          <w:rFonts w:ascii="Arial" w:hAnsi="Arial" w:cs="Arial"/>
          <w:color w:val="000000" w:themeColor="text1"/>
        </w:rPr>
        <w:t xml:space="preserve">                         </w:t>
      </w:r>
      <w:r w:rsidR="00861C01">
        <w:rPr>
          <w:rFonts w:ascii="Arial" w:hAnsi="Arial" w:cs="Arial"/>
          <w:color w:val="000000" w:themeColor="text1"/>
        </w:rPr>
        <w:t xml:space="preserve">                 </w:t>
      </w:r>
      <w:r w:rsidRPr="00861C01">
        <w:rPr>
          <w:rFonts w:ascii="Arial" w:hAnsi="Arial" w:cs="Arial"/>
          <w:color w:val="000000" w:themeColor="text1"/>
        </w:rPr>
        <w:t xml:space="preserve">                             b)</w:t>
      </w:r>
    </w:p>
    <w:p w:rsidR="005725F2" w:rsidRPr="004873C4" w:rsidRDefault="005725F2" w:rsidP="005725F2">
      <w:pPr>
        <w:pStyle w:val="ListParagraph"/>
        <w:ind w:left="2310"/>
        <w:rPr>
          <w:rFonts w:cs="Arial"/>
          <w:color w:val="000000" w:themeColor="text1"/>
        </w:rPr>
      </w:pPr>
    </w:p>
    <w:p w:rsidR="001A283B" w:rsidRPr="00861C01" w:rsidRDefault="005725F2" w:rsidP="00861C01">
      <w:pPr>
        <w:pStyle w:val="ListParagraph"/>
        <w:ind w:left="2310"/>
        <w:rPr>
          <w:rFonts w:ascii="Arial" w:hAnsi="Arial" w:cs="Arial"/>
          <w:color w:val="000000" w:themeColor="text1"/>
        </w:rPr>
      </w:pPr>
      <w:r w:rsidRPr="004873C4">
        <w:rPr>
          <w:rFonts w:ascii="Arial" w:hAnsi="Arial" w:cs="Arial"/>
          <w:i/>
          <w:color w:val="000000" w:themeColor="text1"/>
        </w:rPr>
        <w:t>Slika 4.18.</w:t>
      </w:r>
      <w:r w:rsidR="00D60F80" w:rsidRPr="004873C4">
        <w:rPr>
          <w:rFonts w:ascii="Arial" w:hAnsi="Arial" w:cs="Arial"/>
          <w:color w:val="000000" w:themeColor="text1"/>
        </w:rPr>
        <w:t xml:space="preserve"> G</w:t>
      </w:r>
      <w:r w:rsidR="00C916A2">
        <w:rPr>
          <w:rFonts w:ascii="Arial" w:hAnsi="Arial" w:cs="Arial"/>
          <w:color w:val="000000" w:themeColor="text1"/>
        </w:rPr>
        <w:t xml:space="preserve">rafen a)2000x </w:t>
      </w:r>
      <w:r w:rsidR="001B49FC">
        <w:rPr>
          <w:rFonts w:ascii="Arial" w:hAnsi="Arial" w:cs="Arial"/>
          <w:color w:val="000000" w:themeColor="text1"/>
        </w:rPr>
        <w:t xml:space="preserve"> </w:t>
      </w:r>
      <w:r w:rsidR="00C916A2">
        <w:rPr>
          <w:rFonts w:ascii="Arial" w:hAnsi="Arial" w:cs="Arial"/>
          <w:color w:val="000000" w:themeColor="text1"/>
        </w:rPr>
        <w:t xml:space="preserve">i </w:t>
      </w:r>
      <w:r w:rsidR="001B49FC">
        <w:rPr>
          <w:rFonts w:ascii="Arial" w:hAnsi="Arial" w:cs="Arial"/>
          <w:color w:val="000000" w:themeColor="text1"/>
        </w:rPr>
        <w:t xml:space="preserve"> </w:t>
      </w:r>
      <w:r w:rsidR="001A283B" w:rsidRPr="004873C4">
        <w:rPr>
          <w:rFonts w:ascii="Arial" w:hAnsi="Arial" w:cs="Arial"/>
          <w:color w:val="000000" w:themeColor="text1"/>
        </w:rPr>
        <w:t>b)5000x</w:t>
      </w:r>
    </w:p>
    <w:p w:rsidR="001A283B" w:rsidRPr="004873C4" w:rsidRDefault="00861C01" w:rsidP="005725F2">
      <w:pPr>
        <w:rPr>
          <w:rFonts w:eastAsiaTheme="minorHAnsi" w:cs="Arial"/>
          <w:color w:val="000000" w:themeColor="text1"/>
        </w:rPr>
      </w:pPr>
      <w:r>
        <w:rPr>
          <w:rFonts w:eastAsiaTheme="minorHAnsi" w:cs="Arial"/>
          <w:noProof/>
          <w:color w:val="000000" w:themeColor="text1"/>
        </w:rPr>
        <w:drawing>
          <wp:inline distT="0" distB="0" distL="0" distR="0">
            <wp:extent cx="2257200" cy="2520000"/>
            <wp:effectExtent l="171450" t="171450" r="353060" b="3378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x lijevo.tif"/>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eastAsiaTheme="minorHAnsi" w:cs="Arial"/>
          <w:color w:val="000000" w:themeColor="text1"/>
        </w:rPr>
        <w:t xml:space="preserve">   </w:t>
      </w:r>
      <w:r>
        <w:rPr>
          <w:rFonts w:eastAsiaTheme="minorHAnsi" w:cs="Arial"/>
          <w:noProof/>
          <w:color w:val="000000" w:themeColor="text1"/>
        </w:rPr>
        <w:drawing>
          <wp:inline distT="0" distB="0" distL="0" distR="0">
            <wp:extent cx="2257200" cy="2520000"/>
            <wp:effectExtent l="171450" t="171450" r="353060" b="3378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0x lijevo.tif"/>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1A283B" w:rsidRPr="00D65E0C" w:rsidRDefault="001A283B" w:rsidP="001A283B">
      <w:pPr>
        <w:pStyle w:val="ListParagraph"/>
        <w:numPr>
          <w:ilvl w:val="0"/>
          <w:numId w:val="9"/>
        </w:numPr>
        <w:rPr>
          <w:rFonts w:ascii="Arial" w:hAnsi="Arial" w:cs="Arial"/>
        </w:rPr>
      </w:pPr>
      <w:r w:rsidRPr="00D65E0C">
        <w:rPr>
          <w:rFonts w:ascii="Arial" w:hAnsi="Arial" w:cs="Arial"/>
        </w:rPr>
        <w:t>b)</w:t>
      </w:r>
    </w:p>
    <w:p w:rsidR="005725F2" w:rsidRPr="00D65E0C" w:rsidRDefault="005725F2" w:rsidP="005725F2">
      <w:pPr>
        <w:pStyle w:val="ListParagraph"/>
        <w:ind w:left="6690"/>
        <w:rPr>
          <w:rFonts w:cs="Arial"/>
        </w:rPr>
      </w:pPr>
    </w:p>
    <w:p w:rsidR="001A283B" w:rsidRPr="00D65E0C" w:rsidRDefault="001A283B" w:rsidP="005725F2">
      <w:pPr>
        <w:jc w:val="center"/>
        <w:rPr>
          <w:rFonts w:cs="Arial"/>
          <w:szCs w:val="22"/>
        </w:rPr>
      </w:pPr>
      <w:r w:rsidRPr="00D65E0C">
        <w:rPr>
          <w:rFonts w:cs="Arial"/>
          <w:i/>
          <w:szCs w:val="22"/>
        </w:rPr>
        <w:t>Slika.</w:t>
      </w:r>
      <w:r w:rsidR="005725F2" w:rsidRPr="00D65E0C">
        <w:rPr>
          <w:rFonts w:cs="Arial"/>
          <w:i/>
          <w:szCs w:val="22"/>
        </w:rPr>
        <w:t>4.19.</w:t>
      </w:r>
      <w:r w:rsidRPr="00D65E0C">
        <w:rPr>
          <w:rFonts w:cs="Arial"/>
          <w:szCs w:val="22"/>
        </w:rPr>
        <w:t xml:space="preserve"> </w:t>
      </w:r>
      <w:r w:rsidR="00D60F80" w:rsidRPr="00D65E0C">
        <w:rPr>
          <w:rFonts w:cs="Arial"/>
          <w:szCs w:val="22"/>
        </w:rPr>
        <w:t>Grafen oksid</w:t>
      </w:r>
      <w:r w:rsidRPr="00D65E0C">
        <w:rPr>
          <w:rFonts w:cs="Arial"/>
          <w:szCs w:val="22"/>
        </w:rPr>
        <w:t xml:space="preserve"> a)2000x </w:t>
      </w:r>
      <w:r w:rsidR="001B49FC">
        <w:rPr>
          <w:rFonts w:cs="Arial"/>
          <w:szCs w:val="22"/>
        </w:rPr>
        <w:t xml:space="preserve"> </w:t>
      </w:r>
      <w:r w:rsidR="00C916A2">
        <w:rPr>
          <w:rFonts w:cs="Arial"/>
          <w:szCs w:val="22"/>
        </w:rPr>
        <w:t>i</w:t>
      </w:r>
      <w:r w:rsidR="001B49FC">
        <w:rPr>
          <w:rFonts w:cs="Arial"/>
          <w:szCs w:val="22"/>
        </w:rPr>
        <w:t xml:space="preserve"> </w:t>
      </w:r>
      <w:r w:rsidRPr="00D65E0C">
        <w:rPr>
          <w:rFonts w:cs="Arial"/>
          <w:szCs w:val="22"/>
        </w:rPr>
        <w:t xml:space="preserve"> b)5000x</w:t>
      </w:r>
    </w:p>
    <w:p w:rsidR="001A283B" w:rsidRPr="004873C4" w:rsidRDefault="001A283B" w:rsidP="001A283B">
      <w:pPr>
        <w:rPr>
          <w:rFonts w:cs="Arial"/>
          <w:b/>
          <w:sz w:val="24"/>
        </w:rPr>
      </w:pPr>
    </w:p>
    <w:p w:rsidR="001A283B" w:rsidRPr="004873C4" w:rsidRDefault="00861C01" w:rsidP="001A283B">
      <w:pPr>
        <w:rPr>
          <w:rFonts w:cs="Arial"/>
          <w:b/>
          <w:sz w:val="24"/>
        </w:rPr>
      </w:pPr>
      <w:r>
        <w:rPr>
          <w:rFonts w:cs="Arial"/>
          <w:b/>
          <w:noProof/>
          <w:sz w:val="24"/>
        </w:rPr>
        <w:drawing>
          <wp:inline distT="0" distB="0" distL="0" distR="0">
            <wp:extent cx="2257200" cy="2520000"/>
            <wp:effectExtent l="171450" t="171450" r="353060" b="3378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xrub.tif"/>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r w:rsidR="00D65E0C">
        <w:rPr>
          <w:rFonts w:cs="Arial"/>
          <w:b/>
          <w:sz w:val="24"/>
        </w:rPr>
        <w:t xml:space="preserve">   </w:t>
      </w:r>
      <w:r w:rsidR="00D65E0C">
        <w:rPr>
          <w:rFonts w:cs="Arial"/>
          <w:b/>
          <w:noProof/>
          <w:sz w:val="24"/>
        </w:rPr>
        <w:drawing>
          <wp:inline distT="0" distB="0" distL="0" distR="0">
            <wp:extent cx="2257200" cy="2520000"/>
            <wp:effectExtent l="171450" t="171450" r="353060" b="3378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0xrub.tif"/>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1A283B" w:rsidRPr="00D65E0C" w:rsidRDefault="001A283B" w:rsidP="001A283B">
      <w:pPr>
        <w:pStyle w:val="ListParagraph"/>
        <w:numPr>
          <w:ilvl w:val="0"/>
          <w:numId w:val="10"/>
        </w:numPr>
        <w:rPr>
          <w:rFonts w:ascii="Arial" w:hAnsi="Arial" w:cs="Arial"/>
        </w:rPr>
      </w:pPr>
      <w:r w:rsidRPr="00D65E0C">
        <w:rPr>
          <w:rFonts w:ascii="Arial" w:hAnsi="Arial" w:cs="Arial"/>
        </w:rPr>
        <w:t>b)</w:t>
      </w:r>
    </w:p>
    <w:p w:rsidR="005725F2" w:rsidRPr="00D65E0C" w:rsidRDefault="005725F2" w:rsidP="005725F2">
      <w:pPr>
        <w:pStyle w:val="ListParagraph"/>
        <w:ind w:left="6285"/>
        <w:rPr>
          <w:rFonts w:cs="Arial"/>
        </w:rPr>
      </w:pPr>
    </w:p>
    <w:p w:rsidR="001A283B" w:rsidRPr="00D65E0C" w:rsidRDefault="001A283B" w:rsidP="005725F2">
      <w:pPr>
        <w:jc w:val="center"/>
        <w:rPr>
          <w:rFonts w:cs="Arial"/>
        </w:rPr>
      </w:pPr>
      <w:r w:rsidRPr="00D65E0C">
        <w:rPr>
          <w:rFonts w:cs="Arial"/>
          <w:i/>
        </w:rPr>
        <w:t>Slika</w:t>
      </w:r>
      <w:r w:rsidR="005725F2" w:rsidRPr="00D65E0C">
        <w:rPr>
          <w:rFonts w:cs="Arial"/>
          <w:i/>
        </w:rPr>
        <w:t xml:space="preserve"> 4</w:t>
      </w:r>
      <w:r w:rsidRPr="00D65E0C">
        <w:rPr>
          <w:rFonts w:cs="Arial"/>
          <w:i/>
        </w:rPr>
        <w:t>.</w:t>
      </w:r>
      <w:r w:rsidR="005725F2" w:rsidRPr="00D65E0C">
        <w:rPr>
          <w:rFonts w:cs="Arial"/>
          <w:i/>
        </w:rPr>
        <w:t>20.</w:t>
      </w:r>
      <w:r w:rsidR="005725F2" w:rsidRPr="00D65E0C">
        <w:rPr>
          <w:rFonts w:cs="Arial"/>
        </w:rPr>
        <w:t xml:space="preserve"> </w:t>
      </w:r>
      <w:r w:rsidR="00497885">
        <w:rPr>
          <w:rFonts w:cs="Arial"/>
          <w:sz w:val="24"/>
        </w:rPr>
        <w:t>Uzorak p</w:t>
      </w:r>
      <w:r w:rsidR="00497885" w:rsidRPr="004873C4">
        <w:rPr>
          <w:rFonts w:cs="Arial"/>
          <w:sz w:val="24"/>
        </w:rPr>
        <w:t>olipirol</w:t>
      </w:r>
      <w:r w:rsidR="00497885">
        <w:rPr>
          <w:rFonts w:cs="Arial"/>
          <w:sz w:val="24"/>
        </w:rPr>
        <w:t>a</w:t>
      </w:r>
      <w:r w:rsidR="00497885" w:rsidRPr="004873C4">
        <w:rPr>
          <w:rFonts w:cs="Arial"/>
          <w:sz w:val="24"/>
        </w:rPr>
        <w:t xml:space="preserve"> </w:t>
      </w:r>
      <w:r w:rsidR="00497885">
        <w:rPr>
          <w:rFonts w:cs="Arial"/>
          <w:sz w:val="24"/>
        </w:rPr>
        <w:t>nakon ispitivanja u</w:t>
      </w:r>
      <w:r w:rsidR="00497885" w:rsidRPr="004873C4">
        <w:rPr>
          <w:rFonts w:cs="Arial"/>
          <w:sz w:val="24"/>
        </w:rPr>
        <w:t xml:space="preserve"> </w:t>
      </w:r>
      <w:r w:rsidR="00497885">
        <w:rPr>
          <w:rFonts w:cs="Arial"/>
          <w:sz w:val="24"/>
        </w:rPr>
        <w:t xml:space="preserve">otopini </w:t>
      </w:r>
      <w:r w:rsidR="00497885" w:rsidRPr="004873C4">
        <w:rPr>
          <w:rFonts w:cs="Arial"/>
          <w:sz w:val="24"/>
        </w:rPr>
        <w:t>grafen oksid</w:t>
      </w:r>
      <w:r w:rsidR="00497885">
        <w:rPr>
          <w:rFonts w:cs="Arial"/>
          <w:sz w:val="24"/>
        </w:rPr>
        <w:t>a</w:t>
      </w:r>
      <w:r w:rsidR="00497885" w:rsidRPr="004873C4">
        <w:rPr>
          <w:rFonts w:cs="Arial"/>
          <w:sz w:val="24"/>
        </w:rPr>
        <w:t xml:space="preserve"> </w:t>
      </w:r>
      <w:r w:rsidR="00A70A21" w:rsidRPr="00D65E0C">
        <w:rPr>
          <w:rFonts w:cs="Arial"/>
        </w:rPr>
        <w:t xml:space="preserve">a)2000x </w:t>
      </w:r>
      <w:r w:rsidR="001B49FC">
        <w:rPr>
          <w:rFonts w:cs="Arial"/>
        </w:rPr>
        <w:t xml:space="preserve"> </w:t>
      </w:r>
      <w:r w:rsidR="00C916A2">
        <w:rPr>
          <w:rFonts w:cs="Arial"/>
        </w:rPr>
        <w:t>i</w:t>
      </w:r>
      <w:r w:rsidR="001B49FC">
        <w:rPr>
          <w:rFonts w:cs="Arial"/>
        </w:rPr>
        <w:t xml:space="preserve"> </w:t>
      </w:r>
      <w:r w:rsidR="00C916A2">
        <w:rPr>
          <w:rFonts w:cs="Arial"/>
        </w:rPr>
        <w:t xml:space="preserve"> </w:t>
      </w:r>
      <w:r w:rsidRPr="00D65E0C">
        <w:rPr>
          <w:rFonts w:cs="Arial"/>
        </w:rPr>
        <w:t>b)5000x</w:t>
      </w:r>
    </w:p>
    <w:p w:rsidR="001A283B" w:rsidRPr="004873C4" w:rsidRDefault="001A283B" w:rsidP="001A283B">
      <w:pPr>
        <w:rPr>
          <w:rFonts w:cs="Arial"/>
          <w:b/>
          <w:sz w:val="24"/>
        </w:rPr>
      </w:pPr>
    </w:p>
    <w:p w:rsidR="001A283B" w:rsidRPr="004873C4" w:rsidRDefault="00D65E0C" w:rsidP="001A283B">
      <w:pPr>
        <w:rPr>
          <w:rFonts w:cs="Arial"/>
          <w:b/>
          <w:sz w:val="24"/>
        </w:rPr>
      </w:pPr>
      <w:r>
        <w:rPr>
          <w:rFonts w:cs="Arial"/>
          <w:b/>
          <w:noProof/>
          <w:sz w:val="24"/>
        </w:rPr>
        <w:drawing>
          <wp:inline distT="0" distB="0" distL="0" distR="0">
            <wp:extent cx="2257200" cy="2520000"/>
            <wp:effectExtent l="171450" t="171450" r="353060" b="3378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x.tif"/>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cs="Arial"/>
          <w:b/>
          <w:sz w:val="24"/>
        </w:rPr>
        <w:t xml:space="preserve">   </w:t>
      </w:r>
      <w:r>
        <w:rPr>
          <w:rFonts w:cs="Arial"/>
          <w:b/>
          <w:noProof/>
          <w:sz w:val="24"/>
        </w:rPr>
        <w:drawing>
          <wp:inline distT="0" distB="0" distL="0" distR="0">
            <wp:extent cx="2257200" cy="2520000"/>
            <wp:effectExtent l="171450" t="171450" r="353060" b="3378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00x.tif"/>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200" cy="252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1A283B" w:rsidRPr="00D65E0C" w:rsidRDefault="001A283B" w:rsidP="001A283B">
      <w:pPr>
        <w:pStyle w:val="ListParagraph"/>
        <w:numPr>
          <w:ilvl w:val="0"/>
          <w:numId w:val="11"/>
        </w:numPr>
        <w:rPr>
          <w:rFonts w:ascii="Arial" w:hAnsi="Arial" w:cs="Arial"/>
        </w:rPr>
      </w:pPr>
      <w:r w:rsidRPr="00D65E0C">
        <w:rPr>
          <w:rFonts w:ascii="Arial" w:hAnsi="Arial" w:cs="Arial"/>
        </w:rPr>
        <w:t>b)</w:t>
      </w:r>
    </w:p>
    <w:p w:rsidR="005725F2" w:rsidRPr="00D65E0C" w:rsidRDefault="005725F2" w:rsidP="005725F2">
      <w:pPr>
        <w:ind w:left="1995"/>
        <w:rPr>
          <w:rFonts w:cs="Arial"/>
          <w:szCs w:val="22"/>
        </w:rPr>
      </w:pPr>
    </w:p>
    <w:p w:rsidR="00C23F87" w:rsidRPr="00D65E0C" w:rsidRDefault="001A283B" w:rsidP="007B57EE">
      <w:pPr>
        <w:jc w:val="center"/>
        <w:rPr>
          <w:rFonts w:cs="Arial"/>
          <w:szCs w:val="22"/>
        </w:rPr>
      </w:pPr>
      <w:r w:rsidRPr="00D65E0C">
        <w:rPr>
          <w:rFonts w:cs="Arial"/>
          <w:i/>
          <w:szCs w:val="22"/>
        </w:rPr>
        <w:t>Slika</w:t>
      </w:r>
      <w:r w:rsidR="005725F2" w:rsidRPr="00D65E0C">
        <w:rPr>
          <w:rFonts w:cs="Arial"/>
          <w:i/>
          <w:szCs w:val="22"/>
        </w:rPr>
        <w:t xml:space="preserve"> 4.21.</w:t>
      </w:r>
      <w:r w:rsidR="00A70A21" w:rsidRPr="00D65E0C">
        <w:rPr>
          <w:rFonts w:cs="Arial"/>
          <w:szCs w:val="22"/>
        </w:rPr>
        <w:t xml:space="preserve"> </w:t>
      </w:r>
      <w:r w:rsidR="00497885">
        <w:rPr>
          <w:rFonts w:cs="Arial"/>
          <w:sz w:val="24"/>
        </w:rPr>
        <w:t>Uzorak p</w:t>
      </w:r>
      <w:r w:rsidR="00497885" w:rsidRPr="004873C4">
        <w:rPr>
          <w:rFonts w:cs="Arial"/>
          <w:sz w:val="24"/>
        </w:rPr>
        <w:t>olipirol</w:t>
      </w:r>
      <w:r w:rsidR="00497885">
        <w:rPr>
          <w:rFonts w:cs="Arial"/>
          <w:sz w:val="24"/>
        </w:rPr>
        <w:t>a</w:t>
      </w:r>
      <w:r w:rsidR="00497885" w:rsidRPr="004873C4">
        <w:rPr>
          <w:rFonts w:cs="Arial"/>
          <w:sz w:val="24"/>
        </w:rPr>
        <w:t xml:space="preserve"> </w:t>
      </w:r>
      <w:r w:rsidR="00497885">
        <w:rPr>
          <w:rFonts w:cs="Arial"/>
          <w:sz w:val="24"/>
        </w:rPr>
        <w:t>nakon ispitivanja u</w:t>
      </w:r>
      <w:r w:rsidR="00497885" w:rsidRPr="004873C4">
        <w:rPr>
          <w:rFonts w:cs="Arial"/>
          <w:sz w:val="24"/>
        </w:rPr>
        <w:t xml:space="preserve"> </w:t>
      </w:r>
      <w:r w:rsidR="00497885">
        <w:rPr>
          <w:rFonts w:cs="Arial"/>
          <w:sz w:val="24"/>
        </w:rPr>
        <w:t xml:space="preserve">otopini </w:t>
      </w:r>
      <w:r w:rsidR="00497885" w:rsidRPr="004873C4">
        <w:rPr>
          <w:rFonts w:cs="Arial"/>
          <w:sz w:val="24"/>
        </w:rPr>
        <w:t>Na</w:t>
      </w:r>
      <w:r w:rsidR="00497885" w:rsidRPr="004873C4">
        <w:rPr>
          <w:rFonts w:cs="Arial"/>
          <w:sz w:val="24"/>
          <w:vertAlign w:val="subscript"/>
        </w:rPr>
        <w:t>2</w:t>
      </w:r>
      <w:r w:rsidR="00497885" w:rsidRPr="004873C4">
        <w:rPr>
          <w:rFonts w:cs="Arial"/>
          <w:sz w:val="24"/>
        </w:rPr>
        <w:t>SO</w:t>
      </w:r>
      <w:r w:rsidR="00497885" w:rsidRPr="004873C4">
        <w:rPr>
          <w:rFonts w:cs="Arial"/>
          <w:sz w:val="24"/>
          <w:vertAlign w:val="subscript"/>
        </w:rPr>
        <w:t>4</w:t>
      </w:r>
      <w:r w:rsidR="00497885" w:rsidRPr="004873C4">
        <w:rPr>
          <w:rFonts w:cs="Arial"/>
          <w:sz w:val="24"/>
        </w:rPr>
        <w:t xml:space="preserve"> </w:t>
      </w:r>
      <w:r w:rsidR="00A70A21" w:rsidRPr="00D65E0C">
        <w:rPr>
          <w:rFonts w:cs="Arial"/>
          <w:szCs w:val="22"/>
        </w:rPr>
        <w:t xml:space="preserve">a)2000x </w:t>
      </w:r>
      <w:r w:rsidR="001B49FC">
        <w:rPr>
          <w:rFonts w:cs="Arial"/>
          <w:szCs w:val="22"/>
        </w:rPr>
        <w:t xml:space="preserve"> </w:t>
      </w:r>
      <w:r w:rsidR="00A70A21" w:rsidRPr="00D65E0C">
        <w:rPr>
          <w:rFonts w:cs="Arial"/>
          <w:szCs w:val="22"/>
        </w:rPr>
        <w:t>i</w:t>
      </w:r>
      <w:r w:rsidR="001B49FC">
        <w:rPr>
          <w:rFonts w:cs="Arial"/>
          <w:szCs w:val="22"/>
        </w:rPr>
        <w:t xml:space="preserve"> </w:t>
      </w:r>
      <w:r w:rsidR="00A70A21" w:rsidRPr="00D65E0C">
        <w:rPr>
          <w:rFonts w:cs="Arial"/>
          <w:szCs w:val="22"/>
        </w:rPr>
        <w:t xml:space="preserve"> </w:t>
      </w:r>
      <w:r w:rsidRPr="00D65E0C">
        <w:rPr>
          <w:rFonts w:cs="Arial"/>
          <w:szCs w:val="22"/>
        </w:rPr>
        <w:t>b)5000x</w:t>
      </w:r>
    </w:p>
    <w:p w:rsidR="000927A6" w:rsidRDefault="000927A6" w:rsidP="0060671A">
      <w:pPr>
        <w:rPr>
          <w:rFonts w:cs="Arial"/>
          <w:sz w:val="24"/>
        </w:rPr>
        <w:sectPr w:rsidR="000927A6" w:rsidSect="000927A6">
          <w:headerReference w:type="default" r:id="rId97"/>
          <w:type w:val="continuous"/>
          <w:pgSz w:w="11906" w:h="16838"/>
          <w:pgMar w:top="1417" w:right="1417" w:bottom="1417" w:left="1417" w:header="708" w:footer="708" w:gutter="0"/>
          <w:pgNumType w:start="33"/>
          <w:cols w:space="708"/>
          <w:docGrid w:linePitch="360"/>
        </w:sectPr>
      </w:pPr>
    </w:p>
    <w:p w:rsidR="00EB55D3" w:rsidRPr="004873C4" w:rsidRDefault="00EB55D3" w:rsidP="0060671A">
      <w:pPr>
        <w:rPr>
          <w:rFonts w:cs="Arial"/>
          <w:sz w:val="24"/>
        </w:rPr>
      </w:pPr>
      <w:r w:rsidRPr="004873C4">
        <w:rPr>
          <w:rFonts w:cs="Arial"/>
          <w:sz w:val="24"/>
        </w:rPr>
        <w:br w:type="page"/>
      </w:r>
    </w:p>
    <w:p w:rsidR="00EB55D3" w:rsidRDefault="00EB55D3" w:rsidP="00EB55D3">
      <w:pPr>
        <w:pStyle w:val="Heading1"/>
      </w:pPr>
      <w:bookmarkStart w:id="64" w:name="_Toc385492867"/>
      <w:bookmarkStart w:id="65" w:name="_Toc418065622"/>
      <w:r w:rsidRPr="004873C4">
        <w:t xml:space="preserve">5. </w:t>
      </w:r>
      <w:bookmarkEnd w:id="64"/>
      <w:r w:rsidR="009C5773" w:rsidRPr="004873C4">
        <w:t>RASPRAVA</w:t>
      </w:r>
      <w:bookmarkEnd w:id="65"/>
    </w:p>
    <w:p w:rsidR="001E5C2D" w:rsidRPr="001E5C2D" w:rsidRDefault="001E5C2D" w:rsidP="001E5C2D"/>
    <w:p w:rsidR="007F0C2B" w:rsidRPr="004873C4" w:rsidRDefault="007F0C2B" w:rsidP="007F0C2B">
      <w:pPr>
        <w:ind w:firstLine="708"/>
        <w:rPr>
          <w:rFonts w:cs="Arial"/>
        </w:rPr>
      </w:pPr>
      <w:r w:rsidRPr="004873C4">
        <w:rPr>
          <w:rFonts w:cs="Arial"/>
        </w:rPr>
        <w:t>Svrha ovog rada bila je priprava i ispitivanje aktivnih materijala za primjenu u superkondenzatorima te izvedba superkondenzatora korištenjem dobivenih materijala.</w:t>
      </w:r>
    </w:p>
    <w:p w:rsidR="007F0C2B" w:rsidRPr="004873C4" w:rsidRDefault="007F0C2B" w:rsidP="007F0C2B">
      <w:pPr>
        <w:rPr>
          <w:rFonts w:cs="Arial"/>
          <w:vertAlign w:val="superscript"/>
        </w:rPr>
      </w:pPr>
      <w:r w:rsidRPr="004873C4">
        <w:rPr>
          <w:rFonts w:cs="Arial"/>
        </w:rPr>
        <w:t>Kao polazna sirovi</w:t>
      </w:r>
      <w:r w:rsidR="004A0B3B">
        <w:rPr>
          <w:rFonts w:cs="Arial"/>
        </w:rPr>
        <w:t>na korišten je grafen oksid</w:t>
      </w:r>
      <w:r w:rsidRPr="004873C4">
        <w:rPr>
          <w:rFonts w:cs="Arial"/>
        </w:rPr>
        <w:t xml:space="preserve"> priređen u laboratoriju prema dobro poznatoj Staudenmayerovoj metodi.</w:t>
      </w:r>
      <w:r w:rsidRPr="004873C4">
        <w:rPr>
          <w:rFonts w:cs="Arial"/>
          <w:vertAlign w:val="superscript"/>
        </w:rPr>
        <w:t>9</w:t>
      </w:r>
      <w:r w:rsidR="004A0B3B">
        <w:rPr>
          <w:rFonts w:cs="Arial"/>
        </w:rPr>
        <w:t xml:space="preserve"> Dio grafen oksida</w:t>
      </w:r>
      <w:r w:rsidRPr="004873C4">
        <w:rPr>
          <w:rFonts w:cs="Arial"/>
        </w:rPr>
        <w:t xml:space="preserve"> je kori</w:t>
      </w:r>
      <w:r w:rsidR="00EC6512">
        <w:rPr>
          <w:rFonts w:cs="Arial"/>
        </w:rPr>
        <w:t>šten pri sintezi polipirola</w:t>
      </w:r>
      <w:r w:rsidRPr="004873C4">
        <w:rPr>
          <w:rFonts w:cs="Arial"/>
        </w:rPr>
        <w:t xml:space="preserve"> sa svrhom poboljšanja njegovih svojstava za primjenu u superkondenzatorima</w:t>
      </w:r>
      <w:r w:rsidRPr="004873C4">
        <w:rPr>
          <w:rFonts w:cs="Arial"/>
          <w:vertAlign w:val="superscript"/>
        </w:rPr>
        <w:t>42</w:t>
      </w:r>
      <w:r w:rsidR="004A0B3B">
        <w:rPr>
          <w:rFonts w:cs="Arial"/>
        </w:rPr>
        <w:t>, ali isto tako dio grafen oksida</w:t>
      </w:r>
      <w:r w:rsidRPr="004873C4">
        <w:rPr>
          <w:rFonts w:cs="Arial"/>
        </w:rPr>
        <w:t xml:space="preserve"> je procesom kemijske redukcije preveden u grafen kojeg je također moguće upotrijebiti kao aktivni materijal u superkondenzatorima.</w:t>
      </w:r>
      <w:r w:rsidRPr="004873C4">
        <w:rPr>
          <w:rFonts w:cs="Arial"/>
          <w:vertAlign w:val="superscript"/>
        </w:rPr>
        <w:t>40,41</w:t>
      </w:r>
    </w:p>
    <w:p w:rsidR="007F0C2B" w:rsidRPr="004873C4" w:rsidRDefault="007F0C2B" w:rsidP="007F0C2B">
      <w:pPr>
        <w:rPr>
          <w:rFonts w:asciiTheme="minorBidi" w:hAnsiTheme="minorBidi"/>
        </w:rPr>
      </w:pPr>
    </w:p>
    <w:p w:rsidR="007F0C2B" w:rsidRPr="004873C4" w:rsidRDefault="007F0C2B" w:rsidP="007F0C2B">
      <w:pPr>
        <w:ind w:firstLine="708"/>
      </w:pPr>
      <w:r w:rsidRPr="004873C4">
        <w:t xml:space="preserve">S obzirom da je cilj ovog rada </w:t>
      </w:r>
      <w:r w:rsidR="007B57EE">
        <w:t xml:space="preserve">bio </w:t>
      </w:r>
      <w:r w:rsidRPr="004873C4">
        <w:t>dobivanje aktivnog materijala koji bi se koristio u superkondenzatorima taj materijal treba karakterizirati brza redoks reakcija odnosno on treba pokazivati reverzibil</w:t>
      </w:r>
      <w:r w:rsidR="00EC6512">
        <w:t>no termodinamičko ponašanje. Polipirol</w:t>
      </w:r>
      <w:r w:rsidRPr="004873C4">
        <w:t xml:space="preserve"> je visoko vodljiv elektroaktivni polimerni materijal čija redoks reakcija može poslužiti pri skladištenju naboja u elektrokemijskim izvorima energije. Vodljivi polimeri su pogodni kao aktivni materijali u superkondenzatorima zbog svoje dobre električne vodljivosti, velikog pseudokapaciteta i relativno niske cijene.</w:t>
      </w:r>
      <w:r w:rsidRPr="004873C4">
        <w:rPr>
          <w:vertAlign w:val="superscript"/>
        </w:rPr>
        <w:t>43,44</w:t>
      </w:r>
      <w:r w:rsidRPr="004873C4">
        <w:t xml:space="preserve"> </w:t>
      </w:r>
    </w:p>
    <w:p w:rsidR="007F0C2B" w:rsidRPr="004873C4" w:rsidRDefault="007F0C2B" w:rsidP="007F0C2B">
      <w:pPr>
        <w:rPr>
          <w:rFonts w:asciiTheme="minorBidi" w:hAnsiTheme="minorBidi"/>
        </w:rPr>
      </w:pPr>
    </w:p>
    <w:p w:rsidR="007F0C2B" w:rsidRPr="004873C4" w:rsidRDefault="00EC6512" w:rsidP="007F0C2B">
      <w:pPr>
        <w:ind w:firstLine="708"/>
        <w:rPr>
          <w:rFonts w:cs="Arial"/>
        </w:rPr>
      </w:pPr>
      <w:r>
        <w:rPr>
          <w:rFonts w:cs="Arial"/>
        </w:rPr>
        <w:t xml:space="preserve">Redoks reakcija polipirola </w:t>
      </w:r>
      <w:r w:rsidR="007F0C2B" w:rsidRPr="004873C4">
        <w:rPr>
          <w:rFonts w:cs="Arial"/>
        </w:rPr>
        <w:t>uključuje izmjenu elektrona i izmjenu iona k</w:t>
      </w:r>
      <w:r w:rsidR="007B57EE">
        <w:rPr>
          <w:rFonts w:cs="Arial"/>
        </w:rPr>
        <w:t>ao što je prikazano na Slici 2.9</w:t>
      </w:r>
      <w:r w:rsidR="007F0C2B" w:rsidRPr="004873C4">
        <w:rPr>
          <w:rFonts w:cs="Arial"/>
        </w:rPr>
        <w:t>. b) te stoga za postizanje velikih brzina reakcije treba osigurati visoki stupanj elektronske i ionske vodljivosti ovog materijala. Slojevi priređeni elektrokemijskim putem najčešće pokazuju kompaktnu strukturu u kojoj je otežan proces izmjene iona.</w:t>
      </w:r>
      <w:r w:rsidR="007F0C2B" w:rsidRPr="004873C4">
        <w:rPr>
          <w:rFonts w:cs="Arial"/>
          <w:vertAlign w:val="superscript"/>
        </w:rPr>
        <w:t>5,38</w:t>
      </w:r>
      <w:r w:rsidR="007F0C2B" w:rsidRPr="004873C4">
        <w:rPr>
          <w:rFonts w:cs="Arial"/>
        </w:rPr>
        <w:t xml:space="preserve"> To je potvrđeno korištenjem EQCN</w:t>
      </w:r>
      <w:r w:rsidR="007B57EE">
        <w:rPr>
          <w:rFonts w:cs="Arial"/>
        </w:rPr>
        <w:t>B</w:t>
      </w:r>
      <w:r w:rsidR="007F0C2B" w:rsidRPr="004873C4">
        <w:rPr>
          <w:rFonts w:cs="Arial"/>
        </w:rPr>
        <w:t xml:space="preserve"> uz pomoć koje je praćena izmjena iona kroz sloj tijekom redoks reakcije. Prilikom oksidacije polipirola odvija se proces dopiranja polimera. Oksidacijom lanaca polimera stvara se pozitivni naboj koji je neutraliziran anionima iz otopine prema sljedećoj jednadžbi: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7F0C2B" w:rsidRPr="004873C4" w:rsidTr="00DB24CB">
        <w:tc>
          <w:tcPr>
            <w:tcW w:w="817" w:type="dxa"/>
            <w:vAlign w:val="center"/>
          </w:tcPr>
          <w:p w:rsidR="007F0C2B" w:rsidRPr="004873C4" w:rsidRDefault="007F0C2B" w:rsidP="00DB24CB">
            <w:pPr>
              <w:autoSpaceDE w:val="0"/>
              <w:autoSpaceDN w:val="0"/>
              <w:adjustRightInd w:val="0"/>
              <w:jc w:val="center"/>
              <w:rPr>
                <w:rFonts w:eastAsia="Calibri" w:cs="Arial"/>
              </w:rPr>
            </w:pPr>
          </w:p>
        </w:tc>
        <w:tc>
          <w:tcPr>
            <w:tcW w:w="7655" w:type="dxa"/>
            <w:vAlign w:val="center"/>
          </w:tcPr>
          <w:p w:rsidR="007F0C2B" w:rsidRPr="004873C4" w:rsidRDefault="007F0C2B" w:rsidP="00DB24CB">
            <w:pPr>
              <w:jc w:val="center"/>
              <w:rPr>
                <w:rFonts w:cs="Arial"/>
              </w:rPr>
            </w:pPr>
            <w:r w:rsidRPr="004873C4">
              <w:rPr>
                <w:rFonts w:asciiTheme="minorBidi" w:eastAsiaTheme="minorHAnsi" w:hAnsiTheme="minorBidi" w:cstheme="minorBidi"/>
                <w:position w:val="-12"/>
                <w:szCs w:val="24"/>
                <w:lang w:eastAsia="en-US"/>
              </w:rPr>
              <w:object w:dxaOrig="2970" w:dyaOrig="375">
                <v:shape id="_x0000_i1047" type="#_x0000_t75" style="width:148.4pt;height:18.8pt" o:ole="">
                  <v:imagedata r:id="rId98" o:title=""/>
                </v:shape>
                <o:OLEObject Type="Embed" ProgID="Equation.3" ShapeID="_x0000_i1047" DrawAspect="Content" ObjectID="_1491893031" r:id="rId99"/>
              </w:object>
            </w:r>
          </w:p>
        </w:tc>
        <w:tc>
          <w:tcPr>
            <w:tcW w:w="816" w:type="dxa"/>
            <w:vAlign w:val="center"/>
          </w:tcPr>
          <w:p w:rsidR="007F0C2B" w:rsidRPr="004873C4" w:rsidRDefault="007F0C2B" w:rsidP="00DB24CB">
            <w:pPr>
              <w:autoSpaceDE w:val="0"/>
              <w:autoSpaceDN w:val="0"/>
              <w:adjustRightInd w:val="0"/>
              <w:jc w:val="center"/>
              <w:rPr>
                <w:rFonts w:eastAsia="Calibri" w:cs="Arial"/>
              </w:rPr>
            </w:pPr>
            <w:r w:rsidRPr="004873C4">
              <w:rPr>
                <w:rFonts w:eastAsia="Calibri" w:cs="Arial"/>
              </w:rPr>
              <w:t>(5.1.)</w:t>
            </w:r>
          </w:p>
        </w:tc>
      </w:tr>
    </w:tbl>
    <w:p w:rsidR="007F0C2B" w:rsidRPr="004873C4" w:rsidRDefault="007F0C2B" w:rsidP="007F0C2B">
      <w:pPr>
        <w:rPr>
          <w:rFonts w:cs="Arial"/>
        </w:rPr>
      </w:pPr>
    </w:p>
    <w:p w:rsidR="007F0C2B" w:rsidRPr="004873C4" w:rsidRDefault="007F0C2B" w:rsidP="00B70570">
      <w:pPr>
        <w:ind w:firstLine="708"/>
        <w:rPr>
          <w:rFonts w:cs="Arial"/>
          <w:position w:val="-12"/>
        </w:rPr>
      </w:pPr>
      <w:r w:rsidRPr="004873C4">
        <w:rPr>
          <w:rFonts w:cs="Arial"/>
          <w:position w:val="-12"/>
        </w:rPr>
        <w:t>Prilikom navedenog procesa anioni difundiraju iz otopine unutar sloja polipirola. U slučaju da je kretanje aniona otežano u odnosu na kretanje kationa, odvija se sljedeći proces: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655"/>
        <w:gridCol w:w="816"/>
      </w:tblGrid>
      <w:tr w:rsidR="007F0C2B" w:rsidRPr="004873C4" w:rsidTr="00DB24CB">
        <w:tc>
          <w:tcPr>
            <w:tcW w:w="817" w:type="dxa"/>
            <w:vAlign w:val="center"/>
          </w:tcPr>
          <w:p w:rsidR="007F0C2B" w:rsidRPr="004873C4" w:rsidRDefault="007F0C2B" w:rsidP="00DB24CB">
            <w:pPr>
              <w:autoSpaceDE w:val="0"/>
              <w:autoSpaceDN w:val="0"/>
              <w:adjustRightInd w:val="0"/>
              <w:jc w:val="center"/>
              <w:rPr>
                <w:rFonts w:eastAsia="Calibri" w:cs="Arial"/>
              </w:rPr>
            </w:pPr>
          </w:p>
        </w:tc>
        <w:tc>
          <w:tcPr>
            <w:tcW w:w="7655" w:type="dxa"/>
            <w:vAlign w:val="center"/>
          </w:tcPr>
          <w:p w:rsidR="007F0C2B" w:rsidRPr="004873C4" w:rsidRDefault="007F0C2B" w:rsidP="00DB24CB">
            <w:pPr>
              <w:jc w:val="center"/>
              <w:rPr>
                <w:rFonts w:cs="Arial"/>
              </w:rPr>
            </w:pPr>
            <w:r w:rsidRPr="004873C4">
              <w:rPr>
                <w:rFonts w:asciiTheme="minorBidi" w:eastAsiaTheme="minorHAnsi" w:hAnsiTheme="minorBidi" w:cstheme="minorBidi"/>
                <w:position w:val="-12"/>
                <w:szCs w:val="24"/>
                <w:lang w:eastAsia="en-US"/>
              </w:rPr>
              <w:object w:dxaOrig="3900" w:dyaOrig="375">
                <v:shape id="_x0000_i1048" type="#_x0000_t75" style="width:194.7pt;height:18.8pt" o:ole="">
                  <v:imagedata r:id="rId100" o:title=""/>
                </v:shape>
                <o:OLEObject Type="Embed" ProgID="Equation.3" ShapeID="_x0000_i1048" DrawAspect="Content" ObjectID="_1491893032" r:id="rId101"/>
              </w:object>
            </w:r>
          </w:p>
        </w:tc>
        <w:tc>
          <w:tcPr>
            <w:tcW w:w="816" w:type="dxa"/>
            <w:vAlign w:val="center"/>
          </w:tcPr>
          <w:p w:rsidR="007F0C2B" w:rsidRPr="004873C4" w:rsidRDefault="007F0C2B" w:rsidP="00DB24CB">
            <w:pPr>
              <w:autoSpaceDE w:val="0"/>
              <w:autoSpaceDN w:val="0"/>
              <w:adjustRightInd w:val="0"/>
              <w:jc w:val="center"/>
              <w:rPr>
                <w:rFonts w:eastAsia="Calibri" w:cs="Arial"/>
              </w:rPr>
            </w:pPr>
            <w:r w:rsidRPr="004873C4">
              <w:rPr>
                <w:rFonts w:eastAsia="Calibri" w:cs="Arial"/>
              </w:rPr>
              <w:t>(5.2.)</w:t>
            </w:r>
          </w:p>
        </w:tc>
      </w:tr>
    </w:tbl>
    <w:p w:rsidR="007F0C2B" w:rsidRPr="004873C4" w:rsidRDefault="007F0C2B" w:rsidP="007F0C2B">
      <w:pPr>
        <w:rPr>
          <w:rFonts w:cs="Arial"/>
          <w:position w:val="-12"/>
        </w:rPr>
      </w:pPr>
    </w:p>
    <w:p w:rsidR="007F0C2B" w:rsidRPr="00B70570" w:rsidRDefault="007F0C2B" w:rsidP="00B70570">
      <w:pPr>
        <w:ind w:firstLine="708"/>
        <w:rPr>
          <w:rFonts w:cs="Arial"/>
          <w:position w:val="-12"/>
        </w:rPr>
      </w:pPr>
      <w:r w:rsidRPr="004873C4">
        <w:rPr>
          <w:rFonts w:cs="Arial"/>
          <w:position w:val="-12"/>
        </w:rPr>
        <w:t>Dobivene ione izmjenjivačke karakteristike značajno utječu na izgled cikličkog voltamograma i potencijal formiranog strujnog vrha. Bitno je napomenuti da se u nekim slučajevima odvijaju oba navedena procesa.</w:t>
      </w:r>
    </w:p>
    <w:p w:rsidR="007F0C2B" w:rsidRPr="004873C4" w:rsidRDefault="007F0C2B" w:rsidP="007F0C2B">
      <w:pPr>
        <w:ind w:firstLine="708"/>
        <w:rPr>
          <w:rFonts w:asciiTheme="minorBidi" w:hAnsiTheme="minorBidi"/>
        </w:rPr>
      </w:pPr>
      <w:r w:rsidRPr="004873C4">
        <w:rPr>
          <w:rFonts w:cs="Arial"/>
        </w:rPr>
        <w:t>Polipirol se može prirediti kemijskim ili elektrokemijskim putem, a u ovom radu je odabrana elektrokemijska metoda pripreme jer se sloj tijekom sinteze nanosi direktno na podlogu pa su izbjegnuti dodatni koraci nanošenja sloja na podlogu što pojednostavljuje samu izvedbu elektrode. Značajnu ulogu u odzivu vodljivog polimera, kao što je već spomenuto ima struktura vodljivog polimera koja će ovisiti o sastavu medija u kojem je polimer priređen i o potencijalima na kojima je provedena oksidacija monomera.</w:t>
      </w:r>
    </w:p>
    <w:p w:rsidR="007F0C2B" w:rsidRPr="004873C4" w:rsidRDefault="007F0C2B" w:rsidP="007F0C2B">
      <w:pPr>
        <w:rPr>
          <w:rFonts w:asciiTheme="minorBidi" w:hAnsiTheme="minorBidi"/>
        </w:rPr>
      </w:pPr>
    </w:p>
    <w:p w:rsidR="007F0C2B" w:rsidRPr="004873C4" w:rsidRDefault="007F0C2B" w:rsidP="007F0C2B">
      <w:pPr>
        <w:ind w:firstLine="708"/>
        <w:rPr>
          <w:rFonts w:cs="Arial"/>
        </w:rPr>
      </w:pPr>
      <w:r w:rsidRPr="004873C4">
        <w:rPr>
          <w:rFonts w:cs="Arial"/>
        </w:rPr>
        <w:t xml:space="preserve">Da bi se dobio što porozniji sloj vodljivog polimera </w:t>
      </w:r>
      <w:r w:rsidR="00EC6512">
        <w:rPr>
          <w:rFonts w:cs="Arial"/>
        </w:rPr>
        <w:t>često se priređuju kompoziti polipirola</w:t>
      </w:r>
      <w:r w:rsidRPr="004873C4">
        <w:rPr>
          <w:rFonts w:cs="Arial"/>
        </w:rPr>
        <w:t xml:space="preserve"> i nanostrukturiranih materijala poput ugljikovih nanocijevi ili grafena.</w:t>
      </w:r>
      <w:r w:rsidR="00D848EB">
        <w:rPr>
          <w:rFonts w:cs="Arial"/>
          <w:vertAlign w:val="superscript"/>
        </w:rPr>
        <w:t>17</w:t>
      </w:r>
      <w:r w:rsidRPr="004873C4">
        <w:rPr>
          <w:rFonts w:cs="Arial"/>
        </w:rPr>
        <w:t xml:space="preserve"> Međutim kod takvog načina pripreme uvijek se javlja problem homogenosti uzorka odnosno jednolike raspodjele nanostrukturiranih materijala unutar strukture vod</w:t>
      </w:r>
      <w:r w:rsidR="00EC6512">
        <w:rPr>
          <w:rFonts w:cs="Arial"/>
        </w:rPr>
        <w:t>ljivog polimera. U ovom radu polipirol</w:t>
      </w:r>
      <w:r w:rsidRPr="004873C4">
        <w:rPr>
          <w:rFonts w:cs="Arial"/>
        </w:rPr>
        <w:t xml:space="preserve"> je sintetizi</w:t>
      </w:r>
      <w:r w:rsidR="004A0B3B">
        <w:rPr>
          <w:rFonts w:cs="Arial"/>
        </w:rPr>
        <w:t>ran iz otopine pirola u grafen oksid. Grafen oksid</w:t>
      </w:r>
      <w:r w:rsidRPr="004873C4">
        <w:rPr>
          <w:rFonts w:cs="Arial"/>
        </w:rPr>
        <w:t xml:space="preserve"> je oksidirani oblik grafena koji unutar svoje strukture sadrži niz kisikovih funkcionalnih skupina (karbonilne, karboksilne, hidroksilne, epoksi skupine) koje mu osiguravaju topivost u vodi, ali također i električnu provodnost dobivenih otopina.</w:t>
      </w:r>
      <w:r w:rsidRPr="004873C4">
        <w:rPr>
          <w:rFonts w:cs="Arial"/>
          <w:vertAlign w:val="superscript"/>
        </w:rPr>
        <w:t>44</w:t>
      </w:r>
      <w:r w:rsidRPr="004873C4">
        <w:rPr>
          <w:rFonts w:cs="Arial"/>
        </w:rPr>
        <w:t xml:space="preserve"> Za karboksilne skupine se pretpostavlja da se nalaze na rubnom dijelu grafena i njihova disocijacija osigurava električnu provodnost otopine.</w:t>
      </w:r>
      <w:r w:rsidRPr="004873C4">
        <w:rPr>
          <w:rFonts w:cs="Arial"/>
          <w:vertAlign w:val="superscript"/>
        </w:rPr>
        <w:t>7</w:t>
      </w:r>
      <w:r w:rsidRPr="004873C4">
        <w:rPr>
          <w:rFonts w:cs="Arial"/>
        </w:rPr>
        <w:t xml:space="preserve"> </w:t>
      </w:r>
    </w:p>
    <w:p w:rsidR="007F0C2B" w:rsidRPr="004873C4" w:rsidRDefault="007F0C2B" w:rsidP="007F0C2B">
      <w:pPr>
        <w:ind w:firstLine="708"/>
        <w:rPr>
          <w:rFonts w:cs="Arial"/>
        </w:rPr>
      </w:pPr>
    </w:p>
    <w:p w:rsidR="007F0C2B" w:rsidRDefault="007B57EE" w:rsidP="007F0C2B">
      <w:pPr>
        <w:ind w:firstLine="708"/>
        <w:rPr>
          <w:rFonts w:cs="Arial"/>
        </w:rPr>
      </w:pPr>
      <w:r w:rsidRPr="004873C4">
        <w:rPr>
          <w:rFonts w:cs="Arial"/>
        </w:rPr>
        <w:t>Otopina korištena u ovom</w:t>
      </w:r>
      <w:r w:rsidR="004A0B3B">
        <w:rPr>
          <w:rFonts w:cs="Arial"/>
        </w:rPr>
        <w:t xml:space="preserve"> radu sadržavala je 0,3 mg/ml grafen oksida</w:t>
      </w:r>
      <w:r>
        <w:rPr>
          <w:rFonts w:cs="Arial"/>
        </w:rPr>
        <w:t>.</w:t>
      </w:r>
      <w:r w:rsidRPr="004873C4">
        <w:rPr>
          <w:rFonts w:cs="Arial"/>
        </w:rPr>
        <w:t xml:space="preserve"> U navedenu otopinu je dodan pirol te je provedena elektrokemijska polimerizacija na podlozi od Pt. S obzirom da su ioni prisutni u</w:t>
      </w:r>
      <w:r w:rsidR="004A0B3B">
        <w:rPr>
          <w:rFonts w:cs="Arial"/>
        </w:rPr>
        <w:t xml:space="preserve"> otopini ugrađeni u strukturu grafen oksida</w:t>
      </w:r>
      <w:r w:rsidRPr="004873C4">
        <w:rPr>
          <w:rFonts w:cs="Arial"/>
        </w:rPr>
        <w:t xml:space="preserve"> očekuje se da će pozitivni naboj na lancu polipirola biti neutraliziran negativnim nabojem karb</w:t>
      </w:r>
      <w:r w:rsidR="004A0B3B">
        <w:rPr>
          <w:rFonts w:cs="Arial"/>
        </w:rPr>
        <w:t>oksilnih skupina prisutnih na grafen oksidu</w:t>
      </w:r>
      <w:r>
        <w:rPr>
          <w:rFonts w:cs="Arial"/>
        </w:rPr>
        <w:t xml:space="preserve"> (slika 5.1.)</w:t>
      </w:r>
      <w:r w:rsidRPr="004873C4">
        <w:rPr>
          <w:rFonts w:cs="Arial"/>
        </w:rPr>
        <w:t xml:space="preserve">. </w:t>
      </w:r>
      <w:r w:rsidR="004A0B3B">
        <w:rPr>
          <w:rFonts w:cs="Arial"/>
        </w:rPr>
        <w:t>Na taj način grafen oksid</w:t>
      </w:r>
      <w:r w:rsidR="007F0C2B" w:rsidRPr="004873C4">
        <w:rPr>
          <w:rFonts w:cs="Arial"/>
        </w:rPr>
        <w:t xml:space="preserve"> se ugrađuje u sloj polipirola tijekom same sinteze pa je u tako dobivenom sloju o</w:t>
      </w:r>
      <w:r w:rsidR="004A0B3B">
        <w:rPr>
          <w:rFonts w:cs="Arial"/>
        </w:rPr>
        <w:t>čekivana jednolika raspodjela grafen oksida</w:t>
      </w:r>
      <w:r w:rsidR="007F0C2B" w:rsidRPr="004873C4">
        <w:rPr>
          <w:rFonts w:cs="Arial"/>
        </w:rPr>
        <w:t xml:space="preserve"> te stoga visok stupanj poroznosti sloja. Sve to bi trebalo </w:t>
      </w:r>
      <w:r w:rsidR="004873C4" w:rsidRPr="004873C4">
        <w:rPr>
          <w:rFonts w:cs="Arial"/>
        </w:rPr>
        <w:t>pridonijeti</w:t>
      </w:r>
      <w:r w:rsidR="007F0C2B" w:rsidRPr="004873C4">
        <w:rPr>
          <w:rFonts w:cs="Arial"/>
        </w:rPr>
        <w:t xml:space="preserve"> olakšanoj izmjeni</w:t>
      </w:r>
      <w:r w:rsidR="00EC6512">
        <w:rPr>
          <w:rFonts w:cs="Arial"/>
        </w:rPr>
        <w:t xml:space="preserve"> protuiona unutar sloja polipirola</w:t>
      </w:r>
      <w:r w:rsidR="007F0C2B" w:rsidRPr="004873C4">
        <w:rPr>
          <w:rFonts w:cs="Arial"/>
        </w:rPr>
        <w:t xml:space="preserve">, većoj reverzibilnosti redoks reakcije te porastu vrijednosti specifičnih kapaciteta sloja. </w:t>
      </w:r>
    </w:p>
    <w:p w:rsidR="001E5C2D" w:rsidRPr="004873C4" w:rsidRDefault="001E5C2D" w:rsidP="007F0C2B">
      <w:pPr>
        <w:ind w:firstLine="708"/>
        <w:rPr>
          <w:rFonts w:cs="Arial"/>
        </w:rPr>
      </w:pPr>
    </w:p>
    <w:p w:rsidR="007F0C2B" w:rsidRPr="004873C4" w:rsidRDefault="007F0C2B" w:rsidP="007F0C2B">
      <w:pPr>
        <w:jc w:val="center"/>
        <w:rPr>
          <w:rFonts w:cs="Arial"/>
        </w:rPr>
      </w:pPr>
      <w:r w:rsidRPr="004873C4">
        <w:rPr>
          <w:rFonts w:cs="Arial"/>
          <w:noProof/>
        </w:rPr>
        <w:drawing>
          <wp:inline distT="0" distB="0" distL="0" distR="0">
            <wp:extent cx="2110242" cy="2110242"/>
            <wp:effectExtent l="19050" t="0" r="4308" b="0"/>
            <wp:docPr id="1" name="Picture 41" descr="sl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jpg"/>
                    <pic:cNvPicPr/>
                  </pic:nvPicPr>
                  <pic:blipFill>
                    <a:blip r:embed="rId102" cstate="print"/>
                    <a:stretch>
                      <a:fillRect/>
                    </a:stretch>
                  </pic:blipFill>
                  <pic:spPr>
                    <a:xfrm>
                      <a:off x="0" y="0"/>
                      <a:ext cx="2110585" cy="2110585"/>
                    </a:xfrm>
                    <a:prstGeom prst="rect">
                      <a:avLst/>
                    </a:prstGeom>
                  </pic:spPr>
                </pic:pic>
              </a:graphicData>
            </a:graphic>
          </wp:inline>
        </w:drawing>
      </w:r>
    </w:p>
    <w:p w:rsidR="007F0C2B" w:rsidRPr="00B70570" w:rsidRDefault="007F0C2B" w:rsidP="00B70570">
      <w:pPr>
        <w:jc w:val="center"/>
        <w:rPr>
          <w:rFonts w:cs="Arial"/>
        </w:rPr>
      </w:pPr>
      <w:r w:rsidRPr="004873C4">
        <w:rPr>
          <w:rFonts w:cs="Arial"/>
          <w:i/>
        </w:rPr>
        <w:t>Slika 5.1.</w:t>
      </w:r>
      <w:r w:rsidRPr="004873C4">
        <w:rPr>
          <w:rFonts w:cs="Arial"/>
        </w:rPr>
        <w:t xml:space="preserve"> Shematski prikaz polimerizacije pirola u otopini grafen oksida</w:t>
      </w:r>
    </w:p>
    <w:p w:rsidR="007F0C2B" w:rsidRPr="004873C4" w:rsidRDefault="004A0B3B" w:rsidP="007F0C2B">
      <w:pPr>
        <w:ind w:firstLine="708"/>
        <w:rPr>
          <w:rFonts w:cs="Arial"/>
        </w:rPr>
      </w:pPr>
      <w:r>
        <w:rPr>
          <w:rFonts w:cs="Arial"/>
        </w:rPr>
        <w:t>S obzirom da je grafen oksid</w:t>
      </w:r>
      <w:r w:rsidR="007F0C2B" w:rsidRPr="004873C4">
        <w:rPr>
          <w:rFonts w:cs="Arial"/>
        </w:rPr>
        <w:t xml:space="preserve"> makromolekula, njena pokretljivost je otežana te će se u slučaju prisutnosti manji ioni puno lakše ugraditi unutar sloj</w:t>
      </w:r>
      <w:r>
        <w:rPr>
          <w:rFonts w:cs="Arial"/>
        </w:rPr>
        <w:t>a što bi onemogućili ugradnju grafen oksida</w:t>
      </w:r>
      <w:r w:rsidR="007F0C2B" w:rsidRPr="004873C4">
        <w:rPr>
          <w:rFonts w:cs="Arial"/>
        </w:rPr>
        <w:t>. Radi uklanjanja anorganskih iona, koji su</w:t>
      </w:r>
      <w:r>
        <w:rPr>
          <w:rFonts w:cs="Arial"/>
        </w:rPr>
        <w:t xml:space="preserve"> zaostali u procesu dobivanja grafen oksida</w:t>
      </w:r>
      <w:r w:rsidR="007F0C2B" w:rsidRPr="004873C4">
        <w:rPr>
          <w:rFonts w:cs="Arial"/>
        </w:rPr>
        <w:t>, otopina je dijalizirana tijekom perioda od tjedan dana. Korištenjem skenirajućeg elektronskog mikroskopa (SEM) prije i nakon procesa dijalize utvrđeno je ako uzorak nije dijali</w:t>
      </w:r>
      <w:r>
        <w:rPr>
          <w:rFonts w:cs="Arial"/>
        </w:rPr>
        <w:t>ziran na površini istaloženog grafen oksida</w:t>
      </w:r>
      <w:r w:rsidR="007F0C2B" w:rsidRPr="004873C4">
        <w:rPr>
          <w:rFonts w:cs="Arial"/>
        </w:rPr>
        <w:t xml:space="preserve"> dolazi do formiranja kristala soli što nije uočeno nakon procesa dijalize</w:t>
      </w:r>
      <w:r w:rsidR="007B57EE">
        <w:rPr>
          <w:rFonts w:cs="Arial"/>
          <w:vertAlign w:val="superscript"/>
        </w:rPr>
        <w:t>5</w:t>
      </w:r>
      <w:r w:rsidR="007F0C2B" w:rsidRPr="004873C4">
        <w:rPr>
          <w:rFonts w:cs="Arial"/>
        </w:rPr>
        <w:t xml:space="preserve"> (</w:t>
      </w:r>
      <w:r w:rsidR="007F0C2B" w:rsidRPr="007B57EE">
        <w:rPr>
          <w:rFonts w:cs="Arial"/>
        </w:rPr>
        <w:t>s</w:t>
      </w:r>
      <w:r w:rsidR="007B57EE" w:rsidRPr="007B57EE">
        <w:rPr>
          <w:rFonts w:cs="Arial"/>
        </w:rPr>
        <w:t xml:space="preserve">lika </w:t>
      </w:r>
      <w:r w:rsidR="003A29FD">
        <w:rPr>
          <w:rFonts w:cs="Arial"/>
        </w:rPr>
        <w:t>4.</w:t>
      </w:r>
      <w:r w:rsidR="007B57EE">
        <w:rPr>
          <w:rFonts w:cs="Arial"/>
        </w:rPr>
        <w:t>19.)</w:t>
      </w:r>
      <w:r w:rsidR="007F0C2B" w:rsidRPr="004873C4">
        <w:rPr>
          <w:rFonts w:cs="Arial"/>
        </w:rPr>
        <w:t xml:space="preserve">. Dijalizom su </w:t>
      </w:r>
      <w:r w:rsidR="004873C4" w:rsidRPr="004873C4">
        <w:rPr>
          <w:rFonts w:cs="Arial"/>
        </w:rPr>
        <w:t>uklonjeni</w:t>
      </w:r>
      <w:r w:rsidR="007F0C2B" w:rsidRPr="004873C4">
        <w:rPr>
          <w:rFonts w:cs="Arial"/>
        </w:rPr>
        <w:t xml:space="preserve"> i niskomolekularni organski produkti koji su također m</w:t>
      </w:r>
      <w:r>
        <w:rPr>
          <w:rFonts w:cs="Arial"/>
        </w:rPr>
        <w:t>ogli nastati tijekom priprave grafen oksida</w:t>
      </w:r>
      <w:r w:rsidR="007F0C2B" w:rsidRPr="004873C4">
        <w:rPr>
          <w:rFonts w:cs="Arial"/>
        </w:rPr>
        <w:t>.</w:t>
      </w:r>
    </w:p>
    <w:p w:rsidR="007F0C2B" w:rsidRPr="004873C4" w:rsidRDefault="007F0C2B" w:rsidP="007F0C2B">
      <w:pPr>
        <w:rPr>
          <w:rFonts w:cs="Arial"/>
        </w:rPr>
      </w:pPr>
    </w:p>
    <w:p w:rsidR="007F0C2B" w:rsidRPr="004873C4" w:rsidRDefault="007F0C2B" w:rsidP="007F0C2B">
      <w:pPr>
        <w:ind w:firstLine="708"/>
        <w:rPr>
          <w:rFonts w:cs="Arial"/>
        </w:rPr>
      </w:pPr>
      <w:r w:rsidRPr="004873C4">
        <w:rPr>
          <w:rFonts w:cs="Arial"/>
        </w:rPr>
        <w:t>Dodatan problem koji se javlja je korištenje referentne elektrode koja u sebi sadrži zasićenu otopinu KCl. Uslijed njenog korištenja ioni K</w:t>
      </w:r>
      <w:r w:rsidRPr="004873C4">
        <w:rPr>
          <w:rFonts w:cs="Arial"/>
          <w:vertAlign w:val="superscript"/>
        </w:rPr>
        <w:t>+</w:t>
      </w:r>
      <w:r w:rsidRPr="004873C4">
        <w:rPr>
          <w:rFonts w:cs="Arial"/>
        </w:rPr>
        <w:t xml:space="preserve"> i Cl</w:t>
      </w:r>
      <w:r w:rsidRPr="004873C4">
        <w:rPr>
          <w:rFonts w:cs="Arial"/>
          <w:vertAlign w:val="superscript"/>
        </w:rPr>
        <w:t>-</w:t>
      </w:r>
      <w:r w:rsidRPr="004873C4">
        <w:rPr>
          <w:rFonts w:cs="Arial"/>
        </w:rPr>
        <w:t xml:space="preserve"> mogu dospjeti u otopinu za sintezu. Da bi se to izbjeglo sinteza je provođena korištenjem dvoelektrodnog sustava u kojem su dvije platinske elektrode polarizirane do željene razlike potencijala. Referentna elektroda se koristi da bi se sinteza na radnoj elektrodi mogla provoditi u kontroliranim uvjetima te da bi se mogla pratiti redoks reakcija vodljivog polimera. Naime, oksidacija monomera pirola se odvija na potencijalu koji je definiran u odnosu na referentnu elektrodu, a isto tako na definiranim potencijalima odvija se redoks reakcija polimera. Korištenjem dvoelektrodnog sustava lošija je kontrola samog procesa, međutim ovakav način pripreme je bio neophodan radi izbjegavanja prisustva anorganskih iona.</w:t>
      </w:r>
    </w:p>
    <w:p w:rsidR="007F0C2B" w:rsidRPr="004873C4" w:rsidRDefault="007F0C2B" w:rsidP="007F0C2B">
      <w:pPr>
        <w:rPr>
          <w:rFonts w:cs="Arial"/>
        </w:rPr>
      </w:pPr>
    </w:p>
    <w:p w:rsidR="007F0C2B" w:rsidRPr="004873C4" w:rsidRDefault="007F0C2B" w:rsidP="007F0C2B">
      <w:pPr>
        <w:ind w:firstLine="708"/>
        <w:rPr>
          <w:rFonts w:cs="Arial"/>
        </w:rPr>
      </w:pPr>
      <w:r w:rsidRPr="004873C4">
        <w:rPr>
          <w:rFonts w:cs="Arial"/>
        </w:rPr>
        <w:t>Prilikom elektrokemijske polimerizacije u dvoelektrodnom sustavu zabilježeni su strujni tranzijenti koji su prikazani na slici 4.1. i slici 4.4. Proces je provođen kod tri različita potencijala (2,0; 2,6 i 3,0 V) tijekom 60 (slika 4.1.) ili tijekom 120 sekundi (slika 4.4.). Na obje slike se uočava da s</w:t>
      </w:r>
      <w:r w:rsidR="007B57EE">
        <w:rPr>
          <w:rFonts w:cs="Arial"/>
        </w:rPr>
        <w:t>truja raste s povećanjem</w:t>
      </w:r>
      <w:r w:rsidRPr="004873C4">
        <w:rPr>
          <w:rFonts w:cs="Arial"/>
        </w:rPr>
        <w:t xml:space="preserve"> potencijala što ukazuje na to da je dobivena veća količina polimera na elektrodi. Iz oblika strujnog tranzijenta se može zaključiti da je polimer doista dobiven. U slučaju kad se na elektrodi odvija redoks reakcija otopljene elektroaktivne specije strujni tranzijent pokazuje strujni pad u skladu s Cottrelovom jednadžbom.</w:t>
      </w:r>
      <w:r w:rsidRPr="004873C4">
        <w:rPr>
          <w:rFonts w:cs="Arial"/>
          <w:vertAlign w:val="superscript"/>
        </w:rPr>
        <w:t>36</w:t>
      </w:r>
      <w:r w:rsidRPr="004873C4">
        <w:rPr>
          <w:rFonts w:cs="Arial"/>
        </w:rPr>
        <w:t xml:space="preserve"> U slučaju sinteze vodljivog polimera nakon početnog pada struja kontinuirano raste kako se formira sloj vodljivog polimera jer zbog poroznosti nastalog sloja raste površina na kojoj se može odvijati oksidacija monomera.</w:t>
      </w:r>
      <w:r w:rsidRPr="004873C4">
        <w:rPr>
          <w:rFonts w:cs="Arial"/>
          <w:vertAlign w:val="superscript"/>
        </w:rPr>
        <w:t>37</w:t>
      </w:r>
      <w:r w:rsidRPr="004873C4">
        <w:rPr>
          <w:rFonts w:cs="Arial"/>
        </w:rPr>
        <w:t xml:space="preserve"> U nekim slučajevima može biti dobiven i nukleacijski vrh što nije zabilježeno u ovom radu.</w:t>
      </w:r>
    </w:p>
    <w:p w:rsidR="007F0C2B" w:rsidRPr="004873C4" w:rsidRDefault="007F0C2B" w:rsidP="007F0C2B">
      <w:pPr>
        <w:ind w:firstLine="708"/>
        <w:rPr>
          <w:rFonts w:cs="Arial"/>
        </w:rPr>
      </w:pPr>
    </w:p>
    <w:p w:rsidR="007F0C2B" w:rsidRPr="004873C4" w:rsidRDefault="007F0C2B" w:rsidP="007F0C2B">
      <w:pPr>
        <w:ind w:firstLine="708"/>
        <w:rPr>
          <w:rFonts w:cs="Arial"/>
        </w:rPr>
      </w:pPr>
      <w:r w:rsidRPr="004873C4">
        <w:rPr>
          <w:rFonts w:cs="Arial"/>
        </w:rPr>
        <w:t>Da bi se dobiveni slojevi okarakterizirali elektrokemijskim putem bilo je neophodno koristiti troelektrodni sustav i referentnu elektrodu. Međutim u ovoj fazi ispitivanja se oče</w:t>
      </w:r>
      <w:r w:rsidR="004A0B3B">
        <w:rPr>
          <w:rFonts w:cs="Arial"/>
        </w:rPr>
        <w:t>kuje da je grafen oksid</w:t>
      </w:r>
      <w:r w:rsidR="00EC6512">
        <w:rPr>
          <w:rFonts w:cs="Arial"/>
        </w:rPr>
        <w:t xml:space="preserve"> ugrađen u sloj polipirola</w:t>
      </w:r>
      <w:r w:rsidRPr="004873C4">
        <w:rPr>
          <w:rFonts w:cs="Arial"/>
        </w:rPr>
        <w:t xml:space="preserve"> te prisutnost stranih iona neće imati </w:t>
      </w:r>
      <w:r w:rsidR="004873C4" w:rsidRPr="004873C4">
        <w:rPr>
          <w:rFonts w:cs="Arial"/>
        </w:rPr>
        <w:t>značajan</w:t>
      </w:r>
      <w:r w:rsidRPr="004873C4">
        <w:rPr>
          <w:rFonts w:cs="Arial"/>
        </w:rPr>
        <w:t xml:space="preserve"> utjecaj na konačnu strukturu sloja. Najprije je proveden</w:t>
      </w:r>
      <w:r w:rsidR="004A0B3B">
        <w:rPr>
          <w:rFonts w:cs="Arial"/>
        </w:rPr>
        <w:t>o ispitivanje sloja u otopini grafen oksida</w:t>
      </w:r>
      <w:r w:rsidRPr="004873C4">
        <w:rPr>
          <w:rFonts w:cs="Arial"/>
        </w:rPr>
        <w:t xml:space="preserve"> metodom cikličke voltametrije (slika 4.2.). U ovoj otopini sloj pokazuje lošu aktivnost, dobivene su niske vrijednosti struja te nije dobiven ciklički voltamogram s anodnim i katodnim vrhom koji se odnose kao predmet i zrcalna slika što je preduvjet za dobra pseudokapacitivna svojstva.</w:t>
      </w:r>
      <w:r w:rsidR="00D848EB">
        <w:rPr>
          <w:rFonts w:cs="Arial"/>
          <w:vertAlign w:val="superscript"/>
        </w:rPr>
        <w:t>17</w:t>
      </w:r>
      <w:r w:rsidRPr="004873C4">
        <w:rPr>
          <w:rFonts w:cs="Arial"/>
        </w:rPr>
        <w:t xml:space="preserve"> Loša pseudokapacitivna svojstva su dobivena jer u redoks reakciji </w:t>
      </w:r>
      <w:r w:rsidR="007B57EE">
        <w:rPr>
          <w:rFonts w:cs="Arial"/>
        </w:rPr>
        <w:t xml:space="preserve">polipirola </w:t>
      </w:r>
      <w:r w:rsidRPr="004873C4">
        <w:rPr>
          <w:rFonts w:cs="Arial"/>
        </w:rPr>
        <w:t xml:space="preserve">sudjeluje veliki protuion koji ima slabu pokretljivost, a očekuje se da postoje i steričke smetnje prilikom njegove ugradnje. Stoga je sloj ispitan u </w:t>
      </w:r>
      <w:r w:rsidR="004873C4" w:rsidRPr="004873C4">
        <w:rPr>
          <w:rFonts w:cs="Arial"/>
        </w:rPr>
        <w:t>otopini</w:t>
      </w:r>
      <w:r w:rsidRPr="004873C4">
        <w:rPr>
          <w:rFonts w:cs="Arial"/>
        </w:rPr>
        <w:t xml:space="preserve"> Na</w:t>
      </w:r>
      <w:r w:rsidRPr="004873C4">
        <w:rPr>
          <w:rFonts w:cs="Arial"/>
          <w:vertAlign w:val="subscript"/>
        </w:rPr>
        <w:t>2</w:t>
      </w:r>
      <w:r w:rsidRPr="004873C4">
        <w:rPr>
          <w:rFonts w:cs="Arial"/>
        </w:rPr>
        <w:t>SO</w:t>
      </w:r>
      <w:r w:rsidRPr="004873C4">
        <w:rPr>
          <w:rFonts w:cs="Arial"/>
          <w:vertAlign w:val="subscript"/>
        </w:rPr>
        <w:t>4</w:t>
      </w:r>
      <w:r w:rsidRPr="004873C4">
        <w:rPr>
          <w:rFonts w:cs="Arial"/>
        </w:rPr>
        <w:t xml:space="preserve"> (slika 4.3. i slika 4.5.). U ovoj otopini su dobivene gotovo za jedan red veličine veće struje, a anodni i katodni dio se odnose kao predmet i zrcalna slika pa se zaključuje da su dobivena dobra pseudokapacitivna svojstva. </w:t>
      </w:r>
    </w:p>
    <w:p w:rsidR="007F0C2B" w:rsidRPr="004873C4" w:rsidRDefault="007F0C2B" w:rsidP="007F0C2B">
      <w:pPr>
        <w:ind w:firstLine="708"/>
        <w:rPr>
          <w:rFonts w:cs="Arial"/>
        </w:rPr>
      </w:pPr>
    </w:p>
    <w:p w:rsidR="007F0C2B" w:rsidRPr="004873C4" w:rsidRDefault="007F0C2B" w:rsidP="007F0C2B">
      <w:pPr>
        <w:ind w:firstLine="708"/>
        <w:rPr>
          <w:rFonts w:cs="Arial"/>
        </w:rPr>
      </w:pPr>
      <w:r w:rsidRPr="004873C4">
        <w:rPr>
          <w:rFonts w:cs="Arial"/>
        </w:rPr>
        <w:t xml:space="preserve">Aktivnost polipirola je dobivena u širokom području potencijala što znači da je ovaj materijal pogodan za primjenu u superkondenzatorima. Široki strujni vrh koji je zabilježen između -0,3 i -0,4 V je tipičan za polipirol i to je dokaz da je na elektrodi formiran sloj polipirola. </w:t>
      </w:r>
      <w:r w:rsidR="007B57EE" w:rsidRPr="004873C4">
        <w:rPr>
          <w:rFonts w:cs="Arial"/>
        </w:rPr>
        <w:t>Veće struje su zabilježene za slojeve koji su priređeni uz već</w:t>
      </w:r>
      <w:r w:rsidR="007B57EE">
        <w:rPr>
          <w:rFonts w:cs="Arial"/>
        </w:rPr>
        <w:t>i</w:t>
      </w:r>
      <w:r w:rsidR="007B57EE" w:rsidRPr="004873C4">
        <w:rPr>
          <w:rFonts w:cs="Arial"/>
        </w:rPr>
        <w:t xml:space="preserve"> </w:t>
      </w:r>
      <w:r w:rsidR="007B57EE">
        <w:rPr>
          <w:rFonts w:cs="Arial"/>
        </w:rPr>
        <w:t>p</w:t>
      </w:r>
      <w:r w:rsidR="007B57EE" w:rsidRPr="004873C4">
        <w:rPr>
          <w:rFonts w:cs="Arial"/>
        </w:rPr>
        <w:t>otencijal što znači da je na elektrodi kod veće</w:t>
      </w:r>
      <w:r w:rsidR="007B57EE">
        <w:rPr>
          <w:rFonts w:cs="Arial"/>
        </w:rPr>
        <w:t>g</w:t>
      </w:r>
      <w:r w:rsidR="007B57EE" w:rsidRPr="004873C4">
        <w:rPr>
          <w:rFonts w:cs="Arial"/>
        </w:rPr>
        <w:t xml:space="preserve"> potencijala dobivena veća količina pol</w:t>
      </w:r>
      <w:r w:rsidR="00D31232">
        <w:rPr>
          <w:rFonts w:cs="Arial"/>
        </w:rPr>
        <w:t>i</w:t>
      </w:r>
      <w:r w:rsidR="007B57EE" w:rsidRPr="004873C4">
        <w:rPr>
          <w:rFonts w:cs="Arial"/>
        </w:rPr>
        <w:t>pirola.</w:t>
      </w:r>
      <w:r w:rsidR="007B57EE">
        <w:rPr>
          <w:rFonts w:cs="Arial"/>
        </w:rPr>
        <w:t xml:space="preserve"> </w:t>
      </w:r>
      <w:r w:rsidRPr="004873C4">
        <w:rPr>
          <w:rFonts w:cs="Arial"/>
        </w:rPr>
        <w:t>Ovaj zaključak je u suglasnosti sa zaključcima izvedenim usporedbom strujnih tranzijenata.</w:t>
      </w:r>
    </w:p>
    <w:p w:rsidR="007F0C2B" w:rsidRPr="004873C4" w:rsidRDefault="007F0C2B" w:rsidP="007F0C2B">
      <w:pPr>
        <w:rPr>
          <w:rFonts w:cs="Arial"/>
        </w:rPr>
      </w:pPr>
    </w:p>
    <w:p w:rsidR="007F0C2B" w:rsidRPr="004873C4" w:rsidRDefault="007F0C2B" w:rsidP="007F0C2B">
      <w:pPr>
        <w:ind w:firstLine="708"/>
        <w:rPr>
          <w:rFonts w:cs="Arial"/>
        </w:rPr>
      </w:pPr>
      <w:r w:rsidRPr="004873C4">
        <w:rPr>
          <w:rFonts w:cs="Arial"/>
        </w:rPr>
        <w:t>Dobiveni rezultati su pokazali da je moguće provesti polimerizaciju p</w:t>
      </w:r>
      <w:r w:rsidR="004A0B3B">
        <w:rPr>
          <w:rFonts w:cs="Arial"/>
        </w:rPr>
        <w:t>irola iz otopine u kojoj osim grafen oksida</w:t>
      </w:r>
      <w:r w:rsidRPr="004873C4">
        <w:rPr>
          <w:rFonts w:cs="Arial"/>
        </w:rPr>
        <w:t xml:space="preserve"> nisu prisutne druge ionske vrste čime je dokazano da </w:t>
      </w:r>
      <w:r w:rsidR="00EC6512">
        <w:rPr>
          <w:rFonts w:cs="Arial"/>
        </w:rPr>
        <w:t>je moguće provesti dopiranje polipirola</w:t>
      </w:r>
      <w:r w:rsidRPr="004873C4">
        <w:rPr>
          <w:rFonts w:cs="Arial"/>
        </w:rPr>
        <w:t xml:space="preserve"> negativnim nabojem prisutnim unutar struk</w:t>
      </w:r>
      <w:r w:rsidR="004A0B3B">
        <w:rPr>
          <w:rFonts w:cs="Arial"/>
        </w:rPr>
        <w:t>ture grafen oksida</w:t>
      </w:r>
      <w:r w:rsidRPr="004873C4">
        <w:rPr>
          <w:rFonts w:cs="Arial"/>
        </w:rPr>
        <w:t>. Dobiveni sloj pokaz</w:t>
      </w:r>
      <w:r w:rsidR="004A0B3B">
        <w:rPr>
          <w:rFonts w:cs="Arial"/>
        </w:rPr>
        <w:t>uje slabu aktivnost u otopini grafen oksida</w:t>
      </w:r>
      <w:r w:rsidRPr="004873C4">
        <w:rPr>
          <w:rFonts w:cs="Arial"/>
        </w:rPr>
        <w:t>, međutim u otopini Na</w:t>
      </w:r>
      <w:r w:rsidRPr="004873C4">
        <w:rPr>
          <w:rFonts w:cs="Arial"/>
          <w:vertAlign w:val="subscript"/>
        </w:rPr>
        <w:t>2</w:t>
      </w:r>
      <w:r w:rsidRPr="004873C4">
        <w:rPr>
          <w:rFonts w:cs="Arial"/>
        </w:rPr>
        <w:t>SO</w:t>
      </w:r>
      <w:r w:rsidRPr="004873C4">
        <w:rPr>
          <w:rFonts w:cs="Arial"/>
          <w:vertAlign w:val="subscript"/>
        </w:rPr>
        <w:t>4</w:t>
      </w:r>
      <w:r w:rsidRPr="004873C4">
        <w:rPr>
          <w:rFonts w:cs="Arial"/>
        </w:rPr>
        <w:t xml:space="preserve"> dobivena je dobra elektrokemijska aktivnost.</w:t>
      </w:r>
    </w:p>
    <w:p w:rsidR="007F0C2B" w:rsidRPr="004873C4" w:rsidRDefault="007F0C2B" w:rsidP="007F0C2B">
      <w:pPr>
        <w:ind w:firstLine="708"/>
        <w:rPr>
          <w:rFonts w:cs="Arial"/>
        </w:rPr>
      </w:pPr>
    </w:p>
    <w:p w:rsidR="007F0C2B" w:rsidRPr="004873C4" w:rsidRDefault="007F0C2B" w:rsidP="007F0C2B">
      <w:pPr>
        <w:ind w:firstLine="708"/>
        <w:rPr>
          <w:rFonts w:cs="Arial"/>
        </w:rPr>
      </w:pPr>
      <w:r w:rsidRPr="004873C4">
        <w:rPr>
          <w:rFonts w:cs="Arial"/>
        </w:rPr>
        <w:t>Provedena je i elektrokemijska sinteza u troelektrodnom sustavu metodom cikličke voltametrije gdje su ostvareni uvjeti s boljom kontrolom potencijala pa je sintezu moguće usporediti s klasičnom sintezom polipirola. Na cikličkom voltamogramu se uočava da iznad 0,4 V dolazi do porasta struje uslijed oksidacije monomera slično kao i u slučaju klasične sinteze (slika 4.6.).</w:t>
      </w:r>
      <w:r w:rsidRPr="004873C4">
        <w:rPr>
          <w:rFonts w:cs="Arial"/>
          <w:vertAlign w:val="superscript"/>
        </w:rPr>
        <w:t>38</w:t>
      </w:r>
      <w:r w:rsidRPr="004873C4">
        <w:rPr>
          <w:rFonts w:cs="Arial"/>
        </w:rPr>
        <w:t xml:space="preserve"> Sa porastom konačnog potencijala rastu struje oksidacije pa se očekuje i veća količina dobivenog polimera što je i potvrđeno ispitivanjem uzoraka u otopini Na</w:t>
      </w:r>
      <w:r w:rsidRPr="004873C4">
        <w:rPr>
          <w:rFonts w:cs="Arial"/>
          <w:vertAlign w:val="subscript"/>
        </w:rPr>
        <w:t>2</w:t>
      </w:r>
      <w:r w:rsidRPr="004873C4">
        <w:rPr>
          <w:rFonts w:cs="Arial"/>
        </w:rPr>
        <w:t>SO</w:t>
      </w:r>
      <w:r w:rsidRPr="004873C4">
        <w:rPr>
          <w:rFonts w:cs="Arial"/>
          <w:vertAlign w:val="subscript"/>
        </w:rPr>
        <w:t>4</w:t>
      </w:r>
      <w:r w:rsidRPr="004873C4">
        <w:rPr>
          <w:rFonts w:cs="Arial"/>
        </w:rPr>
        <w:t xml:space="preserve"> (slika 4.8.). </w:t>
      </w:r>
      <w:r w:rsidR="007B57EE" w:rsidRPr="004873C4">
        <w:rPr>
          <w:rFonts w:cs="Arial"/>
        </w:rPr>
        <w:t>Što se tiče odnosa dobiven</w:t>
      </w:r>
      <w:r w:rsidR="007B57EE">
        <w:rPr>
          <w:rFonts w:cs="Arial"/>
        </w:rPr>
        <w:t>ih</w:t>
      </w:r>
      <w:r w:rsidR="007B57EE" w:rsidRPr="004873C4">
        <w:rPr>
          <w:rFonts w:cs="Arial"/>
        </w:rPr>
        <w:t xml:space="preserve"> struj</w:t>
      </w:r>
      <w:r w:rsidR="007B57EE">
        <w:rPr>
          <w:rFonts w:cs="Arial"/>
        </w:rPr>
        <w:t>a</w:t>
      </w:r>
      <w:r w:rsidR="004A0B3B">
        <w:rPr>
          <w:rFonts w:cs="Arial"/>
        </w:rPr>
        <w:t xml:space="preserve"> u otopini grafen oksida</w:t>
      </w:r>
      <w:r w:rsidR="007B57EE" w:rsidRPr="004873C4">
        <w:rPr>
          <w:rFonts w:cs="Arial"/>
        </w:rPr>
        <w:t xml:space="preserve"> i Na</w:t>
      </w:r>
      <w:r w:rsidR="007B57EE" w:rsidRPr="004873C4">
        <w:rPr>
          <w:rFonts w:cs="Arial"/>
          <w:vertAlign w:val="subscript"/>
        </w:rPr>
        <w:t>2</w:t>
      </w:r>
      <w:r w:rsidR="007B57EE" w:rsidRPr="004873C4">
        <w:rPr>
          <w:rFonts w:cs="Arial"/>
        </w:rPr>
        <w:t>SO</w:t>
      </w:r>
      <w:r w:rsidR="007B57EE" w:rsidRPr="004873C4">
        <w:rPr>
          <w:rFonts w:cs="Arial"/>
          <w:vertAlign w:val="subscript"/>
        </w:rPr>
        <w:t>4</w:t>
      </w:r>
      <w:r w:rsidR="007B57EE" w:rsidRPr="004873C4">
        <w:rPr>
          <w:rFonts w:cs="Arial"/>
        </w:rPr>
        <w:t xml:space="preserve"> one su slične </w:t>
      </w:r>
      <w:r w:rsidR="007B57EE">
        <w:rPr>
          <w:rFonts w:cs="Arial"/>
        </w:rPr>
        <w:t>odnosima</w:t>
      </w:r>
      <w:r w:rsidR="007B57EE" w:rsidRPr="004873C4">
        <w:rPr>
          <w:rFonts w:cs="Arial"/>
        </w:rPr>
        <w:t xml:space="preserve"> dobivenim pri provedbi polimerizacije u dvoelektrodnom sustavu.</w:t>
      </w:r>
    </w:p>
    <w:p w:rsidR="007F0C2B" w:rsidRPr="004873C4" w:rsidRDefault="007F0C2B" w:rsidP="007F0C2B">
      <w:pPr>
        <w:ind w:firstLine="708"/>
        <w:rPr>
          <w:rFonts w:cs="Arial"/>
        </w:rPr>
      </w:pPr>
    </w:p>
    <w:p w:rsidR="007F0C2B" w:rsidRPr="004873C4" w:rsidRDefault="007F0C2B" w:rsidP="007F0C2B">
      <w:pPr>
        <w:ind w:firstLine="708"/>
        <w:rPr>
          <w:rFonts w:cs="Arial"/>
        </w:rPr>
      </w:pPr>
      <w:r w:rsidRPr="004873C4">
        <w:rPr>
          <w:rFonts w:cs="Arial"/>
        </w:rPr>
        <w:t>Sinteza polimera provedena je također korištenjem elektrokemijske kvarc kristalne nanovage (EQCN</w:t>
      </w:r>
      <w:r w:rsidR="007B57EE">
        <w:rPr>
          <w:rFonts w:cs="Arial"/>
        </w:rPr>
        <w:t>B</w:t>
      </w:r>
      <w:r w:rsidRPr="004873C4">
        <w:rPr>
          <w:rFonts w:cs="Arial"/>
        </w:rPr>
        <w:t>) gdje je uz struju praćena masa elektrode. U ovom slučaju je također korišten troelektrodni sustav s referentnom elektrodom. Prilikom sinteze dobiven je porast mase pri polarizaciji iznad potencijala 0,6 V (slika 9</w:t>
      </w:r>
      <w:r w:rsidR="00EC6512">
        <w:rPr>
          <w:rFonts w:cs="Arial"/>
        </w:rPr>
        <w:t>.b)) što je dokaz da se sloj polipirola</w:t>
      </w:r>
      <w:r w:rsidR="003A29FD">
        <w:rPr>
          <w:rFonts w:cs="Arial"/>
        </w:rPr>
        <w:t xml:space="preserve"> taloži na elektrodi. Promjena</w:t>
      </w:r>
      <w:r w:rsidRPr="004873C4">
        <w:rPr>
          <w:rFonts w:cs="Arial"/>
        </w:rPr>
        <w:t xml:space="preserve"> mase elektr</w:t>
      </w:r>
      <w:r w:rsidR="007B57EE">
        <w:rPr>
          <w:rFonts w:cs="Arial"/>
        </w:rPr>
        <w:t>ode praćena je i tijekom ispitivanja</w:t>
      </w:r>
      <w:r w:rsidRPr="004873C4">
        <w:rPr>
          <w:rFonts w:cs="Arial"/>
        </w:rPr>
        <w:t xml:space="preserve"> elektrode u otopini</w:t>
      </w:r>
      <w:r w:rsidR="004A0B3B">
        <w:rPr>
          <w:rFonts w:cs="Arial"/>
        </w:rPr>
        <w:t xml:space="preserve"> grafen oksida</w:t>
      </w:r>
      <w:r w:rsidRPr="004873C4">
        <w:rPr>
          <w:rFonts w:cs="Arial"/>
        </w:rPr>
        <w:t xml:space="preserve"> i Na</w:t>
      </w:r>
      <w:r w:rsidRPr="004873C4">
        <w:rPr>
          <w:rFonts w:cs="Arial"/>
          <w:vertAlign w:val="subscript"/>
        </w:rPr>
        <w:t>2</w:t>
      </w:r>
      <w:r w:rsidRPr="004873C4">
        <w:rPr>
          <w:rFonts w:cs="Arial"/>
        </w:rPr>
        <w:t>SO</w:t>
      </w:r>
      <w:r w:rsidRPr="004873C4">
        <w:rPr>
          <w:rFonts w:cs="Arial"/>
          <w:vertAlign w:val="subscript"/>
        </w:rPr>
        <w:t>4</w:t>
      </w:r>
      <w:r w:rsidRPr="004873C4">
        <w:rPr>
          <w:rFonts w:cs="Arial"/>
        </w:rPr>
        <w:t>. Utvrđeno je da prilikom redo</w:t>
      </w:r>
      <w:r w:rsidR="00C85FD4">
        <w:rPr>
          <w:rFonts w:cs="Arial"/>
        </w:rPr>
        <w:t>ks oksidacije sloja u otopini grafen oksida</w:t>
      </w:r>
      <w:r w:rsidRPr="004873C4">
        <w:rPr>
          <w:rFonts w:cs="Arial"/>
        </w:rPr>
        <w:t xml:space="preserve"> dolazi do porasta mase elektrode, a tijekom redukcije do smanjenja mase elektrode. S obzirom da u redoks </w:t>
      </w:r>
      <w:r w:rsidR="007B57EE">
        <w:rPr>
          <w:rFonts w:cs="Arial"/>
        </w:rPr>
        <w:t>reakciji</w:t>
      </w:r>
      <w:r w:rsidR="00C85FD4">
        <w:rPr>
          <w:rFonts w:cs="Arial"/>
        </w:rPr>
        <w:t xml:space="preserve"> sudjeluje grafen oksid</w:t>
      </w:r>
      <w:r w:rsidRPr="004873C4">
        <w:rPr>
          <w:rFonts w:cs="Arial"/>
        </w:rPr>
        <w:t xml:space="preserve"> malo je vjerojatno za očekivati da on interkalira/deinterkalira iz sloja. Stoga se može zaključiti da je porast mase posljedica </w:t>
      </w:r>
      <w:r w:rsidR="004873C4" w:rsidRPr="004873C4">
        <w:rPr>
          <w:rFonts w:cs="Arial"/>
        </w:rPr>
        <w:t>interakcije</w:t>
      </w:r>
      <w:r w:rsidR="00EC6512">
        <w:rPr>
          <w:rFonts w:cs="Arial"/>
        </w:rPr>
        <w:t xml:space="preserve"> polipirola</w:t>
      </w:r>
      <w:r w:rsidR="00C85FD4">
        <w:rPr>
          <w:rFonts w:cs="Arial"/>
        </w:rPr>
        <w:t xml:space="preserve"> i grafen oksida</w:t>
      </w:r>
      <w:r w:rsidRPr="004873C4">
        <w:rPr>
          <w:rFonts w:cs="Arial"/>
        </w:rPr>
        <w:t xml:space="preserve"> koji kompenzira negativni naboj u vanjskom dijelu sloja koji je u kontakt</w:t>
      </w:r>
      <w:r w:rsidR="00C85FD4">
        <w:rPr>
          <w:rFonts w:cs="Arial"/>
        </w:rPr>
        <w:t>u s otopinom. Zbog adsorpcije grafen oksida</w:t>
      </w:r>
      <w:r w:rsidRPr="004873C4">
        <w:rPr>
          <w:rFonts w:cs="Arial"/>
        </w:rPr>
        <w:t xml:space="preserve"> na sloj dolazi do porasta mase sloja. Neutralizacija naboja u unutrašnjosti sloja odvija se najvjerojatnije migracijom proton</w:t>
      </w:r>
      <w:r w:rsidR="00C85FD4">
        <w:rPr>
          <w:rFonts w:cs="Arial"/>
        </w:rPr>
        <w:t>a iz sloja, ali s obzirom da grafen oksid</w:t>
      </w:r>
      <w:r w:rsidRPr="004873C4">
        <w:rPr>
          <w:rFonts w:cs="Arial"/>
        </w:rPr>
        <w:t xml:space="preserve"> ima puno veću masu</w:t>
      </w:r>
      <w:r w:rsidR="007B57EE" w:rsidRPr="007B57EE">
        <w:rPr>
          <w:rFonts w:cs="Arial"/>
        </w:rPr>
        <w:t xml:space="preserve"> </w:t>
      </w:r>
      <w:r w:rsidR="007B57EE">
        <w:rPr>
          <w:rFonts w:cs="Arial"/>
        </w:rPr>
        <w:t>u odnosu na proton</w:t>
      </w:r>
      <w:r w:rsidR="007B57EE" w:rsidRPr="004873C4">
        <w:rPr>
          <w:rFonts w:cs="Arial"/>
        </w:rPr>
        <w:t xml:space="preserve"> prevladava porast mase umjesto smanjenja koje je očekivano zbog izlaza prot</w:t>
      </w:r>
      <w:r w:rsidR="007B57EE">
        <w:rPr>
          <w:rFonts w:cs="Arial"/>
        </w:rPr>
        <w:t>ona iz sloja</w:t>
      </w:r>
      <w:r w:rsidRPr="004873C4">
        <w:rPr>
          <w:rFonts w:cs="Arial"/>
        </w:rPr>
        <w:t>. Nakon što je sloj prenesen u otopinu Na</w:t>
      </w:r>
      <w:r w:rsidRPr="004873C4">
        <w:rPr>
          <w:rFonts w:cs="Arial"/>
          <w:vertAlign w:val="subscript"/>
        </w:rPr>
        <w:t>2</w:t>
      </w:r>
      <w:r w:rsidRPr="004873C4">
        <w:rPr>
          <w:rFonts w:cs="Arial"/>
        </w:rPr>
        <w:t>SO</w:t>
      </w:r>
      <w:r w:rsidRPr="004873C4">
        <w:rPr>
          <w:rFonts w:cs="Arial"/>
          <w:vertAlign w:val="subscript"/>
        </w:rPr>
        <w:t>4</w:t>
      </w:r>
      <w:r w:rsidRPr="004873C4">
        <w:rPr>
          <w:rFonts w:cs="Arial"/>
        </w:rPr>
        <w:t xml:space="preserve"> </w:t>
      </w:r>
      <w:r w:rsidR="004873C4" w:rsidRPr="004873C4">
        <w:rPr>
          <w:rFonts w:cs="Arial"/>
        </w:rPr>
        <w:t>promjena</w:t>
      </w:r>
      <w:r w:rsidRPr="004873C4">
        <w:rPr>
          <w:rFonts w:cs="Arial"/>
        </w:rPr>
        <w:t xml:space="preserve"> mase mijenja smjer. Prilikom oksidacije dolazi do migracije kationa prema vani i smanjenja mase, a prilikom redukcije kationi migriraju u sloj. Ovakvo ponašanje je u suglasnosti s jednadžbom 5.2. i s ponašanjem koje je do sada zabilježeno u otopini Na</w:t>
      </w:r>
      <w:r w:rsidRPr="004873C4">
        <w:rPr>
          <w:rFonts w:cs="Arial"/>
          <w:vertAlign w:val="subscript"/>
        </w:rPr>
        <w:t>2</w:t>
      </w:r>
      <w:r w:rsidRPr="004873C4">
        <w:rPr>
          <w:rFonts w:cs="Arial"/>
        </w:rPr>
        <w:t>SO</w:t>
      </w:r>
      <w:r w:rsidRPr="004873C4">
        <w:rPr>
          <w:rFonts w:cs="Arial"/>
          <w:vertAlign w:val="subscript"/>
        </w:rPr>
        <w:t>4</w:t>
      </w:r>
      <w:r w:rsidRPr="004873C4">
        <w:rPr>
          <w:rFonts w:cs="Arial"/>
        </w:rPr>
        <w:t>.</w:t>
      </w:r>
    </w:p>
    <w:p w:rsidR="007F0C2B" w:rsidRPr="004873C4" w:rsidRDefault="007F0C2B" w:rsidP="007F0C2B">
      <w:pPr>
        <w:ind w:firstLine="708"/>
        <w:rPr>
          <w:rFonts w:cs="Arial"/>
        </w:rPr>
      </w:pPr>
    </w:p>
    <w:p w:rsidR="007F0C2B" w:rsidRDefault="007F0C2B" w:rsidP="007F0C2B">
      <w:pPr>
        <w:ind w:firstLine="708"/>
        <w:rPr>
          <w:rFonts w:cs="Arial"/>
        </w:rPr>
      </w:pPr>
      <w:r w:rsidRPr="004873C4">
        <w:rPr>
          <w:rFonts w:cs="Arial"/>
        </w:rPr>
        <w:t xml:space="preserve">Iz rezultata dobivenih pretražnom elektronskom mikroskopijom za </w:t>
      </w:r>
      <w:r w:rsidRPr="004873C4">
        <w:rPr>
          <w:rFonts w:cs="Arial"/>
          <w:b/>
        </w:rPr>
        <w:t>PPCA</w:t>
      </w:r>
      <w:r w:rsidR="007B57EE" w:rsidRPr="004873C4">
        <w:rPr>
          <w:rFonts w:cs="Arial"/>
        </w:rPr>
        <w:t xml:space="preserve"> </w:t>
      </w:r>
      <w:r w:rsidR="007B57EE" w:rsidRPr="00AF140C">
        <w:rPr>
          <w:rFonts w:cs="Arial"/>
        </w:rPr>
        <w:t xml:space="preserve">može se zaključiti da sloj </w:t>
      </w:r>
      <w:r w:rsidR="007B57EE" w:rsidRPr="00F67405">
        <w:rPr>
          <w:rFonts w:cs="Arial"/>
        </w:rPr>
        <w:t>(</w:t>
      </w:r>
      <w:r w:rsidR="007B57EE" w:rsidRPr="00AF140C">
        <w:rPr>
          <w:rFonts w:cs="Arial"/>
        </w:rPr>
        <w:t>slika 4.20.) nakon sinteze u svojoj s</w:t>
      </w:r>
      <w:r w:rsidR="00C85FD4">
        <w:rPr>
          <w:rFonts w:cs="Arial"/>
        </w:rPr>
        <w:t>trukturi sadrži veće količine grafen oksida</w:t>
      </w:r>
      <w:r w:rsidR="007B57EE" w:rsidRPr="004873C4">
        <w:rPr>
          <w:rFonts w:cs="Arial"/>
        </w:rPr>
        <w:t xml:space="preserve"> jer prevladava m</w:t>
      </w:r>
      <w:r w:rsidR="00C85FD4">
        <w:rPr>
          <w:rFonts w:cs="Arial"/>
        </w:rPr>
        <w:t>orfologija karakteristična za grafen oksid</w:t>
      </w:r>
      <w:r w:rsidR="007B57EE" w:rsidRPr="004873C4">
        <w:rPr>
          <w:rFonts w:cs="Arial"/>
        </w:rPr>
        <w:t>. Nakon što je sloj polariziran u otopini Na</w:t>
      </w:r>
      <w:r w:rsidR="007B57EE" w:rsidRPr="004873C4">
        <w:rPr>
          <w:rFonts w:cs="Arial"/>
          <w:vertAlign w:val="subscript"/>
        </w:rPr>
        <w:t>2</w:t>
      </w:r>
      <w:r w:rsidR="007B57EE" w:rsidRPr="004873C4">
        <w:rPr>
          <w:rFonts w:cs="Arial"/>
        </w:rPr>
        <w:t>SO</w:t>
      </w:r>
      <w:r w:rsidR="007B57EE" w:rsidRPr="004873C4">
        <w:rPr>
          <w:rFonts w:cs="Arial"/>
          <w:vertAlign w:val="subscript"/>
        </w:rPr>
        <w:t>4</w:t>
      </w:r>
      <w:r w:rsidR="007B57EE" w:rsidRPr="004873C4">
        <w:rPr>
          <w:rFonts w:cs="Arial"/>
        </w:rPr>
        <w:t xml:space="preserve"> pozitivni naboj na lancima polimera je kompenziran negativ</w:t>
      </w:r>
      <w:r w:rsidR="00C85FD4">
        <w:rPr>
          <w:rFonts w:cs="Arial"/>
        </w:rPr>
        <w:t>nim sulfatnim ionima. Tako je grafen oksid</w:t>
      </w:r>
      <w:r w:rsidR="007B57EE" w:rsidRPr="004873C4">
        <w:rPr>
          <w:rFonts w:cs="Arial"/>
        </w:rPr>
        <w:t xml:space="preserve"> koji se nalazi na samoj površini elektrode zamijenjen sulfatnim ionima</w:t>
      </w:r>
      <w:r w:rsidR="00C85FD4">
        <w:rPr>
          <w:rFonts w:cs="Arial"/>
        </w:rPr>
        <w:t>, a preostali dio grafen oksida</w:t>
      </w:r>
      <w:r w:rsidR="007B57EE">
        <w:rPr>
          <w:rFonts w:cs="Arial"/>
        </w:rPr>
        <w:t xml:space="preserve"> najvjerojatnije je zaostao unutar sloja.</w:t>
      </w:r>
      <w:r w:rsidR="007B57EE" w:rsidRPr="004873C4">
        <w:rPr>
          <w:rFonts w:cs="Arial"/>
        </w:rPr>
        <w:t xml:space="preserve"> </w:t>
      </w:r>
      <w:r w:rsidRPr="004873C4">
        <w:rPr>
          <w:rFonts w:cs="Arial"/>
        </w:rPr>
        <w:t>Nakon što je sloj polariziran u otopini Na</w:t>
      </w:r>
      <w:r w:rsidRPr="004873C4">
        <w:rPr>
          <w:rFonts w:cs="Arial"/>
          <w:vertAlign w:val="subscript"/>
        </w:rPr>
        <w:t>2</w:t>
      </w:r>
      <w:r w:rsidRPr="004873C4">
        <w:rPr>
          <w:rFonts w:cs="Arial"/>
        </w:rPr>
        <w:t>SO</w:t>
      </w:r>
      <w:r w:rsidRPr="004873C4">
        <w:rPr>
          <w:rFonts w:cs="Arial"/>
          <w:vertAlign w:val="subscript"/>
        </w:rPr>
        <w:t>4</w:t>
      </w:r>
      <w:r w:rsidRPr="004873C4">
        <w:rPr>
          <w:rFonts w:cs="Arial"/>
        </w:rPr>
        <w:t xml:space="preserve"> pozitivni naboj na lancima polimera je kompenziran negativnim sulfatnim ionima. Nakon ispitivanja u ovoj otopini uočava se razvedena morfologija sloja </w:t>
      </w:r>
      <w:r w:rsidR="001D26BC">
        <w:rPr>
          <w:rFonts w:cs="Arial"/>
        </w:rPr>
        <w:t>(4.21.)</w:t>
      </w:r>
      <w:r w:rsidRPr="004873C4">
        <w:rPr>
          <w:rFonts w:cs="Arial"/>
        </w:rPr>
        <w:t xml:space="preserve">. Usporedbom </w:t>
      </w:r>
      <w:r w:rsidR="001D26BC">
        <w:rPr>
          <w:rFonts w:cs="Arial"/>
        </w:rPr>
        <w:t xml:space="preserve">dobivenog sloja </w:t>
      </w:r>
      <w:r w:rsidRPr="004873C4">
        <w:rPr>
          <w:rFonts w:cs="Arial"/>
        </w:rPr>
        <w:t>s dosadašnjim slojevima dobivenim elektrokemijskom sintezom u otopini anorganske soli, čija struktura je znatno kompaktnija</w:t>
      </w:r>
      <w:r w:rsidR="001D26BC">
        <w:rPr>
          <w:rFonts w:cs="Arial"/>
          <w:vertAlign w:val="superscript"/>
        </w:rPr>
        <w:t>38,39</w:t>
      </w:r>
      <w:r w:rsidRPr="004873C4">
        <w:rPr>
          <w:rFonts w:cs="Arial"/>
        </w:rPr>
        <w:t>, može se zaklju</w:t>
      </w:r>
      <w:r w:rsidR="002D7A39">
        <w:rPr>
          <w:rFonts w:cs="Arial"/>
        </w:rPr>
        <w:t>čiti da je sintezom u otopini grafen oksida</w:t>
      </w:r>
      <w:r w:rsidRPr="004873C4">
        <w:rPr>
          <w:rFonts w:cs="Arial"/>
        </w:rPr>
        <w:t xml:space="preserve"> dobivena znatno poroznija struktura uslijed interkalacije makromolekule u samu strukturu polimera (slika 3.1.).</w:t>
      </w:r>
    </w:p>
    <w:p w:rsidR="001E5C2D" w:rsidRPr="004873C4" w:rsidRDefault="001E5C2D" w:rsidP="007F0C2B">
      <w:pPr>
        <w:ind w:firstLine="708"/>
        <w:rPr>
          <w:rFonts w:cs="Arial"/>
        </w:rPr>
      </w:pPr>
    </w:p>
    <w:p w:rsidR="007F0C2B" w:rsidRPr="004873C4" w:rsidRDefault="007F0C2B" w:rsidP="001E5C2D">
      <w:pPr>
        <w:ind w:firstLine="708"/>
        <w:rPr>
          <w:rFonts w:cs="Arial"/>
        </w:rPr>
      </w:pPr>
      <w:r w:rsidRPr="004873C4">
        <w:rPr>
          <w:rFonts w:cs="Arial"/>
        </w:rPr>
        <w:t xml:space="preserve">Iz strujnih tranzijenata dobivenih kod raznih potencijala i u raznim vremenima (slika 4.1. i slika 4.4.) moguće je </w:t>
      </w:r>
      <w:r w:rsidR="004873C4" w:rsidRPr="004873C4">
        <w:rPr>
          <w:rFonts w:cs="Arial"/>
        </w:rPr>
        <w:t>procijeniti</w:t>
      </w:r>
      <w:r w:rsidR="00EC6512">
        <w:rPr>
          <w:rFonts w:cs="Arial"/>
        </w:rPr>
        <w:t xml:space="preserve"> masu istaloženog polipirola</w:t>
      </w:r>
      <w:r w:rsidRPr="004873C4">
        <w:rPr>
          <w:rFonts w:cs="Arial"/>
        </w:rPr>
        <w:t>. Integracijom površine ispod krivulje strujnog tranzijenta moguće je odrediti količinu naboja izmijenjenu u reakciji (</w:t>
      </w:r>
      <w:r w:rsidR="003F173E" w:rsidRPr="003F173E">
        <w:rPr>
          <w:rFonts w:cs="Arial"/>
          <w:i/>
        </w:rPr>
        <w:t>Q=I*t</w:t>
      </w:r>
      <w:r w:rsidR="003F173E">
        <w:rPr>
          <w:rFonts w:cs="Arial"/>
        </w:rPr>
        <w:t>). Uz pomoć F</w:t>
      </w:r>
      <w:r w:rsidRPr="004873C4">
        <w:rPr>
          <w:rFonts w:cs="Arial"/>
        </w:rPr>
        <w:t>a</w:t>
      </w:r>
      <w:r w:rsidR="003F173E">
        <w:rPr>
          <w:rFonts w:cs="Arial"/>
        </w:rPr>
        <w:t>ra</w:t>
      </w:r>
      <w:r w:rsidRPr="004873C4">
        <w:rPr>
          <w:rFonts w:cs="Arial"/>
        </w:rPr>
        <w:t>dayevog zakona elektrolize koji kaže da je količina naboja proporcionalna količini tvari koja izreagira na elektrodi (</w:t>
      </w:r>
      <w:r w:rsidRPr="004873C4">
        <w:rPr>
          <w:rFonts w:eastAsiaTheme="minorHAnsi" w:cs="Arial"/>
          <w:position w:val="-24"/>
          <w:szCs w:val="22"/>
          <w:lang w:eastAsia="en-US"/>
        </w:rPr>
        <w:object w:dxaOrig="1080" w:dyaOrig="615">
          <v:shape id="_x0000_i1049" type="#_x0000_t75" style="width:53.85pt;height:30.7pt" o:ole="">
            <v:imagedata r:id="rId103" o:title=""/>
          </v:shape>
          <o:OLEObject Type="Embed" ProgID="Equation.3" ShapeID="_x0000_i1049" DrawAspect="Content" ObjectID="_1491893033" r:id="rId104"/>
        </w:object>
      </w:r>
      <w:r w:rsidRPr="004873C4">
        <w:rPr>
          <w:rFonts w:cs="Arial"/>
        </w:rPr>
        <w:t xml:space="preserve">) može se odrediti masa polipirola istaložena u reakciji. </w:t>
      </w:r>
      <w:r w:rsidR="001D26BC">
        <w:rPr>
          <w:rFonts w:cs="Arial"/>
        </w:rPr>
        <w:t xml:space="preserve">U proračunu je korištena </w:t>
      </w:r>
      <w:r w:rsidR="001D26BC">
        <w:rPr>
          <w:rFonts w:cs="Arial"/>
          <w:color w:val="000000" w:themeColor="text1"/>
        </w:rPr>
        <w:t>m</w:t>
      </w:r>
      <w:r w:rsidR="001D26BC" w:rsidRPr="004873C4">
        <w:rPr>
          <w:rFonts w:cs="Arial"/>
          <w:color w:val="000000" w:themeColor="text1"/>
        </w:rPr>
        <w:t xml:space="preserve">olarna masa pirola </w:t>
      </w:r>
      <w:r w:rsidR="001D26BC">
        <w:rPr>
          <w:rFonts w:cs="Arial"/>
          <w:color w:val="000000" w:themeColor="text1"/>
        </w:rPr>
        <w:t xml:space="preserve">koja </w:t>
      </w:r>
      <w:r w:rsidR="001D26BC" w:rsidRPr="004873C4">
        <w:rPr>
          <w:rFonts w:cs="Arial"/>
          <w:color w:val="000000" w:themeColor="text1"/>
        </w:rPr>
        <w:t xml:space="preserve">iznosi </w:t>
      </w:r>
      <w:r w:rsidR="001D26BC" w:rsidRPr="001D26BC">
        <w:rPr>
          <w:rFonts w:cs="Arial"/>
          <w:color w:val="000000" w:themeColor="text1"/>
        </w:rPr>
        <w:t>150.85 g / mol, a broj elektrona koji je uzet u obzir iznosi 2.</w:t>
      </w:r>
    </w:p>
    <w:p w:rsidR="007F0C2B" w:rsidRPr="004873C4" w:rsidRDefault="007F0C2B" w:rsidP="007F0C2B">
      <w:pPr>
        <w:jc w:val="center"/>
        <w:rPr>
          <w:rFonts w:asciiTheme="minorHAnsi" w:hAnsiTheme="minorHAnsi"/>
        </w:rPr>
      </w:pPr>
      <w:r w:rsidRPr="004873C4">
        <w:rPr>
          <w:rFonts w:asciiTheme="minorHAnsi" w:eastAsiaTheme="minorHAnsi" w:hAnsiTheme="minorHAnsi" w:cstheme="minorBidi"/>
          <w:szCs w:val="22"/>
          <w:lang w:eastAsia="en-US"/>
        </w:rPr>
        <w:object w:dxaOrig="5250" w:dyaOrig="3705">
          <v:shape id="_x0000_i1050" type="#_x0000_t75" style="width:262.35pt;height:185.3pt" o:ole="">
            <v:imagedata r:id="rId105" o:title=""/>
          </v:shape>
          <o:OLEObject Type="Embed" ProgID="Origin50.Graph" ShapeID="_x0000_i1050" DrawAspect="Content" ObjectID="_1491893034" r:id="rId106"/>
        </w:object>
      </w:r>
    </w:p>
    <w:p w:rsidR="007F0C2B" w:rsidRPr="004873C4" w:rsidRDefault="007F0C2B" w:rsidP="007F0C2B">
      <w:pPr>
        <w:jc w:val="center"/>
        <w:rPr>
          <w:rFonts w:cs="Arial"/>
        </w:rPr>
      </w:pPr>
      <w:r w:rsidRPr="004873C4">
        <w:rPr>
          <w:rFonts w:cs="Arial"/>
          <w:i/>
        </w:rPr>
        <w:t>Slika 5.2.</w:t>
      </w:r>
      <w:r w:rsidRPr="004873C4">
        <w:rPr>
          <w:rFonts w:cs="Arial"/>
        </w:rPr>
        <w:t xml:space="preserve"> Grafički prikaz područja integriranja krivulje cikličkog voltamograma</w:t>
      </w:r>
    </w:p>
    <w:p w:rsidR="007F0C2B" w:rsidRPr="004873C4" w:rsidRDefault="007F0C2B" w:rsidP="007F0C2B">
      <w:pPr>
        <w:rPr>
          <w:rFonts w:asciiTheme="minorBidi" w:hAnsiTheme="minorBidi"/>
        </w:rPr>
      </w:pPr>
    </w:p>
    <w:p w:rsidR="007F0C2B" w:rsidRDefault="007F0C2B" w:rsidP="007F0C2B">
      <w:pPr>
        <w:ind w:firstLine="708"/>
        <w:rPr>
          <w:rFonts w:cs="Arial"/>
        </w:rPr>
      </w:pPr>
      <w:r w:rsidRPr="004873C4">
        <w:rPr>
          <w:rFonts w:cs="Arial"/>
        </w:rPr>
        <w:t>Ciklički voltamogrami zabilježeni u ovom radu mogu poslužiti za proračun vrijednosti kapaciteta (</w:t>
      </w:r>
      <w:r w:rsidRPr="00310E8F">
        <w:rPr>
          <w:rFonts w:cs="Arial"/>
          <w:i/>
        </w:rPr>
        <w:t>C=Q/V</w:t>
      </w:r>
      <w:r w:rsidRPr="004873C4">
        <w:rPr>
          <w:rFonts w:cs="Arial"/>
        </w:rPr>
        <w:t>), odnosno specifičnih kapaciteta za slučajeve kad je poznata masa polimera. Integriranjem krivulja cikličkih voltamograma, dobije se površina ispod krivulje, koja predstavlja umnožak struje i potencijala (Slika 5.2). Iz navedene površine moguće je odrediti kapacitet i specifični kapacitet prema jednadžbama:</w:t>
      </w:r>
    </w:p>
    <w:p w:rsidR="0005441F" w:rsidRPr="004873C4" w:rsidRDefault="0005441F" w:rsidP="007F0C2B">
      <w:pPr>
        <w:ind w:firstLine="708"/>
        <w:rPr>
          <w:rFonts w:cs="Arial"/>
        </w:rPr>
      </w:pPr>
    </w:p>
    <w:p w:rsidR="007F0C2B" w:rsidRPr="004873C4" w:rsidRDefault="007F0C2B" w:rsidP="007F0C2B">
      <w:pPr>
        <w:jc w:val="right"/>
        <w:rPr>
          <w:rFonts w:ascii="Times New Roman" w:hAnsi="Times New Roman"/>
          <w:sz w:val="24"/>
        </w:rPr>
      </w:pPr>
      <w:r w:rsidRPr="004873C4">
        <w:rPr>
          <w:rFonts w:ascii="Times New Roman" w:eastAsiaTheme="minorHAnsi" w:hAnsi="Times New Roman" w:cstheme="minorBidi"/>
          <w:position w:val="-24"/>
          <w:sz w:val="24"/>
          <w:lang w:eastAsia="en-US"/>
        </w:rPr>
        <w:object w:dxaOrig="1275" w:dyaOrig="750">
          <v:shape id="_x0000_i1051" type="#_x0000_t75" style="width:63.85pt;height:37.55pt" o:ole="">
            <v:imagedata r:id="rId107" o:title=""/>
          </v:shape>
          <o:OLEObject Type="Embed" ProgID="Equation.3" ShapeID="_x0000_i1051" DrawAspect="Content" ObjectID="_1491893035" r:id="rId108"/>
        </w:object>
      </w:r>
      <w:r w:rsidRPr="004873C4">
        <w:rPr>
          <w:rFonts w:ascii="Times New Roman" w:hAnsi="Times New Roman"/>
          <w:sz w:val="24"/>
        </w:rPr>
        <w:t>,                                                          (5.3.)</w:t>
      </w:r>
    </w:p>
    <w:p w:rsidR="007F0C2B" w:rsidRDefault="007F0C2B" w:rsidP="007F0C2B">
      <w:pPr>
        <w:jc w:val="right"/>
        <w:rPr>
          <w:rFonts w:ascii="Times New Roman" w:hAnsi="Times New Roman"/>
          <w:sz w:val="24"/>
        </w:rPr>
      </w:pPr>
      <w:r w:rsidRPr="004873C4">
        <w:rPr>
          <w:rFonts w:ascii="Times New Roman" w:eastAsiaTheme="minorHAnsi" w:hAnsi="Times New Roman" w:cstheme="minorBidi"/>
          <w:position w:val="-24"/>
          <w:sz w:val="24"/>
          <w:lang w:eastAsia="en-US"/>
        </w:rPr>
        <w:object w:dxaOrig="1575" w:dyaOrig="750">
          <v:shape id="_x0000_i1052" type="#_x0000_t75" style="width:78.9pt;height:37.55pt" o:ole="">
            <v:imagedata r:id="rId109" o:title=""/>
          </v:shape>
          <o:OLEObject Type="Embed" ProgID="Equation.3" ShapeID="_x0000_i1052" DrawAspect="Content" ObjectID="_1491893036" r:id="rId110"/>
        </w:object>
      </w:r>
      <w:r w:rsidRPr="004873C4">
        <w:rPr>
          <w:rFonts w:ascii="Times New Roman" w:hAnsi="Times New Roman"/>
          <w:sz w:val="24"/>
        </w:rPr>
        <w:t>,                                                       (5.4.)</w:t>
      </w:r>
    </w:p>
    <w:p w:rsidR="001E5C2D" w:rsidRPr="004873C4" w:rsidRDefault="001E5C2D" w:rsidP="007F0C2B">
      <w:pPr>
        <w:jc w:val="right"/>
        <w:rPr>
          <w:rFonts w:ascii="Times New Roman" w:hAnsi="Times New Roman"/>
          <w:sz w:val="24"/>
        </w:rPr>
      </w:pPr>
    </w:p>
    <w:p w:rsidR="007F0C2B" w:rsidRPr="004873C4" w:rsidRDefault="007F0C2B" w:rsidP="007F0C2B">
      <w:pPr>
        <w:jc w:val="right"/>
        <w:rPr>
          <w:rFonts w:ascii="Times New Roman" w:hAnsi="Times New Roman"/>
          <w:sz w:val="24"/>
        </w:rPr>
      </w:pPr>
    </w:p>
    <w:p w:rsidR="007F0C2B" w:rsidRDefault="007F0C2B" w:rsidP="007F0C2B">
      <w:pPr>
        <w:jc w:val="center"/>
        <w:rPr>
          <w:szCs w:val="22"/>
        </w:rPr>
      </w:pPr>
      <w:r w:rsidRPr="004873C4">
        <w:rPr>
          <w:rFonts w:cs="Arial"/>
          <w:i/>
          <w:szCs w:val="22"/>
        </w:rPr>
        <w:t xml:space="preserve">Tablica 5.1. </w:t>
      </w:r>
      <w:r w:rsidRPr="004873C4">
        <w:rPr>
          <w:szCs w:val="22"/>
        </w:rPr>
        <w:t>Prikaz masa polipirola istaloženih na pojedinoj elektrodi te pripadajuće vrijednosti specifičnog kapaciteta</w:t>
      </w:r>
    </w:p>
    <w:p w:rsidR="001E5C2D" w:rsidRPr="004873C4" w:rsidRDefault="001E5C2D" w:rsidP="007F0C2B">
      <w:pPr>
        <w:jc w:val="center"/>
        <w:rPr>
          <w:rFonts w:cs="Arial"/>
          <w:szCs w:val="22"/>
        </w:rPr>
      </w:pPr>
    </w:p>
    <w:tbl>
      <w:tblPr>
        <w:tblStyle w:val="MediumGrid3-Accent51"/>
        <w:tblW w:w="0" w:type="auto"/>
        <w:tblLook w:val="04A0"/>
      </w:tblPr>
      <w:tblGrid>
        <w:gridCol w:w="3096"/>
        <w:gridCol w:w="3096"/>
        <w:gridCol w:w="3096"/>
      </w:tblGrid>
      <w:tr w:rsidR="007F0C2B" w:rsidRPr="004873C4" w:rsidTr="00DB24CB">
        <w:trPr>
          <w:cnfStyle w:val="100000000000"/>
        </w:trPr>
        <w:tc>
          <w:tcPr>
            <w:cnfStyle w:val="001000000000"/>
            <w:tcW w:w="3096" w:type="dxa"/>
            <w:vAlign w:val="center"/>
          </w:tcPr>
          <w:p w:rsidR="007F0C2B" w:rsidRPr="004873C4" w:rsidRDefault="007F0C2B" w:rsidP="00DB24CB">
            <w:pPr>
              <w:jc w:val="center"/>
              <w:rPr>
                <w:rFonts w:cs="Arial"/>
              </w:rPr>
            </w:pPr>
            <w:r w:rsidRPr="004873C4">
              <w:rPr>
                <w:rFonts w:cs="Arial"/>
              </w:rPr>
              <w:t>Elektroda</w:t>
            </w:r>
          </w:p>
        </w:tc>
        <w:tc>
          <w:tcPr>
            <w:tcW w:w="3096" w:type="dxa"/>
            <w:vAlign w:val="center"/>
          </w:tcPr>
          <w:p w:rsidR="007F0C2B" w:rsidRPr="004873C4" w:rsidRDefault="007F0C2B" w:rsidP="00DB24CB">
            <w:pPr>
              <w:jc w:val="center"/>
              <w:cnfStyle w:val="100000000000"/>
              <w:rPr>
                <w:rFonts w:cs="Arial"/>
              </w:rPr>
            </w:pPr>
            <w:r w:rsidRPr="004873C4">
              <w:rPr>
                <w:rFonts w:cs="Arial"/>
              </w:rPr>
              <w:t>Masa sloja polipirola / µg</w:t>
            </w:r>
          </w:p>
        </w:tc>
        <w:tc>
          <w:tcPr>
            <w:tcW w:w="3096" w:type="dxa"/>
            <w:vAlign w:val="center"/>
          </w:tcPr>
          <w:p w:rsidR="007F0C2B" w:rsidRPr="004873C4" w:rsidRDefault="007F0C2B" w:rsidP="00DB24CB">
            <w:pPr>
              <w:jc w:val="center"/>
              <w:cnfStyle w:val="100000000000"/>
              <w:rPr>
                <w:rFonts w:cs="Arial"/>
                <w:i/>
              </w:rPr>
            </w:pPr>
            <w:r w:rsidRPr="004873C4">
              <w:rPr>
                <w:rFonts w:cs="Arial"/>
                <w:position w:val="-12"/>
              </w:rPr>
              <w:t>Cs / F g</w:t>
            </w:r>
            <w:r w:rsidRPr="004873C4">
              <w:rPr>
                <w:rFonts w:cs="Arial"/>
                <w:position w:val="-12"/>
                <w:vertAlign w:val="superscript"/>
              </w:rPr>
              <w:t>-1</w:t>
            </w:r>
          </w:p>
        </w:tc>
      </w:tr>
      <w:tr w:rsidR="007F0C2B" w:rsidRPr="004873C4" w:rsidTr="00DB24CB">
        <w:trPr>
          <w:cnfStyle w:val="000000100000"/>
        </w:trPr>
        <w:tc>
          <w:tcPr>
            <w:cnfStyle w:val="001000000000"/>
            <w:tcW w:w="3096" w:type="dxa"/>
            <w:vAlign w:val="center"/>
          </w:tcPr>
          <w:p w:rsidR="007F0C2B" w:rsidRPr="004873C4" w:rsidRDefault="007F0C2B" w:rsidP="00DB24CB">
            <w:pPr>
              <w:jc w:val="center"/>
              <w:rPr>
                <w:rFonts w:cs="Arial"/>
              </w:rPr>
            </w:pPr>
            <w:r w:rsidRPr="004873C4">
              <w:rPr>
                <w:rFonts w:cs="Arial"/>
              </w:rPr>
              <w:t>PPCA11</w:t>
            </w:r>
          </w:p>
        </w:tc>
        <w:tc>
          <w:tcPr>
            <w:tcW w:w="3096" w:type="dxa"/>
            <w:vAlign w:val="center"/>
          </w:tcPr>
          <w:p w:rsidR="007F0C2B" w:rsidRPr="004873C4" w:rsidRDefault="00323A39" w:rsidP="00DB24CB">
            <w:pPr>
              <w:jc w:val="center"/>
              <w:cnfStyle w:val="000000100000"/>
              <w:rPr>
                <w:rFonts w:cs="Arial"/>
                <w:sz w:val="20"/>
              </w:rPr>
            </w:pPr>
            <w:r w:rsidRPr="004873C4">
              <w:rPr>
                <w:rFonts w:cs="Arial"/>
                <w:sz w:val="20"/>
              </w:rPr>
              <w:t>0,3681</w:t>
            </w:r>
          </w:p>
        </w:tc>
        <w:tc>
          <w:tcPr>
            <w:tcW w:w="3096" w:type="dxa"/>
            <w:vAlign w:val="center"/>
          </w:tcPr>
          <w:p w:rsidR="007F0C2B" w:rsidRPr="004873C4" w:rsidRDefault="000860C3" w:rsidP="00DB24CB">
            <w:pPr>
              <w:jc w:val="center"/>
              <w:cnfStyle w:val="000000100000"/>
              <w:rPr>
                <w:rFonts w:cs="Arial"/>
                <w:sz w:val="20"/>
              </w:rPr>
            </w:pPr>
            <w:r w:rsidRPr="004873C4">
              <w:rPr>
                <w:rFonts w:cs="Arial"/>
                <w:sz w:val="20"/>
              </w:rPr>
              <w:t>221,76</w:t>
            </w:r>
          </w:p>
        </w:tc>
      </w:tr>
      <w:tr w:rsidR="007F0C2B" w:rsidRPr="004873C4" w:rsidTr="00DB24CB">
        <w:tc>
          <w:tcPr>
            <w:cnfStyle w:val="001000000000"/>
            <w:tcW w:w="3096" w:type="dxa"/>
            <w:vAlign w:val="center"/>
          </w:tcPr>
          <w:p w:rsidR="007F0C2B" w:rsidRPr="004873C4" w:rsidRDefault="007F0C2B" w:rsidP="00DB24CB">
            <w:pPr>
              <w:jc w:val="center"/>
              <w:rPr>
                <w:rFonts w:cs="Arial"/>
              </w:rPr>
            </w:pPr>
            <w:r w:rsidRPr="004873C4">
              <w:rPr>
                <w:rFonts w:cs="Arial"/>
              </w:rPr>
              <w:t>PPCA12</w:t>
            </w:r>
          </w:p>
        </w:tc>
        <w:tc>
          <w:tcPr>
            <w:tcW w:w="3096" w:type="dxa"/>
            <w:vAlign w:val="center"/>
          </w:tcPr>
          <w:p w:rsidR="007F0C2B" w:rsidRPr="004873C4" w:rsidRDefault="00323A39" w:rsidP="00DB24CB">
            <w:pPr>
              <w:jc w:val="center"/>
              <w:cnfStyle w:val="000000000000"/>
              <w:rPr>
                <w:rFonts w:cs="Arial"/>
                <w:sz w:val="20"/>
              </w:rPr>
            </w:pPr>
            <w:r w:rsidRPr="004873C4">
              <w:rPr>
                <w:rFonts w:cs="Arial"/>
                <w:sz w:val="20"/>
              </w:rPr>
              <w:t>0,5509</w:t>
            </w:r>
          </w:p>
        </w:tc>
        <w:tc>
          <w:tcPr>
            <w:tcW w:w="3096" w:type="dxa"/>
            <w:vAlign w:val="center"/>
          </w:tcPr>
          <w:p w:rsidR="007F0C2B" w:rsidRPr="004873C4" w:rsidRDefault="000860C3" w:rsidP="00DB24CB">
            <w:pPr>
              <w:jc w:val="center"/>
              <w:cnfStyle w:val="000000000000"/>
              <w:rPr>
                <w:rFonts w:cs="Arial"/>
                <w:sz w:val="20"/>
              </w:rPr>
            </w:pPr>
            <w:r w:rsidRPr="004873C4">
              <w:rPr>
                <w:rFonts w:cs="Arial"/>
                <w:sz w:val="20"/>
              </w:rPr>
              <w:t>202,59</w:t>
            </w:r>
          </w:p>
        </w:tc>
      </w:tr>
      <w:tr w:rsidR="007F0C2B" w:rsidRPr="004873C4" w:rsidTr="00DB24CB">
        <w:trPr>
          <w:cnfStyle w:val="000000100000"/>
        </w:trPr>
        <w:tc>
          <w:tcPr>
            <w:cnfStyle w:val="001000000000"/>
            <w:tcW w:w="3096" w:type="dxa"/>
            <w:vAlign w:val="center"/>
          </w:tcPr>
          <w:p w:rsidR="007F0C2B" w:rsidRPr="004873C4" w:rsidRDefault="007F0C2B" w:rsidP="00DB24CB">
            <w:pPr>
              <w:jc w:val="center"/>
              <w:rPr>
                <w:rFonts w:cs="Arial"/>
              </w:rPr>
            </w:pPr>
            <w:r w:rsidRPr="004873C4">
              <w:rPr>
                <w:rFonts w:cs="Arial"/>
              </w:rPr>
              <w:t>PPCA13</w:t>
            </w:r>
          </w:p>
        </w:tc>
        <w:tc>
          <w:tcPr>
            <w:tcW w:w="3096" w:type="dxa"/>
            <w:vAlign w:val="center"/>
          </w:tcPr>
          <w:p w:rsidR="007F0C2B" w:rsidRPr="004873C4" w:rsidRDefault="00323A39" w:rsidP="00DB24CB">
            <w:pPr>
              <w:jc w:val="center"/>
              <w:cnfStyle w:val="000000100000"/>
              <w:rPr>
                <w:rFonts w:cs="Arial"/>
                <w:sz w:val="20"/>
              </w:rPr>
            </w:pPr>
            <w:r w:rsidRPr="004873C4">
              <w:rPr>
                <w:rFonts w:cs="Arial"/>
                <w:sz w:val="20"/>
              </w:rPr>
              <w:t>0,9553</w:t>
            </w:r>
          </w:p>
        </w:tc>
        <w:tc>
          <w:tcPr>
            <w:tcW w:w="3096" w:type="dxa"/>
            <w:vAlign w:val="center"/>
          </w:tcPr>
          <w:p w:rsidR="007F0C2B" w:rsidRPr="004873C4" w:rsidRDefault="000860C3" w:rsidP="00DB24CB">
            <w:pPr>
              <w:jc w:val="center"/>
              <w:cnfStyle w:val="000000100000"/>
              <w:rPr>
                <w:rFonts w:cs="Arial"/>
                <w:sz w:val="20"/>
              </w:rPr>
            </w:pPr>
            <w:r w:rsidRPr="004873C4">
              <w:rPr>
                <w:rFonts w:cs="Arial"/>
                <w:sz w:val="20"/>
              </w:rPr>
              <w:t>173,53</w:t>
            </w:r>
          </w:p>
        </w:tc>
      </w:tr>
      <w:tr w:rsidR="007F0C2B" w:rsidRPr="004873C4" w:rsidTr="00DB24CB">
        <w:tc>
          <w:tcPr>
            <w:cnfStyle w:val="001000000000"/>
            <w:tcW w:w="3096" w:type="dxa"/>
            <w:vAlign w:val="center"/>
          </w:tcPr>
          <w:p w:rsidR="007F0C2B" w:rsidRPr="004873C4" w:rsidRDefault="007F0C2B" w:rsidP="00DB24CB">
            <w:pPr>
              <w:jc w:val="center"/>
              <w:rPr>
                <w:rFonts w:cs="Arial"/>
              </w:rPr>
            </w:pPr>
            <w:r w:rsidRPr="004873C4">
              <w:rPr>
                <w:rFonts w:cs="Arial"/>
              </w:rPr>
              <w:t>PPCA21</w:t>
            </w:r>
          </w:p>
        </w:tc>
        <w:tc>
          <w:tcPr>
            <w:tcW w:w="3096" w:type="dxa"/>
            <w:vAlign w:val="center"/>
          </w:tcPr>
          <w:p w:rsidR="007F0C2B" w:rsidRPr="004873C4" w:rsidRDefault="00323A39" w:rsidP="00DB24CB">
            <w:pPr>
              <w:jc w:val="center"/>
              <w:cnfStyle w:val="000000000000"/>
              <w:rPr>
                <w:rFonts w:cs="Arial"/>
                <w:sz w:val="20"/>
              </w:rPr>
            </w:pPr>
            <w:r w:rsidRPr="004873C4">
              <w:rPr>
                <w:rFonts w:cs="Arial"/>
                <w:sz w:val="20"/>
              </w:rPr>
              <w:t>0,6299</w:t>
            </w:r>
          </w:p>
        </w:tc>
        <w:tc>
          <w:tcPr>
            <w:tcW w:w="3096" w:type="dxa"/>
            <w:vAlign w:val="center"/>
          </w:tcPr>
          <w:p w:rsidR="007F0C2B" w:rsidRPr="004873C4" w:rsidRDefault="000860C3" w:rsidP="00DB24CB">
            <w:pPr>
              <w:jc w:val="center"/>
              <w:cnfStyle w:val="000000000000"/>
              <w:rPr>
                <w:rFonts w:cs="Arial"/>
                <w:sz w:val="20"/>
              </w:rPr>
            </w:pPr>
            <w:r w:rsidRPr="004873C4">
              <w:rPr>
                <w:rFonts w:cs="Arial"/>
                <w:sz w:val="20"/>
              </w:rPr>
              <w:t>185,15</w:t>
            </w:r>
          </w:p>
        </w:tc>
      </w:tr>
      <w:tr w:rsidR="007F0C2B" w:rsidRPr="004873C4" w:rsidTr="00DB24CB">
        <w:trPr>
          <w:cnfStyle w:val="000000100000"/>
        </w:trPr>
        <w:tc>
          <w:tcPr>
            <w:cnfStyle w:val="001000000000"/>
            <w:tcW w:w="3096" w:type="dxa"/>
            <w:vAlign w:val="center"/>
          </w:tcPr>
          <w:p w:rsidR="007F0C2B" w:rsidRPr="004873C4" w:rsidRDefault="007F0C2B" w:rsidP="00DB24CB">
            <w:pPr>
              <w:jc w:val="center"/>
              <w:rPr>
                <w:rFonts w:cs="Arial"/>
              </w:rPr>
            </w:pPr>
            <w:r w:rsidRPr="004873C4">
              <w:rPr>
                <w:rFonts w:cs="Arial"/>
              </w:rPr>
              <w:t>PPCA22</w:t>
            </w:r>
          </w:p>
        </w:tc>
        <w:tc>
          <w:tcPr>
            <w:tcW w:w="3096" w:type="dxa"/>
            <w:vAlign w:val="center"/>
          </w:tcPr>
          <w:p w:rsidR="007F0C2B" w:rsidRPr="004873C4" w:rsidRDefault="00323A39" w:rsidP="00DB24CB">
            <w:pPr>
              <w:jc w:val="center"/>
              <w:cnfStyle w:val="000000100000"/>
              <w:rPr>
                <w:rFonts w:cs="Arial"/>
                <w:sz w:val="20"/>
              </w:rPr>
            </w:pPr>
            <w:r w:rsidRPr="004873C4">
              <w:rPr>
                <w:rFonts w:cs="Arial"/>
                <w:sz w:val="20"/>
              </w:rPr>
              <w:t>1,2034</w:t>
            </w:r>
          </w:p>
        </w:tc>
        <w:tc>
          <w:tcPr>
            <w:tcW w:w="3096" w:type="dxa"/>
            <w:vAlign w:val="center"/>
          </w:tcPr>
          <w:p w:rsidR="007F0C2B" w:rsidRPr="004873C4" w:rsidRDefault="000860C3" w:rsidP="00DB24CB">
            <w:pPr>
              <w:jc w:val="center"/>
              <w:cnfStyle w:val="000000100000"/>
              <w:rPr>
                <w:rFonts w:cs="Arial"/>
                <w:sz w:val="20"/>
              </w:rPr>
            </w:pPr>
            <w:r w:rsidRPr="004873C4">
              <w:rPr>
                <w:rFonts w:cs="Arial"/>
                <w:sz w:val="20"/>
              </w:rPr>
              <w:t>149,51</w:t>
            </w:r>
          </w:p>
        </w:tc>
      </w:tr>
      <w:tr w:rsidR="007F0C2B" w:rsidRPr="004873C4" w:rsidTr="00DB24CB">
        <w:tc>
          <w:tcPr>
            <w:cnfStyle w:val="001000000000"/>
            <w:tcW w:w="3096" w:type="dxa"/>
            <w:vAlign w:val="center"/>
          </w:tcPr>
          <w:p w:rsidR="007F0C2B" w:rsidRPr="004873C4" w:rsidRDefault="007F0C2B" w:rsidP="00DB24CB">
            <w:pPr>
              <w:jc w:val="center"/>
              <w:rPr>
                <w:rFonts w:cs="Arial"/>
              </w:rPr>
            </w:pPr>
            <w:r w:rsidRPr="004873C4">
              <w:rPr>
                <w:rFonts w:cs="Arial"/>
              </w:rPr>
              <w:t>PPCA23</w:t>
            </w:r>
          </w:p>
        </w:tc>
        <w:tc>
          <w:tcPr>
            <w:tcW w:w="3096" w:type="dxa"/>
            <w:vAlign w:val="center"/>
          </w:tcPr>
          <w:p w:rsidR="007F0C2B" w:rsidRPr="004873C4" w:rsidRDefault="00323A39" w:rsidP="00DB24CB">
            <w:pPr>
              <w:jc w:val="center"/>
              <w:cnfStyle w:val="000000000000"/>
              <w:rPr>
                <w:rFonts w:cs="Arial"/>
                <w:sz w:val="20"/>
              </w:rPr>
            </w:pPr>
            <w:r w:rsidRPr="004873C4">
              <w:rPr>
                <w:rFonts w:cs="Arial"/>
                <w:sz w:val="20"/>
              </w:rPr>
              <w:t>1,6404</w:t>
            </w:r>
          </w:p>
        </w:tc>
        <w:tc>
          <w:tcPr>
            <w:tcW w:w="3096" w:type="dxa"/>
            <w:vAlign w:val="center"/>
          </w:tcPr>
          <w:p w:rsidR="007F0C2B" w:rsidRPr="004873C4" w:rsidRDefault="000860C3" w:rsidP="00DB24CB">
            <w:pPr>
              <w:jc w:val="center"/>
              <w:cnfStyle w:val="000000000000"/>
              <w:rPr>
                <w:rFonts w:cs="Arial"/>
                <w:sz w:val="20"/>
              </w:rPr>
            </w:pPr>
            <w:r w:rsidRPr="004873C4">
              <w:rPr>
                <w:rFonts w:cs="Arial"/>
                <w:sz w:val="20"/>
              </w:rPr>
              <w:t>153,86</w:t>
            </w:r>
          </w:p>
        </w:tc>
      </w:tr>
    </w:tbl>
    <w:p w:rsidR="007F0C2B" w:rsidRPr="004873C4" w:rsidRDefault="007F0C2B" w:rsidP="007F0C2B">
      <w:pPr>
        <w:rPr>
          <w:rFonts w:asciiTheme="minorBidi" w:hAnsiTheme="minorBidi"/>
          <w:szCs w:val="22"/>
        </w:rPr>
      </w:pPr>
    </w:p>
    <w:p w:rsidR="007F0C2B" w:rsidRPr="004873C4" w:rsidRDefault="007F0C2B" w:rsidP="007F0C2B">
      <w:pPr>
        <w:ind w:firstLine="708"/>
        <w:rPr>
          <w:rFonts w:cs="Arial"/>
          <w:vertAlign w:val="superscript"/>
        </w:rPr>
      </w:pPr>
      <w:r w:rsidRPr="004873C4">
        <w:rPr>
          <w:rFonts w:cs="Arial"/>
        </w:rPr>
        <w:t xml:space="preserve">Iz tablice 5.1. se vidi da su dobivene visoke vrijednosti specifičnog kapaciteta za </w:t>
      </w:r>
      <w:r w:rsidRPr="004873C4">
        <w:rPr>
          <w:rFonts w:cs="Arial"/>
          <w:b/>
          <w:bCs/>
        </w:rPr>
        <w:t>PPCA</w:t>
      </w:r>
      <w:r w:rsidRPr="004873C4">
        <w:rPr>
          <w:rFonts w:cs="Arial"/>
        </w:rPr>
        <w:t xml:space="preserve"> slojeve koje se kreću od 150-222 F g</w:t>
      </w:r>
      <w:r w:rsidRPr="004873C4">
        <w:rPr>
          <w:rFonts w:cs="Arial"/>
          <w:vertAlign w:val="superscript"/>
        </w:rPr>
        <w:t>-1</w:t>
      </w:r>
      <w:r w:rsidRPr="004873C4">
        <w:rPr>
          <w:rFonts w:cs="Arial"/>
        </w:rPr>
        <w:t>. One odgovaraju specifičnim kapacitetima koji se dobivaju kod pseudokapacitivnih materijala</w:t>
      </w:r>
      <w:r w:rsidRPr="004873C4">
        <w:rPr>
          <w:rFonts w:cs="Arial"/>
          <w:color w:val="000000" w:themeColor="text1"/>
          <w:vertAlign w:val="superscript"/>
        </w:rPr>
        <w:t>44</w:t>
      </w:r>
      <w:r w:rsidRPr="004873C4">
        <w:rPr>
          <w:rFonts w:cs="Arial"/>
          <w:color w:val="FF0000"/>
        </w:rPr>
        <w:t xml:space="preserve"> </w:t>
      </w:r>
      <w:r w:rsidRPr="004873C4">
        <w:rPr>
          <w:rFonts w:cs="Arial"/>
        </w:rPr>
        <w:t>s time da je ta vrijednost višestruko veća u usporedbi sa vrijednošću dobivenom prilikom provedbe sinteze</w:t>
      </w:r>
      <w:r w:rsidR="001D26BC">
        <w:rPr>
          <w:rFonts w:cs="Arial"/>
        </w:rPr>
        <w:t xml:space="preserve"> polipirola pri sličnim uvjetima</w:t>
      </w:r>
      <w:r w:rsidRPr="004873C4">
        <w:rPr>
          <w:rFonts w:cs="Arial"/>
        </w:rPr>
        <w:t xml:space="preserve"> u otopini anorganskih soli.</w:t>
      </w:r>
      <w:r w:rsidRPr="004873C4">
        <w:rPr>
          <w:rFonts w:cs="Arial"/>
          <w:vertAlign w:val="superscript"/>
        </w:rPr>
        <w:t>38</w:t>
      </w:r>
    </w:p>
    <w:p w:rsidR="007F0C2B" w:rsidRPr="004873C4" w:rsidRDefault="007F0C2B" w:rsidP="007F0C2B">
      <w:pPr>
        <w:rPr>
          <w:rFonts w:cs="Arial"/>
        </w:rPr>
      </w:pPr>
    </w:p>
    <w:p w:rsidR="007F0C2B" w:rsidRPr="004873C4" w:rsidRDefault="00EC6512" w:rsidP="007F0C2B">
      <w:pPr>
        <w:ind w:firstLine="708"/>
        <w:rPr>
          <w:rFonts w:cs="Arial"/>
        </w:rPr>
      </w:pPr>
      <w:r>
        <w:rPr>
          <w:rFonts w:cs="Arial"/>
        </w:rPr>
        <w:t>Prilikom taloženja polipirola</w:t>
      </w:r>
      <w:r w:rsidR="007F0C2B" w:rsidRPr="004873C4">
        <w:rPr>
          <w:rFonts w:cs="Arial"/>
        </w:rPr>
        <w:t xml:space="preserve"> na elektrodu EQCN</w:t>
      </w:r>
      <w:r w:rsidR="001D26BC">
        <w:rPr>
          <w:rFonts w:cs="Arial"/>
        </w:rPr>
        <w:t>B</w:t>
      </w:r>
      <w:r w:rsidR="007F0C2B" w:rsidRPr="004873C4">
        <w:rPr>
          <w:rFonts w:cs="Arial"/>
        </w:rPr>
        <w:t xml:space="preserve"> (</w:t>
      </w:r>
      <w:r w:rsidR="007F0C2B" w:rsidRPr="004873C4">
        <w:rPr>
          <w:rFonts w:cs="Arial"/>
          <w:b/>
          <w:bCs/>
        </w:rPr>
        <w:t>PPQC</w:t>
      </w:r>
      <w:r w:rsidR="007F0C2B" w:rsidRPr="004873C4">
        <w:rPr>
          <w:rFonts w:cs="Arial"/>
        </w:rPr>
        <w:t>) bilo je moguće procijeniti masu istaloženog produkta te izračunati vrijednosti specifičnih kapaciteta. Dobivene vrijednosti su znatno niže (6-109 F g</w:t>
      </w:r>
      <w:r w:rsidR="007F0C2B" w:rsidRPr="004873C4">
        <w:rPr>
          <w:rFonts w:cs="Arial"/>
          <w:vertAlign w:val="superscript"/>
        </w:rPr>
        <w:t>-1</w:t>
      </w:r>
      <w:r w:rsidR="007F0C2B" w:rsidRPr="004873C4">
        <w:rPr>
          <w:rFonts w:cs="Arial"/>
        </w:rPr>
        <w:t xml:space="preserve">) u odnosu na one dobivene kod </w:t>
      </w:r>
      <w:r w:rsidR="007F0C2B" w:rsidRPr="004873C4">
        <w:rPr>
          <w:rFonts w:cs="Arial"/>
          <w:b/>
          <w:bCs/>
        </w:rPr>
        <w:t>PPCA</w:t>
      </w:r>
      <w:r w:rsidR="007F0C2B" w:rsidRPr="004873C4">
        <w:rPr>
          <w:rFonts w:cs="Arial"/>
        </w:rPr>
        <w:t xml:space="preserve"> slojeva. To se može lako objasniti činjenicom da se slučaju slojeva </w:t>
      </w:r>
      <w:r w:rsidR="007F0C2B" w:rsidRPr="004873C4">
        <w:rPr>
          <w:rFonts w:cs="Arial"/>
          <w:b/>
          <w:bCs/>
        </w:rPr>
        <w:t>PPQC</w:t>
      </w:r>
      <w:r w:rsidR="007F0C2B" w:rsidRPr="004873C4">
        <w:rPr>
          <w:rFonts w:cs="Arial"/>
        </w:rPr>
        <w:t xml:space="preserve"> ispitanih EQCN bil</w:t>
      </w:r>
      <w:r>
        <w:rPr>
          <w:rFonts w:cs="Arial"/>
        </w:rPr>
        <w:t>ježi ukupna istaložena masa (polipirola</w:t>
      </w:r>
      <w:r w:rsidR="007F0C2B" w:rsidRPr="004873C4">
        <w:rPr>
          <w:rFonts w:cs="Arial"/>
        </w:rPr>
        <w:t>, elektrolit</w:t>
      </w:r>
      <w:r w:rsidR="002D7A39">
        <w:rPr>
          <w:rFonts w:cs="Arial"/>
        </w:rPr>
        <w:t>a i grafen oksida</w:t>
      </w:r>
      <w:r w:rsidR="007F0C2B" w:rsidRPr="004873C4">
        <w:rPr>
          <w:rFonts w:cs="Arial"/>
        </w:rPr>
        <w:t xml:space="preserve">), dok se u slučaju </w:t>
      </w:r>
      <w:r w:rsidR="007F0C2B" w:rsidRPr="004873C4">
        <w:rPr>
          <w:rFonts w:cs="Arial"/>
          <w:b/>
          <w:bCs/>
        </w:rPr>
        <w:t>PPCA</w:t>
      </w:r>
      <w:r>
        <w:rPr>
          <w:rFonts w:cs="Arial"/>
        </w:rPr>
        <w:t xml:space="preserve"> slojeva računa masa čistog polipirola</w:t>
      </w:r>
      <w:r w:rsidR="002D7A39">
        <w:rPr>
          <w:rFonts w:cs="Arial"/>
        </w:rPr>
        <w:t xml:space="preserve"> bez grafen oksida</w:t>
      </w:r>
      <w:r w:rsidR="007F0C2B" w:rsidRPr="004873C4">
        <w:rPr>
          <w:rFonts w:cs="Arial"/>
        </w:rPr>
        <w:t xml:space="preserve"> i elektrolita. S obzirom da se specifični kapacitet izražava po masi dobivene vrijednosti variraju ovisno o tome koja se masa koristi.</w:t>
      </w:r>
    </w:p>
    <w:p w:rsidR="007F0C2B" w:rsidRPr="004873C4" w:rsidRDefault="007F0C2B" w:rsidP="007F0C2B">
      <w:pPr>
        <w:rPr>
          <w:rFonts w:cs="Arial"/>
        </w:rPr>
      </w:pPr>
    </w:p>
    <w:p w:rsidR="007F0C2B" w:rsidRPr="004873C4" w:rsidRDefault="007F0C2B" w:rsidP="007F0C2B">
      <w:pPr>
        <w:ind w:firstLine="708"/>
        <w:rPr>
          <w:rFonts w:cs="Arial"/>
        </w:rPr>
      </w:pPr>
      <w:r w:rsidRPr="004873C4">
        <w:rPr>
          <w:rFonts w:cs="Arial"/>
        </w:rPr>
        <w:t>Ovi rezultati skupa s rezultatima cikličke voltametrije, pokazali su da je, korištenjem polipirola modificiranog nanostruktur</w:t>
      </w:r>
      <w:r w:rsidR="002D7A39">
        <w:rPr>
          <w:rFonts w:cs="Arial"/>
        </w:rPr>
        <w:t>iranim materijalom kao što je grafen oksid</w:t>
      </w:r>
      <w:r w:rsidRPr="004873C4">
        <w:rPr>
          <w:rFonts w:cs="Arial"/>
        </w:rPr>
        <w:t xml:space="preserve"> (</w:t>
      </w:r>
      <w:r w:rsidRPr="004873C4">
        <w:rPr>
          <w:rFonts w:cs="Arial"/>
          <w:b/>
          <w:bCs/>
        </w:rPr>
        <w:t>PPCA, PPCV i PPQC</w:t>
      </w:r>
      <w:r w:rsidRPr="004873C4">
        <w:rPr>
          <w:rFonts w:cs="Arial"/>
        </w:rPr>
        <w:t xml:space="preserve"> slojevi), moguće prirediti aktivni materijal koji će se odlikovati dobrim kapacitivnim svojstvima za primjenu u superkondenzatoru. </w:t>
      </w:r>
    </w:p>
    <w:p w:rsidR="007F0C2B" w:rsidRPr="004873C4" w:rsidRDefault="007F0C2B" w:rsidP="007F0C2B">
      <w:pPr>
        <w:rPr>
          <w:rFonts w:asciiTheme="minorBidi" w:hAnsiTheme="minorBidi"/>
        </w:rPr>
      </w:pPr>
    </w:p>
    <w:p w:rsidR="007F0C2B" w:rsidRDefault="007F0C2B" w:rsidP="007F0C2B">
      <w:pPr>
        <w:ind w:firstLine="708"/>
        <w:rPr>
          <w:rFonts w:cs="Arial"/>
        </w:rPr>
      </w:pPr>
      <w:r w:rsidRPr="004873C4">
        <w:rPr>
          <w:rFonts w:cs="Arial"/>
        </w:rPr>
        <w:t>Drugi dio ovo</w:t>
      </w:r>
      <w:r w:rsidR="002D7A39">
        <w:rPr>
          <w:rFonts w:cs="Arial"/>
        </w:rPr>
        <w:t>g rada odnosi se na redukciju grafen oksida</w:t>
      </w:r>
      <w:r w:rsidRPr="004873C4">
        <w:rPr>
          <w:rFonts w:cs="Arial"/>
        </w:rPr>
        <w:t xml:space="preserve"> sa svrhom dobivanja grafena koji je također moguće iskoristiti kao aktivni materijal u superkondenzatoru. Redukcija je provedena kemijskim putem, a tijekom procesa redukcije UV</w:t>
      </w:r>
      <w:r w:rsidR="00991E51">
        <w:rPr>
          <w:rFonts w:cs="Arial"/>
        </w:rPr>
        <w:t>/VIS</w:t>
      </w:r>
      <w:r w:rsidRPr="004873C4">
        <w:rPr>
          <w:rFonts w:cs="Arial"/>
        </w:rPr>
        <w:t xml:space="preserve"> spektroskopijom praćena je apsorbancija u otopini kako bi se odredio tijek reakcije. </w:t>
      </w:r>
    </w:p>
    <w:p w:rsidR="001E5C2D" w:rsidRPr="004873C4" w:rsidRDefault="001E5C2D" w:rsidP="007F0C2B">
      <w:pPr>
        <w:ind w:firstLine="708"/>
        <w:rPr>
          <w:rFonts w:cs="Arial"/>
        </w:rPr>
      </w:pPr>
    </w:p>
    <w:p w:rsidR="00991E51" w:rsidRDefault="00991E51" w:rsidP="00991E51">
      <w:pPr>
        <w:ind w:firstLine="708"/>
        <w:rPr>
          <w:rFonts w:cs="Arial"/>
          <w:color w:val="000000" w:themeColor="text1"/>
        </w:rPr>
      </w:pPr>
      <w:r w:rsidRPr="0049752E">
        <w:rPr>
          <w:rFonts w:cs="Arial"/>
          <w:color w:val="000000" w:themeColor="text1"/>
        </w:rPr>
        <w:t xml:space="preserve">Slika </w:t>
      </w:r>
      <w:r>
        <w:rPr>
          <w:rFonts w:cs="Arial"/>
          <w:color w:val="000000" w:themeColor="text1"/>
        </w:rPr>
        <w:t>4.</w:t>
      </w:r>
      <w:r w:rsidRPr="0049752E">
        <w:rPr>
          <w:rFonts w:cs="Arial"/>
          <w:color w:val="000000" w:themeColor="text1"/>
        </w:rPr>
        <w:t>12. a) prikazuje smanjenje apsorpcijsk</w:t>
      </w:r>
      <w:r>
        <w:rPr>
          <w:rFonts w:cs="Arial"/>
          <w:color w:val="000000" w:themeColor="text1"/>
        </w:rPr>
        <w:t>ih</w:t>
      </w:r>
      <w:r w:rsidRPr="0049752E">
        <w:rPr>
          <w:rFonts w:cs="Arial"/>
          <w:color w:val="000000" w:themeColor="text1"/>
        </w:rPr>
        <w:t xml:space="preserve"> maksimuma s vremenom</w:t>
      </w:r>
      <w:r>
        <w:rPr>
          <w:rFonts w:cs="Arial"/>
          <w:color w:val="000000" w:themeColor="text1"/>
        </w:rPr>
        <w:t xml:space="preserve"> pri povišenoj temperaturi</w:t>
      </w:r>
      <w:r w:rsidRPr="0049752E">
        <w:rPr>
          <w:rFonts w:cs="Arial"/>
          <w:color w:val="000000" w:themeColor="text1"/>
        </w:rPr>
        <w:t xml:space="preserve"> </w:t>
      </w:r>
      <w:r>
        <w:rPr>
          <w:rFonts w:cs="Arial"/>
          <w:color w:val="000000" w:themeColor="text1"/>
        </w:rPr>
        <w:t>što je dokaz da</w:t>
      </w:r>
      <w:r w:rsidR="002D7A39">
        <w:rPr>
          <w:rFonts w:cs="Arial"/>
          <w:color w:val="000000" w:themeColor="text1"/>
        </w:rPr>
        <w:t xml:space="preserve"> grafen oksid</w:t>
      </w:r>
      <w:r w:rsidRPr="0049752E">
        <w:rPr>
          <w:rFonts w:cs="Arial"/>
          <w:color w:val="000000" w:themeColor="text1"/>
        </w:rPr>
        <w:t xml:space="preserve"> prelazi u reducirani oblik</w:t>
      </w:r>
      <w:r>
        <w:rPr>
          <w:rFonts w:cs="Arial"/>
          <w:color w:val="000000" w:themeColor="text1"/>
        </w:rPr>
        <w:t xml:space="preserve"> pod utjecajem visoke temperature i kad nije dodan reducens</w:t>
      </w:r>
      <w:r w:rsidRPr="0049752E">
        <w:rPr>
          <w:rFonts w:cs="Arial"/>
          <w:color w:val="000000" w:themeColor="text1"/>
        </w:rPr>
        <w:t>.</w:t>
      </w:r>
      <w:r>
        <w:rPr>
          <w:rFonts w:cs="Arial"/>
          <w:color w:val="000000" w:themeColor="text1"/>
        </w:rPr>
        <w:t xml:space="preserve"> Zanimljivo je da d</w:t>
      </w:r>
      <w:r w:rsidRPr="0049752E">
        <w:rPr>
          <w:rFonts w:cs="Arial"/>
          <w:color w:val="000000" w:themeColor="text1"/>
        </w:rPr>
        <w:t>odatkom reducensa (slika 12. b) raste apsorbancija</w:t>
      </w:r>
      <w:r>
        <w:rPr>
          <w:rFonts w:cs="Arial"/>
          <w:color w:val="000000" w:themeColor="text1"/>
        </w:rPr>
        <w:t xml:space="preserve"> što se može objasniti činjenicom</w:t>
      </w:r>
      <w:r w:rsidRPr="0049752E">
        <w:rPr>
          <w:rFonts w:cs="Arial"/>
          <w:color w:val="000000" w:themeColor="text1"/>
        </w:rPr>
        <w:t xml:space="preserve"> </w:t>
      </w:r>
      <w:r>
        <w:rPr>
          <w:rFonts w:cs="Arial"/>
          <w:color w:val="000000" w:themeColor="text1"/>
        </w:rPr>
        <w:t xml:space="preserve">da </w:t>
      </w:r>
      <w:r w:rsidRPr="0049752E">
        <w:rPr>
          <w:rFonts w:cs="Arial"/>
          <w:color w:val="000000" w:themeColor="text1"/>
        </w:rPr>
        <w:t xml:space="preserve">nastaju </w:t>
      </w:r>
      <w:r>
        <w:rPr>
          <w:rFonts w:cs="Arial"/>
          <w:color w:val="000000" w:themeColor="text1"/>
        </w:rPr>
        <w:t xml:space="preserve">sitne netopive </w:t>
      </w:r>
      <w:r w:rsidRPr="0049752E">
        <w:rPr>
          <w:rFonts w:cs="Arial"/>
          <w:color w:val="000000" w:themeColor="text1"/>
        </w:rPr>
        <w:t>čestice koje reflektiraju zračenje</w:t>
      </w:r>
      <w:r w:rsidR="003A29FD">
        <w:rPr>
          <w:rFonts w:cs="Arial"/>
          <w:color w:val="000000" w:themeColor="text1"/>
        </w:rPr>
        <w:t>,</w:t>
      </w:r>
      <w:r w:rsidRPr="0049752E">
        <w:rPr>
          <w:rFonts w:cs="Arial"/>
          <w:color w:val="000000" w:themeColor="text1"/>
        </w:rPr>
        <w:t xml:space="preserve"> </w:t>
      </w:r>
      <w:r>
        <w:rPr>
          <w:rFonts w:cs="Arial"/>
          <w:color w:val="000000" w:themeColor="text1"/>
        </w:rPr>
        <w:t>pa je na detektoru registrirana povečana apsorbancija. Da je došlo do formiranja sitnih čestica može se nakon duljeg  vremena vizualno uočiti unutar reaktora.  S oz</w:t>
      </w:r>
      <w:r w:rsidR="002D7A39">
        <w:rPr>
          <w:rFonts w:cs="Arial"/>
          <w:color w:val="000000" w:themeColor="text1"/>
        </w:rPr>
        <w:t>irom da je došlo do redukcije grafen oksida</w:t>
      </w:r>
      <w:r>
        <w:rPr>
          <w:rFonts w:cs="Arial"/>
          <w:color w:val="000000" w:themeColor="text1"/>
        </w:rPr>
        <w:t xml:space="preserve"> dobiveni produkt nije topiv u vodenom mediju te se počinje izdvajati u obliku netopivog produka.</w:t>
      </w:r>
    </w:p>
    <w:p w:rsidR="007F0C2B" w:rsidRDefault="007F0C2B" w:rsidP="007F0C2B">
      <w:pPr>
        <w:rPr>
          <w:rFonts w:cs="Arial"/>
          <w:color w:val="000000" w:themeColor="text1"/>
        </w:rPr>
      </w:pPr>
    </w:p>
    <w:p w:rsidR="00991E51" w:rsidRPr="0049752E" w:rsidRDefault="00991E51" w:rsidP="001E5C2D">
      <w:pPr>
        <w:ind w:firstLine="708"/>
        <w:rPr>
          <w:rFonts w:cs="Arial"/>
          <w:color w:val="000000" w:themeColor="text1"/>
        </w:rPr>
      </w:pPr>
      <w:r>
        <w:rPr>
          <w:rFonts w:cs="Arial"/>
          <w:color w:val="000000" w:themeColor="text1"/>
        </w:rPr>
        <w:t>Dokaz da je doista dobiven grafen su morfološke karakteristike zabilježene SEM metodom (slika 4.18., slika 4.19). Dobivena je naborana tekstura površine koja je tipična za grafen i grafen oksid.</w:t>
      </w:r>
      <w:r w:rsidRPr="0049752E">
        <w:rPr>
          <w:rFonts w:cs="Arial"/>
          <w:color w:val="000000" w:themeColor="text1"/>
          <w:vertAlign w:val="superscript"/>
        </w:rPr>
        <w:t>5</w:t>
      </w:r>
    </w:p>
    <w:p w:rsidR="00991E51" w:rsidRPr="004873C4" w:rsidRDefault="00991E51" w:rsidP="007F0C2B">
      <w:pPr>
        <w:rPr>
          <w:rFonts w:cs="Arial"/>
          <w:color w:val="000000" w:themeColor="text1"/>
        </w:rPr>
      </w:pPr>
    </w:p>
    <w:p w:rsidR="007F0C2B" w:rsidRPr="004873C4" w:rsidRDefault="007F0C2B" w:rsidP="007F0C2B">
      <w:pPr>
        <w:ind w:firstLine="708"/>
        <w:rPr>
          <w:rFonts w:cs="Arial"/>
          <w:color w:val="000000" w:themeColor="text1"/>
        </w:rPr>
      </w:pPr>
      <w:r w:rsidRPr="004873C4">
        <w:rPr>
          <w:rFonts w:cs="Arial"/>
          <w:color w:val="000000" w:themeColor="text1"/>
        </w:rPr>
        <w:t xml:space="preserve">Dobiveni grafen je nanesen na elektrodu prema proceduri opisanoj u eksperimentalnom djelu te je elektroda polarizirana u širokom području potencijala gdje je zabilježeno dobro pseudokapacitivno ponašanje. Međutim vrijednosti specifičnog kapaciteta </w:t>
      </w:r>
      <w:bookmarkStart w:id="66" w:name="_GoBack"/>
      <w:bookmarkEnd w:id="66"/>
      <w:r w:rsidRPr="004873C4">
        <w:rPr>
          <w:rFonts w:cs="Arial"/>
          <w:color w:val="000000" w:themeColor="text1"/>
        </w:rPr>
        <w:t>od 21 F g</w:t>
      </w:r>
      <w:r w:rsidRPr="004873C4">
        <w:rPr>
          <w:rFonts w:cs="Arial"/>
          <w:color w:val="000000" w:themeColor="text1"/>
          <w:vertAlign w:val="superscript"/>
        </w:rPr>
        <w:t>-1</w:t>
      </w:r>
      <w:r w:rsidRPr="004873C4">
        <w:rPr>
          <w:rFonts w:cs="Arial"/>
          <w:color w:val="000000" w:themeColor="text1"/>
        </w:rPr>
        <w:t xml:space="preserve"> su znatno niže od vrijednosti dob</w:t>
      </w:r>
      <w:r w:rsidR="00EC6512">
        <w:rPr>
          <w:rFonts w:cs="Arial"/>
          <w:color w:val="000000" w:themeColor="text1"/>
        </w:rPr>
        <w:t>ivenih za polipirol</w:t>
      </w:r>
      <w:r w:rsidRPr="004873C4">
        <w:rPr>
          <w:rFonts w:cs="Arial"/>
          <w:color w:val="000000" w:themeColor="text1"/>
        </w:rPr>
        <w:t xml:space="preserve">. </w:t>
      </w:r>
    </w:p>
    <w:p w:rsidR="007F0C2B" w:rsidRPr="004873C4" w:rsidRDefault="007F0C2B" w:rsidP="007F0C2B">
      <w:pPr>
        <w:rPr>
          <w:rFonts w:asciiTheme="minorBidi" w:hAnsiTheme="minorBidi"/>
          <w:color w:val="000000" w:themeColor="text1"/>
        </w:rPr>
      </w:pPr>
    </w:p>
    <w:p w:rsidR="007F0C2B" w:rsidRPr="004873C4" w:rsidRDefault="007F0C2B" w:rsidP="001E5C2D">
      <w:pPr>
        <w:ind w:firstLine="708"/>
        <w:rPr>
          <w:rFonts w:cs="Arial"/>
          <w:color w:val="000000" w:themeColor="text1"/>
        </w:rPr>
      </w:pPr>
      <w:r w:rsidRPr="004873C4">
        <w:rPr>
          <w:rFonts w:cs="Arial"/>
          <w:color w:val="000000" w:themeColor="text1"/>
        </w:rPr>
        <w:t>Tijekom polarizacije elektrode na kojoj se nalazi grafen dolazi do formiranja elektrokemijskog dvosloja i upravo na tom principu temelji se skladištenje naboja u ov</w:t>
      </w:r>
      <w:r w:rsidR="00310E8F">
        <w:rPr>
          <w:rFonts w:cs="Arial"/>
          <w:color w:val="000000" w:themeColor="text1"/>
        </w:rPr>
        <w:t xml:space="preserve">om tipu materijala. </w:t>
      </w:r>
      <w:r w:rsidRPr="004873C4">
        <w:rPr>
          <w:rFonts w:cs="Arial"/>
          <w:color w:val="000000" w:themeColor="text1"/>
        </w:rPr>
        <w:t>Maksimalne vrijednosti spe</w:t>
      </w:r>
      <w:r w:rsidR="00991E51">
        <w:rPr>
          <w:rFonts w:cs="Arial"/>
          <w:color w:val="000000" w:themeColor="text1"/>
        </w:rPr>
        <w:t>cifičnog kapaciteta koja se može</w:t>
      </w:r>
      <w:r w:rsidRPr="004873C4">
        <w:rPr>
          <w:rFonts w:cs="Arial"/>
          <w:color w:val="000000" w:themeColor="text1"/>
        </w:rPr>
        <w:t xml:space="preserve"> dobiti je 200 F g</w:t>
      </w:r>
      <w:r w:rsidRPr="004873C4">
        <w:rPr>
          <w:rFonts w:cs="Arial"/>
          <w:color w:val="000000" w:themeColor="text1"/>
          <w:vertAlign w:val="superscript"/>
        </w:rPr>
        <w:t>-1</w:t>
      </w:r>
      <w:r w:rsidRPr="004873C4">
        <w:rPr>
          <w:rFonts w:cs="Arial"/>
          <w:color w:val="000000" w:themeColor="text1"/>
        </w:rPr>
        <w:t>. Do porasta specifičnih kapaciteta eventualno može doći ako su u strukturi dvoslojnih materijala prisutne skupine koje svojom brzom redoks reakcijom pridonose porastu ukupnog kapaciteta.</w:t>
      </w:r>
      <w:r w:rsidRPr="004873C4">
        <w:rPr>
          <w:rFonts w:cs="Arial"/>
          <w:color w:val="000000" w:themeColor="text1"/>
          <w:vertAlign w:val="superscript"/>
        </w:rPr>
        <w:t>40</w:t>
      </w:r>
      <w:r w:rsidRPr="004873C4">
        <w:rPr>
          <w:rFonts w:cs="Arial"/>
          <w:color w:val="000000" w:themeColor="text1"/>
        </w:rPr>
        <w:t xml:space="preserve"> Međutim poznato je da zbog sklonosti nanostrukturiranih materijala segregaciji vrijednosti specifičnih kapaciteta dobivene korištenjem grafena i ugljikovih nanocijevi su manje od teorijske vrijednosti.</w:t>
      </w:r>
      <w:r w:rsidR="003A29FD" w:rsidRPr="004873C4">
        <w:rPr>
          <w:rFonts w:cs="Arial"/>
          <w:color w:val="000000" w:themeColor="text1"/>
          <w:vertAlign w:val="superscript"/>
        </w:rPr>
        <w:t>39,40,41</w:t>
      </w:r>
      <w:r w:rsidRPr="004873C4">
        <w:rPr>
          <w:rFonts w:cs="Arial"/>
          <w:color w:val="000000" w:themeColor="text1"/>
        </w:rPr>
        <w:t xml:space="preserve"> Stoga je grafen znatno pogodniji kao materijal koji se može koristiti za modifikaciju pseudok</w:t>
      </w:r>
      <w:r w:rsidR="00EC6512">
        <w:rPr>
          <w:rFonts w:cs="Arial"/>
          <w:color w:val="000000" w:themeColor="text1"/>
        </w:rPr>
        <w:t>apacitivnih materijala poput polipirola</w:t>
      </w:r>
      <w:r w:rsidRPr="004873C4">
        <w:rPr>
          <w:rFonts w:cs="Arial"/>
          <w:color w:val="000000" w:themeColor="text1"/>
        </w:rPr>
        <w:t>.</w:t>
      </w:r>
    </w:p>
    <w:p w:rsidR="00991E51" w:rsidRDefault="00991E51" w:rsidP="007F0C2B">
      <w:pPr>
        <w:rPr>
          <w:rFonts w:cs="Arial"/>
          <w:color w:val="FF0000"/>
        </w:rPr>
      </w:pPr>
    </w:p>
    <w:p w:rsidR="007F0C2B" w:rsidRPr="004873C4" w:rsidRDefault="007F0C2B" w:rsidP="001E5C2D">
      <w:pPr>
        <w:ind w:firstLine="708"/>
        <w:rPr>
          <w:rFonts w:cs="Arial"/>
          <w:color w:val="000000" w:themeColor="text1"/>
        </w:rPr>
      </w:pPr>
      <w:r w:rsidRPr="004873C4">
        <w:rPr>
          <w:rFonts w:cs="Arial"/>
          <w:color w:val="000000" w:themeColor="text1"/>
        </w:rPr>
        <w:t>Bez obzira što pokazuje niže vrijednosti specifičnih kapaciteta grafen je izabran kao pozitivna elektrod</w:t>
      </w:r>
      <w:r w:rsidR="00EC6512">
        <w:rPr>
          <w:rFonts w:cs="Arial"/>
          <w:color w:val="000000" w:themeColor="text1"/>
        </w:rPr>
        <w:t>a u superkondenzatoru dok je polipirol</w:t>
      </w:r>
      <w:r w:rsidR="002D7A39">
        <w:rPr>
          <w:rFonts w:cs="Arial"/>
          <w:color w:val="000000" w:themeColor="text1"/>
        </w:rPr>
        <w:t xml:space="preserve"> modificiran grafen oksidom</w:t>
      </w:r>
      <w:r w:rsidRPr="004873C4">
        <w:rPr>
          <w:rFonts w:cs="Arial"/>
          <w:color w:val="000000" w:themeColor="text1"/>
        </w:rPr>
        <w:t xml:space="preserve"> izabran kao negativna elektroda. Na taj način je znatno prošireno potencijalno područje rada superkondenzatora odnosno napon superkondenzatora. Iz jednadžbe koja definira energiju (jednadžba 2.2.) vidljivo je da ona ovisi o specifičnom kapacitetu i kvadratu napona tako da povećanje napona znatno može </w:t>
      </w:r>
      <w:r w:rsidR="004873C4" w:rsidRPr="004873C4">
        <w:rPr>
          <w:rFonts w:cs="Arial"/>
          <w:color w:val="000000" w:themeColor="text1"/>
        </w:rPr>
        <w:t>doprinijeti</w:t>
      </w:r>
      <w:r w:rsidRPr="004873C4">
        <w:rPr>
          <w:rFonts w:cs="Arial"/>
          <w:color w:val="000000" w:themeColor="text1"/>
        </w:rPr>
        <w:t xml:space="preserve"> povećanju količine uskladištene energije. Sa </w:t>
      </w:r>
      <w:r w:rsidRPr="004873C4">
        <w:rPr>
          <w:rFonts w:cs="Arial"/>
        </w:rPr>
        <w:t xml:space="preserve">slike 4.17. </w:t>
      </w:r>
      <w:r w:rsidRPr="004873C4">
        <w:rPr>
          <w:rFonts w:cs="Arial"/>
          <w:color w:val="000000" w:themeColor="text1"/>
        </w:rPr>
        <w:t>vidi se da je korištenjem ovih materijala moguće dobiti napon od 1,4 V. U ovom radu prilikom ispitivanja kondenzatora odabran je napon od 1 V.</w:t>
      </w:r>
    </w:p>
    <w:p w:rsidR="00991E51" w:rsidRDefault="00991E51" w:rsidP="007F0C2B">
      <w:pPr>
        <w:autoSpaceDE w:val="0"/>
        <w:autoSpaceDN w:val="0"/>
        <w:adjustRightInd w:val="0"/>
        <w:ind w:firstLine="708"/>
        <w:rPr>
          <w:rFonts w:eastAsia="Calibri" w:cs="Arial"/>
          <w:color w:val="FF0000"/>
          <w:szCs w:val="22"/>
        </w:rPr>
      </w:pPr>
    </w:p>
    <w:p w:rsidR="00991E51" w:rsidRDefault="00991E51" w:rsidP="00991E51">
      <w:pPr>
        <w:autoSpaceDE w:val="0"/>
        <w:autoSpaceDN w:val="0"/>
        <w:adjustRightInd w:val="0"/>
        <w:ind w:firstLine="708"/>
        <w:rPr>
          <w:rFonts w:eastAsia="Calibri" w:cs="Arial"/>
          <w:color w:val="000000" w:themeColor="text1"/>
          <w:szCs w:val="22"/>
        </w:rPr>
      </w:pPr>
      <w:r w:rsidRPr="00991E51">
        <w:rPr>
          <w:rFonts w:eastAsia="Calibri" w:cs="Arial"/>
          <w:color w:val="000000" w:themeColor="text1"/>
          <w:szCs w:val="22"/>
        </w:rPr>
        <w:t>Ciklički voltamogram (Slika 4.15.) pokazuje dobro kapacitivno ponašanje superkondenzatora u području potencijala 0 V – 1 V što se zaključuje iz činjenice da je struja konstantna po potencijalu. Na s</w:t>
      </w:r>
      <w:r w:rsidR="003A29FD">
        <w:rPr>
          <w:rFonts w:eastAsia="Calibri" w:cs="Arial"/>
          <w:color w:val="000000" w:themeColor="text1"/>
          <w:szCs w:val="22"/>
        </w:rPr>
        <w:t>lici 4.16., prikazani su ciklusi</w:t>
      </w:r>
      <w:r w:rsidRPr="00991E51">
        <w:rPr>
          <w:rFonts w:eastAsia="Calibri" w:cs="Arial"/>
          <w:color w:val="000000" w:themeColor="text1"/>
          <w:szCs w:val="22"/>
        </w:rPr>
        <w:t xml:space="preserve"> punjenja i pražnjenja  superkondenzatora kod struje 0,1 mA.  Ako se uzme u obzir masa aktivnog materijala u ispitivanom superkondenzatoru (173 </w:t>
      </w:r>
      <w:r w:rsidRPr="00991E51">
        <w:rPr>
          <w:rFonts w:ascii="Symbol" w:eastAsia="Calibri" w:hAnsi="Symbol" w:cs="Arial"/>
          <w:color w:val="000000" w:themeColor="text1"/>
          <w:szCs w:val="22"/>
        </w:rPr>
        <w:t></w:t>
      </w:r>
      <w:r w:rsidRPr="00991E51">
        <w:rPr>
          <w:rFonts w:eastAsia="Calibri" w:cs="Arial"/>
          <w:color w:val="000000" w:themeColor="text1"/>
          <w:szCs w:val="22"/>
        </w:rPr>
        <w:t>g) dobije se specifična vrijednost struje punjenja/pražnjenja od 0,58 A g</w:t>
      </w:r>
      <w:r w:rsidRPr="00991E51">
        <w:rPr>
          <w:rFonts w:eastAsia="Calibri" w:cs="Arial"/>
          <w:color w:val="000000" w:themeColor="text1"/>
          <w:szCs w:val="22"/>
          <w:vertAlign w:val="superscript"/>
        </w:rPr>
        <w:t>-1</w:t>
      </w:r>
      <w:r w:rsidRPr="00991E51">
        <w:rPr>
          <w:rFonts w:eastAsia="Calibri" w:cs="Arial"/>
          <w:color w:val="000000" w:themeColor="text1"/>
          <w:szCs w:val="22"/>
        </w:rPr>
        <w:t xml:space="preserve"> koja odgovara strujama koje se inače koriste pri ispitivanju superkondenzatora. </w:t>
      </w:r>
    </w:p>
    <w:p w:rsidR="001E5C2D" w:rsidRPr="00991E51" w:rsidRDefault="001E5C2D" w:rsidP="00991E51">
      <w:pPr>
        <w:autoSpaceDE w:val="0"/>
        <w:autoSpaceDN w:val="0"/>
        <w:adjustRightInd w:val="0"/>
        <w:ind w:firstLine="708"/>
        <w:rPr>
          <w:rFonts w:eastAsia="Calibri" w:cs="Arial"/>
          <w:color w:val="000000" w:themeColor="text1"/>
          <w:szCs w:val="22"/>
        </w:rPr>
      </w:pPr>
    </w:p>
    <w:p w:rsidR="00991E51" w:rsidRPr="00991E51" w:rsidRDefault="00991E51" w:rsidP="00991E51">
      <w:pPr>
        <w:ind w:firstLine="708"/>
        <w:rPr>
          <w:color w:val="000000" w:themeColor="text1"/>
        </w:rPr>
      </w:pPr>
      <w:r w:rsidRPr="00991E51">
        <w:rPr>
          <w:rFonts w:eastAsia="Calibri" w:cs="Arial"/>
          <w:color w:val="000000" w:themeColor="text1"/>
          <w:szCs w:val="22"/>
        </w:rPr>
        <w:t xml:space="preserve">Sa slike </w:t>
      </w:r>
      <w:r w:rsidR="00EB7FE3">
        <w:rPr>
          <w:rFonts w:eastAsia="Calibri" w:cs="Arial"/>
          <w:color w:val="000000" w:themeColor="text1"/>
          <w:szCs w:val="22"/>
        </w:rPr>
        <w:t>4.</w:t>
      </w:r>
      <w:r w:rsidRPr="00991E51">
        <w:rPr>
          <w:rFonts w:eastAsia="Calibri" w:cs="Arial"/>
          <w:color w:val="000000" w:themeColor="text1"/>
          <w:szCs w:val="22"/>
        </w:rPr>
        <w:t>16</w:t>
      </w:r>
      <w:r w:rsidR="00EB7FE3">
        <w:rPr>
          <w:rFonts w:eastAsia="Calibri" w:cs="Arial"/>
          <w:color w:val="000000" w:themeColor="text1"/>
          <w:szCs w:val="22"/>
        </w:rPr>
        <w:t>.</w:t>
      </w:r>
      <w:r w:rsidRPr="00991E51">
        <w:rPr>
          <w:rFonts w:eastAsia="Calibri" w:cs="Arial"/>
          <w:color w:val="000000" w:themeColor="text1"/>
          <w:szCs w:val="22"/>
        </w:rPr>
        <w:t xml:space="preserve"> se uočava odziv koji je karakterističan za ispitivanje superkondenzatora. Isto</w:t>
      </w:r>
      <w:r w:rsidR="00CA21CD">
        <w:rPr>
          <w:rFonts w:eastAsia="Calibri" w:cs="Arial"/>
          <w:color w:val="000000" w:themeColor="text1"/>
          <w:szCs w:val="22"/>
        </w:rPr>
        <w:t xml:space="preserve"> </w:t>
      </w:r>
      <w:r w:rsidRPr="00991E51">
        <w:rPr>
          <w:rFonts w:eastAsia="Calibri" w:cs="Arial"/>
          <w:color w:val="000000" w:themeColor="text1"/>
          <w:szCs w:val="22"/>
        </w:rPr>
        <w:t>tako je vidljivo da se vrijeme punjenja i pražnjenja skraćuju se s brojem ciklusa što može biti posljedica isparavanja vode i gubitka elektrolita u kondenzat</w:t>
      </w:r>
      <w:r w:rsidR="00CA21CD">
        <w:rPr>
          <w:rFonts w:eastAsia="Calibri" w:cs="Arial"/>
          <w:color w:val="000000" w:themeColor="text1"/>
          <w:szCs w:val="22"/>
        </w:rPr>
        <w:t>oru te porasta otpora u sustavu</w:t>
      </w:r>
      <w:r w:rsidRPr="00991E51">
        <w:rPr>
          <w:rFonts w:eastAsia="Calibri" w:cs="Arial"/>
          <w:color w:val="000000" w:themeColor="text1"/>
          <w:szCs w:val="22"/>
        </w:rPr>
        <w:t xml:space="preserve">. To znači da je tijekom vremena smanjena količina energije koja se može uskladištiti. Razlog promjene svojstava uslijed porasta broja ciklusa punjenja i pražnjenja kondenzatora mogu biti i promijene u strukturi materijala. Ispitivanje je provedeno u području potencijala gdje obje komponente pokazuju stabilno ponašanje. Međutim, u kondenzatoru je nemoguće kontrolirati napon pojedine elektrode pri polarizaciji tako da ni ova mogućnost nije isključena. </w:t>
      </w:r>
      <w:r w:rsidRPr="00991E51">
        <w:rPr>
          <w:rFonts w:cs="Arial"/>
          <w:color w:val="000000" w:themeColor="text1"/>
          <w:szCs w:val="22"/>
        </w:rPr>
        <w:t>Prema jednadžbi 2.2. i 2.3. određena je specifična energija (</w:t>
      </w:r>
      <w:r w:rsidRPr="00991E51">
        <w:rPr>
          <w:rFonts w:eastAsia="SymbolMT" w:cs="Arial"/>
          <w:color w:val="000000" w:themeColor="text1"/>
        </w:rPr>
        <w:t>ζ</w:t>
      </w:r>
      <w:r w:rsidRPr="00991E51">
        <w:rPr>
          <w:rFonts w:eastAsia="SymbolMT" w:cs="Arial"/>
          <w:color w:val="000000" w:themeColor="text1"/>
          <w:vertAlign w:val="subscript"/>
        </w:rPr>
        <w:t>s</w:t>
      </w:r>
      <w:r w:rsidRPr="00991E51">
        <w:rPr>
          <w:rFonts w:eastAsia="SymbolMT" w:cs="Arial"/>
          <w:color w:val="000000" w:themeColor="text1"/>
        </w:rPr>
        <w:t>/W h kg</w:t>
      </w:r>
      <w:r w:rsidRPr="00991E51">
        <w:rPr>
          <w:rFonts w:eastAsia="SymbolMT" w:cs="Arial"/>
          <w:color w:val="000000" w:themeColor="text1"/>
          <w:vertAlign w:val="superscript"/>
        </w:rPr>
        <w:t>-1</w:t>
      </w:r>
      <w:r w:rsidRPr="00991E51">
        <w:rPr>
          <w:rFonts w:eastAsia="SymbolMT" w:cs="Arial"/>
          <w:color w:val="000000" w:themeColor="text1"/>
        </w:rPr>
        <w:t>)</w:t>
      </w:r>
      <w:r w:rsidRPr="00991E51">
        <w:rPr>
          <w:rFonts w:cs="Arial"/>
          <w:color w:val="000000" w:themeColor="text1"/>
          <w:szCs w:val="22"/>
        </w:rPr>
        <w:t xml:space="preserve"> te specifična snaga</w:t>
      </w:r>
      <w:r w:rsidRPr="00991E51">
        <w:rPr>
          <w:rFonts w:eastAsia="Calibri" w:cs="Arial"/>
          <w:color w:val="000000" w:themeColor="text1"/>
        </w:rPr>
        <w:t xml:space="preserve"> (P</w:t>
      </w:r>
      <w:r w:rsidRPr="00991E51">
        <w:rPr>
          <w:rFonts w:eastAsia="Calibri" w:cs="Arial"/>
          <w:color w:val="000000" w:themeColor="text1"/>
          <w:vertAlign w:val="subscript"/>
        </w:rPr>
        <w:t>s</w:t>
      </w:r>
      <w:r w:rsidRPr="00991E51">
        <w:rPr>
          <w:rFonts w:eastAsia="Calibri" w:cs="Arial"/>
          <w:color w:val="000000" w:themeColor="text1"/>
        </w:rPr>
        <w:t xml:space="preserve"> /W </w:t>
      </w:r>
      <w:r w:rsidRPr="00991E51">
        <w:rPr>
          <w:rFonts w:eastAsia="Calibri" w:cs="Arial"/>
          <w:bCs/>
          <w:color w:val="000000" w:themeColor="text1"/>
        </w:rPr>
        <w:t>k</w:t>
      </w:r>
      <w:r w:rsidRPr="00991E51">
        <w:rPr>
          <w:rFonts w:eastAsia="Calibri" w:cs="Arial"/>
          <w:color w:val="000000" w:themeColor="text1"/>
        </w:rPr>
        <w:t>g</w:t>
      </w:r>
      <w:r w:rsidRPr="00991E51">
        <w:rPr>
          <w:rFonts w:eastAsia="Calibri" w:cs="Arial"/>
          <w:color w:val="000000" w:themeColor="text1"/>
          <w:vertAlign w:val="superscript"/>
        </w:rPr>
        <w:t>-1</w:t>
      </w:r>
      <w:r w:rsidRPr="00991E51">
        <w:rPr>
          <w:rFonts w:eastAsia="Calibri" w:cs="Arial"/>
          <w:color w:val="000000" w:themeColor="text1"/>
        </w:rPr>
        <w:t>) što je prikazano u tablici 5.2.</w:t>
      </w:r>
      <w:r w:rsidR="00CA21CD">
        <w:rPr>
          <w:rFonts w:eastAsia="Calibri" w:cs="Arial"/>
          <w:color w:val="000000" w:themeColor="text1"/>
        </w:rPr>
        <w:t>.</w:t>
      </w:r>
      <w:r w:rsidRPr="00991E51">
        <w:rPr>
          <w:rFonts w:eastAsia="Calibri" w:cs="Arial"/>
          <w:color w:val="000000" w:themeColor="text1"/>
        </w:rPr>
        <w:t xml:space="preserve"> </w:t>
      </w:r>
      <w:r w:rsidRPr="00991E51">
        <w:rPr>
          <w:rFonts w:cs="Arial"/>
          <w:color w:val="000000" w:themeColor="text1"/>
        </w:rPr>
        <w:t>Usporedbom dobivenih rezultata s Ragoneovim dijagramom proizlazi da je dobiven superkondenzator visoke snage i visokog sadržaja energije što je bio i cilj ovoga rada. U budućem radu bilo bi neophodno popraviti izvedbu samog uređaja sa svrhom dobivanja bolje stabilnosti s vremenom</w:t>
      </w:r>
      <w:r w:rsidR="00EB7FE3">
        <w:rPr>
          <w:rFonts w:cs="Arial"/>
          <w:color w:val="000000" w:themeColor="text1"/>
        </w:rPr>
        <w:t>.</w:t>
      </w:r>
    </w:p>
    <w:p w:rsidR="00991E51" w:rsidRDefault="00991E51" w:rsidP="007F0C2B">
      <w:pPr>
        <w:autoSpaceDE w:val="0"/>
        <w:autoSpaceDN w:val="0"/>
        <w:adjustRightInd w:val="0"/>
        <w:ind w:firstLine="708"/>
        <w:rPr>
          <w:rFonts w:eastAsia="Calibri" w:cs="Arial"/>
          <w:color w:val="FF0000"/>
          <w:szCs w:val="22"/>
        </w:rPr>
      </w:pPr>
    </w:p>
    <w:p w:rsidR="00991E51" w:rsidRDefault="00991E51" w:rsidP="007F0C2B">
      <w:pPr>
        <w:autoSpaceDE w:val="0"/>
        <w:autoSpaceDN w:val="0"/>
        <w:adjustRightInd w:val="0"/>
        <w:ind w:firstLine="708"/>
        <w:rPr>
          <w:rFonts w:eastAsia="Calibri" w:cs="Arial"/>
          <w:color w:val="FF0000"/>
          <w:szCs w:val="22"/>
        </w:rPr>
      </w:pPr>
    </w:p>
    <w:p w:rsidR="007F0C2B" w:rsidRDefault="007F0C2B" w:rsidP="007F0C2B">
      <w:pPr>
        <w:autoSpaceDE w:val="0"/>
        <w:autoSpaceDN w:val="0"/>
        <w:adjustRightInd w:val="0"/>
        <w:jc w:val="center"/>
        <w:rPr>
          <w:rFonts w:eastAsia="Calibri" w:cs="Arial"/>
          <w:bCs/>
          <w:szCs w:val="22"/>
        </w:rPr>
      </w:pPr>
      <w:r w:rsidRPr="004873C4">
        <w:rPr>
          <w:rFonts w:eastAsia="Calibri" w:cs="Arial"/>
          <w:bCs/>
          <w:i/>
          <w:szCs w:val="22"/>
        </w:rPr>
        <w:t>Tablica</w:t>
      </w:r>
      <w:r w:rsidRPr="004873C4">
        <w:rPr>
          <w:rFonts w:eastAsia="Calibri" w:cs="Arial"/>
          <w:bCs/>
          <w:szCs w:val="22"/>
        </w:rPr>
        <w:t xml:space="preserve"> 5.2. </w:t>
      </w:r>
      <w:r w:rsidR="00EB7FE3" w:rsidRPr="004873C4">
        <w:rPr>
          <w:rFonts w:eastAsia="Calibri" w:cs="Arial"/>
          <w:bCs/>
          <w:szCs w:val="22"/>
        </w:rPr>
        <w:t>Specifična energija i specifična snaga za pripremljeni superkondenzator kod struje 0,1 mA i različitog broja ciklusa punjenja i pražnjenja</w:t>
      </w:r>
    </w:p>
    <w:p w:rsidR="001E5C2D" w:rsidRPr="004873C4" w:rsidRDefault="001E5C2D" w:rsidP="007F0C2B">
      <w:pPr>
        <w:autoSpaceDE w:val="0"/>
        <w:autoSpaceDN w:val="0"/>
        <w:adjustRightInd w:val="0"/>
        <w:jc w:val="center"/>
        <w:rPr>
          <w:rFonts w:eastAsia="Calibri" w:cs="Arial"/>
          <w:szCs w:val="22"/>
        </w:rPr>
      </w:pPr>
    </w:p>
    <w:tbl>
      <w:tblPr>
        <w:tblStyle w:val="MediumGrid3-Accent51"/>
        <w:tblW w:w="0" w:type="auto"/>
        <w:jc w:val="center"/>
        <w:tblLook w:val="04A0"/>
      </w:tblPr>
      <w:tblGrid>
        <w:gridCol w:w="2322"/>
        <w:gridCol w:w="2322"/>
        <w:gridCol w:w="2322"/>
      </w:tblGrid>
      <w:tr w:rsidR="007F0C2B" w:rsidRPr="004873C4" w:rsidTr="00DB24CB">
        <w:trPr>
          <w:cnfStyle w:val="100000000000"/>
          <w:jc w:val="center"/>
        </w:trPr>
        <w:tc>
          <w:tcPr>
            <w:cnfStyle w:val="001000000000"/>
            <w:tcW w:w="2322" w:type="dxa"/>
            <w:vAlign w:val="center"/>
          </w:tcPr>
          <w:p w:rsidR="007F0C2B" w:rsidRPr="004873C4" w:rsidRDefault="007F0C2B" w:rsidP="00DB24CB">
            <w:pPr>
              <w:jc w:val="center"/>
              <w:rPr>
                <w:rFonts w:eastAsia="Calibri" w:cs="Arial"/>
              </w:rPr>
            </w:pPr>
            <w:r w:rsidRPr="004873C4">
              <w:rPr>
                <w:rFonts w:eastAsia="Calibri" w:cs="Arial"/>
              </w:rPr>
              <w:t>Broj ciklusa</w:t>
            </w:r>
          </w:p>
        </w:tc>
        <w:tc>
          <w:tcPr>
            <w:tcW w:w="2322" w:type="dxa"/>
            <w:vAlign w:val="center"/>
          </w:tcPr>
          <w:p w:rsidR="007F0C2B" w:rsidRPr="004873C4" w:rsidRDefault="007F0C2B" w:rsidP="00DB24CB">
            <w:pPr>
              <w:jc w:val="center"/>
              <w:cnfStyle w:val="100000000000"/>
              <w:rPr>
                <w:rFonts w:eastAsia="Calibri" w:cs="Arial"/>
              </w:rPr>
            </w:pPr>
            <w:r w:rsidRPr="004873C4">
              <w:rPr>
                <w:rFonts w:eastAsia="SymbolMT" w:cs="Arial"/>
              </w:rPr>
              <w:t>ζ</w:t>
            </w:r>
            <w:r w:rsidRPr="004873C4">
              <w:rPr>
                <w:rFonts w:eastAsia="SymbolMT" w:cs="Arial"/>
                <w:vertAlign w:val="subscript"/>
              </w:rPr>
              <w:t xml:space="preserve">s </w:t>
            </w:r>
            <w:r w:rsidRPr="004873C4">
              <w:rPr>
                <w:rFonts w:eastAsia="SymbolMT" w:cs="Arial"/>
              </w:rPr>
              <w:t>(Wh kg</w:t>
            </w:r>
            <w:r w:rsidRPr="004873C4">
              <w:rPr>
                <w:rFonts w:eastAsia="SymbolMT" w:cs="Arial"/>
                <w:vertAlign w:val="superscript"/>
              </w:rPr>
              <w:t>-1</w:t>
            </w:r>
            <w:r w:rsidRPr="004873C4">
              <w:rPr>
                <w:rFonts w:eastAsia="SymbolMT" w:cs="Arial"/>
              </w:rPr>
              <w:t>)</w:t>
            </w:r>
          </w:p>
        </w:tc>
        <w:tc>
          <w:tcPr>
            <w:tcW w:w="2322" w:type="dxa"/>
            <w:vAlign w:val="center"/>
          </w:tcPr>
          <w:p w:rsidR="007F0C2B" w:rsidRPr="004873C4" w:rsidRDefault="007F0C2B" w:rsidP="00DB24CB">
            <w:pPr>
              <w:jc w:val="center"/>
              <w:cnfStyle w:val="100000000000"/>
              <w:rPr>
                <w:rFonts w:eastAsia="Calibri" w:cs="Arial"/>
              </w:rPr>
            </w:pPr>
            <w:r w:rsidRPr="004873C4">
              <w:rPr>
                <w:rFonts w:eastAsia="Calibri" w:cs="Arial"/>
              </w:rPr>
              <w:t>P</w:t>
            </w:r>
            <w:r w:rsidRPr="004873C4">
              <w:rPr>
                <w:rFonts w:eastAsia="Calibri" w:cs="Arial"/>
                <w:vertAlign w:val="subscript"/>
              </w:rPr>
              <w:t>s</w:t>
            </w:r>
            <w:r w:rsidRPr="004873C4">
              <w:rPr>
                <w:rFonts w:eastAsia="Calibri" w:cs="Arial"/>
              </w:rPr>
              <w:t xml:space="preserve"> (W </w:t>
            </w:r>
            <w:r w:rsidRPr="004873C4">
              <w:rPr>
                <w:rFonts w:eastAsia="Calibri" w:cs="Arial"/>
                <w:bCs w:val="0"/>
              </w:rPr>
              <w:t>k</w:t>
            </w:r>
            <w:r w:rsidRPr="004873C4">
              <w:rPr>
                <w:rFonts w:eastAsia="Calibri" w:cs="Arial"/>
              </w:rPr>
              <w:t>g</w:t>
            </w:r>
            <w:r w:rsidRPr="004873C4">
              <w:rPr>
                <w:rFonts w:eastAsia="Calibri" w:cs="Arial"/>
                <w:vertAlign w:val="superscript"/>
              </w:rPr>
              <w:t>-1</w:t>
            </w:r>
            <w:r w:rsidRPr="004873C4">
              <w:rPr>
                <w:rFonts w:eastAsia="Calibri" w:cs="Arial"/>
              </w:rPr>
              <w:t>)</w:t>
            </w:r>
          </w:p>
        </w:tc>
      </w:tr>
      <w:tr w:rsidR="007F0C2B" w:rsidRPr="004873C4" w:rsidTr="00DB24CB">
        <w:trPr>
          <w:cnfStyle w:val="000000100000"/>
          <w:jc w:val="center"/>
        </w:trPr>
        <w:tc>
          <w:tcPr>
            <w:cnfStyle w:val="001000000000"/>
            <w:tcW w:w="2322" w:type="dxa"/>
            <w:vAlign w:val="center"/>
          </w:tcPr>
          <w:p w:rsidR="007F0C2B" w:rsidRPr="004873C4" w:rsidRDefault="007F0C2B" w:rsidP="00DB24CB">
            <w:pPr>
              <w:jc w:val="center"/>
              <w:rPr>
                <w:rFonts w:eastAsia="Calibri" w:cs="Arial"/>
              </w:rPr>
            </w:pPr>
            <w:r w:rsidRPr="004873C4">
              <w:rPr>
                <w:rFonts w:eastAsia="Calibri" w:cs="Arial"/>
              </w:rPr>
              <w:t>2</w:t>
            </w:r>
          </w:p>
        </w:tc>
        <w:tc>
          <w:tcPr>
            <w:tcW w:w="2322" w:type="dxa"/>
            <w:vAlign w:val="center"/>
          </w:tcPr>
          <w:p w:rsidR="007F0C2B" w:rsidRPr="004873C4" w:rsidRDefault="000860C3" w:rsidP="00DB24CB">
            <w:pPr>
              <w:jc w:val="center"/>
              <w:cnfStyle w:val="000000100000"/>
              <w:rPr>
                <w:rFonts w:cs="Arial"/>
                <w:color w:val="000000"/>
                <w:sz w:val="20"/>
              </w:rPr>
            </w:pPr>
            <w:r w:rsidRPr="004873C4">
              <w:rPr>
                <w:rFonts w:cs="Arial"/>
                <w:color w:val="000000"/>
                <w:sz w:val="20"/>
              </w:rPr>
              <w:t>2,3358</w:t>
            </w:r>
          </w:p>
        </w:tc>
        <w:tc>
          <w:tcPr>
            <w:tcW w:w="2322" w:type="dxa"/>
            <w:vMerge w:val="restart"/>
            <w:vAlign w:val="center"/>
          </w:tcPr>
          <w:p w:rsidR="007F0C2B" w:rsidRPr="004873C4" w:rsidRDefault="007F0C2B" w:rsidP="00DB24CB">
            <w:pPr>
              <w:jc w:val="center"/>
              <w:cnfStyle w:val="000000100000"/>
              <w:rPr>
                <w:rFonts w:eastAsia="Calibri" w:cs="Arial"/>
                <w:sz w:val="20"/>
              </w:rPr>
            </w:pPr>
            <w:r w:rsidRPr="004873C4">
              <w:rPr>
                <w:rFonts w:eastAsia="Calibri" w:cs="Arial"/>
                <w:sz w:val="20"/>
              </w:rPr>
              <w:t>575</w:t>
            </w:r>
          </w:p>
        </w:tc>
      </w:tr>
      <w:tr w:rsidR="007F0C2B" w:rsidRPr="004873C4" w:rsidTr="00DB24CB">
        <w:trPr>
          <w:jc w:val="center"/>
        </w:trPr>
        <w:tc>
          <w:tcPr>
            <w:cnfStyle w:val="001000000000"/>
            <w:tcW w:w="2322" w:type="dxa"/>
            <w:vAlign w:val="center"/>
          </w:tcPr>
          <w:p w:rsidR="007F0C2B" w:rsidRPr="004873C4" w:rsidRDefault="007F0C2B" w:rsidP="00DB24CB">
            <w:pPr>
              <w:jc w:val="center"/>
              <w:rPr>
                <w:rFonts w:eastAsia="Calibri" w:cs="Arial"/>
              </w:rPr>
            </w:pPr>
            <w:r w:rsidRPr="004873C4">
              <w:rPr>
                <w:rFonts w:eastAsia="Calibri" w:cs="Arial"/>
              </w:rPr>
              <w:t>100</w:t>
            </w:r>
          </w:p>
        </w:tc>
        <w:tc>
          <w:tcPr>
            <w:tcW w:w="2322" w:type="dxa"/>
            <w:vAlign w:val="center"/>
          </w:tcPr>
          <w:p w:rsidR="007F0C2B" w:rsidRPr="004873C4" w:rsidRDefault="000860C3" w:rsidP="00DB24CB">
            <w:pPr>
              <w:jc w:val="center"/>
              <w:cnfStyle w:val="000000000000"/>
              <w:rPr>
                <w:rFonts w:cs="Arial"/>
                <w:color w:val="000000"/>
                <w:sz w:val="20"/>
              </w:rPr>
            </w:pPr>
            <w:r w:rsidRPr="004873C4">
              <w:rPr>
                <w:rFonts w:cs="Arial"/>
                <w:color w:val="000000"/>
                <w:sz w:val="20"/>
              </w:rPr>
              <w:t>1,5772</w:t>
            </w:r>
          </w:p>
        </w:tc>
        <w:tc>
          <w:tcPr>
            <w:tcW w:w="2322" w:type="dxa"/>
            <w:vMerge/>
            <w:vAlign w:val="center"/>
          </w:tcPr>
          <w:p w:rsidR="007F0C2B" w:rsidRPr="004873C4" w:rsidRDefault="007F0C2B" w:rsidP="00DB24CB">
            <w:pPr>
              <w:jc w:val="center"/>
              <w:cnfStyle w:val="000000000000"/>
              <w:rPr>
                <w:rFonts w:eastAsia="Calibri" w:cs="Arial"/>
                <w:sz w:val="20"/>
              </w:rPr>
            </w:pPr>
          </w:p>
        </w:tc>
      </w:tr>
      <w:tr w:rsidR="007F0C2B" w:rsidRPr="004873C4" w:rsidTr="00DB24CB">
        <w:trPr>
          <w:cnfStyle w:val="000000100000"/>
          <w:jc w:val="center"/>
        </w:trPr>
        <w:tc>
          <w:tcPr>
            <w:cnfStyle w:val="001000000000"/>
            <w:tcW w:w="2322" w:type="dxa"/>
            <w:vAlign w:val="center"/>
          </w:tcPr>
          <w:p w:rsidR="007F0C2B" w:rsidRPr="004873C4" w:rsidRDefault="007F0C2B" w:rsidP="00DB24CB">
            <w:pPr>
              <w:jc w:val="center"/>
              <w:rPr>
                <w:rFonts w:eastAsia="Calibri" w:cs="Arial"/>
              </w:rPr>
            </w:pPr>
            <w:r w:rsidRPr="004873C4">
              <w:rPr>
                <w:rFonts w:eastAsia="Calibri" w:cs="Arial"/>
              </w:rPr>
              <w:t>500</w:t>
            </w:r>
          </w:p>
        </w:tc>
        <w:tc>
          <w:tcPr>
            <w:tcW w:w="2322" w:type="dxa"/>
            <w:vAlign w:val="center"/>
          </w:tcPr>
          <w:p w:rsidR="007F0C2B" w:rsidRPr="004873C4" w:rsidRDefault="000860C3" w:rsidP="00DB24CB">
            <w:pPr>
              <w:jc w:val="center"/>
              <w:cnfStyle w:val="000000100000"/>
              <w:rPr>
                <w:rFonts w:cs="Arial"/>
                <w:color w:val="000000"/>
                <w:sz w:val="20"/>
              </w:rPr>
            </w:pPr>
            <w:r w:rsidRPr="004873C4">
              <w:rPr>
                <w:rFonts w:cs="Arial"/>
                <w:color w:val="000000"/>
                <w:sz w:val="20"/>
              </w:rPr>
              <w:t>1,1614</w:t>
            </w:r>
          </w:p>
        </w:tc>
        <w:tc>
          <w:tcPr>
            <w:tcW w:w="2322" w:type="dxa"/>
            <w:vMerge/>
            <w:vAlign w:val="center"/>
          </w:tcPr>
          <w:p w:rsidR="007F0C2B" w:rsidRPr="004873C4" w:rsidRDefault="007F0C2B" w:rsidP="00DB24CB">
            <w:pPr>
              <w:jc w:val="center"/>
              <w:cnfStyle w:val="000000100000"/>
              <w:rPr>
                <w:rFonts w:eastAsia="Calibri" w:cs="Arial"/>
                <w:sz w:val="20"/>
              </w:rPr>
            </w:pPr>
          </w:p>
        </w:tc>
      </w:tr>
      <w:tr w:rsidR="007F0C2B" w:rsidRPr="004873C4" w:rsidTr="00DB24CB">
        <w:trPr>
          <w:jc w:val="center"/>
        </w:trPr>
        <w:tc>
          <w:tcPr>
            <w:cnfStyle w:val="001000000000"/>
            <w:tcW w:w="2322" w:type="dxa"/>
            <w:vAlign w:val="center"/>
          </w:tcPr>
          <w:p w:rsidR="007F0C2B" w:rsidRPr="004873C4" w:rsidRDefault="007F0C2B" w:rsidP="00DB24CB">
            <w:pPr>
              <w:jc w:val="center"/>
              <w:rPr>
                <w:rFonts w:eastAsia="Calibri" w:cs="Arial"/>
              </w:rPr>
            </w:pPr>
            <w:r w:rsidRPr="004873C4">
              <w:rPr>
                <w:rFonts w:eastAsia="Calibri" w:cs="Arial"/>
              </w:rPr>
              <w:t>1000</w:t>
            </w:r>
          </w:p>
        </w:tc>
        <w:tc>
          <w:tcPr>
            <w:tcW w:w="2322" w:type="dxa"/>
            <w:vAlign w:val="center"/>
          </w:tcPr>
          <w:p w:rsidR="007F0C2B" w:rsidRPr="004873C4" w:rsidRDefault="000860C3" w:rsidP="00DB24CB">
            <w:pPr>
              <w:jc w:val="center"/>
              <w:cnfStyle w:val="000000000000"/>
              <w:rPr>
                <w:rFonts w:cs="Arial"/>
                <w:color w:val="000000"/>
                <w:sz w:val="20"/>
              </w:rPr>
            </w:pPr>
            <w:r w:rsidRPr="004873C4">
              <w:rPr>
                <w:rFonts w:cs="Arial"/>
                <w:color w:val="000000"/>
                <w:sz w:val="20"/>
              </w:rPr>
              <w:t>0,9579</w:t>
            </w:r>
          </w:p>
        </w:tc>
        <w:tc>
          <w:tcPr>
            <w:tcW w:w="2322" w:type="dxa"/>
            <w:vMerge/>
            <w:vAlign w:val="center"/>
          </w:tcPr>
          <w:p w:rsidR="007F0C2B" w:rsidRPr="004873C4" w:rsidRDefault="007F0C2B" w:rsidP="00DB24CB">
            <w:pPr>
              <w:jc w:val="center"/>
              <w:cnfStyle w:val="000000000000"/>
              <w:rPr>
                <w:rFonts w:eastAsia="Calibri" w:cs="Arial"/>
                <w:sz w:val="20"/>
              </w:rPr>
            </w:pPr>
          </w:p>
        </w:tc>
      </w:tr>
    </w:tbl>
    <w:p w:rsidR="000927A6" w:rsidRDefault="000927A6" w:rsidP="007F0C2B">
      <w:pPr>
        <w:rPr>
          <w:rFonts w:eastAsia="Calibri" w:cs="Arial"/>
          <w:color w:val="FF0000"/>
          <w:szCs w:val="22"/>
        </w:rPr>
        <w:sectPr w:rsidR="000927A6" w:rsidSect="00846879">
          <w:headerReference w:type="default" r:id="rId111"/>
          <w:type w:val="continuous"/>
          <w:pgSz w:w="11906" w:h="16838"/>
          <w:pgMar w:top="1417" w:right="1417" w:bottom="1417" w:left="1417" w:header="708" w:footer="708" w:gutter="0"/>
          <w:pgNumType w:start="48"/>
          <w:cols w:space="708"/>
          <w:docGrid w:linePitch="360"/>
        </w:sectPr>
      </w:pPr>
    </w:p>
    <w:p w:rsidR="007F0C2B" w:rsidRPr="004873C4" w:rsidRDefault="007F0C2B" w:rsidP="007F0C2B">
      <w:pPr>
        <w:rPr>
          <w:rFonts w:eastAsia="Calibri" w:cs="Arial"/>
          <w:color w:val="FF0000"/>
          <w:szCs w:val="22"/>
        </w:rPr>
      </w:pPr>
    </w:p>
    <w:p w:rsidR="00177954" w:rsidRPr="004873C4" w:rsidRDefault="00177954" w:rsidP="007F0C2B">
      <w:pPr>
        <w:rPr>
          <w:rFonts w:cs="Arial"/>
          <w:color w:val="FF0000"/>
        </w:rPr>
      </w:pPr>
      <w:r w:rsidRPr="004873C4">
        <w:br w:type="page"/>
      </w:r>
    </w:p>
    <w:p w:rsidR="001F60FE" w:rsidRPr="004873C4" w:rsidRDefault="009C5773" w:rsidP="009C5773">
      <w:pPr>
        <w:pStyle w:val="Heading1"/>
      </w:pPr>
      <w:bookmarkStart w:id="67" w:name="_Toc418065623"/>
      <w:r w:rsidRPr="004873C4">
        <w:t>6. ZAKLJUČAK</w:t>
      </w:r>
      <w:bookmarkEnd w:id="67"/>
    </w:p>
    <w:p w:rsidR="001F60FE" w:rsidRPr="004873C4" w:rsidRDefault="001F60FE" w:rsidP="001F60FE"/>
    <w:p w:rsidR="001E5C2D" w:rsidRDefault="004A0B3B" w:rsidP="001E5C2D">
      <w:pPr>
        <w:pStyle w:val="ListParagraph"/>
        <w:numPr>
          <w:ilvl w:val="0"/>
          <w:numId w:val="12"/>
        </w:numPr>
        <w:spacing w:line="360" w:lineRule="auto"/>
        <w:jc w:val="both"/>
        <w:rPr>
          <w:rFonts w:ascii="Arial" w:hAnsi="Arial" w:cs="Arial"/>
        </w:rPr>
      </w:pPr>
      <w:r>
        <w:rPr>
          <w:rFonts w:ascii="Arial" w:hAnsi="Arial" w:cs="Arial"/>
        </w:rPr>
        <w:t>moguće je prirediti polipirol</w:t>
      </w:r>
      <w:r w:rsidR="002D7A39">
        <w:rPr>
          <w:rFonts w:ascii="Arial" w:hAnsi="Arial" w:cs="Arial"/>
        </w:rPr>
        <w:t xml:space="preserve"> iz otopine grafen oksida</w:t>
      </w:r>
      <w:r w:rsidR="00EB7FE3" w:rsidRPr="004873C4">
        <w:rPr>
          <w:rFonts w:ascii="Arial" w:hAnsi="Arial" w:cs="Arial"/>
        </w:rPr>
        <w:t>, a pretpostavl</w:t>
      </w:r>
      <w:r>
        <w:rPr>
          <w:rFonts w:ascii="Arial" w:hAnsi="Arial" w:cs="Arial"/>
        </w:rPr>
        <w:t>ja se da dolazi do dopiranja polipirola</w:t>
      </w:r>
      <w:r w:rsidR="00EB7FE3" w:rsidRPr="004873C4">
        <w:rPr>
          <w:rFonts w:ascii="Arial" w:hAnsi="Arial" w:cs="Arial"/>
        </w:rPr>
        <w:t xml:space="preserve"> n</w:t>
      </w:r>
      <w:r w:rsidR="002D7A39">
        <w:rPr>
          <w:rFonts w:ascii="Arial" w:hAnsi="Arial" w:cs="Arial"/>
        </w:rPr>
        <w:t>egativnim nabojem u strukturi grafen oksida</w:t>
      </w:r>
      <w:r w:rsidR="00EB7FE3">
        <w:rPr>
          <w:rFonts w:ascii="Arial" w:hAnsi="Arial" w:cs="Arial"/>
        </w:rPr>
        <w:t>.</w:t>
      </w:r>
      <w:r w:rsidR="00EB7FE3" w:rsidRPr="004873C4">
        <w:rPr>
          <w:rFonts w:ascii="Arial" w:hAnsi="Arial" w:cs="Arial"/>
        </w:rPr>
        <w:t xml:space="preserve"> </w:t>
      </w:r>
      <w:r w:rsidR="00EB7FE3">
        <w:rPr>
          <w:rFonts w:ascii="Arial" w:hAnsi="Arial" w:cs="Arial"/>
        </w:rPr>
        <w:t>Dobivena je</w:t>
      </w:r>
      <w:r w:rsidR="00EB7FE3" w:rsidRPr="004873C4">
        <w:rPr>
          <w:rFonts w:ascii="Arial" w:hAnsi="Arial" w:cs="Arial"/>
        </w:rPr>
        <w:t xml:space="preserve"> loša elektrokemij</w:t>
      </w:r>
      <w:r w:rsidR="002D7A39">
        <w:rPr>
          <w:rFonts w:ascii="Arial" w:hAnsi="Arial" w:cs="Arial"/>
        </w:rPr>
        <w:t>ska aktivnost sloja u otopini grafen oksida</w:t>
      </w:r>
      <w:r w:rsidR="00EB7FE3" w:rsidRPr="004873C4">
        <w:rPr>
          <w:rFonts w:ascii="Arial" w:hAnsi="Arial" w:cs="Arial"/>
        </w:rPr>
        <w:t xml:space="preserve"> i dobra aktivnost istog sloja u otopini Na</w:t>
      </w:r>
      <w:r w:rsidR="00EB7FE3" w:rsidRPr="004873C4">
        <w:rPr>
          <w:rFonts w:ascii="Arial" w:hAnsi="Arial" w:cs="Arial"/>
          <w:vertAlign w:val="subscript"/>
        </w:rPr>
        <w:t>2</w:t>
      </w:r>
      <w:r w:rsidR="00EB7FE3" w:rsidRPr="004873C4">
        <w:rPr>
          <w:rFonts w:ascii="Arial" w:hAnsi="Arial" w:cs="Arial"/>
        </w:rPr>
        <w:t>SO</w:t>
      </w:r>
      <w:r w:rsidR="00EB7FE3" w:rsidRPr="004873C4">
        <w:rPr>
          <w:rFonts w:ascii="Arial" w:hAnsi="Arial" w:cs="Arial"/>
          <w:vertAlign w:val="subscript"/>
        </w:rPr>
        <w:t>4</w:t>
      </w:r>
      <w:r w:rsidR="00EB7FE3" w:rsidRPr="004873C4">
        <w:rPr>
          <w:rFonts w:ascii="Arial" w:hAnsi="Arial" w:cs="Arial"/>
        </w:rPr>
        <w:t>. Dobivena  vrijednost specifičnog kapaciteta</w:t>
      </w:r>
      <w:r w:rsidR="00EB7FE3">
        <w:rPr>
          <w:rFonts w:ascii="Arial" w:hAnsi="Arial" w:cs="Arial"/>
        </w:rPr>
        <w:t xml:space="preserve"> sloja iznosi</w:t>
      </w:r>
      <w:r w:rsidR="00EB7FE3" w:rsidRPr="004873C4">
        <w:rPr>
          <w:rFonts w:ascii="Arial" w:hAnsi="Arial" w:cs="Arial"/>
        </w:rPr>
        <w:t xml:space="preserve"> </w:t>
      </w:r>
      <w:r w:rsidR="00EB7FE3" w:rsidRPr="00635722">
        <w:rPr>
          <w:rFonts w:ascii="Arial" w:hAnsi="Arial" w:cs="Arial"/>
        </w:rPr>
        <w:t>221 F g</w:t>
      </w:r>
      <w:r w:rsidR="00EB7FE3" w:rsidRPr="00635722">
        <w:rPr>
          <w:rFonts w:ascii="Arial" w:hAnsi="Arial" w:cs="Arial"/>
          <w:vertAlign w:val="superscript"/>
        </w:rPr>
        <w:t>-1</w:t>
      </w:r>
      <w:r w:rsidR="00EB7FE3">
        <w:rPr>
          <w:rFonts w:ascii="Arial" w:hAnsi="Arial" w:cs="Arial"/>
        </w:rPr>
        <w:t xml:space="preserve"> što znači da ovi slojevi pokazuju veće vrijednosti specifičnih kapaciteta u odnosu na slojeve dobivene klasičnim putem</w:t>
      </w:r>
      <w:r w:rsidR="00EB7FE3" w:rsidRPr="004873C4">
        <w:rPr>
          <w:rFonts w:ascii="Arial" w:hAnsi="Arial" w:cs="Arial"/>
        </w:rPr>
        <w:t xml:space="preserve"> </w:t>
      </w:r>
    </w:p>
    <w:p w:rsidR="001E5C2D" w:rsidRPr="001E5C2D" w:rsidRDefault="001E5C2D" w:rsidP="001E5C2D">
      <w:pPr>
        <w:pStyle w:val="ListParagraph"/>
        <w:spacing w:line="360" w:lineRule="auto"/>
        <w:jc w:val="both"/>
        <w:rPr>
          <w:rFonts w:ascii="Arial" w:hAnsi="Arial" w:cs="Arial"/>
        </w:rPr>
      </w:pPr>
    </w:p>
    <w:p w:rsidR="001E5C2D" w:rsidRDefault="00EB7FE3" w:rsidP="001E5C2D">
      <w:pPr>
        <w:pStyle w:val="ListParagraph"/>
        <w:numPr>
          <w:ilvl w:val="0"/>
          <w:numId w:val="12"/>
        </w:numPr>
        <w:spacing w:line="360" w:lineRule="auto"/>
        <w:jc w:val="both"/>
        <w:rPr>
          <w:rFonts w:ascii="Arial" w:hAnsi="Arial" w:cs="Arial"/>
        </w:rPr>
      </w:pPr>
      <w:r w:rsidRPr="004873C4">
        <w:rPr>
          <w:rFonts w:ascii="Arial" w:hAnsi="Arial" w:cs="Arial"/>
        </w:rPr>
        <w:t>ovako priređena elektroda je iskorištena kao negativna elektroda u izvedbi superkondenzatora</w:t>
      </w:r>
    </w:p>
    <w:p w:rsidR="001E5C2D" w:rsidRPr="001E5C2D" w:rsidRDefault="001E5C2D" w:rsidP="001E5C2D">
      <w:pPr>
        <w:pStyle w:val="ListParagraph"/>
        <w:spacing w:line="360" w:lineRule="auto"/>
        <w:jc w:val="both"/>
        <w:rPr>
          <w:rFonts w:ascii="Arial" w:hAnsi="Arial" w:cs="Arial"/>
        </w:rPr>
      </w:pPr>
    </w:p>
    <w:p w:rsidR="001E5C2D" w:rsidRDefault="00EB7FE3" w:rsidP="001E5C2D">
      <w:pPr>
        <w:pStyle w:val="ListParagraph"/>
        <w:numPr>
          <w:ilvl w:val="0"/>
          <w:numId w:val="12"/>
        </w:numPr>
        <w:spacing w:after="0" w:line="360" w:lineRule="auto"/>
        <w:jc w:val="both"/>
        <w:rPr>
          <w:rFonts w:ascii="Arial" w:hAnsi="Arial" w:cs="Arial"/>
        </w:rPr>
      </w:pPr>
      <w:r w:rsidRPr="004873C4">
        <w:rPr>
          <w:rFonts w:ascii="Arial" w:hAnsi="Arial" w:cs="Arial"/>
        </w:rPr>
        <w:t>pokazano je da je pri temperaturi 8</w:t>
      </w:r>
      <w:r>
        <w:rPr>
          <w:rFonts w:ascii="Arial" w:hAnsi="Arial" w:cs="Arial"/>
        </w:rPr>
        <w:t>0</w:t>
      </w:r>
      <w:r w:rsidRPr="004873C4">
        <w:rPr>
          <w:rFonts w:ascii="Arial" w:hAnsi="Arial" w:cs="Arial"/>
        </w:rPr>
        <w:t>°C i pH = 12 moguće provesti redukciju grafena korištenjem pogodnog reducensa poput NaBH</w:t>
      </w:r>
      <w:r w:rsidRPr="004873C4">
        <w:rPr>
          <w:rFonts w:ascii="Arial" w:hAnsi="Arial" w:cs="Arial"/>
          <w:vertAlign w:val="subscript"/>
        </w:rPr>
        <w:t>4</w:t>
      </w:r>
      <w:r w:rsidRPr="004873C4">
        <w:rPr>
          <w:rFonts w:ascii="Arial" w:hAnsi="Arial" w:cs="Arial"/>
        </w:rPr>
        <w:t>. Isto tak</w:t>
      </w:r>
      <w:r w:rsidR="002D7A39">
        <w:rPr>
          <w:rFonts w:ascii="Arial" w:hAnsi="Arial" w:cs="Arial"/>
        </w:rPr>
        <w:t>o je pokazano da do redukcije grafen oksida</w:t>
      </w:r>
      <w:r w:rsidRPr="004873C4">
        <w:rPr>
          <w:rFonts w:ascii="Arial" w:hAnsi="Arial" w:cs="Arial"/>
        </w:rPr>
        <w:t xml:space="preserve"> dolazi i prije samog dodavanja reducensa na povišenoj temperaturi kod pH=12. Samim time ovaj rad ujedno predstavlja doprinos istraživanjima vezanim uz postizanj</w:t>
      </w:r>
      <w:r w:rsidR="002D7A39">
        <w:rPr>
          <w:rFonts w:ascii="Arial" w:hAnsi="Arial" w:cs="Arial"/>
        </w:rPr>
        <w:t>e optimalnih uvjeta redukcije grafen oksida</w:t>
      </w:r>
      <w:r w:rsidRPr="004873C4">
        <w:rPr>
          <w:rFonts w:ascii="Arial" w:hAnsi="Arial" w:cs="Arial"/>
        </w:rPr>
        <w:t xml:space="preserve"> u grafen</w:t>
      </w:r>
    </w:p>
    <w:p w:rsidR="001E5C2D" w:rsidRPr="001E5C2D" w:rsidRDefault="001E5C2D" w:rsidP="001E5C2D">
      <w:pPr>
        <w:rPr>
          <w:rFonts w:cs="Arial"/>
        </w:rPr>
      </w:pPr>
    </w:p>
    <w:p w:rsidR="00EB7FE3" w:rsidRPr="001E5C2D" w:rsidRDefault="00EB7FE3" w:rsidP="001E5C2D">
      <w:pPr>
        <w:pStyle w:val="ListParagraph"/>
        <w:numPr>
          <w:ilvl w:val="0"/>
          <w:numId w:val="12"/>
        </w:numPr>
        <w:spacing w:after="0" w:line="360" w:lineRule="auto"/>
        <w:jc w:val="both"/>
        <w:rPr>
          <w:rFonts w:ascii="Arial" w:hAnsi="Arial" w:cs="Arial"/>
        </w:rPr>
      </w:pPr>
      <w:r>
        <w:rPr>
          <w:rFonts w:ascii="Arial" w:hAnsi="Arial" w:cs="Arial"/>
        </w:rPr>
        <w:t>grafenska elektroda priređena u ovom radu</w:t>
      </w:r>
      <w:r w:rsidRPr="004873C4">
        <w:rPr>
          <w:rFonts w:ascii="Arial" w:hAnsi="Arial" w:cs="Arial"/>
        </w:rPr>
        <w:t xml:space="preserve"> je iskorištena kao pozitivna elektroda u superkondenzatoru. Za ovu elektrodu dobivena je vrijednost specifičnog kapaciteta od </w:t>
      </w:r>
      <w:r w:rsidRPr="00635722">
        <w:rPr>
          <w:rFonts w:ascii="Arial" w:hAnsi="Arial" w:cs="Arial"/>
        </w:rPr>
        <w:t>21 F g</w:t>
      </w:r>
      <w:r w:rsidRPr="00635722">
        <w:rPr>
          <w:rFonts w:ascii="Arial" w:hAnsi="Arial" w:cs="Arial"/>
          <w:vertAlign w:val="superscript"/>
        </w:rPr>
        <w:t>-1</w:t>
      </w:r>
    </w:p>
    <w:p w:rsidR="001E5C2D" w:rsidRPr="004873C4" w:rsidRDefault="001E5C2D" w:rsidP="001E5C2D">
      <w:pPr>
        <w:pStyle w:val="ListParagraph"/>
        <w:spacing w:line="360" w:lineRule="auto"/>
        <w:jc w:val="both"/>
        <w:rPr>
          <w:rFonts w:ascii="Arial" w:hAnsi="Arial" w:cs="Arial"/>
        </w:rPr>
      </w:pPr>
    </w:p>
    <w:p w:rsidR="003C77A4" w:rsidRDefault="00241E50" w:rsidP="00241E50">
      <w:pPr>
        <w:pStyle w:val="ListParagraph"/>
        <w:numPr>
          <w:ilvl w:val="0"/>
          <w:numId w:val="18"/>
        </w:numPr>
        <w:spacing w:line="360" w:lineRule="auto"/>
        <w:jc w:val="both"/>
        <w:rPr>
          <w:rFonts w:ascii="Arial" w:hAnsi="Arial" w:cs="Arial"/>
        </w:rPr>
      </w:pPr>
      <w:r w:rsidRPr="00241E50">
        <w:rPr>
          <w:rFonts w:ascii="Arial" w:hAnsi="Arial" w:cs="Arial"/>
        </w:rPr>
        <w:t>sastavljen je superkondenzator specifične energije 2,33 Wh kg</w:t>
      </w:r>
      <w:r w:rsidRPr="00241E50">
        <w:rPr>
          <w:rFonts w:ascii="Arial" w:hAnsi="Arial" w:cs="Arial"/>
          <w:vertAlign w:val="superscript"/>
        </w:rPr>
        <w:t>-1</w:t>
      </w:r>
      <w:r w:rsidRPr="00241E50">
        <w:rPr>
          <w:rFonts w:ascii="Arial" w:hAnsi="Arial" w:cs="Arial"/>
        </w:rPr>
        <w:t xml:space="preserve"> i specifične snage 575 W kg</w:t>
      </w:r>
      <w:r w:rsidRPr="00241E50">
        <w:rPr>
          <w:rFonts w:ascii="Arial" w:hAnsi="Arial" w:cs="Arial"/>
          <w:vertAlign w:val="superscript"/>
        </w:rPr>
        <w:t>-1</w:t>
      </w:r>
      <w:r w:rsidRPr="00241E50">
        <w:rPr>
          <w:rFonts w:ascii="Arial" w:hAnsi="Arial" w:cs="Arial"/>
        </w:rPr>
        <w:t xml:space="preserve"> čime je dobiven uređaj koji po svojim karakterisitikama odgovara području u Ragonovom dijagramu između kondenzatora i galvanskih članaka odnosno području superkondenzatora  što je bio i cilj ovog rada</w:t>
      </w:r>
    </w:p>
    <w:p w:rsidR="003C77A4" w:rsidRDefault="003C77A4" w:rsidP="00241E50">
      <w:pPr>
        <w:pStyle w:val="ListParagraph"/>
        <w:numPr>
          <w:ilvl w:val="0"/>
          <w:numId w:val="18"/>
        </w:numPr>
        <w:spacing w:line="360" w:lineRule="auto"/>
        <w:jc w:val="both"/>
        <w:rPr>
          <w:rFonts w:ascii="Arial" w:hAnsi="Arial" w:cs="Arial"/>
        </w:rPr>
        <w:sectPr w:rsidR="003C77A4" w:rsidSect="004536E3">
          <w:headerReference w:type="default" r:id="rId112"/>
          <w:type w:val="continuous"/>
          <w:pgSz w:w="11906" w:h="16838"/>
          <w:pgMar w:top="1417" w:right="1417" w:bottom="1417" w:left="1417" w:header="708" w:footer="708" w:gutter="0"/>
          <w:pgNumType w:start="57"/>
          <w:cols w:space="708"/>
          <w:docGrid w:linePitch="360"/>
        </w:sectPr>
      </w:pPr>
    </w:p>
    <w:p w:rsidR="00EB55D3" w:rsidRPr="00241E50" w:rsidRDefault="00EB55D3" w:rsidP="00241E50">
      <w:pPr>
        <w:pStyle w:val="ListParagraph"/>
        <w:numPr>
          <w:ilvl w:val="0"/>
          <w:numId w:val="18"/>
        </w:numPr>
        <w:spacing w:line="360" w:lineRule="auto"/>
        <w:jc w:val="both"/>
        <w:rPr>
          <w:rFonts w:ascii="Arial" w:hAnsi="Arial" w:cs="Arial"/>
        </w:rPr>
      </w:pPr>
      <w:r w:rsidRPr="00241E50">
        <w:rPr>
          <w:rFonts w:ascii="Arial" w:hAnsi="Arial" w:cs="Arial"/>
        </w:rPr>
        <w:br w:type="page"/>
      </w:r>
    </w:p>
    <w:p w:rsidR="00EB55D3" w:rsidRPr="004873C4" w:rsidRDefault="009C5773" w:rsidP="00EB55D3">
      <w:pPr>
        <w:pStyle w:val="Heading1"/>
      </w:pPr>
      <w:bookmarkStart w:id="68" w:name="_Toc385492868"/>
      <w:bookmarkStart w:id="69" w:name="_Toc418065624"/>
      <w:r w:rsidRPr="004873C4">
        <w:t>7</w:t>
      </w:r>
      <w:r w:rsidR="00EB55D3" w:rsidRPr="004873C4">
        <w:t>. ZAHVALE</w:t>
      </w:r>
      <w:bookmarkEnd w:id="68"/>
      <w:bookmarkEnd w:id="69"/>
    </w:p>
    <w:p w:rsidR="00B3458F" w:rsidRPr="004873C4" w:rsidRDefault="00B3458F" w:rsidP="00B3458F">
      <w:pPr>
        <w:spacing w:before="240"/>
        <w:ind w:firstLine="708"/>
        <w:rPr>
          <w:rFonts w:eastAsiaTheme="minorHAnsi" w:cs="Arial"/>
          <w:i/>
          <w:szCs w:val="22"/>
          <w:lang w:eastAsia="en-US"/>
        </w:rPr>
      </w:pPr>
    </w:p>
    <w:p w:rsidR="00B3458F" w:rsidRPr="004873C4" w:rsidRDefault="00B3458F" w:rsidP="005725F2">
      <w:pPr>
        <w:ind w:firstLine="708"/>
        <w:rPr>
          <w:rFonts w:eastAsiaTheme="minorHAnsi"/>
          <w:i/>
          <w:lang w:eastAsia="en-US"/>
        </w:rPr>
      </w:pPr>
      <w:r w:rsidRPr="004873C4">
        <w:rPr>
          <w:rFonts w:eastAsiaTheme="minorHAnsi"/>
          <w:i/>
          <w:lang w:eastAsia="en-US"/>
        </w:rPr>
        <w:t>Pri izradi ovoga rada stekli smo brojna nova</w:t>
      </w:r>
      <w:r w:rsidR="003A11C4" w:rsidRPr="004873C4">
        <w:rPr>
          <w:rFonts w:eastAsiaTheme="minorHAnsi"/>
          <w:i/>
          <w:lang w:eastAsia="en-US"/>
        </w:rPr>
        <w:t xml:space="preserve"> znanja i lijepa iskustva te bi smo</w:t>
      </w:r>
      <w:r w:rsidRPr="004873C4">
        <w:rPr>
          <w:rFonts w:eastAsiaTheme="minorHAnsi"/>
          <w:i/>
          <w:lang w:eastAsia="en-US"/>
        </w:rPr>
        <w:t xml:space="preserve"> se za to zahvalili svim osobama koje su bile dio toga.</w:t>
      </w:r>
    </w:p>
    <w:p w:rsidR="005725F2" w:rsidRPr="004873C4" w:rsidRDefault="005725F2" w:rsidP="005725F2">
      <w:pPr>
        <w:ind w:firstLine="708"/>
        <w:rPr>
          <w:rFonts w:eastAsiaTheme="minorHAnsi"/>
          <w:i/>
          <w:lang w:eastAsia="en-US"/>
        </w:rPr>
      </w:pPr>
    </w:p>
    <w:p w:rsidR="00F154EF" w:rsidRPr="004873C4" w:rsidRDefault="00B3458F" w:rsidP="005725F2">
      <w:pPr>
        <w:ind w:firstLine="708"/>
        <w:rPr>
          <w:i/>
        </w:rPr>
      </w:pPr>
      <w:r w:rsidRPr="004873C4">
        <w:rPr>
          <w:i/>
        </w:rPr>
        <w:t>Prvenstveno se o</w:t>
      </w:r>
      <w:r w:rsidR="00C2435B" w:rsidRPr="004873C4">
        <w:rPr>
          <w:i/>
        </w:rPr>
        <w:t xml:space="preserve">vom prilikom </w:t>
      </w:r>
      <w:r w:rsidR="00F154EF" w:rsidRPr="004873C4">
        <w:rPr>
          <w:i/>
        </w:rPr>
        <w:t>zahvaljujemo našoj mentorici doc. d</w:t>
      </w:r>
      <w:r w:rsidR="00A70A21" w:rsidRPr="004873C4">
        <w:rPr>
          <w:i/>
        </w:rPr>
        <w:t>r. sc. Marijani Kraljić Roković</w:t>
      </w:r>
      <w:r w:rsidR="00F154EF" w:rsidRPr="004873C4">
        <w:rPr>
          <w:i/>
        </w:rPr>
        <w:t xml:space="preserve"> na ukazanoj pomoći, iznimnom trudu i razumijevanju tijekom izvođenja rektorovog rada. Hvala za sve upute, ideje i savjete pri stvaranju cjelokupnog rada. No, prije svega hvala Vam što ste nam prenijeli toliko znanja iz područja elektrokemije.</w:t>
      </w:r>
    </w:p>
    <w:p w:rsidR="005725F2" w:rsidRPr="004873C4" w:rsidRDefault="005725F2" w:rsidP="005725F2">
      <w:pPr>
        <w:ind w:firstLine="708"/>
        <w:rPr>
          <w:i/>
        </w:rPr>
      </w:pPr>
    </w:p>
    <w:p w:rsidR="00B3458F" w:rsidRPr="004873C4" w:rsidRDefault="00B3458F" w:rsidP="005725F2">
      <w:pPr>
        <w:ind w:firstLine="708"/>
        <w:rPr>
          <w:rFonts w:eastAsiaTheme="minorHAnsi"/>
          <w:i/>
          <w:lang w:eastAsia="en-US"/>
        </w:rPr>
      </w:pPr>
      <w:r w:rsidRPr="004873C4">
        <w:rPr>
          <w:rFonts w:eastAsiaTheme="minorHAnsi"/>
          <w:i/>
          <w:lang w:eastAsia="en-US"/>
        </w:rPr>
        <w:t xml:space="preserve">Veliko hvala ide asistentu Denisu Sačeru, mag. ing.cheming, na strpljenju i pomoći pri eksperimentalnom radu na Zavodu za elektrokemiju Fakulteta kemijskog </w:t>
      </w:r>
      <w:r w:rsidR="004873C4" w:rsidRPr="004873C4">
        <w:rPr>
          <w:rFonts w:eastAsiaTheme="minorHAnsi"/>
          <w:i/>
          <w:lang w:eastAsia="en-US"/>
        </w:rPr>
        <w:t>inženjerstva</w:t>
      </w:r>
      <w:r w:rsidRPr="004873C4">
        <w:rPr>
          <w:rFonts w:eastAsiaTheme="minorHAnsi"/>
          <w:i/>
          <w:lang w:eastAsia="en-US"/>
        </w:rPr>
        <w:t xml:space="preserve"> i tehnologije te za brojne rasprave, dobronamjerne savjete i sugestije koje su bile od velike pomoći pri izradi ovog rada.</w:t>
      </w:r>
    </w:p>
    <w:p w:rsidR="005725F2" w:rsidRPr="004873C4" w:rsidRDefault="005725F2" w:rsidP="005725F2">
      <w:pPr>
        <w:ind w:firstLine="708"/>
        <w:rPr>
          <w:rFonts w:eastAsiaTheme="minorHAnsi"/>
          <w:i/>
          <w:lang w:eastAsia="en-US"/>
        </w:rPr>
      </w:pPr>
    </w:p>
    <w:p w:rsidR="00AB4C93" w:rsidRPr="004873C4" w:rsidRDefault="00AB4C93" w:rsidP="005725F2">
      <w:pPr>
        <w:ind w:firstLine="708"/>
        <w:rPr>
          <w:i/>
        </w:rPr>
      </w:pPr>
      <w:r w:rsidRPr="004873C4">
        <w:rPr>
          <w:i/>
        </w:rPr>
        <w:t xml:space="preserve">Veliko hvala želimo uputiti Zani Hajdari, mag. ing. cheming, </w:t>
      </w:r>
      <w:r w:rsidR="008064E7" w:rsidRPr="004873C4">
        <w:rPr>
          <w:i/>
        </w:rPr>
        <w:t xml:space="preserve">i Suzani Sopčič, dr. sc., </w:t>
      </w:r>
      <w:r w:rsidRPr="004873C4">
        <w:rPr>
          <w:i/>
        </w:rPr>
        <w:t>zbog pomoći pri snimanju eksperimentalnih rezultata na skenirajućem elektronskom mikroskopu.</w:t>
      </w:r>
    </w:p>
    <w:p w:rsidR="005725F2" w:rsidRPr="004873C4" w:rsidRDefault="005725F2" w:rsidP="00310E8F">
      <w:pPr>
        <w:rPr>
          <w:rFonts w:eastAsiaTheme="minorHAnsi"/>
          <w:i/>
          <w:lang w:eastAsia="en-US"/>
        </w:rPr>
      </w:pPr>
    </w:p>
    <w:p w:rsidR="00B3458F" w:rsidRPr="004873C4" w:rsidRDefault="00B3458F" w:rsidP="005725F2">
      <w:pPr>
        <w:ind w:firstLine="708"/>
        <w:rPr>
          <w:i/>
        </w:rPr>
      </w:pPr>
      <w:r w:rsidRPr="004873C4">
        <w:rPr>
          <w:i/>
        </w:rPr>
        <w:t>Zahvaljujemo i svim ostalim djelatnicima Zavoda za elektrokemiju na golemom strpljenju, suradnji i ugodnom boravku na Zavodu.</w:t>
      </w:r>
    </w:p>
    <w:p w:rsidR="005631C8" w:rsidRPr="004873C4" w:rsidRDefault="005631C8" w:rsidP="005725F2">
      <w:pPr>
        <w:ind w:firstLine="708"/>
        <w:rPr>
          <w:i/>
        </w:rPr>
        <w:sectPr w:rsidR="005631C8" w:rsidRPr="004873C4" w:rsidSect="003C77A4">
          <w:headerReference w:type="default" r:id="rId113"/>
          <w:type w:val="continuous"/>
          <w:pgSz w:w="11906" w:h="16838"/>
          <w:pgMar w:top="1417" w:right="1417" w:bottom="1417" w:left="1417" w:header="708" w:footer="708" w:gutter="0"/>
          <w:pgNumType w:start="58"/>
          <w:cols w:space="708"/>
          <w:docGrid w:linePitch="360"/>
        </w:sectPr>
      </w:pPr>
    </w:p>
    <w:p w:rsidR="005631C8" w:rsidRPr="004873C4" w:rsidRDefault="005631C8" w:rsidP="005725F2">
      <w:pPr>
        <w:ind w:firstLine="708"/>
        <w:rPr>
          <w:i/>
        </w:rPr>
      </w:pPr>
    </w:p>
    <w:p w:rsidR="00AB4C93" w:rsidRPr="004873C4" w:rsidRDefault="00AB4C93" w:rsidP="00AB4C93">
      <w:pPr>
        <w:rPr>
          <w:rFonts w:cs="Arial"/>
          <w:i/>
        </w:rPr>
      </w:pPr>
    </w:p>
    <w:p w:rsidR="00EB55D3" w:rsidRPr="004873C4" w:rsidRDefault="00EB55D3">
      <w:pPr>
        <w:spacing w:after="200" w:line="276" w:lineRule="auto"/>
        <w:jc w:val="left"/>
        <w:rPr>
          <w:rFonts w:cs="Arial"/>
          <w:b/>
          <w:i/>
          <w:sz w:val="24"/>
        </w:rPr>
      </w:pPr>
      <w:r w:rsidRPr="004873C4">
        <w:rPr>
          <w:rFonts w:cs="Arial"/>
          <w:b/>
          <w:i/>
          <w:sz w:val="24"/>
        </w:rPr>
        <w:br w:type="page"/>
      </w:r>
    </w:p>
    <w:p w:rsidR="00EB55D3" w:rsidRPr="004873C4" w:rsidRDefault="009C5773" w:rsidP="00EB55D3">
      <w:pPr>
        <w:pStyle w:val="Heading1"/>
      </w:pPr>
      <w:bookmarkStart w:id="70" w:name="_Toc418065625"/>
      <w:r w:rsidRPr="004873C4">
        <w:t>8</w:t>
      </w:r>
      <w:r w:rsidR="00EB55D3" w:rsidRPr="004873C4">
        <w:t>. POPIS LITERATURE</w:t>
      </w:r>
      <w:bookmarkEnd w:id="70"/>
    </w:p>
    <w:p w:rsidR="00FD3C75" w:rsidRPr="004873C4" w:rsidRDefault="00FD3C75" w:rsidP="00171E6C">
      <w:pPr>
        <w:pStyle w:val="Style1"/>
        <w:spacing w:before="0" w:after="0" w:line="240" w:lineRule="auto"/>
        <w:rPr>
          <w:rFonts w:cs="Times New Roman"/>
        </w:rPr>
      </w:pPr>
    </w:p>
    <w:p w:rsidR="00FD3C75" w:rsidRPr="004873C4" w:rsidRDefault="00FD3C75" w:rsidP="009318E1">
      <w:pPr>
        <w:pStyle w:val="Style1"/>
        <w:numPr>
          <w:ilvl w:val="0"/>
          <w:numId w:val="1"/>
        </w:numPr>
        <w:spacing w:before="0" w:after="0"/>
        <w:jc w:val="both"/>
        <w:rPr>
          <w:rFonts w:ascii="Arial" w:hAnsi="Arial" w:cs="Arial"/>
          <w:sz w:val="22"/>
        </w:rPr>
      </w:pPr>
      <w:r w:rsidRPr="004873C4">
        <w:rPr>
          <w:rFonts w:ascii="Arial" w:hAnsi="Arial" w:cs="Arial"/>
          <w:sz w:val="22"/>
        </w:rPr>
        <w:t>Pitcher,</w:t>
      </w:r>
      <w:r w:rsidR="00A137D3" w:rsidRPr="004873C4">
        <w:rPr>
          <w:rFonts w:ascii="Arial" w:hAnsi="Arial" w:cs="Arial"/>
          <w:sz w:val="22"/>
        </w:rPr>
        <w:t xml:space="preserve"> G., If the cap fits, New electronics (</w:t>
      </w:r>
      <w:r w:rsidRPr="004873C4">
        <w:rPr>
          <w:rFonts w:ascii="Arial" w:hAnsi="Arial" w:cs="Arial"/>
          <w:sz w:val="22"/>
        </w:rPr>
        <w:t>2006</w:t>
      </w:r>
      <w:r w:rsidR="00A137D3" w:rsidRPr="004873C4">
        <w:rPr>
          <w:rFonts w:ascii="Arial" w:hAnsi="Arial" w:cs="Arial"/>
          <w:sz w:val="22"/>
        </w:rPr>
        <w:t>)</w:t>
      </w:r>
      <w:r w:rsidR="0051799A" w:rsidRPr="004873C4">
        <w:rPr>
          <w:rFonts w:ascii="Arial" w:hAnsi="Arial" w:cs="Arial"/>
          <w:sz w:val="22"/>
        </w:rPr>
        <w:t xml:space="preserve"> 25-26</w:t>
      </w:r>
    </w:p>
    <w:p w:rsidR="00FD3C75" w:rsidRPr="004873C4" w:rsidRDefault="0051799A" w:rsidP="009318E1">
      <w:pPr>
        <w:pStyle w:val="Style1"/>
        <w:numPr>
          <w:ilvl w:val="0"/>
          <w:numId w:val="1"/>
        </w:numPr>
        <w:spacing w:before="0" w:after="0"/>
        <w:jc w:val="both"/>
        <w:rPr>
          <w:rFonts w:ascii="Arial" w:hAnsi="Arial" w:cs="Arial"/>
          <w:sz w:val="22"/>
        </w:rPr>
      </w:pPr>
      <w:r w:rsidRPr="004873C4">
        <w:rPr>
          <w:rFonts w:ascii="Arial" w:hAnsi="Arial" w:cs="Arial"/>
          <w:sz w:val="22"/>
        </w:rPr>
        <w:t>Huggins, A. R., Supercapacitors and electrochemical pulse sources, Solid State 134 (2000) 179-195.</w:t>
      </w:r>
    </w:p>
    <w:p w:rsidR="00FD3C75" w:rsidRPr="004873C4" w:rsidRDefault="00FD3C75" w:rsidP="009318E1">
      <w:pPr>
        <w:pStyle w:val="Style1"/>
        <w:numPr>
          <w:ilvl w:val="0"/>
          <w:numId w:val="1"/>
        </w:numPr>
        <w:spacing w:before="0" w:after="0"/>
        <w:jc w:val="both"/>
        <w:rPr>
          <w:rFonts w:ascii="Arial" w:hAnsi="Arial" w:cs="Arial"/>
          <w:sz w:val="22"/>
        </w:rPr>
      </w:pPr>
      <w:r w:rsidRPr="004873C4">
        <w:rPr>
          <w:rFonts w:ascii="Arial" w:hAnsi="Arial" w:cs="Arial"/>
          <w:sz w:val="22"/>
        </w:rPr>
        <w:t>Schneuwly, A., Gallay, R., Properties and applications of supercapacitors: From the state-of-the-art to future tre</w:t>
      </w:r>
      <w:r w:rsidR="00A137D3" w:rsidRPr="004873C4">
        <w:rPr>
          <w:rFonts w:ascii="Arial" w:hAnsi="Arial" w:cs="Arial"/>
          <w:sz w:val="22"/>
        </w:rPr>
        <w:t>nds, Rossens, Switzerland (2000)</w:t>
      </w:r>
    </w:p>
    <w:p w:rsidR="00FD3C75" w:rsidRPr="004873C4" w:rsidRDefault="00A137D3" w:rsidP="009318E1">
      <w:pPr>
        <w:pStyle w:val="Style1"/>
        <w:numPr>
          <w:ilvl w:val="0"/>
          <w:numId w:val="1"/>
        </w:numPr>
        <w:spacing w:before="0" w:after="0"/>
        <w:jc w:val="both"/>
        <w:rPr>
          <w:rFonts w:ascii="Arial" w:hAnsi="Arial" w:cs="Arial"/>
          <w:sz w:val="22"/>
        </w:rPr>
      </w:pPr>
      <w:r w:rsidRPr="004873C4">
        <w:rPr>
          <w:rFonts w:ascii="Arial" w:hAnsi="Arial" w:cs="Arial"/>
          <w:sz w:val="22"/>
        </w:rPr>
        <w:t xml:space="preserve">Li, D., </w:t>
      </w:r>
      <w:r w:rsidR="00FD3C75" w:rsidRPr="004873C4">
        <w:rPr>
          <w:rFonts w:ascii="Arial" w:hAnsi="Arial" w:cs="Arial"/>
          <w:sz w:val="22"/>
        </w:rPr>
        <w:t>Kaner,</w:t>
      </w:r>
      <w:r w:rsidRPr="004873C4">
        <w:rPr>
          <w:rFonts w:ascii="Arial" w:hAnsi="Arial" w:cs="Arial"/>
          <w:sz w:val="22"/>
        </w:rPr>
        <w:t xml:space="preserve"> R.B.,</w:t>
      </w:r>
      <w:r w:rsidR="00FD3C75" w:rsidRPr="004873C4">
        <w:rPr>
          <w:rFonts w:ascii="Arial" w:hAnsi="Arial" w:cs="Arial"/>
          <w:sz w:val="22"/>
        </w:rPr>
        <w:t xml:space="preserve"> Graphene – Based Materials, </w:t>
      </w:r>
      <w:r w:rsidR="00A97221" w:rsidRPr="004873C4">
        <w:rPr>
          <w:rFonts w:ascii="Arial" w:hAnsi="Arial" w:cs="Arial"/>
          <w:sz w:val="22"/>
        </w:rPr>
        <w:t>Materials Science 30 (2008) 1170-1171</w:t>
      </w:r>
    </w:p>
    <w:p w:rsidR="00FD3C75" w:rsidRPr="004873C4" w:rsidRDefault="00FD3C75" w:rsidP="009318E1">
      <w:pPr>
        <w:pStyle w:val="Style1"/>
        <w:numPr>
          <w:ilvl w:val="0"/>
          <w:numId w:val="1"/>
        </w:numPr>
        <w:spacing w:before="0" w:after="0"/>
        <w:jc w:val="both"/>
        <w:rPr>
          <w:rFonts w:ascii="Arial" w:hAnsi="Arial" w:cs="Arial"/>
          <w:sz w:val="22"/>
        </w:rPr>
      </w:pPr>
      <w:r w:rsidRPr="004873C4">
        <w:rPr>
          <w:rFonts w:ascii="Arial" w:hAnsi="Arial" w:cs="Arial"/>
          <w:sz w:val="22"/>
        </w:rPr>
        <w:t>Sačer,</w:t>
      </w:r>
      <w:r w:rsidR="00A137D3" w:rsidRPr="004873C4">
        <w:rPr>
          <w:rFonts w:ascii="Arial" w:hAnsi="Arial" w:cs="Arial"/>
          <w:sz w:val="22"/>
        </w:rPr>
        <w:t xml:space="preserve"> D., </w:t>
      </w:r>
      <w:r w:rsidRPr="004873C4">
        <w:rPr>
          <w:rFonts w:ascii="Arial" w:hAnsi="Arial" w:cs="Arial"/>
          <w:sz w:val="22"/>
        </w:rPr>
        <w:t xml:space="preserve">Kompoziti na temelju grafena i grafen oksida kao aktivni materijali u superkondenzatorima, Diplomski rad </w:t>
      </w:r>
      <w:r w:rsidR="00D80B5E">
        <w:rPr>
          <w:rFonts w:ascii="Arial" w:hAnsi="Arial" w:cs="Arial"/>
          <w:sz w:val="22"/>
        </w:rPr>
        <w:t>2014</w:t>
      </w:r>
      <w:r w:rsidR="00A137D3" w:rsidRPr="004873C4">
        <w:rPr>
          <w:rFonts w:ascii="Arial" w:hAnsi="Arial" w:cs="Arial"/>
          <w:sz w:val="22"/>
        </w:rPr>
        <w:t xml:space="preserve"> </w:t>
      </w:r>
      <w:r w:rsidRPr="004873C4">
        <w:rPr>
          <w:rFonts w:ascii="Arial" w:hAnsi="Arial" w:cs="Arial"/>
          <w:sz w:val="22"/>
        </w:rPr>
        <w:t>15-18</w:t>
      </w:r>
    </w:p>
    <w:p w:rsidR="00FD3C75" w:rsidRPr="004873C4" w:rsidRDefault="00D9304E"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Bianco, A.,</w:t>
      </w:r>
      <w:r w:rsidR="00FD3C75" w:rsidRPr="004873C4">
        <w:rPr>
          <w:rFonts w:ascii="Arial" w:hAnsi="Arial" w:cs="Arial"/>
        </w:rPr>
        <w:t>All in the graphene family – A recommended nomenclature for two-dimensional carbon materials</w:t>
      </w:r>
      <w:r w:rsidRPr="004873C4">
        <w:rPr>
          <w:rFonts w:ascii="Arial" w:hAnsi="Arial" w:cs="Arial"/>
        </w:rPr>
        <w:t>, Carbon 65 (2013) 1-6</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Li,</w:t>
      </w:r>
      <w:r w:rsidR="00A137D3" w:rsidRPr="004873C4">
        <w:rPr>
          <w:rFonts w:ascii="Arial" w:hAnsi="Arial" w:cs="Arial"/>
        </w:rPr>
        <w:t xml:space="preserve"> D., </w:t>
      </w:r>
      <w:r w:rsidRPr="004873C4">
        <w:rPr>
          <w:rFonts w:ascii="Arial" w:hAnsi="Arial" w:cs="Arial"/>
        </w:rPr>
        <w:t>Muller,</w:t>
      </w:r>
      <w:r w:rsidR="00A137D3" w:rsidRPr="004873C4">
        <w:rPr>
          <w:rFonts w:ascii="Arial" w:hAnsi="Arial" w:cs="Arial"/>
        </w:rPr>
        <w:t xml:space="preserve"> M. B., </w:t>
      </w:r>
      <w:r w:rsidRPr="004873C4">
        <w:rPr>
          <w:rFonts w:ascii="Arial" w:hAnsi="Arial" w:cs="Arial"/>
        </w:rPr>
        <w:t>Gilje,</w:t>
      </w:r>
      <w:r w:rsidR="00A137D3" w:rsidRPr="004873C4">
        <w:rPr>
          <w:rFonts w:ascii="Arial" w:hAnsi="Arial" w:cs="Arial"/>
        </w:rPr>
        <w:t>S.,</w:t>
      </w:r>
      <w:r w:rsidRPr="004873C4">
        <w:rPr>
          <w:rFonts w:ascii="Arial" w:hAnsi="Arial" w:cs="Arial"/>
        </w:rPr>
        <w:t xml:space="preserve"> Kaner</w:t>
      </w:r>
      <w:r w:rsidR="00A137D3" w:rsidRPr="004873C4">
        <w:rPr>
          <w:rFonts w:ascii="Arial" w:hAnsi="Arial" w:cs="Arial"/>
        </w:rPr>
        <w:t xml:space="preserve">, R. B., </w:t>
      </w:r>
      <w:r w:rsidRPr="004873C4">
        <w:rPr>
          <w:rFonts w:ascii="Arial" w:hAnsi="Arial" w:cs="Arial"/>
        </w:rPr>
        <w:t>Wallace,</w:t>
      </w:r>
      <w:r w:rsidR="00A137D3" w:rsidRPr="004873C4">
        <w:rPr>
          <w:rFonts w:ascii="Arial" w:hAnsi="Arial" w:cs="Arial"/>
        </w:rPr>
        <w:t xml:space="preserve"> G. G.,</w:t>
      </w:r>
      <w:r w:rsidRPr="004873C4">
        <w:rPr>
          <w:rFonts w:ascii="Arial" w:hAnsi="Arial" w:cs="Arial"/>
        </w:rPr>
        <w:t xml:space="preserve"> Pro</w:t>
      </w:r>
      <w:r w:rsidR="00A97221" w:rsidRPr="004873C4">
        <w:rPr>
          <w:rFonts w:ascii="Arial" w:hAnsi="Arial" w:cs="Arial"/>
        </w:rPr>
        <w:t xml:space="preserve">cessable aqueous </w:t>
      </w:r>
      <w:r w:rsidRPr="004873C4">
        <w:rPr>
          <w:rFonts w:ascii="Arial" w:hAnsi="Arial" w:cs="Arial"/>
        </w:rPr>
        <w:t>dispersion of graphene nanosheets</w:t>
      </w:r>
      <w:r w:rsidR="00A137D3" w:rsidRPr="004873C4">
        <w:rPr>
          <w:rFonts w:ascii="Arial" w:hAnsi="Arial" w:cs="Arial"/>
        </w:rPr>
        <w:t>,</w:t>
      </w:r>
      <w:r w:rsidR="00D9304E" w:rsidRPr="004873C4">
        <w:rPr>
          <w:rFonts w:ascii="Arial" w:hAnsi="Arial" w:cs="Arial"/>
        </w:rPr>
        <w:t>Nature Nanotechnology 3 (2008)101 - 105</w:t>
      </w:r>
    </w:p>
    <w:p w:rsidR="00FD3C75" w:rsidRPr="004873C4" w:rsidRDefault="00D9304E"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Potts, J. R., Dreyer, D. R., Bielawski, C. W., Ruoff, R. S., Graphene-based polymer nanocomposites, Polymer 52 (2011) 5-25</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Dreyer R.</w:t>
      </w:r>
      <w:r w:rsidR="00A137D3" w:rsidRPr="004873C4">
        <w:rPr>
          <w:rFonts w:ascii="Arial" w:hAnsi="Arial" w:cs="Arial"/>
        </w:rPr>
        <w:t xml:space="preserve"> D., Park S., Bielawski W. C.,</w:t>
      </w:r>
      <w:r w:rsidRPr="004873C4">
        <w:rPr>
          <w:rFonts w:ascii="Arial" w:hAnsi="Arial" w:cs="Arial"/>
        </w:rPr>
        <w:t>Ruoff S. R., The chemistry of graphene oxide</w:t>
      </w:r>
      <w:r w:rsidR="00865822" w:rsidRPr="004873C4">
        <w:rPr>
          <w:rFonts w:ascii="Arial" w:hAnsi="Arial" w:cs="Arial"/>
        </w:rPr>
        <w:t>, Chem. Soc. Rev. 39 (2010) 228-240</w:t>
      </w:r>
    </w:p>
    <w:p w:rsidR="00FD3C75" w:rsidRPr="004873C4" w:rsidRDefault="00A137D3"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Chua C.K.,</w:t>
      </w:r>
      <w:r w:rsidR="00FD3C75" w:rsidRPr="004873C4">
        <w:rPr>
          <w:rFonts w:ascii="Arial" w:hAnsi="Arial" w:cs="Arial"/>
        </w:rPr>
        <w:t xml:space="preserve"> Pumera M., Chemical reduction of graphene oxide: a synthetic chemistry</w:t>
      </w:r>
      <w:r w:rsidR="00865822" w:rsidRPr="004873C4">
        <w:rPr>
          <w:rFonts w:ascii="Arial" w:hAnsi="Arial" w:cs="Arial"/>
        </w:rPr>
        <w:t>,Chem. Soc. Rev. 43(2014) 291-312</w:t>
      </w:r>
    </w:p>
    <w:p w:rsidR="00FD3C75" w:rsidRPr="004873C4" w:rsidRDefault="00907486" w:rsidP="009318E1">
      <w:pPr>
        <w:pStyle w:val="ListParagraph"/>
        <w:numPr>
          <w:ilvl w:val="0"/>
          <w:numId w:val="1"/>
        </w:numPr>
        <w:autoSpaceDE w:val="0"/>
        <w:autoSpaceDN w:val="0"/>
        <w:adjustRightInd w:val="0"/>
        <w:spacing w:after="0"/>
        <w:jc w:val="both"/>
        <w:rPr>
          <w:rFonts w:ascii="Arial" w:hAnsi="Arial" w:cs="Arial"/>
        </w:rPr>
      </w:pPr>
      <w:r>
        <w:rPr>
          <w:rFonts w:ascii="Arial" w:hAnsi="Arial" w:cs="Arial"/>
        </w:rPr>
        <w:t>Ramya</w:t>
      </w:r>
      <w:r w:rsidR="00FD3C75" w:rsidRPr="004873C4">
        <w:rPr>
          <w:rFonts w:ascii="Arial" w:hAnsi="Arial" w:cs="Arial"/>
        </w:rPr>
        <w:t>.</w:t>
      </w:r>
      <w:r>
        <w:rPr>
          <w:rFonts w:ascii="Arial" w:hAnsi="Arial" w:cs="Arial"/>
        </w:rPr>
        <w:t xml:space="preserve"> </w:t>
      </w:r>
      <w:r w:rsidR="00FD3C75" w:rsidRPr="004873C4">
        <w:rPr>
          <w:rFonts w:ascii="Arial" w:hAnsi="Arial" w:cs="Arial"/>
        </w:rPr>
        <w:t>R., Sivasubramani</w:t>
      </w:r>
      <w:r>
        <w:rPr>
          <w:rFonts w:ascii="Arial" w:hAnsi="Arial" w:cs="Arial"/>
        </w:rPr>
        <w:t>an</w:t>
      </w:r>
      <w:r w:rsidR="00A137D3" w:rsidRPr="004873C4">
        <w:rPr>
          <w:rFonts w:ascii="Arial" w:hAnsi="Arial" w:cs="Arial"/>
        </w:rPr>
        <w:t>.</w:t>
      </w:r>
      <w:r>
        <w:rPr>
          <w:rFonts w:ascii="Arial" w:hAnsi="Arial" w:cs="Arial"/>
        </w:rPr>
        <w:t xml:space="preserve"> </w:t>
      </w:r>
      <w:r w:rsidR="00A137D3" w:rsidRPr="004873C4">
        <w:rPr>
          <w:rFonts w:ascii="Arial" w:hAnsi="Arial" w:cs="Arial"/>
        </w:rPr>
        <w:t>R., Sangaranarayanan.M.V., C</w:t>
      </w:r>
      <w:r w:rsidR="00FD3C75" w:rsidRPr="004873C4">
        <w:rPr>
          <w:rFonts w:ascii="Arial" w:hAnsi="Arial" w:cs="Arial"/>
        </w:rPr>
        <w:t>onducting polymers-based electrochemical supercapacitors- Progress and prospects</w:t>
      </w:r>
      <w:r w:rsidR="00865822" w:rsidRPr="004873C4">
        <w:rPr>
          <w:rFonts w:ascii="Arial" w:hAnsi="Arial" w:cs="Arial"/>
        </w:rPr>
        <w:t>, Electrochimica Acta 101 (2013) 109-129</w:t>
      </w:r>
    </w:p>
    <w:p w:rsidR="00FD3C75" w:rsidRPr="004873C4" w:rsidRDefault="00D9304E"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Dulyasereea, P., Jarernboona, W., Wongwiriyapan,W., Supercapacitor based on multi-walled carbon nanotubes/ carbon black composites-coated wooden sheet, Energy Procedia 56 ( 2014 ) 481- 486</w:t>
      </w:r>
    </w:p>
    <w:p w:rsidR="00FD3C75" w:rsidRPr="004873C4" w:rsidRDefault="00865822"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Qia, K., Qiua, Y., Guoa, X., Pulse electrochemical incorporation of graphene oxide intopolypyrrole films for supercapacitor electrode materials, Electrochimica Acta 137 (2014) 685–692</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Kurzweil, P., Electrochemical Double-Layer capacitors Encyclopedia of Electrochemical Power Sources, Elsevier, (2009) 606-633</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Kurzweil, P., Electrochemical Double-Layer capacitors Encyclopedia of Electrochemical Power Sources, Elsevier, (2009) 634-648</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Burke A., Ultracapacitors: why, how, and where is the technology, Journal of Power Sources 91 (2000) 37-50</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Conway, E., Electrochemical Supercapacitors: Scientific Fun dam entals and Technological Applications, Springer, New York (2006) 11-15</w:t>
      </w:r>
    </w:p>
    <w:p w:rsidR="00FD3C75" w:rsidRPr="004873C4" w:rsidRDefault="00D92421"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Tao, C., Liming, D., Carbon nanomaterials for highperformance supercapacitors, Materials Today, Vol. 16, Num. 7/8 (2013)</w:t>
      </w:r>
    </w:p>
    <w:p w:rsidR="00FD3C75" w:rsidRPr="004873C4" w:rsidRDefault="00D92421"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Low, C.T.J., Walsh, F.C., Chakrabarti, M.H., Hashim, M.A., Hussain, M.A., Electrochemical approaches to the production of graphene flakes and their potential applications, Carbon 54 (2013) 1-21</w:t>
      </w:r>
    </w:p>
    <w:p w:rsidR="00FD3C75" w:rsidRPr="004873C4" w:rsidRDefault="00FD3C75"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Wallace, G. G., et al., Conductive Electroactive Polymers: Intelligent Polymer</w:t>
      </w:r>
    </w:p>
    <w:p w:rsidR="00FD3C75" w:rsidRPr="004873C4" w:rsidRDefault="00FD3C75" w:rsidP="009318E1">
      <w:pPr>
        <w:pStyle w:val="ListParagraph"/>
        <w:autoSpaceDE w:val="0"/>
        <w:autoSpaceDN w:val="0"/>
        <w:adjustRightInd w:val="0"/>
        <w:spacing w:after="0"/>
        <w:jc w:val="both"/>
        <w:rPr>
          <w:rFonts w:ascii="Arial" w:hAnsi="Arial" w:cs="Arial"/>
        </w:rPr>
      </w:pPr>
      <w:r w:rsidRPr="004873C4">
        <w:rPr>
          <w:rFonts w:ascii="Arial" w:hAnsi="Arial" w:cs="Arial"/>
        </w:rPr>
        <w:t>Sy</w:t>
      </w:r>
      <w:r w:rsidR="00E62EF4" w:rsidRPr="004873C4">
        <w:rPr>
          <w:rFonts w:ascii="Arial" w:hAnsi="Arial" w:cs="Arial"/>
        </w:rPr>
        <w:t>stems, CRC Press, Boca Raton</w:t>
      </w:r>
      <w:r w:rsidR="00684A28" w:rsidRPr="004873C4">
        <w:rPr>
          <w:rFonts w:ascii="Arial" w:hAnsi="Arial" w:cs="Arial"/>
        </w:rPr>
        <w:t>(2008)</w:t>
      </w:r>
    </w:p>
    <w:p w:rsidR="00FD3C75" w:rsidRPr="004873C4" w:rsidRDefault="004F3A28" w:rsidP="009318E1">
      <w:pPr>
        <w:pStyle w:val="ListParagraph"/>
        <w:numPr>
          <w:ilvl w:val="0"/>
          <w:numId w:val="1"/>
        </w:numPr>
        <w:autoSpaceDE w:val="0"/>
        <w:autoSpaceDN w:val="0"/>
        <w:adjustRightInd w:val="0"/>
        <w:spacing w:after="0"/>
        <w:jc w:val="both"/>
        <w:rPr>
          <w:rFonts w:ascii="Arial" w:hAnsi="Arial" w:cs="Arial"/>
        </w:rPr>
      </w:pPr>
      <w:r w:rsidRPr="004873C4">
        <w:rPr>
          <w:rFonts w:ascii="Arial" w:hAnsi="Arial" w:cs="Arial"/>
        </w:rPr>
        <w:t>Balint, R., Cassidy, N. J., Cartmell, S. H., Conductive polymers: Towards a smart biomaterial for tissue engineering, Acta Biomaterialia 10 (2014) 2341–2353</w:t>
      </w:r>
    </w:p>
    <w:p w:rsidR="00FD3C75" w:rsidRPr="004873C4" w:rsidRDefault="00FD3C75" w:rsidP="009318E1">
      <w:pPr>
        <w:pStyle w:val="ListParagraph"/>
        <w:numPr>
          <w:ilvl w:val="0"/>
          <w:numId w:val="1"/>
        </w:numPr>
        <w:spacing w:after="0"/>
        <w:jc w:val="both"/>
        <w:rPr>
          <w:rFonts w:ascii="Arial" w:hAnsi="Arial" w:cs="Arial"/>
        </w:rPr>
      </w:pPr>
      <w:r w:rsidRPr="004873C4">
        <w:rPr>
          <w:rFonts w:ascii="Arial" w:hAnsi="Arial" w:cs="Arial"/>
        </w:rPr>
        <w:t>Nicholson, R. S.; Irving. Shain, Theory of Stationary Electrode Polarography. Single Scanand Cyclic Methods Applied to Reversible, Irr</w:t>
      </w:r>
      <w:r w:rsidR="00A97221" w:rsidRPr="004873C4">
        <w:rPr>
          <w:rFonts w:ascii="Arial" w:hAnsi="Arial" w:cs="Arial"/>
        </w:rPr>
        <w:t xml:space="preserve">eversible, and Kinetic Systems, </w:t>
      </w:r>
      <w:r w:rsidRPr="004873C4">
        <w:rPr>
          <w:rFonts w:ascii="Arial" w:hAnsi="Arial" w:cs="Arial"/>
        </w:rPr>
        <w:t>AnalyticalChemistry 36 (1964) 706–723</w:t>
      </w:r>
    </w:p>
    <w:p w:rsidR="00FD3C75" w:rsidRPr="004873C4" w:rsidRDefault="00FD3C75" w:rsidP="009318E1">
      <w:pPr>
        <w:pStyle w:val="ListParagraph"/>
        <w:numPr>
          <w:ilvl w:val="0"/>
          <w:numId w:val="1"/>
        </w:numPr>
        <w:spacing w:after="0"/>
        <w:jc w:val="both"/>
        <w:rPr>
          <w:rFonts w:ascii="Arial" w:hAnsi="Arial" w:cs="Arial"/>
        </w:rPr>
      </w:pPr>
      <w:r w:rsidRPr="004873C4">
        <w:rPr>
          <w:rFonts w:ascii="Arial" w:hAnsi="Arial" w:cs="Arial"/>
        </w:rPr>
        <w:t xml:space="preserve"> Lu</w:t>
      </w:r>
      <w:r w:rsidR="00E62EF4" w:rsidRPr="004873C4">
        <w:rPr>
          <w:rFonts w:ascii="Arial" w:hAnsi="Arial" w:cs="Arial"/>
        </w:rPr>
        <w:t>,</w:t>
      </w:r>
      <w:r w:rsidRPr="004873C4">
        <w:rPr>
          <w:rFonts w:ascii="Arial" w:hAnsi="Arial" w:cs="Arial"/>
        </w:rPr>
        <w:t xml:space="preserve"> C., Czanderna</w:t>
      </w:r>
      <w:r w:rsidR="00E62EF4" w:rsidRPr="004873C4">
        <w:rPr>
          <w:rFonts w:ascii="Arial" w:hAnsi="Arial" w:cs="Arial"/>
        </w:rPr>
        <w:t>, W. A.</w:t>
      </w:r>
      <w:r w:rsidRPr="004873C4">
        <w:rPr>
          <w:rFonts w:ascii="Arial" w:hAnsi="Arial" w:cs="Arial"/>
        </w:rPr>
        <w:t>, Applications of Piezoelectric Quartz Crystal Microbalances, Amsterdam: Elsevier (1984)</w:t>
      </w:r>
    </w:p>
    <w:p w:rsidR="00FD3C75" w:rsidRPr="004873C4" w:rsidRDefault="00FD3C75" w:rsidP="009318E1">
      <w:pPr>
        <w:pStyle w:val="ListParagraph"/>
        <w:numPr>
          <w:ilvl w:val="0"/>
          <w:numId w:val="1"/>
        </w:numPr>
        <w:spacing w:after="0"/>
        <w:jc w:val="both"/>
        <w:rPr>
          <w:rFonts w:ascii="Arial" w:hAnsi="Arial" w:cs="Arial"/>
        </w:rPr>
      </w:pPr>
      <w:r w:rsidRPr="004873C4">
        <w:rPr>
          <w:rFonts w:ascii="Arial" w:hAnsi="Arial" w:cs="Arial"/>
        </w:rPr>
        <w:t>Šešelj,</w:t>
      </w:r>
      <w:r w:rsidR="00E62EF4" w:rsidRPr="004873C4">
        <w:rPr>
          <w:rFonts w:ascii="Arial" w:hAnsi="Arial" w:cs="Arial"/>
        </w:rPr>
        <w:t xml:space="preserve"> N.,</w:t>
      </w:r>
      <w:r w:rsidR="00D80B5E">
        <w:rPr>
          <w:rFonts w:ascii="Arial" w:hAnsi="Arial" w:cs="Arial"/>
        </w:rPr>
        <w:t xml:space="preserve"> Diplomski rad, Zagreb, </w:t>
      </w:r>
      <w:r w:rsidRPr="004873C4">
        <w:rPr>
          <w:rFonts w:ascii="Arial" w:hAnsi="Arial" w:cs="Arial"/>
        </w:rPr>
        <w:t>20</w:t>
      </w:r>
      <w:r w:rsidR="00D80B5E">
        <w:rPr>
          <w:rFonts w:ascii="Arial" w:hAnsi="Arial" w:cs="Arial"/>
        </w:rPr>
        <w:t>13</w:t>
      </w:r>
    </w:p>
    <w:p w:rsidR="00FD3C75" w:rsidRPr="004873C4" w:rsidRDefault="00907486" w:rsidP="009318E1">
      <w:pPr>
        <w:pStyle w:val="ListParagraph"/>
        <w:numPr>
          <w:ilvl w:val="0"/>
          <w:numId w:val="1"/>
        </w:numPr>
        <w:spacing w:after="0"/>
        <w:jc w:val="both"/>
        <w:rPr>
          <w:rFonts w:ascii="Arial" w:hAnsi="Arial" w:cs="Arial"/>
        </w:rPr>
      </w:pPr>
      <w:r>
        <w:rPr>
          <w:rFonts w:ascii="Arial" w:hAnsi="Arial" w:cs="Arial"/>
        </w:rPr>
        <w:t>Duić</w:t>
      </w:r>
      <w:r w:rsidR="00FD3C75" w:rsidRPr="004873C4">
        <w:rPr>
          <w:rFonts w:ascii="Arial" w:hAnsi="Arial" w:cs="Arial"/>
        </w:rPr>
        <w:t>.</w:t>
      </w:r>
      <w:r>
        <w:rPr>
          <w:rFonts w:ascii="Arial" w:hAnsi="Arial" w:cs="Arial"/>
        </w:rPr>
        <w:t xml:space="preserve"> </w:t>
      </w:r>
      <w:r w:rsidR="00FD3C75" w:rsidRPr="004873C4">
        <w:rPr>
          <w:rFonts w:ascii="Arial" w:hAnsi="Arial" w:cs="Arial"/>
        </w:rPr>
        <w:t>Lj., Vodljivi polimeri, Polimeri 13, 1992</w:t>
      </w:r>
    </w:p>
    <w:p w:rsidR="00303E5B" w:rsidRPr="004873C4" w:rsidRDefault="00D9304E" w:rsidP="009318E1">
      <w:pPr>
        <w:pStyle w:val="ListParagraph"/>
        <w:numPr>
          <w:ilvl w:val="0"/>
          <w:numId w:val="1"/>
        </w:numPr>
        <w:spacing w:after="0"/>
        <w:jc w:val="both"/>
        <w:rPr>
          <w:rFonts w:ascii="Arial" w:hAnsi="Arial" w:cs="Arial"/>
        </w:rPr>
      </w:pPr>
      <w:r w:rsidRPr="004873C4">
        <w:rPr>
          <w:rFonts w:ascii="Arial" w:hAnsi="Arial" w:cs="Arial"/>
        </w:rPr>
        <w:t>Hauge, H. H., Presser, V., Burheim, O., In-situ and ex-situ measurements of thermal conductivity of supercapacitors, Energy 78 (2014) 373 – 383</w:t>
      </w:r>
    </w:p>
    <w:p w:rsidR="00D53B40" w:rsidRPr="004873C4" w:rsidRDefault="00E62EF4" w:rsidP="009318E1">
      <w:pPr>
        <w:pStyle w:val="Default"/>
        <w:numPr>
          <w:ilvl w:val="0"/>
          <w:numId w:val="1"/>
        </w:numPr>
        <w:spacing w:line="276" w:lineRule="auto"/>
        <w:jc w:val="both"/>
        <w:rPr>
          <w:sz w:val="22"/>
          <w:szCs w:val="22"/>
        </w:rPr>
      </w:pPr>
      <w:r w:rsidRPr="004873C4">
        <w:rPr>
          <w:sz w:val="22"/>
          <w:szCs w:val="22"/>
        </w:rPr>
        <w:t xml:space="preserve">Kissinger, P., </w:t>
      </w:r>
      <w:r w:rsidR="00D53B40" w:rsidRPr="004873C4">
        <w:rPr>
          <w:sz w:val="22"/>
          <w:szCs w:val="22"/>
        </w:rPr>
        <w:t>Heineman</w:t>
      </w:r>
      <w:r w:rsidRPr="004873C4">
        <w:rPr>
          <w:sz w:val="22"/>
          <w:szCs w:val="22"/>
        </w:rPr>
        <w:t xml:space="preserve">, W. R., </w:t>
      </w:r>
      <w:r w:rsidR="00D53B40" w:rsidRPr="004873C4">
        <w:rPr>
          <w:sz w:val="22"/>
          <w:szCs w:val="22"/>
        </w:rPr>
        <w:t>Laboratory Techniques in Electroanalytical Chemistry, Second Edition</w:t>
      </w:r>
      <w:r w:rsidRPr="004873C4">
        <w:rPr>
          <w:sz w:val="22"/>
          <w:szCs w:val="22"/>
        </w:rPr>
        <w:t>, Revised and Expanded (2 ed.) (1996)</w:t>
      </w:r>
    </w:p>
    <w:p w:rsidR="00D53B40" w:rsidRPr="004873C4" w:rsidRDefault="00E62EF4" w:rsidP="009318E1">
      <w:pPr>
        <w:pStyle w:val="Default"/>
        <w:numPr>
          <w:ilvl w:val="0"/>
          <w:numId w:val="1"/>
        </w:numPr>
        <w:spacing w:line="276" w:lineRule="auto"/>
        <w:jc w:val="both"/>
        <w:rPr>
          <w:rFonts w:eastAsiaTheme="minorHAnsi"/>
          <w:color w:val="auto"/>
          <w:sz w:val="22"/>
          <w:szCs w:val="22"/>
        </w:rPr>
      </w:pPr>
      <w:r w:rsidRPr="004873C4">
        <w:rPr>
          <w:color w:val="auto"/>
          <w:sz w:val="22"/>
          <w:szCs w:val="22"/>
        </w:rPr>
        <w:t xml:space="preserve">Bard, A. J., L. R. Faulkner, </w:t>
      </w:r>
      <w:r w:rsidR="00D53B40" w:rsidRPr="004873C4">
        <w:rPr>
          <w:color w:val="auto"/>
          <w:sz w:val="22"/>
          <w:szCs w:val="22"/>
        </w:rPr>
        <w:t>Electrochemical Methods:</w:t>
      </w:r>
      <w:r w:rsidR="00D53B40" w:rsidRPr="004873C4">
        <w:rPr>
          <w:rFonts w:eastAsiaTheme="minorHAnsi"/>
          <w:color w:val="auto"/>
          <w:sz w:val="22"/>
          <w:szCs w:val="22"/>
        </w:rPr>
        <w:t xml:space="preserve">Fundamentals </w:t>
      </w:r>
      <w:r w:rsidRPr="004873C4">
        <w:rPr>
          <w:rFonts w:eastAsiaTheme="minorHAnsi"/>
          <w:color w:val="auto"/>
          <w:sz w:val="22"/>
          <w:szCs w:val="22"/>
        </w:rPr>
        <w:t xml:space="preserve">and Applications (2 ed.) </w:t>
      </w:r>
      <w:r w:rsidRPr="004873C4">
        <w:rPr>
          <w:color w:val="auto"/>
          <w:sz w:val="22"/>
          <w:szCs w:val="22"/>
        </w:rPr>
        <w:t>(2000)</w:t>
      </w:r>
    </w:p>
    <w:p w:rsidR="00512BA4" w:rsidRPr="004873C4" w:rsidRDefault="00E62EF4" w:rsidP="009318E1">
      <w:pPr>
        <w:pStyle w:val="ListParagraph"/>
        <w:numPr>
          <w:ilvl w:val="0"/>
          <w:numId w:val="1"/>
        </w:numPr>
        <w:spacing w:after="0"/>
        <w:jc w:val="both"/>
        <w:textAlignment w:val="baseline"/>
        <w:rPr>
          <w:rFonts w:ascii="Arial" w:eastAsiaTheme="minorEastAsia" w:hAnsi="Arial" w:cs="Arial"/>
        </w:rPr>
      </w:pPr>
      <w:r w:rsidRPr="004873C4">
        <w:rPr>
          <w:rFonts w:ascii="Arial" w:hAnsi="Arial" w:cs="Arial"/>
          <w:bdr w:val="none" w:sz="0" w:space="0" w:color="auto" w:frame="1"/>
        </w:rPr>
        <w:t xml:space="preserve">Horvat, A.J.M., Margeta, K., Instrumentalna analiza, </w:t>
      </w:r>
      <w:r w:rsidR="00512BA4" w:rsidRPr="004873C4">
        <w:rPr>
          <w:rFonts w:ascii="Arial" w:hAnsi="Arial" w:cs="Arial"/>
          <w:bdr w:val="none" w:sz="0" w:space="0" w:color="auto" w:frame="1"/>
        </w:rPr>
        <w:t>Z</w:t>
      </w:r>
      <w:r w:rsidRPr="004873C4">
        <w:rPr>
          <w:rFonts w:ascii="Arial" w:hAnsi="Arial" w:cs="Arial"/>
          <w:bdr w:val="none" w:sz="0" w:space="0" w:color="auto" w:frame="1"/>
        </w:rPr>
        <w:t>agreb(</w:t>
      </w:r>
      <w:r w:rsidR="00512BA4" w:rsidRPr="004873C4">
        <w:rPr>
          <w:rFonts w:ascii="Arial" w:hAnsi="Arial" w:cs="Arial"/>
          <w:bdr w:val="none" w:sz="0" w:space="0" w:color="auto" w:frame="1"/>
        </w:rPr>
        <w:t>2009</w:t>
      </w:r>
      <w:r w:rsidRPr="004873C4">
        <w:rPr>
          <w:rFonts w:ascii="Arial" w:hAnsi="Arial" w:cs="Arial"/>
          <w:bdr w:val="none" w:sz="0" w:space="0" w:color="auto" w:frame="1"/>
        </w:rPr>
        <w:t>)</w:t>
      </w:r>
    </w:p>
    <w:p w:rsidR="00A97221" w:rsidRPr="004873C4" w:rsidRDefault="00A972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Ya-meng, C., Zong-yi, Q., Long, C., Effect of electrolytes on electrochemical properties ofgraphene sheet covered with polypyrrole thin layer, Progress in Natural Science: Materials International 21 (2011) 460- 466</w:t>
      </w:r>
    </w:p>
    <w:p w:rsidR="00A97221" w:rsidRPr="004873C4" w:rsidRDefault="00A972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Ramos, M. M.D., Stoneham, A.M., Mesoscopic modelling of charge evolution in conducting polymers, Computational Materials Science 17 (2000) 260 – 264</w:t>
      </w:r>
    </w:p>
    <w:p w:rsidR="00A97221" w:rsidRPr="004873C4" w:rsidRDefault="00A972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Ramanavicius, A., Oztekin, Y., Balev</w:t>
      </w:r>
      <w:r w:rsidR="00907486">
        <w:rPr>
          <w:rFonts w:ascii="Arial" w:eastAsiaTheme="minorEastAsia" w:hAnsi="Arial" w:cs="Arial"/>
        </w:rPr>
        <w:t>icius, Z., Kausaite-Mikstimiene</w:t>
      </w:r>
      <w:r w:rsidRPr="004873C4">
        <w:rPr>
          <w:rFonts w:ascii="Arial" w:eastAsiaTheme="minorEastAsia" w:hAnsi="Arial" w:cs="Arial"/>
        </w:rPr>
        <w:t xml:space="preserve">, A., </w:t>
      </w:r>
    </w:p>
    <w:p w:rsidR="00A97221" w:rsidRPr="004873C4" w:rsidRDefault="00A972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Krikstolaityte, V., Baleviciute, I., Ratautaite, V., Conducting and Electrochemically Generated Polymers in Sensor Design (Mini Review), Procedia Engineering 47 ( 2012 ) 825 – 828</w:t>
      </w:r>
    </w:p>
    <w:p w:rsidR="00A97221" w:rsidRPr="004873C4" w:rsidRDefault="00A972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Gadipelli, S., Guo, Z. X.. Graphene-based materials: Synthesis and gas sorption, storage and separation, Progress in Materials Science 69 (2015) 1–60</w:t>
      </w:r>
    </w:p>
    <w:p w:rsidR="00A97221" w:rsidRPr="004873C4" w:rsidRDefault="00A70A21"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 xml:space="preserve">Tabchouchea, A., Ourari, </w:t>
      </w:r>
      <w:r w:rsidR="00A97221" w:rsidRPr="004873C4">
        <w:rPr>
          <w:rFonts w:ascii="Arial" w:eastAsiaTheme="minorEastAsia" w:hAnsi="Arial" w:cs="Arial"/>
        </w:rPr>
        <w:t>A., Zoubeidi, N., Zerrouki, D., Electrochemistry preparation of electrodes based on polypyrrole and polymethylpyrrole /manganese dioxide particles, Energy Procedia 36 ( 2013 ) 1009 – 1017</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Huković, M. M., Martinez, S., Skripta iz elektrokemije, Zagreb, 2008.</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Roković, M. K., Duić, Lj., Electrochemical synthesis of poly(ortho-ethoxyaniline) from phosphoric and sulphuric acid solutions, Electrochimica Acta, 51 (2006) 6045–6050</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Akrapović, M., Ugradnja grafen oksida i grafena unutar sloja vodljivo</w:t>
      </w:r>
      <w:r w:rsidR="00D80B5E">
        <w:rPr>
          <w:rFonts w:ascii="Arial" w:eastAsiaTheme="minorEastAsia" w:hAnsi="Arial" w:cs="Arial"/>
        </w:rPr>
        <w:t>g polimera, Diplomski rad 2014</w:t>
      </w:r>
      <w:r w:rsidRPr="004873C4">
        <w:rPr>
          <w:rFonts w:ascii="Arial" w:eastAsiaTheme="minorEastAsia" w:hAnsi="Arial" w:cs="Arial"/>
        </w:rPr>
        <w:t xml:space="preserve"> 18-20</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Šešelj, N., Sačer, D., Roković, M. K., Kemija u industriji, prihvačeno za tisak.</w:t>
      </w:r>
    </w:p>
    <w:p w:rsidR="003B39DD" w:rsidRPr="004873C4" w:rsidRDefault="00907486" w:rsidP="009318E1">
      <w:pPr>
        <w:pStyle w:val="ListParagraph"/>
        <w:numPr>
          <w:ilvl w:val="0"/>
          <w:numId w:val="1"/>
        </w:numPr>
        <w:jc w:val="both"/>
        <w:textAlignment w:val="baseline"/>
        <w:rPr>
          <w:rFonts w:ascii="Arial" w:eastAsiaTheme="minorEastAsia" w:hAnsi="Arial" w:cs="Arial"/>
        </w:rPr>
      </w:pPr>
      <w:r>
        <w:rPr>
          <w:rFonts w:ascii="Arial" w:eastAsiaTheme="minorEastAsia" w:hAnsi="Arial" w:cs="Arial"/>
        </w:rPr>
        <w:t>Oh, Y. J.</w:t>
      </w:r>
      <w:r w:rsidR="003B39DD" w:rsidRPr="004873C4">
        <w:rPr>
          <w:rFonts w:ascii="Arial" w:eastAsiaTheme="minorEastAsia" w:hAnsi="Arial" w:cs="Arial"/>
        </w:rPr>
        <w:t>, Yoo, J.J., Kim, Y., Yoon, J.K., Yoon, H. N., Kim, Y.-H., Park, S. B., Oxygen functional groups and electrochemical capacitive behavior of incompletely reduced graphene oxides as a thin-film electrode of supercapacitor, Electrochim. Acta 116 (2014) 118-128</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Du, X., Guo, P., Song, H., Chen, X., Graphene nanosheets as electrode material for electric double-layer capacitors, Electrochim. Acta 55 (2010) 4812-4819</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Qi, K., Qiu, Y., Guo, X., Pulse electrochemical incorporation of graphene oxide into polypyrrole films for supercapacitor electrode materials, Electrochimica Acta 137 (2014) 685 – 692</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Chang, H., Chang, C., Tsai,Y., Liao, C., Electrochemically synthesized graphene/polypyrrole composites and their use in supercapacitor, Carbon 50 (2012) 2331 – 2336</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Konwer, S., Boruah, R., Dolui, S. K., Studies on Conducting Polypyrrole/Graphene Oxide Composites as Supercapacitor Electrode, Journal of Electronic Materials 40 (2011) 2248 – 2255</w:t>
      </w:r>
    </w:p>
    <w:p w:rsidR="003B39DD" w:rsidRPr="004873C4" w:rsidRDefault="003B39DD" w:rsidP="009318E1">
      <w:pPr>
        <w:pStyle w:val="ListParagraph"/>
        <w:numPr>
          <w:ilvl w:val="0"/>
          <w:numId w:val="1"/>
        </w:numPr>
        <w:jc w:val="both"/>
        <w:textAlignment w:val="baseline"/>
        <w:rPr>
          <w:rFonts w:ascii="Arial" w:eastAsiaTheme="minorEastAsia" w:hAnsi="Arial" w:cs="Arial"/>
        </w:rPr>
      </w:pPr>
      <w:r w:rsidRPr="004873C4">
        <w:rPr>
          <w:rFonts w:ascii="Arial" w:eastAsiaTheme="minorEastAsia" w:hAnsi="Arial" w:cs="Arial"/>
        </w:rPr>
        <w:t>Li, Y., Xie, H., Li, J., Fabrication of graphene oxide/polypyrrole nanowire composite for high performance supercapacitor electrodes, Journal of Power Sources 241 (2013) 388-395</w:t>
      </w:r>
    </w:p>
    <w:p w:rsidR="005631C8" w:rsidRPr="004873C4" w:rsidRDefault="005631C8" w:rsidP="005631C8">
      <w:pPr>
        <w:pStyle w:val="ListParagraph"/>
        <w:textAlignment w:val="baseline"/>
        <w:rPr>
          <w:rFonts w:ascii="Arial" w:eastAsiaTheme="minorEastAsia" w:hAnsi="Arial" w:cs="Arial"/>
          <w:color w:val="FF0000"/>
        </w:rPr>
        <w:sectPr w:rsidR="005631C8" w:rsidRPr="004873C4" w:rsidSect="00846879">
          <w:headerReference w:type="default" r:id="rId114"/>
          <w:type w:val="continuous"/>
          <w:pgSz w:w="11906" w:h="16838"/>
          <w:pgMar w:top="1417" w:right="1417" w:bottom="1417" w:left="1417" w:header="708" w:footer="708" w:gutter="0"/>
          <w:pgNumType w:start="59"/>
          <w:cols w:space="708"/>
          <w:docGrid w:linePitch="360"/>
        </w:sectPr>
      </w:pPr>
    </w:p>
    <w:p w:rsidR="005631C8" w:rsidRPr="004873C4" w:rsidRDefault="005631C8" w:rsidP="005631C8">
      <w:pPr>
        <w:pStyle w:val="ListParagraph"/>
        <w:textAlignment w:val="baseline"/>
        <w:rPr>
          <w:rFonts w:ascii="Arial" w:eastAsiaTheme="minorEastAsia" w:hAnsi="Arial" w:cs="Arial"/>
          <w:color w:val="FF0000"/>
        </w:rPr>
      </w:pPr>
    </w:p>
    <w:p w:rsidR="00512BA4" w:rsidRPr="004873C4" w:rsidRDefault="00512BA4" w:rsidP="00512BA4">
      <w:pPr>
        <w:pStyle w:val="ListParagraph"/>
        <w:spacing w:line="240" w:lineRule="auto"/>
        <w:textAlignment w:val="baseline"/>
        <w:rPr>
          <w:rFonts w:eastAsiaTheme="minorEastAsia" w:cs="Arial"/>
        </w:rPr>
      </w:pPr>
    </w:p>
    <w:p w:rsidR="00471F23" w:rsidRDefault="00512BA4" w:rsidP="00512BA4">
      <w:pPr>
        <w:pStyle w:val="Heading1"/>
      </w:pPr>
      <w:r w:rsidRPr="004873C4">
        <w:br w:type="page"/>
      </w:r>
      <w:bookmarkStart w:id="71" w:name="_Toc385492870"/>
      <w:bookmarkStart w:id="72" w:name="_Toc418065626"/>
      <w:r w:rsidR="009C5773" w:rsidRPr="004873C4">
        <w:t>9</w:t>
      </w:r>
      <w:r w:rsidR="00471F23" w:rsidRPr="004873C4">
        <w:t>. SAŽETAK</w:t>
      </w:r>
      <w:bookmarkEnd w:id="71"/>
      <w:bookmarkEnd w:id="72"/>
    </w:p>
    <w:p w:rsidR="004536E3" w:rsidRPr="004536E3" w:rsidRDefault="004536E3" w:rsidP="004536E3"/>
    <w:p w:rsidR="00E270EC" w:rsidRPr="003E7F79" w:rsidRDefault="004536E3" w:rsidP="003E7F79">
      <w:pPr>
        <w:pBdr>
          <w:bottom w:val="single" w:sz="4" w:space="1" w:color="auto"/>
        </w:pBdr>
        <w:jc w:val="center"/>
        <w:rPr>
          <w:rFonts w:cs="Arial"/>
          <w:b/>
          <w:sz w:val="20"/>
          <w:lang w:val="en-GB"/>
        </w:rPr>
      </w:pPr>
      <w:r w:rsidRPr="004536E3">
        <w:rPr>
          <w:rFonts w:cs="Arial"/>
          <w:b/>
          <w:sz w:val="24"/>
          <w:szCs w:val="28"/>
          <w:lang w:val="en-GB"/>
        </w:rPr>
        <w:t>Upotreba grafena i vodljivog polimera za pripravu aktivnih elektrodnih materijala kod superkondenzatora</w:t>
      </w:r>
    </w:p>
    <w:p w:rsidR="00CD228F" w:rsidRDefault="00CD228F" w:rsidP="00CD228F">
      <w:pPr>
        <w:ind w:firstLine="708"/>
      </w:pPr>
      <w:r>
        <w:t xml:space="preserve">Cilj ovog rada bila je priprava aktivnih elektrodnih materijala, sačinjenih od grafena i vodljivog polimera te izrada superkondenzatora u kojem bi se upotrijebili prethodno ispitani materijali. Sintetizirani su materijali za koje se očekivalo da će pokazati bolja svojstva u odnosu na slične dosad ispitane materijale. Elektroda od vodljivog polimera, koji je u ovom slučaju bio polipirol modificiran grafen oksidom, pripravljena je elektrokemijskom sintezom 0,3 mol dm </w:t>
      </w:r>
      <w:r w:rsidRPr="00957B7F">
        <w:rPr>
          <w:vertAlign w:val="superscript"/>
        </w:rPr>
        <w:t>-3</w:t>
      </w:r>
      <w:r>
        <w:t xml:space="preserve"> pirola u otopini grafen oksida. Pri navedenim </w:t>
      </w:r>
      <w:r w:rsidRPr="0080361C">
        <w:t xml:space="preserve">uvjetima nastao je sloj </w:t>
      </w:r>
      <w:r>
        <w:t>polipirol/grafen oksid</w:t>
      </w:r>
      <w:r w:rsidRPr="0080361C">
        <w:t xml:space="preserve"> na podlozi platine, koji je zatim detaljno ispitan u čistoj otopini </w:t>
      </w:r>
      <w:r>
        <w:t>grafen oksida</w:t>
      </w:r>
      <w:r w:rsidRPr="0080361C">
        <w:t xml:space="preserve"> te u 0,5 mol dm</w:t>
      </w:r>
      <w:r w:rsidRPr="0080361C">
        <w:rPr>
          <w:vertAlign w:val="superscript"/>
        </w:rPr>
        <w:t>-3</w:t>
      </w:r>
      <w:r w:rsidRPr="0080361C">
        <w:t xml:space="preserve"> Na</w:t>
      </w:r>
      <w:r w:rsidRPr="0080361C">
        <w:rPr>
          <w:vertAlign w:val="subscript"/>
        </w:rPr>
        <w:t>2</w:t>
      </w:r>
      <w:r w:rsidRPr="0080361C">
        <w:t>SO</w:t>
      </w:r>
      <w:r w:rsidRPr="0080361C">
        <w:rPr>
          <w:vertAlign w:val="subscript"/>
        </w:rPr>
        <w:t>4</w:t>
      </w:r>
      <w:r w:rsidRPr="0080361C">
        <w:t xml:space="preserve">. </w:t>
      </w:r>
      <w:r>
        <w:t xml:space="preserve">U otopini grafen oksida dobiven je loš odziv elektrode dok su u otopini </w:t>
      </w:r>
      <w:r w:rsidRPr="0080361C">
        <w:t>0,5 mol dm</w:t>
      </w:r>
      <w:r w:rsidRPr="0080361C">
        <w:rPr>
          <w:vertAlign w:val="superscript"/>
        </w:rPr>
        <w:t>-3</w:t>
      </w:r>
      <w:r w:rsidRPr="0080361C">
        <w:t xml:space="preserve"> Na</w:t>
      </w:r>
      <w:r w:rsidRPr="0080361C">
        <w:rPr>
          <w:vertAlign w:val="subscript"/>
        </w:rPr>
        <w:t>2</w:t>
      </w:r>
      <w:r w:rsidRPr="0080361C">
        <w:t>SO</w:t>
      </w:r>
      <w:r w:rsidRPr="0080361C">
        <w:rPr>
          <w:vertAlign w:val="subscript"/>
        </w:rPr>
        <w:t>4</w:t>
      </w:r>
      <w:r w:rsidRPr="0080361C">
        <w:t xml:space="preserve"> d</w:t>
      </w:r>
      <w:r>
        <w:t>obive</w:t>
      </w:r>
      <w:r w:rsidRPr="0080361C">
        <w:t xml:space="preserve">na dobra </w:t>
      </w:r>
      <w:r>
        <w:t>pseudo</w:t>
      </w:r>
      <w:r w:rsidRPr="0080361C">
        <w:t>kapacitivna svojstva uzorka što je potvrđeno metodom cikličke voltametrije. Elektroda je dodatno okarakterizirana elektrokemijskom</w:t>
      </w:r>
      <w:r>
        <w:t xml:space="preserve"> </w:t>
      </w:r>
      <w:r w:rsidRPr="0080361C">
        <w:t>kvarc kristalnom nanovagom (E</w:t>
      </w:r>
      <w:r>
        <w:t>QCNB) uz pomoć koje je prać</w:t>
      </w:r>
      <w:r w:rsidRPr="0080361C">
        <w:t>ena izmjena protuiona te</w:t>
      </w:r>
      <w:r>
        <w:t xml:space="preserve"> skenirajućom elektronskom mikroskopijom (SEM) uz pomoć kojeg je potvrđena porozna morfologija dobivenog sloja. polipirol/grafen oksid, elektrodu je moguće iskoristiti kao negativnu elektrodu u superkondenzatoru s obzirom na područje potencijala unutar kojeg je aktivna. Za izradu pozitivne elektrode odabran je grafen dobiven kemijskom redukcijom grafen oksida s NaBH</w:t>
      </w:r>
      <w:r w:rsidRPr="000E0F50">
        <w:rPr>
          <w:vertAlign w:val="subscript"/>
        </w:rPr>
        <w:t>4</w:t>
      </w:r>
      <w:r>
        <w:t>. Pokazalo se da je pri izabranim uvjetima redukcije (pH=12 i temperatura 80°C)</w:t>
      </w:r>
      <w:r w:rsidRPr="00275FCF">
        <w:rPr>
          <w:color w:val="FF0000"/>
        </w:rPr>
        <w:t xml:space="preserve"> </w:t>
      </w:r>
      <w:r>
        <w:t>moguće dobiti kvalitetan uzorak grafena dobrih kapacitivnih svojstava. Tijekom same reakcije redukcije uz pomoć UV/VIS spektroskopije pratio se tijek reakcije dobivanja grafena pri čemu je utvrđeno da se značajan dio grafen oksida reducira pri povišenoj temperaturi prije nego što je dodan reducens.</w:t>
      </w:r>
    </w:p>
    <w:p w:rsidR="003E7F79" w:rsidRDefault="003E7F79" w:rsidP="00CD228F">
      <w:pPr>
        <w:ind w:firstLine="708"/>
      </w:pPr>
    </w:p>
    <w:p w:rsidR="00CD228F" w:rsidRPr="009D1B83" w:rsidRDefault="00CD228F" w:rsidP="00CD228F">
      <w:pPr>
        <w:ind w:firstLine="708"/>
      </w:pPr>
      <w:r>
        <w:t>Nakon priprave i ispitivanja samih elektroda, slijedila je priprava superkondezatora. Superkondenzator sastavljen od elektrode grafena i elektrode polipirol/grafen oksid ispitan je cikličkom voltametrijom gdje su potvrđena dobra kapacitivna svojstva. Metodom kronopotenciometrije tijekom 1000 ciklusa punjenja i pražnjenja, dobivena je linearna ovisnost napona o vremenu. Pri tome je utvrđeno da superkondenzator ima specifičnu snagu od 575 W kg</w:t>
      </w:r>
      <w:r w:rsidRPr="009D1B83">
        <w:rPr>
          <w:vertAlign w:val="superscript"/>
        </w:rPr>
        <w:t>-1</w:t>
      </w:r>
      <w:r>
        <w:t xml:space="preserve"> te specifičnu energiju od </w:t>
      </w:r>
      <w:r w:rsidRPr="006E7D5A">
        <w:rPr>
          <w:rFonts w:cs="Arial"/>
        </w:rPr>
        <w:t>2,33 W</w:t>
      </w:r>
      <w:r>
        <w:rPr>
          <w:rFonts w:cs="Arial"/>
        </w:rPr>
        <w:t xml:space="preserve"> </w:t>
      </w:r>
      <w:r w:rsidRPr="006E7D5A">
        <w:rPr>
          <w:rFonts w:cs="Arial"/>
        </w:rPr>
        <w:t>h kg</w:t>
      </w:r>
      <w:r w:rsidRPr="006E7D5A">
        <w:rPr>
          <w:rFonts w:cs="Arial"/>
          <w:vertAlign w:val="superscript"/>
        </w:rPr>
        <w:t>-1</w:t>
      </w:r>
      <w:r>
        <w:rPr>
          <w:rFonts w:cs="Arial"/>
        </w:rPr>
        <w:t>. Usporedbom dobivenih rezultata s Ragoneovim dijagramom proizlazi da je dobiven superkondenzator visoke specifične snage i visokog sadržaja specifične energije što je bio i cilj ovoga rada. Tijekom 1000 ciklusa punjenja/pražnjenja došlo je do narušavanja svojstava superkondenzatora.</w:t>
      </w:r>
    </w:p>
    <w:p w:rsidR="00CD228F" w:rsidRDefault="00CD228F" w:rsidP="00CD228F"/>
    <w:p w:rsidR="00EB7FE3" w:rsidRDefault="00CD228F" w:rsidP="00EB7FE3">
      <w:pPr>
        <w:spacing w:after="200" w:line="276" w:lineRule="auto"/>
        <w:jc w:val="left"/>
      </w:pPr>
      <w:r>
        <w:t>Ključne riječi: grafen, grafen oksid, polipirol,</w:t>
      </w:r>
      <w:r w:rsidRPr="00C52FC7">
        <w:t xml:space="preserve"> </w:t>
      </w:r>
      <w:r>
        <w:t>superkondenzator</w:t>
      </w:r>
    </w:p>
    <w:p w:rsidR="005631C8" w:rsidRPr="004873C4" w:rsidRDefault="005631C8" w:rsidP="00E270EC">
      <w:pPr>
        <w:spacing w:after="200" w:line="276" w:lineRule="auto"/>
        <w:jc w:val="left"/>
        <w:sectPr w:rsidR="005631C8" w:rsidRPr="004873C4" w:rsidSect="00846879">
          <w:headerReference w:type="default" r:id="rId115"/>
          <w:type w:val="continuous"/>
          <w:pgSz w:w="11906" w:h="16838"/>
          <w:pgMar w:top="1417" w:right="1417" w:bottom="1417" w:left="1417" w:header="708" w:footer="708" w:gutter="0"/>
          <w:pgNumType w:start="62"/>
          <w:cols w:space="708"/>
          <w:docGrid w:linePitch="360"/>
        </w:sectPr>
      </w:pPr>
    </w:p>
    <w:p w:rsidR="00471F23" w:rsidRDefault="009C5773" w:rsidP="00471F23">
      <w:pPr>
        <w:pStyle w:val="Heading1"/>
      </w:pPr>
      <w:bookmarkStart w:id="73" w:name="_Toc385492871"/>
      <w:bookmarkStart w:id="74" w:name="_Toc418065627"/>
      <w:r w:rsidRPr="004873C4">
        <w:t>10</w:t>
      </w:r>
      <w:r w:rsidR="00471F23" w:rsidRPr="004873C4">
        <w:t>. SUMMARY</w:t>
      </w:r>
      <w:bookmarkEnd w:id="73"/>
      <w:bookmarkEnd w:id="74"/>
    </w:p>
    <w:p w:rsidR="004536E3" w:rsidRPr="004536E3" w:rsidRDefault="004536E3" w:rsidP="004536E3"/>
    <w:p w:rsidR="00B44F7D" w:rsidRPr="003E7F79" w:rsidRDefault="004536E3" w:rsidP="003E7F79">
      <w:pPr>
        <w:pBdr>
          <w:bottom w:val="single" w:sz="4" w:space="1" w:color="auto"/>
        </w:pBdr>
        <w:jc w:val="center"/>
        <w:rPr>
          <w:b/>
          <w:sz w:val="24"/>
        </w:rPr>
      </w:pPr>
      <w:r w:rsidRPr="004536E3">
        <w:rPr>
          <w:b/>
          <w:sz w:val="24"/>
        </w:rPr>
        <w:t>Graphene and conducting polymer as active electrode materials for supercapacitor</w:t>
      </w:r>
      <w:r w:rsidR="00E316D3" w:rsidRPr="00E316D3">
        <w:t xml:space="preserve"> </w:t>
      </w:r>
      <w:r w:rsidR="00E316D3" w:rsidRPr="00E316D3">
        <w:rPr>
          <w:b/>
          <w:sz w:val="24"/>
        </w:rPr>
        <w:t>application</w:t>
      </w:r>
    </w:p>
    <w:p w:rsidR="003E7F79" w:rsidRDefault="003E7F79" w:rsidP="003E7F79">
      <w:pPr>
        <w:ind w:firstLine="708"/>
      </w:pPr>
      <w:r>
        <w:t>The aim of this work was to prepare active electrode materials containing graphene and conducting polymer for supercapacitor application. It was expected that prepared materials show enhanced properties compared to the similar materials previously tested. Conducting polymer used in this study was polypyrrole (PPy) modified by graphene oxide (GO). PPy/GO was prepared by electrochemical synthesis on Pt support from the GO solution containing 0.3 mol dm</w:t>
      </w:r>
      <w:r w:rsidRPr="0070103E">
        <w:rPr>
          <w:vertAlign w:val="superscript"/>
        </w:rPr>
        <w:t>-3</w:t>
      </w:r>
      <w:r>
        <w:t xml:space="preserve"> pyrrole. The obtained polymer layer was tested in GO solution and 0.5 mol dm</w:t>
      </w:r>
      <w:r w:rsidRPr="00957B7F">
        <w:rPr>
          <w:vertAlign w:val="superscript"/>
        </w:rPr>
        <w:t>-3</w:t>
      </w:r>
      <w:r>
        <w:t xml:space="preserve"> Na</w:t>
      </w:r>
      <w:r w:rsidRPr="00957B7F">
        <w:rPr>
          <w:vertAlign w:val="subscript"/>
        </w:rPr>
        <w:t>2</w:t>
      </w:r>
      <w:r>
        <w:t>SO</w:t>
      </w:r>
      <w:r w:rsidRPr="00957B7F">
        <w:rPr>
          <w:vertAlign w:val="subscript"/>
        </w:rPr>
        <w:t>4</w:t>
      </w:r>
      <w:r>
        <w:t>. Using cycling voltammetry method poor characteristic were registrated in GO solution while good pseudocapacitive properties were registered in 0.5 mol dm</w:t>
      </w:r>
      <w:r w:rsidRPr="00957B7F">
        <w:rPr>
          <w:vertAlign w:val="superscript"/>
        </w:rPr>
        <w:t>-3</w:t>
      </w:r>
      <w:r>
        <w:t xml:space="preserve"> Na</w:t>
      </w:r>
      <w:r w:rsidRPr="00957B7F">
        <w:rPr>
          <w:vertAlign w:val="subscript"/>
        </w:rPr>
        <w:t>2</w:t>
      </w:r>
      <w:r>
        <w:t>SO</w:t>
      </w:r>
      <w:r w:rsidRPr="00957B7F">
        <w:rPr>
          <w:vertAlign w:val="subscript"/>
        </w:rPr>
        <w:t>4</w:t>
      </w:r>
      <w:r>
        <w:t xml:space="preserve"> solution. Obtained material was also tested by monitoring mass change during redox reaction using electrochemical quartz crystal nanobalance (EQCNB). Additionally, by using scanning electron microscopy (SEM) it was found that obtained polymer layer has porous morphology suitable for supercapacitor application. PPy/GO electrode was used as negative electrode in supercapacitor. Positive electrode was graphene obtained by chemical reduction of GO in the presence of NaBH</w:t>
      </w:r>
      <w:r w:rsidRPr="000E0F50">
        <w:rPr>
          <w:vertAlign w:val="subscript"/>
        </w:rPr>
        <w:t>4</w:t>
      </w:r>
      <w:r>
        <w:t>. It was found that graphene prepared at pH=12 and 80°C has good pseudocapacitive properties. In this process reaction progress was monitored by using UV/VIS spectroscopy where it was found that significant amount of GO was reduced at high temperature even before reductant addition.</w:t>
      </w:r>
    </w:p>
    <w:p w:rsidR="003E7F79" w:rsidRDefault="003E7F79" w:rsidP="003E7F79">
      <w:pPr>
        <w:ind w:firstLine="708"/>
      </w:pPr>
    </w:p>
    <w:p w:rsidR="003E7F79" w:rsidRPr="00A1587C" w:rsidRDefault="003E7F79" w:rsidP="003E7F79">
      <w:pPr>
        <w:ind w:firstLine="708"/>
        <w:rPr>
          <w:szCs w:val="22"/>
        </w:rPr>
      </w:pPr>
      <w:r w:rsidRPr="00A1587C">
        <w:rPr>
          <w:szCs w:val="22"/>
        </w:rPr>
        <w:t>Supercapacitor was assembled using graphene and PPy/GO electrode. By cyclic voltametry method it was shown that good pseudocapacitive properties were achieved. During galvanostatic charging/discharging process linear dependence between potential and time was obtained. The specific power of 575 W kg</w:t>
      </w:r>
      <w:r w:rsidRPr="00A1587C">
        <w:rPr>
          <w:szCs w:val="22"/>
          <w:vertAlign w:val="superscript"/>
        </w:rPr>
        <w:t>-1</w:t>
      </w:r>
      <w:r w:rsidRPr="00A1587C">
        <w:rPr>
          <w:szCs w:val="22"/>
        </w:rPr>
        <w:t xml:space="preserve"> and specific energy of 2,33 W h kg</w:t>
      </w:r>
      <w:r w:rsidRPr="00A1587C">
        <w:rPr>
          <w:szCs w:val="22"/>
          <w:vertAlign w:val="superscript"/>
        </w:rPr>
        <w:t>-1</w:t>
      </w:r>
      <w:r w:rsidRPr="00A1587C">
        <w:rPr>
          <w:szCs w:val="22"/>
        </w:rPr>
        <w:t xml:space="preserve"> were achieved. By comparing the obtained values with Ragone plot it follows that this investigation has resulted with high specific energy and high specific power supercapacitor. However the decrease of specific power as well as specific energy after 1000 cycles shows poor cycling stability of the supercapacitor.</w:t>
      </w:r>
    </w:p>
    <w:p w:rsidR="003E7F79" w:rsidRDefault="003E7F79" w:rsidP="003E7F79">
      <w:pPr>
        <w:rPr>
          <w:sz w:val="23"/>
          <w:szCs w:val="23"/>
        </w:rPr>
      </w:pPr>
    </w:p>
    <w:p w:rsidR="003E7F79" w:rsidRDefault="003E7F79" w:rsidP="003E7F79">
      <w:pPr>
        <w:rPr>
          <w:sz w:val="23"/>
          <w:szCs w:val="23"/>
        </w:rPr>
      </w:pPr>
    </w:p>
    <w:p w:rsidR="005631C8" w:rsidRPr="00E316D3" w:rsidRDefault="003E7F79" w:rsidP="003E7F79">
      <w:pPr>
        <w:rPr>
          <w:szCs w:val="22"/>
        </w:rPr>
      </w:pPr>
      <w:r w:rsidRPr="00E316D3">
        <w:rPr>
          <w:szCs w:val="22"/>
        </w:rPr>
        <w:t>Keywords: graphene, graphene oxide, polypyrrole, supercapacitor</w:t>
      </w:r>
    </w:p>
    <w:p w:rsidR="005631C8" w:rsidRPr="004873C4" w:rsidRDefault="005631C8">
      <w:pPr>
        <w:spacing w:after="200" w:line="276" w:lineRule="auto"/>
        <w:jc w:val="left"/>
        <w:sectPr w:rsidR="005631C8" w:rsidRPr="004873C4" w:rsidSect="003E7F79">
          <w:headerReference w:type="default" r:id="rId116"/>
          <w:type w:val="continuous"/>
          <w:pgSz w:w="11906" w:h="16838"/>
          <w:pgMar w:top="1417" w:right="1417" w:bottom="1417" w:left="1417" w:header="708" w:footer="708" w:gutter="0"/>
          <w:pgNumType w:start="64"/>
          <w:cols w:space="708"/>
          <w:docGrid w:linePitch="360"/>
        </w:sectPr>
      </w:pPr>
    </w:p>
    <w:p w:rsidR="00471F23" w:rsidRPr="004873C4" w:rsidRDefault="00471F23">
      <w:pPr>
        <w:spacing w:after="200" w:line="276" w:lineRule="auto"/>
        <w:jc w:val="left"/>
      </w:pPr>
      <w:r w:rsidRPr="004873C4">
        <w:br w:type="page"/>
      </w:r>
    </w:p>
    <w:p w:rsidR="00471F23" w:rsidRPr="004873C4" w:rsidRDefault="00471F23" w:rsidP="00471F23">
      <w:pPr>
        <w:pStyle w:val="Heading1"/>
      </w:pPr>
      <w:bookmarkStart w:id="75" w:name="_Toc385492872"/>
      <w:bookmarkStart w:id="76" w:name="_Toc418065628"/>
      <w:r w:rsidRPr="004873C4">
        <w:t>1</w:t>
      </w:r>
      <w:r w:rsidR="009C5773" w:rsidRPr="004873C4">
        <w:t>1</w:t>
      </w:r>
      <w:r w:rsidRPr="004873C4">
        <w:t>. ŽIVOTOPIS</w:t>
      </w:r>
      <w:bookmarkEnd w:id="75"/>
      <w:bookmarkEnd w:id="76"/>
    </w:p>
    <w:p w:rsidR="00471F23" w:rsidRPr="004873C4" w:rsidRDefault="00471F23" w:rsidP="00471F23">
      <w:pPr>
        <w:spacing w:after="200" w:line="276" w:lineRule="auto"/>
        <w:jc w:val="left"/>
      </w:pPr>
    </w:p>
    <w:p w:rsidR="006F66F9" w:rsidRPr="004873C4" w:rsidRDefault="006F66F9" w:rsidP="006F66F9">
      <w:pPr>
        <w:pBdr>
          <w:bottom w:val="single" w:sz="4" w:space="1" w:color="auto"/>
        </w:pBdr>
        <w:spacing w:after="200" w:line="276" w:lineRule="auto"/>
        <w:ind w:firstLine="708"/>
        <w:jc w:val="left"/>
        <w:rPr>
          <w:b/>
        </w:rPr>
      </w:pPr>
      <w:r w:rsidRPr="004873C4">
        <w:rPr>
          <w:b/>
        </w:rPr>
        <w:t>Matija Bjelobradić</w:t>
      </w:r>
    </w:p>
    <w:p w:rsidR="00EB55D3" w:rsidRPr="004873C4" w:rsidRDefault="006F66F9" w:rsidP="003B39DD">
      <w:pPr>
        <w:ind w:firstLine="708"/>
        <w:rPr>
          <w:rFonts w:eastAsia="Calibri" w:cs="Arial"/>
          <w:color w:val="FF0000"/>
          <w:szCs w:val="22"/>
          <w:lang w:eastAsia="en-US"/>
        </w:rPr>
      </w:pPr>
      <w:r w:rsidRPr="004873C4">
        <w:rPr>
          <w:rFonts w:cs="Arial"/>
          <w:szCs w:val="22"/>
        </w:rPr>
        <w:t xml:space="preserve">Rođen je 21. </w:t>
      </w:r>
      <w:r w:rsidR="00123355" w:rsidRPr="004873C4">
        <w:rPr>
          <w:rFonts w:cs="Arial"/>
          <w:szCs w:val="22"/>
        </w:rPr>
        <w:t>l</w:t>
      </w:r>
      <w:r w:rsidRPr="004873C4">
        <w:rPr>
          <w:rFonts w:cs="Arial"/>
          <w:szCs w:val="22"/>
        </w:rPr>
        <w:t xml:space="preserve">istopada 1991. godine u Zagrebu. Osnovnu školu pohađao je u OŠ „Antun Branko Šimić“, Zagreb. </w:t>
      </w:r>
      <w:r w:rsidRPr="004873C4">
        <w:rPr>
          <w:rFonts w:eastAsia="Calibri" w:cs="Arial"/>
          <w:color w:val="000000"/>
          <w:szCs w:val="22"/>
          <w:lang w:eastAsia="en-US"/>
        </w:rPr>
        <w:t>Srednju školu završio je 2010. godine kao tehničar nutricionist u P</w:t>
      </w:r>
      <w:r w:rsidR="004C2899" w:rsidRPr="004873C4">
        <w:rPr>
          <w:rFonts w:eastAsia="Calibri" w:cs="Arial"/>
          <w:color w:val="000000"/>
          <w:szCs w:val="22"/>
          <w:lang w:eastAsia="en-US"/>
        </w:rPr>
        <w:t>rehrambeno-tehnološkoj školi</w:t>
      </w:r>
      <w:r w:rsidRPr="004873C4">
        <w:rPr>
          <w:rFonts w:eastAsia="Calibri" w:cs="Arial"/>
          <w:color w:val="000000"/>
          <w:szCs w:val="22"/>
          <w:lang w:eastAsia="en-US"/>
        </w:rPr>
        <w:t xml:space="preserve"> u Zagrebu.</w:t>
      </w:r>
      <w:r w:rsidR="004C2899" w:rsidRPr="004873C4">
        <w:rPr>
          <w:rFonts w:eastAsia="Calibri" w:cs="Arial"/>
          <w:color w:val="000000"/>
          <w:szCs w:val="22"/>
          <w:lang w:eastAsia="en-US"/>
        </w:rPr>
        <w:t xml:space="preserve"> </w:t>
      </w:r>
      <w:r w:rsidR="00123355" w:rsidRPr="004873C4">
        <w:rPr>
          <w:rFonts w:eastAsia="Calibri" w:cs="Arial"/>
          <w:color w:val="000000"/>
          <w:szCs w:val="22"/>
          <w:lang w:eastAsia="en-US"/>
        </w:rPr>
        <w:t>Stručnu praksu je odradio 2009. godine</w:t>
      </w:r>
      <w:r w:rsidR="004C2899" w:rsidRPr="004873C4">
        <w:rPr>
          <w:rFonts w:eastAsia="Calibri" w:cs="Arial"/>
          <w:color w:val="000000"/>
          <w:szCs w:val="22"/>
          <w:lang w:eastAsia="en-US"/>
        </w:rPr>
        <w:t xml:space="preserve"> u </w:t>
      </w:r>
      <w:r w:rsidR="00123355" w:rsidRPr="004873C4">
        <w:rPr>
          <w:rFonts w:eastAsia="Calibri" w:cs="Arial"/>
          <w:color w:val="000000"/>
          <w:szCs w:val="22"/>
          <w:lang w:eastAsia="en-US"/>
        </w:rPr>
        <w:t xml:space="preserve">tvornici „Kraš“, te 2010. godine </w:t>
      </w:r>
      <w:r w:rsidR="00123355" w:rsidRPr="008D754A">
        <w:rPr>
          <w:rFonts w:eastAsia="Calibri" w:cs="Arial"/>
          <w:color w:val="000000" w:themeColor="text1"/>
          <w:szCs w:val="22"/>
          <w:lang w:eastAsia="en-US"/>
        </w:rPr>
        <w:t xml:space="preserve">u </w:t>
      </w:r>
      <w:r w:rsidR="008D754A" w:rsidRPr="008D754A">
        <w:rPr>
          <w:rFonts w:eastAsia="Calibri" w:cs="Arial"/>
          <w:color w:val="000000" w:themeColor="text1"/>
          <w:szCs w:val="22"/>
          <w:lang w:eastAsia="en-US"/>
        </w:rPr>
        <w:t>U</w:t>
      </w:r>
      <w:r w:rsidR="004C2899" w:rsidRPr="008D754A">
        <w:rPr>
          <w:rFonts w:eastAsia="Calibri" w:cs="Arial"/>
          <w:color w:val="000000" w:themeColor="text1"/>
          <w:szCs w:val="22"/>
          <w:lang w:eastAsia="en-US"/>
        </w:rPr>
        <w:t>čeničkom domu</w:t>
      </w:r>
      <w:r w:rsidR="008D754A" w:rsidRPr="008D754A">
        <w:rPr>
          <w:rFonts w:eastAsia="Calibri" w:cs="Arial"/>
          <w:color w:val="000000" w:themeColor="text1"/>
          <w:szCs w:val="22"/>
          <w:lang w:eastAsia="en-US"/>
        </w:rPr>
        <w:t xml:space="preserve"> Maksimir</w:t>
      </w:r>
      <w:r w:rsidR="004C2899" w:rsidRPr="008D754A">
        <w:rPr>
          <w:rFonts w:eastAsia="Calibri" w:cs="Arial"/>
          <w:color w:val="000000" w:themeColor="text1"/>
          <w:szCs w:val="22"/>
          <w:lang w:eastAsia="en-US"/>
        </w:rPr>
        <w:t>. 2010</w:t>
      </w:r>
      <w:r w:rsidR="004C2899" w:rsidRPr="004873C4">
        <w:rPr>
          <w:rFonts w:eastAsia="Calibri" w:cs="Arial"/>
          <w:color w:val="000000"/>
          <w:szCs w:val="22"/>
          <w:lang w:eastAsia="en-US"/>
        </w:rPr>
        <w:t>. godine upisuje studij Ekoin</w:t>
      </w:r>
      <w:r w:rsidR="00A70A21" w:rsidRPr="004873C4">
        <w:rPr>
          <w:rFonts w:eastAsia="Calibri" w:cs="Arial"/>
          <w:color w:val="000000"/>
          <w:szCs w:val="22"/>
          <w:lang w:eastAsia="en-US"/>
        </w:rPr>
        <w:t xml:space="preserve">ženjerstva na </w:t>
      </w:r>
      <w:r w:rsidR="004C2899" w:rsidRPr="004873C4">
        <w:rPr>
          <w:rFonts w:eastAsia="Calibri" w:cs="Arial"/>
          <w:color w:val="000000"/>
          <w:szCs w:val="22"/>
          <w:lang w:eastAsia="en-US"/>
        </w:rPr>
        <w:t>Fakultetu kemijskog inženjerstva i tehnologije.</w:t>
      </w:r>
      <w:r w:rsidRPr="004873C4">
        <w:rPr>
          <w:rFonts w:eastAsia="Calibri" w:cs="Arial"/>
          <w:color w:val="000000"/>
          <w:szCs w:val="22"/>
          <w:lang w:eastAsia="en-US"/>
        </w:rPr>
        <w:t xml:space="preserve"> Preddiplomski studij Ekoinženjerstvo završava </w:t>
      </w:r>
      <w:r w:rsidR="004C2899" w:rsidRPr="004873C4">
        <w:rPr>
          <w:rFonts w:eastAsia="Calibri" w:cs="Arial"/>
          <w:color w:val="000000"/>
          <w:szCs w:val="22"/>
          <w:lang w:eastAsia="en-US"/>
        </w:rPr>
        <w:t xml:space="preserve">2013. godine, nakon čega upisuje diplomski studij Kemijsko inženjerstvo, modul Kemijsko procesno inženjerstvo. </w:t>
      </w:r>
      <w:r w:rsidR="00E33266" w:rsidRPr="004873C4">
        <w:rPr>
          <w:rFonts w:eastAsia="Calibri"/>
        </w:rPr>
        <w:t>Stručnu p</w:t>
      </w:r>
      <w:r w:rsidR="00693A77" w:rsidRPr="004873C4">
        <w:rPr>
          <w:rFonts w:eastAsia="Calibri"/>
        </w:rPr>
        <w:t xml:space="preserve">raksu odradio je u Zavodu za javno zdravstvo “Dr. Andrija Štampar”, na odjelu za analize </w:t>
      </w:r>
      <w:r w:rsidR="00E33266" w:rsidRPr="004873C4">
        <w:rPr>
          <w:rFonts w:eastAsia="Calibri"/>
        </w:rPr>
        <w:t>voda.</w:t>
      </w:r>
      <w:r w:rsidR="004C2899" w:rsidRPr="004873C4">
        <w:rPr>
          <w:rFonts w:eastAsia="Calibri" w:cs="Arial"/>
          <w:color w:val="000000"/>
          <w:szCs w:val="22"/>
          <w:lang w:eastAsia="en-US"/>
        </w:rPr>
        <w:t xml:space="preserve"> </w:t>
      </w:r>
      <w:r w:rsidR="004C2899" w:rsidRPr="004873C4">
        <w:rPr>
          <w:rFonts w:eastAsia="Calibri" w:cs="Arial"/>
          <w:bCs/>
          <w:szCs w:val="22"/>
          <w:lang w:eastAsia="en-US"/>
        </w:rPr>
        <w:t xml:space="preserve">Sudjelovao je na </w:t>
      </w:r>
      <w:r w:rsidR="004C2899" w:rsidRPr="004873C4">
        <w:rPr>
          <w:rFonts w:eastAsia="Calibri" w:cs="Arial"/>
          <w:color w:val="000000"/>
          <w:szCs w:val="22"/>
          <w:lang w:eastAsia="en-US"/>
        </w:rPr>
        <w:t>Case Study Competition 2015</w:t>
      </w:r>
      <w:r w:rsidR="00123355" w:rsidRPr="004873C4">
        <w:rPr>
          <w:rFonts w:eastAsia="Calibri" w:cs="Arial"/>
          <w:color w:val="000000"/>
          <w:szCs w:val="22"/>
          <w:lang w:eastAsia="en-US"/>
        </w:rPr>
        <w:t>, dobitnik je</w:t>
      </w:r>
      <w:r w:rsidR="004C2899" w:rsidRPr="004873C4">
        <w:rPr>
          <w:rFonts w:eastAsia="Calibri" w:cs="Arial"/>
          <w:color w:val="000000"/>
          <w:szCs w:val="22"/>
          <w:lang w:eastAsia="en-US"/>
        </w:rPr>
        <w:t xml:space="preserve"> Državne stipendije</w:t>
      </w:r>
      <w:r w:rsidR="00123355" w:rsidRPr="004873C4">
        <w:rPr>
          <w:rFonts w:eastAsia="Calibri" w:cs="Arial"/>
          <w:color w:val="000000"/>
          <w:szCs w:val="22"/>
          <w:lang w:eastAsia="en-US"/>
        </w:rPr>
        <w:t xml:space="preserve"> (2014/2015)</w:t>
      </w:r>
      <w:r w:rsidR="004C2899" w:rsidRPr="004873C4">
        <w:rPr>
          <w:rFonts w:eastAsia="Calibri" w:cs="Arial"/>
          <w:color w:val="000000"/>
          <w:szCs w:val="22"/>
          <w:lang w:eastAsia="en-US"/>
        </w:rPr>
        <w:t>. Aktiv</w:t>
      </w:r>
      <w:r w:rsidR="00E33266" w:rsidRPr="004873C4">
        <w:rPr>
          <w:rFonts w:eastAsia="Calibri" w:cs="Arial"/>
          <w:color w:val="000000"/>
          <w:szCs w:val="22"/>
          <w:lang w:eastAsia="en-US"/>
        </w:rPr>
        <w:t xml:space="preserve">no se služi engleskim jezikom. </w:t>
      </w:r>
      <w:r w:rsidR="00E33266" w:rsidRPr="004873C4">
        <w:rPr>
          <w:rFonts w:eastAsia="Calibri"/>
          <w:color w:val="000000"/>
        </w:rPr>
        <w:t>U radu na računalu koristi Windows 7, Microsoft Office, te programske pakete ChemCAD</w:t>
      </w:r>
      <w:r w:rsidR="007857EB" w:rsidRPr="004873C4">
        <w:rPr>
          <w:rFonts w:eastAsia="Calibri"/>
          <w:color w:val="000000"/>
        </w:rPr>
        <w:t>, Origin</w:t>
      </w:r>
      <w:r w:rsidR="00E33266" w:rsidRPr="004873C4">
        <w:rPr>
          <w:rFonts w:eastAsia="Calibri"/>
          <w:color w:val="000000"/>
        </w:rPr>
        <w:t xml:space="preserve"> i Mathematica.</w:t>
      </w:r>
    </w:p>
    <w:p w:rsidR="00E33266" w:rsidRPr="004873C4" w:rsidRDefault="00E33266" w:rsidP="00EB55D3">
      <w:pPr>
        <w:jc w:val="left"/>
        <w:rPr>
          <w:rFonts w:eastAsia="Calibri" w:cs="Arial"/>
          <w:color w:val="FF0000"/>
          <w:szCs w:val="22"/>
          <w:lang w:eastAsia="en-US"/>
        </w:rPr>
      </w:pPr>
    </w:p>
    <w:p w:rsidR="00E33266" w:rsidRPr="004873C4" w:rsidRDefault="00E33266" w:rsidP="00EB55D3">
      <w:pPr>
        <w:jc w:val="left"/>
        <w:rPr>
          <w:rFonts w:eastAsia="Calibri" w:cs="Arial"/>
          <w:color w:val="FF0000"/>
          <w:szCs w:val="22"/>
          <w:lang w:eastAsia="en-US"/>
        </w:rPr>
      </w:pPr>
    </w:p>
    <w:p w:rsidR="00693A77" w:rsidRPr="004873C4" w:rsidRDefault="00E33266" w:rsidP="00693A77">
      <w:pPr>
        <w:pBdr>
          <w:bottom w:val="single" w:sz="4" w:space="1" w:color="auto"/>
        </w:pBdr>
        <w:jc w:val="left"/>
        <w:rPr>
          <w:rFonts w:eastAsia="Calibri" w:cs="Arial"/>
          <w:b/>
          <w:szCs w:val="22"/>
          <w:lang w:eastAsia="en-US"/>
        </w:rPr>
      </w:pPr>
      <w:r w:rsidRPr="004873C4">
        <w:rPr>
          <w:rFonts w:eastAsia="Calibri" w:cs="Arial"/>
          <w:color w:val="FF0000"/>
          <w:szCs w:val="22"/>
          <w:lang w:eastAsia="en-US"/>
        </w:rPr>
        <w:tab/>
      </w:r>
      <w:r w:rsidRPr="004873C4">
        <w:rPr>
          <w:rFonts w:eastAsia="Calibri" w:cs="Arial"/>
          <w:b/>
          <w:szCs w:val="22"/>
          <w:lang w:eastAsia="en-US"/>
        </w:rPr>
        <w:t>Petra Vukić</w:t>
      </w:r>
    </w:p>
    <w:p w:rsidR="00693A77" w:rsidRPr="004873C4" w:rsidRDefault="00693A77" w:rsidP="00693A77">
      <w:pPr>
        <w:spacing w:before="240"/>
        <w:ind w:firstLine="708"/>
        <w:rPr>
          <w:rFonts w:eastAsia="Calibri" w:cs="Arial"/>
          <w:color w:val="000000"/>
        </w:rPr>
      </w:pPr>
      <w:r w:rsidRPr="004873C4">
        <w:rPr>
          <w:rFonts w:eastAsia="Calibri" w:cs="Arial"/>
        </w:rPr>
        <w:t xml:space="preserve">Rođena je </w:t>
      </w:r>
      <w:r w:rsidRPr="004873C4">
        <w:rPr>
          <w:rFonts w:cs="Arial"/>
        </w:rPr>
        <w:t>22</w:t>
      </w:r>
      <w:r w:rsidRPr="004873C4">
        <w:rPr>
          <w:rFonts w:eastAsia="Calibri" w:cs="Arial"/>
        </w:rPr>
        <w:t xml:space="preserve">. </w:t>
      </w:r>
      <w:r w:rsidRPr="004873C4">
        <w:rPr>
          <w:rFonts w:cs="Arial"/>
        </w:rPr>
        <w:t>travnja</w:t>
      </w:r>
      <w:r w:rsidRPr="004873C4">
        <w:rPr>
          <w:rFonts w:eastAsia="Calibri" w:cs="Arial"/>
        </w:rPr>
        <w:t xml:space="preserve"> 19</w:t>
      </w:r>
      <w:r w:rsidRPr="004873C4">
        <w:rPr>
          <w:rFonts w:cs="Arial"/>
        </w:rPr>
        <w:t>91</w:t>
      </w:r>
      <w:r w:rsidRPr="004873C4">
        <w:rPr>
          <w:rFonts w:eastAsia="Calibri" w:cs="Arial"/>
        </w:rPr>
        <w:t>.</w:t>
      </w:r>
      <w:r w:rsidRPr="004873C4">
        <w:rPr>
          <w:rFonts w:cs="Arial"/>
        </w:rPr>
        <w:t xml:space="preserve"> </w:t>
      </w:r>
      <w:r w:rsidRPr="004873C4">
        <w:rPr>
          <w:rFonts w:eastAsia="Calibri" w:cs="Arial"/>
        </w:rPr>
        <w:t>godine, u Zagrebu. Osnovnu školu “</w:t>
      </w:r>
      <w:r w:rsidRPr="004873C4">
        <w:rPr>
          <w:rFonts w:cs="Arial"/>
        </w:rPr>
        <w:t>Ljubo Babić</w:t>
      </w:r>
      <w:r w:rsidRPr="004873C4">
        <w:rPr>
          <w:rFonts w:eastAsia="Calibri" w:cs="Arial"/>
        </w:rPr>
        <w:t xml:space="preserve">” pohađala je u </w:t>
      </w:r>
      <w:r w:rsidRPr="004873C4">
        <w:rPr>
          <w:rFonts w:cs="Arial"/>
        </w:rPr>
        <w:t>Jastrebarskom</w:t>
      </w:r>
      <w:r w:rsidRPr="004873C4">
        <w:rPr>
          <w:rFonts w:eastAsia="Calibri" w:cs="Arial"/>
        </w:rPr>
        <w:t>.</w:t>
      </w:r>
      <w:r w:rsidRPr="004873C4">
        <w:rPr>
          <w:rFonts w:cs="Arial"/>
        </w:rPr>
        <w:t xml:space="preserve"> Srednju školu</w:t>
      </w:r>
      <w:r w:rsidRPr="004873C4">
        <w:rPr>
          <w:rFonts w:eastAsia="Calibri" w:cs="Arial"/>
        </w:rPr>
        <w:t xml:space="preserve"> </w:t>
      </w:r>
      <w:r w:rsidRPr="004873C4">
        <w:rPr>
          <w:rFonts w:cs="Arial"/>
        </w:rPr>
        <w:t xml:space="preserve">„Zdravstveno učilište“, </w:t>
      </w:r>
      <w:r w:rsidR="004873C4" w:rsidRPr="004873C4">
        <w:rPr>
          <w:rFonts w:cs="Arial"/>
        </w:rPr>
        <w:t>farmaceutski</w:t>
      </w:r>
      <w:r w:rsidRPr="004873C4">
        <w:rPr>
          <w:rFonts w:cs="Arial"/>
        </w:rPr>
        <w:t xml:space="preserve"> tehničar za</w:t>
      </w:r>
      <w:r w:rsidRPr="004873C4">
        <w:rPr>
          <w:rFonts w:eastAsia="Calibri" w:cs="Arial"/>
        </w:rPr>
        <w:t>vršila je 200</w:t>
      </w:r>
      <w:r w:rsidRPr="004873C4">
        <w:rPr>
          <w:rFonts w:cs="Arial"/>
        </w:rPr>
        <w:t>9</w:t>
      </w:r>
      <w:r w:rsidRPr="004873C4">
        <w:rPr>
          <w:rFonts w:eastAsia="Calibri" w:cs="Arial"/>
        </w:rPr>
        <w:t>. godine. Stručnu praksu odradila je 2008. godine u Ljekarnama Zagrebačke županije. 2009. godine upisala je Fakultet kemijskog inženjerstva i tehnologije</w:t>
      </w:r>
      <w:r w:rsidRPr="004873C4">
        <w:rPr>
          <w:rFonts w:cs="Arial"/>
        </w:rPr>
        <w:t>.</w:t>
      </w:r>
      <w:r w:rsidRPr="004873C4">
        <w:rPr>
          <w:rFonts w:eastAsia="Calibri" w:cs="Arial"/>
        </w:rPr>
        <w:t xml:space="preserve"> Preddiplomski studij Ekoinženjerstvo završila je 2013. godine, sa završnim radom Biološka obrada otpada, pod vodstvom prof. dr. sc. Marija Vuković Domanovac, izv. prof, a sada je redovna studentica diplomskog studija Kemijsko inženjerstvo, modul Kemijsko inženjerstvo u zaštiti okoliša. Stručnu praksu odradila je 2012. godine u laboratorijskom pogonu Jana, Jamnica d.d. Akademskih godina 2009-2015. dobitnica je stipendije izdavačke kuće „Naklada Slap“.</w:t>
      </w:r>
      <w:r w:rsidRPr="004873C4">
        <w:rPr>
          <w:rFonts w:eastAsia="Calibri"/>
        </w:rPr>
        <w:t xml:space="preserve"> Tijekom diplomskog studija odrađivala je demonstrature na laboratorijskim vježbama na Zavodu za industrijsku ekologiju. </w:t>
      </w:r>
      <w:r w:rsidRPr="004873C4">
        <w:rPr>
          <w:rFonts w:eastAsia="Calibri" w:cs="Arial"/>
        </w:rPr>
        <w:t>2015. godine položila je A1 stupanj znanja njemačkog jezika u školi stranih jezika „Studentski centar“ te trenutno pohađa stupanj A2.</w:t>
      </w:r>
      <w:r w:rsidRPr="004873C4">
        <w:rPr>
          <w:rFonts w:cs="Arial"/>
        </w:rPr>
        <w:t xml:space="preserve"> Također se služi i engleskim jezikom. </w:t>
      </w:r>
      <w:r w:rsidRPr="004873C4">
        <w:rPr>
          <w:rFonts w:eastAsia="Calibri" w:cs="Arial"/>
          <w:bCs/>
        </w:rPr>
        <w:t xml:space="preserve">Sudjelovala je na </w:t>
      </w:r>
      <w:r w:rsidRPr="004873C4">
        <w:rPr>
          <w:rFonts w:eastAsia="Calibri" w:cs="Arial"/>
          <w:color w:val="000000"/>
        </w:rPr>
        <w:t>Case Study Competition 2015. godine. U radu na računalu koristi Microsoft Office te programske pakete Chemcad i Scientist.</w:t>
      </w:r>
    </w:p>
    <w:p w:rsidR="005631C8" w:rsidRPr="004873C4" w:rsidRDefault="005631C8" w:rsidP="00693A77">
      <w:pPr>
        <w:spacing w:before="240"/>
        <w:ind w:firstLine="708"/>
        <w:rPr>
          <w:rFonts w:eastAsia="Calibri" w:cs="Arial"/>
          <w:color w:val="000000"/>
        </w:rPr>
        <w:sectPr w:rsidR="005631C8" w:rsidRPr="004873C4" w:rsidSect="00846879">
          <w:headerReference w:type="default" r:id="rId117"/>
          <w:type w:val="continuous"/>
          <w:pgSz w:w="11906" w:h="16838"/>
          <w:pgMar w:top="1417" w:right="1417" w:bottom="1417" w:left="1417" w:header="708" w:footer="708" w:gutter="0"/>
          <w:pgNumType w:start="64"/>
          <w:cols w:space="708"/>
          <w:docGrid w:linePitch="360"/>
        </w:sectPr>
      </w:pPr>
    </w:p>
    <w:p w:rsidR="005631C8" w:rsidRPr="004873C4" w:rsidRDefault="005631C8" w:rsidP="00693A77">
      <w:pPr>
        <w:spacing w:before="240"/>
        <w:ind w:firstLine="708"/>
        <w:rPr>
          <w:rFonts w:eastAsia="Calibri" w:cs="Arial"/>
          <w:color w:val="000000"/>
        </w:rPr>
      </w:pPr>
    </w:p>
    <w:p w:rsidR="00693A77" w:rsidRPr="004873C4" w:rsidRDefault="00693A77" w:rsidP="00693A77">
      <w:pPr>
        <w:jc w:val="left"/>
        <w:rPr>
          <w:rFonts w:eastAsia="Calibri" w:cs="Arial"/>
          <w:b/>
          <w:szCs w:val="22"/>
          <w:lang w:eastAsia="en-US"/>
        </w:rPr>
      </w:pPr>
    </w:p>
    <w:sectPr w:rsidR="00693A77" w:rsidRPr="004873C4" w:rsidSect="005631C8">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28" w:rsidRDefault="00DD3428" w:rsidP="0017677C">
      <w:pPr>
        <w:spacing w:line="240" w:lineRule="auto"/>
      </w:pPr>
      <w:r>
        <w:separator/>
      </w:r>
    </w:p>
  </w:endnote>
  <w:endnote w:type="continuationSeparator" w:id="0">
    <w:p w:rsidR="00DD3428" w:rsidRDefault="00DD3428" w:rsidP="001767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Arial,Bold">
    <w:altName w:val="MS Mincho"/>
    <w:panose1 w:val="00000000000000000000"/>
    <w:charset w:val="80"/>
    <w:family w:val="auto"/>
    <w:notTrueType/>
    <w:pitch w:val="default"/>
    <w:sig w:usb0="00000001" w:usb1="08070000" w:usb2="00000010" w:usb3="00000000" w:csb0="00020000" w:csb1="00000000"/>
  </w:font>
  <w:font w:name="SymbolMT">
    <w:altName w:val="Batang"/>
    <w:panose1 w:val="00000000000000000000"/>
    <w:charset w:val="81"/>
    <w:family w:val="auto"/>
    <w:notTrueType/>
    <w:pitch w:val="default"/>
    <w:sig w:usb0="00000001" w:usb1="090E0000" w:usb2="00000010" w:usb3="00000000" w:csb0="001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03960"/>
      <w:docPartObj>
        <w:docPartGallery w:val="Page Numbers (Bottom of Page)"/>
        <w:docPartUnique/>
      </w:docPartObj>
    </w:sdtPr>
    <w:sdtEndPr>
      <w:rPr>
        <w:noProof/>
      </w:rPr>
    </w:sdtEndPr>
    <w:sdtContent>
      <w:p w:rsidR="00DD3428" w:rsidRDefault="00DD3428" w:rsidP="0017677C">
        <w:pPr>
          <w:pStyle w:val="Footer"/>
          <w:jc w:val="center"/>
        </w:pPr>
      </w:p>
      <w:p w:rsidR="00DD3428" w:rsidRDefault="00DD3428">
        <w:pPr>
          <w:pStyle w:val="Footer"/>
          <w:jc w:val="center"/>
        </w:pPr>
      </w:p>
    </w:sdtContent>
  </w:sdt>
  <w:p w:rsidR="00DD3428" w:rsidRDefault="00DD34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630971"/>
      <w:docPartObj>
        <w:docPartGallery w:val="Page Numbers (Bottom of Page)"/>
        <w:docPartUnique/>
      </w:docPartObj>
    </w:sdtPr>
    <w:sdtEndPr>
      <w:rPr>
        <w:noProof/>
      </w:rPr>
    </w:sdtEndPr>
    <w:sdtContent>
      <w:p w:rsidR="00DD3428" w:rsidRDefault="00DD3428">
        <w:pPr>
          <w:pStyle w:val="Footer"/>
          <w:jc w:val="center"/>
        </w:pPr>
        <w:r>
          <w:rPr>
            <w:noProof/>
          </w:rPr>
        </w:r>
        <w:r>
          <w:rPr>
            <w:noProof/>
          </w:rPr>
          <w:pict>
            <v:shapetype id="_x0000_t110" coordsize="21600,21600" o:spt="110" path="m10800,l,10800,10800,21600,21600,10800xe">
              <v:stroke joinstyle="miter"/>
              <v:path gradientshapeok="t" o:connecttype="rect" textboxrect="5400,5400,16200,16200"/>
            </v:shapetype>
            <v:shape id="AutoShape 1" o:spid="_x0000_s4097" type="#_x0000_t110" alt="Description: Description: Description: Description: 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v:fill r:id="rId1" o:title="" type="pattern"/>
              <w10:wrap type="none"/>
              <w10:anchorlock/>
            </v:shape>
          </w:pict>
        </w:r>
      </w:p>
      <w:p w:rsidR="00DD3428" w:rsidRDefault="00DD3428">
        <w:pPr>
          <w:pStyle w:val="Footer"/>
          <w:jc w:val="center"/>
        </w:pPr>
        <w:fldSimple w:instr=" PAGE    \* MERGEFORMAT ">
          <w:r w:rsidR="008222A9">
            <w:rPr>
              <w:noProof/>
            </w:rPr>
            <w:t>63</w:t>
          </w:r>
        </w:fldSimple>
      </w:p>
    </w:sdtContent>
  </w:sdt>
  <w:p w:rsidR="00DD3428" w:rsidRDefault="00DD34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28" w:rsidRDefault="00DD3428" w:rsidP="0017677C">
      <w:pPr>
        <w:spacing w:line="240" w:lineRule="auto"/>
      </w:pPr>
      <w:r>
        <w:separator/>
      </w:r>
    </w:p>
  </w:footnote>
  <w:footnote w:type="continuationSeparator" w:id="0">
    <w:p w:rsidR="00DD3428" w:rsidRDefault="00DD3428" w:rsidP="0017677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Default="00DD3428">
    <w:pPr>
      <w:pStyle w:val="Header"/>
    </w:pPr>
    <w:r>
      <w:ptab w:relativeTo="margin" w:alignment="center" w:leader="none"/>
    </w:r>
    <w:r>
      <w:ptab w:relativeTo="margin" w:alignment="right" w:leader="none"/>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Sažetak</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Summary</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Životopis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8D754A">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sidRPr="005631C8">
      <w:rPr>
        <w:i/>
        <w:color w:val="FFFFFF" w:themeColor="background1"/>
      </w:rPr>
      <w:t>Uvod i ciljevi rada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Teorijski dio</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Eksperimentalni dio</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0927A6">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Rezultati</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0927A6">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Rasprava</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Zaključak</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Zahvale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428" w:rsidRPr="005631C8" w:rsidRDefault="00DD3428" w:rsidP="009E46AC">
    <w:pPr>
      <w:pStyle w:val="Header"/>
      <w:pBdr>
        <w:bottom w:val="single" w:sz="4" w:space="1" w:color="auto"/>
      </w:pBdr>
      <w:shd w:val="clear" w:color="auto" w:fill="92CDDC" w:themeFill="accent5" w:themeFillTint="99"/>
      <w:rPr>
        <w:i/>
        <w:color w:val="FFFFFF" w:themeColor="background1"/>
      </w:rPr>
    </w:pPr>
    <w:r w:rsidRPr="005631C8">
      <w:rPr>
        <w:i/>
        <w:color w:val="FFFFFF" w:themeColor="background1"/>
      </w:rPr>
      <w:ptab w:relativeTo="margin" w:alignment="center" w:leader="none"/>
    </w:r>
    <w:r w:rsidRPr="005631C8">
      <w:rPr>
        <w:i/>
        <w:color w:val="FFFFFF" w:themeColor="background1"/>
      </w:rPr>
      <w:ptab w:relativeTo="margin" w:alignment="right" w:leader="none"/>
    </w:r>
    <w:r>
      <w:rPr>
        <w:i/>
        <w:color w:val="FFFFFF" w:themeColor="background1"/>
      </w:rPr>
      <w:t>Popis literature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41A"/>
    <w:multiLevelType w:val="hybridMultilevel"/>
    <w:tmpl w:val="EACA0668"/>
    <w:lvl w:ilvl="0" w:tplc="A33E2EF6">
      <w:start w:val="1"/>
      <w:numFmt w:val="lowerLetter"/>
      <w:lvlText w:val="%1)"/>
      <w:lvlJc w:val="left"/>
      <w:pPr>
        <w:ind w:left="6345" w:hanging="4350"/>
      </w:pPr>
      <w:rPr>
        <w:rFonts w:hint="default"/>
      </w:rPr>
    </w:lvl>
    <w:lvl w:ilvl="1" w:tplc="041A0019" w:tentative="1">
      <w:start w:val="1"/>
      <w:numFmt w:val="lowerLetter"/>
      <w:lvlText w:val="%2."/>
      <w:lvlJc w:val="left"/>
      <w:pPr>
        <w:ind w:left="3075" w:hanging="360"/>
      </w:pPr>
    </w:lvl>
    <w:lvl w:ilvl="2" w:tplc="041A001B" w:tentative="1">
      <w:start w:val="1"/>
      <w:numFmt w:val="lowerRoman"/>
      <w:lvlText w:val="%3."/>
      <w:lvlJc w:val="right"/>
      <w:pPr>
        <w:ind w:left="3795" w:hanging="180"/>
      </w:pPr>
    </w:lvl>
    <w:lvl w:ilvl="3" w:tplc="041A000F" w:tentative="1">
      <w:start w:val="1"/>
      <w:numFmt w:val="decimal"/>
      <w:lvlText w:val="%4."/>
      <w:lvlJc w:val="left"/>
      <w:pPr>
        <w:ind w:left="4515" w:hanging="360"/>
      </w:pPr>
    </w:lvl>
    <w:lvl w:ilvl="4" w:tplc="041A0019" w:tentative="1">
      <w:start w:val="1"/>
      <w:numFmt w:val="lowerLetter"/>
      <w:lvlText w:val="%5."/>
      <w:lvlJc w:val="left"/>
      <w:pPr>
        <w:ind w:left="5235" w:hanging="360"/>
      </w:pPr>
    </w:lvl>
    <w:lvl w:ilvl="5" w:tplc="041A001B" w:tentative="1">
      <w:start w:val="1"/>
      <w:numFmt w:val="lowerRoman"/>
      <w:lvlText w:val="%6."/>
      <w:lvlJc w:val="right"/>
      <w:pPr>
        <w:ind w:left="5955" w:hanging="180"/>
      </w:pPr>
    </w:lvl>
    <w:lvl w:ilvl="6" w:tplc="041A000F" w:tentative="1">
      <w:start w:val="1"/>
      <w:numFmt w:val="decimal"/>
      <w:lvlText w:val="%7."/>
      <w:lvlJc w:val="left"/>
      <w:pPr>
        <w:ind w:left="6675" w:hanging="360"/>
      </w:pPr>
    </w:lvl>
    <w:lvl w:ilvl="7" w:tplc="041A0019" w:tentative="1">
      <w:start w:val="1"/>
      <w:numFmt w:val="lowerLetter"/>
      <w:lvlText w:val="%8."/>
      <w:lvlJc w:val="left"/>
      <w:pPr>
        <w:ind w:left="7395" w:hanging="360"/>
      </w:pPr>
    </w:lvl>
    <w:lvl w:ilvl="8" w:tplc="041A001B" w:tentative="1">
      <w:start w:val="1"/>
      <w:numFmt w:val="lowerRoman"/>
      <w:lvlText w:val="%9."/>
      <w:lvlJc w:val="right"/>
      <w:pPr>
        <w:ind w:left="8115" w:hanging="180"/>
      </w:pPr>
    </w:lvl>
  </w:abstractNum>
  <w:abstractNum w:abstractNumId="1">
    <w:nsid w:val="08A3162A"/>
    <w:multiLevelType w:val="hybridMultilevel"/>
    <w:tmpl w:val="868057E8"/>
    <w:lvl w:ilvl="0" w:tplc="6BF2B558">
      <w:start w:val="1"/>
      <w:numFmt w:val="lowerLetter"/>
      <w:lvlText w:val="%1)"/>
      <w:lvlJc w:val="left"/>
      <w:pPr>
        <w:ind w:left="3900" w:hanging="360"/>
      </w:pPr>
      <w:rPr>
        <w:rFonts w:hint="default"/>
      </w:rPr>
    </w:lvl>
    <w:lvl w:ilvl="1" w:tplc="041A0019" w:tentative="1">
      <w:start w:val="1"/>
      <w:numFmt w:val="lowerLetter"/>
      <w:lvlText w:val="%2."/>
      <w:lvlJc w:val="left"/>
      <w:pPr>
        <w:ind w:left="4620" w:hanging="360"/>
      </w:pPr>
    </w:lvl>
    <w:lvl w:ilvl="2" w:tplc="041A001B" w:tentative="1">
      <w:start w:val="1"/>
      <w:numFmt w:val="lowerRoman"/>
      <w:lvlText w:val="%3."/>
      <w:lvlJc w:val="right"/>
      <w:pPr>
        <w:ind w:left="5340" w:hanging="180"/>
      </w:pPr>
    </w:lvl>
    <w:lvl w:ilvl="3" w:tplc="041A000F" w:tentative="1">
      <w:start w:val="1"/>
      <w:numFmt w:val="decimal"/>
      <w:lvlText w:val="%4."/>
      <w:lvlJc w:val="left"/>
      <w:pPr>
        <w:ind w:left="6060" w:hanging="360"/>
      </w:pPr>
    </w:lvl>
    <w:lvl w:ilvl="4" w:tplc="041A0019" w:tentative="1">
      <w:start w:val="1"/>
      <w:numFmt w:val="lowerLetter"/>
      <w:lvlText w:val="%5."/>
      <w:lvlJc w:val="left"/>
      <w:pPr>
        <w:ind w:left="6780" w:hanging="360"/>
      </w:pPr>
    </w:lvl>
    <w:lvl w:ilvl="5" w:tplc="041A001B" w:tentative="1">
      <w:start w:val="1"/>
      <w:numFmt w:val="lowerRoman"/>
      <w:lvlText w:val="%6."/>
      <w:lvlJc w:val="right"/>
      <w:pPr>
        <w:ind w:left="7500" w:hanging="180"/>
      </w:pPr>
    </w:lvl>
    <w:lvl w:ilvl="6" w:tplc="041A000F" w:tentative="1">
      <w:start w:val="1"/>
      <w:numFmt w:val="decimal"/>
      <w:lvlText w:val="%7."/>
      <w:lvlJc w:val="left"/>
      <w:pPr>
        <w:ind w:left="8220" w:hanging="360"/>
      </w:pPr>
    </w:lvl>
    <w:lvl w:ilvl="7" w:tplc="041A0019" w:tentative="1">
      <w:start w:val="1"/>
      <w:numFmt w:val="lowerLetter"/>
      <w:lvlText w:val="%8."/>
      <w:lvlJc w:val="left"/>
      <w:pPr>
        <w:ind w:left="8940" w:hanging="360"/>
      </w:pPr>
    </w:lvl>
    <w:lvl w:ilvl="8" w:tplc="041A001B" w:tentative="1">
      <w:start w:val="1"/>
      <w:numFmt w:val="lowerRoman"/>
      <w:lvlText w:val="%9."/>
      <w:lvlJc w:val="right"/>
      <w:pPr>
        <w:ind w:left="9660" w:hanging="180"/>
      </w:pPr>
    </w:lvl>
  </w:abstractNum>
  <w:abstractNum w:abstractNumId="2">
    <w:nsid w:val="0DD30F66"/>
    <w:multiLevelType w:val="hybridMultilevel"/>
    <w:tmpl w:val="AFCCC1C2"/>
    <w:lvl w:ilvl="0" w:tplc="850A7480">
      <w:start w:val="1"/>
      <w:numFmt w:val="lowerLetter"/>
      <w:lvlText w:val="%1)"/>
      <w:lvlJc w:val="left"/>
      <w:pPr>
        <w:ind w:left="2685" w:hanging="360"/>
      </w:pPr>
      <w:rPr>
        <w:rFonts w:hint="default"/>
      </w:rPr>
    </w:lvl>
    <w:lvl w:ilvl="1" w:tplc="041A0019" w:tentative="1">
      <w:start w:val="1"/>
      <w:numFmt w:val="lowerLetter"/>
      <w:lvlText w:val="%2."/>
      <w:lvlJc w:val="left"/>
      <w:pPr>
        <w:ind w:left="3405" w:hanging="360"/>
      </w:pPr>
    </w:lvl>
    <w:lvl w:ilvl="2" w:tplc="041A001B" w:tentative="1">
      <w:start w:val="1"/>
      <w:numFmt w:val="lowerRoman"/>
      <w:lvlText w:val="%3."/>
      <w:lvlJc w:val="right"/>
      <w:pPr>
        <w:ind w:left="4125" w:hanging="180"/>
      </w:pPr>
    </w:lvl>
    <w:lvl w:ilvl="3" w:tplc="041A000F" w:tentative="1">
      <w:start w:val="1"/>
      <w:numFmt w:val="decimal"/>
      <w:lvlText w:val="%4."/>
      <w:lvlJc w:val="left"/>
      <w:pPr>
        <w:ind w:left="4845" w:hanging="360"/>
      </w:pPr>
    </w:lvl>
    <w:lvl w:ilvl="4" w:tplc="041A0019" w:tentative="1">
      <w:start w:val="1"/>
      <w:numFmt w:val="lowerLetter"/>
      <w:lvlText w:val="%5."/>
      <w:lvlJc w:val="left"/>
      <w:pPr>
        <w:ind w:left="5565" w:hanging="360"/>
      </w:pPr>
    </w:lvl>
    <w:lvl w:ilvl="5" w:tplc="041A001B" w:tentative="1">
      <w:start w:val="1"/>
      <w:numFmt w:val="lowerRoman"/>
      <w:lvlText w:val="%6."/>
      <w:lvlJc w:val="right"/>
      <w:pPr>
        <w:ind w:left="6285" w:hanging="180"/>
      </w:pPr>
    </w:lvl>
    <w:lvl w:ilvl="6" w:tplc="041A000F" w:tentative="1">
      <w:start w:val="1"/>
      <w:numFmt w:val="decimal"/>
      <w:lvlText w:val="%7."/>
      <w:lvlJc w:val="left"/>
      <w:pPr>
        <w:ind w:left="7005" w:hanging="360"/>
      </w:pPr>
    </w:lvl>
    <w:lvl w:ilvl="7" w:tplc="041A0019" w:tentative="1">
      <w:start w:val="1"/>
      <w:numFmt w:val="lowerLetter"/>
      <w:lvlText w:val="%8."/>
      <w:lvlJc w:val="left"/>
      <w:pPr>
        <w:ind w:left="7725" w:hanging="360"/>
      </w:pPr>
    </w:lvl>
    <w:lvl w:ilvl="8" w:tplc="041A001B" w:tentative="1">
      <w:start w:val="1"/>
      <w:numFmt w:val="lowerRoman"/>
      <w:lvlText w:val="%9."/>
      <w:lvlJc w:val="right"/>
      <w:pPr>
        <w:ind w:left="8445" w:hanging="180"/>
      </w:pPr>
    </w:lvl>
  </w:abstractNum>
  <w:abstractNum w:abstractNumId="3">
    <w:nsid w:val="10955F4F"/>
    <w:multiLevelType w:val="hybridMultilevel"/>
    <w:tmpl w:val="6B5E8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415CD7"/>
    <w:multiLevelType w:val="hybridMultilevel"/>
    <w:tmpl w:val="D5B4005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0225E51"/>
    <w:multiLevelType w:val="hybridMultilevel"/>
    <w:tmpl w:val="39168840"/>
    <w:lvl w:ilvl="0" w:tplc="65341BD6">
      <w:start w:val="1"/>
      <w:numFmt w:val="lowerLetter"/>
      <w:lvlText w:val="%1)"/>
      <w:lvlJc w:val="left"/>
      <w:pPr>
        <w:ind w:left="3900" w:hanging="360"/>
      </w:pPr>
      <w:rPr>
        <w:rFonts w:hint="default"/>
      </w:rPr>
    </w:lvl>
    <w:lvl w:ilvl="1" w:tplc="041A0019" w:tentative="1">
      <w:start w:val="1"/>
      <w:numFmt w:val="lowerLetter"/>
      <w:lvlText w:val="%2."/>
      <w:lvlJc w:val="left"/>
      <w:pPr>
        <w:ind w:left="4620" w:hanging="360"/>
      </w:pPr>
    </w:lvl>
    <w:lvl w:ilvl="2" w:tplc="041A001B" w:tentative="1">
      <w:start w:val="1"/>
      <w:numFmt w:val="lowerRoman"/>
      <w:lvlText w:val="%3."/>
      <w:lvlJc w:val="right"/>
      <w:pPr>
        <w:ind w:left="5340" w:hanging="180"/>
      </w:pPr>
    </w:lvl>
    <w:lvl w:ilvl="3" w:tplc="041A000F" w:tentative="1">
      <w:start w:val="1"/>
      <w:numFmt w:val="decimal"/>
      <w:lvlText w:val="%4."/>
      <w:lvlJc w:val="left"/>
      <w:pPr>
        <w:ind w:left="6060" w:hanging="360"/>
      </w:pPr>
    </w:lvl>
    <w:lvl w:ilvl="4" w:tplc="041A0019" w:tentative="1">
      <w:start w:val="1"/>
      <w:numFmt w:val="lowerLetter"/>
      <w:lvlText w:val="%5."/>
      <w:lvlJc w:val="left"/>
      <w:pPr>
        <w:ind w:left="6780" w:hanging="360"/>
      </w:pPr>
    </w:lvl>
    <w:lvl w:ilvl="5" w:tplc="041A001B" w:tentative="1">
      <w:start w:val="1"/>
      <w:numFmt w:val="lowerRoman"/>
      <w:lvlText w:val="%6."/>
      <w:lvlJc w:val="right"/>
      <w:pPr>
        <w:ind w:left="7500" w:hanging="180"/>
      </w:pPr>
    </w:lvl>
    <w:lvl w:ilvl="6" w:tplc="041A000F" w:tentative="1">
      <w:start w:val="1"/>
      <w:numFmt w:val="decimal"/>
      <w:lvlText w:val="%7."/>
      <w:lvlJc w:val="left"/>
      <w:pPr>
        <w:ind w:left="8220" w:hanging="360"/>
      </w:pPr>
    </w:lvl>
    <w:lvl w:ilvl="7" w:tplc="041A0019" w:tentative="1">
      <w:start w:val="1"/>
      <w:numFmt w:val="lowerLetter"/>
      <w:lvlText w:val="%8."/>
      <w:lvlJc w:val="left"/>
      <w:pPr>
        <w:ind w:left="8940" w:hanging="360"/>
      </w:pPr>
    </w:lvl>
    <w:lvl w:ilvl="8" w:tplc="041A001B" w:tentative="1">
      <w:start w:val="1"/>
      <w:numFmt w:val="lowerRoman"/>
      <w:lvlText w:val="%9."/>
      <w:lvlJc w:val="right"/>
      <w:pPr>
        <w:ind w:left="9660" w:hanging="180"/>
      </w:pPr>
    </w:lvl>
  </w:abstractNum>
  <w:abstractNum w:abstractNumId="6">
    <w:nsid w:val="2A855B0F"/>
    <w:multiLevelType w:val="hybridMultilevel"/>
    <w:tmpl w:val="DB12BAD6"/>
    <w:lvl w:ilvl="0" w:tplc="28FA62BA">
      <w:start w:val="1"/>
      <w:numFmt w:val="lowerLetter"/>
      <w:lvlText w:val="%1)"/>
      <w:lvlJc w:val="left"/>
      <w:pPr>
        <w:ind w:left="2805" w:hanging="360"/>
      </w:pPr>
      <w:rPr>
        <w:rFonts w:hint="default"/>
      </w:rPr>
    </w:lvl>
    <w:lvl w:ilvl="1" w:tplc="041A0019" w:tentative="1">
      <w:start w:val="1"/>
      <w:numFmt w:val="lowerLetter"/>
      <w:lvlText w:val="%2."/>
      <w:lvlJc w:val="left"/>
      <w:pPr>
        <w:ind w:left="3525" w:hanging="360"/>
      </w:pPr>
    </w:lvl>
    <w:lvl w:ilvl="2" w:tplc="041A001B" w:tentative="1">
      <w:start w:val="1"/>
      <w:numFmt w:val="lowerRoman"/>
      <w:lvlText w:val="%3."/>
      <w:lvlJc w:val="right"/>
      <w:pPr>
        <w:ind w:left="4245" w:hanging="180"/>
      </w:pPr>
    </w:lvl>
    <w:lvl w:ilvl="3" w:tplc="041A000F" w:tentative="1">
      <w:start w:val="1"/>
      <w:numFmt w:val="decimal"/>
      <w:lvlText w:val="%4."/>
      <w:lvlJc w:val="left"/>
      <w:pPr>
        <w:ind w:left="4965" w:hanging="360"/>
      </w:pPr>
    </w:lvl>
    <w:lvl w:ilvl="4" w:tplc="041A0019" w:tentative="1">
      <w:start w:val="1"/>
      <w:numFmt w:val="lowerLetter"/>
      <w:lvlText w:val="%5."/>
      <w:lvlJc w:val="left"/>
      <w:pPr>
        <w:ind w:left="5685" w:hanging="360"/>
      </w:pPr>
    </w:lvl>
    <w:lvl w:ilvl="5" w:tplc="041A001B" w:tentative="1">
      <w:start w:val="1"/>
      <w:numFmt w:val="lowerRoman"/>
      <w:lvlText w:val="%6."/>
      <w:lvlJc w:val="right"/>
      <w:pPr>
        <w:ind w:left="6405" w:hanging="180"/>
      </w:pPr>
    </w:lvl>
    <w:lvl w:ilvl="6" w:tplc="041A000F" w:tentative="1">
      <w:start w:val="1"/>
      <w:numFmt w:val="decimal"/>
      <w:lvlText w:val="%7."/>
      <w:lvlJc w:val="left"/>
      <w:pPr>
        <w:ind w:left="7125" w:hanging="360"/>
      </w:pPr>
    </w:lvl>
    <w:lvl w:ilvl="7" w:tplc="041A0019" w:tentative="1">
      <w:start w:val="1"/>
      <w:numFmt w:val="lowerLetter"/>
      <w:lvlText w:val="%8."/>
      <w:lvlJc w:val="left"/>
      <w:pPr>
        <w:ind w:left="7845" w:hanging="360"/>
      </w:pPr>
    </w:lvl>
    <w:lvl w:ilvl="8" w:tplc="041A001B" w:tentative="1">
      <w:start w:val="1"/>
      <w:numFmt w:val="lowerRoman"/>
      <w:lvlText w:val="%9."/>
      <w:lvlJc w:val="right"/>
      <w:pPr>
        <w:ind w:left="8565" w:hanging="180"/>
      </w:pPr>
    </w:lvl>
  </w:abstractNum>
  <w:abstractNum w:abstractNumId="7">
    <w:nsid w:val="2DC50DB4"/>
    <w:multiLevelType w:val="hybridMultilevel"/>
    <w:tmpl w:val="466AD648"/>
    <w:lvl w:ilvl="0" w:tplc="18E673E2">
      <w:start w:val="1"/>
      <w:numFmt w:val="lowerLetter"/>
      <w:lvlText w:val="%1)"/>
      <w:lvlJc w:val="left"/>
      <w:pPr>
        <w:ind w:left="6285" w:hanging="4620"/>
      </w:pPr>
      <w:rPr>
        <w:rFonts w:hint="default"/>
      </w:rPr>
    </w:lvl>
    <w:lvl w:ilvl="1" w:tplc="041A0019" w:tentative="1">
      <w:start w:val="1"/>
      <w:numFmt w:val="lowerLetter"/>
      <w:lvlText w:val="%2."/>
      <w:lvlJc w:val="left"/>
      <w:pPr>
        <w:ind w:left="2745" w:hanging="360"/>
      </w:pPr>
    </w:lvl>
    <w:lvl w:ilvl="2" w:tplc="041A001B" w:tentative="1">
      <w:start w:val="1"/>
      <w:numFmt w:val="lowerRoman"/>
      <w:lvlText w:val="%3."/>
      <w:lvlJc w:val="right"/>
      <w:pPr>
        <w:ind w:left="3465" w:hanging="180"/>
      </w:pPr>
    </w:lvl>
    <w:lvl w:ilvl="3" w:tplc="041A000F" w:tentative="1">
      <w:start w:val="1"/>
      <w:numFmt w:val="decimal"/>
      <w:lvlText w:val="%4."/>
      <w:lvlJc w:val="left"/>
      <w:pPr>
        <w:ind w:left="4185" w:hanging="360"/>
      </w:pPr>
    </w:lvl>
    <w:lvl w:ilvl="4" w:tplc="041A0019" w:tentative="1">
      <w:start w:val="1"/>
      <w:numFmt w:val="lowerLetter"/>
      <w:lvlText w:val="%5."/>
      <w:lvlJc w:val="left"/>
      <w:pPr>
        <w:ind w:left="4905" w:hanging="360"/>
      </w:pPr>
    </w:lvl>
    <w:lvl w:ilvl="5" w:tplc="041A001B" w:tentative="1">
      <w:start w:val="1"/>
      <w:numFmt w:val="lowerRoman"/>
      <w:lvlText w:val="%6."/>
      <w:lvlJc w:val="right"/>
      <w:pPr>
        <w:ind w:left="5625" w:hanging="180"/>
      </w:pPr>
    </w:lvl>
    <w:lvl w:ilvl="6" w:tplc="041A000F" w:tentative="1">
      <w:start w:val="1"/>
      <w:numFmt w:val="decimal"/>
      <w:lvlText w:val="%7."/>
      <w:lvlJc w:val="left"/>
      <w:pPr>
        <w:ind w:left="6345" w:hanging="360"/>
      </w:pPr>
    </w:lvl>
    <w:lvl w:ilvl="7" w:tplc="041A0019" w:tentative="1">
      <w:start w:val="1"/>
      <w:numFmt w:val="lowerLetter"/>
      <w:lvlText w:val="%8."/>
      <w:lvlJc w:val="left"/>
      <w:pPr>
        <w:ind w:left="7065" w:hanging="360"/>
      </w:pPr>
    </w:lvl>
    <w:lvl w:ilvl="8" w:tplc="041A001B" w:tentative="1">
      <w:start w:val="1"/>
      <w:numFmt w:val="lowerRoman"/>
      <w:lvlText w:val="%9."/>
      <w:lvlJc w:val="right"/>
      <w:pPr>
        <w:ind w:left="7785" w:hanging="180"/>
      </w:pPr>
    </w:lvl>
  </w:abstractNum>
  <w:abstractNum w:abstractNumId="8">
    <w:nsid w:val="2FF76335"/>
    <w:multiLevelType w:val="hybridMultilevel"/>
    <w:tmpl w:val="60D4124A"/>
    <w:lvl w:ilvl="0" w:tplc="335833FA">
      <w:start w:val="1"/>
      <w:numFmt w:val="lowerLetter"/>
      <w:lvlText w:val="%1)"/>
      <w:lvlJc w:val="left"/>
      <w:pPr>
        <w:ind w:left="3375" w:hanging="360"/>
      </w:pPr>
      <w:rPr>
        <w:rFonts w:hint="default"/>
      </w:rPr>
    </w:lvl>
    <w:lvl w:ilvl="1" w:tplc="04090019" w:tentative="1">
      <w:start w:val="1"/>
      <w:numFmt w:val="lowerLetter"/>
      <w:lvlText w:val="%2."/>
      <w:lvlJc w:val="left"/>
      <w:pPr>
        <w:ind w:left="4095" w:hanging="360"/>
      </w:pPr>
    </w:lvl>
    <w:lvl w:ilvl="2" w:tplc="0409001B" w:tentative="1">
      <w:start w:val="1"/>
      <w:numFmt w:val="lowerRoman"/>
      <w:lvlText w:val="%3."/>
      <w:lvlJc w:val="right"/>
      <w:pPr>
        <w:ind w:left="4815" w:hanging="180"/>
      </w:pPr>
    </w:lvl>
    <w:lvl w:ilvl="3" w:tplc="0409000F" w:tentative="1">
      <w:start w:val="1"/>
      <w:numFmt w:val="decimal"/>
      <w:lvlText w:val="%4."/>
      <w:lvlJc w:val="left"/>
      <w:pPr>
        <w:ind w:left="5535" w:hanging="360"/>
      </w:pPr>
    </w:lvl>
    <w:lvl w:ilvl="4" w:tplc="04090019" w:tentative="1">
      <w:start w:val="1"/>
      <w:numFmt w:val="lowerLetter"/>
      <w:lvlText w:val="%5."/>
      <w:lvlJc w:val="left"/>
      <w:pPr>
        <w:ind w:left="6255" w:hanging="360"/>
      </w:pPr>
    </w:lvl>
    <w:lvl w:ilvl="5" w:tplc="0409001B" w:tentative="1">
      <w:start w:val="1"/>
      <w:numFmt w:val="lowerRoman"/>
      <w:lvlText w:val="%6."/>
      <w:lvlJc w:val="right"/>
      <w:pPr>
        <w:ind w:left="6975" w:hanging="180"/>
      </w:pPr>
    </w:lvl>
    <w:lvl w:ilvl="6" w:tplc="0409000F" w:tentative="1">
      <w:start w:val="1"/>
      <w:numFmt w:val="decimal"/>
      <w:lvlText w:val="%7."/>
      <w:lvlJc w:val="left"/>
      <w:pPr>
        <w:ind w:left="7695" w:hanging="360"/>
      </w:pPr>
    </w:lvl>
    <w:lvl w:ilvl="7" w:tplc="04090019" w:tentative="1">
      <w:start w:val="1"/>
      <w:numFmt w:val="lowerLetter"/>
      <w:lvlText w:val="%8."/>
      <w:lvlJc w:val="left"/>
      <w:pPr>
        <w:ind w:left="8415" w:hanging="360"/>
      </w:pPr>
    </w:lvl>
    <w:lvl w:ilvl="8" w:tplc="0409001B" w:tentative="1">
      <w:start w:val="1"/>
      <w:numFmt w:val="lowerRoman"/>
      <w:lvlText w:val="%9."/>
      <w:lvlJc w:val="right"/>
      <w:pPr>
        <w:ind w:left="9135" w:hanging="180"/>
      </w:pPr>
    </w:lvl>
  </w:abstractNum>
  <w:abstractNum w:abstractNumId="9">
    <w:nsid w:val="45453249"/>
    <w:multiLevelType w:val="hybridMultilevel"/>
    <w:tmpl w:val="D0222724"/>
    <w:lvl w:ilvl="0" w:tplc="F8E63D70">
      <w:start w:val="1"/>
      <w:numFmt w:val="bullet"/>
      <w:lvlText w:val="•"/>
      <w:lvlJc w:val="left"/>
      <w:pPr>
        <w:tabs>
          <w:tab w:val="num" w:pos="720"/>
        </w:tabs>
        <w:ind w:left="720" w:hanging="360"/>
      </w:pPr>
      <w:rPr>
        <w:rFonts w:ascii="Times New Roman" w:hAnsi="Times New Roman" w:hint="default"/>
      </w:rPr>
    </w:lvl>
    <w:lvl w:ilvl="1" w:tplc="7E9A6C1A" w:tentative="1">
      <w:start w:val="1"/>
      <w:numFmt w:val="bullet"/>
      <w:lvlText w:val="•"/>
      <w:lvlJc w:val="left"/>
      <w:pPr>
        <w:tabs>
          <w:tab w:val="num" w:pos="1440"/>
        </w:tabs>
        <w:ind w:left="1440" w:hanging="360"/>
      </w:pPr>
      <w:rPr>
        <w:rFonts w:ascii="Times New Roman" w:hAnsi="Times New Roman" w:hint="default"/>
      </w:rPr>
    </w:lvl>
    <w:lvl w:ilvl="2" w:tplc="B9E4126A" w:tentative="1">
      <w:start w:val="1"/>
      <w:numFmt w:val="bullet"/>
      <w:lvlText w:val="•"/>
      <w:lvlJc w:val="left"/>
      <w:pPr>
        <w:tabs>
          <w:tab w:val="num" w:pos="2160"/>
        </w:tabs>
        <w:ind w:left="2160" w:hanging="360"/>
      </w:pPr>
      <w:rPr>
        <w:rFonts w:ascii="Times New Roman" w:hAnsi="Times New Roman" w:hint="default"/>
      </w:rPr>
    </w:lvl>
    <w:lvl w:ilvl="3" w:tplc="DADE3028" w:tentative="1">
      <w:start w:val="1"/>
      <w:numFmt w:val="bullet"/>
      <w:lvlText w:val="•"/>
      <w:lvlJc w:val="left"/>
      <w:pPr>
        <w:tabs>
          <w:tab w:val="num" w:pos="2880"/>
        </w:tabs>
        <w:ind w:left="2880" w:hanging="360"/>
      </w:pPr>
      <w:rPr>
        <w:rFonts w:ascii="Times New Roman" w:hAnsi="Times New Roman" w:hint="default"/>
      </w:rPr>
    </w:lvl>
    <w:lvl w:ilvl="4" w:tplc="B8ECBBAC" w:tentative="1">
      <w:start w:val="1"/>
      <w:numFmt w:val="bullet"/>
      <w:lvlText w:val="•"/>
      <w:lvlJc w:val="left"/>
      <w:pPr>
        <w:tabs>
          <w:tab w:val="num" w:pos="3600"/>
        </w:tabs>
        <w:ind w:left="3600" w:hanging="360"/>
      </w:pPr>
      <w:rPr>
        <w:rFonts w:ascii="Times New Roman" w:hAnsi="Times New Roman" w:hint="default"/>
      </w:rPr>
    </w:lvl>
    <w:lvl w:ilvl="5" w:tplc="57862808" w:tentative="1">
      <w:start w:val="1"/>
      <w:numFmt w:val="bullet"/>
      <w:lvlText w:val="•"/>
      <w:lvlJc w:val="left"/>
      <w:pPr>
        <w:tabs>
          <w:tab w:val="num" w:pos="4320"/>
        </w:tabs>
        <w:ind w:left="4320" w:hanging="360"/>
      </w:pPr>
      <w:rPr>
        <w:rFonts w:ascii="Times New Roman" w:hAnsi="Times New Roman" w:hint="default"/>
      </w:rPr>
    </w:lvl>
    <w:lvl w:ilvl="6" w:tplc="18FE3018" w:tentative="1">
      <w:start w:val="1"/>
      <w:numFmt w:val="bullet"/>
      <w:lvlText w:val="•"/>
      <w:lvlJc w:val="left"/>
      <w:pPr>
        <w:tabs>
          <w:tab w:val="num" w:pos="5040"/>
        </w:tabs>
        <w:ind w:left="5040" w:hanging="360"/>
      </w:pPr>
      <w:rPr>
        <w:rFonts w:ascii="Times New Roman" w:hAnsi="Times New Roman" w:hint="default"/>
      </w:rPr>
    </w:lvl>
    <w:lvl w:ilvl="7" w:tplc="59B27CBC" w:tentative="1">
      <w:start w:val="1"/>
      <w:numFmt w:val="bullet"/>
      <w:lvlText w:val="•"/>
      <w:lvlJc w:val="left"/>
      <w:pPr>
        <w:tabs>
          <w:tab w:val="num" w:pos="5760"/>
        </w:tabs>
        <w:ind w:left="5760" w:hanging="360"/>
      </w:pPr>
      <w:rPr>
        <w:rFonts w:ascii="Times New Roman" w:hAnsi="Times New Roman" w:hint="default"/>
      </w:rPr>
    </w:lvl>
    <w:lvl w:ilvl="8" w:tplc="B27A6B2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A8A4429"/>
    <w:multiLevelType w:val="hybridMultilevel"/>
    <w:tmpl w:val="2A1619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00022FF"/>
    <w:multiLevelType w:val="hybridMultilevel"/>
    <w:tmpl w:val="695C649C"/>
    <w:lvl w:ilvl="0" w:tplc="79C03374">
      <w:start w:val="1"/>
      <w:numFmt w:val="lowerLetter"/>
      <w:lvlText w:val="%1)"/>
      <w:lvlJc w:val="left"/>
      <w:pPr>
        <w:ind w:left="6690" w:hanging="4950"/>
      </w:pPr>
      <w:rPr>
        <w:rFonts w:hint="default"/>
      </w:rPr>
    </w:lvl>
    <w:lvl w:ilvl="1" w:tplc="041A0019" w:tentative="1">
      <w:start w:val="1"/>
      <w:numFmt w:val="lowerLetter"/>
      <w:lvlText w:val="%2."/>
      <w:lvlJc w:val="left"/>
      <w:pPr>
        <w:ind w:left="2820" w:hanging="360"/>
      </w:pPr>
    </w:lvl>
    <w:lvl w:ilvl="2" w:tplc="041A001B" w:tentative="1">
      <w:start w:val="1"/>
      <w:numFmt w:val="lowerRoman"/>
      <w:lvlText w:val="%3."/>
      <w:lvlJc w:val="right"/>
      <w:pPr>
        <w:ind w:left="3540" w:hanging="180"/>
      </w:pPr>
    </w:lvl>
    <w:lvl w:ilvl="3" w:tplc="041A000F" w:tentative="1">
      <w:start w:val="1"/>
      <w:numFmt w:val="decimal"/>
      <w:lvlText w:val="%4."/>
      <w:lvlJc w:val="left"/>
      <w:pPr>
        <w:ind w:left="4260" w:hanging="360"/>
      </w:pPr>
    </w:lvl>
    <w:lvl w:ilvl="4" w:tplc="041A0019" w:tentative="1">
      <w:start w:val="1"/>
      <w:numFmt w:val="lowerLetter"/>
      <w:lvlText w:val="%5."/>
      <w:lvlJc w:val="left"/>
      <w:pPr>
        <w:ind w:left="4980" w:hanging="360"/>
      </w:pPr>
    </w:lvl>
    <w:lvl w:ilvl="5" w:tplc="041A001B" w:tentative="1">
      <w:start w:val="1"/>
      <w:numFmt w:val="lowerRoman"/>
      <w:lvlText w:val="%6."/>
      <w:lvlJc w:val="right"/>
      <w:pPr>
        <w:ind w:left="5700" w:hanging="180"/>
      </w:pPr>
    </w:lvl>
    <w:lvl w:ilvl="6" w:tplc="041A000F" w:tentative="1">
      <w:start w:val="1"/>
      <w:numFmt w:val="decimal"/>
      <w:lvlText w:val="%7."/>
      <w:lvlJc w:val="left"/>
      <w:pPr>
        <w:ind w:left="6420" w:hanging="360"/>
      </w:pPr>
    </w:lvl>
    <w:lvl w:ilvl="7" w:tplc="041A0019" w:tentative="1">
      <w:start w:val="1"/>
      <w:numFmt w:val="lowerLetter"/>
      <w:lvlText w:val="%8."/>
      <w:lvlJc w:val="left"/>
      <w:pPr>
        <w:ind w:left="7140" w:hanging="360"/>
      </w:pPr>
    </w:lvl>
    <w:lvl w:ilvl="8" w:tplc="041A001B" w:tentative="1">
      <w:start w:val="1"/>
      <w:numFmt w:val="lowerRoman"/>
      <w:lvlText w:val="%9."/>
      <w:lvlJc w:val="right"/>
      <w:pPr>
        <w:ind w:left="7860" w:hanging="180"/>
      </w:pPr>
    </w:lvl>
  </w:abstractNum>
  <w:abstractNum w:abstractNumId="12">
    <w:nsid w:val="69D673EB"/>
    <w:multiLevelType w:val="hybridMultilevel"/>
    <w:tmpl w:val="13841C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C5B39CD"/>
    <w:multiLevelType w:val="hybridMultilevel"/>
    <w:tmpl w:val="368CF53E"/>
    <w:lvl w:ilvl="0" w:tplc="BA0AAF36">
      <w:start w:val="1"/>
      <w:numFmt w:val="lowerLetter"/>
      <w:lvlText w:val="%1)"/>
      <w:lvlJc w:val="left"/>
      <w:pPr>
        <w:ind w:left="2310" w:hanging="360"/>
      </w:pPr>
      <w:rPr>
        <w:rFonts w:hint="default"/>
      </w:rPr>
    </w:lvl>
    <w:lvl w:ilvl="1" w:tplc="041A0019" w:tentative="1">
      <w:start w:val="1"/>
      <w:numFmt w:val="lowerLetter"/>
      <w:lvlText w:val="%2."/>
      <w:lvlJc w:val="left"/>
      <w:pPr>
        <w:ind w:left="3030" w:hanging="360"/>
      </w:pPr>
    </w:lvl>
    <w:lvl w:ilvl="2" w:tplc="041A001B" w:tentative="1">
      <w:start w:val="1"/>
      <w:numFmt w:val="lowerRoman"/>
      <w:lvlText w:val="%3."/>
      <w:lvlJc w:val="right"/>
      <w:pPr>
        <w:ind w:left="3750" w:hanging="180"/>
      </w:pPr>
    </w:lvl>
    <w:lvl w:ilvl="3" w:tplc="041A000F" w:tentative="1">
      <w:start w:val="1"/>
      <w:numFmt w:val="decimal"/>
      <w:lvlText w:val="%4."/>
      <w:lvlJc w:val="left"/>
      <w:pPr>
        <w:ind w:left="4470" w:hanging="360"/>
      </w:pPr>
    </w:lvl>
    <w:lvl w:ilvl="4" w:tplc="041A0019" w:tentative="1">
      <w:start w:val="1"/>
      <w:numFmt w:val="lowerLetter"/>
      <w:lvlText w:val="%5."/>
      <w:lvlJc w:val="left"/>
      <w:pPr>
        <w:ind w:left="5190" w:hanging="360"/>
      </w:pPr>
    </w:lvl>
    <w:lvl w:ilvl="5" w:tplc="041A001B" w:tentative="1">
      <w:start w:val="1"/>
      <w:numFmt w:val="lowerRoman"/>
      <w:lvlText w:val="%6."/>
      <w:lvlJc w:val="right"/>
      <w:pPr>
        <w:ind w:left="5910" w:hanging="180"/>
      </w:pPr>
    </w:lvl>
    <w:lvl w:ilvl="6" w:tplc="041A000F" w:tentative="1">
      <w:start w:val="1"/>
      <w:numFmt w:val="decimal"/>
      <w:lvlText w:val="%7."/>
      <w:lvlJc w:val="left"/>
      <w:pPr>
        <w:ind w:left="6630" w:hanging="360"/>
      </w:pPr>
    </w:lvl>
    <w:lvl w:ilvl="7" w:tplc="041A0019" w:tentative="1">
      <w:start w:val="1"/>
      <w:numFmt w:val="lowerLetter"/>
      <w:lvlText w:val="%8."/>
      <w:lvlJc w:val="left"/>
      <w:pPr>
        <w:ind w:left="7350" w:hanging="360"/>
      </w:pPr>
    </w:lvl>
    <w:lvl w:ilvl="8" w:tplc="041A001B" w:tentative="1">
      <w:start w:val="1"/>
      <w:numFmt w:val="lowerRoman"/>
      <w:lvlText w:val="%9."/>
      <w:lvlJc w:val="right"/>
      <w:pPr>
        <w:ind w:left="8070" w:hanging="180"/>
      </w:pPr>
    </w:lvl>
  </w:abstractNum>
  <w:abstractNum w:abstractNumId="14">
    <w:nsid w:val="71300778"/>
    <w:multiLevelType w:val="hybridMultilevel"/>
    <w:tmpl w:val="78C207EC"/>
    <w:lvl w:ilvl="0" w:tplc="546ACF9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0203D8"/>
    <w:multiLevelType w:val="hybridMultilevel"/>
    <w:tmpl w:val="B3F091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78AB790C"/>
    <w:multiLevelType w:val="hybridMultilevel"/>
    <w:tmpl w:val="32CC0E7E"/>
    <w:lvl w:ilvl="0" w:tplc="41FA87E0">
      <w:start w:val="1"/>
      <w:numFmt w:val="bullet"/>
      <w:lvlText w:val="•"/>
      <w:lvlJc w:val="left"/>
      <w:pPr>
        <w:tabs>
          <w:tab w:val="num" w:pos="720"/>
        </w:tabs>
        <w:ind w:left="720" w:hanging="360"/>
      </w:pPr>
      <w:rPr>
        <w:rFonts w:ascii="Times New Roman" w:hAnsi="Times New Roman" w:hint="default"/>
      </w:rPr>
    </w:lvl>
    <w:lvl w:ilvl="1" w:tplc="0122F20E" w:tentative="1">
      <w:start w:val="1"/>
      <w:numFmt w:val="bullet"/>
      <w:lvlText w:val="•"/>
      <w:lvlJc w:val="left"/>
      <w:pPr>
        <w:tabs>
          <w:tab w:val="num" w:pos="1440"/>
        </w:tabs>
        <w:ind w:left="1440" w:hanging="360"/>
      </w:pPr>
      <w:rPr>
        <w:rFonts w:ascii="Times New Roman" w:hAnsi="Times New Roman" w:hint="default"/>
      </w:rPr>
    </w:lvl>
    <w:lvl w:ilvl="2" w:tplc="ACAE342C" w:tentative="1">
      <w:start w:val="1"/>
      <w:numFmt w:val="bullet"/>
      <w:lvlText w:val="•"/>
      <w:lvlJc w:val="left"/>
      <w:pPr>
        <w:tabs>
          <w:tab w:val="num" w:pos="2160"/>
        </w:tabs>
        <w:ind w:left="2160" w:hanging="360"/>
      </w:pPr>
      <w:rPr>
        <w:rFonts w:ascii="Times New Roman" w:hAnsi="Times New Roman" w:hint="default"/>
      </w:rPr>
    </w:lvl>
    <w:lvl w:ilvl="3" w:tplc="E3F84012" w:tentative="1">
      <w:start w:val="1"/>
      <w:numFmt w:val="bullet"/>
      <w:lvlText w:val="•"/>
      <w:lvlJc w:val="left"/>
      <w:pPr>
        <w:tabs>
          <w:tab w:val="num" w:pos="2880"/>
        </w:tabs>
        <w:ind w:left="2880" w:hanging="360"/>
      </w:pPr>
      <w:rPr>
        <w:rFonts w:ascii="Times New Roman" w:hAnsi="Times New Roman" w:hint="default"/>
      </w:rPr>
    </w:lvl>
    <w:lvl w:ilvl="4" w:tplc="80BE983A" w:tentative="1">
      <w:start w:val="1"/>
      <w:numFmt w:val="bullet"/>
      <w:lvlText w:val="•"/>
      <w:lvlJc w:val="left"/>
      <w:pPr>
        <w:tabs>
          <w:tab w:val="num" w:pos="3600"/>
        </w:tabs>
        <w:ind w:left="3600" w:hanging="360"/>
      </w:pPr>
      <w:rPr>
        <w:rFonts w:ascii="Times New Roman" w:hAnsi="Times New Roman" w:hint="default"/>
      </w:rPr>
    </w:lvl>
    <w:lvl w:ilvl="5" w:tplc="7B2CE4E4" w:tentative="1">
      <w:start w:val="1"/>
      <w:numFmt w:val="bullet"/>
      <w:lvlText w:val="•"/>
      <w:lvlJc w:val="left"/>
      <w:pPr>
        <w:tabs>
          <w:tab w:val="num" w:pos="4320"/>
        </w:tabs>
        <w:ind w:left="4320" w:hanging="360"/>
      </w:pPr>
      <w:rPr>
        <w:rFonts w:ascii="Times New Roman" w:hAnsi="Times New Roman" w:hint="default"/>
      </w:rPr>
    </w:lvl>
    <w:lvl w:ilvl="6" w:tplc="B7DE2EB6" w:tentative="1">
      <w:start w:val="1"/>
      <w:numFmt w:val="bullet"/>
      <w:lvlText w:val="•"/>
      <w:lvlJc w:val="left"/>
      <w:pPr>
        <w:tabs>
          <w:tab w:val="num" w:pos="5040"/>
        </w:tabs>
        <w:ind w:left="5040" w:hanging="360"/>
      </w:pPr>
      <w:rPr>
        <w:rFonts w:ascii="Times New Roman" w:hAnsi="Times New Roman" w:hint="default"/>
      </w:rPr>
    </w:lvl>
    <w:lvl w:ilvl="7" w:tplc="8A742558" w:tentative="1">
      <w:start w:val="1"/>
      <w:numFmt w:val="bullet"/>
      <w:lvlText w:val="•"/>
      <w:lvlJc w:val="left"/>
      <w:pPr>
        <w:tabs>
          <w:tab w:val="num" w:pos="5760"/>
        </w:tabs>
        <w:ind w:left="5760" w:hanging="360"/>
      </w:pPr>
      <w:rPr>
        <w:rFonts w:ascii="Times New Roman" w:hAnsi="Times New Roman" w:hint="default"/>
      </w:rPr>
    </w:lvl>
    <w:lvl w:ilvl="8" w:tplc="F89E903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5"/>
  </w:num>
  <w:num w:numId="3">
    <w:abstractNumId w:val="12"/>
  </w:num>
  <w:num w:numId="4">
    <w:abstractNumId w:val="9"/>
  </w:num>
  <w:num w:numId="5">
    <w:abstractNumId w:val="16"/>
  </w:num>
  <w:num w:numId="6">
    <w:abstractNumId w:val="14"/>
  </w:num>
  <w:num w:numId="7">
    <w:abstractNumId w:val="8"/>
  </w:num>
  <w:num w:numId="8">
    <w:abstractNumId w:val="13"/>
  </w:num>
  <w:num w:numId="9">
    <w:abstractNumId w:val="11"/>
  </w:num>
  <w:num w:numId="10">
    <w:abstractNumId w:val="7"/>
  </w:num>
  <w:num w:numId="11">
    <w:abstractNumId w:val="0"/>
  </w:num>
  <w:num w:numId="12">
    <w:abstractNumId w:val="10"/>
  </w:num>
  <w:num w:numId="13">
    <w:abstractNumId w:val="5"/>
  </w:num>
  <w:num w:numId="14">
    <w:abstractNumId w:val="1"/>
  </w:num>
  <w:num w:numId="15">
    <w:abstractNumId w:val="6"/>
  </w:num>
  <w:num w:numId="16">
    <w:abstractNumId w:val="2"/>
  </w:num>
  <w:num w:numId="17">
    <w:abstractNumId w:val="14"/>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E94BC7"/>
    <w:rsid w:val="00005C0B"/>
    <w:rsid w:val="000102A2"/>
    <w:rsid w:val="000111F8"/>
    <w:rsid w:val="00017352"/>
    <w:rsid w:val="0004136C"/>
    <w:rsid w:val="00050A3D"/>
    <w:rsid w:val="00051266"/>
    <w:rsid w:val="0005441F"/>
    <w:rsid w:val="000558FE"/>
    <w:rsid w:val="00055BF2"/>
    <w:rsid w:val="00061C3D"/>
    <w:rsid w:val="00063E1E"/>
    <w:rsid w:val="00066F0C"/>
    <w:rsid w:val="00077D0B"/>
    <w:rsid w:val="00077D4B"/>
    <w:rsid w:val="00080FAC"/>
    <w:rsid w:val="000860C3"/>
    <w:rsid w:val="0009024A"/>
    <w:rsid w:val="000927A6"/>
    <w:rsid w:val="000A1CE8"/>
    <w:rsid w:val="000C0B68"/>
    <w:rsid w:val="000C3297"/>
    <w:rsid w:val="000C3F37"/>
    <w:rsid w:val="000D00AE"/>
    <w:rsid w:val="000D3689"/>
    <w:rsid w:val="000E5EE3"/>
    <w:rsid w:val="000F21DB"/>
    <w:rsid w:val="000F25F0"/>
    <w:rsid w:val="00102988"/>
    <w:rsid w:val="0011626E"/>
    <w:rsid w:val="001170E3"/>
    <w:rsid w:val="00123355"/>
    <w:rsid w:val="00130C52"/>
    <w:rsid w:val="001600CB"/>
    <w:rsid w:val="00162862"/>
    <w:rsid w:val="00171E6C"/>
    <w:rsid w:val="0017677C"/>
    <w:rsid w:val="00177954"/>
    <w:rsid w:val="001820FD"/>
    <w:rsid w:val="00182A2B"/>
    <w:rsid w:val="00193417"/>
    <w:rsid w:val="001A283B"/>
    <w:rsid w:val="001A3653"/>
    <w:rsid w:val="001A6738"/>
    <w:rsid w:val="001A7231"/>
    <w:rsid w:val="001B3729"/>
    <w:rsid w:val="001B4009"/>
    <w:rsid w:val="001B49FC"/>
    <w:rsid w:val="001B7FB2"/>
    <w:rsid w:val="001C0898"/>
    <w:rsid w:val="001C0D13"/>
    <w:rsid w:val="001C72F8"/>
    <w:rsid w:val="001D1A53"/>
    <w:rsid w:val="001D26BC"/>
    <w:rsid w:val="001D3F1F"/>
    <w:rsid w:val="001D7B74"/>
    <w:rsid w:val="001E0DE3"/>
    <w:rsid w:val="001E0E94"/>
    <w:rsid w:val="001E5C2D"/>
    <w:rsid w:val="001F60FE"/>
    <w:rsid w:val="001F7979"/>
    <w:rsid w:val="002021F2"/>
    <w:rsid w:val="0023278E"/>
    <w:rsid w:val="00234556"/>
    <w:rsid w:val="00235514"/>
    <w:rsid w:val="00241E50"/>
    <w:rsid w:val="00260278"/>
    <w:rsid w:val="002777B7"/>
    <w:rsid w:val="00280D55"/>
    <w:rsid w:val="00297C72"/>
    <w:rsid w:val="002B0B3F"/>
    <w:rsid w:val="002C2AB0"/>
    <w:rsid w:val="002C4BFC"/>
    <w:rsid w:val="002C75D7"/>
    <w:rsid w:val="002D4C98"/>
    <w:rsid w:val="002D7A39"/>
    <w:rsid w:val="002E2F71"/>
    <w:rsid w:val="002E328B"/>
    <w:rsid w:val="002E4720"/>
    <w:rsid w:val="002F1457"/>
    <w:rsid w:val="002F66D8"/>
    <w:rsid w:val="002F6F50"/>
    <w:rsid w:val="00303E5B"/>
    <w:rsid w:val="00310B86"/>
    <w:rsid w:val="00310E8F"/>
    <w:rsid w:val="00316BF9"/>
    <w:rsid w:val="00323A39"/>
    <w:rsid w:val="003267E8"/>
    <w:rsid w:val="003277B1"/>
    <w:rsid w:val="0033555C"/>
    <w:rsid w:val="0033595A"/>
    <w:rsid w:val="0035696B"/>
    <w:rsid w:val="00357F00"/>
    <w:rsid w:val="00360EBB"/>
    <w:rsid w:val="0036321B"/>
    <w:rsid w:val="00374E8E"/>
    <w:rsid w:val="0039772C"/>
    <w:rsid w:val="003A11C4"/>
    <w:rsid w:val="003A29FD"/>
    <w:rsid w:val="003A6A5C"/>
    <w:rsid w:val="003B11F0"/>
    <w:rsid w:val="003B39DD"/>
    <w:rsid w:val="003B40FB"/>
    <w:rsid w:val="003B5BAA"/>
    <w:rsid w:val="003C4387"/>
    <w:rsid w:val="003C77A4"/>
    <w:rsid w:val="003D5B1A"/>
    <w:rsid w:val="003D5E39"/>
    <w:rsid w:val="003E5AD5"/>
    <w:rsid w:val="003E7F79"/>
    <w:rsid w:val="003F173E"/>
    <w:rsid w:val="003F441B"/>
    <w:rsid w:val="004325F7"/>
    <w:rsid w:val="00443485"/>
    <w:rsid w:val="00445248"/>
    <w:rsid w:val="004536E3"/>
    <w:rsid w:val="0045555A"/>
    <w:rsid w:val="00455BBE"/>
    <w:rsid w:val="00456045"/>
    <w:rsid w:val="004651E2"/>
    <w:rsid w:val="00471F23"/>
    <w:rsid w:val="0047522C"/>
    <w:rsid w:val="004767CF"/>
    <w:rsid w:val="00481B8E"/>
    <w:rsid w:val="004873C4"/>
    <w:rsid w:val="0049762A"/>
    <w:rsid w:val="00497885"/>
    <w:rsid w:val="004A0B3B"/>
    <w:rsid w:val="004A5499"/>
    <w:rsid w:val="004B2BC1"/>
    <w:rsid w:val="004C2329"/>
    <w:rsid w:val="004C2899"/>
    <w:rsid w:val="004C5E1C"/>
    <w:rsid w:val="004D2250"/>
    <w:rsid w:val="004E5D6C"/>
    <w:rsid w:val="004F1CC9"/>
    <w:rsid w:val="004F24D4"/>
    <w:rsid w:val="004F3A28"/>
    <w:rsid w:val="0050060A"/>
    <w:rsid w:val="005027FD"/>
    <w:rsid w:val="00503EAF"/>
    <w:rsid w:val="005078E4"/>
    <w:rsid w:val="00512BA4"/>
    <w:rsid w:val="0051375E"/>
    <w:rsid w:val="00513D3C"/>
    <w:rsid w:val="0051799A"/>
    <w:rsid w:val="00520FAB"/>
    <w:rsid w:val="00537C6A"/>
    <w:rsid w:val="005507BA"/>
    <w:rsid w:val="00551E24"/>
    <w:rsid w:val="005631C8"/>
    <w:rsid w:val="005725F2"/>
    <w:rsid w:val="00577AF5"/>
    <w:rsid w:val="0058391B"/>
    <w:rsid w:val="00587328"/>
    <w:rsid w:val="00594EF2"/>
    <w:rsid w:val="005A0544"/>
    <w:rsid w:val="005B18CC"/>
    <w:rsid w:val="005B7294"/>
    <w:rsid w:val="005C0777"/>
    <w:rsid w:val="005C7598"/>
    <w:rsid w:val="005D61D7"/>
    <w:rsid w:val="005E021B"/>
    <w:rsid w:val="0060671A"/>
    <w:rsid w:val="006109A6"/>
    <w:rsid w:val="00617BA3"/>
    <w:rsid w:val="00620CF8"/>
    <w:rsid w:val="0063394E"/>
    <w:rsid w:val="00641978"/>
    <w:rsid w:val="0064307B"/>
    <w:rsid w:val="006436C4"/>
    <w:rsid w:val="00647203"/>
    <w:rsid w:val="00650E05"/>
    <w:rsid w:val="00662A2D"/>
    <w:rsid w:val="00663EC9"/>
    <w:rsid w:val="00665346"/>
    <w:rsid w:val="006657A8"/>
    <w:rsid w:val="00666012"/>
    <w:rsid w:val="00670EC5"/>
    <w:rsid w:val="00683A51"/>
    <w:rsid w:val="00684A28"/>
    <w:rsid w:val="00693A77"/>
    <w:rsid w:val="0069521E"/>
    <w:rsid w:val="006B50AA"/>
    <w:rsid w:val="006C0061"/>
    <w:rsid w:val="006C4667"/>
    <w:rsid w:val="006D0FFF"/>
    <w:rsid w:val="006E7D5A"/>
    <w:rsid w:val="006F594B"/>
    <w:rsid w:val="006F66F9"/>
    <w:rsid w:val="006F6E93"/>
    <w:rsid w:val="0071296B"/>
    <w:rsid w:val="007264F1"/>
    <w:rsid w:val="007447CE"/>
    <w:rsid w:val="007555A0"/>
    <w:rsid w:val="00757DEF"/>
    <w:rsid w:val="007643D1"/>
    <w:rsid w:val="007857EB"/>
    <w:rsid w:val="00790FBE"/>
    <w:rsid w:val="007B2956"/>
    <w:rsid w:val="007B57EE"/>
    <w:rsid w:val="007B7604"/>
    <w:rsid w:val="007D30B5"/>
    <w:rsid w:val="007F0C2B"/>
    <w:rsid w:val="007F2380"/>
    <w:rsid w:val="00804330"/>
    <w:rsid w:val="008064E7"/>
    <w:rsid w:val="00814B34"/>
    <w:rsid w:val="00820C9A"/>
    <w:rsid w:val="008222A9"/>
    <w:rsid w:val="00846879"/>
    <w:rsid w:val="00861C01"/>
    <w:rsid w:val="008627D7"/>
    <w:rsid w:val="00865822"/>
    <w:rsid w:val="00867545"/>
    <w:rsid w:val="00886B07"/>
    <w:rsid w:val="00890367"/>
    <w:rsid w:val="0089291D"/>
    <w:rsid w:val="008A473B"/>
    <w:rsid w:val="008B2A5A"/>
    <w:rsid w:val="008D5870"/>
    <w:rsid w:val="008D66B0"/>
    <w:rsid w:val="008D754A"/>
    <w:rsid w:val="008E67CF"/>
    <w:rsid w:val="008E75E1"/>
    <w:rsid w:val="008F36B8"/>
    <w:rsid w:val="008F3C3C"/>
    <w:rsid w:val="00901128"/>
    <w:rsid w:val="00902F16"/>
    <w:rsid w:val="00907486"/>
    <w:rsid w:val="009213C4"/>
    <w:rsid w:val="0092411D"/>
    <w:rsid w:val="00924B29"/>
    <w:rsid w:val="009318E1"/>
    <w:rsid w:val="00935C41"/>
    <w:rsid w:val="009602D1"/>
    <w:rsid w:val="00987204"/>
    <w:rsid w:val="00991E51"/>
    <w:rsid w:val="00992C33"/>
    <w:rsid w:val="00995978"/>
    <w:rsid w:val="00997E8D"/>
    <w:rsid w:val="009A65EE"/>
    <w:rsid w:val="009A7FA5"/>
    <w:rsid w:val="009B6FA7"/>
    <w:rsid w:val="009C3804"/>
    <w:rsid w:val="009C5773"/>
    <w:rsid w:val="009C5D61"/>
    <w:rsid w:val="009E46AC"/>
    <w:rsid w:val="009E6334"/>
    <w:rsid w:val="009F1BB1"/>
    <w:rsid w:val="009F5723"/>
    <w:rsid w:val="00A137D3"/>
    <w:rsid w:val="00A1587C"/>
    <w:rsid w:val="00A303EB"/>
    <w:rsid w:val="00A35DCF"/>
    <w:rsid w:val="00A465E7"/>
    <w:rsid w:val="00A510F3"/>
    <w:rsid w:val="00A60328"/>
    <w:rsid w:val="00A70A21"/>
    <w:rsid w:val="00A7567A"/>
    <w:rsid w:val="00A82A62"/>
    <w:rsid w:val="00A85969"/>
    <w:rsid w:val="00A91D83"/>
    <w:rsid w:val="00A95908"/>
    <w:rsid w:val="00A97221"/>
    <w:rsid w:val="00AA1594"/>
    <w:rsid w:val="00AA28F6"/>
    <w:rsid w:val="00AA3C77"/>
    <w:rsid w:val="00AA4BDE"/>
    <w:rsid w:val="00AA6ABA"/>
    <w:rsid w:val="00AB46FB"/>
    <w:rsid w:val="00AB4C93"/>
    <w:rsid w:val="00AB5E9A"/>
    <w:rsid w:val="00AC203C"/>
    <w:rsid w:val="00AC382F"/>
    <w:rsid w:val="00AE6618"/>
    <w:rsid w:val="00AE7345"/>
    <w:rsid w:val="00B1161C"/>
    <w:rsid w:val="00B14523"/>
    <w:rsid w:val="00B14599"/>
    <w:rsid w:val="00B31712"/>
    <w:rsid w:val="00B32CCB"/>
    <w:rsid w:val="00B32F8A"/>
    <w:rsid w:val="00B3458F"/>
    <w:rsid w:val="00B34887"/>
    <w:rsid w:val="00B44F7D"/>
    <w:rsid w:val="00B53521"/>
    <w:rsid w:val="00B55B38"/>
    <w:rsid w:val="00B6758F"/>
    <w:rsid w:val="00B70570"/>
    <w:rsid w:val="00B82BE9"/>
    <w:rsid w:val="00B835F4"/>
    <w:rsid w:val="00B87418"/>
    <w:rsid w:val="00BA4585"/>
    <w:rsid w:val="00BB31DB"/>
    <w:rsid w:val="00BC13B7"/>
    <w:rsid w:val="00BC2BEA"/>
    <w:rsid w:val="00BC3A0E"/>
    <w:rsid w:val="00BC662F"/>
    <w:rsid w:val="00BD4DED"/>
    <w:rsid w:val="00BD6FBA"/>
    <w:rsid w:val="00BE24F1"/>
    <w:rsid w:val="00BF1706"/>
    <w:rsid w:val="00C046FD"/>
    <w:rsid w:val="00C07837"/>
    <w:rsid w:val="00C07F25"/>
    <w:rsid w:val="00C1582B"/>
    <w:rsid w:val="00C17F75"/>
    <w:rsid w:val="00C23F87"/>
    <w:rsid w:val="00C2435B"/>
    <w:rsid w:val="00C506FD"/>
    <w:rsid w:val="00C54B3E"/>
    <w:rsid w:val="00C5615D"/>
    <w:rsid w:val="00C56C8E"/>
    <w:rsid w:val="00C72633"/>
    <w:rsid w:val="00C73991"/>
    <w:rsid w:val="00C80380"/>
    <w:rsid w:val="00C810FB"/>
    <w:rsid w:val="00C85FD4"/>
    <w:rsid w:val="00C916A2"/>
    <w:rsid w:val="00CA21CD"/>
    <w:rsid w:val="00CB295C"/>
    <w:rsid w:val="00CC2A5B"/>
    <w:rsid w:val="00CC4057"/>
    <w:rsid w:val="00CD228F"/>
    <w:rsid w:val="00CD46C4"/>
    <w:rsid w:val="00CF0692"/>
    <w:rsid w:val="00D17F73"/>
    <w:rsid w:val="00D21817"/>
    <w:rsid w:val="00D23D0C"/>
    <w:rsid w:val="00D31232"/>
    <w:rsid w:val="00D3626F"/>
    <w:rsid w:val="00D4145D"/>
    <w:rsid w:val="00D53B40"/>
    <w:rsid w:val="00D60F80"/>
    <w:rsid w:val="00D635F6"/>
    <w:rsid w:val="00D65E0C"/>
    <w:rsid w:val="00D66E27"/>
    <w:rsid w:val="00D801AB"/>
    <w:rsid w:val="00D80B5E"/>
    <w:rsid w:val="00D848EB"/>
    <w:rsid w:val="00D92421"/>
    <w:rsid w:val="00D9304E"/>
    <w:rsid w:val="00DA3BF6"/>
    <w:rsid w:val="00DA68A1"/>
    <w:rsid w:val="00DB24CB"/>
    <w:rsid w:val="00DC49D3"/>
    <w:rsid w:val="00DD3428"/>
    <w:rsid w:val="00DE072D"/>
    <w:rsid w:val="00DE52FE"/>
    <w:rsid w:val="00DE6DA0"/>
    <w:rsid w:val="00DF1083"/>
    <w:rsid w:val="00E00F56"/>
    <w:rsid w:val="00E2031F"/>
    <w:rsid w:val="00E270EC"/>
    <w:rsid w:val="00E316D3"/>
    <w:rsid w:val="00E31A70"/>
    <w:rsid w:val="00E33266"/>
    <w:rsid w:val="00E33AD7"/>
    <w:rsid w:val="00E37F93"/>
    <w:rsid w:val="00E40BC1"/>
    <w:rsid w:val="00E4476A"/>
    <w:rsid w:val="00E45E4A"/>
    <w:rsid w:val="00E50BDD"/>
    <w:rsid w:val="00E520BE"/>
    <w:rsid w:val="00E62EF4"/>
    <w:rsid w:val="00E63E14"/>
    <w:rsid w:val="00E71C86"/>
    <w:rsid w:val="00E74943"/>
    <w:rsid w:val="00E83F69"/>
    <w:rsid w:val="00E86900"/>
    <w:rsid w:val="00E94BC7"/>
    <w:rsid w:val="00EA1626"/>
    <w:rsid w:val="00EA7C8E"/>
    <w:rsid w:val="00EB1519"/>
    <w:rsid w:val="00EB55D3"/>
    <w:rsid w:val="00EB7E97"/>
    <w:rsid w:val="00EB7FE3"/>
    <w:rsid w:val="00EC6512"/>
    <w:rsid w:val="00EC7587"/>
    <w:rsid w:val="00EC79CF"/>
    <w:rsid w:val="00ED3049"/>
    <w:rsid w:val="00ED373C"/>
    <w:rsid w:val="00ED3A83"/>
    <w:rsid w:val="00ED3AD0"/>
    <w:rsid w:val="00ED518D"/>
    <w:rsid w:val="00ED595E"/>
    <w:rsid w:val="00ED71B0"/>
    <w:rsid w:val="00EE0AE9"/>
    <w:rsid w:val="00EE5D60"/>
    <w:rsid w:val="00EF5440"/>
    <w:rsid w:val="00EF71DB"/>
    <w:rsid w:val="00F10957"/>
    <w:rsid w:val="00F154EF"/>
    <w:rsid w:val="00F22377"/>
    <w:rsid w:val="00F248C8"/>
    <w:rsid w:val="00F5794F"/>
    <w:rsid w:val="00F6482F"/>
    <w:rsid w:val="00F65A07"/>
    <w:rsid w:val="00F733C5"/>
    <w:rsid w:val="00F7459D"/>
    <w:rsid w:val="00F87CA8"/>
    <w:rsid w:val="00FB5A6B"/>
    <w:rsid w:val="00FC4C4C"/>
    <w:rsid w:val="00FD3C75"/>
    <w:rsid w:val="00FE0A48"/>
    <w:rsid w:val="00FF1215"/>
    <w:rsid w:val="00FF525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5D3"/>
    <w:pPr>
      <w:spacing w:after="0" w:line="360" w:lineRule="auto"/>
      <w:jc w:val="both"/>
    </w:pPr>
    <w:rPr>
      <w:rFonts w:ascii="Arial" w:eastAsia="Times New Roman" w:hAnsi="Arial" w:cs="Times New Roman"/>
      <w:szCs w:val="24"/>
      <w:lang w:eastAsia="hr-HR"/>
    </w:rPr>
  </w:style>
  <w:style w:type="paragraph" w:styleId="Heading1">
    <w:name w:val="heading 1"/>
    <w:basedOn w:val="Normal"/>
    <w:next w:val="Normal"/>
    <w:link w:val="Heading1Char"/>
    <w:qFormat/>
    <w:rsid w:val="00EB55D3"/>
    <w:pPr>
      <w:keepNext/>
      <w:spacing w:before="240" w:after="60"/>
      <w:outlineLvl w:val="0"/>
    </w:pPr>
    <w:rPr>
      <w:b/>
      <w:bCs/>
      <w:kern w:val="32"/>
      <w:sz w:val="24"/>
      <w:szCs w:val="32"/>
    </w:rPr>
  </w:style>
  <w:style w:type="paragraph" w:styleId="Heading2">
    <w:name w:val="heading 2"/>
    <w:basedOn w:val="Normal"/>
    <w:next w:val="Normal"/>
    <w:link w:val="Heading2Char"/>
    <w:uiPriority w:val="9"/>
    <w:unhideWhenUsed/>
    <w:qFormat/>
    <w:rsid w:val="007B76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2A5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959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55D3"/>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Heading1Char">
    <w:name w:val="Heading 1 Char"/>
    <w:basedOn w:val="DefaultParagraphFont"/>
    <w:link w:val="Heading1"/>
    <w:rsid w:val="00EB55D3"/>
    <w:rPr>
      <w:rFonts w:ascii="Arial" w:eastAsia="Times New Roman" w:hAnsi="Arial" w:cs="Times New Roman"/>
      <w:b/>
      <w:bCs/>
      <w:kern w:val="32"/>
      <w:sz w:val="24"/>
      <w:szCs w:val="32"/>
      <w:lang w:eastAsia="hr-HR"/>
    </w:rPr>
  </w:style>
  <w:style w:type="paragraph" w:styleId="Header">
    <w:name w:val="header"/>
    <w:basedOn w:val="Normal"/>
    <w:link w:val="HeaderChar"/>
    <w:uiPriority w:val="99"/>
    <w:unhideWhenUsed/>
    <w:rsid w:val="0017677C"/>
    <w:pPr>
      <w:tabs>
        <w:tab w:val="center" w:pos="4536"/>
        <w:tab w:val="right" w:pos="9072"/>
      </w:tabs>
      <w:spacing w:line="240" w:lineRule="auto"/>
    </w:pPr>
  </w:style>
  <w:style w:type="character" w:customStyle="1" w:styleId="HeaderChar">
    <w:name w:val="Header Char"/>
    <w:basedOn w:val="DefaultParagraphFont"/>
    <w:link w:val="Header"/>
    <w:uiPriority w:val="99"/>
    <w:rsid w:val="0017677C"/>
    <w:rPr>
      <w:rFonts w:ascii="Arial" w:eastAsia="Times New Roman" w:hAnsi="Arial" w:cs="Times New Roman"/>
      <w:szCs w:val="24"/>
      <w:lang w:eastAsia="hr-HR"/>
    </w:rPr>
  </w:style>
  <w:style w:type="paragraph" w:styleId="Footer">
    <w:name w:val="footer"/>
    <w:basedOn w:val="Normal"/>
    <w:link w:val="FooterChar"/>
    <w:uiPriority w:val="99"/>
    <w:unhideWhenUsed/>
    <w:rsid w:val="0017677C"/>
    <w:pPr>
      <w:tabs>
        <w:tab w:val="center" w:pos="4536"/>
        <w:tab w:val="right" w:pos="9072"/>
      </w:tabs>
      <w:spacing w:line="240" w:lineRule="auto"/>
    </w:pPr>
  </w:style>
  <w:style w:type="character" w:customStyle="1" w:styleId="FooterChar">
    <w:name w:val="Footer Char"/>
    <w:basedOn w:val="DefaultParagraphFont"/>
    <w:link w:val="Footer"/>
    <w:uiPriority w:val="99"/>
    <w:rsid w:val="0017677C"/>
    <w:rPr>
      <w:rFonts w:ascii="Arial" w:eastAsia="Times New Roman" w:hAnsi="Arial" w:cs="Times New Roman"/>
      <w:szCs w:val="24"/>
      <w:lang w:eastAsia="hr-HR"/>
    </w:rPr>
  </w:style>
  <w:style w:type="paragraph" w:styleId="TOCHeading">
    <w:name w:val="TOC Heading"/>
    <w:basedOn w:val="Heading1"/>
    <w:next w:val="Normal"/>
    <w:uiPriority w:val="39"/>
    <w:semiHidden/>
    <w:unhideWhenUsed/>
    <w:qFormat/>
    <w:rsid w:val="0017677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8E75E1"/>
    <w:pPr>
      <w:tabs>
        <w:tab w:val="right" w:leader="dot" w:pos="9062"/>
      </w:tabs>
      <w:spacing w:after="100"/>
    </w:pPr>
  </w:style>
  <w:style w:type="character" w:styleId="Hyperlink">
    <w:name w:val="Hyperlink"/>
    <w:basedOn w:val="DefaultParagraphFont"/>
    <w:uiPriority w:val="99"/>
    <w:unhideWhenUsed/>
    <w:rsid w:val="0017677C"/>
    <w:rPr>
      <w:color w:val="0000FF" w:themeColor="hyperlink"/>
      <w:u w:val="single"/>
    </w:rPr>
  </w:style>
  <w:style w:type="paragraph" w:styleId="BalloonText">
    <w:name w:val="Balloon Text"/>
    <w:basedOn w:val="Normal"/>
    <w:link w:val="BalloonTextChar"/>
    <w:uiPriority w:val="99"/>
    <w:semiHidden/>
    <w:unhideWhenUsed/>
    <w:rsid w:val="001767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7C"/>
    <w:rPr>
      <w:rFonts w:ascii="Tahoma" w:eastAsia="Times New Roman" w:hAnsi="Tahoma" w:cs="Tahoma"/>
      <w:sz w:val="16"/>
      <w:szCs w:val="16"/>
      <w:lang w:eastAsia="hr-HR"/>
    </w:rPr>
  </w:style>
  <w:style w:type="paragraph" w:customStyle="1" w:styleId="Style1">
    <w:name w:val="Style1"/>
    <w:basedOn w:val="Normal"/>
    <w:link w:val="Style1Char"/>
    <w:qFormat/>
    <w:rsid w:val="00D635F6"/>
    <w:pPr>
      <w:spacing w:before="120" w:after="120" w:line="276" w:lineRule="auto"/>
      <w:jc w:val="left"/>
    </w:pPr>
    <w:rPr>
      <w:rFonts w:ascii="Times New Roman" w:eastAsiaTheme="minorHAnsi" w:hAnsi="Times New Roman" w:cstheme="minorBidi"/>
      <w:sz w:val="24"/>
      <w:szCs w:val="22"/>
      <w:lang w:eastAsia="en-US"/>
    </w:rPr>
  </w:style>
  <w:style w:type="paragraph" w:styleId="FootnoteText">
    <w:name w:val="footnote text"/>
    <w:basedOn w:val="Normal"/>
    <w:link w:val="FootnoteTextChar"/>
    <w:uiPriority w:val="99"/>
    <w:semiHidden/>
    <w:unhideWhenUsed/>
    <w:rsid w:val="00D635F6"/>
    <w:pPr>
      <w:spacing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D635F6"/>
    <w:rPr>
      <w:sz w:val="20"/>
      <w:szCs w:val="20"/>
    </w:rPr>
  </w:style>
  <w:style w:type="character" w:customStyle="1" w:styleId="Style1Char">
    <w:name w:val="Style1 Char"/>
    <w:basedOn w:val="DefaultParagraphFont"/>
    <w:link w:val="Style1"/>
    <w:rsid w:val="00D635F6"/>
    <w:rPr>
      <w:rFonts w:ascii="Times New Roman" w:hAnsi="Times New Roman"/>
      <w:sz w:val="24"/>
    </w:rPr>
  </w:style>
  <w:style w:type="character" w:styleId="FootnoteReference">
    <w:name w:val="footnote reference"/>
    <w:basedOn w:val="DefaultParagraphFont"/>
    <w:uiPriority w:val="99"/>
    <w:semiHidden/>
    <w:unhideWhenUsed/>
    <w:rsid w:val="00D635F6"/>
    <w:rPr>
      <w:vertAlign w:val="superscript"/>
    </w:rPr>
  </w:style>
  <w:style w:type="paragraph" w:styleId="ListParagraph">
    <w:name w:val="List Paragraph"/>
    <w:basedOn w:val="Normal"/>
    <w:uiPriority w:val="34"/>
    <w:qFormat/>
    <w:rsid w:val="00FD3C75"/>
    <w:pPr>
      <w:spacing w:after="200" w:line="276" w:lineRule="auto"/>
      <w:ind w:left="720"/>
      <w:contextualSpacing/>
      <w:jc w:val="left"/>
    </w:pPr>
    <w:rPr>
      <w:rFonts w:asciiTheme="minorHAnsi" w:eastAsiaTheme="minorHAnsi" w:hAnsiTheme="minorHAnsi" w:cstheme="minorBidi"/>
      <w:szCs w:val="22"/>
      <w:lang w:eastAsia="en-US"/>
    </w:rPr>
  </w:style>
  <w:style w:type="character" w:customStyle="1" w:styleId="Heading2Char">
    <w:name w:val="Heading 2 Char"/>
    <w:basedOn w:val="DefaultParagraphFont"/>
    <w:link w:val="Heading2"/>
    <w:uiPriority w:val="9"/>
    <w:rsid w:val="007B7604"/>
    <w:rPr>
      <w:rFonts w:asciiTheme="majorHAnsi" w:eastAsiaTheme="majorEastAsia" w:hAnsiTheme="majorHAnsi" w:cstheme="majorBidi"/>
      <w:b/>
      <w:bCs/>
      <w:color w:val="4F81BD" w:themeColor="accent1"/>
      <w:sz w:val="26"/>
      <w:szCs w:val="26"/>
      <w:lang w:eastAsia="hr-HR"/>
    </w:rPr>
  </w:style>
  <w:style w:type="paragraph" w:styleId="TOC2">
    <w:name w:val="toc 2"/>
    <w:basedOn w:val="Normal"/>
    <w:next w:val="Normal"/>
    <w:autoRedefine/>
    <w:uiPriority w:val="39"/>
    <w:unhideWhenUsed/>
    <w:rsid w:val="007B7604"/>
    <w:pPr>
      <w:spacing w:after="100"/>
      <w:ind w:left="220"/>
    </w:pPr>
  </w:style>
  <w:style w:type="character" w:customStyle="1" w:styleId="Heading3Char">
    <w:name w:val="Heading 3 Char"/>
    <w:basedOn w:val="DefaultParagraphFont"/>
    <w:link w:val="Heading3"/>
    <w:uiPriority w:val="9"/>
    <w:rsid w:val="00CC2A5B"/>
    <w:rPr>
      <w:rFonts w:asciiTheme="majorHAnsi" w:eastAsiaTheme="majorEastAsia" w:hAnsiTheme="majorHAnsi" w:cstheme="majorBidi"/>
      <w:b/>
      <w:bCs/>
      <w:color w:val="4F81BD" w:themeColor="accent1"/>
      <w:szCs w:val="24"/>
      <w:lang w:eastAsia="hr-HR"/>
    </w:rPr>
  </w:style>
  <w:style w:type="paragraph" w:styleId="TOC3">
    <w:name w:val="toc 3"/>
    <w:basedOn w:val="Normal"/>
    <w:next w:val="Normal"/>
    <w:autoRedefine/>
    <w:uiPriority w:val="39"/>
    <w:unhideWhenUsed/>
    <w:rsid w:val="00CC2A5B"/>
    <w:pPr>
      <w:spacing w:after="100"/>
      <w:ind w:left="440"/>
    </w:pPr>
  </w:style>
  <w:style w:type="character" w:customStyle="1" w:styleId="Heading4Char">
    <w:name w:val="Heading 4 Char"/>
    <w:basedOn w:val="DefaultParagraphFont"/>
    <w:link w:val="Heading4"/>
    <w:uiPriority w:val="9"/>
    <w:rsid w:val="00A95908"/>
    <w:rPr>
      <w:rFonts w:asciiTheme="majorHAnsi" w:eastAsiaTheme="majorEastAsia" w:hAnsiTheme="majorHAnsi" w:cstheme="majorBidi"/>
      <w:b/>
      <w:bCs/>
      <w:i/>
      <w:iCs/>
      <w:color w:val="4F81BD" w:themeColor="accent1"/>
      <w:szCs w:val="24"/>
      <w:lang w:eastAsia="hr-HR"/>
    </w:rPr>
  </w:style>
  <w:style w:type="table" w:styleId="LightShading-Accent4">
    <w:name w:val="Light Shading Accent 4"/>
    <w:basedOn w:val="TableNormal"/>
    <w:uiPriority w:val="60"/>
    <w:rsid w:val="00303E5B"/>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3-Accent5">
    <w:name w:val="Medium Grid 3 Accent 5"/>
    <w:basedOn w:val="TableNormal"/>
    <w:uiPriority w:val="69"/>
    <w:rsid w:val="00303E5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rmalWeb">
    <w:name w:val="Normal (Web)"/>
    <w:basedOn w:val="Normal"/>
    <w:uiPriority w:val="99"/>
    <w:semiHidden/>
    <w:unhideWhenUsed/>
    <w:rsid w:val="00924B29"/>
    <w:pPr>
      <w:spacing w:before="100" w:beforeAutospacing="1" w:after="100" w:afterAutospacing="1" w:line="240" w:lineRule="auto"/>
      <w:jc w:val="left"/>
    </w:pPr>
    <w:rPr>
      <w:rFonts w:ascii="Times New Roman" w:hAnsi="Times New Roman"/>
      <w:sz w:val="24"/>
    </w:rPr>
  </w:style>
  <w:style w:type="table" w:customStyle="1" w:styleId="MediumGrid3-Accent51">
    <w:name w:val="Medium Grid 3 - Accent 51"/>
    <w:basedOn w:val="TableNormal"/>
    <w:next w:val="MediumGrid3-Accent5"/>
    <w:uiPriority w:val="69"/>
    <w:rsid w:val="00DA3BF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PlaceholderText">
    <w:name w:val="Placeholder Text"/>
    <w:basedOn w:val="DefaultParagraphFont"/>
    <w:uiPriority w:val="99"/>
    <w:semiHidden/>
    <w:rsid w:val="00C72633"/>
    <w:rPr>
      <w:color w:val="808080"/>
    </w:rPr>
  </w:style>
  <w:style w:type="table" w:styleId="TableGrid">
    <w:name w:val="Table Grid"/>
    <w:basedOn w:val="TableNormal"/>
    <w:uiPriority w:val="59"/>
    <w:rsid w:val="00A51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69521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2-Accent5">
    <w:name w:val="Medium Grid 2 Accent 5"/>
    <w:basedOn w:val="TableNormal"/>
    <w:uiPriority w:val="68"/>
    <w:rsid w:val="0069521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5D3"/>
    <w:pPr>
      <w:spacing w:after="0" w:line="360" w:lineRule="auto"/>
      <w:jc w:val="both"/>
    </w:pPr>
    <w:rPr>
      <w:rFonts w:ascii="Arial" w:eastAsia="Times New Roman" w:hAnsi="Arial" w:cs="Times New Roman"/>
      <w:szCs w:val="24"/>
      <w:lang w:eastAsia="hr-HR"/>
    </w:rPr>
  </w:style>
  <w:style w:type="paragraph" w:styleId="Heading1">
    <w:name w:val="heading 1"/>
    <w:basedOn w:val="Normal"/>
    <w:next w:val="Normal"/>
    <w:link w:val="Heading1Char"/>
    <w:qFormat/>
    <w:rsid w:val="00EB55D3"/>
    <w:pPr>
      <w:keepNext/>
      <w:spacing w:before="240" w:after="60"/>
      <w:outlineLvl w:val="0"/>
    </w:pPr>
    <w:rPr>
      <w:b/>
      <w:bCs/>
      <w:kern w:val="32"/>
      <w:sz w:val="24"/>
      <w:szCs w:val="32"/>
    </w:rPr>
  </w:style>
  <w:style w:type="paragraph" w:styleId="Heading2">
    <w:name w:val="heading 2"/>
    <w:basedOn w:val="Normal"/>
    <w:next w:val="Normal"/>
    <w:link w:val="Heading2Char"/>
    <w:uiPriority w:val="9"/>
    <w:unhideWhenUsed/>
    <w:qFormat/>
    <w:rsid w:val="007B760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2A5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9590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55D3"/>
    <w:pPr>
      <w:autoSpaceDE w:val="0"/>
      <w:autoSpaceDN w:val="0"/>
      <w:adjustRightInd w:val="0"/>
      <w:spacing w:after="0" w:line="240" w:lineRule="auto"/>
    </w:pPr>
    <w:rPr>
      <w:rFonts w:ascii="Arial" w:eastAsia="Times New Roman" w:hAnsi="Arial" w:cs="Arial"/>
      <w:color w:val="000000"/>
      <w:sz w:val="24"/>
      <w:szCs w:val="24"/>
      <w:lang w:eastAsia="hr-HR"/>
    </w:rPr>
  </w:style>
  <w:style w:type="character" w:customStyle="1" w:styleId="Heading1Char">
    <w:name w:val="Heading 1 Char"/>
    <w:basedOn w:val="DefaultParagraphFont"/>
    <w:link w:val="Heading1"/>
    <w:rsid w:val="00EB55D3"/>
    <w:rPr>
      <w:rFonts w:ascii="Arial" w:eastAsia="Times New Roman" w:hAnsi="Arial" w:cs="Times New Roman"/>
      <w:b/>
      <w:bCs/>
      <w:kern w:val="32"/>
      <w:sz w:val="24"/>
      <w:szCs w:val="32"/>
      <w:lang w:eastAsia="hr-HR"/>
    </w:rPr>
  </w:style>
  <w:style w:type="paragraph" w:styleId="Header">
    <w:name w:val="header"/>
    <w:basedOn w:val="Normal"/>
    <w:link w:val="HeaderChar"/>
    <w:uiPriority w:val="99"/>
    <w:unhideWhenUsed/>
    <w:rsid w:val="0017677C"/>
    <w:pPr>
      <w:tabs>
        <w:tab w:val="center" w:pos="4536"/>
        <w:tab w:val="right" w:pos="9072"/>
      </w:tabs>
      <w:spacing w:line="240" w:lineRule="auto"/>
    </w:pPr>
  </w:style>
  <w:style w:type="character" w:customStyle="1" w:styleId="HeaderChar">
    <w:name w:val="Header Char"/>
    <w:basedOn w:val="DefaultParagraphFont"/>
    <w:link w:val="Header"/>
    <w:uiPriority w:val="99"/>
    <w:rsid w:val="0017677C"/>
    <w:rPr>
      <w:rFonts w:ascii="Arial" w:eastAsia="Times New Roman" w:hAnsi="Arial" w:cs="Times New Roman"/>
      <w:szCs w:val="24"/>
      <w:lang w:eastAsia="hr-HR"/>
    </w:rPr>
  </w:style>
  <w:style w:type="paragraph" w:styleId="Footer">
    <w:name w:val="footer"/>
    <w:basedOn w:val="Normal"/>
    <w:link w:val="FooterChar"/>
    <w:uiPriority w:val="99"/>
    <w:unhideWhenUsed/>
    <w:rsid w:val="0017677C"/>
    <w:pPr>
      <w:tabs>
        <w:tab w:val="center" w:pos="4536"/>
        <w:tab w:val="right" w:pos="9072"/>
      </w:tabs>
      <w:spacing w:line="240" w:lineRule="auto"/>
    </w:pPr>
  </w:style>
  <w:style w:type="character" w:customStyle="1" w:styleId="FooterChar">
    <w:name w:val="Footer Char"/>
    <w:basedOn w:val="DefaultParagraphFont"/>
    <w:link w:val="Footer"/>
    <w:uiPriority w:val="99"/>
    <w:rsid w:val="0017677C"/>
    <w:rPr>
      <w:rFonts w:ascii="Arial" w:eastAsia="Times New Roman" w:hAnsi="Arial" w:cs="Times New Roman"/>
      <w:szCs w:val="24"/>
      <w:lang w:eastAsia="hr-HR"/>
    </w:rPr>
  </w:style>
  <w:style w:type="paragraph" w:styleId="TOCHeading">
    <w:name w:val="TOC Heading"/>
    <w:basedOn w:val="Heading1"/>
    <w:next w:val="Normal"/>
    <w:uiPriority w:val="39"/>
    <w:semiHidden/>
    <w:unhideWhenUsed/>
    <w:qFormat/>
    <w:rsid w:val="0017677C"/>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1">
    <w:name w:val="toc 1"/>
    <w:basedOn w:val="Normal"/>
    <w:next w:val="Normal"/>
    <w:autoRedefine/>
    <w:uiPriority w:val="39"/>
    <w:unhideWhenUsed/>
    <w:rsid w:val="008E75E1"/>
    <w:pPr>
      <w:tabs>
        <w:tab w:val="right" w:leader="dot" w:pos="9062"/>
      </w:tabs>
      <w:spacing w:after="100"/>
    </w:pPr>
  </w:style>
  <w:style w:type="character" w:styleId="Hyperlink">
    <w:name w:val="Hyperlink"/>
    <w:basedOn w:val="DefaultParagraphFont"/>
    <w:uiPriority w:val="99"/>
    <w:unhideWhenUsed/>
    <w:rsid w:val="0017677C"/>
    <w:rPr>
      <w:color w:val="0000FF" w:themeColor="hyperlink"/>
      <w:u w:val="single"/>
    </w:rPr>
  </w:style>
  <w:style w:type="paragraph" w:styleId="BalloonText">
    <w:name w:val="Balloon Text"/>
    <w:basedOn w:val="Normal"/>
    <w:link w:val="BalloonTextChar"/>
    <w:uiPriority w:val="99"/>
    <w:semiHidden/>
    <w:unhideWhenUsed/>
    <w:rsid w:val="0017677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7C"/>
    <w:rPr>
      <w:rFonts w:ascii="Tahoma" w:eastAsia="Times New Roman" w:hAnsi="Tahoma" w:cs="Tahoma"/>
      <w:sz w:val="16"/>
      <w:szCs w:val="16"/>
      <w:lang w:eastAsia="hr-HR"/>
    </w:rPr>
  </w:style>
  <w:style w:type="paragraph" w:customStyle="1" w:styleId="Style1">
    <w:name w:val="Style1"/>
    <w:basedOn w:val="Normal"/>
    <w:link w:val="Style1Char"/>
    <w:qFormat/>
    <w:rsid w:val="00D635F6"/>
    <w:pPr>
      <w:spacing w:before="120" w:after="120" w:line="276" w:lineRule="auto"/>
      <w:jc w:val="left"/>
    </w:pPr>
    <w:rPr>
      <w:rFonts w:ascii="Times New Roman" w:eastAsiaTheme="minorHAnsi" w:hAnsi="Times New Roman" w:cstheme="minorBidi"/>
      <w:sz w:val="24"/>
      <w:szCs w:val="22"/>
      <w:lang w:eastAsia="en-US"/>
    </w:rPr>
  </w:style>
  <w:style w:type="paragraph" w:styleId="FootnoteText">
    <w:name w:val="footnote text"/>
    <w:basedOn w:val="Normal"/>
    <w:link w:val="FootnoteTextChar"/>
    <w:uiPriority w:val="99"/>
    <w:semiHidden/>
    <w:unhideWhenUsed/>
    <w:rsid w:val="00D635F6"/>
    <w:pPr>
      <w:spacing w:line="240" w:lineRule="auto"/>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D635F6"/>
    <w:rPr>
      <w:sz w:val="20"/>
      <w:szCs w:val="20"/>
    </w:rPr>
  </w:style>
  <w:style w:type="character" w:customStyle="1" w:styleId="Style1Char">
    <w:name w:val="Style1 Char"/>
    <w:basedOn w:val="DefaultParagraphFont"/>
    <w:link w:val="Style1"/>
    <w:rsid w:val="00D635F6"/>
    <w:rPr>
      <w:rFonts w:ascii="Times New Roman" w:hAnsi="Times New Roman"/>
      <w:sz w:val="24"/>
    </w:rPr>
  </w:style>
  <w:style w:type="character" w:styleId="FootnoteReference">
    <w:name w:val="footnote reference"/>
    <w:basedOn w:val="DefaultParagraphFont"/>
    <w:uiPriority w:val="99"/>
    <w:semiHidden/>
    <w:unhideWhenUsed/>
    <w:rsid w:val="00D635F6"/>
    <w:rPr>
      <w:vertAlign w:val="superscript"/>
    </w:rPr>
  </w:style>
  <w:style w:type="paragraph" w:styleId="ListParagraph">
    <w:name w:val="List Paragraph"/>
    <w:basedOn w:val="Normal"/>
    <w:uiPriority w:val="34"/>
    <w:qFormat/>
    <w:rsid w:val="00FD3C75"/>
    <w:pPr>
      <w:spacing w:after="200" w:line="276" w:lineRule="auto"/>
      <w:ind w:left="720"/>
      <w:contextualSpacing/>
      <w:jc w:val="left"/>
    </w:pPr>
    <w:rPr>
      <w:rFonts w:asciiTheme="minorHAnsi" w:eastAsiaTheme="minorHAnsi" w:hAnsiTheme="minorHAnsi" w:cstheme="minorBidi"/>
      <w:szCs w:val="22"/>
      <w:lang w:eastAsia="en-US"/>
    </w:rPr>
  </w:style>
  <w:style w:type="character" w:customStyle="1" w:styleId="Heading2Char">
    <w:name w:val="Heading 2 Char"/>
    <w:basedOn w:val="DefaultParagraphFont"/>
    <w:link w:val="Heading2"/>
    <w:uiPriority w:val="9"/>
    <w:rsid w:val="007B7604"/>
    <w:rPr>
      <w:rFonts w:asciiTheme="majorHAnsi" w:eastAsiaTheme="majorEastAsia" w:hAnsiTheme="majorHAnsi" w:cstheme="majorBidi"/>
      <w:b/>
      <w:bCs/>
      <w:color w:val="4F81BD" w:themeColor="accent1"/>
      <w:sz w:val="26"/>
      <w:szCs w:val="26"/>
      <w:lang w:eastAsia="hr-HR"/>
    </w:rPr>
  </w:style>
  <w:style w:type="paragraph" w:styleId="TOC2">
    <w:name w:val="toc 2"/>
    <w:basedOn w:val="Normal"/>
    <w:next w:val="Normal"/>
    <w:autoRedefine/>
    <w:uiPriority w:val="39"/>
    <w:unhideWhenUsed/>
    <w:rsid w:val="007B7604"/>
    <w:pPr>
      <w:spacing w:after="100"/>
      <w:ind w:left="220"/>
    </w:pPr>
  </w:style>
  <w:style w:type="character" w:customStyle="1" w:styleId="Heading3Char">
    <w:name w:val="Heading 3 Char"/>
    <w:basedOn w:val="DefaultParagraphFont"/>
    <w:link w:val="Heading3"/>
    <w:uiPriority w:val="9"/>
    <w:rsid w:val="00CC2A5B"/>
    <w:rPr>
      <w:rFonts w:asciiTheme="majorHAnsi" w:eastAsiaTheme="majorEastAsia" w:hAnsiTheme="majorHAnsi" w:cstheme="majorBidi"/>
      <w:b/>
      <w:bCs/>
      <w:color w:val="4F81BD" w:themeColor="accent1"/>
      <w:szCs w:val="24"/>
      <w:lang w:eastAsia="hr-HR"/>
    </w:rPr>
  </w:style>
  <w:style w:type="paragraph" w:styleId="TOC3">
    <w:name w:val="toc 3"/>
    <w:basedOn w:val="Normal"/>
    <w:next w:val="Normal"/>
    <w:autoRedefine/>
    <w:uiPriority w:val="39"/>
    <w:unhideWhenUsed/>
    <w:rsid w:val="00CC2A5B"/>
    <w:pPr>
      <w:spacing w:after="100"/>
      <w:ind w:left="440"/>
    </w:pPr>
  </w:style>
  <w:style w:type="character" w:customStyle="1" w:styleId="Heading4Char">
    <w:name w:val="Heading 4 Char"/>
    <w:basedOn w:val="DefaultParagraphFont"/>
    <w:link w:val="Heading4"/>
    <w:uiPriority w:val="9"/>
    <w:rsid w:val="00A95908"/>
    <w:rPr>
      <w:rFonts w:asciiTheme="majorHAnsi" w:eastAsiaTheme="majorEastAsia" w:hAnsiTheme="majorHAnsi" w:cstheme="majorBidi"/>
      <w:b/>
      <w:bCs/>
      <w:i/>
      <w:iCs/>
      <w:color w:val="4F81BD" w:themeColor="accent1"/>
      <w:szCs w:val="24"/>
      <w:lang w:eastAsia="hr-HR"/>
    </w:rPr>
  </w:style>
  <w:style w:type="table" w:styleId="LightShading-Accent4">
    <w:name w:val="Light Shading Accent 4"/>
    <w:basedOn w:val="TableNormal"/>
    <w:uiPriority w:val="60"/>
    <w:rsid w:val="00303E5B"/>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Grid3-Accent5">
    <w:name w:val="Medium Grid 3 Accent 5"/>
    <w:basedOn w:val="TableNormal"/>
    <w:uiPriority w:val="69"/>
    <w:rsid w:val="00303E5B"/>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rmalWeb">
    <w:name w:val="Normal (Web)"/>
    <w:basedOn w:val="Normal"/>
    <w:uiPriority w:val="99"/>
    <w:semiHidden/>
    <w:unhideWhenUsed/>
    <w:rsid w:val="00924B29"/>
    <w:pPr>
      <w:spacing w:before="100" w:beforeAutospacing="1" w:after="100" w:afterAutospacing="1" w:line="240" w:lineRule="auto"/>
      <w:jc w:val="left"/>
    </w:pPr>
    <w:rPr>
      <w:rFonts w:ascii="Times New Roman" w:hAnsi="Times New Roman"/>
      <w:sz w:val="24"/>
    </w:rPr>
  </w:style>
  <w:style w:type="table" w:customStyle="1" w:styleId="MediumGrid3-Accent51">
    <w:name w:val="Medium Grid 3 - Accent 51"/>
    <w:basedOn w:val="TableNormal"/>
    <w:next w:val="MediumGrid3-Accent5"/>
    <w:uiPriority w:val="69"/>
    <w:rsid w:val="00DA3BF6"/>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PlaceholderText">
    <w:name w:val="Placeholder Text"/>
    <w:basedOn w:val="DefaultParagraphFont"/>
    <w:uiPriority w:val="99"/>
    <w:semiHidden/>
    <w:rsid w:val="00C72633"/>
    <w:rPr>
      <w:color w:val="808080"/>
    </w:rPr>
  </w:style>
  <w:style w:type="table" w:styleId="TableGrid">
    <w:name w:val="Table Grid"/>
    <w:basedOn w:val="TableNormal"/>
    <w:uiPriority w:val="59"/>
    <w:rsid w:val="00A51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69521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2-Accent5">
    <w:name w:val="Medium Grid 2 Accent 5"/>
    <w:basedOn w:val="TableNormal"/>
    <w:uiPriority w:val="68"/>
    <w:rsid w:val="0069521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s>
</file>

<file path=word/webSettings.xml><?xml version="1.0" encoding="utf-8"?>
<w:webSettings xmlns:r="http://schemas.openxmlformats.org/officeDocument/2006/relationships" xmlns:w="http://schemas.openxmlformats.org/wordprocessingml/2006/main">
  <w:divs>
    <w:div w:id="94060620">
      <w:bodyDiv w:val="1"/>
      <w:marLeft w:val="0"/>
      <w:marRight w:val="0"/>
      <w:marTop w:val="0"/>
      <w:marBottom w:val="0"/>
      <w:divBdr>
        <w:top w:val="none" w:sz="0" w:space="0" w:color="auto"/>
        <w:left w:val="none" w:sz="0" w:space="0" w:color="auto"/>
        <w:bottom w:val="none" w:sz="0" w:space="0" w:color="auto"/>
        <w:right w:val="none" w:sz="0" w:space="0" w:color="auto"/>
      </w:divBdr>
    </w:div>
    <w:div w:id="168759107">
      <w:bodyDiv w:val="1"/>
      <w:marLeft w:val="0"/>
      <w:marRight w:val="0"/>
      <w:marTop w:val="0"/>
      <w:marBottom w:val="0"/>
      <w:divBdr>
        <w:top w:val="none" w:sz="0" w:space="0" w:color="auto"/>
        <w:left w:val="none" w:sz="0" w:space="0" w:color="auto"/>
        <w:bottom w:val="none" w:sz="0" w:space="0" w:color="auto"/>
        <w:right w:val="none" w:sz="0" w:space="0" w:color="auto"/>
      </w:divBdr>
    </w:div>
    <w:div w:id="215511357">
      <w:bodyDiv w:val="1"/>
      <w:marLeft w:val="0"/>
      <w:marRight w:val="0"/>
      <w:marTop w:val="0"/>
      <w:marBottom w:val="0"/>
      <w:divBdr>
        <w:top w:val="none" w:sz="0" w:space="0" w:color="auto"/>
        <w:left w:val="none" w:sz="0" w:space="0" w:color="auto"/>
        <w:bottom w:val="none" w:sz="0" w:space="0" w:color="auto"/>
        <w:right w:val="none" w:sz="0" w:space="0" w:color="auto"/>
      </w:divBdr>
    </w:div>
    <w:div w:id="224804978">
      <w:bodyDiv w:val="1"/>
      <w:marLeft w:val="0"/>
      <w:marRight w:val="0"/>
      <w:marTop w:val="0"/>
      <w:marBottom w:val="0"/>
      <w:divBdr>
        <w:top w:val="none" w:sz="0" w:space="0" w:color="auto"/>
        <w:left w:val="none" w:sz="0" w:space="0" w:color="auto"/>
        <w:bottom w:val="none" w:sz="0" w:space="0" w:color="auto"/>
        <w:right w:val="none" w:sz="0" w:space="0" w:color="auto"/>
      </w:divBdr>
    </w:div>
    <w:div w:id="363676876">
      <w:bodyDiv w:val="1"/>
      <w:marLeft w:val="0"/>
      <w:marRight w:val="0"/>
      <w:marTop w:val="0"/>
      <w:marBottom w:val="0"/>
      <w:divBdr>
        <w:top w:val="none" w:sz="0" w:space="0" w:color="auto"/>
        <w:left w:val="none" w:sz="0" w:space="0" w:color="auto"/>
        <w:bottom w:val="none" w:sz="0" w:space="0" w:color="auto"/>
        <w:right w:val="none" w:sz="0" w:space="0" w:color="auto"/>
      </w:divBdr>
    </w:div>
    <w:div w:id="442462889">
      <w:bodyDiv w:val="1"/>
      <w:marLeft w:val="0"/>
      <w:marRight w:val="0"/>
      <w:marTop w:val="0"/>
      <w:marBottom w:val="0"/>
      <w:divBdr>
        <w:top w:val="none" w:sz="0" w:space="0" w:color="auto"/>
        <w:left w:val="none" w:sz="0" w:space="0" w:color="auto"/>
        <w:bottom w:val="none" w:sz="0" w:space="0" w:color="auto"/>
        <w:right w:val="none" w:sz="0" w:space="0" w:color="auto"/>
      </w:divBdr>
    </w:div>
    <w:div w:id="522521672">
      <w:bodyDiv w:val="1"/>
      <w:marLeft w:val="0"/>
      <w:marRight w:val="0"/>
      <w:marTop w:val="0"/>
      <w:marBottom w:val="0"/>
      <w:divBdr>
        <w:top w:val="none" w:sz="0" w:space="0" w:color="auto"/>
        <w:left w:val="none" w:sz="0" w:space="0" w:color="auto"/>
        <w:bottom w:val="none" w:sz="0" w:space="0" w:color="auto"/>
        <w:right w:val="none" w:sz="0" w:space="0" w:color="auto"/>
      </w:divBdr>
    </w:div>
    <w:div w:id="651327292">
      <w:bodyDiv w:val="1"/>
      <w:marLeft w:val="0"/>
      <w:marRight w:val="0"/>
      <w:marTop w:val="0"/>
      <w:marBottom w:val="0"/>
      <w:divBdr>
        <w:top w:val="none" w:sz="0" w:space="0" w:color="auto"/>
        <w:left w:val="none" w:sz="0" w:space="0" w:color="auto"/>
        <w:bottom w:val="none" w:sz="0" w:space="0" w:color="auto"/>
        <w:right w:val="none" w:sz="0" w:space="0" w:color="auto"/>
      </w:divBdr>
    </w:div>
    <w:div w:id="772284861">
      <w:bodyDiv w:val="1"/>
      <w:marLeft w:val="0"/>
      <w:marRight w:val="0"/>
      <w:marTop w:val="0"/>
      <w:marBottom w:val="0"/>
      <w:divBdr>
        <w:top w:val="none" w:sz="0" w:space="0" w:color="auto"/>
        <w:left w:val="none" w:sz="0" w:space="0" w:color="auto"/>
        <w:bottom w:val="none" w:sz="0" w:space="0" w:color="auto"/>
        <w:right w:val="none" w:sz="0" w:space="0" w:color="auto"/>
      </w:divBdr>
    </w:div>
    <w:div w:id="789858218">
      <w:bodyDiv w:val="1"/>
      <w:marLeft w:val="0"/>
      <w:marRight w:val="0"/>
      <w:marTop w:val="0"/>
      <w:marBottom w:val="0"/>
      <w:divBdr>
        <w:top w:val="none" w:sz="0" w:space="0" w:color="auto"/>
        <w:left w:val="none" w:sz="0" w:space="0" w:color="auto"/>
        <w:bottom w:val="none" w:sz="0" w:space="0" w:color="auto"/>
        <w:right w:val="none" w:sz="0" w:space="0" w:color="auto"/>
      </w:divBdr>
    </w:div>
    <w:div w:id="971061166">
      <w:bodyDiv w:val="1"/>
      <w:marLeft w:val="0"/>
      <w:marRight w:val="0"/>
      <w:marTop w:val="0"/>
      <w:marBottom w:val="0"/>
      <w:divBdr>
        <w:top w:val="none" w:sz="0" w:space="0" w:color="auto"/>
        <w:left w:val="none" w:sz="0" w:space="0" w:color="auto"/>
        <w:bottom w:val="none" w:sz="0" w:space="0" w:color="auto"/>
        <w:right w:val="none" w:sz="0" w:space="0" w:color="auto"/>
      </w:divBdr>
    </w:div>
    <w:div w:id="1139961493">
      <w:bodyDiv w:val="1"/>
      <w:marLeft w:val="0"/>
      <w:marRight w:val="0"/>
      <w:marTop w:val="0"/>
      <w:marBottom w:val="0"/>
      <w:divBdr>
        <w:top w:val="none" w:sz="0" w:space="0" w:color="auto"/>
        <w:left w:val="none" w:sz="0" w:space="0" w:color="auto"/>
        <w:bottom w:val="none" w:sz="0" w:space="0" w:color="auto"/>
        <w:right w:val="none" w:sz="0" w:space="0" w:color="auto"/>
      </w:divBdr>
    </w:div>
    <w:div w:id="1180851443">
      <w:bodyDiv w:val="1"/>
      <w:marLeft w:val="0"/>
      <w:marRight w:val="0"/>
      <w:marTop w:val="0"/>
      <w:marBottom w:val="0"/>
      <w:divBdr>
        <w:top w:val="none" w:sz="0" w:space="0" w:color="auto"/>
        <w:left w:val="none" w:sz="0" w:space="0" w:color="auto"/>
        <w:bottom w:val="none" w:sz="0" w:space="0" w:color="auto"/>
        <w:right w:val="none" w:sz="0" w:space="0" w:color="auto"/>
      </w:divBdr>
      <w:divsChild>
        <w:div w:id="912550838">
          <w:marLeft w:val="0"/>
          <w:marRight w:val="0"/>
          <w:marTop w:val="0"/>
          <w:marBottom w:val="0"/>
          <w:divBdr>
            <w:top w:val="none" w:sz="0" w:space="0" w:color="auto"/>
            <w:left w:val="none" w:sz="0" w:space="0" w:color="auto"/>
            <w:bottom w:val="none" w:sz="0" w:space="0" w:color="auto"/>
            <w:right w:val="none" w:sz="0" w:space="0" w:color="auto"/>
          </w:divBdr>
        </w:div>
        <w:div w:id="1205828883">
          <w:marLeft w:val="0"/>
          <w:marRight w:val="0"/>
          <w:marTop w:val="0"/>
          <w:marBottom w:val="0"/>
          <w:divBdr>
            <w:top w:val="none" w:sz="0" w:space="0" w:color="auto"/>
            <w:left w:val="none" w:sz="0" w:space="0" w:color="auto"/>
            <w:bottom w:val="none" w:sz="0" w:space="0" w:color="auto"/>
            <w:right w:val="none" w:sz="0" w:space="0" w:color="auto"/>
          </w:divBdr>
        </w:div>
        <w:div w:id="1781416977">
          <w:marLeft w:val="0"/>
          <w:marRight w:val="0"/>
          <w:marTop w:val="0"/>
          <w:marBottom w:val="0"/>
          <w:divBdr>
            <w:top w:val="none" w:sz="0" w:space="0" w:color="auto"/>
            <w:left w:val="none" w:sz="0" w:space="0" w:color="auto"/>
            <w:bottom w:val="none" w:sz="0" w:space="0" w:color="auto"/>
            <w:right w:val="none" w:sz="0" w:space="0" w:color="auto"/>
          </w:divBdr>
        </w:div>
        <w:div w:id="1231386449">
          <w:marLeft w:val="0"/>
          <w:marRight w:val="0"/>
          <w:marTop w:val="0"/>
          <w:marBottom w:val="0"/>
          <w:divBdr>
            <w:top w:val="none" w:sz="0" w:space="0" w:color="auto"/>
            <w:left w:val="none" w:sz="0" w:space="0" w:color="auto"/>
            <w:bottom w:val="none" w:sz="0" w:space="0" w:color="auto"/>
            <w:right w:val="none" w:sz="0" w:space="0" w:color="auto"/>
          </w:divBdr>
        </w:div>
        <w:div w:id="2064476102">
          <w:marLeft w:val="0"/>
          <w:marRight w:val="0"/>
          <w:marTop w:val="0"/>
          <w:marBottom w:val="0"/>
          <w:divBdr>
            <w:top w:val="none" w:sz="0" w:space="0" w:color="auto"/>
            <w:left w:val="none" w:sz="0" w:space="0" w:color="auto"/>
            <w:bottom w:val="none" w:sz="0" w:space="0" w:color="auto"/>
            <w:right w:val="none" w:sz="0" w:space="0" w:color="auto"/>
          </w:divBdr>
        </w:div>
        <w:div w:id="1145515435">
          <w:marLeft w:val="0"/>
          <w:marRight w:val="0"/>
          <w:marTop w:val="0"/>
          <w:marBottom w:val="0"/>
          <w:divBdr>
            <w:top w:val="none" w:sz="0" w:space="0" w:color="auto"/>
            <w:left w:val="none" w:sz="0" w:space="0" w:color="auto"/>
            <w:bottom w:val="none" w:sz="0" w:space="0" w:color="auto"/>
            <w:right w:val="none" w:sz="0" w:space="0" w:color="auto"/>
          </w:divBdr>
        </w:div>
        <w:div w:id="2102485277">
          <w:marLeft w:val="0"/>
          <w:marRight w:val="0"/>
          <w:marTop w:val="0"/>
          <w:marBottom w:val="0"/>
          <w:divBdr>
            <w:top w:val="none" w:sz="0" w:space="0" w:color="auto"/>
            <w:left w:val="none" w:sz="0" w:space="0" w:color="auto"/>
            <w:bottom w:val="none" w:sz="0" w:space="0" w:color="auto"/>
            <w:right w:val="none" w:sz="0" w:space="0" w:color="auto"/>
          </w:divBdr>
        </w:div>
      </w:divsChild>
    </w:div>
    <w:div w:id="1265461169">
      <w:bodyDiv w:val="1"/>
      <w:marLeft w:val="0"/>
      <w:marRight w:val="0"/>
      <w:marTop w:val="0"/>
      <w:marBottom w:val="0"/>
      <w:divBdr>
        <w:top w:val="none" w:sz="0" w:space="0" w:color="auto"/>
        <w:left w:val="none" w:sz="0" w:space="0" w:color="auto"/>
        <w:bottom w:val="none" w:sz="0" w:space="0" w:color="auto"/>
        <w:right w:val="none" w:sz="0" w:space="0" w:color="auto"/>
      </w:divBdr>
      <w:divsChild>
        <w:div w:id="355889116">
          <w:marLeft w:val="547"/>
          <w:marRight w:val="0"/>
          <w:marTop w:val="86"/>
          <w:marBottom w:val="0"/>
          <w:divBdr>
            <w:top w:val="none" w:sz="0" w:space="0" w:color="auto"/>
            <w:left w:val="none" w:sz="0" w:space="0" w:color="auto"/>
            <w:bottom w:val="none" w:sz="0" w:space="0" w:color="auto"/>
            <w:right w:val="none" w:sz="0" w:space="0" w:color="auto"/>
          </w:divBdr>
        </w:div>
        <w:div w:id="756941559">
          <w:marLeft w:val="547"/>
          <w:marRight w:val="0"/>
          <w:marTop w:val="86"/>
          <w:marBottom w:val="0"/>
          <w:divBdr>
            <w:top w:val="none" w:sz="0" w:space="0" w:color="auto"/>
            <w:left w:val="none" w:sz="0" w:space="0" w:color="auto"/>
            <w:bottom w:val="none" w:sz="0" w:space="0" w:color="auto"/>
            <w:right w:val="none" w:sz="0" w:space="0" w:color="auto"/>
          </w:divBdr>
        </w:div>
        <w:div w:id="1887375338">
          <w:marLeft w:val="547"/>
          <w:marRight w:val="0"/>
          <w:marTop w:val="86"/>
          <w:marBottom w:val="0"/>
          <w:divBdr>
            <w:top w:val="none" w:sz="0" w:space="0" w:color="auto"/>
            <w:left w:val="none" w:sz="0" w:space="0" w:color="auto"/>
            <w:bottom w:val="none" w:sz="0" w:space="0" w:color="auto"/>
            <w:right w:val="none" w:sz="0" w:space="0" w:color="auto"/>
          </w:divBdr>
        </w:div>
        <w:div w:id="1567642408">
          <w:marLeft w:val="547"/>
          <w:marRight w:val="0"/>
          <w:marTop w:val="86"/>
          <w:marBottom w:val="0"/>
          <w:divBdr>
            <w:top w:val="none" w:sz="0" w:space="0" w:color="auto"/>
            <w:left w:val="none" w:sz="0" w:space="0" w:color="auto"/>
            <w:bottom w:val="none" w:sz="0" w:space="0" w:color="auto"/>
            <w:right w:val="none" w:sz="0" w:space="0" w:color="auto"/>
          </w:divBdr>
        </w:div>
      </w:divsChild>
    </w:div>
    <w:div w:id="1269267397">
      <w:bodyDiv w:val="1"/>
      <w:marLeft w:val="0"/>
      <w:marRight w:val="0"/>
      <w:marTop w:val="0"/>
      <w:marBottom w:val="0"/>
      <w:divBdr>
        <w:top w:val="none" w:sz="0" w:space="0" w:color="auto"/>
        <w:left w:val="none" w:sz="0" w:space="0" w:color="auto"/>
        <w:bottom w:val="none" w:sz="0" w:space="0" w:color="auto"/>
        <w:right w:val="none" w:sz="0" w:space="0" w:color="auto"/>
      </w:divBdr>
    </w:div>
    <w:div w:id="1368917722">
      <w:bodyDiv w:val="1"/>
      <w:marLeft w:val="0"/>
      <w:marRight w:val="0"/>
      <w:marTop w:val="0"/>
      <w:marBottom w:val="0"/>
      <w:divBdr>
        <w:top w:val="none" w:sz="0" w:space="0" w:color="auto"/>
        <w:left w:val="none" w:sz="0" w:space="0" w:color="auto"/>
        <w:bottom w:val="none" w:sz="0" w:space="0" w:color="auto"/>
        <w:right w:val="none" w:sz="0" w:space="0" w:color="auto"/>
      </w:divBdr>
    </w:div>
    <w:div w:id="1424303050">
      <w:bodyDiv w:val="1"/>
      <w:marLeft w:val="0"/>
      <w:marRight w:val="0"/>
      <w:marTop w:val="0"/>
      <w:marBottom w:val="0"/>
      <w:divBdr>
        <w:top w:val="none" w:sz="0" w:space="0" w:color="auto"/>
        <w:left w:val="none" w:sz="0" w:space="0" w:color="auto"/>
        <w:bottom w:val="none" w:sz="0" w:space="0" w:color="auto"/>
        <w:right w:val="none" w:sz="0" w:space="0" w:color="auto"/>
      </w:divBdr>
    </w:div>
    <w:div w:id="1486894677">
      <w:bodyDiv w:val="1"/>
      <w:marLeft w:val="0"/>
      <w:marRight w:val="0"/>
      <w:marTop w:val="0"/>
      <w:marBottom w:val="0"/>
      <w:divBdr>
        <w:top w:val="none" w:sz="0" w:space="0" w:color="auto"/>
        <w:left w:val="none" w:sz="0" w:space="0" w:color="auto"/>
        <w:bottom w:val="none" w:sz="0" w:space="0" w:color="auto"/>
        <w:right w:val="none" w:sz="0" w:space="0" w:color="auto"/>
      </w:divBdr>
      <w:divsChild>
        <w:div w:id="800457589">
          <w:marLeft w:val="0"/>
          <w:marRight w:val="0"/>
          <w:marTop w:val="0"/>
          <w:marBottom w:val="0"/>
          <w:divBdr>
            <w:top w:val="none" w:sz="0" w:space="0" w:color="auto"/>
            <w:left w:val="none" w:sz="0" w:space="0" w:color="auto"/>
            <w:bottom w:val="none" w:sz="0" w:space="0" w:color="auto"/>
            <w:right w:val="none" w:sz="0" w:space="0" w:color="auto"/>
          </w:divBdr>
        </w:div>
        <w:div w:id="953900364">
          <w:marLeft w:val="0"/>
          <w:marRight w:val="0"/>
          <w:marTop w:val="0"/>
          <w:marBottom w:val="0"/>
          <w:divBdr>
            <w:top w:val="none" w:sz="0" w:space="0" w:color="auto"/>
            <w:left w:val="none" w:sz="0" w:space="0" w:color="auto"/>
            <w:bottom w:val="none" w:sz="0" w:space="0" w:color="auto"/>
            <w:right w:val="none" w:sz="0" w:space="0" w:color="auto"/>
          </w:divBdr>
        </w:div>
        <w:div w:id="1482229991">
          <w:marLeft w:val="0"/>
          <w:marRight w:val="0"/>
          <w:marTop w:val="0"/>
          <w:marBottom w:val="0"/>
          <w:divBdr>
            <w:top w:val="none" w:sz="0" w:space="0" w:color="auto"/>
            <w:left w:val="none" w:sz="0" w:space="0" w:color="auto"/>
            <w:bottom w:val="none" w:sz="0" w:space="0" w:color="auto"/>
            <w:right w:val="none" w:sz="0" w:space="0" w:color="auto"/>
          </w:divBdr>
        </w:div>
        <w:div w:id="307168268">
          <w:marLeft w:val="0"/>
          <w:marRight w:val="0"/>
          <w:marTop w:val="0"/>
          <w:marBottom w:val="0"/>
          <w:divBdr>
            <w:top w:val="none" w:sz="0" w:space="0" w:color="auto"/>
            <w:left w:val="none" w:sz="0" w:space="0" w:color="auto"/>
            <w:bottom w:val="none" w:sz="0" w:space="0" w:color="auto"/>
            <w:right w:val="none" w:sz="0" w:space="0" w:color="auto"/>
          </w:divBdr>
        </w:div>
        <w:div w:id="1227914832">
          <w:marLeft w:val="0"/>
          <w:marRight w:val="0"/>
          <w:marTop w:val="0"/>
          <w:marBottom w:val="0"/>
          <w:divBdr>
            <w:top w:val="none" w:sz="0" w:space="0" w:color="auto"/>
            <w:left w:val="none" w:sz="0" w:space="0" w:color="auto"/>
            <w:bottom w:val="none" w:sz="0" w:space="0" w:color="auto"/>
            <w:right w:val="none" w:sz="0" w:space="0" w:color="auto"/>
          </w:divBdr>
        </w:div>
        <w:div w:id="2054688914">
          <w:marLeft w:val="0"/>
          <w:marRight w:val="0"/>
          <w:marTop w:val="0"/>
          <w:marBottom w:val="0"/>
          <w:divBdr>
            <w:top w:val="none" w:sz="0" w:space="0" w:color="auto"/>
            <w:left w:val="none" w:sz="0" w:space="0" w:color="auto"/>
            <w:bottom w:val="none" w:sz="0" w:space="0" w:color="auto"/>
            <w:right w:val="none" w:sz="0" w:space="0" w:color="auto"/>
          </w:divBdr>
        </w:div>
        <w:div w:id="1239291684">
          <w:marLeft w:val="0"/>
          <w:marRight w:val="0"/>
          <w:marTop w:val="0"/>
          <w:marBottom w:val="0"/>
          <w:divBdr>
            <w:top w:val="none" w:sz="0" w:space="0" w:color="auto"/>
            <w:left w:val="none" w:sz="0" w:space="0" w:color="auto"/>
            <w:bottom w:val="none" w:sz="0" w:space="0" w:color="auto"/>
            <w:right w:val="none" w:sz="0" w:space="0" w:color="auto"/>
          </w:divBdr>
        </w:div>
      </w:divsChild>
    </w:div>
    <w:div w:id="1526287174">
      <w:bodyDiv w:val="1"/>
      <w:marLeft w:val="0"/>
      <w:marRight w:val="0"/>
      <w:marTop w:val="0"/>
      <w:marBottom w:val="0"/>
      <w:divBdr>
        <w:top w:val="none" w:sz="0" w:space="0" w:color="auto"/>
        <w:left w:val="none" w:sz="0" w:space="0" w:color="auto"/>
        <w:bottom w:val="none" w:sz="0" w:space="0" w:color="auto"/>
        <w:right w:val="none" w:sz="0" w:space="0" w:color="auto"/>
      </w:divBdr>
    </w:div>
    <w:div w:id="1550141196">
      <w:bodyDiv w:val="1"/>
      <w:marLeft w:val="0"/>
      <w:marRight w:val="0"/>
      <w:marTop w:val="0"/>
      <w:marBottom w:val="0"/>
      <w:divBdr>
        <w:top w:val="none" w:sz="0" w:space="0" w:color="auto"/>
        <w:left w:val="none" w:sz="0" w:space="0" w:color="auto"/>
        <w:bottom w:val="none" w:sz="0" w:space="0" w:color="auto"/>
        <w:right w:val="none" w:sz="0" w:space="0" w:color="auto"/>
      </w:divBdr>
      <w:divsChild>
        <w:div w:id="1321035430">
          <w:marLeft w:val="547"/>
          <w:marRight w:val="0"/>
          <w:marTop w:val="86"/>
          <w:marBottom w:val="0"/>
          <w:divBdr>
            <w:top w:val="none" w:sz="0" w:space="0" w:color="auto"/>
            <w:left w:val="none" w:sz="0" w:space="0" w:color="auto"/>
            <w:bottom w:val="none" w:sz="0" w:space="0" w:color="auto"/>
            <w:right w:val="none" w:sz="0" w:space="0" w:color="auto"/>
          </w:divBdr>
        </w:div>
        <w:div w:id="1114519870">
          <w:marLeft w:val="547"/>
          <w:marRight w:val="0"/>
          <w:marTop w:val="86"/>
          <w:marBottom w:val="0"/>
          <w:divBdr>
            <w:top w:val="none" w:sz="0" w:space="0" w:color="auto"/>
            <w:left w:val="none" w:sz="0" w:space="0" w:color="auto"/>
            <w:bottom w:val="none" w:sz="0" w:space="0" w:color="auto"/>
            <w:right w:val="none" w:sz="0" w:space="0" w:color="auto"/>
          </w:divBdr>
        </w:div>
        <w:div w:id="1381174776">
          <w:marLeft w:val="547"/>
          <w:marRight w:val="0"/>
          <w:marTop w:val="86"/>
          <w:marBottom w:val="0"/>
          <w:divBdr>
            <w:top w:val="none" w:sz="0" w:space="0" w:color="auto"/>
            <w:left w:val="none" w:sz="0" w:space="0" w:color="auto"/>
            <w:bottom w:val="none" w:sz="0" w:space="0" w:color="auto"/>
            <w:right w:val="none" w:sz="0" w:space="0" w:color="auto"/>
          </w:divBdr>
        </w:div>
        <w:div w:id="111435848">
          <w:marLeft w:val="547"/>
          <w:marRight w:val="0"/>
          <w:marTop w:val="86"/>
          <w:marBottom w:val="0"/>
          <w:divBdr>
            <w:top w:val="none" w:sz="0" w:space="0" w:color="auto"/>
            <w:left w:val="none" w:sz="0" w:space="0" w:color="auto"/>
            <w:bottom w:val="none" w:sz="0" w:space="0" w:color="auto"/>
            <w:right w:val="none" w:sz="0" w:space="0" w:color="auto"/>
          </w:divBdr>
        </w:div>
      </w:divsChild>
    </w:div>
    <w:div w:id="1950622901">
      <w:bodyDiv w:val="1"/>
      <w:marLeft w:val="0"/>
      <w:marRight w:val="0"/>
      <w:marTop w:val="0"/>
      <w:marBottom w:val="0"/>
      <w:divBdr>
        <w:top w:val="none" w:sz="0" w:space="0" w:color="auto"/>
        <w:left w:val="none" w:sz="0" w:space="0" w:color="auto"/>
        <w:bottom w:val="none" w:sz="0" w:space="0" w:color="auto"/>
        <w:right w:val="none" w:sz="0" w:space="0" w:color="auto"/>
      </w:divBdr>
    </w:div>
    <w:div w:id="1964076529">
      <w:bodyDiv w:val="1"/>
      <w:marLeft w:val="0"/>
      <w:marRight w:val="0"/>
      <w:marTop w:val="0"/>
      <w:marBottom w:val="0"/>
      <w:divBdr>
        <w:top w:val="none" w:sz="0" w:space="0" w:color="auto"/>
        <w:left w:val="none" w:sz="0" w:space="0" w:color="auto"/>
        <w:bottom w:val="none" w:sz="0" w:space="0" w:color="auto"/>
        <w:right w:val="none" w:sz="0" w:space="0" w:color="auto"/>
      </w:divBdr>
    </w:div>
    <w:div w:id="1989935632">
      <w:bodyDiv w:val="1"/>
      <w:marLeft w:val="0"/>
      <w:marRight w:val="0"/>
      <w:marTop w:val="0"/>
      <w:marBottom w:val="0"/>
      <w:divBdr>
        <w:top w:val="none" w:sz="0" w:space="0" w:color="auto"/>
        <w:left w:val="none" w:sz="0" w:space="0" w:color="auto"/>
        <w:bottom w:val="none" w:sz="0" w:space="0" w:color="auto"/>
        <w:right w:val="none" w:sz="0" w:space="0" w:color="auto"/>
      </w:divBdr>
    </w:div>
    <w:div w:id="2044936155">
      <w:bodyDiv w:val="1"/>
      <w:marLeft w:val="0"/>
      <w:marRight w:val="0"/>
      <w:marTop w:val="0"/>
      <w:marBottom w:val="0"/>
      <w:divBdr>
        <w:top w:val="none" w:sz="0" w:space="0" w:color="auto"/>
        <w:left w:val="none" w:sz="0" w:space="0" w:color="auto"/>
        <w:bottom w:val="none" w:sz="0" w:space="0" w:color="auto"/>
        <w:right w:val="none" w:sz="0" w:space="0" w:color="auto"/>
      </w:divBdr>
      <w:divsChild>
        <w:div w:id="2146963546">
          <w:marLeft w:val="0"/>
          <w:marRight w:val="0"/>
          <w:marTop w:val="0"/>
          <w:marBottom w:val="0"/>
          <w:divBdr>
            <w:top w:val="none" w:sz="0" w:space="0" w:color="auto"/>
            <w:left w:val="none" w:sz="0" w:space="0" w:color="auto"/>
            <w:bottom w:val="none" w:sz="0" w:space="0" w:color="auto"/>
            <w:right w:val="none" w:sz="0" w:space="0" w:color="auto"/>
          </w:divBdr>
        </w:div>
        <w:div w:id="1595095162">
          <w:marLeft w:val="0"/>
          <w:marRight w:val="0"/>
          <w:marTop w:val="0"/>
          <w:marBottom w:val="0"/>
          <w:divBdr>
            <w:top w:val="none" w:sz="0" w:space="0" w:color="auto"/>
            <w:left w:val="none" w:sz="0" w:space="0" w:color="auto"/>
            <w:bottom w:val="none" w:sz="0" w:space="0" w:color="auto"/>
            <w:right w:val="none" w:sz="0" w:space="0" w:color="auto"/>
          </w:divBdr>
        </w:div>
        <w:div w:id="915286830">
          <w:marLeft w:val="0"/>
          <w:marRight w:val="0"/>
          <w:marTop w:val="0"/>
          <w:marBottom w:val="0"/>
          <w:divBdr>
            <w:top w:val="none" w:sz="0" w:space="0" w:color="auto"/>
            <w:left w:val="none" w:sz="0" w:space="0" w:color="auto"/>
            <w:bottom w:val="none" w:sz="0" w:space="0" w:color="auto"/>
            <w:right w:val="none" w:sz="0" w:space="0" w:color="auto"/>
          </w:divBdr>
        </w:div>
        <w:div w:id="581137763">
          <w:marLeft w:val="0"/>
          <w:marRight w:val="0"/>
          <w:marTop w:val="0"/>
          <w:marBottom w:val="0"/>
          <w:divBdr>
            <w:top w:val="none" w:sz="0" w:space="0" w:color="auto"/>
            <w:left w:val="none" w:sz="0" w:space="0" w:color="auto"/>
            <w:bottom w:val="none" w:sz="0" w:space="0" w:color="auto"/>
            <w:right w:val="none" w:sz="0" w:space="0" w:color="auto"/>
          </w:divBdr>
        </w:div>
        <w:div w:id="129132156">
          <w:marLeft w:val="0"/>
          <w:marRight w:val="0"/>
          <w:marTop w:val="0"/>
          <w:marBottom w:val="0"/>
          <w:divBdr>
            <w:top w:val="none" w:sz="0" w:space="0" w:color="auto"/>
            <w:left w:val="none" w:sz="0" w:space="0" w:color="auto"/>
            <w:bottom w:val="none" w:sz="0" w:space="0" w:color="auto"/>
            <w:right w:val="none" w:sz="0" w:space="0" w:color="auto"/>
          </w:divBdr>
        </w:div>
        <w:div w:id="1170294872">
          <w:marLeft w:val="0"/>
          <w:marRight w:val="0"/>
          <w:marTop w:val="0"/>
          <w:marBottom w:val="0"/>
          <w:divBdr>
            <w:top w:val="none" w:sz="0" w:space="0" w:color="auto"/>
            <w:left w:val="none" w:sz="0" w:space="0" w:color="auto"/>
            <w:bottom w:val="none" w:sz="0" w:space="0" w:color="auto"/>
            <w:right w:val="none" w:sz="0" w:space="0" w:color="auto"/>
          </w:divBdr>
        </w:div>
        <w:div w:id="19938958">
          <w:marLeft w:val="0"/>
          <w:marRight w:val="0"/>
          <w:marTop w:val="0"/>
          <w:marBottom w:val="0"/>
          <w:divBdr>
            <w:top w:val="none" w:sz="0" w:space="0" w:color="auto"/>
            <w:left w:val="none" w:sz="0" w:space="0" w:color="auto"/>
            <w:bottom w:val="none" w:sz="0" w:space="0" w:color="auto"/>
            <w:right w:val="none" w:sz="0" w:space="0" w:color="auto"/>
          </w:divBdr>
        </w:div>
        <w:div w:id="1823109864">
          <w:marLeft w:val="0"/>
          <w:marRight w:val="0"/>
          <w:marTop w:val="0"/>
          <w:marBottom w:val="0"/>
          <w:divBdr>
            <w:top w:val="none" w:sz="0" w:space="0" w:color="auto"/>
            <w:left w:val="none" w:sz="0" w:space="0" w:color="auto"/>
            <w:bottom w:val="none" w:sz="0" w:space="0" w:color="auto"/>
            <w:right w:val="none" w:sz="0" w:space="0" w:color="auto"/>
          </w:divBdr>
        </w:div>
        <w:div w:id="1228608865">
          <w:marLeft w:val="0"/>
          <w:marRight w:val="0"/>
          <w:marTop w:val="0"/>
          <w:marBottom w:val="0"/>
          <w:divBdr>
            <w:top w:val="none" w:sz="0" w:space="0" w:color="auto"/>
            <w:left w:val="none" w:sz="0" w:space="0" w:color="auto"/>
            <w:bottom w:val="none" w:sz="0" w:space="0" w:color="auto"/>
            <w:right w:val="none" w:sz="0" w:space="0" w:color="auto"/>
          </w:divBdr>
        </w:div>
        <w:div w:id="933366365">
          <w:marLeft w:val="0"/>
          <w:marRight w:val="0"/>
          <w:marTop w:val="0"/>
          <w:marBottom w:val="0"/>
          <w:divBdr>
            <w:top w:val="none" w:sz="0" w:space="0" w:color="auto"/>
            <w:left w:val="none" w:sz="0" w:space="0" w:color="auto"/>
            <w:bottom w:val="none" w:sz="0" w:space="0" w:color="auto"/>
            <w:right w:val="none" w:sz="0" w:space="0" w:color="auto"/>
          </w:divBdr>
        </w:div>
        <w:div w:id="283849995">
          <w:marLeft w:val="0"/>
          <w:marRight w:val="0"/>
          <w:marTop w:val="0"/>
          <w:marBottom w:val="0"/>
          <w:divBdr>
            <w:top w:val="none" w:sz="0" w:space="0" w:color="auto"/>
            <w:left w:val="none" w:sz="0" w:space="0" w:color="auto"/>
            <w:bottom w:val="none" w:sz="0" w:space="0" w:color="auto"/>
            <w:right w:val="none" w:sz="0" w:space="0" w:color="auto"/>
          </w:divBdr>
        </w:div>
        <w:div w:id="2077897099">
          <w:marLeft w:val="0"/>
          <w:marRight w:val="0"/>
          <w:marTop w:val="0"/>
          <w:marBottom w:val="0"/>
          <w:divBdr>
            <w:top w:val="none" w:sz="0" w:space="0" w:color="auto"/>
            <w:left w:val="none" w:sz="0" w:space="0" w:color="auto"/>
            <w:bottom w:val="none" w:sz="0" w:space="0" w:color="auto"/>
            <w:right w:val="none" w:sz="0" w:space="0" w:color="auto"/>
          </w:divBdr>
        </w:div>
        <w:div w:id="664237065">
          <w:marLeft w:val="0"/>
          <w:marRight w:val="0"/>
          <w:marTop w:val="0"/>
          <w:marBottom w:val="0"/>
          <w:divBdr>
            <w:top w:val="none" w:sz="0" w:space="0" w:color="auto"/>
            <w:left w:val="none" w:sz="0" w:space="0" w:color="auto"/>
            <w:bottom w:val="none" w:sz="0" w:space="0" w:color="auto"/>
            <w:right w:val="none" w:sz="0" w:space="0" w:color="auto"/>
          </w:divBdr>
        </w:div>
        <w:div w:id="882325677">
          <w:marLeft w:val="0"/>
          <w:marRight w:val="0"/>
          <w:marTop w:val="0"/>
          <w:marBottom w:val="0"/>
          <w:divBdr>
            <w:top w:val="none" w:sz="0" w:space="0" w:color="auto"/>
            <w:left w:val="none" w:sz="0" w:space="0" w:color="auto"/>
            <w:bottom w:val="none" w:sz="0" w:space="0" w:color="auto"/>
            <w:right w:val="none" w:sz="0" w:space="0" w:color="auto"/>
          </w:divBdr>
        </w:div>
        <w:div w:id="1589998044">
          <w:marLeft w:val="0"/>
          <w:marRight w:val="0"/>
          <w:marTop w:val="0"/>
          <w:marBottom w:val="0"/>
          <w:divBdr>
            <w:top w:val="none" w:sz="0" w:space="0" w:color="auto"/>
            <w:left w:val="none" w:sz="0" w:space="0" w:color="auto"/>
            <w:bottom w:val="none" w:sz="0" w:space="0" w:color="auto"/>
            <w:right w:val="none" w:sz="0" w:space="0" w:color="auto"/>
          </w:divBdr>
        </w:div>
        <w:div w:id="603995882">
          <w:marLeft w:val="0"/>
          <w:marRight w:val="0"/>
          <w:marTop w:val="0"/>
          <w:marBottom w:val="0"/>
          <w:divBdr>
            <w:top w:val="none" w:sz="0" w:space="0" w:color="auto"/>
            <w:left w:val="none" w:sz="0" w:space="0" w:color="auto"/>
            <w:bottom w:val="none" w:sz="0" w:space="0" w:color="auto"/>
            <w:right w:val="none" w:sz="0" w:space="0" w:color="auto"/>
          </w:divBdr>
        </w:div>
        <w:div w:id="693700061">
          <w:marLeft w:val="0"/>
          <w:marRight w:val="0"/>
          <w:marTop w:val="0"/>
          <w:marBottom w:val="0"/>
          <w:divBdr>
            <w:top w:val="none" w:sz="0" w:space="0" w:color="auto"/>
            <w:left w:val="none" w:sz="0" w:space="0" w:color="auto"/>
            <w:bottom w:val="none" w:sz="0" w:space="0" w:color="auto"/>
            <w:right w:val="none" w:sz="0" w:space="0" w:color="auto"/>
          </w:divBdr>
        </w:div>
      </w:divsChild>
    </w:div>
    <w:div w:id="213012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117" Type="http://schemas.openxmlformats.org/officeDocument/2006/relationships/header" Target="header12.xml"/><Relationship Id="rId21" Type="http://schemas.openxmlformats.org/officeDocument/2006/relationships/image" Target="media/image11.wmf"/><Relationship Id="rId42" Type="http://schemas.openxmlformats.org/officeDocument/2006/relationships/image" Target="media/image31.jpeg"/><Relationship Id="rId47" Type="http://schemas.openxmlformats.org/officeDocument/2006/relationships/image" Target="media/image35.wmf"/><Relationship Id="rId63" Type="http://schemas.openxmlformats.org/officeDocument/2006/relationships/image" Target="media/image43.wmf"/><Relationship Id="rId68" Type="http://schemas.openxmlformats.org/officeDocument/2006/relationships/oleObject" Target="embeddings/oleObject11.bin"/><Relationship Id="rId84" Type="http://schemas.openxmlformats.org/officeDocument/2006/relationships/oleObject" Target="embeddings/oleObject19.bin"/><Relationship Id="rId89" Type="http://schemas.openxmlformats.org/officeDocument/2006/relationships/image" Target="NULL"/><Relationship Id="rId112" Type="http://schemas.openxmlformats.org/officeDocument/2006/relationships/header" Target="header7.xml"/><Relationship Id="rId16" Type="http://schemas.openxmlformats.org/officeDocument/2006/relationships/image" Target="media/image6.jpeg"/><Relationship Id="rId107" Type="http://schemas.openxmlformats.org/officeDocument/2006/relationships/image" Target="media/image61.wmf"/><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38.wmf"/><Relationship Id="rId58" Type="http://schemas.openxmlformats.org/officeDocument/2006/relationships/oleObject" Target="embeddings/oleObject6.bin"/><Relationship Id="rId66" Type="http://schemas.openxmlformats.org/officeDocument/2006/relationships/oleObject" Target="embeddings/oleObject10.bin"/><Relationship Id="rId74" Type="http://schemas.openxmlformats.org/officeDocument/2006/relationships/oleObject" Target="embeddings/oleObject14.bin"/><Relationship Id="rId79" Type="http://schemas.openxmlformats.org/officeDocument/2006/relationships/image" Target="media/image51.wmf"/><Relationship Id="rId87" Type="http://schemas.openxmlformats.org/officeDocument/2006/relationships/image" Target="media/image55.wmf"/><Relationship Id="rId102" Type="http://schemas.openxmlformats.org/officeDocument/2006/relationships/image" Target="media/image58.jpeg"/><Relationship Id="rId110" Type="http://schemas.openxmlformats.org/officeDocument/2006/relationships/oleObject" Target="embeddings/oleObject27.bin"/><Relationship Id="rId115" Type="http://schemas.openxmlformats.org/officeDocument/2006/relationships/header" Target="header10.xml"/><Relationship Id="rId5" Type="http://schemas.openxmlformats.org/officeDocument/2006/relationships/webSettings" Target="webSettings.xml"/><Relationship Id="rId61" Type="http://schemas.openxmlformats.org/officeDocument/2006/relationships/image" Target="media/image42.wmf"/><Relationship Id="rId82" Type="http://schemas.openxmlformats.org/officeDocument/2006/relationships/oleObject" Target="embeddings/oleObject18.bin"/><Relationship Id="rId90" Type="http://schemas.openxmlformats.org/officeDocument/2006/relationships/image" Target="NULL"/><Relationship Id="rId95" Type="http://schemas.openxmlformats.org/officeDocument/2006/relationships/image" Target="NULL"/><Relationship Id="rId19" Type="http://schemas.openxmlformats.org/officeDocument/2006/relationships/image" Target="media/image9.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oleObject" Target="embeddings/oleObject1.bin"/><Relationship Id="rId56" Type="http://schemas.openxmlformats.org/officeDocument/2006/relationships/oleObject" Target="embeddings/oleObject5.bin"/><Relationship Id="rId64" Type="http://schemas.openxmlformats.org/officeDocument/2006/relationships/oleObject" Target="embeddings/oleObject9.bin"/><Relationship Id="rId69" Type="http://schemas.openxmlformats.org/officeDocument/2006/relationships/image" Target="media/image46.wmf"/><Relationship Id="rId77" Type="http://schemas.openxmlformats.org/officeDocument/2006/relationships/image" Target="media/image50.wmf"/><Relationship Id="rId100" Type="http://schemas.openxmlformats.org/officeDocument/2006/relationships/image" Target="media/image57.wmf"/><Relationship Id="rId105" Type="http://schemas.openxmlformats.org/officeDocument/2006/relationships/image" Target="media/image60.wmf"/><Relationship Id="rId113" Type="http://schemas.openxmlformats.org/officeDocument/2006/relationships/header" Target="header8.xml"/><Relationship Id="rId118"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7.wmf"/><Relationship Id="rId72" Type="http://schemas.openxmlformats.org/officeDocument/2006/relationships/oleObject" Target="embeddings/oleObject13.bin"/><Relationship Id="rId80" Type="http://schemas.openxmlformats.org/officeDocument/2006/relationships/oleObject" Target="embeddings/oleObject17.bin"/><Relationship Id="rId85" Type="http://schemas.openxmlformats.org/officeDocument/2006/relationships/image" Target="media/image54.wmf"/><Relationship Id="rId93" Type="http://schemas.openxmlformats.org/officeDocument/2006/relationships/image" Target="NULL"/><Relationship Id="rId98" Type="http://schemas.openxmlformats.org/officeDocument/2006/relationships/image" Target="media/image56.wmf"/><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header" Target="header4.xml"/><Relationship Id="rId59" Type="http://schemas.openxmlformats.org/officeDocument/2006/relationships/image" Target="media/image41.wmf"/><Relationship Id="rId67" Type="http://schemas.openxmlformats.org/officeDocument/2006/relationships/image" Target="media/image45.wmf"/><Relationship Id="rId103" Type="http://schemas.openxmlformats.org/officeDocument/2006/relationships/image" Target="media/image59.wmf"/><Relationship Id="rId108" Type="http://schemas.openxmlformats.org/officeDocument/2006/relationships/oleObject" Target="embeddings/oleObject26.bin"/><Relationship Id="rId116" Type="http://schemas.openxmlformats.org/officeDocument/2006/relationships/header" Target="header11.xml"/><Relationship Id="rId20" Type="http://schemas.openxmlformats.org/officeDocument/2006/relationships/image" Target="media/image10.png"/><Relationship Id="rId41" Type="http://schemas.openxmlformats.org/officeDocument/2006/relationships/image" Target="media/image30.jpeg"/><Relationship Id="rId54" Type="http://schemas.openxmlformats.org/officeDocument/2006/relationships/oleObject" Target="embeddings/oleObject4.bin"/><Relationship Id="rId62" Type="http://schemas.openxmlformats.org/officeDocument/2006/relationships/oleObject" Target="embeddings/oleObject8.bin"/><Relationship Id="rId70" Type="http://schemas.openxmlformats.org/officeDocument/2006/relationships/oleObject" Target="embeddings/oleObject12.bin"/><Relationship Id="rId75" Type="http://schemas.openxmlformats.org/officeDocument/2006/relationships/image" Target="media/image49.wmf"/><Relationship Id="rId83" Type="http://schemas.openxmlformats.org/officeDocument/2006/relationships/image" Target="media/image53.wmf"/><Relationship Id="rId88" Type="http://schemas.openxmlformats.org/officeDocument/2006/relationships/oleObject" Target="embeddings/oleObject21.bin"/><Relationship Id="rId91" Type="http://schemas.openxmlformats.org/officeDocument/2006/relationships/image" Target="NULL"/><Relationship Id="rId96" Type="http://schemas.openxmlformats.org/officeDocument/2006/relationships/image" Target="NULL"/><Relationship Id="rId11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6.wmf"/><Relationship Id="rId57" Type="http://schemas.openxmlformats.org/officeDocument/2006/relationships/image" Target="media/image40.wmf"/><Relationship Id="rId106" Type="http://schemas.openxmlformats.org/officeDocument/2006/relationships/oleObject" Target="embeddings/oleObject25.bin"/><Relationship Id="rId114" Type="http://schemas.openxmlformats.org/officeDocument/2006/relationships/header" Target="header9.xml"/><Relationship Id="rId119"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oleObject" Target="embeddings/oleObject3.bin"/><Relationship Id="rId60" Type="http://schemas.openxmlformats.org/officeDocument/2006/relationships/oleObject" Target="embeddings/oleObject7.bin"/><Relationship Id="rId65" Type="http://schemas.openxmlformats.org/officeDocument/2006/relationships/image" Target="media/image44.wmf"/><Relationship Id="rId73" Type="http://schemas.openxmlformats.org/officeDocument/2006/relationships/image" Target="media/image48.wmf"/><Relationship Id="rId78" Type="http://schemas.openxmlformats.org/officeDocument/2006/relationships/oleObject" Target="embeddings/oleObject16.bin"/><Relationship Id="rId81" Type="http://schemas.openxmlformats.org/officeDocument/2006/relationships/image" Target="media/image52.wmf"/><Relationship Id="rId86" Type="http://schemas.openxmlformats.org/officeDocument/2006/relationships/oleObject" Target="embeddings/oleObject20.bin"/><Relationship Id="rId94" Type="http://schemas.openxmlformats.org/officeDocument/2006/relationships/image" Target="NULL"/><Relationship Id="rId99" Type="http://schemas.openxmlformats.org/officeDocument/2006/relationships/oleObject" Target="embeddings/oleObject22.bin"/><Relationship Id="rId101" Type="http://schemas.openxmlformats.org/officeDocument/2006/relationships/oleObject" Target="embeddings/oleObject23.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62.wmf"/><Relationship Id="rId34" Type="http://schemas.openxmlformats.org/officeDocument/2006/relationships/image" Target="media/image23.jpeg"/><Relationship Id="rId50" Type="http://schemas.openxmlformats.org/officeDocument/2006/relationships/oleObject" Target="embeddings/oleObject2.bin"/><Relationship Id="rId55" Type="http://schemas.openxmlformats.org/officeDocument/2006/relationships/image" Target="media/image39.wmf"/><Relationship Id="rId76" Type="http://schemas.openxmlformats.org/officeDocument/2006/relationships/oleObject" Target="embeddings/oleObject15.bin"/><Relationship Id="rId97" Type="http://schemas.openxmlformats.org/officeDocument/2006/relationships/header" Target="header5.xml"/><Relationship Id="rId104" Type="http://schemas.openxmlformats.org/officeDocument/2006/relationships/oleObject" Target="embeddings/oleObject24.bin"/><Relationship Id="rId120"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47.wmf"/><Relationship Id="rId92" Type="http://schemas.openxmlformats.org/officeDocument/2006/relationships/image" Target="NULL"/><Relationship Id="rId2" Type="http://schemas.openxmlformats.org/officeDocument/2006/relationships/numbering" Target="numbering.xml"/><Relationship Id="rId29" Type="http://schemas.openxmlformats.org/officeDocument/2006/relationships/image" Target="media/image18.emf"/></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259A9-C335-491D-98EA-D19EF33C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15073</Words>
  <Characters>85920</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White</dc:creator>
  <cp:lastModifiedBy>Marijana</cp:lastModifiedBy>
  <cp:revision>3</cp:revision>
  <cp:lastPrinted>2015-04-29T08:16:00Z</cp:lastPrinted>
  <dcterms:created xsi:type="dcterms:W3CDTF">2015-04-30T07:51:00Z</dcterms:created>
  <dcterms:modified xsi:type="dcterms:W3CDTF">2015-04-30T07:52:00Z</dcterms:modified>
</cp:coreProperties>
</file>