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56D" w:rsidRPr="002517FE" w:rsidRDefault="0000356D" w:rsidP="0000356D">
      <w:pPr>
        <w:spacing w:line="360" w:lineRule="auto"/>
        <w:jc w:val="center"/>
        <w:rPr>
          <w:rFonts w:cs="Times New Roman"/>
          <w:szCs w:val="24"/>
        </w:rPr>
      </w:pPr>
      <w:r w:rsidRPr="002517FE">
        <w:rPr>
          <w:rFonts w:cs="Times New Roman"/>
          <w:szCs w:val="24"/>
        </w:rPr>
        <w:t>SVEUČILIŠTE U ZAGREBU</w:t>
      </w:r>
    </w:p>
    <w:p w:rsidR="0000356D" w:rsidRPr="002517FE" w:rsidRDefault="0000356D" w:rsidP="0000356D">
      <w:pPr>
        <w:spacing w:line="360" w:lineRule="auto"/>
        <w:jc w:val="center"/>
        <w:rPr>
          <w:rFonts w:cs="Times New Roman"/>
          <w:szCs w:val="24"/>
        </w:rPr>
      </w:pPr>
      <w:r w:rsidRPr="002517FE">
        <w:rPr>
          <w:rFonts w:cs="Times New Roman"/>
          <w:szCs w:val="24"/>
        </w:rPr>
        <w:t>PRAVNI FAKULTET</w:t>
      </w:r>
    </w:p>
    <w:p w:rsidR="0000356D" w:rsidRPr="002517FE" w:rsidRDefault="0000356D" w:rsidP="0000356D">
      <w:pPr>
        <w:spacing w:line="360" w:lineRule="auto"/>
        <w:jc w:val="center"/>
        <w:rPr>
          <w:rFonts w:cs="Times New Roman"/>
          <w:szCs w:val="24"/>
        </w:rPr>
      </w:pPr>
      <w:r w:rsidRPr="002517FE">
        <w:rPr>
          <w:rFonts w:cs="Times New Roman"/>
          <w:szCs w:val="24"/>
        </w:rPr>
        <w:t>STUDIJSKI CENTAR SOCIJALNOG  RADA</w:t>
      </w:r>
    </w:p>
    <w:p w:rsidR="0000356D" w:rsidRPr="002517FE" w:rsidRDefault="0000356D" w:rsidP="0000356D">
      <w:pPr>
        <w:spacing w:line="360" w:lineRule="auto"/>
        <w:rPr>
          <w:rFonts w:cs="Times New Roman"/>
          <w:szCs w:val="24"/>
        </w:rPr>
      </w:pPr>
    </w:p>
    <w:p w:rsidR="0000356D" w:rsidRPr="002517FE" w:rsidRDefault="0000356D" w:rsidP="0000356D">
      <w:pPr>
        <w:spacing w:line="360" w:lineRule="auto"/>
        <w:jc w:val="center"/>
        <w:rPr>
          <w:rFonts w:cs="Times New Roman"/>
          <w:szCs w:val="24"/>
        </w:rPr>
      </w:pPr>
    </w:p>
    <w:p w:rsidR="0000356D" w:rsidRPr="002517FE" w:rsidRDefault="0000356D" w:rsidP="0000356D">
      <w:pPr>
        <w:spacing w:line="360" w:lineRule="auto"/>
        <w:jc w:val="center"/>
        <w:rPr>
          <w:rFonts w:cs="Times New Roman"/>
          <w:szCs w:val="24"/>
        </w:rPr>
      </w:pPr>
    </w:p>
    <w:p w:rsidR="0000356D" w:rsidRPr="002517FE" w:rsidRDefault="0000356D" w:rsidP="0000356D">
      <w:pPr>
        <w:spacing w:line="360" w:lineRule="auto"/>
        <w:jc w:val="center"/>
        <w:rPr>
          <w:rFonts w:cs="Times New Roman"/>
          <w:szCs w:val="24"/>
        </w:rPr>
      </w:pPr>
    </w:p>
    <w:p w:rsidR="0000356D" w:rsidRPr="002517FE" w:rsidRDefault="0000356D" w:rsidP="0000356D">
      <w:pPr>
        <w:spacing w:line="360" w:lineRule="auto"/>
        <w:jc w:val="center"/>
        <w:rPr>
          <w:rFonts w:cs="Times New Roman"/>
          <w:szCs w:val="24"/>
        </w:rPr>
      </w:pPr>
    </w:p>
    <w:p w:rsidR="0000356D" w:rsidRPr="002517FE" w:rsidRDefault="0000356D" w:rsidP="0000356D">
      <w:pPr>
        <w:spacing w:line="360" w:lineRule="auto"/>
        <w:jc w:val="center"/>
        <w:rPr>
          <w:rFonts w:cs="Times New Roman"/>
          <w:szCs w:val="24"/>
        </w:rPr>
      </w:pPr>
      <w:r w:rsidRPr="002517FE">
        <w:rPr>
          <w:rFonts w:cs="Times New Roman"/>
          <w:szCs w:val="24"/>
        </w:rPr>
        <w:t>Teodor Sabolić i Ana Rukavina</w:t>
      </w:r>
    </w:p>
    <w:p w:rsidR="0000356D" w:rsidRPr="002517FE" w:rsidRDefault="0000356D" w:rsidP="0000356D">
      <w:pPr>
        <w:spacing w:line="360" w:lineRule="auto"/>
        <w:jc w:val="center"/>
        <w:rPr>
          <w:rFonts w:cs="Times New Roman"/>
          <w:szCs w:val="24"/>
        </w:rPr>
      </w:pPr>
    </w:p>
    <w:p w:rsidR="0000356D" w:rsidRPr="002517FE" w:rsidRDefault="0000356D" w:rsidP="0000356D">
      <w:pPr>
        <w:spacing w:line="360" w:lineRule="auto"/>
        <w:jc w:val="center"/>
        <w:rPr>
          <w:rFonts w:cs="Times New Roman"/>
          <w:szCs w:val="24"/>
        </w:rPr>
      </w:pPr>
    </w:p>
    <w:p w:rsidR="0000356D" w:rsidRPr="002517FE" w:rsidRDefault="0000356D" w:rsidP="0000356D">
      <w:pPr>
        <w:spacing w:line="360" w:lineRule="auto"/>
        <w:jc w:val="center"/>
        <w:rPr>
          <w:rFonts w:cs="Times New Roman"/>
          <w:szCs w:val="24"/>
        </w:rPr>
      </w:pPr>
      <w:r w:rsidRPr="002517FE">
        <w:rPr>
          <w:rFonts w:cs="Times New Roman"/>
          <w:szCs w:val="24"/>
        </w:rPr>
        <w:t>KOCKANJE U ADOLESCENCIJI U KONTEKSTU DRUGIH RIZIČNIH PONAŠANJA I NAČINA PROVOĐENJA SLOBODNOG VREMENA</w:t>
      </w:r>
    </w:p>
    <w:p w:rsidR="0000356D" w:rsidRPr="002517FE" w:rsidRDefault="0000356D" w:rsidP="0000356D">
      <w:pPr>
        <w:spacing w:line="360" w:lineRule="auto"/>
        <w:jc w:val="center"/>
        <w:rPr>
          <w:rFonts w:cs="Times New Roman"/>
          <w:szCs w:val="24"/>
        </w:rPr>
      </w:pPr>
    </w:p>
    <w:p w:rsidR="0000356D" w:rsidRPr="002517FE" w:rsidRDefault="0000356D" w:rsidP="0000356D">
      <w:pPr>
        <w:spacing w:line="360" w:lineRule="auto"/>
        <w:jc w:val="center"/>
        <w:rPr>
          <w:rFonts w:cs="Times New Roman"/>
          <w:szCs w:val="24"/>
        </w:rPr>
      </w:pPr>
    </w:p>
    <w:p w:rsidR="0000356D" w:rsidRPr="002517FE" w:rsidRDefault="0000356D" w:rsidP="0000356D">
      <w:pPr>
        <w:spacing w:line="360" w:lineRule="auto"/>
        <w:jc w:val="center"/>
        <w:rPr>
          <w:rFonts w:cs="Times New Roman"/>
          <w:szCs w:val="24"/>
        </w:rPr>
      </w:pPr>
    </w:p>
    <w:p w:rsidR="0000356D" w:rsidRPr="002517FE" w:rsidRDefault="0000356D" w:rsidP="0000356D">
      <w:pPr>
        <w:spacing w:line="360" w:lineRule="auto"/>
        <w:jc w:val="center"/>
        <w:rPr>
          <w:rFonts w:cs="Times New Roman"/>
          <w:szCs w:val="24"/>
        </w:rPr>
      </w:pPr>
    </w:p>
    <w:p w:rsidR="0000356D" w:rsidRPr="002517FE" w:rsidRDefault="0000356D" w:rsidP="0000356D">
      <w:pPr>
        <w:spacing w:line="360" w:lineRule="auto"/>
        <w:jc w:val="center"/>
        <w:rPr>
          <w:rFonts w:cs="Times New Roman"/>
          <w:szCs w:val="24"/>
        </w:rPr>
      </w:pPr>
    </w:p>
    <w:p w:rsidR="0000356D" w:rsidRPr="002517FE" w:rsidRDefault="0000356D" w:rsidP="0000356D">
      <w:pPr>
        <w:spacing w:line="360" w:lineRule="auto"/>
        <w:rPr>
          <w:rFonts w:cs="Times New Roman"/>
          <w:szCs w:val="24"/>
        </w:rPr>
      </w:pPr>
    </w:p>
    <w:p w:rsidR="0000356D" w:rsidRPr="002517FE" w:rsidRDefault="0000356D" w:rsidP="0000356D">
      <w:pPr>
        <w:spacing w:line="360" w:lineRule="auto"/>
        <w:jc w:val="center"/>
        <w:rPr>
          <w:rFonts w:cs="Times New Roman"/>
          <w:szCs w:val="24"/>
        </w:rPr>
      </w:pPr>
    </w:p>
    <w:p w:rsidR="0000356D" w:rsidRPr="002517FE" w:rsidRDefault="0000356D" w:rsidP="0000356D">
      <w:pPr>
        <w:spacing w:line="360" w:lineRule="auto"/>
        <w:jc w:val="center"/>
        <w:rPr>
          <w:rFonts w:cs="Times New Roman"/>
          <w:szCs w:val="24"/>
        </w:rPr>
      </w:pPr>
    </w:p>
    <w:p w:rsidR="0000356D" w:rsidRPr="002517FE" w:rsidRDefault="0000356D" w:rsidP="0000356D">
      <w:pPr>
        <w:spacing w:line="360" w:lineRule="auto"/>
        <w:rPr>
          <w:rFonts w:cs="Times New Roman"/>
          <w:szCs w:val="24"/>
        </w:rPr>
      </w:pPr>
    </w:p>
    <w:p w:rsidR="0000356D" w:rsidRPr="002517FE" w:rsidRDefault="0000356D" w:rsidP="0000356D">
      <w:pPr>
        <w:spacing w:line="360" w:lineRule="auto"/>
        <w:jc w:val="center"/>
        <w:rPr>
          <w:rFonts w:cs="Times New Roman"/>
          <w:szCs w:val="24"/>
        </w:rPr>
      </w:pPr>
      <w:r w:rsidRPr="002517FE">
        <w:rPr>
          <w:rFonts w:cs="Times New Roman"/>
          <w:szCs w:val="24"/>
        </w:rPr>
        <w:t>Zagreb, 2015.</w:t>
      </w:r>
    </w:p>
    <w:p w:rsidR="0000356D" w:rsidRPr="002517FE" w:rsidRDefault="0000356D" w:rsidP="0000356D">
      <w:pPr>
        <w:spacing w:line="360" w:lineRule="auto"/>
        <w:jc w:val="center"/>
        <w:rPr>
          <w:rFonts w:cs="Times New Roman"/>
          <w:szCs w:val="24"/>
        </w:rPr>
      </w:pPr>
      <w:r w:rsidRPr="002517FE">
        <w:rPr>
          <w:rFonts w:cs="Times New Roman"/>
          <w:szCs w:val="24"/>
        </w:rPr>
        <w:lastRenderedPageBreak/>
        <w:t>Ovaj rad izrađen je na Studijskom centru socijalnog rada</w:t>
      </w:r>
    </w:p>
    <w:p w:rsidR="0000356D" w:rsidRPr="002517FE" w:rsidRDefault="0000356D" w:rsidP="0000356D">
      <w:pPr>
        <w:spacing w:line="360" w:lineRule="auto"/>
        <w:jc w:val="center"/>
        <w:rPr>
          <w:rFonts w:cs="Times New Roman"/>
          <w:szCs w:val="24"/>
        </w:rPr>
      </w:pPr>
      <w:r w:rsidRPr="002517FE">
        <w:rPr>
          <w:rFonts w:cs="Times New Roman"/>
          <w:szCs w:val="24"/>
        </w:rPr>
        <w:t>pod vodstvom Nike Sušac, prof.psih. i dr.sc. Linde Rajhvajn Bulat</w:t>
      </w:r>
    </w:p>
    <w:p w:rsidR="0000356D" w:rsidRPr="002517FE" w:rsidRDefault="0000356D" w:rsidP="0000356D">
      <w:pPr>
        <w:spacing w:line="360" w:lineRule="auto"/>
        <w:jc w:val="center"/>
        <w:rPr>
          <w:rFonts w:cs="Times New Roman"/>
          <w:szCs w:val="24"/>
        </w:rPr>
      </w:pPr>
      <w:r w:rsidRPr="002517FE">
        <w:rPr>
          <w:rFonts w:cs="Times New Roman"/>
          <w:szCs w:val="24"/>
        </w:rPr>
        <w:t xml:space="preserve"> i predan je na natječaj za dodjelu Rektorove nagrade</w:t>
      </w:r>
    </w:p>
    <w:p w:rsidR="0000356D" w:rsidRPr="002517FE" w:rsidRDefault="0000356D" w:rsidP="0000356D">
      <w:pPr>
        <w:spacing w:line="360" w:lineRule="auto"/>
        <w:jc w:val="center"/>
        <w:rPr>
          <w:rFonts w:cs="Times New Roman"/>
          <w:szCs w:val="24"/>
        </w:rPr>
      </w:pPr>
      <w:r w:rsidRPr="002517FE">
        <w:rPr>
          <w:rFonts w:cs="Times New Roman"/>
          <w:szCs w:val="24"/>
        </w:rPr>
        <w:t xml:space="preserve"> u akademskoj godini 2014./2015.</w:t>
      </w:r>
    </w:p>
    <w:p w:rsidR="0000356D" w:rsidRPr="002517FE" w:rsidRDefault="0000356D" w:rsidP="0000356D">
      <w:pPr>
        <w:spacing w:line="360" w:lineRule="auto"/>
        <w:jc w:val="center"/>
        <w:rPr>
          <w:rFonts w:cs="Times New Roman"/>
          <w:szCs w:val="24"/>
        </w:rPr>
      </w:pPr>
    </w:p>
    <w:p w:rsidR="0000356D" w:rsidRPr="002517FE" w:rsidRDefault="0000356D" w:rsidP="0000356D">
      <w:pPr>
        <w:spacing w:line="360" w:lineRule="auto"/>
        <w:rPr>
          <w:rFonts w:cs="Times New Roman"/>
          <w:szCs w:val="24"/>
        </w:rPr>
      </w:pPr>
    </w:p>
    <w:p w:rsidR="0000356D" w:rsidRPr="002517FE" w:rsidRDefault="0000356D" w:rsidP="0000356D">
      <w:pPr>
        <w:spacing w:line="360" w:lineRule="auto"/>
        <w:rPr>
          <w:rFonts w:cs="Times New Roman"/>
          <w:szCs w:val="24"/>
        </w:rPr>
      </w:pPr>
    </w:p>
    <w:p w:rsidR="0000356D" w:rsidRPr="002517FE" w:rsidRDefault="0000356D" w:rsidP="0000356D">
      <w:pPr>
        <w:spacing w:line="360" w:lineRule="auto"/>
        <w:rPr>
          <w:rFonts w:cs="Times New Roman"/>
          <w:szCs w:val="24"/>
        </w:rPr>
      </w:pPr>
    </w:p>
    <w:p w:rsidR="0000356D" w:rsidRPr="002517FE" w:rsidRDefault="0000356D" w:rsidP="0000356D">
      <w:pPr>
        <w:spacing w:line="360" w:lineRule="auto"/>
        <w:rPr>
          <w:rFonts w:cs="Times New Roman"/>
          <w:szCs w:val="24"/>
        </w:rPr>
      </w:pPr>
    </w:p>
    <w:p w:rsidR="0000356D" w:rsidRPr="002517FE" w:rsidRDefault="0000356D" w:rsidP="0000356D">
      <w:pPr>
        <w:spacing w:line="360" w:lineRule="auto"/>
        <w:rPr>
          <w:rFonts w:cs="Times New Roman"/>
          <w:szCs w:val="24"/>
        </w:rPr>
      </w:pPr>
    </w:p>
    <w:p w:rsidR="0000356D" w:rsidRPr="002517FE" w:rsidRDefault="0000356D" w:rsidP="0000356D">
      <w:pPr>
        <w:spacing w:line="360" w:lineRule="auto"/>
        <w:rPr>
          <w:rFonts w:cs="Times New Roman"/>
          <w:szCs w:val="24"/>
        </w:rPr>
      </w:pPr>
    </w:p>
    <w:p w:rsidR="0000356D" w:rsidRPr="002517FE" w:rsidRDefault="0000356D" w:rsidP="0000356D">
      <w:pPr>
        <w:spacing w:line="360" w:lineRule="auto"/>
        <w:rPr>
          <w:rFonts w:cs="Times New Roman"/>
          <w:szCs w:val="24"/>
        </w:rPr>
      </w:pPr>
    </w:p>
    <w:p w:rsidR="0000356D" w:rsidRPr="002517FE" w:rsidRDefault="0000356D" w:rsidP="0000356D">
      <w:pPr>
        <w:spacing w:line="360" w:lineRule="auto"/>
        <w:rPr>
          <w:rFonts w:cs="Times New Roman"/>
          <w:szCs w:val="24"/>
        </w:rPr>
      </w:pPr>
    </w:p>
    <w:p w:rsidR="0000356D" w:rsidRPr="002517FE" w:rsidRDefault="0000356D" w:rsidP="0000356D">
      <w:pPr>
        <w:spacing w:line="360" w:lineRule="auto"/>
        <w:rPr>
          <w:rFonts w:cs="Times New Roman"/>
          <w:szCs w:val="24"/>
        </w:rPr>
      </w:pPr>
    </w:p>
    <w:p w:rsidR="0000356D" w:rsidRPr="002517FE" w:rsidRDefault="0000356D" w:rsidP="0000356D">
      <w:pPr>
        <w:spacing w:line="360" w:lineRule="auto"/>
        <w:rPr>
          <w:rFonts w:cs="Times New Roman"/>
          <w:szCs w:val="24"/>
        </w:rPr>
      </w:pPr>
    </w:p>
    <w:p w:rsidR="0000356D" w:rsidRPr="002517FE" w:rsidRDefault="0000356D" w:rsidP="0000356D">
      <w:pPr>
        <w:spacing w:line="360" w:lineRule="auto"/>
        <w:rPr>
          <w:rFonts w:cs="Times New Roman"/>
          <w:szCs w:val="24"/>
        </w:rPr>
      </w:pPr>
    </w:p>
    <w:p w:rsidR="0000356D" w:rsidRPr="002517FE" w:rsidRDefault="0000356D" w:rsidP="0000356D">
      <w:pPr>
        <w:spacing w:line="360" w:lineRule="auto"/>
        <w:rPr>
          <w:rFonts w:cs="Times New Roman"/>
          <w:szCs w:val="24"/>
        </w:rPr>
      </w:pPr>
    </w:p>
    <w:p w:rsidR="0000356D" w:rsidRPr="002517FE" w:rsidRDefault="0000356D" w:rsidP="0000356D">
      <w:pPr>
        <w:spacing w:line="360" w:lineRule="auto"/>
        <w:rPr>
          <w:rFonts w:cs="Times New Roman"/>
          <w:szCs w:val="24"/>
        </w:rPr>
      </w:pPr>
    </w:p>
    <w:p w:rsidR="0000356D" w:rsidRPr="002517FE" w:rsidRDefault="0000356D" w:rsidP="0000356D">
      <w:pPr>
        <w:tabs>
          <w:tab w:val="left" w:pos="3810"/>
        </w:tabs>
        <w:spacing w:line="360" w:lineRule="auto"/>
        <w:rPr>
          <w:rFonts w:cs="Times New Roman"/>
          <w:szCs w:val="24"/>
        </w:rPr>
      </w:pPr>
    </w:p>
    <w:p w:rsidR="0000356D" w:rsidRPr="002517FE" w:rsidRDefault="0000356D" w:rsidP="0000356D">
      <w:pPr>
        <w:tabs>
          <w:tab w:val="left" w:pos="3810"/>
        </w:tabs>
        <w:spacing w:line="360" w:lineRule="auto"/>
        <w:rPr>
          <w:rFonts w:cs="Times New Roman"/>
          <w:szCs w:val="24"/>
        </w:rPr>
      </w:pPr>
      <w:r w:rsidRPr="002517FE">
        <w:rPr>
          <w:rFonts w:cs="Times New Roman"/>
          <w:szCs w:val="24"/>
        </w:rPr>
        <w:tab/>
      </w:r>
    </w:p>
    <w:p w:rsidR="0000356D" w:rsidRPr="002517FE" w:rsidRDefault="0000356D" w:rsidP="0000356D">
      <w:pPr>
        <w:tabs>
          <w:tab w:val="left" w:pos="3810"/>
        </w:tabs>
        <w:spacing w:line="360" w:lineRule="auto"/>
        <w:rPr>
          <w:rFonts w:cs="Times New Roman"/>
          <w:szCs w:val="24"/>
        </w:rPr>
      </w:pPr>
    </w:p>
    <w:p w:rsidR="0000356D" w:rsidRPr="002517FE" w:rsidRDefault="0000356D" w:rsidP="0000356D">
      <w:pPr>
        <w:tabs>
          <w:tab w:val="left" w:pos="3810"/>
        </w:tabs>
        <w:spacing w:line="360" w:lineRule="auto"/>
        <w:rPr>
          <w:rFonts w:cs="Times New Roman"/>
          <w:szCs w:val="24"/>
        </w:rPr>
      </w:pPr>
    </w:p>
    <w:sdt>
      <w:sdtPr>
        <w:rPr>
          <w:rFonts w:asciiTheme="minorHAnsi" w:eastAsiaTheme="minorHAnsi" w:hAnsiTheme="minorHAnsi" w:cstheme="minorBidi"/>
          <w:b w:val="0"/>
          <w:bCs w:val="0"/>
          <w:sz w:val="22"/>
          <w:szCs w:val="22"/>
          <w:lang w:val="hr-HR"/>
        </w:rPr>
        <w:id w:val="2885516"/>
        <w:docPartObj>
          <w:docPartGallery w:val="Table of Contents"/>
          <w:docPartUnique/>
        </w:docPartObj>
      </w:sdtPr>
      <w:sdtContent>
        <w:p w:rsidR="0000356D" w:rsidRPr="002517FE" w:rsidRDefault="0000356D" w:rsidP="0000356D">
          <w:pPr>
            <w:pStyle w:val="TOCHeading"/>
            <w:rPr>
              <w:lang w:val="hr-HR"/>
            </w:rPr>
          </w:pPr>
          <w:r w:rsidRPr="002517FE">
            <w:rPr>
              <w:szCs w:val="24"/>
              <w:lang w:val="hr-HR"/>
            </w:rPr>
            <w:t>Sadržaj:</w:t>
          </w:r>
        </w:p>
        <w:p w:rsidR="00F02260" w:rsidRDefault="001A4DDE">
          <w:pPr>
            <w:pStyle w:val="TOC1"/>
            <w:tabs>
              <w:tab w:val="right" w:leader="dot" w:pos="9062"/>
            </w:tabs>
            <w:rPr>
              <w:rFonts w:asciiTheme="minorHAnsi" w:eastAsiaTheme="minorEastAsia" w:hAnsiTheme="minorHAnsi"/>
              <w:noProof/>
              <w:sz w:val="22"/>
              <w:lang w:eastAsia="hr-HR"/>
            </w:rPr>
          </w:pPr>
          <w:r w:rsidRPr="002517FE">
            <w:fldChar w:fldCharType="begin"/>
          </w:r>
          <w:r w:rsidR="0000356D" w:rsidRPr="002517FE">
            <w:instrText xml:space="preserve"> TOC \o "1-3" \h \z \u </w:instrText>
          </w:r>
          <w:r w:rsidRPr="002517FE">
            <w:fldChar w:fldCharType="separate"/>
          </w:r>
          <w:hyperlink w:anchor="_Toc418088844" w:history="1">
            <w:r w:rsidR="00F02260" w:rsidRPr="00A03EBB">
              <w:rPr>
                <w:rStyle w:val="Hyperlink"/>
                <w:noProof/>
              </w:rPr>
              <w:t>UVOD</w:t>
            </w:r>
            <w:r w:rsidR="00F02260">
              <w:rPr>
                <w:noProof/>
                <w:webHidden/>
              </w:rPr>
              <w:tab/>
            </w:r>
            <w:r w:rsidR="00F02260">
              <w:rPr>
                <w:noProof/>
                <w:webHidden/>
              </w:rPr>
              <w:fldChar w:fldCharType="begin"/>
            </w:r>
            <w:r w:rsidR="00F02260">
              <w:rPr>
                <w:noProof/>
                <w:webHidden/>
              </w:rPr>
              <w:instrText xml:space="preserve"> PAGEREF _Toc418088844 \h </w:instrText>
            </w:r>
            <w:r w:rsidR="00F02260">
              <w:rPr>
                <w:noProof/>
                <w:webHidden/>
              </w:rPr>
            </w:r>
            <w:r w:rsidR="00F02260">
              <w:rPr>
                <w:noProof/>
                <w:webHidden/>
              </w:rPr>
              <w:fldChar w:fldCharType="separate"/>
            </w:r>
            <w:r w:rsidR="00F02260">
              <w:rPr>
                <w:noProof/>
                <w:webHidden/>
              </w:rPr>
              <w:t>1</w:t>
            </w:r>
            <w:r w:rsidR="00F02260">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45" w:history="1">
            <w:r w:rsidRPr="00A03EBB">
              <w:rPr>
                <w:rStyle w:val="Hyperlink"/>
                <w:noProof/>
              </w:rPr>
              <w:t>Kockanje kod adolescenata</w:t>
            </w:r>
            <w:r>
              <w:rPr>
                <w:noProof/>
                <w:webHidden/>
              </w:rPr>
              <w:tab/>
            </w:r>
            <w:r>
              <w:rPr>
                <w:noProof/>
                <w:webHidden/>
              </w:rPr>
              <w:fldChar w:fldCharType="begin"/>
            </w:r>
            <w:r>
              <w:rPr>
                <w:noProof/>
                <w:webHidden/>
              </w:rPr>
              <w:instrText xml:space="preserve"> PAGEREF _Toc418088845 \h </w:instrText>
            </w:r>
            <w:r>
              <w:rPr>
                <w:noProof/>
                <w:webHidden/>
              </w:rPr>
            </w:r>
            <w:r>
              <w:rPr>
                <w:noProof/>
                <w:webHidden/>
              </w:rPr>
              <w:fldChar w:fldCharType="separate"/>
            </w:r>
            <w:r>
              <w:rPr>
                <w:noProof/>
                <w:webHidden/>
              </w:rPr>
              <w:t>2</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46" w:history="1">
            <w:r w:rsidRPr="00A03EBB">
              <w:rPr>
                <w:rStyle w:val="Hyperlink"/>
                <w:noProof/>
              </w:rPr>
              <w:t>Kockanje i rizična ponašanja adolescenata</w:t>
            </w:r>
            <w:r>
              <w:rPr>
                <w:noProof/>
                <w:webHidden/>
              </w:rPr>
              <w:tab/>
            </w:r>
            <w:r>
              <w:rPr>
                <w:noProof/>
                <w:webHidden/>
              </w:rPr>
              <w:fldChar w:fldCharType="begin"/>
            </w:r>
            <w:r>
              <w:rPr>
                <w:noProof/>
                <w:webHidden/>
              </w:rPr>
              <w:instrText xml:space="preserve"> PAGEREF _Toc418088846 \h </w:instrText>
            </w:r>
            <w:r>
              <w:rPr>
                <w:noProof/>
                <w:webHidden/>
              </w:rPr>
            </w:r>
            <w:r>
              <w:rPr>
                <w:noProof/>
                <w:webHidden/>
              </w:rPr>
              <w:fldChar w:fldCharType="separate"/>
            </w:r>
            <w:r>
              <w:rPr>
                <w:noProof/>
                <w:webHidden/>
              </w:rPr>
              <w:t>4</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47" w:history="1">
            <w:r w:rsidRPr="00A03EBB">
              <w:rPr>
                <w:rStyle w:val="Hyperlink"/>
                <w:noProof/>
              </w:rPr>
              <w:t>Kockanje i slobodno vrijeme</w:t>
            </w:r>
            <w:r>
              <w:rPr>
                <w:noProof/>
                <w:webHidden/>
              </w:rPr>
              <w:tab/>
            </w:r>
            <w:r>
              <w:rPr>
                <w:noProof/>
                <w:webHidden/>
              </w:rPr>
              <w:fldChar w:fldCharType="begin"/>
            </w:r>
            <w:r>
              <w:rPr>
                <w:noProof/>
                <w:webHidden/>
              </w:rPr>
              <w:instrText xml:space="preserve"> PAGEREF _Toc418088847 \h </w:instrText>
            </w:r>
            <w:r>
              <w:rPr>
                <w:noProof/>
                <w:webHidden/>
              </w:rPr>
            </w:r>
            <w:r>
              <w:rPr>
                <w:noProof/>
                <w:webHidden/>
              </w:rPr>
              <w:fldChar w:fldCharType="separate"/>
            </w:r>
            <w:r>
              <w:rPr>
                <w:noProof/>
                <w:webHidden/>
              </w:rPr>
              <w:t>6</w:t>
            </w:r>
            <w:r>
              <w:rPr>
                <w:noProof/>
                <w:webHidden/>
              </w:rPr>
              <w:fldChar w:fldCharType="end"/>
            </w:r>
          </w:hyperlink>
        </w:p>
        <w:p w:rsidR="00F02260" w:rsidRDefault="00F02260">
          <w:pPr>
            <w:pStyle w:val="TOC1"/>
            <w:tabs>
              <w:tab w:val="right" w:leader="dot" w:pos="9062"/>
            </w:tabs>
            <w:rPr>
              <w:rFonts w:asciiTheme="minorHAnsi" w:eastAsiaTheme="minorEastAsia" w:hAnsiTheme="minorHAnsi"/>
              <w:noProof/>
              <w:sz w:val="22"/>
              <w:lang w:eastAsia="hr-HR"/>
            </w:rPr>
          </w:pPr>
          <w:hyperlink w:anchor="_Toc418088848" w:history="1">
            <w:r w:rsidRPr="00A03EBB">
              <w:rPr>
                <w:rStyle w:val="Hyperlink"/>
                <w:noProof/>
              </w:rPr>
              <w:t>METODOLOGIJA ISTRAŽIVANJA</w:t>
            </w:r>
            <w:r>
              <w:rPr>
                <w:noProof/>
                <w:webHidden/>
              </w:rPr>
              <w:tab/>
            </w:r>
            <w:r>
              <w:rPr>
                <w:noProof/>
                <w:webHidden/>
              </w:rPr>
              <w:fldChar w:fldCharType="begin"/>
            </w:r>
            <w:r>
              <w:rPr>
                <w:noProof/>
                <w:webHidden/>
              </w:rPr>
              <w:instrText xml:space="preserve"> PAGEREF _Toc418088848 \h </w:instrText>
            </w:r>
            <w:r>
              <w:rPr>
                <w:noProof/>
                <w:webHidden/>
              </w:rPr>
            </w:r>
            <w:r>
              <w:rPr>
                <w:noProof/>
                <w:webHidden/>
              </w:rPr>
              <w:fldChar w:fldCharType="separate"/>
            </w:r>
            <w:r>
              <w:rPr>
                <w:noProof/>
                <w:webHidden/>
              </w:rPr>
              <w:t>8</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49" w:history="1">
            <w:r w:rsidRPr="00A03EBB">
              <w:rPr>
                <w:rStyle w:val="Hyperlink"/>
                <w:noProof/>
              </w:rPr>
              <w:t>Cilj istraživanja</w:t>
            </w:r>
            <w:r>
              <w:rPr>
                <w:noProof/>
                <w:webHidden/>
              </w:rPr>
              <w:tab/>
            </w:r>
            <w:r>
              <w:rPr>
                <w:noProof/>
                <w:webHidden/>
              </w:rPr>
              <w:fldChar w:fldCharType="begin"/>
            </w:r>
            <w:r>
              <w:rPr>
                <w:noProof/>
                <w:webHidden/>
              </w:rPr>
              <w:instrText xml:space="preserve"> PAGEREF _Toc418088849 \h </w:instrText>
            </w:r>
            <w:r>
              <w:rPr>
                <w:noProof/>
                <w:webHidden/>
              </w:rPr>
            </w:r>
            <w:r>
              <w:rPr>
                <w:noProof/>
                <w:webHidden/>
              </w:rPr>
              <w:fldChar w:fldCharType="separate"/>
            </w:r>
            <w:r>
              <w:rPr>
                <w:noProof/>
                <w:webHidden/>
              </w:rPr>
              <w:t>8</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50" w:history="1">
            <w:r w:rsidRPr="00A03EBB">
              <w:rPr>
                <w:rStyle w:val="Hyperlink"/>
                <w:noProof/>
              </w:rPr>
              <w:t>Problemi i hipoteze</w:t>
            </w:r>
            <w:r>
              <w:rPr>
                <w:noProof/>
                <w:webHidden/>
              </w:rPr>
              <w:tab/>
            </w:r>
            <w:r>
              <w:rPr>
                <w:noProof/>
                <w:webHidden/>
              </w:rPr>
              <w:fldChar w:fldCharType="begin"/>
            </w:r>
            <w:r>
              <w:rPr>
                <w:noProof/>
                <w:webHidden/>
              </w:rPr>
              <w:instrText xml:space="preserve"> PAGEREF _Toc418088850 \h </w:instrText>
            </w:r>
            <w:r>
              <w:rPr>
                <w:noProof/>
                <w:webHidden/>
              </w:rPr>
            </w:r>
            <w:r>
              <w:rPr>
                <w:noProof/>
                <w:webHidden/>
              </w:rPr>
              <w:fldChar w:fldCharType="separate"/>
            </w:r>
            <w:r>
              <w:rPr>
                <w:noProof/>
                <w:webHidden/>
              </w:rPr>
              <w:t>8</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51" w:history="1">
            <w:r w:rsidRPr="00A03EBB">
              <w:rPr>
                <w:rStyle w:val="Hyperlink"/>
                <w:noProof/>
              </w:rPr>
              <w:t>Pilot istraživanje</w:t>
            </w:r>
            <w:r>
              <w:rPr>
                <w:noProof/>
                <w:webHidden/>
              </w:rPr>
              <w:tab/>
            </w:r>
            <w:r>
              <w:rPr>
                <w:noProof/>
                <w:webHidden/>
              </w:rPr>
              <w:fldChar w:fldCharType="begin"/>
            </w:r>
            <w:r>
              <w:rPr>
                <w:noProof/>
                <w:webHidden/>
              </w:rPr>
              <w:instrText xml:space="preserve"> PAGEREF _Toc418088851 \h </w:instrText>
            </w:r>
            <w:r>
              <w:rPr>
                <w:noProof/>
                <w:webHidden/>
              </w:rPr>
            </w:r>
            <w:r>
              <w:rPr>
                <w:noProof/>
                <w:webHidden/>
              </w:rPr>
              <w:fldChar w:fldCharType="separate"/>
            </w:r>
            <w:r>
              <w:rPr>
                <w:noProof/>
                <w:webHidden/>
              </w:rPr>
              <w:t>9</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52" w:history="1">
            <w:r w:rsidRPr="00A03EBB">
              <w:rPr>
                <w:rStyle w:val="Hyperlink"/>
                <w:noProof/>
              </w:rPr>
              <w:t>Sudionici</w:t>
            </w:r>
            <w:r>
              <w:rPr>
                <w:noProof/>
                <w:webHidden/>
              </w:rPr>
              <w:tab/>
            </w:r>
            <w:r>
              <w:rPr>
                <w:noProof/>
                <w:webHidden/>
              </w:rPr>
              <w:fldChar w:fldCharType="begin"/>
            </w:r>
            <w:r>
              <w:rPr>
                <w:noProof/>
                <w:webHidden/>
              </w:rPr>
              <w:instrText xml:space="preserve"> PAGEREF _Toc418088852 \h </w:instrText>
            </w:r>
            <w:r>
              <w:rPr>
                <w:noProof/>
                <w:webHidden/>
              </w:rPr>
            </w:r>
            <w:r>
              <w:rPr>
                <w:noProof/>
                <w:webHidden/>
              </w:rPr>
              <w:fldChar w:fldCharType="separate"/>
            </w:r>
            <w:r>
              <w:rPr>
                <w:noProof/>
                <w:webHidden/>
              </w:rPr>
              <w:t>10</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53" w:history="1">
            <w:r w:rsidRPr="00A03EBB">
              <w:rPr>
                <w:rStyle w:val="Hyperlink"/>
                <w:noProof/>
              </w:rPr>
              <w:t>Postupak provedbe istraživanja</w:t>
            </w:r>
            <w:r>
              <w:rPr>
                <w:noProof/>
                <w:webHidden/>
              </w:rPr>
              <w:tab/>
            </w:r>
            <w:r>
              <w:rPr>
                <w:noProof/>
                <w:webHidden/>
              </w:rPr>
              <w:fldChar w:fldCharType="begin"/>
            </w:r>
            <w:r>
              <w:rPr>
                <w:noProof/>
                <w:webHidden/>
              </w:rPr>
              <w:instrText xml:space="preserve"> PAGEREF _Toc418088853 \h </w:instrText>
            </w:r>
            <w:r>
              <w:rPr>
                <w:noProof/>
                <w:webHidden/>
              </w:rPr>
            </w:r>
            <w:r>
              <w:rPr>
                <w:noProof/>
                <w:webHidden/>
              </w:rPr>
              <w:fldChar w:fldCharType="separate"/>
            </w:r>
            <w:r>
              <w:rPr>
                <w:noProof/>
                <w:webHidden/>
              </w:rPr>
              <w:t>12</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54" w:history="1">
            <w:r w:rsidRPr="00A03EBB">
              <w:rPr>
                <w:rStyle w:val="Hyperlink"/>
                <w:noProof/>
              </w:rPr>
              <w:t>Instrumentarij</w:t>
            </w:r>
            <w:r>
              <w:rPr>
                <w:noProof/>
                <w:webHidden/>
              </w:rPr>
              <w:tab/>
            </w:r>
            <w:r>
              <w:rPr>
                <w:noProof/>
                <w:webHidden/>
              </w:rPr>
              <w:fldChar w:fldCharType="begin"/>
            </w:r>
            <w:r>
              <w:rPr>
                <w:noProof/>
                <w:webHidden/>
              </w:rPr>
              <w:instrText xml:space="preserve"> PAGEREF _Toc418088854 \h </w:instrText>
            </w:r>
            <w:r>
              <w:rPr>
                <w:noProof/>
                <w:webHidden/>
              </w:rPr>
            </w:r>
            <w:r>
              <w:rPr>
                <w:noProof/>
                <w:webHidden/>
              </w:rPr>
              <w:fldChar w:fldCharType="separate"/>
            </w:r>
            <w:r>
              <w:rPr>
                <w:noProof/>
                <w:webHidden/>
              </w:rPr>
              <w:t>13</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55" w:history="1">
            <w:r w:rsidRPr="00A03EBB">
              <w:rPr>
                <w:rStyle w:val="Hyperlink"/>
                <w:noProof/>
              </w:rPr>
              <w:t>Obrada podataka</w:t>
            </w:r>
            <w:r>
              <w:rPr>
                <w:noProof/>
                <w:webHidden/>
              </w:rPr>
              <w:tab/>
            </w:r>
            <w:r>
              <w:rPr>
                <w:noProof/>
                <w:webHidden/>
              </w:rPr>
              <w:fldChar w:fldCharType="begin"/>
            </w:r>
            <w:r>
              <w:rPr>
                <w:noProof/>
                <w:webHidden/>
              </w:rPr>
              <w:instrText xml:space="preserve"> PAGEREF _Toc418088855 \h </w:instrText>
            </w:r>
            <w:r>
              <w:rPr>
                <w:noProof/>
                <w:webHidden/>
              </w:rPr>
            </w:r>
            <w:r>
              <w:rPr>
                <w:noProof/>
                <w:webHidden/>
              </w:rPr>
              <w:fldChar w:fldCharType="separate"/>
            </w:r>
            <w:r>
              <w:rPr>
                <w:noProof/>
                <w:webHidden/>
              </w:rPr>
              <w:t>15</w:t>
            </w:r>
            <w:r>
              <w:rPr>
                <w:noProof/>
                <w:webHidden/>
              </w:rPr>
              <w:fldChar w:fldCharType="end"/>
            </w:r>
          </w:hyperlink>
        </w:p>
        <w:p w:rsidR="00F02260" w:rsidRDefault="00F02260">
          <w:pPr>
            <w:pStyle w:val="TOC1"/>
            <w:tabs>
              <w:tab w:val="right" w:leader="dot" w:pos="9062"/>
            </w:tabs>
            <w:rPr>
              <w:rFonts w:asciiTheme="minorHAnsi" w:eastAsiaTheme="minorEastAsia" w:hAnsiTheme="minorHAnsi"/>
              <w:noProof/>
              <w:sz w:val="22"/>
              <w:lang w:eastAsia="hr-HR"/>
            </w:rPr>
          </w:pPr>
          <w:hyperlink w:anchor="_Toc418088856" w:history="1">
            <w:r w:rsidRPr="00A03EBB">
              <w:rPr>
                <w:rStyle w:val="Hyperlink"/>
                <w:noProof/>
              </w:rPr>
              <w:t>REZULTATI</w:t>
            </w:r>
            <w:r>
              <w:rPr>
                <w:noProof/>
                <w:webHidden/>
              </w:rPr>
              <w:tab/>
            </w:r>
            <w:r>
              <w:rPr>
                <w:noProof/>
                <w:webHidden/>
              </w:rPr>
              <w:fldChar w:fldCharType="begin"/>
            </w:r>
            <w:r>
              <w:rPr>
                <w:noProof/>
                <w:webHidden/>
              </w:rPr>
              <w:instrText xml:space="preserve"> PAGEREF _Toc418088856 \h </w:instrText>
            </w:r>
            <w:r>
              <w:rPr>
                <w:noProof/>
                <w:webHidden/>
              </w:rPr>
            </w:r>
            <w:r>
              <w:rPr>
                <w:noProof/>
                <w:webHidden/>
              </w:rPr>
              <w:fldChar w:fldCharType="separate"/>
            </w:r>
            <w:r>
              <w:rPr>
                <w:noProof/>
                <w:webHidden/>
              </w:rPr>
              <w:t>15</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57" w:history="1">
            <w:r w:rsidRPr="00A03EBB">
              <w:rPr>
                <w:rStyle w:val="Hyperlink"/>
                <w:noProof/>
              </w:rPr>
              <w:t>Povezanost učestalosti kockanja s određenim sociodemografskim obilježjima</w:t>
            </w:r>
            <w:r>
              <w:rPr>
                <w:noProof/>
                <w:webHidden/>
              </w:rPr>
              <w:tab/>
            </w:r>
            <w:r>
              <w:rPr>
                <w:noProof/>
                <w:webHidden/>
              </w:rPr>
              <w:fldChar w:fldCharType="begin"/>
            </w:r>
            <w:r>
              <w:rPr>
                <w:noProof/>
                <w:webHidden/>
              </w:rPr>
              <w:instrText xml:space="preserve"> PAGEREF _Toc418088857 \h </w:instrText>
            </w:r>
            <w:r>
              <w:rPr>
                <w:noProof/>
                <w:webHidden/>
              </w:rPr>
            </w:r>
            <w:r>
              <w:rPr>
                <w:noProof/>
                <w:webHidden/>
              </w:rPr>
              <w:fldChar w:fldCharType="separate"/>
            </w:r>
            <w:r>
              <w:rPr>
                <w:noProof/>
                <w:webHidden/>
              </w:rPr>
              <w:t>15</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58" w:history="1">
            <w:r w:rsidRPr="00A03EBB">
              <w:rPr>
                <w:rStyle w:val="Hyperlink"/>
                <w:noProof/>
              </w:rPr>
              <w:t>Povezanost učestalosti kockanja i učestalosti rizičnih ponašanja adolescenata</w:t>
            </w:r>
            <w:r>
              <w:rPr>
                <w:noProof/>
                <w:webHidden/>
              </w:rPr>
              <w:tab/>
            </w:r>
            <w:r>
              <w:rPr>
                <w:noProof/>
                <w:webHidden/>
              </w:rPr>
              <w:fldChar w:fldCharType="begin"/>
            </w:r>
            <w:r>
              <w:rPr>
                <w:noProof/>
                <w:webHidden/>
              </w:rPr>
              <w:instrText xml:space="preserve"> PAGEREF _Toc418088858 \h </w:instrText>
            </w:r>
            <w:r>
              <w:rPr>
                <w:noProof/>
                <w:webHidden/>
              </w:rPr>
            </w:r>
            <w:r>
              <w:rPr>
                <w:noProof/>
                <w:webHidden/>
              </w:rPr>
              <w:fldChar w:fldCharType="separate"/>
            </w:r>
            <w:r>
              <w:rPr>
                <w:noProof/>
                <w:webHidden/>
              </w:rPr>
              <w:t>16</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59" w:history="1">
            <w:r w:rsidRPr="00A03EBB">
              <w:rPr>
                <w:rStyle w:val="Hyperlink"/>
                <w:noProof/>
              </w:rPr>
              <w:t>Načini provođenja slobodnog vremena adolescenata</w:t>
            </w:r>
            <w:r>
              <w:rPr>
                <w:noProof/>
                <w:webHidden/>
              </w:rPr>
              <w:tab/>
            </w:r>
            <w:r>
              <w:rPr>
                <w:noProof/>
                <w:webHidden/>
              </w:rPr>
              <w:fldChar w:fldCharType="begin"/>
            </w:r>
            <w:r>
              <w:rPr>
                <w:noProof/>
                <w:webHidden/>
              </w:rPr>
              <w:instrText xml:space="preserve"> PAGEREF _Toc418088859 \h </w:instrText>
            </w:r>
            <w:r>
              <w:rPr>
                <w:noProof/>
                <w:webHidden/>
              </w:rPr>
            </w:r>
            <w:r>
              <w:rPr>
                <w:noProof/>
                <w:webHidden/>
              </w:rPr>
              <w:fldChar w:fldCharType="separate"/>
            </w:r>
            <w:r>
              <w:rPr>
                <w:noProof/>
                <w:webHidden/>
              </w:rPr>
              <w:t>18</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60" w:history="1">
            <w:r w:rsidRPr="00A03EBB">
              <w:rPr>
                <w:rStyle w:val="Hyperlink"/>
                <w:noProof/>
              </w:rPr>
              <w:t>Povezanost načina provođenja slobodnog vremena s učestalošću kockanja adolescenata</w:t>
            </w:r>
            <w:r>
              <w:rPr>
                <w:noProof/>
                <w:webHidden/>
              </w:rPr>
              <w:tab/>
            </w:r>
            <w:r>
              <w:rPr>
                <w:noProof/>
                <w:webHidden/>
              </w:rPr>
              <w:fldChar w:fldCharType="begin"/>
            </w:r>
            <w:r>
              <w:rPr>
                <w:noProof/>
                <w:webHidden/>
              </w:rPr>
              <w:instrText xml:space="preserve"> PAGEREF _Toc418088860 \h </w:instrText>
            </w:r>
            <w:r>
              <w:rPr>
                <w:noProof/>
                <w:webHidden/>
              </w:rPr>
            </w:r>
            <w:r>
              <w:rPr>
                <w:noProof/>
                <w:webHidden/>
              </w:rPr>
              <w:fldChar w:fldCharType="separate"/>
            </w:r>
            <w:r>
              <w:rPr>
                <w:noProof/>
                <w:webHidden/>
              </w:rPr>
              <w:t>19</w:t>
            </w:r>
            <w:r>
              <w:rPr>
                <w:noProof/>
                <w:webHidden/>
              </w:rPr>
              <w:fldChar w:fldCharType="end"/>
            </w:r>
          </w:hyperlink>
        </w:p>
        <w:p w:rsidR="00F02260" w:rsidRDefault="00F02260">
          <w:pPr>
            <w:pStyle w:val="TOC1"/>
            <w:tabs>
              <w:tab w:val="right" w:leader="dot" w:pos="9062"/>
            </w:tabs>
            <w:rPr>
              <w:rFonts w:asciiTheme="minorHAnsi" w:eastAsiaTheme="minorEastAsia" w:hAnsiTheme="minorHAnsi"/>
              <w:noProof/>
              <w:sz w:val="22"/>
              <w:lang w:eastAsia="hr-HR"/>
            </w:rPr>
          </w:pPr>
          <w:hyperlink w:anchor="_Toc418088861" w:history="1">
            <w:r w:rsidRPr="00A03EBB">
              <w:rPr>
                <w:rStyle w:val="Hyperlink"/>
                <w:noProof/>
              </w:rPr>
              <w:t>RASPRAVA</w:t>
            </w:r>
            <w:r>
              <w:rPr>
                <w:noProof/>
                <w:webHidden/>
              </w:rPr>
              <w:tab/>
            </w:r>
            <w:r>
              <w:rPr>
                <w:noProof/>
                <w:webHidden/>
              </w:rPr>
              <w:fldChar w:fldCharType="begin"/>
            </w:r>
            <w:r>
              <w:rPr>
                <w:noProof/>
                <w:webHidden/>
              </w:rPr>
              <w:instrText xml:space="preserve"> PAGEREF _Toc418088861 \h </w:instrText>
            </w:r>
            <w:r>
              <w:rPr>
                <w:noProof/>
                <w:webHidden/>
              </w:rPr>
            </w:r>
            <w:r>
              <w:rPr>
                <w:noProof/>
                <w:webHidden/>
              </w:rPr>
              <w:fldChar w:fldCharType="separate"/>
            </w:r>
            <w:r>
              <w:rPr>
                <w:noProof/>
                <w:webHidden/>
              </w:rPr>
              <w:t>20</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62" w:history="1">
            <w:r w:rsidRPr="00A03EBB">
              <w:rPr>
                <w:rStyle w:val="Hyperlink"/>
                <w:noProof/>
              </w:rPr>
              <w:t>Sociodemografska obilježja i kockanje</w:t>
            </w:r>
            <w:r>
              <w:rPr>
                <w:noProof/>
                <w:webHidden/>
              </w:rPr>
              <w:tab/>
            </w:r>
            <w:r>
              <w:rPr>
                <w:noProof/>
                <w:webHidden/>
              </w:rPr>
              <w:fldChar w:fldCharType="begin"/>
            </w:r>
            <w:r>
              <w:rPr>
                <w:noProof/>
                <w:webHidden/>
              </w:rPr>
              <w:instrText xml:space="preserve"> PAGEREF _Toc418088862 \h </w:instrText>
            </w:r>
            <w:r>
              <w:rPr>
                <w:noProof/>
                <w:webHidden/>
              </w:rPr>
            </w:r>
            <w:r>
              <w:rPr>
                <w:noProof/>
                <w:webHidden/>
              </w:rPr>
              <w:fldChar w:fldCharType="separate"/>
            </w:r>
            <w:r>
              <w:rPr>
                <w:noProof/>
                <w:webHidden/>
              </w:rPr>
              <w:t>20</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63" w:history="1">
            <w:r w:rsidRPr="00A03EBB">
              <w:rPr>
                <w:rStyle w:val="Hyperlink"/>
                <w:noProof/>
              </w:rPr>
              <w:t>Rizična ponašanja i kockanje</w:t>
            </w:r>
            <w:r>
              <w:rPr>
                <w:noProof/>
                <w:webHidden/>
              </w:rPr>
              <w:tab/>
            </w:r>
            <w:r>
              <w:rPr>
                <w:noProof/>
                <w:webHidden/>
              </w:rPr>
              <w:fldChar w:fldCharType="begin"/>
            </w:r>
            <w:r>
              <w:rPr>
                <w:noProof/>
                <w:webHidden/>
              </w:rPr>
              <w:instrText xml:space="preserve"> PAGEREF _Toc418088863 \h </w:instrText>
            </w:r>
            <w:r>
              <w:rPr>
                <w:noProof/>
                <w:webHidden/>
              </w:rPr>
            </w:r>
            <w:r>
              <w:rPr>
                <w:noProof/>
                <w:webHidden/>
              </w:rPr>
              <w:fldChar w:fldCharType="separate"/>
            </w:r>
            <w:r>
              <w:rPr>
                <w:noProof/>
                <w:webHidden/>
              </w:rPr>
              <w:t>22</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64" w:history="1">
            <w:r w:rsidRPr="00A03EBB">
              <w:rPr>
                <w:rStyle w:val="Hyperlink"/>
                <w:noProof/>
              </w:rPr>
              <w:t>Slobodno vrijeme i kockanje</w:t>
            </w:r>
            <w:r>
              <w:rPr>
                <w:noProof/>
                <w:webHidden/>
              </w:rPr>
              <w:tab/>
            </w:r>
            <w:r>
              <w:rPr>
                <w:noProof/>
                <w:webHidden/>
              </w:rPr>
              <w:fldChar w:fldCharType="begin"/>
            </w:r>
            <w:r>
              <w:rPr>
                <w:noProof/>
                <w:webHidden/>
              </w:rPr>
              <w:instrText xml:space="preserve"> PAGEREF _Toc418088864 \h </w:instrText>
            </w:r>
            <w:r>
              <w:rPr>
                <w:noProof/>
                <w:webHidden/>
              </w:rPr>
            </w:r>
            <w:r>
              <w:rPr>
                <w:noProof/>
                <w:webHidden/>
              </w:rPr>
              <w:fldChar w:fldCharType="separate"/>
            </w:r>
            <w:r>
              <w:rPr>
                <w:noProof/>
                <w:webHidden/>
              </w:rPr>
              <w:t>24</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65" w:history="1">
            <w:r w:rsidRPr="00A03EBB">
              <w:rPr>
                <w:rStyle w:val="Hyperlink"/>
                <w:noProof/>
              </w:rPr>
              <w:t>Ograničenja istraživanja</w:t>
            </w:r>
            <w:r>
              <w:rPr>
                <w:noProof/>
                <w:webHidden/>
              </w:rPr>
              <w:tab/>
            </w:r>
            <w:r>
              <w:rPr>
                <w:noProof/>
                <w:webHidden/>
              </w:rPr>
              <w:fldChar w:fldCharType="begin"/>
            </w:r>
            <w:r>
              <w:rPr>
                <w:noProof/>
                <w:webHidden/>
              </w:rPr>
              <w:instrText xml:space="preserve"> PAGEREF _Toc418088865 \h </w:instrText>
            </w:r>
            <w:r>
              <w:rPr>
                <w:noProof/>
                <w:webHidden/>
              </w:rPr>
            </w:r>
            <w:r>
              <w:rPr>
                <w:noProof/>
                <w:webHidden/>
              </w:rPr>
              <w:fldChar w:fldCharType="separate"/>
            </w:r>
            <w:r>
              <w:rPr>
                <w:noProof/>
                <w:webHidden/>
              </w:rPr>
              <w:t>26</w:t>
            </w:r>
            <w:r>
              <w:rPr>
                <w:noProof/>
                <w:webHidden/>
              </w:rPr>
              <w:fldChar w:fldCharType="end"/>
            </w:r>
          </w:hyperlink>
        </w:p>
        <w:p w:rsidR="00F02260" w:rsidRDefault="00F02260">
          <w:pPr>
            <w:pStyle w:val="TOC2"/>
            <w:tabs>
              <w:tab w:val="right" w:leader="dot" w:pos="9062"/>
            </w:tabs>
            <w:rPr>
              <w:rFonts w:asciiTheme="minorHAnsi" w:eastAsiaTheme="minorEastAsia" w:hAnsiTheme="minorHAnsi"/>
              <w:noProof/>
              <w:sz w:val="22"/>
              <w:lang w:eastAsia="hr-HR"/>
            </w:rPr>
          </w:pPr>
          <w:hyperlink w:anchor="_Toc418088866" w:history="1">
            <w:r w:rsidRPr="00A03EBB">
              <w:rPr>
                <w:rStyle w:val="Hyperlink"/>
                <w:noProof/>
              </w:rPr>
              <w:t>Praktične implikacije rada</w:t>
            </w:r>
            <w:r>
              <w:rPr>
                <w:noProof/>
                <w:webHidden/>
              </w:rPr>
              <w:tab/>
            </w:r>
            <w:r>
              <w:rPr>
                <w:noProof/>
                <w:webHidden/>
              </w:rPr>
              <w:fldChar w:fldCharType="begin"/>
            </w:r>
            <w:r>
              <w:rPr>
                <w:noProof/>
                <w:webHidden/>
              </w:rPr>
              <w:instrText xml:space="preserve"> PAGEREF _Toc418088866 \h </w:instrText>
            </w:r>
            <w:r>
              <w:rPr>
                <w:noProof/>
                <w:webHidden/>
              </w:rPr>
            </w:r>
            <w:r>
              <w:rPr>
                <w:noProof/>
                <w:webHidden/>
              </w:rPr>
              <w:fldChar w:fldCharType="separate"/>
            </w:r>
            <w:r>
              <w:rPr>
                <w:noProof/>
                <w:webHidden/>
              </w:rPr>
              <w:t>26</w:t>
            </w:r>
            <w:r>
              <w:rPr>
                <w:noProof/>
                <w:webHidden/>
              </w:rPr>
              <w:fldChar w:fldCharType="end"/>
            </w:r>
          </w:hyperlink>
        </w:p>
        <w:p w:rsidR="00F02260" w:rsidRDefault="00F02260">
          <w:pPr>
            <w:pStyle w:val="TOC1"/>
            <w:tabs>
              <w:tab w:val="right" w:leader="dot" w:pos="9062"/>
            </w:tabs>
            <w:rPr>
              <w:rFonts w:asciiTheme="minorHAnsi" w:eastAsiaTheme="minorEastAsia" w:hAnsiTheme="minorHAnsi"/>
              <w:noProof/>
              <w:sz w:val="22"/>
              <w:lang w:eastAsia="hr-HR"/>
            </w:rPr>
          </w:pPr>
          <w:hyperlink w:anchor="_Toc418088867" w:history="1">
            <w:r w:rsidRPr="00A03EBB">
              <w:rPr>
                <w:rStyle w:val="Hyperlink"/>
                <w:noProof/>
              </w:rPr>
              <w:t>ZAKLJUČAK</w:t>
            </w:r>
            <w:r>
              <w:rPr>
                <w:noProof/>
                <w:webHidden/>
              </w:rPr>
              <w:tab/>
            </w:r>
            <w:r>
              <w:rPr>
                <w:noProof/>
                <w:webHidden/>
              </w:rPr>
              <w:fldChar w:fldCharType="begin"/>
            </w:r>
            <w:r>
              <w:rPr>
                <w:noProof/>
                <w:webHidden/>
              </w:rPr>
              <w:instrText xml:space="preserve"> PAGEREF _Toc418088867 \h </w:instrText>
            </w:r>
            <w:r>
              <w:rPr>
                <w:noProof/>
                <w:webHidden/>
              </w:rPr>
            </w:r>
            <w:r>
              <w:rPr>
                <w:noProof/>
                <w:webHidden/>
              </w:rPr>
              <w:fldChar w:fldCharType="separate"/>
            </w:r>
            <w:r>
              <w:rPr>
                <w:noProof/>
                <w:webHidden/>
              </w:rPr>
              <w:t>28</w:t>
            </w:r>
            <w:r>
              <w:rPr>
                <w:noProof/>
                <w:webHidden/>
              </w:rPr>
              <w:fldChar w:fldCharType="end"/>
            </w:r>
          </w:hyperlink>
        </w:p>
        <w:p w:rsidR="00F02260" w:rsidRDefault="00F02260">
          <w:pPr>
            <w:pStyle w:val="TOC1"/>
            <w:tabs>
              <w:tab w:val="right" w:leader="dot" w:pos="9062"/>
            </w:tabs>
            <w:rPr>
              <w:rFonts w:asciiTheme="minorHAnsi" w:eastAsiaTheme="minorEastAsia" w:hAnsiTheme="minorHAnsi"/>
              <w:noProof/>
              <w:sz w:val="22"/>
              <w:lang w:eastAsia="hr-HR"/>
            </w:rPr>
          </w:pPr>
          <w:hyperlink w:anchor="_Toc418088868" w:history="1">
            <w:r w:rsidRPr="00A03EBB">
              <w:rPr>
                <w:rStyle w:val="Hyperlink"/>
                <w:noProof/>
              </w:rPr>
              <w:t>LITERATURA</w:t>
            </w:r>
            <w:r>
              <w:rPr>
                <w:noProof/>
                <w:webHidden/>
              </w:rPr>
              <w:tab/>
            </w:r>
            <w:r>
              <w:rPr>
                <w:noProof/>
                <w:webHidden/>
              </w:rPr>
              <w:fldChar w:fldCharType="begin"/>
            </w:r>
            <w:r>
              <w:rPr>
                <w:noProof/>
                <w:webHidden/>
              </w:rPr>
              <w:instrText xml:space="preserve"> PAGEREF _Toc418088868 \h </w:instrText>
            </w:r>
            <w:r>
              <w:rPr>
                <w:noProof/>
                <w:webHidden/>
              </w:rPr>
            </w:r>
            <w:r>
              <w:rPr>
                <w:noProof/>
                <w:webHidden/>
              </w:rPr>
              <w:fldChar w:fldCharType="separate"/>
            </w:r>
            <w:r>
              <w:rPr>
                <w:noProof/>
                <w:webHidden/>
              </w:rPr>
              <w:t>29</w:t>
            </w:r>
            <w:r>
              <w:rPr>
                <w:noProof/>
                <w:webHidden/>
              </w:rPr>
              <w:fldChar w:fldCharType="end"/>
            </w:r>
          </w:hyperlink>
        </w:p>
        <w:p w:rsidR="00F02260" w:rsidRDefault="00F02260">
          <w:pPr>
            <w:pStyle w:val="TOC1"/>
            <w:tabs>
              <w:tab w:val="right" w:leader="dot" w:pos="9062"/>
            </w:tabs>
            <w:rPr>
              <w:rFonts w:asciiTheme="minorHAnsi" w:eastAsiaTheme="minorEastAsia" w:hAnsiTheme="minorHAnsi"/>
              <w:noProof/>
              <w:sz w:val="22"/>
              <w:lang w:eastAsia="hr-HR"/>
            </w:rPr>
          </w:pPr>
          <w:hyperlink w:anchor="_Toc418088869" w:history="1">
            <w:r w:rsidRPr="00A03EBB">
              <w:rPr>
                <w:rStyle w:val="Hyperlink"/>
                <w:noProof/>
              </w:rPr>
              <w:t>PRILOZI</w:t>
            </w:r>
            <w:r>
              <w:rPr>
                <w:noProof/>
                <w:webHidden/>
              </w:rPr>
              <w:tab/>
            </w:r>
            <w:r>
              <w:rPr>
                <w:noProof/>
                <w:webHidden/>
              </w:rPr>
              <w:fldChar w:fldCharType="begin"/>
            </w:r>
            <w:r>
              <w:rPr>
                <w:noProof/>
                <w:webHidden/>
              </w:rPr>
              <w:instrText xml:space="preserve"> PAGEREF _Toc418088869 \h </w:instrText>
            </w:r>
            <w:r>
              <w:rPr>
                <w:noProof/>
                <w:webHidden/>
              </w:rPr>
            </w:r>
            <w:r>
              <w:rPr>
                <w:noProof/>
                <w:webHidden/>
              </w:rPr>
              <w:fldChar w:fldCharType="separate"/>
            </w:r>
            <w:r>
              <w:rPr>
                <w:noProof/>
                <w:webHidden/>
              </w:rPr>
              <w:t>32</w:t>
            </w:r>
            <w:r>
              <w:rPr>
                <w:noProof/>
                <w:webHidden/>
              </w:rPr>
              <w:fldChar w:fldCharType="end"/>
            </w:r>
          </w:hyperlink>
        </w:p>
        <w:p w:rsidR="0000356D" w:rsidRPr="002517FE" w:rsidRDefault="001A4DDE" w:rsidP="0000356D">
          <w:r w:rsidRPr="002517FE">
            <w:fldChar w:fldCharType="end"/>
          </w:r>
        </w:p>
      </w:sdtContent>
    </w:sdt>
    <w:p w:rsidR="00936920" w:rsidRPr="002517FE" w:rsidRDefault="00936920" w:rsidP="0000356D">
      <w:pPr>
        <w:spacing w:line="360" w:lineRule="auto"/>
        <w:jc w:val="both"/>
        <w:rPr>
          <w:rFonts w:cs="Times New Roman"/>
          <w:b/>
          <w:szCs w:val="24"/>
        </w:rPr>
        <w:sectPr w:rsidR="00936920" w:rsidRPr="002517FE">
          <w:pgSz w:w="11906" w:h="16838"/>
          <w:pgMar w:top="1417" w:right="1417" w:bottom="1417" w:left="1417" w:header="708" w:footer="708" w:gutter="0"/>
          <w:cols w:space="720"/>
        </w:sectPr>
      </w:pPr>
    </w:p>
    <w:p w:rsidR="0000356D" w:rsidRPr="002517FE" w:rsidRDefault="0000356D" w:rsidP="0000356D">
      <w:pPr>
        <w:spacing w:line="360" w:lineRule="auto"/>
        <w:jc w:val="both"/>
        <w:rPr>
          <w:rFonts w:cs="Times New Roman"/>
          <w:b/>
          <w:szCs w:val="24"/>
        </w:rPr>
      </w:pPr>
    </w:p>
    <w:p w:rsidR="0000356D" w:rsidRPr="002517FE" w:rsidRDefault="0000356D" w:rsidP="0000356D">
      <w:pPr>
        <w:spacing w:line="360" w:lineRule="auto"/>
        <w:jc w:val="both"/>
        <w:rPr>
          <w:rFonts w:cs="Times New Roman"/>
          <w:b/>
          <w:szCs w:val="24"/>
        </w:rPr>
      </w:pPr>
    </w:p>
    <w:p w:rsidR="0000356D" w:rsidRPr="002517FE" w:rsidRDefault="0000356D" w:rsidP="0000356D">
      <w:pPr>
        <w:rPr>
          <w:rFonts w:cs="Times New Roman"/>
          <w:b/>
          <w:szCs w:val="24"/>
        </w:rPr>
      </w:pPr>
      <w:r w:rsidRPr="002517FE">
        <w:rPr>
          <w:rFonts w:cs="Times New Roman"/>
          <w:b/>
          <w:szCs w:val="24"/>
        </w:rPr>
        <w:br w:type="page"/>
      </w:r>
    </w:p>
    <w:p w:rsidR="0000356D" w:rsidRPr="002517FE" w:rsidRDefault="0000356D" w:rsidP="0000356D">
      <w:pPr>
        <w:spacing w:after="0" w:line="360" w:lineRule="auto"/>
        <w:rPr>
          <w:rFonts w:cs="Times New Roman"/>
          <w:b/>
          <w:szCs w:val="24"/>
        </w:rPr>
        <w:sectPr w:rsidR="0000356D" w:rsidRPr="002517FE" w:rsidSect="00936920">
          <w:type w:val="continuous"/>
          <w:pgSz w:w="11906" w:h="16838"/>
          <w:pgMar w:top="1417" w:right="1417" w:bottom="1417" w:left="1417" w:header="708" w:footer="708" w:gutter="0"/>
          <w:cols w:space="720"/>
        </w:sectPr>
      </w:pPr>
    </w:p>
    <w:p w:rsidR="004D7FB9" w:rsidRDefault="0000356D">
      <w:pPr>
        <w:pStyle w:val="Heading1"/>
        <w:spacing w:before="0" w:line="360" w:lineRule="auto"/>
      </w:pPr>
      <w:bookmarkStart w:id="0" w:name="_Toc418088844"/>
      <w:r w:rsidRPr="002517FE">
        <w:lastRenderedPageBreak/>
        <w:t>U</w:t>
      </w:r>
      <w:r w:rsidR="00022D12" w:rsidRPr="002517FE">
        <w:t>VOD</w:t>
      </w:r>
      <w:bookmarkEnd w:id="0"/>
    </w:p>
    <w:p w:rsidR="0000356D" w:rsidRPr="002517FE" w:rsidRDefault="0000356D" w:rsidP="0000356D">
      <w:pPr>
        <w:spacing w:line="360" w:lineRule="auto"/>
        <w:jc w:val="both"/>
        <w:rPr>
          <w:rFonts w:cs="Times New Roman"/>
          <w:color w:val="000000" w:themeColor="text1"/>
          <w:szCs w:val="24"/>
        </w:rPr>
      </w:pPr>
      <w:r w:rsidRPr="002517FE">
        <w:rPr>
          <w:rFonts w:cs="Times New Roman"/>
          <w:color w:val="000000" w:themeColor="text1"/>
          <w:szCs w:val="24"/>
        </w:rPr>
        <w:t xml:space="preserve">Početak 21.stoljeća, kako u Republici Hrvatskoj, tako i u svijetu, donio je mnoge promjene u </w:t>
      </w:r>
      <w:r w:rsidR="00242FAC" w:rsidRPr="002517FE">
        <w:rPr>
          <w:rFonts w:cs="Times New Roman"/>
          <w:color w:val="000000" w:themeColor="text1"/>
          <w:szCs w:val="24"/>
        </w:rPr>
        <w:t xml:space="preserve">svim sferama </w:t>
      </w:r>
      <w:r w:rsidRPr="002517FE">
        <w:rPr>
          <w:rFonts w:cs="Times New Roman"/>
          <w:color w:val="000000" w:themeColor="text1"/>
          <w:szCs w:val="24"/>
        </w:rPr>
        <w:t>društvenog</w:t>
      </w:r>
      <w:r w:rsidR="00242FAC" w:rsidRPr="002517FE">
        <w:rPr>
          <w:rFonts w:cs="Times New Roman"/>
          <w:color w:val="000000" w:themeColor="text1"/>
          <w:szCs w:val="24"/>
        </w:rPr>
        <w:t>,</w:t>
      </w:r>
      <w:r w:rsidRPr="002517FE">
        <w:rPr>
          <w:rFonts w:cs="Times New Roman"/>
          <w:color w:val="000000" w:themeColor="text1"/>
          <w:szCs w:val="24"/>
        </w:rPr>
        <w:t xml:space="preserve"> pa i privatnog života. Sve veća izraženost globalizacije, informatizacije, ekspanzije materijalističkih vrijednosti u društvu samo su neke od njih. Navedene promjene svakako su imale utjecaj na mnogobrojna ljudska ponašanja, pa tako i na učestalost kockanja, o kojem se sve više piše u stručnoj i znanstvenoj literaturi kao rastućem obliku rizičnog ponašanja, a često se navodi i kao novi</w:t>
      </w:r>
      <w:r w:rsidR="000E46C9" w:rsidRPr="002517FE">
        <w:rPr>
          <w:rFonts w:cs="Times New Roman"/>
          <w:color w:val="000000" w:themeColor="text1"/>
          <w:szCs w:val="24"/>
        </w:rPr>
        <w:t>,</w:t>
      </w:r>
      <w:r w:rsidRPr="002517FE">
        <w:rPr>
          <w:rFonts w:cs="Times New Roman"/>
          <w:color w:val="000000" w:themeColor="text1"/>
          <w:szCs w:val="24"/>
        </w:rPr>
        <w:t xml:space="preserve"> veoma rašireni</w:t>
      </w:r>
      <w:r w:rsidR="000E46C9" w:rsidRPr="002517FE">
        <w:rPr>
          <w:rFonts w:cs="Times New Roman"/>
          <w:color w:val="000000" w:themeColor="text1"/>
          <w:szCs w:val="24"/>
        </w:rPr>
        <w:t>,</w:t>
      </w:r>
      <w:r w:rsidRPr="002517FE">
        <w:rPr>
          <w:rFonts w:cs="Times New Roman"/>
          <w:color w:val="000000" w:themeColor="text1"/>
          <w:szCs w:val="24"/>
        </w:rPr>
        <w:t xml:space="preserve"> oblik ovisnosti. Definicije kockanja mnogobrojne su te nije postignut </w:t>
      </w:r>
      <w:r w:rsidR="00242FAC" w:rsidRPr="002517FE">
        <w:rPr>
          <w:rFonts w:cs="Times New Roman"/>
          <w:color w:val="000000" w:themeColor="text1"/>
          <w:szCs w:val="24"/>
        </w:rPr>
        <w:t>konsenzus</w:t>
      </w:r>
      <w:r w:rsidRPr="002517FE">
        <w:rPr>
          <w:rFonts w:cs="Times New Roman"/>
          <w:color w:val="000000" w:themeColor="text1"/>
          <w:szCs w:val="24"/>
        </w:rPr>
        <w:t xml:space="preserve"> oko jedne. Tako primjerice Petry (2001.) navodi da se pod pojmom kockanje podrazumijeva ulaganje nečeg vrijednog u do</w:t>
      </w:r>
      <w:r w:rsidRPr="002517FE">
        <w:rPr>
          <w:rFonts w:cs="Times New Roman"/>
          <w:szCs w:val="24"/>
        </w:rPr>
        <w:t xml:space="preserve">gađaj koji može rezultirati većim i povoljnijim ishodom, a glavna obilježja kockanja su postojanje </w:t>
      </w:r>
      <w:r w:rsidRPr="002517FE">
        <w:rPr>
          <w:rFonts w:cs="Times New Roman"/>
          <w:color w:val="000000" w:themeColor="text1"/>
          <w:szCs w:val="24"/>
        </w:rPr>
        <w:t xml:space="preserve">rizika i slučajnosti u ishodu. Zakonska definicija igara na sreću slična je prethodno </w:t>
      </w:r>
      <w:r w:rsidR="00242FAC" w:rsidRPr="002517FE">
        <w:rPr>
          <w:rFonts w:cs="Times New Roman"/>
          <w:color w:val="000000" w:themeColor="text1"/>
          <w:szCs w:val="24"/>
        </w:rPr>
        <w:t xml:space="preserve">navedenoj definiciji </w:t>
      </w:r>
      <w:r w:rsidRPr="002517FE">
        <w:rPr>
          <w:rFonts w:cs="Times New Roman"/>
          <w:color w:val="000000" w:themeColor="text1"/>
          <w:szCs w:val="24"/>
        </w:rPr>
        <w:t xml:space="preserve">kockanja te navodi da se igrom na sreću smatra igra u kojoj se za uplatu određenog iznosa sudionicima pruža mogućnost stjecanja dobitka u novcu, stvarima, uslugama ili pravima, pri čemu dobitak ili gubitak ovisi pretežito o slučaju ili nekom drugom neizvjesnom događaju (Zakon o igrama na sreću, NN 143/14). Iz </w:t>
      </w:r>
      <w:r w:rsidR="00242FAC" w:rsidRPr="002517FE">
        <w:rPr>
          <w:rFonts w:cs="Times New Roman"/>
          <w:color w:val="000000" w:themeColor="text1"/>
          <w:szCs w:val="24"/>
        </w:rPr>
        <w:t xml:space="preserve">navedenog se može </w:t>
      </w:r>
      <w:r w:rsidRPr="002517FE">
        <w:rPr>
          <w:rFonts w:cs="Times New Roman"/>
          <w:color w:val="000000" w:themeColor="text1"/>
          <w:szCs w:val="24"/>
        </w:rPr>
        <w:t xml:space="preserve">zaključiti da su zajednički elementi definicija: ulaganje određenog iznosa/nečeg vrijednog, postojanje rizika te neizvjesnost ishoda. </w:t>
      </w:r>
    </w:p>
    <w:p w:rsidR="0000356D" w:rsidRPr="002517FE" w:rsidRDefault="0000356D" w:rsidP="0000356D">
      <w:pPr>
        <w:spacing w:line="360" w:lineRule="auto"/>
        <w:jc w:val="both"/>
        <w:rPr>
          <w:rFonts w:cs="Times New Roman"/>
          <w:color w:val="000000" w:themeColor="text1"/>
          <w:szCs w:val="24"/>
        </w:rPr>
      </w:pPr>
      <w:r w:rsidRPr="002517FE">
        <w:rPr>
          <w:rFonts w:cs="Times New Roman"/>
          <w:color w:val="000000" w:themeColor="text1"/>
          <w:szCs w:val="24"/>
        </w:rPr>
        <w:t xml:space="preserve">Potrebno je napomenuti kako svaka kockarska aktivnost nije shvaćena i ne treba se tretirati kao ovisnost. Govoreći o ovisnosti o kockanju, najčešće se referira na </w:t>
      </w:r>
      <w:r w:rsidR="00F2333A" w:rsidRPr="002517FE">
        <w:rPr>
          <w:rFonts w:cs="Times New Roman"/>
          <w:color w:val="000000" w:themeColor="text1"/>
          <w:szCs w:val="24"/>
        </w:rPr>
        <w:t>patološko kockanje</w:t>
      </w:r>
      <w:r w:rsidRPr="002517FE">
        <w:rPr>
          <w:rFonts w:cs="Times New Roman"/>
          <w:color w:val="000000" w:themeColor="text1"/>
          <w:szCs w:val="24"/>
        </w:rPr>
        <w:t xml:space="preserve"> te na </w:t>
      </w:r>
      <w:r w:rsidR="00F2333A" w:rsidRPr="002517FE">
        <w:rPr>
          <w:rFonts w:cs="Times New Roman"/>
          <w:color w:val="000000" w:themeColor="text1"/>
          <w:szCs w:val="24"/>
        </w:rPr>
        <w:t>problematično kockanje</w:t>
      </w:r>
      <w:r w:rsidRPr="002517FE">
        <w:rPr>
          <w:rFonts w:cs="Times New Roman"/>
          <w:color w:val="000000" w:themeColor="text1"/>
          <w:szCs w:val="24"/>
        </w:rPr>
        <w:t>, dok se rijetko kockanje (igranje lota jednom mjesečno/godišnje) najčešće zanemaruje te ne predstavlja toliki rizik kao problematično. Patološko kockanje (prema DSM-IV dijagnostičkim kriterijima) jest poremećaj kontrole impulsa koji uključuje preokupaciju kockanjem, gubitak kontrole, tolerancije, simptome slične prekidu uzimanja droge i ciklusima relapsa i apstinencije povezanih s kockanjem. S druge</w:t>
      </w:r>
      <w:r w:rsidR="00821BA0">
        <w:rPr>
          <w:rFonts w:cs="Times New Roman"/>
          <w:color w:val="000000" w:themeColor="text1"/>
          <w:szCs w:val="24"/>
        </w:rPr>
        <w:t xml:space="preserve"> </w:t>
      </w:r>
      <w:r w:rsidRPr="002517FE">
        <w:rPr>
          <w:rFonts w:cs="Times New Roman"/>
          <w:color w:val="000000" w:themeColor="text1"/>
          <w:szCs w:val="24"/>
        </w:rPr>
        <w:t xml:space="preserve">strane, problematično kockanje nije klinička dijagnoza, a termin se povezuje s pojedincima koji zbog kockanja doživljavaju određene poteškoće, od lakših to težih, no i dalje ne zadovoljavaju dijagnostičke kriterije DSM-IV (Pietrzac i sur., 2003.), iako postoji veća izvjesnost da iz problematičnog prijeđu u patološko kockanje. Prema Međunarodnoj klasifikaciji bolesti (MKB-10) kockanje je svrstano u skupinu poremećaja ličnosti i poremećaja ponašanja odraslih, a u užu skupinu poremećaja navika i impulsa te se ponovno navodi terminom </w:t>
      </w:r>
      <w:r w:rsidR="00F2333A" w:rsidRPr="002517FE">
        <w:rPr>
          <w:rFonts w:cs="Times New Roman"/>
          <w:color w:val="000000" w:themeColor="text1"/>
          <w:szCs w:val="24"/>
        </w:rPr>
        <w:t>patološko kockanje</w:t>
      </w:r>
      <w:r w:rsidRPr="002517FE">
        <w:rPr>
          <w:rFonts w:cs="Times New Roman"/>
          <w:color w:val="000000" w:themeColor="text1"/>
          <w:szCs w:val="24"/>
        </w:rPr>
        <w:t xml:space="preserve">. Navedeni poremećaj ogleda se u frekventnim, ponavljajućim epizodama kockanja </w:t>
      </w:r>
      <w:r w:rsidR="00242FAC" w:rsidRPr="002517FE">
        <w:rPr>
          <w:rFonts w:cs="Times New Roman"/>
          <w:color w:val="000000" w:themeColor="text1"/>
          <w:szCs w:val="24"/>
        </w:rPr>
        <w:t xml:space="preserve">koje </w:t>
      </w:r>
      <w:r w:rsidRPr="002517FE">
        <w:rPr>
          <w:rFonts w:cs="Times New Roman"/>
          <w:color w:val="000000" w:themeColor="text1"/>
          <w:szCs w:val="24"/>
        </w:rPr>
        <w:t xml:space="preserve">dominiraju životom pacijenta toliko da oštećuju njegove socijalne, okupacijske, materijalne i obiteljske vrijednosti i obveze (Svjetska zdravstvena organizacija, 2012.). U vidu kockanja kod </w:t>
      </w:r>
      <w:r w:rsidRPr="002517FE">
        <w:rPr>
          <w:rFonts w:cs="Times New Roman"/>
          <w:color w:val="000000" w:themeColor="text1"/>
          <w:szCs w:val="24"/>
        </w:rPr>
        <w:lastRenderedPageBreak/>
        <w:t>adolescenata, u literaturi se najčešće koriste termini problematično kockanje te problem s kockanjem kod mladih kako bi se izbjegla stigmatizacija i etiketiranje adolescenata koji kockaju.</w:t>
      </w:r>
    </w:p>
    <w:p w:rsidR="00242FAC" w:rsidRPr="002517FE" w:rsidRDefault="0000356D" w:rsidP="0000356D">
      <w:pPr>
        <w:spacing w:line="360" w:lineRule="auto"/>
        <w:jc w:val="both"/>
        <w:rPr>
          <w:rStyle w:val="Heading1Char"/>
          <w:rFonts w:cs="Times New Roman"/>
          <w:b w:val="0"/>
          <w:bCs w:val="0"/>
          <w:szCs w:val="24"/>
        </w:rPr>
      </w:pPr>
      <w:r w:rsidRPr="002517FE">
        <w:rPr>
          <w:rFonts w:cs="Times New Roman"/>
          <w:color w:val="000000" w:themeColor="text1"/>
          <w:szCs w:val="24"/>
        </w:rPr>
        <w:t>Pojedinci zbog mnogo razloga i različitih motiva dolaze u probleme s kockanjem, a neki od njih su pogrešna vjerovanja o dobivanju, iskustvo u dobivanju novca, izlaz iz anksioznosti ili depresije, poremećaj kontrole impulzivnosti</w:t>
      </w:r>
      <w:r w:rsidR="0000418A" w:rsidRPr="002517FE">
        <w:rPr>
          <w:rFonts w:cs="Times New Roman"/>
          <w:color w:val="000000" w:themeColor="text1"/>
          <w:szCs w:val="24"/>
        </w:rPr>
        <w:t>, itd.</w:t>
      </w:r>
      <w:r w:rsidRPr="002517FE">
        <w:rPr>
          <w:rFonts w:cs="Times New Roman"/>
          <w:color w:val="000000" w:themeColor="text1"/>
          <w:szCs w:val="24"/>
        </w:rPr>
        <w:t xml:space="preserve"> (Turner i sur., 2006., Turner i sur., 2008.). Turner i sur. (2006.) su pokazali da većina problema s kockanjem korelira s depresijom, anksioznošću</w:t>
      </w:r>
      <w:r w:rsidR="0000418A" w:rsidRPr="002517FE">
        <w:rPr>
          <w:rFonts w:cs="Times New Roman"/>
          <w:color w:val="000000" w:themeColor="text1"/>
          <w:szCs w:val="24"/>
        </w:rPr>
        <w:t xml:space="preserve"> i</w:t>
      </w:r>
      <w:r w:rsidRPr="002517FE">
        <w:rPr>
          <w:rFonts w:cs="Times New Roman"/>
          <w:color w:val="000000" w:themeColor="text1"/>
          <w:szCs w:val="24"/>
        </w:rPr>
        <w:t xml:space="preserve"> shvaćanjem da se tako bježi od stresa, </w:t>
      </w:r>
      <w:r w:rsidR="0000418A" w:rsidRPr="002517FE">
        <w:rPr>
          <w:rFonts w:cs="Times New Roman"/>
          <w:color w:val="000000" w:themeColor="text1"/>
          <w:szCs w:val="24"/>
        </w:rPr>
        <w:t xml:space="preserve">što </w:t>
      </w:r>
      <w:r w:rsidRPr="002517FE">
        <w:rPr>
          <w:rFonts w:cs="Times New Roman"/>
          <w:color w:val="000000" w:themeColor="text1"/>
          <w:szCs w:val="24"/>
        </w:rPr>
        <w:t>sugerira da emocionalni faktori imaju ogromnu važnost kod problema s kockanjem. Nadalje, jedan od razloga koji doprinosi stvaranju problema s kockanjem jest periodičko dobivanje novca na automatima (Noseworthy i Finlay, 2009.)</w:t>
      </w:r>
      <w:r w:rsidR="0000418A" w:rsidRPr="002517FE">
        <w:rPr>
          <w:rFonts w:cs="Times New Roman"/>
          <w:color w:val="000000" w:themeColor="text1"/>
          <w:szCs w:val="24"/>
        </w:rPr>
        <w:t>,</w:t>
      </w:r>
      <w:r w:rsidRPr="002517FE">
        <w:rPr>
          <w:rFonts w:cs="Times New Roman"/>
          <w:color w:val="000000" w:themeColor="text1"/>
          <w:szCs w:val="24"/>
        </w:rPr>
        <w:t xml:space="preserve"> budući da ono zahtjeva relativno malo vještine (Petry, 2003.), što povećava doticaj potencijalnih kockara s njima.</w:t>
      </w:r>
      <w:r w:rsidR="000D4527">
        <w:rPr>
          <w:rFonts w:cs="Times New Roman"/>
          <w:color w:val="000000" w:themeColor="text1"/>
          <w:szCs w:val="24"/>
        </w:rPr>
        <w:t xml:space="preserve"> </w:t>
      </w:r>
      <w:r w:rsidR="00F86217">
        <w:rPr>
          <w:rFonts w:cs="Times New Roman"/>
          <w:szCs w:val="24"/>
        </w:rPr>
        <w:t>K</w:t>
      </w:r>
      <w:r w:rsidRPr="002517FE">
        <w:rPr>
          <w:rFonts w:cs="Times New Roman"/>
          <w:szCs w:val="24"/>
        </w:rPr>
        <w:t xml:space="preserve">ockanje prema dosadašnjim istraživanjima kod muškaraca počinje već u ranoj adolescenciji, što </w:t>
      </w:r>
      <w:r w:rsidR="000E46C9" w:rsidRPr="002517FE">
        <w:rPr>
          <w:rFonts w:cs="Times New Roman"/>
          <w:szCs w:val="24"/>
        </w:rPr>
        <w:t xml:space="preserve">može biti štetno </w:t>
      </w:r>
      <w:r w:rsidRPr="002517FE">
        <w:rPr>
          <w:rFonts w:cs="Times New Roman"/>
          <w:szCs w:val="24"/>
        </w:rPr>
        <w:t xml:space="preserve">za njihov emocionalni razvoj, dok kod žena započinje kasnije u životu. Ono je također i češće kod muškaraca, a uočene su i razlike u načinu kockanja. Muškarci češće kockaju u grupama, dok žene češće kockaju same (Dodig i Ricijaš, 2011.). Nadalje, Dodig (2013.) navodi da </w:t>
      </w:r>
      <w:r w:rsidR="0000418A" w:rsidRPr="002517FE">
        <w:rPr>
          <w:rFonts w:cs="Times New Roman"/>
          <w:szCs w:val="24"/>
        </w:rPr>
        <w:t xml:space="preserve">je razlog </w:t>
      </w:r>
      <w:r w:rsidRPr="002517FE">
        <w:rPr>
          <w:rFonts w:cs="Times New Roman"/>
          <w:szCs w:val="24"/>
        </w:rPr>
        <w:t xml:space="preserve">kockanja kod muškaraca traženje zabave, dok žene kockaju kako bi pobjegle od problema i kako bi se nosile sa stresnim i nezadovoljavajućim životnim okolnostima. </w:t>
      </w:r>
      <w:r w:rsidRPr="002517FE">
        <w:rPr>
          <w:rFonts w:cs="Times New Roman"/>
          <w:color w:val="000000" w:themeColor="text1"/>
          <w:szCs w:val="24"/>
        </w:rPr>
        <w:t>Također, važno je napomenuti kako je razvoj tehnologije doprinio i razvoju kockanja preko interneta te se tako broj osoba s  problemom kockanja povećava iz dana u dan. Uz to, u posljednjih nekoliko godina mogućnost legalnog kockanja raste sve brže (Room i sur., 1999.; prema Turner i sur., 2008.)</w:t>
      </w:r>
      <w:r w:rsidR="0000418A" w:rsidRPr="002517FE">
        <w:rPr>
          <w:rFonts w:cs="Times New Roman"/>
          <w:color w:val="000000" w:themeColor="text1"/>
          <w:szCs w:val="24"/>
        </w:rPr>
        <w:t xml:space="preserve">te je </w:t>
      </w:r>
      <w:r w:rsidRPr="002517FE">
        <w:rPr>
          <w:rFonts w:cs="Times New Roman"/>
          <w:color w:val="000000" w:themeColor="text1"/>
          <w:szCs w:val="24"/>
        </w:rPr>
        <w:t xml:space="preserve">pristupačnost kockanju sve veća, što dovodi do sve većeg broja osoba koje imaju problem s kockanjem. Zbog navedenog, u ovom je radu stavljen naglasak na kockanje kod adolescenata u kontekstu rizičnih ponašanja te načina provođenja slobodnog vremena. </w:t>
      </w:r>
    </w:p>
    <w:p w:rsidR="004D7FB9" w:rsidRDefault="00EB6423">
      <w:pPr>
        <w:pStyle w:val="Heading2"/>
        <w:spacing w:line="360" w:lineRule="auto"/>
      </w:pPr>
      <w:bookmarkStart w:id="1" w:name="_Toc418088845"/>
      <w:r w:rsidRPr="002517FE">
        <w:t>Kockanje kod adolescenata</w:t>
      </w:r>
      <w:bookmarkEnd w:id="1"/>
    </w:p>
    <w:p w:rsidR="0000356D" w:rsidRPr="002517FE" w:rsidRDefault="0000356D" w:rsidP="0000356D">
      <w:pPr>
        <w:spacing w:line="360" w:lineRule="auto"/>
        <w:jc w:val="both"/>
        <w:rPr>
          <w:rFonts w:cs="Times New Roman"/>
          <w:color w:val="000000" w:themeColor="text1"/>
          <w:szCs w:val="24"/>
        </w:rPr>
      </w:pPr>
      <w:r w:rsidRPr="002517FE">
        <w:rPr>
          <w:rFonts w:cs="Times New Roman"/>
          <w:color w:val="000000" w:themeColor="text1"/>
          <w:szCs w:val="24"/>
        </w:rPr>
        <w:t xml:space="preserve">Iako je većina legalnih oblika kockanja ograničena na odrasle osobe, istraživanja pokazuju da velik broj adolescenata kocka, što su dokazale i brojne studije koje su ustanovile da je problem s kockanjem kod adolescenata dva do tri puta veći nego kod odraslih osoba (Gupta i Derevensky 1998., Turner i sur., 2008.). Kockanje kod adolescenata je pojava koja je nedovoljno istražena te obrađena u stručnoj i znanstvenoj literaturi, a </w:t>
      </w:r>
      <w:r w:rsidRPr="002517FE">
        <w:rPr>
          <w:rFonts w:cs="Times New Roman"/>
          <w:szCs w:val="24"/>
        </w:rPr>
        <w:t xml:space="preserve">Dodig i Ricijaš (2011.) u svom radu navode kao razlog nedovoljne istraženosti ovog problema činjenicu da je kockanje maloljetnika u većini zemalja zakonom zabranjeno. Pretpostavka je bila da je u zemljama kao što su SAD, Velika Britanija, Kanada i Australija, koje imaju kvalitetnu </w:t>
      </w:r>
      <w:r w:rsidRPr="002517FE">
        <w:rPr>
          <w:rFonts w:cs="Times New Roman"/>
          <w:szCs w:val="24"/>
        </w:rPr>
        <w:lastRenderedPageBreak/>
        <w:t>zakonsku regulativu, prevalencija kockanja adolescenata nezamjetna (Delfabbro i Thrupp, 2003.). No, u posljednjih je dvadeset godina ta pretpostavka dovedena u pitanje iz više razloga. Primjerice, u mnogim studijama kockanja odraslih osoba pronađeno je kako je prevalencija kockanja najviša upravo u populaciji mlađih punoljetnika (Delfabbro i Thrupp, 2003.), a odrasle osobe s problemom kockanja često izjavljuju da su počele kockati kao djeca (Gupta i Derevensky, 1998., Hardoon i sur., 2003.). Stopa problematičnog kockanja kod adolescenata je dvostruko ili višestruko veća od one odraslih osoba, te se kreće između 4 i 8%. Također treba napomenuti da su to maloljetnici s već razvijenim ozbiljnim kompulzivnim i problematičnim obrascima kockanja. U riziku za razvoj problema s kockanj</w:t>
      </w:r>
      <w:r w:rsidR="0000418A" w:rsidRPr="002517FE">
        <w:rPr>
          <w:rFonts w:cs="Times New Roman"/>
          <w:szCs w:val="24"/>
        </w:rPr>
        <w:t>e</w:t>
      </w:r>
      <w:r w:rsidRPr="002517FE">
        <w:rPr>
          <w:rFonts w:cs="Times New Roman"/>
          <w:szCs w:val="24"/>
        </w:rPr>
        <w:t xml:space="preserve">m je čak 10 do 14% adolescenata (Shaffer i Hall, 1996.). Nadalje, Gupta i Derevensky (1998.) su proveli </w:t>
      </w:r>
      <w:r w:rsidR="000E46C9" w:rsidRPr="002517FE">
        <w:rPr>
          <w:rFonts w:cs="Times New Roman"/>
          <w:szCs w:val="24"/>
        </w:rPr>
        <w:t xml:space="preserve">istraživanje </w:t>
      </w:r>
      <w:r w:rsidRPr="002517FE">
        <w:rPr>
          <w:rFonts w:cs="Times New Roman"/>
          <w:szCs w:val="24"/>
        </w:rPr>
        <w:t>u koj</w:t>
      </w:r>
      <w:r w:rsidR="000E46C9" w:rsidRPr="002517FE">
        <w:rPr>
          <w:rFonts w:cs="Times New Roman"/>
          <w:szCs w:val="24"/>
        </w:rPr>
        <w:t>em</w:t>
      </w:r>
      <w:r w:rsidRPr="002517FE">
        <w:rPr>
          <w:rFonts w:cs="Times New Roman"/>
          <w:szCs w:val="24"/>
        </w:rPr>
        <w:t xml:space="preserve"> je utvrđen udio od 4,7% mladih koji zadovoljavaju kriterije za patološko kockanje, a </w:t>
      </w:r>
      <w:r w:rsidR="0000418A" w:rsidRPr="002517FE">
        <w:rPr>
          <w:rFonts w:cs="Times New Roman"/>
          <w:szCs w:val="24"/>
        </w:rPr>
        <w:t>ako se</w:t>
      </w:r>
      <w:r w:rsidRPr="002517FE">
        <w:rPr>
          <w:rFonts w:cs="Times New Roman"/>
          <w:szCs w:val="24"/>
        </w:rPr>
        <w:t xml:space="preserve"> tome</w:t>
      </w:r>
      <w:r w:rsidR="0000418A" w:rsidRPr="002517FE">
        <w:rPr>
          <w:rFonts w:cs="Times New Roman"/>
          <w:szCs w:val="24"/>
        </w:rPr>
        <w:t xml:space="preserve"> doda</w:t>
      </w:r>
      <w:r w:rsidRPr="002517FE">
        <w:rPr>
          <w:rFonts w:cs="Times New Roman"/>
          <w:szCs w:val="24"/>
        </w:rPr>
        <w:t xml:space="preserve"> i broj mladih koji se svrstavaju u skupinu problematičnih kockara, udio raste na 7,2%. </w:t>
      </w:r>
      <w:r w:rsidR="0000418A" w:rsidRPr="002517FE">
        <w:rPr>
          <w:rFonts w:cs="Times New Roman"/>
          <w:szCs w:val="24"/>
        </w:rPr>
        <w:t>Prema navedenom istraživanju u</w:t>
      </w:r>
      <w:r w:rsidRPr="002517FE">
        <w:rPr>
          <w:rFonts w:cs="Times New Roman"/>
          <w:szCs w:val="24"/>
        </w:rPr>
        <w:t xml:space="preserve"> protekloj godini kockalo je 80,2%</w:t>
      </w:r>
      <w:r w:rsidR="00F86217">
        <w:rPr>
          <w:rFonts w:cs="Times New Roman"/>
          <w:szCs w:val="24"/>
        </w:rPr>
        <w:t xml:space="preserve"> mladih</w:t>
      </w:r>
      <w:r w:rsidRPr="002517FE">
        <w:rPr>
          <w:rFonts w:cs="Times New Roman"/>
          <w:szCs w:val="24"/>
        </w:rPr>
        <w:t xml:space="preserve">, a tjedno to čini njih čak 30,5%. Najpopularnije igre među mladima su kartanje za novac (56,2%), lutrijske igre (52,4%), igre vještine za novac (38,4%), bingo (35,2%), klađenje (34%), igre na automatima (31,8%) te sportska kladionica (30,3%). Istraživanja kockanja kod adolescenata u Republici Hrvatskoj tek su u začecima, a dosadašnja istraživanja ukazuju na slične rezultate kao prethodno navedena. Istraživanjem provedenim u Virovitici (Koić i Medved, 2009.) dobiven je podatak da igre na sreću igra 11,7% učenica i čak 38,5% učenika srednjih škola. Istraživanje Dodig i Ricijaš (2011.) pokazalo je da je 75% zagrebačkih srednjoškolaca kockalo barem jednom u životu, a kockarske igre koje su najzastupljenije jesu sportska kladionica, jednokratne srećke (strugalice i sl.), loto, biljar i/ili fliper za novac te kartaške igre za novac. Najmanje su zastupljeni internetsko kockanje, klađenje na različite izbore te bingo u kasinu. Čak 47,1% učenika kladilo se na sportske rezultate, a iz te skupine njih 38,5% čini to svakodnevno ili nekoliko puta tjedno. S druge strane, putem interneta je kockalo svega 7,7% učenika iz ukupnog uzorka, no njih čak 53% (od navedenih 7,7% koji kockaju putem </w:t>
      </w:r>
      <w:r w:rsidR="0000418A" w:rsidRPr="002517FE">
        <w:rPr>
          <w:rFonts w:cs="Times New Roman"/>
          <w:szCs w:val="24"/>
        </w:rPr>
        <w:t>interneta</w:t>
      </w:r>
      <w:r w:rsidRPr="002517FE">
        <w:rPr>
          <w:rFonts w:cs="Times New Roman"/>
          <w:szCs w:val="24"/>
        </w:rPr>
        <w:t>) čini to na dnevnoj i/ili tjednoj razini</w:t>
      </w:r>
      <w:r w:rsidR="008824B1">
        <w:rPr>
          <w:rFonts w:cs="Times New Roman"/>
          <w:szCs w:val="24"/>
        </w:rPr>
        <w:t>,</w:t>
      </w:r>
      <w:r w:rsidRPr="002517FE">
        <w:rPr>
          <w:rFonts w:cs="Times New Roman"/>
          <w:szCs w:val="24"/>
        </w:rPr>
        <w:t xml:space="preserve"> što govori u prilog njihovoj rizičnosti. Osim navedenog, mladići češće kockaju nego djevojke, a postoji i razlika između mladića i djevojaka u vrstama kockarskih igara koje preferiraju. Tako mladići preferiraju klađenje na sportske aktivnosti, automate, elektronski rulet, virtualno klađenje i sl., dok djevojke preferiraju lutrijske igre i jednokratne srećke (Dodig, 2013.). Nadalje, Dodig i Ricijaš (2011.) također navode kako je kockanje preko interneta manje dostupno adolescentima budući da je za isto potrebno posjedovanje kreditne kartice, no navedena tvrdnja sve je manje primjenjiva u novije vrijeme. Naime, novčana sredstva za klađenje preko </w:t>
      </w:r>
      <w:r w:rsidRPr="002517FE">
        <w:rPr>
          <w:rFonts w:cs="Times New Roman"/>
          <w:szCs w:val="24"/>
        </w:rPr>
        <w:lastRenderedPageBreak/>
        <w:t xml:space="preserve">internet računa moguće je uplatiti/isplatiti u najbližoj poslovnici neke od kladionica te nije nužno posjedovanje bankovnih računa ni kreditnih kartica, a </w:t>
      </w:r>
      <w:r w:rsidR="0000418A" w:rsidRPr="002517FE">
        <w:rPr>
          <w:rFonts w:cs="Times New Roman"/>
          <w:szCs w:val="24"/>
        </w:rPr>
        <w:t xml:space="preserve">upitno je provjeravaju li </w:t>
      </w:r>
      <w:r w:rsidRPr="002517FE">
        <w:rPr>
          <w:rFonts w:cs="Times New Roman"/>
          <w:szCs w:val="24"/>
        </w:rPr>
        <w:t xml:space="preserve">djelatnici kladionica </w:t>
      </w:r>
      <w:r w:rsidR="0000418A" w:rsidRPr="002517FE">
        <w:rPr>
          <w:rFonts w:cs="Times New Roman"/>
          <w:szCs w:val="24"/>
        </w:rPr>
        <w:t xml:space="preserve">dokumentaciju </w:t>
      </w:r>
      <w:r w:rsidRPr="002517FE">
        <w:rPr>
          <w:rFonts w:cs="Times New Roman"/>
          <w:szCs w:val="24"/>
        </w:rPr>
        <w:t>svak</w:t>
      </w:r>
      <w:r w:rsidR="002823B1" w:rsidRPr="002517FE">
        <w:rPr>
          <w:rFonts w:cs="Times New Roman"/>
          <w:szCs w:val="24"/>
        </w:rPr>
        <w:t>og</w:t>
      </w:r>
      <w:r w:rsidR="00D74908">
        <w:rPr>
          <w:rFonts w:cs="Times New Roman"/>
          <w:szCs w:val="24"/>
        </w:rPr>
        <w:t xml:space="preserve"> </w:t>
      </w:r>
      <w:r w:rsidR="002823B1" w:rsidRPr="002517FE">
        <w:rPr>
          <w:rFonts w:cs="Times New Roman"/>
          <w:szCs w:val="24"/>
        </w:rPr>
        <w:t xml:space="preserve">pojedinca </w:t>
      </w:r>
      <w:r w:rsidRPr="002517FE">
        <w:rPr>
          <w:rFonts w:cs="Times New Roman"/>
          <w:szCs w:val="24"/>
        </w:rPr>
        <w:t xml:space="preserve">kako bi se uvjerili </w:t>
      </w:r>
      <w:r w:rsidR="002823B1" w:rsidRPr="002517FE">
        <w:rPr>
          <w:rFonts w:cs="Times New Roman"/>
          <w:szCs w:val="24"/>
        </w:rPr>
        <w:t>je li</w:t>
      </w:r>
      <w:r w:rsidR="00D74908">
        <w:rPr>
          <w:rFonts w:cs="Times New Roman"/>
          <w:szCs w:val="24"/>
        </w:rPr>
        <w:t xml:space="preserve"> </w:t>
      </w:r>
      <w:r w:rsidR="002823B1" w:rsidRPr="002517FE">
        <w:rPr>
          <w:rFonts w:cs="Times New Roman"/>
          <w:szCs w:val="24"/>
        </w:rPr>
        <w:t>punoljetan</w:t>
      </w:r>
      <w:r w:rsidRPr="002517FE">
        <w:rPr>
          <w:rFonts w:cs="Times New Roman"/>
          <w:szCs w:val="24"/>
        </w:rPr>
        <w:t xml:space="preserve">.    </w:t>
      </w:r>
    </w:p>
    <w:p w:rsidR="004D7FB9" w:rsidRDefault="00B35B2C">
      <w:pPr>
        <w:pStyle w:val="Heading2"/>
        <w:spacing w:line="360" w:lineRule="auto"/>
      </w:pPr>
      <w:bookmarkStart w:id="2" w:name="_Toc418088846"/>
      <w:r w:rsidRPr="002517FE">
        <w:t>Kockanje i rizična ponašanja adolescenata</w:t>
      </w:r>
      <w:bookmarkEnd w:id="2"/>
    </w:p>
    <w:p w:rsidR="0000356D" w:rsidRPr="002517FE" w:rsidRDefault="0000356D" w:rsidP="0000356D">
      <w:pPr>
        <w:spacing w:line="360" w:lineRule="auto"/>
        <w:jc w:val="both"/>
      </w:pPr>
      <w:r w:rsidRPr="002517FE">
        <w:rPr>
          <w:rFonts w:cs="Times New Roman"/>
          <w:szCs w:val="24"/>
        </w:rPr>
        <w:t xml:space="preserve">Termin rizična ponašanja sve je prisutniji u novije vrijeme kada se govori o djeci i mladima </w:t>
      </w:r>
      <w:r w:rsidR="002823B1" w:rsidRPr="002517FE">
        <w:rPr>
          <w:rFonts w:cs="Times New Roman"/>
          <w:szCs w:val="24"/>
        </w:rPr>
        <w:t xml:space="preserve">koji </w:t>
      </w:r>
      <w:r w:rsidRPr="002517FE">
        <w:rPr>
          <w:rFonts w:cs="Times New Roman"/>
          <w:szCs w:val="24"/>
        </w:rPr>
        <w:t xml:space="preserve">na svom životnom putu nailaze na poteškoće i probleme koji priječe put njihovom pozitivnom psihosocijalnom razvoju te uspješnoj društvenoj prilagodbi. Kao srodni pojmovi, u literaturi se često susreću i pojmovi poput: smetnje ponašanja, poremećaji u ponašanju, društveno neprihvatljivo ponašanje, asocijalno ponašanje, devijantno ponašanje, abnormalno  ponašanje, ometajuće  ponašanje,  delinkventno  ponašanje,  djeca s  teškoćama  u  ponašanju,  odgojna  zapuštenost,  prijestupničko  ponašanje  i sl., što ukazuje na složenost problema definiranja termina kao sveobuhvatnog te nepostojanja konsenzusa stručnjaka oko istog (Đuranović, 2014.). Tako primjerice, Ricijaš i suradnici (2010.:46) navode da </w:t>
      </w:r>
      <w:r w:rsidR="002823B1" w:rsidRPr="002517FE">
        <w:rPr>
          <w:rFonts w:cs="Times New Roman"/>
          <w:szCs w:val="24"/>
        </w:rPr>
        <w:t xml:space="preserve">bi se </w:t>
      </w:r>
      <w:r w:rsidRPr="002517FE">
        <w:rPr>
          <w:rFonts w:cs="Times New Roman"/>
          <w:szCs w:val="24"/>
        </w:rPr>
        <w:t xml:space="preserve">kao rizično </w:t>
      </w:r>
      <w:r w:rsidR="002823B1" w:rsidRPr="002517FE">
        <w:rPr>
          <w:rFonts w:cs="Times New Roman"/>
          <w:szCs w:val="24"/>
        </w:rPr>
        <w:t xml:space="preserve">moglo </w:t>
      </w:r>
      <w:r w:rsidRPr="002517FE">
        <w:rPr>
          <w:rFonts w:cs="Times New Roman"/>
          <w:szCs w:val="24"/>
        </w:rPr>
        <w:t>definirati ono ponašanje  mlade  osobe  koje  „povećava  vjerojatnost  nekog  specifičnog neželjenog rezultata te koje ima potencijalno negativne posljedice na osobu koja manifestira takvo ponašanje,  njegovu  okolinu  te  nepovoljno  djeluje  na  daljnji psihosocijalni  razvoj te mlade osobe, odnosno povećava vjerojatnost prema razvoju poremećaja u ponašanju“. S druge strane, Jessor (1991</w:t>
      </w:r>
      <w:r w:rsidR="008824B1" w:rsidRPr="002517FE">
        <w:rPr>
          <w:rFonts w:cs="Times New Roman"/>
          <w:szCs w:val="24"/>
        </w:rPr>
        <w:t>.</w:t>
      </w:r>
      <w:r w:rsidR="008824B1">
        <w:rPr>
          <w:rFonts w:cs="Times New Roman"/>
          <w:szCs w:val="24"/>
        </w:rPr>
        <w:t>,</w:t>
      </w:r>
      <w:r w:rsidR="000D4527">
        <w:rPr>
          <w:rFonts w:cs="Times New Roman"/>
          <w:szCs w:val="24"/>
        </w:rPr>
        <w:t xml:space="preserve"> </w:t>
      </w:r>
      <w:r w:rsidRPr="002517FE">
        <w:rPr>
          <w:rFonts w:cs="Times New Roman"/>
          <w:szCs w:val="24"/>
        </w:rPr>
        <w:t xml:space="preserve">prema Vézina i sur., 2011.) smatra da je rizično ponašanje svako ponašanje koje može ugroziti fizičko i psihosocijalno zdravlje i razvoj adolescenata, a to je konzumiranje štetnih tvari, rizično seksualno ponašanje, antisocijalno ponašanje i delinkvencija. Nadalje, Ručević, Ajduković i Šincek (2009.) su </w:t>
      </w:r>
      <w:r w:rsidRPr="002517FE">
        <w:t xml:space="preserve">prilikom konstrukcije Upitnika samoiskaza rizičnog i delinkventnog ponašanja (SRDP - 2007) faktorskom analizom utvrdile sedam faktora kojima su sadržajno obuhvaćeni različiti aspekti rizičnog i delinkventnog ponašanja: (1) </w:t>
      </w:r>
      <w:r w:rsidR="002823B1" w:rsidRPr="002517FE">
        <w:t xml:space="preserve">prekršajna </w:t>
      </w:r>
      <w:r w:rsidRPr="002517FE">
        <w:t>i lakša delinkventna ponašanja</w:t>
      </w:r>
      <w:r w:rsidR="002823B1" w:rsidRPr="002517FE">
        <w:t xml:space="preserve">, </w:t>
      </w:r>
      <w:r w:rsidRPr="002517FE">
        <w:t xml:space="preserve">(2) </w:t>
      </w:r>
      <w:r w:rsidR="002823B1" w:rsidRPr="002517FE">
        <w:t xml:space="preserve">nepoželjna </w:t>
      </w:r>
      <w:r w:rsidRPr="002517FE">
        <w:t>normativna ponašanja</w:t>
      </w:r>
      <w:r w:rsidR="002823B1" w:rsidRPr="002517FE">
        <w:t xml:space="preserve">, </w:t>
      </w:r>
      <w:r w:rsidRPr="002517FE">
        <w:t xml:space="preserve">(3) </w:t>
      </w:r>
      <w:r w:rsidR="002823B1" w:rsidRPr="002517FE">
        <w:t xml:space="preserve">rizična </w:t>
      </w:r>
      <w:r w:rsidRPr="002517FE">
        <w:t>spolna ponašanja</w:t>
      </w:r>
      <w:r w:rsidR="002823B1" w:rsidRPr="002517FE">
        <w:t xml:space="preserve">, </w:t>
      </w:r>
      <w:r w:rsidRPr="002517FE">
        <w:t xml:space="preserve">(4) </w:t>
      </w:r>
      <w:r w:rsidR="002823B1" w:rsidRPr="002517FE">
        <w:t xml:space="preserve">korištenje </w:t>
      </w:r>
      <w:r w:rsidRPr="002517FE">
        <w:t>ili zlouporaba psihoaktivnih tvari</w:t>
      </w:r>
      <w:r w:rsidR="002823B1" w:rsidRPr="002517FE">
        <w:t xml:space="preserve">, </w:t>
      </w:r>
      <w:r w:rsidRPr="002517FE">
        <w:t xml:space="preserve">(5) </w:t>
      </w:r>
      <w:r w:rsidR="002823B1" w:rsidRPr="002517FE">
        <w:t xml:space="preserve">nasilničko </w:t>
      </w:r>
      <w:r w:rsidRPr="002517FE">
        <w:t>ponašanje u bliskim odnosima</w:t>
      </w:r>
      <w:r w:rsidR="002823B1" w:rsidRPr="002517FE">
        <w:t xml:space="preserve">, </w:t>
      </w:r>
      <w:r w:rsidRPr="002517FE">
        <w:t xml:space="preserve">(6) </w:t>
      </w:r>
      <w:r w:rsidR="002823B1" w:rsidRPr="002517FE">
        <w:t xml:space="preserve">teške </w:t>
      </w:r>
      <w:r w:rsidRPr="002517FE">
        <w:t xml:space="preserve">krađe, provale i razbojništvo i (7) </w:t>
      </w:r>
      <w:r w:rsidR="002823B1" w:rsidRPr="002517FE">
        <w:t xml:space="preserve">suicidalna </w:t>
      </w:r>
      <w:r w:rsidRPr="002517FE">
        <w:t>i autoagresivna ponašanja.</w:t>
      </w:r>
    </w:p>
    <w:p w:rsidR="0000356D" w:rsidRPr="002517FE" w:rsidRDefault="0000356D" w:rsidP="0000356D">
      <w:pPr>
        <w:spacing w:line="360" w:lineRule="auto"/>
        <w:jc w:val="both"/>
        <w:rPr>
          <w:rFonts w:cs="Times New Roman"/>
          <w:szCs w:val="24"/>
        </w:rPr>
      </w:pPr>
      <w:r w:rsidRPr="002517FE">
        <w:rPr>
          <w:rFonts w:cs="Times New Roman"/>
          <w:szCs w:val="24"/>
        </w:rPr>
        <w:t>Rizični čimbenici za razvoj problematičnog kockanja mnogobrojni su, a najprediktivniji su muški spol, rani početak kockarskih aktivnosti, uključivanje u druga rizična i delinkventna ponašanja, kao što su konzumacija alkohola i droge te specifična obilježja ličnosti, ali i  povijest kockanja unutar obitelji (Dodig</w:t>
      </w:r>
      <w:r w:rsidR="00D75E04" w:rsidRPr="002517FE">
        <w:rPr>
          <w:rFonts w:cs="Times New Roman"/>
          <w:szCs w:val="24"/>
        </w:rPr>
        <w:t xml:space="preserve"> i </w:t>
      </w:r>
      <w:r w:rsidRPr="002517FE">
        <w:rPr>
          <w:rFonts w:cs="Times New Roman"/>
          <w:szCs w:val="24"/>
        </w:rPr>
        <w:t xml:space="preserve">Ricijaš, 2011.). Brojne studije kockanja adolescenata potvrđuju snažnu korelaciju između kockanja, konzumacije alkohola i droga te delinkvencije, iako nije sasvim jasno manifestiraju li se takva ponašanja nekim posebnim </w:t>
      </w:r>
      <w:r w:rsidRPr="002517FE">
        <w:rPr>
          <w:rFonts w:cs="Times New Roman"/>
          <w:szCs w:val="24"/>
        </w:rPr>
        <w:lastRenderedPageBreak/>
        <w:t>redoslijedom, koegzistiraju li u isto vrijeme ili su pak međusobno kauzalno povezana (Dodig i Ricijaš, 2011.). Tako je</w:t>
      </w:r>
      <w:r w:rsidR="002B3A5F" w:rsidRPr="002517FE">
        <w:rPr>
          <w:rFonts w:cs="Times New Roman"/>
          <w:szCs w:val="24"/>
        </w:rPr>
        <w:t>,</w:t>
      </w:r>
      <w:r w:rsidRPr="002517FE">
        <w:rPr>
          <w:rFonts w:cs="Times New Roman"/>
          <w:szCs w:val="24"/>
        </w:rPr>
        <w:t xml:space="preserve"> primjerice</w:t>
      </w:r>
      <w:r w:rsidR="002B3A5F" w:rsidRPr="002517FE">
        <w:rPr>
          <w:rFonts w:cs="Times New Roman"/>
          <w:szCs w:val="24"/>
        </w:rPr>
        <w:t>,</w:t>
      </w:r>
      <w:r w:rsidRPr="002517FE">
        <w:rPr>
          <w:rFonts w:cs="Times New Roman"/>
          <w:szCs w:val="24"/>
        </w:rPr>
        <w:t xml:space="preserve"> istraživanje koje su proveli Barnes i sur. (2009.) na uzorku od </w:t>
      </w:r>
      <w:r w:rsidRPr="002517FE">
        <w:t xml:space="preserve">2274 mladih u dobi od 14 do 21 godine, pokazalo kako je 51% sudionika istraživanja u posljednjih godinu dana konzumiralo alkohol, 26% je konzumiralo duhanske proizvode, a 18% konzumiralo marihuanu. Nadalje, 17% </w:t>
      </w:r>
      <w:r w:rsidR="002B3A5F" w:rsidRPr="002517FE">
        <w:t>mladih</w:t>
      </w:r>
      <w:r w:rsidR="00FF6908">
        <w:t xml:space="preserve"> </w:t>
      </w:r>
      <w:r w:rsidRPr="002517FE">
        <w:t>kockalo je 52 i više puta tijekom godine (oko jednom tjedno)</w:t>
      </w:r>
      <w:r w:rsidRPr="002517FE">
        <w:rPr>
          <w:rFonts w:cs="Times New Roman"/>
          <w:szCs w:val="24"/>
        </w:rPr>
        <w:t xml:space="preserve">, a isti postotak je konzumirao 5 i više pića u 12 dana, 10% </w:t>
      </w:r>
      <w:r w:rsidR="002823B1" w:rsidRPr="002517FE">
        <w:rPr>
          <w:rFonts w:cs="Times New Roman"/>
          <w:szCs w:val="24"/>
        </w:rPr>
        <w:t xml:space="preserve">je </w:t>
      </w:r>
      <w:r w:rsidRPr="002517FE">
        <w:rPr>
          <w:rFonts w:cs="Times New Roman"/>
          <w:szCs w:val="24"/>
        </w:rPr>
        <w:t xml:space="preserve">imalo 3 ili više problema s kockanjem, a 15% je imalo tri ili više problema povezanih s konzumacijom alkohola. Navedenim istraživanjem potvrdila se korelacija između kockanja i navedenih rizičnih ponašanja, odnosno da adolescenti koji češće kockaju češće iskazuju i navedene oblike rizičnih ponašanja. Nadalje, istraživanjem provedenim u Kanadi (Gupta i Derevensky, 1998.) također se potvrdila povezanost kockanja s drugim rizičnim ponašanjima. Tako je 15% sudionika istraživanja koji kockaju posuđivalo novac, 5% njih je kralo novac za kockanje, a iz skupine problematičnih kockara to je činilo njih 50%. </w:t>
      </w:r>
    </w:p>
    <w:p w:rsidR="0000356D" w:rsidRPr="002517FE" w:rsidRDefault="0000356D" w:rsidP="0000356D">
      <w:pPr>
        <w:spacing w:line="360" w:lineRule="auto"/>
        <w:jc w:val="both"/>
        <w:rPr>
          <w:rFonts w:cs="Times New Roman"/>
          <w:szCs w:val="24"/>
        </w:rPr>
      </w:pPr>
      <w:r w:rsidRPr="002517FE">
        <w:rPr>
          <w:rFonts w:cs="Times New Roman"/>
          <w:szCs w:val="24"/>
        </w:rPr>
        <w:t xml:space="preserve">Prevalencija problematičnog kockanja među maloljetnim delinkventima smještenim u institucionalnom tretmanu iznosi čak 21%, a njih 18 do 35% manifestira određene simptome specifične za problematično kockanje (Derevensky  i  Gupta,  1998). Kao što se može vidjeti, radi se o mnogo većem postotku prevalencije kockanja no što je to uobičajeno kod mladih. Od kaznenih djela </w:t>
      </w:r>
      <w:r w:rsidR="008824B1" w:rsidRPr="002517FE">
        <w:rPr>
          <w:rFonts w:cs="Times New Roman"/>
          <w:szCs w:val="24"/>
        </w:rPr>
        <w:t>koj</w:t>
      </w:r>
      <w:r w:rsidR="008824B1">
        <w:rPr>
          <w:rFonts w:cs="Times New Roman"/>
          <w:szCs w:val="24"/>
        </w:rPr>
        <w:t>a</w:t>
      </w:r>
      <w:r w:rsidR="00FF6908">
        <w:rPr>
          <w:rFonts w:cs="Times New Roman"/>
          <w:szCs w:val="24"/>
        </w:rPr>
        <w:t xml:space="preserve"> </w:t>
      </w:r>
      <w:r w:rsidRPr="002517FE">
        <w:rPr>
          <w:rFonts w:cs="Times New Roman"/>
          <w:szCs w:val="24"/>
        </w:rPr>
        <w:t xml:space="preserve">čine adolescenti, vezanih uz kockanje, najveći udio </w:t>
      </w:r>
      <w:r w:rsidR="008824B1" w:rsidRPr="002517FE">
        <w:rPr>
          <w:rFonts w:cs="Times New Roman"/>
          <w:szCs w:val="24"/>
        </w:rPr>
        <w:t>čin</w:t>
      </w:r>
      <w:r w:rsidR="008824B1">
        <w:rPr>
          <w:rFonts w:cs="Times New Roman"/>
          <w:szCs w:val="24"/>
        </w:rPr>
        <w:t>i</w:t>
      </w:r>
      <w:r w:rsidR="00FF6908">
        <w:rPr>
          <w:rFonts w:cs="Times New Roman"/>
          <w:szCs w:val="24"/>
        </w:rPr>
        <w:t xml:space="preserve"> </w:t>
      </w:r>
      <w:r w:rsidRPr="002517FE">
        <w:rPr>
          <w:rFonts w:cs="Times New Roman"/>
          <w:szCs w:val="24"/>
        </w:rPr>
        <w:t xml:space="preserve">krađe (23%) (Huxley i Carroll, 1992.). Nadalje, adolescenti koji zadovoljavaju kriterije za problematično kockanje posuđivali su i krali novac za kockanje (42,4%), 21% ih je razmišljalo o činjenju kaznenih djela, 24% kralo novac od roditelja, a 12% ih je počinilo kazneno djelo krađe (Derevensky i Gupta, 2000.). Navedeno dovodi do zaključka kako su rizična ponašanja u pozitivnoj korelaciji s kockanjem kod adolescenata. Rezultati istraživanja Splevins i sur. (2010.) u Australiji pokazuju da adolescenti koji zadovoljavaju kriterije za problematično kockanje značajno češće konzumiraju alkohol, duhanske proizvode, marihuanu te su skloniji samoranjavanju od osoba koje nemaju problema s kockanjem. </w:t>
      </w:r>
    </w:p>
    <w:p w:rsidR="0000356D" w:rsidRPr="002517FE" w:rsidRDefault="0000356D" w:rsidP="0000356D">
      <w:pPr>
        <w:spacing w:line="360" w:lineRule="auto"/>
        <w:jc w:val="both"/>
        <w:rPr>
          <w:rFonts w:cs="Times New Roman"/>
          <w:szCs w:val="24"/>
        </w:rPr>
      </w:pPr>
      <w:r w:rsidRPr="002517FE">
        <w:rPr>
          <w:rFonts w:cs="Times New Roman"/>
          <w:szCs w:val="24"/>
        </w:rPr>
        <w:t>Iz svega navedenog vidljivo je kako su rizična ponašanja - konzumacija alkohola, zlouporaba droga, prekršajna i kaznena djela, kao i autoagresivna ponašanja</w:t>
      </w:r>
      <w:r w:rsidR="002823B1" w:rsidRPr="002517FE">
        <w:rPr>
          <w:rFonts w:cs="Times New Roman"/>
          <w:szCs w:val="24"/>
        </w:rPr>
        <w:t xml:space="preserve"> - </w:t>
      </w:r>
      <w:r w:rsidRPr="002517FE">
        <w:rPr>
          <w:rFonts w:cs="Times New Roman"/>
          <w:szCs w:val="24"/>
        </w:rPr>
        <w:t xml:space="preserve">povezana s </w:t>
      </w:r>
      <w:r w:rsidR="008824B1" w:rsidRPr="002517FE">
        <w:rPr>
          <w:rFonts w:cs="Times New Roman"/>
          <w:szCs w:val="24"/>
        </w:rPr>
        <w:t>učestalo</w:t>
      </w:r>
      <w:r w:rsidR="008824B1">
        <w:rPr>
          <w:rFonts w:cs="Times New Roman"/>
          <w:szCs w:val="24"/>
        </w:rPr>
        <w:t>šću</w:t>
      </w:r>
      <w:r w:rsidR="00FF6908">
        <w:rPr>
          <w:rFonts w:cs="Times New Roman"/>
          <w:szCs w:val="24"/>
        </w:rPr>
        <w:t xml:space="preserve"> </w:t>
      </w:r>
      <w:r w:rsidRPr="002517FE">
        <w:rPr>
          <w:rFonts w:cs="Times New Roman"/>
          <w:szCs w:val="24"/>
        </w:rPr>
        <w:t xml:space="preserve">kockanja kod adolescenata. </w:t>
      </w:r>
    </w:p>
    <w:p w:rsidR="005B3709" w:rsidRDefault="005B3709">
      <w:pPr>
        <w:rPr>
          <w:rFonts w:eastAsiaTheme="majorEastAsia" w:cstheme="majorBidi"/>
          <w:b/>
          <w:bCs/>
          <w:szCs w:val="26"/>
        </w:rPr>
      </w:pPr>
      <w:r>
        <w:br w:type="page"/>
      </w:r>
    </w:p>
    <w:p w:rsidR="004D7FB9" w:rsidRDefault="00B7497E">
      <w:pPr>
        <w:pStyle w:val="Heading2"/>
        <w:spacing w:line="360" w:lineRule="auto"/>
      </w:pPr>
      <w:bookmarkStart w:id="3" w:name="_Toc418088847"/>
      <w:r w:rsidRPr="002517FE">
        <w:lastRenderedPageBreak/>
        <w:t>Kockanje i slobodno vrijeme</w:t>
      </w:r>
      <w:bookmarkEnd w:id="3"/>
    </w:p>
    <w:p w:rsidR="0000356D" w:rsidRPr="002517FE" w:rsidRDefault="0000356D" w:rsidP="0000356D">
      <w:pPr>
        <w:spacing w:line="360" w:lineRule="auto"/>
        <w:jc w:val="both"/>
        <w:rPr>
          <w:rFonts w:cs="Times New Roman"/>
          <w:szCs w:val="24"/>
        </w:rPr>
      </w:pPr>
      <w:r w:rsidRPr="002517FE">
        <w:rPr>
          <w:rFonts w:cs="Times New Roman"/>
          <w:szCs w:val="24"/>
        </w:rPr>
        <w:t xml:space="preserve">Slobodno vrijeme može se provoditi na mnogo različitih načina, od druženja s obitelji i prijateljima, izlazaka, učenja, čitanja knjiga, do provođenja vremena uz različite oblike medija (TV, internet), na društvenim mrežama i slično. Rezultati istraživanja slobodnog vremena zadarskih maturanata (Dragun, 2012.) pokazuju kako su najčešći načini provođenja slobodnog vremena slušanje glazbe kod kuće, gledanje TV-a ili videa, „surfanje“ internetom, odlasci u kafiće, pizzerije i slične lokale te izlasci s prijateljima. Većina sudionika istraživanja (njih 70-83%) skoro svaki dan provodi svoje slobodno vrijeme na prva tri navedena načina, a za navedenih 5 (slušanje glazbe kod kuće, gledanje TV-a ili videa, „surfanje“ internetom, odlasci u kafiće, pizzerije i slične lokale te izlasci s prijateljima) velika većina (84-95%) navodi kako ih prakticira barem jednom tjedno. Nadalje, polovica sudionika navodi kako barem jednom tjedno svoje slobodno vrijeme provodi bavljenjem nekim hobijem, izlascima s mladićem ili djevojkom te odlascima u disko ili glazbene klubove. Ne tako učestali načini provođenja slobodnog vremena su opuštajuće šetnje bez nekog posebnog cilja, bavljenje sportom i listanje časopisa za mlade, a njima većina ispunjava vrijeme barem jednom mjesečno. Oko 40% sudionika se bavi sportom barem jednom tjedno. Najrjeđe navođeni načini </w:t>
      </w:r>
      <w:r w:rsidR="008824B1">
        <w:rPr>
          <w:rFonts w:cs="Times New Roman"/>
          <w:szCs w:val="24"/>
        </w:rPr>
        <w:t xml:space="preserve">provođenja </w:t>
      </w:r>
      <w:r w:rsidRPr="002517FE">
        <w:rPr>
          <w:rFonts w:cs="Times New Roman"/>
          <w:szCs w:val="24"/>
        </w:rPr>
        <w:t xml:space="preserve">slobodnog vremena su čitanje knjiga, odlasci u kino ili kazalište, angažiranost u župi, posjećivanje izložbi te najmanje izraženo volontiranje u humanitarnim udrugama. Većina ispitanih (69-82%) navodi kako nikada ne prakticira potonja tri načina, a polovica izvještava kako uopće ne čitaju knjige ili to čine tek nekoliko puta godišnje (Dragun, 2012.). Kao što </w:t>
      </w:r>
      <w:r w:rsidR="00323205" w:rsidRPr="002517FE">
        <w:rPr>
          <w:rFonts w:cs="Times New Roman"/>
          <w:szCs w:val="24"/>
        </w:rPr>
        <w:t xml:space="preserve">se </w:t>
      </w:r>
      <w:r w:rsidRPr="002517FE">
        <w:rPr>
          <w:rFonts w:cs="Times New Roman"/>
          <w:szCs w:val="24"/>
        </w:rPr>
        <w:t xml:space="preserve">može vidjeti iz prethodno navedenih rezultata istraživanja, adolescenti preferiraju slobodno vrijeme provoditi uz različite oblike medija i druženjem/izlascima s prijateljima/partnerom, a najmanje u kulturno-edukativnim aktivnostima te volontiranju. </w:t>
      </w:r>
    </w:p>
    <w:p w:rsidR="0000356D" w:rsidRPr="002517FE" w:rsidRDefault="0000356D" w:rsidP="0000356D">
      <w:pPr>
        <w:spacing w:line="360" w:lineRule="auto"/>
        <w:jc w:val="both"/>
        <w:rPr>
          <w:rFonts w:cs="Times New Roman"/>
          <w:szCs w:val="24"/>
        </w:rPr>
      </w:pPr>
      <w:r w:rsidRPr="002517FE">
        <w:rPr>
          <w:rFonts w:cs="Times New Roman"/>
          <w:szCs w:val="24"/>
        </w:rPr>
        <w:t xml:space="preserve">Rezultati istraživanja Turner i sur.(2008.) pokazuju kako postoji značajna negativna korelacija između čitanja knjiga kao aktivnosti i učestalosti kockanja kod adolescenata, a tome </w:t>
      </w:r>
      <w:r w:rsidR="00B80493" w:rsidRPr="002517FE">
        <w:rPr>
          <w:rFonts w:cs="Times New Roman"/>
          <w:szCs w:val="24"/>
        </w:rPr>
        <w:t xml:space="preserve">se mogu </w:t>
      </w:r>
      <w:r w:rsidRPr="002517FE">
        <w:rPr>
          <w:rFonts w:cs="Times New Roman"/>
          <w:szCs w:val="24"/>
        </w:rPr>
        <w:t xml:space="preserve">pridodati i </w:t>
      </w:r>
      <w:r w:rsidR="00B80493" w:rsidRPr="002517FE">
        <w:rPr>
          <w:rFonts w:cs="Times New Roman"/>
          <w:szCs w:val="24"/>
        </w:rPr>
        <w:t xml:space="preserve">rezultati </w:t>
      </w:r>
      <w:r w:rsidRPr="002517FE">
        <w:rPr>
          <w:rFonts w:cs="Times New Roman"/>
          <w:szCs w:val="24"/>
        </w:rPr>
        <w:t xml:space="preserve">istraživanja Bilić (2012.) koji pokazuju da učenici koji češće kockaju imaju lošiji opći školski uspjeh te su skloniji izostajanju s nastave. Dakle, za pretpostaviti je da će učenici koji su skloniji provoditi slobodno vrijeme u kulturno-edukativnim aktivnostima manje igrati igre na sreću te igre vještina. Rezultati istraživanja </w:t>
      </w:r>
      <w:r w:rsidR="00491B5C" w:rsidRPr="002517FE">
        <w:rPr>
          <w:rFonts w:cs="Times New Roman"/>
          <w:szCs w:val="24"/>
        </w:rPr>
        <w:t xml:space="preserve">Zuckerman </w:t>
      </w:r>
      <w:r w:rsidRPr="002517FE">
        <w:rPr>
          <w:rFonts w:cs="Times New Roman"/>
          <w:szCs w:val="24"/>
        </w:rPr>
        <w:t xml:space="preserve">Itković i Prostran (2009.) pokazuju da statistički značajna većina adolescenata (71,7%) igra igre na sreću jer želi „ubiti dosadu“ te se može pretpostaviti da sudionici koji učestalije kockaju ne provode svoje slobodno vrijeme na konstruktivan način. Također, adolescenti koji su skloniji kockanju imaju slabiju socijalnu podršku te slabije razvijene komunikacijske vještine (Turner i sur., 2008.). </w:t>
      </w:r>
      <w:r w:rsidRPr="002517FE">
        <w:rPr>
          <w:rFonts w:cs="Times New Roman"/>
          <w:szCs w:val="24"/>
        </w:rPr>
        <w:lastRenderedPageBreak/>
        <w:t>Kad se govori o socijalnoj podršci, najčešće se misli na podršku roditelja, obitelji, prijatelja te školsko okruženje. Istraživanje je pokazalo da djeca čiji roditelji pokazuju sklonost kockanju i koji podržavaju kockanje, te djeca čiji roditelji ignoriraju ovaj problem</w:t>
      </w:r>
      <w:r w:rsidRPr="002517FE">
        <w:t>, također usvajaju takve oblike ponašanja (Bilić i Opić, 2013.).</w:t>
      </w:r>
      <w:r w:rsidRPr="002517FE">
        <w:rPr>
          <w:rFonts w:cs="Times New Roman"/>
          <w:szCs w:val="24"/>
        </w:rPr>
        <w:t xml:space="preserve"> Osim navedenog</w:t>
      </w:r>
      <w:r w:rsidR="00E73284" w:rsidRPr="002517FE">
        <w:rPr>
          <w:rFonts w:cs="Times New Roman"/>
          <w:szCs w:val="24"/>
        </w:rPr>
        <w:t>,</w:t>
      </w:r>
      <w:r w:rsidRPr="002517FE">
        <w:rPr>
          <w:rFonts w:cs="Times New Roman"/>
          <w:szCs w:val="24"/>
        </w:rPr>
        <w:t xml:space="preserve"> bitno je imati na umu kako u razdoblju adolescencije veliku ulogu u tranziciji iz djetinjstva u odraslost zauzimaju upravo vršnjaci, kao i socijalni konformizam</w:t>
      </w:r>
      <w:r w:rsidR="00B80493" w:rsidRPr="002517FE">
        <w:rPr>
          <w:rFonts w:cs="Times New Roman"/>
          <w:szCs w:val="24"/>
        </w:rPr>
        <w:t>,</w:t>
      </w:r>
      <w:r w:rsidRPr="002517FE">
        <w:rPr>
          <w:rFonts w:cs="Times New Roman"/>
          <w:szCs w:val="24"/>
        </w:rPr>
        <w:t xml:space="preserve"> koji proizlazi iz potrebe za odobravanjem od strane okoline (Forko i Lotar, 2012.). Naime, adolescenti koji zadovoljavaju kriterije za problematično kockanje vrlo često imaju prijatelje koji kockaju, a također je i manja vjerojatnost da će se družiti s vršnjacima koji ne odobravaju kockanje (Delfabbro i Thrupp, 2003.). Tako izbjegavaju one vršnjake na čije odobravanje ne nailaze, dok ostaju u kontaktu s onima koji odobravaju njihovo ponašanje. Također, </w:t>
      </w:r>
      <w:r w:rsidR="00B80493" w:rsidRPr="002517FE">
        <w:rPr>
          <w:rFonts w:cs="Times New Roman"/>
          <w:szCs w:val="24"/>
        </w:rPr>
        <w:t xml:space="preserve">treba napomenuti </w:t>
      </w:r>
      <w:r w:rsidRPr="002517FE">
        <w:rPr>
          <w:rFonts w:cs="Times New Roman"/>
          <w:szCs w:val="24"/>
        </w:rPr>
        <w:t xml:space="preserve">i da učenici koji učestalije kockaju više vrednuju važnost bogatstva i slave, tj. ekstrinzične životne ciljeve (Bilić, 2012.) te se može pretpostaviti kako su upravo učenici koji češće kockaju manje uključeni u prosocijalne aktivnosti, budući da više cijene materijalne vrijednosti, a kockanje vide kao mogućnost izlaska iz siromaštva, odnosno dolaska do lakog dobitka (Bilić, 2012.). Nadalje, Turner i sur. (2008.) u svom istraživanju nisu pronašli povezanost između problema s kockanjem i igranja raznih društvenih igara (za zabavu, ne za novac; karte, domino, </w:t>
      </w:r>
      <w:r w:rsidRPr="002517FE">
        <w:rPr>
          <w:rFonts w:cs="Times New Roman"/>
          <w:i/>
          <w:szCs w:val="24"/>
        </w:rPr>
        <w:t>boardgames</w:t>
      </w:r>
      <w:r w:rsidRPr="002517FE">
        <w:rPr>
          <w:rFonts w:cs="Times New Roman"/>
          <w:szCs w:val="24"/>
        </w:rPr>
        <w:t xml:space="preserve">,...), međutim pokazala se povezanost između problema s kockanjem i igranjem </w:t>
      </w:r>
      <w:r w:rsidRPr="002517FE">
        <w:rPr>
          <w:rFonts w:cs="Times New Roman"/>
          <w:i/>
          <w:szCs w:val="24"/>
        </w:rPr>
        <w:t>trading</w:t>
      </w:r>
      <w:r w:rsidR="00376837">
        <w:rPr>
          <w:rFonts w:cs="Times New Roman"/>
          <w:i/>
          <w:szCs w:val="24"/>
        </w:rPr>
        <w:t xml:space="preserve"> </w:t>
      </w:r>
      <w:r w:rsidRPr="002517FE">
        <w:rPr>
          <w:rFonts w:cs="Times New Roman"/>
          <w:i/>
          <w:szCs w:val="24"/>
        </w:rPr>
        <w:t>cards for keepsies</w:t>
      </w:r>
      <w:r w:rsidRPr="002517FE">
        <w:rPr>
          <w:rFonts w:cs="Times New Roman"/>
          <w:szCs w:val="24"/>
        </w:rPr>
        <w:t>, gdje pobjednik igre uzima određeni broj karata od gubitnika.</w:t>
      </w:r>
      <w:r w:rsidR="007814B2" w:rsidRPr="002517FE">
        <w:rPr>
          <w:rFonts w:cs="Times New Roman"/>
          <w:szCs w:val="24"/>
        </w:rPr>
        <w:t xml:space="preserve"> Za pretpostaviti je kako je kockanje u pozitivnoj korelaciji s kartanjem i igranjem </w:t>
      </w:r>
      <w:r w:rsidR="00DE6D53">
        <w:rPr>
          <w:rFonts w:cs="Times New Roman"/>
          <w:szCs w:val="24"/>
        </w:rPr>
        <w:t>nekih</w:t>
      </w:r>
      <w:r w:rsidR="00376837">
        <w:rPr>
          <w:rFonts w:cs="Times New Roman"/>
          <w:szCs w:val="24"/>
        </w:rPr>
        <w:t xml:space="preserve"> </w:t>
      </w:r>
      <w:r w:rsidR="007814B2" w:rsidRPr="002517FE">
        <w:rPr>
          <w:rFonts w:cs="Times New Roman"/>
          <w:szCs w:val="24"/>
        </w:rPr>
        <w:t>društvenih igara obzirom</w:t>
      </w:r>
      <w:r w:rsidR="00376837">
        <w:rPr>
          <w:rFonts w:cs="Times New Roman"/>
          <w:szCs w:val="24"/>
        </w:rPr>
        <w:t xml:space="preserve"> </w:t>
      </w:r>
      <w:r w:rsidR="007814B2" w:rsidRPr="002517FE">
        <w:rPr>
          <w:rFonts w:cs="Times New Roman"/>
          <w:szCs w:val="24"/>
        </w:rPr>
        <w:t xml:space="preserve">da su neki oblici kockanja slični, pa čak i istovjetni određenim društvenim igrama (poker, black jack, </w:t>
      </w:r>
      <w:r w:rsidR="00DE6D53">
        <w:rPr>
          <w:rFonts w:cs="Times New Roman"/>
          <w:szCs w:val="24"/>
        </w:rPr>
        <w:t>i sl.</w:t>
      </w:r>
      <w:r w:rsidR="00DE6D53" w:rsidRPr="002517FE">
        <w:rPr>
          <w:rFonts w:cs="Times New Roman"/>
          <w:szCs w:val="24"/>
        </w:rPr>
        <w:t xml:space="preserve">). </w:t>
      </w:r>
      <w:r w:rsidRPr="002517FE">
        <w:rPr>
          <w:rFonts w:cs="Times New Roman"/>
          <w:szCs w:val="24"/>
        </w:rPr>
        <w:t xml:space="preserve">Rezultati istraživanja provedenog u Americi </w:t>
      </w:r>
      <w:r w:rsidR="00B80493" w:rsidRPr="002517FE">
        <w:rPr>
          <w:rFonts w:cs="Times New Roman"/>
          <w:szCs w:val="24"/>
        </w:rPr>
        <w:t xml:space="preserve">(Daud i Carruthers, 2008.) </w:t>
      </w:r>
      <w:r w:rsidRPr="002517FE">
        <w:rPr>
          <w:rFonts w:cs="Times New Roman"/>
          <w:szCs w:val="24"/>
        </w:rPr>
        <w:t xml:space="preserve">pokazali su da je uključenost učenika u izvannastavne aktivnosti pozitivno povezana s prepoznavanjem i usvajanjem novih vrijednosti i ponašanja, izbjegavanjem „loših“ navika i ponašanja, stvaranjem osjećaja pripadnosti, učenjem novih stvari te stvaranjem pozitivne vizije budućnosti. Kako su konstruktivno provođenje slobodnog vremena i učestalost drugih rizičnih ponašanja u negativnoj korelaciji, a učestalost drugih rizičnih ponašanja je u pozitivnoj korelaciji s učestalošću kockanja, može se pretpostaviti da će adolescenti koje provode svoje slobodno vrijeme u konstruktivno organiziranim izvannastavnim aktivnostima manje kockati, dok će oni koji nemaju konstruktivno organizirano slobodno vrijeme biti skloniji kockanju. </w:t>
      </w:r>
    </w:p>
    <w:p w:rsidR="0000356D" w:rsidRPr="002517FE" w:rsidRDefault="0000356D" w:rsidP="0000356D">
      <w:pPr>
        <w:spacing w:line="360" w:lineRule="auto"/>
        <w:jc w:val="both"/>
        <w:rPr>
          <w:rFonts w:cs="Times New Roman"/>
          <w:szCs w:val="24"/>
        </w:rPr>
      </w:pPr>
      <w:r w:rsidRPr="002517FE">
        <w:rPr>
          <w:rFonts w:cs="Times New Roman"/>
          <w:szCs w:val="24"/>
        </w:rPr>
        <w:t xml:space="preserve">Iz navedenih podataka vidljivo je kako je kockanje kod mladih izuzetno prisutno, iako postoji zakonska zabrana kockanja osoba mlađih od 18 godina, a povećanjem raširenosti i </w:t>
      </w:r>
      <w:r w:rsidRPr="002517FE">
        <w:rPr>
          <w:rFonts w:cs="Times New Roman"/>
          <w:szCs w:val="24"/>
        </w:rPr>
        <w:lastRenderedPageBreak/>
        <w:t xml:space="preserve">dostupnosti kockanja u današnje vrijeme (sve veći broj kladionica i </w:t>
      </w:r>
      <w:r w:rsidRPr="002517FE">
        <w:rPr>
          <w:rFonts w:cs="Times New Roman"/>
          <w:i/>
          <w:szCs w:val="24"/>
        </w:rPr>
        <w:t>casina</w:t>
      </w:r>
      <w:r w:rsidRPr="002517FE">
        <w:rPr>
          <w:rFonts w:cs="Times New Roman"/>
          <w:szCs w:val="24"/>
        </w:rPr>
        <w:t xml:space="preserve">, </w:t>
      </w:r>
      <w:r w:rsidRPr="002517FE">
        <w:rPr>
          <w:rFonts w:cs="Times New Roman"/>
          <w:i/>
          <w:szCs w:val="24"/>
        </w:rPr>
        <w:t>online</w:t>
      </w:r>
      <w:r w:rsidRPr="002517FE">
        <w:rPr>
          <w:rFonts w:cs="Times New Roman"/>
          <w:szCs w:val="24"/>
        </w:rPr>
        <w:t xml:space="preserve"> klađenje i sl.), za očekivati je da će se daljnjim protokom vremena broj mladih koji kockaju i učestalost njihova kockanja povećavati. Stoga je potrebno istraživati područje kockanja, posebice kod mladih koji su u visokom riziku</w:t>
      </w:r>
      <w:r w:rsidR="00B80493" w:rsidRPr="002517FE">
        <w:rPr>
          <w:rFonts w:cs="Times New Roman"/>
          <w:szCs w:val="24"/>
        </w:rPr>
        <w:t xml:space="preserve"> od istog</w:t>
      </w:r>
      <w:r w:rsidRPr="002517FE">
        <w:rPr>
          <w:rFonts w:cs="Times New Roman"/>
          <w:szCs w:val="24"/>
        </w:rPr>
        <w:t xml:space="preserve">, te doći do spoznaja i znanstveno utemeljenih podataka koji bi bili temelj za osmišljavanje i provedbu kvalitetnih mjera prevencije kockanja, kao i mjera intervencija. </w:t>
      </w:r>
    </w:p>
    <w:p w:rsidR="002823B1" w:rsidRPr="002517FE" w:rsidRDefault="0000356D" w:rsidP="00C1611B">
      <w:pPr>
        <w:spacing w:line="360" w:lineRule="auto"/>
        <w:jc w:val="both"/>
        <w:rPr>
          <w:rFonts w:cs="Times New Roman"/>
          <w:szCs w:val="24"/>
        </w:rPr>
      </w:pPr>
      <w:r w:rsidRPr="002517FE">
        <w:rPr>
          <w:rFonts w:cs="Times New Roman"/>
          <w:szCs w:val="24"/>
        </w:rPr>
        <w:t>Za potrebe izrade ovog rada provedeno je kvantitativno istraživanje na temu kockanja kod adolescenata, kojim se željelo doći do spoznaja o učestalosti kockanja mladih te mogućim korelacijama učestalosti kockanja s određenim demografskim pokazateljima, načinima provođenja slobodnog vremena te drugim rizičnim ponašanjima.</w:t>
      </w:r>
      <w:bookmarkStart w:id="4" w:name="_Toc417327832"/>
    </w:p>
    <w:p w:rsidR="008824B1" w:rsidRDefault="008824B1" w:rsidP="0000356D">
      <w:pPr>
        <w:pStyle w:val="Heading1"/>
        <w:spacing w:before="0"/>
      </w:pPr>
    </w:p>
    <w:p w:rsidR="0000356D" w:rsidRPr="002517FE" w:rsidRDefault="0000356D" w:rsidP="0000356D">
      <w:pPr>
        <w:pStyle w:val="Heading1"/>
        <w:spacing w:before="0"/>
      </w:pPr>
      <w:bookmarkStart w:id="5" w:name="_Toc418088848"/>
      <w:r w:rsidRPr="002517FE">
        <w:t>METODOLOGIJA ISTRAŽIVANJ</w:t>
      </w:r>
      <w:bookmarkEnd w:id="4"/>
      <w:r w:rsidRPr="002517FE">
        <w:t>A</w:t>
      </w:r>
      <w:bookmarkEnd w:id="5"/>
    </w:p>
    <w:p w:rsidR="0000356D" w:rsidRPr="002517FE" w:rsidRDefault="0000356D" w:rsidP="0000356D">
      <w:pPr>
        <w:pStyle w:val="Heading2"/>
        <w:spacing w:line="360" w:lineRule="auto"/>
        <w:jc w:val="both"/>
      </w:pPr>
      <w:bookmarkStart w:id="6" w:name="_Toc417327833"/>
      <w:bookmarkStart w:id="7" w:name="_Toc418088849"/>
      <w:r w:rsidRPr="002517FE">
        <w:t>Cilj istraživanja</w:t>
      </w:r>
      <w:bookmarkEnd w:id="6"/>
      <w:bookmarkEnd w:id="7"/>
    </w:p>
    <w:p w:rsidR="0000356D" w:rsidRPr="002517FE" w:rsidRDefault="0000356D" w:rsidP="0000356D">
      <w:pPr>
        <w:spacing w:line="360" w:lineRule="auto"/>
        <w:jc w:val="both"/>
        <w:rPr>
          <w:rFonts w:cs="Times New Roman"/>
          <w:szCs w:val="24"/>
        </w:rPr>
      </w:pPr>
      <w:r w:rsidRPr="002517FE">
        <w:rPr>
          <w:rFonts w:cs="Times New Roman"/>
          <w:szCs w:val="24"/>
        </w:rPr>
        <w:t>Ispitati povezanost učestalosti kockanja s drugim rizičnim ponašanjima te načinima provođenja slobodnog vremena adolescenata.</w:t>
      </w:r>
      <w:bookmarkStart w:id="8" w:name="_Toc417327834"/>
    </w:p>
    <w:p w:rsidR="0000356D" w:rsidRPr="002517FE" w:rsidRDefault="0000356D" w:rsidP="0000356D">
      <w:pPr>
        <w:pStyle w:val="Heading2"/>
        <w:spacing w:line="360" w:lineRule="auto"/>
        <w:jc w:val="both"/>
      </w:pPr>
      <w:bookmarkStart w:id="9" w:name="_Toc418088850"/>
      <w:r w:rsidRPr="002517FE">
        <w:t>Problemi i hipoteze</w:t>
      </w:r>
      <w:bookmarkEnd w:id="8"/>
      <w:bookmarkEnd w:id="9"/>
    </w:p>
    <w:p w:rsidR="0000356D" w:rsidRPr="002517FE" w:rsidRDefault="0000356D" w:rsidP="0000356D">
      <w:pPr>
        <w:spacing w:line="360" w:lineRule="auto"/>
        <w:jc w:val="both"/>
        <w:rPr>
          <w:rFonts w:cs="Times New Roman"/>
          <w:szCs w:val="24"/>
        </w:rPr>
      </w:pPr>
      <w:r w:rsidRPr="002517FE">
        <w:rPr>
          <w:rFonts w:cs="Times New Roman"/>
          <w:szCs w:val="24"/>
        </w:rPr>
        <w:t>P1: Ispitati postoji li povezanost između načina provođenja slobodnog vremena i učestalosti kockanja kod adolescenata.</w:t>
      </w:r>
      <w:bookmarkStart w:id="10" w:name="_Toc417327835"/>
    </w:p>
    <w:p w:rsidR="0000356D" w:rsidRPr="002517FE" w:rsidRDefault="0000356D" w:rsidP="0000356D">
      <w:pPr>
        <w:spacing w:line="360" w:lineRule="auto"/>
        <w:jc w:val="both"/>
        <w:rPr>
          <w:rFonts w:cs="Times New Roman"/>
          <w:szCs w:val="24"/>
        </w:rPr>
      </w:pPr>
      <w:r w:rsidRPr="002517FE">
        <w:rPr>
          <w:rFonts w:cs="Times New Roman"/>
          <w:szCs w:val="24"/>
        </w:rPr>
        <w:t xml:space="preserve">H1: Očekuje se da će </w:t>
      </w:r>
      <w:r w:rsidR="00B80493" w:rsidRPr="002517FE">
        <w:rPr>
          <w:rFonts w:cs="Times New Roman"/>
          <w:szCs w:val="24"/>
        </w:rPr>
        <w:t xml:space="preserve">češće kockati </w:t>
      </w:r>
      <w:r w:rsidRPr="002517FE">
        <w:rPr>
          <w:rFonts w:cs="Times New Roman"/>
          <w:szCs w:val="24"/>
        </w:rPr>
        <w:t xml:space="preserve">adolescenti koji slobodno vrijeme češće provode s prijateljima, kroz različite oblike medija, igrajući društvene igre te koji se češće bave sportsko-rekreativnim aktivnostima. S druge strane, očekuje se da će adolescenti koji slobodno vrijeme češće provode družeći se s roditeljima i obitelji, u kulturno-edukativnim aktivnostima te aktivnom građanskom angažmanu rjeđe kockati. </w:t>
      </w:r>
    </w:p>
    <w:p w:rsidR="0000356D" w:rsidRPr="002517FE" w:rsidRDefault="0000356D" w:rsidP="0000356D">
      <w:pPr>
        <w:spacing w:line="360" w:lineRule="auto"/>
        <w:jc w:val="both"/>
        <w:rPr>
          <w:rFonts w:cs="Times New Roman"/>
          <w:szCs w:val="24"/>
        </w:rPr>
      </w:pPr>
      <w:r w:rsidRPr="002517FE">
        <w:rPr>
          <w:rFonts w:cs="Times New Roman"/>
          <w:szCs w:val="24"/>
        </w:rPr>
        <w:t>P2: Ispitati postoji li povezanost učestalosti rizičnih ponašanja s učestalošću kockanja kod adolescenata.</w:t>
      </w:r>
    </w:p>
    <w:p w:rsidR="0000356D" w:rsidRPr="002517FE" w:rsidRDefault="0000356D" w:rsidP="0000356D">
      <w:pPr>
        <w:spacing w:line="360" w:lineRule="auto"/>
        <w:jc w:val="both"/>
        <w:rPr>
          <w:rFonts w:cs="Times New Roman"/>
          <w:szCs w:val="24"/>
        </w:rPr>
      </w:pPr>
      <w:r w:rsidRPr="002517FE">
        <w:rPr>
          <w:rFonts w:cs="Times New Roman"/>
          <w:szCs w:val="24"/>
        </w:rPr>
        <w:t xml:space="preserve">H2: Očekuje se da će adolescenti koji češće koriste ili zloupotrebljavaju psihoaktivne tvari, čine nasilna ponašanja, </w:t>
      </w:r>
      <w:r w:rsidR="00884FDA" w:rsidRPr="002517FE">
        <w:rPr>
          <w:rFonts w:cs="Times New Roman"/>
          <w:szCs w:val="24"/>
        </w:rPr>
        <w:t>prekršajna</w:t>
      </w:r>
      <w:r w:rsidRPr="002517FE">
        <w:rPr>
          <w:rFonts w:cs="Times New Roman"/>
          <w:szCs w:val="24"/>
        </w:rPr>
        <w:t xml:space="preserve"> i lakša delinkventna djela, normativna nepoželjna ponašanja te autoagresivna ponašanja češće </w:t>
      </w:r>
      <w:r w:rsidR="00884FDA" w:rsidRPr="002517FE">
        <w:rPr>
          <w:rFonts w:cs="Times New Roman"/>
          <w:szCs w:val="24"/>
        </w:rPr>
        <w:t xml:space="preserve">i </w:t>
      </w:r>
      <w:r w:rsidRPr="002517FE">
        <w:rPr>
          <w:rFonts w:cs="Times New Roman"/>
          <w:szCs w:val="24"/>
        </w:rPr>
        <w:t xml:space="preserve">kockati. </w:t>
      </w:r>
    </w:p>
    <w:p w:rsidR="0000356D" w:rsidRPr="002517FE" w:rsidRDefault="0000356D" w:rsidP="00B80493">
      <w:pPr>
        <w:pStyle w:val="Heading2"/>
        <w:spacing w:line="360" w:lineRule="auto"/>
        <w:jc w:val="both"/>
      </w:pPr>
      <w:r w:rsidRPr="002517FE">
        <w:br w:type="page"/>
      </w:r>
      <w:bookmarkStart w:id="11" w:name="_Toc418088851"/>
      <w:r w:rsidRPr="002517FE">
        <w:lastRenderedPageBreak/>
        <w:t>Pilot istraživanje</w:t>
      </w:r>
      <w:bookmarkEnd w:id="10"/>
      <w:bookmarkEnd w:id="11"/>
    </w:p>
    <w:p w:rsidR="0000356D" w:rsidRPr="002517FE" w:rsidRDefault="0000356D" w:rsidP="0000356D">
      <w:pPr>
        <w:spacing w:line="360" w:lineRule="auto"/>
        <w:jc w:val="both"/>
      </w:pPr>
      <w:r w:rsidRPr="002517FE">
        <w:t>Ovom istraživanju prethodila je provedba pilot istraživanja provedenog akademske godine 2013./2014. u sklopu izrade seminara iz kolegija „Socijalni rad i mladi društveno neprihvatljivog ponašanja“ na Studijskom centru socijalnog rada u Zagrebu. Cilj istraživanja bio je ispitati povezanost učestalosti kockanja s načinima provođenja slobodnog vremena Bjelovarskih srednjoškolaca. U istraživanju je sudjelovalo ukupno 93 srednjoškolca iz gimnazije i strukovne tehničke škole</w:t>
      </w:r>
      <w:r w:rsidR="00196D73">
        <w:t xml:space="preserve"> </w:t>
      </w:r>
      <w:r w:rsidRPr="002517FE">
        <w:t xml:space="preserve">u Bjelovaru. Provedba pilot istraživanja, analiza dobivenih podataka te komentari sudionika u pilot istraživanju ukazali su na određene nedostatke upitnika te samim time pridonijeli poboljšanju kvalitete upitnika i njegovih čestica. </w:t>
      </w:r>
    </w:p>
    <w:p w:rsidR="0000356D" w:rsidRPr="002517FE" w:rsidRDefault="0000356D" w:rsidP="0000356D">
      <w:pPr>
        <w:spacing w:line="360" w:lineRule="auto"/>
        <w:jc w:val="both"/>
      </w:pPr>
      <w:r w:rsidRPr="002517FE">
        <w:t xml:space="preserve">Upitnik korišten u novom istraživanju proširen je sociodemografskim pitanjima, budući da su u pilot istraživanju ispitana samo osnovna sociodemografska obilježja i time je bilo otežano dobiti širu sliku o </w:t>
      </w:r>
      <w:r w:rsidR="00806B13" w:rsidRPr="002517FE">
        <w:t>kockanju kod adolescenata</w:t>
      </w:r>
      <w:r w:rsidRPr="002517FE">
        <w:t>. Za potrebe ovog istraživanja prvi dio upitnika proširen je pitanjima o vrsti škole, ocjenama iz matematike i hrvatskog jezika, padu razred</w:t>
      </w:r>
      <w:r w:rsidR="00884FDA" w:rsidRPr="002517FE">
        <w:t>a</w:t>
      </w:r>
      <w:r w:rsidRPr="002517FE">
        <w:t xml:space="preserve"> te iznosu tjednog džeparca. Dakle, promjene su se odnosile na formulaciju novih čestica upitnika. Na ovaj način dobivena je veća mogućnost povezivanja sociodemografskih obilježja s problemom kockanja. Također je dodan Upitnik percepcije materijalnih mogućnosti obitelji (Ajduković, Rajhvajn Bulat i Sušac, 2013.)kako bi se ispitalo više sociodemografskih pokazatelja.</w:t>
      </w:r>
    </w:p>
    <w:p w:rsidR="0000356D" w:rsidRPr="002517FE" w:rsidRDefault="0000356D" w:rsidP="0000356D">
      <w:pPr>
        <w:spacing w:line="360" w:lineRule="auto"/>
        <w:jc w:val="both"/>
      </w:pPr>
      <w:r w:rsidRPr="002517FE">
        <w:t>Kod drugog dijela instrumentarija koji je vezan uz provođenje slobodnog vremena, dodatno su proširene određene čestice. Prilikom provedbe pilot istraživanja učenici su ukazali na nepoznavanje termina „tribine“ pa se čestica proširila dodatnim primjerima (</w:t>
      </w:r>
      <w:r w:rsidRPr="002517FE">
        <w:rPr>
          <w:i/>
        </w:rPr>
        <w:t>Išao/la na  tribine,edukacije, radionice</w:t>
      </w:r>
      <w:r w:rsidRPr="002517FE">
        <w:t>)</w:t>
      </w:r>
      <w:r w:rsidR="00DE6D53">
        <w:t>,</w:t>
      </w:r>
      <w:r w:rsidRPr="002517FE">
        <w:t xml:space="preserve"> čime se nastojalo olakšati </w:t>
      </w:r>
      <w:r w:rsidR="00884FDA" w:rsidRPr="002517FE">
        <w:t>razumijevanje</w:t>
      </w:r>
      <w:r w:rsidRPr="002517FE">
        <w:t xml:space="preserve"> ove čestice. Također, izmjene koje su izvršene u upitniku nakon pilot istraživanja odnose se na čestice vezane za igranje društvenih igara. Tako je iz čestice koja se odnosi na kartanje uklonjena igra </w:t>
      </w:r>
      <w:r w:rsidRPr="002517FE">
        <w:rPr>
          <w:i/>
        </w:rPr>
        <w:t>uno</w:t>
      </w:r>
      <w:r w:rsidR="00191B21">
        <w:rPr>
          <w:i/>
        </w:rPr>
        <w:t xml:space="preserve"> </w:t>
      </w:r>
      <w:r w:rsidRPr="002517FE">
        <w:t xml:space="preserve">jer je to zabavna igra, dok su belot, poker i remi kartaške igre koje se češće povezuju s kartanjem za novac. Za potrebe ovog istraživanja dio upitnika kojim je ispitana uključenost mladih u kockarske aktivnosti te učestalost igranja igara na sreću proširen je pitanjem koje se odnosi na količinu novca koji tjedno troše na igre na sreću i igre vještina kako bi se dublje ušlo u problematiku kockanja kod adolescenata, dok ostatak nije mijenjan, budući da su sudionici istaknuli potpuno razumijevanje tog dijela upitnika. Rizična ponašanja ispitana su modificiranim upitnikom SRDP-2007 (Ručević, Ajduković i Šincek, 2009.), a nakon provedbe pilot istraživanja nije se iskazala potreba za mijenjanjem istog. Zaključno, kod ispitivanja načina provođenja slobodnog vremena, učestalosti kockanja, kao i učestalosti </w:t>
      </w:r>
      <w:r w:rsidRPr="002517FE">
        <w:lastRenderedPageBreak/>
        <w:t xml:space="preserve">rizičnih ponašanja, u pilot istraživanju upitnikom je bilo predviđeno koliko su se često sudionici na određeni način ponašali u prethodnih 12 mjeseci. Sugestijama sudionika pilot istraživanja kako je 12 mjeseci </w:t>
      </w:r>
      <w:r w:rsidR="00884FDA" w:rsidRPr="002517FE">
        <w:t xml:space="preserve">veliko </w:t>
      </w:r>
      <w:r w:rsidRPr="002517FE">
        <w:t>razdoblje za prisjećanje, vremenski period ispitivan u ovom istraživanju je 6 mjeseci. Također, sugestije kolega sa seminara bile su u istom smjeru, uz naglasak kako bi se ispitivanjem u kraćem periodu dobili realniji pokazatelji.</w:t>
      </w:r>
    </w:p>
    <w:p w:rsidR="0000356D" w:rsidRPr="002517FE" w:rsidRDefault="0000356D" w:rsidP="0000356D">
      <w:pPr>
        <w:pStyle w:val="Heading2"/>
        <w:spacing w:line="360" w:lineRule="auto"/>
        <w:jc w:val="both"/>
      </w:pPr>
      <w:bookmarkStart w:id="12" w:name="_Toc417327836"/>
      <w:bookmarkStart w:id="13" w:name="_Toc418088852"/>
      <w:r w:rsidRPr="002517FE">
        <w:t>Sudionici</w:t>
      </w:r>
      <w:bookmarkEnd w:id="12"/>
      <w:bookmarkEnd w:id="13"/>
    </w:p>
    <w:p w:rsidR="0000356D" w:rsidRPr="002517FE" w:rsidRDefault="0000356D" w:rsidP="0000356D">
      <w:pPr>
        <w:spacing w:line="360" w:lineRule="auto"/>
        <w:jc w:val="both"/>
        <w:rPr>
          <w:rFonts w:cs="Times New Roman"/>
          <w:szCs w:val="24"/>
        </w:rPr>
      </w:pPr>
      <w:r w:rsidRPr="002517FE">
        <w:rPr>
          <w:rFonts w:cs="Times New Roman"/>
          <w:szCs w:val="24"/>
        </w:rPr>
        <w:t xml:space="preserve">Za potrebe ovog istraživanja korišteno je prigodno uzorkovanje. Sudionici istraživanja su polaznici trećih razreda srednjih škola (gimnazija te četverogodišnjih smjerova strukovnih škola) u gradu Varaždinu te gradu Zagrebu. U istraživanju je sudjelovalo ukupno 303 učenika, no 5 upitnika nije uključeno u analizu podataka: 3 upitnika su isključena jer nije bio ispunjen dio koji se tiče učestalosti kockanja, dok su 2 upitnika isključena zbog neiskrenih odgovora sudionika. Analizirano je ukupno 298 upitnika. </w:t>
      </w:r>
      <w:r w:rsidR="005A5FE4" w:rsidRPr="002517FE">
        <w:rPr>
          <w:rFonts w:cs="Times New Roman"/>
          <w:szCs w:val="24"/>
        </w:rPr>
        <w:t xml:space="preserve">Iz Varaždina </w:t>
      </w:r>
      <w:r w:rsidR="00DD0C65" w:rsidRPr="002517FE">
        <w:rPr>
          <w:rFonts w:cs="Times New Roman"/>
          <w:szCs w:val="24"/>
        </w:rPr>
        <w:t>su</w:t>
      </w:r>
      <w:r w:rsidR="00331369">
        <w:rPr>
          <w:rFonts w:cs="Times New Roman"/>
          <w:szCs w:val="24"/>
        </w:rPr>
        <w:t xml:space="preserve"> </w:t>
      </w:r>
      <w:r w:rsidR="004309C4" w:rsidRPr="002517FE">
        <w:rPr>
          <w:rFonts w:cs="Times New Roman"/>
          <w:szCs w:val="24"/>
        </w:rPr>
        <w:t>sudjeloval</w:t>
      </w:r>
      <w:r w:rsidR="00DD0C65" w:rsidRPr="002517FE">
        <w:rPr>
          <w:rFonts w:cs="Times New Roman"/>
          <w:szCs w:val="24"/>
        </w:rPr>
        <w:t>a</w:t>
      </w:r>
      <w:r w:rsidR="005A5FE4" w:rsidRPr="002517FE">
        <w:rPr>
          <w:rFonts w:cs="Times New Roman"/>
          <w:szCs w:val="24"/>
        </w:rPr>
        <w:t xml:space="preserve"> 182</w:t>
      </w:r>
      <w:r w:rsidR="004309C4" w:rsidRPr="002517FE">
        <w:rPr>
          <w:rFonts w:cs="Times New Roman"/>
          <w:szCs w:val="24"/>
        </w:rPr>
        <w:t xml:space="preserve"> učenika</w:t>
      </w:r>
      <w:r w:rsidR="005A5FE4" w:rsidRPr="002517FE">
        <w:rPr>
          <w:rFonts w:cs="Times New Roman"/>
          <w:szCs w:val="24"/>
        </w:rPr>
        <w:t xml:space="preserve"> (61,07%)</w:t>
      </w:r>
      <w:r w:rsidR="003B3F75">
        <w:rPr>
          <w:rFonts w:cs="Times New Roman"/>
          <w:szCs w:val="24"/>
        </w:rPr>
        <w:t>,</w:t>
      </w:r>
      <w:r w:rsidR="005A5FE4" w:rsidRPr="002517FE">
        <w:rPr>
          <w:rFonts w:cs="Times New Roman"/>
          <w:szCs w:val="24"/>
        </w:rPr>
        <w:t xml:space="preserve"> dok je iz Zagreba sudjelovalo 116 učenika (38,93%). </w:t>
      </w:r>
      <w:r w:rsidRPr="002517FE">
        <w:rPr>
          <w:rFonts w:cs="Times New Roman"/>
          <w:szCs w:val="24"/>
        </w:rPr>
        <w:t xml:space="preserve">Omjer sudionika po spolu bio je ujednačen, odnosno sudjelovalo je 150 mladića (50,3%) i 148 djevojaka </w:t>
      </w:r>
      <w:r w:rsidR="00366C54" w:rsidRPr="002517FE">
        <w:rPr>
          <w:rFonts w:cs="Times New Roman"/>
          <w:szCs w:val="24"/>
        </w:rPr>
        <w:t>(49,7%)</w:t>
      </w:r>
      <w:r w:rsidR="0040503C" w:rsidRPr="002517FE">
        <w:rPr>
          <w:rFonts w:cs="Times New Roman"/>
          <w:szCs w:val="24"/>
        </w:rPr>
        <w:t>. T</w:t>
      </w:r>
      <w:r w:rsidRPr="002517FE">
        <w:rPr>
          <w:rFonts w:cs="Times New Roman"/>
          <w:szCs w:val="24"/>
        </w:rPr>
        <w:t>akođer</w:t>
      </w:r>
      <w:r w:rsidR="00366C54" w:rsidRPr="002517FE">
        <w:rPr>
          <w:rFonts w:cs="Times New Roman"/>
          <w:szCs w:val="24"/>
        </w:rPr>
        <w:t xml:space="preserve"> je</w:t>
      </w:r>
      <w:r w:rsidRPr="002517FE">
        <w:rPr>
          <w:rFonts w:cs="Times New Roman"/>
          <w:szCs w:val="24"/>
        </w:rPr>
        <w:t xml:space="preserve"> podjednak </w:t>
      </w:r>
      <w:r w:rsidR="00366C54" w:rsidRPr="002517FE">
        <w:rPr>
          <w:rFonts w:cs="Times New Roman"/>
          <w:szCs w:val="24"/>
        </w:rPr>
        <w:t xml:space="preserve">i </w:t>
      </w:r>
      <w:r w:rsidRPr="002517FE">
        <w:rPr>
          <w:rFonts w:cs="Times New Roman"/>
          <w:szCs w:val="24"/>
        </w:rPr>
        <w:t>omjer učenika koji pohađaju strukovne škole (50,3%) te onih koji pohađaju gimnaziju (49,7%).</w:t>
      </w:r>
    </w:p>
    <w:p w:rsidR="007A284C" w:rsidRPr="002517FE" w:rsidRDefault="00F2333A">
      <w:pPr>
        <w:spacing w:after="0" w:line="240" w:lineRule="auto"/>
        <w:jc w:val="both"/>
        <w:rPr>
          <w:rFonts w:cs="Times New Roman"/>
          <w:sz w:val="22"/>
        </w:rPr>
      </w:pPr>
      <w:r w:rsidRPr="002517FE">
        <w:rPr>
          <w:rFonts w:cs="Times New Roman"/>
          <w:sz w:val="22"/>
        </w:rPr>
        <w:t>Tablica 1.</w:t>
      </w:r>
    </w:p>
    <w:p w:rsidR="007A284C" w:rsidRPr="002517FE" w:rsidRDefault="00884FDA">
      <w:pPr>
        <w:spacing w:after="120" w:line="240" w:lineRule="auto"/>
        <w:jc w:val="both"/>
        <w:rPr>
          <w:rFonts w:cs="Times New Roman"/>
          <w:i/>
          <w:sz w:val="22"/>
        </w:rPr>
      </w:pPr>
      <w:r w:rsidRPr="002517FE">
        <w:rPr>
          <w:rFonts w:cs="Times New Roman"/>
          <w:i/>
          <w:sz w:val="22"/>
        </w:rPr>
        <w:t>D</w:t>
      </w:r>
      <w:r w:rsidR="0000356D" w:rsidRPr="002517FE">
        <w:rPr>
          <w:rFonts w:cs="Times New Roman"/>
          <w:i/>
          <w:sz w:val="22"/>
        </w:rPr>
        <w:t xml:space="preserve">ob </w:t>
      </w:r>
      <w:r w:rsidRPr="002517FE">
        <w:rPr>
          <w:rFonts w:cs="Times New Roman"/>
          <w:i/>
          <w:sz w:val="22"/>
        </w:rPr>
        <w:t xml:space="preserve">sudionika </w:t>
      </w:r>
      <w:r w:rsidR="0000356D" w:rsidRPr="002517FE">
        <w:rPr>
          <w:rFonts w:cs="Times New Roman"/>
          <w:i/>
          <w:sz w:val="22"/>
        </w:rPr>
        <w:t xml:space="preserve">i školski uspjeh </w:t>
      </w:r>
      <w:r w:rsidRPr="002517FE">
        <w:rPr>
          <w:rFonts w:cs="Times New Roman"/>
          <w:i/>
          <w:sz w:val="22"/>
        </w:rPr>
        <w:t>u prošloj školskoj godini</w:t>
      </w:r>
    </w:p>
    <w:tbl>
      <w:tblPr>
        <w:tblStyle w:val="TableGrid"/>
        <w:tblW w:w="0" w:type="auto"/>
        <w:tblLook w:val="04A0"/>
      </w:tblPr>
      <w:tblGrid>
        <w:gridCol w:w="2235"/>
        <w:gridCol w:w="1410"/>
        <w:gridCol w:w="1411"/>
        <w:gridCol w:w="1410"/>
        <w:gridCol w:w="1411"/>
        <w:gridCol w:w="1411"/>
      </w:tblGrid>
      <w:tr w:rsidR="006B5E60" w:rsidRPr="002517FE" w:rsidTr="006B5E60">
        <w:tc>
          <w:tcPr>
            <w:tcW w:w="2235" w:type="dxa"/>
            <w:tcBorders>
              <w:top w:val="single" w:sz="4" w:space="0" w:color="000000" w:themeColor="text1"/>
              <w:left w:val="nil"/>
              <w:bottom w:val="single" w:sz="4" w:space="0" w:color="000000" w:themeColor="text1"/>
              <w:right w:val="single" w:sz="4" w:space="0" w:color="000000" w:themeColor="text1"/>
            </w:tcBorders>
            <w:vAlign w:val="center"/>
          </w:tcPr>
          <w:p w:rsidR="00884FDA" w:rsidRPr="002517FE" w:rsidRDefault="00884FDA" w:rsidP="000E3D79">
            <w:pPr>
              <w:spacing w:before="40" w:after="40"/>
              <w:jc w:val="both"/>
              <w:rPr>
                <w:rFonts w:cs="Times New Roman"/>
                <w:szCs w:val="24"/>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F2333A" w:rsidP="00660972">
            <w:pPr>
              <w:spacing w:before="40" w:after="40" w:line="276" w:lineRule="auto"/>
              <w:jc w:val="center"/>
              <w:rPr>
                <w:rFonts w:cs="Times New Roman"/>
                <w:b/>
                <w:szCs w:val="24"/>
              </w:rPr>
            </w:pPr>
            <w:r w:rsidRPr="002517FE">
              <w:rPr>
                <w:rFonts w:cs="Times New Roman"/>
                <w:b/>
              </w:rPr>
              <w:t>N</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F16A7E" w:rsidP="00660972">
            <w:pPr>
              <w:spacing w:before="40" w:after="40" w:line="276" w:lineRule="auto"/>
              <w:jc w:val="center"/>
              <w:rPr>
                <w:rFonts w:cs="Times New Roman"/>
                <w:b/>
                <w:szCs w:val="24"/>
              </w:rPr>
            </w:pPr>
            <w:r>
              <w:rPr>
                <w:rFonts w:cs="Times New Roman"/>
                <w:b/>
              </w:rPr>
              <w:t>m</w:t>
            </w:r>
            <w:r w:rsidRPr="002517FE">
              <w:rPr>
                <w:rFonts w:cs="Times New Roman"/>
                <w:b/>
              </w:rPr>
              <w:t>in</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F16A7E" w:rsidP="00660972">
            <w:pPr>
              <w:spacing w:before="40" w:after="40" w:line="276" w:lineRule="auto"/>
              <w:jc w:val="center"/>
              <w:rPr>
                <w:rFonts w:cs="Times New Roman"/>
                <w:b/>
                <w:szCs w:val="24"/>
              </w:rPr>
            </w:pPr>
            <w:r>
              <w:rPr>
                <w:rFonts w:cs="Times New Roman"/>
                <w:b/>
              </w:rPr>
              <w:t>m</w:t>
            </w:r>
            <w:r w:rsidRPr="002517FE">
              <w:rPr>
                <w:rFonts w:cs="Times New Roman"/>
                <w:b/>
              </w:rPr>
              <w:t>ax</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F2333A" w:rsidP="00660972">
            <w:pPr>
              <w:spacing w:before="40" w:after="40" w:line="276" w:lineRule="auto"/>
              <w:jc w:val="center"/>
              <w:rPr>
                <w:rFonts w:cs="Times New Roman"/>
                <w:b/>
                <w:szCs w:val="24"/>
              </w:rPr>
            </w:pPr>
            <w:r w:rsidRPr="002517FE">
              <w:rPr>
                <w:rFonts w:cs="Times New Roman"/>
                <w:b/>
              </w:rPr>
              <w:t>M</w:t>
            </w:r>
          </w:p>
        </w:tc>
        <w:tc>
          <w:tcPr>
            <w:tcW w:w="1411" w:type="dxa"/>
            <w:tcBorders>
              <w:top w:val="single" w:sz="4" w:space="0" w:color="000000" w:themeColor="text1"/>
              <w:left w:val="single" w:sz="4" w:space="0" w:color="000000" w:themeColor="text1"/>
              <w:bottom w:val="single" w:sz="4" w:space="0" w:color="000000" w:themeColor="text1"/>
              <w:right w:val="nil"/>
            </w:tcBorders>
            <w:vAlign w:val="center"/>
          </w:tcPr>
          <w:p w:rsidR="00884FDA" w:rsidRPr="002517FE" w:rsidRDefault="00F2333A" w:rsidP="00660972">
            <w:pPr>
              <w:spacing w:before="40" w:after="40" w:line="276" w:lineRule="auto"/>
              <w:jc w:val="center"/>
              <w:rPr>
                <w:rFonts w:cs="Times New Roman"/>
                <w:b/>
                <w:szCs w:val="24"/>
              </w:rPr>
            </w:pPr>
            <w:r w:rsidRPr="002517FE">
              <w:rPr>
                <w:rFonts w:cs="Times New Roman"/>
                <w:b/>
              </w:rPr>
              <w:t>SD</w:t>
            </w:r>
          </w:p>
        </w:tc>
      </w:tr>
      <w:tr w:rsidR="006B5E60" w:rsidRPr="002517FE" w:rsidTr="006B5E60">
        <w:tc>
          <w:tcPr>
            <w:tcW w:w="2235" w:type="dxa"/>
            <w:tcBorders>
              <w:top w:val="single" w:sz="4" w:space="0" w:color="000000" w:themeColor="text1"/>
              <w:left w:val="nil"/>
              <w:bottom w:val="single" w:sz="4" w:space="0" w:color="000000" w:themeColor="text1"/>
              <w:right w:val="single" w:sz="4" w:space="0" w:color="000000" w:themeColor="text1"/>
            </w:tcBorders>
            <w:vAlign w:val="center"/>
          </w:tcPr>
          <w:p w:rsidR="00884FDA" w:rsidRPr="002517FE" w:rsidRDefault="00884FDA" w:rsidP="00660972">
            <w:pPr>
              <w:spacing w:before="40" w:after="40"/>
              <w:rPr>
                <w:rFonts w:cs="Times New Roman"/>
                <w:szCs w:val="24"/>
              </w:rPr>
            </w:pPr>
            <w:r w:rsidRPr="002517FE">
              <w:rPr>
                <w:rFonts w:cs="Times New Roman"/>
              </w:rPr>
              <w:t>Dob</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295</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16</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19</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17,04</w:t>
            </w:r>
          </w:p>
        </w:tc>
        <w:tc>
          <w:tcPr>
            <w:tcW w:w="1411" w:type="dxa"/>
            <w:tcBorders>
              <w:top w:val="single" w:sz="4" w:space="0" w:color="000000" w:themeColor="text1"/>
              <w:left w:val="single" w:sz="4" w:space="0" w:color="000000" w:themeColor="text1"/>
              <w:bottom w:val="single" w:sz="4" w:space="0" w:color="000000" w:themeColor="text1"/>
              <w:right w:val="nil"/>
            </w:tcBorders>
            <w:vAlign w:val="center"/>
          </w:tcPr>
          <w:p w:rsidR="00884FDA" w:rsidRPr="002517FE" w:rsidRDefault="00884FDA" w:rsidP="00660972">
            <w:pPr>
              <w:spacing w:before="40" w:after="40"/>
              <w:jc w:val="center"/>
              <w:rPr>
                <w:rFonts w:cs="Times New Roman"/>
                <w:szCs w:val="24"/>
              </w:rPr>
            </w:pPr>
            <w:r w:rsidRPr="002517FE">
              <w:rPr>
                <w:rFonts w:cs="Times New Roman"/>
              </w:rPr>
              <w:t>0,446</w:t>
            </w:r>
          </w:p>
        </w:tc>
      </w:tr>
      <w:tr w:rsidR="006B5E60" w:rsidRPr="002517FE" w:rsidTr="006B5E60">
        <w:tc>
          <w:tcPr>
            <w:tcW w:w="2235" w:type="dxa"/>
            <w:tcBorders>
              <w:top w:val="single" w:sz="4" w:space="0" w:color="000000" w:themeColor="text1"/>
              <w:left w:val="nil"/>
              <w:bottom w:val="single" w:sz="4" w:space="0" w:color="000000" w:themeColor="text1"/>
              <w:right w:val="single" w:sz="4" w:space="0" w:color="000000" w:themeColor="text1"/>
            </w:tcBorders>
            <w:vAlign w:val="center"/>
          </w:tcPr>
          <w:p w:rsidR="00884FDA" w:rsidRPr="002517FE" w:rsidRDefault="00884FDA" w:rsidP="00660972">
            <w:pPr>
              <w:spacing w:before="40" w:after="40"/>
              <w:rPr>
                <w:rFonts w:cs="Times New Roman"/>
                <w:szCs w:val="24"/>
              </w:rPr>
            </w:pPr>
            <w:r w:rsidRPr="002517FE">
              <w:rPr>
                <w:rFonts w:cs="Times New Roman"/>
              </w:rPr>
              <w:t>Prosjek ocjena</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296</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2,00</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5,00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3,86</w:t>
            </w:r>
          </w:p>
        </w:tc>
        <w:tc>
          <w:tcPr>
            <w:tcW w:w="1411" w:type="dxa"/>
            <w:tcBorders>
              <w:top w:val="single" w:sz="4" w:space="0" w:color="000000" w:themeColor="text1"/>
              <w:left w:val="single" w:sz="4" w:space="0" w:color="000000" w:themeColor="text1"/>
              <w:bottom w:val="single" w:sz="4" w:space="0" w:color="000000" w:themeColor="text1"/>
              <w:right w:val="nil"/>
            </w:tcBorders>
            <w:vAlign w:val="center"/>
          </w:tcPr>
          <w:p w:rsidR="00884FDA" w:rsidRPr="002517FE" w:rsidRDefault="00884FDA" w:rsidP="00660972">
            <w:pPr>
              <w:spacing w:before="40" w:after="40"/>
              <w:jc w:val="center"/>
              <w:rPr>
                <w:rFonts w:cs="Times New Roman"/>
                <w:szCs w:val="24"/>
              </w:rPr>
            </w:pPr>
            <w:r w:rsidRPr="002517FE">
              <w:rPr>
                <w:rFonts w:cs="Times New Roman"/>
              </w:rPr>
              <w:t>0,576</w:t>
            </w:r>
          </w:p>
        </w:tc>
      </w:tr>
      <w:tr w:rsidR="006B5E60" w:rsidRPr="002517FE" w:rsidTr="006B5E60">
        <w:tc>
          <w:tcPr>
            <w:tcW w:w="2235" w:type="dxa"/>
            <w:tcBorders>
              <w:top w:val="single" w:sz="4" w:space="0" w:color="000000" w:themeColor="text1"/>
              <w:left w:val="nil"/>
              <w:bottom w:val="single" w:sz="4" w:space="0" w:color="000000" w:themeColor="text1"/>
              <w:right w:val="single" w:sz="4" w:space="0" w:color="000000" w:themeColor="text1"/>
            </w:tcBorders>
            <w:vAlign w:val="center"/>
          </w:tcPr>
          <w:p w:rsidR="00884FDA" w:rsidRPr="002517FE" w:rsidRDefault="00884FDA" w:rsidP="00660972">
            <w:pPr>
              <w:spacing w:before="40" w:after="40"/>
              <w:rPr>
                <w:rFonts w:cs="Times New Roman"/>
                <w:szCs w:val="24"/>
              </w:rPr>
            </w:pPr>
            <w:r w:rsidRPr="002517FE">
              <w:rPr>
                <w:rFonts w:cs="Times New Roman"/>
              </w:rPr>
              <w:t>Ocjena iz matematike</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296</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1</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5</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3,02</w:t>
            </w:r>
          </w:p>
        </w:tc>
        <w:tc>
          <w:tcPr>
            <w:tcW w:w="1411" w:type="dxa"/>
            <w:tcBorders>
              <w:top w:val="single" w:sz="4" w:space="0" w:color="000000" w:themeColor="text1"/>
              <w:left w:val="single" w:sz="4" w:space="0" w:color="000000" w:themeColor="text1"/>
              <w:bottom w:val="single" w:sz="4" w:space="0" w:color="000000" w:themeColor="text1"/>
              <w:right w:val="nil"/>
            </w:tcBorders>
            <w:vAlign w:val="center"/>
          </w:tcPr>
          <w:p w:rsidR="00884FDA" w:rsidRPr="002517FE" w:rsidRDefault="00884FDA" w:rsidP="00660972">
            <w:pPr>
              <w:spacing w:before="40" w:after="40"/>
              <w:jc w:val="center"/>
              <w:rPr>
                <w:rFonts w:cs="Times New Roman"/>
                <w:szCs w:val="24"/>
              </w:rPr>
            </w:pPr>
            <w:r w:rsidRPr="002517FE">
              <w:rPr>
                <w:rFonts w:cs="Times New Roman"/>
              </w:rPr>
              <w:t>1,065</w:t>
            </w:r>
          </w:p>
        </w:tc>
      </w:tr>
      <w:tr w:rsidR="006B5E60" w:rsidRPr="002517FE" w:rsidTr="006B5E60">
        <w:tc>
          <w:tcPr>
            <w:tcW w:w="2235" w:type="dxa"/>
            <w:tcBorders>
              <w:top w:val="single" w:sz="4" w:space="0" w:color="000000" w:themeColor="text1"/>
              <w:left w:val="nil"/>
              <w:bottom w:val="single" w:sz="4" w:space="0" w:color="000000" w:themeColor="text1"/>
              <w:right w:val="single" w:sz="4" w:space="0" w:color="000000" w:themeColor="text1"/>
            </w:tcBorders>
            <w:vAlign w:val="center"/>
          </w:tcPr>
          <w:p w:rsidR="00884FDA" w:rsidRPr="002517FE" w:rsidRDefault="00884FDA" w:rsidP="00660972">
            <w:pPr>
              <w:spacing w:before="40" w:after="40"/>
              <w:rPr>
                <w:rFonts w:cs="Times New Roman"/>
                <w:szCs w:val="24"/>
              </w:rPr>
            </w:pPr>
            <w:r w:rsidRPr="002517FE">
              <w:rPr>
                <w:rFonts w:cs="Times New Roman"/>
              </w:rPr>
              <w:t>Ocjena iz hrvatskog jezika</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297</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2</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5</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4FDA" w:rsidRPr="002517FE" w:rsidRDefault="00884FDA" w:rsidP="00660972">
            <w:pPr>
              <w:spacing w:before="40" w:after="40"/>
              <w:jc w:val="center"/>
              <w:rPr>
                <w:rFonts w:cs="Times New Roman"/>
                <w:szCs w:val="24"/>
              </w:rPr>
            </w:pPr>
            <w:r w:rsidRPr="002517FE">
              <w:rPr>
                <w:rFonts w:cs="Times New Roman"/>
              </w:rPr>
              <w:t>3,68</w:t>
            </w:r>
          </w:p>
        </w:tc>
        <w:tc>
          <w:tcPr>
            <w:tcW w:w="1411" w:type="dxa"/>
            <w:tcBorders>
              <w:top w:val="single" w:sz="4" w:space="0" w:color="000000" w:themeColor="text1"/>
              <w:left w:val="single" w:sz="4" w:space="0" w:color="000000" w:themeColor="text1"/>
              <w:bottom w:val="single" w:sz="4" w:space="0" w:color="000000" w:themeColor="text1"/>
              <w:right w:val="nil"/>
            </w:tcBorders>
            <w:vAlign w:val="center"/>
          </w:tcPr>
          <w:p w:rsidR="00884FDA" w:rsidRPr="002517FE" w:rsidRDefault="00884FDA" w:rsidP="00660972">
            <w:pPr>
              <w:spacing w:before="40" w:after="40"/>
              <w:jc w:val="center"/>
              <w:rPr>
                <w:rFonts w:cs="Times New Roman"/>
                <w:szCs w:val="24"/>
              </w:rPr>
            </w:pPr>
            <w:r w:rsidRPr="002517FE">
              <w:rPr>
                <w:rFonts w:cs="Times New Roman"/>
              </w:rPr>
              <w:t>0,835</w:t>
            </w:r>
          </w:p>
        </w:tc>
      </w:tr>
    </w:tbl>
    <w:p w:rsidR="007A284C" w:rsidRPr="002517FE" w:rsidRDefault="007A284C">
      <w:pPr>
        <w:spacing w:after="0" w:line="360" w:lineRule="auto"/>
        <w:jc w:val="both"/>
        <w:rPr>
          <w:rFonts w:cs="Times New Roman"/>
          <w:szCs w:val="24"/>
        </w:rPr>
      </w:pPr>
    </w:p>
    <w:p w:rsidR="006B5E60" w:rsidRPr="002517FE" w:rsidRDefault="0000356D" w:rsidP="0000356D">
      <w:pPr>
        <w:spacing w:line="360" w:lineRule="auto"/>
        <w:jc w:val="both"/>
        <w:rPr>
          <w:rFonts w:cs="Times New Roman"/>
          <w:szCs w:val="24"/>
        </w:rPr>
      </w:pPr>
      <w:r w:rsidRPr="002517FE">
        <w:rPr>
          <w:rFonts w:cs="Times New Roman"/>
          <w:szCs w:val="24"/>
        </w:rPr>
        <w:t xml:space="preserve">Prosječna dob sudionika istraživanja je 17 godina. Iz Tablice 1. vidljivo je da </w:t>
      </w:r>
      <w:r w:rsidR="006B5E60" w:rsidRPr="002517FE">
        <w:rPr>
          <w:rFonts w:cs="Times New Roman"/>
          <w:szCs w:val="24"/>
        </w:rPr>
        <w:t xml:space="preserve">im </w:t>
      </w:r>
      <w:r w:rsidRPr="002517FE">
        <w:rPr>
          <w:rFonts w:cs="Times New Roman"/>
          <w:szCs w:val="24"/>
        </w:rPr>
        <w:t xml:space="preserve">je prosjek ocjena za prethodnu školsku godinu </w:t>
      </w:r>
      <w:r w:rsidR="006B5E60" w:rsidRPr="002517FE">
        <w:rPr>
          <w:rFonts w:cs="Times New Roman"/>
          <w:szCs w:val="24"/>
        </w:rPr>
        <w:t xml:space="preserve">bio </w:t>
      </w:r>
      <w:r w:rsidRPr="002517FE">
        <w:rPr>
          <w:rFonts w:cs="Times New Roman"/>
          <w:szCs w:val="24"/>
        </w:rPr>
        <w:t>3,86, prosječna ocjena iz matematike 3,02, dok je iz hrvatskog jezika</w:t>
      </w:r>
      <w:r w:rsidR="006B5E60" w:rsidRPr="002517FE">
        <w:rPr>
          <w:rFonts w:cs="Times New Roman"/>
          <w:szCs w:val="24"/>
        </w:rPr>
        <w:t xml:space="preserve"> iznosio</w:t>
      </w:r>
      <w:r w:rsidRPr="002517FE">
        <w:rPr>
          <w:rFonts w:cs="Times New Roman"/>
          <w:szCs w:val="24"/>
        </w:rPr>
        <w:t xml:space="preserve"> 3,68. </w:t>
      </w:r>
      <w:r w:rsidR="006B5E60" w:rsidRPr="002517FE">
        <w:rPr>
          <w:rFonts w:cs="Times New Roman"/>
          <w:szCs w:val="24"/>
        </w:rPr>
        <w:t>Roditelji v</w:t>
      </w:r>
      <w:r w:rsidRPr="002517FE">
        <w:rPr>
          <w:rFonts w:cs="Times New Roman"/>
          <w:szCs w:val="24"/>
        </w:rPr>
        <w:t xml:space="preserve">ećine učenika (85,9%) </w:t>
      </w:r>
      <w:r w:rsidR="006B5E60" w:rsidRPr="002517FE">
        <w:rPr>
          <w:rFonts w:cs="Times New Roman"/>
          <w:szCs w:val="24"/>
        </w:rPr>
        <w:t>su</w:t>
      </w:r>
      <w:r w:rsidR="003036C2" w:rsidRPr="002517FE">
        <w:rPr>
          <w:rFonts w:cs="Times New Roman"/>
          <w:szCs w:val="24"/>
        </w:rPr>
        <w:t xml:space="preserve"> u</w:t>
      </w:r>
      <w:r w:rsidRPr="002517FE">
        <w:rPr>
          <w:rFonts w:cs="Times New Roman"/>
          <w:szCs w:val="24"/>
        </w:rPr>
        <w:t xml:space="preserve"> braku ili žive zajedno (Tablica 2.).</w:t>
      </w:r>
    </w:p>
    <w:p w:rsidR="006B5E60" w:rsidRPr="002517FE" w:rsidRDefault="006B5E60">
      <w:pPr>
        <w:rPr>
          <w:rFonts w:cs="Times New Roman"/>
          <w:sz w:val="22"/>
        </w:rPr>
      </w:pPr>
      <w:r w:rsidRPr="002517FE">
        <w:rPr>
          <w:rFonts w:cs="Times New Roman"/>
          <w:sz w:val="22"/>
        </w:rPr>
        <w:br w:type="page"/>
      </w:r>
    </w:p>
    <w:p w:rsidR="006B5E60" w:rsidRPr="002517FE" w:rsidRDefault="006B5E60" w:rsidP="006B5E60">
      <w:pPr>
        <w:spacing w:after="0" w:line="240" w:lineRule="auto"/>
        <w:jc w:val="both"/>
        <w:rPr>
          <w:rFonts w:cs="Times New Roman"/>
          <w:sz w:val="22"/>
        </w:rPr>
      </w:pPr>
      <w:r w:rsidRPr="002517FE">
        <w:rPr>
          <w:rFonts w:cs="Times New Roman"/>
          <w:sz w:val="22"/>
        </w:rPr>
        <w:lastRenderedPageBreak/>
        <w:t>Tablica 2.</w:t>
      </w:r>
    </w:p>
    <w:p w:rsidR="006B5E60" w:rsidRPr="002517FE" w:rsidRDefault="006B5E60" w:rsidP="000E3D79">
      <w:pPr>
        <w:spacing w:after="120" w:line="240" w:lineRule="auto"/>
        <w:jc w:val="both"/>
        <w:rPr>
          <w:rFonts w:cs="Times New Roman"/>
          <w:szCs w:val="24"/>
        </w:rPr>
      </w:pPr>
      <w:r w:rsidRPr="002517FE">
        <w:rPr>
          <w:rFonts w:cs="Times New Roman"/>
          <w:i/>
          <w:sz w:val="22"/>
        </w:rPr>
        <w:t>Bračni status roditelja</w:t>
      </w:r>
    </w:p>
    <w:tbl>
      <w:tblPr>
        <w:tblStyle w:val="TableGrid"/>
        <w:tblW w:w="0" w:type="auto"/>
        <w:tblLook w:val="04A0"/>
      </w:tblPr>
      <w:tblGrid>
        <w:gridCol w:w="3652"/>
        <w:gridCol w:w="2818"/>
        <w:gridCol w:w="2818"/>
      </w:tblGrid>
      <w:tr w:rsidR="006B5E60" w:rsidRPr="002517FE" w:rsidTr="003204DC">
        <w:tc>
          <w:tcPr>
            <w:tcW w:w="3652"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0E3D79">
            <w:pPr>
              <w:spacing w:before="40" w:after="40"/>
              <w:jc w:val="both"/>
              <w:rPr>
                <w:rFonts w:cs="Times New Roman"/>
                <w:szCs w:val="24"/>
              </w:rPr>
            </w:pP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F2333A" w:rsidP="000E3D79">
            <w:pPr>
              <w:spacing w:before="40" w:after="40" w:line="276" w:lineRule="auto"/>
              <w:jc w:val="center"/>
              <w:rPr>
                <w:rFonts w:cs="Times New Roman"/>
                <w:b/>
                <w:szCs w:val="24"/>
              </w:rPr>
            </w:pPr>
            <w:r w:rsidRPr="002517FE">
              <w:rPr>
                <w:rFonts w:cs="Times New Roman"/>
                <w:b/>
              </w:rPr>
              <w:t>Frekvencija</w:t>
            </w:r>
          </w:p>
        </w:tc>
        <w:tc>
          <w:tcPr>
            <w:tcW w:w="2818"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F2333A" w:rsidP="000E3D79">
            <w:pPr>
              <w:spacing w:before="40" w:after="40" w:line="276" w:lineRule="auto"/>
              <w:jc w:val="center"/>
              <w:rPr>
                <w:rFonts w:cs="Times New Roman"/>
                <w:b/>
                <w:szCs w:val="24"/>
              </w:rPr>
            </w:pPr>
            <w:r w:rsidRPr="002517FE">
              <w:rPr>
                <w:rFonts w:cs="Times New Roman"/>
                <w:b/>
              </w:rPr>
              <w:t>%</w:t>
            </w:r>
          </w:p>
        </w:tc>
      </w:tr>
      <w:tr w:rsidR="006B5E60" w:rsidRPr="002517FE" w:rsidTr="003204DC">
        <w:tc>
          <w:tcPr>
            <w:tcW w:w="3652"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0E3D79">
            <w:pPr>
              <w:spacing w:before="40" w:after="40"/>
              <w:rPr>
                <w:rFonts w:cs="Times New Roman"/>
                <w:szCs w:val="24"/>
              </w:rPr>
            </w:pPr>
            <w:r w:rsidRPr="002517FE">
              <w:rPr>
                <w:rFonts w:cs="Times New Roman"/>
              </w:rPr>
              <w:t>U braku/žive zajedno</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0E3D79">
            <w:pPr>
              <w:spacing w:before="40" w:after="40"/>
              <w:jc w:val="center"/>
              <w:rPr>
                <w:rFonts w:cs="Times New Roman"/>
                <w:szCs w:val="24"/>
              </w:rPr>
            </w:pPr>
            <w:r w:rsidRPr="002517FE">
              <w:rPr>
                <w:rFonts w:cs="Times New Roman"/>
              </w:rPr>
              <w:t>256</w:t>
            </w:r>
          </w:p>
        </w:tc>
        <w:tc>
          <w:tcPr>
            <w:tcW w:w="2818"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0E3D79">
            <w:pPr>
              <w:spacing w:before="40" w:after="40"/>
              <w:jc w:val="center"/>
              <w:rPr>
                <w:rFonts w:cs="Times New Roman"/>
                <w:szCs w:val="24"/>
              </w:rPr>
            </w:pPr>
            <w:r w:rsidRPr="002517FE">
              <w:rPr>
                <w:rFonts w:cs="Times New Roman"/>
              </w:rPr>
              <w:t>85,9</w:t>
            </w:r>
          </w:p>
        </w:tc>
      </w:tr>
      <w:tr w:rsidR="006B5E60" w:rsidRPr="002517FE" w:rsidTr="003204DC">
        <w:tc>
          <w:tcPr>
            <w:tcW w:w="3652"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0E3D79">
            <w:pPr>
              <w:spacing w:before="40" w:after="40"/>
              <w:rPr>
                <w:rFonts w:cs="Times New Roman"/>
                <w:szCs w:val="24"/>
              </w:rPr>
            </w:pPr>
            <w:r w:rsidRPr="002517FE">
              <w:rPr>
                <w:rFonts w:cs="Times New Roman"/>
              </w:rPr>
              <w:t>Razvedeni/Rastavljeni</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0E3D79">
            <w:pPr>
              <w:spacing w:before="40" w:after="40"/>
              <w:jc w:val="center"/>
              <w:rPr>
                <w:rFonts w:cs="Times New Roman"/>
                <w:szCs w:val="24"/>
              </w:rPr>
            </w:pPr>
            <w:r w:rsidRPr="002517FE">
              <w:rPr>
                <w:rFonts w:cs="Times New Roman"/>
              </w:rPr>
              <w:t>24</w:t>
            </w:r>
          </w:p>
        </w:tc>
        <w:tc>
          <w:tcPr>
            <w:tcW w:w="2818"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0E3D79">
            <w:pPr>
              <w:spacing w:before="40" w:after="40"/>
              <w:jc w:val="center"/>
              <w:rPr>
                <w:rFonts w:cs="Times New Roman"/>
                <w:szCs w:val="24"/>
              </w:rPr>
            </w:pPr>
            <w:r w:rsidRPr="002517FE">
              <w:rPr>
                <w:rFonts w:cs="Times New Roman"/>
              </w:rPr>
              <w:t>8,1</w:t>
            </w:r>
          </w:p>
        </w:tc>
      </w:tr>
      <w:tr w:rsidR="006B5E60" w:rsidRPr="002517FE" w:rsidTr="003204DC">
        <w:tc>
          <w:tcPr>
            <w:tcW w:w="3652"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0E3D79">
            <w:pPr>
              <w:spacing w:before="40" w:after="40"/>
              <w:rPr>
                <w:rFonts w:cs="Times New Roman"/>
                <w:szCs w:val="24"/>
              </w:rPr>
            </w:pPr>
            <w:r w:rsidRPr="002517FE">
              <w:rPr>
                <w:rFonts w:cs="Times New Roman"/>
              </w:rPr>
              <w:t>Nikada se nisu vjenčali/živjeli zajedno</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0E3D79">
            <w:pPr>
              <w:spacing w:before="40" w:after="40"/>
              <w:jc w:val="center"/>
              <w:rPr>
                <w:rFonts w:cs="Times New Roman"/>
                <w:szCs w:val="24"/>
              </w:rPr>
            </w:pPr>
            <w:r w:rsidRPr="002517FE">
              <w:rPr>
                <w:rFonts w:cs="Times New Roman"/>
              </w:rPr>
              <w:t>8</w:t>
            </w:r>
          </w:p>
        </w:tc>
        <w:tc>
          <w:tcPr>
            <w:tcW w:w="2818"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0E3D79">
            <w:pPr>
              <w:spacing w:before="40" w:after="40"/>
              <w:jc w:val="center"/>
              <w:rPr>
                <w:rFonts w:cs="Times New Roman"/>
                <w:szCs w:val="24"/>
              </w:rPr>
            </w:pPr>
            <w:r w:rsidRPr="002517FE">
              <w:rPr>
                <w:rFonts w:cs="Times New Roman"/>
              </w:rPr>
              <w:t>2,7</w:t>
            </w:r>
          </w:p>
        </w:tc>
      </w:tr>
      <w:tr w:rsidR="006B5E60" w:rsidRPr="002517FE" w:rsidTr="003204DC">
        <w:tc>
          <w:tcPr>
            <w:tcW w:w="3652"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0E3D79">
            <w:pPr>
              <w:spacing w:before="40" w:after="40"/>
              <w:rPr>
                <w:rFonts w:cs="Times New Roman"/>
                <w:szCs w:val="24"/>
              </w:rPr>
            </w:pPr>
            <w:r w:rsidRPr="002517FE">
              <w:rPr>
                <w:rFonts w:cs="Times New Roman"/>
              </w:rPr>
              <w:t>Jedan od roditelja više nije živ</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0E3D79">
            <w:pPr>
              <w:spacing w:before="40" w:after="40"/>
              <w:jc w:val="center"/>
              <w:rPr>
                <w:rFonts w:cs="Times New Roman"/>
                <w:szCs w:val="24"/>
              </w:rPr>
            </w:pPr>
            <w:r w:rsidRPr="002517FE">
              <w:rPr>
                <w:rFonts w:cs="Times New Roman"/>
              </w:rPr>
              <w:t>9</w:t>
            </w:r>
          </w:p>
        </w:tc>
        <w:tc>
          <w:tcPr>
            <w:tcW w:w="2818"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0E3D79">
            <w:pPr>
              <w:spacing w:before="40" w:after="40"/>
              <w:jc w:val="center"/>
              <w:rPr>
                <w:rFonts w:cs="Times New Roman"/>
                <w:szCs w:val="24"/>
              </w:rPr>
            </w:pPr>
            <w:r w:rsidRPr="002517FE">
              <w:rPr>
                <w:rFonts w:cs="Times New Roman"/>
              </w:rPr>
              <w:t>3,0</w:t>
            </w:r>
          </w:p>
        </w:tc>
      </w:tr>
      <w:tr w:rsidR="006B5E60" w:rsidRPr="002517FE" w:rsidTr="003204DC">
        <w:tc>
          <w:tcPr>
            <w:tcW w:w="3652"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0E3D79">
            <w:pPr>
              <w:spacing w:before="40" w:after="40"/>
              <w:rPr>
                <w:rFonts w:cs="Times New Roman"/>
                <w:szCs w:val="24"/>
              </w:rPr>
            </w:pPr>
            <w:r w:rsidRPr="002517FE">
              <w:rPr>
                <w:rFonts w:cs="Times New Roman"/>
              </w:rPr>
              <w:t>Oba roditelja više nisu živa</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0E3D79">
            <w:pPr>
              <w:spacing w:before="40" w:after="40"/>
              <w:jc w:val="center"/>
              <w:rPr>
                <w:rFonts w:cs="Times New Roman"/>
                <w:szCs w:val="24"/>
              </w:rPr>
            </w:pPr>
            <w:r w:rsidRPr="002517FE">
              <w:rPr>
                <w:rFonts w:cs="Times New Roman"/>
              </w:rPr>
              <w:t>1</w:t>
            </w:r>
          </w:p>
        </w:tc>
        <w:tc>
          <w:tcPr>
            <w:tcW w:w="2818"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0E3D79">
            <w:pPr>
              <w:spacing w:before="40" w:after="40"/>
              <w:jc w:val="center"/>
              <w:rPr>
                <w:rFonts w:cs="Times New Roman"/>
                <w:szCs w:val="24"/>
              </w:rPr>
            </w:pPr>
            <w:r w:rsidRPr="002517FE">
              <w:rPr>
                <w:rFonts w:cs="Times New Roman"/>
              </w:rPr>
              <w:t>0,3</w:t>
            </w:r>
          </w:p>
        </w:tc>
      </w:tr>
      <w:tr w:rsidR="006B5E60" w:rsidRPr="002517FE" w:rsidTr="003204DC">
        <w:tc>
          <w:tcPr>
            <w:tcW w:w="3652"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0E3D79">
            <w:pPr>
              <w:spacing w:before="40" w:after="40"/>
              <w:rPr>
                <w:rFonts w:cs="Times New Roman"/>
                <w:szCs w:val="24"/>
              </w:rPr>
            </w:pPr>
            <w:r w:rsidRPr="002517FE">
              <w:rPr>
                <w:rFonts w:cs="Times New Roman"/>
              </w:rPr>
              <w:t>Ukupno</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0E3D79">
            <w:pPr>
              <w:spacing w:before="40" w:after="40"/>
              <w:jc w:val="center"/>
              <w:rPr>
                <w:rFonts w:cs="Times New Roman"/>
                <w:szCs w:val="24"/>
              </w:rPr>
            </w:pPr>
            <w:r w:rsidRPr="002517FE">
              <w:rPr>
                <w:rFonts w:cs="Times New Roman"/>
              </w:rPr>
              <w:t>298</w:t>
            </w:r>
          </w:p>
        </w:tc>
        <w:tc>
          <w:tcPr>
            <w:tcW w:w="2818"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0E3D79">
            <w:pPr>
              <w:spacing w:before="40" w:after="40"/>
              <w:jc w:val="center"/>
              <w:rPr>
                <w:rFonts w:cs="Times New Roman"/>
                <w:szCs w:val="24"/>
              </w:rPr>
            </w:pPr>
            <w:r w:rsidRPr="002517FE">
              <w:rPr>
                <w:rFonts w:cs="Times New Roman"/>
              </w:rPr>
              <w:t>100,0</w:t>
            </w:r>
          </w:p>
        </w:tc>
      </w:tr>
    </w:tbl>
    <w:p w:rsidR="006B5E60" w:rsidRPr="002517FE" w:rsidRDefault="006B5E60" w:rsidP="000E3D79">
      <w:pPr>
        <w:spacing w:after="0" w:line="360" w:lineRule="auto"/>
        <w:jc w:val="both"/>
        <w:rPr>
          <w:rFonts w:cs="Times New Roman"/>
          <w:szCs w:val="24"/>
        </w:rPr>
      </w:pPr>
    </w:p>
    <w:p w:rsidR="0000356D" w:rsidRPr="002517FE" w:rsidRDefault="0000356D" w:rsidP="0000356D">
      <w:pPr>
        <w:spacing w:line="360" w:lineRule="auto"/>
        <w:jc w:val="both"/>
        <w:rPr>
          <w:rFonts w:cs="Times New Roman"/>
          <w:szCs w:val="24"/>
        </w:rPr>
      </w:pPr>
      <w:r w:rsidRPr="002517FE">
        <w:rPr>
          <w:rFonts w:cs="Times New Roman"/>
          <w:szCs w:val="24"/>
        </w:rPr>
        <w:t xml:space="preserve">Roditelji sudionika istraživanja pretežno su osobe sa završenom srednjom školom (oko 63%), a nakon njih slijede visokoškolski obrazovane osobe (oko 28%) (Tablica 3. i Tablica 4.). Navedeni podaci </w:t>
      </w:r>
      <w:r w:rsidR="00210E32" w:rsidRPr="002517FE">
        <w:rPr>
          <w:rFonts w:cs="Times New Roman"/>
          <w:szCs w:val="24"/>
        </w:rPr>
        <w:t>ukazuju na nešto više obrazovanje u odnosu na ono koje</w:t>
      </w:r>
      <w:r w:rsidRPr="002517FE">
        <w:rPr>
          <w:rFonts w:cs="Times New Roman"/>
          <w:szCs w:val="24"/>
        </w:rPr>
        <w:t xml:space="preserve"> se može naći u podacima iz Popisa stanovništva (</w:t>
      </w:r>
      <w:r w:rsidR="006D1DB0" w:rsidRPr="002517FE">
        <w:rPr>
          <w:rFonts w:cs="Times New Roman"/>
          <w:szCs w:val="24"/>
        </w:rPr>
        <w:t xml:space="preserve">Državni zavod za statistiku, </w:t>
      </w:r>
      <w:r w:rsidRPr="002517FE">
        <w:rPr>
          <w:rFonts w:cs="Times New Roman"/>
          <w:szCs w:val="24"/>
        </w:rPr>
        <w:t>2011.). Naime, postotak osoba sa završenom srednjom školom u gradu Varaždinu i gradu Zagrebu iznosi oko 53</w:t>
      </w:r>
      <w:r w:rsidR="00210E32" w:rsidRPr="002517FE">
        <w:rPr>
          <w:rFonts w:cs="Times New Roman"/>
          <w:szCs w:val="24"/>
        </w:rPr>
        <w:t xml:space="preserve">% te </w:t>
      </w:r>
      <w:r w:rsidRPr="002517FE">
        <w:rPr>
          <w:rFonts w:cs="Times New Roman"/>
          <w:szCs w:val="24"/>
        </w:rPr>
        <w:t xml:space="preserve">u gradu Varaždinu ima oko 12% visoko obrazovanih, a u gradu Zagrebu njih oko 29%.  </w:t>
      </w:r>
    </w:p>
    <w:p w:rsidR="007A284C" w:rsidRPr="002517FE" w:rsidRDefault="00F2333A">
      <w:pPr>
        <w:spacing w:after="0" w:line="240" w:lineRule="auto"/>
        <w:jc w:val="both"/>
        <w:rPr>
          <w:rFonts w:cs="Times New Roman"/>
          <w:sz w:val="22"/>
        </w:rPr>
      </w:pPr>
      <w:r w:rsidRPr="002517FE">
        <w:rPr>
          <w:rFonts w:cs="Times New Roman"/>
          <w:sz w:val="22"/>
        </w:rPr>
        <w:t>Tablica 3.</w:t>
      </w:r>
    </w:p>
    <w:p w:rsidR="007A284C" w:rsidRPr="002517FE" w:rsidRDefault="0000356D">
      <w:pPr>
        <w:spacing w:after="120" w:line="240" w:lineRule="auto"/>
        <w:jc w:val="both"/>
        <w:rPr>
          <w:rFonts w:cs="Times New Roman"/>
          <w:i/>
          <w:sz w:val="22"/>
        </w:rPr>
      </w:pPr>
      <w:r w:rsidRPr="002517FE">
        <w:rPr>
          <w:rFonts w:cs="Times New Roman"/>
          <w:i/>
          <w:sz w:val="22"/>
        </w:rPr>
        <w:t>Obrazovni status majke</w:t>
      </w:r>
    </w:p>
    <w:tbl>
      <w:tblPr>
        <w:tblStyle w:val="TableGrid"/>
        <w:tblW w:w="0" w:type="auto"/>
        <w:tblLook w:val="04A0"/>
      </w:tblPr>
      <w:tblGrid>
        <w:gridCol w:w="4266"/>
        <w:gridCol w:w="2511"/>
        <w:gridCol w:w="2511"/>
      </w:tblGrid>
      <w:tr w:rsidR="006B5E60"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660972">
            <w:pPr>
              <w:spacing w:before="40" w:after="40"/>
              <w:jc w:val="both"/>
              <w:rPr>
                <w:rFonts w:cs="Times New Roman"/>
                <w:szCs w:val="24"/>
              </w:rPr>
            </w:pP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F2333A" w:rsidP="00660972">
            <w:pPr>
              <w:spacing w:before="40" w:after="40" w:line="276" w:lineRule="auto"/>
              <w:jc w:val="center"/>
              <w:rPr>
                <w:rFonts w:cs="Times New Roman"/>
                <w:b/>
                <w:szCs w:val="24"/>
              </w:rPr>
            </w:pPr>
            <w:r w:rsidRPr="002517FE">
              <w:rPr>
                <w:rFonts w:cs="Times New Roman"/>
                <w:b/>
              </w:rPr>
              <w:t>Frekvencija</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F2333A" w:rsidP="00660972">
            <w:pPr>
              <w:spacing w:before="40" w:after="40" w:line="276" w:lineRule="auto"/>
              <w:jc w:val="center"/>
              <w:rPr>
                <w:rFonts w:cs="Times New Roman"/>
                <w:b/>
                <w:szCs w:val="24"/>
              </w:rPr>
            </w:pPr>
            <w:r w:rsidRPr="002517FE">
              <w:rPr>
                <w:rFonts w:cs="Times New Roman"/>
                <w:b/>
              </w:rPr>
              <w:t>%</w:t>
            </w:r>
          </w:p>
        </w:tc>
      </w:tr>
      <w:tr w:rsidR="006B5E60"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6B5E60">
            <w:pPr>
              <w:spacing w:before="40" w:after="40"/>
              <w:rPr>
                <w:rFonts w:cs="Times New Roman"/>
                <w:szCs w:val="24"/>
              </w:rPr>
            </w:pPr>
            <w:r w:rsidRPr="002517FE">
              <w:rPr>
                <w:rFonts w:cs="Times New Roman"/>
              </w:rPr>
              <w:t>Nije išla u školu/nije završila osnovnu školu</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6B5E60">
            <w:pPr>
              <w:spacing w:before="40" w:after="40"/>
              <w:jc w:val="center"/>
              <w:rPr>
                <w:rFonts w:cs="Times New Roman"/>
                <w:szCs w:val="24"/>
              </w:rPr>
            </w:pPr>
            <w:r w:rsidRPr="002517FE">
              <w:rPr>
                <w:rFonts w:cs="Times New Roman"/>
              </w:rPr>
              <w:t>2</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6B5E60">
            <w:pPr>
              <w:spacing w:before="40" w:after="40"/>
              <w:jc w:val="center"/>
              <w:rPr>
                <w:rFonts w:cs="Times New Roman"/>
                <w:szCs w:val="24"/>
              </w:rPr>
            </w:pPr>
            <w:r w:rsidRPr="002517FE">
              <w:rPr>
                <w:rFonts w:cs="Times New Roman"/>
              </w:rPr>
              <w:t>0,7</w:t>
            </w:r>
          </w:p>
        </w:tc>
      </w:tr>
      <w:tr w:rsidR="006B5E60"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6B5E60">
            <w:pPr>
              <w:spacing w:before="40" w:after="40"/>
              <w:rPr>
                <w:rFonts w:cs="Times New Roman"/>
                <w:szCs w:val="24"/>
              </w:rPr>
            </w:pPr>
            <w:r w:rsidRPr="002517FE">
              <w:rPr>
                <w:rFonts w:cs="Times New Roman"/>
              </w:rPr>
              <w:t>Završena osnovna škola</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6B5E60">
            <w:pPr>
              <w:spacing w:before="40" w:after="40"/>
              <w:jc w:val="center"/>
              <w:rPr>
                <w:rFonts w:cs="Times New Roman"/>
                <w:szCs w:val="24"/>
              </w:rPr>
            </w:pPr>
            <w:r w:rsidRPr="002517FE">
              <w:rPr>
                <w:rFonts w:cs="Times New Roman"/>
              </w:rPr>
              <w:t>19</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6B5E60">
            <w:pPr>
              <w:spacing w:before="40" w:after="40"/>
              <w:jc w:val="center"/>
              <w:rPr>
                <w:rFonts w:cs="Times New Roman"/>
                <w:szCs w:val="24"/>
              </w:rPr>
            </w:pPr>
            <w:r w:rsidRPr="002517FE">
              <w:rPr>
                <w:rFonts w:cs="Times New Roman"/>
              </w:rPr>
              <w:t>6,4</w:t>
            </w:r>
          </w:p>
        </w:tc>
      </w:tr>
      <w:tr w:rsidR="006B5E60"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6B5E60">
            <w:pPr>
              <w:spacing w:before="40" w:after="40"/>
              <w:rPr>
                <w:rFonts w:cs="Times New Roman"/>
                <w:szCs w:val="24"/>
              </w:rPr>
            </w:pPr>
            <w:r w:rsidRPr="002517FE">
              <w:rPr>
                <w:rFonts w:cs="Times New Roman"/>
              </w:rPr>
              <w:t>Završena srednja škola</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6B5E60">
            <w:pPr>
              <w:spacing w:before="40" w:after="40"/>
              <w:jc w:val="center"/>
              <w:rPr>
                <w:rFonts w:cs="Times New Roman"/>
                <w:szCs w:val="24"/>
              </w:rPr>
            </w:pPr>
            <w:r w:rsidRPr="002517FE">
              <w:rPr>
                <w:rFonts w:cs="Times New Roman"/>
              </w:rPr>
              <w:t>185</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6B5E60">
            <w:pPr>
              <w:spacing w:before="40" w:after="40"/>
              <w:jc w:val="center"/>
              <w:rPr>
                <w:rFonts w:cs="Times New Roman"/>
                <w:szCs w:val="24"/>
              </w:rPr>
            </w:pPr>
            <w:r w:rsidRPr="002517FE">
              <w:rPr>
                <w:rFonts w:cs="Times New Roman"/>
              </w:rPr>
              <w:t>62,1</w:t>
            </w:r>
          </w:p>
        </w:tc>
      </w:tr>
      <w:tr w:rsidR="006B5E60"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6B5E60">
            <w:pPr>
              <w:spacing w:before="40" w:after="40"/>
              <w:rPr>
                <w:rFonts w:cs="Times New Roman"/>
                <w:szCs w:val="24"/>
              </w:rPr>
            </w:pPr>
            <w:r w:rsidRPr="002517FE">
              <w:rPr>
                <w:rFonts w:cs="Times New Roman"/>
              </w:rPr>
              <w:t>Viša ili visoka škola, fakultet, postdiplomski</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6B5E60">
            <w:pPr>
              <w:spacing w:before="40" w:after="40"/>
              <w:jc w:val="center"/>
              <w:rPr>
                <w:rFonts w:cs="Times New Roman"/>
                <w:szCs w:val="24"/>
              </w:rPr>
            </w:pPr>
            <w:r w:rsidRPr="002517FE">
              <w:rPr>
                <w:rFonts w:cs="Times New Roman"/>
              </w:rPr>
              <w:t>87</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6B5E60">
            <w:pPr>
              <w:spacing w:before="40" w:after="40"/>
              <w:jc w:val="center"/>
              <w:rPr>
                <w:rFonts w:cs="Times New Roman"/>
                <w:szCs w:val="24"/>
              </w:rPr>
            </w:pPr>
            <w:r w:rsidRPr="002517FE">
              <w:rPr>
                <w:rFonts w:cs="Times New Roman"/>
              </w:rPr>
              <w:t>29,2</w:t>
            </w:r>
          </w:p>
        </w:tc>
      </w:tr>
      <w:tr w:rsidR="006B5E60"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6B5E60">
            <w:pPr>
              <w:spacing w:before="40" w:after="40"/>
              <w:rPr>
                <w:rFonts w:cs="Times New Roman"/>
                <w:szCs w:val="24"/>
              </w:rPr>
            </w:pPr>
            <w:r w:rsidRPr="002517FE">
              <w:rPr>
                <w:rFonts w:cs="Times New Roman"/>
              </w:rPr>
              <w:t>Ne znam</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6B5E60">
            <w:pPr>
              <w:spacing w:before="40" w:after="40"/>
              <w:jc w:val="center"/>
              <w:rPr>
                <w:rFonts w:cs="Times New Roman"/>
                <w:szCs w:val="24"/>
              </w:rPr>
            </w:pPr>
            <w:r w:rsidRPr="002517FE">
              <w:rPr>
                <w:rFonts w:cs="Times New Roman"/>
              </w:rPr>
              <w:t>5</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6B5E60">
            <w:pPr>
              <w:spacing w:before="40" w:after="40"/>
              <w:jc w:val="center"/>
              <w:rPr>
                <w:rFonts w:cs="Times New Roman"/>
                <w:szCs w:val="24"/>
              </w:rPr>
            </w:pPr>
            <w:r w:rsidRPr="002517FE">
              <w:rPr>
                <w:rFonts w:cs="Times New Roman"/>
              </w:rPr>
              <w:t>1,7</w:t>
            </w:r>
          </w:p>
        </w:tc>
      </w:tr>
      <w:tr w:rsidR="006B5E60"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6B5E60">
            <w:pPr>
              <w:spacing w:before="40" w:after="40"/>
              <w:rPr>
                <w:rFonts w:cs="Times New Roman"/>
                <w:szCs w:val="24"/>
              </w:rPr>
            </w:pPr>
            <w:r w:rsidRPr="002517FE">
              <w:rPr>
                <w:rFonts w:cs="Times New Roman"/>
              </w:rPr>
              <w:t>Ukupno</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6B5E60">
            <w:pPr>
              <w:spacing w:before="40" w:after="40"/>
              <w:jc w:val="center"/>
              <w:rPr>
                <w:rFonts w:cs="Times New Roman"/>
                <w:szCs w:val="24"/>
              </w:rPr>
            </w:pPr>
            <w:r w:rsidRPr="002517FE">
              <w:rPr>
                <w:rFonts w:cs="Times New Roman"/>
              </w:rPr>
              <w:t>298</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6B5E60">
            <w:pPr>
              <w:spacing w:before="40" w:after="40"/>
              <w:jc w:val="center"/>
              <w:rPr>
                <w:rFonts w:cs="Times New Roman"/>
                <w:szCs w:val="24"/>
              </w:rPr>
            </w:pPr>
            <w:r w:rsidRPr="002517FE">
              <w:rPr>
                <w:rFonts w:cs="Times New Roman"/>
              </w:rPr>
              <w:t>100,0</w:t>
            </w:r>
          </w:p>
        </w:tc>
      </w:tr>
    </w:tbl>
    <w:p w:rsidR="006B5E60" w:rsidRPr="002517FE" w:rsidRDefault="006B5E60" w:rsidP="000E3D79">
      <w:pPr>
        <w:spacing w:after="0" w:line="360" w:lineRule="auto"/>
        <w:jc w:val="both"/>
        <w:rPr>
          <w:rFonts w:cs="Times New Roman"/>
          <w:szCs w:val="24"/>
        </w:rPr>
      </w:pPr>
    </w:p>
    <w:p w:rsidR="007A284C" w:rsidRPr="002517FE" w:rsidRDefault="00F2333A">
      <w:pPr>
        <w:spacing w:after="0" w:line="240" w:lineRule="auto"/>
        <w:jc w:val="both"/>
        <w:rPr>
          <w:rFonts w:cs="Times New Roman"/>
          <w:sz w:val="22"/>
        </w:rPr>
      </w:pPr>
      <w:r w:rsidRPr="002517FE">
        <w:rPr>
          <w:rFonts w:cs="Times New Roman"/>
          <w:sz w:val="22"/>
        </w:rPr>
        <w:t>Tablica 4.</w:t>
      </w:r>
    </w:p>
    <w:p w:rsidR="007A284C" w:rsidRPr="002517FE" w:rsidRDefault="0000356D">
      <w:pPr>
        <w:spacing w:after="120" w:line="240" w:lineRule="auto"/>
        <w:jc w:val="both"/>
        <w:rPr>
          <w:rFonts w:cs="Times New Roman"/>
          <w:i/>
          <w:sz w:val="22"/>
        </w:rPr>
      </w:pPr>
      <w:r w:rsidRPr="002517FE">
        <w:rPr>
          <w:rFonts w:cs="Times New Roman"/>
          <w:i/>
          <w:sz w:val="22"/>
        </w:rPr>
        <w:t>Obrazovni status oca</w:t>
      </w:r>
    </w:p>
    <w:tbl>
      <w:tblPr>
        <w:tblStyle w:val="TableGrid"/>
        <w:tblW w:w="0" w:type="auto"/>
        <w:tblLook w:val="04A0"/>
      </w:tblPr>
      <w:tblGrid>
        <w:gridCol w:w="4266"/>
        <w:gridCol w:w="2511"/>
        <w:gridCol w:w="2511"/>
      </w:tblGrid>
      <w:tr w:rsidR="006B5E60"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660972">
            <w:pPr>
              <w:spacing w:before="40" w:after="40"/>
              <w:jc w:val="both"/>
              <w:rPr>
                <w:rFonts w:cs="Times New Roman"/>
                <w:szCs w:val="24"/>
              </w:rPr>
            </w:pP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F2333A" w:rsidP="00660972">
            <w:pPr>
              <w:spacing w:before="40" w:after="40" w:line="276" w:lineRule="auto"/>
              <w:jc w:val="center"/>
              <w:rPr>
                <w:rFonts w:cs="Times New Roman"/>
                <w:b/>
                <w:szCs w:val="24"/>
              </w:rPr>
            </w:pPr>
            <w:r w:rsidRPr="002517FE">
              <w:rPr>
                <w:rFonts w:cs="Times New Roman"/>
                <w:b/>
              </w:rPr>
              <w:t>Frekvencija</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F2333A" w:rsidP="00660972">
            <w:pPr>
              <w:spacing w:before="40" w:after="40" w:line="276" w:lineRule="auto"/>
              <w:jc w:val="center"/>
              <w:rPr>
                <w:rFonts w:cs="Times New Roman"/>
                <w:b/>
                <w:szCs w:val="24"/>
              </w:rPr>
            </w:pPr>
            <w:r w:rsidRPr="002517FE">
              <w:rPr>
                <w:rFonts w:cs="Times New Roman"/>
                <w:b/>
              </w:rPr>
              <w:t>%</w:t>
            </w:r>
          </w:p>
        </w:tc>
      </w:tr>
      <w:tr w:rsidR="006B5E60"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6B5E60">
            <w:pPr>
              <w:spacing w:before="40" w:after="40"/>
              <w:rPr>
                <w:rFonts w:cs="Times New Roman"/>
                <w:szCs w:val="24"/>
              </w:rPr>
            </w:pPr>
            <w:r w:rsidRPr="002517FE">
              <w:rPr>
                <w:rFonts w:cs="Times New Roman"/>
              </w:rPr>
              <w:t>Nije išao u školu/nije završio osnovnu školu</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6B5E60">
            <w:pPr>
              <w:spacing w:before="40" w:after="40"/>
              <w:jc w:val="center"/>
              <w:rPr>
                <w:rFonts w:cs="Times New Roman"/>
                <w:szCs w:val="24"/>
              </w:rPr>
            </w:pPr>
            <w:r w:rsidRPr="002517FE">
              <w:rPr>
                <w:rFonts w:cs="Times New Roman"/>
              </w:rPr>
              <w:t>2</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6B5E60">
            <w:pPr>
              <w:spacing w:before="40" w:after="40"/>
              <w:jc w:val="center"/>
              <w:rPr>
                <w:rFonts w:cs="Times New Roman"/>
                <w:szCs w:val="24"/>
              </w:rPr>
            </w:pPr>
            <w:r w:rsidRPr="002517FE">
              <w:rPr>
                <w:rFonts w:cs="Times New Roman"/>
              </w:rPr>
              <w:t>0,7</w:t>
            </w:r>
          </w:p>
        </w:tc>
      </w:tr>
      <w:tr w:rsidR="006B5E60"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6B5E60">
            <w:pPr>
              <w:spacing w:before="40" w:after="40"/>
              <w:rPr>
                <w:rFonts w:cs="Times New Roman"/>
                <w:szCs w:val="24"/>
              </w:rPr>
            </w:pPr>
            <w:r w:rsidRPr="002517FE">
              <w:rPr>
                <w:rFonts w:cs="Times New Roman"/>
              </w:rPr>
              <w:t>Završena osnovna škola</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6B5E60">
            <w:pPr>
              <w:spacing w:before="40" w:after="40"/>
              <w:jc w:val="center"/>
              <w:rPr>
                <w:rFonts w:cs="Times New Roman"/>
                <w:szCs w:val="24"/>
              </w:rPr>
            </w:pPr>
            <w:r w:rsidRPr="002517FE">
              <w:rPr>
                <w:rFonts w:cs="Times New Roman"/>
              </w:rPr>
              <w:t>13</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6B5E60">
            <w:pPr>
              <w:spacing w:before="40" w:after="40"/>
              <w:jc w:val="center"/>
              <w:rPr>
                <w:rFonts w:cs="Times New Roman"/>
                <w:szCs w:val="24"/>
              </w:rPr>
            </w:pPr>
            <w:r w:rsidRPr="002517FE">
              <w:rPr>
                <w:rFonts w:cs="Times New Roman"/>
              </w:rPr>
              <w:t>4,4</w:t>
            </w:r>
          </w:p>
        </w:tc>
      </w:tr>
      <w:tr w:rsidR="006B5E60"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6B5E60">
            <w:pPr>
              <w:spacing w:before="40" w:after="40"/>
              <w:rPr>
                <w:rFonts w:cs="Times New Roman"/>
                <w:szCs w:val="24"/>
              </w:rPr>
            </w:pPr>
            <w:r w:rsidRPr="002517FE">
              <w:rPr>
                <w:rFonts w:cs="Times New Roman"/>
              </w:rPr>
              <w:t>Završena srednja škola</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6B5E60">
            <w:pPr>
              <w:spacing w:before="40" w:after="40"/>
              <w:jc w:val="center"/>
              <w:rPr>
                <w:rFonts w:cs="Times New Roman"/>
                <w:szCs w:val="24"/>
              </w:rPr>
            </w:pPr>
            <w:r w:rsidRPr="002517FE">
              <w:rPr>
                <w:rFonts w:cs="Times New Roman"/>
              </w:rPr>
              <w:t>189</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6B5E60">
            <w:pPr>
              <w:spacing w:before="40" w:after="40"/>
              <w:jc w:val="center"/>
              <w:rPr>
                <w:rFonts w:cs="Times New Roman"/>
                <w:szCs w:val="24"/>
              </w:rPr>
            </w:pPr>
            <w:r w:rsidRPr="002517FE">
              <w:rPr>
                <w:rFonts w:cs="Times New Roman"/>
              </w:rPr>
              <w:t>63,4</w:t>
            </w:r>
          </w:p>
        </w:tc>
      </w:tr>
      <w:tr w:rsidR="006B5E60"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6B5E60">
            <w:pPr>
              <w:spacing w:before="40" w:after="40"/>
              <w:rPr>
                <w:rFonts w:cs="Times New Roman"/>
                <w:szCs w:val="24"/>
              </w:rPr>
            </w:pPr>
            <w:r w:rsidRPr="002517FE">
              <w:rPr>
                <w:rFonts w:cs="Times New Roman"/>
              </w:rPr>
              <w:t>Viša ili visoka škola, fakultet, postdiplomski</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6B5E60">
            <w:pPr>
              <w:spacing w:before="40" w:after="40"/>
              <w:jc w:val="center"/>
              <w:rPr>
                <w:rFonts w:cs="Times New Roman"/>
                <w:szCs w:val="24"/>
              </w:rPr>
            </w:pPr>
            <w:r w:rsidRPr="002517FE">
              <w:rPr>
                <w:rFonts w:cs="Times New Roman"/>
              </w:rPr>
              <w:t>84</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6B5E60">
            <w:pPr>
              <w:spacing w:before="40" w:after="40"/>
              <w:jc w:val="center"/>
              <w:rPr>
                <w:rFonts w:cs="Times New Roman"/>
                <w:szCs w:val="24"/>
              </w:rPr>
            </w:pPr>
            <w:r w:rsidRPr="002517FE">
              <w:rPr>
                <w:rFonts w:cs="Times New Roman"/>
              </w:rPr>
              <w:t>28,2</w:t>
            </w:r>
          </w:p>
        </w:tc>
      </w:tr>
      <w:tr w:rsidR="006B5E60"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6B5E60">
            <w:pPr>
              <w:spacing w:before="40" w:after="40"/>
              <w:rPr>
                <w:rFonts w:cs="Times New Roman"/>
                <w:szCs w:val="24"/>
              </w:rPr>
            </w:pPr>
            <w:r w:rsidRPr="002517FE">
              <w:rPr>
                <w:rFonts w:cs="Times New Roman"/>
              </w:rPr>
              <w:t>Ne znam</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6B5E60">
            <w:pPr>
              <w:spacing w:before="40" w:after="40"/>
              <w:jc w:val="center"/>
              <w:rPr>
                <w:rFonts w:cs="Times New Roman"/>
                <w:szCs w:val="24"/>
              </w:rPr>
            </w:pPr>
            <w:r w:rsidRPr="002517FE">
              <w:rPr>
                <w:rFonts w:cs="Times New Roman"/>
              </w:rPr>
              <w:t>10</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6B5E60">
            <w:pPr>
              <w:spacing w:before="40" w:after="40"/>
              <w:jc w:val="center"/>
              <w:rPr>
                <w:rFonts w:cs="Times New Roman"/>
                <w:szCs w:val="24"/>
              </w:rPr>
            </w:pPr>
            <w:r w:rsidRPr="002517FE">
              <w:rPr>
                <w:rFonts w:cs="Times New Roman"/>
              </w:rPr>
              <w:t>3,4</w:t>
            </w:r>
          </w:p>
        </w:tc>
      </w:tr>
      <w:tr w:rsidR="006B5E60"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6B5E60" w:rsidRPr="002517FE" w:rsidRDefault="006B5E60" w:rsidP="006B5E60">
            <w:pPr>
              <w:spacing w:before="40" w:after="40"/>
              <w:rPr>
                <w:rFonts w:cs="Times New Roman"/>
                <w:szCs w:val="24"/>
              </w:rPr>
            </w:pPr>
            <w:r w:rsidRPr="002517FE">
              <w:rPr>
                <w:rFonts w:cs="Times New Roman"/>
              </w:rPr>
              <w:t>Ukupno</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5E60" w:rsidRPr="002517FE" w:rsidRDefault="006B5E60" w:rsidP="006B5E60">
            <w:pPr>
              <w:spacing w:before="40" w:after="40"/>
              <w:jc w:val="center"/>
              <w:rPr>
                <w:rFonts w:cs="Times New Roman"/>
                <w:szCs w:val="24"/>
              </w:rPr>
            </w:pPr>
            <w:r w:rsidRPr="002517FE">
              <w:rPr>
                <w:rFonts w:cs="Times New Roman"/>
              </w:rPr>
              <w:t>298</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6B5E60" w:rsidRPr="002517FE" w:rsidRDefault="006B5E60" w:rsidP="006B5E60">
            <w:pPr>
              <w:spacing w:before="40" w:after="40"/>
              <w:jc w:val="center"/>
              <w:rPr>
                <w:rFonts w:cs="Times New Roman"/>
                <w:szCs w:val="24"/>
              </w:rPr>
            </w:pPr>
            <w:r w:rsidRPr="002517FE">
              <w:rPr>
                <w:rFonts w:cs="Times New Roman"/>
              </w:rPr>
              <w:t>100,0</w:t>
            </w:r>
          </w:p>
        </w:tc>
      </w:tr>
    </w:tbl>
    <w:p w:rsidR="007A284C" w:rsidRPr="002517FE" w:rsidRDefault="007A284C">
      <w:pPr>
        <w:spacing w:after="120" w:line="240" w:lineRule="auto"/>
        <w:jc w:val="both"/>
        <w:rPr>
          <w:rFonts w:cs="Times New Roman"/>
          <w:i/>
          <w:sz w:val="22"/>
        </w:rPr>
      </w:pPr>
    </w:p>
    <w:p w:rsidR="0000356D" w:rsidRPr="002517FE" w:rsidRDefault="0000356D" w:rsidP="0000356D">
      <w:pPr>
        <w:spacing w:line="360" w:lineRule="auto"/>
        <w:jc w:val="both"/>
        <w:rPr>
          <w:rFonts w:cs="Times New Roman"/>
          <w:szCs w:val="24"/>
        </w:rPr>
      </w:pPr>
      <w:r w:rsidRPr="002517FE">
        <w:rPr>
          <w:rFonts w:cs="Times New Roman"/>
          <w:szCs w:val="24"/>
        </w:rPr>
        <w:t>Nadalje, sudionici istraživanja u velikoj mjeri (66,7%) procjenjuju financijski status svoje obitelji prosječnim (Tablica 5.).</w:t>
      </w:r>
    </w:p>
    <w:p w:rsidR="007A284C" w:rsidRPr="002517FE" w:rsidRDefault="00F2333A">
      <w:pPr>
        <w:spacing w:after="0" w:line="240" w:lineRule="auto"/>
        <w:jc w:val="both"/>
        <w:rPr>
          <w:rFonts w:cs="Times New Roman"/>
          <w:sz w:val="22"/>
        </w:rPr>
      </w:pPr>
      <w:r w:rsidRPr="002517FE">
        <w:rPr>
          <w:rFonts w:cs="Times New Roman"/>
          <w:sz w:val="22"/>
        </w:rPr>
        <w:lastRenderedPageBreak/>
        <w:t>Tablica 5.</w:t>
      </w:r>
    </w:p>
    <w:p w:rsidR="007A284C" w:rsidRPr="002517FE" w:rsidRDefault="0000356D">
      <w:pPr>
        <w:spacing w:after="120" w:line="240" w:lineRule="auto"/>
        <w:jc w:val="both"/>
        <w:rPr>
          <w:rFonts w:cs="Times New Roman"/>
          <w:i/>
          <w:sz w:val="22"/>
        </w:rPr>
      </w:pPr>
      <w:r w:rsidRPr="002517FE">
        <w:rPr>
          <w:rFonts w:cs="Times New Roman"/>
          <w:i/>
          <w:sz w:val="22"/>
        </w:rPr>
        <w:t>Procjena financijskog statusa</w:t>
      </w:r>
    </w:p>
    <w:tbl>
      <w:tblPr>
        <w:tblStyle w:val="TableGrid"/>
        <w:tblW w:w="0" w:type="auto"/>
        <w:tblLook w:val="04A0"/>
      </w:tblPr>
      <w:tblGrid>
        <w:gridCol w:w="4266"/>
        <w:gridCol w:w="2511"/>
        <w:gridCol w:w="2511"/>
      </w:tblGrid>
      <w:tr w:rsidR="00210E32"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210E32" w:rsidRPr="002517FE" w:rsidRDefault="00210E32" w:rsidP="00210E32">
            <w:pPr>
              <w:spacing w:before="40" w:after="40"/>
              <w:jc w:val="both"/>
              <w:rPr>
                <w:rFonts w:cs="Times New Roman"/>
                <w:szCs w:val="24"/>
              </w:rPr>
            </w:pPr>
          </w:p>
        </w:tc>
        <w:tc>
          <w:tcPr>
            <w:tcW w:w="2511" w:type="dxa"/>
            <w:tcBorders>
              <w:top w:val="single" w:sz="4" w:space="0" w:color="auto"/>
              <w:left w:val="nil"/>
              <w:bottom w:val="single" w:sz="4" w:space="0" w:color="auto"/>
              <w:right w:val="single" w:sz="4" w:space="0" w:color="auto"/>
            </w:tcBorders>
            <w:vAlign w:val="center"/>
          </w:tcPr>
          <w:p w:rsidR="00210E32" w:rsidRPr="002517FE" w:rsidRDefault="00F2333A" w:rsidP="00210E32">
            <w:pPr>
              <w:spacing w:before="40" w:after="40" w:line="276" w:lineRule="auto"/>
              <w:jc w:val="center"/>
              <w:rPr>
                <w:rFonts w:cs="Times New Roman"/>
                <w:b/>
                <w:szCs w:val="24"/>
              </w:rPr>
            </w:pPr>
            <w:r w:rsidRPr="002517FE">
              <w:rPr>
                <w:rFonts w:cs="Times New Roman"/>
                <w:b/>
              </w:rPr>
              <w:t>Frekvencija</w:t>
            </w:r>
          </w:p>
        </w:tc>
        <w:tc>
          <w:tcPr>
            <w:tcW w:w="2511" w:type="dxa"/>
            <w:tcBorders>
              <w:top w:val="single" w:sz="4" w:space="0" w:color="auto"/>
              <w:left w:val="nil"/>
              <w:bottom w:val="single" w:sz="4" w:space="0" w:color="auto"/>
              <w:right w:val="nil"/>
            </w:tcBorders>
            <w:vAlign w:val="center"/>
          </w:tcPr>
          <w:p w:rsidR="00210E32" w:rsidRPr="002517FE" w:rsidRDefault="00F2333A" w:rsidP="00210E32">
            <w:pPr>
              <w:spacing w:before="40" w:after="40" w:line="276" w:lineRule="auto"/>
              <w:jc w:val="center"/>
              <w:rPr>
                <w:rFonts w:cs="Times New Roman"/>
                <w:b/>
                <w:szCs w:val="24"/>
              </w:rPr>
            </w:pPr>
            <w:r w:rsidRPr="002517FE">
              <w:rPr>
                <w:rFonts w:cs="Times New Roman"/>
                <w:b/>
              </w:rPr>
              <w:t>%</w:t>
            </w:r>
          </w:p>
        </w:tc>
      </w:tr>
      <w:tr w:rsidR="00210E32"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210E32" w:rsidRPr="002517FE" w:rsidRDefault="00210E32" w:rsidP="00210E32">
            <w:pPr>
              <w:spacing w:before="40" w:after="40"/>
              <w:rPr>
                <w:rFonts w:cs="Times New Roman"/>
                <w:szCs w:val="24"/>
              </w:rPr>
            </w:pPr>
            <w:r w:rsidRPr="002517FE">
              <w:rPr>
                <w:rFonts w:cs="Times New Roman"/>
              </w:rPr>
              <w:t>Puno manje od drugih obitelji</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0E32" w:rsidRPr="002517FE" w:rsidRDefault="00210E32" w:rsidP="00210E32">
            <w:pPr>
              <w:spacing w:before="40" w:after="40"/>
              <w:jc w:val="center"/>
              <w:rPr>
                <w:rFonts w:cs="Times New Roman"/>
                <w:szCs w:val="24"/>
              </w:rPr>
            </w:pPr>
            <w:r w:rsidRPr="002517FE">
              <w:rPr>
                <w:rFonts w:cs="Times New Roman"/>
              </w:rPr>
              <w:t>2</w:t>
            </w:r>
          </w:p>
        </w:tc>
        <w:tc>
          <w:tcPr>
            <w:tcW w:w="2511" w:type="dxa"/>
            <w:tcBorders>
              <w:top w:val="single" w:sz="4" w:space="0" w:color="000000" w:themeColor="text1"/>
              <w:left w:val="single" w:sz="4" w:space="0" w:color="auto"/>
              <w:bottom w:val="single" w:sz="4" w:space="0" w:color="000000" w:themeColor="text1"/>
              <w:right w:val="nil"/>
            </w:tcBorders>
            <w:vAlign w:val="center"/>
          </w:tcPr>
          <w:p w:rsidR="00210E32" w:rsidRPr="002517FE" w:rsidRDefault="00210E32" w:rsidP="00210E32">
            <w:pPr>
              <w:spacing w:before="40" w:after="40"/>
              <w:jc w:val="center"/>
              <w:rPr>
                <w:rFonts w:cs="Times New Roman"/>
                <w:szCs w:val="24"/>
              </w:rPr>
            </w:pPr>
            <w:r w:rsidRPr="002517FE">
              <w:rPr>
                <w:rFonts w:cs="Times New Roman"/>
              </w:rPr>
              <w:t>0,7</w:t>
            </w:r>
          </w:p>
        </w:tc>
      </w:tr>
      <w:tr w:rsidR="00210E32"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210E32" w:rsidRPr="002517FE" w:rsidRDefault="00210E32" w:rsidP="00210E32">
            <w:pPr>
              <w:spacing w:before="40" w:after="40"/>
              <w:rPr>
                <w:rFonts w:cs="Times New Roman"/>
                <w:szCs w:val="24"/>
              </w:rPr>
            </w:pPr>
            <w:r w:rsidRPr="002517FE">
              <w:rPr>
                <w:rFonts w:cs="Times New Roman"/>
              </w:rPr>
              <w:t>Manje od drugih obitelji</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0E32" w:rsidRPr="002517FE" w:rsidRDefault="00210E32" w:rsidP="00210E32">
            <w:pPr>
              <w:spacing w:before="40" w:after="40"/>
              <w:jc w:val="center"/>
              <w:rPr>
                <w:rFonts w:cs="Times New Roman"/>
                <w:szCs w:val="24"/>
              </w:rPr>
            </w:pPr>
            <w:r w:rsidRPr="002517FE">
              <w:rPr>
                <w:rFonts w:cs="Times New Roman"/>
              </w:rPr>
              <w:t>30</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210E32" w:rsidRPr="002517FE" w:rsidRDefault="00210E32" w:rsidP="00210E32">
            <w:pPr>
              <w:spacing w:before="40" w:after="40"/>
              <w:jc w:val="center"/>
              <w:rPr>
                <w:rFonts w:cs="Times New Roman"/>
                <w:szCs w:val="24"/>
              </w:rPr>
            </w:pPr>
            <w:r w:rsidRPr="002517FE">
              <w:rPr>
                <w:rFonts w:cs="Times New Roman"/>
              </w:rPr>
              <w:t>10,1</w:t>
            </w:r>
          </w:p>
        </w:tc>
      </w:tr>
      <w:tr w:rsidR="00210E32"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210E32" w:rsidRPr="002517FE" w:rsidRDefault="00210E32" w:rsidP="00210E32">
            <w:pPr>
              <w:spacing w:before="40" w:after="40"/>
              <w:rPr>
                <w:rFonts w:cs="Times New Roman"/>
                <w:szCs w:val="24"/>
              </w:rPr>
            </w:pPr>
            <w:r w:rsidRPr="002517FE">
              <w:rPr>
                <w:rFonts w:cs="Times New Roman"/>
              </w:rPr>
              <w:t>Kao i druge obitelji</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0E32" w:rsidRPr="002517FE" w:rsidRDefault="00210E32" w:rsidP="00210E32">
            <w:pPr>
              <w:spacing w:before="40" w:after="40"/>
              <w:jc w:val="center"/>
              <w:rPr>
                <w:rFonts w:cs="Times New Roman"/>
                <w:szCs w:val="24"/>
              </w:rPr>
            </w:pPr>
            <w:r w:rsidRPr="002517FE">
              <w:rPr>
                <w:rFonts w:cs="Times New Roman"/>
              </w:rPr>
              <w:t>198</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210E32" w:rsidRPr="002517FE" w:rsidRDefault="00210E32" w:rsidP="00210E32">
            <w:pPr>
              <w:spacing w:before="40" w:after="40"/>
              <w:jc w:val="center"/>
              <w:rPr>
                <w:rFonts w:cs="Times New Roman"/>
                <w:szCs w:val="24"/>
              </w:rPr>
            </w:pPr>
            <w:r w:rsidRPr="002517FE">
              <w:rPr>
                <w:rFonts w:cs="Times New Roman"/>
              </w:rPr>
              <w:t>66,7</w:t>
            </w:r>
          </w:p>
        </w:tc>
      </w:tr>
      <w:tr w:rsidR="00210E32"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210E32" w:rsidRPr="002517FE" w:rsidRDefault="00210E32" w:rsidP="00210E32">
            <w:pPr>
              <w:spacing w:before="40" w:after="40"/>
              <w:rPr>
                <w:rFonts w:cs="Times New Roman"/>
                <w:szCs w:val="24"/>
              </w:rPr>
            </w:pPr>
            <w:r w:rsidRPr="002517FE">
              <w:rPr>
                <w:rFonts w:cs="Times New Roman"/>
              </w:rPr>
              <w:t>Više od drugih obitelji</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0E32" w:rsidRPr="002517FE" w:rsidRDefault="00210E32" w:rsidP="00210E32">
            <w:pPr>
              <w:spacing w:before="40" w:after="40"/>
              <w:jc w:val="center"/>
              <w:rPr>
                <w:rFonts w:cs="Times New Roman"/>
                <w:szCs w:val="24"/>
              </w:rPr>
            </w:pPr>
            <w:r w:rsidRPr="002517FE">
              <w:rPr>
                <w:rFonts w:cs="Times New Roman"/>
              </w:rPr>
              <w:t>58</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210E32" w:rsidRPr="002517FE" w:rsidRDefault="00210E32" w:rsidP="00210E32">
            <w:pPr>
              <w:spacing w:before="40" w:after="40"/>
              <w:jc w:val="center"/>
              <w:rPr>
                <w:rFonts w:cs="Times New Roman"/>
                <w:szCs w:val="24"/>
              </w:rPr>
            </w:pPr>
            <w:r w:rsidRPr="002517FE">
              <w:rPr>
                <w:rFonts w:cs="Times New Roman"/>
              </w:rPr>
              <w:t>19,5</w:t>
            </w:r>
          </w:p>
        </w:tc>
      </w:tr>
      <w:tr w:rsidR="00210E32"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210E32" w:rsidRPr="002517FE" w:rsidRDefault="00210E32" w:rsidP="00210E32">
            <w:pPr>
              <w:spacing w:before="40" w:after="40"/>
              <w:rPr>
                <w:rFonts w:cs="Times New Roman"/>
                <w:szCs w:val="24"/>
              </w:rPr>
            </w:pPr>
            <w:r w:rsidRPr="002517FE">
              <w:rPr>
                <w:rFonts w:cs="Times New Roman"/>
              </w:rPr>
              <w:t>Puno više od drugih obitelji</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0E32" w:rsidRPr="002517FE" w:rsidRDefault="00210E32" w:rsidP="00210E32">
            <w:pPr>
              <w:spacing w:before="40" w:after="40"/>
              <w:jc w:val="center"/>
              <w:rPr>
                <w:rFonts w:cs="Times New Roman"/>
                <w:szCs w:val="24"/>
              </w:rPr>
            </w:pPr>
            <w:r w:rsidRPr="002517FE">
              <w:rPr>
                <w:rFonts w:cs="Times New Roman"/>
              </w:rPr>
              <w:t>9</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210E32" w:rsidRPr="002517FE" w:rsidRDefault="00210E32" w:rsidP="00210E32">
            <w:pPr>
              <w:spacing w:before="40" w:after="40"/>
              <w:jc w:val="center"/>
              <w:rPr>
                <w:rFonts w:cs="Times New Roman"/>
                <w:szCs w:val="24"/>
              </w:rPr>
            </w:pPr>
            <w:r w:rsidRPr="002517FE">
              <w:rPr>
                <w:rFonts w:cs="Times New Roman"/>
              </w:rPr>
              <w:t>3,0</w:t>
            </w:r>
          </w:p>
        </w:tc>
      </w:tr>
      <w:tr w:rsidR="00210E32" w:rsidRPr="002517FE" w:rsidTr="003204DC">
        <w:tc>
          <w:tcPr>
            <w:tcW w:w="4266" w:type="dxa"/>
            <w:tcBorders>
              <w:top w:val="single" w:sz="4" w:space="0" w:color="000000" w:themeColor="text1"/>
              <w:left w:val="nil"/>
              <w:bottom w:val="single" w:sz="4" w:space="0" w:color="000000" w:themeColor="text1"/>
              <w:right w:val="single" w:sz="4" w:space="0" w:color="000000" w:themeColor="text1"/>
            </w:tcBorders>
            <w:vAlign w:val="center"/>
          </w:tcPr>
          <w:p w:rsidR="00210E32" w:rsidRPr="002517FE" w:rsidRDefault="00210E32" w:rsidP="00210E32">
            <w:pPr>
              <w:spacing w:before="40" w:after="40"/>
              <w:rPr>
                <w:rFonts w:cs="Times New Roman"/>
                <w:szCs w:val="24"/>
              </w:rPr>
            </w:pPr>
            <w:r w:rsidRPr="002517FE">
              <w:rPr>
                <w:rFonts w:cs="Times New Roman"/>
              </w:rPr>
              <w:t>Ukupno</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0E32" w:rsidRPr="002517FE" w:rsidRDefault="00210E32" w:rsidP="00210E32">
            <w:pPr>
              <w:spacing w:before="40" w:after="40"/>
              <w:jc w:val="center"/>
              <w:rPr>
                <w:rFonts w:cs="Times New Roman"/>
                <w:szCs w:val="24"/>
              </w:rPr>
            </w:pPr>
            <w:r w:rsidRPr="002517FE">
              <w:rPr>
                <w:rFonts w:cs="Times New Roman"/>
              </w:rPr>
              <w:t>297</w:t>
            </w:r>
          </w:p>
        </w:tc>
        <w:tc>
          <w:tcPr>
            <w:tcW w:w="2511" w:type="dxa"/>
            <w:tcBorders>
              <w:top w:val="single" w:sz="4" w:space="0" w:color="000000" w:themeColor="text1"/>
              <w:left w:val="single" w:sz="4" w:space="0" w:color="000000" w:themeColor="text1"/>
              <w:bottom w:val="single" w:sz="4" w:space="0" w:color="000000" w:themeColor="text1"/>
              <w:right w:val="nil"/>
            </w:tcBorders>
            <w:vAlign w:val="center"/>
          </w:tcPr>
          <w:p w:rsidR="00210E32" w:rsidRPr="002517FE" w:rsidRDefault="00210E32" w:rsidP="00210E32">
            <w:pPr>
              <w:spacing w:before="40" w:after="40"/>
              <w:jc w:val="center"/>
              <w:rPr>
                <w:rFonts w:cs="Times New Roman"/>
                <w:szCs w:val="24"/>
              </w:rPr>
            </w:pPr>
            <w:r w:rsidRPr="002517FE">
              <w:rPr>
                <w:rFonts w:cs="Times New Roman"/>
              </w:rPr>
              <w:t>100,0</w:t>
            </w:r>
          </w:p>
        </w:tc>
      </w:tr>
    </w:tbl>
    <w:p w:rsidR="007A284C" w:rsidRPr="002517FE" w:rsidRDefault="007A284C">
      <w:pPr>
        <w:spacing w:after="0" w:line="360" w:lineRule="auto"/>
        <w:jc w:val="both"/>
        <w:rPr>
          <w:rFonts w:cs="Times New Roman"/>
          <w:i/>
          <w:sz w:val="22"/>
        </w:rPr>
      </w:pPr>
    </w:p>
    <w:p w:rsidR="0000356D" w:rsidRPr="002517FE" w:rsidRDefault="0000356D" w:rsidP="0000356D">
      <w:pPr>
        <w:pStyle w:val="Heading2"/>
        <w:spacing w:line="360" w:lineRule="auto"/>
        <w:jc w:val="both"/>
      </w:pPr>
      <w:bookmarkStart w:id="14" w:name="_Toc417327837"/>
      <w:bookmarkStart w:id="15" w:name="_Toc418088853"/>
      <w:r w:rsidRPr="002517FE">
        <w:t>Postupak</w:t>
      </w:r>
      <w:bookmarkEnd w:id="14"/>
      <w:r w:rsidRPr="002517FE">
        <w:t xml:space="preserve"> provedbe istraživanja</w:t>
      </w:r>
      <w:bookmarkEnd w:id="15"/>
    </w:p>
    <w:p w:rsidR="0000356D" w:rsidRPr="002517FE" w:rsidRDefault="0000356D" w:rsidP="007A284C">
      <w:pPr>
        <w:spacing w:line="360" w:lineRule="auto"/>
        <w:jc w:val="both"/>
        <w:rPr>
          <w:rFonts w:cs="Times New Roman"/>
          <w:szCs w:val="24"/>
        </w:rPr>
      </w:pPr>
      <w:r w:rsidRPr="002517FE">
        <w:rPr>
          <w:rFonts w:cs="Times New Roman"/>
          <w:szCs w:val="24"/>
        </w:rPr>
        <w:t>Istraživanje je provedeno tijekom veljače i ožujka 2015. godine u tri gimnazije i dvije strukovne škole u Varaždinu i Zagrebu, u 7 razreda strukovnog te 7 razreda gimnazijskog usmjerenja, a istraživanje su proveli autori ovog rada. Prije same provedbe istraživanja zatražena je dozvola za njegovo provođenje od strane Etičkog povjerenstva Pravnog fakulteta u Zagrebu te ravnatelja odabranih</w:t>
      </w:r>
      <w:r w:rsidR="00C63773">
        <w:rPr>
          <w:rFonts w:cs="Times New Roman"/>
          <w:szCs w:val="24"/>
        </w:rPr>
        <w:t xml:space="preserve"> </w:t>
      </w:r>
      <w:r w:rsidRPr="002517FE">
        <w:rPr>
          <w:rFonts w:cs="Times New Roman"/>
          <w:szCs w:val="24"/>
        </w:rPr>
        <w:t>škola. Cjelokupno istraživanje je provedeno u skladu s Etičkim kodeksom istraživanja s djecom (Ajduković i Kolesarić, 2003.). U suradnji sa stručnim suradnicima škola, slučajnim odabirom odabrani su razredi u kojima je istraživanje provedeno. Kako su sudionici istraživanja stariji od 14 godina, nije bilo potrebno tražiti suglasnost roditelja za sudjelovanje djece u istraživanju, već su sudionici sami dali svoj pristanak na istraživanje, a sa svakom pojedinom školom je dogovoren način informiranja roditelja o istraživanju koje će biti provedeno u razredima njihove djece. Prikupljanje podataka bilo je grupno, u razredima učenika, a ispunjavanje upitnika trajalo je u prosjeku 20 minuta. Prije ispunjavanja upitnika učenici su bili upoznati sa svrhom istraživanja, predviđenim trajanjem te s dijelovima anketnog upitnika (sadržajno). Također, sudionici su upoznati i s njihovim pravom na anonimnost</w:t>
      </w:r>
      <w:r w:rsidR="00210E32" w:rsidRPr="002517FE">
        <w:rPr>
          <w:rFonts w:cs="Times New Roman"/>
          <w:szCs w:val="24"/>
        </w:rPr>
        <w:t>,</w:t>
      </w:r>
      <w:r w:rsidRPr="002517FE">
        <w:rPr>
          <w:rFonts w:cs="Times New Roman"/>
          <w:szCs w:val="24"/>
        </w:rPr>
        <w:t xml:space="preserve"> što znači da svoja imena nisu pisali na upitnik, a također su profesori zamoljeni da za vrijeme istraživanja budu izvan razreda kako bi se osigurala </w:t>
      </w:r>
      <w:r w:rsidR="00853116" w:rsidRPr="002517FE">
        <w:rPr>
          <w:rFonts w:cs="Times New Roman"/>
          <w:szCs w:val="24"/>
        </w:rPr>
        <w:t>povjerljivija</w:t>
      </w:r>
      <w:r w:rsidR="00831057">
        <w:rPr>
          <w:rFonts w:cs="Times New Roman"/>
          <w:szCs w:val="24"/>
        </w:rPr>
        <w:t xml:space="preserve"> </w:t>
      </w:r>
      <w:r w:rsidRPr="002517FE">
        <w:rPr>
          <w:rFonts w:cs="Times New Roman"/>
          <w:szCs w:val="24"/>
        </w:rPr>
        <w:t xml:space="preserve">atmosfera u razredu. Dobrovoljnost sudjelovanja učenicima je osigurana na način da su samostalno mogli odabrati žele li sudjelovati u istraživanju, a ponuđena je i mogućnost odustanka od sudjelovanja u istraživanju u bilo kojem trenutku. Nadalje, učenici su bili upoznati i sa svojim pravom da ne odgovore na pojedina pitanja. Osim navedenog, učenici su upoznati i s </w:t>
      </w:r>
      <w:r w:rsidR="00514D6B" w:rsidRPr="002517FE">
        <w:rPr>
          <w:rFonts w:cs="Times New Roman"/>
          <w:szCs w:val="24"/>
        </w:rPr>
        <w:t>mogućno</w:t>
      </w:r>
      <w:r w:rsidR="00514D6B">
        <w:rPr>
          <w:rFonts w:cs="Times New Roman"/>
          <w:szCs w:val="24"/>
        </w:rPr>
        <w:t>šću</w:t>
      </w:r>
      <w:r w:rsidR="005317BA">
        <w:rPr>
          <w:rFonts w:cs="Times New Roman"/>
          <w:szCs w:val="24"/>
        </w:rPr>
        <w:t xml:space="preserve"> </w:t>
      </w:r>
      <w:r w:rsidRPr="002517FE">
        <w:rPr>
          <w:rFonts w:cs="Times New Roman"/>
          <w:szCs w:val="24"/>
        </w:rPr>
        <w:t xml:space="preserve">da im se nakon obrade podataka rezultati prezentiraju te su također ostavljeni kontakti kako bi mogli, </w:t>
      </w:r>
      <w:r w:rsidR="00210E32" w:rsidRPr="002517FE">
        <w:rPr>
          <w:rFonts w:cs="Times New Roman"/>
          <w:szCs w:val="24"/>
        </w:rPr>
        <w:t>ukoliko</w:t>
      </w:r>
      <w:r w:rsidRPr="002517FE">
        <w:rPr>
          <w:rFonts w:cs="Times New Roman"/>
          <w:szCs w:val="24"/>
        </w:rPr>
        <w:t xml:space="preserve"> žele, rezultate istraživanja dobiti na uvid. Nakon upoznavanja s navedenim, učenicima su bili podijeljeni upitnici te su po završetku ispunjavanja ispunjeni upitnici odmah ubačeni u prethodno </w:t>
      </w:r>
      <w:r w:rsidRPr="002517FE">
        <w:rPr>
          <w:rFonts w:cs="Times New Roman"/>
          <w:szCs w:val="24"/>
        </w:rPr>
        <w:lastRenderedPageBreak/>
        <w:t xml:space="preserve">pripremljene kuverte koje su bile zalijepljene pred sudionicima, kako bi se osiguralo njihovo pravo na povjerljivost podataka. </w:t>
      </w:r>
    </w:p>
    <w:p w:rsidR="0000356D" w:rsidRPr="002517FE" w:rsidRDefault="0000356D" w:rsidP="0000356D">
      <w:pPr>
        <w:pStyle w:val="Heading2"/>
        <w:spacing w:line="360" w:lineRule="auto"/>
        <w:jc w:val="both"/>
      </w:pPr>
      <w:bookmarkStart w:id="16" w:name="_Toc418088854"/>
      <w:r w:rsidRPr="002517FE">
        <w:t>Instrumentarij</w:t>
      </w:r>
      <w:bookmarkEnd w:id="16"/>
    </w:p>
    <w:p w:rsidR="0000356D" w:rsidRPr="002517FE" w:rsidRDefault="00F2333A" w:rsidP="0000356D">
      <w:pPr>
        <w:spacing w:line="240" w:lineRule="auto"/>
        <w:jc w:val="both"/>
        <w:rPr>
          <w:rFonts w:cs="Times New Roman"/>
          <w:szCs w:val="24"/>
        </w:rPr>
      </w:pPr>
      <w:r w:rsidRPr="002517FE">
        <w:rPr>
          <w:rFonts w:cs="Times New Roman"/>
          <w:b/>
          <w:szCs w:val="24"/>
        </w:rPr>
        <w:t>1)</w:t>
      </w:r>
      <w:r w:rsidR="000D4527">
        <w:rPr>
          <w:rFonts w:cs="Times New Roman"/>
          <w:b/>
          <w:szCs w:val="24"/>
        </w:rPr>
        <w:t xml:space="preserve"> </w:t>
      </w:r>
      <w:r w:rsidR="0000356D" w:rsidRPr="002517FE">
        <w:rPr>
          <w:rFonts w:cs="Times New Roman"/>
          <w:b/>
          <w:szCs w:val="24"/>
        </w:rPr>
        <w:t>Sociodemografska obilježja sudionika</w:t>
      </w:r>
    </w:p>
    <w:p w:rsidR="0000356D" w:rsidRPr="002517FE" w:rsidRDefault="0000356D" w:rsidP="0000356D">
      <w:pPr>
        <w:spacing w:line="360" w:lineRule="auto"/>
        <w:jc w:val="both"/>
        <w:rPr>
          <w:rFonts w:cs="Times New Roman"/>
          <w:szCs w:val="24"/>
        </w:rPr>
      </w:pPr>
      <w:r w:rsidRPr="002517FE">
        <w:rPr>
          <w:rFonts w:cs="Times New Roman"/>
          <w:szCs w:val="24"/>
        </w:rPr>
        <w:t>Sociodemografska obilježja sudionika ispitana u anketnom upitniku uključuju pitanja o dobi i spolu sudionika te vrsti, odnosno usmjerenju srednje škole koju sudionik pohađa. Također, uključeno je pitanje o ponavljanju razreda, školski uspjeh prethodne godine</w:t>
      </w:r>
      <w:r w:rsidR="005731D7" w:rsidRPr="002517FE">
        <w:rPr>
          <w:rFonts w:cs="Times New Roman"/>
          <w:szCs w:val="24"/>
        </w:rPr>
        <w:t>,</w:t>
      </w:r>
      <w:r w:rsidRPr="002517FE">
        <w:rPr>
          <w:rFonts w:cs="Times New Roman"/>
          <w:szCs w:val="24"/>
        </w:rPr>
        <w:t xml:space="preserve"> kao i ocjene iz matematike i hrvatskog jezika, visina tjednog džeparca, obrazovni te bračni status roditelja i pitanje o procjeni financijskog statusa.</w:t>
      </w:r>
    </w:p>
    <w:p w:rsidR="0000356D" w:rsidRPr="002517FE" w:rsidRDefault="0000356D" w:rsidP="0000356D">
      <w:pPr>
        <w:spacing w:line="240" w:lineRule="auto"/>
        <w:jc w:val="both"/>
        <w:rPr>
          <w:rFonts w:cs="Times New Roman"/>
          <w:szCs w:val="24"/>
        </w:rPr>
      </w:pPr>
      <w:r w:rsidRPr="002517FE">
        <w:rPr>
          <w:rFonts w:cs="Times New Roman"/>
          <w:b/>
          <w:szCs w:val="24"/>
        </w:rPr>
        <w:t>2) Percepcija materijalnih mogućnosti obitelji</w:t>
      </w:r>
    </w:p>
    <w:p w:rsidR="0000356D" w:rsidRPr="002517FE" w:rsidRDefault="0000356D" w:rsidP="0000356D">
      <w:pPr>
        <w:spacing w:line="360" w:lineRule="auto"/>
        <w:jc w:val="both"/>
        <w:rPr>
          <w:rFonts w:cs="Times New Roman"/>
          <w:szCs w:val="24"/>
        </w:rPr>
      </w:pPr>
      <w:r w:rsidRPr="002517FE">
        <w:t>Upitnik percepcije materijalnih mogućnosti obitelji (Ajduković, Rajhvajn Bulat i Sušac, 2013)</w:t>
      </w:r>
      <w:r w:rsidR="007C4BEF">
        <w:t xml:space="preserve"> </w:t>
      </w:r>
      <w:r w:rsidRPr="002517FE">
        <w:t xml:space="preserve">je uključivao </w:t>
      </w:r>
      <w:r w:rsidR="00514D6B">
        <w:t>9</w:t>
      </w:r>
      <w:r w:rsidR="007C4BEF">
        <w:t xml:space="preserve"> </w:t>
      </w:r>
      <w:r w:rsidRPr="002517FE">
        <w:t>pitanja o mogućnostima obitelji (mogućnost odlaska na odmor, financijske teškoće, samoprocjena visine džeparca, mogućnost podmirivanja osnovnih životnih potreba)  s rasponom odgovora od 0 do 3 (</w:t>
      </w:r>
      <w:r w:rsidRPr="002517FE">
        <w:rPr>
          <w:i/>
        </w:rPr>
        <w:t>0 - uopće se ne slažem, 1 - uglavnom se ne slažem, 2 – uglavnom se slažem, 3 – u potpunosti se slažem</w:t>
      </w:r>
      <w:r w:rsidRPr="002517FE">
        <w:t xml:space="preserve">). </w:t>
      </w:r>
      <w:r w:rsidR="00514D6B" w:rsidRPr="002517FE">
        <w:rPr>
          <w:rFonts w:cs="Times New Roman"/>
          <w:szCs w:val="24"/>
        </w:rPr>
        <w:t xml:space="preserve">Cronbachov alfa koeficijent pouzdanosti </w:t>
      </w:r>
      <w:r w:rsidR="00514D6B">
        <w:rPr>
          <w:rFonts w:cs="Times New Roman"/>
          <w:szCs w:val="24"/>
        </w:rPr>
        <w:t>za ovaj upitnik iznosi α=0,79</w:t>
      </w:r>
      <w:r w:rsidR="00514D6B" w:rsidRPr="002517FE">
        <w:rPr>
          <w:rFonts w:cs="Times New Roman"/>
          <w:szCs w:val="24"/>
        </w:rPr>
        <w:t>.</w:t>
      </w:r>
    </w:p>
    <w:p w:rsidR="0000356D" w:rsidRPr="002517FE" w:rsidRDefault="00F2333A" w:rsidP="0000356D">
      <w:pPr>
        <w:spacing w:line="240" w:lineRule="auto"/>
        <w:jc w:val="both"/>
        <w:rPr>
          <w:rFonts w:cs="Times New Roman"/>
          <w:szCs w:val="24"/>
        </w:rPr>
      </w:pPr>
      <w:r w:rsidRPr="002517FE">
        <w:rPr>
          <w:rFonts w:cs="Times New Roman"/>
          <w:b/>
          <w:szCs w:val="24"/>
        </w:rPr>
        <w:t xml:space="preserve">3) </w:t>
      </w:r>
      <w:r w:rsidR="0000356D" w:rsidRPr="002517FE">
        <w:rPr>
          <w:rFonts w:cs="Times New Roman"/>
          <w:b/>
          <w:szCs w:val="24"/>
        </w:rPr>
        <w:t>Načini  provođenja slobodnog vremena</w:t>
      </w:r>
    </w:p>
    <w:p w:rsidR="0000356D" w:rsidRPr="002517FE" w:rsidRDefault="0000356D" w:rsidP="0000356D">
      <w:pPr>
        <w:spacing w:line="360" w:lineRule="auto"/>
        <w:jc w:val="both"/>
        <w:rPr>
          <w:rFonts w:cs="Times New Roman"/>
          <w:szCs w:val="24"/>
        </w:rPr>
      </w:pPr>
      <w:r w:rsidRPr="002517FE">
        <w:rPr>
          <w:rFonts w:cs="Times New Roman"/>
          <w:szCs w:val="24"/>
        </w:rPr>
        <w:t xml:space="preserve">Upitnik o provođenju slobodnog vremena konstruiran je za potrebe seminara te je bio testiran pilot istraživanjem. Upitnik se sastoji od 23 čestice kojima se ispituju načini provođenja slobodnog vremena u posljednjih 6 mjeseci, a sastoji se od 7 subskala: </w:t>
      </w:r>
      <w:r w:rsidRPr="002517FE">
        <w:rPr>
          <w:szCs w:val="24"/>
        </w:rPr>
        <w:t>provođenje vremena uz razne oblike medija (k=5), kulturno-edukativne aktivnosti (k=5), provođenje vremena s prijateljima (k=6), provođenje vremena s roditeljima i obitelji (k=1), sportsko-rekreativne aktivnosti (k=2), aktivan građanski angažman (k=2) te igranje društvenih igara (k=2)</w:t>
      </w:r>
      <w:r w:rsidRPr="002517FE">
        <w:rPr>
          <w:rFonts w:cs="Times New Roman"/>
          <w:szCs w:val="24"/>
        </w:rPr>
        <w:t xml:space="preserve">. </w:t>
      </w:r>
      <w:r w:rsidR="005731D7" w:rsidRPr="002517FE">
        <w:rPr>
          <w:rFonts w:cs="Times New Roman"/>
          <w:szCs w:val="24"/>
        </w:rPr>
        <w:t xml:space="preserve">Na </w:t>
      </w:r>
      <w:r w:rsidRPr="002517FE">
        <w:rPr>
          <w:rFonts w:cs="Times New Roman"/>
          <w:szCs w:val="24"/>
        </w:rPr>
        <w:t>primjer</w:t>
      </w:r>
      <w:r w:rsidR="005731D7" w:rsidRPr="002517FE">
        <w:rPr>
          <w:rFonts w:cs="Times New Roman"/>
          <w:szCs w:val="24"/>
        </w:rPr>
        <w:t xml:space="preserve">,čestice </w:t>
      </w:r>
      <w:r w:rsidRPr="002517FE">
        <w:rPr>
          <w:rFonts w:cs="Times New Roman"/>
          <w:szCs w:val="24"/>
        </w:rPr>
        <w:t xml:space="preserve">za provođenje vremena uz razne oblike medija </w:t>
      </w:r>
      <w:r w:rsidR="005731D7" w:rsidRPr="002517FE">
        <w:rPr>
          <w:rFonts w:cs="Times New Roman"/>
          <w:szCs w:val="24"/>
        </w:rPr>
        <w:t>glase</w:t>
      </w:r>
      <w:r w:rsidRPr="002517FE">
        <w:rPr>
          <w:rFonts w:cs="Times New Roman"/>
          <w:szCs w:val="24"/>
        </w:rPr>
        <w:t xml:space="preserve">: </w:t>
      </w:r>
      <w:r w:rsidRPr="002517FE">
        <w:rPr>
          <w:rFonts w:cs="Times New Roman"/>
          <w:i/>
          <w:szCs w:val="24"/>
        </w:rPr>
        <w:t>U posljednjih šest mjeseci sam Gledao/la TV, Igrao/ la video igre, Slušao/la glazbu.</w:t>
      </w:r>
      <w:r w:rsidRPr="002517FE">
        <w:rPr>
          <w:rFonts w:cs="Times New Roman"/>
          <w:szCs w:val="24"/>
        </w:rPr>
        <w:t xml:space="preserve"> Sudionici na tvrdnje o načinima provođenja slobodnog vremena odgovaraju na skali od 6 stupnjeva, označavajući koliko često provode vrijeme na navedeni način </w:t>
      </w:r>
      <w:r w:rsidRPr="002517FE">
        <w:rPr>
          <w:rFonts w:cs="Times New Roman"/>
          <w:i/>
          <w:szCs w:val="24"/>
        </w:rPr>
        <w:t>(0- nikada, 1- jednom ili dva puta, 2- jednom mjesečno, 3-jednom tjedno, 4- nekoliko puta tjedno te 5- svaki dan)</w:t>
      </w:r>
      <w:r w:rsidRPr="002517FE">
        <w:rPr>
          <w:rFonts w:cs="Times New Roman"/>
          <w:szCs w:val="24"/>
        </w:rPr>
        <w:t xml:space="preserve">. Ukupni rezultat određivan je kao prosjek odgovora na svim česticama pojedine subskale, pri čemu veći rezultat označava veću učestalost određenog načina provođenja slobodnog vremena. Subskale su formirane na temelju sadržajne analize čestica te uključuju različita ponašanja koja međusobno ne moraju biti povezana (npr. provođenje vremena s prijateljima može uključivati </w:t>
      </w:r>
      <w:r w:rsidRPr="002517FE">
        <w:rPr>
          <w:rFonts w:cs="Times New Roman"/>
          <w:szCs w:val="24"/>
        </w:rPr>
        <w:lastRenderedPageBreak/>
        <w:t>različite načine na koji mladi preferiraju družiti se s vršnjacima). Zbog toga za ove subskale nije primjereno računanje pouzdanosti koje se temelji na korelacijama među česticama, poput Cronbachovog alfa koeficijenta pouzdanosti, već bi bilo primjerenije koristiti neku drugu metodu, kao što je test-retest, što u ovom istraživanju nije bilo moguće.</w:t>
      </w:r>
    </w:p>
    <w:p w:rsidR="0000356D" w:rsidRPr="002517FE" w:rsidRDefault="00F2333A" w:rsidP="0000356D">
      <w:pPr>
        <w:spacing w:line="240" w:lineRule="auto"/>
        <w:jc w:val="both"/>
        <w:rPr>
          <w:rFonts w:cs="Times New Roman"/>
          <w:szCs w:val="24"/>
        </w:rPr>
      </w:pPr>
      <w:r w:rsidRPr="002517FE">
        <w:rPr>
          <w:rFonts w:cs="Times New Roman"/>
          <w:b/>
          <w:szCs w:val="24"/>
        </w:rPr>
        <w:t>4)</w:t>
      </w:r>
      <w:r w:rsidR="0000356D" w:rsidRPr="002517FE">
        <w:rPr>
          <w:rFonts w:cs="Times New Roman"/>
          <w:b/>
          <w:szCs w:val="24"/>
        </w:rPr>
        <w:t>Učestalost kockanja</w:t>
      </w:r>
    </w:p>
    <w:p w:rsidR="0000356D" w:rsidRPr="002517FE" w:rsidRDefault="0000356D" w:rsidP="0000356D">
      <w:pPr>
        <w:spacing w:line="360" w:lineRule="auto"/>
        <w:jc w:val="both"/>
        <w:rPr>
          <w:rFonts w:cs="Times New Roman"/>
          <w:szCs w:val="24"/>
        </w:rPr>
      </w:pPr>
      <w:r w:rsidRPr="002517FE">
        <w:rPr>
          <w:rFonts w:cs="Times New Roman"/>
          <w:szCs w:val="24"/>
        </w:rPr>
        <w:t xml:space="preserve">Za ispitivanje učestalosti kockanja adolescenata korišten je modificirani Upitnik o navikama kockanja (Dodig i Ricijaš, 2011.). Sudionici na pitanja vezana uz navike kockanja, odnosno učestalost igranja igara na sreću i igara vještina, označavaju koliko su često kockali u posljednjih 6 mjeseci </w:t>
      </w:r>
      <w:r w:rsidRPr="002517FE">
        <w:rPr>
          <w:rFonts w:cs="Times New Roman"/>
          <w:i/>
          <w:szCs w:val="24"/>
        </w:rPr>
        <w:t>(0- nikada, 1- jednom ili dva puta, 2- jednom mjesečno, 3-jednom tjedno, 4- nekoliko puta tjedno te 5- svaki dan)</w:t>
      </w:r>
      <w:r w:rsidRPr="002517FE">
        <w:rPr>
          <w:rFonts w:cs="Times New Roman"/>
          <w:szCs w:val="24"/>
        </w:rPr>
        <w:t xml:space="preserve"> za svaku od 14 ponuđenih igara na sreću ili igara vještina: kartanje za novac (poker, belot, šnaps, remi), biljar i/ili fliper za novac, sportske kladionice, loto listići i bingo listići, igre na automatu, online kockanje, poker u kasinu, itd. Cronbachov alfa koeficijent pouzdanosti za navedeni upitnik iznosi α=0,95. Ukupni rezultat određivan je kao prosjek odgovora na svim česticama, pri čemu veći rezultat označava veću učestalost kockanja.</w:t>
      </w:r>
    </w:p>
    <w:p w:rsidR="0000356D" w:rsidRPr="002517FE" w:rsidRDefault="00F2333A" w:rsidP="0000356D">
      <w:pPr>
        <w:spacing w:line="240" w:lineRule="auto"/>
        <w:jc w:val="both"/>
        <w:rPr>
          <w:rFonts w:cs="Times New Roman"/>
          <w:szCs w:val="24"/>
        </w:rPr>
      </w:pPr>
      <w:r w:rsidRPr="002517FE">
        <w:rPr>
          <w:rFonts w:cs="Times New Roman"/>
          <w:b/>
          <w:szCs w:val="24"/>
        </w:rPr>
        <w:t>5)</w:t>
      </w:r>
      <w:r w:rsidR="0000356D" w:rsidRPr="002517FE">
        <w:rPr>
          <w:rFonts w:cs="Times New Roman"/>
          <w:b/>
          <w:szCs w:val="24"/>
        </w:rPr>
        <w:t>Učestalost rizičnog ponašanja</w:t>
      </w:r>
    </w:p>
    <w:p w:rsidR="0000356D" w:rsidRPr="002517FE" w:rsidRDefault="0000356D" w:rsidP="0000356D">
      <w:pPr>
        <w:spacing w:line="360" w:lineRule="auto"/>
        <w:jc w:val="both"/>
        <w:rPr>
          <w:rFonts w:cs="Times New Roman"/>
          <w:szCs w:val="24"/>
        </w:rPr>
      </w:pPr>
      <w:r w:rsidRPr="002517FE">
        <w:rPr>
          <w:rFonts w:cs="Times New Roman"/>
          <w:szCs w:val="24"/>
        </w:rPr>
        <w:t xml:space="preserve">Za ispitivanje učestalosti rizičnih ponašanja korišten je modificirani Upitnik samoiskaza rizičnog i delinkventnog ponašanja mladih (Ručević, Ajduković i Šincek, 2009.). Ukupno je korišteno 35 čestica koje se odnose na prekršajna i lakša delinkventna ponašanja (k=5), normativna nepoželjna ponašanja (k=11), korištenje ili zlouporabu psihoaktivnih tvari (k=5), nasilna ponašanja (k=10) te autoagresivna ponašanja (k=4 čestica). Sudionici označavaju koliko je kod njih učestalo određeno ponašanje </w:t>
      </w:r>
      <w:r w:rsidRPr="002517FE">
        <w:rPr>
          <w:rFonts w:cs="Times New Roman"/>
          <w:i/>
          <w:szCs w:val="24"/>
        </w:rPr>
        <w:t>(0- nikada, 1- jednom ili dva puta, 2- jednom mjesečno, 3- jednom tjedno, 4- nekoliko puta tjedno te 5- svaki dan</w:t>
      </w:r>
      <w:r w:rsidRPr="002517FE">
        <w:rPr>
          <w:rFonts w:cs="Times New Roman"/>
          <w:szCs w:val="24"/>
        </w:rPr>
        <w:t>) u posljednjih 6 mjeseci. Cronbachov alfa koeficijent pouzdanosti za subskalu normativna nepoželjna ponašanja iznosi α=0,76, za nasilna ponašanja α=0,8</w:t>
      </w:r>
      <w:r w:rsidR="00853116" w:rsidRPr="002517FE">
        <w:rPr>
          <w:rFonts w:cs="Times New Roman"/>
          <w:szCs w:val="24"/>
        </w:rPr>
        <w:t>1</w:t>
      </w:r>
      <w:r w:rsidRPr="002517FE">
        <w:rPr>
          <w:rFonts w:cs="Times New Roman"/>
          <w:szCs w:val="24"/>
        </w:rPr>
        <w:t>, prekršajna i lakša delinkventa ponašanja α=0,7</w:t>
      </w:r>
      <w:r w:rsidR="00853116" w:rsidRPr="002517FE">
        <w:rPr>
          <w:rFonts w:cs="Times New Roman"/>
          <w:szCs w:val="24"/>
        </w:rPr>
        <w:t>7</w:t>
      </w:r>
      <w:r w:rsidRPr="002517FE">
        <w:rPr>
          <w:rFonts w:cs="Times New Roman"/>
          <w:szCs w:val="24"/>
        </w:rPr>
        <w:t>, zloupotrebu psihoaktivnih tvari α=0,9</w:t>
      </w:r>
      <w:r w:rsidR="00853116" w:rsidRPr="002517FE">
        <w:rPr>
          <w:rFonts w:cs="Times New Roman"/>
          <w:szCs w:val="24"/>
        </w:rPr>
        <w:t>1</w:t>
      </w:r>
      <w:r w:rsidRPr="002517FE">
        <w:rPr>
          <w:rFonts w:cs="Times New Roman"/>
          <w:szCs w:val="24"/>
        </w:rPr>
        <w:t>, dok je za subskalu autoagresivnih ponašanja tek α=0,</w:t>
      </w:r>
      <w:r w:rsidR="00853116" w:rsidRPr="002517FE">
        <w:rPr>
          <w:rFonts w:cs="Times New Roman"/>
          <w:szCs w:val="24"/>
        </w:rPr>
        <w:t>50</w:t>
      </w:r>
      <w:r w:rsidRPr="002517FE">
        <w:rPr>
          <w:rFonts w:cs="Times New Roman"/>
          <w:szCs w:val="24"/>
        </w:rPr>
        <w:t xml:space="preserve">. Radi se o zadovoljavajuće visokim pouzdanostima, osim za subskalu autoagresivnih ponašanja, gdje čestice nisu nužno međusobno povezana ponašanja, ali su temeljem analize sadržaja </w:t>
      </w:r>
      <w:r w:rsidR="00514D6B" w:rsidRPr="002517FE">
        <w:rPr>
          <w:rFonts w:cs="Times New Roman"/>
          <w:szCs w:val="24"/>
        </w:rPr>
        <w:t>svrstan</w:t>
      </w:r>
      <w:r w:rsidR="00514D6B">
        <w:rPr>
          <w:rFonts w:cs="Times New Roman"/>
          <w:szCs w:val="24"/>
        </w:rPr>
        <w:t>e</w:t>
      </w:r>
      <w:r w:rsidR="00150E41">
        <w:rPr>
          <w:rFonts w:cs="Times New Roman"/>
          <w:szCs w:val="24"/>
        </w:rPr>
        <w:t xml:space="preserve"> </w:t>
      </w:r>
      <w:r w:rsidRPr="002517FE">
        <w:rPr>
          <w:rFonts w:cs="Times New Roman"/>
          <w:szCs w:val="24"/>
        </w:rPr>
        <w:t>zajedno. Ukupan rezultat određivan je kao prosjek odgovora na svim česticama na pojedinoj subskali, pri čemu veći rezultat označava veću učestalo</w:t>
      </w:r>
      <w:bookmarkStart w:id="17" w:name="_Toc417327839"/>
      <w:r w:rsidRPr="002517FE">
        <w:rPr>
          <w:rFonts w:cs="Times New Roman"/>
          <w:szCs w:val="24"/>
        </w:rPr>
        <w:t>st rizičnih ponašanja sudionika.</w:t>
      </w:r>
    </w:p>
    <w:p w:rsidR="0000356D" w:rsidRPr="002517FE" w:rsidRDefault="0000356D" w:rsidP="0000356D">
      <w:pPr>
        <w:pStyle w:val="Heading2"/>
        <w:spacing w:line="360" w:lineRule="auto"/>
      </w:pPr>
      <w:bookmarkStart w:id="18" w:name="_Toc418088855"/>
      <w:r w:rsidRPr="002517FE">
        <w:lastRenderedPageBreak/>
        <w:t>Obrada podataka</w:t>
      </w:r>
      <w:bookmarkEnd w:id="17"/>
      <w:bookmarkEnd w:id="18"/>
    </w:p>
    <w:p w:rsidR="00210E32" w:rsidRPr="002517FE" w:rsidRDefault="0000356D" w:rsidP="0000356D">
      <w:pPr>
        <w:spacing w:line="360" w:lineRule="auto"/>
        <w:jc w:val="both"/>
        <w:rPr>
          <w:rFonts w:cs="Times New Roman"/>
          <w:szCs w:val="24"/>
        </w:rPr>
      </w:pPr>
      <w:r w:rsidRPr="002517FE">
        <w:rPr>
          <w:rFonts w:cs="Times New Roman"/>
          <w:szCs w:val="24"/>
        </w:rPr>
        <w:t>Prikupljeni podaci obrađeni su kvantitativno, u statističkom paketu SPSS 18, korištenjem deskriptivne statistike te Pearsonovog koeficijenta korelacije.</w:t>
      </w:r>
    </w:p>
    <w:p w:rsidR="0000356D" w:rsidRPr="002517FE" w:rsidRDefault="0000356D" w:rsidP="0000356D">
      <w:pPr>
        <w:pStyle w:val="Heading1"/>
        <w:spacing w:line="360" w:lineRule="auto"/>
        <w:jc w:val="both"/>
        <w:rPr>
          <w:rFonts w:cs="Times New Roman"/>
          <w:szCs w:val="24"/>
        </w:rPr>
      </w:pPr>
      <w:bookmarkStart w:id="19" w:name="_Toc418088856"/>
      <w:r w:rsidRPr="002517FE">
        <w:t>REZULTATI</w:t>
      </w:r>
      <w:bookmarkEnd w:id="19"/>
    </w:p>
    <w:p w:rsidR="0000356D" w:rsidRPr="002517FE" w:rsidRDefault="004D3390" w:rsidP="0000356D">
      <w:pPr>
        <w:pStyle w:val="Heading2"/>
        <w:spacing w:line="360" w:lineRule="auto"/>
        <w:jc w:val="both"/>
      </w:pPr>
      <w:bookmarkStart w:id="20" w:name="_Toc418088857"/>
      <w:r w:rsidRPr="002517FE">
        <w:t xml:space="preserve">Povezanost </w:t>
      </w:r>
      <w:r w:rsidR="00474890" w:rsidRPr="002517FE">
        <w:t xml:space="preserve">učestalosti </w:t>
      </w:r>
      <w:r w:rsidR="00C43AD6" w:rsidRPr="002517FE">
        <w:t>kockanja s</w:t>
      </w:r>
      <w:r w:rsidRPr="002517FE">
        <w:t xml:space="preserve"> određenim sociodemografskim obilježjima</w:t>
      </w:r>
      <w:bookmarkEnd w:id="20"/>
    </w:p>
    <w:p w:rsidR="0000356D" w:rsidRPr="002517FE" w:rsidRDefault="00853116" w:rsidP="0000356D">
      <w:pPr>
        <w:spacing w:line="360" w:lineRule="auto"/>
        <w:jc w:val="both"/>
      </w:pPr>
      <w:r w:rsidRPr="002517FE">
        <w:t>U</w:t>
      </w:r>
      <w:r w:rsidR="005731D7" w:rsidRPr="002517FE">
        <w:t xml:space="preserve"> cijelom uzorku</w:t>
      </w:r>
      <w:r w:rsidR="00167211">
        <w:t xml:space="preserve"> </w:t>
      </w:r>
      <w:r w:rsidR="0000356D" w:rsidRPr="002517FE">
        <w:t xml:space="preserve">53,7% sudionika (N=160) </w:t>
      </w:r>
      <w:r w:rsidRPr="002517FE">
        <w:t xml:space="preserve">je </w:t>
      </w:r>
      <w:r w:rsidR="0000356D" w:rsidRPr="002517FE">
        <w:t>barem jednom u proteklih 6 mjeseci kockal</w:t>
      </w:r>
      <w:r w:rsidRPr="002517FE">
        <w:t>o. Kockanje kod adolescenata pokazalo se kao pretežito muška aktivnost, pri čemu</w:t>
      </w:r>
      <w:r w:rsidR="005731D7" w:rsidRPr="002517FE">
        <w:t xml:space="preserve"> je </w:t>
      </w:r>
      <w:r w:rsidR="0000356D" w:rsidRPr="002517FE">
        <w:t xml:space="preserve">postotak mladića </w:t>
      </w:r>
      <w:r w:rsidRPr="002517FE">
        <w:t>(67,3%, N=101) uključenih u kockanje veći od postotka djevojaka (</w:t>
      </w:r>
      <w:r w:rsidR="0000356D" w:rsidRPr="002517FE">
        <w:t>39,9%</w:t>
      </w:r>
      <w:r w:rsidRPr="002517FE">
        <w:t>,</w:t>
      </w:r>
      <w:r w:rsidR="0000356D" w:rsidRPr="002517FE">
        <w:t>N=59). Nadalje, rezultati istraživanja pokazuju da adolescenti od svih navedenih oblika kockanja preferiraju sportske kladionice, pa tako čak 10,3% sudionika koristi ovakav oblik klađenja više od jednom mjesečno, s time da gotovo 3% sudionika to čini svaki dan. Nakon sportskih kladionica među adolescentima su se kao popularan oblik klađenja pokazale virtualne utrke konja/pasa</w:t>
      </w:r>
      <w:r w:rsidRPr="002517FE">
        <w:t>,</w:t>
      </w:r>
      <w:r w:rsidR="0000356D" w:rsidRPr="002517FE">
        <w:t xml:space="preserve"> gdje 6,5% sudionika navodi da koristi ovaj način kockanja više od jednom mjesečno. Također, 5% sudionika istraživanja karta za novac više od jednom mjesečno, a isti postotak njih (5%) igra biljar/fliper za novac više od jednom mjesečno (Prilog 1.). </w:t>
      </w:r>
    </w:p>
    <w:p w:rsidR="007A284C" w:rsidRPr="002517FE" w:rsidRDefault="00F2333A">
      <w:pPr>
        <w:spacing w:after="0" w:line="240" w:lineRule="auto"/>
        <w:jc w:val="both"/>
        <w:rPr>
          <w:sz w:val="22"/>
        </w:rPr>
      </w:pPr>
      <w:r w:rsidRPr="002517FE">
        <w:rPr>
          <w:sz w:val="22"/>
        </w:rPr>
        <w:t>Tablica 6.</w:t>
      </w:r>
    </w:p>
    <w:p w:rsidR="007A284C" w:rsidRPr="002517FE" w:rsidRDefault="0000356D">
      <w:pPr>
        <w:spacing w:after="120" w:line="240" w:lineRule="auto"/>
        <w:jc w:val="both"/>
        <w:rPr>
          <w:i/>
          <w:sz w:val="22"/>
        </w:rPr>
      </w:pPr>
      <w:r w:rsidRPr="002517FE">
        <w:rPr>
          <w:i/>
          <w:sz w:val="22"/>
        </w:rPr>
        <w:t>Razlike u ukupnoj učestalosti kockanja s obzirom na različite sociodemografske pokazatelje</w:t>
      </w:r>
    </w:p>
    <w:tbl>
      <w:tblPr>
        <w:tblStyle w:val="TableGrid"/>
        <w:tblW w:w="0" w:type="auto"/>
        <w:tblBorders>
          <w:left w:val="none" w:sz="0" w:space="0" w:color="auto"/>
          <w:right w:val="none" w:sz="0" w:space="0" w:color="auto"/>
        </w:tblBorders>
        <w:tblLook w:val="04A0"/>
      </w:tblPr>
      <w:tblGrid>
        <w:gridCol w:w="1548"/>
        <w:gridCol w:w="1548"/>
        <w:gridCol w:w="1548"/>
        <w:gridCol w:w="1548"/>
        <w:gridCol w:w="1548"/>
        <w:gridCol w:w="1548"/>
      </w:tblGrid>
      <w:tr w:rsidR="00660972" w:rsidRPr="002517FE" w:rsidTr="00660972">
        <w:tc>
          <w:tcPr>
            <w:tcW w:w="1548" w:type="dxa"/>
          </w:tcPr>
          <w:p w:rsidR="00660972" w:rsidRPr="002517FE" w:rsidRDefault="00660972" w:rsidP="00660972">
            <w:pPr>
              <w:spacing w:before="40" w:after="40"/>
              <w:jc w:val="both"/>
              <w:rPr>
                <w:i/>
              </w:rPr>
            </w:pPr>
          </w:p>
        </w:tc>
        <w:tc>
          <w:tcPr>
            <w:tcW w:w="1548" w:type="dxa"/>
          </w:tcPr>
          <w:p w:rsidR="00660972" w:rsidRPr="002517FE" w:rsidRDefault="00660972" w:rsidP="00660972">
            <w:pPr>
              <w:spacing w:before="40" w:after="40"/>
              <w:jc w:val="both"/>
              <w:rPr>
                <w:i/>
              </w:rPr>
            </w:pPr>
          </w:p>
        </w:tc>
        <w:tc>
          <w:tcPr>
            <w:tcW w:w="1548" w:type="dxa"/>
            <w:vAlign w:val="center"/>
          </w:tcPr>
          <w:p w:rsidR="00660972" w:rsidRPr="002517FE" w:rsidRDefault="00F2333A" w:rsidP="00660972">
            <w:pPr>
              <w:spacing w:before="40" w:after="40" w:line="276" w:lineRule="auto"/>
              <w:jc w:val="center"/>
              <w:rPr>
                <w:b/>
                <w:i/>
              </w:rPr>
            </w:pPr>
            <w:r w:rsidRPr="002517FE">
              <w:rPr>
                <w:rFonts w:cs="Times New Roman"/>
                <w:b/>
              </w:rPr>
              <w:t>N</w:t>
            </w:r>
          </w:p>
        </w:tc>
        <w:tc>
          <w:tcPr>
            <w:tcW w:w="1548" w:type="dxa"/>
            <w:vAlign w:val="center"/>
          </w:tcPr>
          <w:p w:rsidR="00660972" w:rsidRPr="002517FE" w:rsidRDefault="00F2333A" w:rsidP="00660972">
            <w:pPr>
              <w:spacing w:before="40" w:after="40" w:line="276" w:lineRule="auto"/>
              <w:jc w:val="center"/>
              <w:rPr>
                <w:b/>
                <w:i/>
              </w:rPr>
            </w:pPr>
            <w:r w:rsidRPr="002517FE">
              <w:rPr>
                <w:rFonts w:cs="Times New Roman"/>
                <w:b/>
              </w:rPr>
              <w:t>M</w:t>
            </w:r>
          </w:p>
        </w:tc>
        <w:tc>
          <w:tcPr>
            <w:tcW w:w="1548" w:type="dxa"/>
            <w:vAlign w:val="center"/>
          </w:tcPr>
          <w:p w:rsidR="00660972" w:rsidRPr="002517FE" w:rsidRDefault="00F2333A" w:rsidP="00660972">
            <w:pPr>
              <w:spacing w:before="40" w:after="40" w:line="276" w:lineRule="auto"/>
              <w:jc w:val="center"/>
              <w:rPr>
                <w:b/>
                <w:i/>
              </w:rPr>
            </w:pPr>
            <w:r w:rsidRPr="002517FE">
              <w:rPr>
                <w:rFonts w:cs="Times New Roman"/>
                <w:b/>
              </w:rPr>
              <w:t>SD</w:t>
            </w:r>
          </w:p>
        </w:tc>
        <w:tc>
          <w:tcPr>
            <w:tcW w:w="1548" w:type="dxa"/>
            <w:vAlign w:val="center"/>
          </w:tcPr>
          <w:p w:rsidR="00660972" w:rsidRPr="002517FE" w:rsidRDefault="00F2333A" w:rsidP="00660972">
            <w:pPr>
              <w:spacing w:before="40" w:after="40" w:line="276" w:lineRule="auto"/>
              <w:jc w:val="center"/>
              <w:rPr>
                <w:b/>
                <w:i/>
              </w:rPr>
            </w:pPr>
            <w:r w:rsidRPr="002517FE">
              <w:rPr>
                <w:rFonts w:cs="Times New Roman"/>
                <w:b/>
              </w:rPr>
              <w:t>t</w:t>
            </w:r>
          </w:p>
        </w:tc>
      </w:tr>
      <w:tr w:rsidR="00660972" w:rsidRPr="002517FE" w:rsidTr="00660972">
        <w:tc>
          <w:tcPr>
            <w:tcW w:w="1548" w:type="dxa"/>
            <w:vMerge w:val="restart"/>
            <w:vAlign w:val="center"/>
          </w:tcPr>
          <w:p w:rsidR="00660972" w:rsidRPr="002517FE" w:rsidRDefault="00660972" w:rsidP="00660972">
            <w:pPr>
              <w:spacing w:before="40" w:after="40"/>
              <w:rPr>
                <w:i/>
              </w:rPr>
            </w:pPr>
            <w:r w:rsidRPr="002517FE">
              <w:rPr>
                <w:rFonts w:cs="Times New Roman"/>
              </w:rPr>
              <w:t>Spol</w:t>
            </w:r>
          </w:p>
        </w:tc>
        <w:tc>
          <w:tcPr>
            <w:tcW w:w="1548" w:type="dxa"/>
            <w:vAlign w:val="center"/>
          </w:tcPr>
          <w:p w:rsidR="00660972" w:rsidRPr="002517FE" w:rsidRDefault="00CC04FF" w:rsidP="00CC04FF">
            <w:pPr>
              <w:spacing w:before="40" w:after="40"/>
              <w:rPr>
                <w:i/>
              </w:rPr>
            </w:pPr>
            <w:r w:rsidRPr="002517FE">
              <w:rPr>
                <w:rFonts w:cs="Times New Roman"/>
              </w:rPr>
              <w:t>Muški</w:t>
            </w:r>
          </w:p>
        </w:tc>
        <w:tc>
          <w:tcPr>
            <w:tcW w:w="1548" w:type="dxa"/>
            <w:vAlign w:val="center"/>
          </w:tcPr>
          <w:p w:rsidR="00660972" w:rsidRPr="002517FE" w:rsidRDefault="00660972" w:rsidP="00660972">
            <w:pPr>
              <w:spacing w:before="40" w:after="40"/>
              <w:jc w:val="center"/>
              <w:rPr>
                <w:i/>
              </w:rPr>
            </w:pPr>
            <w:r w:rsidRPr="002517FE">
              <w:rPr>
                <w:rFonts w:cs="Times New Roman"/>
              </w:rPr>
              <w:t>150</w:t>
            </w:r>
          </w:p>
        </w:tc>
        <w:tc>
          <w:tcPr>
            <w:tcW w:w="1548" w:type="dxa"/>
            <w:vAlign w:val="center"/>
          </w:tcPr>
          <w:p w:rsidR="00660972" w:rsidRPr="002517FE" w:rsidRDefault="00C30E52" w:rsidP="00660972">
            <w:pPr>
              <w:spacing w:before="40" w:after="40"/>
              <w:jc w:val="center"/>
              <w:rPr>
                <w:i/>
              </w:rPr>
            </w:pPr>
            <w:r w:rsidRPr="002517FE">
              <w:rPr>
                <w:rFonts w:cs="Times New Roman"/>
              </w:rPr>
              <w:t>0</w:t>
            </w:r>
            <w:r w:rsidR="00660972" w:rsidRPr="002517FE">
              <w:rPr>
                <w:rFonts w:cs="Times New Roman"/>
              </w:rPr>
              <w:t>,49</w:t>
            </w:r>
          </w:p>
        </w:tc>
        <w:tc>
          <w:tcPr>
            <w:tcW w:w="1548" w:type="dxa"/>
            <w:vAlign w:val="center"/>
          </w:tcPr>
          <w:p w:rsidR="00660972" w:rsidRPr="002517FE" w:rsidRDefault="00C30E52" w:rsidP="00660972">
            <w:pPr>
              <w:spacing w:before="40" w:after="40"/>
              <w:jc w:val="center"/>
              <w:rPr>
                <w:i/>
              </w:rPr>
            </w:pPr>
            <w:r w:rsidRPr="002517FE">
              <w:rPr>
                <w:rFonts w:cs="Times New Roman"/>
              </w:rPr>
              <w:t>0</w:t>
            </w:r>
            <w:r w:rsidR="00660972" w:rsidRPr="002517FE">
              <w:rPr>
                <w:rFonts w:cs="Times New Roman"/>
              </w:rPr>
              <w:t>,904</w:t>
            </w:r>
          </w:p>
        </w:tc>
        <w:tc>
          <w:tcPr>
            <w:tcW w:w="1548" w:type="dxa"/>
            <w:vMerge w:val="restart"/>
            <w:vAlign w:val="center"/>
          </w:tcPr>
          <w:p w:rsidR="00660972" w:rsidRPr="002517FE" w:rsidRDefault="00660972" w:rsidP="00660972">
            <w:pPr>
              <w:spacing w:before="40" w:after="40"/>
              <w:jc w:val="center"/>
              <w:rPr>
                <w:i/>
              </w:rPr>
            </w:pPr>
            <w:r w:rsidRPr="002517FE">
              <w:rPr>
                <w:rFonts w:cs="Times New Roman"/>
              </w:rPr>
              <w:t>5,582**</w:t>
            </w:r>
          </w:p>
        </w:tc>
      </w:tr>
      <w:tr w:rsidR="00660972" w:rsidRPr="002517FE" w:rsidTr="00660972">
        <w:tc>
          <w:tcPr>
            <w:tcW w:w="1548" w:type="dxa"/>
            <w:vMerge/>
            <w:vAlign w:val="center"/>
          </w:tcPr>
          <w:p w:rsidR="007A284C" w:rsidRPr="002517FE" w:rsidRDefault="007A284C">
            <w:pPr>
              <w:spacing w:before="40" w:after="40"/>
              <w:rPr>
                <w:rFonts w:eastAsiaTheme="majorEastAsia" w:cstheme="majorBidi"/>
                <w:b/>
                <w:bCs/>
                <w:i/>
                <w:szCs w:val="28"/>
              </w:rPr>
            </w:pPr>
          </w:p>
        </w:tc>
        <w:tc>
          <w:tcPr>
            <w:tcW w:w="1548" w:type="dxa"/>
            <w:vAlign w:val="center"/>
          </w:tcPr>
          <w:p w:rsidR="007A284C" w:rsidRPr="002517FE" w:rsidRDefault="00CC04FF">
            <w:pPr>
              <w:spacing w:before="40" w:after="40"/>
              <w:rPr>
                <w:i/>
              </w:rPr>
            </w:pPr>
            <w:r w:rsidRPr="002517FE">
              <w:rPr>
                <w:rFonts w:cs="Times New Roman"/>
              </w:rPr>
              <w:t>Ženski</w:t>
            </w:r>
          </w:p>
        </w:tc>
        <w:tc>
          <w:tcPr>
            <w:tcW w:w="1548" w:type="dxa"/>
            <w:vAlign w:val="center"/>
          </w:tcPr>
          <w:p w:rsidR="00660972" w:rsidRPr="002517FE" w:rsidRDefault="00660972" w:rsidP="00660972">
            <w:pPr>
              <w:spacing w:before="40" w:after="40"/>
              <w:jc w:val="center"/>
              <w:rPr>
                <w:i/>
              </w:rPr>
            </w:pPr>
            <w:r w:rsidRPr="002517FE">
              <w:rPr>
                <w:rFonts w:cs="Times New Roman"/>
              </w:rPr>
              <w:t>148</w:t>
            </w:r>
          </w:p>
        </w:tc>
        <w:tc>
          <w:tcPr>
            <w:tcW w:w="1548" w:type="dxa"/>
            <w:vAlign w:val="center"/>
          </w:tcPr>
          <w:p w:rsidR="00660972" w:rsidRPr="002517FE" w:rsidRDefault="00C30E52" w:rsidP="00660972">
            <w:pPr>
              <w:spacing w:before="40" w:after="40"/>
              <w:jc w:val="center"/>
              <w:rPr>
                <w:i/>
              </w:rPr>
            </w:pPr>
            <w:r w:rsidRPr="002517FE">
              <w:rPr>
                <w:rFonts w:cs="Times New Roman"/>
              </w:rPr>
              <w:t>0</w:t>
            </w:r>
            <w:r w:rsidR="00660972" w:rsidRPr="002517FE">
              <w:rPr>
                <w:rFonts w:cs="Times New Roman"/>
              </w:rPr>
              <w:t>,07</w:t>
            </w:r>
          </w:p>
        </w:tc>
        <w:tc>
          <w:tcPr>
            <w:tcW w:w="1548" w:type="dxa"/>
            <w:vAlign w:val="center"/>
          </w:tcPr>
          <w:p w:rsidR="00660972" w:rsidRPr="002517FE" w:rsidRDefault="00C30E52" w:rsidP="00660972">
            <w:pPr>
              <w:spacing w:before="40" w:after="40"/>
              <w:jc w:val="center"/>
              <w:rPr>
                <w:i/>
              </w:rPr>
            </w:pPr>
            <w:r w:rsidRPr="002517FE">
              <w:rPr>
                <w:rFonts w:cs="Times New Roman"/>
              </w:rPr>
              <w:t>0</w:t>
            </w:r>
            <w:r w:rsidR="00660972" w:rsidRPr="002517FE">
              <w:rPr>
                <w:rFonts w:cs="Times New Roman"/>
              </w:rPr>
              <w:t>,125</w:t>
            </w:r>
          </w:p>
        </w:tc>
        <w:tc>
          <w:tcPr>
            <w:tcW w:w="1548" w:type="dxa"/>
            <w:vMerge/>
            <w:vAlign w:val="center"/>
          </w:tcPr>
          <w:p w:rsidR="00660972" w:rsidRPr="002517FE" w:rsidRDefault="00660972" w:rsidP="00660972">
            <w:pPr>
              <w:spacing w:before="40" w:after="40"/>
              <w:jc w:val="center"/>
              <w:rPr>
                <w:i/>
              </w:rPr>
            </w:pPr>
          </w:p>
        </w:tc>
      </w:tr>
      <w:tr w:rsidR="00660972" w:rsidRPr="002517FE" w:rsidTr="00660972">
        <w:tc>
          <w:tcPr>
            <w:tcW w:w="1548" w:type="dxa"/>
            <w:vMerge w:val="restart"/>
            <w:vAlign w:val="center"/>
          </w:tcPr>
          <w:p w:rsidR="00660972" w:rsidRPr="002517FE" w:rsidRDefault="00660972" w:rsidP="00660972">
            <w:pPr>
              <w:spacing w:before="40" w:after="40"/>
              <w:rPr>
                <w:i/>
              </w:rPr>
            </w:pPr>
            <w:r w:rsidRPr="002517FE">
              <w:rPr>
                <w:rFonts w:cs="Times New Roman"/>
              </w:rPr>
              <w:t>Vrsta škole</w:t>
            </w:r>
          </w:p>
        </w:tc>
        <w:tc>
          <w:tcPr>
            <w:tcW w:w="1548" w:type="dxa"/>
            <w:vAlign w:val="center"/>
          </w:tcPr>
          <w:p w:rsidR="00660972" w:rsidRPr="002517FE" w:rsidRDefault="00660972" w:rsidP="00660972">
            <w:pPr>
              <w:spacing w:before="40" w:after="40"/>
              <w:rPr>
                <w:i/>
              </w:rPr>
            </w:pPr>
            <w:r w:rsidRPr="002517FE">
              <w:rPr>
                <w:rFonts w:cs="Times New Roman"/>
              </w:rPr>
              <w:t>Strukovna</w:t>
            </w:r>
          </w:p>
        </w:tc>
        <w:tc>
          <w:tcPr>
            <w:tcW w:w="1548" w:type="dxa"/>
            <w:vAlign w:val="center"/>
          </w:tcPr>
          <w:p w:rsidR="00660972" w:rsidRPr="002517FE" w:rsidRDefault="00660972" w:rsidP="00660972">
            <w:pPr>
              <w:spacing w:before="40" w:after="40"/>
              <w:jc w:val="center"/>
              <w:rPr>
                <w:i/>
              </w:rPr>
            </w:pPr>
            <w:r w:rsidRPr="002517FE">
              <w:rPr>
                <w:rFonts w:cs="Times New Roman"/>
              </w:rPr>
              <w:t>142</w:t>
            </w:r>
          </w:p>
        </w:tc>
        <w:tc>
          <w:tcPr>
            <w:tcW w:w="1548" w:type="dxa"/>
            <w:vAlign w:val="center"/>
          </w:tcPr>
          <w:p w:rsidR="00660972" w:rsidRPr="002517FE" w:rsidRDefault="00C30E52" w:rsidP="00660972">
            <w:pPr>
              <w:spacing w:before="40" w:after="40"/>
              <w:jc w:val="center"/>
              <w:rPr>
                <w:i/>
              </w:rPr>
            </w:pPr>
            <w:r w:rsidRPr="002517FE">
              <w:rPr>
                <w:rFonts w:cs="Times New Roman"/>
              </w:rPr>
              <w:t>0</w:t>
            </w:r>
            <w:r w:rsidR="00660972" w:rsidRPr="002517FE">
              <w:rPr>
                <w:rFonts w:cs="Times New Roman"/>
              </w:rPr>
              <w:t>,47</w:t>
            </w:r>
          </w:p>
        </w:tc>
        <w:tc>
          <w:tcPr>
            <w:tcW w:w="1548" w:type="dxa"/>
            <w:vAlign w:val="center"/>
          </w:tcPr>
          <w:p w:rsidR="00660972" w:rsidRPr="002517FE" w:rsidRDefault="00C30E52" w:rsidP="00660972">
            <w:pPr>
              <w:spacing w:before="40" w:after="40"/>
              <w:jc w:val="center"/>
              <w:rPr>
                <w:i/>
              </w:rPr>
            </w:pPr>
            <w:r w:rsidRPr="002517FE">
              <w:rPr>
                <w:rFonts w:cs="Times New Roman"/>
              </w:rPr>
              <w:t>0</w:t>
            </w:r>
            <w:r w:rsidR="00660972" w:rsidRPr="002517FE">
              <w:rPr>
                <w:rFonts w:cs="Times New Roman"/>
              </w:rPr>
              <w:t>,928</w:t>
            </w:r>
          </w:p>
        </w:tc>
        <w:tc>
          <w:tcPr>
            <w:tcW w:w="1548" w:type="dxa"/>
            <w:vMerge w:val="restart"/>
            <w:vAlign w:val="center"/>
          </w:tcPr>
          <w:p w:rsidR="00660972" w:rsidRPr="002517FE" w:rsidRDefault="00660972" w:rsidP="00660972">
            <w:pPr>
              <w:spacing w:before="40" w:after="40"/>
              <w:jc w:val="center"/>
              <w:rPr>
                <w:i/>
              </w:rPr>
            </w:pPr>
            <w:r w:rsidRPr="002517FE">
              <w:rPr>
                <w:rFonts w:cs="Times New Roman"/>
              </w:rPr>
              <w:t>4,545**</w:t>
            </w:r>
          </w:p>
        </w:tc>
      </w:tr>
      <w:tr w:rsidR="00660972" w:rsidRPr="002517FE" w:rsidTr="00660972">
        <w:tc>
          <w:tcPr>
            <w:tcW w:w="1548" w:type="dxa"/>
            <w:vMerge/>
            <w:vAlign w:val="center"/>
          </w:tcPr>
          <w:p w:rsidR="007A284C" w:rsidRPr="002517FE" w:rsidRDefault="007A284C">
            <w:pPr>
              <w:spacing w:before="40" w:after="40"/>
              <w:rPr>
                <w:rFonts w:eastAsiaTheme="majorEastAsia" w:cstheme="majorBidi"/>
                <w:b/>
                <w:bCs/>
                <w:i/>
                <w:szCs w:val="28"/>
              </w:rPr>
            </w:pPr>
          </w:p>
        </w:tc>
        <w:tc>
          <w:tcPr>
            <w:tcW w:w="1548" w:type="dxa"/>
            <w:vAlign w:val="center"/>
          </w:tcPr>
          <w:p w:rsidR="007A284C" w:rsidRPr="002517FE" w:rsidRDefault="00660972">
            <w:pPr>
              <w:spacing w:before="40" w:after="40"/>
              <w:rPr>
                <w:i/>
              </w:rPr>
            </w:pPr>
            <w:r w:rsidRPr="002517FE">
              <w:rPr>
                <w:rFonts w:cs="Times New Roman"/>
              </w:rPr>
              <w:t>Gimnazija</w:t>
            </w:r>
          </w:p>
        </w:tc>
        <w:tc>
          <w:tcPr>
            <w:tcW w:w="1548" w:type="dxa"/>
            <w:vAlign w:val="center"/>
          </w:tcPr>
          <w:p w:rsidR="00660972" w:rsidRPr="002517FE" w:rsidRDefault="00660972" w:rsidP="00660972">
            <w:pPr>
              <w:spacing w:before="40" w:after="40"/>
              <w:jc w:val="center"/>
              <w:rPr>
                <w:i/>
              </w:rPr>
            </w:pPr>
            <w:r w:rsidRPr="002517FE">
              <w:rPr>
                <w:rFonts w:cs="Times New Roman"/>
              </w:rPr>
              <w:t>156</w:t>
            </w:r>
          </w:p>
        </w:tc>
        <w:tc>
          <w:tcPr>
            <w:tcW w:w="1548" w:type="dxa"/>
            <w:vAlign w:val="center"/>
          </w:tcPr>
          <w:p w:rsidR="00660972" w:rsidRPr="002517FE" w:rsidRDefault="00C30E52" w:rsidP="00660972">
            <w:pPr>
              <w:spacing w:before="40" w:after="40"/>
              <w:jc w:val="center"/>
              <w:rPr>
                <w:i/>
              </w:rPr>
            </w:pPr>
            <w:r w:rsidRPr="002517FE">
              <w:rPr>
                <w:rFonts w:cs="Times New Roman"/>
              </w:rPr>
              <w:t>0</w:t>
            </w:r>
            <w:r w:rsidR="00660972" w:rsidRPr="002517FE">
              <w:rPr>
                <w:rFonts w:cs="Times New Roman"/>
              </w:rPr>
              <w:t>,11</w:t>
            </w:r>
          </w:p>
        </w:tc>
        <w:tc>
          <w:tcPr>
            <w:tcW w:w="1548" w:type="dxa"/>
            <w:vAlign w:val="center"/>
          </w:tcPr>
          <w:p w:rsidR="00660972" w:rsidRPr="002517FE" w:rsidRDefault="00C30E52" w:rsidP="00660972">
            <w:pPr>
              <w:spacing w:before="40" w:after="40"/>
              <w:jc w:val="center"/>
              <w:rPr>
                <w:i/>
              </w:rPr>
            </w:pPr>
            <w:r w:rsidRPr="002517FE">
              <w:rPr>
                <w:rFonts w:cs="Times New Roman"/>
              </w:rPr>
              <w:t>0</w:t>
            </w:r>
            <w:r w:rsidR="00660972" w:rsidRPr="002517FE">
              <w:rPr>
                <w:rFonts w:cs="Times New Roman"/>
              </w:rPr>
              <w:t>,192</w:t>
            </w:r>
          </w:p>
        </w:tc>
        <w:tc>
          <w:tcPr>
            <w:tcW w:w="1548" w:type="dxa"/>
            <w:vMerge/>
            <w:vAlign w:val="center"/>
          </w:tcPr>
          <w:p w:rsidR="00660972" w:rsidRPr="002517FE" w:rsidRDefault="00660972" w:rsidP="00660972">
            <w:pPr>
              <w:spacing w:before="40" w:after="40"/>
              <w:jc w:val="center"/>
              <w:rPr>
                <w:i/>
              </w:rPr>
            </w:pPr>
          </w:p>
        </w:tc>
      </w:tr>
      <w:tr w:rsidR="00660972" w:rsidRPr="002517FE" w:rsidTr="00660972">
        <w:tc>
          <w:tcPr>
            <w:tcW w:w="1548" w:type="dxa"/>
            <w:vMerge w:val="restart"/>
            <w:vAlign w:val="center"/>
          </w:tcPr>
          <w:p w:rsidR="00660972" w:rsidRPr="002517FE" w:rsidRDefault="00660972" w:rsidP="00660972">
            <w:pPr>
              <w:spacing w:before="40" w:after="40"/>
              <w:rPr>
                <w:i/>
              </w:rPr>
            </w:pPr>
            <w:r w:rsidRPr="002517FE">
              <w:rPr>
                <w:rFonts w:cs="Times New Roman"/>
              </w:rPr>
              <w:t>Grad</w:t>
            </w:r>
          </w:p>
        </w:tc>
        <w:tc>
          <w:tcPr>
            <w:tcW w:w="1548" w:type="dxa"/>
            <w:vAlign w:val="center"/>
          </w:tcPr>
          <w:p w:rsidR="00660972" w:rsidRPr="002517FE" w:rsidRDefault="00660972" w:rsidP="00660972">
            <w:pPr>
              <w:spacing w:before="40" w:after="40"/>
              <w:rPr>
                <w:i/>
              </w:rPr>
            </w:pPr>
            <w:r w:rsidRPr="002517FE">
              <w:rPr>
                <w:rFonts w:cs="Times New Roman"/>
              </w:rPr>
              <w:t>Varaždin</w:t>
            </w:r>
          </w:p>
        </w:tc>
        <w:tc>
          <w:tcPr>
            <w:tcW w:w="1548" w:type="dxa"/>
            <w:vAlign w:val="center"/>
          </w:tcPr>
          <w:p w:rsidR="00660972" w:rsidRPr="002517FE" w:rsidRDefault="00660972" w:rsidP="00660972">
            <w:pPr>
              <w:spacing w:before="40" w:after="40"/>
              <w:jc w:val="center"/>
              <w:rPr>
                <w:i/>
              </w:rPr>
            </w:pPr>
            <w:r w:rsidRPr="002517FE">
              <w:rPr>
                <w:rFonts w:cs="Times New Roman"/>
              </w:rPr>
              <w:t>182</w:t>
            </w:r>
          </w:p>
        </w:tc>
        <w:tc>
          <w:tcPr>
            <w:tcW w:w="1548" w:type="dxa"/>
            <w:vAlign w:val="center"/>
          </w:tcPr>
          <w:p w:rsidR="00660972" w:rsidRPr="002517FE" w:rsidRDefault="00C30E52" w:rsidP="00660972">
            <w:pPr>
              <w:spacing w:before="40" w:after="40"/>
              <w:jc w:val="center"/>
              <w:rPr>
                <w:i/>
              </w:rPr>
            </w:pPr>
            <w:r w:rsidRPr="002517FE">
              <w:rPr>
                <w:rFonts w:cs="Times New Roman"/>
              </w:rPr>
              <w:t>0</w:t>
            </w:r>
            <w:r w:rsidR="00660972" w:rsidRPr="002517FE">
              <w:rPr>
                <w:rFonts w:cs="Times New Roman"/>
              </w:rPr>
              <w:t>,19</w:t>
            </w:r>
          </w:p>
        </w:tc>
        <w:tc>
          <w:tcPr>
            <w:tcW w:w="1548" w:type="dxa"/>
            <w:vAlign w:val="center"/>
          </w:tcPr>
          <w:p w:rsidR="00660972" w:rsidRPr="002517FE" w:rsidRDefault="00C30E52" w:rsidP="00660972">
            <w:pPr>
              <w:spacing w:before="40" w:after="40"/>
              <w:jc w:val="center"/>
              <w:rPr>
                <w:i/>
              </w:rPr>
            </w:pPr>
            <w:r w:rsidRPr="002517FE">
              <w:rPr>
                <w:rFonts w:cs="Times New Roman"/>
              </w:rPr>
              <w:t>0</w:t>
            </w:r>
            <w:r w:rsidR="00660972" w:rsidRPr="002517FE">
              <w:rPr>
                <w:rFonts w:cs="Times New Roman"/>
              </w:rPr>
              <w:t>,407</w:t>
            </w:r>
          </w:p>
        </w:tc>
        <w:tc>
          <w:tcPr>
            <w:tcW w:w="1548" w:type="dxa"/>
            <w:vMerge w:val="restart"/>
            <w:vAlign w:val="center"/>
          </w:tcPr>
          <w:p w:rsidR="00660972" w:rsidRPr="002517FE" w:rsidRDefault="00660972" w:rsidP="00660972">
            <w:pPr>
              <w:spacing w:before="40" w:after="40"/>
              <w:jc w:val="center"/>
              <w:rPr>
                <w:i/>
              </w:rPr>
            </w:pPr>
            <w:r w:rsidRPr="002517FE">
              <w:rPr>
                <w:rFonts w:cs="Times New Roman"/>
              </w:rPr>
              <w:t>-2,518*</w:t>
            </w:r>
          </w:p>
        </w:tc>
      </w:tr>
      <w:tr w:rsidR="00660972" w:rsidRPr="002517FE" w:rsidTr="00660972">
        <w:tc>
          <w:tcPr>
            <w:tcW w:w="1548" w:type="dxa"/>
            <w:vMerge/>
            <w:vAlign w:val="center"/>
          </w:tcPr>
          <w:p w:rsidR="007A284C" w:rsidRPr="002517FE" w:rsidRDefault="007A284C">
            <w:pPr>
              <w:spacing w:before="40" w:after="40"/>
              <w:rPr>
                <w:rFonts w:eastAsiaTheme="majorEastAsia" w:cstheme="majorBidi"/>
                <w:b/>
                <w:bCs/>
                <w:i/>
                <w:szCs w:val="28"/>
              </w:rPr>
            </w:pPr>
          </w:p>
        </w:tc>
        <w:tc>
          <w:tcPr>
            <w:tcW w:w="1548" w:type="dxa"/>
            <w:vAlign w:val="center"/>
          </w:tcPr>
          <w:p w:rsidR="007A284C" w:rsidRPr="002517FE" w:rsidRDefault="00660972">
            <w:pPr>
              <w:spacing w:before="40" w:after="40"/>
              <w:rPr>
                <w:i/>
              </w:rPr>
            </w:pPr>
            <w:r w:rsidRPr="002517FE">
              <w:rPr>
                <w:rFonts w:cs="Times New Roman"/>
              </w:rPr>
              <w:t>Zagreb</w:t>
            </w:r>
          </w:p>
        </w:tc>
        <w:tc>
          <w:tcPr>
            <w:tcW w:w="1548" w:type="dxa"/>
            <w:vAlign w:val="center"/>
          </w:tcPr>
          <w:p w:rsidR="00660972" w:rsidRPr="002517FE" w:rsidRDefault="00660972" w:rsidP="00660972">
            <w:pPr>
              <w:spacing w:before="40" w:after="40"/>
              <w:jc w:val="center"/>
              <w:rPr>
                <w:i/>
              </w:rPr>
            </w:pPr>
            <w:r w:rsidRPr="002517FE">
              <w:rPr>
                <w:rFonts w:cs="Times New Roman"/>
              </w:rPr>
              <w:t>116</w:t>
            </w:r>
          </w:p>
        </w:tc>
        <w:tc>
          <w:tcPr>
            <w:tcW w:w="1548" w:type="dxa"/>
            <w:vAlign w:val="center"/>
          </w:tcPr>
          <w:p w:rsidR="00660972" w:rsidRPr="002517FE" w:rsidRDefault="00C30E52" w:rsidP="00660972">
            <w:pPr>
              <w:spacing w:before="40" w:after="40"/>
              <w:jc w:val="center"/>
              <w:rPr>
                <w:i/>
              </w:rPr>
            </w:pPr>
            <w:r w:rsidRPr="002517FE">
              <w:rPr>
                <w:rFonts w:cs="Times New Roman"/>
              </w:rPr>
              <w:t>0</w:t>
            </w:r>
            <w:r w:rsidR="00660972" w:rsidRPr="002517FE">
              <w:rPr>
                <w:rFonts w:cs="Times New Roman"/>
              </w:rPr>
              <w:t>,43</w:t>
            </w:r>
          </w:p>
        </w:tc>
        <w:tc>
          <w:tcPr>
            <w:tcW w:w="1548" w:type="dxa"/>
            <w:vAlign w:val="center"/>
          </w:tcPr>
          <w:p w:rsidR="00660972" w:rsidRPr="002517FE" w:rsidRDefault="00C30E52" w:rsidP="00660972">
            <w:pPr>
              <w:spacing w:before="40" w:after="40"/>
              <w:jc w:val="center"/>
              <w:rPr>
                <w:i/>
              </w:rPr>
            </w:pPr>
            <w:r w:rsidRPr="002517FE">
              <w:rPr>
                <w:rFonts w:cs="Times New Roman"/>
              </w:rPr>
              <w:t>0</w:t>
            </w:r>
            <w:r w:rsidR="00660972" w:rsidRPr="002517FE">
              <w:rPr>
                <w:rFonts w:cs="Times New Roman"/>
              </w:rPr>
              <w:t>,947</w:t>
            </w:r>
          </w:p>
        </w:tc>
        <w:tc>
          <w:tcPr>
            <w:tcW w:w="1548" w:type="dxa"/>
            <w:vMerge/>
          </w:tcPr>
          <w:p w:rsidR="00660972" w:rsidRPr="002517FE" w:rsidRDefault="00660972" w:rsidP="00660972">
            <w:pPr>
              <w:spacing w:before="40" w:after="40"/>
              <w:jc w:val="both"/>
              <w:rPr>
                <w:i/>
              </w:rPr>
            </w:pPr>
          </w:p>
        </w:tc>
      </w:tr>
    </w:tbl>
    <w:p w:rsidR="00660972" w:rsidRPr="002517FE" w:rsidRDefault="00660972" w:rsidP="00660972">
      <w:pPr>
        <w:spacing w:after="0" w:line="240" w:lineRule="auto"/>
        <w:jc w:val="both"/>
        <w:rPr>
          <w:sz w:val="20"/>
          <w:szCs w:val="20"/>
        </w:rPr>
      </w:pPr>
      <w:r w:rsidRPr="002517FE">
        <w:rPr>
          <w:sz w:val="20"/>
          <w:szCs w:val="20"/>
        </w:rPr>
        <w:t>** p&lt;0,01</w:t>
      </w:r>
    </w:p>
    <w:p w:rsidR="00660972" w:rsidRPr="002517FE" w:rsidRDefault="00660972" w:rsidP="00660972">
      <w:pPr>
        <w:spacing w:after="0" w:line="240" w:lineRule="auto"/>
        <w:jc w:val="both"/>
        <w:rPr>
          <w:sz w:val="20"/>
          <w:szCs w:val="20"/>
        </w:rPr>
      </w:pPr>
      <w:r w:rsidRPr="002517FE">
        <w:rPr>
          <w:sz w:val="20"/>
          <w:szCs w:val="20"/>
        </w:rPr>
        <w:t>*p&lt;0,05</w:t>
      </w:r>
    </w:p>
    <w:p w:rsidR="00660972" w:rsidRPr="002517FE" w:rsidRDefault="00660972" w:rsidP="00660972">
      <w:pPr>
        <w:spacing w:after="0" w:line="360" w:lineRule="auto"/>
        <w:jc w:val="both"/>
      </w:pPr>
    </w:p>
    <w:p w:rsidR="0000356D" w:rsidRPr="002517FE" w:rsidRDefault="0000356D" w:rsidP="0000356D">
      <w:pPr>
        <w:spacing w:line="360" w:lineRule="auto"/>
        <w:jc w:val="both"/>
      </w:pPr>
      <w:r w:rsidRPr="002517FE">
        <w:t xml:space="preserve">Pronađene su značajne razlike u </w:t>
      </w:r>
      <w:r w:rsidR="00CC04FF" w:rsidRPr="002517FE">
        <w:t>ukupnoj učestalosti kockanja (t=5,582; p&lt;0,01)</w:t>
      </w:r>
      <w:r w:rsidR="004F54D0">
        <w:t xml:space="preserve"> </w:t>
      </w:r>
      <w:r w:rsidR="00CC04FF" w:rsidRPr="002517FE">
        <w:t>s obzirom na spol</w:t>
      </w:r>
      <w:r w:rsidRPr="002517FE">
        <w:t xml:space="preserve">, odnosno da mladići (M=0,49; SD=0,904) češće kockaju nego djevojke (M=0,07; SD=0,125). </w:t>
      </w:r>
      <w:r w:rsidR="00CC04FF" w:rsidRPr="002517FE">
        <w:t>Takve su razlike također pronađene u 13 od ukupno 14 upitnikom predviđenih kockarskih aktivnosti, a</w:t>
      </w:r>
      <w:r w:rsidR="004F54D0">
        <w:t xml:space="preserve"> </w:t>
      </w:r>
      <w:r w:rsidR="00CC04FF" w:rsidRPr="002517FE">
        <w:t>j</w:t>
      </w:r>
      <w:r w:rsidRPr="002517FE">
        <w:t xml:space="preserve">edina kockarska aktivnost kod </w:t>
      </w:r>
      <w:r w:rsidR="00065643" w:rsidRPr="002517FE">
        <w:t>koj</w:t>
      </w:r>
      <w:r w:rsidR="00065643">
        <w:t>e</w:t>
      </w:r>
      <w:r w:rsidR="001308B3">
        <w:t xml:space="preserve"> </w:t>
      </w:r>
      <w:r w:rsidRPr="002517FE">
        <w:t xml:space="preserve">nisu pronađene razlike obzirom na spol su jednokratne srećke (t=1,887; p&gt;0,05) (Prilog 2.). Nadalje, </w:t>
      </w:r>
      <w:r w:rsidR="00CC04FF" w:rsidRPr="002517FE">
        <w:t>postoji</w:t>
      </w:r>
      <w:r w:rsidR="00305AFB">
        <w:t xml:space="preserve"> </w:t>
      </w:r>
      <w:r w:rsidRPr="002517FE">
        <w:t xml:space="preserve">statistički </w:t>
      </w:r>
      <w:r w:rsidR="00CC04FF" w:rsidRPr="002517FE">
        <w:t>značajna</w:t>
      </w:r>
      <w:r w:rsidR="00305AFB">
        <w:t xml:space="preserve"> </w:t>
      </w:r>
      <w:r w:rsidR="00CC04FF" w:rsidRPr="002517FE">
        <w:t>razlika</w:t>
      </w:r>
      <w:r w:rsidR="00C1227B" w:rsidRPr="002517FE">
        <w:t xml:space="preserve"> u </w:t>
      </w:r>
      <w:r w:rsidR="00CC04FF" w:rsidRPr="002517FE">
        <w:t xml:space="preserve">učestalosti kockanja s obzirom na vrstu škole (t=4,545; p&lt;0,01), odnosno učenici koji pohađaju strukovne škole (M=0,47; SD=0,928) češće kockaju no učenici </w:t>
      </w:r>
      <w:r w:rsidR="00CC04FF" w:rsidRPr="002517FE">
        <w:lastRenderedPageBreak/>
        <w:t xml:space="preserve">gimnazija (M=0,11; SD=0,192). Takve razlike pronađene su </w:t>
      </w:r>
      <w:r w:rsidRPr="002517FE">
        <w:t xml:space="preserve">u učestalosti igranja 12 od 14 </w:t>
      </w:r>
      <w:r w:rsidR="00CC04FF" w:rsidRPr="002517FE">
        <w:t xml:space="preserve">ponuđenih </w:t>
      </w:r>
      <w:r w:rsidRPr="002517FE">
        <w:t>igara na sreću i igara vještina</w:t>
      </w:r>
      <w:r w:rsidR="008C31F8" w:rsidRPr="002517FE">
        <w:t>.</w:t>
      </w:r>
      <w:r w:rsidR="00AC0976">
        <w:t xml:space="preserve"> </w:t>
      </w:r>
      <w:r w:rsidRPr="002517FE">
        <w:t xml:space="preserve">Razlike nisu pronađene kod jednokratnih srećki (t=1,798; p&gt;0,05) te kod </w:t>
      </w:r>
      <w:r w:rsidRPr="0012180F">
        <w:rPr>
          <w:i/>
        </w:rPr>
        <w:t>rouleta s croupierom</w:t>
      </w:r>
      <w:r w:rsidRPr="002517FE">
        <w:t xml:space="preserve"> (t=1,947; p&gt;0,05) (Prilog 3.). Također, vidljive su i razlike u učestalosti kockanja obzirom na grad u kojem sudionici pohađaju školu (t=-2,518; p&lt;0,05), pa tako sudionici istraživanja iz Zagreba (M=0,43; SD=0,947) kockaju više u odnosu na sudionike iz Varaždina (M=0,19; SD=0,407). </w:t>
      </w:r>
    </w:p>
    <w:p w:rsidR="008C31F8" w:rsidRPr="002517FE" w:rsidRDefault="0000356D" w:rsidP="0000356D">
      <w:pPr>
        <w:spacing w:line="360" w:lineRule="auto"/>
        <w:jc w:val="both"/>
      </w:pPr>
      <w:r w:rsidRPr="002517FE">
        <w:t>Dobiveni podaci ukazuju kako postoji statistički značajna, ali niska povezanost učestalosti kockanja i ukupnog prosjeka ocjena (r=-0,</w:t>
      </w:r>
      <w:r w:rsidR="00CC04FF" w:rsidRPr="002517FE">
        <w:t>12</w:t>
      </w:r>
      <w:r w:rsidRPr="002517FE">
        <w:t xml:space="preserve">; p&lt;0,05) te učestalosti kockanja i </w:t>
      </w:r>
      <w:r w:rsidR="00CC04FF" w:rsidRPr="002517FE">
        <w:t>ocjene</w:t>
      </w:r>
      <w:r w:rsidR="00F64338">
        <w:t xml:space="preserve"> </w:t>
      </w:r>
      <w:r w:rsidRPr="002517FE">
        <w:t>iz hrvatskog jezika (r=-0,16; p&lt;0,01), odnosno da učenici koji imaju veći ukupni prosjek ocjena, odnosno veću ocjenu iz hrvatskog jezika</w:t>
      </w:r>
      <w:r w:rsidR="00CC04FF" w:rsidRPr="002517FE">
        <w:t>,</w:t>
      </w:r>
      <w:r w:rsidRPr="002517FE">
        <w:t xml:space="preserve"> manje kockaju. S druge strane, učestalost kockanja nije se </w:t>
      </w:r>
      <w:r w:rsidR="00CC04FF" w:rsidRPr="002517FE">
        <w:t>pokazala</w:t>
      </w:r>
      <w:r w:rsidR="00B83A62">
        <w:t xml:space="preserve"> </w:t>
      </w:r>
      <w:r w:rsidRPr="002517FE">
        <w:t xml:space="preserve">statistički značajno </w:t>
      </w:r>
      <w:r w:rsidR="00CC04FF" w:rsidRPr="002517FE">
        <w:t>povezanom</w:t>
      </w:r>
      <w:r w:rsidR="008459EA">
        <w:t xml:space="preserve"> </w:t>
      </w:r>
      <w:r w:rsidRPr="002517FE">
        <w:t>s ocjenom iz matematike (r=-0,03; p&gt;0,05)</w:t>
      </w:r>
      <w:r w:rsidR="00F64338">
        <w:t xml:space="preserve"> kao ni </w:t>
      </w:r>
      <w:r w:rsidR="00EF356F">
        <w:t>sa dobi sudionika (r=</w:t>
      </w:r>
      <w:r w:rsidR="00266B80">
        <w:t>0,02</w:t>
      </w:r>
      <w:r w:rsidR="00EF356F">
        <w:t xml:space="preserve">; p&gt;0,05). </w:t>
      </w:r>
      <w:r w:rsidRPr="002517FE">
        <w:t>Nadalje, učestalost kockanja je u pozitivnoj korelaciji s</w:t>
      </w:r>
      <w:r w:rsidR="00F64338">
        <w:t xml:space="preserve"> </w:t>
      </w:r>
      <w:r w:rsidRPr="002517FE">
        <w:t>visinom tjednog džeparca za vlastite potrebe (r=0,22; p&lt;0,01) te u pozitivnoj korelaciji s tjednom potrošnjom na igre na sreću i igre vještina (r=0,90; p&lt;0,01</w:t>
      </w:r>
      <w:r w:rsidR="00303DAA" w:rsidRPr="002517FE">
        <w:t>)</w:t>
      </w:r>
      <w:r w:rsidR="00AB6F1E">
        <w:t>, dok se povezanost nije potvrdila sa percepcijom materijalnih mogućnosti obitelji (r=0,05; p&gt;0,05)</w:t>
      </w:r>
      <w:r w:rsidR="000D4527">
        <w:t>,</w:t>
      </w:r>
      <w:r w:rsidR="00C6065A">
        <w:t xml:space="preserve"> </w:t>
      </w:r>
      <w:r w:rsidR="001340A0">
        <w:t>ni</w:t>
      </w:r>
      <w:r w:rsidR="00C6065A">
        <w:t xml:space="preserve"> sa procjenom financijskog statusa obitelji (r=0,01; p&gt;0,05)</w:t>
      </w:r>
      <w:r w:rsidRPr="002517FE">
        <w:t xml:space="preserve">. </w:t>
      </w:r>
    </w:p>
    <w:p w:rsidR="007A284C" w:rsidRPr="002517FE" w:rsidRDefault="0000356D" w:rsidP="005660B7">
      <w:pPr>
        <w:pStyle w:val="Heading2"/>
        <w:spacing w:line="360" w:lineRule="auto"/>
        <w:jc w:val="both"/>
      </w:pPr>
      <w:bookmarkStart w:id="21" w:name="_Toc418088858"/>
      <w:r w:rsidRPr="002517FE">
        <w:t>Povezanost učestalosti kockanja i učestalosti rizičnih ponašanja adolescenata</w:t>
      </w:r>
      <w:bookmarkEnd w:id="21"/>
    </w:p>
    <w:p w:rsidR="007A284C" w:rsidRPr="002517FE" w:rsidRDefault="00F2333A">
      <w:pPr>
        <w:spacing w:after="0" w:line="240" w:lineRule="auto"/>
        <w:jc w:val="both"/>
        <w:rPr>
          <w:sz w:val="22"/>
        </w:rPr>
      </w:pPr>
      <w:r w:rsidRPr="002517FE">
        <w:rPr>
          <w:sz w:val="22"/>
        </w:rPr>
        <w:t>Tablica 7.</w:t>
      </w:r>
    </w:p>
    <w:p w:rsidR="007A284C" w:rsidRPr="002517FE" w:rsidRDefault="0000356D">
      <w:pPr>
        <w:spacing w:after="120" w:line="240" w:lineRule="auto"/>
        <w:jc w:val="both"/>
        <w:rPr>
          <w:i/>
          <w:sz w:val="22"/>
        </w:rPr>
      </w:pPr>
      <w:r w:rsidRPr="002517FE">
        <w:rPr>
          <w:i/>
          <w:sz w:val="22"/>
        </w:rPr>
        <w:t>Učestalost rizičnih ponašanja kod adolescenata</w:t>
      </w:r>
    </w:p>
    <w:tbl>
      <w:tblPr>
        <w:tblStyle w:val="TableGrid"/>
        <w:tblW w:w="0" w:type="auto"/>
        <w:tblBorders>
          <w:left w:val="none" w:sz="0" w:space="0" w:color="auto"/>
          <w:right w:val="none" w:sz="0" w:space="0" w:color="auto"/>
        </w:tblBorders>
        <w:tblLook w:val="04A0"/>
      </w:tblPr>
      <w:tblGrid>
        <w:gridCol w:w="4219"/>
        <w:gridCol w:w="1013"/>
        <w:gridCol w:w="1014"/>
        <w:gridCol w:w="1014"/>
        <w:gridCol w:w="1014"/>
        <w:gridCol w:w="1014"/>
      </w:tblGrid>
      <w:tr w:rsidR="00660972" w:rsidRPr="002517FE" w:rsidTr="00C30E52">
        <w:tc>
          <w:tcPr>
            <w:tcW w:w="4219" w:type="dxa"/>
            <w:vAlign w:val="center"/>
          </w:tcPr>
          <w:p w:rsidR="00660972" w:rsidRPr="002517FE" w:rsidRDefault="00660972" w:rsidP="00660972">
            <w:pPr>
              <w:spacing w:before="40" w:after="40"/>
              <w:jc w:val="both"/>
            </w:pPr>
          </w:p>
        </w:tc>
        <w:tc>
          <w:tcPr>
            <w:tcW w:w="1013" w:type="dxa"/>
            <w:vAlign w:val="center"/>
          </w:tcPr>
          <w:p w:rsidR="00660972" w:rsidRPr="002517FE" w:rsidRDefault="00F2333A" w:rsidP="00660972">
            <w:pPr>
              <w:spacing w:before="40" w:after="40" w:line="276" w:lineRule="auto"/>
              <w:jc w:val="center"/>
              <w:rPr>
                <w:b/>
              </w:rPr>
            </w:pPr>
            <w:r w:rsidRPr="002517FE">
              <w:rPr>
                <w:rFonts w:cs="Times New Roman"/>
                <w:b/>
              </w:rPr>
              <w:t>N</w:t>
            </w:r>
          </w:p>
        </w:tc>
        <w:tc>
          <w:tcPr>
            <w:tcW w:w="1014" w:type="dxa"/>
            <w:vAlign w:val="center"/>
          </w:tcPr>
          <w:p w:rsidR="00660972" w:rsidRPr="002517FE" w:rsidRDefault="00F16A7E" w:rsidP="00660972">
            <w:pPr>
              <w:spacing w:before="40" w:after="40" w:line="276" w:lineRule="auto"/>
              <w:jc w:val="center"/>
              <w:rPr>
                <w:b/>
              </w:rPr>
            </w:pPr>
            <w:r>
              <w:rPr>
                <w:rFonts w:cs="Times New Roman"/>
                <w:b/>
              </w:rPr>
              <w:t>m</w:t>
            </w:r>
            <w:r w:rsidRPr="002517FE">
              <w:rPr>
                <w:rFonts w:cs="Times New Roman"/>
                <w:b/>
              </w:rPr>
              <w:t>in</w:t>
            </w:r>
          </w:p>
        </w:tc>
        <w:tc>
          <w:tcPr>
            <w:tcW w:w="1014" w:type="dxa"/>
            <w:vAlign w:val="center"/>
          </w:tcPr>
          <w:p w:rsidR="00660972" w:rsidRPr="002517FE" w:rsidRDefault="00F2333A" w:rsidP="00660972">
            <w:pPr>
              <w:spacing w:before="40" w:after="40" w:line="276" w:lineRule="auto"/>
              <w:jc w:val="center"/>
              <w:rPr>
                <w:b/>
              </w:rPr>
            </w:pPr>
            <w:r w:rsidRPr="002517FE">
              <w:rPr>
                <w:rFonts w:cs="Times New Roman"/>
                <w:b/>
              </w:rPr>
              <w:t>max</w:t>
            </w:r>
          </w:p>
        </w:tc>
        <w:tc>
          <w:tcPr>
            <w:tcW w:w="1014" w:type="dxa"/>
            <w:vAlign w:val="center"/>
          </w:tcPr>
          <w:p w:rsidR="00660972" w:rsidRPr="002517FE" w:rsidRDefault="00F2333A" w:rsidP="00660972">
            <w:pPr>
              <w:spacing w:before="40" w:after="40" w:line="276" w:lineRule="auto"/>
              <w:jc w:val="center"/>
              <w:rPr>
                <w:b/>
              </w:rPr>
            </w:pPr>
            <w:r w:rsidRPr="002517FE">
              <w:rPr>
                <w:rFonts w:cs="Times New Roman"/>
                <w:b/>
              </w:rPr>
              <w:t>M</w:t>
            </w:r>
          </w:p>
        </w:tc>
        <w:tc>
          <w:tcPr>
            <w:tcW w:w="1014" w:type="dxa"/>
            <w:vAlign w:val="center"/>
          </w:tcPr>
          <w:p w:rsidR="00660972" w:rsidRPr="002517FE" w:rsidRDefault="00F2333A" w:rsidP="00660972">
            <w:pPr>
              <w:spacing w:before="40" w:after="40" w:line="276" w:lineRule="auto"/>
              <w:jc w:val="center"/>
              <w:rPr>
                <w:b/>
              </w:rPr>
            </w:pPr>
            <w:r w:rsidRPr="002517FE">
              <w:rPr>
                <w:rFonts w:cs="Times New Roman"/>
                <w:b/>
              </w:rPr>
              <w:t>SD</w:t>
            </w:r>
          </w:p>
        </w:tc>
      </w:tr>
      <w:tr w:rsidR="00660972" w:rsidRPr="002517FE" w:rsidTr="00C30E52">
        <w:tc>
          <w:tcPr>
            <w:tcW w:w="4219" w:type="dxa"/>
            <w:vAlign w:val="center"/>
          </w:tcPr>
          <w:p w:rsidR="00660972" w:rsidRPr="002517FE" w:rsidRDefault="00C30E52" w:rsidP="00660972">
            <w:pPr>
              <w:spacing w:before="40" w:after="40"/>
            </w:pPr>
            <w:r w:rsidRPr="002517FE">
              <w:rPr>
                <w:rFonts w:cs="Times New Roman"/>
              </w:rPr>
              <w:t xml:space="preserve">Normativna </w:t>
            </w:r>
            <w:r w:rsidR="00660972" w:rsidRPr="002517FE">
              <w:rPr>
                <w:rFonts w:cs="Times New Roman"/>
              </w:rPr>
              <w:t>nepoželjna ponašanja</w:t>
            </w:r>
          </w:p>
        </w:tc>
        <w:tc>
          <w:tcPr>
            <w:tcW w:w="1013" w:type="dxa"/>
            <w:vAlign w:val="center"/>
          </w:tcPr>
          <w:p w:rsidR="00660972" w:rsidRPr="002517FE" w:rsidRDefault="00660972" w:rsidP="00660972">
            <w:pPr>
              <w:spacing w:before="40" w:after="40"/>
              <w:jc w:val="center"/>
            </w:pPr>
            <w:r w:rsidRPr="002517FE">
              <w:rPr>
                <w:rFonts w:cs="Times New Roman"/>
              </w:rPr>
              <w:t>296</w:t>
            </w:r>
          </w:p>
        </w:tc>
        <w:tc>
          <w:tcPr>
            <w:tcW w:w="1014" w:type="dxa"/>
            <w:vAlign w:val="center"/>
          </w:tcPr>
          <w:p w:rsidR="00660972" w:rsidRPr="002517FE" w:rsidRDefault="00660972" w:rsidP="00660972">
            <w:pPr>
              <w:spacing w:before="40" w:after="40"/>
              <w:jc w:val="center"/>
            </w:pPr>
            <w:r w:rsidRPr="002517FE">
              <w:rPr>
                <w:rFonts w:cs="Times New Roman"/>
              </w:rPr>
              <w:t>0</w:t>
            </w:r>
          </w:p>
        </w:tc>
        <w:tc>
          <w:tcPr>
            <w:tcW w:w="1014" w:type="dxa"/>
            <w:vAlign w:val="center"/>
          </w:tcPr>
          <w:p w:rsidR="00660972" w:rsidRPr="002517FE" w:rsidRDefault="00660972" w:rsidP="00660972">
            <w:pPr>
              <w:spacing w:before="40" w:after="40"/>
              <w:jc w:val="center"/>
            </w:pPr>
            <w:r w:rsidRPr="002517FE">
              <w:rPr>
                <w:rFonts w:cs="Times New Roman"/>
              </w:rPr>
              <w:t>5,00</w:t>
            </w:r>
          </w:p>
        </w:tc>
        <w:tc>
          <w:tcPr>
            <w:tcW w:w="1014" w:type="dxa"/>
            <w:vAlign w:val="center"/>
          </w:tcPr>
          <w:p w:rsidR="00660972" w:rsidRPr="002517FE" w:rsidRDefault="00660972" w:rsidP="00660972">
            <w:pPr>
              <w:spacing w:before="40" w:after="40"/>
              <w:jc w:val="center"/>
            </w:pPr>
            <w:r w:rsidRPr="002517FE">
              <w:rPr>
                <w:rFonts w:cs="Times New Roman"/>
              </w:rPr>
              <w:t>1,10</w:t>
            </w:r>
          </w:p>
        </w:tc>
        <w:tc>
          <w:tcPr>
            <w:tcW w:w="1014" w:type="dxa"/>
            <w:vAlign w:val="center"/>
          </w:tcPr>
          <w:p w:rsidR="00660972" w:rsidRPr="002517FE" w:rsidRDefault="00C30E52" w:rsidP="00660972">
            <w:pPr>
              <w:spacing w:before="40" w:after="40"/>
              <w:jc w:val="center"/>
            </w:pPr>
            <w:r w:rsidRPr="002517FE">
              <w:rPr>
                <w:rFonts w:cs="Times New Roman"/>
              </w:rPr>
              <w:t>0</w:t>
            </w:r>
            <w:r w:rsidR="00660972" w:rsidRPr="002517FE">
              <w:rPr>
                <w:rFonts w:cs="Times New Roman"/>
              </w:rPr>
              <w:t>,686</w:t>
            </w:r>
          </w:p>
        </w:tc>
      </w:tr>
      <w:tr w:rsidR="00660972" w:rsidRPr="002517FE" w:rsidTr="00C30E52">
        <w:tc>
          <w:tcPr>
            <w:tcW w:w="4219" w:type="dxa"/>
            <w:vAlign w:val="center"/>
          </w:tcPr>
          <w:p w:rsidR="00660972" w:rsidRPr="002517FE" w:rsidRDefault="00C30E52" w:rsidP="00660972">
            <w:pPr>
              <w:spacing w:before="40" w:after="40"/>
            </w:pPr>
            <w:r w:rsidRPr="002517FE">
              <w:rPr>
                <w:rFonts w:cs="Times New Roman"/>
              </w:rPr>
              <w:t xml:space="preserve">Nasilna </w:t>
            </w:r>
            <w:r w:rsidR="00660972" w:rsidRPr="002517FE">
              <w:rPr>
                <w:rFonts w:cs="Times New Roman"/>
              </w:rPr>
              <w:t>ponašanja</w:t>
            </w:r>
          </w:p>
        </w:tc>
        <w:tc>
          <w:tcPr>
            <w:tcW w:w="1013" w:type="dxa"/>
            <w:vAlign w:val="center"/>
          </w:tcPr>
          <w:p w:rsidR="00660972" w:rsidRPr="002517FE" w:rsidRDefault="00660972" w:rsidP="00660972">
            <w:pPr>
              <w:spacing w:before="40" w:after="40"/>
              <w:jc w:val="center"/>
            </w:pPr>
            <w:r w:rsidRPr="002517FE">
              <w:rPr>
                <w:rFonts w:cs="Times New Roman"/>
              </w:rPr>
              <w:t>296</w:t>
            </w:r>
          </w:p>
        </w:tc>
        <w:tc>
          <w:tcPr>
            <w:tcW w:w="1014" w:type="dxa"/>
            <w:vAlign w:val="center"/>
          </w:tcPr>
          <w:p w:rsidR="00660972" w:rsidRPr="002517FE" w:rsidRDefault="00660972" w:rsidP="00660972">
            <w:pPr>
              <w:spacing w:before="40" w:after="40"/>
              <w:jc w:val="center"/>
            </w:pPr>
            <w:r w:rsidRPr="002517FE">
              <w:rPr>
                <w:rFonts w:cs="Times New Roman"/>
              </w:rPr>
              <w:t>0</w:t>
            </w:r>
          </w:p>
        </w:tc>
        <w:tc>
          <w:tcPr>
            <w:tcW w:w="1014" w:type="dxa"/>
            <w:vAlign w:val="center"/>
          </w:tcPr>
          <w:p w:rsidR="00660972" w:rsidRPr="002517FE" w:rsidRDefault="00660972" w:rsidP="00660972">
            <w:pPr>
              <w:spacing w:before="40" w:after="40"/>
              <w:jc w:val="center"/>
            </w:pPr>
            <w:r w:rsidRPr="002517FE">
              <w:rPr>
                <w:rFonts w:cs="Times New Roman"/>
              </w:rPr>
              <w:t>5,00</w:t>
            </w:r>
          </w:p>
        </w:tc>
        <w:tc>
          <w:tcPr>
            <w:tcW w:w="1014" w:type="dxa"/>
            <w:vAlign w:val="center"/>
          </w:tcPr>
          <w:p w:rsidR="00660972" w:rsidRPr="002517FE" w:rsidRDefault="00C30E52" w:rsidP="00660972">
            <w:pPr>
              <w:spacing w:before="40" w:after="40"/>
              <w:jc w:val="center"/>
            </w:pPr>
            <w:r w:rsidRPr="002517FE">
              <w:rPr>
                <w:rFonts w:cs="Times New Roman"/>
              </w:rPr>
              <w:t>0</w:t>
            </w:r>
            <w:r w:rsidR="00660972" w:rsidRPr="002517FE">
              <w:rPr>
                <w:rFonts w:cs="Times New Roman"/>
              </w:rPr>
              <w:t>,24</w:t>
            </w:r>
          </w:p>
        </w:tc>
        <w:tc>
          <w:tcPr>
            <w:tcW w:w="1014" w:type="dxa"/>
            <w:vAlign w:val="center"/>
          </w:tcPr>
          <w:p w:rsidR="00660972" w:rsidRPr="002517FE" w:rsidRDefault="00C30E52" w:rsidP="00660972">
            <w:pPr>
              <w:spacing w:before="40" w:after="40"/>
              <w:jc w:val="center"/>
            </w:pPr>
            <w:r w:rsidRPr="002517FE">
              <w:rPr>
                <w:rFonts w:cs="Times New Roman"/>
              </w:rPr>
              <w:t>0</w:t>
            </w:r>
            <w:r w:rsidR="00660972" w:rsidRPr="002517FE">
              <w:rPr>
                <w:rFonts w:cs="Times New Roman"/>
              </w:rPr>
              <w:t>,436</w:t>
            </w:r>
          </w:p>
        </w:tc>
      </w:tr>
      <w:tr w:rsidR="00660972" w:rsidRPr="002517FE" w:rsidTr="00C30E52">
        <w:tc>
          <w:tcPr>
            <w:tcW w:w="4219" w:type="dxa"/>
            <w:vAlign w:val="center"/>
          </w:tcPr>
          <w:p w:rsidR="00660972" w:rsidRPr="002517FE" w:rsidRDefault="00C30E52" w:rsidP="00660972">
            <w:pPr>
              <w:spacing w:before="40" w:after="40"/>
            </w:pPr>
            <w:r w:rsidRPr="002517FE">
              <w:rPr>
                <w:rFonts w:cs="Times New Roman"/>
              </w:rPr>
              <w:t xml:space="preserve">Prekršajna </w:t>
            </w:r>
            <w:r w:rsidR="00660972" w:rsidRPr="002517FE">
              <w:rPr>
                <w:rFonts w:cs="Times New Roman"/>
              </w:rPr>
              <w:t>i lakša delinkventna djela</w:t>
            </w:r>
          </w:p>
        </w:tc>
        <w:tc>
          <w:tcPr>
            <w:tcW w:w="1013" w:type="dxa"/>
            <w:vAlign w:val="center"/>
          </w:tcPr>
          <w:p w:rsidR="00660972" w:rsidRPr="002517FE" w:rsidRDefault="00660972" w:rsidP="00660972">
            <w:pPr>
              <w:spacing w:before="40" w:after="40"/>
              <w:jc w:val="center"/>
            </w:pPr>
            <w:r w:rsidRPr="002517FE">
              <w:rPr>
                <w:rFonts w:cs="Times New Roman"/>
              </w:rPr>
              <w:t>296</w:t>
            </w:r>
          </w:p>
        </w:tc>
        <w:tc>
          <w:tcPr>
            <w:tcW w:w="1014" w:type="dxa"/>
            <w:vAlign w:val="center"/>
          </w:tcPr>
          <w:p w:rsidR="00660972" w:rsidRPr="002517FE" w:rsidRDefault="00660972" w:rsidP="00660972">
            <w:pPr>
              <w:spacing w:before="40" w:after="40"/>
              <w:jc w:val="center"/>
            </w:pPr>
            <w:r w:rsidRPr="002517FE">
              <w:rPr>
                <w:rFonts w:cs="Times New Roman"/>
              </w:rPr>
              <w:t>0</w:t>
            </w:r>
          </w:p>
        </w:tc>
        <w:tc>
          <w:tcPr>
            <w:tcW w:w="1014" w:type="dxa"/>
            <w:vAlign w:val="center"/>
          </w:tcPr>
          <w:p w:rsidR="00660972" w:rsidRPr="002517FE" w:rsidRDefault="00660972" w:rsidP="00660972">
            <w:pPr>
              <w:spacing w:before="40" w:after="40"/>
              <w:jc w:val="center"/>
            </w:pPr>
            <w:r w:rsidRPr="002517FE">
              <w:rPr>
                <w:rFonts w:cs="Times New Roman"/>
              </w:rPr>
              <w:t>5,00</w:t>
            </w:r>
          </w:p>
        </w:tc>
        <w:tc>
          <w:tcPr>
            <w:tcW w:w="1014" w:type="dxa"/>
            <w:vAlign w:val="center"/>
          </w:tcPr>
          <w:p w:rsidR="00660972" w:rsidRPr="002517FE" w:rsidRDefault="00C30E52" w:rsidP="00660972">
            <w:pPr>
              <w:spacing w:before="40" w:after="40"/>
              <w:jc w:val="center"/>
            </w:pPr>
            <w:r w:rsidRPr="002517FE">
              <w:rPr>
                <w:rFonts w:cs="Times New Roman"/>
              </w:rPr>
              <w:t>0</w:t>
            </w:r>
            <w:r w:rsidR="00660972" w:rsidRPr="002517FE">
              <w:rPr>
                <w:rFonts w:cs="Times New Roman"/>
              </w:rPr>
              <w:t>,24</w:t>
            </w:r>
          </w:p>
        </w:tc>
        <w:tc>
          <w:tcPr>
            <w:tcW w:w="1014" w:type="dxa"/>
            <w:vAlign w:val="center"/>
          </w:tcPr>
          <w:p w:rsidR="00660972" w:rsidRPr="002517FE" w:rsidRDefault="00C30E52" w:rsidP="00660972">
            <w:pPr>
              <w:spacing w:before="40" w:after="40"/>
              <w:jc w:val="center"/>
            </w:pPr>
            <w:r w:rsidRPr="002517FE">
              <w:rPr>
                <w:rFonts w:cs="Times New Roman"/>
              </w:rPr>
              <w:t>0</w:t>
            </w:r>
            <w:r w:rsidR="00660972" w:rsidRPr="002517FE">
              <w:rPr>
                <w:rFonts w:cs="Times New Roman"/>
              </w:rPr>
              <w:t>,541</w:t>
            </w:r>
          </w:p>
        </w:tc>
      </w:tr>
      <w:tr w:rsidR="00660972" w:rsidRPr="002517FE" w:rsidTr="00C30E52">
        <w:tc>
          <w:tcPr>
            <w:tcW w:w="4219" w:type="dxa"/>
            <w:vAlign w:val="center"/>
          </w:tcPr>
          <w:p w:rsidR="00660972" w:rsidRPr="002517FE" w:rsidRDefault="00C30E52" w:rsidP="00660972">
            <w:pPr>
              <w:spacing w:before="40" w:after="40"/>
            </w:pPr>
            <w:r w:rsidRPr="002517FE">
              <w:rPr>
                <w:rFonts w:cs="Times New Roman"/>
              </w:rPr>
              <w:t xml:space="preserve">Korištenje </w:t>
            </w:r>
            <w:r w:rsidR="00660972" w:rsidRPr="002517FE">
              <w:rPr>
                <w:rFonts w:cs="Times New Roman"/>
              </w:rPr>
              <w:t>ili zlouporaba psihoaktivnih tvari</w:t>
            </w:r>
          </w:p>
        </w:tc>
        <w:tc>
          <w:tcPr>
            <w:tcW w:w="1013" w:type="dxa"/>
            <w:vAlign w:val="center"/>
          </w:tcPr>
          <w:p w:rsidR="00660972" w:rsidRPr="002517FE" w:rsidRDefault="00660972" w:rsidP="00660972">
            <w:pPr>
              <w:spacing w:before="40" w:after="40"/>
              <w:jc w:val="center"/>
            </w:pPr>
            <w:r w:rsidRPr="002517FE">
              <w:rPr>
                <w:rFonts w:cs="Times New Roman"/>
              </w:rPr>
              <w:t>296</w:t>
            </w:r>
          </w:p>
        </w:tc>
        <w:tc>
          <w:tcPr>
            <w:tcW w:w="1014" w:type="dxa"/>
            <w:vAlign w:val="center"/>
          </w:tcPr>
          <w:p w:rsidR="00660972" w:rsidRPr="002517FE" w:rsidRDefault="00660972" w:rsidP="00660972">
            <w:pPr>
              <w:spacing w:before="40" w:after="40"/>
              <w:jc w:val="center"/>
            </w:pPr>
            <w:r w:rsidRPr="002517FE">
              <w:rPr>
                <w:rFonts w:cs="Times New Roman"/>
              </w:rPr>
              <w:t>0</w:t>
            </w:r>
          </w:p>
        </w:tc>
        <w:tc>
          <w:tcPr>
            <w:tcW w:w="1014" w:type="dxa"/>
            <w:vAlign w:val="center"/>
          </w:tcPr>
          <w:p w:rsidR="00660972" w:rsidRPr="002517FE" w:rsidRDefault="00660972" w:rsidP="00660972">
            <w:pPr>
              <w:spacing w:before="40" w:after="40"/>
              <w:jc w:val="center"/>
            </w:pPr>
            <w:r w:rsidRPr="002517FE">
              <w:rPr>
                <w:rFonts w:cs="Times New Roman"/>
              </w:rPr>
              <w:t>5,00</w:t>
            </w:r>
          </w:p>
        </w:tc>
        <w:tc>
          <w:tcPr>
            <w:tcW w:w="1014" w:type="dxa"/>
            <w:vAlign w:val="center"/>
          </w:tcPr>
          <w:p w:rsidR="00660972" w:rsidRPr="002517FE" w:rsidRDefault="00C30E52" w:rsidP="00660972">
            <w:pPr>
              <w:spacing w:before="40" w:after="40"/>
              <w:jc w:val="center"/>
            </w:pPr>
            <w:r w:rsidRPr="002517FE">
              <w:rPr>
                <w:rFonts w:cs="Times New Roman"/>
              </w:rPr>
              <w:t>0</w:t>
            </w:r>
            <w:r w:rsidR="00660972" w:rsidRPr="002517FE">
              <w:rPr>
                <w:rFonts w:cs="Times New Roman"/>
              </w:rPr>
              <w:t>,24</w:t>
            </w:r>
          </w:p>
        </w:tc>
        <w:tc>
          <w:tcPr>
            <w:tcW w:w="1014" w:type="dxa"/>
            <w:vAlign w:val="center"/>
          </w:tcPr>
          <w:p w:rsidR="00660972" w:rsidRPr="002517FE" w:rsidRDefault="00C30E52" w:rsidP="00660972">
            <w:pPr>
              <w:spacing w:before="40" w:after="40"/>
              <w:jc w:val="center"/>
            </w:pPr>
            <w:r w:rsidRPr="002517FE">
              <w:rPr>
                <w:rFonts w:cs="Times New Roman"/>
              </w:rPr>
              <w:t>0</w:t>
            </w:r>
            <w:r w:rsidR="00660972" w:rsidRPr="002517FE">
              <w:rPr>
                <w:rFonts w:cs="Times New Roman"/>
              </w:rPr>
              <w:t>,696</w:t>
            </w:r>
          </w:p>
        </w:tc>
      </w:tr>
      <w:tr w:rsidR="00660972" w:rsidRPr="002517FE" w:rsidTr="00C30E52">
        <w:tc>
          <w:tcPr>
            <w:tcW w:w="4219" w:type="dxa"/>
            <w:vAlign w:val="center"/>
          </w:tcPr>
          <w:p w:rsidR="00660972" w:rsidRPr="002517FE" w:rsidRDefault="00C30E52" w:rsidP="00660972">
            <w:pPr>
              <w:spacing w:before="40" w:after="40"/>
            </w:pPr>
            <w:r w:rsidRPr="002517FE">
              <w:rPr>
                <w:rFonts w:cs="Times New Roman"/>
              </w:rPr>
              <w:t xml:space="preserve">Autoagresivno </w:t>
            </w:r>
            <w:r w:rsidR="00660972" w:rsidRPr="002517FE">
              <w:rPr>
                <w:rFonts w:cs="Times New Roman"/>
              </w:rPr>
              <w:t>ponašanje</w:t>
            </w:r>
          </w:p>
        </w:tc>
        <w:tc>
          <w:tcPr>
            <w:tcW w:w="1013" w:type="dxa"/>
            <w:vAlign w:val="center"/>
          </w:tcPr>
          <w:p w:rsidR="00660972" w:rsidRPr="002517FE" w:rsidRDefault="00660972" w:rsidP="00660972">
            <w:pPr>
              <w:spacing w:before="40" w:after="40"/>
              <w:jc w:val="center"/>
            </w:pPr>
            <w:r w:rsidRPr="002517FE">
              <w:rPr>
                <w:rFonts w:cs="Times New Roman"/>
              </w:rPr>
              <w:t>295</w:t>
            </w:r>
          </w:p>
        </w:tc>
        <w:tc>
          <w:tcPr>
            <w:tcW w:w="1014" w:type="dxa"/>
            <w:vAlign w:val="center"/>
          </w:tcPr>
          <w:p w:rsidR="00660972" w:rsidRPr="002517FE" w:rsidRDefault="00660972" w:rsidP="00660972">
            <w:pPr>
              <w:spacing w:before="40" w:after="40"/>
              <w:jc w:val="center"/>
            </w:pPr>
            <w:r w:rsidRPr="002517FE">
              <w:rPr>
                <w:rFonts w:cs="Times New Roman"/>
              </w:rPr>
              <w:t>0</w:t>
            </w:r>
          </w:p>
        </w:tc>
        <w:tc>
          <w:tcPr>
            <w:tcW w:w="1014" w:type="dxa"/>
            <w:vAlign w:val="center"/>
          </w:tcPr>
          <w:p w:rsidR="00660972" w:rsidRPr="002517FE" w:rsidRDefault="00660972" w:rsidP="00660972">
            <w:pPr>
              <w:spacing w:before="40" w:after="40"/>
              <w:jc w:val="center"/>
            </w:pPr>
            <w:r w:rsidRPr="002517FE">
              <w:rPr>
                <w:rFonts w:cs="Times New Roman"/>
              </w:rPr>
              <w:t>3,75</w:t>
            </w:r>
          </w:p>
        </w:tc>
        <w:tc>
          <w:tcPr>
            <w:tcW w:w="1014" w:type="dxa"/>
            <w:vAlign w:val="center"/>
          </w:tcPr>
          <w:p w:rsidR="00660972" w:rsidRPr="002517FE" w:rsidRDefault="00C30E52" w:rsidP="00660972">
            <w:pPr>
              <w:spacing w:before="40" w:after="40"/>
              <w:jc w:val="center"/>
            </w:pPr>
            <w:r w:rsidRPr="002517FE">
              <w:rPr>
                <w:rFonts w:cs="Times New Roman"/>
              </w:rPr>
              <w:t>0</w:t>
            </w:r>
            <w:r w:rsidR="00660972" w:rsidRPr="002517FE">
              <w:rPr>
                <w:rFonts w:cs="Times New Roman"/>
              </w:rPr>
              <w:t>,14</w:t>
            </w:r>
          </w:p>
        </w:tc>
        <w:tc>
          <w:tcPr>
            <w:tcW w:w="1014" w:type="dxa"/>
            <w:vAlign w:val="center"/>
          </w:tcPr>
          <w:p w:rsidR="00660972" w:rsidRPr="002517FE" w:rsidRDefault="00C30E52" w:rsidP="00660972">
            <w:pPr>
              <w:spacing w:before="40" w:after="40"/>
              <w:jc w:val="center"/>
            </w:pPr>
            <w:r w:rsidRPr="002517FE">
              <w:rPr>
                <w:rFonts w:cs="Times New Roman"/>
              </w:rPr>
              <w:t>0</w:t>
            </w:r>
            <w:r w:rsidR="00660972" w:rsidRPr="002517FE">
              <w:rPr>
                <w:rFonts w:cs="Times New Roman"/>
              </w:rPr>
              <w:t>,374</w:t>
            </w:r>
          </w:p>
        </w:tc>
      </w:tr>
    </w:tbl>
    <w:p w:rsidR="00660972" w:rsidRPr="002517FE" w:rsidRDefault="00660972" w:rsidP="0000356D">
      <w:pPr>
        <w:spacing w:line="240" w:lineRule="auto"/>
        <w:jc w:val="both"/>
        <w:rPr>
          <w:sz w:val="22"/>
        </w:rPr>
      </w:pPr>
    </w:p>
    <w:p w:rsidR="00940096" w:rsidRPr="00180DA0" w:rsidRDefault="0000356D" w:rsidP="00180DA0">
      <w:pPr>
        <w:spacing w:line="360" w:lineRule="auto"/>
        <w:jc w:val="both"/>
      </w:pPr>
      <w:r w:rsidRPr="002517FE">
        <w:t xml:space="preserve">Iz prethodnog tabličnog prikaza vidljivo je kako </w:t>
      </w:r>
      <w:r w:rsidR="00525957" w:rsidRPr="002517FE">
        <w:t xml:space="preserve">je većina sudionika navela da </w:t>
      </w:r>
      <w:r w:rsidRPr="002517FE">
        <w:t>su jednom ili dvaput (M=1,10; SD=0,686) u proteklih 6 mjeseci činili normativn</w:t>
      </w:r>
      <w:r w:rsidR="00C30E52" w:rsidRPr="002517FE">
        <w:t>a</w:t>
      </w:r>
      <w:r w:rsidR="00940096">
        <w:t xml:space="preserve"> </w:t>
      </w:r>
      <w:r w:rsidR="00C30E52" w:rsidRPr="002517FE">
        <w:t>nepoželjna</w:t>
      </w:r>
      <w:r w:rsidR="00940096">
        <w:t xml:space="preserve"> </w:t>
      </w:r>
      <w:r w:rsidRPr="002517FE">
        <w:t>ponašanja (</w:t>
      </w:r>
      <w:r w:rsidR="00C30E52" w:rsidRPr="002517FE">
        <w:t>n</w:t>
      </w:r>
      <w:r w:rsidRPr="002517FE">
        <w:t xml:space="preserve">pr. </w:t>
      </w:r>
      <w:r w:rsidR="00C30E52" w:rsidRPr="002517FE">
        <w:t>šverca</w:t>
      </w:r>
      <w:r w:rsidRPr="002517FE">
        <w:t>l</w:t>
      </w:r>
      <w:r w:rsidR="00C30E52" w:rsidRPr="002517FE">
        <w:t>i</w:t>
      </w:r>
      <w:r w:rsidRPr="002517FE">
        <w:t xml:space="preserve"> se u vlaku, autobusu ili tramvaju, markira</w:t>
      </w:r>
      <w:r w:rsidR="00C30E52" w:rsidRPr="002517FE">
        <w:t>li</w:t>
      </w:r>
      <w:r w:rsidR="00065643">
        <w:t xml:space="preserve"> itd.</w:t>
      </w:r>
      <w:r w:rsidRPr="002517FE">
        <w:t>). S druge strane, većina navodi kako nisu činili autoagresivna ponašanja u proteklih 6 mjeseci (M=0,14; SD=0,374) ni koristili ili zloupotrebljavali psihoaktivne tvari (M=0,14; SD=0,37)</w:t>
      </w:r>
      <w:r w:rsidR="00394F8D" w:rsidRPr="002517FE">
        <w:t>, činili nasilna ponašanja (M=0,24; SD=0,436), kao ni prekršajna i lakša delinkventna djela (M=0,24; SD=0,696)</w:t>
      </w:r>
      <w:r w:rsidRPr="002517FE">
        <w:t>. Kako se ne bi prešle granice ovog rada, ovdje neće biti detaljno razložena pojedina rizična ponašanja.</w:t>
      </w:r>
    </w:p>
    <w:p w:rsidR="007A284C" w:rsidRPr="002517FE" w:rsidRDefault="00F2333A">
      <w:pPr>
        <w:spacing w:after="0" w:line="240" w:lineRule="auto"/>
        <w:jc w:val="both"/>
        <w:rPr>
          <w:sz w:val="22"/>
        </w:rPr>
      </w:pPr>
      <w:r w:rsidRPr="002517FE">
        <w:rPr>
          <w:sz w:val="22"/>
        </w:rPr>
        <w:lastRenderedPageBreak/>
        <w:t>Tablica 8.</w:t>
      </w:r>
    </w:p>
    <w:p w:rsidR="007A284C" w:rsidRPr="002517FE" w:rsidRDefault="0000356D">
      <w:pPr>
        <w:spacing w:after="120" w:line="240" w:lineRule="auto"/>
        <w:jc w:val="both"/>
        <w:rPr>
          <w:i/>
          <w:sz w:val="22"/>
        </w:rPr>
      </w:pPr>
      <w:r w:rsidRPr="002517FE">
        <w:rPr>
          <w:i/>
          <w:sz w:val="22"/>
        </w:rPr>
        <w:t>Povezanost učestalosti kockanja s</w:t>
      </w:r>
      <w:r w:rsidR="000D4527">
        <w:rPr>
          <w:i/>
          <w:sz w:val="22"/>
        </w:rPr>
        <w:t xml:space="preserve"> </w:t>
      </w:r>
      <w:r w:rsidR="00027AFF" w:rsidRPr="002517FE">
        <w:rPr>
          <w:i/>
          <w:sz w:val="22"/>
        </w:rPr>
        <w:t>učestalošću</w:t>
      </w:r>
      <w:r w:rsidR="000D4527">
        <w:rPr>
          <w:i/>
          <w:sz w:val="22"/>
        </w:rPr>
        <w:t xml:space="preserve"> </w:t>
      </w:r>
      <w:r w:rsidRPr="002517FE">
        <w:rPr>
          <w:i/>
          <w:sz w:val="22"/>
        </w:rPr>
        <w:t>rizičnih ponašanja adolescenata</w:t>
      </w:r>
    </w:p>
    <w:tbl>
      <w:tblPr>
        <w:tblStyle w:val="TableGrid"/>
        <w:tblW w:w="9639" w:type="dxa"/>
        <w:tblBorders>
          <w:left w:val="none" w:sz="0" w:space="0" w:color="auto"/>
          <w:right w:val="none" w:sz="0" w:space="0" w:color="auto"/>
        </w:tblBorders>
        <w:tblLayout w:type="fixed"/>
        <w:tblLook w:val="04A0"/>
      </w:tblPr>
      <w:tblGrid>
        <w:gridCol w:w="1951"/>
        <w:gridCol w:w="1537"/>
        <w:gridCol w:w="1538"/>
        <w:gridCol w:w="1537"/>
        <w:gridCol w:w="1538"/>
        <w:gridCol w:w="1538"/>
      </w:tblGrid>
      <w:tr w:rsidR="00660972" w:rsidRPr="002517FE" w:rsidTr="00065643">
        <w:tc>
          <w:tcPr>
            <w:tcW w:w="1951" w:type="dxa"/>
          </w:tcPr>
          <w:p w:rsidR="00660972" w:rsidRPr="002517FE" w:rsidRDefault="00660972" w:rsidP="005731D7">
            <w:pPr>
              <w:spacing w:before="40" w:after="40"/>
              <w:jc w:val="both"/>
              <w:rPr>
                <w:i/>
              </w:rPr>
            </w:pPr>
          </w:p>
        </w:tc>
        <w:tc>
          <w:tcPr>
            <w:tcW w:w="1537" w:type="dxa"/>
            <w:vAlign w:val="center"/>
          </w:tcPr>
          <w:p w:rsidR="00660972" w:rsidRPr="002517FE" w:rsidRDefault="00660972" w:rsidP="005731D7">
            <w:pPr>
              <w:spacing w:before="40" w:after="40"/>
              <w:jc w:val="center"/>
              <w:rPr>
                <w:i/>
              </w:rPr>
            </w:pPr>
            <w:r w:rsidRPr="002517FE">
              <w:rPr>
                <w:rFonts w:cs="Times New Roman"/>
              </w:rPr>
              <w:t>Normativna nepoželjna ponašanja</w:t>
            </w:r>
          </w:p>
        </w:tc>
        <w:tc>
          <w:tcPr>
            <w:tcW w:w="1538" w:type="dxa"/>
            <w:vAlign w:val="center"/>
          </w:tcPr>
          <w:p w:rsidR="00660972" w:rsidRPr="002517FE" w:rsidRDefault="00660972" w:rsidP="005731D7">
            <w:pPr>
              <w:spacing w:before="40" w:after="40"/>
              <w:jc w:val="center"/>
              <w:rPr>
                <w:i/>
              </w:rPr>
            </w:pPr>
            <w:r w:rsidRPr="002517FE">
              <w:rPr>
                <w:rFonts w:cs="Times New Roman"/>
              </w:rPr>
              <w:t>Nasilna ponašanja</w:t>
            </w:r>
          </w:p>
        </w:tc>
        <w:tc>
          <w:tcPr>
            <w:tcW w:w="1537" w:type="dxa"/>
            <w:vAlign w:val="center"/>
          </w:tcPr>
          <w:p w:rsidR="00660972" w:rsidRPr="002517FE" w:rsidRDefault="00660972" w:rsidP="005731D7">
            <w:pPr>
              <w:spacing w:before="40" w:after="40"/>
              <w:jc w:val="center"/>
              <w:rPr>
                <w:i/>
              </w:rPr>
            </w:pPr>
            <w:r w:rsidRPr="002517FE">
              <w:rPr>
                <w:rFonts w:cs="Times New Roman"/>
              </w:rPr>
              <w:t>Prekršajna i lakša delinkventna djela</w:t>
            </w:r>
          </w:p>
        </w:tc>
        <w:tc>
          <w:tcPr>
            <w:tcW w:w="1538" w:type="dxa"/>
            <w:vAlign w:val="center"/>
          </w:tcPr>
          <w:p w:rsidR="00660972" w:rsidRPr="002517FE" w:rsidRDefault="00660972" w:rsidP="005731D7">
            <w:pPr>
              <w:spacing w:before="40" w:after="40"/>
              <w:jc w:val="center"/>
              <w:rPr>
                <w:i/>
              </w:rPr>
            </w:pPr>
            <w:r w:rsidRPr="002517FE">
              <w:rPr>
                <w:rFonts w:cs="Times New Roman"/>
              </w:rPr>
              <w:t>Korištenje ili zlouporaba psihoaktivnih tvari</w:t>
            </w:r>
          </w:p>
        </w:tc>
        <w:tc>
          <w:tcPr>
            <w:tcW w:w="1538" w:type="dxa"/>
            <w:vAlign w:val="center"/>
          </w:tcPr>
          <w:p w:rsidR="00660972" w:rsidRPr="002517FE" w:rsidRDefault="00660972" w:rsidP="005731D7">
            <w:pPr>
              <w:spacing w:before="40" w:after="40"/>
              <w:jc w:val="center"/>
              <w:rPr>
                <w:i/>
              </w:rPr>
            </w:pPr>
            <w:r w:rsidRPr="002517FE">
              <w:rPr>
                <w:rFonts w:cs="Times New Roman"/>
              </w:rPr>
              <w:t>Autoagresivno ponašanje</w:t>
            </w:r>
          </w:p>
        </w:tc>
      </w:tr>
      <w:tr w:rsidR="00660972" w:rsidRPr="002517FE" w:rsidTr="00065643">
        <w:tc>
          <w:tcPr>
            <w:tcW w:w="1951" w:type="dxa"/>
            <w:vAlign w:val="center"/>
          </w:tcPr>
          <w:p w:rsidR="00660972" w:rsidRPr="002517FE" w:rsidRDefault="00027AFF" w:rsidP="005731D7">
            <w:pPr>
              <w:spacing w:before="40" w:after="40"/>
              <w:rPr>
                <w:i/>
              </w:rPr>
            </w:pPr>
            <w:r w:rsidRPr="002517FE">
              <w:rPr>
                <w:rFonts w:cs="Times New Roman"/>
              </w:rPr>
              <w:t>U</w:t>
            </w:r>
            <w:r w:rsidR="00660972" w:rsidRPr="002517FE">
              <w:rPr>
                <w:rFonts w:cs="Times New Roman"/>
              </w:rPr>
              <w:t>čestalost kockanja</w:t>
            </w:r>
          </w:p>
        </w:tc>
        <w:tc>
          <w:tcPr>
            <w:tcW w:w="1537" w:type="dxa"/>
            <w:vAlign w:val="center"/>
          </w:tcPr>
          <w:p w:rsidR="00660972" w:rsidRPr="002517FE" w:rsidRDefault="00807B98" w:rsidP="005731D7">
            <w:pPr>
              <w:spacing w:before="40" w:after="40"/>
              <w:jc w:val="center"/>
              <w:rPr>
                <w:i/>
              </w:rPr>
            </w:pPr>
            <w:r w:rsidRPr="002517FE">
              <w:rPr>
                <w:rFonts w:cs="Times New Roman"/>
              </w:rPr>
              <w:t>0</w:t>
            </w:r>
            <w:r w:rsidR="00660972" w:rsidRPr="002517FE">
              <w:rPr>
                <w:rFonts w:cs="Times New Roman"/>
              </w:rPr>
              <w:t>,42</w:t>
            </w:r>
            <w:r w:rsidR="00660972" w:rsidRPr="002517FE">
              <w:rPr>
                <w:rFonts w:cs="Times New Roman"/>
                <w:vertAlign w:val="superscript"/>
              </w:rPr>
              <w:t>**</w:t>
            </w:r>
          </w:p>
        </w:tc>
        <w:tc>
          <w:tcPr>
            <w:tcW w:w="1538" w:type="dxa"/>
            <w:vAlign w:val="center"/>
          </w:tcPr>
          <w:p w:rsidR="00660972" w:rsidRPr="002517FE" w:rsidRDefault="00807B98" w:rsidP="005731D7">
            <w:pPr>
              <w:spacing w:before="40" w:after="40"/>
              <w:jc w:val="center"/>
              <w:rPr>
                <w:i/>
              </w:rPr>
            </w:pPr>
            <w:r w:rsidRPr="002517FE">
              <w:rPr>
                <w:rFonts w:cs="Times New Roman"/>
              </w:rPr>
              <w:t>0</w:t>
            </w:r>
            <w:r w:rsidR="00660972" w:rsidRPr="002517FE">
              <w:rPr>
                <w:rFonts w:cs="Times New Roman"/>
              </w:rPr>
              <w:t>,48</w:t>
            </w:r>
            <w:r w:rsidR="00660972" w:rsidRPr="002517FE">
              <w:rPr>
                <w:rFonts w:cs="Times New Roman"/>
                <w:vertAlign w:val="superscript"/>
              </w:rPr>
              <w:t>**</w:t>
            </w:r>
          </w:p>
        </w:tc>
        <w:tc>
          <w:tcPr>
            <w:tcW w:w="1537" w:type="dxa"/>
            <w:vAlign w:val="center"/>
          </w:tcPr>
          <w:p w:rsidR="00660972" w:rsidRPr="002517FE" w:rsidRDefault="00807B98" w:rsidP="005731D7">
            <w:pPr>
              <w:spacing w:before="40" w:after="40"/>
              <w:jc w:val="center"/>
              <w:rPr>
                <w:i/>
              </w:rPr>
            </w:pPr>
            <w:r w:rsidRPr="002517FE">
              <w:rPr>
                <w:rFonts w:cs="Times New Roman"/>
              </w:rPr>
              <w:t>0</w:t>
            </w:r>
            <w:r w:rsidR="00660972" w:rsidRPr="002517FE">
              <w:rPr>
                <w:rFonts w:cs="Times New Roman"/>
              </w:rPr>
              <w:t>,75</w:t>
            </w:r>
            <w:r w:rsidR="00660972" w:rsidRPr="002517FE">
              <w:rPr>
                <w:rFonts w:cs="Times New Roman"/>
                <w:vertAlign w:val="superscript"/>
              </w:rPr>
              <w:t>**</w:t>
            </w:r>
          </w:p>
        </w:tc>
        <w:tc>
          <w:tcPr>
            <w:tcW w:w="1538" w:type="dxa"/>
            <w:vAlign w:val="center"/>
          </w:tcPr>
          <w:p w:rsidR="00660972" w:rsidRPr="002517FE" w:rsidRDefault="00807B98" w:rsidP="005731D7">
            <w:pPr>
              <w:spacing w:before="40" w:after="40"/>
              <w:jc w:val="center"/>
              <w:rPr>
                <w:i/>
              </w:rPr>
            </w:pPr>
            <w:r w:rsidRPr="002517FE">
              <w:rPr>
                <w:rFonts w:cs="Times New Roman"/>
              </w:rPr>
              <w:t>0</w:t>
            </w:r>
            <w:r w:rsidR="00660972" w:rsidRPr="002517FE">
              <w:rPr>
                <w:rFonts w:cs="Times New Roman"/>
              </w:rPr>
              <w:t>,47</w:t>
            </w:r>
            <w:r w:rsidR="00660972" w:rsidRPr="002517FE">
              <w:rPr>
                <w:rFonts w:cs="Times New Roman"/>
                <w:vertAlign w:val="superscript"/>
              </w:rPr>
              <w:t>**</w:t>
            </w:r>
          </w:p>
        </w:tc>
        <w:tc>
          <w:tcPr>
            <w:tcW w:w="1538" w:type="dxa"/>
            <w:vAlign w:val="center"/>
          </w:tcPr>
          <w:p w:rsidR="00660972" w:rsidRPr="002517FE" w:rsidRDefault="00807B98" w:rsidP="005731D7">
            <w:pPr>
              <w:spacing w:before="40" w:after="40"/>
              <w:jc w:val="center"/>
              <w:rPr>
                <w:i/>
              </w:rPr>
            </w:pPr>
            <w:r w:rsidRPr="002517FE">
              <w:rPr>
                <w:rFonts w:cs="Times New Roman"/>
              </w:rPr>
              <w:t>0</w:t>
            </w:r>
            <w:r w:rsidR="00660972" w:rsidRPr="002517FE">
              <w:rPr>
                <w:rFonts w:cs="Times New Roman"/>
              </w:rPr>
              <w:t>,07</w:t>
            </w:r>
          </w:p>
        </w:tc>
      </w:tr>
      <w:tr w:rsidR="00660972" w:rsidRPr="002517FE" w:rsidTr="00065643">
        <w:tc>
          <w:tcPr>
            <w:tcW w:w="1951" w:type="dxa"/>
            <w:vAlign w:val="center"/>
          </w:tcPr>
          <w:p w:rsidR="00660972" w:rsidRPr="002517FE" w:rsidRDefault="00660972" w:rsidP="005731D7">
            <w:pPr>
              <w:spacing w:before="40" w:after="40"/>
              <w:rPr>
                <w:i/>
              </w:rPr>
            </w:pPr>
            <w:r w:rsidRPr="002517FE">
              <w:rPr>
                <w:rFonts w:cs="Times New Roman"/>
              </w:rPr>
              <w:t>Normativna nepoželjna pon</w:t>
            </w:r>
          </w:p>
        </w:tc>
        <w:tc>
          <w:tcPr>
            <w:tcW w:w="1537" w:type="dxa"/>
            <w:vAlign w:val="center"/>
          </w:tcPr>
          <w:p w:rsidR="00660972" w:rsidRPr="002517FE" w:rsidRDefault="005731D7" w:rsidP="005731D7">
            <w:pPr>
              <w:spacing w:before="40" w:after="40"/>
              <w:jc w:val="center"/>
              <w:rPr>
                <w:i/>
              </w:rPr>
            </w:pPr>
            <w:r w:rsidRPr="002517FE">
              <w:rPr>
                <w:rFonts w:cs="Times New Roman"/>
              </w:rPr>
              <w:t>-</w:t>
            </w:r>
          </w:p>
        </w:tc>
        <w:tc>
          <w:tcPr>
            <w:tcW w:w="1538" w:type="dxa"/>
            <w:vAlign w:val="center"/>
          </w:tcPr>
          <w:p w:rsidR="00660972" w:rsidRPr="002517FE" w:rsidRDefault="00807B98" w:rsidP="005731D7">
            <w:pPr>
              <w:spacing w:before="40" w:after="40"/>
              <w:jc w:val="center"/>
              <w:rPr>
                <w:i/>
              </w:rPr>
            </w:pPr>
            <w:r w:rsidRPr="002517FE">
              <w:rPr>
                <w:rFonts w:cs="Times New Roman"/>
              </w:rPr>
              <w:t>0</w:t>
            </w:r>
            <w:r w:rsidR="00660972" w:rsidRPr="002517FE">
              <w:rPr>
                <w:rFonts w:cs="Times New Roman"/>
              </w:rPr>
              <w:t>,47</w:t>
            </w:r>
            <w:r w:rsidR="00660972" w:rsidRPr="002517FE">
              <w:rPr>
                <w:rFonts w:cs="Times New Roman"/>
                <w:vertAlign w:val="superscript"/>
              </w:rPr>
              <w:t>**</w:t>
            </w:r>
          </w:p>
        </w:tc>
        <w:tc>
          <w:tcPr>
            <w:tcW w:w="1537" w:type="dxa"/>
            <w:vAlign w:val="center"/>
          </w:tcPr>
          <w:p w:rsidR="00660972" w:rsidRPr="002517FE" w:rsidRDefault="00807B98" w:rsidP="005731D7">
            <w:pPr>
              <w:spacing w:before="40" w:after="40"/>
              <w:jc w:val="center"/>
              <w:rPr>
                <w:i/>
              </w:rPr>
            </w:pPr>
            <w:r w:rsidRPr="002517FE">
              <w:rPr>
                <w:rFonts w:cs="Times New Roman"/>
              </w:rPr>
              <w:t>0</w:t>
            </w:r>
            <w:r w:rsidR="00660972" w:rsidRPr="002517FE">
              <w:rPr>
                <w:rFonts w:cs="Times New Roman"/>
              </w:rPr>
              <w:t>,52</w:t>
            </w:r>
            <w:r w:rsidR="00660972" w:rsidRPr="002517FE">
              <w:rPr>
                <w:rFonts w:cs="Times New Roman"/>
                <w:vertAlign w:val="superscript"/>
              </w:rPr>
              <w:t>**</w:t>
            </w:r>
          </w:p>
        </w:tc>
        <w:tc>
          <w:tcPr>
            <w:tcW w:w="1538" w:type="dxa"/>
            <w:vAlign w:val="center"/>
          </w:tcPr>
          <w:p w:rsidR="00660972" w:rsidRPr="002517FE" w:rsidRDefault="00807B98" w:rsidP="005731D7">
            <w:pPr>
              <w:spacing w:before="40" w:after="40"/>
              <w:jc w:val="center"/>
              <w:rPr>
                <w:i/>
              </w:rPr>
            </w:pPr>
            <w:r w:rsidRPr="002517FE">
              <w:rPr>
                <w:rFonts w:cs="Times New Roman"/>
              </w:rPr>
              <w:t>0</w:t>
            </w:r>
            <w:r w:rsidR="00660972" w:rsidRPr="002517FE">
              <w:rPr>
                <w:rFonts w:cs="Times New Roman"/>
              </w:rPr>
              <w:t>,58</w:t>
            </w:r>
            <w:r w:rsidR="00660972" w:rsidRPr="002517FE">
              <w:rPr>
                <w:rFonts w:cs="Times New Roman"/>
                <w:vertAlign w:val="superscript"/>
              </w:rPr>
              <w:t>**</w:t>
            </w:r>
          </w:p>
        </w:tc>
        <w:tc>
          <w:tcPr>
            <w:tcW w:w="1538" w:type="dxa"/>
            <w:vAlign w:val="center"/>
          </w:tcPr>
          <w:p w:rsidR="00660972" w:rsidRPr="002517FE" w:rsidRDefault="00807B98" w:rsidP="005731D7">
            <w:pPr>
              <w:spacing w:before="40" w:after="40"/>
              <w:jc w:val="center"/>
              <w:rPr>
                <w:i/>
              </w:rPr>
            </w:pPr>
            <w:r w:rsidRPr="002517FE">
              <w:rPr>
                <w:rFonts w:cs="Times New Roman"/>
              </w:rPr>
              <w:t>0</w:t>
            </w:r>
            <w:r w:rsidR="00660972" w:rsidRPr="002517FE">
              <w:rPr>
                <w:rFonts w:cs="Times New Roman"/>
              </w:rPr>
              <w:t>,12</w:t>
            </w:r>
            <w:r w:rsidR="00660972" w:rsidRPr="002517FE">
              <w:rPr>
                <w:rFonts w:cs="Times New Roman"/>
                <w:vertAlign w:val="superscript"/>
              </w:rPr>
              <w:t>*</w:t>
            </w:r>
          </w:p>
        </w:tc>
      </w:tr>
      <w:tr w:rsidR="00660972" w:rsidRPr="002517FE" w:rsidTr="00065643">
        <w:tc>
          <w:tcPr>
            <w:tcW w:w="1951" w:type="dxa"/>
            <w:vAlign w:val="center"/>
          </w:tcPr>
          <w:p w:rsidR="00660972" w:rsidRPr="002517FE" w:rsidRDefault="00660972" w:rsidP="005731D7">
            <w:pPr>
              <w:spacing w:before="40" w:after="40"/>
              <w:rPr>
                <w:i/>
              </w:rPr>
            </w:pPr>
            <w:r w:rsidRPr="002517FE">
              <w:rPr>
                <w:rFonts w:cs="Times New Roman"/>
              </w:rPr>
              <w:t>Nasilna ponašanja</w:t>
            </w:r>
          </w:p>
        </w:tc>
        <w:tc>
          <w:tcPr>
            <w:tcW w:w="1537" w:type="dxa"/>
            <w:vAlign w:val="center"/>
          </w:tcPr>
          <w:p w:rsidR="00660972" w:rsidRPr="002517FE" w:rsidRDefault="00660972" w:rsidP="005731D7">
            <w:pPr>
              <w:spacing w:before="40" w:after="40"/>
              <w:jc w:val="center"/>
              <w:rPr>
                <w:i/>
              </w:rPr>
            </w:pPr>
          </w:p>
        </w:tc>
        <w:tc>
          <w:tcPr>
            <w:tcW w:w="1538" w:type="dxa"/>
            <w:vAlign w:val="center"/>
          </w:tcPr>
          <w:p w:rsidR="00660972" w:rsidRPr="002517FE" w:rsidRDefault="005731D7" w:rsidP="005731D7">
            <w:pPr>
              <w:spacing w:before="40" w:after="40"/>
              <w:jc w:val="center"/>
              <w:rPr>
                <w:i/>
              </w:rPr>
            </w:pPr>
            <w:r w:rsidRPr="002517FE">
              <w:rPr>
                <w:rFonts w:cs="Times New Roman"/>
              </w:rPr>
              <w:t>-</w:t>
            </w:r>
          </w:p>
        </w:tc>
        <w:tc>
          <w:tcPr>
            <w:tcW w:w="1537" w:type="dxa"/>
            <w:vAlign w:val="center"/>
          </w:tcPr>
          <w:p w:rsidR="00660972" w:rsidRPr="002517FE" w:rsidRDefault="00807B98" w:rsidP="005731D7">
            <w:pPr>
              <w:spacing w:before="40" w:after="40"/>
              <w:jc w:val="center"/>
              <w:rPr>
                <w:i/>
              </w:rPr>
            </w:pPr>
            <w:r w:rsidRPr="002517FE">
              <w:rPr>
                <w:rFonts w:cs="Times New Roman"/>
              </w:rPr>
              <w:t>0</w:t>
            </w:r>
            <w:r w:rsidR="00660972" w:rsidRPr="002517FE">
              <w:rPr>
                <w:rFonts w:cs="Times New Roman"/>
              </w:rPr>
              <w:t>,60</w:t>
            </w:r>
            <w:r w:rsidR="00660972" w:rsidRPr="002517FE">
              <w:rPr>
                <w:rFonts w:cs="Times New Roman"/>
                <w:vertAlign w:val="superscript"/>
              </w:rPr>
              <w:t>**</w:t>
            </w:r>
          </w:p>
        </w:tc>
        <w:tc>
          <w:tcPr>
            <w:tcW w:w="1538" w:type="dxa"/>
            <w:vAlign w:val="center"/>
          </w:tcPr>
          <w:p w:rsidR="00660972" w:rsidRPr="002517FE" w:rsidRDefault="00807B98" w:rsidP="005731D7">
            <w:pPr>
              <w:spacing w:before="40" w:after="40"/>
              <w:jc w:val="center"/>
              <w:rPr>
                <w:i/>
              </w:rPr>
            </w:pPr>
            <w:r w:rsidRPr="002517FE">
              <w:rPr>
                <w:rFonts w:cs="Times New Roman"/>
              </w:rPr>
              <w:t>0</w:t>
            </w:r>
            <w:r w:rsidR="00660972" w:rsidRPr="002517FE">
              <w:rPr>
                <w:rFonts w:cs="Times New Roman"/>
              </w:rPr>
              <w:t>,51</w:t>
            </w:r>
            <w:r w:rsidR="00660972" w:rsidRPr="002517FE">
              <w:rPr>
                <w:rFonts w:cs="Times New Roman"/>
                <w:vertAlign w:val="superscript"/>
              </w:rPr>
              <w:t>**</w:t>
            </w:r>
          </w:p>
        </w:tc>
        <w:tc>
          <w:tcPr>
            <w:tcW w:w="1538" w:type="dxa"/>
            <w:vAlign w:val="center"/>
          </w:tcPr>
          <w:p w:rsidR="00660972" w:rsidRPr="002517FE" w:rsidRDefault="00807B98" w:rsidP="005731D7">
            <w:pPr>
              <w:spacing w:before="40" w:after="40"/>
              <w:jc w:val="center"/>
              <w:rPr>
                <w:i/>
              </w:rPr>
            </w:pPr>
            <w:r w:rsidRPr="002517FE">
              <w:rPr>
                <w:rFonts w:cs="Times New Roman"/>
              </w:rPr>
              <w:t>0</w:t>
            </w:r>
            <w:r w:rsidR="00660972" w:rsidRPr="002517FE">
              <w:rPr>
                <w:rFonts w:cs="Times New Roman"/>
              </w:rPr>
              <w:t>,24</w:t>
            </w:r>
            <w:r w:rsidR="00660972" w:rsidRPr="002517FE">
              <w:rPr>
                <w:rFonts w:cs="Times New Roman"/>
                <w:vertAlign w:val="superscript"/>
              </w:rPr>
              <w:t>**</w:t>
            </w:r>
          </w:p>
        </w:tc>
      </w:tr>
      <w:tr w:rsidR="00660972" w:rsidRPr="002517FE" w:rsidTr="00065643">
        <w:tc>
          <w:tcPr>
            <w:tcW w:w="1951" w:type="dxa"/>
            <w:vAlign w:val="center"/>
          </w:tcPr>
          <w:p w:rsidR="00660972" w:rsidRPr="002517FE" w:rsidRDefault="00660972" w:rsidP="005731D7">
            <w:pPr>
              <w:spacing w:before="40" w:after="40"/>
              <w:rPr>
                <w:i/>
              </w:rPr>
            </w:pPr>
            <w:r w:rsidRPr="002517FE">
              <w:rPr>
                <w:rFonts w:cs="Times New Roman"/>
              </w:rPr>
              <w:t>Prekršajna i lakša delinkventna ponašanja</w:t>
            </w:r>
          </w:p>
        </w:tc>
        <w:tc>
          <w:tcPr>
            <w:tcW w:w="1537" w:type="dxa"/>
            <w:vAlign w:val="center"/>
          </w:tcPr>
          <w:p w:rsidR="00660972" w:rsidRPr="002517FE" w:rsidRDefault="00660972" w:rsidP="005731D7">
            <w:pPr>
              <w:spacing w:before="40" w:after="40"/>
              <w:jc w:val="center"/>
              <w:rPr>
                <w:i/>
              </w:rPr>
            </w:pPr>
          </w:p>
        </w:tc>
        <w:tc>
          <w:tcPr>
            <w:tcW w:w="1538" w:type="dxa"/>
            <w:vAlign w:val="center"/>
          </w:tcPr>
          <w:p w:rsidR="00660972" w:rsidRPr="002517FE" w:rsidRDefault="00660972" w:rsidP="005731D7">
            <w:pPr>
              <w:spacing w:before="40" w:after="40"/>
              <w:jc w:val="center"/>
              <w:rPr>
                <w:i/>
              </w:rPr>
            </w:pPr>
          </w:p>
        </w:tc>
        <w:tc>
          <w:tcPr>
            <w:tcW w:w="1537" w:type="dxa"/>
            <w:vAlign w:val="center"/>
          </w:tcPr>
          <w:p w:rsidR="00660972" w:rsidRPr="002517FE" w:rsidRDefault="005731D7" w:rsidP="005731D7">
            <w:pPr>
              <w:spacing w:before="40" w:after="40"/>
              <w:jc w:val="center"/>
              <w:rPr>
                <w:i/>
              </w:rPr>
            </w:pPr>
            <w:r w:rsidRPr="002517FE">
              <w:rPr>
                <w:rFonts w:cs="Times New Roman"/>
              </w:rPr>
              <w:t>-</w:t>
            </w:r>
          </w:p>
        </w:tc>
        <w:tc>
          <w:tcPr>
            <w:tcW w:w="1538" w:type="dxa"/>
            <w:vAlign w:val="center"/>
          </w:tcPr>
          <w:p w:rsidR="00660972" w:rsidRPr="002517FE" w:rsidRDefault="00807B98" w:rsidP="005731D7">
            <w:pPr>
              <w:spacing w:before="40" w:after="40"/>
              <w:jc w:val="center"/>
              <w:rPr>
                <w:i/>
              </w:rPr>
            </w:pPr>
            <w:r w:rsidRPr="002517FE">
              <w:rPr>
                <w:rFonts w:cs="Times New Roman"/>
              </w:rPr>
              <w:t>0</w:t>
            </w:r>
            <w:r w:rsidR="00660972" w:rsidRPr="002517FE">
              <w:rPr>
                <w:rFonts w:cs="Times New Roman"/>
              </w:rPr>
              <w:t>,57</w:t>
            </w:r>
            <w:r w:rsidR="00660972" w:rsidRPr="002517FE">
              <w:rPr>
                <w:rFonts w:cs="Times New Roman"/>
                <w:vertAlign w:val="superscript"/>
              </w:rPr>
              <w:t>**</w:t>
            </w:r>
          </w:p>
        </w:tc>
        <w:tc>
          <w:tcPr>
            <w:tcW w:w="1538" w:type="dxa"/>
            <w:vAlign w:val="center"/>
          </w:tcPr>
          <w:p w:rsidR="00660972" w:rsidRPr="002517FE" w:rsidRDefault="00807B98" w:rsidP="005731D7">
            <w:pPr>
              <w:spacing w:before="40" w:after="40"/>
              <w:jc w:val="center"/>
              <w:rPr>
                <w:i/>
              </w:rPr>
            </w:pPr>
            <w:r w:rsidRPr="002517FE">
              <w:rPr>
                <w:rFonts w:cs="Times New Roman"/>
              </w:rPr>
              <w:t>0</w:t>
            </w:r>
            <w:r w:rsidR="00660972" w:rsidRPr="002517FE">
              <w:rPr>
                <w:rFonts w:cs="Times New Roman"/>
              </w:rPr>
              <w:t>,07</w:t>
            </w:r>
          </w:p>
        </w:tc>
      </w:tr>
      <w:tr w:rsidR="00660972" w:rsidRPr="002517FE" w:rsidTr="00065643">
        <w:tc>
          <w:tcPr>
            <w:tcW w:w="1951" w:type="dxa"/>
            <w:vAlign w:val="center"/>
          </w:tcPr>
          <w:p w:rsidR="00660972" w:rsidRPr="002517FE" w:rsidRDefault="00660972" w:rsidP="005731D7">
            <w:pPr>
              <w:spacing w:before="40" w:after="40"/>
              <w:rPr>
                <w:i/>
              </w:rPr>
            </w:pPr>
            <w:r w:rsidRPr="002517FE">
              <w:rPr>
                <w:rFonts w:cs="Times New Roman"/>
              </w:rPr>
              <w:t>Korištenje ili zlouporaba psihoaktivnih tvari</w:t>
            </w:r>
          </w:p>
        </w:tc>
        <w:tc>
          <w:tcPr>
            <w:tcW w:w="1537" w:type="dxa"/>
            <w:vAlign w:val="center"/>
          </w:tcPr>
          <w:p w:rsidR="00660972" w:rsidRPr="002517FE" w:rsidRDefault="00660972" w:rsidP="005731D7">
            <w:pPr>
              <w:spacing w:before="40" w:after="40"/>
              <w:jc w:val="center"/>
              <w:rPr>
                <w:i/>
              </w:rPr>
            </w:pPr>
          </w:p>
        </w:tc>
        <w:tc>
          <w:tcPr>
            <w:tcW w:w="1538" w:type="dxa"/>
            <w:vAlign w:val="center"/>
          </w:tcPr>
          <w:p w:rsidR="00660972" w:rsidRPr="002517FE" w:rsidRDefault="00660972" w:rsidP="005731D7">
            <w:pPr>
              <w:spacing w:before="40" w:after="40"/>
              <w:jc w:val="center"/>
              <w:rPr>
                <w:i/>
              </w:rPr>
            </w:pPr>
          </w:p>
        </w:tc>
        <w:tc>
          <w:tcPr>
            <w:tcW w:w="1537" w:type="dxa"/>
            <w:vAlign w:val="center"/>
          </w:tcPr>
          <w:p w:rsidR="00660972" w:rsidRPr="002517FE" w:rsidRDefault="00660972" w:rsidP="005731D7">
            <w:pPr>
              <w:spacing w:before="40" w:after="40"/>
              <w:jc w:val="center"/>
              <w:rPr>
                <w:i/>
              </w:rPr>
            </w:pPr>
          </w:p>
        </w:tc>
        <w:tc>
          <w:tcPr>
            <w:tcW w:w="1538" w:type="dxa"/>
            <w:vAlign w:val="center"/>
          </w:tcPr>
          <w:p w:rsidR="00660972" w:rsidRPr="002517FE" w:rsidRDefault="005731D7" w:rsidP="005731D7">
            <w:pPr>
              <w:spacing w:before="40" w:after="40"/>
              <w:jc w:val="center"/>
              <w:rPr>
                <w:i/>
              </w:rPr>
            </w:pPr>
            <w:r w:rsidRPr="002517FE">
              <w:rPr>
                <w:rFonts w:cs="Times New Roman"/>
              </w:rPr>
              <w:t>-</w:t>
            </w:r>
          </w:p>
        </w:tc>
        <w:tc>
          <w:tcPr>
            <w:tcW w:w="1538" w:type="dxa"/>
            <w:vAlign w:val="center"/>
          </w:tcPr>
          <w:p w:rsidR="00660972" w:rsidRPr="002517FE" w:rsidRDefault="00807B98" w:rsidP="005731D7">
            <w:pPr>
              <w:spacing w:before="40" w:after="40"/>
              <w:jc w:val="center"/>
              <w:rPr>
                <w:i/>
              </w:rPr>
            </w:pPr>
            <w:r w:rsidRPr="002517FE">
              <w:rPr>
                <w:rFonts w:cs="Times New Roman"/>
              </w:rPr>
              <w:t>0</w:t>
            </w:r>
            <w:r w:rsidR="00660972" w:rsidRPr="002517FE">
              <w:rPr>
                <w:rFonts w:cs="Times New Roman"/>
              </w:rPr>
              <w:t>,18</w:t>
            </w:r>
            <w:r w:rsidR="00660972" w:rsidRPr="002517FE">
              <w:rPr>
                <w:rFonts w:cs="Times New Roman"/>
                <w:vertAlign w:val="superscript"/>
              </w:rPr>
              <w:t>**</w:t>
            </w:r>
          </w:p>
        </w:tc>
      </w:tr>
    </w:tbl>
    <w:p w:rsidR="000E3D79" w:rsidRPr="002517FE" w:rsidRDefault="000E3D79" w:rsidP="000E3D79">
      <w:pPr>
        <w:spacing w:after="0" w:line="240" w:lineRule="auto"/>
        <w:jc w:val="both"/>
        <w:rPr>
          <w:sz w:val="20"/>
          <w:szCs w:val="20"/>
        </w:rPr>
      </w:pPr>
      <w:r w:rsidRPr="002517FE">
        <w:rPr>
          <w:sz w:val="20"/>
          <w:szCs w:val="20"/>
        </w:rPr>
        <w:t>** p&lt;0,01</w:t>
      </w:r>
    </w:p>
    <w:p w:rsidR="000E3D79" w:rsidRPr="002517FE" w:rsidRDefault="000E3D79" w:rsidP="000E3D79">
      <w:pPr>
        <w:spacing w:after="0" w:line="240" w:lineRule="auto"/>
        <w:jc w:val="both"/>
        <w:rPr>
          <w:sz w:val="20"/>
          <w:szCs w:val="20"/>
        </w:rPr>
      </w:pPr>
      <w:r w:rsidRPr="002517FE">
        <w:rPr>
          <w:sz w:val="20"/>
          <w:szCs w:val="20"/>
        </w:rPr>
        <w:t>*p&lt;0,05</w:t>
      </w:r>
    </w:p>
    <w:p w:rsidR="000E3D79" w:rsidRPr="002517FE" w:rsidRDefault="000E3D79" w:rsidP="0000356D">
      <w:pPr>
        <w:spacing w:line="360" w:lineRule="auto"/>
        <w:jc w:val="both"/>
        <w:rPr>
          <w:sz w:val="20"/>
          <w:szCs w:val="20"/>
        </w:rPr>
      </w:pPr>
    </w:p>
    <w:p w:rsidR="0000356D" w:rsidRPr="002517FE" w:rsidRDefault="0000356D" w:rsidP="0000356D">
      <w:pPr>
        <w:spacing w:line="360" w:lineRule="auto"/>
        <w:jc w:val="both"/>
        <w:rPr>
          <w:szCs w:val="24"/>
        </w:rPr>
      </w:pPr>
      <w:r w:rsidRPr="002517FE">
        <w:rPr>
          <w:szCs w:val="24"/>
        </w:rPr>
        <w:t xml:space="preserve">Dobiveni rezultati pokazuju kako postoji statistički značajna pozitivna povezanost između učestalosti kockanja i učestalosti rizičnih ponašanja na 4 od 5 subskala (prvenstveno se radi o eksternaliziranim ponašanjima/problemima), osim sa subskalom autoagresivnih ponašanja gdje nije </w:t>
      </w:r>
      <w:r w:rsidR="00C30E52" w:rsidRPr="002517FE">
        <w:rPr>
          <w:szCs w:val="24"/>
        </w:rPr>
        <w:t>dobivena</w:t>
      </w:r>
      <w:r w:rsidR="001E5EC5">
        <w:rPr>
          <w:szCs w:val="24"/>
        </w:rPr>
        <w:t xml:space="preserve"> </w:t>
      </w:r>
      <w:r w:rsidRPr="002517FE">
        <w:rPr>
          <w:szCs w:val="24"/>
        </w:rPr>
        <w:t>statistički značajna povezanost. Navedeni rezultati djelomično potvrđuju prvu hipotezu, odnosno potvrđeno je da oni adolescenti koji učestalije iskazuju normativna nepoželjna ponašanja, nasilna ponašanja, prekršajna ponašanja te koriste ili zloupotrebljavaju psihoaktivne tvari češće kockaju.</w:t>
      </w:r>
    </w:p>
    <w:p w:rsidR="0000356D" w:rsidRPr="002517FE" w:rsidRDefault="0000356D" w:rsidP="0000356D">
      <w:pPr>
        <w:spacing w:line="360" w:lineRule="auto"/>
        <w:jc w:val="both"/>
        <w:rPr>
          <w:szCs w:val="24"/>
        </w:rPr>
      </w:pPr>
      <w:r w:rsidRPr="002517FE">
        <w:rPr>
          <w:szCs w:val="24"/>
        </w:rPr>
        <w:t xml:space="preserve">Učestalost kockanja pokazala se statistički značajno </w:t>
      </w:r>
      <w:r w:rsidR="00C30E52" w:rsidRPr="002517FE">
        <w:rPr>
          <w:szCs w:val="24"/>
        </w:rPr>
        <w:t>povezanom</w:t>
      </w:r>
      <w:r w:rsidR="00DC6412">
        <w:rPr>
          <w:szCs w:val="24"/>
        </w:rPr>
        <w:t xml:space="preserve"> </w:t>
      </w:r>
      <w:r w:rsidRPr="002517FE">
        <w:rPr>
          <w:szCs w:val="24"/>
        </w:rPr>
        <w:t xml:space="preserve">s </w:t>
      </w:r>
      <w:r w:rsidR="00065643" w:rsidRPr="002517FE">
        <w:rPr>
          <w:szCs w:val="24"/>
        </w:rPr>
        <w:t>učestalo</w:t>
      </w:r>
      <w:r w:rsidR="00065643">
        <w:rPr>
          <w:szCs w:val="24"/>
        </w:rPr>
        <w:t>šću</w:t>
      </w:r>
      <w:r w:rsidR="00DC6412">
        <w:rPr>
          <w:szCs w:val="24"/>
        </w:rPr>
        <w:t xml:space="preserve"> </w:t>
      </w:r>
      <w:r w:rsidRPr="002517FE">
        <w:rPr>
          <w:szCs w:val="24"/>
        </w:rPr>
        <w:t>normativnih nepoželjnih ponašanja (r=0,42; p&lt;0,01), odnosno da su sudionici koji češće kockaju skloniji činjenju normativnih nepoželjnih ponašanja</w:t>
      </w:r>
      <w:r w:rsidR="00F16A7E">
        <w:rPr>
          <w:szCs w:val="24"/>
        </w:rPr>
        <w:t xml:space="preserve"> </w:t>
      </w:r>
      <w:r w:rsidR="00A30499" w:rsidRPr="002517FE">
        <w:rPr>
          <w:szCs w:val="24"/>
        </w:rPr>
        <w:t>te</w:t>
      </w:r>
      <w:r w:rsidRPr="002517FE">
        <w:rPr>
          <w:szCs w:val="24"/>
        </w:rPr>
        <w:t xml:space="preserve"> se</w:t>
      </w:r>
      <w:r w:rsidR="00F879F7">
        <w:rPr>
          <w:szCs w:val="24"/>
        </w:rPr>
        <w:t xml:space="preserve"> </w:t>
      </w:r>
      <w:r w:rsidR="00A30499" w:rsidRPr="002517FE">
        <w:rPr>
          <w:szCs w:val="24"/>
        </w:rPr>
        <w:t xml:space="preserve">takva </w:t>
      </w:r>
      <w:r w:rsidRPr="002517FE">
        <w:rPr>
          <w:szCs w:val="24"/>
        </w:rPr>
        <w:t xml:space="preserve">povezanost ustanovila na 10 od 11 tvrdnji (povezanosti nema samo kod konzumacije duhanskih proizvoda). Tako je učestalost kockanja </w:t>
      </w:r>
      <w:r w:rsidR="00A30499" w:rsidRPr="002517FE">
        <w:rPr>
          <w:szCs w:val="24"/>
        </w:rPr>
        <w:t xml:space="preserve">najviše </w:t>
      </w:r>
      <w:r w:rsidRPr="002517FE">
        <w:rPr>
          <w:szCs w:val="24"/>
        </w:rPr>
        <w:t>povezana s</w:t>
      </w:r>
      <w:r w:rsidR="006B50AA">
        <w:rPr>
          <w:szCs w:val="24"/>
        </w:rPr>
        <w:t xml:space="preserve"> </w:t>
      </w:r>
      <w:r w:rsidR="00A30499" w:rsidRPr="002517FE">
        <w:rPr>
          <w:szCs w:val="24"/>
        </w:rPr>
        <w:t>učestalošću</w:t>
      </w:r>
      <w:r w:rsidR="006B50AA">
        <w:rPr>
          <w:szCs w:val="24"/>
        </w:rPr>
        <w:t xml:space="preserve"> </w:t>
      </w:r>
      <w:r w:rsidRPr="002517FE">
        <w:rPr>
          <w:szCs w:val="24"/>
        </w:rPr>
        <w:t xml:space="preserve">pronalaska nečeg vrijednog i zadržavanja istog bez pokušaja da se vrati vlasniku (r=0,56; p&lt;0,01), </w:t>
      </w:r>
      <w:r w:rsidR="00A30499" w:rsidRPr="002517FE">
        <w:rPr>
          <w:szCs w:val="24"/>
        </w:rPr>
        <w:t>učestalošću</w:t>
      </w:r>
      <w:r w:rsidR="00E545FA">
        <w:rPr>
          <w:szCs w:val="24"/>
        </w:rPr>
        <w:t xml:space="preserve"> </w:t>
      </w:r>
      <w:r w:rsidRPr="002517FE">
        <w:rPr>
          <w:szCs w:val="24"/>
        </w:rPr>
        <w:t xml:space="preserve">prisustva u školi pod utjecajem alkohola (r=0,47; p&lt;0,01) i bježanjem/markiranjem iz </w:t>
      </w:r>
      <w:r w:rsidR="00AD36C7">
        <w:rPr>
          <w:szCs w:val="24"/>
        </w:rPr>
        <w:t>škole (r=0,40; p&lt;0,01) (Prilog 4</w:t>
      </w:r>
      <w:r w:rsidRPr="002517FE">
        <w:rPr>
          <w:szCs w:val="24"/>
        </w:rPr>
        <w:t>.).</w:t>
      </w:r>
      <w:r w:rsidR="00AD36C7">
        <w:rPr>
          <w:szCs w:val="24"/>
        </w:rPr>
        <w:t xml:space="preserve"> </w:t>
      </w:r>
      <w:r w:rsidRPr="002517FE">
        <w:rPr>
          <w:szCs w:val="24"/>
        </w:rPr>
        <w:t>Nadalje, rezultati pokazuju statistički značajnu,</w:t>
      </w:r>
      <w:r w:rsidR="00E545FA">
        <w:rPr>
          <w:szCs w:val="24"/>
        </w:rPr>
        <w:t xml:space="preserve"> </w:t>
      </w:r>
      <w:r w:rsidRPr="002517FE">
        <w:rPr>
          <w:szCs w:val="24"/>
        </w:rPr>
        <w:t xml:space="preserve">i to visoku, povezanost učestalosti kockanja i učestalosti činjenja prekršajnih i lakših delinkventnih djela (r=0,75; p&lt;0,01), </w:t>
      </w:r>
      <w:r w:rsidR="00A30499" w:rsidRPr="002517FE">
        <w:rPr>
          <w:szCs w:val="24"/>
        </w:rPr>
        <w:t xml:space="preserve">te povezanost </w:t>
      </w:r>
      <w:r w:rsidRPr="002517FE">
        <w:rPr>
          <w:szCs w:val="24"/>
        </w:rPr>
        <w:t>sa svih 5 tvrdnji</w:t>
      </w:r>
      <w:r w:rsidR="00A30499" w:rsidRPr="002517FE">
        <w:rPr>
          <w:szCs w:val="24"/>
        </w:rPr>
        <w:t xml:space="preserve"> te subskale</w:t>
      </w:r>
      <w:r w:rsidRPr="002517FE">
        <w:rPr>
          <w:szCs w:val="24"/>
        </w:rPr>
        <w:t xml:space="preserve">. Tako je učestalost kockanja </w:t>
      </w:r>
      <w:r w:rsidR="00A30499" w:rsidRPr="002517FE">
        <w:rPr>
          <w:szCs w:val="24"/>
        </w:rPr>
        <w:t xml:space="preserve">najviše </w:t>
      </w:r>
      <w:r w:rsidRPr="002517FE">
        <w:rPr>
          <w:szCs w:val="24"/>
        </w:rPr>
        <w:t>povezana s</w:t>
      </w:r>
      <w:r w:rsidR="00E545FA">
        <w:rPr>
          <w:szCs w:val="24"/>
        </w:rPr>
        <w:t xml:space="preserve"> </w:t>
      </w:r>
      <w:r w:rsidRPr="002517FE">
        <w:rPr>
          <w:szCs w:val="24"/>
        </w:rPr>
        <w:t>učestalošću uzimanja dijelova s tuđeg automobila, motora ili bicikla (r=0,69; p&lt;0,01), dobivanjem i zadržavanjem nečeg za što je sudionik znao da je ukradeno (r=0,63; p&lt;0,01)</w:t>
      </w:r>
      <w:r w:rsidR="00A30499" w:rsidRPr="002517FE">
        <w:rPr>
          <w:szCs w:val="24"/>
        </w:rPr>
        <w:t xml:space="preserve"> i</w:t>
      </w:r>
      <w:r w:rsidRPr="002517FE">
        <w:rPr>
          <w:szCs w:val="24"/>
        </w:rPr>
        <w:t xml:space="preserve"> ispuštanjem </w:t>
      </w:r>
      <w:r w:rsidRPr="002517FE">
        <w:rPr>
          <w:szCs w:val="24"/>
        </w:rPr>
        <w:lastRenderedPageBreak/>
        <w:t>guma/oštećivanjem autom</w:t>
      </w:r>
      <w:r w:rsidR="00AD36C7">
        <w:rPr>
          <w:szCs w:val="24"/>
        </w:rPr>
        <w:t>obila (r=0,61; p&lt;0,01) (Prilog 5</w:t>
      </w:r>
      <w:r w:rsidRPr="002517FE">
        <w:rPr>
          <w:szCs w:val="24"/>
        </w:rPr>
        <w:t>.).</w:t>
      </w:r>
      <w:r w:rsidR="00A70911">
        <w:rPr>
          <w:szCs w:val="24"/>
        </w:rPr>
        <w:t xml:space="preserve"> </w:t>
      </w:r>
      <w:r w:rsidRPr="002517FE">
        <w:rPr>
          <w:szCs w:val="24"/>
        </w:rPr>
        <w:t xml:space="preserve">Također, učestalost kockanja adolescenata statistički je značajno povezana s </w:t>
      </w:r>
      <w:r w:rsidR="00A30499" w:rsidRPr="002517FE">
        <w:rPr>
          <w:szCs w:val="24"/>
        </w:rPr>
        <w:t xml:space="preserve">učestalošću </w:t>
      </w:r>
      <w:r w:rsidRPr="002517FE">
        <w:rPr>
          <w:szCs w:val="24"/>
        </w:rPr>
        <w:t>nasilničkih ponašanja (r=0,48;</w:t>
      </w:r>
      <w:r w:rsidR="00AD36C7">
        <w:rPr>
          <w:szCs w:val="24"/>
        </w:rPr>
        <w:t xml:space="preserve"> </w:t>
      </w:r>
      <w:r w:rsidRPr="002517FE">
        <w:rPr>
          <w:szCs w:val="24"/>
        </w:rPr>
        <w:t xml:space="preserve">p&lt;0,01), a </w:t>
      </w:r>
      <w:r w:rsidR="00A30499" w:rsidRPr="002517FE">
        <w:rPr>
          <w:szCs w:val="24"/>
        </w:rPr>
        <w:t xml:space="preserve">takva </w:t>
      </w:r>
      <w:r w:rsidRPr="002517FE">
        <w:rPr>
          <w:szCs w:val="24"/>
        </w:rPr>
        <w:t>povezanost je utvrđena</w:t>
      </w:r>
      <w:r w:rsidR="009363D0">
        <w:rPr>
          <w:szCs w:val="24"/>
        </w:rPr>
        <w:t xml:space="preserve"> </w:t>
      </w:r>
      <w:r w:rsidR="00A30499" w:rsidRPr="002517FE">
        <w:rPr>
          <w:szCs w:val="24"/>
        </w:rPr>
        <w:t xml:space="preserve">i </w:t>
      </w:r>
      <w:r w:rsidRPr="002517FE">
        <w:rPr>
          <w:szCs w:val="24"/>
        </w:rPr>
        <w:t xml:space="preserve">na svih 10 ponuđenih tvrdnji. </w:t>
      </w:r>
      <w:r w:rsidR="00A30499" w:rsidRPr="002517FE">
        <w:rPr>
          <w:szCs w:val="24"/>
        </w:rPr>
        <w:t>U</w:t>
      </w:r>
      <w:r w:rsidRPr="002517FE">
        <w:rPr>
          <w:szCs w:val="24"/>
        </w:rPr>
        <w:t xml:space="preserve">čestalost kockanja </w:t>
      </w:r>
      <w:r w:rsidR="00A30499" w:rsidRPr="002517FE">
        <w:rPr>
          <w:szCs w:val="24"/>
        </w:rPr>
        <w:t xml:space="preserve">je najviše </w:t>
      </w:r>
      <w:r w:rsidRPr="002517FE">
        <w:rPr>
          <w:szCs w:val="24"/>
        </w:rPr>
        <w:t>povezana s razbijanjem stvari po školi (r=0,42; p&lt;0,01), sudjelovanjem u nasilju na utakmicama (r=0,40; p&lt;0,01), sudjelovanjem u napadu na osobu zbog njene vjere, rase ili spolne orijentacije (r=40; p&lt;0,01)</w:t>
      </w:r>
      <w:r w:rsidR="00A30499" w:rsidRPr="002517FE">
        <w:rPr>
          <w:szCs w:val="24"/>
        </w:rPr>
        <w:t xml:space="preserve"> i</w:t>
      </w:r>
      <w:r w:rsidRPr="002517FE">
        <w:rPr>
          <w:szCs w:val="24"/>
        </w:rPr>
        <w:t xml:space="preserve"> nasilnim ponašanjem prema majci, ocu ili drugom odraslom članu obi</w:t>
      </w:r>
      <w:r w:rsidR="00AD36C7">
        <w:rPr>
          <w:szCs w:val="24"/>
        </w:rPr>
        <w:t>telji (r=0,35; p&lt;0,01) (Prilog 6</w:t>
      </w:r>
      <w:r w:rsidRPr="002517FE">
        <w:rPr>
          <w:szCs w:val="24"/>
        </w:rPr>
        <w:t>.).</w:t>
      </w:r>
      <w:r w:rsidR="00582AB4">
        <w:rPr>
          <w:szCs w:val="24"/>
        </w:rPr>
        <w:t xml:space="preserve"> </w:t>
      </w:r>
      <w:r w:rsidRPr="002517FE">
        <w:rPr>
          <w:szCs w:val="24"/>
        </w:rPr>
        <w:t>Naposljetku, učestalost kockanja se pokazala</w:t>
      </w:r>
      <w:r w:rsidR="00A70911">
        <w:rPr>
          <w:szCs w:val="24"/>
        </w:rPr>
        <w:t xml:space="preserve"> </w:t>
      </w:r>
      <w:r w:rsidRPr="002517FE">
        <w:rPr>
          <w:szCs w:val="24"/>
        </w:rPr>
        <w:t>kao statistički značajno povezana i s korištenjem ili zlouporabom</w:t>
      </w:r>
      <w:r w:rsidR="00DB6ECD">
        <w:rPr>
          <w:szCs w:val="24"/>
        </w:rPr>
        <w:t xml:space="preserve"> </w:t>
      </w:r>
      <w:r w:rsidRPr="002517FE">
        <w:rPr>
          <w:szCs w:val="24"/>
        </w:rPr>
        <w:t xml:space="preserve">psihoaktivnih tvari (r=0,47; p&lt;0,01) </w:t>
      </w:r>
      <w:r w:rsidR="00A30499" w:rsidRPr="002517FE">
        <w:rPr>
          <w:szCs w:val="24"/>
        </w:rPr>
        <w:t>te s</w:t>
      </w:r>
      <w:r w:rsidRPr="002517FE">
        <w:rPr>
          <w:szCs w:val="24"/>
        </w:rPr>
        <w:t>a svih 5 ispitivanih tvrdnji</w:t>
      </w:r>
      <w:r w:rsidR="00A30499" w:rsidRPr="002517FE">
        <w:rPr>
          <w:szCs w:val="24"/>
        </w:rPr>
        <w:t>.</w:t>
      </w:r>
      <w:r w:rsidR="00A71818">
        <w:rPr>
          <w:szCs w:val="24"/>
        </w:rPr>
        <w:t xml:space="preserve"> </w:t>
      </w:r>
      <w:r w:rsidR="00A30499" w:rsidRPr="002517FE">
        <w:rPr>
          <w:szCs w:val="24"/>
        </w:rPr>
        <w:t>Primjerice,</w:t>
      </w:r>
      <w:r w:rsidR="00A71818">
        <w:rPr>
          <w:szCs w:val="24"/>
        </w:rPr>
        <w:t xml:space="preserve"> </w:t>
      </w:r>
      <w:r w:rsidRPr="002517FE">
        <w:rPr>
          <w:szCs w:val="24"/>
        </w:rPr>
        <w:t>učestalost kockanja je u pozitivnoj korelaciji s korištenjem teških droga (r=0,51; p&lt;0,01), konzumiranjem lakih droga (r=0,50; p&lt;0,01)</w:t>
      </w:r>
      <w:r w:rsidR="00A30499" w:rsidRPr="002517FE">
        <w:rPr>
          <w:szCs w:val="24"/>
        </w:rPr>
        <w:t xml:space="preserve"> i</w:t>
      </w:r>
      <w:r w:rsidRPr="002517FE">
        <w:rPr>
          <w:szCs w:val="24"/>
        </w:rPr>
        <w:t xml:space="preserve"> preprodavanjem </w:t>
      </w:r>
      <w:r w:rsidR="00AD36C7">
        <w:rPr>
          <w:szCs w:val="24"/>
        </w:rPr>
        <w:t>droga (r=0,45; p&lt;0,01) (Prilog 7</w:t>
      </w:r>
      <w:r w:rsidRPr="002517FE">
        <w:rPr>
          <w:szCs w:val="24"/>
        </w:rPr>
        <w:t xml:space="preserve">.). </w:t>
      </w:r>
    </w:p>
    <w:p w:rsidR="00DE4C64" w:rsidRPr="00533B26" w:rsidRDefault="0000356D" w:rsidP="00533B26">
      <w:pPr>
        <w:spacing w:line="360" w:lineRule="auto"/>
        <w:jc w:val="both"/>
        <w:rPr>
          <w:szCs w:val="24"/>
        </w:rPr>
      </w:pPr>
      <w:r w:rsidRPr="002517FE">
        <w:rPr>
          <w:szCs w:val="24"/>
        </w:rPr>
        <w:t xml:space="preserve">S druge strane, učestalost kockanja i učestalost autoagresivnih ponašanja nisu se </w:t>
      </w:r>
      <w:r w:rsidR="00A30499" w:rsidRPr="002517FE">
        <w:rPr>
          <w:szCs w:val="24"/>
        </w:rPr>
        <w:t>pokazala</w:t>
      </w:r>
      <w:r w:rsidR="005D6BC4">
        <w:rPr>
          <w:szCs w:val="24"/>
        </w:rPr>
        <w:t xml:space="preserve"> </w:t>
      </w:r>
      <w:r w:rsidRPr="002517FE">
        <w:rPr>
          <w:szCs w:val="24"/>
        </w:rPr>
        <w:t xml:space="preserve">kao statistički značajno povezana ponašanja na 3 od 4 ispitivanje tvrdnje. Jedina </w:t>
      </w:r>
      <w:r w:rsidR="008C31F8" w:rsidRPr="002517FE">
        <w:rPr>
          <w:szCs w:val="24"/>
        </w:rPr>
        <w:t xml:space="preserve">značajna </w:t>
      </w:r>
      <w:r w:rsidRPr="002517FE">
        <w:rPr>
          <w:szCs w:val="24"/>
        </w:rPr>
        <w:t xml:space="preserve">korelacija </w:t>
      </w:r>
      <w:r w:rsidR="00A30499" w:rsidRPr="002517FE">
        <w:rPr>
          <w:szCs w:val="24"/>
        </w:rPr>
        <w:t>dobivena je</w:t>
      </w:r>
      <w:r w:rsidRPr="002517FE">
        <w:rPr>
          <w:szCs w:val="24"/>
        </w:rPr>
        <w:t xml:space="preserve"> kod učestalosti pokušaja samoubojstva (r=0,18; p&lt;0,01), odnosno da su sudionici koji učestalije kockaju skloniji</w:t>
      </w:r>
      <w:r w:rsidR="00AD36C7">
        <w:rPr>
          <w:szCs w:val="24"/>
        </w:rPr>
        <w:t xml:space="preserve"> pokušaju samoubojstva (Prilog 8</w:t>
      </w:r>
      <w:r w:rsidRPr="002517FE">
        <w:rPr>
          <w:szCs w:val="24"/>
        </w:rPr>
        <w:t xml:space="preserve">.). </w:t>
      </w:r>
    </w:p>
    <w:p w:rsidR="0000356D" w:rsidRPr="002517FE" w:rsidRDefault="0000356D" w:rsidP="0000356D">
      <w:pPr>
        <w:pStyle w:val="Heading2"/>
        <w:spacing w:line="360" w:lineRule="auto"/>
        <w:jc w:val="both"/>
      </w:pPr>
      <w:bookmarkStart w:id="22" w:name="_Toc418088859"/>
      <w:r w:rsidRPr="002517FE">
        <w:t>Načini provođenja slobodnog vremena adolescenata</w:t>
      </w:r>
      <w:bookmarkEnd w:id="22"/>
    </w:p>
    <w:p w:rsidR="00A30499" w:rsidRPr="002517FE" w:rsidRDefault="0000356D" w:rsidP="0000356D">
      <w:pPr>
        <w:spacing w:line="360" w:lineRule="auto"/>
        <w:jc w:val="both"/>
        <w:rPr>
          <w:rFonts w:cs="Times New Roman"/>
          <w:color w:val="000000" w:themeColor="text1"/>
          <w:szCs w:val="24"/>
        </w:rPr>
      </w:pPr>
      <w:r w:rsidRPr="002517FE">
        <w:rPr>
          <w:rFonts w:cs="Times New Roman"/>
          <w:color w:val="000000" w:themeColor="text1"/>
          <w:szCs w:val="24"/>
        </w:rPr>
        <w:t>Rezultati istraživanja pokazuju da adolescenti svoje slobodno vrijeme često provode uz  različite oblike medija (M=3,81; SD=0,73), sportsko-rekreativne aktivnosti (M=2,84; SD=1,28), a kao najčešći način provođenja slobodnog vremena pokazalo se</w:t>
      </w:r>
      <w:r w:rsidR="00C50857" w:rsidRPr="002517FE">
        <w:rPr>
          <w:rFonts w:cs="Times New Roman"/>
          <w:color w:val="000000" w:themeColor="text1"/>
          <w:szCs w:val="24"/>
        </w:rPr>
        <w:t xml:space="preserve"> provođenje vremena s</w:t>
      </w:r>
      <w:r w:rsidRPr="002517FE">
        <w:rPr>
          <w:rFonts w:cs="Times New Roman"/>
          <w:color w:val="000000" w:themeColor="text1"/>
          <w:szCs w:val="24"/>
        </w:rPr>
        <w:t xml:space="preserve"> roditeljima i obitelji (M=4,56; SD=0,85). Najmanje zastupljeni načini provođenja slobodnog vremena među mladima su aktivan građanski angažman (M=0,41; SD=0,65) te kulturno-edukativne aktivnosti (M=1,21; SD=0,68) (</w:t>
      </w:r>
      <w:r w:rsidR="00027AFF" w:rsidRPr="002517FE">
        <w:rPr>
          <w:rFonts w:cs="Times New Roman"/>
          <w:color w:val="000000" w:themeColor="text1"/>
          <w:szCs w:val="24"/>
        </w:rPr>
        <w:t>Tablica 9</w:t>
      </w:r>
      <w:r w:rsidRPr="002517FE">
        <w:rPr>
          <w:rFonts w:cs="Times New Roman"/>
          <w:color w:val="000000" w:themeColor="text1"/>
          <w:szCs w:val="24"/>
        </w:rPr>
        <w:t>).</w:t>
      </w:r>
    </w:p>
    <w:p w:rsidR="004D7FB9" w:rsidRDefault="00027AFF">
      <w:pPr>
        <w:spacing w:after="0" w:line="240" w:lineRule="auto"/>
        <w:jc w:val="both"/>
      </w:pPr>
      <w:r w:rsidRPr="002517FE">
        <w:rPr>
          <w:sz w:val="22"/>
        </w:rPr>
        <w:t>Tablica 9</w:t>
      </w:r>
      <w:r w:rsidR="00A30499" w:rsidRPr="002517FE">
        <w:rPr>
          <w:sz w:val="22"/>
        </w:rPr>
        <w:t>.</w:t>
      </w:r>
    </w:p>
    <w:p w:rsidR="00A30499" w:rsidRPr="002517FE" w:rsidRDefault="00A30499" w:rsidP="00DE4C64">
      <w:pPr>
        <w:spacing w:after="120" w:line="240" w:lineRule="auto"/>
        <w:jc w:val="both"/>
        <w:rPr>
          <w:i/>
          <w:sz w:val="22"/>
        </w:rPr>
      </w:pPr>
      <w:r w:rsidRPr="002517FE">
        <w:rPr>
          <w:i/>
          <w:sz w:val="22"/>
        </w:rPr>
        <w:t>Deskriptivni prikaz načina provođenja slobodnog vremena</w:t>
      </w:r>
    </w:p>
    <w:tbl>
      <w:tblPr>
        <w:tblStyle w:val="TableGrid"/>
        <w:tblW w:w="0" w:type="auto"/>
        <w:tblBorders>
          <w:left w:val="none" w:sz="0" w:space="0" w:color="auto"/>
          <w:right w:val="none" w:sz="0" w:space="0" w:color="auto"/>
        </w:tblBorders>
        <w:tblLook w:val="04A0"/>
      </w:tblPr>
      <w:tblGrid>
        <w:gridCol w:w="4219"/>
        <w:gridCol w:w="1013"/>
        <w:gridCol w:w="1014"/>
        <w:gridCol w:w="1014"/>
        <w:gridCol w:w="1014"/>
        <w:gridCol w:w="1014"/>
      </w:tblGrid>
      <w:tr w:rsidR="00A30499" w:rsidRPr="002517FE" w:rsidTr="003204DC">
        <w:tc>
          <w:tcPr>
            <w:tcW w:w="4219" w:type="dxa"/>
            <w:vAlign w:val="center"/>
          </w:tcPr>
          <w:p w:rsidR="00A30499" w:rsidRPr="002517FE" w:rsidRDefault="00A30499" w:rsidP="00027AFF">
            <w:pPr>
              <w:spacing w:before="40" w:after="40"/>
              <w:jc w:val="both"/>
              <w:rPr>
                <w:i/>
              </w:rPr>
            </w:pPr>
          </w:p>
        </w:tc>
        <w:tc>
          <w:tcPr>
            <w:tcW w:w="1013" w:type="dxa"/>
            <w:vAlign w:val="center"/>
          </w:tcPr>
          <w:p w:rsidR="00A30499" w:rsidRPr="002517FE" w:rsidRDefault="00F2333A" w:rsidP="00027AFF">
            <w:pPr>
              <w:spacing w:before="40" w:after="40" w:line="276" w:lineRule="auto"/>
              <w:jc w:val="center"/>
              <w:rPr>
                <w:b/>
                <w:i/>
              </w:rPr>
            </w:pPr>
            <w:r w:rsidRPr="002517FE">
              <w:rPr>
                <w:rFonts w:cs="Times New Roman"/>
                <w:b/>
              </w:rPr>
              <w:t>N</w:t>
            </w:r>
          </w:p>
        </w:tc>
        <w:tc>
          <w:tcPr>
            <w:tcW w:w="1014" w:type="dxa"/>
            <w:vAlign w:val="center"/>
          </w:tcPr>
          <w:p w:rsidR="00A30499" w:rsidRPr="002517FE" w:rsidRDefault="00F16A7E" w:rsidP="00027AFF">
            <w:pPr>
              <w:spacing w:before="40" w:after="40" w:line="276" w:lineRule="auto"/>
              <w:jc w:val="center"/>
              <w:rPr>
                <w:b/>
                <w:i/>
              </w:rPr>
            </w:pPr>
            <w:r>
              <w:rPr>
                <w:rFonts w:cs="Times New Roman"/>
                <w:b/>
              </w:rPr>
              <w:t>m</w:t>
            </w:r>
            <w:r w:rsidR="00F2333A" w:rsidRPr="002517FE">
              <w:rPr>
                <w:rFonts w:cs="Times New Roman"/>
                <w:b/>
              </w:rPr>
              <w:t>in</w:t>
            </w:r>
          </w:p>
        </w:tc>
        <w:tc>
          <w:tcPr>
            <w:tcW w:w="1014" w:type="dxa"/>
            <w:vAlign w:val="center"/>
          </w:tcPr>
          <w:p w:rsidR="00A30499" w:rsidRPr="002517FE" w:rsidRDefault="00F2333A" w:rsidP="00027AFF">
            <w:pPr>
              <w:spacing w:before="40" w:after="40" w:line="276" w:lineRule="auto"/>
              <w:jc w:val="center"/>
              <w:rPr>
                <w:b/>
                <w:i/>
              </w:rPr>
            </w:pPr>
            <w:r w:rsidRPr="002517FE">
              <w:rPr>
                <w:rFonts w:cs="Times New Roman"/>
                <w:b/>
              </w:rPr>
              <w:t>max</w:t>
            </w:r>
          </w:p>
        </w:tc>
        <w:tc>
          <w:tcPr>
            <w:tcW w:w="1014" w:type="dxa"/>
            <w:vAlign w:val="center"/>
          </w:tcPr>
          <w:p w:rsidR="00A30499" w:rsidRPr="002517FE" w:rsidRDefault="00F2333A" w:rsidP="00027AFF">
            <w:pPr>
              <w:spacing w:before="40" w:after="40" w:line="276" w:lineRule="auto"/>
              <w:jc w:val="center"/>
              <w:rPr>
                <w:b/>
                <w:i/>
              </w:rPr>
            </w:pPr>
            <w:r w:rsidRPr="002517FE">
              <w:rPr>
                <w:rFonts w:cs="Times New Roman"/>
                <w:b/>
              </w:rPr>
              <w:t>M</w:t>
            </w:r>
          </w:p>
        </w:tc>
        <w:tc>
          <w:tcPr>
            <w:tcW w:w="1014" w:type="dxa"/>
            <w:vAlign w:val="center"/>
          </w:tcPr>
          <w:p w:rsidR="00A30499" w:rsidRPr="002517FE" w:rsidRDefault="00F2333A" w:rsidP="00027AFF">
            <w:pPr>
              <w:spacing w:before="40" w:after="40" w:line="276" w:lineRule="auto"/>
              <w:jc w:val="center"/>
              <w:rPr>
                <w:b/>
                <w:i/>
              </w:rPr>
            </w:pPr>
            <w:r w:rsidRPr="002517FE">
              <w:rPr>
                <w:rFonts w:cs="Times New Roman"/>
                <w:b/>
              </w:rPr>
              <w:t>SD</w:t>
            </w:r>
          </w:p>
        </w:tc>
      </w:tr>
      <w:tr w:rsidR="00A30499" w:rsidRPr="002517FE" w:rsidTr="003204DC">
        <w:tc>
          <w:tcPr>
            <w:tcW w:w="4219" w:type="dxa"/>
            <w:vAlign w:val="center"/>
          </w:tcPr>
          <w:p w:rsidR="00A30499" w:rsidRPr="002517FE" w:rsidRDefault="00A30499" w:rsidP="00027AFF">
            <w:pPr>
              <w:spacing w:before="40" w:after="40"/>
              <w:rPr>
                <w:i/>
              </w:rPr>
            </w:pPr>
            <w:r w:rsidRPr="002517FE">
              <w:rPr>
                <w:rFonts w:cs="Times New Roman"/>
              </w:rPr>
              <w:t>Provođenje vremena uz razne oblike medija</w:t>
            </w:r>
          </w:p>
        </w:tc>
        <w:tc>
          <w:tcPr>
            <w:tcW w:w="1013" w:type="dxa"/>
            <w:vAlign w:val="center"/>
          </w:tcPr>
          <w:p w:rsidR="00A30499" w:rsidRPr="002517FE" w:rsidRDefault="00A30499" w:rsidP="00027AFF">
            <w:pPr>
              <w:spacing w:before="40" w:after="40"/>
              <w:jc w:val="center"/>
              <w:rPr>
                <w:i/>
              </w:rPr>
            </w:pPr>
            <w:r w:rsidRPr="002517FE">
              <w:rPr>
                <w:rFonts w:cs="Times New Roman"/>
              </w:rPr>
              <w:t>298</w:t>
            </w:r>
          </w:p>
        </w:tc>
        <w:tc>
          <w:tcPr>
            <w:tcW w:w="1014" w:type="dxa"/>
            <w:vAlign w:val="center"/>
          </w:tcPr>
          <w:p w:rsidR="00A30499" w:rsidRPr="002517FE" w:rsidRDefault="00A30499" w:rsidP="00027AFF">
            <w:pPr>
              <w:spacing w:before="40" w:after="40"/>
              <w:jc w:val="center"/>
              <w:rPr>
                <w:i/>
              </w:rPr>
            </w:pPr>
            <w:r w:rsidRPr="002517FE">
              <w:rPr>
                <w:rFonts w:cs="Times New Roman"/>
              </w:rPr>
              <w:t>1,60</w:t>
            </w:r>
          </w:p>
        </w:tc>
        <w:tc>
          <w:tcPr>
            <w:tcW w:w="1014" w:type="dxa"/>
            <w:vAlign w:val="center"/>
          </w:tcPr>
          <w:p w:rsidR="00A30499" w:rsidRPr="002517FE" w:rsidRDefault="00A30499" w:rsidP="00027AFF">
            <w:pPr>
              <w:spacing w:before="40" w:after="40"/>
              <w:jc w:val="center"/>
              <w:rPr>
                <w:i/>
              </w:rPr>
            </w:pPr>
            <w:r w:rsidRPr="002517FE">
              <w:rPr>
                <w:rFonts w:cs="Times New Roman"/>
              </w:rPr>
              <w:t>5,00</w:t>
            </w:r>
          </w:p>
        </w:tc>
        <w:tc>
          <w:tcPr>
            <w:tcW w:w="1014" w:type="dxa"/>
            <w:vAlign w:val="center"/>
          </w:tcPr>
          <w:p w:rsidR="00A30499" w:rsidRPr="002517FE" w:rsidRDefault="00A30499" w:rsidP="00027AFF">
            <w:pPr>
              <w:spacing w:before="40" w:after="40"/>
              <w:jc w:val="center"/>
              <w:rPr>
                <w:i/>
              </w:rPr>
            </w:pPr>
            <w:r w:rsidRPr="002517FE">
              <w:rPr>
                <w:rFonts w:cs="Times New Roman"/>
              </w:rPr>
              <w:t>3,81</w:t>
            </w:r>
          </w:p>
        </w:tc>
        <w:tc>
          <w:tcPr>
            <w:tcW w:w="1014" w:type="dxa"/>
            <w:vAlign w:val="center"/>
          </w:tcPr>
          <w:p w:rsidR="00A30499" w:rsidRPr="002517FE" w:rsidRDefault="00A30499" w:rsidP="00027AFF">
            <w:pPr>
              <w:spacing w:before="40" w:after="40"/>
              <w:jc w:val="center"/>
              <w:rPr>
                <w:i/>
              </w:rPr>
            </w:pPr>
            <w:r w:rsidRPr="002517FE">
              <w:rPr>
                <w:rFonts w:cs="Times New Roman"/>
              </w:rPr>
              <w:t>0,729</w:t>
            </w:r>
          </w:p>
        </w:tc>
      </w:tr>
      <w:tr w:rsidR="00A30499" w:rsidRPr="002517FE" w:rsidTr="003204DC">
        <w:tc>
          <w:tcPr>
            <w:tcW w:w="4219" w:type="dxa"/>
            <w:vAlign w:val="center"/>
          </w:tcPr>
          <w:p w:rsidR="00A30499" w:rsidRPr="002517FE" w:rsidRDefault="00A30499" w:rsidP="00027AFF">
            <w:pPr>
              <w:spacing w:before="40" w:after="40"/>
              <w:rPr>
                <w:i/>
              </w:rPr>
            </w:pPr>
            <w:r w:rsidRPr="002517FE">
              <w:rPr>
                <w:rFonts w:cs="Times New Roman"/>
              </w:rPr>
              <w:t>Kulturno edukativne aktivnosti</w:t>
            </w:r>
          </w:p>
        </w:tc>
        <w:tc>
          <w:tcPr>
            <w:tcW w:w="1013" w:type="dxa"/>
            <w:vAlign w:val="center"/>
          </w:tcPr>
          <w:p w:rsidR="00A30499" w:rsidRPr="002517FE" w:rsidRDefault="00A30499" w:rsidP="00027AFF">
            <w:pPr>
              <w:spacing w:before="40" w:after="40"/>
              <w:jc w:val="center"/>
              <w:rPr>
                <w:i/>
              </w:rPr>
            </w:pPr>
            <w:r w:rsidRPr="002517FE">
              <w:rPr>
                <w:rFonts w:cs="Times New Roman"/>
              </w:rPr>
              <w:t>298</w:t>
            </w:r>
          </w:p>
        </w:tc>
        <w:tc>
          <w:tcPr>
            <w:tcW w:w="1014" w:type="dxa"/>
            <w:vAlign w:val="center"/>
          </w:tcPr>
          <w:p w:rsidR="00A30499" w:rsidRPr="002517FE" w:rsidRDefault="00027AFF" w:rsidP="00027AFF">
            <w:pPr>
              <w:spacing w:before="40" w:after="40"/>
              <w:jc w:val="center"/>
              <w:rPr>
                <w:i/>
              </w:rPr>
            </w:pPr>
            <w:r w:rsidRPr="002517FE">
              <w:rPr>
                <w:rFonts w:cs="Times New Roman"/>
              </w:rPr>
              <w:t>0</w:t>
            </w:r>
            <w:r w:rsidR="00A30499" w:rsidRPr="002517FE">
              <w:rPr>
                <w:rFonts w:cs="Times New Roman"/>
              </w:rPr>
              <w:t>,00</w:t>
            </w:r>
          </w:p>
        </w:tc>
        <w:tc>
          <w:tcPr>
            <w:tcW w:w="1014" w:type="dxa"/>
            <w:vAlign w:val="center"/>
          </w:tcPr>
          <w:p w:rsidR="00A30499" w:rsidRPr="002517FE" w:rsidRDefault="00A30499" w:rsidP="00027AFF">
            <w:pPr>
              <w:spacing w:before="40" w:after="40"/>
              <w:jc w:val="center"/>
              <w:rPr>
                <w:i/>
              </w:rPr>
            </w:pPr>
            <w:r w:rsidRPr="002517FE">
              <w:rPr>
                <w:rFonts w:cs="Times New Roman"/>
              </w:rPr>
              <w:t>3,40</w:t>
            </w:r>
          </w:p>
        </w:tc>
        <w:tc>
          <w:tcPr>
            <w:tcW w:w="1014" w:type="dxa"/>
            <w:vAlign w:val="center"/>
          </w:tcPr>
          <w:p w:rsidR="00A30499" w:rsidRPr="002517FE" w:rsidRDefault="00A30499" w:rsidP="00027AFF">
            <w:pPr>
              <w:spacing w:before="40" w:after="40"/>
              <w:jc w:val="center"/>
              <w:rPr>
                <w:i/>
              </w:rPr>
            </w:pPr>
            <w:r w:rsidRPr="002517FE">
              <w:rPr>
                <w:rFonts w:cs="Times New Roman"/>
              </w:rPr>
              <w:t>1,21</w:t>
            </w:r>
          </w:p>
        </w:tc>
        <w:tc>
          <w:tcPr>
            <w:tcW w:w="1014" w:type="dxa"/>
            <w:vAlign w:val="center"/>
          </w:tcPr>
          <w:p w:rsidR="00A30499" w:rsidRPr="002517FE" w:rsidRDefault="00A30499" w:rsidP="00027AFF">
            <w:pPr>
              <w:spacing w:before="40" w:after="40"/>
              <w:jc w:val="center"/>
              <w:rPr>
                <w:i/>
              </w:rPr>
            </w:pPr>
            <w:r w:rsidRPr="002517FE">
              <w:rPr>
                <w:rFonts w:cs="Times New Roman"/>
              </w:rPr>
              <w:t>0,684</w:t>
            </w:r>
          </w:p>
        </w:tc>
      </w:tr>
      <w:tr w:rsidR="00A30499" w:rsidRPr="002517FE" w:rsidTr="003204DC">
        <w:tc>
          <w:tcPr>
            <w:tcW w:w="4219" w:type="dxa"/>
            <w:vAlign w:val="center"/>
          </w:tcPr>
          <w:p w:rsidR="00A30499" w:rsidRPr="002517FE" w:rsidRDefault="00A30499" w:rsidP="00027AFF">
            <w:pPr>
              <w:spacing w:before="40" w:after="40"/>
              <w:rPr>
                <w:i/>
              </w:rPr>
            </w:pPr>
            <w:r w:rsidRPr="002517FE">
              <w:rPr>
                <w:rFonts w:cs="Times New Roman"/>
              </w:rPr>
              <w:t>Provođenje vremena s prijateljima</w:t>
            </w:r>
          </w:p>
        </w:tc>
        <w:tc>
          <w:tcPr>
            <w:tcW w:w="1013" w:type="dxa"/>
            <w:vAlign w:val="center"/>
          </w:tcPr>
          <w:p w:rsidR="00A30499" w:rsidRPr="002517FE" w:rsidRDefault="00A30499" w:rsidP="00027AFF">
            <w:pPr>
              <w:spacing w:before="40" w:after="40"/>
              <w:jc w:val="center"/>
              <w:rPr>
                <w:i/>
              </w:rPr>
            </w:pPr>
            <w:r w:rsidRPr="002517FE">
              <w:rPr>
                <w:rFonts w:cs="Times New Roman"/>
              </w:rPr>
              <w:t>298</w:t>
            </w:r>
          </w:p>
        </w:tc>
        <w:tc>
          <w:tcPr>
            <w:tcW w:w="1014" w:type="dxa"/>
            <w:vAlign w:val="center"/>
          </w:tcPr>
          <w:p w:rsidR="00A30499" w:rsidRPr="002517FE" w:rsidRDefault="00027AFF" w:rsidP="00027AFF">
            <w:pPr>
              <w:spacing w:before="40" w:after="40"/>
              <w:jc w:val="center"/>
              <w:rPr>
                <w:i/>
              </w:rPr>
            </w:pPr>
            <w:r w:rsidRPr="002517FE">
              <w:rPr>
                <w:rFonts w:cs="Times New Roman"/>
              </w:rPr>
              <w:t>0</w:t>
            </w:r>
            <w:r w:rsidR="00A30499" w:rsidRPr="002517FE">
              <w:rPr>
                <w:rFonts w:cs="Times New Roman"/>
              </w:rPr>
              <w:t>,17</w:t>
            </w:r>
          </w:p>
        </w:tc>
        <w:tc>
          <w:tcPr>
            <w:tcW w:w="1014" w:type="dxa"/>
            <w:vAlign w:val="center"/>
          </w:tcPr>
          <w:p w:rsidR="00A30499" w:rsidRPr="002517FE" w:rsidRDefault="00A30499" w:rsidP="00027AFF">
            <w:pPr>
              <w:spacing w:before="40" w:after="40"/>
              <w:jc w:val="center"/>
              <w:rPr>
                <w:i/>
              </w:rPr>
            </w:pPr>
            <w:r w:rsidRPr="002517FE">
              <w:rPr>
                <w:rFonts w:cs="Times New Roman"/>
              </w:rPr>
              <w:t>4,60</w:t>
            </w:r>
          </w:p>
        </w:tc>
        <w:tc>
          <w:tcPr>
            <w:tcW w:w="1014" w:type="dxa"/>
            <w:vAlign w:val="center"/>
          </w:tcPr>
          <w:p w:rsidR="00A30499" w:rsidRPr="002517FE" w:rsidRDefault="00A30499" w:rsidP="00027AFF">
            <w:pPr>
              <w:spacing w:before="40" w:after="40"/>
              <w:jc w:val="center"/>
              <w:rPr>
                <w:i/>
              </w:rPr>
            </w:pPr>
            <w:r w:rsidRPr="002517FE">
              <w:rPr>
                <w:rFonts w:cs="Times New Roman"/>
              </w:rPr>
              <w:t>2,21</w:t>
            </w:r>
          </w:p>
        </w:tc>
        <w:tc>
          <w:tcPr>
            <w:tcW w:w="1014" w:type="dxa"/>
            <w:vAlign w:val="center"/>
          </w:tcPr>
          <w:p w:rsidR="00A30499" w:rsidRPr="002517FE" w:rsidRDefault="00A30499" w:rsidP="00027AFF">
            <w:pPr>
              <w:spacing w:before="40" w:after="40"/>
              <w:jc w:val="center"/>
              <w:rPr>
                <w:i/>
              </w:rPr>
            </w:pPr>
            <w:r w:rsidRPr="002517FE">
              <w:rPr>
                <w:rFonts w:cs="Times New Roman"/>
              </w:rPr>
              <w:t>0,661</w:t>
            </w:r>
          </w:p>
        </w:tc>
      </w:tr>
      <w:tr w:rsidR="00A30499" w:rsidRPr="002517FE" w:rsidTr="003204DC">
        <w:tc>
          <w:tcPr>
            <w:tcW w:w="4219" w:type="dxa"/>
            <w:vAlign w:val="center"/>
          </w:tcPr>
          <w:p w:rsidR="00A30499" w:rsidRPr="002517FE" w:rsidRDefault="00A30499" w:rsidP="00027AFF">
            <w:pPr>
              <w:spacing w:before="40" w:after="40"/>
              <w:rPr>
                <w:i/>
              </w:rPr>
            </w:pPr>
            <w:r w:rsidRPr="002517FE">
              <w:rPr>
                <w:rFonts w:cs="Times New Roman"/>
              </w:rPr>
              <w:t>Sportsko-rekreativne aktivnosti</w:t>
            </w:r>
          </w:p>
        </w:tc>
        <w:tc>
          <w:tcPr>
            <w:tcW w:w="1013" w:type="dxa"/>
            <w:vAlign w:val="center"/>
          </w:tcPr>
          <w:p w:rsidR="00A30499" w:rsidRPr="002517FE" w:rsidRDefault="00A30499" w:rsidP="00027AFF">
            <w:pPr>
              <w:spacing w:before="40" w:after="40"/>
              <w:jc w:val="center"/>
              <w:rPr>
                <w:i/>
              </w:rPr>
            </w:pPr>
            <w:r w:rsidRPr="002517FE">
              <w:rPr>
                <w:rFonts w:cs="Times New Roman"/>
              </w:rPr>
              <w:t>298</w:t>
            </w:r>
          </w:p>
        </w:tc>
        <w:tc>
          <w:tcPr>
            <w:tcW w:w="1014" w:type="dxa"/>
            <w:vAlign w:val="center"/>
          </w:tcPr>
          <w:p w:rsidR="00A30499" w:rsidRPr="002517FE" w:rsidRDefault="00027AFF" w:rsidP="00027AFF">
            <w:pPr>
              <w:spacing w:before="40" w:after="40"/>
              <w:jc w:val="center"/>
              <w:rPr>
                <w:i/>
              </w:rPr>
            </w:pPr>
            <w:r w:rsidRPr="002517FE">
              <w:rPr>
                <w:rFonts w:cs="Times New Roman"/>
              </w:rPr>
              <w:t>0</w:t>
            </w:r>
            <w:r w:rsidR="00A30499" w:rsidRPr="002517FE">
              <w:rPr>
                <w:rFonts w:cs="Times New Roman"/>
              </w:rPr>
              <w:t>,00</w:t>
            </w:r>
          </w:p>
        </w:tc>
        <w:tc>
          <w:tcPr>
            <w:tcW w:w="1014" w:type="dxa"/>
            <w:vAlign w:val="center"/>
          </w:tcPr>
          <w:p w:rsidR="00A30499" w:rsidRPr="002517FE" w:rsidRDefault="00A30499" w:rsidP="00027AFF">
            <w:pPr>
              <w:spacing w:before="40" w:after="40"/>
              <w:jc w:val="center"/>
              <w:rPr>
                <w:i/>
              </w:rPr>
            </w:pPr>
            <w:r w:rsidRPr="002517FE">
              <w:rPr>
                <w:rFonts w:cs="Times New Roman"/>
              </w:rPr>
              <w:t>5,00</w:t>
            </w:r>
          </w:p>
        </w:tc>
        <w:tc>
          <w:tcPr>
            <w:tcW w:w="1014" w:type="dxa"/>
            <w:vAlign w:val="center"/>
          </w:tcPr>
          <w:p w:rsidR="00A30499" w:rsidRPr="002517FE" w:rsidRDefault="00A30499" w:rsidP="00027AFF">
            <w:pPr>
              <w:spacing w:before="40" w:after="40"/>
              <w:jc w:val="center"/>
              <w:rPr>
                <w:i/>
              </w:rPr>
            </w:pPr>
            <w:r w:rsidRPr="002517FE">
              <w:rPr>
                <w:rFonts w:cs="Times New Roman"/>
              </w:rPr>
              <w:t>2,84</w:t>
            </w:r>
          </w:p>
        </w:tc>
        <w:tc>
          <w:tcPr>
            <w:tcW w:w="1014" w:type="dxa"/>
            <w:vAlign w:val="center"/>
          </w:tcPr>
          <w:p w:rsidR="00A30499" w:rsidRPr="002517FE" w:rsidRDefault="00A30499" w:rsidP="00027AFF">
            <w:pPr>
              <w:spacing w:before="40" w:after="40"/>
              <w:jc w:val="center"/>
              <w:rPr>
                <w:i/>
              </w:rPr>
            </w:pPr>
            <w:r w:rsidRPr="002517FE">
              <w:rPr>
                <w:rFonts w:cs="Times New Roman"/>
              </w:rPr>
              <w:t>1,277</w:t>
            </w:r>
          </w:p>
        </w:tc>
      </w:tr>
      <w:tr w:rsidR="00A30499" w:rsidRPr="002517FE" w:rsidTr="003204DC">
        <w:tc>
          <w:tcPr>
            <w:tcW w:w="4219" w:type="dxa"/>
            <w:vAlign w:val="center"/>
          </w:tcPr>
          <w:p w:rsidR="00A30499" w:rsidRPr="002517FE" w:rsidRDefault="00A30499" w:rsidP="00027AFF">
            <w:pPr>
              <w:spacing w:before="40" w:after="40"/>
              <w:rPr>
                <w:i/>
              </w:rPr>
            </w:pPr>
            <w:r w:rsidRPr="002517FE">
              <w:rPr>
                <w:rFonts w:cs="Times New Roman"/>
              </w:rPr>
              <w:t>Aktivan građanski angažman</w:t>
            </w:r>
          </w:p>
        </w:tc>
        <w:tc>
          <w:tcPr>
            <w:tcW w:w="1013" w:type="dxa"/>
            <w:vAlign w:val="center"/>
          </w:tcPr>
          <w:p w:rsidR="00A30499" w:rsidRPr="002517FE" w:rsidRDefault="00A30499" w:rsidP="00027AFF">
            <w:pPr>
              <w:spacing w:before="40" w:after="40"/>
              <w:jc w:val="center"/>
              <w:rPr>
                <w:i/>
              </w:rPr>
            </w:pPr>
            <w:r w:rsidRPr="002517FE">
              <w:rPr>
                <w:rFonts w:cs="Times New Roman"/>
              </w:rPr>
              <w:t>298</w:t>
            </w:r>
          </w:p>
        </w:tc>
        <w:tc>
          <w:tcPr>
            <w:tcW w:w="1014" w:type="dxa"/>
            <w:vAlign w:val="center"/>
          </w:tcPr>
          <w:p w:rsidR="00A30499" w:rsidRPr="002517FE" w:rsidRDefault="00027AFF" w:rsidP="00027AFF">
            <w:pPr>
              <w:spacing w:before="40" w:after="40"/>
              <w:jc w:val="center"/>
              <w:rPr>
                <w:i/>
              </w:rPr>
            </w:pPr>
            <w:r w:rsidRPr="002517FE">
              <w:rPr>
                <w:rFonts w:cs="Times New Roman"/>
              </w:rPr>
              <w:t>0</w:t>
            </w:r>
            <w:r w:rsidR="00A30499" w:rsidRPr="002517FE">
              <w:rPr>
                <w:rFonts w:cs="Times New Roman"/>
              </w:rPr>
              <w:t>,00</w:t>
            </w:r>
          </w:p>
        </w:tc>
        <w:tc>
          <w:tcPr>
            <w:tcW w:w="1014" w:type="dxa"/>
            <w:vAlign w:val="center"/>
          </w:tcPr>
          <w:p w:rsidR="00A30499" w:rsidRPr="002517FE" w:rsidRDefault="00A30499" w:rsidP="00027AFF">
            <w:pPr>
              <w:spacing w:before="40" w:after="40"/>
              <w:jc w:val="center"/>
              <w:rPr>
                <w:i/>
              </w:rPr>
            </w:pPr>
            <w:r w:rsidRPr="002517FE">
              <w:rPr>
                <w:rFonts w:cs="Times New Roman"/>
              </w:rPr>
              <w:t>3,00</w:t>
            </w:r>
          </w:p>
        </w:tc>
        <w:tc>
          <w:tcPr>
            <w:tcW w:w="1014" w:type="dxa"/>
            <w:vAlign w:val="center"/>
          </w:tcPr>
          <w:p w:rsidR="00A30499" w:rsidRPr="002517FE" w:rsidRDefault="00A30499" w:rsidP="00027AFF">
            <w:pPr>
              <w:spacing w:before="40" w:after="40"/>
              <w:jc w:val="center"/>
              <w:rPr>
                <w:i/>
              </w:rPr>
            </w:pPr>
            <w:r w:rsidRPr="002517FE">
              <w:rPr>
                <w:rFonts w:cs="Times New Roman"/>
              </w:rPr>
              <w:t>0,41</w:t>
            </w:r>
          </w:p>
        </w:tc>
        <w:tc>
          <w:tcPr>
            <w:tcW w:w="1014" w:type="dxa"/>
            <w:vAlign w:val="center"/>
          </w:tcPr>
          <w:p w:rsidR="00A30499" w:rsidRPr="002517FE" w:rsidRDefault="00A30499" w:rsidP="00027AFF">
            <w:pPr>
              <w:spacing w:before="40" w:after="40"/>
              <w:jc w:val="center"/>
              <w:rPr>
                <w:i/>
              </w:rPr>
            </w:pPr>
            <w:r w:rsidRPr="002517FE">
              <w:rPr>
                <w:rFonts w:cs="Times New Roman"/>
              </w:rPr>
              <w:t>0,647</w:t>
            </w:r>
          </w:p>
        </w:tc>
      </w:tr>
      <w:tr w:rsidR="00A30499" w:rsidRPr="002517FE" w:rsidTr="003204DC">
        <w:tc>
          <w:tcPr>
            <w:tcW w:w="4219" w:type="dxa"/>
            <w:vAlign w:val="center"/>
          </w:tcPr>
          <w:p w:rsidR="00A30499" w:rsidRPr="002517FE" w:rsidRDefault="00A30499" w:rsidP="00027AFF">
            <w:pPr>
              <w:spacing w:before="40" w:after="40"/>
              <w:rPr>
                <w:i/>
              </w:rPr>
            </w:pPr>
            <w:r w:rsidRPr="002517FE">
              <w:rPr>
                <w:rFonts w:cs="Times New Roman"/>
              </w:rPr>
              <w:t>Društvene igre</w:t>
            </w:r>
          </w:p>
        </w:tc>
        <w:tc>
          <w:tcPr>
            <w:tcW w:w="1013" w:type="dxa"/>
            <w:vAlign w:val="center"/>
          </w:tcPr>
          <w:p w:rsidR="00A30499" w:rsidRPr="002517FE" w:rsidRDefault="00A30499" w:rsidP="00027AFF">
            <w:pPr>
              <w:spacing w:before="40" w:after="40"/>
              <w:jc w:val="center"/>
              <w:rPr>
                <w:i/>
              </w:rPr>
            </w:pPr>
            <w:r w:rsidRPr="002517FE">
              <w:rPr>
                <w:rFonts w:cs="Times New Roman"/>
              </w:rPr>
              <w:t>298</w:t>
            </w:r>
          </w:p>
        </w:tc>
        <w:tc>
          <w:tcPr>
            <w:tcW w:w="1014" w:type="dxa"/>
            <w:vAlign w:val="center"/>
          </w:tcPr>
          <w:p w:rsidR="00A30499" w:rsidRPr="002517FE" w:rsidRDefault="00027AFF" w:rsidP="00027AFF">
            <w:pPr>
              <w:spacing w:before="40" w:after="40"/>
              <w:jc w:val="center"/>
              <w:rPr>
                <w:i/>
              </w:rPr>
            </w:pPr>
            <w:r w:rsidRPr="002517FE">
              <w:rPr>
                <w:rFonts w:cs="Times New Roman"/>
              </w:rPr>
              <w:t>0</w:t>
            </w:r>
            <w:r w:rsidR="00A30499" w:rsidRPr="002517FE">
              <w:rPr>
                <w:rFonts w:cs="Times New Roman"/>
              </w:rPr>
              <w:t>,00</w:t>
            </w:r>
          </w:p>
        </w:tc>
        <w:tc>
          <w:tcPr>
            <w:tcW w:w="1014" w:type="dxa"/>
            <w:vAlign w:val="center"/>
          </w:tcPr>
          <w:p w:rsidR="00A30499" w:rsidRPr="002517FE" w:rsidRDefault="00A30499" w:rsidP="00027AFF">
            <w:pPr>
              <w:spacing w:before="40" w:after="40"/>
              <w:jc w:val="center"/>
              <w:rPr>
                <w:i/>
              </w:rPr>
            </w:pPr>
            <w:r w:rsidRPr="002517FE">
              <w:rPr>
                <w:rFonts w:cs="Times New Roman"/>
              </w:rPr>
              <w:t>5,00</w:t>
            </w:r>
          </w:p>
        </w:tc>
        <w:tc>
          <w:tcPr>
            <w:tcW w:w="1014" w:type="dxa"/>
            <w:vAlign w:val="center"/>
          </w:tcPr>
          <w:p w:rsidR="00A30499" w:rsidRPr="002517FE" w:rsidRDefault="00A30499" w:rsidP="00027AFF">
            <w:pPr>
              <w:spacing w:before="40" w:after="40"/>
              <w:jc w:val="center"/>
              <w:rPr>
                <w:i/>
              </w:rPr>
            </w:pPr>
            <w:r w:rsidRPr="002517FE">
              <w:rPr>
                <w:rFonts w:cs="Times New Roman"/>
              </w:rPr>
              <w:t>1,86</w:t>
            </w:r>
          </w:p>
        </w:tc>
        <w:tc>
          <w:tcPr>
            <w:tcW w:w="1014" w:type="dxa"/>
            <w:vAlign w:val="center"/>
          </w:tcPr>
          <w:p w:rsidR="00A30499" w:rsidRPr="002517FE" w:rsidRDefault="00A30499" w:rsidP="00027AFF">
            <w:pPr>
              <w:spacing w:before="40" w:after="40"/>
              <w:jc w:val="center"/>
              <w:rPr>
                <w:i/>
              </w:rPr>
            </w:pPr>
            <w:r w:rsidRPr="002517FE">
              <w:rPr>
                <w:rFonts w:cs="Times New Roman"/>
              </w:rPr>
              <w:t>1,234</w:t>
            </w:r>
          </w:p>
        </w:tc>
      </w:tr>
      <w:tr w:rsidR="00A30499" w:rsidRPr="002517FE" w:rsidTr="003204DC">
        <w:tc>
          <w:tcPr>
            <w:tcW w:w="4219" w:type="dxa"/>
            <w:vAlign w:val="center"/>
          </w:tcPr>
          <w:p w:rsidR="00A30499" w:rsidRPr="002517FE" w:rsidRDefault="00A30499" w:rsidP="00027AFF">
            <w:pPr>
              <w:spacing w:before="40" w:after="40"/>
              <w:rPr>
                <w:i/>
              </w:rPr>
            </w:pPr>
            <w:r w:rsidRPr="002517FE">
              <w:rPr>
                <w:rFonts w:cs="Times New Roman"/>
              </w:rPr>
              <w:t>Provođenje vremena s roditeljima i obitelji</w:t>
            </w:r>
          </w:p>
        </w:tc>
        <w:tc>
          <w:tcPr>
            <w:tcW w:w="1013" w:type="dxa"/>
            <w:vAlign w:val="center"/>
          </w:tcPr>
          <w:p w:rsidR="00A30499" w:rsidRPr="002517FE" w:rsidRDefault="00A30499" w:rsidP="00027AFF">
            <w:pPr>
              <w:spacing w:before="40" w:after="40"/>
              <w:jc w:val="center"/>
              <w:rPr>
                <w:i/>
              </w:rPr>
            </w:pPr>
            <w:r w:rsidRPr="002517FE">
              <w:rPr>
                <w:rFonts w:cs="Times New Roman"/>
              </w:rPr>
              <w:t>297</w:t>
            </w:r>
          </w:p>
        </w:tc>
        <w:tc>
          <w:tcPr>
            <w:tcW w:w="1014" w:type="dxa"/>
            <w:vAlign w:val="center"/>
          </w:tcPr>
          <w:p w:rsidR="00A30499" w:rsidRPr="002517FE" w:rsidRDefault="00A30499" w:rsidP="00027AFF">
            <w:pPr>
              <w:spacing w:before="40" w:after="40"/>
              <w:jc w:val="center"/>
              <w:rPr>
                <w:i/>
              </w:rPr>
            </w:pPr>
            <w:r w:rsidRPr="002517FE">
              <w:rPr>
                <w:rFonts w:cs="Times New Roman"/>
              </w:rPr>
              <w:t>0</w:t>
            </w:r>
          </w:p>
        </w:tc>
        <w:tc>
          <w:tcPr>
            <w:tcW w:w="1014" w:type="dxa"/>
            <w:vAlign w:val="center"/>
          </w:tcPr>
          <w:p w:rsidR="00A30499" w:rsidRPr="002517FE" w:rsidRDefault="00A30499" w:rsidP="00027AFF">
            <w:pPr>
              <w:spacing w:before="40" w:after="40"/>
              <w:jc w:val="center"/>
              <w:rPr>
                <w:i/>
              </w:rPr>
            </w:pPr>
            <w:r w:rsidRPr="002517FE">
              <w:rPr>
                <w:rFonts w:cs="Times New Roman"/>
              </w:rPr>
              <w:t>5</w:t>
            </w:r>
          </w:p>
        </w:tc>
        <w:tc>
          <w:tcPr>
            <w:tcW w:w="1014" w:type="dxa"/>
            <w:vAlign w:val="center"/>
          </w:tcPr>
          <w:p w:rsidR="00A30499" w:rsidRPr="002517FE" w:rsidRDefault="00A30499" w:rsidP="00027AFF">
            <w:pPr>
              <w:spacing w:before="40" w:after="40"/>
              <w:jc w:val="center"/>
              <w:rPr>
                <w:i/>
              </w:rPr>
            </w:pPr>
            <w:r w:rsidRPr="002517FE">
              <w:rPr>
                <w:rFonts w:cs="Times New Roman"/>
              </w:rPr>
              <w:t>4,56</w:t>
            </w:r>
          </w:p>
        </w:tc>
        <w:tc>
          <w:tcPr>
            <w:tcW w:w="1014" w:type="dxa"/>
            <w:vAlign w:val="center"/>
          </w:tcPr>
          <w:p w:rsidR="00A30499" w:rsidRPr="002517FE" w:rsidRDefault="00A30499" w:rsidP="00027AFF">
            <w:pPr>
              <w:spacing w:before="40" w:after="40"/>
              <w:jc w:val="center"/>
              <w:rPr>
                <w:i/>
              </w:rPr>
            </w:pPr>
            <w:r w:rsidRPr="002517FE">
              <w:rPr>
                <w:rFonts w:cs="Times New Roman"/>
              </w:rPr>
              <w:t>0,849</w:t>
            </w:r>
          </w:p>
        </w:tc>
      </w:tr>
    </w:tbl>
    <w:p w:rsidR="00A30499" w:rsidRPr="002517FE" w:rsidRDefault="00A30499" w:rsidP="00A30499">
      <w:pPr>
        <w:spacing w:line="240" w:lineRule="auto"/>
        <w:jc w:val="both"/>
        <w:rPr>
          <w:i/>
          <w:sz w:val="22"/>
        </w:rPr>
      </w:pPr>
    </w:p>
    <w:p w:rsidR="0000356D" w:rsidRPr="002517FE" w:rsidRDefault="0000356D" w:rsidP="0000356D">
      <w:pPr>
        <w:spacing w:line="360" w:lineRule="auto"/>
        <w:jc w:val="both"/>
        <w:rPr>
          <w:rFonts w:cs="Times New Roman"/>
          <w:color w:val="000000" w:themeColor="text1"/>
          <w:szCs w:val="24"/>
        </w:rPr>
      </w:pPr>
      <w:r w:rsidRPr="002517FE">
        <w:rPr>
          <w:rFonts w:cs="Times New Roman"/>
          <w:color w:val="000000" w:themeColor="text1"/>
          <w:szCs w:val="24"/>
        </w:rPr>
        <w:lastRenderedPageBreak/>
        <w:t>Također, rezultati pokazuju kako postoji stati</w:t>
      </w:r>
      <w:r w:rsidR="00A30499" w:rsidRPr="002517FE">
        <w:rPr>
          <w:rFonts w:cs="Times New Roman"/>
          <w:color w:val="000000" w:themeColor="text1"/>
          <w:szCs w:val="24"/>
        </w:rPr>
        <w:t>s</w:t>
      </w:r>
      <w:r w:rsidRPr="002517FE">
        <w:rPr>
          <w:rFonts w:cs="Times New Roman"/>
          <w:color w:val="000000" w:themeColor="text1"/>
          <w:szCs w:val="24"/>
        </w:rPr>
        <w:t>tički značajna razlika između mladića i djevojaka u načinima provođenja slobodnog vremena, osobito u aktivnostima poput provođenja vremena uz razne oblike medija (t=6,6</w:t>
      </w:r>
      <w:r w:rsidR="007B7DCA" w:rsidRPr="002517FE">
        <w:rPr>
          <w:rFonts w:cs="Times New Roman"/>
          <w:color w:val="000000" w:themeColor="text1"/>
          <w:szCs w:val="24"/>
        </w:rPr>
        <w:t>55;</w:t>
      </w:r>
      <w:r w:rsidRPr="002517FE">
        <w:rPr>
          <w:rFonts w:cs="Times New Roman"/>
          <w:color w:val="000000" w:themeColor="text1"/>
          <w:szCs w:val="24"/>
        </w:rPr>
        <w:t xml:space="preserve"> p&lt;0,01), gdje dobiveni rezultati pokazuju da mladići (M=4,07; SD=0,753) više slobodnog vremena provode na ovaj način od djevojaka (M=3,54;SD=0,601). Razlika postoji i u provođenju slobodnog vremena u kulturno-edukativnim aktivnostima (t=-3,59</w:t>
      </w:r>
      <w:r w:rsidR="00255F0D" w:rsidRPr="002517FE">
        <w:rPr>
          <w:rFonts w:cs="Times New Roman"/>
          <w:color w:val="000000" w:themeColor="text1"/>
          <w:szCs w:val="24"/>
        </w:rPr>
        <w:t>2</w:t>
      </w:r>
      <w:r w:rsidRPr="002517FE">
        <w:rPr>
          <w:rFonts w:cs="Times New Roman"/>
          <w:color w:val="000000" w:themeColor="text1"/>
          <w:szCs w:val="24"/>
        </w:rPr>
        <w:t>; p&lt;0,01) te rezultati pokazuju da ovakav način provođenja slobodnog vremena češće prakticiraju djevojke. Nadalje, mladići više sudjeluju u sportsko-rekreativnim aktivnostima (t=-3,650; p&lt;0,01) te društvenim igrama (t=5,801; p&lt;0,01)</w:t>
      </w:r>
      <w:r w:rsidR="00B32F3A">
        <w:rPr>
          <w:rFonts w:cs="Times New Roman"/>
          <w:color w:val="000000" w:themeColor="text1"/>
          <w:szCs w:val="24"/>
        </w:rPr>
        <w:t xml:space="preserve"> </w:t>
      </w:r>
      <w:r w:rsidRPr="002517FE">
        <w:rPr>
          <w:rFonts w:cs="Times New Roman"/>
          <w:szCs w:val="24"/>
        </w:rPr>
        <w:t xml:space="preserve">(Prilog </w:t>
      </w:r>
      <w:r w:rsidR="00AD36C7">
        <w:rPr>
          <w:rFonts w:cs="Times New Roman"/>
          <w:szCs w:val="24"/>
        </w:rPr>
        <w:t>9</w:t>
      </w:r>
      <w:r w:rsidRPr="002517FE">
        <w:rPr>
          <w:rFonts w:cs="Times New Roman"/>
          <w:szCs w:val="24"/>
        </w:rPr>
        <w:t>.).</w:t>
      </w:r>
      <w:r w:rsidR="00B32F3A">
        <w:rPr>
          <w:rFonts w:cs="Times New Roman"/>
          <w:szCs w:val="24"/>
        </w:rPr>
        <w:t xml:space="preserve"> </w:t>
      </w:r>
      <w:r w:rsidRPr="002517FE">
        <w:rPr>
          <w:rFonts w:cs="Times New Roman"/>
          <w:color w:val="000000" w:themeColor="text1"/>
          <w:szCs w:val="24"/>
        </w:rPr>
        <w:t>Također</w:t>
      </w:r>
      <w:r w:rsidR="008C31F8" w:rsidRPr="002517FE">
        <w:rPr>
          <w:rFonts w:cs="Times New Roman"/>
          <w:color w:val="000000" w:themeColor="text1"/>
          <w:szCs w:val="24"/>
        </w:rPr>
        <w:t>,</w:t>
      </w:r>
      <w:r w:rsidR="00B32F3A">
        <w:rPr>
          <w:rFonts w:cs="Times New Roman"/>
          <w:color w:val="000000" w:themeColor="text1"/>
          <w:szCs w:val="24"/>
        </w:rPr>
        <w:t xml:space="preserve"> </w:t>
      </w:r>
      <w:r w:rsidRPr="002517FE">
        <w:rPr>
          <w:rFonts w:cs="Times New Roman"/>
          <w:color w:val="000000" w:themeColor="text1"/>
          <w:szCs w:val="24"/>
        </w:rPr>
        <w:t>postoji razlika u provođenju slobodnog vremena obzirom na vrstu škole koju sudionici pohađaju. Tako učenici strukovnih škola svoje slobodno vrijeme češće provode uz različite oblike medija (t=3,642; p&lt;0,01) te također češće igraju društvene igre (t=4,675; p&lt;0,01)</w:t>
      </w:r>
      <w:r w:rsidR="00A30499" w:rsidRPr="002517FE">
        <w:rPr>
          <w:rFonts w:cs="Times New Roman"/>
          <w:color w:val="000000" w:themeColor="text1"/>
          <w:szCs w:val="24"/>
        </w:rPr>
        <w:t>,</w:t>
      </w:r>
      <w:r w:rsidRPr="002517FE">
        <w:rPr>
          <w:rFonts w:cs="Times New Roman"/>
          <w:color w:val="000000" w:themeColor="text1"/>
          <w:szCs w:val="24"/>
        </w:rPr>
        <w:t xml:space="preserve"> negoli to rade učenici gimnazija. Aktivnosti u </w:t>
      </w:r>
      <w:r w:rsidR="00A30499" w:rsidRPr="002517FE">
        <w:rPr>
          <w:rFonts w:cs="Times New Roman"/>
          <w:color w:val="000000" w:themeColor="text1"/>
          <w:szCs w:val="24"/>
        </w:rPr>
        <w:t>kojima</w:t>
      </w:r>
      <w:r w:rsidR="00371DFD">
        <w:rPr>
          <w:rFonts w:cs="Times New Roman"/>
          <w:color w:val="000000" w:themeColor="text1"/>
          <w:szCs w:val="24"/>
        </w:rPr>
        <w:t xml:space="preserve"> </w:t>
      </w:r>
      <w:r w:rsidRPr="002517FE">
        <w:rPr>
          <w:rFonts w:cs="Times New Roman"/>
          <w:color w:val="000000" w:themeColor="text1"/>
          <w:szCs w:val="24"/>
        </w:rPr>
        <w:t>učenici gimnazije češće provode svoje slobodno vrijeme su kulturno-edukativne aktivnosti (t=4,279; p&lt;0,01)</w:t>
      </w:r>
      <w:r w:rsidR="002B591D">
        <w:rPr>
          <w:rFonts w:cs="Times New Roman"/>
          <w:color w:val="000000" w:themeColor="text1"/>
          <w:szCs w:val="24"/>
        </w:rPr>
        <w:t xml:space="preserve"> </w:t>
      </w:r>
      <w:r w:rsidRPr="002517FE">
        <w:rPr>
          <w:rFonts w:cs="Times New Roman"/>
          <w:color w:val="000000" w:themeColor="text1"/>
          <w:szCs w:val="24"/>
        </w:rPr>
        <w:t xml:space="preserve">(Prilog </w:t>
      </w:r>
      <w:r w:rsidR="00AD36C7">
        <w:rPr>
          <w:rFonts w:cs="Times New Roman"/>
          <w:color w:val="000000" w:themeColor="text1"/>
          <w:szCs w:val="24"/>
        </w:rPr>
        <w:t>10</w:t>
      </w:r>
      <w:r w:rsidRPr="002517FE">
        <w:rPr>
          <w:rFonts w:cs="Times New Roman"/>
          <w:color w:val="000000" w:themeColor="text1"/>
          <w:szCs w:val="24"/>
        </w:rPr>
        <w:t>.).</w:t>
      </w:r>
    </w:p>
    <w:p w:rsidR="0000356D" w:rsidRPr="002517FE" w:rsidRDefault="0000356D" w:rsidP="0000356D">
      <w:pPr>
        <w:spacing w:line="360" w:lineRule="auto"/>
        <w:jc w:val="both"/>
        <w:rPr>
          <w:rFonts w:cs="Times New Roman"/>
          <w:color w:val="000000" w:themeColor="text1"/>
          <w:szCs w:val="24"/>
        </w:rPr>
      </w:pPr>
      <w:r w:rsidRPr="002517FE">
        <w:rPr>
          <w:rFonts w:cs="Times New Roman"/>
          <w:color w:val="000000" w:themeColor="text1"/>
          <w:szCs w:val="24"/>
        </w:rPr>
        <w:t>Rezultati pokazuju kako postoje i statistički značajne razlike u provođenju slobodnog vremena obzirom na grad sudionika, pa tako u provođenju slobodnog vremena u kulturno-ed</w:t>
      </w:r>
      <w:r w:rsidR="00F82AEB" w:rsidRPr="002517FE">
        <w:rPr>
          <w:rFonts w:cs="Times New Roman"/>
          <w:color w:val="000000" w:themeColor="text1"/>
          <w:szCs w:val="24"/>
        </w:rPr>
        <w:t>ukativnim aktivnostima (t=4,006;</w:t>
      </w:r>
      <w:r w:rsidRPr="002517FE">
        <w:rPr>
          <w:rFonts w:cs="Times New Roman"/>
          <w:color w:val="000000" w:themeColor="text1"/>
          <w:szCs w:val="24"/>
        </w:rPr>
        <w:t xml:space="preserve"> p&lt;0,01) više participiraju učenici srednjih škola iz Varaždina (M=1,33; SD=0,70)</w:t>
      </w:r>
      <w:r w:rsidR="00A30499" w:rsidRPr="002517FE">
        <w:rPr>
          <w:rFonts w:cs="Times New Roman"/>
          <w:color w:val="000000" w:themeColor="text1"/>
          <w:szCs w:val="24"/>
        </w:rPr>
        <w:t>,</w:t>
      </w:r>
      <w:r w:rsidRPr="002517FE">
        <w:rPr>
          <w:rFonts w:cs="Times New Roman"/>
          <w:color w:val="000000" w:themeColor="text1"/>
          <w:szCs w:val="24"/>
        </w:rPr>
        <w:t xml:space="preserve"> nego </w:t>
      </w:r>
      <w:r w:rsidR="00A30499" w:rsidRPr="002517FE">
        <w:rPr>
          <w:rFonts w:cs="Times New Roman"/>
          <w:color w:val="000000" w:themeColor="text1"/>
          <w:szCs w:val="24"/>
        </w:rPr>
        <w:t xml:space="preserve">što </w:t>
      </w:r>
      <w:r w:rsidRPr="002517FE">
        <w:rPr>
          <w:rFonts w:cs="Times New Roman"/>
          <w:color w:val="000000" w:themeColor="text1"/>
          <w:szCs w:val="24"/>
        </w:rPr>
        <w:t xml:space="preserve">to čine učenici zagrebačkih srednjih škola (M=1,01; SD=0,61). Također, statistički značajna razlika u načinima </w:t>
      </w:r>
      <w:r w:rsidR="00A30499" w:rsidRPr="002517FE">
        <w:rPr>
          <w:rFonts w:cs="Times New Roman"/>
          <w:color w:val="000000" w:themeColor="text1"/>
          <w:szCs w:val="24"/>
        </w:rPr>
        <w:t xml:space="preserve">provođenja </w:t>
      </w:r>
      <w:r w:rsidRPr="002517FE">
        <w:rPr>
          <w:rFonts w:cs="Times New Roman"/>
          <w:color w:val="000000" w:themeColor="text1"/>
          <w:szCs w:val="24"/>
        </w:rPr>
        <w:t>slobodnog vremena između učenika Varaždina i Zagreba je u provođenju v</w:t>
      </w:r>
      <w:r w:rsidR="00F82AEB" w:rsidRPr="002517FE">
        <w:rPr>
          <w:rFonts w:cs="Times New Roman"/>
          <w:color w:val="000000" w:themeColor="text1"/>
          <w:szCs w:val="24"/>
        </w:rPr>
        <w:t xml:space="preserve">remena s prijateljima (t=3,135; </w:t>
      </w:r>
      <w:r w:rsidRPr="002517FE">
        <w:rPr>
          <w:rFonts w:cs="Times New Roman"/>
          <w:color w:val="000000" w:themeColor="text1"/>
          <w:szCs w:val="24"/>
        </w:rPr>
        <w:t xml:space="preserve">p&lt;0,01), gdje je vidljivo kako učenici varaždinskih srednjih škola (M=2,31; SD=0,66) više vremena provode sa svojim prijateljima nego li zagrebački srednjoškolci (M=2,07; SD=0,64). Statistički značajne razlike obzirom na grad u ostalim načinima provođenja slobodnog vremena nisu se utvrdile ovim istraživanjem (Prilog </w:t>
      </w:r>
      <w:r w:rsidR="00AD36C7">
        <w:rPr>
          <w:rFonts w:cs="Times New Roman"/>
          <w:color w:val="000000" w:themeColor="text1"/>
          <w:szCs w:val="24"/>
        </w:rPr>
        <w:t>11</w:t>
      </w:r>
      <w:r w:rsidRPr="002517FE">
        <w:rPr>
          <w:rFonts w:cs="Times New Roman"/>
          <w:color w:val="000000" w:themeColor="text1"/>
          <w:szCs w:val="24"/>
        </w:rPr>
        <w:t>.).</w:t>
      </w:r>
      <w:r w:rsidRPr="002517FE">
        <w:rPr>
          <w:rFonts w:cs="Times New Roman"/>
          <w:color w:val="000000" w:themeColor="text1"/>
          <w:szCs w:val="24"/>
        </w:rPr>
        <w:tab/>
      </w:r>
    </w:p>
    <w:p w:rsidR="0000356D" w:rsidRPr="002517FE" w:rsidRDefault="0000356D" w:rsidP="0000356D">
      <w:pPr>
        <w:pStyle w:val="Heading2"/>
        <w:spacing w:line="360" w:lineRule="auto"/>
        <w:jc w:val="both"/>
      </w:pPr>
      <w:bookmarkStart w:id="23" w:name="_Toc418088860"/>
      <w:r w:rsidRPr="002517FE">
        <w:t>Povezanost načina provođenja slobodnog vremena s učestalošću kockanja adolescenata</w:t>
      </w:r>
      <w:bookmarkEnd w:id="23"/>
    </w:p>
    <w:p w:rsidR="0000356D" w:rsidRPr="002517FE" w:rsidRDefault="0000356D" w:rsidP="0000356D">
      <w:pPr>
        <w:spacing w:line="360" w:lineRule="auto"/>
        <w:jc w:val="both"/>
        <w:rPr>
          <w:rFonts w:cs="Times New Roman"/>
          <w:szCs w:val="24"/>
        </w:rPr>
      </w:pPr>
      <w:r w:rsidRPr="002517FE">
        <w:rPr>
          <w:rFonts w:cs="Times New Roman"/>
          <w:color w:val="000000" w:themeColor="text1"/>
          <w:szCs w:val="24"/>
        </w:rPr>
        <w:t>Načini provođenja slobodnog vremena statistički značajno su povezani s učestalošću kockanja na 5 subskala od njih 7</w:t>
      </w:r>
      <w:r w:rsidR="00027AFF" w:rsidRPr="002517FE">
        <w:rPr>
          <w:rFonts w:cs="Times New Roman"/>
          <w:color w:val="000000" w:themeColor="text1"/>
          <w:szCs w:val="24"/>
        </w:rPr>
        <w:t xml:space="preserve"> (Prilog 1</w:t>
      </w:r>
      <w:r w:rsidR="00AD36C7">
        <w:rPr>
          <w:rFonts w:cs="Times New Roman"/>
          <w:color w:val="000000" w:themeColor="text1"/>
          <w:szCs w:val="24"/>
        </w:rPr>
        <w:t>2</w:t>
      </w:r>
      <w:r w:rsidR="00027AFF" w:rsidRPr="002517FE">
        <w:rPr>
          <w:rFonts w:cs="Times New Roman"/>
          <w:color w:val="000000" w:themeColor="text1"/>
          <w:szCs w:val="24"/>
        </w:rPr>
        <w:t>)</w:t>
      </w:r>
      <w:r w:rsidRPr="002517FE">
        <w:rPr>
          <w:rFonts w:cs="Times New Roman"/>
          <w:color w:val="000000" w:themeColor="text1"/>
          <w:szCs w:val="24"/>
        </w:rPr>
        <w:t xml:space="preserve">. Statistički značajna povezanost načina provođenja vremena i učestalosti kockanja nije se pokazala za aktivnosti provođenja vremena uz razne oblike medija (r=0,04; p&gt;0,05) te za aktivan građanski angažman (r=0,00; p&gt;0,05). U dva slučaja korelacije idu u negativnom smjeru, i to kod kulturno-edukativnih aktivnosti (r=-0,22; p&lt;0,01) te kod provođenja vremena s roditeljima i obitelji (r=-0,20; p&lt;0,01). </w:t>
      </w:r>
      <w:r w:rsidR="00396D0E" w:rsidRPr="002517FE">
        <w:rPr>
          <w:rFonts w:cs="Times New Roman"/>
          <w:color w:val="000000" w:themeColor="text1"/>
          <w:szCs w:val="24"/>
        </w:rPr>
        <w:t>S druge strane, učestalost kockanja je u pozitivnoj korelaciji s igranjem dr</w:t>
      </w:r>
      <w:r w:rsidR="00640E56" w:rsidRPr="002517FE">
        <w:rPr>
          <w:rFonts w:cs="Times New Roman"/>
          <w:color w:val="000000" w:themeColor="text1"/>
          <w:szCs w:val="24"/>
        </w:rPr>
        <w:t xml:space="preserve">uštvenih igara (r=0,33; p&lt;0,01), </w:t>
      </w:r>
      <w:r w:rsidR="00396D0E" w:rsidRPr="002517FE">
        <w:rPr>
          <w:rFonts w:cs="Times New Roman"/>
          <w:color w:val="000000" w:themeColor="text1"/>
          <w:szCs w:val="24"/>
        </w:rPr>
        <w:t xml:space="preserve">sportsko-rekreativnim aktivnostima (r=0,13; p&lt;0,01) te </w:t>
      </w:r>
      <w:r w:rsidR="006249AB" w:rsidRPr="002517FE">
        <w:rPr>
          <w:rFonts w:cs="Times New Roman"/>
          <w:color w:val="000000" w:themeColor="text1"/>
          <w:szCs w:val="24"/>
        </w:rPr>
        <w:t>provođenjem slobodnog vremena s</w:t>
      </w:r>
      <w:r w:rsidR="00396D0E" w:rsidRPr="002517FE">
        <w:rPr>
          <w:rFonts w:cs="Times New Roman"/>
          <w:color w:val="000000" w:themeColor="text1"/>
          <w:szCs w:val="24"/>
        </w:rPr>
        <w:t xml:space="preserve"> </w:t>
      </w:r>
      <w:r w:rsidR="00396D0E" w:rsidRPr="002517FE">
        <w:rPr>
          <w:rFonts w:cs="Times New Roman"/>
          <w:color w:val="000000" w:themeColor="text1"/>
          <w:szCs w:val="24"/>
        </w:rPr>
        <w:lastRenderedPageBreak/>
        <w:t>prijateljima (r=0,23; p&lt;0,01)</w:t>
      </w:r>
      <w:r w:rsidR="00AD36C7">
        <w:rPr>
          <w:rFonts w:cs="Times New Roman"/>
          <w:color w:val="000000" w:themeColor="text1"/>
          <w:szCs w:val="24"/>
        </w:rPr>
        <w:t xml:space="preserve"> (Prilog 12</w:t>
      </w:r>
      <w:r w:rsidR="00640E56" w:rsidRPr="002517FE">
        <w:rPr>
          <w:rFonts w:cs="Times New Roman"/>
          <w:color w:val="000000" w:themeColor="text1"/>
          <w:szCs w:val="24"/>
        </w:rPr>
        <w:t>)</w:t>
      </w:r>
      <w:r w:rsidR="00396D0E" w:rsidRPr="002517FE">
        <w:rPr>
          <w:rFonts w:cs="Times New Roman"/>
          <w:color w:val="000000" w:themeColor="text1"/>
          <w:szCs w:val="24"/>
        </w:rPr>
        <w:t xml:space="preserve">. </w:t>
      </w:r>
      <w:r w:rsidRPr="002517FE">
        <w:rPr>
          <w:rFonts w:cs="Times New Roman"/>
          <w:color w:val="000000" w:themeColor="text1"/>
          <w:szCs w:val="24"/>
        </w:rPr>
        <w:t xml:space="preserve">Tako </w:t>
      </w:r>
      <w:r w:rsidR="00027AFF" w:rsidRPr="002517FE">
        <w:rPr>
          <w:rFonts w:cs="Times New Roman"/>
          <w:color w:val="000000" w:themeColor="text1"/>
          <w:szCs w:val="24"/>
        </w:rPr>
        <w:t xml:space="preserve">će </w:t>
      </w:r>
      <w:r w:rsidRPr="002517FE">
        <w:rPr>
          <w:rFonts w:cs="Times New Roman"/>
          <w:color w:val="000000" w:themeColor="text1"/>
          <w:szCs w:val="24"/>
        </w:rPr>
        <w:t xml:space="preserve">učenici koji svoje </w:t>
      </w:r>
      <w:r w:rsidR="0093732E" w:rsidRPr="002517FE">
        <w:rPr>
          <w:rFonts w:cs="Times New Roman"/>
          <w:color w:val="000000" w:themeColor="text1"/>
          <w:szCs w:val="24"/>
        </w:rPr>
        <w:t xml:space="preserve">slobodno </w:t>
      </w:r>
      <w:r w:rsidRPr="002517FE">
        <w:rPr>
          <w:rFonts w:cs="Times New Roman"/>
          <w:color w:val="000000" w:themeColor="text1"/>
          <w:szCs w:val="24"/>
        </w:rPr>
        <w:t xml:space="preserve">vrijeme </w:t>
      </w:r>
      <w:r w:rsidR="00027AFF" w:rsidRPr="002517FE">
        <w:rPr>
          <w:rFonts w:cs="Times New Roman"/>
          <w:color w:val="000000" w:themeColor="text1"/>
          <w:szCs w:val="24"/>
        </w:rPr>
        <w:t xml:space="preserve">češće </w:t>
      </w:r>
      <w:r w:rsidRPr="002517FE">
        <w:rPr>
          <w:rFonts w:cs="Times New Roman"/>
          <w:color w:val="000000" w:themeColor="text1"/>
          <w:szCs w:val="24"/>
        </w:rPr>
        <w:t xml:space="preserve">provode </w:t>
      </w:r>
      <w:r w:rsidR="00027AFF" w:rsidRPr="002517FE">
        <w:rPr>
          <w:rFonts w:cs="Times New Roman"/>
          <w:color w:val="000000" w:themeColor="text1"/>
          <w:szCs w:val="24"/>
        </w:rPr>
        <w:t xml:space="preserve">npr. </w:t>
      </w:r>
      <w:r w:rsidRPr="002517FE">
        <w:rPr>
          <w:rFonts w:cs="Times New Roman"/>
          <w:color w:val="000000" w:themeColor="text1"/>
          <w:szCs w:val="24"/>
        </w:rPr>
        <w:t xml:space="preserve">čitajući </w:t>
      </w:r>
      <w:r w:rsidR="00027AFF" w:rsidRPr="002517FE">
        <w:rPr>
          <w:rFonts w:cs="Times New Roman"/>
          <w:color w:val="000000" w:themeColor="text1"/>
          <w:szCs w:val="24"/>
        </w:rPr>
        <w:t xml:space="preserve">rjeđe </w:t>
      </w:r>
      <w:r w:rsidRPr="002517FE">
        <w:rPr>
          <w:rFonts w:cs="Times New Roman"/>
          <w:color w:val="000000" w:themeColor="text1"/>
          <w:szCs w:val="24"/>
        </w:rPr>
        <w:t>pokazivati sklonost kockanju (r=-0,30; p&lt;0,05), kao i oni koji ga p</w:t>
      </w:r>
      <w:r w:rsidR="00B870A3" w:rsidRPr="002517FE">
        <w:rPr>
          <w:rFonts w:cs="Times New Roman"/>
          <w:color w:val="000000" w:themeColor="text1"/>
          <w:szCs w:val="24"/>
        </w:rPr>
        <w:t>rovode s roditeljima i obitelji</w:t>
      </w:r>
      <w:r w:rsidR="00396D0E" w:rsidRPr="002517FE">
        <w:rPr>
          <w:rFonts w:cs="Times New Roman"/>
          <w:color w:val="000000" w:themeColor="text1"/>
          <w:szCs w:val="24"/>
        </w:rPr>
        <w:t xml:space="preserve">, dok će </w:t>
      </w:r>
      <w:r w:rsidR="00086075" w:rsidRPr="002517FE">
        <w:rPr>
          <w:rFonts w:cs="Times New Roman"/>
          <w:color w:val="000000" w:themeColor="text1"/>
          <w:szCs w:val="24"/>
        </w:rPr>
        <w:t>oni</w:t>
      </w:r>
      <w:r w:rsidRPr="002517FE">
        <w:rPr>
          <w:rFonts w:cs="Times New Roman"/>
          <w:color w:val="000000" w:themeColor="text1"/>
          <w:szCs w:val="24"/>
        </w:rPr>
        <w:t xml:space="preserve"> koji</w:t>
      </w:r>
      <w:r w:rsidR="00EA5B39">
        <w:rPr>
          <w:rFonts w:cs="Times New Roman"/>
          <w:color w:val="000000" w:themeColor="text1"/>
          <w:szCs w:val="24"/>
        </w:rPr>
        <w:t xml:space="preserve"> </w:t>
      </w:r>
      <w:r w:rsidR="000104FF">
        <w:rPr>
          <w:rFonts w:cs="Times New Roman"/>
          <w:color w:val="000000" w:themeColor="text1"/>
          <w:szCs w:val="24"/>
        </w:rPr>
        <w:t xml:space="preserve">npr. </w:t>
      </w:r>
      <w:r w:rsidR="0098676C" w:rsidRPr="002517FE">
        <w:rPr>
          <w:rFonts w:cs="Times New Roman"/>
          <w:color w:val="000000" w:themeColor="text1"/>
          <w:szCs w:val="24"/>
        </w:rPr>
        <w:t>češće kartaju (poker, remi, bel</w:t>
      </w:r>
      <w:r w:rsidRPr="002517FE">
        <w:rPr>
          <w:rFonts w:cs="Times New Roman"/>
          <w:color w:val="000000" w:themeColor="text1"/>
          <w:szCs w:val="24"/>
        </w:rPr>
        <w:t>o</w:t>
      </w:r>
      <w:r w:rsidR="0098676C" w:rsidRPr="002517FE">
        <w:rPr>
          <w:rFonts w:cs="Times New Roman"/>
          <w:color w:val="000000" w:themeColor="text1"/>
          <w:szCs w:val="24"/>
        </w:rPr>
        <w:t>t</w:t>
      </w:r>
      <w:r w:rsidRPr="002517FE">
        <w:rPr>
          <w:rFonts w:cs="Times New Roman"/>
          <w:color w:val="000000" w:themeColor="text1"/>
          <w:szCs w:val="24"/>
        </w:rPr>
        <w:t>, šnaps,...)</w:t>
      </w:r>
      <w:r w:rsidR="00396D0E" w:rsidRPr="002517FE">
        <w:rPr>
          <w:rFonts w:cs="Times New Roman"/>
          <w:szCs w:val="24"/>
        </w:rPr>
        <w:t>(r=0,38; p&lt;0,01)</w:t>
      </w:r>
      <w:r w:rsidR="00B870A3" w:rsidRPr="002517FE">
        <w:rPr>
          <w:rFonts w:cs="Times New Roman"/>
          <w:szCs w:val="24"/>
        </w:rPr>
        <w:t>, odlaze na sportske utakmice (r=0,28; p&lt;0,01) ili treniraju neki sport (r=0,18; p&lt;0,01)</w:t>
      </w:r>
      <w:r w:rsidR="0069383C" w:rsidRPr="002517FE">
        <w:rPr>
          <w:rFonts w:cs="Times New Roman"/>
          <w:szCs w:val="24"/>
        </w:rPr>
        <w:t xml:space="preserve"> češće i</w:t>
      </w:r>
      <w:r w:rsidR="00396D0E" w:rsidRPr="002517FE">
        <w:rPr>
          <w:rFonts w:cs="Times New Roman"/>
          <w:szCs w:val="24"/>
        </w:rPr>
        <w:t xml:space="preserve"> kockati </w:t>
      </w:r>
      <w:r w:rsidR="00AD36C7">
        <w:rPr>
          <w:rFonts w:cs="Times New Roman"/>
          <w:szCs w:val="24"/>
        </w:rPr>
        <w:t>(Prilog 13</w:t>
      </w:r>
      <w:r w:rsidR="00F7098E" w:rsidRPr="002517FE">
        <w:rPr>
          <w:rFonts w:cs="Times New Roman"/>
          <w:szCs w:val="24"/>
        </w:rPr>
        <w:t>)</w:t>
      </w:r>
      <w:r w:rsidRPr="002517FE">
        <w:rPr>
          <w:rFonts w:cs="Times New Roman"/>
          <w:szCs w:val="24"/>
        </w:rPr>
        <w:t xml:space="preserve">. </w:t>
      </w:r>
    </w:p>
    <w:p w:rsidR="000B2FEA" w:rsidRPr="0077577A" w:rsidRDefault="0000356D" w:rsidP="0077577A">
      <w:pPr>
        <w:spacing w:line="360" w:lineRule="auto"/>
        <w:jc w:val="both"/>
        <w:rPr>
          <w:rFonts w:cs="Times New Roman"/>
          <w:color w:val="000000" w:themeColor="text1"/>
          <w:szCs w:val="24"/>
        </w:rPr>
      </w:pPr>
      <w:r w:rsidRPr="002517FE">
        <w:rPr>
          <w:rFonts w:cs="Times New Roman"/>
          <w:szCs w:val="24"/>
        </w:rPr>
        <w:t>Naved</w:t>
      </w:r>
      <w:r w:rsidR="003D285C" w:rsidRPr="002517FE">
        <w:rPr>
          <w:rFonts w:cs="Times New Roman"/>
          <w:szCs w:val="24"/>
        </w:rPr>
        <w:t>en</w:t>
      </w:r>
      <w:r w:rsidRPr="002517FE">
        <w:rPr>
          <w:rFonts w:cs="Times New Roman"/>
          <w:szCs w:val="24"/>
        </w:rPr>
        <w:t xml:space="preserve">im rezultatima djelomično je potvrđena 2. hipoteza, odnosno potvrđeno je da adolescenti koji slobodno vrijeme češće provode s prijateljima, igrajući društvene igre te baveći se sportsko-rekreativnim aktivnostima češće i kockaju, dok adolescenti koji svoje slobodno vrijeme češće provode s roditeljima i obitelji te u kulturno-edukativnim aktivnostima rjeđe kockaju. S druge strane, nije pronađena statistički značajna povezanost između učestalosti kockanja i provođenja vremena uz razne oblike medija, kao </w:t>
      </w:r>
      <w:r w:rsidR="000104FF">
        <w:rPr>
          <w:rFonts w:cs="Times New Roman"/>
          <w:szCs w:val="24"/>
        </w:rPr>
        <w:t xml:space="preserve">ni </w:t>
      </w:r>
      <w:r w:rsidRPr="002517FE">
        <w:rPr>
          <w:rFonts w:cs="Times New Roman"/>
          <w:szCs w:val="24"/>
        </w:rPr>
        <w:t>između učestalosti kockanja i provođenja slobodnog vremena kroz aktivan građanski angažman.</w:t>
      </w:r>
    </w:p>
    <w:p w:rsidR="0000356D" w:rsidRPr="002517FE" w:rsidRDefault="0000356D" w:rsidP="00E226F3">
      <w:pPr>
        <w:pStyle w:val="Heading1"/>
        <w:spacing w:line="360" w:lineRule="auto"/>
        <w:jc w:val="both"/>
      </w:pPr>
      <w:bookmarkStart w:id="24" w:name="_Toc418088861"/>
      <w:r w:rsidRPr="002517FE">
        <w:t>RASPRAVA</w:t>
      </w:r>
      <w:bookmarkEnd w:id="24"/>
    </w:p>
    <w:p w:rsidR="00E64E18" w:rsidRPr="002517FE" w:rsidRDefault="00E226F3" w:rsidP="00E226F3">
      <w:pPr>
        <w:spacing w:line="360" w:lineRule="auto"/>
        <w:jc w:val="both"/>
      </w:pPr>
      <w:r w:rsidRPr="002517FE">
        <w:t>Cilj provedenog istraživanja bio je ispitati postoj</w:t>
      </w:r>
      <w:r w:rsidR="00237077" w:rsidRPr="002517FE">
        <w:t>anje</w:t>
      </w:r>
      <w:r w:rsidRPr="002517FE">
        <w:t xml:space="preserve"> povezanost</w:t>
      </w:r>
      <w:r w:rsidR="00237077" w:rsidRPr="002517FE">
        <w:t>i između</w:t>
      </w:r>
      <w:r w:rsidRPr="002517FE">
        <w:t xml:space="preserve"> učestalosti kockanja</w:t>
      </w:r>
      <w:r w:rsidR="00237077" w:rsidRPr="002517FE">
        <w:t xml:space="preserve"> i</w:t>
      </w:r>
      <w:r w:rsidRPr="002517FE">
        <w:t xml:space="preserve"> učestalosti drugih rizičnih ponašanja te određenih načina provođenja slobodnog vremena adolescenata</w:t>
      </w:r>
      <w:r w:rsidR="00237077" w:rsidRPr="002517FE">
        <w:t>.</w:t>
      </w:r>
      <w:r w:rsidR="00CF143A">
        <w:t xml:space="preserve"> </w:t>
      </w:r>
      <w:r w:rsidR="00237077" w:rsidRPr="002517FE">
        <w:t>U</w:t>
      </w:r>
      <w:r w:rsidRPr="002517FE">
        <w:t xml:space="preserve"> narednim poglavljima bit</w:t>
      </w:r>
      <w:r w:rsidR="00237077" w:rsidRPr="002517FE">
        <w:t xml:space="preserve"> će prikazana</w:t>
      </w:r>
      <w:r w:rsidRPr="002517FE">
        <w:t xml:space="preserve"> analiz</w:t>
      </w:r>
      <w:r w:rsidR="00237077" w:rsidRPr="002517FE">
        <w:t>a</w:t>
      </w:r>
      <w:r w:rsidRPr="002517FE">
        <w:t xml:space="preserve"> dobiveni</w:t>
      </w:r>
      <w:r w:rsidR="00237077" w:rsidRPr="002517FE">
        <w:t>h</w:t>
      </w:r>
      <w:r w:rsidR="00C555F7">
        <w:t xml:space="preserve"> </w:t>
      </w:r>
      <w:r w:rsidR="00237077" w:rsidRPr="002517FE">
        <w:t>rezultata</w:t>
      </w:r>
      <w:r w:rsidR="00C555F7">
        <w:t xml:space="preserve"> </w:t>
      </w:r>
      <w:r w:rsidR="00237077" w:rsidRPr="002517FE">
        <w:t>te</w:t>
      </w:r>
      <w:r w:rsidR="00C555F7">
        <w:t xml:space="preserve"> </w:t>
      </w:r>
      <w:r w:rsidR="00237077" w:rsidRPr="002517FE">
        <w:t>usporedba istih</w:t>
      </w:r>
      <w:r w:rsidRPr="002517FE">
        <w:t xml:space="preserve"> s </w:t>
      </w:r>
      <w:r w:rsidR="00DC1EC4" w:rsidRPr="002517FE">
        <w:t>postojeć</w:t>
      </w:r>
      <w:r w:rsidR="00C92B50" w:rsidRPr="002517FE">
        <w:t>om literaturom</w:t>
      </w:r>
      <w:r w:rsidRPr="002517FE">
        <w:t>.</w:t>
      </w:r>
    </w:p>
    <w:p w:rsidR="0000356D" w:rsidRPr="002517FE" w:rsidRDefault="0000356D" w:rsidP="00E226F3">
      <w:pPr>
        <w:pStyle w:val="Heading2"/>
        <w:spacing w:line="360" w:lineRule="auto"/>
        <w:jc w:val="both"/>
      </w:pPr>
      <w:bookmarkStart w:id="25" w:name="_Toc418088862"/>
      <w:r w:rsidRPr="002517FE">
        <w:t>Sociodemografska obilježja i kockanje</w:t>
      </w:r>
      <w:bookmarkEnd w:id="25"/>
    </w:p>
    <w:p w:rsidR="00ED669C" w:rsidRPr="002517FE" w:rsidRDefault="00ED669C" w:rsidP="009932B5">
      <w:pPr>
        <w:spacing w:line="360" w:lineRule="auto"/>
        <w:jc w:val="both"/>
      </w:pPr>
      <w:r w:rsidRPr="002517FE">
        <w:t xml:space="preserve">Sportske kladionice pokazale su se kao najzastupljeniji oblik kockanja kod adolescenata. Istraživanje pokazuje, a prethodno je navedeno </w:t>
      </w:r>
      <w:r w:rsidR="003358ED" w:rsidRPr="002517FE">
        <w:t xml:space="preserve">i </w:t>
      </w:r>
      <w:r w:rsidRPr="002517FE">
        <w:t>u rez</w:t>
      </w:r>
      <w:r w:rsidR="004943D7" w:rsidRPr="002517FE">
        <w:t>u</w:t>
      </w:r>
      <w:r w:rsidRPr="002517FE">
        <w:t>ltatima</w:t>
      </w:r>
      <w:r w:rsidR="002E27E2">
        <w:t xml:space="preserve"> drugih</w:t>
      </w:r>
      <w:r w:rsidRPr="002517FE">
        <w:t xml:space="preserve"> istraživanja, da 10,3% adolescenata koristi ovaj oblik klađenja više od jednom mjesečno. Nakon sportskih kladionica među adolescentima su se kao popularan oblik klađenja pokazale virtualne utrke konja/pasa gdje 6,5% sudionika navodi da koristi ovaj način kockanja više od jednom mjesečno, što je u skladu s rezultatima prijašnjih istraživanja (primjerice Dodig i Ricijaš, 2011.). Također, kao i kod dosadašnjih istraživanja (Koić i Medved, 2009., Bilić i Opić, 2013., Dodig, 2013.), kockanje kod adolescenata pokazalo se kao pretežito muška aktivnost</w:t>
      </w:r>
      <w:r w:rsidR="00771018">
        <w:t xml:space="preserve"> </w:t>
      </w:r>
      <w:r w:rsidR="002E27E2">
        <w:t>te</w:t>
      </w:r>
      <w:r w:rsidRPr="002517FE">
        <w:t xml:space="preserve"> su potvrđene statistički značajne razlike u preferenciji kockarskih aktivnosti obzirom na spol. Jedina kockarska aktivnost kod koje nisu pronađene razlike s obzirom na spol su jednokratne srećke, dok u ranijem istraživanju obilježja kockanja zagrebačkih adolescenata (Dodig i Ricijaš, 2011.), razlika nije bilo ni kod igranja lota i bingo listića. </w:t>
      </w:r>
      <w:r w:rsidR="00771018">
        <w:t>U</w:t>
      </w:r>
      <w:r w:rsidR="00771018" w:rsidRPr="002517FE">
        <w:t>čestalost kockanja</w:t>
      </w:r>
      <w:r w:rsidR="00836C6E">
        <w:t xml:space="preserve"> ovim istraživanje</w:t>
      </w:r>
      <w:r w:rsidR="00F16A7E">
        <w:t>m</w:t>
      </w:r>
      <w:r w:rsidR="00771018" w:rsidRPr="002517FE">
        <w:t xml:space="preserve"> nije</w:t>
      </w:r>
      <w:r w:rsidR="00836C6E">
        <w:t xml:space="preserve"> se</w:t>
      </w:r>
      <w:r w:rsidR="00771018" w:rsidRPr="002517FE">
        <w:t xml:space="preserve"> </w:t>
      </w:r>
      <w:r w:rsidR="00836C6E">
        <w:t>pokazala značajno povezanom</w:t>
      </w:r>
      <w:r w:rsidR="00771018" w:rsidRPr="002517FE">
        <w:t xml:space="preserve"> s dobi sudionika, </w:t>
      </w:r>
      <w:r w:rsidR="00F16A7E">
        <w:t>što ne začuđuje jer su bili uključeni sudionici</w:t>
      </w:r>
      <w:r w:rsidR="00771018" w:rsidRPr="002517FE">
        <w:t xml:space="preserve"> relativno </w:t>
      </w:r>
      <w:r w:rsidR="00F16A7E" w:rsidRPr="002517FE">
        <w:t>malo</w:t>
      </w:r>
      <w:r w:rsidR="00F16A7E">
        <w:t>g</w:t>
      </w:r>
      <w:r w:rsidR="00F16A7E" w:rsidRPr="002517FE">
        <w:t xml:space="preserve"> raspon</w:t>
      </w:r>
      <w:r w:rsidR="00F16A7E">
        <w:t>a</w:t>
      </w:r>
      <w:r w:rsidR="00F16A7E" w:rsidRPr="002517FE">
        <w:t xml:space="preserve"> </w:t>
      </w:r>
      <w:r w:rsidR="00771018" w:rsidRPr="002517FE">
        <w:t xml:space="preserve">dobi (od 16-19 godina) </w:t>
      </w:r>
      <w:r w:rsidR="00F16A7E">
        <w:t>te gotovo</w:t>
      </w:r>
      <w:r w:rsidR="00771018" w:rsidRPr="002517FE">
        <w:t xml:space="preserve"> svi </w:t>
      </w:r>
      <w:r w:rsidR="00771018" w:rsidRPr="002517FE">
        <w:lastRenderedPageBreak/>
        <w:t xml:space="preserve">sudionici istraživanja imaju 17 godina </w:t>
      </w:r>
      <w:r w:rsidR="00F16A7E">
        <w:t xml:space="preserve">(svi su </w:t>
      </w:r>
      <w:r w:rsidR="00771018" w:rsidRPr="002517FE">
        <w:t>polaznici trećih razreda srednje škole</w:t>
      </w:r>
      <w:r w:rsidR="00F16A7E">
        <w:t>)</w:t>
      </w:r>
      <w:r w:rsidR="00771018">
        <w:t xml:space="preserve">. </w:t>
      </w:r>
      <w:r w:rsidR="00050207">
        <w:t>Osim navedenog</w:t>
      </w:r>
      <w:r w:rsidRPr="002517FE">
        <w:t xml:space="preserve">, ovim istraživanjem pokazalo se kako adolescenti koji pohađaju strukovne škole češće igraju one igre na sreću i igre vještina </w:t>
      </w:r>
      <w:r w:rsidRPr="002517FE">
        <w:rPr>
          <w:color w:val="000000" w:themeColor="text1"/>
        </w:rPr>
        <w:t xml:space="preserve">koje su rizičnije za razvoj problematičnog te patološkog kockanja (poker u kasinu, sportske kladionice, igre na automatima) </w:t>
      </w:r>
      <w:r w:rsidRPr="002517FE">
        <w:t>(Dodig, 2013.). Razlike s obzirom na vrstu škole koju sudionik pohađa nisu pronađene kod jednokratnih srećki te kod rouleta s croupierom. Navedene razlike govore u prilog većoj rizičnosti te problematičnosti kockanja učenika strukovnih škola</w:t>
      </w:r>
      <w:r w:rsidR="002E27E2">
        <w:t>,</w:t>
      </w:r>
      <w:r w:rsidRPr="002517FE">
        <w:t xml:space="preserve"> budući da </w:t>
      </w:r>
      <w:r w:rsidR="002E27E2">
        <w:t>oni</w:t>
      </w:r>
      <w:r w:rsidRPr="002517FE">
        <w:t xml:space="preserve"> učestalije igraju rizične igre na sreću i igre vještina te bi shodno tome više preventivnih programa trebalo biti usmjereno upravo na njih. Suprotno navedenim rezultatima ovog istraživanja, u istraživanju Dodig i Ricijaš (2011.) razlike u učestalosti kockanja obzirom na vrstu škole pojavile su se kod biljara i/ili flipera za novac, Lota, TV Binga (koji nisu smatrani prediktorom problematičnog i patološkog kockanja) te kockanja na automatima, na način da ih učenici strukovnih škola češće igraju od gimnazijalaca. Moguće je da se navedene razlike javljaju zbog </w:t>
      </w:r>
      <w:r w:rsidR="00DD05F3">
        <w:t>razlika u uzorcima korištenim u ovom istraživanju te istraživanju Dodig i Ricijaš (2011.)</w:t>
      </w:r>
      <w:r w:rsidR="00DA559F">
        <w:t>, kao i korištenju različitih mjernih instrumenata</w:t>
      </w:r>
      <w:r w:rsidRPr="002517FE">
        <w:t>. Naime, u istraživanju Dodig i Ricijaš (2011.) sudionici su učenici zagrebačkih srednjih škola od 13 do 19 godina, dok je istraživanje provedeno u svrhu izrade ovog rada uključivalo učenike trećih razreda zagrebačkih te varaždinskih srednjih škola</w:t>
      </w:r>
      <w:r w:rsidR="00DD05F3">
        <w:t xml:space="preserve">. </w:t>
      </w:r>
      <w:r w:rsidR="004C4421">
        <w:t>Tako se navedene r</w:t>
      </w:r>
      <w:r w:rsidR="00DD05F3">
        <w:t xml:space="preserve">azlike </w:t>
      </w:r>
      <w:r w:rsidR="004C4421">
        <w:t xml:space="preserve">možda </w:t>
      </w:r>
      <w:r w:rsidR="00DD05F3">
        <w:t>javljaju</w:t>
      </w:r>
      <w:r w:rsidR="00391CA4">
        <w:t xml:space="preserve"> zbog toga što je u ovom istraživanju veća </w:t>
      </w:r>
      <w:r w:rsidR="00F16A7E">
        <w:t xml:space="preserve">prosječna </w:t>
      </w:r>
      <w:r w:rsidR="00965101">
        <w:t>dob sudionika</w:t>
      </w:r>
      <w:r w:rsidR="009F0D82">
        <w:t>,</w:t>
      </w:r>
      <w:r w:rsidR="00965101">
        <w:t xml:space="preserve"> </w:t>
      </w:r>
      <w:r w:rsidR="00F16A7E">
        <w:t>a</w:t>
      </w:r>
      <w:r w:rsidR="009F0D82">
        <w:t xml:space="preserve"> </w:t>
      </w:r>
      <w:r w:rsidR="009932B5">
        <w:t>poras</w:t>
      </w:r>
      <w:r w:rsidR="00FB448E">
        <w:t xml:space="preserve">tom dobi raste i intenzitet participiranja u </w:t>
      </w:r>
      <w:r w:rsidR="00F16A7E">
        <w:t xml:space="preserve">kockarskim </w:t>
      </w:r>
      <w:r w:rsidR="00FB448E">
        <w:t xml:space="preserve">aktivnostima </w:t>
      </w:r>
      <w:r w:rsidR="009932B5">
        <w:t>(Dodig, 2013.)</w:t>
      </w:r>
      <w:r w:rsidR="00965101">
        <w:t>.</w:t>
      </w:r>
      <w:r w:rsidRPr="002517FE">
        <w:t xml:space="preserve"> Isto tako, jedan od uzroka različitih rezultata može biti</w:t>
      </w:r>
      <w:r w:rsidR="00EE372F">
        <w:t xml:space="preserve"> i </w:t>
      </w:r>
      <w:r w:rsidR="002E27E2" w:rsidRPr="002517FE">
        <w:t>prot</w:t>
      </w:r>
      <w:r w:rsidR="002E27E2">
        <w:t>o</w:t>
      </w:r>
      <w:r w:rsidR="002E27E2" w:rsidRPr="002517FE">
        <w:t xml:space="preserve">k </w:t>
      </w:r>
      <w:r w:rsidRPr="002517FE">
        <w:t>vremena od 4 godine od istraživanja Dodig i Ricijaš (2011.)</w:t>
      </w:r>
      <w:r w:rsidR="004C4421">
        <w:t xml:space="preserve">, odnosno </w:t>
      </w:r>
      <w:r w:rsidR="00F16A7E">
        <w:t xml:space="preserve">promjene </w:t>
      </w:r>
      <w:r w:rsidR="00EE372F">
        <w:t>koje su se dogodile u tom vremenu (veća raširenost i dostupnos</w:t>
      </w:r>
      <w:r w:rsidR="004C4421">
        <w:t>t</w:t>
      </w:r>
      <w:r w:rsidR="00EE372F">
        <w:t xml:space="preserve"> kladionica, kasina)</w:t>
      </w:r>
      <w:r w:rsidRPr="002517FE">
        <w:t xml:space="preserve">. S druge strane, u skladu s ovim istraživanjem, rezultati istraživanja Bilić i Opić (2013.) pokazuju kako učenici strukovnih škola učestalije kockaju od učenika gimnazija. Također, rezultati pokazuju kako sudionici iz Zagreba češće kockaju nego sudionici iz Varaždina. Navedena razlika može se protumačiti većom dostupnošću i ponudom kockarskih aktivnosti u gradu Zagrebu (veći broj kladionica, kasina, i sl.), ali se mora uzeti s oprezom budući da se ne radi o podjednakom omjeru sudionika obzirom na gradove, kao ni o reprezentativnom uzorku. Dobiveni podaci ukazuju kako učenici koji imaju veći ukupni prosjek ocjena, odnosno veću ocjenu iz hrvatskog jezika manje kockaju, što je u skladu s rezultatima istraživanja Bilić i Opić (2013.). Nadalje, adolescenti koji imaju veću svotu novca na </w:t>
      </w:r>
      <w:r w:rsidR="002E27E2" w:rsidRPr="002517FE">
        <w:t>raspolaganj</w:t>
      </w:r>
      <w:r w:rsidR="002E27E2">
        <w:t>u</w:t>
      </w:r>
      <w:r w:rsidR="0091784E">
        <w:t xml:space="preserve"> </w:t>
      </w:r>
      <w:r w:rsidRPr="002517FE">
        <w:t xml:space="preserve">za svoje potrebe ujedno su i skloniji kockanju, što je moguće jedan od načina na koji žele povećati svoj džeparac. Tako istraživanja sugeriraju da je stjecanje bogatstva važan motiv za kockanje, a budući da imaju i izraženu težnju prema akumulaciji sredstava, </w:t>
      </w:r>
      <w:r w:rsidRPr="002517FE">
        <w:lastRenderedPageBreak/>
        <w:t>moguće je da kockanje percipiraju kao aktivnost koja im omogućava dolaženje do novca i uvećavanje dobitaka (Bilić, 2012.).</w:t>
      </w:r>
    </w:p>
    <w:p w:rsidR="00ED669C" w:rsidRPr="002517FE" w:rsidRDefault="00ED669C" w:rsidP="00ED669C">
      <w:pPr>
        <w:pStyle w:val="Heading2"/>
        <w:spacing w:line="360" w:lineRule="auto"/>
        <w:jc w:val="both"/>
      </w:pPr>
      <w:bookmarkStart w:id="26" w:name="_Toc417916308"/>
      <w:bookmarkStart w:id="27" w:name="_Toc418088863"/>
      <w:r w:rsidRPr="002517FE">
        <w:t>Rizična ponašanja i kockanje</w:t>
      </w:r>
      <w:bookmarkEnd w:id="26"/>
      <w:bookmarkEnd w:id="27"/>
    </w:p>
    <w:p w:rsidR="00ED669C" w:rsidRPr="002517FE" w:rsidRDefault="00ED669C" w:rsidP="00ED669C">
      <w:pPr>
        <w:spacing w:line="360" w:lineRule="auto"/>
        <w:jc w:val="both"/>
      </w:pPr>
      <w:r w:rsidRPr="002517FE">
        <w:t>Potvrđeno je da adolescenti koji učestalije iskazuju rizična ponašanja (normativna nepoželjna ponašanja, nasilna ponašanja, prekršajna i lakša delinkventna djela te korištenje i zloupotrebu psihoaktivnih tvari) učestalije i kockaju, što je u skladu s brojnim dosadašnjim istraživanjima (Gupta i Derevensky, 1998., Turner i sur., 2008., Barnes i sur., 2009.). Tako, primjerice, rezultati istraživanja Dodig i Ricijaš (2011) pokazuju kako su prosječni rezultati na subskalama Upitnika samoiskaza rizičnog i delinkventnog ponašanja u značajnoj pozitivnoj korelaciji s mjerom rizičnosti kockanja, a krađe i razbojništva, nasilnička ponašanja te nepoželjna normativna ponašanja postižu najveće korelacije u području rizičnog i delinkventnog ponašanja. Nadalje, rezultati su pokazali kako su sudionici koji češće kockaju skloniji činjenju normativnih nepoželjnih ponašanja, što je također u skladu s dosadašnjim istraživanjima (Dodig i Ricijaš, 2011., Barnes i sur., 2009.). Prema Splevins i sur. (2010.) učestalost kockanja je također povezana s konzumacijom duhanskih proizvoda, kao i u istraživanju Barnes i sur. (2009.), što se u ovom istraživanju nije potvrdilo. Radi li se o različitom društvenom kontekstu, kulturološkim navikama ili je ovaj nesklad među rezultatima nastao zbog različite metodologije, svakako bi vrijedilo provjeriti u daljnjim istraživanjima. Također, učestalost kockanja adolescenata pokazala se statistički značajno povezanom s učestalošću nasilničkih ponašanja, a isto je potvrđeno i istraživanjem Dodig i Ricijaš (2011.). Turner i sur. (2008.) su utvrdili povezanost između različitih vještina nošenja s problemima i kockanja te između ostalog napominju kako su adolescenti koji su skloniji probleme rješavati putem ljutnje i agresije (što se često manifestira nasiljem), kao i oni koji imaju manje samokontrole, skloniji i kockanju. Navedene spoznaje mogu se primijeniti i na rezultate ovog istraživanja, gdje je vidljivo kako su adolescenti koji iskazuju manji stupanj tolerancije (na sportskoj, vjerskoj, rasnoj osnovi) te koji su općenito skloni nasilničkim ponašanjima skloniji i kockanju. Nadalje</w:t>
      </w:r>
      <w:r w:rsidRPr="002517FE">
        <w:rPr>
          <w:szCs w:val="24"/>
        </w:rPr>
        <w:t>, učestalost kockanja je u pozitivnoj korelaciji s korištenjem ili zlouporabom psihoaktivnih tvari (konzumiranje lakih droga, teških droga, preprodavanje droga), što je i u skladu s dosadašnjim rezultatima istraživanja (Barnes, 2009., Turner i sur., 2008.).</w:t>
      </w:r>
      <w:r w:rsidRPr="002517FE">
        <w:t xml:space="preserve"> Rezultati pokazuju i statistički značajnu, i to visoku, povezanost učestalosti kockanja i učestalosti činjenja prekršajnih i lakših delinkventnih djela, a navedeno se potvrdilo i dosadašnjim istraživanjima (primjerice Huxley i Carroll, 1992., Gupta i Derevensky, 1998., Derevensky i Gupta, 2000.). Dodig i Ricijaš (2011.) navode da se </w:t>
      </w:r>
      <w:r w:rsidRPr="002517FE">
        <w:lastRenderedPageBreak/>
        <w:t xml:space="preserve">problematično kockanje učestalije javlja u populaciji osoba s antisocijalnim poremećajem te </w:t>
      </w:r>
      <w:r w:rsidR="002A74E5">
        <w:t xml:space="preserve">njihovo </w:t>
      </w:r>
      <w:r w:rsidRPr="002517FE">
        <w:t xml:space="preserve">istraživanje pokazuje da je najbolji prediktor rizičnosti kockanja upravo sklonost uključivanju u neka rizična i delinkventa ponašanja, točnije krađe i razbojništva te rizična spolna ponašanja. </w:t>
      </w:r>
    </w:p>
    <w:p w:rsidR="00ED669C" w:rsidRPr="002517FE" w:rsidRDefault="00ED669C" w:rsidP="00ED669C">
      <w:pPr>
        <w:spacing w:line="360" w:lineRule="auto"/>
        <w:jc w:val="both"/>
      </w:pPr>
      <w:r w:rsidRPr="002517FE">
        <w:t xml:space="preserve">S druge strane, učestalost kockanja i učestalost autoagresivnih ponašanja nisu se pokazala kao statistički značajno povezana ponašanja. Razlog ne pojavljivanja povezanosti između navedena dva ponašanja može biti zbog neiskrenosti odgovora </w:t>
      </w:r>
      <w:r w:rsidR="002A74E5">
        <w:t>sudionika</w:t>
      </w:r>
      <w:r w:rsidRPr="002517FE">
        <w:t xml:space="preserve">, odnosno </w:t>
      </w:r>
      <w:r w:rsidR="002A74E5" w:rsidRPr="002517FE">
        <w:t>davanj</w:t>
      </w:r>
      <w:r w:rsidR="002A74E5">
        <w:t>a</w:t>
      </w:r>
      <w:r w:rsidR="00C44B5B">
        <w:t xml:space="preserve"> </w:t>
      </w:r>
      <w:r w:rsidR="002A74E5">
        <w:t>socijalno</w:t>
      </w:r>
      <w:r w:rsidR="00C44B5B">
        <w:t xml:space="preserve"> </w:t>
      </w:r>
      <w:r w:rsidRPr="002517FE">
        <w:t>poželjnih odgovora</w:t>
      </w:r>
      <w:r w:rsidR="005E2E84">
        <w:t xml:space="preserve"> </w:t>
      </w:r>
      <w:r w:rsidR="00466342">
        <w:t xml:space="preserve">na pitanja o autoagresivnim ponašanjima </w:t>
      </w:r>
      <w:r w:rsidR="005E2E84">
        <w:t xml:space="preserve">budući da se radi o </w:t>
      </w:r>
      <w:r w:rsidR="00FE269F">
        <w:t xml:space="preserve">rizičnim </w:t>
      </w:r>
      <w:r w:rsidR="005E2E84">
        <w:t>internaliziranim p</w:t>
      </w:r>
      <w:r w:rsidR="00FE269F">
        <w:t>onašanjima koja se u društvu češće stigmatiziraju nego</w:t>
      </w:r>
      <w:r w:rsidR="00A20B47">
        <w:t xml:space="preserve">, </w:t>
      </w:r>
      <w:r w:rsidR="005E2E84">
        <w:t>primjerice</w:t>
      </w:r>
      <w:r w:rsidR="00A20B47">
        <w:t>,</w:t>
      </w:r>
      <w:r w:rsidR="005E2E84">
        <w:t xml:space="preserve"> </w:t>
      </w:r>
      <w:r w:rsidR="00F30DB7">
        <w:t>švercanje,</w:t>
      </w:r>
      <w:r w:rsidR="004B7A25">
        <w:t xml:space="preserve"> </w:t>
      </w:r>
      <w:r w:rsidR="005E2E84">
        <w:t>konzumiranje alkohola i d</w:t>
      </w:r>
      <w:r w:rsidR="00466342">
        <w:t>uhanskih</w:t>
      </w:r>
      <w:r w:rsidR="005E2E84">
        <w:t xml:space="preserve"> proizvoda</w:t>
      </w:r>
      <w:r w:rsidR="00A20B47">
        <w:t xml:space="preserve"> te </w:t>
      </w:r>
      <w:r w:rsidR="00F16A7E">
        <w:t xml:space="preserve">druga rizična </w:t>
      </w:r>
      <w:r w:rsidR="00A20B47">
        <w:t>ponašanja</w:t>
      </w:r>
      <w:r w:rsidR="005E2E84">
        <w:t>.</w:t>
      </w:r>
      <w:r w:rsidRPr="002517FE">
        <w:t xml:space="preserve"> </w:t>
      </w:r>
      <w:r w:rsidR="005E2E84">
        <w:t>Također, moguće je da se radi i o</w:t>
      </w:r>
      <w:r w:rsidR="00AD5D21">
        <w:t xml:space="preserve"> drugačijem društvenom i kulturološkom kontekstu</w:t>
      </w:r>
      <w:r w:rsidR="00A8045B">
        <w:t xml:space="preserve"> u kojem su provedena dosadašnja istraživanja i ovo istraživanje</w:t>
      </w:r>
      <w:r w:rsidRPr="002517FE">
        <w:t>. U skladu s podacima iz postojeće literatu</w:t>
      </w:r>
      <w:r w:rsidR="0026031F" w:rsidRPr="002517FE">
        <w:t>r</w:t>
      </w:r>
      <w:r w:rsidRPr="002517FE">
        <w:t>e te rezultatima dosadašnjih istraživanja, očekivala se pozitivna korelacija između učestalosti kockanja i autoagresivnih ponašanja. Primjerice, istraživanjem Splevins i sur. (2010.) se utvrdilo da su adolescenti koji učestalije kockaju skloniji samoranjavanju, što se ovim istraživanjem nije potvrdilo. Nadalje, istraživanje Turner i sur. (2008.) pokazuje da je ozbiljnost problema kockanja snažno povezana s depresijom i anksioznošću, što sugerira da emocionalni čimbenici igraju veliku ulogu u razvoju problema kockanja. Osobe koje se samoozljeđuju sklone su samopodcjenjivanju, impulzivnosti te se teško kontroliraju, a za njih je također karakteristična sklonost reagiranja u trenutku i ne planiranja budućnosti te su često kronično tjeskobne i depresivne (Sičić i Mužinić 2008.). Kako je samoozljeđivanje u pozitivnoj korelaciji s depresijom i anksioznošću, a one su u korelaciji s kockanjem, za očekivati je povezanost samoozljeđivanja i kockanja, odnosno autoagresivnih ponašanja i kockanja. Pretpostavljenu povezanost potrebno je provjeriti na većem uzorku</w:t>
      </w:r>
      <w:r w:rsidR="000D2B7C">
        <w:t>,</w:t>
      </w:r>
      <w:r w:rsidRPr="002517FE">
        <w:t xml:space="preserve"> uz veći broj čestica koje se odnose na autoagresivna ponašanja.  </w:t>
      </w:r>
    </w:p>
    <w:p w:rsidR="00D3795D" w:rsidRDefault="00D3795D">
      <w:pPr>
        <w:rPr>
          <w:rFonts w:eastAsiaTheme="majorEastAsia" w:cstheme="majorBidi"/>
          <w:b/>
          <w:bCs/>
          <w:szCs w:val="26"/>
        </w:rPr>
      </w:pPr>
      <w:r>
        <w:br w:type="page"/>
      </w:r>
    </w:p>
    <w:p w:rsidR="007A284C" w:rsidRPr="002517FE" w:rsidRDefault="00F2333A" w:rsidP="006E0C60">
      <w:pPr>
        <w:pStyle w:val="Heading2"/>
        <w:spacing w:line="360" w:lineRule="auto"/>
        <w:jc w:val="both"/>
      </w:pPr>
      <w:bookmarkStart w:id="28" w:name="_Toc418088864"/>
      <w:r w:rsidRPr="002517FE">
        <w:lastRenderedPageBreak/>
        <w:t>Slobodno vrijeme i kockanje</w:t>
      </w:r>
      <w:bookmarkEnd w:id="28"/>
    </w:p>
    <w:p w:rsidR="00795922" w:rsidRPr="002517FE" w:rsidRDefault="009B7720" w:rsidP="006E0C60">
      <w:pPr>
        <w:spacing w:line="360" w:lineRule="auto"/>
        <w:jc w:val="both"/>
        <w:rPr>
          <w:rFonts w:cs="Times New Roman"/>
          <w:color w:val="000000" w:themeColor="text1"/>
          <w:szCs w:val="24"/>
        </w:rPr>
      </w:pPr>
      <w:r w:rsidRPr="002517FE">
        <w:rPr>
          <w:rFonts w:cs="Times New Roman"/>
          <w:color w:val="000000" w:themeColor="text1"/>
          <w:szCs w:val="24"/>
        </w:rPr>
        <w:t>R</w:t>
      </w:r>
      <w:r w:rsidR="0000356D" w:rsidRPr="002517FE">
        <w:rPr>
          <w:rFonts w:cs="Times New Roman"/>
          <w:color w:val="000000" w:themeColor="text1"/>
          <w:szCs w:val="24"/>
        </w:rPr>
        <w:t xml:space="preserve">ezultati </w:t>
      </w:r>
      <w:r w:rsidR="009C14EE" w:rsidRPr="002517FE">
        <w:rPr>
          <w:rFonts w:cs="Times New Roman"/>
          <w:color w:val="000000" w:themeColor="text1"/>
          <w:szCs w:val="24"/>
        </w:rPr>
        <w:t xml:space="preserve">ovog istraživanja </w:t>
      </w:r>
      <w:r w:rsidR="0000356D" w:rsidRPr="002517FE">
        <w:rPr>
          <w:rFonts w:cs="Times New Roman"/>
          <w:color w:val="000000" w:themeColor="text1"/>
          <w:szCs w:val="24"/>
        </w:rPr>
        <w:t>pokazuju da će adolescenti koji svoje slobodno vrijeme pro</w:t>
      </w:r>
      <w:r w:rsidR="009E2794" w:rsidRPr="002517FE">
        <w:rPr>
          <w:rFonts w:cs="Times New Roman"/>
          <w:color w:val="000000" w:themeColor="text1"/>
          <w:szCs w:val="24"/>
        </w:rPr>
        <w:t>vode u kulturno-edukativnim aktivnostima</w:t>
      </w:r>
      <w:r w:rsidR="0000356D" w:rsidRPr="002517FE">
        <w:rPr>
          <w:rFonts w:cs="Times New Roman"/>
          <w:color w:val="000000" w:themeColor="text1"/>
          <w:szCs w:val="24"/>
        </w:rPr>
        <w:t xml:space="preserve"> znatno manje kockati</w:t>
      </w:r>
      <w:r w:rsidR="002A74E5">
        <w:rPr>
          <w:rFonts w:cs="Times New Roman"/>
          <w:color w:val="000000" w:themeColor="text1"/>
          <w:szCs w:val="24"/>
        </w:rPr>
        <w:t>,</w:t>
      </w:r>
      <w:r w:rsidR="0000356D" w:rsidRPr="002517FE">
        <w:rPr>
          <w:rFonts w:cs="Times New Roman"/>
          <w:color w:val="000000" w:themeColor="text1"/>
          <w:szCs w:val="24"/>
        </w:rPr>
        <w:t xml:space="preserve"> nego učenici koji svoje vrijeme ne provode na taj nač</w:t>
      </w:r>
      <w:r w:rsidR="009E2794" w:rsidRPr="002517FE">
        <w:rPr>
          <w:rFonts w:cs="Times New Roman"/>
          <w:color w:val="000000" w:themeColor="text1"/>
          <w:szCs w:val="24"/>
        </w:rPr>
        <w:t>in. Primjerice</w:t>
      </w:r>
      <w:r w:rsidR="0000356D" w:rsidRPr="002517FE">
        <w:rPr>
          <w:rFonts w:cs="Times New Roman"/>
          <w:color w:val="000000" w:themeColor="text1"/>
          <w:szCs w:val="24"/>
        </w:rPr>
        <w:t>, adolescenti koji svoje slobodno vrijeme provode čitajući pokazivat</w:t>
      </w:r>
      <w:r w:rsidR="002A74E5">
        <w:rPr>
          <w:rFonts w:cs="Times New Roman"/>
          <w:color w:val="000000" w:themeColor="text1"/>
          <w:szCs w:val="24"/>
        </w:rPr>
        <w:t xml:space="preserve"> će manju</w:t>
      </w:r>
      <w:r w:rsidR="0000356D" w:rsidRPr="002517FE">
        <w:rPr>
          <w:rFonts w:cs="Times New Roman"/>
          <w:color w:val="000000" w:themeColor="text1"/>
          <w:szCs w:val="24"/>
        </w:rPr>
        <w:t xml:space="preserve"> sklonost kockanju, a slični rezultati mogu se naći i u istraživanju Turnera i sur. (2008.)</w:t>
      </w:r>
      <w:r w:rsidR="000D2B7C">
        <w:rPr>
          <w:rFonts w:cs="Times New Roman"/>
          <w:color w:val="000000" w:themeColor="text1"/>
          <w:szCs w:val="24"/>
        </w:rPr>
        <w:t>,</w:t>
      </w:r>
      <w:r w:rsidR="0000356D" w:rsidRPr="002517FE">
        <w:rPr>
          <w:rFonts w:cs="Times New Roman"/>
          <w:color w:val="000000" w:themeColor="text1"/>
          <w:szCs w:val="24"/>
        </w:rPr>
        <w:t xml:space="preserve"> gdje se navodi kako postoji značajna negativna korelacija između čitanja knjiga kao aktivnosti i učestalosti kockanja.</w:t>
      </w:r>
      <w:r w:rsidR="00067636">
        <w:rPr>
          <w:rFonts w:cs="Times New Roman"/>
          <w:color w:val="000000" w:themeColor="text1"/>
          <w:szCs w:val="24"/>
        </w:rPr>
        <w:t xml:space="preserve"> Prema </w:t>
      </w:r>
      <w:r w:rsidR="00E4297C" w:rsidRPr="002517FE">
        <w:rPr>
          <w:rFonts w:cs="Times New Roman"/>
          <w:color w:val="000000" w:themeColor="text1"/>
          <w:szCs w:val="24"/>
        </w:rPr>
        <w:t>rezultat</w:t>
      </w:r>
      <w:r w:rsidR="00F7547A" w:rsidRPr="002517FE">
        <w:rPr>
          <w:rFonts w:cs="Times New Roman"/>
          <w:color w:val="000000" w:themeColor="text1"/>
          <w:szCs w:val="24"/>
        </w:rPr>
        <w:t>ima</w:t>
      </w:r>
      <w:r w:rsidR="002C4B8A">
        <w:rPr>
          <w:rFonts w:cs="Times New Roman"/>
          <w:color w:val="000000" w:themeColor="text1"/>
          <w:szCs w:val="24"/>
        </w:rPr>
        <w:t xml:space="preserve"> ovog</w:t>
      </w:r>
      <w:r w:rsidR="00F7547A" w:rsidRPr="002517FE">
        <w:rPr>
          <w:rFonts w:cs="Times New Roman"/>
          <w:color w:val="000000" w:themeColor="text1"/>
          <w:szCs w:val="24"/>
        </w:rPr>
        <w:t xml:space="preserve"> istraživanja</w:t>
      </w:r>
      <w:r w:rsidR="000D2B7C">
        <w:rPr>
          <w:rFonts w:cs="Times New Roman"/>
          <w:color w:val="000000" w:themeColor="text1"/>
          <w:szCs w:val="24"/>
        </w:rPr>
        <w:t>,</w:t>
      </w:r>
      <w:r w:rsidR="00F7547A" w:rsidRPr="002517FE">
        <w:rPr>
          <w:rFonts w:cs="Times New Roman"/>
          <w:color w:val="000000" w:themeColor="text1"/>
          <w:szCs w:val="24"/>
        </w:rPr>
        <w:t xml:space="preserve"> može se</w:t>
      </w:r>
      <w:r w:rsidR="00E4297C" w:rsidRPr="002517FE">
        <w:rPr>
          <w:rFonts w:cs="Times New Roman"/>
          <w:color w:val="000000" w:themeColor="text1"/>
          <w:szCs w:val="24"/>
        </w:rPr>
        <w:t xml:space="preserve"> vidjeti </w:t>
      </w:r>
      <w:r w:rsidR="003B571C" w:rsidRPr="002517FE">
        <w:rPr>
          <w:rFonts w:cs="Times New Roman"/>
          <w:color w:val="000000" w:themeColor="text1"/>
          <w:szCs w:val="24"/>
        </w:rPr>
        <w:t xml:space="preserve">i </w:t>
      </w:r>
      <w:r w:rsidR="00E4297C" w:rsidRPr="002517FE">
        <w:rPr>
          <w:rFonts w:cs="Times New Roman"/>
          <w:color w:val="000000" w:themeColor="text1"/>
          <w:szCs w:val="24"/>
        </w:rPr>
        <w:t>kako postoji razlika u provođenju slobodnog vremena obzirom na vrstu škole koju sudionici pohađaj</w:t>
      </w:r>
      <w:r w:rsidR="009861B9" w:rsidRPr="002517FE">
        <w:rPr>
          <w:rFonts w:cs="Times New Roman"/>
          <w:color w:val="000000" w:themeColor="text1"/>
          <w:szCs w:val="24"/>
        </w:rPr>
        <w:t>u. Tako učenici strukovnih škola, koji i učestalije kockaju od gimnazijalaca,</w:t>
      </w:r>
      <w:r w:rsidR="00E4297C" w:rsidRPr="002517FE">
        <w:rPr>
          <w:rFonts w:cs="Times New Roman"/>
          <w:color w:val="000000" w:themeColor="text1"/>
          <w:szCs w:val="24"/>
        </w:rPr>
        <w:t xml:space="preserve"> svoje slobodno vrijeme češće provode uz ra</w:t>
      </w:r>
      <w:r w:rsidR="009861B9" w:rsidRPr="002517FE">
        <w:rPr>
          <w:rFonts w:cs="Times New Roman"/>
          <w:color w:val="000000" w:themeColor="text1"/>
          <w:szCs w:val="24"/>
        </w:rPr>
        <w:t xml:space="preserve">zličite oblike medija te </w:t>
      </w:r>
      <w:r w:rsidR="00E4297C" w:rsidRPr="002517FE">
        <w:rPr>
          <w:rFonts w:cs="Times New Roman"/>
          <w:color w:val="000000" w:themeColor="text1"/>
          <w:szCs w:val="24"/>
        </w:rPr>
        <w:t>češće igraju društvene igre, negoli to rade učenici gimnazija, dok učenici gimnazija češće provode svoje slobodno vrijeme u kulturno-edukativnim aktivnostima</w:t>
      </w:r>
      <w:r w:rsidR="009C0DF8" w:rsidRPr="002517FE">
        <w:rPr>
          <w:rFonts w:cs="Times New Roman"/>
          <w:color w:val="000000" w:themeColor="text1"/>
          <w:szCs w:val="24"/>
        </w:rPr>
        <w:t xml:space="preserve"> koje </w:t>
      </w:r>
      <w:r w:rsidR="002A74E5">
        <w:rPr>
          <w:rFonts w:cs="Times New Roman"/>
          <w:color w:val="000000" w:themeColor="text1"/>
          <w:szCs w:val="24"/>
        </w:rPr>
        <w:t>su</w:t>
      </w:r>
      <w:r w:rsidR="00ED06C3">
        <w:rPr>
          <w:rFonts w:cs="Times New Roman"/>
          <w:color w:val="000000" w:themeColor="text1"/>
          <w:szCs w:val="24"/>
        </w:rPr>
        <w:t xml:space="preserve"> </w:t>
      </w:r>
      <w:r w:rsidR="009C0DF8" w:rsidRPr="002517FE">
        <w:rPr>
          <w:rFonts w:cs="Times New Roman"/>
          <w:color w:val="000000" w:themeColor="text1"/>
          <w:szCs w:val="24"/>
        </w:rPr>
        <w:t>u negativnoj korelaciji s učestalošću kockanja</w:t>
      </w:r>
      <w:r w:rsidR="00440D64" w:rsidRPr="002517FE">
        <w:rPr>
          <w:rFonts w:cs="Times New Roman"/>
          <w:color w:val="000000" w:themeColor="text1"/>
          <w:szCs w:val="24"/>
        </w:rPr>
        <w:t xml:space="preserve">. </w:t>
      </w:r>
      <w:r w:rsidR="00E4297C" w:rsidRPr="002517FE">
        <w:rPr>
          <w:rFonts w:cs="Times New Roman"/>
          <w:color w:val="000000" w:themeColor="text1"/>
          <w:szCs w:val="24"/>
        </w:rPr>
        <w:t>Bilić i Opić (2013.) navode da gimnazijalci više brinu o pripremama za maturu, učenju, opterećeniji su školskim obvezama te su motiviraniji za nastavak školovanja i postizanja uspjeha, dok za razliku od njih, učenici strukovnih škola ne brinu o postizanju uspjeha koliko je to izraženo kod gimnazijalaca, manje su motivirani za napretkom, više izostaju s nastave, pa time imaju više slobodnog vremena, a provođenje slobodnog vremena na nestrukturiran način prediktor je kockarskih aktivnosti.</w:t>
      </w:r>
    </w:p>
    <w:p w:rsidR="009861B9" w:rsidRPr="002517FE" w:rsidRDefault="006C57DC" w:rsidP="0000356D">
      <w:pPr>
        <w:spacing w:line="360" w:lineRule="auto"/>
        <w:jc w:val="both"/>
        <w:rPr>
          <w:rFonts w:cs="Times New Roman"/>
          <w:color w:val="000000" w:themeColor="text1"/>
          <w:szCs w:val="24"/>
        </w:rPr>
      </w:pPr>
      <w:r w:rsidRPr="002517FE">
        <w:rPr>
          <w:rFonts w:cs="Times New Roman"/>
          <w:color w:val="000000" w:themeColor="text1"/>
          <w:szCs w:val="24"/>
        </w:rPr>
        <w:t>Također, a</w:t>
      </w:r>
      <w:r w:rsidR="009861B9" w:rsidRPr="002517FE">
        <w:rPr>
          <w:rFonts w:cs="Times New Roman"/>
          <w:color w:val="000000" w:themeColor="text1"/>
          <w:szCs w:val="24"/>
        </w:rPr>
        <w:t>dolescenti koji češće svoje slobodno vrijeme provode u druženju s roditeljima i obitelji rjeđe kockaju, a navedeni podatak govori u prilog pozitivnom roditeljskom utjecaju u</w:t>
      </w:r>
      <w:r w:rsidR="00FC5BF9">
        <w:rPr>
          <w:rFonts w:cs="Times New Roman"/>
          <w:color w:val="000000" w:themeColor="text1"/>
          <w:szCs w:val="24"/>
        </w:rPr>
        <w:t xml:space="preserve"> preveniranju</w:t>
      </w:r>
      <w:r w:rsidR="009861B9" w:rsidRPr="002517FE">
        <w:rPr>
          <w:rFonts w:cs="Times New Roman"/>
          <w:color w:val="000000" w:themeColor="text1"/>
          <w:szCs w:val="24"/>
        </w:rPr>
        <w:t xml:space="preserve"> rizičnih ponašanja. Turner (2008.) navodi da će adolescenti čiji roditelji </w:t>
      </w:r>
      <w:r w:rsidR="004012E3">
        <w:rPr>
          <w:rFonts w:cs="Times New Roman"/>
          <w:color w:val="000000" w:themeColor="text1"/>
          <w:szCs w:val="24"/>
        </w:rPr>
        <w:t xml:space="preserve">ne </w:t>
      </w:r>
      <w:r w:rsidR="009861B9" w:rsidRPr="002517FE">
        <w:rPr>
          <w:rFonts w:cs="Times New Roman"/>
          <w:color w:val="000000" w:themeColor="text1"/>
          <w:szCs w:val="24"/>
        </w:rPr>
        <w:t xml:space="preserve">kockaju ili </w:t>
      </w:r>
      <w:r w:rsidR="004012E3">
        <w:rPr>
          <w:rFonts w:cs="Times New Roman"/>
          <w:color w:val="000000" w:themeColor="text1"/>
          <w:szCs w:val="24"/>
        </w:rPr>
        <w:t xml:space="preserve">ne </w:t>
      </w:r>
      <w:r w:rsidR="009861B9" w:rsidRPr="002517FE">
        <w:rPr>
          <w:rFonts w:cs="Times New Roman"/>
          <w:color w:val="000000" w:themeColor="text1"/>
          <w:szCs w:val="24"/>
        </w:rPr>
        <w:t>odo</w:t>
      </w:r>
      <w:r w:rsidR="004012E3">
        <w:rPr>
          <w:rFonts w:cs="Times New Roman"/>
          <w:color w:val="000000" w:themeColor="text1"/>
          <w:szCs w:val="24"/>
        </w:rPr>
        <w:t>bravaju kockanje pokazivati manju</w:t>
      </w:r>
      <w:r w:rsidR="009861B9" w:rsidRPr="002517FE">
        <w:rPr>
          <w:rFonts w:cs="Times New Roman"/>
          <w:color w:val="000000" w:themeColor="text1"/>
          <w:szCs w:val="24"/>
        </w:rPr>
        <w:t xml:space="preserve"> sklonost kockanju</w:t>
      </w:r>
      <w:r w:rsidR="00604148">
        <w:rPr>
          <w:rFonts w:cs="Times New Roman"/>
          <w:color w:val="000000" w:themeColor="text1"/>
          <w:szCs w:val="24"/>
        </w:rPr>
        <w:t>. S druge strane</w:t>
      </w:r>
      <w:r w:rsidR="009861B9" w:rsidRPr="002517FE">
        <w:rPr>
          <w:rFonts w:cs="Times New Roman"/>
          <w:color w:val="000000" w:themeColor="text1"/>
          <w:szCs w:val="24"/>
        </w:rPr>
        <w:t xml:space="preserve">, adolescenti koji su skloniji kockanju imaju slabiju socijalnu podršku, što ukazuje na važnu ulogu roditelja, obitelji i šire okoline u sprječavanju ulaska mladih u rizične oblike provođenja slobodnog vremena. </w:t>
      </w:r>
      <w:r w:rsidR="00FA71B1">
        <w:rPr>
          <w:rFonts w:cs="Times New Roman"/>
          <w:color w:val="000000" w:themeColor="text1"/>
          <w:szCs w:val="24"/>
        </w:rPr>
        <w:t>Rezultati ovog istraživanja te dosadašnje spoznaje</w:t>
      </w:r>
      <w:r w:rsidR="0027320A">
        <w:rPr>
          <w:rFonts w:cs="Times New Roman"/>
          <w:color w:val="000000" w:themeColor="text1"/>
          <w:szCs w:val="24"/>
        </w:rPr>
        <w:t xml:space="preserve"> govore u prilog </w:t>
      </w:r>
      <w:r w:rsidR="006D1FD4">
        <w:rPr>
          <w:rFonts w:cs="Times New Roman"/>
          <w:color w:val="000000" w:themeColor="text1"/>
          <w:szCs w:val="24"/>
        </w:rPr>
        <w:t>adekvatne ro</w:t>
      </w:r>
      <w:r w:rsidR="00227F11">
        <w:rPr>
          <w:rFonts w:cs="Times New Roman"/>
          <w:color w:val="000000" w:themeColor="text1"/>
          <w:szCs w:val="24"/>
        </w:rPr>
        <w:t xml:space="preserve">diteljske podrške kao </w:t>
      </w:r>
      <w:r w:rsidR="006D1FD4">
        <w:rPr>
          <w:rFonts w:cs="Times New Roman"/>
          <w:color w:val="000000" w:themeColor="text1"/>
          <w:szCs w:val="24"/>
        </w:rPr>
        <w:t>prevenirajućeg čimbenika</w:t>
      </w:r>
      <w:r w:rsidR="00067A5B">
        <w:rPr>
          <w:rFonts w:cs="Times New Roman"/>
          <w:color w:val="000000" w:themeColor="text1"/>
          <w:szCs w:val="24"/>
        </w:rPr>
        <w:t xml:space="preserve">, kako kockanja tako i </w:t>
      </w:r>
      <w:r w:rsidR="0027320A">
        <w:rPr>
          <w:rFonts w:cs="Times New Roman"/>
          <w:color w:val="000000" w:themeColor="text1"/>
          <w:szCs w:val="24"/>
        </w:rPr>
        <w:t>drugih rizičnih ponašanja</w:t>
      </w:r>
      <w:r w:rsidR="00701396">
        <w:rPr>
          <w:rFonts w:cs="Times New Roman"/>
          <w:color w:val="000000" w:themeColor="text1"/>
          <w:szCs w:val="24"/>
        </w:rPr>
        <w:t xml:space="preserve"> adolescenata</w:t>
      </w:r>
      <w:r w:rsidR="0027320A">
        <w:rPr>
          <w:rFonts w:cs="Times New Roman"/>
          <w:color w:val="000000" w:themeColor="text1"/>
          <w:szCs w:val="24"/>
        </w:rPr>
        <w:t xml:space="preserve">. </w:t>
      </w:r>
    </w:p>
    <w:p w:rsidR="0000356D" w:rsidRPr="002517FE" w:rsidRDefault="006C57DC" w:rsidP="0000356D">
      <w:pPr>
        <w:spacing w:line="360" w:lineRule="auto"/>
        <w:jc w:val="both"/>
        <w:rPr>
          <w:rFonts w:cs="Times New Roman"/>
          <w:color w:val="000000" w:themeColor="text1"/>
          <w:szCs w:val="24"/>
        </w:rPr>
      </w:pPr>
      <w:r w:rsidRPr="002517FE">
        <w:rPr>
          <w:rFonts w:cs="Times New Roman"/>
          <w:color w:val="000000" w:themeColor="text1"/>
          <w:szCs w:val="24"/>
        </w:rPr>
        <w:t>S druge strane</w:t>
      </w:r>
      <w:r w:rsidR="0000356D" w:rsidRPr="002517FE">
        <w:rPr>
          <w:rFonts w:cs="Times New Roman"/>
          <w:color w:val="000000" w:themeColor="text1"/>
          <w:szCs w:val="24"/>
        </w:rPr>
        <w:t xml:space="preserve">, provedeno istraživanje pokazalo je da će učenici koji svoje slobodno vrijeme provode s prijateljima pokazivati veću sklonost kockanju. Svakako ne bi bilo dobro zaključivati da druženje s prijateljima dovodi do pojavnosti kockanja, već </w:t>
      </w:r>
      <w:r w:rsidR="00723038" w:rsidRPr="002517FE">
        <w:rPr>
          <w:rFonts w:cs="Times New Roman"/>
          <w:color w:val="000000" w:themeColor="text1"/>
          <w:szCs w:val="24"/>
        </w:rPr>
        <w:t>je vjerojatnije</w:t>
      </w:r>
      <w:r w:rsidR="0000356D" w:rsidRPr="002517FE">
        <w:rPr>
          <w:rFonts w:cs="Times New Roman"/>
          <w:color w:val="000000" w:themeColor="text1"/>
          <w:szCs w:val="24"/>
        </w:rPr>
        <w:t xml:space="preserve"> da učenici koji kockaju češće imaju prijatelje koji svoje vrijeme provode na isti način.</w:t>
      </w:r>
      <w:r w:rsidR="003816AD">
        <w:rPr>
          <w:rFonts w:cs="Times New Roman"/>
          <w:color w:val="000000" w:themeColor="text1"/>
          <w:szCs w:val="24"/>
        </w:rPr>
        <w:t xml:space="preserve"> Kako mladi koji su češće uključeni u izvannasta</w:t>
      </w:r>
      <w:r w:rsidR="002F4825">
        <w:rPr>
          <w:rFonts w:cs="Times New Roman"/>
          <w:color w:val="000000" w:themeColor="text1"/>
          <w:szCs w:val="24"/>
        </w:rPr>
        <w:t>vne aktivnosti rjeđe kockaju</w:t>
      </w:r>
      <w:r w:rsidR="003816AD">
        <w:rPr>
          <w:rFonts w:cs="Times New Roman"/>
          <w:color w:val="000000" w:themeColor="text1"/>
          <w:szCs w:val="24"/>
        </w:rPr>
        <w:t xml:space="preserve">, moguće je da oni koji češće kockaju imaju više nestrukturiranog slobodnog vremena te ga češće provode s </w:t>
      </w:r>
      <w:r w:rsidR="006B36A8">
        <w:rPr>
          <w:rFonts w:cs="Times New Roman"/>
          <w:color w:val="000000" w:themeColor="text1"/>
          <w:szCs w:val="24"/>
        </w:rPr>
        <w:lastRenderedPageBreak/>
        <w:t>prijateljima u rizičnijim aktivnostima (konzumiranje alkohola i duhanskih proizvoda, kockanje, i sl.)</w:t>
      </w:r>
      <w:r w:rsidR="003816AD">
        <w:rPr>
          <w:rFonts w:cs="Times New Roman"/>
          <w:color w:val="000000" w:themeColor="text1"/>
          <w:szCs w:val="24"/>
        </w:rPr>
        <w:t xml:space="preserve">. </w:t>
      </w:r>
      <w:r w:rsidR="00A01444" w:rsidRPr="002517FE">
        <w:rPr>
          <w:rFonts w:cs="Times New Roman"/>
          <w:color w:val="000000" w:themeColor="text1"/>
          <w:szCs w:val="24"/>
        </w:rPr>
        <w:t xml:space="preserve">Tome u prilog ide istraživanje </w:t>
      </w:r>
      <w:r w:rsidR="00A01444" w:rsidRPr="002517FE">
        <w:rPr>
          <w:rFonts w:cs="Times New Roman"/>
          <w:szCs w:val="24"/>
        </w:rPr>
        <w:t>(Delfabbro i Thrupp, 2003.) koje pokazuje da učenici koji pokazuju kriterije za problematično kockanje vrlo često imaju prijatelje koji kockaju, a također je i manja vjerojatnost da će se družiti s vršnjacima koji ne odobravaju kockanje</w:t>
      </w:r>
      <w:r w:rsidR="00A01444" w:rsidRPr="002517FE">
        <w:rPr>
          <w:rFonts w:cs="Times New Roman"/>
          <w:color w:val="7030A0"/>
          <w:szCs w:val="24"/>
        </w:rPr>
        <w:t xml:space="preserve">. </w:t>
      </w:r>
      <w:r w:rsidR="00CF6318">
        <w:rPr>
          <w:rFonts w:cs="Times New Roman"/>
          <w:color w:val="000000" w:themeColor="text1"/>
          <w:szCs w:val="24"/>
        </w:rPr>
        <w:t>Uz to</w:t>
      </w:r>
      <w:r w:rsidR="005E347C" w:rsidRPr="002517FE">
        <w:rPr>
          <w:rFonts w:cs="Times New Roman"/>
          <w:color w:val="000000" w:themeColor="text1"/>
          <w:szCs w:val="24"/>
        </w:rPr>
        <w:t xml:space="preserve">, </w:t>
      </w:r>
      <w:r w:rsidR="005202DC" w:rsidRPr="002517FE">
        <w:rPr>
          <w:rFonts w:cs="Times New Roman"/>
          <w:color w:val="000000" w:themeColor="text1"/>
          <w:szCs w:val="24"/>
        </w:rPr>
        <w:t>za pretpostaviti je kako</w:t>
      </w:r>
      <w:r w:rsidR="005E347C" w:rsidRPr="002517FE">
        <w:rPr>
          <w:rFonts w:cs="Times New Roman"/>
          <w:color w:val="000000" w:themeColor="text1"/>
          <w:szCs w:val="24"/>
        </w:rPr>
        <w:t xml:space="preserve"> imaju iste</w:t>
      </w:r>
      <w:r w:rsidR="005202DC" w:rsidRPr="002517FE">
        <w:rPr>
          <w:rFonts w:cs="Times New Roman"/>
          <w:color w:val="000000" w:themeColor="text1"/>
          <w:szCs w:val="24"/>
        </w:rPr>
        <w:t>/slične</w:t>
      </w:r>
      <w:r w:rsidR="005E347C" w:rsidRPr="002517FE">
        <w:rPr>
          <w:rFonts w:cs="Times New Roman"/>
          <w:color w:val="000000" w:themeColor="text1"/>
          <w:szCs w:val="24"/>
        </w:rPr>
        <w:t xml:space="preserve"> interese (sport, kladionica, loto, kasino) te </w:t>
      </w:r>
      <w:r w:rsidR="005202DC" w:rsidRPr="002517FE">
        <w:rPr>
          <w:rFonts w:cs="Times New Roman"/>
          <w:color w:val="000000" w:themeColor="text1"/>
          <w:szCs w:val="24"/>
        </w:rPr>
        <w:t>i zajedno</w:t>
      </w:r>
      <w:r w:rsidR="005E347C" w:rsidRPr="002517FE">
        <w:rPr>
          <w:rFonts w:cs="Times New Roman"/>
          <w:color w:val="000000" w:themeColor="text1"/>
          <w:szCs w:val="24"/>
        </w:rPr>
        <w:t xml:space="preserve"> kockaju</w:t>
      </w:r>
      <w:r w:rsidR="00EA2BCE" w:rsidRPr="002517FE">
        <w:rPr>
          <w:rFonts w:cs="Times New Roman"/>
          <w:color w:val="000000" w:themeColor="text1"/>
          <w:szCs w:val="24"/>
        </w:rPr>
        <w:t xml:space="preserve"> te komentiraju dobitke/gubitke</w:t>
      </w:r>
      <w:r w:rsidR="00EC5A13">
        <w:rPr>
          <w:rFonts w:cs="Times New Roman"/>
          <w:color w:val="000000" w:themeColor="text1"/>
          <w:szCs w:val="24"/>
        </w:rPr>
        <w:t xml:space="preserve"> </w:t>
      </w:r>
      <w:r w:rsidR="00E12F58" w:rsidRPr="002517FE">
        <w:rPr>
          <w:rFonts w:cs="Times New Roman"/>
          <w:color w:val="000000" w:themeColor="text1"/>
          <w:szCs w:val="24"/>
        </w:rPr>
        <w:t>kockanj</w:t>
      </w:r>
      <w:r w:rsidR="00CE3405" w:rsidRPr="002517FE">
        <w:rPr>
          <w:rFonts w:cs="Times New Roman"/>
          <w:color w:val="000000" w:themeColor="text1"/>
          <w:szCs w:val="24"/>
        </w:rPr>
        <w:t>a</w:t>
      </w:r>
      <w:r w:rsidR="005E347C" w:rsidRPr="002517FE">
        <w:rPr>
          <w:rFonts w:cs="Times New Roman"/>
          <w:color w:val="000000" w:themeColor="text1"/>
          <w:szCs w:val="24"/>
        </w:rPr>
        <w:t xml:space="preserve">. </w:t>
      </w:r>
    </w:p>
    <w:p w:rsidR="009B7720" w:rsidRPr="002517FE" w:rsidRDefault="0000356D" w:rsidP="0000356D">
      <w:pPr>
        <w:spacing w:line="360" w:lineRule="auto"/>
        <w:jc w:val="both"/>
        <w:rPr>
          <w:rFonts w:cs="Times New Roman"/>
          <w:szCs w:val="24"/>
        </w:rPr>
      </w:pPr>
      <w:r w:rsidRPr="002517FE">
        <w:rPr>
          <w:rFonts w:cs="Times New Roman"/>
          <w:szCs w:val="24"/>
        </w:rPr>
        <w:t xml:space="preserve">Rezultati pokazuju i da adolescenti koji svoje </w:t>
      </w:r>
      <w:r w:rsidR="00287334" w:rsidRPr="002517FE">
        <w:rPr>
          <w:rFonts w:cs="Times New Roman"/>
          <w:szCs w:val="24"/>
        </w:rPr>
        <w:t>slobodn</w:t>
      </w:r>
      <w:r w:rsidR="00287334">
        <w:rPr>
          <w:rFonts w:cs="Times New Roman"/>
          <w:szCs w:val="24"/>
        </w:rPr>
        <w:t>o</w:t>
      </w:r>
      <w:r w:rsidR="0096219D">
        <w:rPr>
          <w:rFonts w:cs="Times New Roman"/>
          <w:szCs w:val="24"/>
        </w:rPr>
        <w:t xml:space="preserve"> </w:t>
      </w:r>
      <w:r w:rsidRPr="002517FE">
        <w:rPr>
          <w:rFonts w:cs="Times New Roman"/>
          <w:szCs w:val="24"/>
        </w:rPr>
        <w:t xml:space="preserve">vrijeme provode trenirajući neki sport ili odlaskom na sportske utakmice pokazuju veću sklonost kockanju. Ovakvi rezultati se mogu objasniti činjenicom da adolescenti koji pokazuju interese prema sportu vjerojatno imaju i veća znanja o istom te su time skloniji ulaganju novca u sportskim kladionicama ili </w:t>
      </w:r>
      <w:r w:rsidRPr="002517FE">
        <w:rPr>
          <w:rFonts w:cs="Times New Roman"/>
          <w:i/>
          <w:szCs w:val="24"/>
        </w:rPr>
        <w:t>online</w:t>
      </w:r>
      <w:r w:rsidRPr="002517FE">
        <w:rPr>
          <w:rFonts w:cs="Times New Roman"/>
          <w:szCs w:val="24"/>
        </w:rPr>
        <w:t xml:space="preserve">. S druge strane, povezanost učestalosti kockanja s rekreativnim aktivnostima (rolanje, trčanje) nije se pokazala </w:t>
      </w:r>
      <w:r w:rsidR="00723038" w:rsidRPr="002517FE">
        <w:rPr>
          <w:rFonts w:cs="Times New Roman"/>
          <w:szCs w:val="24"/>
        </w:rPr>
        <w:t>značajnom</w:t>
      </w:r>
      <w:r w:rsidRPr="002517FE">
        <w:rPr>
          <w:rFonts w:cs="Times New Roman"/>
          <w:szCs w:val="24"/>
        </w:rPr>
        <w:t xml:space="preserve">, a rekreativne aktivnosti su dio stila života koji promovira i potiče zdravlje, </w:t>
      </w:r>
      <w:r w:rsidR="00287334">
        <w:rPr>
          <w:rFonts w:cs="Times New Roman"/>
          <w:szCs w:val="24"/>
        </w:rPr>
        <w:t>kakav se životni stil</w:t>
      </w:r>
      <w:r w:rsidRPr="002517FE">
        <w:rPr>
          <w:rFonts w:cs="Times New Roman"/>
          <w:szCs w:val="24"/>
        </w:rPr>
        <w:t xml:space="preserve"> ne povezuje s rizičnim ponašanjima. </w:t>
      </w:r>
    </w:p>
    <w:p w:rsidR="00CD6062" w:rsidRPr="002517FE" w:rsidRDefault="00A27357" w:rsidP="00D05F81">
      <w:pPr>
        <w:spacing w:line="360" w:lineRule="auto"/>
        <w:jc w:val="both"/>
        <w:rPr>
          <w:rFonts w:cs="Times New Roman"/>
          <w:szCs w:val="24"/>
        </w:rPr>
      </w:pPr>
      <w:r w:rsidRPr="002517FE">
        <w:rPr>
          <w:rFonts w:cs="Times New Roman"/>
          <w:szCs w:val="24"/>
        </w:rPr>
        <w:t>Zaključno</w:t>
      </w:r>
      <w:r w:rsidR="0000356D" w:rsidRPr="002517FE">
        <w:rPr>
          <w:rFonts w:cs="Times New Roman"/>
          <w:szCs w:val="24"/>
        </w:rPr>
        <w:t>, adolescenti koji svoje slobodno vrijeme provode igrajući društvene igre češće pokazuju sklonost kockanju. St</w:t>
      </w:r>
      <w:r w:rsidR="001903C1">
        <w:rPr>
          <w:rFonts w:cs="Times New Roman"/>
          <w:szCs w:val="24"/>
        </w:rPr>
        <w:t>atistički značajna povezanost s</w:t>
      </w:r>
      <w:r w:rsidR="0000356D" w:rsidRPr="002517FE">
        <w:rPr>
          <w:rFonts w:cs="Times New Roman"/>
          <w:szCs w:val="24"/>
        </w:rPr>
        <w:t xml:space="preserve"> </w:t>
      </w:r>
      <w:r w:rsidR="002C371A" w:rsidRPr="002517FE">
        <w:rPr>
          <w:rFonts w:cs="Times New Roman"/>
          <w:szCs w:val="24"/>
        </w:rPr>
        <w:t>učestalošću</w:t>
      </w:r>
      <w:r w:rsidR="006D6C8E">
        <w:rPr>
          <w:rFonts w:cs="Times New Roman"/>
          <w:szCs w:val="24"/>
        </w:rPr>
        <w:t xml:space="preserve"> </w:t>
      </w:r>
      <w:r w:rsidR="0000356D" w:rsidRPr="002517FE">
        <w:rPr>
          <w:rFonts w:cs="Times New Roman"/>
          <w:szCs w:val="24"/>
        </w:rPr>
        <w:t xml:space="preserve">kockanja pokazala se kod kartanja u slobodno vrijeme (šnaps, belot, poker, remi), odnosno da su učenici koji </w:t>
      </w:r>
      <w:r w:rsidR="002C371A" w:rsidRPr="002517FE">
        <w:rPr>
          <w:rFonts w:cs="Times New Roman"/>
          <w:szCs w:val="24"/>
        </w:rPr>
        <w:t>češće</w:t>
      </w:r>
      <w:r w:rsidR="0000356D" w:rsidRPr="002517FE">
        <w:rPr>
          <w:rFonts w:cs="Times New Roman"/>
          <w:szCs w:val="24"/>
        </w:rPr>
        <w:t xml:space="preserve"> kartaju u slobodno vrijeme</w:t>
      </w:r>
      <w:r w:rsidR="000B317F">
        <w:rPr>
          <w:rFonts w:cs="Times New Roman"/>
          <w:szCs w:val="24"/>
        </w:rPr>
        <w:t xml:space="preserve"> </w:t>
      </w:r>
      <w:r w:rsidR="0000356D" w:rsidRPr="002517FE">
        <w:rPr>
          <w:rFonts w:cs="Times New Roman"/>
          <w:szCs w:val="24"/>
        </w:rPr>
        <w:t xml:space="preserve">skloniji kockanju. Ovakvi rezultati nisu u </w:t>
      </w:r>
      <w:r w:rsidR="0073461C" w:rsidRPr="002517FE">
        <w:rPr>
          <w:rFonts w:cs="Times New Roman"/>
          <w:szCs w:val="24"/>
        </w:rPr>
        <w:t xml:space="preserve">potpunosti u </w:t>
      </w:r>
      <w:r w:rsidR="0000356D" w:rsidRPr="002517FE">
        <w:rPr>
          <w:rFonts w:cs="Times New Roman"/>
          <w:szCs w:val="24"/>
        </w:rPr>
        <w:t xml:space="preserve">skladu s istraživanjem Turner i sur. (2008.) koji u svom istraživanju nisu potvrdili povezanost između kockanja i igranja društvenih igara (za zabavu, za novac, karte, </w:t>
      </w:r>
      <w:r w:rsidR="0000356D" w:rsidRPr="002517FE">
        <w:rPr>
          <w:rFonts w:cs="Times New Roman"/>
          <w:i/>
          <w:szCs w:val="24"/>
        </w:rPr>
        <w:t>boardgame</w:t>
      </w:r>
      <w:r w:rsidR="0000356D" w:rsidRPr="002517FE">
        <w:rPr>
          <w:rFonts w:cs="Times New Roman"/>
          <w:szCs w:val="24"/>
        </w:rPr>
        <w:t>)</w:t>
      </w:r>
      <w:r w:rsidR="0073461C" w:rsidRPr="002517FE">
        <w:rPr>
          <w:rFonts w:cs="Times New Roman"/>
          <w:szCs w:val="24"/>
        </w:rPr>
        <w:t xml:space="preserve">, međutim povezanost se pokazala statistički značajnom kod igranja </w:t>
      </w:r>
      <w:r w:rsidR="007A1AF0" w:rsidRPr="002517FE">
        <w:rPr>
          <w:rFonts w:cs="Times New Roman"/>
          <w:i/>
          <w:szCs w:val="24"/>
        </w:rPr>
        <w:t>trading card for keepsies</w:t>
      </w:r>
      <w:r w:rsidR="0000356D" w:rsidRPr="002517FE">
        <w:rPr>
          <w:rFonts w:cs="Times New Roman"/>
          <w:szCs w:val="24"/>
        </w:rPr>
        <w:t>.</w:t>
      </w:r>
      <w:r w:rsidR="003159C5" w:rsidRPr="002517FE">
        <w:rPr>
          <w:rFonts w:cs="Times New Roman"/>
          <w:szCs w:val="24"/>
        </w:rPr>
        <w:t xml:space="preserve"> Ono što je zajedničko nekim oblicima kockanja (primjerice poker, kartanje za novac) i kartanju općenito, jest da se radi o veoma sličnim, pa čak</w:t>
      </w:r>
      <w:r w:rsidR="00920E45">
        <w:rPr>
          <w:rFonts w:cs="Times New Roman"/>
          <w:szCs w:val="24"/>
        </w:rPr>
        <w:t xml:space="preserve">, </w:t>
      </w:r>
      <w:r w:rsidR="00847244" w:rsidRPr="002517FE">
        <w:rPr>
          <w:rFonts w:cs="Times New Roman"/>
          <w:szCs w:val="24"/>
        </w:rPr>
        <w:t>ponekad</w:t>
      </w:r>
      <w:r w:rsidR="006F0AB2">
        <w:rPr>
          <w:rFonts w:cs="Times New Roman"/>
          <w:szCs w:val="24"/>
        </w:rPr>
        <w:t>, i</w:t>
      </w:r>
      <w:r w:rsidR="00847244" w:rsidRPr="002517FE">
        <w:rPr>
          <w:rFonts w:cs="Times New Roman"/>
          <w:szCs w:val="24"/>
        </w:rPr>
        <w:t xml:space="preserve"> o </w:t>
      </w:r>
      <w:r w:rsidR="003159C5" w:rsidRPr="002517FE">
        <w:rPr>
          <w:rFonts w:cs="Times New Roman"/>
          <w:szCs w:val="24"/>
        </w:rPr>
        <w:t>istim igrama vještina, gdje adolescenti koji smatraju kako su dobri u određenoj kartaškoj igri mogu to svoje znanje i vještin</w:t>
      </w:r>
      <w:r w:rsidR="00A227EA" w:rsidRPr="002517FE">
        <w:rPr>
          <w:rFonts w:cs="Times New Roman"/>
          <w:szCs w:val="24"/>
        </w:rPr>
        <w:t>e</w:t>
      </w:r>
      <w:r w:rsidR="003159C5" w:rsidRPr="002517FE">
        <w:rPr>
          <w:rFonts w:cs="Times New Roman"/>
          <w:szCs w:val="24"/>
        </w:rPr>
        <w:t xml:space="preserve"> unovčiti. </w:t>
      </w:r>
      <w:r w:rsidR="00770164" w:rsidRPr="002517FE">
        <w:rPr>
          <w:rFonts w:cs="Times New Roman"/>
          <w:szCs w:val="24"/>
        </w:rPr>
        <w:t>Turner i sur. (2008.) tako navod</w:t>
      </w:r>
      <w:r w:rsidR="0073461C" w:rsidRPr="002517FE">
        <w:rPr>
          <w:rFonts w:cs="Times New Roman"/>
          <w:szCs w:val="24"/>
        </w:rPr>
        <w:t>e</w:t>
      </w:r>
      <w:r w:rsidR="00770164" w:rsidRPr="002517FE">
        <w:rPr>
          <w:rFonts w:cs="Times New Roman"/>
          <w:szCs w:val="24"/>
        </w:rPr>
        <w:t xml:space="preserve"> da su adolescenti upoznati s razlikama između igara na sreću (loto, TV Bingo, Bingo u kasinu) i igara vještina (poker, black jack) te da prepoznaju kako je kod igara vještina veća vjerojatnost dobitka, za razliku od igara na sreću.</w:t>
      </w:r>
      <w:r w:rsidR="00FE3A59">
        <w:rPr>
          <w:rFonts w:cs="Times New Roman"/>
          <w:szCs w:val="24"/>
        </w:rPr>
        <w:t xml:space="preserve"> Tako </w:t>
      </w:r>
      <w:r w:rsidR="00B35550">
        <w:rPr>
          <w:rFonts w:cs="Times New Roman"/>
          <w:szCs w:val="24"/>
        </w:rPr>
        <w:t>se može</w:t>
      </w:r>
      <w:r w:rsidR="00FE3A59">
        <w:rPr>
          <w:rFonts w:cs="Times New Roman"/>
          <w:szCs w:val="24"/>
        </w:rPr>
        <w:t xml:space="preserve"> pretpostaviti da oni adolescenti koji </w:t>
      </w:r>
      <w:r w:rsidR="00502113">
        <w:rPr>
          <w:rFonts w:cs="Times New Roman"/>
          <w:szCs w:val="24"/>
        </w:rPr>
        <w:t>su razvili kartaške vještine</w:t>
      </w:r>
      <w:r w:rsidR="004A04EB">
        <w:rPr>
          <w:rFonts w:cs="Times New Roman"/>
          <w:szCs w:val="24"/>
        </w:rPr>
        <w:t xml:space="preserve"> te misle da bi preko tih znanja i vještina mogli doći do potencijalne zarade</w:t>
      </w:r>
      <w:r w:rsidR="00C96466">
        <w:rPr>
          <w:rFonts w:cs="Times New Roman"/>
          <w:szCs w:val="24"/>
        </w:rPr>
        <w:t>,</w:t>
      </w:r>
      <w:r w:rsidR="004A04EB">
        <w:rPr>
          <w:rFonts w:cs="Times New Roman"/>
          <w:szCs w:val="24"/>
        </w:rPr>
        <w:t xml:space="preserve"> </w:t>
      </w:r>
      <w:r w:rsidR="00177CCB">
        <w:rPr>
          <w:rFonts w:cs="Times New Roman"/>
          <w:szCs w:val="24"/>
        </w:rPr>
        <w:t>češće i kockaju.</w:t>
      </w:r>
      <w:r w:rsidR="00FE3A59">
        <w:rPr>
          <w:rFonts w:cs="Times New Roman"/>
          <w:szCs w:val="24"/>
        </w:rPr>
        <w:t xml:space="preserve"> </w:t>
      </w:r>
    </w:p>
    <w:p w:rsidR="00326014" w:rsidRDefault="00326014" w:rsidP="00D05F81">
      <w:pPr>
        <w:spacing w:line="360" w:lineRule="auto"/>
        <w:jc w:val="both"/>
        <w:rPr>
          <w:rFonts w:eastAsiaTheme="majorEastAsia" w:cstheme="majorBidi"/>
          <w:b/>
          <w:bCs/>
          <w:szCs w:val="26"/>
        </w:rPr>
      </w:pPr>
      <w:r>
        <w:br w:type="page"/>
      </w:r>
    </w:p>
    <w:p w:rsidR="00CE3582" w:rsidRPr="002517FE" w:rsidRDefault="00CE3582" w:rsidP="00820D3A">
      <w:pPr>
        <w:pStyle w:val="Heading2"/>
        <w:spacing w:line="360" w:lineRule="auto"/>
        <w:jc w:val="both"/>
      </w:pPr>
      <w:bookmarkStart w:id="29" w:name="_Toc418088865"/>
      <w:r w:rsidRPr="002517FE">
        <w:lastRenderedPageBreak/>
        <w:t>Ograničenja istraživanja</w:t>
      </w:r>
      <w:bookmarkEnd w:id="29"/>
    </w:p>
    <w:p w:rsidR="00F90151" w:rsidRPr="002517FE" w:rsidRDefault="00CE3582" w:rsidP="007651D9">
      <w:pPr>
        <w:spacing w:line="360" w:lineRule="auto"/>
        <w:jc w:val="both"/>
        <w:rPr>
          <w:rFonts w:cs="Times New Roman"/>
          <w:szCs w:val="24"/>
        </w:rPr>
      </w:pPr>
      <w:r w:rsidRPr="002517FE">
        <w:rPr>
          <w:rFonts w:cs="Times New Roman"/>
          <w:szCs w:val="24"/>
        </w:rPr>
        <w:t>U ovom istraživanju korišteno je</w:t>
      </w:r>
      <w:r w:rsidR="00326014">
        <w:rPr>
          <w:rFonts w:cs="Times New Roman"/>
          <w:szCs w:val="24"/>
        </w:rPr>
        <w:t xml:space="preserve"> </w:t>
      </w:r>
      <w:r w:rsidRPr="002517FE">
        <w:rPr>
          <w:rFonts w:cs="Times New Roman"/>
          <w:szCs w:val="24"/>
        </w:rPr>
        <w:t xml:space="preserve">prigodno uzorkovanje. </w:t>
      </w:r>
      <w:r w:rsidR="00B81722" w:rsidRPr="002517FE">
        <w:rPr>
          <w:rFonts w:cs="Times New Roman"/>
          <w:szCs w:val="24"/>
        </w:rPr>
        <w:t>Prigodni uzorak</w:t>
      </w:r>
      <w:r w:rsidR="00F931CE" w:rsidRPr="002517FE">
        <w:rPr>
          <w:rFonts w:cs="Times New Roman"/>
          <w:szCs w:val="24"/>
        </w:rPr>
        <w:t xml:space="preserve"> kao ne-probabilistička metoda uzorkovanja</w:t>
      </w:r>
      <w:r w:rsidR="00B81722" w:rsidRPr="002517FE">
        <w:rPr>
          <w:rFonts w:cs="Times New Roman"/>
          <w:szCs w:val="24"/>
        </w:rPr>
        <w:t xml:space="preserve"> ne omogućuje reprezentativnost uzorka te smanjuje mogućnost generalizacije rezultata na </w:t>
      </w:r>
      <w:r w:rsidR="00F62E58" w:rsidRPr="002517FE">
        <w:rPr>
          <w:rFonts w:cs="Times New Roman"/>
          <w:szCs w:val="24"/>
        </w:rPr>
        <w:t>cjelokupnu populaciju adolescen</w:t>
      </w:r>
      <w:r w:rsidR="00B81722" w:rsidRPr="002517FE">
        <w:rPr>
          <w:rFonts w:cs="Times New Roman"/>
          <w:szCs w:val="24"/>
        </w:rPr>
        <w:t xml:space="preserve">ata. Navedeni nedostatak nastojao se umanjiti slučajnim odabirom razreda u svakoj školi. </w:t>
      </w:r>
      <w:r w:rsidRPr="002517FE">
        <w:rPr>
          <w:rFonts w:cs="Times New Roman"/>
          <w:szCs w:val="24"/>
        </w:rPr>
        <w:t xml:space="preserve">Ono što je pozitivno vezano uz uzorak jest da je podjednak omjer sudionika istraživanja po spolu te po vrsti škole koju pohađaju. Važno je napomenuti da </w:t>
      </w:r>
      <w:r w:rsidR="00DF7858" w:rsidRPr="002517FE">
        <w:rPr>
          <w:rFonts w:cs="Times New Roman"/>
          <w:szCs w:val="24"/>
        </w:rPr>
        <w:t xml:space="preserve">subskala </w:t>
      </w:r>
      <w:r w:rsidR="00DF7858" w:rsidRPr="002517FE">
        <w:rPr>
          <w:rFonts w:cs="Times New Roman"/>
          <w:i/>
          <w:szCs w:val="24"/>
        </w:rPr>
        <w:t>Provođenje vrijeme s roditeljima i obitelji</w:t>
      </w:r>
      <w:r w:rsidR="00DF7858" w:rsidRPr="002517FE">
        <w:rPr>
          <w:rFonts w:cs="Times New Roman"/>
          <w:szCs w:val="24"/>
        </w:rPr>
        <w:t xml:space="preserve"> nije dobro razrađena</w:t>
      </w:r>
      <w:r w:rsidR="009019D1">
        <w:rPr>
          <w:rFonts w:cs="Times New Roman"/>
          <w:szCs w:val="24"/>
        </w:rPr>
        <w:t>,</w:t>
      </w:r>
      <w:r w:rsidR="00DF7858" w:rsidRPr="002517FE">
        <w:rPr>
          <w:rFonts w:cs="Times New Roman"/>
          <w:szCs w:val="24"/>
        </w:rPr>
        <w:t xml:space="preserve"> točnije</w:t>
      </w:r>
      <w:r w:rsidR="009019D1">
        <w:rPr>
          <w:rFonts w:cs="Times New Roman"/>
          <w:szCs w:val="24"/>
        </w:rPr>
        <w:t>,</w:t>
      </w:r>
      <w:r w:rsidR="00DF7858" w:rsidRPr="002517FE">
        <w:rPr>
          <w:rFonts w:cs="Times New Roman"/>
          <w:szCs w:val="24"/>
        </w:rPr>
        <w:t xml:space="preserve"> sastoji se samo od 1 čestice, te na taj način nisu ispitani različiti načini provođenja vremena s roditeljima (druženje s njima, razgovor, druženje samo za vrijeme ručka/večere, zajednička putovanja, hobiji, i sl.)</w:t>
      </w:r>
      <w:r w:rsidRPr="002517FE">
        <w:rPr>
          <w:rFonts w:cs="Times New Roman"/>
          <w:szCs w:val="24"/>
        </w:rPr>
        <w:t>. Nadalje, postoji mogućnost da su sudionici davali društveno poželjne odgovore te da nisu uvijek odgovarali iskreno, što je potencijalni nedostatak svih istraživanja koja se oslanjaju na metodu samoiskaza. Također, dobiveni rezultat koji pokazuje da su sudionici koji učestalije kockaju skloniji pokušaju samoubojstva potrebno je uzeti sa zadrškom budući da je moguće da se radi o neiskrenosti sudionika istraživanja</w:t>
      </w:r>
      <w:r w:rsidR="00832F56">
        <w:rPr>
          <w:rFonts w:cs="Times New Roman"/>
          <w:szCs w:val="24"/>
        </w:rPr>
        <w:t>. Upravo na naveden</w:t>
      </w:r>
      <w:r w:rsidR="00E96468">
        <w:rPr>
          <w:rFonts w:cs="Times New Roman"/>
          <w:szCs w:val="24"/>
        </w:rPr>
        <w:t>u česticu sudionici</w:t>
      </w:r>
      <w:r w:rsidR="00832F56">
        <w:rPr>
          <w:rFonts w:cs="Times New Roman"/>
          <w:szCs w:val="24"/>
        </w:rPr>
        <w:t xml:space="preserve"> su</w:t>
      </w:r>
      <w:r w:rsidR="00E96468">
        <w:rPr>
          <w:rFonts w:cs="Times New Roman"/>
          <w:szCs w:val="24"/>
        </w:rPr>
        <w:t xml:space="preserve"> tijekom provedbe istraživanja</w:t>
      </w:r>
      <w:r w:rsidR="00750DF3">
        <w:rPr>
          <w:rFonts w:cs="Times New Roman"/>
          <w:szCs w:val="24"/>
        </w:rPr>
        <w:t xml:space="preserve"> iznosili</w:t>
      </w:r>
      <w:r w:rsidR="00832F56">
        <w:rPr>
          <w:rFonts w:cs="Times New Roman"/>
          <w:szCs w:val="24"/>
        </w:rPr>
        <w:t xml:space="preserve"> različite komentare (</w:t>
      </w:r>
      <w:r w:rsidR="00B35550">
        <w:rPr>
          <w:rFonts w:cs="Times New Roman"/>
          <w:szCs w:val="24"/>
        </w:rPr>
        <w:t>n</w:t>
      </w:r>
      <w:r w:rsidR="00832F56">
        <w:rPr>
          <w:rFonts w:cs="Times New Roman"/>
          <w:szCs w:val="24"/>
        </w:rPr>
        <w:t>pr.:</w:t>
      </w:r>
      <w:r w:rsidR="00832F56" w:rsidRPr="00832F56">
        <w:rPr>
          <w:rFonts w:cs="Times New Roman"/>
          <w:i/>
          <w:szCs w:val="24"/>
        </w:rPr>
        <w:t>„Tko se pokušava ubiti svaki dan i nije mu to uspjelo“</w:t>
      </w:r>
      <w:r w:rsidR="00832F56">
        <w:rPr>
          <w:rFonts w:cs="Times New Roman"/>
          <w:szCs w:val="24"/>
        </w:rPr>
        <w:t>)</w:t>
      </w:r>
      <w:r w:rsidR="006963B4">
        <w:rPr>
          <w:rFonts w:cs="Times New Roman"/>
          <w:szCs w:val="24"/>
        </w:rPr>
        <w:t xml:space="preserve"> te je moguće kako su neiskreno zaokruživali mnogo veće vrijednosti nego što </w:t>
      </w:r>
      <w:r w:rsidR="003D7314">
        <w:rPr>
          <w:rFonts w:cs="Times New Roman"/>
          <w:szCs w:val="24"/>
        </w:rPr>
        <w:t>su realne</w:t>
      </w:r>
      <w:r w:rsidR="006963B4">
        <w:rPr>
          <w:rFonts w:cs="Times New Roman"/>
          <w:szCs w:val="24"/>
        </w:rPr>
        <w:t xml:space="preserve">. </w:t>
      </w:r>
      <w:r w:rsidR="007651D9" w:rsidRPr="002517FE">
        <w:rPr>
          <w:rFonts w:cs="Times New Roman"/>
          <w:szCs w:val="24"/>
        </w:rPr>
        <w:t xml:space="preserve">Uz to, subskala </w:t>
      </w:r>
      <w:r w:rsidR="009019D1" w:rsidRPr="002517FE">
        <w:rPr>
          <w:rFonts w:cs="Times New Roman"/>
          <w:szCs w:val="24"/>
        </w:rPr>
        <w:t>autoagresivn</w:t>
      </w:r>
      <w:r w:rsidR="009019D1">
        <w:rPr>
          <w:rFonts w:cs="Times New Roman"/>
          <w:szCs w:val="24"/>
        </w:rPr>
        <w:t>ih</w:t>
      </w:r>
      <w:r w:rsidR="000C57BF">
        <w:rPr>
          <w:rFonts w:cs="Times New Roman"/>
          <w:szCs w:val="24"/>
        </w:rPr>
        <w:t xml:space="preserve"> </w:t>
      </w:r>
      <w:r w:rsidR="007651D9" w:rsidRPr="002517FE">
        <w:rPr>
          <w:rFonts w:cs="Times New Roman"/>
          <w:szCs w:val="24"/>
        </w:rPr>
        <w:t>ponašanja niske je pouzdanosti</w:t>
      </w:r>
      <w:r w:rsidR="000C57BF">
        <w:rPr>
          <w:rFonts w:cs="Times New Roman"/>
          <w:szCs w:val="24"/>
        </w:rPr>
        <w:t xml:space="preserve"> </w:t>
      </w:r>
      <w:r w:rsidR="009019D1">
        <w:rPr>
          <w:rFonts w:cs="Times New Roman"/>
          <w:szCs w:val="24"/>
        </w:rPr>
        <w:t>jer</w:t>
      </w:r>
      <w:r w:rsidR="000C57BF">
        <w:rPr>
          <w:rFonts w:cs="Times New Roman"/>
          <w:szCs w:val="24"/>
        </w:rPr>
        <w:t xml:space="preserve"> </w:t>
      </w:r>
      <w:r w:rsidR="001606B9" w:rsidRPr="002517FE">
        <w:rPr>
          <w:rFonts w:cs="Times New Roman"/>
          <w:szCs w:val="24"/>
        </w:rPr>
        <w:t>čestice nisu međusobno</w:t>
      </w:r>
      <w:r w:rsidR="009019D1">
        <w:rPr>
          <w:rFonts w:cs="Times New Roman"/>
          <w:szCs w:val="24"/>
        </w:rPr>
        <w:t xml:space="preserve"> visoko</w:t>
      </w:r>
      <w:r w:rsidR="001606B9" w:rsidRPr="002517FE">
        <w:rPr>
          <w:rFonts w:cs="Times New Roman"/>
          <w:szCs w:val="24"/>
        </w:rPr>
        <w:t xml:space="preserve"> povezana ponašanja, ali su temeljem analize sadržaja svrstana zajedno</w:t>
      </w:r>
      <w:r w:rsidR="007651D9" w:rsidRPr="002517FE">
        <w:rPr>
          <w:rFonts w:cs="Times New Roman"/>
          <w:szCs w:val="24"/>
        </w:rPr>
        <w:t>.</w:t>
      </w:r>
      <w:r w:rsidRPr="002517FE">
        <w:rPr>
          <w:rFonts w:cs="Times New Roman"/>
          <w:szCs w:val="24"/>
        </w:rPr>
        <w:t xml:space="preserve"> Isto tako, ostaje mogućnost da su zbog dužine upitnika sudionici postali dekoncentrirani i  nasumično odgovarali na pitanja. S druge strane, po provedbi istraživanja dobivene su pozitivne povratne informacije od sudionika istraživanja vezane uz sam sadržaj anketnog upitnika.</w:t>
      </w:r>
    </w:p>
    <w:p w:rsidR="00F90151" w:rsidRPr="002517FE" w:rsidRDefault="00F90151" w:rsidP="00E03AFF">
      <w:pPr>
        <w:pStyle w:val="Heading2"/>
        <w:spacing w:line="360" w:lineRule="auto"/>
        <w:jc w:val="both"/>
      </w:pPr>
      <w:bookmarkStart w:id="30" w:name="_Toc418088866"/>
      <w:r w:rsidRPr="002517FE">
        <w:t>Praktične implikacije</w:t>
      </w:r>
      <w:r w:rsidR="00CC5124" w:rsidRPr="002517FE">
        <w:t xml:space="preserve"> rada</w:t>
      </w:r>
      <w:bookmarkEnd w:id="30"/>
    </w:p>
    <w:p w:rsidR="00DF6E54" w:rsidRDefault="007939F8" w:rsidP="00E03AFF">
      <w:pPr>
        <w:spacing w:line="360" w:lineRule="auto"/>
        <w:jc w:val="both"/>
        <w:rPr>
          <w:rFonts w:cs="Times New Roman"/>
          <w:szCs w:val="24"/>
        </w:rPr>
      </w:pPr>
      <w:r w:rsidRPr="007939F8">
        <w:rPr>
          <w:rFonts w:cs="Times New Roman"/>
          <w:szCs w:val="24"/>
        </w:rPr>
        <w:t xml:space="preserve">Provedeno istraživanje, iako se ne radi o reprezentativnom uzorku, daje opis kockanja, rizičnih ponašanja i načina provođenja slobodnog vremena kod adolescenata. Iz rezultata istraživanja i pregleda relevantne literature vidljivo je kako je kockanje kod adolescenata izraženo, iako je većina oblika kockanja za njih zakonom zabranjena. Često se taj problem zanemaruje, kako u obiteljskom, tako i obrazovnom okruženju, iako kockanje može dovesti do mnogobrojnih posljedica po pojedinca i njegovu obitelj. </w:t>
      </w:r>
      <w:r w:rsidR="00667837">
        <w:rPr>
          <w:rFonts w:cs="Times New Roman"/>
          <w:szCs w:val="24"/>
        </w:rPr>
        <w:t xml:space="preserve">Iako se ne radi o uzročno-posljedičnim vezama između učestalosti kockanja i </w:t>
      </w:r>
      <w:r w:rsidR="005112DA">
        <w:rPr>
          <w:rFonts w:cs="Times New Roman"/>
          <w:szCs w:val="24"/>
        </w:rPr>
        <w:t>ispitanih</w:t>
      </w:r>
      <w:r w:rsidR="00667837">
        <w:rPr>
          <w:rFonts w:cs="Times New Roman"/>
          <w:szCs w:val="24"/>
        </w:rPr>
        <w:t xml:space="preserve"> rizičnih ponašanja</w:t>
      </w:r>
      <w:r w:rsidR="00487C61">
        <w:rPr>
          <w:rFonts w:cs="Times New Roman"/>
          <w:szCs w:val="24"/>
        </w:rPr>
        <w:t xml:space="preserve"> </w:t>
      </w:r>
      <w:r w:rsidR="00B35550">
        <w:rPr>
          <w:rFonts w:cs="Times New Roman"/>
          <w:szCs w:val="24"/>
        </w:rPr>
        <w:t>te</w:t>
      </w:r>
      <w:r w:rsidR="00487C61">
        <w:rPr>
          <w:rFonts w:cs="Times New Roman"/>
          <w:szCs w:val="24"/>
        </w:rPr>
        <w:t xml:space="preserve"> određenih načina provođenja slobodnog vremena</w:t>
      </w:r>
      <w:r w:rsidR="00667837">
        <w:rPr>
          <w:rFonts w:cs="Times New Roman"/>
          <w:szCs w:val="24"/>
        </w:rPr>
        <w:t>, p</w:t>
      </w:r>
      <w:r w:rsidRPr="007939F8">
        <w:rPr>
          <w:rFonts w:cs="Times New Roman"/>
          <w:szCs w:val="24"/>
        </w:rPr>
        <w:t xml:space="preserve">otvrđivanjem povezanosti između učestalosti kockanja i učestalosti drugih rizičnih ponašanja, kao i određenih načina provođenja slobodnog </w:t>
      </w:r>
      <w:r w:rsidRPr="007939F8">
        <w:rPr>
          <w:rFonts w:cs="Times New Roman"/>
          <w:szCs w:val="24"/>
        </w:rPr>
        <w:lastRenderedPageBreak/>
        <w:t xml:space="preserve">vremena, dobivena je podloga za konstruktivno osmišljavanje programa i projekata kojima bi se reduciralo kockanje kod adolescenata. </w:t>
      </w:r>
    </w:p>
    <w:p w:rsidR="007939F8" w:rsidRPr="007939F8" w:rsidRDefault="007939F8" w:rsidP="00E03AFF">
      <w:pPr>
        <w:spacing w:line="360" w:lineRule="auto"/>
        <w:jc w:val="both"/>
        <w:rPr>
          <w:rFonts w:cs="Times New Roman"/>
          <w:szCs w:val="24"/>
        </w:rPr>
      </w:pPr>
      <w:r w:rsidRPr="007939F8">
        <w:rPr>
          <w:rFonts w:cs="Times New Roman"/>
          <w:szCs w:val="24"/>
        </w:rPr>
        <w:t>Prije svega, potrebno je senzibilizirati i educirati javnost o pr</w:t>
      </w:r>
      <w:r>
        <w:rPr>
          <w:rFonts w:cs="Times New Roman"/>
          <w:szCs w:val="24"/>
        </w:rPr>
        <w:t xml:space="preserve">oblemu kockanja, a djelatnici </w:t>
      </w:r>
      <w:r w:rsidR="00DD7B0E">
        <w:rPr>
          <w:rFonts w:cs="Times New Roman"/>
          <w:szCs w:val="24"/>
        </w:rPr>
        <w:t xml:space="preserve">kladionica/kasina </w:t>
      </w:r>
      <w:r w:rsidRPr="007939F8">
        <w:rPr>
          <w:rFonts w:cs="Times New Roman"/>
          <w:szCs w:val="24"/>
        </w:rPr>
        <w:t xml:space="preserve">trebali </w:t>
      </w:r>
      <w:r w:rsidR="00B35550" w:rsidRPr="007939F8">
        <w:rPr>
          <w:rFonts w:cs="Times New Roman"/>
          <w:szCs w:val="24"/>
        </w:rPr>
        <w:t xml:space="preserve">bi </w:t>
      </w:r>
      <w:r w:rsidRPr="007939F8">
        <w:rPr>
          <w:rFonts w:cs="Times New Roman"/>
          <w:szCs w:val="24"/>
        </w:rPr>
        <w:t xml:space="preserve">u većoj mjeri primjenjivati zakon koji nalaže </w:t>
      </w:r>
      <w:r w:rsidR="000473E4">
        <w:rPr>
          <w:rFonts w:cs="Times New Roman"/>
          <w:szCs w:val="24"/>
        </w:rPr>
        <w:t>da provjeravaju</w:t>
      </w:r>
      <w:r w:rsidR="00A00F8A">
        <w:rPr>
          <w:rFonts w:cs="Times New Roman"/>
          <w:szCs w:val="24"/>
        </w:rPr>
        <w:t xml:space="preserve"> dob</w:t>
      </w:r>
      <w:r w:rsidRPr="007939F8">
        <w:rPr>
          <w:rFonts w:cs="Times New Roman"/>
          <w:szCs w:val="24"/>
        </w:rPr>
        <w:t xml:space="preserve"> svojih potrošača</w:t>
      </w:r>
      <w:r w:rsidR="00B35550">
        <w:rPr>
          <w:rFonts w:cs="Times New Roman"/>
          <w:szCs w:val="24"/>
        </w:rPr>
        <w:t>,</w:t>
      </w:r>
      <w:r w:rsidRPr="007939F8">
        <w:rPr>
          <w:rFonts w:cs="Times New Roman"/>
          <w:szCs w:val="24"/>
        </w:rPr>
        <w:t xml:space="preserve"> kako bi se spriječilo maloljetnike već u samom pokušaju kockanja. Kako rezultati pokazuju da je učestalost kockanja u pozitivnoj korelaciji s nasilnim ponašanjima, važno je promicati toleranciju na svim osnovama (rasnoj, vjerskoj, etičkoj, itd.) te nenasilje, a potrebno je i educirati nastavničko osoblje o ovom specifičnom problemu. Uz navedeno, bitno je adolescente učiti nenasilnim načinim rješavanja problema, a jedan od prij</w:t>
      </w:r>
      <w:r w:rsidR="00DD7B0E">
        <w:rPr>
          <w:rFonts w:cs="Times New Roman"/>
          <w:szCs w:val="24"/>
        </w:rPr>
        <w:t xml:space="preserve">edloga je podučavanje mladih o </w:t>
      </w:r>
      <w:r w:rsidRPr="007939F8">
        <w:rPr>
          <w:rFonts w:cs="Times New Roman"/>
          <w:szCs w:val="24"/>
        </w:rPr>
        <w:t>načinima konstruktivnog rje</w:t>
      </w:r>
      <w:r w:rsidR="00DD7B0E">
        <w:rPr>
          <w:rFonts w:cs="Times New Roman"/>
          <w:szCs w:val="24"/>
        </w:rPr>
        <w:t xml:space="preserve">šavanja problema (pregovaranje, </w:t>
      </w:r>
      <w:r w:rsidRPr="007939F8">
        <w:rPr>
          <w:rFonts w:cs="Times New Roman"/>
          <w:szCs w:val="24"/>
        </w:rPr>
        <w:t>dogovaranje, i sl.) u sklop</w:t>
      </w:r>
      <w:r w:rsidR="00DD7B0E">
        <w:rPr>
          <w:rFonts w:cs="Times New Roman"/>
          <w:szCs w:val="24"/>
        </w:rPr>
        <w:t xml:space="preserve">u građanskog odgoja u školama. </w:t>
      </w:r>
      <w:r w:rsidRPr="007939F8">
        <w:rPr>
          <w:rFonts w:cs="Times New Roman"/>
          <w:szCs w:val="24"/>
        </w:rPr>
        <w:t xml:space="preserve">Nadalje, kako je učestalost kockanja u negativnoj korelaciji s ukupnim prosjekom ocjena, uviđa se potreba za programima prevencije akademskih poteškoća kod adolescenata. Učestalost kockanja povezana je i s normativno nepoželjnim ponašanjima te je shodno tome potrebno povećati broj preventivnih programa neprihvatljivog ponašanja u srednjim školama, a posebice u strukovnim školama budući da njihovi učenici </w:t>
      </w:r>
      <w:r w:rsidR="008B46C6">
        <w:rPr>
          <w:rFonts w:cs="Times New Roman"/>
          <w:szCs w:val="24"/>
        </w:rPr>
        <w:t xml:space="preserve">češće kockaju no gimnazijalci. </w:t>
      </w:r>
      <w:r w:rsidRPr="007939F8">
        <w:rPr>
          <w:rFonts w:cs="Times New Roman"/>
          <w:szCs w:val="24"/>
        </w:rPr>
        <w:t>Sljedeće područje koje bi utjecalo na redukciju kockanja je konstruktivno provođenje slobodnog vremena, u dobro osmišljenim aktivnostima, a posebno u kulturno-edukativnim</w:t>
      </w:r>
      <w:r w:rsidR="00D22019">
        <w:rPr>
          <w:rFonts w:cs="Times New Roman"/>
          <w:szCs w:val="24"/>
        </w:rPr>
        <w:t>,</w:t>
      </w:r>
      <w:r w:rsidRPr="007939F8">
        <w:rPr>
          <w:rFonts w:cs="Times New Roman"/>
          <w:szCs w:val="24"/>
        </w:rPr>
        <w:t xml:space="preserve"> budući da je učestalost provođenja slobodnog vremena u kulturno-edukativnim aktivnostima u negativnoj korelaciji s učestalošću kockanja. Također, potrebno je osigurati</w:t>
      </w:r>
      <w:r w:rsidR="000F3064">
        <w:rPr>
          <w:rFonts w:cs="Times New Roman"/>
          <w:szCs w:val="24"/>
        </w:rPr>
        <w:t>,</w:t>
      </w:r>
      <w:r w:rsidRPr="007939F8">
        <w:rPr>
          <w:rFonts w:cs="Times New Roman"/>
          <w:szCs w:val="24"/>
        </w:rPr>
        <w:t xml:space="preserve"> putem narednih istraživanja</w:t>
      </w:r>
      <w:r w:rsidR="000F3064">
        <w:rPr>
          <w:rFonts w:cs="Times New Roman"/>
          <w:szCs w:val="24"/>
        </w:rPr>
        <w:t xml:space="preserve">, </w:t>
      </w:r>
      <w:r w:rsidRPr="007939F8">
        <w:rPr>
          <w:rFonts w:cs="Times New Roman"/>
          <w:szCs w:val="24"/>
        </w:rPr>
        <w:t xml:space="preserve">sustavno praćenje navika i obilježja adolescenata koji kockaju te temeljem dobivenih spoznaja kreirati i osigurati pravovremene intervencije za adolescente koji su razvili problem s kockanjem. </w:t>
      </w:r>
    </w:p>
    <w:p w:rsidR="00CE3582" w:rsidRPr="002517FE" w:rsidRDefault="007939F8" w:rsidP="00E03AFF">
      <w:pPr>
        <w:spacing w:line="360" w:lineRule="auto"/>
        <w:jc w:val="both"/>
        <w:rPr>
          <w:rFonts w:cs="Times New Roman"/>
          <w:szCs w:val="24"/>
        </w:rPr>
      </w:pPr>
      <w:r w:rsidRPr="007939F8">
        <w:rPr>
          <w:rFonts w:cs="Times New Roman"/>
          <w:szCs w:val="24"/>
        </w:rPr>
        <w:t>Naposljetku, u vidu stjecanja dubljih spoznaja o kockanju kod adolescenata predlaže se provesti istraživanje s cilj</w:t>
      </w:r>
      <w:r w:rsidR="000F3064">
        <w:rPr>
          <w:rFonts w:cs="Times New Roman"/>
          <w:szCs w:val="24"/>
        </w:rPr>
        <w:t>em stjecanja uvida u etiologiju</w:t>
      </w:r>
      <w:r w:rsidRPr="007939F8">
        <w:rPr>
          <w:rFonts w:cs="Times New Roman"/>
          <w:szCs w:val="24"/>
        </w:rPr>
        <w:t>, razvoj i specifična obilježja adolescenata koji imaju problem s kockanjem.</w:t>
      </w:r>
      <w:r w:rsidR="00354092">
        <w:rPr>
          <w:rFonts w:cs="Times New Roman"/>
          <w:szCs w:val="24"/>
        </w:rPr>
        <w:t xml:space="preserve"> U navedeno istraživanje predlaže se uključiti pitanja kojim bi se ispital</w:t>
      </w:r>
      <w:r w:rsidR="00C348FB">
        <w:rPr>
          <w:rFonts w:cs="Times New Roman"/>
          <w:szCs w:val="24"/>
        </w:rPr>
        <w:t>i motivi i okolnosti prvog kockarskog iskustva (</w:t>
      </w:r>
      <w:r w:rsidR="00354092">
        <w:rPr>
          <w:rFonts w:cs="Times New Roman"/>
          <w:szCs w:val="24"/>
        </w:rPr>
        <w:t>dob</w:t>
      </w:r>
      <w:r w:rsidR="00C348FB">
        <w:rPr>
          <w:rFonts w:cs="Times New Roman"/>
          <w:szCs w:val="24"/>
        </w:rPr>
        <w:t xml:space="preserve"> </w:t>
      </w:r>
      <w:r w:rsidR="00354092">
        <w:rPr>
          <w:rFonts w:cs="Times New Roman"/>
          <w:szCs w:val="24"/>
        </w:rPr>
        <w:t>adolescen</w:t>
      </w:r>
      <w:r w:rsidR="005471C7">
        <w:rPr>
          <w:rFonts w:cs="Times New Roman"/>
          <w:szCs w:val="24"/>
        </w:rPr>
        <w:t>a</w:t>
      </w:r>
      <w:r w:rsidR="00354092">
        <w:rPr>
          <w:rFonts w:cs="Times New Roman"/>
          <w:szCs w:val="24"/>
        </w:rPr>
        <w:t>t</w:t>
      </w:r>
      <w:r w:rsidR="005471C7">
        <w:rPr>
          <w:rFonts w:cs="Times New Roman"/>
          <w:szCs w:val="24"/>
        </w:rPr>
        <w:t>a</w:t>
      </w:r>
      <w:r w:rsidR="00354092">
        <w:rPr>
          <w:rFonts w:cs="Times New Roman"/>
          <w:szCs w:val="24"/>
        </w:rPr>
        <w:t xml:space="preserve"> </w:t>
      </w:r>
      <w:r w:rsidR="00C348FB">
        <w:rPr>
          <w:rFonts w:cs="Times New Roman"/>
          <w:szCs w:val="24"/>
        </w:rPr>
        <w:t>prilikom prvog kockanja</w:t>
      </w:r>
      <w:r w:rsidR="00354092">
        <w:rPr>
          <w:rFonts w:cs="Times New Roman"/>
          <w:szCs w:val="24"/>
        </w:rPr>
        <w:t>, s kime su bili kada su prvi puta kockali</w:t>
      </w:r>
      <w:r w:rsidR="00A15237">
        <w:rPr>
          <w:rFonts w:cs="Times New Roman"/>
          <w:szCs w:val="24"/>
        </w:rPr>
        <w:t xml:space="preserve"> i sl.</w:t>
      </w:r>
      <w:r w:rsidR="00C348FB">
        <w:rPr>
          <w:rFonts w:cs="Times New Roman"/>
          <w:szCs w:val="24"/>
        </w:rPr>
        <w:t>)</w:t>
      </w:r>
      <w:r w:rsidR="00FF5AF4">
        <w:rPr>
          <w:rFonts w:cs="Times New Roman"/>
          <w:szCs w:val="24"/>
        </w:rPr>
        <w:t xml:space="preserve">. </w:t>
      </w:r>
      <w:r w:rsidR="00C2084E">
        <w:rPr>
          <w:rFonts w:cs="Times New Roman"/>
          <w:szCs w:val="24"/>
        </w:rPr>
        <w:t xml:space="preserve">Također, kako se ovim istraživanjem potvrdila korelacija između učestalosti kockanja i učestalosti provođenja vremena s prijateljima, predlaže se ispitati </w:t>
      </w:r>
      <w:r w:rsidR="00E85AC1">
        <w:rPr>
          <w:rFonts w:cs="Times New Roman"/>
          <w:szCs w:val="24"/>
        </w:rPr>
        <w:t xml:space="preserve">kockaju li </w:t>
      </w:r>
      <w:r w:rsidR="00C2084E">
        <w:rPr>
          <w:rFonts w:cs="Times New Roman"/>
          <w:szCs w:val="24"/>
        </w:rPr>
        <w:t>adolescenti sami</w:t>
      </w:r>
      <w:r w:rsidR="00E85AC1">
        <w:rPr>
          <w:rFonts w:cs="Times New Roman"/>
          <w:szCs w:val="24"/>
        </w:rPr>
        <w:t xml:space="preserve"> i/ili </w:t>
      </w:r>
      <w:r w:rsidR="00C2084E">
        <w:rPr>
          <w:rFonts w:cs="Times New Roman"/>
          <w:szCs w:val="24"/>
        </w:rPr>
        <w:t>s prijateljima</w:t>
      </w:r>
      <w:r w:rsidR="00A15237">
        <w:rPr>
          <w:rFonts w:cs="Times New Roman"/>
          <w:szCs w:val="24"/>
        </w:rPr>
        <w:t xml:space="preserve"> te </w:t>
      </w:r>
      <w:r w:rsidR="00C2084E">
        <w:rPr>
          <w:rFonts w:cs="Times New Roman"/>
          <w:szCs w:val="24"/>
        </w:rPr>
        <w:t>razgovaraju</w:t>
      </w:r>
      <w:r w:rsidR="00E85AC1">
        <w:rPr>
          <w:rFonts w:cs="Times New Roman"/>
          <w:szCs w:val="24"/>
        </w:rPr>
        <w:t xml:space="preserve"> li</w:t>
      </w:r>
      <w:r w:rsidR="00C2084E">
        <w:rPr>
          <w:rFonts w:cs="Times New Roman"/>
          <w:szCs w:val="24"/>
        </w:rPr>
        <w:t xml:space="preserve"> o dobitcima/gubitcima kockanja s prijateljima.</w:t>
      </w:r>
      <w:r w:rsidR="00E85AC1">
        <w:rPr>
          <w:rFonts w:cs="Times New Roman"/>
          <w:szCs w:val="24"/>
        </w:rPr>
        <w:t xml:space="preserve"> </w:t>
      </w:r>
      <w:r w:rsidR="00146A2B">
        <w:rPr>
          <w:rFonts w:cs="Times New Roman"/>
          <w:szCs w:val="24"/>
        </w:rPr>
        <w:t xml:space="preserve">Nadalje, kako se prethodnim istraživanjima potvrdila povezanost učestalosti kockanja s autoagresivnim ponašanjima, jedan od prijedloga je u daljnjim istraživanjima povećati broj čestica koje se odnose na </w:t>
      </w:r>
      <w:r w:rsidR="00146A2B">
        <w:rPr>
          <w:rFonts w:cs="Times New Roman"/>
          <w:szCs w:val="24"/>
        </w:rPr>
        <w:lastRenderedPageBreak/>
        <w:t>autoagresivna ponašanja i utvrditi postoji li i,</w:t>
      </w:r>
      <w:r w:rsidR="00A15237">
        <w:rPr>
          <w:rFonts w:cs="Times New Roman"/>
          <w:szCs w:val="24"/>
        </w:rPr>
        <w:t xml:space="preserve"> </w:t>
      </w:r>
      <w:r w:rsidR="00146A2B">
        <w:rPr>
          <w:rFonts w:cs="Times New Roman"/>
          <w:szCs w:val="24"/>
        </w:rPr>
        <w:t>ako postoji, s kojim autoagresivnim ponašanjima postoji povezanost učestalosti kockanja.</w:t>
      </w:r>
      <w:r w:rsidR="00EC77AA">
        <w:rPr>
          <w:rFonts w:cs="Times New Roman"/>
          <w:szCs w:val="24"/>
        </w:rPr>
        <w:t xml:space="preserve"> </w:t>
      </w:r>
      <w:r w:rsidR="00C87D31">
        <w:rPr>
          <w:rFonts w:cs="Times New Roman"/>
          <w:szCs w:val="24"/>
        </w:rPr>
        <w:t>Također, prijedlog je i povećati broj čestica za subskalu provođenje vremena s roditeljima</w:t>
      </w:r>
      <w:r w:rsidR="0024160D">
        <w:rPr>
          <w:rFonts w:cs="Times New Roman"/>
          <w:szCs w:val="24"/>
        </w:rPr>
        <w:t xml:space="preserve"> i obitelji</w:t>
      </w:r>
      <w:r w:rsidR="00C87D31">
        <w:rPr>
          <w:rFonts w:cs="Times New Roman"/>
          <w:szCs w:val="24"/>
        </w:rPr>
        <w:t xml:space="preserve"> te dodati pitanja kojima bi se ispitale navike kockanja roditelja</w:t>
      </w:r>
      <w:r w:rsidR="0024160D">
        <w:rPr>
          <w:rFonts w:cs="Times New Roman"/>
          <w:szCs w:val="24"/>
        </w:rPr>
        <w:t xml:space="preserve"> i drugih članova obitelji</w:t>
      </w:r>
      <w:r w:rsidR="00C87D31">
        <w:rPr>
          <w:rFonts w:cs="Times New Roman"/>
          <w:szCs w:val="24"/>
        </w:rPr>
        <w:t xml:space="preserve">, kako bi se u narednim istraživanjima </w:t>
      </w:r>
      <w:r w:rsidR="00133E53">
        <w:rPr>
          <w:rFonts w:cs="Times New Roman"/>
          <w:szCs w:val="24"/>
        </w:rPr>
        <w:t xml:space="preserve">detaljnije </w:t>
      </w:r>
      <w:r w:rsidR="00C87D31">
        <w:rPr>
          <w:rFonts w:cs="Times New Roman"/>
          <w:szCs w:val="24"/>
        </w:rPr>
        <w:t>utvrdil</w:t>
      </w:r>
      <w:r w:rsidR="00133E53">
        <w:rPr>
          <w:rFonts w:cs="Times New Roman"/>
          <w:szCs w:val="24"/>
        </w:rPr>
        <w:t>a</w:t>
      </w:r>
      <w:r w:rsidR="00C87D31">
        <w:rPr>
          <w:rFonts w:cs="Times New Roman"/>
          <w:szCs w:val="24"/>
        </w:rPr>
        <w:t xml:space="preserve"> </w:t>
      </w:r>
      <w:r w:rsidR="00133E53">
        <w:rPr>
          <w:rFonts w:cs="Times New Roman"/>
          <w:szCs w:val="24"/>
        </w:rPr>
        <w:t xml:space="preserve">uloga </w:t>
      </w:r>
      <w:r w:rsidR="00C655FD">
        <w:rPr>
          <w:rFonts w:cs="Times New Roman"/>
          <w:szCs w:val="24"/>
        </w:rPr>
        <w:t xml:space="preserve">roditelja i </w:t>
      </w:r>
      <w:r w:rsidR="00133E53">
        <w:rPr>
          <w:rFonts w:cs="Times New Roman"/>
          <w:szCs w:val="24"/>
        </w:rPr>
        <w:t>obitelji</w:t>
      </w:r>
      <w:r w:rsidR="00C87D31">
        <w:rPr>
          <w:rFonts w:cs="Times New Roman"/>
          <w:szCs w:val="24"/>
        </w:rPr>
        <w:t xml:space="preserve"> </w:t>
      </w:r>
      <w:r w:rsidR="00133E53">
        <w:rPr>
          <w:rFonts w:cs="Times New Roman"/>
          <w:szCs w:val="24"/>
        </w:rPr>
        <w:t>u</w:t>
      </w:r>
      <w:r w:rsidR="00C87D31">
        <w:rPr>
          <w:rFonts w:cs="Times New Roman"/>
          <w:szCs w:val="24"/>
        </w:rPr>
        <w:t xml:space="preserve"> kockanj</w:t>
      </w:r>
      <w:r w:rsidR="00133E53">
        <w:rPr>
          <w:rFonts w:cs="Times New Roman"/>
          <w:szCs w:val="24"/>
        </w:rPr>
        <w:t>u adolescenata</w:t>
      </w:r>
      <w:r w:rsidR="00C87D31">
        <w:rPr>
          <w:rFonts w:cs="Times New Roman"/>
          <w:szCs w:val="24"/>
        </w:rPr>
        <w:t>.</w:t>
      </w:r>
      <w:r w:rsidR="00146A2B">
        <w:rPr>
          <w:rFonts w:cs="Times New Roman"/>
          <w:szCs w:val="24"/>
        </w:rPr>
        <w:t xml:space="preserve"> </w:t>
      </w:r>
      <w:r w:rsidR="005B7FD0">
        <w:rPr>
          <w:rFonts w:cs="Times New Roman"/>
          <w:szCs w:val="24"/>
        </w:rPr>
        <w:t>Navedenim smjernicama i prijedlozima za daljn</w:t>
      </w:r>
      <w:r w:rsidR="0047563C">
        <w:rPr>
          <w:rFonts w:cs="Times New Roman"/>
          <w:szCs w:val="24"/>
        </w:rPr>
        <w:t>j</w:t>
      </w:r>
      <w:r w:rsidR="005B7FD0">
        <w:rPr>
          <w:rFonts w:cs="Times New Roman"/>
          <w:szCs w:val="24"/>
        </w:rPr>
        <w:t>a istraživanja zasigurno bi se dobila šira slika o kockanju adolescenata, kao i o specifičnijim područjima na koj</w:t>
      </w:r>
      <w:r w:rsidR="00A91765">
        <w:rPr>
          <w:rFonts w:cs="Times New Roman"/>
          <w:szCs w:val="24"/>
        </w:rPr>
        <w:t>e</w:t>
      </w:r>
      <w:r w:rsidR="005B7FD0">
        <w:rPr>
          <w:rFonts w:cs="Times New Roman"/>
          <w:szCs w:val="24"/>
        </w:rPr>
        <w:t xml:space="preserve"> treba obratiti pažnju prilikom kreiranja i provedbe </w:t>
      </w:r>
      <w:r w:rsidR="00F325A8">
        <w:rPr>
          <w:rFonts w:cs="Times New Roman"/>
          <w:szCs w:val="24"/>
        </w:rPr>
        <w:t xml:space="preserve">programa </w:t>
      </w:r>
      <w:r w:rsidR="005B7FD0">
        <w:rPr>
          <w:rFonts w:cs="Times New Roman"/>
          <w:szCs w:val="24"/>
        </w:rPr>
        <w:t>prevencij</w:t>
      </w:r>
      <w:r w:rsidR="00F325A8">
        <w:rPr>
          <w:rFonts w:cs="Times New Roman"/>
          <w:szCs w:val="24"/>
        </w:rPr>
        <w:t>e</w:t>
      </w:r>
      <w:r w:rsidR="005B7FD0">
        <w:rPr>
          <w:rFonts w:cs="Times New Roman"/>
          <w:szCs w:val="24"/>
        </w:rPr>
        <w:t xml:space="preserve"> i intervencij</w:t>
      </w:r>
      <w:r w:rsidR="00F325A8">
        <w:rPr>
          <w:rFonts w:cs="Times New Roman"/>
          <w:szCs w:val="24"/>
        </w:rPr>
        <w:t>e kockanja adolescenata</w:t>
      </w:r>
      <w:r w:rsidR="005B7FD0">
        <w:rPr>
          <w:rFonts w:cs="Times New Roman"/>
          <w:szCs w:val="24"/>
        </w:rPr>
        <w:t>.</w:t>
      </w:r>
      <w:r w:rsidR="00C2084E">
        <w:rPr>
          <w:rFonts w:cs="Times New Roman"/>
          <w:szCs w:val="24"/>
        </w:rPr>
        <w:t xml:space="preserve"> </w:t>
      </w:r>
    </w:p>
    <w:p w:rsidR="00CE3582" w:rsidRPr="002517FE" w:rsidRDefault="00CE3582" w:rsidP="00E03AFF">
      <w:pPr>
        <w:pStyle w:val="Heading1"/>
        <w:spacing w:line="360" w:lineRule="auto"/>
        <w:jc w:val="both"/>
      </w:pPr>
      <w:bookmarkStart w:id="31" w:name="_Toc418088867"/>
      <w:r w:rsidRPr="002517FE">
        <w:t>Z</w:t>
      </w:r>
      <w:r w:rsidR="007B16B8" w:rsidRPr="002517FE">
        <w:t>AKLJUČAK</w:t>
      </w:r>
      <w:bookmarkEnd w:id="31"/>
    </w:p>
    <w:p w:rsidR="00CE3582" w:rsidRPr="002517FE" w:rsidRDefault="00535714" w:rsidP="00E03AFF">
      <w:pPr>
        <w:spacing w:line="360" w:lineRule="auto"/>
        <w:jc w:val="both"/>
        <w:rPr>
          <w:rFonts w:cs="Times New Roman"/>
          <w:szCs w:val="24"/>
        </w:rPr>
      </w:pPr>
      <w:r w:rsidRPr="002517FE">
        <w:rPr>
          <w:rFonts w:cs="Times New Roman"/>
          <w:szCs w:val="24"/>
        </w:rPr>
        <w:t xml:space="preserve">U svrhu izrade ovog rada provedeno je kvantitativno istraživanje s adolescentima u Varaždinu i Zagrebu, a cilj istraživanja bio je ispitati postoji li povezanost između učestalosti kockanja i učestalosti drugih rizičnih ponašanja te načina provođenja slobodnog vremena. </w:t>
      </w:r>
      <w:r w:rsidR="00CE3582" w:rsidRPr="002517FE">
        <w:rPr>
          <w:rFonts w:cs="Times New Roman"/>
          <w:szCs w:val="24"/>
        </w:rPr>
        <w:t>Rezultati istraživanja pokazuju</w:t>
      </w:r>
      <w:r w:rsidR="00823B1D" w:rsidRPr="002517FE">
        <w:rPr>
          <w:rFonts w:cs="Times New Roman"/>
          <w:szCs w:val="24"/>
        </w:rPr>
        <w:t xml:space="preserve"> kako je u proteklih 6 mjeseci barem jednom kockalo 53,7% sudionika istraživanja</w:t>
      </w:r>
      <w:r w:rsidR="00292279">
        <w:rPr>
          <w:rFonts w:cs="Times New Roman"/>
          <w:szCs w:val="24"/>
        </w:rPr>
        <w:t>,</w:t>
      </w:r>
      <w:r w:rsidR="00823B1D" w:rsidRPr="002517FE">
        <w:rPr>
          <w:rFonts w:cs="Times New Roman"/>
          <w:szCs w:val="24"/>
        </w:rPr>
        <w:t xml:space="preserve"> što govori o raširenosti kockanja među mladima, </w:t>
      </w:r>
      <w:r w:rsidR="00CE3582" w:rsidRPr="002517FE">
        <w:rPr>
          <w:rFonts w:cs="Times New Roman"/>
          <w:szCs w:val="24"/>
        </w:rPr>
        <w:t>a može se</w:t>
      </w:r>
      <w:r w:rsidR="00300E10">
        <w:rPr>
          <w:rFonts w:cs="Times New Roman"/>
          <w:szCs w:val="24"/>
        </w:rPr>
        <w:t xml:space="preserve"> </w:t>
      </w:r>
      <w:r w:rsidR="00CE3582" w:rsidRPr="002517FE">
        <w:rPr>
          <w:rFonts w:cs="Times New Roman"/>
          <w:szCs w:val="24"/>
        </w:rPr>
        <w:t>vidjeti</w:t>
      </w:r>
      <w:r w:rsidR="005A5056" w:rsidRPr="002517FE">
        <w:rPr>
          <w:rFonts w:cs="Times New Roman"/>
          <w:szCs w:val="24"/>
        </w:rPr>
        <w:t xml:space="preserve"> i </w:t>
      </w:r>
      <w:r w:rsidR="00CE3582" w:rsidRPr="002517FE">
        <w:rPr>
          <w:rFonts w:cs="Times New Roman"/>
          <w:szCs w:val="24"/>
        </w:rPr>
        <w:t>kako učenici koji pohađaju strukovne škol</w:t>
      </w:r>
      <w:r w:rsidR="00A94A7F" w:rsidRPr="002517FE">
        <w:rPr>
          <w:rFonts w:cs="Times New Roman"/>
          <w:szCs w:val="24"/>
        </w:rPr>
        <w:t>e češće kockaju no gimnazijalci</w:t>
      </w:r>
      <w:r w:rsidR="00CE73A9" w:rsidRPr="002517FE">
        <w:rPr>
          <w:rFonts w:cs="Times New Roman"/>
          <w:szCs w:val="24"/>
        </w:rPr>
        <w:t>, kao i</w:t>
      </w:r>
      <w:r w:rsidR="00A94A7F" w:rsidRPr="002517FE">
        <w:rPr>
          <w:rFonts w:cs="Times New Roman"/>
          <w:szCs w:val="24"/>
        </w:rPr>
        <w:t xml:space="preserve"> da mladići </w:t>
      </w:r>
      <w:r w:rsidR="00CE73A9" w:rsidRPr="002517FE">
        <w:rPr>
          <w:rFonts w:cs="Times New Roman"/>
          <w:szCs w:val="24"/>
        </w:rPr>
        <w:t>kockaju učestalije</w:t>
      </w:r>
      <w:r w:rsidR="00300E10">
        <w:rPr>
          <w:rFonts w:cs="Times New Roman"/>
          <w:szCs w:val="24"/>
        </w:rPr>
        <w:t xml:space="preserve"> </w:t>
      </w:r>
      <w:r w:rsidR="00CE73A9" w:rsidRPr="002517FE">
        <w:rPr>
          <w:rFonts w:cs="Times New Roman"/>
          <w:szCs w:val="24"/>
        </w:rPr>
        <w:t xml:space="preserve">od </w:t>
      </w:r>
      <w:r w:rsidR="00A94A7F" w:rsidRPr="002517FE">
        <w:rPr>
          <w:rFonts w:cs="Times New Roman"/>
          <w:szCs w:val="24"/>
        </w:rPr>
        <w:t>djevoj</w:t>
      </w:r>
      <w:r w:rsidR="00CE73A9" w:rsidRPr="002517FE">
        <w:rPr>
          <w:rFonts w:cs="Times New Roman"/>
          <w:szCs w:val="24"/>
        </w:rPr>
        <w:t>aka</w:t>
      </w:r>
      <w:r w:rsidR="00A94A7F" w:rsidRPr="002517FE">
        <w:rPr>
          <w:rFonts w:cs="Times New Roman"/>
          <w:szCs w:val="24"/>
        </w:rPr>
        <w:t>.</w:t>
      </w:r>
      <w:r w:rsidR="00300E10">
        <w:rPr>
          <w:rFonts w:cs="Times New Roman"/>
          <w:szCs w:val="24"/>
        </w:rPr>
        <w:t xml:space="preserve"> </w:t>
      </w:r>
      <w:r w:rsidR="002F7BAF" w:rsidRPr="002517FE">
        <w:t xml:space="preserve">Adolescenti od svih navedenih oblika kockanja preferiraju sportske kladionice, zatim virtualne utrke konja/pasa, kartanje za novac te biljar/fliper za novac. </w:t>
      </w:r>
      <w:r w:rsidR="00CE3582" w:rsidRPr="002517FE">
        <w:rPr>
          <w:rFonts w:cs="Times New Roman"/>
          <w:szCs w:val="24"/>
        </w:rPr>
        <w:t>Učestalost kockanja povezana je s</w:t>
      </w:r>
      <w:r w:rsidR="00287E48">
        <w:rPr>
          <w:rFonts w:cs="Times New Roman"/>
          <w:szCs w:val="24"/>
        </w:rPr>
        <w:t xml:space="preserve"> </w:t>
      </w:r>
      <w:r w:rsidR="00CE3582" w:rsidRPr="002517FE">
        <w:rPr>
          <w:rFonts w:cs="Times New Roman"/>
          <w:szCs w:val="24"/>
        </w:rPr>
        <w:t>učestalošću</w:t>
      </w:r>
      <w:r w:rsidR="00287E48">
        <w:rPr>
          <w:rFonts w:cs="Times New Roman"/>
          <w:szCs w:val="24"/>
        </w:rPr>
        <w:t xml:space="preserve"> </w:t>
      </w:r>
      <w:r w:rsidR="00CE3582" w:rsidRPr="002517FE">
        <w:rPr>
          <w:rFonts w:cs="Times New Roman"/>
          <w:szCs w:val="24"/>
        </w:rPr>
        <w:t>činjenja normativnih</w:t>
      </w:r>
      <w:r w:rsidR="00287E48">
        <w:rPr>
          <w:rFonts w:cs="Times New Roman"/>
          <w:szCs w:val="24"/>
        </w:rPr>
        <w:t xml:space="preserve"> </w:t>
      </w:r>
      <w:r w:rsidR="00CE3582" w:rsidRPr="002517FE">
        <w:rPr>
          <w:rFonts w:cs="Times New Roman"/>
          <w:szCs w:val="24"/>
        </w:rPr>
        <w:t>nepoželjnih ponašanja, lakih prekršajnih i delinkventnih djela, kao i učestalošću činjenja nasilnih ponašanja te korištenja ili zlouporabe psihoaktivnih tvari. Nadalje, ispitana je i potvrđena povezanost između kockanja i određenih načina provođenja slobodnog vremena te je učestalost kockanja u pozitivnoj korelaciji s</w:t>
      </w:r>
      <w:r w:rsidR="00235F2E">
        <w:rPr>
          <w:rFonts w:cs="Times New Roman"/>
          <w:szCs w:val="24"/>
        </w:rPr>
        <w:t xml:space="preserve"> </w:t>
      </w:r>
      <w:r w:rsidR="00CE3582" w:rsidRPr="002517FE">
        <w:rPr>
          <w:rFonts w:cs="Times New Roman"/>
          <w:szCs w:val="24"/>
        </w:rPr>
        <w:t>učestalošću igranja društvenih igara, druženjem s prijateljima</w:t>
      </w:r>
      <w:r w:rsidR="00EF46E8" w:rsidRPr="002517FE">
        <w:rPr>
          <w:rFonts w:cs="Times New Roman"/>
          <w:szCs w:val="24"/>
        </w:rPr>
        <w:t xml:space="preserve"> te bavlje</w:t>
      </w:r>
      <w:r w:rsidR="00CE3582" w:rsidRPr="002517FE">
        <w:rPr>
          <w:rFonts w:cs="Times New Roman"/>
          <w:szCs w:val="24"/>
        </w:rPr>
        <w:t>njem sportsko-rekreativnim aktivnostima. S druge strane, učestalost kockanja je u negativnoj korelaciji s učestalošću kulturno-edukativnih aktivnosti te provođenja slobodnog vremena s roditeljima i obitelji</w:t>
      </w:r>
      <w:r w:rsidR="002C5300" w:rsidRPr="002517FE">
        <w:rPr>
          <w:rFonts w:cs="Times New Roman"/>
          <w:szCs w:val="24"/>
        </w:rPr>
        <w:t xml:space="preserve">. </w:t>
      </w:r>
      <w:r w:rsidR="00660AD0" w:rsidRPr="002517FE">
        <w:rPr>
          <w:rFonts w:cs="Times New Roman"/>
          <w:szCs w:val="24"/>
        </w:rPr>
        <w:t>Navedene spoznaje predstavljaju bolju podlogu za proučavanje problema kockanja kod adolescenata</w:t>
      </w:r>
      <w:r w:rsidR="00292279">
        <w:rPr>
          <w:rFonts w:cs="Times New Roman"/>
          <w:szCs w:val="24"/>
        </w:rPr>
        <w:t>,</w:t>
      </w:r>
      <w:r w:rsidR="00660AD0" w:rsidRPr="002517FE">
        <w:rPr>
          <w:rFonts w:cs="Times New Roman"/>
          <w:szCs w:val="24"/>
        </w:rPr>
        <w:t xml:space="preserve"> kao i za osmišljavanje kvalitetnih mjera prevencija i intervencija kockanja kod mladih</w:t>
      </w:r>
      <w:r w:rsidR="009753F8" w:rsidRPr="002517FE">
        <w:rPr>
          <w:rFonts w:cs="Times New Roman"/>
          <w:szCs w:val="24"/>
        </w:rPr>
        <w:t>,</w:t>
      </w:r>
      <w:r w:rsidR="00660AD0" w:rsidRPr="002517FE">
        <w:rPr>
          <w:rFonts w:cs="Times New Roman"/>
          <w:szCs w:val="24"/>
        </w:rPr>
        <w:t xml:space="preserve"> koje bi</w:t>
      </w:r>
      <w:r w:rsidR="00AC778D">
        <w:rPr>
          <w:rFonts w:cs="Times New Roman"/>
          <w:szCs w:val="24"/>
        </w:rPr>
        <w:t>,</w:t>
      </w:r>
      <w:r w:rsidR="00660AD0" w:rsidRPr="002517FE">
        <w:rPr>
          <w:rFonts w:cs="Times New Roman"/>
          <w:szCs w:val="24"/>
        </w:rPr>
        <w:t xml:space="preserve"> prije svega</w:t>
      </w:r>
      <w:r w:rsidR="00AC778D">
        <w:rPr>
          <w:rFonts w:cs="Times New Roman"/>
          <w:szCs w:val="24"/>
        </w:rPr>
        <w:t>,</w:t>
      </w:r>
      <w:r w:rsidR="00660AD0" w:rsidRPr="002517FE">
        <w:rPr>
          <w:rFonts w:cs="Times New Roman"/>
          <w:szCs w:val="24"/>
        </w:rPr>
        <w:t xml:space="preserve"> trebale biti usmjerene na muške učenike u strukovnim školama.</w:t>
      </w:r>
    </w:p>
    <w:p w:rsidR="0000356D" w:rsidRPr="002517FE" w:rsidRDefault="00CE3582" w:rsidP="00E03AFF">
      <w:pPr>
        <w:spacing w:line="360" w:lineRule="auto"/>
        <w:jc w:val="both"/>
        <w:rPr>
          <w:rFonts w:cs="Times New Roman"/>
          <w:szCs w:val="24"/>
        </w:rPr>
      </w:pPr>
      <w:r w:rsidRPr="002517FE">
        <w:rPr>
          <w:rFonts w:cs="Times New Roman"/>
          <w:szCs w:val="24"/>
        </w:rPr>
        <w:br w:type="page"/>
      </w:r>
    </w:p>
    <w:p w:rsidR="0000356D" w:rsidRPr="002517FE" w:rsidRDefault="0000356D" w:rsidP="0000356D">
      <w:pPr>
        <w:pStyle w:val="Heading1"/>
      </w:pPr>
      <w:bookmarkStart w:id="32" w:name="_Toc418088868"/>
      <w:r w:rsidRPr="002517FE">
        <w:lastRenderedPageBreak/>
        <w:t>LITERATURA</w:t>
      </w:r>
      <w:bookmarkEnd w:id="32"/>
      <w:r w:rsidRPr="002517FE">
        <w:tab/>
      </w:r>
    </w:p>
    <w:p w:rsidR="0000356D" w:rsidRPr="002517FE" w:rsidRDefault="0000356D" w:rsidP="0000356D"/>
    <w:p w:rsidR="006376D7" w:rsidRDefault="006376D7" w:rsidP="006376D7">
      <w:pPr>
        <w:numPr>
          <w:ilvl w:val="0"/>
          <w:numId w:val="1"/>
        </w:numPr>
        <w:jc w:val="both"/>
      </w:pPr>
      <w:r>
        <w:t xml:space="preserve">Ajduković, M. i Kolesarić, V. (2003). </w:t>
      </w:r>
      <w:r>
        <w:rPr>
          <w:i/>
        </w:rPr>
        <w:t>Etički kodeks istraživanja s djecom</w:t>
      </w:r>
      <w:r>
        <w:t>. Zagreb: Vijeće za djecu Vlade Republike Hrvatske. Državni zavod za zaštitu obitelji, materinstva i mladeži.</w:t>
      </w:r>
    </w:p>
    <w:p w:rsidR="006376D7" w:rsidRDefault="006376D7" w:rsidP="006376D7">
      <w:pPr>
        <w:numPr>
          <w:ilvl w:val="0"/>
          <w:numId w:val="1"/>
        </w:numPr>
        <w:jc w:val="both"/>
      </w:pPr>
      <w:r>
        <w:t xml:space="preserve">Barnes, M.G., Welte, J.W., Hoffman, J.H. i Tidwell, M-C.O. (2009). Gambling, alcohol, and other substance use among youth in the United States. </w:t>
      </w:r>
      <w:r w:rsidRPr="00F2333A">
        <w:rPr>
          <w:i/>
        </w:rPr>
        <w:t>Journal of</w:t>
      </w:r>
      <w:r>
        <w:rPr>
          <w:i/>
        </w:rPr>
        <w:t xml:space="preserve"> </w:t>
      </w:r>
      <w:r w:rsidRPr="00F2333A">
        <w:rPr>
          <w:i/>
        </w:rPr>
        <w:t>studies on alcohol</w:t>
      </w:r>
      <w:r>
        <w:rPr>
          <w:i/>
        </w:rPr>
        <w:t xml:space="preserve"> </w:t>
      </w:r>
      <w:r w:rsidRPr="00F2333A">
        <w:rPr>
          <w:i/>
        </w:rPr>
        <w:t>and</w:t>
      </w:r>
      <w:r>
        <w:rPr>
          <w:i/>
        </w:rPr>
        <w:t xml:space="preserve"> </w:t>
      </w:r>
      <w:r w:rsidRPr="00F2333A">
        <w:rPr>
          <w:i/>
        </w:rPr>
        <w:t>drugs</w:t>
      </w:r>
      <w:r>
        <w:rPr>
          <w:i/>
        </w:rPr>
        <w:t xml:space="preserve">70 </w:t>
      </w:r>
      <w:r w:rsidRPr="00204189">
        <w:t>(1),</w:t>
      </w:r>
      <w:r>
        <w:t xml:space="preserve"> 134-142.</w:t>
      </w:r>
    </w:p>
    <w:p w:rsidR="006376D7" w:rsidRDefault="006376D7" w:rsidP="006376D7">
      <w:pPr>
        <w:numPr>
          <w:ilvl w:val="0"/>
          <w:numId w:val="1"/>
        </w:numPr>
        <w:jc w:val="both"/>
      </w:pPr>
      <w:r>
        <w:t xml:space="preserve">Bilić, V. (2012). Životni ciljevi adolescenata sklonih kockanju. </w:t>
      </w:r>
      <w:r>
        <w:rPr>
          <w:i/>
        </w:rPr>
        <w:t>Život i škola, 27</w:t>
      </w:r>
      <w:r>
        <w:t>(1), 77– 93.</w:t>
      </w:r>
    </w:p>
    <w:p w:rsidR="006376D7" w:rsidRDefault="006376D7" w:rsidP="006376D7">
      <w:pPr>
        <w:numPr>
          <w:ilvl w:val="0"/>
          <w:numId w:val="1"/>
        </w:numPr>
        <w:jc w:val="both"/>
      </w:pPr>
      <w:r>
        <w:t xml:space="preserve">Bilić, V. i Opić, S. (2013). </w:t>
      </w:r>
      <w:r w:rsidRPr="005159A9">
        <w:t>Adolescentsko kockanje: uloga spola, nekih obiteljskih i školskih čimbenika</w:t>
      </w:r>
      <w:r>
        <w:t xml:space="preserve">. </w:t>
      </w:r>
      <w:r w:rsidRPr="005159A9">
        <w:rPr>
          <w:i/>
        </w:rPr>
        <w:t>Školski vjesnik - Časopis za pedagoška i školska pitanja, 62</w:t>
      </w:r>
      <w:r>
        <w:t>(</w:t>
      </w:r>
      <w:r w:rsidRPr="005159A9">
        <w:t>4</w:t>
      </w:r>
      <w:r>
        <w:t>), 455-478.</w:t>
      </w:r>
    </w:p>
    <w:p w:rsidR="006376D7" w:rsidRDefault="006376D7" w:rsidP="006376D7">
      <w:pPr>
        <w:numPr>
          <w:ilvl w:val="0"/>
          <w:numId w:val="1"/>
        </w:numPr>
        <w:jc w:val="both"/>
      </w:pPr>
      <w:r>
        <w:t xml:space="preserve">Carruthers, C. i Daud, R. (2008). Outcome study of an after-school program for youth in a high-risk environment. </w:t>
      </w:r>
      <w:r>
        <w:rPr>
          <w:i/>
        </w:rPr>
        <w:t>Journal of Park and Recreation Administration, 26</w:t>
      </w:r>
      <w:r>
        <w:t>(2), 95-114.</w:t>
      </w:r>
    </w:p>
    <w:p w:rsidR="006376D7" w:rsidRDefault="006376D7" w:rsidP="006376D7">
      <w:pPr>
        <w:numPr>
          <w:ilvl w:val="0"/>
          <w:numId w:val="1"/>
        </w:numPr>
        <w:jc w:val="both"/>
      </w:pPr>
      <w:r>
        <w:t xml:space="preserve">Dodig, D. i Ricijaš, N. (2011). Obilježja kockanja zagrebačkih adolescenata. </w:t>
      </w:r>
      <w:r>
        <w:rPr>
          <w:i/>
          <w:iCs/>
        </w:rPr>
        <w:t>Ljetopis socijalnog rada, 18</w:t>
      </w:r>
      <w:r>
        <w:t>(1), 103-125.</w:t>
      </w:r>
    </w:p>
    <w:p w:rsidR="006376D7" w:rsidRDefault="006376D7" w:rsidP="006376D7">
      <w:pPr>
        <w:numPr>
          <w:ilvl w:val="0"/>
          <w:numId w:val="1"/>
        </w:numPr>
        <w:jc w:val="both"/>
      </w:pPr>
      <w:r>
        <w:t xml:space="preserve">Dodig, D. (2013). </w:t>
      </w:r>
      <w:r>
        <w:rPr>
          <w:i/>
        </w:rPr>
        <w:t>Obilježja kockanja mladih i odrednice štetnih psihosocijalnih posljedica</w:t>
      </w:r>
      <w:r>
        <w:t>. Neobjavljena doktorska disertacija. Zagreb: Pravni fakultet, Studijski centar socijalnog rada.</w:t>
      </w:r>
    </w:p>
    <w:p w:rsidR="006376D7" w:rsidRDefault="006376D7" w:rsidP="006376D7">
      <w:pPr>
        <w:numPr>
          <w:ilvl w:val="0"/>
          <w:numId w:val="1"/>
        </w:numPr>
        <w:jc w:val="both"/>
      </w:pPr>
      <w:r>
        <w:t xml:space="preserve">Delfabbro, P. i Thrup, L. (2003). The social determinants of youth gambling in south Australian adolescents. </w:t>
      </w:r>
      <w:r>
        <w:rPr>
          <w:i/>
        </w:rPr>
        <w:t>Journal of Adolescence, 26</w:t>
      </w:r>
      <w:r>
        <w:t>(3), 313-330.</w:t>
      </w:r>
    </w:p>
    <w:p w:rsidR="006376D7" w:rsidRDefault="006376D7" w:rsidP="006376D7">
      <w:pPr>
        <w:numPr>
          <w:ilvl w:val="0"/>
          <w:numId w:val="1"/>
        </w:numPr>
        <w:jc w:val="both"/>
      </w:pPr>
      <w:r>
        <w:t xml:space="preserve">Derevensky,  J.L. i Gupta,  R. (2000). Prevalence estimates of adolescent gambling: A comparison of the SOGS-RA, DSM-IV-J and the GA-20 Questions. </w:t>
      </w:r>
      <w:r>
        <w:rPr>
          <w:i/>
        </w:rPr>
        <w:t>Journal of Gambling Studies, 16</w:t>
      </w:r>
      <w:r>
        <w:t>(2-3), 227-251.</w:t>
      </w:r>
    </w:p>
    <w:p w:rsidR="006376D7" w:rsidRDefault="006376D7" w:rsidP="006376D7">
      <w:pPr>
        <w:numPr>
          <w:ilvl w:val="0"/>
          <w:numId w:val="1"/>
        </w:numPr>
        <w:jc w:val="both"/>
      </w:pPr>
      <w:r>
        <w:t xml:space="preserve">Dragun, A. (2012). Slobodno vrijeme i vrijednosti maturanata u Zadru. </w:t>
      </w:r>
      <w:r>
        <w:rPr>
          <w:i/>
        </w:rPr>
        <w:t>Crkva u svijetu, 47</w:t>
      </w:r>
      <w:r>
        <w:t>(4), 487-513.</w:t>
      </w:r>
    </w:p>
    <w:p w:rsidR="006376D7" w:rsidRDefault="006376D7" w:rsidP="006376D7">
      <w:pPr>
        <w:numPr>
          <w:ilvl w:val="0"/>
          <w:numId w:val="1"/>
        </w:numPr>
        <w:jc w:val="both"/>
      </w:pPr>
      <w:r>
        <w:rPr>
          <w:rFonts w:cs="Times New Roman"/>
          <w:szCs w:val="24"/>
        </w:rPr>
        <w:t xml:space="preserve">Državni zavod za statistiku (2013). </w:t>
      </w:r>
      <w:r>
        <w:rPr>
          <w:rFonts w:cs="Times New Roman"/>
          <w:i/>
          <w:szCs w:val="24"/>
        </w:rPr>
        <w:t>Popis stanovništva, kućanstava i stanova 2011.</w:t>
      </w:r>
      <w:r>
        <w:rPr>
          <w:rFonts w:cs="Times New Roman"/>
          <w:szCs w:val="24"/>
        </w:rPr>
        <w:t xml:space="preserve"> [datoteka s podacima]. Dostupno na </w:t>
      </w:r>
      <w:hyperlink r:id="rId8" w:history="1">
        <w:r>
          <w:rPr>
            <w:rStyle w:val="Hyperlink"/>
            <w:rFonts w:cs="Times New Roman"/>
            <w:szCs w:val="24"/>
          </w:rPr>
          <w:t>http://www.dzs.hr/Hrv_Eng/publication/2012/SI-1468.pdf</w:t>
        </w:r>
      </w:hyperlink>
    </w:p>
    <w:p w:rsidR="006376D7" w:rsidRDefault="006376D7" w:rsidP="006376D7">
      <w:pPr>
        <w:numPr>
          <w:ilvl w:val="0"/>
          <w:numId w:val="1"/>
        </w:numPr>
        <w:jc w:val="both"/>
      </w:pPr>
      <w:r>
        <w:t xml:space="preserve">Đuranović, M. (2014). Rizično socijalno ponašanje adolescenata u kontekstu vršnjaka. </w:t>
      </w:r>
      <w:r>
        <w:rPr>
          <w:i/>
        </w:rPr>
        <w:t>Školski vjesnik, 63</w:t>
      </w:r>
      <w:r>
        <w:t>(1-2), 119-132.</w:t>
      </w:r>
    </w:p>
    <w:p w:rsidR="006376D7" w:rsidRDefault="006376D7" w:rsidP="006376D7">
      <w:pPr>
        <w:numPr>
          <w:ilvl w:val="0"/>
          <w:numId w:val="1"/>
        </w:numPr>
        <w:jc w:val="both"/>
      </w:pPr>
      <w:r>
        <w:t xml:space="preserve">Forko, M. i Lotar, M. (2012). Izlaganje adolescenata riziku na nagovor vršnjaka  –  važnost percepcije sebe i drugih. </w:t>
      </w:r>
      <w:r>
        <w:rPr>
          <w:i/>
        </w:rPr>
        <w:t>Kriminologija i socijalna integracija, 20</w:t>
      </w:r>
      <w:r>
        <w:t>(1), 35-47.</w:t>
      </w:r>
    </w:p>
    <w:p w:rsidR="006376D7" w:rsidRDefault="006376D7" w:rsidP="006376D7">
      <w:pPr>
        <w:numPr>
          <w:ilvl w:val="0"/>
          <w:numId w:val="1"/>
        </w:numPr>
        <w:jc w:val="both"/>
      </w:pPr>
      <w:r>
        <w:lastRenderedPageBreak/>
        <w:t xml:space="preserve">Gupta, R. i Derevensky, J.L. (1998). Prevalence study and examination of the correlates associated with pathological gamblig. </w:t>
      </w:r>
      <w:r>
        <w:rPr>
          <w:i/>
        </w:rPr>
        <w:t>Journal of Gambling Studies, 14</w:t>
      </w:r>
      <w:r>
        <w:t>(4), 319-345.</w:t>
      </w:r>
    </w:p>
    <w:p w:rsidR="006376D7" w:rsidRDefault="006376D7" w:rsidP="006376D7">
      <w:pPr>
        <w:numPr>
          <w:ilvl w:val="0"/>
          <w:numId w:val="1"/>
        </w:numPr>
        <w:jc w:val="both"/>
      </w:pPr>
      <w:r>
        <w:t xml:space="preserve">Hardoon,  K.,  Derevensky,  J.L. i Gupta,  R.  (2003).  Empirical measures  vs.  perceived gambling severity among youth – Why adolescents fail to seek treatment. </w:t>
      </w:r>
      <w:r>
        <w:rPr>
          <w:i/>
        </w:rPr>
        <w:t>Addictive Behaviors, 28</w:t>
      </w:r>
      <w:r>
        <w:t>(5), 933-946.</w:t>
      </w:r>
    </w:p>
    <w:p w:rsidR="006376D7" w:rsidRDefault="006376D7" w:rsidP="006376D7">
      <w:pPr>
        <w:numPr>
          <w:ilvl w:val="0"/>
          <w:numId w:val="1"/>
        </w:numPr>
        <w:jc w:val="both"/>
      </w:pPr>
      <w:r>
        <w:t xml:space="preserve">Huxley, J. i Carroll, D. (1992). A survey of fruit machine gambling in adolescents. </w:t>
      </w:r>
      <w:r>
        <w:rPr>
          <w:i/>
        </w:rPr>
        <w:t>Journal of gambling studies, 8</w:t>
      </w:r>
      <w:r>
        <w:t>(2),167-179.</w:t>
      </w:r>
    </w:p>
    <w:p w:rsidR="006376D7" w:rsidRDefault="006376D7" w:rsidP="006376D7">
      <w:pPr>
        <w:numPr>
          <w:ilvl w:val="0"/>
          <w:numId w:val="1"/>
        </w:numPr>
        <w:jc w:val="both"/>
      </w:pPr>
      <w:r>
        <w:t xml:space="preserve">Koić, E. i Medved, B. (2009). Stavovi mladih o kockanju. </w:t>
      </w:r>
      <w:r>
        <w:rPr>
          <w:i/>
        </w:rPr>
        <w:t>Hrvatski časopis za javno zdravstvo, 5</w:t>
      </w:r>
      <w:r>
        <w:t>(17</w:t>
      </w:r>
      <w:r w:rsidR="00F2092B">
        <w:t>)</w:t>
      </w:r>
      <w:r w:rsidR="004461F0">
        <w:t>.</w:t>
      </w:r>
    </w:p>
    <w:p w:rsidR="006376D7" w:rsidRDefault="006376D7" w:rsidP="006376D7">
      <w:pPr>
        <w:numPr>
          <w:ilvl w:val="0"/>
          <w:numId w:val="1"/>
        </w:numPr>
        <w:jc w:val="both"/>
      </w:pPr>
      <w:r>
        <w:t xml:space="preserve">Međunarodna  klasifikacija  bolesti  i  srodnih  zdravstvenih  problema (2013). </w:t>
      </w:r>
      <w:r>
        <w:rPr>
          <w:i/>
        </w:rPr>
        <w:t>MKB-10-deseta revizija (1994)</w:t>
      </w:r>
      <w:r>
        <w:t>. Zagreb: Medicinska naklada.</w:t>
      </w:r>
    </w:p>
    <w:p w:rsidR="006376D7" w:rsidRPr="001E2FB9" w:rsidRDefault="006376D7" w:rsidP="006376D7">
      <w:pPr>
        <w:numPr>
          <w:ilvl w:val="0"/>
          <w:numId w:val="1"/>
        </w:numPr>
        <w:jc w:val="both"/>
      </w:pPr>
      <w:r>
        <w:rPr>
          <w:bCs/>
        </w:rPr>
        <w:t xml:space="preserve">Noseworthy, T.J. i Finlay, K. (2009). A comparison of ambient casino sound and music: effects on dissociation and on perceptions of elapsed time while playing slot machines. </w:t>
      </w:r>
      <w:r>
        <w:rPr>
          <w:bCs/>
          <w:i/>
        </w:rPr>
        <w:t>Journal of Gambling Studies, 25</w:t>
      </w:r>
      <w:r>
        <w:rPr>
          <w:bCs/>
        </w:rPr>
        <w:t xml:space="preserve">(3), 331 –342. </w:t>
      </w:r>
    </w:p>
    <w:p w:rsidR="006376D7" w:rsidRDefault="006376D7" w:rsidP="006376D7">
      <w:pPr>
        <w:numPr>
          <w:ilvl w:val="0"/>
          <w:numId w:val="1"/>
        </w:numPr>
        <w:jc w:val="both"/>
      </w:pPr>
      <w:r>
        <w:t xml:space="preserve">Petry,  N.M. (2001).  Substance abuse, pathological gambling and impulsivity. </w:t>
      </w:r>
      <w:r>
        <w:rPr>
          <w:i/>
        </w:rPr>
        <w:t>Drug  and Alcohol Dependance, 63</w:t>
      </w:r>
      <w:r>
        <w:t>(1), 29-38.</w:t>
      </w:r>
    </w:p>
    <w:p w:rsidR="006376D7" w:rsidRDefault="006376D7" w:rsidP="006376D7">
      <w:pPr>
        <w:numPr>
          <w:ilvl w:val="0"/>
          <w:numId w:val="1"/>
        </w:numPr>
        <w:jc w:val="both"/>
      </w:pPr>
      <w:r>
        <w:t xml:space="preserve">Petry, N.M. (2003). Patterns and correlates of Gamblers Anonymous attendance in pathological gamblers seeking professional treatment. </w:t>
      </w:r>
      <w:r>
        <w:rPr>
          <w:i/>
        </w:rPr>
        <w:t>Addiction Behaviour, 28(</w:t>
      </w:r>
      <w:r w:rsidRPr="00A86A32">
        <w:t>6),</w:t>
      </w:r>
      <w:r>
        <w:t xml:space="preserve"> 1049-1062.</w:t>
      </w:r>
    </w:p>
    <w:p w:rsidR="006376D7" w:rsidRDefault="006376D7" w:rsidP="006376D7">
      <w:pPr>
        <w:numPr>
          <w:ilvl w:val="0"/>
          <w:numId w:val="1"/>
        </w:numPr>
        <w:jc w:val="both"/>
      </w:pPr>
      <w:r>
        <w:t xml:space="preserve">Pietrzak, R.H., Ladd, G.T. i Petry, N.M. (2003). Disordered gambling in adolescents. Epidemiology, diagnosis, and treatment. </w:t>
      </w:r>
      <w:r>
        <w:rPr>
          <w:i/>
        </w:rPr>
        <w:t>Pediatric Drugs, 5</w:t>
      </w:r>
      <w:r>
        <w:t>(9), 583-595.</w:t>
      </w:r>
    </w:p>
    <w:p w:rsidR="006376D7" w:rsidRDefault="006376D7" w:rsidP="006376D7">
      <w:pPr>
        <w:numPr>
          <w:ilvl w:val="0"/>
          <w:numId w:val="1"/>
        </w:numPr>
        <w:jc w:val="both"/>
      </w:pPr>
      <w:r>
        <w:t xml:space="preserve">Ricijaš, N., Krajcer, M. i Bouillet, D. (2010). Rizična ponašanja zagrebačkih srednjoškolaca - razlike s obzirom na spol. </w:t>
      </w:r>
      <w:r>
        <w:rPr>
          <w:i/>
        </w:rPr>
        <w:t>Odgojne znanosti, 12</w:t>
      </w:r>
      <w:r>
        <w:t>(1), 45 − 63.</w:t>
      </w:r>
    </w:p>
    <w:p w:rsidR="006376D7" w:rsidRDefault="006376D7" w:rsidP="006376D7">
      <w:pPr>
        <w:numPr>
          <w:ilvl w:val="0"/>
          <w:numId w:val="1"/>
        </w:numPr>
        <w:jc w:val="both"/>
      </w:pPr>
      <w:r>
        <w:t xml:space="preserve">Ručević, S., Ajduković, M. i Šincek, D. (2009). Razvoj upitnika samoiskaza rizičnog i delinkventnog ponašanja mladih. </w:t>
      </w:r>
      <w:r>
        <w:rPr>
          <w:i/>
          <w:iCs/>
        </w:rPr>
        <w:t>Kriminologija i socijalna integracija,17</w:t>
      </w:r>
      <w:r w:rsidRPr="00F2333A">
        <w:rPr>
          <w:iCs/>
        </w:rPr>
        <w:t>(</w:t>
      </w:r>
      <w:r>
        <w:t>1), 1-96.</w:t>
      </w:r>
    </w:p>
    <w:p w:rsidR="006376D7" w:rsidRDefault="006376D7" w:rsidP="006376D7">
      <w:pPr>
        <w:numPr>
          <w:ilvl w:val="0"/>
          <w:numId w:val="1"/>
        </w:numPr>
        <w:jc w:val="both"/>
      </w:pPr>
      <w:r>
        <w:t xml:space="preserve">Shaffer, H. J. i Hall, M. N. (1996). Estimating </w:t>
      </w:r>
      <w:r>
        <w:rPr>
          <w:noProof/>
        </w:rPr>
        <w:t>the prevalence of</w:t>
      </w:r>
      <w:r>
        <w:t xml:space="preserve"> adolescent gambling disorders: A quantitative synthesis and guide toward standard gambling nomenclature. </w:t>
      </w:r>
      <w:r>
        <w:rPr>
          <w:i/>
        </w:rPr>
        <w:t>Journal of Gambling Studies, 12</w:t>
      </w:r>
      <w:r w:rsidRPr="004A75C3">
        <w:t>(2),</w:t>
      </w:r>
      <w:r>
        <w:t xml:space="preserve"> 193–214.</w:t>
      </w:r>
    </w:p>
    <w:p w:rsidR="006376D7" w:rsidRDefault="006376D7" w:rsidP="006376D7">
      <w:pPr>
        <w:pStyle w:val="NormalWeb"/>
        <w:numPr>
          <w:ilvl w:val="0"/>
          <w:numId w:val="1"/>
        </w:numPr>
        <w:shd w:val="clear" w:color="auto" w:fill="FFFFFF"/>
        <w:spacing w:after="200" w:afterAutospacing="0"/>
        <w:ind w:left="782" w:hanging="357"/>
        <w:rPr>
          <w:b/>
          <w:color w:val="272727"/>
        </w:rPr>
      </w:pPr>
      <w:r w:rsidRPr="00B970F1">
        <w:rPr>
          <w:rStyle w:val="Strong"/>
          <w:b w:val="0"/>
          <w:color w:val="272727"/>
        </w:rPr>
        <w:t>Sičić</w:t>
      </w:r>
      <w:r w:rsidRPr="00B970F1">
        <w:rPr>
          <w:rStyle w:val="apple-converted-space"/>
          <w:b/>
          <w:color w:val="272727"/>
        </w:rPr>
        <w:t xml:space="preserve">, </w:t>
      </w:r>
      <w:r w:rsidRPr="00B970F1">
        <w:rPr>
          <w:rStyle w:val="apple-converted-space"/>
          <w:color w:val="272727"/>
        </w:rPr>
        <w:t>M.</w:t>
      </w:r>
      <w:r>
        <w:rPr>
          <w:rStyle w:val="apple-converted-space"/>
          <w:color w:val="272727"/>
        </w:rPr>
        <w:t xml:space="preserve"> i</w:t>
      </w:r>
      <w:r w:rsidRPr="00B970F1">
        <w:rPr>
          <w:rStyle w:val="apple-converted-space"/>
          <w:color w:val="272727"/>
        </w:rPr>
        <w:t xml:space="preserve"> Mužinić, L., (2008)</w:t>
      </w:r>
      <w:r>
        <w:rPr>
          <w:rStyle w:val="apple-converted-space"/>
          <w:color w:val="272727"/>
        </w:rPr>
        <w:t>.</w:t>
      </w:r>
      <w:r w:rsidRPr="00B970F1">
        <w:rPr>
          <w:rStyle w:val="apple-converted-space"/>
          <w:color w:val="272727"/>
        </w:rPr>
        <w:t xml:space="preserve"> Faktori rizika kod pojave samoozljeđivanja djece i mladih.</w:t>
      </w:r>
      <w:r>
        <w:rPr>
          <w:rStyle w:val="apple-converted-space"/>
          <w:color w:val="272727"/>
        </w:rPr>
        <w:t xml:space="preserve"> </w:t>
      </w:r>
      <w:r w:rsidRPr="00B970F1">
        <w:rPr>
          <w:rStyle w:val="apple-converted-space"/>
          <w:i/>
          <w:color w:val="272727"/>
        </w:rPr>
        <w:t>Ljetopis socijalnog rada</w:t>
      </w:r>
      <w:r w:rsidRPr="00B970F1">
        <w:rPr>
          <w:rStyle w:val="apple-converted-space"/>
          <w:color w:val="272727"/>
        </w:rPr>
        <w:t xml:space="preserve">, </w:t>
      </w:r>
      <w:r w:rsidRPr="00B970F1">
        <w:rPr>
          <w:rStyle w:val="apple-converted-space"/>
          <w:i/>
          <w:color w:val="272727"/>
        </w:rPr>
        <w:t>15</w:t>
      </w:r>
      <w:r w:rsidRPr="00B970F1">
        <w:rPr>
          <w:rStyle w:val="apple-converted-space"/>
          <w:color w:val="272727"/>
        </w:rPr>
        <w:t>(1), 49-68.</w:t>
      </w:r>
      <w:r w:rsidRPr="00B970F1">
        <w:rPr>
          <w:rStyle w:val="apple-converted-space"/>
          <w:b/>
          <w:color w:val="272727"/>
        </w:rPr>
        <w:t> </w:t>
      </w:r>
    </w:p>
    <w:p w:rsidR="006376D7" w:rsidRDefault="006376D7" w:rsidP="006376D7">
      <w:pPr>
        <w:numPr>
          <w:ilvl w:val="0"/>
          <w:numId w:val="1"/>
        </w:numPr>
        <w:jc w:val="both"/>
      </w:pPr>
      <w:r>
        <w:t xml:space="preserve">Splevins, K., Mireskandari, S., Clayton, K. i Blaszczynski, A. (2010). Prevalence of adolescent problem gambling, related harms and help-seeking behaviours among an Australian population. </w:t>
      </w:r>
      <w:r>
        <w:rPr>
          <w:i/>
        </w:rPr>
        <w:t>Journal of Gambling Studies, 26</w:t>
      </w:r>
      <w:r w:rsidRPr="008060DB">
        <w:t>(2),</w:t>
      </w:r>
      <w:r>
        <w:t xml:space="preserve"> 189–204.</w:t>
      </w:r>
    </w:p>
    <w:p w:rsidR="006376D7" w:rsidRDefault="006376D7" w:rsidP="006376D7">
      <w:pPr>
        <w:numPr>
          <w:ilvl w:val="0"/>
          <w:numId w:val="1"/>
        </w:numPr>
        <w:jc w:val="both"/>
      </w:pPr>
      <w:r>
        <w:rPr>
          <w:rFonts w:cs="Times New Roman"/>
          <w:szCs w:val="24"/>
        </w:rPr>
        <w:lastRenderedPageBreak/>
        <w:t xml:space="preserve">Svjetska zdravstvena organizacija (2012). </w:t>
      </w:r>
      <w:r>
        <w:rPr>
          <w:rFonts w:cs="Times New Roman"/>
          <w:i/>
          <w:szCs w:val="24"/>
        </w:rPr>
        <w:t>Lexicon of alcohol and drug terms published by the World Health Organization</w:t>
      </w:r>
      <w:r>
        <w:rPr>
          <w:rFonts w:cs="Times New Roman"/>
          <w:szCs w:val="24"/>
        </w:rPr>
        <w:t>. Posjećeno dana 08.03.2015 na mrežnim stranicama Svjetske zdravstvene organizacije: http://www.who.int/substance_abuse/terminology/who_lexicon/en/</w:t>
      </w:r>
    </w:p>
    <w:p w:rsidR="006376D7" w:rsidRDefault="006376D7" w:rsidP="006376D7">
      <w:pPr>
        <w:numPr>
          <w:ilvl w:val="0"/>
          <w:numId w:val="1"/>
        </w:numPr>
        <w:jc w:val="both"/>
      </w:pPr>
      <w:r>
        <w:t xml:space="preserve">Turner, N.E., Zangeneh, M. i Littman-Sharp, N. (2006). The experience of gambling and its role in problem gambling. </w:t>
      </w:r>
      <w:r>
        <w:rPr>
          <w:i/>
        </w:rPr>
        <w:t>International Gambling Studies, 6</w:t>
      </w:r>
      <w:r>
        <w:t>(2), 237-266.</w:t>
      </w:r>
    </w:p>
    <w:p w:rsidR="006376D7" w:rsidRDefault="006376D7" w:rsidP="006376D7">
      <w:pPr>
        <w:numPr>
          <w:ilvl w:val="0"/>
          <w:numId w:val="1"/>
        </w:numPr>
        <w:jc w:val="both"/>
      </w:pPr>
      <w:r>
        <w:t xml:space="preserve">Turner, N.E., Macdonald, J., Bartoshuk, M. i Zangeneh, M. (2008). Adolescent gambling behaviour, attitudes, and gambling problems. </w:t>
      </w:r>
      <w:r>
        <w:rPr>
          <w:i/>
          <w:iCs/>
        </w:rPr>
        <w:t>Internation Journal of Mental Health and Addiction</w:t>
      </w:r>
      <w:r>
        <w:t xml:space="preserve">, </w:t>
      </w:r>
      <w:r>
        <w:rPr>
          <w:i/>
          <w:iCs/>
        </w:rPr>
        <w:t>6</w:t>
      </w:r>
      <w:r>
        <w:t xml:space="preserve">(2), 223-237. </w:t>
      </w:r>
    </w:p>
    <w:p w:rsidR="006376D7" w:rsidRDefault="006376D7" w:rsidP="006376D7">
      <w:pPr>
        <w:numPr>
          <w:ilvl w:val="0"/>
          <w:numId w:val="1"/>
        </w:numPr>
        <w:jc w:val="both"/>
      </w:pPr>
      <w:r>
        <w:t xml:space="preserve">Vézina, J., Hébert, M., Poulin, F., Lavoie, F., Vitaro, F. i Tremblay, R.E. (2011). Risky lifestyle as a mediator of the relationship between deviant peer afiliation and dating violence victimization among adolescent girls. </w:t>
      </w:r>
      <w:r>
        <w:rPr>
          <w:i/>
        </w:rPr>
        <w:t>Journal of Youth and Adolescence, 40</w:t>
      </w:r>
      <w:r>
        <w:t>(7), 814 − 824.</w:t>
      </w:r>
    </w:p>
    <w:p w:rsidR="006376D7" w:rsidRDefault="006376D7" w:rsidP="006376D7">
      <w:pPr>
        <w:numPr>
          <w:ilvl w:val="0"/>
          <w:numId w:val="1"/>
        </w:numPr>
        <w:jc w:val="both"/>
        <w:rPr>
          <w:rFonts w:cs="Times New Roman"/>
          <w:color w:val="000000" w:themeColor="text1"/>
          <w:szCs w:val="24"/>
        </w:rPr>
      </w:pPr>
      <w:r>
        <w:rPr>
          <w:rFonts w:cs="Times New Roman"/>
          <w:color w:val="000000" w:themeColor="text1"/>
          <w:szCs w:val="24"/>
        </w:rPr>
        <w:t>Zakon o igrama na sreću</w:t>
      </w:r>
      <w:r>
        <w:rPr>
          <w:rFonts w:cs="Times New Roman"/>
          <w:i/>
          <w:color w:val="000000" w:themeColor="text1"/>
          <w:szCs w:val="24"/>
        </w:rPr>
        <w:t>. Narodne novine,</w:t>
      </w:r>
      <w:r>
        <w:rPr>
          <w:rFonts w:cs="Times New Roman"/>
          <w:color w:val="000000" w:themeColor="text1"/>
          <w:szCs w:val="24"/>
        </w:rPr>
        <w:t xml:space="preserve"> br. 87/2009, 35/2013, 158/2013, 41/2014, 143/2014.</w:t>
      </w:r>
    </w:p>
    <w:p w:rsidR="006376D7" w:rsidRDefault="006376D7" w:rsidP="006376D7">
      <w:pPr>
        <w:numPr>
          <w:ilvl w:val="0"/>
          <w:numId w:val="1"/>
        </w:numPr>
        <w:jc w:val="both"/>
      </w:pPr>
      <w:r>
        <w:t xml:space="preserve">Zuckerman Itković, Z. i </w:t>
      </w:r>
      <w:r w:rsidRPr="00DA5F58">
        <w:t>Prostran, V.</w:t>
      </w:r>
      <w:r w:rsidR="0094564F">
        <w:t xml:space="preserve"> </w:t>
      </w:r>
      <w:r>
        <w:t xml:space="preserve">(2009). </w:t>
      </w:r>
      <w:r w:rsidRPr="00DA5F58">
        <w:t xml:space="preserve"> Kockanje u sportskim kladionicama –pilot istraživanje među studentim</w:t>
      </w:r>
      <w:r>
        <w:t xml:space="preserve">a Sveučilišta u Zadru. </w:t>
      </w:r>
      <w:r w:rsidRPr="003E5158">
        <w:rPr>
          <w:i/>
        </w:rPr>
        <w:t>Kriminologija i socijalna integracija, 17</w:t>
      </w:r>
      <w:r>
        <w:t xml:space="preserve"> (2), </w:t>
      </w:r>
      <w:r w:rsidRPr="00DA5F58">
        <w:t>105-114</w:t>
      </w:r>
      <w:r>
        <w:t>.</w:t>
      </w:r>
    </w:p>
    <w:p w:rsidR="00DA5F58" w:rsidRPr="002517FE" w:rsidRDefault="00DA5F58" w:rsidP="00DA5F58">
      <w:pPr>
        <w:ind w:left="426"/>
        <w:jc w:val="both"/>
        <w:rPr>
          <w:rFonts w:cs="Times New Roman"/>
          <w:color w:val="000000" w:themeColor="text1"/>
          <w:szCs w:val="24"/>
        </w:rPr>
      </w:pPr>
    </w:p>
    <w:p w:rsidR="00E8429C" w:rsidRPr="002517FE" w:rsidRDefault="00E8429C">
      <w:pPr>
        <w:rPr>
          <w:rFonts w:cs="Times New Roman"/>
          <w:szCs w:val="24"/>
        </w:rPr>
      </w:pPr>
      <w:r w:rsidRPr="002517FE">
        <w:rPr>
          <w:rFonts w:cs="Times New Roman"/>
          <w:szCs w:val="24"/>
        </w:rPr>
        <w:br w:type="page"/>
      </w:r>
    </w:p>
    <w:p w:rsidR="00E8429C" w:rsidRPr="002517FE" w:rsidRDefault="00E8429C" w:rsidP="006D3A5A">
      <w:pPr>
        <w:pStyle w:val="Heading1"/>
      </w:pPr>
      <w:bookmarkStart w:id="33" w:name="_Toc418088869"/>
      <w:r w:rsidRPr="002517FE">
        <w:lastRenderedPageBreak/>
        <w:t>PRILOZI</w:t>
      </w:r>
      <w:bookmarkEnd w:id="33"/>
    </w:p>
    <w:p w:rsidR="00E8429C" w:rsidRPr="002517FE" w:rsidRDefault="00E8429C" w:rsidP="00E8429C">
      <w:pPr>
        <w:spacing w:after="0" w:line="240" w:lineRule="auto"/>
        <w:jc w:val="both"/>
        <w:rPr>
          <w:sz w:val="22"/>
        </w:rPr>
      </w:pPr>
      <w:r w:rsidRPr="002517FE">
        <w:rPr>
          <w:sz w:val="22"/>
        </w:rPr>
        <w:t>Prilog 1.</w:t>
      </w:r>
    </w:p>
    <w:p w:rsidR="00E8429C" w:rsidRPr="002517FE" w:rsidRDefault="00E8429C" w:rsidP="00E8429C">
      <w:pPr>
        <w:spacing w:after="120" w:line="240" w:lineRule="auto"/>
        <w:jc w:val="both"/>
        <w:rPr>
          <w:i/>
          <w:sz w:val="22"/>
        </w:rPr>
      </w:pPr>
      <w:r w:rsidRPr="002517FE">
        <w:rPr>
          <w:i/>
          <w:sz w:val="22"/>
        </w:rPr>
        <w:t>Frekvencije učestalosti kockanja</w:t>
      </w:r>
    </w:p>
    <w:tbl>
      <w:tblPr>
        <w:tblStyle w:val="TableGrid"/>
        <w:tblW w:w="0" w:type="auto"/>
        <w:jc w:val="center"/>
        <w:tblBorders>
          <w:left w:val="none" w:sz="0" w:space="0" w:color="auto"/>
          <w:right w:val="none" w:sz="0" w:space="0" w:color="auto"/>
        </w:tblBorders>
        <w:tblLayout w:type="fixed"/>
        <w:tblLook w:val="04A0"/>
      </w:tblPr>
      <w:tblGrid>
        <w:gridCol w:w="2235"/>
        <w:gridCol w:w="1175"/>
        <w:gridCol w:w="1176"/>
        <w:gridCol w:w="1175"/>
        <w:gridCol w:w="1176"/>
        <w:gridCol w:w="1175"/>
        <w:gridCol w:w="1176"/>
      </w:tblGrid>
      <w:tr w:rsidR="000E3194" w:rsidRPr="002517FE" w:rsidTr="00E22929">
        <w:trPr>
          <w:trHeight w:val="253"/>
          <w:jc w:val="center"/>
        </w:trPr>
        <w:tc>
          <w:tcPr>
            <w:tcW w:w="2235" w:type="dxa"/>
            <w:tcBorders>
              <w:left w:val="nil"/>
              <w:right w:val="single" w:sz="4" w:space="0" w:color="auto"/>
            </w:tcBorders>
            <w:vAlign w:val="center"/>
          </w:tcPr>
          <w:p w:rsidR="003A1239" w:rsidRPr="00065643" w:rsidRDefault="003A1239" w:rsidP="00065643">
            <w:pPr>
              <w:spacing w:before="40" w:after="40"/>
              <w:rPr>
                <w:rFonts w:cs="Times New Roman"/>
              </w:rPr>
            </w:pPr>
          </w:p>
        </w:tc>
        <w:tc>
          <w:tcPr>
            <w:tcW w:w="1175" w:type="dxa"/>
            <w:tcBorders>
              <w:left w:val="single" w:sz="4" w:space="0" w:color="auto"/>
            </w:tcBorders>
            <w:vAlign w:val="center"/>
          </w:tcPr>
          <w:p w:rsidR="003A1239" w:rsidRPr="00065643" w:rsidRDefault="003A1239" w:rsidP="00065643">
            <w:pPr>
              <w:spacing w:before="40" w:after="40"/>
              <w:jc w:val="center"/>
              <w:rPr>
                <w:rFonts w:cs="Times New Roman"/>
                <w:b/>
              </w:rPr>
            </w:pPr>
            <w:r w:rsidRPr="00065643">
              <w:rPr>
                <w:rFonts w:cs="Times New Roman"/>
                <w:b/>
              </w:rPr>
              <w:t>Nikada</w:t>
            </w:r>
          </w:p>
        </w:tc>
        <w:tc>
          <w:tcPr>
            <w:tcW w:w="1176" w:type="dxa"/>
            <w:vAlign w:val="center"/>
          </w:tcPr>
          <w:p w:rsidR="003A1239" w:rsidRPr="00065643" w:rsidRDefault="003A1239" w:rsidP="00065643">
            <w:pPr>
              <w:spacing w:before="40" w:after="40"/>
              <w:jc w:val="center"/>
              <w:rPr>
                <w:rFonts w:cs="Times New Roman"/>
                <w:b/>
              </w:rPr>
            </w:pPr>
            <w:r w:rsidRPr="00065643">
              <w:rPr>
                <w:rFonts w:cs="Times New Roman"/>
                <w:b/>
              </w:rPr>
              <w:t>Jednom ili dvaput</w:t>
            </w:r>
          </w:p>
        </w:tc>
        <w:tc>
          <w:tcPr>
            <w:tcW w:w="1175" w:type="dxa"/>
            <w:vAlign w:val="center"/>
          </w:tcPr>
          <w:p w:rsidR="003A1239" w:rsidRPr="00065643" w:rsidRDefault="003A1239" w:rsidP="00065643">
            <w:pPr>
              <w:spacing w:before="40" w:after="40"/>
              <w:jc w:val="center"/>
              <w:rPr>
                <w:rFonts w:cs="Times New Roman"/>
                <w:b/>
              </w:rPr>
            </w:pPr>
            <w:r w:rsidRPr="00065643">
              <w:rPr>
                <w:rFonts w:cs="Times New Roman"/>
                <w:b/>
              </w:rPr>
              <w:t>Jednom mjesečno</w:t>
            </w:r>
          </w:p>
        </w:tc>
        <w:tc>
          <w:tcPr>
            <w:tcW w:w="1176" w:type="dxa"/>
            <w:vAlign w:val="center"/>
          </w:tcPr>
          <w:p w:rsidR="003A1239" w:rsidRPr="00065643" w:rsidRDefault="003A1239" w:rsidP="00065643">
            <w:pPr>
              <w:spacing w:before="40" w:after="40"/>
              <w:jc w:val="center"/>
              <w:rPr>
                <w:rFonts w:cs="Times New Roman"/>
                <w:b/>
              </w:rPr>
            </w:pPr>
            <w:r w:rsidRPr="00065643">
              <w:rPr>
                <w:rFonts w:cs="Times New Roman"/>
                <w:b/>
              </w:rPr>
              <w:t>Jednom tjedno</w:t>
            </w:r>
          </w:p>
        </w:tc>
        <w:tc>
          <w:tcPr>
            <w:tcW w:w="1175" w:type="dxa"/>
            <w:vAlign w:val="center"/>
          </w:tcPr>
          <w:p w:rsidR="003A1239" w:rsidRPr="00065643" w:rsidRDefault="003A1239" w:rsidP="00065643">
            <w:pPr>
              <w:spacing w:before="40" w:after="40"/>
              <w:jc w:val="center"/>
              <w:rPr>
                <w:rFonts w:cs="Times New Roman"/>
                <w:b/>
              </w:rPr>
            </w:pPr>
            <w:r w:rsidRPr="00065643">
              <w:rPr>
                <w:rFonts w:cs="Times New Roman"/>
                <w:b/>
              </w:rPr>
              <w:t>Nekoliko puta tjedno</w:t>
            </w:r>
          </w:p>
        </w:tc>
        <w:tc>
          <w:tcPr>
            <w:tcW w:w="1176" w:type="dxa"/>
            <w:tcBorders>
              <w:right w:val="nil"/>
            </w:tcBorders>
            <w:vAlign w:val="center"/>
          </w:tcPr>
          <w:p w:rsidR="003A1239" w:rsidRPr="00065643" w:rsidRDefault="003A1239" w:rsidP="00065643">
            <w:pPr>
              <w:spacing w:before="40" w:after="40"/>
              <w:jc w:val="center"/>
              <w:rPr>
                <w:rFonts w:cs="Times New Roman"/>
                <w:b/>
              </w:rPr>
            </w:pPr>
            <w:r w:rsidRPr="00065643">
              <w:rPr>
                <w:rFonts w:cs="Times New Roman"/>
                <w:b/>
              </w:rPr>
              <w:t>Svaki dan</w:t>
            </w:r>
          </w:p>
        </w:tc>
      </w:tr>
      <w:tr w:rsidR="000E3194" w:rsidRPr="002517FE" w:rsidTr="00E22929">
        <w:trPr>
          <w:trHeight w:val="253"/>
          <w:jc w:val="center"/>
        </w:trPr>
        <w:tc>
          <w:tcPr>
            <w:tcW w:w="2235" w:type="dxa"/>
            <w:tcBorders>
              <w:left w:val="nil"/>
            </w:tcBorders>
            <w:vAlign w:val="center"/>
          </w:tcPr>
          <w:p w:rsidR="003A1239" w:rsidRPr="00065643" w:rsidRDefault="003A1239" w:rsidP="00065643">
            <w:pPr>
              <w:spacing w:before="40" w:after="40"/>
              <w:rPr>
                <w:rFonts w:cs="Times New Roman"/>
              </w:rPr>
            </w:pPr>
            <w:r w:rsidRPr="00065643">
              <w:rPr>
                <w:rFonts w:cs="Times New Roman"/>
              </w:rPr>
              <w:t>Kartanje za novac (poker, belot, šnaps, remi,…)</w:t>
            </w:r>
          </w:p>
        </w:tc>
        <w:tc>
          <w:tcPr>
            <w:tcW w:w="1175" w:type="dxa"/>
            <w:vAlign w:val="center"/>
          </w:tcPr>
          <w:p w:rsidR="003A1239" w:rsidRPr="00065643" w:rsidRDefault="000E3194" w:rsidP="00065643">
            <w:pPr>
              <w:spacing w:before="40" w:after="40"/>
              <w:jc w:val="center"/>
              <w:rPr>
                <w:rFonts w:cs="Times New Roman"/>
              </w:rPr>
            </w:pPr>
            <w:r w:rsidRPr="00065643">
              <w:rPr>
                <w:rFonts w:cs="Times New Roman"/>
              </w:rPr>
              <w:t>250(84,2%)</w:t>
            </w:r>
          </w:p>
        </w:tc>
        <w:tc>
          <w:tcPr>
            <w:tcW w:w="1176" w:type="dxa"/>
            <w:vAlign w:val="center"/>
          </w:tcPr>
          <w:p w:rsidR="003A1239" w:rsidRPr="00065643" w:rsidRDefault="000E3194" w:rsidP="00065643">
            <w:pPr>
              <w:spacing w:before="40" w:after="40"/>
              <w:ind w:left="60" w:right="60"/>
              <w:jc w:val="center"/>
              <w:rPr>
                <w:rFonts w:cs="Times New Roman"/>
              </w:rPr>
            </w:pPr>
            <w:r w:rsidRPr="00065643">
              <w:rPr>
                <w:rFonts w:cs="Times New Roman"/>
              </w:rPr>
              <w:t>23(7,7%)</w:t>
            </w:r>
          </w:p>
        </w:tc>
        <w:tc>
          <w:tcPr>
            <w:tcW w:w="1175" w:type="dxa"/>
            <w:vAlign w:val="center"/>
          </w:tcPr>
          <w:p w:rsidR="00E22929" w:rsidRDefault="000E3194" w:rsidP="00E22929">
            <w:pPr>
              <w:ind w:left="60" w:right="60"/>
              <w:jc w:val="center"/>
              <w:rPr>
                <w:rFonts w:cs="Times New Roman"/>
              </w:rPr>
            </w:pPr>
            <w:r w:rsidRPr="00065643">
              <w:rPr>
                <w:rFonts w:cs="Times New Roman"/>
              </w:rPr>
              <w:t>9</w:t>
            </w:r>
          </w:p>
          <w:p w:rsidR="003A1239" w:rsidRPr="00065643" w:rsidRDefault="000E3194" w:rsidP="00E22929">
            <w:pPr>
              <w:ind w:left="60" w:right="60"/>
              <w:jc w:val="center"/>
              <w:rPr>
                <w:rFonts w:cs="Times New Roman"/>
              </w:rPr>
            </w:pPr>
            <w:r w:rsidRPr="00065643">
              <w:rPr>
                <w:rFonts w:cs="Times New Roman"/>
              </w:rPr>
              <w:t>(3,0%)</w:t>
            </w:r>
          </w:p>
        </w:tc>
        <w:tc>
          <w:tcPr>
            <w:tcW w:w="1176" w:type="dxa"/>
            <w:vAlign w:val="center"/>
          </w:tcPr>
          <w:p w:rsidR="00E22929" w:rsidRDefault="000E3194" w:rsidP="00E22929">
            <w:pPr>
              <w:ind w:left="60" w:right="60"/>
              <w:jc w:val="center"/>
              <w:rPr>
                <w:rFonts w:cs="Times New Roman"/>
              </w:rPr>
            </w:pPr>
            <w:r w:rsidRPr="00065643">
              <w:rPr>
                <w:rFonts w:cs="Times New Roman"/>
              </w:rPr>
              <w:t>6</w:t>
            </w:r>
          </w:p>
          <w:p w:rsidR="003A1239" w:rsidRPr="00065643" w:rsidRDefault="000E3194" w:rsidP="00E22929">
            <w:pPr>
              <w:ind w:left="60" w:right="60"/>
              <w:jc w:val="center"/>
              <w:rPr>
                <w:rFonts w:cs="Times New Roman"/>
              </w:rPr>
            </w:pPr>
            <w:r w:rsidRPr="00065643">
              <w:rPr>
                <w:rFonts w:cs="Times New Roman"/>
              </w:rPr>
              <w:t>(2,0%)</w:t>
            </w:r>
          </w:p>
        </w:tc>
        <w:tc>
          <w:tcPr>
            <w:tcW w:w="1175" w:type="dxa"/>
            <w:vAlign w:val="center"/>
          </w:tcPr>
          <w:p w:rsidR="00E22929" w:rsidRDefault="000E3194" w:rsidP="00E22929">
            <w:pPr>
              <w:ind w:left="60" w:right="60"/>
              <w:jc w:val="center"/>
              <w:rPr>
                <w:rFonts w:cs="Times New Roman"/>
              </w:rPr>
            </w:pPr>
            <w:r w:rsidRPr="00065643">
              <w:rPr>
                <w:rFonts w:cs="Times New Roman"/>
              </w:rPr>
              <w:t>3</w:t>
            </w:r>
          </w:p>
          <w:p w:rsidR="003A1239" w:rsidRPr="00065643" w:rsidRDefault="000E3194" w:rsidP="00E22929">
            <w:pPr>
              <w:ind w:left="60" w:right="60"/>
              <w:jc w:val="center"/>
              <w:rPr>
                <w:rFonts w:cs="Times New Roman"/>
              </w:rPr>
            </w:pPr>
            <w:r w:rsidRPr="00065643">
              <w:rPr>
                <w:rFonts w:cs="Times New Roman"/>
              </w:rPr>
              <w:t>(1,0%)</w:t>
            </w:r>
          </w:p>
        </w:tc>
        <w:tc>
          <w:tcPr>
            <w:tcW w:w="1176" w:type="dxa"/>
            <w:tcBorders>
              <w:right w:val="nil"/>
            </w:tcBorders>
            <w:vAlign w:val="center"/>
          </w:tcPr>
          <w:p w:rsidR="00E22929" w:rsidRDefault="000E3194" w:rsidP="00E22929">
            <w:pPr>
              <w:ind w:left="60" w:right="60"/>
              <w:jc w:val="center"/>
              <w:rPr>
                <w:rFonts w:cs="Times New Roman"/>
              </w:rPr>
            </w:pPr>
            <w:r w:rsidRPr="00065643">
              <w:rPr>
                <w:rFonts w:cs="Times New Roman"/>
              </w:rPr>
              <w:t>6</w:t>
            </w:r>
          </w:p>
          <w:p w:rsidR="003A1239" w:rsidRPr="00065643" w:rsidRDefault="000E3194" w:rsidP="00E22929">
            <w:pPr>
              <w:ind w:left="60" w:right="60"/>
              <w:jc w:val="center"/>
              <w:rPr>
                <w:rFonts w:cs="Times New Roman"/>
              </w:rPr>
            </w:pPr>
            <w:r w:rsidRPr="00065643">
              <w:rPr>
                <w:rFonts w:cs="Times New Roman"/>
              </w:rPr>
              <w:t>(2,0%)</w:t>
            </w:r>
          </w:p>
        </w:tc>
      </w:tr>
      <w:tr w:rsidR="000E3194" w:rsidRPr="002517FE" w:rsidTr="00E22929">
        <w:trPr>
          <w:trHeight w:val="253"/>
          <w:jc w:val="center"/>
        </w:trPr>
        <w:tc>
          <w:tcPr>
            <w:tcW w:w="2235" w:type="dxa"/>
            <w:tcBorders>
              <w:left w:val="nil"/>
            </w:tcBorders>
            <w:vAlign w:val="center"/>
          </w:tcPr>
          <w:p w:rsidR="003A1239" w:rsidRPr="00065643" w:rsidRDefault="003A1239" w:rsidP="00065643">
            <w:pPr>
              <w:spacing w:before="40" w:after="40"/>
              <w:rPr>
                <w:rFonts w:cs="Times New Roman"/>
              </w:rPr>
            </w:pPr>
            <w:r w:rsidRPr="00065643">
              <w:rPr>
                <w:rFonts w:cs="Times New Roman"/>
              </w:rPr>
              <w:t>Biljar i/ili fliper za novac</w:t>
            </w:r>
          </w:p>
        </w:tc>
        <w:tc>
          <w:tcPr>
            <w:tcW w:w="1175" w:type="dxa"/>
            <w:vAlign w:val="center"/>
          </w:tcPr>
          <w:p w:rsidR="003A1239" w:rsidRPr="00065643" w:rsidRDefault="000E3194" w:rsidP="00065643">
            <w:pPr>
              <w:spacing w:before="40" w:after="40"/>
              <w:jc w:val="center"/>
              <w:rPr>
                <w:rFonts w:cs="Times New Roman"/>
              </w:rPr>
            </w:pPr>
            <w:r w:rsidRPr="00065643">
              <w:rPr>
                <w:rFonts w:cs="Times New Roman"/>
              </w:rPr>
              <w:t>250 (84,2%)</w:t>
            </w:r>
          </w:p>
        </w:tc>
        <w:tc>
          <w:tcPr>
            <w:tcW w:w="1176" w:type="dxa"/>
            <w:vAlign w:val="center"/>
          </w:tcPr>
          <w:p w:rsidR="003A1239" w:rsidRPr="00065643" w:rsidRDefault="000E3194" w:rsidP="00065643">
            <w:pPr>
              <w:spacing w:before="40" w:after="40"/>
              <w:ind w:left="60" w:right="60"/>
              <w:jc w:val="center"/>
              <w:rPr>
                <w:rFonts w:cs="Times New Roman"/>
              </w:rPr>
            </w:pPr>
            <w:r w:rsidRPr="00065643">
              <w:rPr>
                <w:rFonts w:cs="Times New Roman"/>
              </w:rPr>
              <w:t>24(8,1%)</w:t>
            </w:r>
          </w:p>
        </w:tc>
        <w:tc>
          <w:tcPr>
            <w:tcW w:w="1175" w:type="dxa"/>
            <w:vAlign w:val="center"/>
          </w:tcPr>
          <w:p w:rsidR="00E22929" w:rsidRDefault="000E3194" w:rsidP="00E22929">
            <w:pPr>
              <w:ind w:left="60" w:right="60"/>
              <w:jc w:val="center"/>
              <w:rPr>
                <w:rFonts w:cs="Times New Roman"/>
              </w:rPr>
            </w:pPr>
            <w:r w:rsidRPr="00065643">
              <w:rPr>
                <w:rFonts w:cs="Times New Roman"/>
              </w:rPr>
              <w:t>8</w:t>
            </w:r>
          </w:p>
          <w:p w:rsidR="003A1239" w:rsidRPr="00065643" w:rsidRDefault="000E3194" w:rsidP="00E22929">
            <w:pPr>
              <w:ind w:left="60" w:right="60"/>
              <w:jc w:val="center"/>
              <w:rPr>
                <w:rFonts w:cs="Times New Roman"/>
              </w:rPr>
            </w:pPr>
            <w:r w:rsidRPr="00065643">
              <w:rPr>
                <w:rFonts w:cs="Times New Roman"/>
              </w:rPr>
              <w:t>(2,7%)</w:t>
            </w:r>
          </w:p>
        </w:tc>
        <w:tc>
          <w:tcPr>
            <w:tcW w:w="1176" w:type="dxa"/>
            <w:vAlign w:val="center"/>
          </w:tcPr>
          <w:p w:rsidR="00E22929" w:rsidRDefault="000E3194" w:rsidP="00E22929">
            <w:pPr>
              <w:ind w:left="60" w:right="60"/>
              <w:jc w:val="center"/>
              <w:rPr>
                <w:rFonts w:cs="Times New Roman"/>
              </w:rPr>
            </w:pPr>
            <w:r w:rsidRPr="00065643">
              <w:rPr>
                <w:rFonts w:cs="Times New Roman"/>
              </w:rPr>
              <w:t>4</w:t>
            </w:r>
          </w:p>
          <w:p w:rsidR="003A1239" w:rsidRPr="00065643" w:rsidRDefault="000E3194" w:rsidP="00E22929">
            <w:pPr>
              <w:ind w:left="60" w:right="60"/>
              <w:jc w:val="center"/>
              <w:rPr>
                <w:rFonts w:cs="Times New Roman"/>
              </w:rPr>
            </w:pPr>
            <w:r w:rsidRPr="00065643">
              <w:rPr>
                <w:rFonts w:cs="Times New Roman"/>
              </w:rPr>
              <w:t>(1,3%)</w:t>
            </w:r>
          </w:p>
        </w:tc>
        <w:tc>
          <w:tcPr>
            <w:tcW w:w="1175" w:type="dxa"/>
            <w:vAlign w:val="center"/>
          </w:tcPr>
          <w:p w:rsidR="00E22929" w:rsidRDefault="000E3194" w:rsidP="00E22929">
            <w:pPr>
              <w:ind w:left="60" w:right="60"/>
              <w:jc w:val="center"/>
              <w:rPr>
                <w:rFonts w:cs="Times New Roman"/>
              </w:rPr>
            </w:pPr>
            <w:r w:rsidRPr="00065643">
              <w:rPr>
                <w:rFonts w:cs="Times New Roman"/>
              </w:rPr>
              <w:t>4</w:t>
            </w:r>
          </w:p>
          <w:p w:rsidR="003A1239" w:rsidRPr="00065643" w:rsidRDefault="000E3194" w:rsidP="00E22929">
            <w:pPr>
              <w:ind w:left="60" w:right="60"/>
              <w:jc w:val="center"/>
              <w:rPr>
                <w:rFonts w:cs="Times New Roman"/>
              </w:rPr>
            </w:pPr>
            <w:r w:rsidRPr="00065643">
              <w:rPr>
                <w:rFonts w:cs="Times New Roman"/>
              </w:rPr>
              <w:t>(1,3%)</w:t>
            </w:r>
          </w:p>
        </w:tc>
        <w:tc>
          <w:tcPr>
            <w:tcW w:w="1176" w:type="dxa"/>
            <w:tcBorders>
              <w:right w:val="nil"/>
            </w:tcBorders>
            <w:vAlign w:val="center"/>
          </w:tcPr>
          <w:p w:rsidR="00E22929" w:rsidRDefault="000E3194" w:rsidP="00E22929">
            <w:pPr>
              <w:ind w:left="60" w:right="60"/>
              <w:jc w:val="center"/>
              <w:rPr>
                <w:rFonts w:cs="Times New Roman"/>
              </w:rPr>
            </w:pPr>
            <w:r w:rsidRPr="00065643">
              <w:rPr>
                <w:rFonts w:cs="Times New Roman"/>
              </w:rPr>
              <w:t>7</w:t>
            </w:r>
          </w:p>
          <w:p w:rsidR="003A1239" w:rsidRPr="00065643" w:rsidRDefault="000E3194" w:rsidP="00E22929">
            <w:pPr>
              <w:ind w:left="60" w:right="60"/>
              <w:jc w:val="center"/>
              <w:rPr>
                <w:rFonts w:cs="Times New Roman"/>
              </w:rPr>
            </w:pPr>
            <w:r w:rsidRPr="00065643">
              <w:rPr>
                <w:rFonts w:cs="Times New Roman"/>
              </w:rPr>
              <w:t>(2,4%)</w:t>
            </w:r>
          </w:p>
        </w:tc>
      </w:tr>
      <w:tr w:rsidR="000E3194" w:rsidRPr="002517FE" w:rsidTr="00E22929">
        <w:trPr>
          <w:trHeight w:val="253"/>
          <w:jc w:val="center"/>
        </w:trPr>
        <w:tc>
          <w:tcPr>
            <w:tcW w:w="2235" w:type="dxa"/>
            <w:tcBorders>
              <w:left w:val="nil"/>
            </w:tcBorders>
            <w:vAlign w:val="center"/>
          </w:tcPr>
          <w:p w:rsidR="003A1239" w:rsidRPr="00065643" w:rsidRDefault="003A1239" w:rsidP="00065643">
            <w:pPr>
              <w:spacing w:before="40" w:after="40"/>
              <w:rPr>
                <w:rFonts w:cs="Times New Roman"/>
              </w:rPr>
            </w:pPr>
            <w:r w:rsidRPr="00065643">
              <w:rPr>
                <w:rFonts w:cs="Times New Roman"/>
              </w:rPr>
              <w:t>Sportske kladionice</w:t>
            </w:r>
          </w:p>
        </w:tc>
        <w:tc>
          <w:tcPr>
            <w:tcW w:w="1175" w:type="dxa"/>
            <w:vAlign w:val="center"/>
          </w:tcPr>
          <w:p w:rsidR="003A1239" w:rsidRPr="00065643" w:rsidRDefault="000E3194" w:rsidP="00065643">
            <w:pPr>
              <w:spacing w:before="40" w:after="40"/>
              <w:jc w:val="center"/>
              <w:rPr>
                <w:rFonts w:cs="Times New Roman"/>
              </w:rPr>
            </w:pPr>
            <w:r w:rsidRPr="00065643">
              <w:rPr>
                <w:rFonts w:cs="Times New Roman"/>
              </w:rPr>
              <w:t>215(72,6%)</w:t>
            </w:r>
          </w:p>
        </w:tc>
        <w:tc>
          <w:tcPr>
            <w:tcW w:w="1176" w:type="dxa"/>
            <w:vAlign w:val="center"/>
          </w:tcPr>
          <w:p w:rsidR="003A1239" w:rsidRPr="00065643" w:rsidRDefault="000E3194" w:rsidP="00065643">
            <w:pPr>
              <w:spacing w:before="40" w:after="40"/>
              <w:ind w:left="60" w:right="60"/>
              <w:jc w:val="center"/>
              <w:rPr>
                <w:rFonts w:cs="Times New Roman"/>
              </w:rPr>
            </w:pPr>
            <w:r w:rsidRPr="00065643">
              <w:rPr>
                <w:rFonts w:cs="Times New Roman"/>
              </w:rPr>
              <w:t>31(10,5%)</w:t>
            </w:r>
          </w:p>
        </w:tc>
        <w:tc>
          <w:tcPr>
            <w:tcW w:w="1175" w:type="dxa"/>
            <w:vAlign w:val="center"/>
          </w:tcPr>
          <w:p w:rsidR="00E22929" w:rsidRDefault="000E3194" w:rsidP="00E22929">
            <w:pPr>
              <w:ind w:left="60" w:right="60"/>
              <w:jc w:val="center"/>
              <w:rPr>
                <w:rFonts w:cs="Times New Roman"/>
              </w:rPr>
            </w:pPr>
            <w:r w:rsidRPr="00065643">
              <w:rPr>
                <w:rFonts w:cs="Times New Roman"/>
              </w:rPr>
              <w:t>19</w:t>
            </w:r>
          </w:p>
          <w:p w:rsidR="003A1239" w:rsidRPr="00065643" w:rsidRDefault="000E3194" w:rsidP="00E22929">
            <w:pPr>
              <w:ind w:left="60" w:right="60"/>
              <w:jc w:val="center"/>
              <w:rPr>
                <w:rFonts w:cs="Times New Roman"/>
              </w:rPr>
            </w:pPr>
            <w:r w:rsidRPr="00065643">
              <w:rPr>
                <w:rFonts w:cs="Times New Roman"/>
              </w:rPr>
              <w:t>(6,4%)</w:t>
            </w:r>
          </w:p>
        </w:tc>
        <w:tc>
          <w:tcPr>
            <w:tcW w:w="1176" w:type="dxa"/>
            <w:vAlign w:val="center"/>
          </w:tcPr>
          <w:p w:rsidR="00E22929" w:rsidRDefault="000E3194" w:rsidP="00E22929">
            <w:pPr>
              <w:ind w:left="60" w:right="60"/>
              <w:jc w:val="center"/>
              <w:rPr>
                <w:rFonts w:cs="Times New Roman"/>
              </w:rPr>
            </w:pPr>
            <w:r w:rsidRPr="00065643">
              <w:rPr>
                <w:rFonts w:cs="Times New Roman"/>
              </w:rPr>
              <w:t>17</w:t>
            </w:r>
          </w:p>
          <w:p w:rsidR="003A1239" w:rsidRPr="00065643" w:rsidRDefault="000E3194" w:rsidP="00E22929">
            <w:pPr>
              <w:ind w:left="60" w:right="60"/>
              <w:jc w:val="center"/>
              <w:rPr>
                <w:rFonts w:cs="Times New Roman"/>
              </w:rPr>
            </w:pPr>
            <w:r w:rsidRPr="00065643">
              <w:rPr>
                <w:rFonts w:cs="Times New Roman"/>
              </w:rPr>
              <w:t>(5,7%)</w:t>
            </w:r>
          </w:p>
        </w:tc>
        <w:tc>
          <w:tcPr>
            <w:tcW w:w="1175" w:type="dxa"/>
            <w:vAlign w:val="center"/>
          </w:tcPr>
          <w:p w:rsidR="00E22929" w:rsidRDefault="000E3194" w:rsidP="00E22929">
            <w:pPr>
              <w:ind w:left="60" w:right="60"/>
              <w:jc w:val="center"/>
              <w:rPr>
                <w:rFonts w:cs="Times New Roman"/>
              </w:rPr>
            </w:pPr>
            <w:r w:rsidRPr="00065643">
              <w:rPr>
                <w:rFonts w:cs="Times New Roman"/>
              </w:rPr>
              <w:t>6</w:t>
            </w:r>
          </w:p>
          <w:p w:rsidR="003A1239" w:rsidRPr="00065643" w:rsidRDefault="000E3194" w:rsidP="00E22929">
            <w:pPr>
              <w:ind w:left="60" w:right="60"/>
              <w:jc w:val="center"/>
              <w:rPr>
                <w:rFonts w:cs="Times New Roman"/>
              </w:rPr>
            </w:pPr>
            <w:r w:rsidRPr="00065643">
              <w:rPr>
                <w:rFonts w:cs="Times New Roman"/>
              </w:rPr>
              <w:t>(2,0%)</w:t>
            </w:r>
          </w:p>
        </w:tc>
        <w:tc>
          <w:tcPr>
            <w:tcW w:w="1176" w:type="dxa"/>
            <w:tcBorders>
              <w:right w:val="nil"/>
            </w:tcBorders>
            <w:vAlign w:val="center"/>
          </w:tcPr>
          <w:p w:rsidR="00E22929" w:rsidRDefault="000E3194" w:rsidP="00E22929">
            <w:pPr>
              <w:ind w:left="60" w:right="60"/>
              <w:jc w:val="center"/>
              <w:rPr>
                <w:rFonts w:cs="Times New Roman"/>
              </w:rPr>
            </w:pPr>
            <w:r w:rsidRPr="00065643">
              <w:rPr>
                <w:rFonts w:cs="Times New Roman"/>
              </w:rPr>
              <w:t>8</w:t>
            </w:r>
          </w:p>
          <w:p w:rsidR="003A1239" w:rsidRPr="00065643" w:rsidRDefault="000E3194" w:rsidP="00E22929">
            <w:pPr>
              <w:ind w:left="60" w:right="60"/>
              <w:jc w:val="center"/>
              <w:rPr>
                <w:rFonts w:cs="Times New Roman"/>
              </w:rPr>
            </w:pPr>
            <w:r w:rsidRPr="00065643">
              <w:rPr>
                <w:rFonts w:cs="Times New Roman"/>
              </w:rPr>
              <w:t>(2,7%)</w:t>
            </w:r>
          </w:p>
        </w:tc>
      </w:tr>
      <w:tr w:rsidR="000E3194" w:rsidRPr="002517FE" w:rsidTr="00E22929">
        <w:trPr>
          <w:trHeight w:val="253"/>
          <w:jc w:val="center"/>
        </w:trPr>
        <w:tc>
          <w:tcPr>
            <w:tcW w:w="2235" w:type="dxa"/>
            <w:tcBorders>
              <w:left w:val="nil"/>
            </w:tcBorders>
            <w:vAlign w:val="center"/>
          </w:tcPr>
          <w:p w:rsidR="003A1239" w:rsidRPr="00065643" w:rsidRDefault="003A1239" w:rsidP="00065643">
            <w:pPr>
              <w:spacing w:before="40" w:after="40"/>
              <w:rPr>
                <w:rFonts w:cs="Times New Roman"/>
              </w:rPr>
            </w:pPr>
            <w:r w:rsidRPr="00065643">
              <w:rPr>
                <w:rFonts w:cs="Times New Roman"/>
              </w:rPr>
              <w:t>Loto listići</w:t>
            </w:r>
          </w:p>
        </w:tc>
        <w:tc>
          <w:tcPr>
            <w:tcW w:w="1175" w:type="dxa"/>
            <w:vAlign w:val="center"/>
          </w:tcPr>
          <w:p w:rsidR="003A1239" w:rsidRPr="00065643" w:rsidRDefault="000E3194" w:rsidP="00065643">
            <w:pPr>
              <w:spacing w:before="40" w:after="40"/>
              <w:jc w:val="center"/>
              <w:rPr>
                <w:rFonts w:cs="Times New Roman"/>
              </w:rPr>
            </w:pPr>
            <w:r w:rsidRPr="00065643">
              <w:rPr>
                <w:rFonts w:cs="Times New Roman"/>
              </w:rPr>
              <w:t>231(77,5%)</w:t>
            </w:r>
          </w:p>
        </w:tc>
        <w:tc>
          <w:tcPr>
            <w:tcW w:w="1176" w:type="dxa"/>
            <w:vAlign w:val="center"/>
          </w:tcPr>
          <w:p w:rsidR="003A1239" w:rsidRPr="00065643" w:rsidRDefault="000E3194" w:rsidP="00065643">
            <w:pPr>
              <w:spacing w:before="40" w:after="40"/>
              <w:ind w:left="60" w:right="60"/>
              <w:jc w:val="center"/>
              <w:rPr>
                <w:rFonts w:cs="Times New Roman"/>
              </w:rPr>
            </w:pPr>
            <w:r w:rsidRPr="00065643">
              <w:rPr>
                <w:rFonts w:cs="Times New Roman"/>
              </w:rPr>
              <w:t>39(13,1%)</w:t>
            </w:r>
          </w:p>
        </w:tc>
        <w:tc>
          <w:tcPr>
            <w:tcW w:w="1175" w:type="dxa"/>
            <w:vAlign w:val="center"/>
          </w:tcPr>
          <w:p w:rsidR="00E22929" w:rsidRDefault="000E3194" w:rsidP="00E22929">
            <w:pPr>
              <w:ind w:left="60" w:right="60"/>
              <w:jc w:val="center"/>
              <w:rPr>
                <w:rFonts w:cs="Times New Roman"/>
              </w:rPr>
            </w:pPr>
            <w:r w:rsidRPr="00065643">
              <w:rPr>
                <w:rFonts w:cs="Times New Roman"/>
              </w:rPr>
              <w:t>18</w:t>
            </w:r>
          </w:p>
          <w:p w:rsidR="003A1239" w:rsidRPr="00065643" w:rsidRDefault="000E3194" w:rsidP="00E22929">
            <w:pPr>
              <w:ind w:left="60" w:right="60"/>
              <w:jc w:val="center"/>
              <w:rPr>
                <w:rFonts w:cs="Times New Roman"/>
              </w:rPr>
            </w:pPr>
            <w:r w:rsidRPr="00065643">
              <w:rPr>
                <w:rFonts w:cs="Times New Roman"/>
              </w:rPr>
              <w:t>(6,0%)</w:t>
            </w:r>
          </w:p>
        </w:tc>
        <w:tc>
          <w:tcPr>
            <w:tcW w:w="1176" w:type="dxa"/>
            <w:vAlign w:val="center"/>
          </w:tcPr>
          <w:p w:rsidR="00E22929" w:rsidRDefault="000E3194" w:rsidP="00E22929">
            <w:pPr>
              <w:ind w:left="60" w:right="60"/>
              <w:jc w:val="center"/>
              <w:rPr>
                <w:rFonts w:cs="Times New Roman"/>
              </w:rPr>
            </w:pPr>
            <w:r w:rsidRPr="00065643">
              <w:rPr>
                <w:rFonts w:cs="Times New Roman"/>
              </w:rPr>
              <w:t>3</w:t>
            </w:r>
          </w:p>
          <w:p w:rsidR="003A1239" w:rsidRPr="00065643" w:rsidRDefault="000E3194" w:rsidP="00E22929">
            <w:pPr>
              <w:ind w:left="60" w:right="60"/>
              <w:jc w:val="center"/>
              <w:rPr>
                <w:rFonts w:cs="Times New Roman"/>
              </w:rPr>
            </w:pPr>
            <w:r w:rsidRPr="00065643">
              <w:rPr>
                <w:rFonts w:cs="Times New Roman"/>
              </w:rPr>
              <w:t>(1,0%)</w:t>
            </w:r>
          </w:p>
        </w:tc>
        <w:tc>
          <w:tcPr>
            <w:tcW w:w="1175" w:type="dxa"/>
            <w:vAlign w:val="center"/>
          </w:tcPr>
          <w:p w:rsidR="00E22929" w:rsidRDefault="000E3194" w:rsidP="00E22929">
            <w:pPr>
              <w:ind w:left="60" w:right="60"/>
              <w:jc w:val="center"/>
              <w:rPr>
                <w:rFonts w:cs="Times New Roman"/>
              </w:rPr>
            </w:pPr>
            <w:r w:rsidRPr="00065643">
              <w:rPr>
                <w:rFonts w:cs="Times New Roman"/>
              </w:rPr>
              <w:t>3</w:t>
            </w:r>
          </w:p>
          <w:p w:rsidR="003A1239" w:rsidRPr="00065643" w:rsidRDefault="000E3194" w:rsidP="00E22929">
            <w:pPr>
              <w:ind w:left="60" w:right="60"/>
              <w:jc w:val="center"/>
              <w:rPr>
                <w:rFonts w:cs="Times New Roman"/>
              </w:rPr>
            </w:pPr>
            <w:r w:rsidRPr="00065643">
              <w:rPr>
                <w:rFonts w:cs="Times New Roman"/>
              </w:rPr>
              <w:t>(1,0%)</w:t>
            </w:r>
          </w:p>
        </w:tc>
        <w:tc>
          <w:tcPr>
            <w:tcW w:w="1176" w:type="dxa"/>
            <w:tcBorders>
              <w:right w:val="nil"/>
            </w:tcBorders>
            <w:vAlign w:val="center"/>
          </w:tcPr>
          <w:p w:rsidR="00E22929" w:rsidRDefault="000E3194" w:rsidP="00E22929">
            <w:pPr>
              <w:ind w:left="60" w:right="60"/>
              <w:jc w:val="center"/>
              <w:rPr>
                <w:rFonts w:cs="Times New Roman"/>
              </w:rPr>
            </w:pPr>
            <w:r w:rsidRPr="00065643">
              <w:rPr>
                <w:rFonts w:cs="Times New Roman"/>
              </w:rPr>
              <w:t>4</w:t>
            </w:r>
          </w:p>
          <w:p w:rsidR="003A1239" w:rsidRPr="00065643" w:rsidRDefault="000E3194" w:rsidP="00E22929">
            <w:pPr>
              <w:ind w:left="60" w:right="60"/>
              <w:jc w:val="center"/>
              <w:rPr>
                <w:rFonts w:cs="Times New Roman"/>
              </w:rPr>
            </w:pPr>
            <w:r w:rsidRPr="00065643">
              <w:rPr>
                <w:rFonts w:cs="Times New Roman"/>
              </w:rPr>
              <w:t>(1,3%)</w:t>
            </w:r>
          </w:p>
        </w:tc>
      </w:tr>
      <w:tr w:rsidR="000E3194" w:rsidRPr="002517FE" w:rsidTr="00E22929">
        <w:trPr>
          <w:trHeight w:val="253"/>
          <w:jc w:val="center"/>
        </w:trPr>
        <w:tc>
          <w:tcPr>
            <w:tcW w:w="2235" w:type="dxa"/>
            <w:tcBorders>
              <w:left w:val="nil"/>
            </w:tcBorders>
            <w:vAlign w:val="center"/>
          </w:tcPr>
          <w:p w:rsidR="003A1239" w:rsidRPr="00065643" w:rsidRDefault="003A1239" w:rsidP="00065643">
            <w:pPr>
              <w:spacing w:before="40" w:after="40"/>
              <w:rPr>
                <w:rFonts w:cs="Times New Roman"/>
              </w:rPr>
            </w:pPr>
            <w:r w:rsidRPr="00065643">
              <w:rPr>
                <w:rFonts w:cs="Times New Roman"/>
              </w:rPr>
              <w:t>TV Bingo</w:t>
            </w:r>
          </w:p>
        </w:tc>
        <w:tc>
          <w:tcPr>
            <w:tcW w:w="1175" w:type="dxa"/>
            <w:vAlign w:val="center"/>
          </w:tcPr>
          <w:p w:rsidR="003A1239" w:rsidRPr="00065643" w:rsidRDefault="000E3194" w:rsidP="00065643">
            <w:pPr>
              <w:spacing w:before="40" w:after="40"/>
              <w:jc w:val="center"/>
              <w:rPr>
                <w:rFonts w:cs="Times New Roman"/>
              </w:rPr>
            </w:pPr>
            <w:r w:rsidRPr="00065643">
              <w:rPr>
                <w:rFonts w:cs="Times New Roman"/>
              </w:rPr>
              <w:t>261(87,9%)</w:t>
            </w:r>
          </w:p>
        </w:tc>
        <w:tc>
          <w:tcPr>
            <w:tcW w:w="1176" w:type="dxa"/>
            <w:vAlign w:val="center"/>
          </w:tcPr>
          <w:p w:rsidR="003A1239" w:rsidRPr="00065643" w:rsidRDefault="000E3194" w:rsidP="00065643">
            <w:pPr>
              <w:spacing w:before="40" w:after="40"/>
              <w:ind w:left="60" w:right="60"/>
              <w:jc w:val="center"/>
              <w:rPr>
                <w:rFonts w:cs="Times New Roman"/>
              </w:rPr>
            </w:pPr>
            <w:r w:rsidRPr="00065643">
              <w:rPr>
                <w:rFonts w:cs="Times New Roman"/>
              </w:rPr>
              <w:t>23(7,7%)</w:t>
            </w:r>
          </w:p>
        </w:tc>
        <w:tc>
          <w:tcPr>
            <w:tcW w:w="1175" w:type="dxa"/>
            <w:vAlign w:val="center"/>
          </w:tcPr>
          <w:p w:rsidR="00E22929" w:rsidRDefault="000E3194" w:rsidP="00E22929">
            <w:pPr>
              <w:ind w:left="60" w:right="60"/>
              <w:jc w:val="center"/>
              <w:rPr>
                <w:rFonts w:cs="Times New Roman"/>
              </w:rPr>
            </w:pPr>
            <w:r w:rsidRPr="00065643">
              <w:rPr>
                <w:rFonts w:cs="Times New Roman"/>
              </w:rPr>
              <w:t>6</w:t>
            </w:r>
          </w:p>
          <w:p w:rsidR="003A1239" w:rsidRPr="00065643" w:rsidRDefault="000E3194" w:rsidP="00E22929">
            <w:pPr>
              <w:ind w:left="60" w:right="60"/>
              <w:jc w:val="center"/>
              <w:rPr>
                <w:rFonts w:cs="Times New Roman"/>
              </w:rPr>
            </w:pPr>
            <w:r w:rsidRPr="00065643">
              <w:rPr>
                <w:rFonts w:cs="Times New Roman"/>
              </w:rPr>
              <w:t>(2,0%)</w:t>
            </w:r>
          </w:p>
        </w:tc>
        <w:tc>
          <w:tcPr>
            <w:tcW w:w="1176" w:type="dxa"/>
            <w:vAlign w:val="center"/>
          </w:tcPr>
          <w:p w:rsidR="00E22929" w:rsidRDefault="000E3194" w:rsidP="00E22929">
            <w:pPr>
              <w:ind w:left="60" w:right="60"/>
              <w:jc w:val="center"/>
              <w:rPr>
                <w:rFonts w:cs="Times New Roman"/>
              </w:rPr>
            </w:pPr>
            <w:r w:rsidRPr="00065643">
              <w:rPr>
                <w:rFonts w:cs="Times New Roman"/>
              </w:rPr>
              <w:t>2</w:t>
            </w:r>
          </w:p>
          <w:p w:rsidR="003A1239" w:rsidRPr="00065643" w:rsidRDefault="000E3194" w:rsidP="00E22929">
            <w:pPr>
              <w:ind w:left="60" w:right="60"/>
              <w:jc w:val="center"/>
              <w:rPr>
                <w:rFonts w:cs="Times New Roman"/>
              </w:rPr>
            </w:pPr>
            <w:r w:rsidRPr="00065643">
              <w:rPr>
                <w:rFonts w:cs="Times New Roman"/>
              </w:rPr>
              <w:t>(0,7%)</w:t>
            </w:r>
          </w:p>
        </w:tc>
        <w:tc>
          <w:tcPr>
            <w:tcW w:w="1175" w:type="dxa"/>
            <w:vAlign w:val="center"/>
          </w:tcPr>
          <w:p w:rsidR="00E22929" w:rsidRDefault="000E3194" w:rsidP="00E22929">
            <w:pPr>
              <w:ind w:left="60" w:right="60"/>
              <w:jc w:val="center"/>
              <w:rPr>
                <w:rFonts w:cs="Times New Roman"/>
              </w:rPr>
            </w:pPr>
            <w:r w:rsidRPr="00065643">
              <w:rPr>
                <w:rFonts w:cs="Times New Roman"/>
              </w:rPr>
              <w:t>3</w:t>
            </w:r>
          </w:p>
          <w:p w:rsidR="003A1239" w:rsidRPr="00065643" w:rsidRDefault="000E3194" w:rsidP="00E22929">
            <w:pPr>
              <w:ind w:left="60" w:right="60"/>
              <w:jc w:val="center"/>
              <w:rPr>
                <w:rFonts w:cs="Times New Roman"/>
              </w:rPr>
            </w:pPr>
            <w:r w:rsidRPr="00065643">
              <w:rPr>
                <w:rFonts w:cs="Times New Roman"/>
              </w:rPr>
              <w:t>(1,0%)</w:t>
            </w:r>
          </w:p>
        </w:tc>
        <w:tc>
          <w:tcPr>
            <w:tcW w:w="1176" w:type="dxa"/>
            <w:tcBorders>
              <w:right w:val="nil"/>
            </w:tcBorders>
            <w:vAlign w:val="center"/>
          </w:tcPr>
          <w:p w:rsidR="00E22929" w:rsidRDefault="000E3194" w:rsidP="00E22929">
            <w:pPr>
              <w:ind w:left="60" w:right="60"/>
              <w:jc w:val="center"/>
              <w:rPr>
                <w:rFonts w:cs="Times New Roman"/>
              </w:rPr>
            </w:pPr>
            <w:r w:rsidRPr="00065643">
              <w:rPr>
                <w:rFonts w:cs="Times New Roman"/>
              </w:rPr>
              <w:t>2</w:t>
            </w:r>
          </w:p>
          <w:p w:rsidR="003A1239" w:rsidRPr="00065643" w:rsidRDefault="000E3194" w:rsidP="00E22929">
            <w:pPr>
              <w:ind w:left="60" w:right="60"/>
              <w:jc w:val="center"/>
              <w:rPr>
                <w:rFonts w:cs="Times New Roman"/>
              </w:rPr>
            </w:pPr>
            <w:r w:rsidRPr="00065643">
              <w:rPr>
                <w:rFonts w:cs="Times New Roman"/>
              </w:rPr>
              <w:t>(0,7%)</w:t>
            </w:r>
          </w:p>
        </w:tc>
      </w:tr>
      <w:tr w:rsidR="000E3194" w:rsidRPr="002517FE" w:rsidTr="00E22929">
        <w:trPr>
          <w:trHeight w:val="253"/>
          <w:jc w:val="center"/>
        </w:trPr>
        <w:tc>
          <w:tcPr>
            <w:tcW w:w="2235" w:type="dxa"/>
            <w:tcBorders>
              <w:left w:val="nil"/>
            </w:tcBorders>
            <w:vAlign w:val="center"/>
          </w:tcPr>
          <w:p w:rsidR="003A1239" w:rsidRPr="00065643" w:rsidRDefault="003A1239" w:rsidP="00065643">
            <w:pPr>
              <w:spacing w:before="40" w:after="40"/>
              <w:rPr>
                <w:rFonts w:cs="Times New Roman"/>
              </w:rPr>
            </w:pPr>
            <w:r w:rsidRPr="00065643">
              <w:rPr>
                <w:rFonts w:cs="Times New Roman"/>
              </w:rPr>
              <w:t>Bingo u kasinu</w:t>
            </w:r>
          </w:p>
        </w:tc>
        <w:tc>
          <w:tcPr>
            <w:tcW w:w="1175" w:type="dxa"/>
            <w:vAlign w:val="center"/>
          </w:tcPr>
          <w:p w:rsidR="003A1239" w:rsidRPr="00065643" w:rsidRDefault="000E3194" w:rsidP="00065643">
            <w:pPr>
              <w:spacing w:before="40" w:after="40"/>
              <w:jc w:val="center"/>
              <w:rPr>
                <w:rFonts w:cs="Times New Roman"/>
              </w:rPr>
            </w:pPr>
            <w:r w:rsidRPr="00065643">
              <w:rPr>
                <w:rFonts w:cs="Times New Roman"/>
              </w:rPr>
              <w:t>285(96,0%)</w:t>
            </w:r>
          </w:p>
        </w:tc>
        <w:tc>
          <w:tcPr>
            <w:tcW w:w="1176" w:type="dxa"/>
            <w:vAlign w:val="center"/>
          </w:tcPr>
          <w:p w:rsidR="00065643" w:rsidRDefault="000E3194" w:rsidP="00065643">
            <w:pPr>
              <w:spacing w:before="40"/>
              <w:ind w:left="62" w:right="62"/>
              <w:jc w:val="center"/>
              <w:rPr>
                <w:rFonts w:cs="Times New Roman"/>
              </w:rPr>
            </w:pPr>
            <w:r w:rsidRPr="00065643">
              <w:rPr>
                <w:rFonts w:cs="Times New Roman"/>
              </w:rPr>
              <w:t>5</w:t>
            </w:r>
          </w:p>
          <w:p w:rsidR="003A1239" w:rsidRPr="00065643" w:rsidRDefault="000E3194" w:rsidP="00E22929">
            <w:pPr>
              <w:spacing w:after="40"/>
              <w:ind w:left="62" w:right="62"/>
              <w:jc w:val="center"/>
              <w:rPr>
                <w:rFonts w:cs="Times New Roman"/>
              </w:rPr>
            </w:pPr>
            <w:r w:rsidRPr="00065643">
              <w:rPr>
                <w:rFonts w:cs="Times New Roman"/>
              </w:rPr>
              <w:t>(1,7%)</w:t>
            </w:r>
          </w:p>
        </w:tc>
        <w:tc>
          <w:tcPr>
            <w:tcW w:w="1175" w:type="dxa"/>
            <w:vAlign w:val="center"/>
          </w:tcPr>
          <w:p w:rsidR="00E22929" w:rsidRDefault="000E3194" w:rsidP="00E22929">
            <w:pPr>
              <w:jc w:val="center"/>
              <w:rPr>
                <w:rFonts w:cs="Times New Roman"/>
              </w:rPr>
            </w:pPr>
            <w:r w:rsidRPr="00065643">
              <w:rPr>
                <w:rFonts w:cs="Times New Roman"/>
              </w:rPr>
              <w:t>1</w:t>
            </w:r>
          </w:p>
          <w:p w:rsidR="003A1239" w:rsidRPr="00065643" w:rsidRDefault="000E3194" w:rsidP="00E22929">
            <w:pPr>
              <w:jc w:val="center"/>
              <w:rPr>
                <w:rFonts w:cs="Times New Roman"/>
              </w:rPr>
            </w:pPr>
            <w:r w:rsidRPr="00065643">
              <w:rPr>
                <w:rFonts w:cs="Times New Roman"/>
              </w:rPr>
              <w:t>(0,3%)</w:t>
            </w:r>
          </w:p>
        </w:tc>
        <w:tc>
          <w:tcPr>
            <w:tcW w:w="1176" w:type="dxa"/>
            <w:vAlign w:val="center"/>
          </w:tcPr>
          <w:p w:rsidR="003A1239" w:rsidRPr="00065643" w:rsidRDefault="000E3194" w:rsidP="00E22929">
            <w:pPr>
              <w:jc w:val="center"/>
              <w:rPr>
                <w:rFonts w:cs="Times New Roman"/>
              </w:rPr>
            </w:pPr>
            <w:r w:rsidRPr="00065643">
              <w:rPr>
                <w:rFonts w:cs="Times New Roman"/>
              </w:rPr>
              <w:t>-</w:t>
            </w:r>
          </w:p>
        </w:tc>
        <w:tc>
          <w:tcPr>
            <w:tcW w:w="1175" w:type="dxa"/>
            <w:vAlign w:val="center"/>
          </w:tcPr>
          <w:p w:rsidR="00E22929" w:rsidRDefault="000E3194" w:rsidP="00E22929">
            <w:pPr>
              <w:jc w:val="center"/>
              <w:rPr>
                <w:rFonts w:cs="Times New Roman"/>
              </w:rPr>
            </w:pPr>
            <w:r w:rsidRPr="00065643">
              <w:rPr>
                <w:rFonts w:cs="Times New Roman"/>
              </w:rPr>
              <w:t>3</w:t>
            </w:r>
          </w:p>
          <w:p w:rsidR="003A1239" w:rsidRPr="00065643" w:rsidRDefault="000E3194" w:rsidP="00E22929">
            <w:pPr>
              <w:jc w:val="center"/>
              <w:rPr>
                <w:rFonts w:cs="Times New Roman"/>
              </w:rPr>
            </w:pPr>
            <w:r w:rsidRPr="00065643">
              <w:rPr>
                <w:rFonts w:cs="Times New Roman"/>
              </w:rPr>
              <w:t>(1,0%)</w:t>
            </w:r>
          </w:p>
        </w:tc>
        <w:tc>
          <w:tcPr>
            <w:tcW w:w="1176" w:type="dxa"/>
            <w:tcBorders>
              <w:right w:val="nil"/>
            </w:tcBorders>
            <w:vAlign w:val="center"/>
          </w:tcPr>
          <w:p w:rsidR="00E22929" w:rsidRDefault="000E3194" w:rsidP="00E22929">
            <w:pPr>
              <w:jc w:val="center"/>
              <w:rPr>
                <w:rFonts w:cs="Times New Roman"/>
              </w:rPr>
            </w:pPr>
            <w:r w:rsidRPr="00065643">
              <w:rPr>
                <w:rFonts w:cs="Times New Roman"/>
              </w:rPr>
              <w:t>3</w:t>
            </w:r>
          </w:p>
          <w:p w:rsidR="003A1239" w:rsidRPr="00065643" w:rsidRDefault="000E3194" w:rsidP="00E22929">
            <w:pPr>
              <w:jc w:val="center"/>
              <w:rPr>
                <w:rFonts w:cs="Times New Roman"/>
              </w:rPr>
            </w:pPr>
            <w:r w:rsidRPr="00065643">
              <w:rPr>
                <w:rFonts w:cs="Times New Roman"/>
              </w:rPr>
              <w:t>(1,0%)</w:t>
            </w:r>
          </w:p>
        </w:tc>
      </w:tr>
      <w:tr w:rsidR="000E3194" w:rsidRPr="002517FE" w:rsidTr="00E22929">
        <w:trPr>
          <w:trHeight w:val="253"/>
          <w:jc w:val="center"/>
        </w:trPr>
        <w:tc>
          <w:tcPr>
            <w:tcW w:w="2235" w:type="dxa"/>
            <w:tcBorders>
              <w:left w:val="nil"/>
            </w:tcBorders>
            <w:vAlign w:val="center"/>
          </w:tcPr>
          <w:p w:rsidR="003A1239" w:rsidRPr="00065643" w:rsidRDefault="003A1239" w:rsidP="00065643">
            <w:pPr>
              <w:spacing w:before="40" w:after="40"/>
              <w:rPr>
                <w:rFonts w:cs="Times New Roman"/>
              </w:rPr>
            </w:pPr>
            <w:r w:rsidRPr="00065643">
              <w:rPr>
                <w:rFonts w:cs="Times New Roman"/>
              </w:rPr>
              <w:t>Jednokratne srećke</w:t>
            </w:r>
          </w:p>
        </w:tc>
        <w:tc>
          <w:tcPr>
            <w:tcW w:w="1175" w:type="dxa"/>
            <w:vAlign w:val="center"/>
          </w:tcPr>
          <w:p w:rsidR="003A1239" w:rsidRPr="00065643" w:rsidRDefault="000E3194" w:rsidP="00065643">
            <w:pPr>
              <w:spacing w:before="40" w:after="40"/>
              <w:jc w:val="center"/>
              <w:rPr>
                <w:rFonts w:cs="Times New Roman"/>
              </w:rPr>
            </w:pPr>
            <w:r w:rsidRPr="00065643">
              <w:rPr>
                <w:rFonts w:cs="Times New Roman"/>
              </w:rPr>
              <w:t>233(78,5%)</w:t>
            </w:r>
          </w:p>
        </w:tc>
        <w:tc>
          <w:tcPr>
            <w:tcW w:w="1176" w:type="dxa"/>
            <w:vAlign w:val="center"/>
          </w:tcPr>
          <w:p w:rsidR="003A1239" w:rsidRPr="00065643" w:rsidRDefault="000E3194" w:rsidP="00065643">
            <w:pPr>
              <w:spacing w:before="40" w:after="40"/>
              <w:ind w:left="60" w:right="60"/>
              <w:jc w:val="center"/>
              <w:rPr>
                <w:rFonts w:cs="Times New Roman"/>
              </w:rPr>
            </w:pPr>
            <w:r w:rsidRPr="00065643">
              <w:rPr>
                <w:rFonts w:cs="Times New Roman"/>
              </w:rPr>
              <w:t>42(14,1%)</w:t>
            </w:r>
          </w:p>
        </w:tc>
        <w:tc>
          <w:tcPr>
            <w:tcW w:w="1175" w:type="dxa"/>
            <w:vAlign w:val="center"/>
          </w:tcPr>
          <w:p w:rsidR="00E22929" w:rsidRDefault="000E3194" w:rsidP="00E22929">
            <w:pPr>
              <w:ind w:left="60" w:right="60"/>
              <w:jc w:val="center"/>
              <w:rPr>
                <w:rFonts w:cs="Times New Roman"/>
              </w:rPr>
            </w:pPr>
            <w:r w:rsidRPr="00065643">
              <w:rPr>
                <w:rFonts w:cs="Times New Roman"/>
              </w:rPr>
              <w:t>15</w:t>
            </w:r>
          </w:p>
          <w:p w:rsidR="003A1239" w:rsidRPr="00065643" w:rsidRDefault="000E3194" w:rsidP="00E22929">
            <w:pPr>
              <w:ind w:left="60" w:right="60"/>
              <w:jc w:val="center"/>
              <w:rPr>
                <w:rFonts w:cs="Times New Roman"/>
              </w:rPr>
            </w:pPr>
            <w:r w:rsidRPr="00065643">
              <w:rPr>
                <w:rFonts w:cs="Times New Roman"/>
              </w:rPr>
              <w:t>(5,1%)</w:t>
            </w:r>
          </w:p>
        </w:tc>
        <w:tc>
          <w:tcPr>
            <w:tcW w:w="1176" w:type="dxa"/>
            <w:vAlign w:val="center"/>
          </w:tcPr>
          <w:p w:rsidR="00E22929" w:rsidRDefault="000E3194" w:rsidP="00E22929">
            <w:pPr>
              <w:ind w:left="60" w:right="60"/>
              <w:jc w:val="center"/>
              <w:rPr>
                <w:rFonts w:cs="Times New Roman"/>
              </w:rPr>
            </w:pPr>
            <w:r w:rsidRPr="00065643">
              <w:rPr>
                <w:rFonts w:cs="Times New Roman"/>
              </w:rPr>
              <w:t>2</w:t>
            </w:r>
          </w:p>
          <w:p w:rsidR="003A1239" w:rsidRPr="00065643" w:rsidRDefault="000E3194" w:rsidP="00E22929">
            <w:pPr>
              <w:ind w:left="60" w:right="60"/>
              <w:jc w:val="center"/>
              <w:rPr>
                <w:rFonts w:cs="Times New Roman"/>
              </w:rPr>
            </w:pPr>
            <w:r w:rsidRPr="00065643">
              <w:rPr>
                <w:rFonts w:cs="Times New Roman"/>
              </w:rPr>
              <w:t>(0,7%)</w:t>
            </w:r>
          </w:p>
        </w:tc>
        <w:tc>
          <w:tcPr>
            <w:tcW w:w="1175" w:type="dxa"/>
            <w:vAlign w:val="center"/>
          </w:tcPr>
          <w:p w:rsidR="00E22929" w:rsidRDefault="000E3194" w:rsidP="00E22929">
            <w:pPr>
              <w:ind w:left="60" w:right="60"/>
              <w:jc w:val="center"/>
              <w:rPr>
                <w:rFonts w:cs="Times New Roman"/>
              </w:rPr>
            </w:pPr>
            <w:r w:rsidRPr="00065643">
              <w:rPr>
                <w:rFonts w:cs="Times New Roman"/>
              </w:rPr>
              <w:t>2</w:t>
            </w:r>
          </w:p>
          <w:p w:rsidR="003A1239" w:rsidRPr="00065643" w:rsidRDefault="000E3194" w:rsidP="00E22929">
            <w:pPr>
              <w:ind w:left="60" w:right="60"/>
              <w:jc w:val="center"/>
              <w:rPr>
                <w:rFonts w:cs="Times New Roman"/>
              </w:rPr>
            </w:pPr>
            <w:r w:rsidRPr="00065643">
              <w:rPr>
                <w:rFonts w:cs="Times New Roman"/>
              </w:rPr>
              <w:t>(0,7%)</w:t>
            </w:r>
          </w:p>
        </w:tc>
        <w:tc>
          <w:tcPr>
            <w:tcW w:w="1176" w:type="dxa"/>
            <w:tcBorders>
              <w:right w:val="nil"/>
            </w:tcBorders>
            <w:vAlign w:val="center"/>
          </w:tcPr>
          <w:p w:rsidR="00E22929" w:rsidRDefault="000E3194" w:rsidP="00E22929">
            <w:pPr>
              <w:ind w:left="60" w:right="60"/>
              <w:jc w:val="center"/>
              <w:rPr>
                <w:rFonts w:cs="Times New Roman"/>
              </w:rPr>
            </w:pPr>
            <w:r w:rsidRPr="00065643">
              <w:rPr>
                <w:rFonts w:cs="Times New Roman"/>
              </w:rPr>
              <w:t>3</w:t>
            </w:r>
          </w:p>
          <w:p w:rsidR="003A1239" w:rsidRPr="00065643" w:rsidRDefault="000E3194" w:rsidP="00E22929">
            <w:pPr>
              <w:ind w:left="60" w:right="60"/>
              <w:jc w:val="center"/>
              <w:rPr>
                <w:rFonts w:cs="Times New Roman"/>
              </w:rPr>
            </w:pPr>
            <w:r w:rsidRPr="00065643">
              <w:rPr>
                <w:rFonts w:cs="Times New Roman"/>
              </w:rPr>
              <w:t>(1,0%)</w:t>
            </w:r>
          </w:p>
        </w:tc>
      </w:tr>
      <w:tr w:rsidR="000E3194" w:rsidRPr="002517FE" w:rsidTr="00E22929">
        <w:trPr>
          <w:trHeight w:val="253"/>
          <w:jc w:val="center"/>
        </w:trPr>
        <w:tc>
          <w:tcPr>
            <w:tcW w:w="2235" w:type="dxa"/>
            <w:tcBorders>
              <w:left w:val="nil"/>
            </w:tcBorders>
            <w:vAlign w:val="center"/>
          </w:tcPr>
          <w:p w:rsidR="003A1239" w:rsidRPr="00065643" w:rsidRDefault="003A1239" w:rsidP="00065643">
            <w:pPr>
              <w:spacing w:before="40" w:after="40"/>
              <w:rPr>
                <w:rFonts w:cs="Times New Roman"/>
              </w:rPr>
            </w:pPr>
            <w:r w:rsidRPr="00065643">
              <w:rPr>
                <w:rFonts w:cs="Times New Roman"/>
              </w:rPr>
              <w:t>Igre na automatima</w:t>
            </w:r>
          </w:p>
        </w:tc>
        <w:tc>
          <w:tcPr>
            <w:tcW w:w="1175" w:type="dxa"/>
            <w:vAlign w:val="center"/>
          </w:tcPr>
          <w:p w:rsidR="003A1239" w:rsidRPr="00065643" w:rsidRDefault="000E3194" w:rsidP="00065643">
            <w:pPr>
              <w:spacing w:before="40" w:after="40"/>
              <w:jc w:val="center"/>
              <w:rPr>
                <w:rFonts w:cs="Times New Roman"/>
              </w:rPr>
            </w:pPr>
            <w:r w:rsidRPr="00065643">
              <w:rPr>
                <w:rFonts w:cs="Times New Roman"/>
              </w:rPr>
              <w:t>245(82,2%)</w:t>
            </w:r>
          </w:p>
        </w:tc>
        <w:tc>
          <w:tcPr>
            <w:tcW w:w="1176" w:type="dxa"/>
            <w:vAlign w:val="center"/>
          </w:tcPr>
          <w:p w:rsidR="003A1239" w:rsidRPr="00065643" w:rsidRDefault="000E3194" w:rsidP="00065643">
            <w:pPr>
              <w:spacing w:before="40" w:after="40"/>
              <w:ind w:left="60" w:right="60"/>
              <w:jc w:val="center"/>
              <w:rPr>
                <w:rFonts w:cs="Times New Roman"/>
              </w:rPr>
            </w:pPr>
            <w:r w:rsidRPr="00065643">
              <w:rPr>
                <w:rFonts w:cs="Times New Roman"/>
              </w:rPr>
              <w:t>31(10,4%)</w:t>
            </w:r>
          </w:p>
        </w:tc>
        <w:tc>
          <w:tcPr>
            <w:tcW w:w="1175" w:type="dxa"/>
            <w:vAlign w:val="center"/>
          </w:tcPr>
          <w:p w:rsidR="00E22929" w:rsidRDefault="000E3194" w:rsidP="00E22929">
            <w:pPr>
              <w:ind w:left="60" w:right="60"/>
              <w:jc w:val="center"/>
              <w:rPr>
                <w:rFonts w:cs="Times New Roman"/>
              </w:rPr>
            </w:pPr>
            <w:r w:rsidRPr="00065643">
              <w:rPr>
                <w:rFonts w:cs="Times New Roman"/>
              </w:rPr>
              <w:t>11</w:t>
            </w:r>
          </w:p>
          <w:p w:rsidR="003A1239" w:rsidRPr="00065643" w:rsidRDefault="000E3194" w:rsidP="00E22929">
            <w:pPr>
              <w:ind w:left="60" w:right="60"/>
              <w:jc w:val="center"/>
              <w:rPr>
                <w:rFonts w:cs="Times New Roman"/>
              </w:rPr>
            </w:pPr>
            <w:r w:rsidRPr="00065643">
              <w:rPr>
                <w:rFonts w:cs="Times New Roman"/>
              </w:rPr>
              <w:t>(3,7%)</w:t>
            </w:r>
          </w:p>
        </w:tc>
        <w:tc>
          <w:tcPr>
            <w:tcW w:w="1176" w:type="dxa"/>
            <w:vAlign w:val="center"/>
          </w:tcPr>
          <w:p w:rsidR="00E22929" w:rsidRDefault="000E3194" w:rsidP="00E22929">
            <w:pPr>
              <w:ind w:left="60" w:right="60"/>
              <w:jc w:val="center"/>
              <w:rPr>
                <w:rFonts w:cs="Times New Roman"/>
              </w:rPr>
            </w:pPr>
            <w:r w:rsidRPr="00065643">
              <w:rPr>
                <w:rFonts w:cs="Times New Roman"/>
              </w:rPr>
              <w:t>2</w:t>
            </w:r>
          </w:p>
          <w:p w:rsidR="003A1239" w:rsidRPr="00065643" w:rsidRDefault="000E3194" w:rsidP="00E22929">
            <w:pPr>
              <w:ind w:left="60" w:right="60"/>
              <w:jc w:val="center"/>
              <w:rPr>
                <w:rFonts w:cs="Times New Roman"/>
              </w:rPr>
            </w:pPr>
            <w:r w:rsidRPr="00065643">
              <w:rPr>
                <w:rFonts w:cs="Times New Roman"/>
              </w:rPr>
              <w:t>(0,7%)</w:t>
            </w:r>
          </w:p>
        </w:tc>
        <w:tc>
          <w:tcPr>
            <w:tcW w:w="1175" w:type="dxa"/>
            <w:vAlign w:val="center"/>
          </w:tcPr>
          <w:p w:rsidR="00E22929" w:rsidRDefault="000E3194" w:rsidP="00E22929">
            <w:pPr>
              <w:ind w:left="60" w:right="60"/>
              <w:jc w:val="center"/>
              <w:rPr>
                <w:rFonts w:cs="Times New Roman"/>
              </w:rPr>
            </w:pPr>
            <w:r w:rsidRPr="00065643">
              <w:rPr>
                <w:rFonts w:cs="Times New Roman"/>
              </w:rPr>
              <w:t>4</w:t>
            </w:r>
          </w:p>
          <w:p w:rsidR="003A1239" w:rsidRPr="00065643" w:rsidRDefault="000E3194" w:rsidP="00E22929">
            <w:pPr>
              <w:ind w:left="60" w:right="60"/>
              <w:jc w:val="center"/>
              <w:rPr>
                <w:rFonts w:cs="Times New Roman"/>
              </w:rPr>
            </w:pPr>
            <w:r w:rsidRPr="00065643">
              <w:rPr>
                <w:rFonts w:cs="Times New Roman"/>
              </w:rPr>
              <w:t>(1,3%)</w:t>
            </w:r>
          </w:p>
        </w:tc>
        <w:tc>
          <w:tcPr>
            <w:tcW w:w="1176" w:type="dxa"/>
            <w:tcBorders>
              <w:right w:val="nil"/>
            </w:tcBorders>
            <w:vAlign w:val="center"/>
          </w:tcPr>
          <w:p w:rsidR="00E22929" w:rsidRDefault="000E3194" w:rsidP="00E22929">
            <w:pPr>
              <w:ind w:left="60" w:right="60"/>
              <w:jc w:val="center"/>
              <w:rPr>
                <w:rFonts w:cs="Times New Roman"/>
              </w:rPr>
            </w:pPr>
            <w:r w:rsidRPr="00065643">
              <w:rPr>
                <w:rFonts w:cs="Times New Roman"/>
              </w:rPr>
              <w:t>5</w:t>
            </w:r>
          </w:p>
          <w:p w:rsidR="003A1239" w:rsidRPr="00065643" w:rsidRDefault="000E3194" w:rsidP="00E22929">
            <w:pPr>
              <w:ind w:left="60" w:right="60"/>
              <w:jc w:val="center"/>
              <w:rPr>
                <w:rFonts w:cs="Times New Roman"/>
              </w:rPr>
            </w:pPr>
            <w:r w:rsidRPr="00065643">
              <w:rPr>
                <w:rFonts w:cs="Times New Roman"/>
              </w:rPr>
              <w:t>(1,7%)</w:t>
            </w:r>
          </w:p>
        </w:tc>
      </w:tr>
      <w:tr w:rsidR="000E3194" w:rsidRPr="002517FE" w:rsidTr="00E22929">
        <w:trPr>
          <w:trHeight w:val="253"/>
          <w:jc w:val="center"/>
        </w:trPr>
        <w:tc>
          <w:tcPr>
            <w:tcW w:w="2235" w:type="dxa"/>
            <w:tcBorders>
              <w:left w:val="nil"/>
            </w:tcBorders>
            <w:vAlign w:val="center"/>
          </w:tcPr>
          <w:p w:rsidR="003A1239" w:rsidRPr="00065643" w:rsidRDefault="003A1239" w:rsidP="00065643">
            <w:pPr>
              <w:spacing w:before="40" w:after="40"/>
              <w:rPr>
                <w:rFonts w:cs="Times New Roman"/>
              </w:rPr>
            </w:pPr>
            <w:r w:rsidRPr="00065643">
              <w:rPr>
                <w:rFonts w:cs="Times New Roman"/>
              </w:rPr>
              <w:t>Elektronski roulet</w:t>
            </w:r>
          </w:p>
        </w:tc>
        <w:tc>
          <w:tcPr>
            <w:tcW w:w="1175" w:type="dxa"/>
            <w:vAlign w:val="center"/>
          </w:tcPr>
          <w:p w:rsidR="003A1239" w:rsidRPr="00065643" w:rsidRDefault="000E3194" w:rsidP="00065643">
            <w:pPr>
              <w:spacing w:before="40" w:after="40"/>
              <w:jc w:val="center"/>
              <w:rPr>
                <w:rFonts w:cs="Times New Roman"/>
              </w:rPr>
            </w:pPr>
            <w:r w:rsidRPr="00065643">
              <w:rPr>
                <w:rFonts w:cs="Times New Roman"/>
              </w:rPr>
              <w:t>275(92,3%)</w:t>
            </w:r>
          </w:p>
        </w:tc>
        <w:tc>
          <w:tcPr>
            <w:tcW w:w="1176" w:type="dxa"/>
            <w:vAlign w:val="center"/>
          </w:tcPr>
          <w:p w:rsidR="003A1239" w:rsidRPr="00065643" w:rsidRDefault="000E3194" w:rsidP="00065643">
            <w:pPr>
              <w:spacing w:before="40" w:after="40"/>
              <w:ind w:left="60" w:right="60"/>
              <w:jc w:val="center"/>
              <w:rPr>
                <w:rFonts w:cs="Times New Roman"/>
              </w:rPr>
            </w:pPr>
            <w:r w:rsidRPr="00065643">
              <w:rPr>
                <w:rFonts w:cs="Times New Roman"/>
              </w:rPr>
              <w:t>10(3,4%)</w:t>
            </w:r>
          </w:p>
        </w:tc>
        <w:tc>
          <w:tcPr>
            <w:tcW w:w="1175" w:type="dxa"/>
            <w:vAlign w:val="center"/>
          </w:tcPr>
          <w:p w:rsidR="00E22929" w:rsidRDefault="000E3194" w:rsidP="00E22929">
            <w:pPr>
              <w:ind w:left="60" w:right="60"/>
              <w:jc w:val="center"/>
              <w:rPr>
                <w:rFonts w:cs="Times New Roman"/>
              </w:rPr>
            </w:pPr>
            <w:r w:rsidRPr="00065643">
              <w:rPr>
                <w:rFonts w:cs="Times New Roman"/>
              </w:rPr>
              <w:t>1</w:t>
            </w:r>
          </w:p>
          <w:p w:rsidR="003A1239" w:rsidRPr="00065643" w:rsidRDefault="000E3194" w:rsidP="00E22929">
            <w:pPr>
              <w:ind w:left="60" w:right="60"/>
              <w:jc w:val="center"/>
              <w:rPr>
                <w:rFonts w:cs="Times New Roman"/>
              </w:rPr>
            </w:pPr>
            <w:r w:rsidRPr="00065643">
              <w:rPr>
                <w:rFonts w:cs="Times New Roman"/>
              </w:rPr>
              <w:t>(0,3%)</w:t>
            </w:r>
          </w:p>
        </w:tc>
        <w:tc>
          <w:tcPr>
            <w:tcW w:w="1176" w:type="dxa"/>
            <w:vAlign w:val="center"/>
          </w:tcPr>
          <w:p w:rsidR="00E22929" w:rsidRDefault="000E3194" w:rsidP="00E22929">
            <w:pPr>
              <w:ind w:left="60" w:right="60"/>
              <w:jc w:val="center"/>
              <w:rPr>
                <w:rFonts w:cs="Times New Roman"/>
              </w:rPr>
            </w:pPr>
            <w:r w:rsidRPr="00065643">
              <w:rPr>
                <w:rFonts w:cs="Times New Roman"/>
              </w:rPr>
              <w:t>2</w:t>
            </w:r>
          </w:p>
          <w:p w:rsidR="003A1239" w:rsidRPr="00065643" w:rsidRDefault="000E3194" w:rsidP="00E22929">
            <w:pPr>
              <w:ind w:left="60" w:right="60"/>
              <w:jc w:val="center"/>
              <w:rPr>
                <w:rFonts w:cs="Times New Roman"/>
              </w:rPr>
            </w:pPr>
            <w:r w:rsidRPr="00065643">
              <w:rPr>
                <w:rFonts w:cs="Times New Roman"/>
              </w:rPr>
              <w:t>(0,7%)</w:t>
            </w:r>
          </w:p>
        </w:tc>
        <w:tc>
          <w:tcPr>
            <w:tcW w:w="1175" w:type="dxa"/>
            <w:vAlign w:val="center"/>
          </w:tcPr>
          <w:p w:rsidR="00E22929" w:rsidRDefault="000E3194" w:rsidP="00E22929">
            <w:pPr>
              <w:ind w:left="60" w:right="60"/>
              <w:jc w:val="center"/>
              <w:rPr>
                <w:rFonts w:cs="Times New Roman"/>
              </w:rPr>
            </w:pPr>
            <w:r w:rsidRPr="00065643">
              <w:rPr>
                <w:rFonts w:cs="Times New Roman"/>
              </w:rPr>
              <w:t>6</w:t>
            </w:r>
          </w:p>
          <w:p w:rsidR="003A1239" w:rsidRPr="00065643" w:rsidRDefault="000E3194" w:rsidP="00E22929">
            <w:pPr>
              <w:ind w:left="60" w:right="60"/>
              <w:jc w:val="center"/>
              <w:rPr>
                <w:rFonts w:cs="Times New Roman"/>
              </w:rPr>
            </w:pPr>
            <w:r w:rsidRPr="00065643">
              <w:rPr>
                <w:rFonts w:cs="Times New Roman"/>
              </w:rPr>
              <w:t>(2,0%)</w:t>
            </w:r>
          </w:p>
        </w:tc>
        <w:tc>
          <w:tcPr>
            <w:tcW w:w="1176" w:type="dxa"/>
            <w:tcBorders>
              <w:right w:val="nil"/>
            </w:tcBorders>
            <w:vAlign w:val="center"/>
          </w:tcPr>
          <w:p w:rsidR="00E22929" w:rsidRDefault="000E3194" w:rsidP="00E22929">
            <w:pPr>
              <w:ind w:left="60" w:right="60"/>
              <w:jc w:val="center"/>
              <w:rPr>
                <w:rFonts w:cs="Times New Roman"/>
              </w:rPr>
            </w:pPr>
            <w:r w:rsidRPr="00065643">
              <w:rPr>
                <w:rFonts w:cs="Times New Roman"/>
              </w:rPr>
              <w:t>4</w:t>
            </w:r>
          </w:p>
          <w:p w:rsidR="003A1239" w:rsidRPr="00065643" w:rsidRDefault="000E3194" w:rsidP="00E22929">
            <w:pPr>
              <w:ind w:left="60" w:right="60"/>
              <w:jc w:val="center"/>
              <w:rPr>
                <w:rFonts w:cs="Times New Roman"/>
              </w:rPr>
            </w:pPr>
            <w:r w:rsidRPr="00065643">
              <w:rPr>
                <w:rFonts w:cs="Times New Roman"/>
              </w:rPr>
              <w:t>(1,3%)</w:t>
            </w:r>
          </w:p>
        </w:tc>
      </w:tr>
      <w:tr w:rsidR="000E3194" w:rsidRPr="002517FE" w:rsidTr="00E22929">
        <w:trPr>
          <w:trHeight w:val="253"/>
          <w:jc w:val="center"/>
        </w:trPr>
        <w:tc>
          <w:tcPr>
            <w:tcW w:w="2235" w:type="dxa"/>
            <w:tcBorders>
              <w:left w:val="nil"/>
            </w:tcBorders>
            <w:vAlign w:val="center"/>
          </w:tcPr>
          <w:p w:rsidR="003A1239" w:rsidRPr="00065643" w:rsidRDefault="003A1239" w:rsidP="00065643">
            <w:pPr>
              <w:spacing w:before="40" w:after="40"/>
              <w:rPr>
                <w:rFonts w:cs="Times New Roman"/>
              </w:rPr>
            </w:pPr>
            <w:r w:rsidRPr="00065643">
              <w:rPr>
                <w:rFonts w:cs="Times New Roman"/>
              </w:rPr>
              <w:t>Roulet s croupierom</w:t>
            </w:r>
          </w:p>
        </w:tc>
        <w:tc>
          <w:tcPr>
            <w:tcW w:w="1175" w:type="dxa"/>
            <w:vAlign w:val="center"/>
          </w:tcPr>
          <w:p w:rsidR="003A1239" w:rsidRPr="00065643" w:rsidRDefault="000E3194" w:rsidP="00065643">
            <w:pPr>
              <w:spacing w:before="40" w:after="40"/>
              <w:jc w:val="center"/>
              <w:rPr>
                <w:rFonts w:cs="Times New Roman"/>
              </w:rPr>
            </w:pPr>
            <w:r w:rsidRPr="00065643">
              <w:rPr>
                <w:rFonts w:cs="Times New Roman"/>
              </w:rPr>
              <w:t>286(96,3%)</w:t>
            </w:r>
          </w:p>
        </w:tc>
        <w:tc>
          <w:tcPr>
            <w:tcW w:w="1176" w:type="dxa"/>
            <w:vAlign w:val="center"/>
          </w:tcPr>
          <w:p w:rsidR="00065643" w:rsidRDefault="000E3194" w:rsidP="00065643">
            <w:pPr>
              <w:spacing w:before="40"/>
              <w:ind w:left="62" w:right="62"/>
              <w:jc w:val="center"/>
              <w:rPr>
                <w:rFonts w:cs="Times New Roman"/>
              </w:rPr>
            </w:pPr>
            <w:r w:rsidRPr="00065643">
              <w:rPr>
                <w:rFonts w:cs="Times New Roman"/>
              </w:rPr>
              <w:t>1</w:t>
            </w:r>
          </w:p>
          <w:p w:rsidR="003A1239" w:rsidRPr="00065643" w:rsidRDefault="000E3194" w:rsidP="00E22929">
            <w:pPr>
              <w:spacing w:after="40"/>
              <w:ind w:left="62" w:right="62"/>
              <w:jc w:val="center"/>
              <w:rPr>
                <w:rFonts w:cs="Times New Roman"/>
              </w:rPr>
            </w:pPr>
            <w:r w:rsidRPr="00065643">
              <w:rPr>
                <w:rFonts w:cs="Times New Roman"/>
              </w:rPr>
              <w:t>(0,3%)</w:t>
            </w:r>
          </w:p>
        </w:tc>
        <w:tc>
          <w:tcPr>
            <w:tcW w:w="1175" w:type="dxa"/>
            <w:vAlign w:val="center"/>
          </w:tcPr>
          <w:p w:rsidR="00E22929" w:rsidRDefault="000E3194" w:rsidP="00E22929">
            <w:pPr>
              <w:jc w:val="center"/>
              <w:rPr>
                <w:rFonts w:cs="Times New Roman"/>
              </w:rPr>
            </w:pPr>
            <w:r w:rsidRPr="00065643">
              <w:rPr>
                <w:rFonts w:cs="Times New Roman"/>
              </w:rPr>
              <w:t>3</w:t>
            </w:r>
          </w:p>
          <w:p w:rsidR="003A1239" w:rsidRPr="00065643" w:rsidRDefault="000E3194" w:rsidP="00E22929">
            <w:pPr>
              <w:jc w:val="center"/>
              <w:rPr>
                <w:rFonts w:cs="Times New Roman"/>
              </w:rPr>
            </w:pPr>
            <w:r w:rsidRPr="00065643">
              <w:rPr>
                <w:rFonts w:cs="Times New Roman"/>
              </w:rPr>
              <w:t>(1,0%)</w:t>
            </w:r>
          </w:p>
        </w:tc>
        <w:tc>
          <w:tcPr>
            <w:tcW w:w="1176" w:type="dxa"/>
            <w:vAlign w:val="center"/>
          </w:tcPr>
          <w:p w:rsidR="003A1239" w:rsidRPr="00065643" w:rsidRDefault="000E3194" w:rsidP="00E22929">
            <w:pPr>
              <w:jc w:val="center"/>
              <w:rPr>
                <w:rFonts w:cs="Times New Roman"/>
              </w:rPr>
            </w:pPr>
            <w:r w:rsidRPr="00065643">
              <w:rPr>
                <w:rFonts w:cs="Times New Roman"/>
              </w:rPr>
              <w:t>-</w:t>
            </w:r>
          </w:p>
        </w:tc>
        <w:tc>
          <w:tcPr>
            <w:tcW w:w="1175" w:type="dxa"/>
            <w:vAlign w:val="center"/>
          </w:tcPr>
          <w:p w:rsidR="00E22929" w:rsidRDefault="000E3194" w:rsidP="00E22929">
            <w:pPr>
              <w:jc w:val="center"/>
              <w:rPr>
                <w:rFonts w:cs="Times New Roman"/>
              </w:rPr>
            </w:pPr>
            <w:r w:rsidRPr="00065643">
              <w:rPr>
                <w:rFonts w:cs="Times New Roman"/>
              </w:rPr>
              <w:t>3</w:t>
            </w:r>
          </w:p>
          <w:p w:rsidR="003A1239" w:rsidRPr="00065643" w:rsidRDefault="000E3194" w:rsidP="00E22929">
            <w:pPr>
              <w:jc w:val="center"/>
              <w:rPr>
                <w:rFonts w:cs="Times New Roman"/>
              </w:rPr>
            </w:pPr>
            <w:r w:rsidRPr="00065643">
              <w:rPr>
                <w:rFonts w:cs="Times New Roman"/>
              </w:rPr>
              <w:t>(1,0%)</w:t>
            </w:r>
          </w:p>
        </w:tc>
        <w:tc>
          <w:tcPr>
            <w:tcW w:w="1176" w:type="dxa"/>
            <w:tcBorders>
              <w:right w:val="nil"/>
            </w:tcBorders>
            <w:vAlign w:val="center"/>
          </w:tcPr>
          <w:p w:rsidR="00E22929" w:rsidRDefault="000E3194" w:rsidP="00E22929">
            <w:pPr>
              <w:jc w:val="center"/>
              <w:rPr>
                <w:rFonts w:cs="Times New Roman"/>
              </w:rPr>
            </w:pPr>
            <w:r w:rsidRPr="00065643">
              <w:rPr>
                <w:rFonts w:cs="Times New Roman"/>
              </w:rPr>
              <w:t>4</w:t>
            </w:r>
          </w:p>
          <w:p w:rsidR="003A1239" w:rsidRPr="00065643" w:rsidRDefault="000E3194" w:rsidP="00E22929">
            <w:pPr>
              <w:jc w:val="center"/>
              <w:rPr>
                <w:rFonts w:cs="Times New Roman"/>
              </w:rPr>
            </w:pPr>
            <w:r w:rsidRPr="00065643">
              <w:rPr>
                <w:rFonts w:cs="Times New Roman"/>
              </w:rPr>
              <w:t>(1,3%)</w:t>
            </w:r>
          </w:p>
        </w:tc>
      </w:tr>
      <w:tr w:rsidR="000E3194" w:rsidRPr="002517FE" w:rsidTr="00E22929">
        <w:trPr>
          <w:trHeight w:val="253"/>
          <w:jc w:val="center"/>
        </w:trPr>
        <w:tc>
          <w:tcPr>
            <w:tcW w:w="2235" w:type="dxa"/>
            <w:tcBorders>
              <w:left w:val="nil"/>
            </w:tcBorders>
            <w:vAlign w:val="center"/>
          </w:tcPr>
          <w:p w:rsidR="003A1239" w:rsidRPr="00065643" w:rsidRDefault="003A1239" w:rsidP="00065643">
            <w:pPr>
              <w:spacing w:before="40" w:after="40"/>
              <w:rPr>
                <w:rFonts w:cs="Times New Roman"/>
              </w:rPr>
            </w:pPr>
            <w:r w:rsidRPr="00065643">
              <w:rPr>
                <w:rFonts w:cs="Times New Roman"/>
              </w:rPr>
              <w:t>Black Jack u kasinu</w:t>
            </w:r>
          </w:p>
        </w:tc>
        <w:tc>
          <w:tcPr>
            <w:tcW w:w="1175" w:type="dxa"/>
            <w:vAlign w:val="center"/>
          </w:tcPr>
          <w:p w:rsidR="003A1239" w:rsidRPr="00065643" w:rsidRDefault="000E3194" w:rsidP="00065643">
            <w:pPr>
              <w:spacing w:before="40" w:after="40"/>
              <w:jc w:val="center"/>
              <w:rPr>
                <w:rFonts w:cs="Times New Roman"/>
              </w:rPr>
            </w:pPr>
            <w:r w:rsidRPr="00065643">
              <w:rPr>
                <w:rFonts w:cs="Times New Roman"/>
              </w:rPr>
              <w:t>289(97,0%)</w:t>
            </w:r>
          </w:p>
        </w:tc>
        <w:tc>
          <w:tcPr>
            <w:tcW w:w="1176" w:type="dxa"/>
            <w:vAlign w:val="center"/>
          </w:tcPr>
          <w:p w:rsidR="00065643" w:rsidRDefault="000E3194" w:rsidP="00065643">
            <w:pPr>
              <w:spacing w:before="40"/>
              <w:ind w:left="62" w:right="62"/>
              <w:jc w:val="center"/>
              <w:rPr>
                <w:rFonts w:cs="Times New Roman"/>
              </w:rPr>
            </w:pPr>
            <w:r w:rsidRPr="00065643">
              <w:rPr>
                <w:rFonts w:cs="Times New Roman"/>
              </w:rPr>
              <w:t>1</w:t>
            </w:r>
          </w:p>
          <w:p w:rsidR="003A1239" w:rsidRPr="00065643" w:rsidRDefault="000E3194" w:rsidP="00065643">
            <w:pPr>
              <w:spacing w:after="40"/>
              <w:ind w:left="62" w:right="62"/>
              <w:jc w:val="center"/>
              <w:rPr>
                <w:rFonts w:cs="Times New Roman"/>
              </w:rPr>
            </w:pPr>
            <w:r w:rsidRPr="00065643">
              <w:rPr>
                <w:rFonts w:cs="Times New Roman"/>
              </w:rPr>
              <w:t>(0,3%)</w:t>
            </w:r>
          </w:p>
        </w:tc>
        <w:tc>
          <w:tcPr>
            <w:tcW w:w="1175" w:type="dxa"/>
            <w:vAlign w:val="center"/>
          </w:tcPr>
          <w:p w:rsidR="00E22929" w:rsidRDefault="000E3194" w:rsidP="00E22929">
            <w:pPr>
              <w:ind w:left="60" w:right="60"/>
              <w:jc w:val="center"/>
              <w:rPr>
                <w:rFonts w:cs="Times New Roman"/>
              </w:rPr>
            </w:pPr>
            <w:r w:rsidRPr="00065643">
              <w:rPr>
                <w:rFonts w:cs="Times New Roman"/>
              </w:rPr>
              <w:t>2</w:t>
            </w:r>
          </w:p>
          <w:p w:rsidR="003A1239" w:rsidRPr="00065643" w:rsidRDefault="000E3194" w:rsidP="00E22929">
            <w:pPr>
              <w:ind w:left="60" w:right="60"/>
              <w:jc w:val="center"/>
              <w:rPr>
                <w:rFonts w:cs="Times New Roman"/>
              </w:rPr>
            </w:pPr>
            <w:r w:rsidRPr="00065643">
              <w:rPr>
                <w:rFonts w:cs="Times New Roman"/>
              </w:rPr>
              <w:t>(0,7%)</w:t>
            </w:r>
          </w:p>
        </w:tc>
        <w:tc>
          <w:tcPr>
            <w:tcW w:w="1176" w:type="dxa"/>
            <w:vAlign w:val="center"/>
          </w:tcPr>
          <w:p w:rsidR="00E22929" w:rsidRDefault="000E3194" w:rsidP="00E22929">
            <w:pPr>
              <w:ind w:left="60" w:right="60"/>
              <w:jc w:val="center"/>
              <w:rPr>
                <w:rFonts w:cs="Times New Roman"/>
              </w:rPr>
            </w:pPr>
            <w:r w:rsidRPr="00065643">
              <w:rPr>
                <w:rFonts w:cs="Times New Roman"/>
              </w:rPr>
              <w:t>1</w:t>
            </w:r>
          </w:p>
          <w:p w:rsidR="003A1239" w:rsidRPr="00065643" w:rsidRDefault="000E3194" w:rsidP="00E22929">
            <w:pPr>
              <w:ind w:left="60" w:right="60"/>
              <w:jc w:val="center"/>
              <w:rPr>
                <w:rFonts w:cs="Times New Roman"/>
              </w:rPr>
            </w:pPr>
            <w:r w:rsidRPr="00065643">
              <w:rPr>
                <w:rFonts w:cs="Times New Roman"/>
              </w:rPr>
              <w:t>(0,3%)</w:t>
            </w:r>
          </w:p>
        </w:tc>
        <w:tc>
          <w:tcPr>
            <w:tcW w:w="1175" w:type="dxa"/>
            <w:vAlign w:val="center"/>
          </w:tcPr>
          <w:p w:rsidR="00E22929" w:rsidRDefault="000E3194" w:rsidP="00E22929">
            <w:pPr>
              <w:ind w:left="60" w:right="60"/>
              <w:jc w:val="center"/>
              <w:rPr>
                <w:rFonts w:cs="Times New Roman"/>
              </w:rPr>
            </w:pPr>
            <w:r w:rsidRPr="00065643">
              <w:rPr>
                <w:rFonts w:cs="Times New Roman"/>
              </w:rPr>
              <w:t>3</w:t>
            </w:r>
          </w:p>
          <w:p w:rsidR="003A1239" w:rsidRPr="00065643" w:rsidRDefault="000E3194" w:rsidP="00E22929">
            <w:pPr>
              <w:ind w:left="60" w:right="60"/>
              <w:jc w:val="center"/>
              <w:rPr>
                <w:rFonts w:cs="Times New Roman"/>
              </w:rPr>
            </w:pPr>
            <w:r w:rsidRPr="00065643">
              <w:rPr>
                <w:rFonts w:cs="Times New Roman"/>
              </w:rPr>
              <w:t>(1,0%)</w:t>
            </w:r>
          </w:p>
        </w:tc>
        <w:tc>
          <w:tcPr>
            <w:tcW w:w="1176" w:type="dxa"/>
            <w:tcBorders>
              <w:right w:val="nil"/>
            </w:tcBorders>
            <w:vAlign w:val="center"/>
          </w:tcPr>
          <w:p w:rsidR="00E22929" w:rsidRDefault="000E3194" w:rsidP="00E22929">
            <w:pPr>
              <w:ind w:left="60" w:right="60"/>
              <w:jc w:val="center"/>
              <w:rPr>
                <w:rFonts w:cs="Times New Roman"/>
              </w:rPr>
            </w:pPr>
            <w:r w:rsidRPr="00065643">
              <w:rPr>
                <w:rFonts w:cs="Times New Roman"/>
              </w:rPr>
              <w:t>2</w:t>
            </w:r>
          </w:p>
          <w:p w:rsidR="003A1239" w:rsidRPr="00065643" w:rsidRDefault="000E3194" w:rsidP="00E22929">
            <w:pPr>
              <w:ind w:left="60" w:right="60"/>
              <w:jc w:val="center"/>
              <w:rPr>
                <w:rFonts w:cs="Times New Roman"/>
              </w:rPr>
            </w:pPr>
            <w:r w:rsidRPr="00065643">
              <w:rPr>
                <w:rFonts w:cs="Times New Roman"/>
              </w:rPr>
              <w:t>(0,7%)</w:t>
            </w:r>
          </w:p>
        </w:tc>
      </w:tr>
      <w:tr w:rsidR="000E3194" w:rsidRPr="002517FE" w:rsidTr="00E22929">
        <w:trPr>
          <w:trHeight w:val="253"/>
          <w:jc w:val="center"/>
        </w:trPr>
        <w:tc>
          <w:tcPr>
            <w:tcW w:w="2235" w:type="dxa"/>
            <w:tcBorders>
              <w:left w:val="nil"/>
            </w:tcBorders>
            <w:vAlign w:val="center"/>
          </w:tcPr>
          <w:p w:rsidR="003A1239" w:rsidRPr="00065643" w:rsidRDefault="003A1239" w:rsidP="00065643">
            <w:pPr>
              <w:spacing w:before="40" w:after="40"/>
              <w:rPr>
                <w:rFonts w:cs="Times New Roman"/>
              </w:rPr>
            </w:pPr>
            <w:r w:rsidRPr="00065643">
              <w:rPr>
                <w:rFonts w:cs="Times New Roman"/>
              </w:rPr>
              <w:t>Poker u kasinu</w:t>
            </w:r>
          </w:p>
        </w:tc>
        <w:tc>
          <w:tcPr>
            <w:tcW w:w="1175" w:type="dxa"/>
            <w:vAlign w:val="center"/>
          </w:tcPr>
          <w:p w:rsidR="003A1239" w:rsidRPr="00065643" w:rsidRDefault="000E3194" w:rsidP="00065643">
            <w:pPr>
              <w:spacing w:before="40" w:after="40"/>
              <w:jc w:val="center"/>
              <w:rPr>
                <w:rFonts w:cs="Times New Roman"/>
              </w:rPr>
            </w:pPr>
            <w:r w:rsidRPr="00065643">
              <w:rPr>
                <w:rFonts w:cs="Times New Roman"/>
              </w:rPr>
              <w:t>285(95,6%)</w:t>
            </w:r>
          </w:p>
        </w:tc>
        <w:tc>
          <w:tcPr>
            <w:tcW w:w="1176" w:type="dxa"/>
            <w:vAlign w:val="center"/>
          </w:tcPr>
          <w:p w:rsidR="00065643" w:rsidRDefault="000E3194" w:rsidP="00065643">
            <w:pPr>
              <w:spacing w:before="40"/>
              <w:ind w:left="62" w:right="62"/>
              <w:jc w:val="center"/>
              <w:rPr>
                <w:rFonts w:cs="Times New Roman"/>
              </w:rPr>
            </w:pPr>
            <w:r w:rsidRPr="00065643">
              <w:rPr>
                <w:rFonts w:cs="Times New Roman"/>
              </w:rPr>
              <w:t>2</w:t>
            </w:r>
          </w:p>
          <w:p w:rsidR="003A1239" w:rsidRPr="00065643" w:rsidRDefault="000E3194" w:rsidP="00065643">
            <w:pPr>
              <w:spacing w:after="40"/>
              <w:ind w:left="62" w:right="62"/>
              <w:jc w:val="center"/>
              <w:rPr>
                <w:rFonts w:cs="Times New Roman"/>
              </w:rPr>
            </w:pPr>
            <w:r w:rsidRPr="00065643">
              <w:rPr>
                <w:rFonts w:cs="Times New Roman"/>
              </w:rPr>
              <w:t>(0,7%)</w:t>
            </w:r>
          </w:p>
        </w:tc>
        <w:tc>
          <w:tcPr>
            <w:tcW w:w="1175" w:type="dxa"/>
            <w:vAlign w:val="center"/>
          </w:tcPr>
          <w:p w:rsidR="00E22929" w:rsidRDefault="000E3194" w:rsidP="00E22929">
            <w:pPr>
              <w:ind w:left="60" w:right="60"/>
              <w:jc w:val="center"/>
              <w:rPr>
                <w:rFonts w:cs="Times New Roman"/>
              </w:rPr>
            </w:pPr>
            <w:r w:rsidRPr="00065643">
              <w:rPr>
                <w:rFonts w:cs="Times New Roman"/>
              </w:rPr>
              <w:t>2</w:t>
            </w:r>
          </w:p>
          <w:p w:rsidR="003A1239" w:rsidRPr="00065643" w:rsidRDefault="000E3194" w:rsidP="00E22929">
            <w:pPr>
              <w:ind w:left="60" w:right="60"/>
              <w:jc w:val="center"/>
              <w:rPr>
                <w:rFonts w:cs="Times New Roman"/>
              </w:rPr>
            </w:pPr>
            <w:r w:rsidRPr="00065643">
              <w:rPr>
                <w:rFonts w:cs="Times New Roman"/>
              </w:rPr>
              <w:t>(0,7%)</w:t>
            </w:r>
          </w:p>
        </w:tc>
        <w:tc>
          <w:tcPr>
            <w:tcW w:w="1176" w:type="dxa"/>
            <w:vAlign w:val="center"/>
          </w:tcPr>
          <w:p w:rsidR="00E22929" w:rsidRDefault="000E3194" w:rsidP="00E22929">
            <w:pPr>
              <w:ind w:left="60" w:right="60"/>
              <w:jc w:val="center"/>
              <w:rPr>
                <w:rFonts w:cs="Times New Roman"/>
              </w:rPr>
            </w:pPr>
            <w:r w:rsidRPr="00065643">
              <w:rPr>
                <w:rFonts w:cs="Times New Roman"/>
              </w:rPr>
              <w:t>3</w:t>
            </w:r>
          </w:p>
          <w:p w:rsidR="003A1239" w:rsidRPr="00065643" w:rsidRDefault="000E3194" w:rsidP="00E22929">
            <w:pPr>
              <w:ind w:left="60" w:right="60"/>
              <w:jc w:val="center"/>
              <w:rPr>
                <w:rFonts w:cs="Times New Roman"/>
              </w:rPr>
            </w:pPr>
            <w:r w:rsidRPr="00065643">
              <w:rPr>
                <w:rFonts w:cs="Times New Roman"/>
              </w:rPr>
              <w:t>(1,0%)</w:t>
            </w:r>
          </w:p>
        </w:tc>
        <w:tc>
          <w:tcPr>
            <w:tcW w:w="1175" w:type="dxa"/>
            <w:vAlign w:val="center"/>
          </w:tcPr>
          <w:p w:rsidR="00E22929" w:rsidRDefault="000E3194" w:rsidP="00E22929">
            <w:pPr>
              <w:ind w:left="60" w:right="60"/>
              <w:jc w:val="center"/>
              <w:rPr>
                <w:rFonts w:cs="Times New Roman"/>
              </w:rPr>
            </w:pPr>
            <w:r w:rsidRPr="00065643">
              <w:rPr>
                <w:rFonts w:cs="Times New Roman"/>
              </w:rPr>
              <w:t>3</w:t>
            </w:r>
          </w:p>
          <w:p w:rsidR="003A1239" w:rsidRPr="00065643" w:rsidRDefault="000E3194" w:rsidP="00E22929">
            <w:pPr>
              <w:ind w:left="60" w:right="60"/>
              <w:jc w:val="center"/>
              <w:rPr>
                <w:rFonts w:cs="Times New Roman"/>
              </w:rPr>
            </w:pPr>
            <w:r w:rsidRPr="00065643">
              <w:rPr>
                <w:rFonts w:cs="Times New Roman"/>
              </w:rPr>
              <w:t>(1,0%)</w:t>
            </w:r>
          </w:p>
        </w:tc>
        <w:tc>
          <w:tcPr>
            <w:tcW w:w="1176" w:type="dxa"/>
            <w:tcBorders>
              <w:right w:val="nil"/>
            </w:tcBorders>
            <w:vAlign w:val="center"/>
          </w:tcPr>
          <w:p w:rsidR="00E22929" w:rsidRDefault="000E3194" w:rsidP="00E22929">
            <w:pPr>
              <w:ind w:left="60" w:right="60"/>
              <w:jc w:val="center"/>
              <w:rPr>
                <w:rFonts w:cs="Times New Roman"/>
              </w:rPr>
            </w:pPr>
            <w:r w:rsidRPr="00065643">
              <w:rPr>
                <w:rFonts w:cs="Times New Roman"/>
              </w:rPr>
              <w:t>3</w:t>
            </w:r>
          </w:p>
          <w:p w:rsidR="003A1239" w:rsidRPr="00065643" w:rsidRDefault="000E3194" w:rsidP="00E22929">
            <w:pPr>
              <w:ind w:left="60" w:right="60"/>
              <w:jc w:val="center"/>
              <w:rPr>
                <w:rFonts w:cs="Times New Roman"/>
              </w:rPr>
            </w:pPr>
            <w:r w:rsidRPr="00065643">
              <w:rPr>
                <w:rFonts w:cs="Times New Roman"/>
              </w:rPr>
              <w:t>(1,0%)</w:t>
            </w:r>
          </w:p>
        </w:tc>
      </w:tr>
      <w:tr w:rsidR="000E3194" w:rsidRPr="002517FE" w:rsidTr="00E22929">
        <w:trPr>
          <w:trHeight w:val="253"/>
          <w:jc w:val="center"/>
        </w:trPr>
        <w:tc>
          <w:tcPr>
            <w:tcW w:w="2235" w:type="dxa"/>
            <w:tcBorders>
              <w:left w:val="nil"/>
            </w:tcBorders>
            <w:vAlign w:val="center"/>
          </w:tcPr>
          <w:p w:rsidR="003A1239" w:rsidRPr="00065643" w:rsidRDefault="003A1239" w:rsidP="00065643">
            <w:pPr>
              <w:spacing w:before="40" w:after="40"/>
              <w:rPr>
                <w:rFonts w:cs="Times New Roman"/>
              </w:rPr>
            </w:pPr>
            <w:r w:rsidRPr="00065643">
              <w:rPr>
                <w:rFonts w:cs="Times New Roman"/>
              </w:rPr>
              <w:t>Virtualne utrke konja/pasa</w:t>
            </w:r>
          </w:p>
        </w:tc>
        <w:tc>
          <w:tcPr>
            <w:tcW w:w="1175" w:type="dxa"/>
            <w:vAlign w:val="center"/>
          </w:tcPr>
          <w:p w:rsidR="003A1239" w:rsidRPr="00065643" w:rsidRDefault="000E3194" w:rsidP="00065643">
            <w:pPr>
              <w:spacing w:before="40" w:after="40"/>
              <w:jc w:val="center"/>
              <w:rPr>
                <w:rFonts w:cs="Times New Roman"/>
              </w:rPr>
            </w:pPr>
            <w:r w:rsidRPr="00065643">
              <w:rPr>
                <w:rFonts w:cs="Times New Roman"/>
              </w:rPr>
              <w:t>238(80,7%)</w:t>
            </w:r>
          </w:p>
        </w:tc>
        <w:tc>
          <w:tcPr>
            <w:tcW w:w="1176" w:type="dxa"/>
            <w:vAlign w:val="center"/>
          </w:tcPr>
          <w:p w:rsidR="003A1239" w:rsidRPr="00065643" w:rsidRDefault="000E3194" w:rsidP="00065643">
            <w:pPr>
              <w:spacing w:before="40" w:after="40"/>
              <w:ind w:left="60" w:right="60"/>
              <w:jc w:val="center"/>
              <w:rPr>
                <w:rFonts w:cs="Times New Roman"/>
              </w:rPr>
            </w:pPr>
            <w:r w:rsidRPr="00065643">
              <w:rPr>
                <w:rFonts w:cs="Times New Roman"/>
              </w:rPr>
              <w:t>28(9,5%)</w:t>
            </w:r>
          </w:p>
        </w:tc>
        <w:tc>
          <w:tcPr>
            <w:tcW w:w="1175" w:type="dxa"/>
            <w:vAlign w:val="center"/>
          </w:tcPr>
          <w:p w:rsidR="00E22929" w:rsidRDefault="00CD3972" w:rsidP="00E22929">
            <w:pPr>
              <w:ind w:left="60" w:right="60"/>
              <w:jc w:val="center"/>
              <w:rPr>
                <w:rFonts w:cs="Times New Roman"/>
              </w:rPr>
            </w:pPr>
            <w:r w:rsidRPr="00065643">
              <w:rPr>
                <w:rFonts w:cs="Times New Roman"/>
              </w:rPr>
              <w:t>10</w:t>
            </w:r>
          </w:p>
          <w:p w:rsidR="003A1239" w:rsidRPr="00065643" w:rsidRDefault="00CD3972" w:rsidP="00E22929">
            <w:pPr>
              <w:ind w:left="60" w:right="60"/>
              <w:jc w:val="center"/>
              <w:rPr>
                <w:rFonts w:cs="Times New Roman"/>
              </w:rPr>
            </w:pPr>
            <w:r w:rsidRPr="00065643">
              <w:rPr>
                <w:rFonts w:cs="Times New Roman"/>
              </w:rPr>
              <w:t>(3,4%)</w:t>
            </w:r>
          </w:p>
        </w:tc>
        <w:tc>
          <w:tcPr>
            <w:tcW w:w="1176" w:type="dxa"/>
            <w:vAlign w:val="center"/>
          </w:tcPr>
          <w:p w:rsidR="00E22929" w:rsidRDefault="00CD3972" w:rsidP="00E22929">
            <w:pPr>
              <w:ind w:left="60" w:right="60"/>
              <w:jc w:val="center"/>
              <w:rPr>
                <w:rFonts w:cs="Times New Roman"/>
              </w:rPr>
            </w:pPr>
            <w:r w:rsidRPr="00065643">
              <w:rPr>
                <w:rFonts w:cs="Times New Roman"/>
              </w:rPr>
              <w:t>8</w:t>
            </w:r>
          </w:p>
          <w:p w:rsidR="003A1239" w:rsidRPr="00065643" w:rsidRDefault="00CD3972" w:rsidP="00E22929">
            <w:pPr>
              <w:ind w:left="60" w:right="60"/>
              <w:jc w:val="center"/>
              <w:rPr>
                <w:rFonts w:cs="Times New Roman"/>
              </w:rPr>
            </w:pPr>
            <w:r w:rsidRPr="00065643">
              <w:rPr>
                <w:rFonts w:cs="Times New Roman"/>
              </w:rPr>
              <w:t>(2,7%)</w:t>
            </w:r>
          </w:p>
        </w:tc>
        <w:tc>
          <w:tcPr>
            <w:tcW w:w="1175" w:type="dxa"/>
            <w:vAlign w:val="center"/>
          </w:tcPr>
          <w:p w:rsidR="00E22929" w:rsidRDefault="00CD3972" w:rsidP="00E22929">
            <w:pPr>
              <w:ind w:left="60" w:right="60"/>
              <w:jc w:val="center"/>
              <w:rPr>
                <w:rFonts w:cs="Times New Roman"/>
              </w:rPr>
            </w:pPr>
            <w:r w:rsidRPr="00065643">
              <w:rPr>
                <w:rFonts w:cs="Times New Roman"/>
              </w:rPr>
              <w:t>4</w:t>
            </w:r>
          </w:p>
          <w:p w:rsidR="003A1239" w:rsidRPr="00065643" w:rsidRDefault="00CD3972" w:rsidP="00E22929">
            <w:pPr>
              <w:ind w:left="60" w:right="60"/>
              <w:jc w:val="center"/>
              <w:rPr>
                <w:rFonts w:cs="Times New Roman"/>
              </w:rPr>
            </w:pPr>
            <w:r w:rsidRPr="00065643">
              <w:rPr>
                <w:rFonts w:cs="Times New Roman"/>
              </w:rPr>
              <w:t>(1,4%)</w:t>
            </w:r>
          </w:p>
        </w:tc>
        <w:tc>
          <w:tcPr>
            <w:tcW w:w="1176" w:type="dxa"/>
            <w:tcBorders>
              <w:right w:val="nil"/>
            </w:tcBorders>
            <w:vAlign w:val="center"/>
          </w:tcPr>
          <w:p w:rsidR="00E22929" w:rsidRDefault="00CD3972" w:rsidP="00E22929">
            <w:pPr>
              <w:ind w:left="60" w:right="60"/>
              <w:jc w:val="center"/>
              <w:rPr>
                <w:rFonts w:cs="Times New Roman"/>
              </w:rPr>
            </w:pPr>
            <w:r w:rsidRPr="00065643">
              <w:rPr>
                <w:rFonts w:cs="Times New Roman"/>
              </w:rPr>
              <w:t>7</w:t>
            </w:r>
          </w:p>
          <w:p w:rsidR="003A1239" w:rsidRPr="00065643" w:rsidRDefault="00CD3972" w:rsidP="00E22929">
            <w:pPr>
              <w:ind w:left="60" w:right="60"/>
              <w:jc w:val="center"/>
              <w:rPr>
                <w:rFonts w:cs="Times New Roman"/>
              </w:rPr>
            </w:pPr>
            <w:r w:rsidRPr="00065643">
              <w:rPr>
                <w:rFonts w:cs="Times New Roman"/>
              </w:rPr>
              <w:t>(2,4%)</w:t>
            </w:r>
          </w:p>
        </w:tc>
      </w:tr>
      <w:tr w:rsidR="000E3194" w:rsidRPr="002517FE" w:rsidTr="00E22929">
        <w:trPr>
          <w:trHeight w:val="253"/>
          <w:jc w:val="center"/>
        </w:trPr>
        <w:tc>
          <w:tcPr>
            <w:tcW w:w="2235" w:type="dxa"/>
            <w:tcBorders>
              <w:left w:val="nil"/>
            </w:tcBorders>
            <w:vAlign w:val="center"/>
          </w:tcPr>
          <w:p w:rsidR="003A1239" w:rsidRPr="00065643" w:rsidRDefault="003A1239" w:rsidP="00065643">
            <w:pPr>
              <w:spacing w:before="40" w:after="40"/>
              <w:rPr>
                <w:rFonts w:cs="Times New Roman"/>
              </w:rPr>
            </w:pPr>
            <w:r w:rsidRPr="00065643">
              <w:rPr>
                <w:rFonts w:cs="Times New Roman"/>
              </w:rPr>
              <w:t>Internet kockanje</w:t>
            </w:r>
          </w:p>
        </w:tc>
        <w:tc>
          <w:tcPr>
            <w:tcW w:w="1175" w:type="dxa"/>
            <w:vAlign w:val="center"/>
          </w:tcPr>
          <w:p w:rsidR="003A1239" w:rsidRPr="00065643" w:rsidRDefault="00CD3972" w:rsidP="00065643">
            <w:pPr>
              <w:spacing w:before="40" w:after="40"/>
              <w:jc w:val="center"/>
              <w:rPr>
                <w:rFonts w:cs="Times New Roman"/>
              </w:rPr>
            </w:pPr>
            <w:r w:rsidRPr="00065643">
              <w:rPr>
                <w:rFonts w:cs="Times New Roman"/>
              </w:rPr>
              <w:t>267(89,6%)</w:t>
            </w:r>
          </w:p>
        </w:tc>
        <w:tc>
          <w:tcPr>
            <w:tcW w:w="1176" w:type="dxa"/>
            <w:vAlign w:val="center"/>
          </w:tcPr>
          <w:p w:rsidR="003A1239" w:rsidRPr="00065643" w:rsidRDefault="00CD3972" w:rsidP="00065643">
            <w:pPr>
              <w:spacing w:before="40" w:after="40"/>
              <w:ind w:left="60" w:right="60"/>
              <w:jc w:val="center"/>
              <w:rPr>
                <w:rFonts w:cs="Times New Roman"/>
              </w:rPr>
            </w:pPr>
            <w:r w:rsidRPr="00065643">
              <w:rPr>
                <w:rFonts w:cs="Times New Roman"/>
              </w:rPr>
              <w:t>12(4,0%)</w:t>
            </w:r>
          </w:p>
        </w:tc>
        <w:tc>
          <w:tcPr>
            <w:tcW w:w="1175" w:type="dxa"/>
            <w:vAlign w:val="center"/>
          </w:tcPr>
          <w:p w:rsidR="00E22929" w:rsidRDefault="00CD3972" w:rsidP="00E22929">
            <w:pPr>
              <w:ind w:left="60" w:right="60"/>
              <w:jc w:val="center"/>
              <w:rPr>
                <w:rFonts w:cs="Times New Roman"/>
              </w:rPr>
            </w:pPr>
            <w:r w:rsidRPr="00065643">
              <w:rPr>
                <w:rFonts w:cs="Times New Roman"/>
              </w:rPr>
              <w:t>5</w:t>
            </w:r>
          </w:p>
          <w:p w:rsidR="003A1239" w:rsidRPr="00065643" w:rsidRDefault="00CD3972" w:rsidP="00E22929">
            <w:pPr>
              <w:ind w:left="60" w:right="60"/>
              <w:jc w:val="center"/>
              <w:rPr>
                <w:rFonts w:cs="Times New Roman"/>
              </w:rPr>
            </w:pPr>
            <w:r w:rsidRPr="00065643">
              <w:rPr>
                <w:rFonts w:cs="Times New Roman"/>
              </w:rPr>
              <w:t>(1,7%)</w:t>
            </w:r>
          </w:p>
        </w:tc>
        <w:tc>
          <w:tcPr>
            <w:tcW w:w="1176" w:type="dxa"/>
            <w:vAlign w:val="center"/>
          </w:tcPr>
          <w:p w:rsidR="00E22929" w:rsidRDefault="00CD3972" w:rsidP="00E22929">
            <w:pPr>
              <w:ind w:left="60" w:right="60"/>
              <w:jc w:val="center"/>
              <w:rPr>
                <w:rFonts w:cs="Times New Roman"/>
              </w:rPr>
            </w:pPr>
            <w:r w:rsidRPr="00065643">
              <w:rPr>
                <w:rFonts w:cs="Times New Roman"/>
              </w:rPr>
              <w:t>5</w:t>
            </w:r>
          </w:p>
          <w:p w:rsidR="003A1239" w:rsidRPr="00065643" w:rsidRDefault="00CD3972" w:rsidP="00E22929">
            <w:pPr>
              <w:ind w:left="60" w:right="60"/>
              <w:jc w:val="center"/>
              <w:rPr>
                <w:rFonts w:cs="Times New Roman"/>
              </w:rPr>
            </w:pPr>
            <w:r w:rsidRPr="00065643">
              <w:rPr>
                <w:rFonts w:cs="Times New Roman"/>
              </w:rPr>
              <w:t>(1,7%)</w:t>
            </w:r>
          </w:p>
        </w:tc>
        <w:tc>
          <w:tcPr>
            <w:tcW w:w="1175" w:type="dxa"/>
            <w:vAlign w:val="center"/>
          </w:tcPr>
          <w:p w:rsidR="00E22929" w:rsidRDefault="00CD3972" w:rsidP="00E22929">
            <w:pPr>
              <w:ind w:left="60" w:right="60"/>
              <w:jc w:val="center"/>
              <w:rPr>
                <w:rFonts w:cs="Times New Roman"/>
              </w:rPr>
            </w:pPr>
            <w:r w:rsidRPr="00065643">
              <w:rPr>
                <w:rFonts w:cs="Times New Roman"/>
              </w:rPr>
              <w:t>3</w:t>
            </w:r>
          </w:p>
          <w:p w:rsidR="003A1239" w:rsidRPr="00065643" w:rsidRDefault="00CD3972" w:rsidP="00E22929">
            <w:pPr>
              <w:ind w:left="60" w:right="60"/>
              <w:jc w:val="center"/>
              <w:rPr>
                <w:rFonts w:cs="Times New Roman"/>
              </w:rPr>
            </w:pPr>
            <w:r w:rsidRPr="00065643">
              <w:rPr>
                <w:rFonts w:cs="Times New Roman"/>
              </w:rPr>
              <w:t>(1,0%)</w:t>
            </w:r>
          </w:p>
        </w:tc>
        <w:tc>
          <w:tcPr>
            <w:tcW w:w="1176" w:type="dxa"/>
            <w:tcBorders>
              <w:right w:val="nil"/>
            </w:tcBorders>
            <w:vAlign w:val="center"/>
          </w:tcPr>
          <w:p w:rsidR="00E22929" w:rsidRDefault="00CD3972" w:rsidP="00E22929">
            <w:pPr>
              <w:ind w:left="60" w:right="60"/>
              <w:jc w:val="center"/>
              <w:rPr>
                <w:rFonts w:cs="Times New Roman"/>
              </w:rPr>
            </w:pPr>
            <w:r w:rsidRPr="00065643">
              <w:rPr>
                <w:rFonts w:cs="Times New Roman"/>
              </w:rPr>
              <w:t>6</w:t>
            </w:r>
          </w:p>
          <w:p w:rsidR="003A1239" w:rsidRPr="00065643" w:rsidRDefault="00CD3972" w:rsidP="00E22929">
            <w:pPr>
              <w:ind w:left="60" w:right="60"/>
              <w:jc w:val="center"/>
              <w:rPr>
                <w:rFonts w:cs="Times New Roman"/>
              </w:rPr>
            </w:pPr>
            <w:r w:rsidRPr="00065643">
              <w:rPr>
                <w:rFonts w:cs="Times New Roman"/>
              </w:rPr>
              <w:t>(2,0%)</w:t>
            </w:r>
          </w:p>
        </w:tc>
      </w:tr>
    </w:tbl>
    <w:p w:rsidR="00E8429C" w:rsidRPr="002517FE" w:rsidRDefault="00E8429C" w:rsidP="00E8429C">
      <w:pPr>
        <w:spacing w:line="360" w:lineRule="auto"/>
        <w:jc w:val="both"/>
      </w:pPr>
      <w:r w:rsidRPr="002517FE">
        <w:tab/>
      </w:r>
    </w:p>
    <w:p w:rsidR="001952FE" w:rsidRPr="002517FE" w:rsidRDefault="001952FE">
      <w:pPr>
        <w:rPr>
          <w:sz w:val="22"/>
        </w:rPr>
      </w:pPr>
      <w:r w:rsidRPr="002517FE">
        <w:rPr>
          <w:sz w:val="22"/>
        </w:rPr>
        <w:br w:type="page"/>
      </w:r>
    </w:p>
    <w:p w:rsidR="00E8429C" w:rsidRPr="002517FE" w:rsidRDefault="00E8429C" w:rsidP="00E8429C">
      <w:pPr>
        <w:spacing w:after="0" w:line="240" w:lineRule="auto"/>
        <w:jc w:val="both"/>
        <w:rPr>
          <w:sz w:val="22"/>
        </w:rPr>
      </w:pPr>
      <w:r w:rsidRPr="002517FE">
        <w:rPr>
          <w:sz w:val="22"/>
        </w:rPr>
        <w:lastRenderedPageBreak/>
        <w:t>Prilog 2.</w:t>
      </w:r>
    </w:p>
    <w:p w:rsidR="00E8429C" w:rsidRPr="002517FE" w:rsidRDefault="00E8429C" w:rsidP="00E8429C">
      <w:pPr>
        <w:spacing w:after="120" w:line="240" w:lineRule="auto"/>
        <w:jc w:val="both"/>
        <w:rPr>
          <w:i/>
          <w:sz w:val="22"/>
        </w:rPr>
      </w:pPr>
      <w:r w:rsidRPr="002517FE">
        <w:rPr>
          <w:i/>
          <w:sz w:val="22"/>
        </w:rPr>
        <w:t>Razlike u učestalosti igranja igara na sreću i igara vještina obzirom na spol sudionika</w:t>
      </w:r>
    </w:p>
    <w:tbl>
      <w:tblPr>
        <w:tblStyle w:val="TableGrid"/>
        <w:tblW w:w="0" w:type="auto"/>
        <w:jc w:val="center"/>
        <w:tblBorders>
          <w:left w:val="none" w:sz="0" w:space="0" w:color="auto"/>
          <w:right w:val="none" w:sz="0" w:space="0" w:color="auto"/>
        </w:tblBorders>
        <w:tblLook w:val="04A0"/>
      </w:tblPr>
      <w:tblGrid>
        <w:gridCol w:w="3794"/>
        <w:gridCol w:w="1098"/>
        <w:gridCol w:w="1099"/>
        <w:gridCol w:w="1098"/>
        <w:gridCol w:w="1099"/>
        <w:gridCol w:w="1099"/>
      </w:tblGrid>
      <w:tr w:rsidR="00E8429C" w:rsidRPr="002517FE" w:rsidTr="00396D0E">
        <w:trPr>
          <w:trHeight w:val="253"/>
          <w:jc w:val="center"/>
        </w:trPr>
        <w:tc>
          <w:tcPr>
            <w:tcW w:w="3794" w:type="dxa"/>
            <w:tcBorders>
              <w:right w:val="single" w:sz="4" w:space="0" w:color="auto"/>
            </w:tcBorders>
            <w:vAlign w:val="center"/>
          </w:tcPr>
          <w:p w:rsidR="00E8429C" w:rsidRPr="002517FE" w:rsidRDefault="00E8429C" w:rsidP="00396D0E">
            <w:pPr>
              <w:spacing w:before="40" w:after="40"/>
              <w:jc w:val="center"/>
              <w:rPr>
                <w:rFonts w:cs="Times New Roman"/>
              </w:rPr>
            </w:pPr>
          </w:p>
        </w:tc>
        <w:tc>
          <w:tcPr>
            <w:tcW w:w="1098" w:type="dxa"/>
            <w:tcBorders>
              <w:left w:val="single" w:sz="4" w:space="0" w:color="auto"/>
            </w:tcBorders>
            <w:vAlign w:val="center"/>
          </w:tcPr>
          <w:p w:rsidR="00E8429C" w:rsidRPr="002517FE" w:rsidRDefault="00E8429C" w:rsidP="00396D0E">
            <w:pPr>
              <w:spacing w:before="40" w:after="40" w:line="276" w:lineRule="auto"/>
              <w:ind w:left="60" w:right="60"/>
              <w:jc w:val="center"/>
              <w:rPr>
                <w:rFonts w:cs="Times New Roman"/>
                <w:b/>
              </w:rPr>
            </w:pPr>
            <w:r w:rsidRPr="002517FE">
              <w:rPr>
                <w:rFonts w:cs="Times New Roman"/>
                <w:b/>
              </w:rPr>
              <w:t>Spol</w:t>
            </w:r>
          </w:p>
        </w:tc>
        <w:tc>
          <w:tcPr>
            <w:tcW w:w="1099" w:type="dxa"/>
            <w:vAlign w:val="center"/>
          </w:tcPr>
          <w:p w:rsidR="00E8429C" w:rsidRPr="002517FE" w:rsidRDefault="00E8429C" w:rsidP="00396D0E">
            <w:pPr>
              <w:spacing w:before="40" w:after="40" w:line="276" w:lineRule="auto"/>
              <w:ind w:left="60" w:right="60"/>
              <w:jc w:val="center"/>
              <w:rPr>
                <w:rFonts w:cs="Times New Roman"/>
                <w:b/>
              </w:rPr>
            </w:pPr>
            <w:r w:rsidRPr="002517FE">
              <w:rPr>
                <w:rFonts w:cs="Times New Roman"/>
                <w:b/>
              </w:rPr>
              <w:t>N</w:t>
            </w:r>
          </w:p>
        </w:tc>
        <w:tc>
          <w:tcPr>
            <w:tcW w:w="1098" w:type="dxa"/>
            <w:vAlign w:val="center"/>
          </w:tcPr>
          <w:p w:rsidR="00E8429C" w:rsidRPr="002517FE" w:rsidRDefault="00E8429C" w:rsidP="00396D0E">
            <w:pPr>
              <w:spacing w:before="40" w:after="40" w:line="276" w:lineRule="auto"/>
              <w:ind w:left="60" w:right="60"/>
              <w:jc w:val="center"/>
              <w:rPr>
                <w:rFonts w:cs="Times New Roman"/>
                <w:b/>
              </w:rPr>
            </w:pPr>
            <w:r w:rsidRPr="002517FE">
              <w:rPr>
                <w:rFonts w:cs="Times New Roman"/>
                <w:b/>
              </w:rPr>
              <w:t>M</w:t>
            </w:r>
          </w:p>
        </w:tc>
        <w:tc>
          <w:tcPr>
            <w:tcW w:w="1099" w:type="dxa"/>
            <w:vAlign w:val="center"/>
          </w:tcPr>
          <w:p w:rsidR="00E8429C" w:rsidRPr="002517FE" w:rsidRDefault="00E8429C" w:rsidP="00396D0E">
            <w:pPr>
              <w:spacing w:before="40" w:after="40" w:line="276" w:lineRule="auto"/>
              <w:ind w:left="60" w:right="60"/>
              <w:jc w:val="center"/>
              <w:rPr>
                <w:rFonts w:cs="Times New Roman"/>
                <w:b/>
              </w:rPr>
            </w:pPr>
            <w:r w:rsidRPr="002517FE">
              <w:rPr>
                <w:rFonts w:cs="Times New Roman"/>
                <w:b/>
              </w:rPr>
              <w:t>SD</w:t>
            </w:r>
          </w:p>
        </w:tc>
        <w:tc>
          <w:tcPr>
            <w:tcW w:w="1099" w:type="dxa"/>
            <w:vAlign w:val="center"/>
          </w:tcPr>
          <w:p w:rsidR="00E8429C" w:rsidRPr="002517FE" w:rsidRDefault="00E8429C" w:rsidP="00396D0E">
            <w:pPr>
              <w:spacing w:before="40" w:after="40" w:line="276" w:lineRule="auto"/>
              <w:ind w:left="60" w:right="60"/>
              <w:jc w:val="center"/>
              <w:rPr>
                <w:rFonts w:cs="Times New Roman"/>
                <w:b/>
              </w:rPr>
            </w:pPr>
            <w:r w:rsidRPr="002517FE">
              <w:rPr>
                <w:rFonts w:cs="Times New Roman"/>
                <w:b/>
              </w:rPr>
              <w:t>t</w:t>
            </w:r>
          </w:p>
        </w:tc>
      </w:tr>
      <w:tr w:rsidR="00E8429C" w:rsidRPr="002517FE" w:rsidTr="00396D0E">
        <w:trPr>
          <w:trHeight w:val="253"/>
          <w:jc w:val="center"/>
        </w:trPr>
        <w:tc>
          <w:tcPr>
            <w:tcW w:w="3794"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Kartanje za novac (poker, belot, šnaps, remi,…)</w:t>
            </w: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Muški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149</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,61</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1,282</w:t>
            </w:r>
          </w:p>
        </w:tc>
        <w:tc>
          <w:tcPr>
            <w:tcW w:w="1099"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5,052**</w:t>
            </w:r>
          </w:p>
        </w:tc>
      </w:tr>
      <w:tr w:rsidR="00E8429C" w:rsidRPr="002517FE" w:rsidTr="00396D0E">
        <w:trPr>
          <w:trHeight w:val="253"/>
          <w:jc w:val="center"/>
        </w:trPr>
        <w:tc>
          <w:tcPr>
            <w:tcW w:w="3794" w:type="dxa"/>
            <w:vMerge/>
            <w:vAlign w:val="center"/>
          </w:tcPr>
          <w:p w:rsidR="00E8429C" w:rsidRPr="002517FE" w:rsidRDefault="00E8429C" w:rsidP="00396D0E">
            <w:pPr>
              <w:spacing w:before="40" w:after="40"/>
              <w:rPr>
                <w:rFonts w:cs="Times New Roman"/>
              </w:rPr>
            </w:pP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Ženski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148</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,07</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,278</w:t>
            </w:r>
          </w:p>
        </w:tc>
        <w:tc>
          <w:tcPr>
            <w:tcW w:w="1099"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trHeight w:val="253"/>
          <w:jc w:val="center"/>
        </w:trPr>
        <w:tc>
          <w:tcPr>
            <w:tcW w:w="3794"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Biljar i/ili fliper za novac</w:t>
            </w: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Muški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149</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,64</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1,321</w:t>
            </w:r>
          </w:p>
        </w:tc>
        <w:tc>
          <w:tcPr>
            <w:tcW w:w="1099"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5,272**</w:t>
            </w:r>
          </w:p>
        </w:tc>
      </w:tr>
      <w:tr w:rsidR="00E8429C" w:rsidRPr="002517FE" w:rsidTr="00396D0E">
        <w:trPr>
          <w:trHeight w:val="253"/>
          <w:jc w:val="center"/>
        </w:trPr>
        <w:tc>
          <w:tcPr>
            <w:tcW w:w="3794" w:type="dxa"/>
            <w:vMerge/>
            <w:vAlign w:val="center"/>
          </w:tcPr>
          <w:p w:rsidR="00E8429C" w:rsidRPr="002517FE" w:rsidRDefault="00E8429C" w:rsidP="00396D0E">
            <w:pPr>
              <w:spacing w:before="40" w:after="40"/>
              <w:rPr>
                <w:rFonts w:cs="Times New Roman"/>
              </w:rPr>
            </w:pP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Ženski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148</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,05</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,281</w:t>
            </w:r>
          </w:p>
        </w:tc>
        <w:tc>
          <w:tcPr>
            <w:tcW w:w="1099"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trHeight w:val="253"/>
          <w:jc w:val="center"/>
        </w:trPr>
        <w:tc>
          <w:tcPr>
            <w:tcW w:w="3794"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Sportske kladionice</w:t>
            </w: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Muški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148</w:t>
            </w:r>
          </w:p>
        </w:tc>
        <w:tc>
          <w:tcPr>
            <w:tcW w:w="1098" w:type="dxa"/>
            <w:vAlign w:val="center"/>
          </w:tcPr>
          <w:p w:rsidR="00E8429C" w:rsidRPr="002517FE" w:rsidRDefault="00E8429C" w:rsidP="00396D0E">
            <w:pPr>
              <w:spacing w:before="40" w:after="40"/>
              <w:ind w:left="60" w:right="60"/>
              <w:jc w:val="center"/>
              <w:rPr>
                <w:rFonts w:cs="Times New Roman"/>
              </w:rPr>
            </w:pPr>
            <w:r w:rsidRPr="002517FE">
              <w:rPr>
                <w:rFonts w:cs="Times New Roman"/>
              </w:rPr>
              <w:t>1,15</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1,518</w:t>
            </w:r>
          </w:p>
        </w:tc>
        <w:tc>
          <w:tcPr>
            <w:tcW w:w="1099"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8,201**</w:t>
            </w:r>
          </w:p>
        </w:tc>
      </w:tr>
      <w:tr w:rsidR="00E8429C" w:rsidRPr="002517FE" w:rsidTr="00396D0E">
        <w:trPr>
          <w:trHeight w:val="253"/>
          <w:jc w:val="center"/>
        </w:trPr>
        <w:tc>
          <w:tcPr>
            <w:tcW w:w="3794" w:type="dxa"/>
            <w:vMerge/>
            <w:vAlign w:val="center"/>
          </w:tcPr>
          <w:p w:rsidR="00E8429C" w:rsidRPr="002517FE" w:rsidRDefault="00E8429C" w:rsidP="00396D0E">
            <w:pPr>
              <w:spacing w:before="40" w:after="40"/>
              <w:rPr>
                <w:rFonts w:cs="Times New Roman"/>
              </w:rPr>
            </w:pP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Ženski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148</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,09</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,375</w:t>
            </w:r>
          </w:p>
        </w:tc>
        <w:tc>
          <w:tcPr>
            <w:tcW w:w="1099"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trHeight w:val="253"/>
          <w:jc w:val="center"/>
        </w:trPr>
        <w:tc>
          <w:tcPr>
            <w:tcW w:w="3794"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Loto listići</w:t>
            </w: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Muški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150</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,57</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1,143</w:t>
            </w:r>
          </w:p>
        </w:tc>
        <w:tc>
          <w:tcPr>
            <w:tcW w:w="1099"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3,641**</w:t>
            </w:r>
          </w:p>
        </w:tc>
      </w:tr>
      <w:tr w:rsidR="00E8429C" w:rsidRPr="002517FE" w:rsidTr="00396D0E">
        <w:trPr>
          <w:trHeight w:val="253"/>
          <w:jc w:val="center"/>
        </w:trPr>
        <w:tc>
          <w:tcPr>
            <w:tcW w:w="3794" w:type="dxa"/>
            <w:vMerge/>
            <w:vAlign w:val="center"/>
          </w:tcPr>
          <w:p w:rsidR="00E8429C" w:rsidRPr="002517FE" w:rsidRDefault="00E8429C" w:rsidP="00396D0E">
            <w:pPr>
              <w:spacing w:before="40" w:after="40"/>
              <w:rPr>
                <w:rFonts w:cs="Times New Roman"/>
              </w:rPr>
            </w:pP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Ženski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148</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,20</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,494</w:t>
            </w:r>
          </w:p>
        </w:tc>
        <w:tc>
          <w:tcPr>
            <w:tcW w:w="1099"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trHeight w:val="253"/>
          <w:jc w:val="center"/>
        </w:trPr>
        <w:tc>
          <w:tcPr>
            <w:tcW w:w="3794"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TV Bingo</w:t>
            </w: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Muški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149</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,30</w:t>
            </w:r>
          </w:p>
        </w:tc>
        <w:tc>
          <w:tcPr>
            <w:tcW w:w="1099" w:type="dxa"/>
            <w:vAlign w:val="center"/>
          </w:tcPr>
          <w:p w:rsidR="00E8429C" w:rsidRPr="002517FE" w:rsidRDefault="00D543E8" w:rsidP="00D543E8">
            <w:pPr>
              <w:spacing w:before="40" w:after="40"/>
              <w:ind w:left="60" w:right="60"/>
              <w:jc w:val="center"/>
              <w:rPr>
                <w:rFonts w:cs="Times New Roman"/>
              </w:rPr>
            </w:pPr>
            <w:r w:rsidRPr="002517FE">
              <w:rPr>
                <w:rFonts w:cs="Times New Roman"/>
              </w:rPr>
              <w:t>0</w:t>
            </w:r>
            <w:r w:rsidR="00E8429C" w:rsidRPr="002517FE">
              <w:rPr>
                <w:rFonts w:cs="Times New Roman"/>
              </w:rPr>
              <w:t>,913</w:t>
            </w:r>
          </w:p>
        </w:tc>
        <w:tc>
          <w:tcPr>
            <w:tcW w:w="1099"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2,205*</w:t>
            </w:r>
          </w:p>
        </w:tc>
      </w:tr>
      <w:tr w:rsidR="00E8429C" w:rsidRPr="002517FE" w:rsidTr="00396D0E">
        <w:trPr>
          <w:trHeight w:val="253"/>
          <w:jc w:val="center"/>
        </w:trPr>
        <w:tc>
          <w:tcPr>
            <w:tcW w:w="3794" w:type="dxa"/>
            <w:vMerge/>
            <w:vAlign w:val="center"/>
          </w:tcPr>
          <w:p w:rsidR="00E8429C" w:rsidRPr="002517FE" w:rsidRDefault="00E8429C" w:rsidP="00396D0E">
            <w:pPr>
              <w:spacing w:before="40" w:after="40"/>
              <w:rPr>
                <w:rFonts w:cs="Times New Roman"/>
              </w:rPr>
            </w:pP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Ženski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148</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,12</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,402</w:t>
            </w:r>
          </w:p>
        </w:tc>
        <w:tc>
          <w:tcPr>
            <w:tcW w:w="1099"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trHeight w:val="253"/>
          <w:jc w:val="center"/>
        </w:trPr>
        <w:tc>
          <w:tcPr>
            <w:tcW w:w="3794"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Bingo u kasinu</w:t>
            </w: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Muški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150</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,23</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,913</w:t>
            </w:r>
          </w:p>
        </w:tc>
        <w:tc>
          <w:tcPr>
            <w:tcW w:w="1099"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3,040**</w:t>
            </w:r>
          </w:p>
        </w:tc>
      </w:tr>
      <w:tr w:rsidR="00E8429C" w:rsidRPr="002517FE" w:rsidTr="00396D0E">
        <w:trPr>
          <w:trHeight w:val="253"/>
          <w:jc w:val="center"/>
        </w:trPr>
        <w:tc>
          <w:tcPr>
            <w:tcW w:w="3794" w:type="dxa"/>
            <w:vMerge/>
            <w:vAlign w:val="center"/>
          </w:tcPr>
          <w:p w:rsidR="00E8429C" w:rsidRPr="002517FE" w:rsidRDefault="00E8429C" w:rsidP="00396D0E">
            <w:pPr>
              <w:spacing w:before="40" w:after="40"/>
              <w:rPr>
                <w:rFonts w:cs="Times New Roman"/>
              </w:rPr>
            </w:pP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Ženski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147</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,00</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,000</w:t>
            </w:r>
          </w:p>
        </w:tc>
        <w:tc>
          <w:tcPr>
            <w:tcW w:w="1099"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trHeight w:val="253"/>
          <w:jc w:val="center"/>
        </w:trPr>
        <w:tc>
          <w:tcPr>
            <w:tcW w:w="3794"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Jednokratne srećke</w:t>
            </w: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Muški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150</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,43</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,992</w:t>
            </w:r>
          </w:p>
        </w:tc>
        <w:tc>
          <w:tcPr>
            <w:tcW w:w="1099"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1,887</w:t>
            </w:r>
          </w:p>
        </w:tc>
      </w:tr>
      <w:tr w:rsidR="00E8429C" w:rsidRPr="002517FE" w:rsidTr="00396D0E">
        <w:trPr>
          <w:trHeight w:val="253"/>
          <w:jc w:val="center"/>
        </w:trPr>
        <w:tc>
          <w:tcPr>
            <w:tcW w:w="3794" w:type="dxa"/>
            <w:vMerge/>
            <w:vAlign w:val="center"/>
          </w:tcPr>
          <w:p w:rsidR="00E8429C" w:rsidRPr="002517FE" w:rsidRDefault="00E8429C" w:rsidP="00396D0E">
            <w:pPr>
              <w:spacing w:before="40" w:after="40"/>
              <w:rPr>
                <w:rFonts w:cs="Times New Roman"/>
              </w:rPr>
            </w:pP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Ženski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147</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,25</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,547</w:t>
            </w:r>
          </w:p>
        </w:tc>
        <w:tc>
          <w:tcPr>
            <w:tcW w:w="1099"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trHeight w:val="253"/>
          <w:jc w:val="center"/>
        </w:trPr>
        <w:tc>
          <w:tcPr>
            <w:tcW w:w="3794"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Igre na automatima</w:t>
            </w: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Muški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150</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,54</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1,191</w:t>
            </w:r>
          </w:p>
        </w:tc>
        <w:tc>
          <w:tcPr>
            <w:tcW w:w="1099"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4,002**</w:t>
            </w:r>
          </w:p>
        </w:tc>
      </w:tr>
      <w:tr w:rsidR="00E8429C" w:rsidRPr="002517FE" w:rsidTr="00396D0E">
        <w:trPr>
          <w:trHeight w:val="253"/>
          <w:jc w:val="center"/>
        </w:trPr>
        <w:tc>
          <w:tcPr>
            <w:tcW w:w="3794" w:type="dxa"/>
            <w:vMerge/>
            <w:vAlign w:val="center"/>
          </w:tcPr>
          <w:p w:rsidR="00E8429C" w:rsidRPr="002517FE" w:rsidRDefault="00E8429C" w:rsidP="00396D0E">
            <w:pPr>
              <w:spacing w:before="40" w:after="40"/>
              <w:rPr>
                <w:rFonts w:cs="Times New Roman"/>
              </w:rPr>
            </w:pP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Ženski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148</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,13</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,409</w:t>
            </w:r>
          </w:p>
        </w:tc>
        <w:tc>
          <w:tcPr>
            <w:tcW w:w="1099"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trHeight w:val="253"/>
          <w:jc w:val="center"/>
        </w:trPr>
        <w:tc>
          <w:tcPr>
            <w:tcW w:w="3794"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Elektronski roulet</w:t>
            </w: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Muški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150</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,41</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1,165</w:t>
            </w:r>
          </w:p>
        </w:tc>
        <w:tc>
          <w:tcPr>
            <w:tcW w:w="1099"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4,194**</w:t>
            </w:r>
          </w:p>
        </w:tc>
      </w:tr>
      <w:tr w:rsidR="00E8429C" w:rsidRPr="002517FE" w:rsidTr="00396D0E">
        <w:trPr>
          <w:trHeight w:val="253"/>
          <w:jc w:val="center"/>
        </w:trPr>
        <w:tc>
          <w:tcPr>
            <w:tcW w:w="3794" w:type="dxa"/>
            <w:vMerge/>
            <w:vAlign w:val="center"/>
          </w:tcPr>
          <w:p w:rsidR="00E8429C" w:rsidRPr="002517FE" w:rsidRDefault="00E8429C" w:rsidP="00396D0E">
            <w:pPr>
              <w:spacing w:before="40" w:after="40"/>
              <w:rPr>
                <w:rFonts w:cs="Times New Roman"/>
              </w:rPr>
            </w:pP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Ženski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148</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,01</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,082</w:t>
            </w:r>
          </w:p>
        </w:tc>
        <w:tc>
          <w:tcPr>
            <w:tcW w:w="1099"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trHeight w:val="253"/>
          <w:jc w:val="center"/>
        </w:trPr>
        <w:tc>
          <w:tcPr>
            <w:tcW w:w="3794"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Roulet s croupierom</w:t>
            </w: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Muški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149</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,26</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1,008</w:t>
            </w:r>
          </w:p>
        </w:tc>
        <w:tc>
          <w:tcPr>
            <w:tcW w:w="1099"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2,997**</w:t>
            </w:r>
          </w:p>
        </w:tc>
      </w:tr>
      <w:tr w:rsidR="00E8429C" w:rsidRPr="002517FE" w:rsidTr="00396D0E">
        <w:trPr>
          <w:trHeight w:val="253"/>
          <w:jc w:val="center"/>
        </w:trPr>
        <w:tc>
          <w:tcPr>
            <w:tcW w:w="3794" w:type="dxa"/>
            <w:vMerge/>
            <w:vAlign w:val="center"/>
          </w:tcPr>
          <w:p w:rsidR="00E8429C" w:rsidRPr="002517FE" w:rsidRDefault="00E8429C" w:rsidP="00396D0E">
            <w:pPr>
              <w:spacing w:before="40" w:after="40"/>
              <w:rPr>
                <w:rFonts w:cs="Times New Roman"/>
              </w:rPr>
            </w:pP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Ženski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148</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,01</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,082</w:t>
            </w:r>
          </w:p>
        </w:tc>
        <w:tc>
          <w:tcPr>
            <w:tcW w:w="1099"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trHeight w:val="253"/>
          <w:jc w:val="center"/>
        </w:trPr>
        <w:tc>
          <w:tcPr>
            <w:tcW w:w="3794"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Black Jack u kasinu</w:t>
            </w: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Muški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150</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,20</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,859</w:t>
            </w:r>
          </w:p>
        </w:tc>
        <w:tc>
          <w:tcPr>
            <w:tcW w:w="1099"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2,851**</w:t>
            </w:r>
          </w:p>
        </w:tc>
      </w:tr>
      <w:tr w:rsidR="00E8429C" w:rsidRPr="002517FE" w:rsidTr="00396D0E">
        <w:trPr>
          <w:trHeight w:val="253"/>
          <w:jc w:val="center"/>
        </w:trPr>
        <w:tc>
          <w:tcPr>
            <w:tcW w:w="3794" w:type="dxa"/>
            <w:vMerge/>
            <w:vAlign w:val="center"/>
          </w:tcPr>
          <w:p w:rsidR="00E8429C" w:rsidRPr="002517FE" w:rsidRDefault="00E8429C" w:rsidP="00396D0E">
            <w:pPr>
              <w:spacing w:before="40" w:after="40"/>
              <w:rPr>
                <w:rFonts w:cs="Times New Roman"/>
              </w:rPr>
            </w:pP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Ženski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148</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,00</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,000</w:t>
            </w:r>
          </w:p>
        </w:tc>
        <w:tc>
          <w:tcPr>
            <w:tcW w:w="1099"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trHeight w:val="253"/>
          <w:jc w:val="center"/>
        </w:trPr>
        <w:tc>
          <w:tcPr>
            <w:tcW w:w="3794"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Poker u kasinu</w:t>
            </w: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Muški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150</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,28</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,997</w:t>
            </w:r>
          </w:p>
        </w:tc>
        <w:tc>
          <w:tcPr>
            <w:tcW w:w="1099"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3,438**</w:t>
            </w:r>
          </w:p>
        </w:tc>
      </w:tr>
      <w:tr w:rsidR="00E8429C" w:rsidRPr="002517FE" w:rsidTr="00396D0E">
        <w:trPr>
          <w:trHeight w:val="253"/>
          <w:jc w:val="center"/>
        </w:trPr>
        <w:tc>
          <w:tcPr>
            <w:tcW w:w="3794" w:type="dxa"/>
            <w:vMerge/>
            <w:vAlign w:val="center"/>
          </w:tcPr>
          <w:p w:rsidR="00E8429C" w:rsidRPr="002517FE" w:rsidRDefault="00E8429C" w:rsidP="00396D0E">
            <w:pPr>
              <w:spacing w:before="40" w:after="40"/>
              <w:rPr>
                <w:rFonts w:cs="Times New Roman"/>
              </w:rPr>
            </w:pP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Ženski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148</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,00</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,000</w:t>
            </w:r>
          </w:p>
        </w:tc>
        <w:tc>
          <w:tcPr>
            <w:tcW w:w="1099"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trHeight w:val="253"/>
          <w:jc w:val="center"/>
        </w:trPr>
        <w:tc>
          <w:tcPr>
            <w:tcW w:w="3794"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Virtualne utrke konja/pasa</w:t>
            </w: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Muški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147</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,76</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1,377</w:t>
            </w:r>
          </w:p>
        </w:tc>
        <w:tc>
          <w:tcPr>
            <w:tcW w:w="1099"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5,888**</w:t>
            </w:r>
          </w:p>
        </w:tc>
      </w:tr>
      <w:tr w:rsidR="00E8429C" w:rsidRPr="002517FE" w:rsidTr="00396D0E">
        <w:trPr>
          <w:trHeight w:val="253"/>
          <w:jc w:val="center"/>
        </w:trPr>
        <w:tc>
          <w:tcPr>
            <w:tcW w:w="3794" w:type="dxa"/>
            <w:vMerge/>
            <w:vAlign w:val="center"/>
          </w:tcPr>
          <w:p w:rsidR="00E8429C" w:rsidRPr="002517FE" w:rsidRDefault="00E8429C" w:rsidP="00396D0E">
            <w:pPr>
              <w:spacing w:before="40" w:after="40"/>
              <w:rPr>
                <w:rFonts w:cs="Times New Roman"/>
              </w:rPr>
            </w:pP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Ženski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148</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,07</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,332</w:t>
            </w:r>
          </w:p>
        </w:tc>
        <w:tc>
          <w:tcPr>
            <w:tcW w:w="1099"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trHeight w:val="253"/>
          <w:jc w:val="center"/>
        </w:trPr>
        <w:tc>
          <w:tcPr>
            <w:tcW w:w="3794"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Internet kockanje</w:t>
            </w: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Muški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150</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,49</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1,246</w:t>
            </w:r>
          </w:p>
        </w:tc>
        <w:tc>
          <w:tcPr>
            <w:tcW w:w="1099"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4,310**</w:t>
            </w:r>
          </w:p>
        </w:tc>
      </w:tr>
      <w:tr w:rsidR="00E8429C" w:rsidRPr="002517FE" w:rsidTr="00396D0E">
        <w:trPr>
          <w:trHeight w:val="253"/>
          <w:jc w:val="center"/>
        </w:trPr>
        <w:tc>
          <w:tcPr>
            <w:tcW w:w="3794" w:type="dxa"/>
            <w:vMerge/>
            <w:vAlign w:val="center"/>
          </w:tcPr>
          <w:p w:rsidR="00E8429C" w:rsidRPr="002517FE" w:rsidRDefault="00E8429C" w:rsidP="00396D0E">
            <w:pPr>
              <w:spacing w:before="40" w:after="40"/>
              <w:jc w:val="center"/>
              <w:rPr>
                <w:rFonts w:cs="Times New Roman"/>
              </w:rPr>
            </w:pPr>
          </w:p>
        </w:tc>
        <w:tc>
          <w:tcPr>
            <w:tcW w:w="1098" w:type="dxa"/>
            <w:vAlign w:val="center"/>
          </w:tcPr>
          <w:p w:rsidR="00E8429C" w:rsidRPr="002517FE" w:rsidRDefault="00E8429C" w:rsidP="00396D0E">
            <w:pPr>
              <w:spacing w:before="40" w:after="40"/>
              <w:ind w:left="60" w:right="60"/>
              <w:rPr>
                <w:rFonts w:cs="Times New Roman"/>
              </w:rPr>
            </w:pPr>
            <w:r w:rsidRPr="002517FE">
              <w:rPr>
                <w:rFonts w:cs="Times New Roman"/>
              </w:rPr>
              <w:t>Ženski</w:t>
            </w:r>
          </w:p>
        </w:tc>
        <w:tc>
          <w:tcPr>
            <w:tcW w:w="1099"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148</w:t>
            </w:r>
          </w:p>
        </w:tc>
        <w:tc>
          <w:tcPr>
            <w:tcW w:w="1098" w:type="dxa"/>
            <w:vAlign w:val="center"/>
          </w:tcPr>
          <w:p w:rsidR="00E8429C" w:rsidRPr="002517FE" w:rsidRDefault="00E85EA7" w:rsidP="00396D0E">
            <w:pPr>
              <w:spacing w:before="40" w:after="40"/>
              <w:ind w:left="60" w:right="60"/>
              <w:jc w:val="center"/>
              <w:rPr>
                <w:rFonts w:cs="Times New Roman"/>
              </w:rPr>
            </w:pPr>
            <w:r w:rsidRPr="002517FE">
              <w:rPr>
                <w:rFonts w:cs="Times New Roman"/>
              </w:rPr>
              <w:t>0</w:t>
            </w:r>
            <w:r w:rsidR="00E8429C" w:rsidRPr="002517FE">
              <w:rPr>
                <w:rFonts w:cs="Times New Roman"/>
              </w:rPr>
              <w:t>,04</w:t>
            </w:r>
          </w:p>
        </w:tc>
        <w:tc>
          <w:tcPr>
            <w:tcW w:w="1099" w:type="dxa"/>
            <w:vAlign w:val="center"/>
          </w:tcPr>
          <w:p w:rsidR="00E8429C" w:rsidRPr="002517FE" w:rsidRDefault="00D543E8" w:rsidP="00396D0E">
            <w:pPr>
              <w:spacing w:before="40" w:after="40"/>
              <w:ind w:left="60" w:right="60"/>
              <w:jc w:val="center"/>
              <w:rPr>
                <w:rFonts w:cs="Times New Roman"/>
              </w:rPr>
            </w:pPr>
            <w:r w:rsidRPr="002517FE">
              <w:rPr>
                <w:rFonts w:cs="Times New Roman"/>
              </w:rPr>
              <w:t>0</w:t>
            </w:r>
            <w:r w:rsidR="00E8429C" w:rsidRPr="002517FE">
              <w:rPr>
                <w:rFonts w:cs="Times New Roman"/>
              </w:rPr>
              <w:t>,230</w:t>
            </w:r>
          </w:p>
        </w:tc>
        <w:tc>
          <w:tcPr>
            <w:tcW w:w="1099" w:type="dxa"/>
            <w:vMerge/>
            <w:vAlign w:val="center"/>
          </w:tcPr>
          <w:p w:rsidR="00E8429C" w:rsidRPr="002517FE" w:rsidRDefault="00E8429C" w:rsidP="00396D0E">
            <w:pPr>
              <w:spacing w:before="40" w:after="40"/>
              <w:ind w:left="60" w:right="60"/>
              <w:jc w:val="center"/>
              <w:rPr>
                <w:rFonts w:cs="Times New Roman"/>
              </w:rPr>
            </w:pPr>
          </w:p>
        </w:tc>
      </w:tr>
    </w:tbl>
    <w:p w:rsidR="00E8429C" w:rsidRPr="002517FE" w:rsidRDefault="00E8429C" w:rsidP="00E8429C">
      <w:pPr>
        <w:spacing w:after="0" w:line="240" w:lineRule="auto"/>
        <w:jc w:val="both"/>
        <w:rPr>
          <w:sz w:val="20"/>
          <w:szCs w:val="20"/>
        </w:rPr>
      </w:pPr>
      <w:r w:rsidRPr="002517FE">
        <w:rPr>
          <w:sz w:val="20"/>
          <w:szCs w:val="20"/>
        </w:rPr>
        <w:t>** p&lt;0,01</w:t>
      </w:r>
    </w:p>
    <w:p w:rsidR="00E8429C" w:rsidRPr="002517FE" w:rsidRDefault="00E8429C" w:rsidP="00E8429C">
      <w:pPr>
        <w:spacing w:after="0" w:line="240" w:lineRule="auto"/>
        <w:jc w:val="both"/>
        <w:rPr>
          <w:sz w:val="20"/>
          <w:szCs w:val="20"/>
        </w:rPr>
      </w:pPr>
      <w:r w:rsidRPr="002517FE">
        <w:rPr>
          <w:sz w:val="20"/>
          <w:szCs w:val="20"/>
        </w:rPr>
        <w:t>*p&lt;0,05</w:t>
      </w:r>
    </w:p>
    <w:p w:rsidR="00E8429C" w:rsidRPr="002517FE" w:rsidRDefault="00E8429C" w:rsidP="00E8429C"/>
    <w:p w:rsidR="00E8429C" w:rsidRPr="002517FE" w:rsidRDefault="00E8429C" w:rsidP="00E8429C">
      <w:r w:rsidRPr="002517FE">
        <w:br w:type="page"/>
      </w:r>
    </w:p>
    <w:p w:rsidR="00E8429C" w:rsidRPr="002517FE" w:rsidRDefault="00E8429C" w:rsidP="00E8429C">
      <w:pPr>
        <w:spacing w:after="0" w:line="240" w:lineRule="auto"/>
        <w:jc w:val="both"/>
        <w:rPr>
          <w:sz w:val="22"/>
        </w:rPr>
      </w:pPr>
      <w:r w:rsidRPr="002517FE">
        <w:rPr>
          <w:sz w:val="22"/>
        </w:rPr>
        <w:lastRenderedPageBreak/>
        <w:t>Prilog 3.</w:t>
      </w:r>
    </w:p>
    <w:p w:rsidR="00E8429C" w:rsidRPr="002517FE" w:rsidRDefault="00E8429C" w:rsidP="00E8429C">
      <w:pPr>
        <w:spacing w:after="120" w:line="240" w:lineRule="auto"/>
        <w:jc w:val="both"/>
        <w:rPr>
          <w:i/>
          <w:sz w:val="22"/>
        </w:rPr>
      </w:pPr>
      <w:r w:rsidRPr="002517FE">
        <w:rPr>
          <w:i/>
          <w:sz w:val="22"/>
        </w:rPr>
        <w:t>Razlike u učestalosti igranja pojedinih igara na sreću i igara vještina obzirom na vrstu škole koju sudionik pohađa</w:t>
      </w:r>
    </w:p>
    <w:tbl>
      <w:tblPr>
        <w:tblStyle w:val="TableGrid"/>
        <w:tblW w:w="0" w:type="auto"/>
        <w:jc w:val="center"/>
        <w:tblBorders>
          <w:left w:val="none" w:sz="0" w:space="0" w:color="auto"/>
          <w:right w:val="none" w:sz="0" w:space="0" w:color="auto"/>
        </w:tblBorders>
        <w:tblLayout w:type="fixed"/>
        <w:tblLook w:val="04A0"/>
      </w:tblPr>
      <w:tblGrid>
        <w:gridCol w:w="3518"/>
        <w:gridCol w:w="1384"/>
        <w:gridCol w:w="1100"/>
        <w:gridCol w:w="1101"/>
        <w:gridCol w:w="1100"/>
        <w:gridCol w:w="1101"/>
      </w:tblGrid>
      <w:tr w:rsidR="00E8429C" w:rsidRPr="002517FE" w:rsidTr="00396D0E">
        <w:trPr>
          <w:jc w:val="center"/>
        </w:trPr>
        <w:tc>
          <w:tcPr>
            <w:tcW w:w="3518" w:type="dxa"/>
            <w:tcBorders>
              <w:right w:val="single" w:sz="4" w:space="0" w:color="auto"/>
            </w:tcBorders>
            <w:vAlign w:val="center"/>
          </w:tcPr>
          <w:p w:rsidR="00E8429C" w:rsidRPr="002517FE" w:rsidRDefault="00E8429C" w:rsidP="00396D0E">
            <w:pPr>
              <w:spacing w:before="40" w:after="40"/>
              <w:jc w:val="center"/>
              <w:rPr>
                <w:rFonts w:cs="Times New Roman"/>
              </w:rPr>
            </w:pPr>
          </w:p>
        </w:tc>
        <w:tc>
          <w:tcPr>
            <w:tcW w:w="1384" w:type="dxa"/>
            <w:tcBorders>
              <w:left w:val="single" w:sz="4" w:space="0" w:color="auto"/>
            </w:tcBorders>
            <w:vAlign w:val="center"/>
          </w:tcPr>
          <w:p w:rsidR="00E8429C" w:rsidRPr="002517FE" w:rsidRDefault="00E8429C" w:rsidP="00396D0E">
            <w:pPr>
              <w:spacing w:before="40" w:after="40" w:line="276" w:lineRule="auto"/>
              <w:ind w:left="60" w:right="60"/>
              <w:jc w:val="center"/>
              <w:rPr>
                <w:rFonts w:cs="Times New Roman"/>
                <w:b/>
              </w:rPr>
            </w:pPr>
            <w:r w:rsidRPr="002517FE">
              <w:rPr>
                <w:rFonts w:cs="Times New Roman"/>
                <w:b/>
              </w:rPr>
              <w:t>Vrsta škole</w:t>
            </w:r>
          </w:p>
        </w:tc>
        <w:tc>
          <w:tcPr>
            <w:tcW w:w="1100" w:type="dxa"/>
            <w:vAlign w:val="center"/>
          </w:tcPr>
          <w:p w:rsidR="00E8429C" w:rsidRPr="002517FE" w:rsidRDefault="00E8429C" w:rsidP="00396D0E">
            <w:pPr>
              <w:spacing w:before="40" w:after="40" w:line="276" w:lineRule="auto"/>
              <w:ind w:left="60" w:right="60"/>
              <w:jc w:val="center"/>
              <w:rPr>
                <w:rFonts w:cs="Times New Roman"/>
                <w:b/>
              </w:rPr>
            </w:pPr>
            <w:r w:rsidRPr="002517FE">
              <w:rPr>
                <w:rFonts w:cs="Times New Roman"/>
                <w:b/>
              </w:rPr>
              <w:t>N</w:t>
            </w:r>
          </w:p>
        </w:tc>
        <w:tc>
          <w:tcPr>
            <w:tcW w:w="1101" w:type="dxa"/>
            <w:vAlign w:val="center"/>
          </w:tcPr>
          <w:p w:rsidR="00E8429C" w:rsidRPr="002517FE" w:rsidRDefault="00E8429C" w:rsidP="00396D0E">
            <w:pPr>
              <w:spacing w:before="40" w:after="40" w:line="276" w:lineRule="auto"/>
              <w:ind w:left="60" w:right="60"/>
              <w:jc w:val="center"/>
              <w:rPr>
                <w:rFonts w:cs="Times New Roman"/>
                <w:b/>
              </w:rPr>
            </w:pPr>
            <w:r w:rsidRPr="002517FE">
              <w:rPr>
                <w:rFonts w:cs="Times New Roman"/>
                <w:b/>
              </w:rPr>
              <w:t>M</w:t>
            </w:r>
          </w:p>
        </w:tc>
        <w:tc>
          <w:tcPr>
            <w:tcW w:w="1100" w:type="dxa"/>
            <w:vAlign w:val="center"/>
          </w:tcPr>
          <w:p w:rsidR="00E8429C" w:rsidRPr="002517FE" w:rsidRDefault="00E8429C" w:rsidP="00396D0E">
            <w:pPr>
              <w:spacing w:before="40" w:after="40" w:line="276" w:lineRule="auto"/>
              <w:ind w:left="60" w:right="60"/>
              <w:jc w:val="center"/>
              <w:rPr>
                <w:rFonts w:cs="Times New Roman"/>
                <w:b/>
              </w:rPr>
            </w:pPr>
            <w:r w:rsidRPr="002517FE">
              <w:rPr>
                <w:rFonts w:cs="Times New Roman"/>
                <w:b/>
              </w:rPr>
              <w:t>SD</w:t>
            </w:r>
          </w:p>
        </w:tc>
        <w:tc>
          <w:tcPr>
            <w:tcW w:w="1101" w:type="dxa"/>
            <w:vAlign w:val="center"/>
          </w:tcPr>
          <w:p w:rsidR="00E8429C" w:rsidRPr="002517FE" w:rsidRDefault="00E8429C" w:rsidP="00396D0E">
            <w:pPr>
              <w:spacing w:before="40" w:after="40" w:line="276" w:lineRule="auto"/>
              <w:ind w:left="60" w:right="60"/>
              <w:jc w:val="center"/>
              <w:rPr>
                <w:rFonts w:cs="Times New Roman"/>
                <w:b/>
              </w:rPr>
            </w:pPr>
            <w:r w:rsidRPr="002517FE">
              <w:rPr>
                <w:rFonts w:cs="Times New Roman"/>
                <w:b/>
              </w:rPr>
              <w:t>t</w:t>
            </w:r>
          </w:p>
        </w:tc>
      </w:tr>
      <w:tr w:rsidR="00E8429C" w:rsidRPr="002517FE" w:rsidTr="00396D0E">
        <w:trPr>
          <w:jc w:val="center"/>
        </w:trPr>
        <w:tc>
          <w:tcPr>
            <w:tcW w:w="3518"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Kartanje za novac (poker, belot, šnaps, remi,…)</w:t>
            </w: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Strukovna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141</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,62</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1,301</w:t>
            </w:r>
          </w:p>
        </w:tc>
        <w:tc>
          <w:tcPr>
            <w:tcW w:w="1101"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4,789**</w:t>
            </w:r>
          </w:p>
        </w:tc>
      </w:tr>
      <w:tr w:rsidR="00E8429C" w:rsidRPr="002517FE" w:rsidTr="00396D0E">
        <w:trPr>
          <w:jc w:val="center"/>
        </w:trPr>
        <w:tc>
          <w:tcPr>
            <w:tcW w:w="3518" w:type="dxa"/>
            <w:vMerge/>
            <w:vAlign w:val="center"/>
          </w:tcPr>
          <w:p w:rsidR="00E8429C" w:rsidRPr="002517FE" w:rsidRDefault="00E8429C" w:rsidP="00396D0E">
            <w:pPr>
              <w:spacing w:before="40" w:after="40"/>
              <w:rPr>
                <w:rFonts w:cs="Times New Roman"/>
              </w:rPr>
            </w:pP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Gimnazija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156</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,08</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,340</w:t>
            </w:r>
          </w:p>
        </w:tc>
        <w:tc>
          <w:tcPr>
            <w:tcW w:w="1101"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jc w:val="center"/>
        </w:trPr>
        <w:tc>
          <w:tcPr>
            <w:tcW w:w="3518"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Biljar i/ili fliper za novac</w:t>
            </w: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Strukovna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141</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,62</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1,329</w:t>
            </w:r>
          </w:p>
        </w:tc>
        <w:tc>
          <w:tcPr>
            <w:tcW w:w="1101"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4,395**</w:t>
            </w:r>
          </w:p>
        </w:tc>
      </w:tr>
      <w:tr w:rsidR="00E8429C" w:rsidRPr="002517FE" w:rsidTr="00396D0E">
        <w:trPr>
          <w:jc w:val="center"/>
        </w:trPr>
        <w:tc>
          <w:tcPr>
            <w:tcW w:w="3518" w:type="dxa"/>
            <w:vMerge/>
            <w:vAlign w:val="center"/>
          </w:tcPr>
          <w:p w:rsidR="00E8429C" w:rsidRPr="002517FE" w:rsidRDefault="00E8429C" w:rsidP="00396D0E">
            <w:pPr>
              <w:spacing w:before="40" w:after="40"/>
              <w:rPr>
                <w:rFonts w:cs="Times New Roman"/>
              </w:rPr>
            </w:pP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Gimnazija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156</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,10</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,428</w:t>
            </w:r>
          </w:p>
        </w:tc>
        <w:tc>
          <w:tcPr>
            <w:tcW w:w="1101"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jc w:val="center"/>
        </w:trPr>
        <w:tc>
          <w:tcPr>
            <w:tcW w:w="3518"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Sportske kladionice</w:t>
            </w: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Strukovna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140</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,97</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1,493</w:t>
            </w:r>
          </w:p>
        </w:tc>
        <w:tc>
          <w:tcPr>
            <w:tcW w:w="1101"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4,690**</w:t>
            </w:r>
          </w:p>
        </w:tc>
      </w:tr>
      <w:tr w:rsidR="00E8429C" w:rsidRPr="002517FE" w:rsidTr="00396D0E">
        <w:trPr>
          <w:jc w:val="center"/>
        </w:trPr>
        <w:tc>
          <w:tcPr>
            <w:tcW w:w="3518" w:type="dxa"/>
            <w:vMerge/>
            <w:vAlign w:val="center"/>
          </w:tcPr>
          <w:p w:rsidR="00E8429C" w:rsidRPr="002517FE" w:rsidRDefault="00E8429C" w:rsidP="00396D0E">
            <w:pPr>
              <w:spacing w:before="40" w:after="40"/>
              <w:rPr>
                <w:rFonts w:cs="Times New Roman"/>
              </w:rPr>
            </w:pP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Gimnazija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156</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,31</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,800</w:t>
            </w:r>
          </w:p>
        </w:tc>
        <w:tc>
          <w:tcPr>
            <w:tcW w:w="1101"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jc w:val="center"/>
        </w:trPr>
        <w:tc>
          <w:tcPr>
            <w:tcW w:w="3518"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Loto listići</w:t>
            </w: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Strukovna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142</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,56</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1,146</w:t>
            </w:r>
          </w:p>
        </w:tc>
        <w:tc>
          <w:tcPr>
            <w:tcW w:w="1101"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3,011**</w:t>
            </w:r>
          </w:p>
        </w:tc>
      </w:tr>
      <w:tr w:rsidR="00E8429C" w:rsidRPr="002517FE" w:rsidTr="00396D0E">
        <w:trPr>
          <w:jc w:val="center"/>
        </w:trPr>
        <w:tc>
          <w:tcPr>
            <w:tcW w:w="3518" w:type="dxa"/>
            <w:vMerge/>
            <w:vAlign w:val="center"/>
          </w:tcPr>
          <w:p w:rsidR="00E8429C" w:rsidRPr="002517FE" w:rsidRDefault="00E8429C" w:rsidP="00396D0E">
            <w:pPr>
              <w:spacing w:before="40" w:after="40"/>
              <w:rPr>
                <w:rFonts w:cs="Times New Roman"/>
              </w:rPr>
            </w:pP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Gimnazija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156</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,24</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,558</w:t>
            </w:r>
          </w:p>
        </w:tc>
        <w:tc>
          <w:tcPr>
            <w:tcW w:w="1101"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jc w:val="center"/>
        </w:trPr>
        <w:tc>
          <w:tcPr>
            <w:tcW w:w="3518"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TV Bingo</w:t>
            </w: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Strukovna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141</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,36</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,958</w:t>
            </w:r>
          </w:p>
        </w:tc>
        <w:tc>
          <w:tcPr>
            <w:tcW w:w="1101"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3,371**</w:t>
            </w:r>
          </w:p>
        </w:tc>
      </w:tr>
      <w:tr w:rsidR="00E8429C" w:rsidRPr="002517FE" w:rsidTr="00396D0E">
        <w:trPr>
          <w:jc w:val="center"/>
        </w:trPr>
        <w:tc>
          <w:tcPr>
            <w:tcW w:w="3518" w:type="dxa"/>
            <w:vMerge/>
            <w:vAlign w:val="center"/>
          </w:tcPr>
          <w:p w:rsidR="00E8429C" w:rsidRPr="002517FE" w:rsidRDefault="00E8429C" w:rsidP="00396D0E">
            <w:pPr>
              <w:spacing w:before="40" w:after="40"/>
              <w:rPr>
                <w:rFonts w:cs="Times New Roman"/>
              </w:rPr>
            </w:pP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Gimnazija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156</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,08</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,312</w:t>
            </w:r>
          </w:p>
        </w:tc>
        <w:tc>
          <w:tcPr>
            <w:tcW w:w="1101"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jc w:val="center"/>
        </w:trPr>
        <w:tc>
          <w:tcPr>
            <w:tcW w:w="3518"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Bingo u kasinu</w:t>
            </w: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Strukovna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142</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,23</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,935</w:t>
            </w:r>
          </w:p>
        </w:tc>
        <w:tc>
          <w:tcPr>
            <w:tcW w:w="1101"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2,869**</w:t>
            </w:r>
          </w:p>
        </w:tc>
      </w:tr>
      <w:tr w:rsidR="00E8429C" w:rsidRPr="002517FE" w:rsidTr="00396D0E">
        <w:trPr>
          <w:jc w:val="center"/>
        </w:trPr>
        <w:tc>
          <w:tcPr>
            <w:tcW w:w="3518" w:type="dxa"/>
            <w:vMerge/>
            <w:vAlign w:val="center"/>
          </w:tcPr>
          <w:p w:rsidR="00E8429C" w:rsidRPr="002517FE" w:rsidRDefault="00E8429C" w:rsidP="00396D0E">
            <w:pPr>
              <w:spacing w:before="40" w:after="40"/>
              <w:rPr>
                <w:rFonts w:cs="Times New Roman"/>
              </w:rPr>
            </w:pP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Gimnazija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155</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,01</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,080</w:t>
            </w:r>
          </w:p>
        </w:tc>
        <w:tc>
          <w:tcPr>
            <w:tcW w:w="1101"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jc w:val="center"/>
        </w:trPr>
        <w:tc>
          <w:tcPr>
            <w:tcW w:w="3518"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Jednokratne srećke</w:t>
            </w: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Strukovna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142</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,43</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,992</w:t>
            </w:r>
          </w:p>
        </w:tc>
        <w:tc>
          <w:tcPr>
            <w:tcW w:w="1101"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1,798</w:t>
            </w:r>
          </w:p>
        </w:tc>
      </w:tr>
      <w:tr w:rsidR="00E8429C" w:rsidRPr="002517FE" w:rsidTr="00396D0E">
        <w:trPr>
          <w:jc w:val="center"/>
        </w:trPr>
        <w:tc>
          <w:tcPr>
            <w:tcW w:w="3518" w:type="dxa"/>
            <w:vMerge/>
            <w:vAlign w:val="center"/>
          </w:tcPr>
          <w:p w:rsidR="00E8429C" w:rsidRPr="002517FE" w:rsidRDefault="00E8429C" w:rsidP="00396D0E">
            <w:pPr>
              <w:spacing w:before="40" w:after="40"/>
              <w:rPr>
                <w:rFonts w:cs="Times New Roman"/>
              </w:rPr>
            </w:pP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Gimnazija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155</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,26</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,579</w:t>
            </w:r>
          </w:p>
        </w:tc>
        <w:tc>
          <w:tcPr>
            <w:tcW w:w="1101"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jc w:val="center"/>
        </w:trPr>
        <w:tc>
          <w:tcPr>
            <w:tcW w:w="3518"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Igre na automatima</w:t>
            </w: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Strukovna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142</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,58</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1,210</w:t>
            </w:r>
          </w:p>
        </w:tc>
        <w:tc>
          <w:tcPr>
            <w:tcW w:w="1101"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4,463**</w:t>
            </w:r>
          </w:p>
        </w:tc>
      </w:tr>
      <w:tr w:rsidR="00E8429C" w:rsidRPr="002517FE" w:rsidTr="00396D0E">
        <w:trPr>
          <w:jc w:val="center"/>
        </w:trPr>
        <w:tc>
          <w:tcPr>
            <w:tcW w:w="3518" w:type="dxa"/>
            <w:vMerge/>
            <w:vAlign w:val="center"/>
          </w:tcPr>
          <w:p w:rsidR="00E8429C" w:rsidRPr="002517FE" w:rsidRDefault="00E8429C" w:rsidP="00396D0E">
            <w:pPr>
              <w:spacing w:before="40" w:after="40"/>
              <w:rPr>
                <w:rFonts w:cs="Times New Roman"/>
              </w:rPr>
            </w:pP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Gimnazija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156</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,11</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,403</w:t>
            </w:r>
          </w:p>
        </w:tc>
        <w:tc>
          <w:tcPr>
            <w:tcW w:w="1101"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jc w:val="center"/>
        </w:trPr>
        <w:tc>
          <w:tcPr>
            <w:tcW w:w="3518"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Elektronski roulet</w:t>
            </w: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Strukovna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142</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,35</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1,080</w:t>
            </w:r>
          </w:p>
        </w:tc>
        <w:tc>
          <w:tcPr>
            <w:tcW w:w="1101"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2,742**</w:t>
            </w:r>
          </w:p>
        </w:tc>
      </w:tr>
      <w:tr w:rsidR="00E8429C" w:rsidRPr="002517FE" w:rsidTr="00396D0E">
        <w:trPr>
          <w:jc w:val="center"/>
        </w:trPr>
        <w:tc>
          <w:tcPr>
            <w:tcW w:w="3518" w:type="dxa"/>
            <w:vMerge/>
            <w:vAlign w:val="center"/>
          </w:tcPr>
          <w:p w:rsidR="00E8429C" w:rsidRPr="002517FE" w:rsidRDefault="00E8429C" w:rsidP="00396D0E">
            <w:pPr>
              <w:spacing w:before="40" w:after="40"/>
              <w:rPr>
                <w:rFonts w:cs="Times New Roman"/>
              </w:rPr>
            </w:pP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Gimnazija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156</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,08</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,539</w:t>
            </w:r>
          </w:p>
        </w:tc>
        <w:tc>
          <w:tcPr>
            <w:tcW w:w="1101"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jc w:val="center"/>
        </w:trPr>
        <w:tc>
          <w:tcPr>
            <w:tcW w:w="3518"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Roulet s croupierom</w:t>
            </w: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Strukovna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141</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,22</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,934</w:t>
            </w:r>
          </w:p>
        </w:tc>
        <w:tc>
          <w:tcPr>
            <w:tcW w:w="1101"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1,947</w:t>
            </w:r>
          </w:p>
        </w:tc>
      </w:tr>
      <w:tr w:rsidR="00E8429C" w:rsidRPr="002517FE" w:rsidTr="00396D0E">
        <w:trPr>
          <w:jc w:val="center"/>
        </w:trPr>
        <w:tc>
          <w:tcPr>
            <w:tcW w:w="3518" w:type="dxa"/>
            <w:vMerge/>
            <w:vAlign w:val="center"/>
          </w:tcPr>
          <w:p w:rsidR="00E8429C" w:rsidRPr="002517FE" w:rsidRDefault="00E8429C" w:rsidP="00396D0E">
            <w:pPr>
              <w:spacing w:before="40" w:after="40"/>
              <w:rPr>
                <w:rFonts w:cs="Times New Roman"/>
              </w:rPr>
            </w:pP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Gimnazija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156</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,05</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,451</w:t>
            </w:r>
          </w:p>
        </w:tc>
        <w:tc>
          <w:tcPr>
            <w:tcW w:w="1101"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jc w:val="center"/>
        </w:trPr>
        <w:tc>
          <w:tcPr>
            <w:tcW w:w="3518"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Black Jack u kasinu</w:t>
            </w: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Strukovna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142</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,21</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,882</w:t>
            </w:r>
          </w:p>
        </w:tc>
        <w:tc>
          <w:tcPr>
            <w:tcW w:w="1101"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2,855**</w:t>
            </w:r>
          </w:p>
        </w:tc>
      </w:tr>
      <w:tr w:rsidR="00E8429C" w:rsidRPr="002517FE" w:rsidTr="00396D0E">
        <w:trPr>
          <w:jc w:val="center"/>
        </w:trPr>
        <w:tc>
          <w:tcPr>
            <w:tcW w:w="3518" w:type="dxa"/>
            <w:vMerge/>
            <w:vAlign w:val="center"/>
          </w:tcPr>
          <w:p w:rsidR="00E8429C" w:rsidRPr="002517FE" w:rsidRDefault="00E8429C" w:rsidP="00396D0E">
            <w:pPr>
              <w:spacing w:before="40" w:after="40"/>
              <w:rPr>
                <w:rFonts w:cs="Times New Roman"/>
              </w:rPr>
            </w:pP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Gimnazija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156</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,00</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,000</w:t>
            </w:r>
          </w:p>
        </w:tc>
        <w:tc>
          <w:tcPr>
            <w:tcW w:w="1101"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jc w:val="center"/>
        </w:trPr>
        <w:tc>
          <w:tcPr>
            <w:tcW w:w="3518"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Poker u kasinu</w:t>
            </w: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Strukovna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142</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,30</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1,023</w:t>
            </w:r>
          </w:p>
        </w:tc>
        <w:tc>
          <w:tcPr>
            <w:tcW w:w="1101"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3,445**</w:t>
            </w:r>
          </w:p>
        </w:tc>
      </w:tr>
      <w:tr w:rsidR="00E8429C" w:rsidRPr="002517FE" w:rsidTr="00396D0E">
        <w:trPr>
          <w:jc w:val="center"/>
        </w:trPr>
        <w:tc>
          <w:tcPr>
            <w:tcW w:w="3518" w:type="dxa"/>
            <w:vMerge/>
            <w:vAlign w:val="center"/>
          </w:tcPr>
          <w:p w:rsidR="00E8429C" w:rsidRPr="002517FE" w:rsidRDefault="00E8429C" w:rsidP="00396D0E">
            <w:pPr>
              <w:spacing w:before="40" w:after="40"/>
              <w:rPr>
                <w:rFonts w:cs="Times New Roman"/>
              </w:rPr>
            </w:pP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Gimnazija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156</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,00</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,000</w:t>
            </w:r>
          </w:p>
        </w:tc>
        <w:tc>
          <w:tcPr>
            <w:tcW w:w="1101"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jc w:val="center"/>
        </w:trPr>
        <w:tc>
          <w:tcPr>
            <w:tcW w:w="3518"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Virtualne utrke konja/pasa</w:t>
            </w: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Strukovna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139</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,68</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1,358</w:t>
            </w:r>
          </w:p>
        </w:tc>
        <w:tc>
          <w:tcPr>
            <w:tcW w:w="1101"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3,931**</w:t>
            </w:r>
          </w:p>
        </w:tc>
      </w:tr>
      <w:tr w:rsidR="00E8429C" w:rsidRPr="002517FE" w:rsidTr="00396D0E">
        <w:trPr>
          <w:jc w:val="center"/>
        </w:trPr>
        <w:tc>
          <w:tcPr>
            <w:tcW w:w="3518" w:type="dxa"/>
            <w:vMerge/>
            <w:vAlign w:val="center"/>
          </w:tcPr>
          <w:p w:rsidR="00E8429C" w:rsidRPr="002517FE" w:rsidRDefault="00E8429C" w:rsidP="00396D0E">
            <w:pPr>
              <w:spacing w:before="40" w:after="40"/>
              <w:rPr>
                <w:rFonts w:cs="Times New Roman"/>
              </w:rPr>
            </w:pP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Gimnazija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156</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,19</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,599</w:t>
            </w:r>
          </w:p>
        </w:tc>
        <w:tc>
          <w:tcPr>
            <w:tcW w:w="1101" w:type="dxa"/>
            <w:vMerge/>
            <w:vAlign w:val="center"/>
          </w:tcPr>
          <w:p w:rsidR="00E8429C" w:rsidRPr="002517FE" w:rsidRDefault="00E8429C" w:rsidP="00396D0E">
            <w:pPr>
              <w:spacing w:before="40" w:after="40"/>
              <w:ind w:left="60" w:right="60"/>
              <w:jc w:val="center"/>
              <w:rPr>
                <w:rFonts w:cs="Times New Roman"/>
              </w:rPr>
            </w:pPr>
          </w:p>
        </w:tc>
      </w:tr>
      <w:tr w:rsidR="00E8429C" w:rsidRPr="002517FE" w:rsidTr="00396D0E">
        <w:trPr>
          <w:jc w:val="center"/>
        </w:trPr>
        <w:tc>
          <w:tcPr>
            <w:tcW w:w="3518" w:type="dxa"/>
            <w:vMerge w:val="restart"/>
            <w:vAlign w:val="center"/>
          </w:tcPr>
          <w:p w:rsidR="00E8429C" w:rsidRPr="002517FE" w:rsidRDefault="00E8429C" w:rsidP="00396D0E">
            <w:pPr>
              <w:spacing w:before="40" w:after="40"/>
              <w:ind w:left="60" w:right="60"/>
              <w:rPr>
                <w:rFonts w:cs="Times New Roman"/>
              </w:rPr>
            </w:pPr>
            <w:r w:rsidRPr="002517FE">
              <w:rPr>
                <w:rFonts w:cs="Times New Roman"/>
              </w:rPr>
              <w:t>Internet kockanje</w:t>
            </w: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Strukovna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142</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,47</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1,253</w:t>
            </w:r>
          </w:p>
        </w:tc>
        <w:tc>
          <w:tcPr>
            <w:tcW w:w="1101" w:type="dxa"/>
            <w:vMerge w:val="restart"/>
            <w:vAlign w:val="center"/>
          </w:tcPr>
          <w:p w:rsidR="00E8429C" w:rsidRPr="002517FE" w:rsidRDefault="00E8429C" w:rsidP="00396D0E">
            <w:pPr>
              <w:spacing w:before="40" w:after="40"/>
              <w:ind w:left="60" w:right="60"/>
              <w:jc w:val="center"/>
              <w:rPr>
                <w:rFonts w:cs="Times New Roman"/>
              </w:rPr>
            </w:pPr>
            <w:r w:rsidRPr="002517FE">
              <w:rPr>
                <w:rFonts w:cs="Times New Roman"/>
              </w:rPr>
              <w:t>3,616**</w:t>
            </w:r>
          </w:p>
        </w:tc>
      </w:tr>
      <w:tr w:rsidR="00E8429C" w:rsidRPr="002517FE" w:rsidTr="00396D0E">
        <w:trPr>
          <w:jc w:val="center"/>
        </w:trPr>
        <w:tc>
          <w:tcPr>
            <w:tcW w:w="3518" w:type="dxa"/>
            <w:vMerge/>
            <w:vAlign w:val="center"/>
          </w:tcPr>
          <w:p w:rsidR="00E8429C" w:rsidRPr="002517FE" w:rsidRDefault="00E8429C" w:rsidP="00396D0E">
            <w:pPr>
              <w:spacing w:before="40" w:after="40"/>
              <w:jc w:val="center"/>
              <w:rPr>
                <w:rFonts w:cs="Times New Roman"/>
              </w:rPr>
            </w:pPr>
          </w:p>
        </w:tc>
        <w:tc>
          <w:tcPr>
            <w:tcW w:w="1384" w:type="dxa"/>
            <w:vAlign w:val="center"/>
          </w:tcPr>
          <w:p w:rsidR="00E8429C" w:rsidRPr="002517FE" w:rsidRDefault="00E8429C" w:rsidP="00396D0E">
            <w:pPr>
              <w:spacing w:before="40" w:after="40"/>
              <w:ind w:left="60" w:right="60"/>
              <w:jc w:val="center"/>
              <w:rPr>
                <w:rFonts w:cs="Times New Roman"/>
              </w:rPr>
            </w:pPr>
            <w:r w:rsidRPr="002517FE">
              <w:rPr>
                <w:rFonts w:cs="Times New Roman"/>
              </w:rPr>
              <w:t>Gimnazija</w:t>
            </w:r>
          </w:p>
        </w:tc>
        <w:tc>
          <w:tcPr>
            <w:tcW w:w="1100" w:type="dxa"/>
            <w:vAlign w:val="center"/>
          </w:tcPr>
          <w:p w:rsidR="00E8429C" w:rsidRPr="002517FE" w:rsidRDefault="00E8429C" w:rsidP="00396D0E">
            <w:pPr>
              <w:spacing w:before="40" w:after="40"/>
              <w:ind w:left="60" w:right="60"/>
              <w:jc w:val="center"/>
              <w:rPr>
                <w:rFonts w:cs="Times New Roman"/>
              </w:rPr>
            </w:pPr>
            <w:r w:rsidRPr="002517FE">
              <w:rPr>
                <w:rFonts w:cs="Times New Roman"/>
              </w:rPr>
              <w:t>156</w:t>
            </w:r>
          </w:p>
        </w:tc>
        <w:tc>
          <w:tcPr>
            <w:tcW w:w="1101"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,08</w:t>
            </w:r>
          </w:p>
        </w:tc>
        <w:tc>
          <w:tcPr>
            <w:tcW w:w="1100" w:type="dxa"/>
            <w:vAlign w:val="center"/>
          </w:tcPr>
          <w:p w:rsidR="00E8429C" w:rsidRPr="002517FE" w:rsidRDefault="000600AA" w:rsidP="00396D0E">
            <w:pPr>
              <w:spacing w:before="40" w:after="40"/>
              <w:ind w:left="60" w:right="60"/>
              <w:jc w:val="center"/>
              <w:rPr>
                <w:rFonts w:cs="Times New Roman"/>
              </w:rPr>
            </w:pPr>
            <w:r w:rsidRPr="002517FE">
              <w:rPr>
                <w:rFonts w:cs="Times New Roman"/>
              </w:rPr>
              <w:t>0</w:t>
            </w:r>
            <w:r w:rsidR="00E8429C" w:rsidRPr="002517FE">
              <w:rPr>
                <w:rFonts w:cs="Times New Roman"/>
              </w:rPr>
              <w:t>,369</w:t>
            </w:r>
          </w:p>
        </w:tc>
        <w:tc>
          <w:tcPr>
            <w:tcW w:w="1101" w:type="dxa"/>
            <w:vMerge/>
            <w:vAlign w:val="center"/>
          </w:tcPr>
          <w:p w:rsidR="00E8429C" w:rsidRPr="002517FE" w:rsidRDefault="00E8429C" w:rsidP="00396D0E">
            <w:pPr>
              <w:spacing w:before="40" w:after="40"/>
              <w:ind w:left="60" w:right="60"/>
              <w:jc w:val="center"/>
              <w:rPr>
                <w:rFonts w:cs="Times New Roman"/>
              </w:rPr>
            </w:pPr>
          </w:p>
        </w:tc>
      </w:tr>
    </w:tbl>
    <w:p w:rsidR="00E8429C" w:rsidRPr="002517FE" w:rsidRDefault="00E8429C" w:rsidP="00E8429C">
      <w:pPr>
        <w:spacing w:after="0" w:line="240" w:lineRule="auto"/>
        <w:jc w:val="both"/>
        <w:rPr>
          <w:sz w:val="20"/>
          <w:szCs w:val="20"/>
        </w:rPr>
      </w:pPr>
      <w:r w:rsidRPr="002517FE">
        <w:rPr>
          <w:sz w:val="20"/>
          <w:szCs w:val="20"/>
        </w:rPr>
        <w:t>** p&lt;0,01</w:t>
      </w:r>
    </w:p>
    <w:p w:rsidR="00E8429C" w:rsidRPr="002517FE" w:rsidRDefault="00E8429C" w:rsidP="00E8429C">
      <w:pPr>
        <w:spacing w:line="240" w:lineRule="auto"/>
      </w:pPr>
    </w:p>
    <w:p w:rsidR="003E7A1D" w:rsidRDefault="003E7A1D">
      <w:pPr>
        <w:rPr>
          <w:sz w:val="22"/>
        </w:rPr>
      </w:pPr>
      <w:r>
        <w:rPr>
          <w:sz w:val="22"/>
        </w:rPr>
        <w:br w:type="page"/>
      </w:r>
    </w:p>
    <w:p w:rsidR="00E8429C" w:rsidRPr="002517FE" w:rsidRDefault="009C6810" w:rsidP="00E8429C">
      <w:pPr>
        <w:spacing w:after="0" w:line="240" w:lineRule="auto"/>
        <w:rPr>
          <w:sz w:val="22"/>
        </w:rPr>
      </w:pPr>
      <w:r>
        <w:rPr>
          <w:sz w:val="22"/>
        </w:rPr>
        <w:lastRenderedPageBreak/>
        <w:t>Prilog 4</w:t>
      </w:r>
      <w:r w:rsidR="00E8429C" w:rsidRPr="002517FE">
        <w:rPr>
          <w:sz w:val="22"/>
        </w:rPr>
        <w:t>.</w:t>
      </w:r>
    </w:p>
    <w:p w:rsidR="00E8429C" w:rsidRPr="002517FE" w:rsidRDefault="00E8429C" w:rsidP="00E8429C">
      <w:pPr>
        <w:spacing w:after="120" w:line="240" w:lineRule="auto"/>
        <w:jc w:val="both"/>
        <w:rPr>
          <w:i/>
          <w:sz w:val="22"/>
        </w:rPr>
      </w:pPr>
      <w:r w:rsidRPr="002517FE">
        <w:rPr>
          <w:i/>
          <w:sz w:val="22"/>
        </w:rPr>
        <w:t>Povezanost učestalosti kockanja i učestalosti pojedinih normativnih nepoželjnih ponašanja</w:t>
      </w:r>
    </w:p>
    <w:tbl>
      <w:tblPr>
        <w:tblStyle w:val="TableGrid"/>
        <w:tblW w:w="0" w:type="auto"/>
        <w:jc w:val="center"/>
        <w:tblBorders>
          <w:left w:val="none" w:sz="0" w:space="0" w:color="auto"/>
          <w:right w:val="none" w:sz="0" w:space="0" w:color="auto"/>
        </w:tblBorders>
        <w:tblLook w:val="04A0"/>
      </w:tblPr>
      <w:tblGrid>
        <w:gridCol w:w="6771"/>
        <w:gridCol w:w="2517"/>
      </w:tblGrid>
      <w:tr w:rsidR="00E8429C" w:rsidRPr="002517FE" w:rsidTr="00396D0E">
        <w:trPr>
          <w:jc w:val="center"/>
        </w:trPr>
        <w:tc>
          <w:tcPr>
            <w:tcW w:w="6771" w:type="dxa"/>
            <w:vAlign w:val="center"/>
          </w:tcPr>
          <w:p w:rsidR="00E8429C" w:rsidRPr="002517FE" w:rsidRDefault="00E8429C" w:rsidP="00396D0E">
            <w:pPr>
              <w:spacing w:before="40" w:after="40"/>
              <w:rPr>
                <w:rFonts w:cs="Times New Roman"/>
              </w:rPr>
            </w:pPr>
          </w:p>
        </w:tc>
        <w:tc>
          <w:tcPr>
            <w:tcW w:w="2517" w:type="dxa"/>
            <w:tcBorders>
              <w:right w:val="single" w:sz="4" w:space="0" w:color="auto"/>
            </w:tcBorders>
            <w:vAlign w:val="center"/>
          </w:tcPr>
          <w:p w:rsidR="00E8429C" w:rsidRPr="002517FE" w:rsidRDefault="00E8429C" w:rsidP="00396D0E">
            <w:pPr>
              <w:spacing w:before="40" w:after="40" w:line="276" w:lineRule="auto"/>
              <w:jc w:val="center"/>
              <w:rPr>
                <w:rFonts w:cs="Times New Roman"/>
                <w:b/>
              </w:rPr>
            </w:pPr>
            <w:r w:rsidRPr="002517FE">
              <w:rPr>
                <w:rFonts w:cs="Times New Roman"/>
                <w:b/>
              </w:rPr>
              <w:t>Učestalost kockanja</w:t>
            </w:r>
          </w:p>
        </w:tc>
      </w:tr>
      <w:tr w:rsidR="00E8429C" w:rsidRPr="002517FE" w:rsidTr="00396D0E">
        <w:trPr>
          <w:jc w:val="center"/>
        </w:trPr>
        <w:tc>
          <w:tcPr>
            <w:tcW w:w="6771" w:type="dxa"/>
            <w:vAlign w:val="center"/>
          </w:tcPr>
          <w:p w:rsidR="00E8429C" w:rsidRPr="002517FE" w:rsidRDefault="00E8429C" w:rsidP="00396D0E">
            <w:pPr>
              <w:spacing w:before="40" w:after="40"/>
              <w:ind w:left="60" w:right="60"/>
              <w:rPr>
                <w:rFonts w:cs="Times New Roman"/>
              </w:rPr>
            </w:pPr>
            <w:r w:rsidRPr="002517FE">
              <w:rPr>
                <w:rFonts w:cs="Times New Roman"/>
              </w:rPr>
              <w:t>Švercao/la se u vlaku, autobusu ili tramvaju.</w:t>
            </w:r>
          </w:p>
        </w:tc>
        <w:tc>
          <w:tcPr>
            <w:tcW w:w="2517" w:type="dxa"/>
            <w:vAlign w:val="center"/>
          </w:tcPr>
          <w:p w:rsidR="00E8429C" w:rsidRPr="002517FE" w:rsidRDefault="0077299D" w:rsidP="00396D0E">
            <w:pPr>
              <w:spacing w:before="40" w:after="40"/>
              <w:ind w:left="60" w:right="60"/>
              <w:jc w:val="center"/>
              <w:rPr>
                <w:rFonts w:cs="Times New Roman"/>
              </w:rPr>
            </w:pPr>
            <w:r w:rsidRPr="002517FE">
              <w:rPr>
                <w:rFonts w:cs="Times New Roman"/>
              </w:rPr>
              <w:t>0</w:t>
            </w:r>
            <w:r w:rsidR="00E8429C" w:rsidRPr="002517FE">
              <w:rPr>
                <w:rFonts w:cs="Times New Roman"/>
              </w:rPr>
              <w:t>,17</w:t>
            </w:r>
            <w:r w:rsidR="00E8429C" w:rsidRPr="002517FE">
              <w:rPr>
                <w:rFonts w:cs="Times New Roman"/>
                <w:vertAlign w:val="superscript"/>
              </w:rPr>
              <w:t>**</w:t>
            </w:r>
          </w:p>
        </w:tc>
      </w:tr>
      <w:tr w:rsidR="00E8429C" w:rsidRPr="002517FE" w:rsidTr="00396D0E">
        <w:trPr>
          <w:jc w:val="center"/>
        </w:trPr>
        <w:tc>
          <w:tcPr>
            <w:tcW w:w="6771" w:type="dxa"/>
            <w:vAlign w:val="center"/>
          </w:tcPr>
          <w:p w:rsidR="00E8429C" w:rsidRPr="002517FE" w:rsidRDefault="00E8429C" w:rsidP="00396D0E">
            <w:pPr>
              <w:spacing w:before="40" w:after="40"/>
              <w:ind w:left="60" w:right="60"/>
              <w:rPr>
                <w:rFonts w:cs="Times New Roman"/>
              </w:rPr>
            </w:pPr>
            <w:r w:rsidRPr="002517FE">
              <w:rPr>
                <w:rFonts w:cs="Times New Roman"/>
              </w:rPr>
              <w:t>Pobjegao/la iz škole/markirao.</w:t>
            </w:r>
          </w:p>
        </w:tc>
        <w:tc>
          <w:tcPr>
            <w:tcW w:w="2517" w:type="dxa"/>
            <w:vAlign w:val="center"/>
          </w:tcPr>
          <w:p w:rsidR="00E8429C" w:rsidRPr="002517FE" w:rsidRDefault="0077299D" w:rsidP="00396D0E">
            <w:pPr>
              <w:spacing w:before="40" w:after="40"/>
              <w:ind w:left="60" w:right="60"/>
              <w:jc w:val="center"/>
              <w:rPr>
                <w:rFonts w:cs="Times New Roman"/>
              </w:rPr>
            </w:pPr>
            <w:r w:rsidRPr="002517FE">
              <w:rPr>
                <w:rFonts w:cs="Times New Roman"/>
              </w:rPr>
              <w:t>0</w:t>
            </w:r>
            <w:r w:rsidR="00E8429C" w:rsidRPr="002517FE">
              <w:rPr>
                <w:rFonts w:cs="Times New Roman"/>
              </w:rPr>
              <w:t>,40</w:t>
            </w:r>
            <w:r w:rsidR="00E8429C" w:rsidRPr="002517FE">
              <w:rPr>
                <w:rFonts w:cs="Times New Roman"/>
                <w:vertAlign w:val="superscript"/>
              </w:rPr>
              <w:t>**</w:t>
            </w:r>
          </w:p>
        </w:tc>
      </w:tr>
      <w:tr w:rsidR="00E8429C" w:rsidRPr="002517FE" w:rsidTr="00396D0E">
        <w:trPr>
          <w:jc w:val="center"/>
        </w:trPr>
        <w:tc>
          <w:tcPr>
            <w:tcW w:w="6771" w:type="dxa"/>
            <w:vAlign w:val="center"/>
          </w:tcPr>
          <w:p w:rsidR="00E8429C" w:rsidRPr="002517FE" w:rsidRDefault="00E8429C" w:rsidP="00396D0E">
            <w:pPr>
              <w:spacing w:before="40" w:after="40"/>
              <w:ind w:left="60" w:right="60"/>
              <w:rPr>
                <w:rFonts w:cs="Times New Roman"/>
              </w:rPr>
            </w:pPr>
            <w:r w:rsidRPr="002517FE">
              <w:rPr>
                <w:rFonts w:cs="Times New Roman"/>
              </w:rPr>
              <w:t>Nisi vratio/la novac roditeljima ili drugim članovima obitelji nakon što si obavio/la kupnju, a da ti oni nisu dozvolili da zadržiš taj novac.</w:t>
            </w:r>
          </w:p>
        </w:tc>
        <w:tc>
          <w:tcPr>
            <w:tcW w:w="2517" w:type="dxa"/>
            <w:vAlign w:val="center"/>
          </w:tcPr>
          <w:p w:rsidR="00E8429C" w:rsidRPr="002517FE" w:rsidRDefault="0077299D" w:rsidP="00396D0E">
            <w:pPr>
              <w:spacing w:before="40" w:after="40"/>
              <w:ind w:left="60" w:right="60"/>
              <w:jc w:val="center"/>
              <w:rPr>
                <w:rFonts w:cs="Times New Roman"/>
              </w:rPr>
            </w:pPr>
            <w:r w:rsidRPr="002517FE">
              <w:rPr>
                <w:rFonts w:cs="Times New Roman"/>
              </w:rPr>
              <w:t>0</w:t>
            </w:r>
            <w:r w:rsidR="00E8429C" w:rsidRPr="002517FE">
              <w:rPr>
                <w:rFonts w:cs="Times New Roman"/>
              </w:rPr>
              <w:t>,17</w:t>
            </w:r>
            <w:r w:rsidR="00E8429C" w:rsidRPr="002517FE">
              <w:rPr>
                <w:rFonts w:cs="Times New Roman"/>
                <w:vertAlign w:val="superscript"/>
              </w:rPr>
              <w:t>**</w:t>
            </w:r>
          </w:p>
        </w:tc>
      </w:tr>
      <w:tr w:rsidR="00E8429C" w:rsidRPr="002517FE" w:rsidTr="00396D0E">
        <w:trPr>
          <w:jc w:val="center"/>
        </w:trPr>
        <w:tc>
          <w:tcPr>
            <w:tcW w:w="6771" w:type="dxa"/>
            <w:vAlign w:val="center"/>
          </w:tcPr>
          <w:p w:rsidR="00E8429C" w:rsidRPr="002517FE" w:rsidRDefault="00E8429C" w:rsidP="00396D0E">
            <w:pPr>
              <w:spacing w:before="40" w:after="40"/>
              <w:ind w:left="60" w:right="60"/>
              <w:rPr>
                <w:rFonts w:cs="Times New Roman"/>
              </w:rPr>
            </w:pPr>
            <w:r w:rsidRPr="002517FE">
              <w:rPr>
                <w:rFonts w:cs="Times New Roman"/>
              </w:rPr>
              <w:t>Ostao/la puno dulje vani no što si se dogovorio/la s roditeljima.</w:t>
            </w:r>
          </w:p>
        </w:tc>
        <w:tc>
          <w:tcPr>
            <w:tcW w:w="2517" w:type="dxa"/>
            <w:vAlign w:val="center"/>
          </w:tcPr>
          <w:p w:rsidR="00E8429C" w:rsidRPr="002517FE" w:rsidRDefault="0077299D" w:rsidP="00396D0E">
            <w:pPr>
              <w:spacing w:before="40" w:after="40"/>
              <w:ind w:left="60" w:right="60"/>
              <w:jc w:val="center"/>
              <w:rPr>
                <w:rFonts w:cs="Times New Roman"/>
              </w:rPr>
            </w:pPr>
            <w:r w:rsidRPr="002517FE">
              <w:rPr>
                <w:rFonts w:cs="Times New Roman"/>
              </w:rPr>
              <w:t>0</w:t>
            </w:r>
            <w:r w:rsidR="00E8429C" w:rsidRPr="002517FE">
              <w:rPr>
                <w:rFonts w:cs="Times New Roman"/>
              </w:rPr>
              <w:t>,20</w:t>
            </w:r>
            <w:r w:rsidR="00E8429C" w:rsidRPr="002517FE">
              <w:rPr>
                <w:rFonts w:cs="Times New Roman"/>
                <w:vertAlign w:val="superscript"/>
              </w:rPr>
              <w:t>**</w:t>
            </w:r>
          </w:p>
        </w:tc>
      </w:tr>
      <w:tr w:rsidR="00E8429C" w:rsidRPr="002517FE" w:rsidTr="00396D0E">
        <w:trPr>
          <w:jc w:val="center"/>
        </w:trPr>
        <w:tc>
          <w:tcPr>
            <w:tcW w:w="6771" w:type="dxa"/>
            <w:vAlign w:val="center"/>
          </w:tcPr>
          <w:p w:rsidR="00E8429C" w:rsidRPr="002517FE" w:rsidRDefault="00E8429C" w:rsidP="00396D0E">
            <w:pPr>
              <w:spacing w:before="40" w:after="40"/>
              <w:ind w:left="60" w:right="60"/>
              <w:rPr>
                <w:rFonts w:cs="Times New Roman"/>
              </w:rPr>
            </w:pPr>
            <w:r w:rsidRPr="002517FE">
              <w:rPr>
                <w:rFonts w:cs="Times New Roman"/>
              </w:rPr>
              <w:t>Našao/la nešto vrijedno (npr. mobitel) i to zadržao/la bez pokušaja da to vratiš vlasniku.</w:t>
            </w:r>
          </w:p>
        </w:tc>
        <w:tc>
          <w:tcPr>
            <w:tcW w:w="2517" w:type="dxa"/>
            <w:vAlign w:val="center"/>
          </w:tcPr>
          <w:p w:rsidR="00E8429C" w:rsidRPr="002517FE" w:rsidRDefault="0077299D" w:rsidP="00396D0E">
            <w:pPr>
              <w:spacing w:before="40" w:after="40"/>
              <w:ind w:left="60" w:right="60"/>
              <w:jc w:val="center"/>
              <w:rPr>
                <w:rFonts w:cs="Times New Roman"/>
              </w:rPr>
            </w:pPr>
            <w:r w:rsidRPr="002517FE">
              <w:rPr>
                <w:rFonts w:cs="Times New Roman"/>
              </w:rPr>
              <w:t>0</w:t>
            </w:r>
            <w:r w:rsidR="00E8429C" w:rsidRPr="002517FE">
              <w:rPr>
                <w:rFonts w:cs="Times New Roman"/>
              </w:rPr>
              <w:t>,56</w:t>
            </w:r>
            <w:r w:rsidR="00E8429C" w:rsidRPr="002517FE">
              <w:rPr>
                <w:rFonts w:cs="Times New Roman"/>
                <w:vertAlign w:val="superscript"/>
              </w:rPr>
              <w:t>**</w:t>
            </w:r>
          </w:p>
        </w:tc>
      </w:tr>
      <w:tr w:rsidR="00E8429C" w:rsidRPr="002517FE" w:rsidTr="00396D0E">
        <w:trPr>
          <w:jc w:val="center"/>
        </w:trPr>
        <w:tc>
          <w:tcPr>
            <w:tcW w:w="6771" w:type="dxa"/>
            <w:vAlign w:val="center"/>
          </w:tcPr>
          <w:p w:rsidR="00E8429C" w:rsidRPr="002517FE" w:rsidRDefault="00E8429C" w:rsidP="00396D0E">
            <w:pPr>
              <w:spacing w:before="40" w:after="40"/>
              <w:ind w:left="60" w:right="60"/>
              <w:rPr>
                <w:rFonts w:cs="Times New Roman"/>
              </w:rPr>
            </w:pPr>
            <w:r w:rsidRPr="002517FE">
              <w:rPr>
                <w:rFonts w:cs="Times New Roman"/>
              </w:rPr>
              <w:t>Šarao/la  ili pisao/la grafite po zidovima kuća, govornica i  sl.</w:t>
            </w:r>
          </w:p>
        </w:tc>
        <w:tc>
          <w:tcPr>
            <w:tcW w:w="2517" w:type="dxa"/>
            <w:vAlign w:val="center"/>
          </w:tcPr>
          <w:p w:rsidR="00E8429C" w:rsidRPr="002517FE" w:rsidRDefault="0077299D" w:rsidP="00396D0E">
            <w:pPr>
              <w:spacing w:before="40" w:after="40"/>
              <w:ind w:left="60" w:right="60"/>
              <w:jc w:val="center"/>
              <w:rPr>
                <w:rFonts w:cs="Times New Roman"/>
              </w:rPr>
            </w:pPr>
            <w:r w:rsidRPr="002517FE">
              <w:rPr>
                <w:rFonts w:cs="Times New Roman"/>
              </w:rPr>
              <w:t>0</w:t>
            </w:r>
            <w:r w:rsidR="00E8429C" w:rsidRPr="002517FE">
              <w:rPr>
                <w:rFonts w:cs="Times New Roman"/>
              </w:rPr>
              <w:t>,24</w:t>
            </w:r>
            <w:r w:rsidR="00E8429C" w:rsidRPr="002517FE">
              <w:rPr>
                <w:rFonts w:cs="Times New Roman"/>
                <w:vertAlign w:val="superscript"/>
              </w:rPr>
              <w:t>**</w:t>
            </w:r>
          </w:p>
        </w:tc>
      </w:tr>
      <w:tr w:rsidR="00E8429C" w:rsidRPr="002517FE" w:rsidTr="00396D0E">
        <w:trPr>
          <w:jc w:val="center"/>
        </w:trPr>
        <w:tc>
          <w:tcPr>
            <w:tcW w:w="6771" w:type="dxa"/>
            <w:vAlign w:val="center"/>
          </w:tcPr>
          <w:p w:rsidR="00E8429C" w:rsidRPr="002517FE" w:rsidRDefault="00E8429C" w:rsidP="00396D0E">
            <w:pPr>
              <w:spacing w:before="40" w:after="40"/>
              <w:ind w:left="60" w:right="60"/>
              <w:rPr>
                <w:rFonts w:cs="Times New Roman"/>
              </w:rPr>
            </w:pPr>
            <w:r w:rsidRPr="002517FE">
              <w:rPr>
                <w:rFonts w:cs="Times New Roman"/>
              </w:rPr>
              <w:t>Pušio/la cigarete.</w:t>
            </w:r>
          </w:p>
        </w:tc>
        <w:tc>
          <w:tcPr>
            <w:tcW w:w="2517" w:type="dxa"/>
            <w:vAlign w:val="center"/>
          </w:tcPr>
          <w:p w:rsidR="00E8429C" w:rsidRPr="002517FE" w:rsidRDefault="0077299D" w:rsidP="00BC45F0">
            <w:pPr>
              <w:spacing w:before="40" w:after="40"/>
              <w:ind w:left="60" w:right="60"/>
              <w:jc w:val="center"/>
              <w:rPr>
                <w:rFonts w:cs="Times New Roman"/>
              </w:rPr>
            </w:pPr>
            <w:r w:rsidRPr="002517FE">
              <w:rPr>
                <w:rFonts w:cs="Times New Roman"/>
              </w:rPr>
              <w:t>0</w:t>
            </w:r>
            <w:r w:rsidR="00E8429C" w:rsidRPr="002517FE">
              <w:rPr>
                <w:rFonts w:cs="Times New Roman"/>
              </w:rPr>
              <w:t>,07</w:t>
            </w:r>
          </w:p>
        </w:tc>
      </w:tr>
      <w:tr w:rsidR="00E8429C" w:rsidRPr="002517FE" w:rsidTr="00396D0E">
        <w:trPr>
          <w:jc w:val="center"/>
        </w:trPr>
        <w:tc>
          <w:tcPr>
            <w:tcW w:w="6771" w:type="dxa"/>
            <w:vAlign w:val="center"/>
          </w:tcPr>
          <w:p w:rsidR="00E8429C" w:rsidRPr="002517FE" w:rsidRDefault="00E8429C" w:rsidP="00396D0E">
            <w:pPr>
              <w:spacing w:before="40" w:after="40"/>
              <w:ind w:left="60" w:right="60"/>
              <w:rPr>
                <w:rFonts w:cs="Times New Roman"/>
              </w:rPr>
            </w:pPr>
            <w:r w:rsidRPr="002517FE">
              <w:rPr>
                <w:rFonts w:cs="Times New Roman"/>
              </w:rPr>
              <w:t>Pio/la pivo ili vino.</w:t>
            </w:r>
          </w:p>
        </w:tc>
        <w:tc>
          <w:tcPr>
            <w:tcW w:w="2517" w:type="dxa"/>
            <w:vAlign w:val="center"/>
          </w:tcPr>
          <w:p w:rsidR="00E8429C" w:rsidRPr="002517FE" w:rsidRDefault="0077299D" w:rsidP="00396D0E">
            <w:pPr>
              <w:spacing w:before="40" w:after="40"/>
              <w:ind w:left="60" w:right="60"/>
              <w:jc w:val="center"/>
              <w:rPr>
                <w:rFonts w:cs="Times New Roman"/>
              </w:rPr>
            </w:pPr>
            <w:r w:rsidRPr="002517FE">
              <w:rPr>
                <w:rFonts w:cs="Times New Roman"/>
              </w:rPr>
              <w:t>0</w:t>
            </w:r>
            <w:r w:rsidR="00E8429C" w:rsidRPr="002517FE">
              <w:rPr>
                <w:rFonts w:cs="Times New Roman"/>
              </w:rPr>
              <w:t>,23</w:t>
            </w:r>
            <w:r w:rsidR="00E8429C" w:rsidRPr="002517FE">
              <w:rPr>
                <w:rFonts w:cs="Times New Roman"/>
                <w:vertAlign w:val="superscript"/>
              </w:rPr>
              <w:t>**</w:t>
            </w:r>
          </w:p>
        </w:tc>
      </w:tr>
      <w:tr w:rsidR="00E8429C" w:rsidRPr="002517FE" w:rsidTr="00396D0E">
        <w:trPr>
          <w:jc w:val="center"/>
        </w:trPr>
        <w:tc>
          <w:tcPr>
            <w:tcW w:w="6771" w:type="dxa"/>
            <w:vAlign w:val="center"/>
          </w:tcPr>
          <w:p w:rsidR="00E8429C" w:rsidRPr="002517FE" w:rsidRDefault="00E8429C" w:rsidP="00396D0E">
            <w:pPr>
              <w:spacing w:before="40" w:after="40"/>
              <w:ind w:left="60" w:right="60"/>
              <w:rPr>
                <w:rFonts w:cs="Times New Roman"/>
              </w:rPr>
            </w:pPr>
            <w:r w:rsidRPr="002517FE">
              <w:rPr>
                <w:rFonts w:cs="Times New Roman"/>
              </w:rPr>
              <w:t>Pio/la žestoka alkoholna pića (npr. votka, viski, tequila, …).</w:t>
            </w:r>
          </w:p>
        </w:tc>
        <w:tc>
          <w:tcPr>
            <w:tcW w:w="2517" w:type="dxa"/>
            <w:vAlign w:val="center"/>
          </w:tcPr>
          <w:p w:rsidR="00E8429C" w:rsidRPr="002517FE" w:rsidRDefault="0077299D" w:rsidP="00396D0E">
            <w:pPr>
              <w:spacing w:before="40" w:after="40"/>
              <w:ind w:left="60" w:right="60"/>
              <w:jc w:val="center"/>
              <w:rPr>
                <w:rFonts w:cs="Times New Roman"/>
              </w:rPr>
            </w:pPr>
            <w:r w:rsidRPr="002517FE">
              <w:rPr>
                <w:rFonts w:cs="Times New Roman"/>
              </w:rPr>
              <w:t>0</w:t>
            </w:r>
            <w:r w:rsidR="00E8429C" w:rsidRPr="002517FE">
              <w:rPr>
                <w:rFonts w:cs="Times New Roman"/>
              </w:rPr>
              <w:t>,28</w:t>
            </w:r>
            <w:r w:rsidR="00E8429C" w:rsidRPr="002517FE">
              <w:rPr>
                <w:rFonts w:cs="Times New Roman"/>
                <w:vertAlign w:val="superscript"/>
              </w:rPr>
              <w:t>**</w:t>
            </w:r>
          </w:p>
        </w:tc>
      </w:tr>
      <w:tr w:rsidR="00E8429C" w:rsidRPr="002517FE" w:rsidTr="00396D0E">
        <w:trPr>
          <w:jc w:val="center"/>
        </w:trPr>
        <w:tc>
          <w:tcPr>
            <w:tcW w:w="6771" w:type="dxa"/>
            <w:vAlign w:val="center"/>
          </w:tcPr>
          <w:p w:rsidR="00E8429C" w:rsidRPr="002517FE" w:rsidRDefault="00E8429C" w:rsidP="00396D0E">
            <w:pPr>
              <w:spacing w:before="40" w:after="40"/>
              <w:ind w:left="60" w:right="60"/>
              <w:rPr>
                <w:rFonts w:cs="Times New Roman"/>
              </w:rPr>
            </w:pPr>
            <w:r w:rsidRPr="002517FE">
              <w:rPr>
                <w:rFonts w:cs="Times New Roman"/>
              </w:rPr>
              <w:t>Jako se napio/la.</w:t>
            </w:r>
          </w:p>
        </w:tc>
        <w:tc>
          <w:tcPr>
            <w:tcW w:w="2517" w:type="dxa"/>
            <w:vAlign w:val="center"/>
          </w:tcPr>
          <w:p w:rsidR="00E8429C" w:rsidRPr="002517FE" w:rsidRDefault="0077299D" w:rsidP="00396D0E">
            <w:pPr>
              <w:spacing w:before="40" w:after="40"/>
              <w:ind w:left="60" w:right="60"/>
              <w:jc w:val="center"/>
              <w:rPr>
                <w:rFonts w:cs="Times New Roman"/>
              </w:rPr>
            </w:pPr>
            <w:r w:rsidRPr="002517FE">
              <w:rPr>
                <w:rFonts w:cs="Times New Roman"/>
              </w:rPr>
              <w:t>0</w:t>
            </w:r>
            <w:r w:rsidR="00E8429C" w:rsidRPr="002517FE">
              <w:rPr>
                <w:rFonts w:cs="Times New Roman"/>
              </w:rPr>
              <w:t>,29</w:t>
            </w:r>
            <w:r w:rsidR="00E8429C" w:rsidRPr="002517FE">
              <w:rPr>
                <w:rFonts w:cs="Times New Roman"/>
                <w:vertAlign w:val="superscript"/>
              </w:rPr>
              <w:t>**</w:t>
            </w:r>
          </w:p>
        </w:tc>
      </w:tr>
      <w:tr w:rsidR="00E8429C" w:rsidRPr="002517FE" w:rsidTr="00396D0E">
        <w:trPr>
          <w:jc w:val="center"/>
        </w:trPr>
        <w:tc>
          <w:tcPr>
            <w:tcW w:w="6771" w:type="dxa"/>
            <w:vAlign w:val="center"/>
          </w:tcPr>
          <w:p w:rsidR="00E8429C" w:rsidRPr="002517FE" w:rsidRDefault="00E8429C" w:rsidP="00396D0E">
            <w:pPr>
              <w:spacing w:before="40" w:after="40"/>
              <w:ind w:left="60" w:right="60"/>
              <w:rPr>
                <w:rFonts w:cs="Times New Roman"/>
              </w:rPr>
            </w:pPr>
            <w:r w:rsidRPr="002517FE">
              <w:rPr>
                <w:rFonts w:cs="Times New Roman"/>
              </w:rPr>
              <w:t>Bio/la u školi pod utjecajem alkohola.</w:t>
            </w:r>
          </w:p>
        </w:tc>
        <w:tc>
          <w:tcPr>
            <w:tcW w:w="2517" w:type="dxa"/>
            <w:vAlign w:val="center"/>
          </w:tcPr>
          <w:p w:rsidR="00E8429C" w:rsidRPr="002517FE" w:rsidRDefault="0077299D" w:rsidP="00396D0E">
            <w:pPr>
              <w:spacing w:before="40" w:after="40"/>
              <w:ind w:left="60" w:right="60"/>
              <w:jc w:val="center"/>
              <w:rPr>
                <w:rFonts w:cs="Times New Roman"/>
              </w:rPr>
            </w:pPr>
            <w:r w:rsidRPr="002517FE">
              <w:rPr>
                <w:rFonts w:cs="Times New Roman"/>
              </w:rPr>
              <w:t>0</w:t>
            </w:r>
            <w:r w:rsidR="00E8429C" w:rsidRPr="002517FE">
              <w:rPr>
                <w:rFonts w:cs="Times New Roman"/>
              </w:rPr>
              <w:t>,47</w:t>
            </w:r>
            <w:r w:rsidR="00E8429C" w:rsidRPr="002517FE">
              <w:rPr>
                <w:rFonts w:cs="Times New Roman"/>
                <w:vertAlign w:val="superscript"/>
              </w:rPr>
              <w:t>**</w:t>
            </w:r>
          </w:p>
        </w:tc>
      </w:tr>
    </w:tbl>
    <w:p w:rsidR="00E8429C" w:rsidRPr="002517FE" w:rsidRDefault="00E8429C" w:rsidP="00E8429C">
      <w:pPr>
        <w:spacing w:after="0" w:line="240" w:lineRule="auto"/>
        <w:jc w:val="both"/>
        <w:rPr>
          <w:sz w:val="20"/>
          <w:szCs w:val="20"/>
        </w:rPr>
      </w:pPr>
      <w:r w:rsidRPr="002517FE">
        <w:rPr>
          <w:sz w:val="20"/>
          <w:szCs w:val="20"/>
        </w:rPr>
        <w:t>** p&lt;0,01</w:t>
      </w:r>
    </w:p>
    <w:p w:rsidR="00E8429C" w:rsidRPr="002517FE" w:rsidRDefault="00E8429C" w:rsidP="00E8429C">
      <w:pPr>
        <w:spacing w:after="0" w:line="240" w:lineRule="auto"/>
        <w:jc w:val="both"/>
        <w:rPr>
          <w:sz w:val="20"/>
          <w:szCs w:val="20"/>
        </w:rPr>
      </w:pPr>
      <w:r w:rsidRPr="002517FE">
        <w:rPr>
          <w:sz w:val="20"/>
          <w:szCs w:val="20"/>
        </w:rPr>
        <w:t>*p&lt;0,05</w:t>
      </w:r>
    </w:p>
    <w:p w:rsidR="00E8429C" w:rsidRPr="002517FE" w:rsidRDefault="00E8429C" w:rsidP="00E8429C">
      <w:pPr>
        <w:spacing w:line="240" w:lineRule="auto"/>
        <w:jc w:val="both"/>
        <w:rPr>
          <w:sz w:val="20"/>
          <w:szCs w:val="20"/>
        </w:rPr>
      </w:pPr>
    </w:p>
    <w:p w:rsidR="00E8429C" w:rsidRPr="002517FE" w:rsidRDefault="005A6E08" w:rsidP="00E8429C">
      <w:pPr>
        <w:spacing w:after="0" w:line="240" w:lineRule="auto"/>
        <w:jc w:val="both"/>
        <w:rPr>
          <w:sz w:val="22"/>
        </w:rPr>
      </w:pPr>
      <w:r>
        <w:rPr>
          <w:sz w:val="22"/>
        </w:rPr>
        <w:t>Prilog 5</w:t>
      </w:r>
      <w:r w:rsidR="00E8429C" w:rsidRPr="002517FE">
        <w:rPr>
          <w:sz w:val="22"/>
        </w:rPr>
        <w:t>.</w:t>
      </w:r>
    </w:p>
    <w:p w:rsidR="00E8429C" w:rsidRPr="002517FE" w:rsidRDefault="00E8429C" w:rsidP="00E8429C">
      <w:pPr>
        <w:spacing w:after="120" w:line="240" w:lineRule="auto"/>
        <w:jc w:val="both"/>
        <w:rPr>
          <w:i/>
          <w:sz w:val="22"/>
        </w:rPr>
      </w:pPr>
      <w:r w:rsidRPr="002517FE">
        <w:rPr>
          <w:i/>
          <w:sz w:val="22"/>
        </w:rPr>
        <w:t>Povezanost učestalosti kockanja iučestalosti činjenja pojedinih prekršajnih i lakših delinkventnih djela</w:t>
      </w:r>
    </w:p>
    <w:tbl>
      <w:tblPr>
        <w:tblStyle w:val="TableGrid"/>
        <w:tblW w:w="0" w:type="auto"/>
        <w:jc w:val="center"/>
        <w:tblBorders>
          <w:left w:val="none" w:sz="0" w:space="0" w:color="auto"/>
          <w:right w:val="none" w:sz="0" w:space="0" w:color="auto"/>
        </w:tblBorders>
        <w:tblLook w:val="04A0"/>
      </w:tblPr>
      <w:tblGrid>
        <w:gridCol w:w="6756"/>
        <w:gridCol w:w="2502"/>
      </w:tblGrid>
      <w:tr w:rsidR="00E8429C" w:rsidRPr="002517FE" w:rsidTr="00396D0E">
        <w:trPr>
          <w:jc w:val="center"/>
        </w:trPr>
        <w:tc>
          <w:tcPr>
            <w:tcW w:w="6756" w:type="dxa"/>
            <w:vAlign w:val="center"/>
          </w:tcPr>
          <w:p w:rsidR="00E8429C" w:rsidRPr="002517FE" w:rsidRDefault="00E8429C" w:rsidP="00396D0E">
            <w:pPr>
              <w:spacing w:before="40" w:after="40"/>
              <w:rPr>
                <w:rFonts w:cs="Times New Roman"/>
              </w:rPr>
            </w:pPr>
          </w:p>
        </w:tc>
        <w:tc>
          <w:tcPr>
            <w:tcW w:w="2502" w:type="dxa"/>
            <w:vAlign w:val="center"/>
          </w:tcPr>
          <w:p w:rsidR="00E8429C" w:rsidRPr="002517FE" w:rsidRDefault="00E8429C" w:rsidP="00396D0E">
            <w:pPr>
              <w:spacing w:before="40" w:after="40" w:line="276" w:lineRule="auto"/>
              <w:jc w:val="center"/>
              <w:rPr>
                <w:rFonts w:cs="Times New Roman"/>
                <w:b/>
              </w:rPr>
            </w:pPr>
            <w:r w:rsidRPr="002517FE">
              <w:rPr>
                <w:rFonts w:cs="Times New Roman"/>
                <w:b/>
              </w:rPr>
              <w:t>Učestalost kockanja</w:t>
            </w:r>
          </w:p>
        </w:tc>
      </w:tr>
      <w:tr w:rsidR="00E8429C" w:rsidRPr="002517FE" w:rsidTr="00396D0E">
        <w:trPr>
          <w:jc w:val="center"/>
        </w:trPr>
        <w:tc>
          <w:tcPr>
            <w:tcW w:w="6756" w:type="dxa"/>
            <w:vAlign w:val="center"/>
          </w:tcPr>
          <w:p w:rsidR="00E8429C" w:rsidRPr="002517FE" w:rsidRDefault="00E8429C" w:rsidP="00396D0E">
            <w:pPr>
              <w:spacing w:before="40" w:after="40"/>
              <w:ind w:left="60" w:right="60"/>
              <w:rPr>
                <w:rFonts w:cs="Times New Roman"/>
              </w:rPr>
            </w:pPr>
            <w:r w:rsidRPr="002517FE">
              <w:rPr>
                <w:rFonts w:cs="Times New Roman"/>
              </w:rPr>
              <w:t>Sudjelovao/la u krađi ili nekoj drugoj kaznenoj aktivnosti koju su predvodili neki tvoji prijatelji.</w:t>
            </w:r>
          </w:p>
        </w:tc>
        <w:tc>
          <w:tcPr>
            <w:tcW w:w="2502"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,45</w:t>
            </w:r>
            <w:r w:rsidR="00E8429C" w:rsidRPr="002517FE">
              <w:rPr>
                <w:rFonts w:cs="Times New Roman"/>
                <w:vertAlign w:val="superscript"/>
              </w:rPr>
              <w:t>**</w:t>
            </w:r>
          </w:p>
        </w:tc>
      </w:tr>
      <w:tr w:rsidR="00E8429C" w:rsidRPr="002517FE" w:rsidTr="00396D0E">
        <w:trPr>
          <w:jc w:val="center"/>
        </w:trPr>
        <w:tc>
          <w:tcPr>
            <w:tcW w:w="6756" w:type="dxa"/>
            <w:vAlign w:val="center"/>
          </w:tcPr>
          <w:p w:rsidR="00E8429C" w:rsidRPr="002517FE" w:rsidRDefault="00E8429C" w:rsidP="00396D0E">
            <w:pPr>
              <w:spacing w:before="40" w:after="40"/>
              <w:ind w:left="60" w:right="60"/>
              <w:rPr>
                <w:rFonts w:cs="Times New Roman"/>
              </w:rPr>
            </w:pPr>
            <w:r w:rsidRPr="002517FE">
              <w:rPr>
                <w:rFonts w:cs="Times New Roman"/>
              </w:rPr>
              <w:t>Uzeo dio/dijelove s tuđeg automobile, motora ili bicikla (kao npr. brisače, svjetla, znak/simbol automobila,…)</w:t>
            </w:r>
          </w:p>
        </w:tc>
        <w:tc>
          <w:tcPr>
            <w:tcW w:w="2502"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,69</w:t>
            </w:r>
            <w:r w:rsidR="00E8429C" w:rsidRPr="002517FE">
              <w:rPr>
                <w:rFonts w:cs="Times New Roman"/>
                <w:vertAlign w:val="superscript"/>
              </w:rPr>
              <w:t>**</w:t>
            </w:r>
          </w:p>
        </w:tc>
      </w:tr>
      <w:tr w:rsidR="00E8429C" w:rsidRPr="002517FE" w:rsidTr="00396D0E">
        <w:trPr>
          <w:jc w:val="center"/>
        </w:trPr>
        <w:tc>
          <w:tcPr>
            <w:tcW w:w="6756" w:type="dxa"/>
            <w:vAlign w:val="center"/>
          </w:tcPr>
          <w:p w:rsidR="00E8429C" w:rsidRPr="002517FE" w:rsidRDefault="00E8429C" w:rsidP="00396D0E">
            <w:pPr>
              <w:spacing w:before="40" w:after="40"/>
              <w:ind w:left="60" w:right="60"/>
              <w:rPr>
                <w:rFonts w:cs="Times New Roman"/>
              </w:rPr>
            </w:pPr>
            <w:r w:rsidRPr="002517FE">
              <w:rPr>
                <w:rFonts w:cs="Times New Roman"/>
              </w:rPr>
              <w:t>Ispustio/la gume na automobile ili ga na neki drugi način oštetio (npr. izgrebao lak, razbio prozor i sl.)</w:t>
            </w:r>
          </w:p>
        </w:tc>
        <w:tc>
          <w:tcPr>
            <w:tcW w:w="2502"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,61</w:t>
            </w:r>
            <w:r w:rsidR="00E8429C" w:rsidRPr="002517FE">
              <w:rPr>
                <w:rFonts w:cs="Times New Roman"/>
                <w:vertAlign w:val="superscript"/>
              </w:rPr>
              <w:t>**</w:t>
            </w:r>
          </w:p>
        </w:tc>
      </w:tr>
      <w:tr w:rsidR="00E8429C" w:rsidRPr="002517FE" w:rsidTr="00396D0E">
        <w:trPr>
          <w:jc w:val="center"/>
        </w:trPr>
        <w:tc>
          <w:tcPr>
            <w:tcW w:w="6756" w:type="dxa"/>
            <w:vAlign w:val="center"/>
          </w:tcPr>
          <w:p w:rsidR="00E8429C" w:rsidRPr="002517FE" w:rsidRDefault="00E8429C" w:rsidP="00396D0E">
            <w:pPr>
              <w:spacing w:before="40" w:after="40"/>
              <w:ind w:left="60" w:right="60"/>
              <w:rPr>
                <w:rFonts w:cs="Times New Roman"/>
              </w:rPr>
            </w:pPr>
            <w:r w:rsidRPr="002517FE">
              <w:rPr>
                <w:rFonts w:cs="Times New Roman"/>
              </w:rPr>
              <w:t>Dobio/la i zadržao/la ili kupio/la nešto za što si znao/la da je ukradeno (npr. mobitel, sat i sl.)</w:t>
            </w:r>
          </w:p>
        </w:tc>
        <w:tc>
          <w:tcPr>
            <w:tcW w:w="2502"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,63</w:t>
            </w:r>
            <w:r w:rsidR="00E8429C" w:rsidRPr="002517FE">
              <w:rPr>
                <w:rFonts w:cs="Times New Roman"/>
                <w:vertAlign w:val="superscript"/>
              </w:rPr>
              <w:t>**</w:t>
            </w:r>
          </w:p>
        </w:tc>
      </w:tr>
      <w:tr w:rsidR="00E8429C" w:rsidRPr="002517FE" w:rsidTr="00396D0E">
        <w:trPr>
          <w:jc w:val="center"/>
        </w:trPr>
        <w:tc>
          <w:tcPr>
            <w:tcW w:w="6756" w:type="dxa"/>
            <w:vAlign w:val="center"/>
          </w:tcPr>
          <w:p w:rsidR="00E8429C" w:rsidRPr="002517FE" w:rsidRDefault="00E8429C" w:rsidP="00396D0E">
            <w:pPr>
              <w:spacing w:before="40" w:after="40"/>
              <w:ind w:left="60" w:right="60"/>
              <w:rPr>
                <w:rFonts w:cs="Times New Roman"/>
              </w:rPr>
            </w:pPr>
            <w:r w:rsidRPr="002517FE">
              <w:rPr>
                <w:rFonts w:cs="Times New Roman"/>
              </w:rPr>
              <w:t>Vozio/la skuter ili motor, a da nisi imao/la potvrdu o poznavanju prometnih propisa, odnosno odgovarajuću vozačku dozvolu</w:t>
            </w:r>
          </w:p>
        </w:tc>
        <w:tc>
          <w:tcPr>
            <w:tcW w:w="2502"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,55</w:t>
            </w:r>
            <w:r w:rsidR="00E8429C" w:rsidRPr="002517FE">
              <w:rPr>
                <w:rFonts w:cs="Times New Roman"/>
                <w:vertAlign w:val="superscript"/>
              </w:rPr>
              <w:t>**</w:t>
            </w:r>
          </w:p>
        </w:tc>
      </w:tr>
    </w:tbl>
    <w:p w:rsidR="00E8429C" w:rsidRPr="002517FE" w:rsidRDefault="00E8429C" w:rsidP="00E8429C">
      <w:pPr>
        <w:spacing w:after="0" w:line="240" w:lineRule="auto"/>
        <w:jc w:val="both"/>
        <w:rPr>
          <w:sz w:val="20"/>
          <w:szCs w:val="20"/>
        </w:rPr>
      </w:pPr>
      <w:r w:rsidRPr="002517FE">
        <w:rPr>
          <w:sz w:val="20"/>
          <w:szCs w:val="20"/>
        </w:rPr>
        <w:t>** p&lt;0,01</w:t>
      </w:r>
    </w:p>
    <w:p w:rsidR="00E8429C" w:rsidRPr="002517FE" w:rsidRDefault="00E8429C" w:rsidP="00E8429C">
      <w:r w:rsidRPr="002517FE">
        <w:br w:type="page"/>
      </w:r>
    </w:p>
    <w:p w:rsidR="00E8429C" w:rsidRPr="002517FE" w:rsidRDefault="005A6E08" w:rsidP="00E8429C">
      <w:pPr>
        <w:spacing w:after="0" w:line="240" w:lineRule="auto"/>
        <w:jc w:val="both"/>
        <w:rPr>
          <w:sz w:val="22"/>
        </w:rPr>
      </w:pPr>
      <w:r>
        <w:rPr>
          <w:sz w:val="22"/>
        </w:rPr>
        <w:lastRenderedPageBreak/>
        <w:t>Prilog 6</w:t>
      </w:r>
      <w:r w:rsidR="00E8429C" w:rsidRPr="002517FE">
        <w:rPr>
          <w:sz w:val="22"/>
        </w:rPr>
        <w:t>.</w:t>
      </w:r>
    </w:p>
    <w:p w:rsidR="00E8429C" w:rsidRPr="002517FE" w:rsidRDefault="00E8429C" w:rsidP="00E8429C">
      <w:pPr>
        <w:spacing w:after="120" w:line="240" w:lineRule="auto"/>
        <w:jc w:val="both"/>
        <w:rPr>
          <w:i/>
          <w:sz w:val="22"/>
        </w:rPr>
      </w:pPr>
      <w:r w:rsidRPr="002517FE">
        <w:rPr>
          <w:i/>
          <w:sz w:val="22"/>
        </w:rPr>
        <w:t>Povezanost učestalosti kockanja i učestalosti pojedinihnasilnih ponašanja</w:t>
      </w:r>
    </w:p>
    <w:tbl>
      <w:tblPr>
        <w:tblStyle w:val="TableGrid"/>
        <w:tblW w:w="9283" w:type="dxa"/>
        <w:jc w:val="center"/>
        <w:tblBorders>
          <w:left w:val="none" w:sz="0" w:space="0" w:color="auto"/>
          <w:right w:val="none" w:sz="0" w:space="0" w:color="auto"/>
        </w:tblBorders>
        <w:tblLook w:val="04A0"/>
      </w:tblPr>
      <w:tblGrid>
        <w:gridCol w:w="6769"/>
        <w:gridCol w:w="2514"/>
      </w:tblGrid>
      <w:tr w:rsidR="00E8429C" w:rsidRPr="002517FE" w:rsidTr="00396D0E">
        <w:trPr>
          <w:trHeight w:val="70"/>
          <w:jc w:val="center"/>
        </w:trPr>
        <w:tc>
          <w:tcPr>
            <w:tcW w:w="6769" w:type="dxa"/>
            <w:vAlign w:val="center"/>
          </w:tcPr>
          <w:p w:rsidR="00E8429C" w:rsidRPr="002517FE" w:rsidRDefault="00E8429C" w:rsidP="00396D0E">
            <w:pPr>
              <w:spacing w:before="40" w:after="40"/>
              <w:rPr>
                <w:rFonts w:cs="Times New Roman"/>
              </w:rPr>
            </w:pPr>
          </w:p>
        </w:tc>
        <w:tc>
          <w:tcPr>
            <w:tcW w:w="2514" w:type="dxa"/>
            <w:vAlign w:val="center"/>
          </w:tcPr>
          <w:p w:rsidR="00E8429C" w:rsidRPr="002517FE" w:rsidRDefault="00E8429C" w:rsidP="00396D0E">
            <w:pPr>
              <w:spacing w:before="40" w:after="40" w:line="276" w:lineRule="auto"/>
              <w:jc w:val="center"/>
              <w:rPr>
                <w:rFonts w:cs="Times New Roman"/>
                <w:b/>
              </w:rPr>
            </w:pPr>
            <w:r w:rsidRPr="002517FE">
              <w:rPr>
                <w:rFonts w:cs="Times New Roman"/>
                <w:b/>
              </w:rPr>
              <w:t>Učestalost kockanja</w:t>
            </w:r>
          </w:p>
        </w:tc>
      </w:tr>
      <w:tr w:rsidR="00E8429C" w:rsidRPr="002517FE" w:rsidTr="00396D0E">
        <w:trPr>
          <w:trHeight w:val="70"/>
          <w:jc w:val="center"/>
        </w:trPr>
        <w:tc>
          <w:tcPr>
            <w:tcW w:w="6769" w:type="dxa"/>
            <w:vAlign w:val="center"/>
          </w:tcPr>
          <w:p w:rsidR="00E8429C" w:rsidRPr="002517FE" w:rsidRDefault="00E8429C" w:rsidP="00396D0E">
            <w:pPr>
              <w:spacing w:before="40" w:after="40"/>
              <w:ind w:left="60" w:right="60"/>
              <w:rPr>
                <w:rFonts w:cs="Times New Roman"/>
              </w:rPr>
            </w:pPr>
            <w:r w:rsidRPr="002517FE">
              <w:rPr>
                <w:rFonts w:cs="Times New Roman"/>
              </w:rPr>
              <w:t>Razbijao/la  stvari po školi kad bi se naljutio/naživcirao.</w:t>
            </w:r>
          </w:p>
        </w:tc>
        <w:tc>
          <w:tcPr>
            <w:tcW w:w="2514"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,42</w:t>
            </w:r>
            <w:r w:rsidR="00E8429C" w:rsidRPr="002517FE">
              <w:rPr>
                <w:rFonts w:cs="Times New Roman"/>
                <w:vertAlign w:val="superscript"/>
              </w:rPr>
              <w:t>**</w:t>
            </w:r>
          </w:p>
        </w:tc>
      </w:tr>
      <w:tr w:rsidR="00E8429C" w:rsidRPr="002517FE" w:rsidTr="00396D0E">
        <w:trPr>
          <w:trHeight w:val="759"/>
          <w:jc w:val="center"/>
        </w:trPr>
        <w:tc>
          <w:tcPr>
            <w:tcW w:w="6769" w:type="dxa"/>
            <w:vAlign w:val="center"/>
          </w:tcPr>
          <w:p w:rsidR="00E8429C" w:rsidRPr="002517FE" w:rsidRDefault="00E8429C" w:rsidP="00396D0E">
            <w:pPr>
              <w:spacing w:before="40" w:after="40"/>
              <w:ind w:left="60" w:right="60"/>
              <w:rPr>
                <w:rFonts w:cs="Times New Roman"/>
              </w:rPr>
            </w:pPr>
            <w:r w:rsidRPr="002517FE">
              <w:rPr>
                <w:rFonts w:cs="Times New Roman"/>
              </w:rPr>
              <w:t>Razbijao/la stvari po kući kad su ti roditelji nešto zabranili (izlazak,putovanje, vožnju mopedom i sl.) ili ti nisu dali novac koji si tražio.</w:t>
            </w:r>
          </w:p>
        </w:tc>
        <w:tc>
          <w:tcPr>
            <w:tcW w:w="2514"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,32</w:t>
            </w:r>
            <w:r w:rsidR="00E8429C" w:rsidRPr="002517FE">
              <w:rPr>
                <w:rFonts w:cs="Times New Roman"/>
                <w:vertAlign w:val="superscript"/>
              </w:rPr>
              <w:t>**</w:t>
            </w:r>
          </w:p>
        </w:tc>
      </w:tr>
      <w:tr w:rsidR="00E8429C" w:rsidRPr="002517FE" w:rsidTr="00396D0E">
        <w:trPr>
          <w:trHeight w:val="87"/>
          <w:jc w:val="center"/>
        </w:trPr>
        <w:tc>
          <w:tcPr>
            <w:tcW w:w="6769" w:type="dxa"/>
            <w:vAlign w:val="center"/>
          </w:tcPr>
          <w:p w:rsidR="00E8429C" w:rsidRPr="002517FE" w:rsidRDefault="00E8429C" w:rsidP="00396D0E">
            <w:pPr>
              <w:spacing w:before="40" w:after="40"/>
              <w:ind w:left="60" w:right="60"/>
              <w:rPr>
                <w:rFonts w:cs="Times New Roman"/>
              </w:rPr>
            </w:pPr>
            <w:r w:rsidRPr="002517FE">
              <w:rPr>
                <w:rFonts w:cs="Times New Roman"/>
              </w:rPr>
              <w:t>Sudjelovao/la u nasilju na utakmicama (npr. palio/la baklje, tukao/la se, kidao/la stolce i sl.).</w:t>
            </w:r>
          </w:p>
        </w:tc>
        <w:tc>
          <w:tcPr>
            <w:tcW w:w="2514"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,40</w:t>
            </w:r>
            <w:r w:rsidR="00E8429C" w:rsidRPr="002517FE">
              <w:rPr>
                <w:rFonts w:cs="Times New Roman"/>
                <w:vertAlign w:val="superscript"/>
              </w:rPr>
              <w:t>**</w:t>
            </w:r>
          </w:p>
        </w:tc>
      </w:tr>
      <w:tr w:rsidR="00E8429C" w:rsidRPr="002517FE" w:rsidTr="00396D0E">
        <w:trPr>
          <w:trHeight w:val="70"/>
          <w:jc w:val="center"/>
        </w:trPr>
        <w:tc>
          <w:tcPr>
            <w:tcW w:w="6769" w:type="dxa"/>
            <w:vAlign w:val="center"/>
          </w:tcPr>
          <w:p w:rsidR="00E8429C" w:rsidRPr="002517FE" w:rsidRDefault="00E8429C" w:rsidP="00396D0E">
            <w:pPr>
              <w:spacing w:before="40" w:after="40"/>
              <w:ind w:left="60" w:right="60"/>
              <w:rPr>
                <w:rFonts w:cs="Times New Roman"/>
              </w:rPr>
            </w:pPr>
            <w:r w:rsidRPr="002517FE">
              <w:rPr>
                <w:rFonts w:cs="Times New Roman"/>
              </w:rPr>
              <w:t>Sudjelovao/la u napadu na osobu zbog njene vjere, rase ili spolne orijentacije (npr. Romi, homoseksualci, transvestiti).</w:t>
            </w:r>
          </w:p>
        </w:tc>
        <w:tc>
          <w:tcPr>
            <w:tcW w:w="2514"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,40</w:t>
            </w:r>
            <w:r w:rsidR="00E8429C" w:rsidRPr="002517FE">
              <w:rPr>
                <w:rFonts w:cs="Times New Roman"/>
                <w:vertAlign w:val="superscript"/>
              </w:rPr>
              <w:t>**</w:t>
            </w:r>
          </w:p>
        </w:tc>
      </w:tr>
      <w:tr w:rsidR="00E8429C" w:rsidRPr="002517FE" w:rsidTr="00396D0E">
        <w:trPr>
          <w:trHeight w:val="70"/>
          <w:jc w:val="center"/>
        </w:trPr>
        <w:tc>
          <w:tcPr>
            <w:tcW w:w="6769" w:type="dxa"/>
            <w:vAlign w:val="center"/>
          </w:tcPr>
          <w:p w:rsidR="00E8429C" w:rsidRPr="002517FE" w:rsidRDefault="00E8429C" w:rsidP="00396D0E">
            <w:pPr>
              <w:spacing w:before="40" w:after="40"/>
              <w:ind w:left="60" w:right="60"/>
              <w:rPr>
                <w:rFonts w:cs="Times New Roman"/>
              </w:rPr>
            </w:pPr>
            <w:r w:rsidRPr="002517FE">
              <w:rPr>
                <w:rFonts w:cs="Times New Roman"/>
              </w:rPr>
              <w:t>Bio/la nasilan/a prema životinjama (udarao/la ih, bacao/la kamenje na njih, bacao/la životinje s visine, na različite načine ih ozljeđivao/la)</w:t>
            </w:r>
          </w:p>
        </w:tc>
        <w:tc>
          <w:tcPr>
            <w:tcW w:w="2514"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,29</w:t>
            </w:r>
            <w:r w:rsidR="00E8429C" w:rsidRPr="002517FE">
              <w:rPr>
                <w:rFonts w:cs="Times New Roman"/>
                <w:vertAlign w:val="superscript"/>
              </w:rPr>
              <w:t>**</w:t>
            </w:r>
          </w:p>
        </w:tc>
      </w:tr>
      <w:tr w:rsidR="00E8429C" w:rsidRPr="002517FE" w:rsidTr="00396D0E">
        <w:trPr>
          <w:trHeight w:val="70"/>
          <w:jc w:val="center"/>
        </w:trPr>
        <w:tc>
          <w:tcPr>
            <w:tcW w:w="6769" w:type="dxa"/>
            <w:vAlign w:val="center"/>
          </w:tcPr>
          <w:p w:rsidR="00E8429C" w:rsidRPr="002517FE" w:rsidRDefault="00E8429C" w:rsidP="00396D0E">
            <w:pPr>
              <w:spacing w:before="40" w:after="40"/>
              <w:ind w:left="60" w:right="60"/>
              <w:rPr>
                <w:rFonts w:cs="Times New Roman"/>
              </w:rPr>
            </w:pPr>
            <w:r w:rsidRPr="002517FE">
              <w:rPr>
                <w:rFonts w:cs="Times New Roman"/>
              </w:rPr>
              <w:t>Udario/la ili na drugi način bio/bila fizički nasilan/na prema majci, ocu ili drugom odraslom članu obitelji.</w:t>
            </w:r>
          </w:p>
        </w:tc>
        <w:tc>
          <w:tcPr>
            <w:tcW w:w="2514"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,35</w:t>
            </w:r>
            <w:r w:rsidR="00E8429C" w:rsidRPr="002517FE">
              <w:rPr>
                <w:rFonts w:cs="Times New Roman"/>
                <w:vertAlign w:val="superscript"/>
              </w:rPr>
              <w:t>**</w:t>
            </w:r>
          </w:p>
        </w:tc>
      </w:tr>
      <w:tr w:rsidR="00E8429C" w:rsidRPr="002517FE" w:rsidTr="00396D0E">
        <w:trPr>
          <w:trHeight w:val="418"/>
          <w:jc w:val="center"/>
        </w:trPr>
        <w:tc>
          <w:tcPr>
            <w:tcW w:w="6769" w:type="dxa"/>
            <w:vAlign w:val="center"/>
          </w:tcPr>
          <w:p w:rsidR="00E8429C" w:rsidRPr="002517FE" w:rsidRDefault="00E8429C" w:rsidP="00396D0E">
            <w:pPr>
              <w:spacing w:before="40" w:after="40"/>
              <w:ind w:left="60" w:right="60"/>
              <w:rPr>
                <w:rFonts w:cs="Times New Roman"/>
              </w:rPr>
            </w:pPr>
            <w:r w:rsidRPr="002517FE">
              <w:rPr>
                <w:rFonts w:cs="Times New Roman"/>
              </w:rPr>
              <w:t>Udario/la ili na drugi način bio/bila fizički nasilan/na prema bratu ili sestri.</w:t>
            </w:r>
          </w:p>
        </w:tc>
        <w:tc>
          <w:tcPr>
            <w:tcW w:w="2514"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,20</w:t>
            </w:r>
            <w:r w:rsidR="00E8429C" w:rsidRPr="002517FE">
              <w:rPr>
                <w:rFonts w:cs="Times New Roman"/>
                <w:vertAlign w:val="superscript"/>
              </w:rPr>
              <w:t>**</w:t>
            </w:r>
          </w:p>
        </w:tc>
      </w:tr>
      <w:tr w:rsidR="00E8429C" w:rsidRPr="002517FE" w:rsidTr="00396D0E">
        <w:trPr>
          <w:trHeight w:val="70"/>
          <w:jc w:val="center"/>
        </w:trPr>
        <w:tc>
          <w:tcPr>
            <w:tcW w:w="6769" w:type="dxa"/>
            <w:vAlign w:val="center"/>
          </w:tcPr>
          <w:p w:rsidR="00E8429C" w:rsidRPr="002517FE" w:rsidRDefault="00E8429C" w:rsidP="00396D0E">
            <w:pPr>
              <w:spacing w:before="40" w:after="40"/>
              <w:ind w:left="60" w:right="60"/>
              <w:rPr>
                <w:rFonts w:cs="Times New Roman"/>
              </w:rPr>
            </w:pPr>
            <w:r w:rsidRPr="002517FE">
              <w:rPr>
                <w:rFonts w:cs="Times New Roman"/>
              </w:rPr>
              <w:t>Udario/la ili na drugi način bio/bila fizički nasilan/na prema nekom od svojih vršnjaka.</w:t>
            </w:r>
          </w:p>
        </w:tc>
        <w:tc>
          <w:tcPr>
            <w:tcW w:w="2514"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,30</w:t>
            </w:r>
            <w:r w:rsidR="00E8429C" w:rsidRPr="002517FE">
              <w:rPr>
                <w:rFonts w:cs="Times New Roman"/>
                <w:vertAlign w:val="superscript"/>
              </w:rPr>
              <w:t>**</w:t>
            </w:r>
          </w:p>
        </w:tc>
      </w:tr>
      <w:tr w:rsidR="00E8429C" w:rsidRPr="002517FE" w:rsidTr="00396D0E">
        <w:trPr>
          <w:trHeight w:val="70"/>
          <w:jc w:val="center"/>
        </w:trPr>
        <w:tc>
          <w:tcPr>
            <w:tcW w:w="6769" w:type="dxa"/>
            <w:vAlign w:val="center"/>
          </w:tcPr>
          <w:p w:rsidR="00E8429C" w:rsidRPr="002517FE" w:rsidRDefault="00E8429C" w:rsidP="00396D0E">
            <w:pPr>
              <w:spacing w:before="40" w:after="40"/>
              <w:ind w:left="60" w:right="60"/>
              <w:rPr>
                <w:rFonts w:cs="Times New Roman"/>
              </w:rPr>
            </w:pPr>
            <w:r w:rsidRPr="002517FE">
              <w:rPr>
                <w:rFonts w:cs="Times New Roman"/>
              </w:rPr>
              <w:t>Udario/la ili na drugi način bio/bila fizički nasilan/na prema svojoj djevojci/svom dečku.</w:t>
            </w:r>
          </w:p>
        </w:tc>
        <w:tc>
          <w:tcPr>
            <w:tcW w:w="2514"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,13</w:t>
            </w:r>
            <w:r w:rsidR="00E8429C" w:rsidRPr="002517FE">
              <w:rPr>
                <w:rFonts w:cs="Times New Roman"/>
                <w:vertAlign w:val="superscript"/>
              </w:rPr>
              <w:t>*</w:t>
            </w:r>
          </w:p>
        </w:tc>
      </w:tr>
      <w:tr w:rsidR="00E8429C" w:rsidRPr="002517FE" w:rsidTr="00396D0E">
        <w:trPr>
          <w:trHeight w:val="70"/>
          <w:jc w:val="center"/>
        </w:trPr>
        <w:tc>
          <w:tcPr>
            <w:tcW w:w="6769" w:type="dxa"/>
            <w:vAlign w:val="center"/>
          </w:tcPr>
          <w:p w:rsidR="00E8429C" w:rsidRPr="002517FE" w:rsidRDefault="00E8429C" w:rsidP="00396D0E">
            <w:pPr>
              <w:spacing w:before="40" w:after="40"/>
              <w:ind w:left="60" w:right="60"/>
              <w:rPr>
                <w:rFonts w:cs="Times New Roman"/>
              </w:rPr>
            </w:pPr>
            <w:r w:rsidRPr="002517FE">
              <w:rPr>
                <w:rFonts w:cs="Times New Roman"/>
              </w:rPr>
              <w:t>Udario/la ili na drugi način bio/bila fizički nasilan/na prema nastavniku/profesoru.</w:t>
            </w:r>
          </w:p>
        </w:tc>
        <w:tc>
          <w:tcPr>
            <w:tcW w:w="2514"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,29</w:t>
            </w:r>
            <w:r w:rsidR="00E8429C" w:rsidRPr="002517FE">
              <w:rPr>
                <w:rFonts w:cs="Times New Roman"/>
                <w:vertAlign w:val="superscript"/>
              </w:rPr>
              <w:t>**</w:t>
            </w:r>
          </w:p>
        </w:tc>
      </w:tr>
    </w:tbl>
    <w:p w:rsidR="00E8429C" w:rsidRPr="002517FE" w:rsidRDefault="00E8429C" w:rsidP="00E8429C">
      <w:pPr>
        <w:spacing w:after="0" w:line="240" w:lineRule="auto"/>
        <w:jc w:val="both"/>
        <w:rPr>
          <w:sz w:val="20"/>
          <w:szCs w:val="20"/>
        </w:rPr>
      </w:pPr>
      <w:r w:rsidRPr="002517FE">
        <w:rPr>
          <w:sz w:val="20"/>
          <w:szCs w:val="20"/>
        </w:rPr>
        <w:t>** p&lt;0,01</w:t>
      </w:r>
    </w:p>
    <w:p w:rsidR="00E8429C" w:rsidRPr="002517FE" w:rsidRDefault="00E8429C" w:rsidP="00E8429C">
      <w:pPr>
        <w:spacing w:after="0" w:line="240" w:lineRule="auto"/>
        <w:jc w:val="both"/>
        <w:rPr>
          <w:sz w:val="20"/>
          <w:szCs w:val="20"/>
        </w:rPr>
      </w:pPr>
      <w:r w:rsidRPr="002517FE">
        <w:rPr>
          <w:sz w:val="20"/>
          <w:szCs w:val="20"/>
        </w:rPr>
        <w:t>*p&lt;0,05</w:t>
      </w:r>
    </w:p>
    <w:p w:rsidR="00E8429C" w:rsidRPr="002517FE" w:rsidRDefault="00E8429C" w:rsidP="00E8429C">
      <w:pPr>
        <w:spacing w:line="240" w:lineRule="auto"/>
        <w:jc w:val="both"/>
        <w:rPr>
          <w:sz w:val="20"/>
          <w:szCs w:val="20"/>
        </w:rPr>
      </w:pPr>
    </w:p>
    <w:p w:rsidR="00E8429C" w:rsidRPr="002517FE" w:rsidRDefault="005A6E08" w:rsidP="00E8429C">
      <w:pPr>
        <w:spacing w:after="0" w:line="240" w:lineRule="auto"/>
        <w:jc w:val="both"/>
        <w:rPr>
          <w:sz w:val="22"/>
        </w:rPr>
      </w:pPr>
      <w:r>
        <w:rPr>
          <w:sz w:val="22"/>
        </w:rPr>
        <w:t>Prilog 7</w:t>
      </w:r>
      <w:r w:rsidR="00E8429C" w:rsidRPr="002517FE">
        <w:rPr>
          <w:sz w:val="22"/>
        </w:rPr>
        <w:t>.</w:t>
      </w:r>
    </w:p>
    <w:p w:rsidR="00E8429C" w:rsidRPr="002517FE" w:rsidRDefault="00E8429C" w:rsidP="00E8429C">
      <w:pPr>
        <w:spacing w:after="120" w:line="240" w:lineRule="auto"/>
        <w:jc w:val="both"/>
        <w:rPr>
          <w:i/>
          <w:sz w:val="22"/>
        </w:rPr>
      </w:pPr>
      <w:r w:rsidRPr="002517FE">
        <w:rPr>
          <w:i/>
          <w:sz w:val="22"/>
        </w:rPr>
        <w:t>Povezanost učestalosti kockanja i učestalosti čestica korištenja ili zloupotrebe psihoaktivnih tvari</w:t>
      </w:r>
    </w:p>
    <w:tbl>
      <w:tblPr>
        <w:tblStyle w:val="TableGrid"/>
        <w:tblW w:w="0" w:type="auto"/>
        <w:jc w:val="center"/>
        <w:tblBorders>
          <w:left w:val="none" w:sz="0" w:space="0" w:color="auto"/>
          <w:right w:val="none" w:sz="0" w:space="0" w:color="auto"/>
        </w:tblBorders>
        <w:tblLook w:val="04A0"/>
      </w:tblPr>
      <w:tblGrid>
        <w:gridCol w:w="6766"/>
        <w:gridCol w:w="2511"/>
      </w:tblGrid>
      <w:tr w:rsidR="00E8429C" w:rsidRPr="002517FE" w:rsidTr="00396D0E">
        <w:trPr>
          <w:jc w:val="center"/>
        </w:trPr>
        <w:tc>
          <w:tcPr>
            <w:tcW w:w="6766" w:type="dxa"/>
            <w:vAlign w:val="center"/>
          </w:tcPr>
          <w:p w:rsidR="00E8429C" w:rsidRPr="002517FE" w:rsidRDefault="00E8429C" w:rsidP="00396D0E">
            <w:pPr>
              <w:spacing w:before="40" w:after="40"/>
              <w:rPr>
                <w:rFonts w:cs="Times New Roman"/>
              </w:rPr>
            </w:pPr>
          </w:p>
        </w:tc>
        <w:tc>
          <w:tcPr>
            <w:tcW w:w="2511" w:type="dxa"/>
            <w:vAlign w:val="center"/>
          </w:tcPr>
          <w:p w:rsidR="00E8429C" w:rsidRPr="002517FE" w:rsidRDefault="00E8429C" w:rsidP="00396D0E">
            <w:pPr>
              <w:spacing w:before="40" w:after="40" w:line="276" w:lineRule="auto"/>
              <w:jc w:val="center"/>
              <w:rPr>
                <w:rFonts w:cs="Times New Roman"/>
                <w:b/>
              </w:rPr>
            </w:pPr>
            <w:r w:rsidRPr="002517FE">
              <w:rPr>
                <w:rFonts w:cs="Times New Roman"/>
                <w:b/>
              </w:rPr>
              <w:t>Učestalost kockanja</w:t>
            </w:r>
          </w:p>
        </w:tc>
      </w:tr>
      <w:tr w:rsidR="00E8429C" w:rsidRPr="002517FE" w:rsidTr="00396D0E">
        <w:trPr>
          <w:jc w:val="center"/>
        </w:trPr>
        <w:tc>
          <w:tcPr>
            <w:tcW w:w="6766" w:type="dxa"/>
            <w:vAlign w:val="center"/>
          </w:tcPr>
          <w:p w:rsidR="00E8429C" w:rsidRPr="002517FE" w:rsidRDefault="00E8429C" w:rsidP="00396D0E">
            <w:pPr>
              <w:spacing w:before="40" w:after="40"/>
              <w:ind w:left="60" w:right="60"/>
              <w:rPr>
                <w:rFonts w:cs="Times New Roman"/>
              </w:rPr>
            </w:pPr>
            <w:r w:rsidRPr="002517FE">
              <w:rPr>
                <w:rFonts w:cs="Times New Roman"/>
              </w:rPr>
              <w:t>Pušio/la marihuanu ili hašiš.</w:t>
            </w:r>
          </w:p>
        </w:tc>
        <w:tc>
          <w:tcPr>
            <w:tcW w:w="2511"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,29</w:t>
            </w:r>
            <w:r w:rsidR="00E8429C" w:rsidRPr="002517FE">
              <w:rPr>
                <w:rFonts w:cs="Times New Roman"/>
                <w:vertAlign w:val="superscript"/>
              </w:rPr>
              <w:t>**</w:t>
            </w:r>
          </w:p>
        </w:tc>
      </w:tr>
      <w:tr w:rsidR="00E8429C" w:rsidRPr="002517FE" w:rsidTr="00396D0E">
        <w:trPr>
          <w:jc w:val="center"/>
        </w:trPr>
        <w:tc>
          <w:tcPr>
            <w:tcW w:w="6766" w:type="dxa"/>
            <w:vAlign w:val="center"/>
          </w:tcPr>
          <w:p w:rsidR="00E8429C" w:rsidRPr="002517FE" w:rsidRDefault="00E8429C" w:rsidP="00396D0E">
            <w:pPr>
              <w:spacing w:before="40" w:after="40"/>
              <w:ind w:left="60" w:right="60"/>
              <w:rPr>
                <w:rFonts w:cs="Times New Roman"/>
              </w:rPr>
            </w:pPr>
            <w:r w:rsidRPr="002517FE">
              <w:rPr>
                <w:rFonts w:cs="Times New Roman"/>
              </w:rPr>
              <w:t>Konzumirao/la lake droge  (npr. ecstasy, “ice”, …).</w:t>
            </w:r>
          </w:p>
        </w:tc>
        <w:tc>
          <w:tcPr>
            <w:tcW w:w="2511"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,50</w:t>
            </w:r>
            <w:r w:rsidR="00E8429C" w:rsidRPr="002517FE">
              <w:rPr>
                <w:rFonts w:cs="Times New Roman"/>
                <w:vertAlign w:val="superscript"/>
              </w:rPr>
              <w:t>**</w:t>
            </w:r>
          </w:p>
        </w:tc>
      </w:tr>
      <w:tr w:rsidR="00E8429C" w:rsidRPr="002517FE" w:rsidTr="00396D0E">
        <w:trPr>
          <w:jc w:val="center"/>
        </w:trPr>
        <w:tc>
          <w:tcPr>
            <w:tcW w:w="6766" w:type="dxa"/>
            <w:vAlign w:val="center"/>
          </w:tcPr>
          <w:p w:rsidR="00E8429C" w:rsidRPr="002517FE" w:rsidRDefault="00E8429C" w:rsidP="00396D0E">
            <w:pPr>
              <w:spacing w:before="40" w:after="40"/>
              <w:ind w:left="60" w:right="60"/>
              <w:rPr>
                <w:rFonts w:cs="Times New Roman"/>
              </w:rPr>
            </w:pPr>
            <w:r w:rsidRPr="002517FE">
              <w:rPr>
                <w:rFonts w:cs="Times New Roman"/>
              </w:rPr>
              <w:t>Koristio/la neku tešku drogu (npr. kokain, heroin, LSD, speed, …)</w:t>
            </w:r>
          </w:p>
        </w:tc>
        <w:tc>
          <w:tcPr>
            <w:tcW w:w="2511"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,51</w:t>
            </w:r>
            <w:r w:rsidR="00E8429C" w:rsidRPr="002517FE">
              <w:rPr>
                <w:rFonts w:cs="Times New Roman"/>
                <w:vertAlign w:val="superscript"/>
              </w:rPr>
              <w:t>**</w:t>
            </w:r>
          </w:p>
        </w:tc>
      </w:tr>
      <w:tr w:rsidR="00E8429C" w:rsidRPr="002517FE" w:rsidTr="00396D0E">
        <w:trPr>
          <w:jc w:val="center"/>
        </w:trPr>
        <w:tc>
          <w:tcPr>
            <w:tcW w:w="6766" w:type="dxa"/>
            <w:vAlign w:val="center"/>
          </w:tcPr>
          <w:p w:rsidR="00E8429C" w:rsidRPr="002517FE" w:rsidRDefault="00E8429C" w:rsidP="00396D0E">
            <w:pPr>
              <w:spacing w:before="40" w:after="40"/>
              <w:ind w:left="60" w:right="60"/>
              <w:rPr>
                <w:rFonts w:cs="Times New Roman"/>
              </w:rPr>
            </w:pPr>
            <w:r w:rsidRPr="002517FE">
              <w:rPr>
                <w:rFonts w:cs="Times New Roman"/>
              </w:rPr>
              <w:t>Bio/la u školi pod utjecajem neke droge.</w:t>
            </w:r>
          </w:p>
        </w:tc>
        <w:tc>
          <w:tcPr>
            <w:tcW w:w="2511"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,36</w:t>
            </w:r>
            <w:r w:rsidR="00E8429C" w:rsidRPr="002517FE">
              <w:rPr>
                <w:rFonts w:cs="Times New Roman"/>
                <w:vertAlign w:val="superscript"/>
              </w:rPr>
              <w:t>**</w:t>
            </w:r>
          </w:p>
        </w:tc>
      </w:tr>
      <w:tr w:rsidR="00E8429C" w:rsidRPr="002517FE" w:rsidTr="00396D0E">
        <w:trPr>
          <w:jc w:val="center"/>
        </w:trPr>
        <w:tc>
          <w:tcPr>
            <w:tcW w:w="6766" w:type="dxa"/>
            <w:vAlign w:val="center"/>
          </w:tcPr>
          <w:p w:rsidR="00E8429C" w:rsidRPr="002517FE" w:rsidRDefault="00E8429C" w:rsidP="00396D0E">
            <w:pPr>
              <w:spacing w:before="40" w:after="40"/>
              <w:ind w:left="60" w:right="60"/>
              <w:rPr>
                <w:rFonts w:cs="Times New Roman"/>
              </w:rPr>
            </w:pPr>
            <w:r w:rsidRPr="002517FE">
              <w:rPr>
                <w:rFonts w:cs="Times New Roman"/>
              </w:rPr>
              <w:t>Preprodavao/la drogu.</w:t>
            </w:r>
          </w:p>
        </w:tc>
        <w:tc>
          <w:tcPr>
            <w:tcW w:w="2511"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,45</w:t>
            </w:r>
            <w:r w:rsidR="00E8429C" w:rsidRPr="002517FE">
              <w:rPr>
                <w:rFonts w:cs="Times New Roman"/>
                <w:vertAlign w:val="superscript"/>
              </w:rPr>
              <w:t>**</w:t>
            </w:r>
          </w:p>
        </w:tc>
      </w:tr>
    </w:tbl>
    <w:p w:rsidR="00E8429C" w:rsidRPr="002517FE" w:rsidRDefault="00E8429C" w:rsidP="00E8429C">
      <w:pPr>
        <w:spacing w:after="0" w:line="240" w:lineRule="auto"/>
        <w:jc w:val="both"/>
        <w:rPr>
          <w:sz w:val="20"/>
          <w:szCs w:val="20"/>
        </w:rPr>
      </w:pPr>
      <w:r w:rsidRPr="002517FE">
        <w:rPr>
          <w:sz w:val="20"/>
          <w:szCs w:val="20"/>
        </w:rPr>
        <w:t>** p&lt;0,01</w:t>
      </w:r>
    </w:p>
    <w:p w:rsidR="00E8429C" w:rsidRPr="002517FE" w:rsidRDefault="00E8429C" w:rsidP="00E8429C">
      <w:pPr>
        <w:spacing w:after="0" w:line="240" w:lineRule="auto"/>
        <w:jc w:val="both"/>
        <w:rPr>
          <w:sz w:val="20"/>
          <w:szCs w:val="20"/>
        </w:rPr>
      </w:pPr>
      <w:r w:rsidRPr="002517FE">
        <w:rPr>
          <w:sz w:val="20"/>
          <w:szCs w:val="20"/>
        </w:rPr>
        <w:t>*p&lt;0,05</w:t>
      </w:r>
    </w:p>
    <w:p w:rsidR="00E8429C" w:rsidRPr="002517FE" w:rsidRDefault="00E8429C" w:rsidP="00E8429C">
      <w:pPr>
        <w:spacing w:line="240" w:lineRule="auto"/>
        <w:jc w:val="both"/>
      </w:pPr>
    </w:p>
    <w:p w:rsidR="00E8429C" w:rsidRPr="002517FE" w:rsidRDefault="00E8429C" w:rsidP="00E8429C">
      <w:pPr>
        <w:rPr>
          <w:sz w:val="22"/>
        </w:rPr>
      </w:pPr>
      <w:r w:rsidRPr="002517FE">
        <w:rPr>
          <w:sz w:val="22"/>
        </w:rPr>
        <w:br w:type="page"/>
      </w:r>
    </w:p>
    <w:p w:rsidR="00E8429C" w:rsidRPr="002517FE" w:rsidRDefault="005A6E08" w:rsidP="00E8429C">
      <w:pPr>
        <w:spacing w:after="0" w:line="240" w:lineRule="auto"/>
        <w:jc w:val="both"/>
        <w:rPr>
          <w:sz w:val="22"/>
        </w:rPr>
      </w:pPr>
      <w:r>
        <w:rPr>
          <w:sz w:val="22"/>
        </w:rPr>
        <w:lastRenderedPageBreak/>
        <w:t>Prilog 8</w:t>
      </w:r>
      <w:r w:rsidR="00E8429C" w:rsidRPr="002517FE">
        <w:rPr>
          <w:sz w:val="22"/>
        </w:rPr>
        <w:t>.</w:t>
      </w:r>
    </w:p>
    <w:p w:rsidR="00E8429C" w:rsidRPr="002517FE" w:rsidRDefault="00E8429C" w:rsidP="00E8429C">
      <w:pPr>
        <w:spacing w:after="120" w:line="240" w:lineRule="auto"/>
        <w:jc w:val="both"/>
        <w:rPr>
          <w:i/>
          <w:sz w:val="22"/>
        </w:rPr>
      </w:pPr>
      <w:r w:rsidRPr="002517FE">
        <w:rPr>
          <w:i/>
          <w:sz w:val="22"/>
        </w:rPr>
        <w:t>Povezanost učestalosti kockanja i učestalosti autoagresivnih ponašanja</w:t>
      </w:r>
    </w:p>
    <w:tbl>
      <w:tblPr>
        <w:tblStyle w:val="TableGrid"/>
        <w:tblW w:w="0" w:type="auto"/>
        <w:jc w:val="center"/>
        <w:tblBorders>
          <w:left w:val="none" w:sz="0" w:space="0" w:color="auto"/>
          <w:right w:val="none" w:sz="0" w:space="0" w:color="auto"/>
        </w:tblBorders>
        <w:tblLook w:val="04A0"/>
      </w:tblPr>
      <w:tblGrid>
        <w:gridCol w:w="6647"/>
        <w:gridCol w:w="2607"/>
      </w:tblGrid>
      <w:tr w:rsidR="00E8429C" w:rsidRPr="002517FE" w:rsidTr="00396D0E">
        <w:trPr>
          <w:jc w:val="center"/>
        </w:trPr>
        <w:tc>
          <w:tcPr>
            <w:tcW w:w="0" w:type="auto"/>
            <w:vAlign w:val="center"/>
          </w:tcPr>
          <w:p w:rsidR="00E8429C" w:rsidRPr="002517FE" w:rsidRDefault="00E8429C" w:rsidP="00396D0E">
            <w:pPr>
              <w:spacing w:before="40" w:after="40"/>
              <w:jc w:val="center"/>
              <w:rPr>
                <w:rFonts w:cs="Times New Roman"/>
              </w:rPr>
            </w:pPr>
          </w:p>
        </w:tc>
        <w:tc>
          <w:tcPr>
            <w:tcW w:w="2607" w:type="dxa"/>
            <w:vAlign w:val="center"/>
          </w:tcPr>
          <w:p w:rsidR="00E8429C" w:rsidRPr="002517FE" w:rsidRDefault="00E8429C" w:rsidP="00396D0E">
            <w:pPr>
              <w:spacing w:before="40" w:after="40" w:line="276" w:lineRule="auto"/>
              <w:jc w:val="center"/>
              <w:rPr>
                <w:rFonts w:cs="Times New Roman"/>
                <w:b/>
              </w:rPr>
            </w:pPr>
            <w:r w:rsidRPr="002517FE">
              <w:rPr>
                <w:rFonts w:cs="Times New Roman"/>
                <w:b/>
              </w:rPr>
              <w:t>Učestalost kockanja</w:t>
            </w:r>
          </w:p>
        </w:tc>
      </w:tr>
      <w:tr w:rsidR="00E8429C" w:rsidRPr="002517FE" w:rsidTr="00396D0E">
        <w:trPr>
          <w:jc w:val="center"/>
        </w:trPr>
        <w:tc>
          <w:tcPr>
            <w:tcW w:w="0" w:type="auto"/>
            <w:vAlign w:val="center"/>
          </w:tcPr>
          <w:p w:rsidR="00E8429C" w:rsidRPr="002517FE" w:rsidRDefault="00E8429C" w:rsidP="00396D0E">
            <w:pPr>
              <w:spacing w:before="40" w:after="40"/>
              <w:ind w:left="60" w:right="60"/>
              <w:rPr>
                <w:rFonts w:cs="Times New Roman"/>
              </w:rPr>
            </w:pPr>
            <w:r w:rsidRPr="002517FE">
              <w:rPr>
                <w:rFonts w:cs="Times New Roman"/>
              </w:rPr>
              <w:t>Razmišljao/la o tome da si oduzmeš život.</w:t>
            </w:r>
          </w:p>
        </w:tc>
        <w:tc>
          <w:tcPr>
            <w:tcW w:w="2607"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,00</w:t>
            </w:r>
          </w:p>
        </w:tc>
      </w:tr>
      <w:tr w:rsidR="00E8429C" w:rsidRPr="002517FE" w:rsidTr="00396D0E">
        <w:trPr>
          <w:jc w:val="center"/>
        </w:trPr>
        <w:tc>
          <w:tcPr>
            <w:tcW w:w="0" w:type="auto"/>
            <w:vAlign w:val="center"/>
          </w:tcPr>
          <w:p w:rsidR="00E8429C" w:rsidRPr="002517FE" w:rsidRDefault="00E8429C" w:rsidP="00396D0E">
            <w:pPr>
              <w:spacing w:before="40" w:after="40"/>
              <w:ind w:left="60" w:right="60"/>
              <w:rPr>
                <w:rFonts w:cs="Times New Roman"/>
              </w:rPr>
            </w:pPr>
            <w:r w:rsidRPr="002517FE">
              <w:rPr>
                <w:rFonts w:cs="Times New Roman"/>
              </w:rPr>
              <w:t>„Tabletirao/la“ se (namjerno uzeo/la prekomjernu dozu lijekova).</w:t>
            </w:r>
          </w:p>
        </w:tc>
        <w:tc>
          <w:tcPr>
            <w:tcW w:w="2607"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,01</w:t>
            </w:r>
          </w:p>
        </w:tc>
      </w:tr>
      <w:tr w:rsidR="00E8429C" w:rsidRPr="002517FE" w:rsidTr="00396D0E">
        <w:trPr>
          <w:jc w:val="center"/>
        </w:trPr>
        <w:tc>
          <w:tcPr>
            <w:tcW w:w="0" w:type="auto"/>
            <w:vAlign w:val="center"/>
          </w:tcPr>
          <w:p w:rsidR="00E8429C" w:rsidRPr="002517FE" w:rsidRDefault="00E8429C" w:rsidP="00396D0E">
            <w:pPr>
              <w:spacing w:before="40" w:after="40"/>
              <w:ind w:left="60" w:right="60"/>
              <w:rPr>
                <w:rFonts w:cs="Times New Roman"/>
              </w:rPr>
            </w:pPr>
            <w:r w:rsidRPr="002517FE">
              <w:rPr>
                <w:rFonts w:cs="Times New Roman"/>
              </w:rPr>
              <w:t>Imao/la pokušaj samoranjavanja (rezao/la se, gasio čikove po sebi i sl.).</w:t>
            </w:r>
          </w:p>
        </w:tc>
        <w:tc>
          <w:tcPr>
            <w:tcW w:w="2607"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,06</w:t>
            </w:r>
          </w:p>
        </w:tc>
      </w:tr>
      <w:tr w:rsidR="00E8429C" w:rsidRPr="002517FE" w:rsidTr="00396D0E">
        <w:trPr>
          <w:jc w:val="center"/>
        </w:trPr>
        <w:tc>
          <w:tcPr>
            <w:tcW w:w="0" w:type="auto"/>
            <w:vAlign w:val="center"/>
          </w:tcPr>
          <w:p w:rsidR="00E8429C" w:rsidRPr="002517FE" w:rsidRDefault="00E8429C" w:rsidP="00396D0E">
            <w:pPr>
              <w:spacing w:before="40" w:after="40"/>
              <w:ind w:left="60" w:right="60"/>
              <w:rPr>
                <w:rFonts w:cs="Times New Roman"/>
              </w:rPr>
            </w:pPr>
            <w:r w:rsidRPr="002517FE">
              <w:rPr>
                <w:rFonts w:cs="Times New Roman"/>
              </w:rPr>
              <w:t>Imao/la pokušaj samoubojstva.</w:t>
            </w:r>
          </w:p>
        </w:tc>
        <w:tc>
          <w:tcPr>
            <w:tcW w:w="2607" w:type="dxa"/>
            <w:vAlign w:val="center"/>
          </w:tcPr>
          <w:p w:rsidR="00E8429C" w:rsidRPr="002517FE" w:rsidRDefault="00595CC7" w:rsidP="00396D0E">
            <w:pPr>
              <w:spacing w:before="40" w:after="40"/>
              <w:ind w:left="60" w:right="60"/>
              <w:jc w:val="center"/>
              <w:rPr>
                <w:rFonts w:cs="Times New Roman"/>
              </w:rPr>
            </w:pPr>
            <w:r w:rsidRPr="002517FE">
              <w:rPr>
                <w:rFonts w:cs="Times New Roman"/>
              </w:rPr>
              <w:t>0</w:t>
            </w:r>
            <w:r w:rsidR="00E8429C" w:rsidRPr="002517FE">
              <w:rPr>
                <w:rFonts w:cs="Times New Roman"/>
              </w:rPr>
              <w:t>,18</w:t>
            </w:r>
            <w:r w:rsidR="00E8429C" w:rsidRPr="002517FE">
              <w:rPr>
                <w:rFonts w:cs="Times New Roman"/>
                <w:vertAlign w:val="superscript"/>
              </w:rPr>
              <w:t>**</w:t>
            </w:r>
          </w:p>
        </w:tc>
      </w:tr>
    </w:tbl>
    <w:p w:rsidR="00E8429C" w:rsidRPr="002517FE" w:rsidRDefault="00E8429C" w:rsidP="00E8429C">
      <w:pPr>
        <w:spacing w:after="0" w:line="240" w:lineRule="auto"/>
        <w:jc w:val="both"/>
        <w:rPr>
          <w:sz w:val="20"/>
          <w:szCs w:val="20"/>
        </w:rPr>
      </w:pPr>
      <w:r w:rsidRPr="002517FE">
        <w:rPr>
          <w:sz w:val="20"/>
          <w:szCs w:val="20"/>
        </w:rPr>
        <w:t>** p&lt;0,01</w:t>
      </w:r>
    </w:p>
    <w:p w:rsidR="00E8429C" w:rsidRPr="002517FE" w:rsidRDefault="00E8429C" w:rsidP="00E8429C">
      <w:pPr>
        <w:spacing w:line="240" w:lineRule="auto"/>
        <w:jc w:val="both"/>
        <w:rPr>
          <w:sz w:val="20"/>
          <w:szCs w:val="20"/>
        </w:rPr>
      </w:pPr>
    </w:p>
    <w:p w:rsidR="00E8429C" w:rsidRPr="002517FE" w:rsidRDefault="00E8429C" w:rsidP="00E8429C">
      <w:pPr>
        <w:spacing w:line="240" w:lineRule="auto"/>
        <w:jc w:val="both"/>
        <w:rPr>
          <w:i/>
          <w:sz w:val="22"/>
        </w:rPr>
      </w:pPr>
    </w:p>
    <w:p w:rsidR="00E8429C" w:rsidRPr="002517FE" w:rsidRDefault="005A6E08" w:rsidP="00E8429C">
      <w:pPr>
        <w:spacing w:after="0" w:line="240" w:lineRule="auto"/>
        <w:jc w:val="both"/>
        <w:rPr>
          <w:rFonts w:cs="Times New Roman"/>
          <w:color w:val="000000" w:themeColor="text1"/>
          <w:sz w:val="22"/>
        </w:rPr>
      </w:pPr>
      <w:r>
        <w:rPr>
          <w:rFonts w:cs="Times New Roman"/>
          <w:color w:val="000000" w:themeColor="text1"/>
          <w:sz w:val="22"/>
        </w:rPr>
        <w:t>Prilog 9</w:t>
      </w:r>
      <w:r w:rsidR="00E8429C" w:rsidRPr="002517FE">
        <w:rPr>
          <w:rFonts w:cs="Times New Roman"/>
          <w:color w:val="000000" w:themeColor="text1"/>
          <w:sz w:val="22"/>
        </w:rPr>
        <w:t xml:space="preserve">.  </w:t>
      </w:r>
    </w:p>
    <w:p w:rsidR="00E8429C" w:rsidRPr="002517FE" w:rsidRDefault="00E8429C" w:rsidP="00E8429C">
      <w:pPr>
        <w:spacing w:after="120" w:line="240" w:lineRule="auto"/>
        <w:jc w:val="both"/>
        <w:rPr>
          <w:rFonts w:cs="Times New Roman"/>
          <w:i/>
          <w:color w:val="000000" w:themeColor="text1"/>
          <w:sz w:val="22"/>
        </w:rPr>
      </w:pPr>
      <w:r w:rsidRPr="002517FE">
        <w:rPr>
          <w:rFonts w:cs="Times New Roman"/>
          <w:i/>
          <w:color w:val="000000" w:themeColor="text1"/>
          <w:sz w:val="22"/>
        </w:rPr>
        <w:t>Razlike u provođenju slobodnog vremena obzirom na spol</w:t>
      </w:r>
    </w:p>
    <w:tbl>
      <w:tblPr>
        <w:tblStyle w:val="TableGrid"/>
        <w:tblW w:w="0" w:type="auto"/>
        <w:jc w:val="center"/>
        <w:tblBorders>
          <w:left w:val="none" w:sz="0" w:space="0" w:color="auto"/>
          <w:right w:val="none" w:sz="0" w:space="0" w:color="auto"/>
        </w:tblBorders>
        <w:tblLook w:val="04A0"/>
      </w:tblPr>
      <w:tblGrid>
        <w:gridCol w:w="4203"/>
        <w:gridCol w:w="752"/>
        <w:gridCol w:w="666"/>
        <w:gridCol w:w="721"/>
        <w:gridCol w:w="831"/>
        <w:gridCol w:w="2097"/>
      </w:tblGrid>
      <w:tr w:rsidR="00E8429C" w:rsidRPr="002517FE" w:rsidTr="00396D0E">
        <w:trPr>
          <w:jc w:val="center"/>
        </w:trPr>
        <w:tc>
          <w:tcPr>
            <w:tcW w:w="0" w:type="auto"/>
            <w:tcBorders>
              <w:right w:val="single" w:sz="4" w:space="0" w:color="auto"/>
            </w:tcBorders>
            <w:vAlign w:val="center"/>
          </w:tcPr>
          <w:p w:rsidR="00E8429C" w:rsidRPr="002517FE" w:rsidRDefault="00E8429C" w:rsidP="00396D0E">
            <w:pPr>
              <w:spacing w:before="40" w:after="40"/>
              <w:rPr>
                <w:rFonts w:cs="Times New Roman"/>
                <w:color w:val="000000" w:themeColor="text1"/>
              </w:rPr>
            </w:pPr>
          </w:p>
        </w:tc>
        <w:tc>
          <w:tcPr>
            <w:tcW w:w="0" w:type="auto"/>
            <w:tcBorders>
              <w:left w:val="single" w:sz="4" w:space="0" w:color="auto"/>
            </w:tcBorders>
            <w:vAlign w:val="center"/>
          </w:tcPr>
          <w:p w:rsidR="00E8429C" w:rsidRPr="002517FE" w:rsidRDefault="00E8429C" w:rsidP="00396D0E">
            <w:pPr>
              <w:spacing w:before="40" w:after="40" w:line="276" w:lineRule="auto"/>
              <w:ind w:left="60" w:right="60"/>
              <w:jc w:val="center"/>
              <w:rPr>
                <w:rFonts w:cs="Times New Roman"/>
                <w:b/>
                <w:color w:val="000000" w:themeColor="text1"/>
              </w:rPr>
            </w:pPr>
            <w:r w:rsidRPr="002517FE">
              <w:rPr>
                <w:rFonts w:cs="Times New Roman"/>
                <w:b/>
                <w:color w:val="000000" w:themeColor="text1"/>
              </w:rPr>
              <w:t>Spol</w:t>
            </w:r>
          </w:p>
        </w:tc>
        <w:tc>
          <w:tcPr>
            <w:tcW w:w="0" w:type="auto"/>
            <w:vAlign w:val="center"/>
          </w:tcPr>
          <w:p w:rsidR="00E8429C" w:rsidRPr="002517FE" w:rsidRDefault="00E8429C" w:rsidP="00396D0E">
            <w:pPr>
              <w:spacing w:before="40" w:after="40" w:line="276" w:lineRule="auto"/>
              <w:ind w:left="60" w:right="60"/>
              <w:jc w:val="center"/>
              <w:rPr>
                <w:rFonts w:cs="Times New Roman"/>
                <w:b/>
                <w:color w:val="000000" w:themeColor="text1"/>
              </w:rPr>
            </w:pPr>
            <w:r w:rsidRPr="002517FE">
              <w:rPr>
                <w:rFonts w:cs="Times New Roman"/>
                <w:b/>
                <w:color w:val="000000" w:themeColor="text1"/>
              </w:rPr>
              <w:t>N</w:t>
            </w:r>
          </w:p>
        </w:tc>
        <w:tc>
          <w:tcPr>
            <w:tcW w:w="0" w:type="auto"/>
            <w:vAlign w:val="center"/>
          </w:tcPr>
          <w:p w:rsidR="00E8429C" w:rsidRPr="002517FE" w:rsidRDefault="00E8429C" w:rsidP="00396D0E">
            <w:pPr>
              <w:spacing w:before="40" w:after="40" w:line="276" w:lineRule="auto"/>
              <w:ind w:left="60" w:right="60"/>
              <w:jc w:val="center"/>
              <w:rPr>
                <w:rFonts w:cs="Times New Roman"/>
                <w:b/>
                <w:color w:val="000000" w:themeColor="text1"/>
              </w:rPr>
            </w:pPr>
            <w:r w:rsidRPr="002517FE">
              <w:rPr>
                <w:rFonts w:cs="Times New Roman"/>
                <w:b/>
                <w:color w:val="000000" w:themeColor="text1"/>
              </w:rPr>
              <w:t>M</w:t>
            </w:r>
          </w:p>
        </w:tc>
        <w:tc>
          <w:tcPr>
            <w:tcW w:w="0" w:type="auto"/>
            <w:vAlign w:val="center"/>
          </w:tcPr>
          <w:p w:rsidR="00E8429C" w:rsidRPr="002517FE" w:rsidRDefault="00E8429C" w:rsidP="00396D0E">
            <w:pPr>
              <w:spacing w:before="40" w:after="40" w:line="276" w:lineRule="auto"/>
              <w:ind w:left="60" w:right="60"/>
              <w:jc w:val="center"/>
              <w:rPr>
                <w:rFonts w:cs="Times New Roman"/>
                <w:b/>
                <w:color w:val="000000" w:themeColor="text1"/>
              </w:rPr>
            </w:pPr>
            <w:r w:rsidRPr="002517FE">
              <w:rPr>
                <w:rFonts w:cs="Times New Roman"/>
                <w:b/>
                <w:color w:val="000000" w:themeColor="text1"/>
              </w:rPr>
              <w:t>SD</w:t>
            </w:r>
          </w:p>
        </w:tc>
        <w:tc>
          <w:tcPr>
            <w:tcW w:w="2097" w:type="dxa"/>
            <w:vAlign w:val="center"/>
          </w:tcPr>
          <w:p w:rsidR="00E8429C" w:rsidRPr="002517FE" w:rsidRDefault="00E8429C" w:rsidP="00396D0E">
            <w:pPr>
              <w:spacing w:before="40" w:after="40" w:line="276" w:lineRule="auto"/>
              <w:ind w:left="60" w:right="60"/>
              <w:jc w:val="center"/>
              <w:rPr>
                <w:rFonts w:cs="Times New Roman"/>
                <w:b/>
                <w:color w:val="000000" w:themeColor="text1"/>
              </w:rPr>
            </w:pPr>
            <w:r w:rsidRPr="002517FE">
              <w:rPr>
                <w:rFonts w:cs="Times New Roman"/>
                <w:b/>
                <w:color w:val="000000" w:themeColor="text1"/>
              </w:rPr>
              <w:t>t</w:t>
            </w:r>
          </w:p>
        </w:tc>
      </w:tr>
      <w:tr w:rsidR="00E8429C" w:rsidRPr="002517FE" w:rsidTr="00396D0E">
        <w:trPr>
          <w:jc w:val="center"/>
        </w:trPr>
        <w:tc>
          <w:tcPr>
            <w:tcW w:w="0" w:type="auto"/>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Provođenje vremena uz razne oblike medija</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M</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150</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4,07</w:t>
            </w:r>
          </w:p>
        </w:tc>
        <w:tc>
          <w:tcPr>
            <w:tcW w:w="0" w:type="auto"/>
            <w:vAlign w:val="center"/>
          </w:tcPr>
          <w:p w:rsidR="00E8429C" w:rsidRPr="002517FE" w:rsidRDefault="00537C4B"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,753</w:t>
            </w:r>
          </w:p>
        </w:tc>
        <w:tc>
          <w:tcPr>
            <w:tcW w:w="2097" w:type="dxa"/>
            <w:vMerge w:val="restart"/>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6,655**</w:t>
            </w:r>
          </w:p>
        </w:tc>
      </w:tr>
      <w:tr w:rsidR="00E8429C" w:rsidRPr="002517FE" w:rsidTr="00396D0E">
        <w:trPr>
          <w:jc w:val="center"/>
        </w:trPr>
        <w:tc>
          <w:tcPr>
            <w:tcW w:w="0" w:type="auto"/>
            <w:vMerge/>
            <w:vAlign w:val="center"/>
          </w:tcPr>
          <w:p w:rsidR="00E8429C" w:rsidRPr="002517FE" w:rsidRDefault="00E8429C" w:rsidP="00396D0E">
            <w:pPr>
              <w:spacing w:before="40" w:after="40"/>
              <w:rPr>
                <w:rFonts w:cs="Times New Roman"/>
                <w:color w:val="000000" w:themeColor="text1"/>
              </w:rPr>
            </w:pP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Ž</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148</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3,54</w:t>
            </w:r>
          </w:p>
        </w:tc>
        <w:tc>
          <w:tcPr>
            <w:tcW w:w="0" w:type="auto"/>
            <w:vAlign w:val="center"/>
          </w:tcPr>
          <w:p w:rsidR="00E8429C" w:rsidRPr="002517FE" w:rsidRDefault="00537C4B"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,601</w:t>
            </w:r>
          </w:p>
        </w:tc>
        <w:tc>
          <w:tcPr>
            <w:tcW w:w="2097"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0" w:type="auto"/>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Kulturno edukativne aktivnosti</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M</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150</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1,07</w:t>
            </w:r>
          </w:p>
        </w:tc>
        <w:tc>
          <w:tcPr>
            <w:tcW w:w="0" w:type="auto"/>
            <w:vAlign w:val="center"/>
          </w:tcPr>
          <w:p w:rsidR="00E8429C" w:rsidRPr="002517FE" w:rsidRDefault="00537C4B"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,669</w:t>
            </w:r>
          </w:p>
        </w:tc>
        <w:tc>
          <w:tcPr>
            <w:tcW w:w="2097" w:type="dxa"/>
            <w:vMerge w:val="restart"/>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-3,592**</w:t>
            </w:r>
          </w:p>
        </w:tc>
      </w:tr>
      <w:tr w:rsidR="00E8429C" w:rsidRPr="002517FE" w:rsidTr="00396D0E">
        <w:trPr>
          <w:jc w:val="center"/>
        </w:trPr>
        <w:tc>
          <w:tcPr>
            <w:tcW w:w="0" w:type="auto"/>
            <w:vMerge/>
            <w:vAlign w:val="center"/>
          </w:tcPr>
          <w:p w:rsidR="00E8429C" w:rsidRPr="002517FE" w:rsidRDefault="00E8429C" w:rsidP="00396D0E">
            <w:pPr>
              <w:spacing w:before="40" w:after="40"/>
              <w:rPr>
                <w:rFonts w:cs="Times New Roman"/>
                <w:color w:val="000000" w:themeColor="text1"/>
              </w:rPr>
            </w:pP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Ž</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148</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1,35</w:t>
            </w:r>
          </w:p>
        </w:tc>
        <w:tc>
          <w:tcPr>
            <w:tcW w:w="0" w:type="auto"/>
            <w:vAlign w:val="center"/>
          </w:tcPr>
          <w:p w:rsidR="00E8429C" w:rsidRPr="002517FE" w:rsidRDefault="00537C4B"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,673</w:t>
            </w:r>
          </w:p>
        </w:tc>
        <w:tc>
          <w:tcPr>
            <w:tcW w:w="2097"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0" w:type="auto"/>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Provođenje vremena s prijateljima</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M</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150</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2,20</w:t>
            </w:r>
          </w:p>
        </w:tc>
        <w:tc>
          <w:tcPr>
            <w:tcW w:w="0" w:type="auto"/>
            <w:vAlign w:val="center"/>
          </w:tcPr>
          <w:p w:rsidR="00E8429C" w:rsidRPr="002517FE" w:rsidRDefault="00537C4B"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,651</w:t>
            </w:r>
          </w:p>
        </w:tc>
        <w:tc>
          <w:tcPr>
            <w:tcW w:w="2097" w:type="dxa"/>
            <w:vMerge w:val="restart"/>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w:t>
            </w:r>
            <w:r w:rsidR="00537C4B" w:rsidRPr="002517FE">
              <w:rPr>
                <w:rFonts w:cs="Times New Roman"/>
                <w:color w:val="000000" w:themeColor="text1"/>
              </w:rPr>
              <w:t>0</w:t>
            </w:r>
            <w:r w:rsidRPr="002517FE">
              <w:rPr>
                <w:rFonts w:cs="Times New Roman"/>
                <w:color w:val="000000" w:themeColor="text1"/>
              </w:rPr>
              <w:t>,382</w:t>
            </w:r>
          </w:p>
        </w:tc>
      </w:tr>
      <w:tr w:rsidR="00E8429C" w:rsidRPr="002517FE" w:rsidTr="00396D0E">
        <w:trPr>
          <w:jc w:val="center"/>
        </w:trPr>
        <w:tc>
          <w:tcPr>
            <w:tcW w:w="0" w:type="auto"/>
            <w:vMerge/>
            <w:vAlign w:val="center"/>
          </w:tcPr>
          <w:p w:rsidR="00E8429C" w:rsidRPr="002517FE" w:rsidRDefault="00E8429C" w:rsidP="00396D0E">
            <w:pPr>
              <w:spacing w:before="40" w:after="40"/>
              <w:rPr>
                <w:rFonts w:cs="Times New Roman"/>
                <w:color w:val="000000" w:themeColor="text1"/>
              </w:rPr>
            </w:pP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Ž</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148</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2,23</w:t>
            </w:r>
          </w:p>
        </w:tc>
        <w:tc>
          <w:tcPr>
            <w:tcW w:w="0" w:type="auto"/>
            <w:vAlign w:val="center"/>
          </w:tcPr>
          <w:p w:rsidR="00E8429C" w:rsidRPr="002517FE" w:rsidRDefault="00537C4B"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,672</w:t>
            </w:r>
          </w:p>
        </w:tc>
        <w:tc>
          <w:tcPr>
            <w:tcW w:w="2097"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0" w:type="auto"/>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 xml:space="preserve">Sportsko-rekreativne aktivnosti </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M</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150</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3,11</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1,175</w:t>
            </w:r>
          </w:p>
        </w:tc>
        <w:tc>
          <w:tcPr>
            <w:tcW w:w="2097" w:type="dxa"/>
            <w:vMerge w:val="restart"/>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3,650**</w:t>
            </w:r>
          </w:p>
        </w:tc>
      </w:tr>
      <w:tr w:rsidR="00E8429C" w:rsidRPr="002517FE" w:rsidTr="00396D0E">
        <w:trPr>
          <w:jc w:val="center"/>
        </w:trPr>
        <w:tc>
          <w:tcPr>
            <w:tcW w:w="0" w:type="auto"/>
            <w:vMerge/>
            <w:vAlign w:val="center"/>
          </w:tcPr>
          <w:p w:rsidR="00E8429C" w:rsidRPr="002517FE" w:rsidRDefault="00E8429C" w:rsidP="00396D0E">
            <w:pPr>
              <w:spacing w:before="40" w:after="40"/>
              <w:rPr>
                <w:rFonts w:cs="Times New Roman"/>
                <w:color w:val="000000" w:themeColor="text1"/>
              </w:rPr>
            </w:pP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Ž</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148</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2,58</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1,323</w:t>
            </w:r>
          </w:p>
        </w:tc>
        <w:tc>
          <w:tcPr>
            <w:tcW w:w="2097"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0" w:type="auto"/>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Aktivan građanski angažman</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M</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150</w:t>
            </w:r>
          </w:p>
        </w:tc>
        <w:tc>
          <w:tcPr>
            <w:tcW w:w="0" w:type="auto"/>
            <w:vAlign w:val="center"/>
          </w:tcPr>
          <w:p w:rsidR="00E8429C" w:rsidRPr="002517FE" w:rsidRDefault="00537C4B"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,43</w:t>
            </w:r>
          </w:p>
        </w:tc>
        <w:tc>
          <w:tcPr>
            <w:tcW w:w="0" w:type="auto"/>
            <w:vAlign w:val="center"/>
          </w:tcPr>
          <w:p w:rsidR="00E8429C" w:rsidRPr="002517FE" w:rsidRDefault="00537C4B"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,679</w:t>
            </w:r>
          </w:p>
        </w:tc>
        <w:tc>
          <w:tcPr>
            <w:tcW w:w="2097" w:type="dxa"/>
            <w:vMerge w:val="restart"/>
            <w:vAlign w:val="center"/>
          </w:tcPr>
          <w:p w:rsidR="00E8429C" w:rsidRPr="002517FE" w:rsidRDefault="00537C4B"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,553</w:t>
            </w:r>
          </w:p>
        </w:tc>
      </w:tr>
      <w:tr w:rsidR="00E8429C" w:rsidRPr="002517FE" w:rsidTr="00396D0E">
        <w:trPr>
          <w:jc w:val="center"/>
        </w:trPr>
        <w:tc>
          <w:tcPr>
            <w:tcW w:w="0" w:type="auto"/>
            <w:vMerge/>
            <w:vAlign w:val="center"/>
          </w:tcPr>
          <w:p w:rsidR="00E8429C" w:rsidRPr="002517FE" w:rsidRDefault="00E8429C" w:rsidP="00396D0E">
            <w:pPr>
              <w:spacing w:before="40" w:after="40"/>
              <w:rPr>
                <w:rFonts w:cs="Times New Roman"/>
                <w:color w:val="000000" w:themeColor="text1"/>
              </w:rPr>
            </w:pP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Ž</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148</w:t>
            </w:r>
          </w:p>
        </w:tc>
        <w:tc>
          <w:tcPr>
            <w:tcW w:w="0" w:type="auto"/>
            <w:vAlign w:val="center"/>
          </w:tcPr>
          <w:p w:rsidR="00E8429C" w:rsidRPr="002517FE" w:rsidRDefault="00537C4B"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,39</w:t>
            </w:r>
          </w:p>
        </w:tc>
        <w:tc>
          <w:tcPr>
            <w:tcW w:w="0" w:type="auto"/>
            <w:vAlign w:val="center"/>
          </w:tcPr>
          <w:p w:rsidR="00E8429C" w:rsidRPr="002517FE" w:rsidRDefault="00537C4B"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,615</w:t>
            </w:r>
          </w:p>
        </w:tc>
        <w:tc>
          <w:tcPr>
            <w:tcW w:w="2097"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0" w:type="auto"/>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Društvene igre</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M</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150</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2,25</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1,171</w:t>
            </w:r>
          </w:p>
        </w:tc>
        <w:tc>
          <w:tcPr>
            <w:tcW w:w="2097" w:type="dxa"/>
            <w:vMerge w:val="restart"/>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5,801**</w:t>
            </w:r>
          </w:p>
        </w:tc>
      </w:tr>
      <w:tr w:rsidR="00E8429C" w:rsidRPr="002517FE" w:rsidTr="00396D0E">
        <w:trPr>
          <w:jc w:val="center"/>
        </w:trPr>
        <w:tc>
          <w:tcPr>
            <w:tcW w:w="0" w:type="auto"/>
            <w:vMerge/>
            <w:vAlign w:val="center"/>
          </w:tcPr>
          <w:p w:rsidR="00E8429C" w:rsidRPr="002517FE" w:rsidRDefault="00E8429C" w:rsidP="00396D0E">
            <w:pPr>
              <w:spacing w:before="40" w:after="40"/>
              <w:rPr>
                <w:rFonts w:cs="Times New Roman"/>
                <w:color w:val="000000" w:themeColor="text1"/>
              </w:rPr>
            </w:pP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Ž</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148</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1,46</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1,172</w:t>
            </w:r>
          </w:p>
        </w:tc>
        <w:tc>
          <w:tcPr>
            <w:tcW w:w="2097"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0" w:type="auto"/>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Provodio/la vrijeme s roditeljima i obitelji</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M</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150</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4,53</w:t>
            </w:r>
          </w:p>
        </w:tc>
        <w:tc>
          <w:tcPr>
            <w:tcW w:w="0" w:type="auto"/>
            <w:vAlign w:val="center"/>
          </w:tcPr>
          <w:p w:rsidR="00E8429C" w:rsidRPr="002517FE" w:rsidRDefault="00537C4B"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,872</w:t>
            </w:r>
          </w:p>
        </w:tc>
        <w:tc>
          <w:tcPr>
            <w:tcW w:w="2097" w:type="dxa"/>
            <w:vMerge w:val="restart"/>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w:t>
            </w:r>
            <w:r w:rsidR="00537C4B" w:rsidRPr="002517FE">
              <w:rPr>
                <w:rFonts w:cs="Times New Roman"/>
                <w:color w:val="000000" w:themeColor="text1"/>
              </w:rPr>
              <w:t>0</w:t>
            </w:r>
            <w:r w:rsidRPr="002517FE">
              <w:rPr>
                <w:rFonts w:cs="Times New Roman"/>
                <w:color w:val="000000" w:themeColor="text1"/>
              </w:rPr>
              <w:t>,524</w:t>
            </w:r>
          </w:p>
        </w:tc>
      </w:tr>
      <w:tr w:rsidR="00E8429C" w:rsidRPr="002517FE" w:rsidTr="00396D0E">
        <w:trPr>
          <w:jc w:val="center"/>
        </w:trPr>
        <w:tc>
          <w:tcPr>
            <w:tcW w:w="0" w:type="auto"/>
            <w:vMerge/>
            <w:vAlign w:val="center"/>
          </w:tcPr>
          <w:p w:rsidR="00E8429C" w:rsidRPr="002517FE" w:rsidRDefault="00E8429C" w:rsidP="00396D0E">
            <w:pPr>
              <w:spacing w:before="40" w:after="40"/>
              <w:rPr>
                <w:rFonts w:cs="Times New Roman"/>
                <w:color w:val="000000" w:themeColor="text1"/>
              </w:rPr>
            </w:pP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Ž</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147</w:t>
            </w:r>
          </w:p>
        </w:tc>
        <w:tc>
          <w:tcPr>
            <w:tcW w:w="0" w:type="auto"/>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4,59</w:t>
            </w:r>
          </w:p>
        </w:tc>
        <w:tc>
          <w:tcPr>
            <w:tcW w:w="0" w:type="auto"/>
            <w:vAlign w:val="center"/>
          </w:tcPr>
          <w:p w:rsidR="00E8429C" w:rsidRPr="002517FE" w:rsidRDefault="00537C4B"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,826</w:t>
            </w:r>
          </w:p>
        </w:tc>
        <w:tc>
          <w:tcPr>
            <w:tcW w:w="2097" w:type="dxa"/>
            <w:vMerge/>
            <w:vAlign w:val="center"/>
          </w:tcPr>
          <w:p w:rsidR="00E8429C" w:rsidRPr="002517FE" w:rsidRDefault="00E8429C" w:rsidP="00396D0E">
            <w:pPr>
              <w:spacing w:before="40" w:after="40"/>
              <w:ind w:left="60" w:right="60"/>
              <w:jc w:val="center"/>
              <w:rPr>
                <w:rFonts w:cs="Times New Roman"/>
                <w:color w:val="000000" w:themeColor="text1"/>
              </w:rPr>
            </w:pPr>
          </w:p>
        </w:tc>
      </w:tr>
    </w:tbl>
    <w:p w:rsidR="00E8429C" w:rsidRPr="002517FE" w:rsidRDefault="00E8429C" w:rsidP="00E8429C">
      <w:pPr>
        <w:spacing w:after="0" w:line="240" w:lineRule="auto"/>
        <w:jc w:val="both"/>
        <w:rPr>
          <w:sz w:val="20"/>
          <w:szCs w:val="20"/>
        </w:rPr>
      </w:pPr>
      <w:r w:rsidRPr="002517FE">
        <w:rPr>
          <w:sz w:val="20"/>
          <w:szCs w:val="20"/>
        </w:rPr>
        <w:t>** p&lt;0,01</w:t>
      </w:r>
    </w:p>
    <w:p w:rsidR="00E8429C" w:rsidRPr="002517FE" w:rsidRDefault="00E8429C" w:rsidP="00E8429C">
      <w:pPr>
        <w:spacing w:after="0" w:line="240" w:lineRule="auto"/>
        <w:jc w:val="both"/>
        <w:rPr>
          <w:sz w:val="20"/>
          <w:szCs w:val="20"/>
        </w:rPr>
      </w:pPr>
      <w:r w:rsidRPr="002517FE">
        <w:rPr>
          <w:sz w:val="20"/>
          <w:szCs w:val="20"/>
        </w:rPr>
        <w:t>*p&lt;0,05</w:t>
      </w:r>
    </w:p>
    <w:p w:rsidR="00E8429C" w:rsidRPr="002517FE" w:rsidRDefault="00E8429C" w:rsidP="00E8429C">
      <w:pPr>
        <w:spacing w:line="240" w:lineRule="auto"/>
        <w:rPr>
          <w:rFonts w:cs="Times New Roman"/>
          <w:color w:val="000000" w:themeColor="text1"/>
          <w:szCs w:val="24"/>
        </w:rPr>
      </w:pPr>
    </w:p>
    <w:p w:rsidR="00E8429C" w:rsidRPr="002517FE" w:rsidRDefault="00E8429C" w:rsidP="00E8429C">
      <w:pPr>
        <w:rPr>
          <w:rFonts w:cs="Times New Roman"/>
          <w:color w:val="000000" w:themeColor="text1"/>
          <w:szCs w:val="24"/>
        </w:rPr>
      </w:pPr>
      <w:r w:rsidRPr="002517FE">
        <w:rPr>
          <w:rFonts w:cs="Times New Roman"/>
          <w:color w:val="000000" w:themeColor="text1"/>
          <w:szCs w:val="24"/>
        </w:rPr>
        <w:br w:type="page"/>
      </w:r>
    </w:p>
    <w:p w:rsidR="00E8429C" w:rsidRPr="002517FE" w:rsidRDefault="005A6E08" w:rsidP="00E8429C">
      <w:pPr>
        <w:spacing w:after="0" w:line="240" w:lineRule="auto"/>
        <w:jc w:val="both"/>
        <w:rPr>
          <w:rFonts w:cs="Times New Roman"/>
          <w:color w:val="000000" w:themeColor="text1"/>
          <w:sz w:val="22"/>
        </w:rPr>
      </w:pPr>
      <w:r>
        <w:rPr>
          <w:rFonts w:cs="Times New Roman"/>
          <w:color w:val="000000" w:themeColor="text1"/>
          <w:sz w:val="22"/>
        </w:rPr>
        <w:lastRenderedPageBreak/>
        <w:t>Prilog 10</w:t>
      </w:r>
      <w:r w:rsidR="00E8429C" w:rsidRPr="002517FE">
        <w:rPr>
          <w:rFonts w:cs="Times New Roman"/>
          <w:color w:val="000000" w:themeColor="text1"/>
          <w:sz w:val="22"/>
        </w:rPr>
        <w:t xml:space="preserve">. </w:t>
      </w:r>
    </w:p>
    <w:p w:rsidR="00E8429C" w:rsidRPr="002517FE" w:rsidRDefault="00E8429C" w:rsidP="00E8429C">
      <w:pPr>
        <w:spacing w:after="120" w:line="240" w:lineRule="auto"/>
        <w:jc w:val="both"/>
        <w:rPr>
          <w:rFonts w:cs="Times New Roman"/>
          <w:color w:val="000000" w:themeColor="text1"/>
          <w:sz w:val="22"/>
        </w:rPr>
      </w:pPr>
      <w:r w:rsidRPr="002517FE">
        <w:rPr>
          <w:rFonts w:cs="Times New Roman"/>
          <w:i/>
          <w:color w:val="000000" w:themeColor="text1"/>
          <w:sz w:val="22"/>
        </w:rPr>
        <w:t>Razlike u provođenju slobodnog vremena obzirom na vrstu škole sudionika</w:t>
      </w:r>
    </w:p>
    <w:tbl>
      <w:tblPr>
        <w:tblStyle w:val="TableGrid"/>
        <w:tblW w:w="9299" w:type="dxa"/>
        <w:jc w:val="center"/>
        <w:tblBorders>
          <w:left w:val="none" w:sz="0" w:space="0" w:color="auto"/>
          <w:right w:val="none" w:sz="0" w:space="0" w:color="auto"/>
        </w:tblBorders>
        <w:tblLook w:val="04A0"/>
      </w:tblPr>
      <w:tblGrid>
        <w:gridCol w:w="3516"/>
        <w:gridCol w:w="1454"/>
        <w:gridCol w:w="1082"/>
        <w:gridCol w:w="1082"/>
        <w:gridCol w:w="1082"/>
        <w:gridCol w:w="1083"/>
      </w:tblGrid>
      <w:tr w:rsidR="00E8429C" w:rsidRPr="002517FE" w:rsidTr="00396D0E">
        <w:trPr>
          <w:jc w:val="center"/>
        </w:trPr>
        <w:tc>
          <w:tcPr>
            <w:tcW w:w="3516" w:type="dxa"/>
            <w:tcBorders>
              <w:right w:val="single" w:sz="4" w:space="0" w:color="auto"/>
            </w:tcBorders>
            <w:vAlign w:val="center"/>
          </w:tcPr>
          <w:p w:rsidR="00E8429C" w:rsidRPr="002517FE" w:rsidRDefault="00E8429C" w:rsidP="00396D0E">
            <w:pPr>
              <w:spacing w:before="40" w:after="40"/>
              <w:jc w:val="center"/>
              <w:rPr>
                <w:rFonts w:cs="Times New Roman"/>
                <w:color w:val="000000" w:themeColor="text1"/>
              </w:rPr>
            </w:pPr>
          </w:p>
        </w:tc>
        <w:tc>
          <w:tcPr>
            <w:tcW w:w="1454" w:type="dxa"/>
            <w:tcBorders>
              <w:left w:val="single" w:sz="4" w:space="0" w:color="auto"/>
            </w:tcBorders>
            <w:vAlign w:val="center"/>
          </w:tcPr>
          <w:p w:rsidR="00E8429C" w:rsidRPr="002517FE" w:rsidRDefault="00E8429C" w:rsidP="00396D0E">
            <w:pPr>
              <w:spacing w:before="40" w:after="40" w:line="276" w:lineRule="auto"/>
              <w:ind w:left="60" w:right="60"/>
              <w:jc w:val="center"/>
              <w:rPr>
                <w:rFonts w:cs="Times New Roman"/>
                <w:b/>
                <w:color w:val="000000" w:themeColor="text1"/>
              </w:rPr>
            </w:pPr>
            <w:r w:rsidRPr="002517FE">
              <w:rPr>
                <w:rFonts w:cs="Times New Roman"/>
                <w:b/>
                <w:color w:val="000000" w:themeColor="text1"/>
              </w:rPr>
              <w:t>Vrsta škole</w:t>
            </w:r>
          </w:p>
        </w:tc>
        <w:tc>
          <w:tcPr>
            <w:tcW w:w="1082" w:type="dxa"/>
            <w:vAlign w:val="center"/>
          </w:tcPr>
          <w:p w:rsidR="00E8429C" w:rsidRPr="002517FE" w:rsidRDefault="00E8429C" w:rsidP="00396D0E">
            <w:pPr>
              <w:spacing w:before="40" w:after="40" w:line="276" w:lineRule="auto"/>
              <w:ind w:left="60" w:right="60"/>
              <w:jc w:val="center"/>
              <w:rPr>
                <w:rFonts w:cs="Times New Roman"/>
                <w:b/>
                <w:color w:val="000000" w:themeColor="text1"/>
              </w:rPr>
            </w:pPr>
            <w:r w:rsidRPr="002517FE">
              <w:rPr>
                <w:rFonts w:cs="Times New Roman"/>
                <w:b/>
                <w:color w:val="000000" w:themeColor="text1"/>
              </w:rPr>
              <w:t>N</w:t>
            </w:r>
          </w:p>
        </w:tc>
        <w:tc>
          <w:tcPr>
            <w:tcW w:w="1082" w:type="dxa"/>
            <w:vAlign w:val="center"/>
          </w:tcPr>
          <w:p w:rsidR="00E8429C" w:rsidRPr="002517FE" w:rsidRDefault="00E8429C" w:rsidP="00396D0E">
            <w:pPr>
              <w:spacing w:before="40" w:after="40" w:line="276" w:lineRule="auto"/>
              <w:ind w:left="60" w:right="60"/>
              <w:jc w:val="center"/>
              <w:rPr>
                <w:rFonts w:cs="Times New Roman"/>
                <w:b/>
                <w:color w:val="000000" w:themeColor="text1"/>
              </w:rPr>
            </w:pPr>
            <w:r w:rsidRPr="002517FE">
              <w:rPr>
                <w:rFonts w:cs="Times New Roman"/>
                <w:b/>
                <w:color w:val="000000" w:themeColor="text1"/>
              </w:rPr>
              <w:t>M</w:t>
            </w:r>
          </w:p>
        </w:tc>
        <w:tc>
          <w:tcPr>
            <w:tcW w:w="1082" w:type="dxa"/>
            <w:vAlign w:val="center"/>
          </w:tcPr>
          <w:p w:rsidR="00E8429C" w:rsidRPr="002517FE" w:rsidRDefault="00E8429C" w:rsidP="00396D0E">
            <w:pPr>
              <w:spacing w:before="40" w:after="40" w:line="276" w:lineRule="auto"/>
              <w:ind w:left="60" w:right="60"/>
              <w:jc w:val="center"/>
              <w:rPr>
                <w:rFonts w:cs="Times New Roman"/>
                <w:b/>
                <w:color w:val="000000" w:themeColor="text1"/>
              </w:rPr>
            </w:pPr>
            <w:r w:rsidRPr="002517FE">
              <w:rPr>
                <w:rFonts w:cs="Times New Roman"/>
                <w:b/>
                <w:color w:val="000000" w:themeColor="text1"/>
              </w:rPr>
              <w:t>SD</w:t>
            </w:r>
          </w:p>
        </w:tc>
        <w:tc>
          <w:tcPr>
            <w:tcW w:w="1083" w:type="dxa"/>
            <w:vAlign w:val="center"/>
          </w:tcPr>
          <w:p w:rsidR="00E8429C" w:rsidRPr="002517FE" w:rsidRDefault="00E8429C" w:rsidP="00396D0E">
            <w:pPr>
              <w:spacing w:before="40" w:after="40" w:line="276" w:lineRule="auto"/>
              <w:ind w:left="60" w:right="60"/>
              <w:jc w:val="center"/>
              <w:rPr>
                <w:rFonts w:cs="Times New Roman"/>
                <w:b/>
                <w:color w:val="000000" w:themeColor="text1"/>
              </w:rPr>
            </w:pPr>
            <w:r w:rsidRPr="002517FE">
              <w:rPr>
                <w:rFonts w:cs="Times New Roman"/>
                <w:b/>
                <w:color w:val="000000" w:themeColor="text1"/>
              </w:rPr>
              <w:t>t</w:t>
            </w:r>
          </w:p>
        </w:tc>
      </w:tr>
      <w:tr w:rsidR="00E8429C" w:rsidRPr="002517FE" w:rsidTr="00396D0E">
        <w:trPr>
          <w:jc w:val="center"/>
        </w:trPr>
        <w:tc>
          <w:tcPr>
            <w:tcW w:w="3516" w:type="dxa"/>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Provođenje vremena uz razne oblike medija</w:t>
            </w:r>
          </w:p>
        </w:tc>
        <w:tc>
          <w:tcPr>
            <w:tcW w:w="1454"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Strukovna</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142</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3,97</w:t>
            </w:r>
          </w:p>
        </w:tc>
        <w:tc>
          <w:tcPr>
            <w:tcW w:w="1082" w:type="dxa"/>
            <w:vAlign w:val="center"/>
          </w:tcPr>
          <w:p w:rsidR="00E8429C" w:rsidRPr="002517FE" w:rsidRDefault="001E295A" w:rsidP="00396D0E">
            <w:pPr>
              <w:spacing w:before="40" w:after="40"/>
              <w:ind w:left="60" w:right="60"/>
              <w:jc w:val="center"/>
              <w:rPr>
                <w:rFonts w:cs="Times New Roman"/>
              </w:rPr>
            </w:pPr>
            <w:r w:rsidRPr="002517FE">
              <w:rPr>
                <w:rFonts w:cs="Times New Roman"/>
              </w:rPr>
              <w:t>0</w:t>
            </w:r>
            <w:r w:rsidR="00E8429C" w:rsidRPr="002517FE">
              <w:rPr>
                <w:rFonts w:cs="Times New Roman"/>
              </w:rPr>
              <w:t>,762</w:t>
            </w:r>
          </w:p>
        </w:tc>
        <w:tc>
          <w:tcPr>
            <w:tcW w:w="1083" w:type="dxa"/>
            <w:vMerge w:val="restart"/>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3,642**</w:t>
            </w:r>
          </w:p>
        </w:tc>
      </w:tr>
      <w:tr w:rsidR="00E8429C" w:rsidRPr="002517FE" w:rsidTr="00396D0E">
        <w:trPr>
          <w:jc w:val="center"/>
        </w:trPr>
        <w:tc>
          <w:tcPr>
            <w:tcW w:w="3516" w:type="dxa"/>
            <w:vMerge/>
            <w:vAlign w:val="center"/>
          </w:tcPr>
          <w:p w:rsidR="00E8429C" w:rsidRPr="002517FE" w:rsidRDefault="00E8429C" w:rsidP="00396D0E">
            <w:pPr>
              <w:spacing w:before="40" w:after="40"/>
              <w:rPr>
                <w:rFonts w:cs="Times New Roman"/>
                <w:color w:val="000000" w:themeColor="text1"/>
              </w:rPr>
            </w:pPr>
          </w:p>
        </w:tc>
        <w:tc>
          <w:tcPr>
            <w:tcW w:w="1454"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Gimnazija</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156</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3,66</w:t>
            </w:r>
          </w:p>
        </w:tc>
        <w:tc>
          <w:tcPr>
            <w:tcW w:w="1082" w:type="dxa"/>
            <w:vAlign w:val="center"/>
          </w:tcPr>
          <w:p w:rsidR="00E8429C" w:rsidRPr="002517FE" w:rsidRDefault="001E295A" w:rsidP="00396D0E">
            <w:pPr>
              <w:spacing w:before="40" w:after="40"/>
              <w:ind w:left="60" w:right="60"/>
              <w:jc w:val="center"/>
              <w:rPr>
                <w:rFonts w:cs="Times New Roman"/>
              </w:rPr>
            </w:pPr>
            <w:r w:rsidRPr="002517FE">
              <w:rPr>
                <w:rFonts w:cs="Times New Roman"/>
              </w:rPr>
              <w:t>0</w:t>
            </w:r>
            <w:r w:rsidR="00E8429C" w:rsidRPr="002517FE">
              <w:rPr>
                <w:rFonts w:cs="Times New Roman"/>
              </w:rPr>
              <w:t>,669</w:t>
            </w:r>
          </w:p>
        </w:tc>
        <w:tc>
          <w:tcPr>
            <w:tcW w:w="1083"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3516" w:type="dxa"/>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Kulturno edukativne aktivnosti</w:t>
            </w:r>
          </w:p>
        </w:tc>
        <w:tc>
          <w:tcPr>
            <w:tcW w:w="1454"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Strukovna</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142</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1,03</w:t>
            </w:r>
          </w:p>
        </w:tc>
        <w:tc>
          <w:tcPr>
            <w:tcW w:w="1082" w:type="dxa"/>
            <w:vAlign w:val="center"/>
          </w:tcPr>
          <w:p w:rsidR="00E8429C" w:rsidRPr="002517FE" w:rsidRDefault="001E295A" w:rsidP="00396D0E">
            <w:pPr>
              <w:spacing w:before="40" w:after="40"/>
              <w:ind w:left="60" w:right="60"/>
              <w:jc w:val="center"/>
              <w:rPr>
                <w:rFonts w:cs="Times New Roman"/>
              </w:rPr>
            </w:pPr>
            <w:r w:rsidRPr="002517FE">
              <w:rPr>
                <w:rFonts w:cs="Times New Roman"/>
              </w:rPr>
              <w:t>0</w:t>
            </w:r>
            <w:r w:rsidR="00E8429C" w:rsidRPr="002517FE">
              <w:rPr>
                <w:rFonts w:cs="Times New Roman"/>
              </w:rPr>
              <w:t>,648</w:t>
            </w:r>
          </w:p>
        </w:tc>
        <w:tc>
          <w:tcPr>
            <w:tcW w:w="1083" w:type="dxa"/>
            <w:vMerge w:val="restart"/>
            <w:vAlign w:val="center"/>
          </w:tcPr>
          <w:p w:rsidR="00E8429C" w:rsidRPr="002517FE" w:rsidRDefault="00E8429C" w:rsidP="00396D0E">
            <w:pPr>
              <w:spacing w:before="40" w:after="40"/>
              <w:ind w:right="60"/>
              <w:jc w:val="center"/>
              <w:rPr>
                <w:rFonts w:cs="Times New Roman"/>
                <w:color w:val="000000" w:themeColor="text1"/>
              </w:rPr>
            </w:pPr>
            <w:r w:rsidRPr="002517FE">
              <w:rPr>
                <w:rFonts w:cs="Times New Roman"/>
                <w:color w:val="000000" w:themeColor="text1"/>
              </w:rPr>
              <w:t>4,279**</w:t>
            </w:r>
          </w:p>
        </w:tc>
      </w:tr>
      <w:tr w:rsidR="00E8429C" w:rsidRPr="002517FE" w:rsidTr="00396D0E">
        <w:trPr>
          <w:jc w:val="center"/>
        </w:trPr>
        <w:tc>
          <w:tcPr>
            <w:tcW w:w="3516" w:type="dxa"/>
            <w:vMerge/>
            <w:vAlign w:val="center"/>
          </w:tcPr>
          <w:p w:rsidR="00E8429C" w:rsidRPr="002517FE" w:rsidRDefault="00E8429C" w:rsidP="00396D0E">
            <w:pPr>
              <w:spacing w:before="40" w:after="40"/>
              <w:rPr>
                <w:rFonts w:cs="Times New Roman"/>
                <w:color w:val="000000" w:themeColor="text1"/>
              </w:rPr>
            </w:pPr>
          </w:p>
        </w:tc>
        <w:tc>
          <w:tcPr>
            <w:tcW w:w="1454"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Gimnazija</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156</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1,37</w:t>
            </w:r>
          </w:p>
        </w:tc>
        <w:tc>
          <w:tcPr>
            <w:tcW w:w="1082" w:type="dxa"/>
            <w:vAlign w:val="center"/>
          </w:tcPr>
          <w:p w:rsidR="00E8429C" w:rsidRPr="002517FE" w:rsidRDefault="001E295A" w:rsidP="00396D0E">
            <w:pPr>
              <w:spacing w:before="40" w:after="40"/>
              <w:ind w:left="60" w:right="60"/>
              <w:jc w:val="center"/>
              <w:rPr>
                <w:rFonts w:cs="Times New Roman"/>
              </w:rPr>
            </w:pPr>
            <w:r w:rsidRPr="002517FE">
              <w:rPr>
                <w:rFonts w:cs="Times New Roman"/>
              </w:rPr>
              <w:t>0</w:t>
            </w:r>
            <w:r w:rsidR="00E8429C" w:rsidRPr="002517FE">
              <w:rPr>
                <w:rFonts w:cs="Times New Roman"/>
              </w:rPr>
              <w:t>,680</w:t>
            </w:r>
          </w:p>
        </w:tc>
        <w:tc>
          <w:tcPr>
            <w:tcW w:w="1083"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trHeight w:val="320"/>
          <w:jc w:val="center"/>
        </w:trPr>
        <w:tc>
          <w:tcPr>
            <w:tcW w:w="3516" w:type="dxa"/>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Provođenje vremena s prijateljima</w:t>
            </w:r>
          </w:p>
        </w:tc>
        <w:tc>
          <w:tcPr>
            <w:tcW w:w="1454"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Strukovna</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142</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2,29</w:t>
            </w:r>
          </w:p>
        </w:tc>
        <w:tc>
          <w:tcPr>
            <w:tcW w:w="1082" w:type="dxa"/>
            <w:vAlign w:val="center"/>
          </w:tcPr>
          <w:p w:rsidR="00E8429C" w:rsidRPr="002517FE" w:rsidRDefault="001E295A" w:rsidP="00396D0E">
            <w:pPr>
              <w:spacing w:before="40" w:after="40"/>
              <w:ind w:left="60" w:right="60"/>
              <w:jc w:val="center"/>
              <w:rPr>
                <w:rFonts w:cs="Times New Roman"/>
              </w:rPr>
            </w:pPr>
            <w:r w:rsidRPr="002517FE">
              <w:rPr>
                <w:rFonts w:cs="Times New Roman"/>
              </w:rPr>
              <w:t>0</w:t>
            </w:r>
            <w:r w:rsidR="00E8429C" w:rsidRPr="002517FE">
              <w:rPr>
                <w:rFonts w:cs="Times New Roman"/>
              </w:rPr>
              <w:t>,697</w:t>
            </w:r>
          </w:p>
        </w:tc>
        <w:tc>
          <w:tcPr>
            <w:tcW w:w="1083" w:type="dxa"/>
            <w:vMerge w:val="restart"/>
            <w:vAlign w:val="center"/>
          </w:tcPr>
          <w:p w:rsidR="00E8429C" w:rsidRPr="002517FE" w:rsidRDefault="00E8429C" w:rsidP="00396D0E">
            <w:pPr>
              <w:spacing w:before="40" w:after="40"/>
              <w:ind w:right="60"/>
              <w:jc w:val="center"/>
              <w:rPr>
                <w:rFonts w:cs="Times New Roman"/>
                <w:color w:val="000000" w:themeColor="text1"/>
              </w:rPr>
            </w:pPr>
            <w:r w:rsidRPr="002517FE">
              <w:rPr>
                <w:rFonts w:cs="Times New Roman"/>
                <w:color w:val="000000" w:themeColor="text1"/>
              </w:rPr>
              <w:t>1,855</w:t>
            </w:r>
          </w:p>
        </w:tc>
      </w:tr>
      <w:tr w:rsidR="00E8429C" w:rsidRPr="002517FE" w:rsidTr="00396D0E">
        <w:trPr>
          <w:jc w:val="center"/>
        </w:trPr>
        <w:tc>
          <w:tcPr>
            <w:tcW w:w="3516" w:type="dxa"/>
            <w:vMerge/>
            <w:vAlign w:val="center"/>
          </w:tcPr>
          <w:p w:rsidR="00E8429C" w:rsidRPr="002517FE" w:rsidRDefault="00E8429C" w:rsidP="00396D0E">
            <w:pPr>
              <w:spacing w:before="40" w:after="40"/>
              <w:rPr>
                <w:rFonts w:cs="Times New Roman"/>
                <w:color w:val="000000" w:themeColor="text1"/>
              </w:rPr>
            </w:pPr>
          </w:p>
        </w:tc>
        <w:tc>
          <w:tcPr>
            <w:tcW w:w="1454"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Gimnazija</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156</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2,15</w:t>
            </w:r>
          </w:p>
        </w:tc>
        <w:tc>
          <w:tcPr>
            <w:tcW w:w="1082" w:type="dxa"/>
            <w:vAlign w:val="center"/>
          </w:tcPr>
          <w:p w:rsidR="00E8429C" w:rsidRPr="002517FE" w:rsidRDefault="001E295A" w:rsidP="00396D0E">
            <w:pPr>
              <w:spacing w:before="40" w:after="40"/>
              <w:ind w:left="60" w:right="60"/>
              <w:jc w:val="center"/>
              <w:rPr>
                <w:rFonts w:cs="Times New Roman"/>
              </w:rPr>
            </w:pPr>
            <w:r w:rsidRPr="002517FE">
              <w:rPr>
                <w:rFonts w:cs="Times New Roman"/>
              </w:rPr>
              <w:t>0</w:t>
            </w:r>
            <w:r w:rsidR="00E8429C" w:rsidRPr="002517FE">
              <w:rPr>
                <w:rFonts w:cs="Times New Roman"/>
              </w:rPr>
              <w:t>,621</w:t>
            </w:r>
          </w:p>
        </w:tc>
        <w:tc>
          <w:tcPr>
            <w:tcW w:w="1083"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3516" w:type="dxa"/>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 xml:space="preserve">Sportsko-rekreativne aktivnosti </w:t>
            </w:r>
          </w:p>
        </w:tc>
        <w:tc>
          <w:tcPr>
            <w:tcW w:w="1454"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Strukovna</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142</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2,96</w:t>
            </w:r>
          </w:p>
        </w:tc>
        <w:tc>
          <w:tcPr>
            <w:tcW w:w="1082" w:type="dxa"/>
            <w:vAlign w:val="center"/>
          </w:tcPr>
          <w:p w:rsidR="00E8429C" w:rsidRPr="002517FE" w:rsidRDefault="00E8429C" w:rsidP="00396D0E">
            <w:pPr>
              <w:spacing w:before="40" w:after="40"/>
              <w:ind w:left="60" w:right="60"/>
              <w:jc w:val="center"/>
              <w:rPr>
                <w:rFonts w:cs="Times New Roman"/>
              </w:rPr>
            </w:pPr>
            <w:r w:rsidRPr="002517FE">
              <w:rPr>
                <w:rFonts w:cs="Times New Roman"/>
              </w:rPr>
              <w:t>1,268</w:t>
            </w:r>
          </w:p>
        </w:tc>
        <w:tc>
          <w:tcPr>
            <w:tcW w:w="1083" w:type="dxa"/>
            <w:vMerge w:val="restart"/>
            <w:vAlign w:val="center"/>
          </w:tcPr>
          <w:p w:rsidR="00E8429C" w:rsidRPr="002517FE" w:rsidRDefault="00E8429C" w:rsidP="00396D0E">
            <w:pPr>
              <w:spacing w:before="40" w:after="40"/>
              <w:ind w:right="60"/>
              <w:jc w:val="center"/>
              <w:rPr>
                <w:rFonts w:cs="Times New Roman"/>
                <w:color w:val="000000" w:themeColor="text1"/>
              </w:rPr>
            </w:pPr>
            <w:r w:rsidRPr="002517FE">
              <w:rPr>
                <w:rFonts w:cs="Times New Roman"/>
                <w:color w:val="000000" w:themeColor="text1"/>
              </w:rPr>
              <w:t>1,517</w:t>
            </w:r>
          </w:p>
        </w:tc>
      </w:tr>
      <w:tr w:rsidR="00E8429C" w:rsidRPr="002517FE" w:rsidTr="00396D0E">
        <w:trPr>
          <w:jc w:val="center"/>
        </w:trPr>
        <w:tc>
          <w:tcPr>
            <w:tcW w:w="3516" w:type="dxa"/>
            <w:vMerge/>
            <w:vAlign w:val="center"/>
          </w:tcPr>
          <w:p w:rsidR="00E8429C" w:rsidRPr="002517FE" w:rsidRDefault="00E8429C" w:rsidP="00396D0E">
            <w:pPr>
              <w:spacing w:before="40" w:after="40"/>
              <w:rPr>
                <w:rFonts w:cs="Times New Roman"/>
                <w:color w:val="000000" w:themeColor="text1"/>
              </w:rPr>
            </w:pPr>
          </w:p>
        </w:tc>
        <w:tc>
          <w:tcPr>
            <w:tcW w:w="1454"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Gimnazija</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156</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2,74</w:t>
            </w:r>
          </w:p>
        </w:tc>
        <w:tc>
          <w:tcPr>
            <w:tcW w:w="1082" w:type="dxa"/>
            <w:vAlign w:val="center"/>
          </w:tcPr>
          <w:p w:rsidR="00E8429C" w:rsidRPr="002517FE" w:rsidRDefault="00E8429C" w:rsidP="00396D0E">
            <w:pPr>
              <w:spacing w:before="40" w:after="40"/>
              <w:ind w:left="60" w:right="60"/>
              <w:jc w:val="center"/>
              <w:rPr>
                <w:rFonts w:cs="Times New Roman"/>
              </w:rPr>
            </w:pPr>
            <w:r w:rsidRPr="002517FE">
              <w:rPr>
                <w:rFonts w:cs="Times New Roman"/>
              </w:rPr>
              <w:t>1,279</w:t>
            </w:r>
          </w:p>
        </w:tc>
        <w:tc>
          <w:tcPr>
            <w:tcW w:w="1083"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3516" w:type="dxa"/>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Aktivan građanski angažman</w:t>
            </w:r>
          </w:p>
        </w:tc>
        <w:tc>
          <w:tcPr>
            <w:tcW w:w="1454"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Strukovna</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142</w:t>
            </w:r>
          </w:p>
        </w:tc>
        <w:tc>
          <w:tcPr>
            <w:tcW w:w="1082" w:type="dxa"/>
            <w:vAlign w:val="center"/>
          </w:tcPr>
          <w:p w:rsidR="00E8429C" w:rsidRPr="002517FE" w:rsidRDefault="001E295A"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,36</w:t>
            </w:r>
          </w:p>
        </w:tc>
        <w:tc>
          <w:tcPr>
            <w:tcW w:w="1082" w:type="dxa"/>
            <w:vAlign w:val="center"/>
          </w:tcPr>
          <w:p w:rsidR="00E8429C" w:rsidRPr="002517FE" w:rsidRDefault="001E295A" w:rsidP="00396D0E">
            <w:pPr>
              <w:spacing w:before="40" w:after="40"/>
              <w:ind w:left="60" w:right="60"/>
              <w:jc w:val="center"/>
              <w:rPr>
                <w:rFonts w:cs="Times New Roman"/>
              </w:rPr>
            </w:pPr>
            <w:r w:rsidRPr="002517FE">
              <w:rPr>
                <w:rFonts w:cs="Times New Roman"/>
              </w:rPr>
              <w:t>0</w:t>
            </w:r>
            <w:r w:rsidR="00E8429C" w:rsidRPr="002517FE">
              <w:rPr>
                <w:rFonts w:cs="Times New Roman"/>
              </w:rPr>
              <w:t>,648</w:t>
            </w:r>
          </w:p>
        </w:tc>
        <w:tc>
          <w:tcPr>
            <w:tcW w:w="1083" w:type="dxa"/>
            <w:vMerge w:val="restart"/>
            <w:vAlign w:val="center"/>
          </w:tcPr>
          <w:p w:rsidR="00E8429C" w:rsidRPr="002517FE" w:rsidRDefault="00E8429C" w:rsidP="00396D0E">
            <w:pPr>
              <w:spacing w:before="40" w:after="40"/>
              <w:ind w:right="60"/>
              <w:jc w:val="center"/>
              <w:rPr>
                <w:rFonts w:cs="Times New Roman"/>
                <w:color w:val="000000" w:themeColor="text1"/>
              </w:rPr>
            </w:pPr>
            <w:r w:rsidRPr="002517FE">
              <w:rPr>
                <w:rFonts w:cs="Times New Roman"/>
                <w:color w:val="000000" w:themeColor="text1"/>
              </w:rPr>
              <w:t>1,194</w:t>
            </w:r>
          </w:p>
        </w:tc>
      </w:tr>
      <w:tr w:rsidR="00E8429C" w:rsidRPr="002517FE" w:rsidTr="00396D0E">
        <w:trPr>
          <w:jc w:val="center"/>
        </w:trPr>
        <w:tc>
          <w:tcPr>
            <w:tcW w:w="3516" w:type="dxa"/>
            <w:vMerge/>
            <w:vAlign w:val="center"/>
          </w:tcPr>
          <w:p w:rsidR="00E8429C" w:rsidRPr="002517FE" w:rsidRDefault="00E8429C" w:rsidP="00396D0E">
            <w:pPr>
              <w:spacing w:before="40" w:after="40"/>
              <w:rPr>
                <w:rFonts w:cs="Times New Roman"/>
                <w:color w:val="000000" w:themeColor="text1"/>
              </w:rPr>
            </w:pPr>
          </w:p>
        </w:tc>
        <w:tc>
          <w:tcPr>
            <w:tcW w:w="1454"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Gimnazija</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156</w:t>
            </w:r>
          </w:p>
        </w:tc>
        <w:tc>
          <w:tcPr>
            <w:tcW w:w="1082" w:type="dxa"/>
            <w:vAlign w:val="center"/>
          </w:tcPr>
          <w:p w:rsidR="00E8429C" w:rsidRPr="002517FE" w:rsidRDefault="001E295A"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,45</w:t>
            </w:r>
          </w:p>
        </w:tc>
        <w:tc>
          <w:tcPr>
            <w:tcW w:w="1082" w:type="dxa"/>
            <w:vAlign w:val="center"/>
          </w:tcPr>
          <w:p w:rsidR="00E8429C" w:rsidRPr="002517FE" w:rsidRDefault="001E295A" w:rsidP="00396D0E">
            <w:pPr>
              <w:spacing w:before="40" w:after="40"/>
              <w:ind w:left="60" w:right="60"/>
              <w:jc w:val="center"/>
              <w:rPr>
                <w:rFonts w:cs="Times New Roman"/>
              </w:rPr>
            </w:pPr>
            <w:r w:rsidRPr="002517FE">
              <w:rPr>
                <w:rFonts w:cs="Times New Roman"/>
              </w:rPr>
              <w:t>0</w:t>
            </w:r>
            <w:r w:rsidR="00E8429C" w:rsidRPr="002517FE">
              <w:rPr>
                <w:rFonts w:cs="Times New Roman"/>
              </w:rPr>
              <w:t>,646</w:t>
            </w:r>
          </w:p>
        </w:tc>
        <w:tc>
          <w:tcPr>
            <w:tcW w:w="1083"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3516" w:type="dxa"/>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Društvene igre</w:t>
            </w:r>
          </w:p>
        </w:tc>
        <w:tc>
          <w:tcPr>
            <w:tcW w:w="1454"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Strukovna</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142</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2,20</w:t>
            </w:r>
          </w:p>
        </w:tc>
        <w:tc>
          <w:tcPr>
            <w:tcW w:w="1082" w:type="dxa"/>
            <w:vAlign w:val="center"/>
          </w:tcPr>
          <w:p w:rsidR="00E8429C" w:rsidRPr="002517FE" w:rsidRDefault="00E8429C" w:rsidP="00396D0E">
            <w:pPr>
              <w:spacing w:before="40" w:after="40"/>
              <w:ind w:left="60" w:right="60"/>
              <w:jc w:val="center"/>
              <w:rPr>
                <w:rFonts w:cs="Times New Roman"/>
              </w:rPr>
            </w:pPr>
            <w:r w:rsidRPr="002517FE">
              <w:rPr>
                <w:rFonts w:cs="Times New Roman"/>
              </w:rPr>
              <w:t>1,307</w:t>
            </w:r>
          </w:p>
        </w:tc>
        <w:tc>
          <w:tcPr>
            <w:tcW w:w="1083" w:type="dxa"/>
            <w:vMerge w:val="restart"/>
            <w:vAlign w:val="center"/>
          </w:tcPr>
          <w:p w:rsidR="00E8429C" w:rsidRPr="002517FE" w:rsidRDefault="00E8429C" w:rsidP="00396D0E">
            <w:pPr>
              <w:spacing w:before="40" w:after="40"/>
              <w:ind w:right="60"/>
              <w:jc w:val="center"/>
              <w:rPr>
                <w:rFonts w:cs="Times New Roman"/>
                <w:color w:val="000000" w:themeColor="text1"/>
              </w:rPr>
            </w:pPr>
            <w:r w:rsidRPr="002517FE">
              <w:rPr>
                <w:rFonts w:cs="Times New Roman"/>
                <w:color w:val="000000" w:themeColor="text1"/>
              </w:rPr>
              <w:t>4,675**</w:t>
            </w:r>
          </w:p>
        </w:tc>
      </w:tr>
      <w:tr w:rsidR="00E8429C" w:rsidRPr="002517FE" w:rsidTr="00396D0E">
        <w:trPr>
          <w:jc w:val="center"/>
        </w:trPr>
        <w:tc>
          <w:tcPr>
            <w:tcW w:w="3516" w:type="dxa"/>
            <w:vMerge/>
            <w:vAlign w:val="center"/>
          </w:tcPr>
          <w:p w:rsidR="00E8429C" w:rsidRPr="002517FE" w:rsidRDefault="00E8429C" w:rsidP="00396D0E">
            <w:pPr>
              <w:spacing w:before="40" w:after="40"/>
              <w:rPr>
                <w:rFonts w:cs="Times New Roman"/>
                <w:color w:val="000000" w:themeColor="text1"/>
              </w:rPr>
            </w:pPr>
          </w:p>
        </w:tc>
        <w:tc>
          <w:tcPr>
            <w:tcW w:w="1454"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Gimnazija</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156</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1,54</w:t>
            </w:r>
          </w:p>
        </w:tc>
        <w:tc>
          <w:tcPr>
            <w:tcW w:w="1082" w:type="dxa"/>
            <w:vAlign w:val="center"/>
          </w:tcPr>
          <w:p w:rsidR="00E8429C" w:rsidRPr="002517FE" w:rsidRDefault="00E8429C" w:rsidP="00396D0E">
            <w:pPr>
              <w:spacing w:before="40" w:after="40"/>
              <w:ind w:left="60" w:right="60"/>
              <w:jc w:val="center"/>
              <w:rPr>
                <w:rFonts w:cs="Times New Roman"/>
              </w:rPr>
            </w:pPr>
            <w:r w:rsidRPr="002517FE">
              <w:rPr>
                <w:rFonts w:cs="Times New Roman"/>
              </w:rPr>
              <w:t>1,077</w:t>
            </w:r>
          </w:p>
        </w:tc>
        <w:tc>
          <w:tcPr>
            <w:tcW w:w="1083"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3516" w:type="dxa"/>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Provodio/la vrijeme s roditeljima i obitelji</w:t>
            </w:r>
          </w:p>
        </w:tc>
        <w:tc>
          <w:tcPr>
            <w:tcW w:w="1454"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Strukovna</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141</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4,58</w:t>
            </w:r>
          </w:p>
        </w:tc>
        <w:tc>
          <w:tcPr>
            <w:tcW w:w="1082" w:type="dxa"/>
            <w:vAlign w:val="center"/>
          </w:tcPr>
          <w:p w:rsidR="00E8429C" w:rsidRPr="002517FE" w:rsidRDefault="001E295A" w:rsidP="00396D0E">
            <w:pPr>
              <w:spacing w:before="40" w:after="40"/>
              <w:ind w:left="60" w:right="60"/>
              <w:jc w:val="center"/>
              <w:rPr>
                <w:rFonts w:cs="Times New Roman"/>
              </w:rPr>
            </w:pPr>
            <w:r w:rsidRPr="002517FE">
              <w:rPr>
                <w:rFonts w:cs="Times New Roman"/>
              </w:rPr>
              <w:t>0</w:t>
            </w:r>
            <w:r w:rsidR="00E8429C" w:rsidRPr="002517FE">
              <w:rPr>
                <w:rFonts w:cs="Times New Roman"/>
              </w:rPr>
              <w:t>,888</w:t>
            </w:r>
          </w:p>
        </w:tc>
        <w:tc>
          <w:tcPr>
            <w:tcW w:w="1083" w:type="dxa"/>
            <w:vMerge w:val="restart"/>
            <w:vAlign w:val="center"/>
          </w:tcPr>
          <w:p w:rsidR="00E8429C" w:rsidRPr="002517FE" w:rsidRDefault="001E295A" w:rsidP="00396D0E">
            <w:pPr>
              <w:spacing w:before="40" w:after="40"/>
              <w:ind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,436</w:t>
            </w:r>
          </w:p>
        </w:tc>
      </w:tr>
      <w:tr w:rsidR="00E8429C" w:rsidRPr="002517FE" w:rsidTr="00396D0E">
        <w:trPr>
          <w:jc w:val="center"/>
        </w:trPr>
        <w:tc>
          <w:tcPr>
            <w:tcW w:w="3516" w:type="dxa"/>
            <w:vMerge/>
            <w:vAlign w:val="center"/>
          </w:tcPr>
          <w:p w:rsidR="00E8429C" w:rsidRPr="002517FE" w:rsidRDefault="00E8429C" w:rsidP="00396D0E">
            <w:pPr>
              <w:spacing w:before="40" w:after="40"/>
              <w:jc w:val="center"/>
              <w:rPr>
                <w:rFonts w:cs="Times New Roman"/>
                <w:color w:val="000000" w:themeColor="text1"/>
              </w:rPr>
            </w:pPr>
          </w:p>
        </w:tc>
        <w:tc>
          <w:tcPr>
            <w:tcW w:w="1454"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Gimnazija</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156</w:t>
            </w:r>
          </w:p>
        </w:tc>
        <w:tc>
          <w:tcPr>
            <w:tcW w:w="1082"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4,54</w:t>
            </w:r>
          </w:p>
        </w:tc>
        <w:tc>
          <w:tcPr>
            <w:tcW w:w="1082" w:type="dxa"/>
            <w:vAlign w:val="center"/>
          </w:tcPr>
          <w:p w:rsidR="00E8429C" w:rsidRPr="002517FE" w:rsidRDefault="001E295A" w:rsidP="00396D0E">
            <w:pPr>
              <w:spacing w:before="40" w:after="40"/>
              <w:ind w:left="60" w:right="60"/>
              <w:jc w:val="center"/>
              <w:rPr>
                <w:rFonts w:cs="Times New Roman"/>
              </w:rPr>
            </w:pPr>
            <w:r w:rsidRPr="002517FE">
              <w:rPr>
                <w:rFonts w:cs="Times New Roman"/>
              </w:rPr>
              <w:t>0</w:t>
            </w:r>
            <w:r w:rsidR="00E8429C" w:rsidRPr="002517FE">
              <w:rPr>
                <w:rFonts w:cs="Times New Roman"/>
              </w:rPr>
              <w:t>,814</w:t>
            </w:r>
          </w:p>
        </w:tc>
        <w:tc>
          <w:tcPr>
            <w:tcW w:w="1083" w:type="dxa"/>
            <w:vMerge/>
            <w:vAlign w:val="center"/>
          </w:tcPr>
          <w:p w:rsidR="00E8429C" w:rsidRPr="002517FE" w:rsidRDefault="00E8429C" w:rsidP="00396D0E">
            <w:pPr>
              <w:spacing w:before="40" w:after="40"/>
              <w:ind w:left="60" w:right="60"/>
              <w:jc w:val="center"/>
              <w:rPr>
                <w:rFonts w:cs="Times New Roman"/>
                <w:color w:val="000000" w:themeColor="text1"/>
              </w:rPr>
            </w:pPr>
          </w:p>
        </w:tc>
      </w:tr>
    </w:tbl>
    <w:p w:rsidR="00E8429C" w:rsidRPr="002517FE" w:rsidRDefault="00E8429C" w:rsidP="00E8429C">
      <w:pPr>
        <w:spacing w:after="0" w:line="240" w:lineRule="auto"/>
        <w:jc w:val="both"/>
        <w:rPr>
          <w:sz w:val="20"/>
          <w:szCs w:val="20"/>
        </w:rPr>
      </w:pPr>
      <w:r w:rsidRPr="002517FE">
        <w:rPr>
          <w:sz w:val="20"/>
          <w:szCs w:val="20"/>
        </w:rPr>
        <w:t>** p&lt;0,01</w:t>
      </w:r>
    </w:p>
    <w:p w:rsidR="00E8429C" w:rsidRPr="002517FE" w:rsidRDefault="00E8429C" w:rsidP="00E8429C">
      <w:pPr>
        <w:spacing w:after="0" w:line="240" w:lineRule="auto"/>
        <w:jc w:val="both"/>
        <w:rPr>
          <w:sz w:val="20"/>
          <w:szCs w:val="20"/>
        </w:rPr>
      </w:pPr>
      <w:r w:rsidRPr="002517FE">
        <w:rPr>
          <w:sz w:val="20"/>
          <w:szCs w:val="20"/>
        </w:rPr>
        <w:t>*p&lt;0,05</w:t>
      </w:r>
    </w:p>
    <w:p w:rsidR="00E8429C" w:rsidRPr="002517FE" w:rsidRDefault="00E8429C" w:rsidP="00E8429C">
      <w:pPr>
        <w:spacing w:line="240" w:lineRule="auto"/>
        <w:jc w:val="both"/>
        <w:rPr>
          <w:rFonts w:cs="Times New Roman"/>
          <w:color w:val="000000" w:themeColor="text1"/>
          <w:szCs w:val="24"/>
        </w:rPr>
      </w:pPr>
    </w:p>
    <w:p w:rsidR="00E8429C" w:rsidRPr="002517FE" w:rsidRDefault="005A6E08" w:rsidP="00E8429C">
      <w:pPr>
        <w:spacing w:after="0" w:line="240" w:lineRule="auto"/>
        <w:jc w:val="both"/>
        <w:rPr>
          <w:rFonts w:cs="Times New Roman"/>
          <w:color w:val="000000" w:themeColor="text1"/>
          <w:sz w:val="22"/>
        </w:rPr>
      </w:pPr>
      <w:r>
        <w:rPr>
          <w:rFonts w:cs="Times New Roman"/>
          <w:color w:val="000000" w:themeColor="text1"/>
          <w:sz w:val="22"/>
        </w:rPr>
        <w:t>Prilog 11</w:t>
      </w:r>
      <w:r w:rsidR="00E8429C" w:rsidRPr="002517FE">
        <w:rPr>
          <w:rFonts w:cs="Times New Roman"/>
          <w:color w:val="000000" w:themeColor="text1"/>
          <w:sz w:val="22"/>
        </w:rPr>
        <w:t xml:space="preserve">. </w:t>
      </w:r>
    </w:p>
    <w:p w:rsidR="00E8429C" w:rsidRPr="002517FE" w:rsidRDefault="00E8429C" w:rsidP="00E8429C">
      <w:pPr>
        <w:spacing w:after="120" w:line="240" w:lineRule="auto"/>
        <w:jc w:val="both"/>
        <w:rPr>
          <w:rFonts w:cs="Times New Roman"/>
          <w:color w:val="000000" w:themeColor="text1"/>
          <w:sz w:val="22"/>
        </w:rPr>
      </w:pPr>
      <w:r w:rsidRPr="002517FE">
        <w:rPr>
          <w:rFonts w:cs="Times New Roman"/>
          <w:i/>
          <w:color w:val="000000" w:themeColor="text1"/>
          <w:sz w:val="22"/>
        </w:rPr>
        <w:t>Razlike u provođenju slobodnog vremena obzirom na grad</w:t>
      </w:r>
    </w:p>
    <w:tbl>
      <w:tblPr>
        <w:tblStyle w:val="TableGrid"/>
        <w:tblW w:w="0" w:type="auto"/>
        <w:jc w:val="center"/>
        <w:tblBorders>
          <w:left w:val="none" w:sz="0" w:space="0" w:color="auto"/>
          <w:right w:val="none" w:sz="0" w:space="0" w:color="auto"/>
        </w:tblBorders>
        <w:tblLayout w:type="fixed"/>
        <w:tblLook w:val="04A0"/>
      </w:tblPr>
      <w:tblGrid>
        <w:gridCol w:w="3510"/>
        <w:gridCol w:w="1456"/>
        <w:gridCol w:w="1080"/>
        <w:gridCol w:w="1081"/>
        <w:gridCol w:w="1080"/>
        <w:gridCol w:w="1081"/>
      </w:tblGrid>
      <w:tr w:rsidR="00E8429C" w:rsidRPr="002517FE" w:rsidTr="00396D0E">
        <w:trPr>
          <w:jc w:val="center"/>
        </w:trPr>
        <w:tc>
          <w:tcPr>
            <w:tcW w:w="3510" w:type="dxa"/>
            <w:tcBorders>
              <w:right w:val="single" w:sz="4" w:space="0" w:color="auto"/>
            </w:tcBorders>
            <w:vAlign w:val="center"/>
          </w:tcPr>
          <w:p w:rsidR="00E8429C" w:rsidRPr="002517FE" w:rsidRDefault="00E8429C" w:rsidP="00396D0E">
            <w:pPr>
              <w:spacing w:before="40" w:after="40"/>
              <w:jc w:val="center"/>
              <w:rPr>
                <w:rFonts w:cs="Times New Roman"/>
                <w:color w:val="000000" w:themeColor="text1"/>
              </w:rPr>
            </w:pPr>
          </w:p>
        </w:tc>
        <w:tc>
          <w:tcPr>
            <w:tcW w:w="1456" w:type="dxa"/>
            <w:tcBorders>
              <w:left w:val="single" w:sz="4" w:space="0" w:color="auto"/>
            </w:tcBorders>
            <w:vAlign w:val="center"/>
          </w:tcPr>
          <w:p w:rsidR="00E8429C" w:rsidRPr="002517FE" w:rsidRDefault="00E8429C" w:rsidP="00396D0E">
            <w:pPr>
              <w:spacing w:before="40" w:after="40" w:line="276" w:lineRule="auto"/>
              <w:ind w:left="60" w:right="60"/>
              <w:jc w:val="center"/>
              <w:rPr>
                <w:rFonts w:cs="Times New Roman"/>
                <w:b/>
                <w:color w:val="000000" w:themeColor="text1"/>
              </w:rPr>
            </w:pPr>
            <w:r w:rsidRPr="002517FE">
              <w:rPr>
                <w:rFonts w:cs="Times New Roman"/>
                <w:b/>
                <w:color w:val="000000" w:themeColor="text1"/>
              </w:rPr>
              <w:t>Grad</w:t>
            </w:r>
          </w:p>
        </w:tc>
        <w:tc>
          <w:tcPr>
            <w:tcW w:w="1080" w:type="dxa"/>
            <w:vAlign w:val="center"/>
          </w:tcPr>
          <w:p w:rsidR="00E8429C" w:rsidRPr="002517FE" w:rsidRDefault="00E8429C" w:rsidP="00396D0E">
            <w:pPr>
              <w:spacing w:before="40" w:after="40" w:line="276" w:lineRule="auto"/>
              <w:ind w:left="60" w:right="60"/>
              <w:jc w:val="center"/>
              <w:rPr>
                <w:rFonts w:cs="Times New Roman"/>
                <w:b/>
                <w:color w:val="000000" w:themeColor="text1"/>
              </w:rPr>
            </w:pPr>
            <w:r w:rsidRPr="002517FE">
              <w:rPr>
                <w:rFonts w:cs="Times New Roman"/>
                <w:b/>
                <w:color w:val="000000" w:themeColor="text1"/>
              </w:rPr>
              <w:t>N</w:t>
            </w:r>
          </w:p>
        </w:tc>
        <w:tc>
          <w:tcPr>
            <w:tcW w:w="1081" w:type="dxa"/>
            <w:vAlign w:val="center"/>
          </w:tcPr>
          <w:p w:rsidR="00E8429C" w:rsidRPr="002517FE" w:rsidRDefault="00E8429C" w:rsidP="00396D0E">
            <w:pPr>
              <w:spacing w:before="40" w:after="40" w:line="276" w:lineRule="auto"/>
              <w:ind w:left="60" w:right="60"/>
              <w:jc w:val="center"/>
              <w:rPr>
                <w:rFonts w:cs="Times New Roman"/>
                <w:b/>
                <w:color w:val="000000" w:themeColor="text1"/>
              </w:rPr>
            </w:pPr>
            <w:r w:rsidRPr="002517FE">
              <w:rPr>
                <w:rFonts w:cs="Times New Roman"/>
                <w:b/>
                <w:color w:val="000000" w:themeColor="text1"/>
              </w:rPr>
              <w:t>M</w:t>
            </w:r>
          </w:p>
        </w:tc>
        <w:tc>
          <w:tcPr>
            <w:tcW w:w="1080" w:type="dxa"/>
            <w:vAlign w:val="center"/>
          </w:tcPr>
          <w:p w:rsidR="00E8429C" w:rsidRPr="002517FE" w:rsidRDefault="00E8429C" w:rsidP="00396D0E">
            <w:pPr>
              <w:spacing w:before="40" w:after="40" w:line="276" w:lineRule="auto"/>
              <w:ind w:left="60" w:right="60"/>
              <w:jc w:val="center"/>
              <w:rPr>
                <w:rFonts w:cs="Times New Roman"/>
                <w:b/>
                <w:color w:val="000000" w:themeColor="text1"/>
              </w:rPr>
            </w:pPr>
            <w:r w:rsidRPr="002517FE">
              <w:rPr>
                <w:rFonts w:cs="Times New Roman"/>
                <w:b/>
                <w:color w:val="000000" w:themeColor="text1"/>
              </w:rPr>
              <w:t>SD</w:t>
            </w:r>
          </w:p>
        </w:tc>
        <w:tc>
          <w:tcPr>
            <w:tcW w:w="1081" w:type="dxa"/>
            <w:vAlign w:val="center"/>
          </w:tcPr>
          <w:p w:rsidR="00E8429C" w:rsidRPr="002517FE" w:rsidRDefault="00E8429C" w:rsidP="00396D0E">
            <w:pPr>
              <w:spacing w:before="40" w:after="40" w:line="276" w:lineRule="auto"/>
              <w:ind w:left="60" w:right="60"/>
              <w:jc w:val="center"/>
              <w:rPr>
                <w:rFonts w:cs="Times New Roman"/>
                <w:b/>
                <w:color w:val="000000" w:themeColor="text1"/>
              </w:rPr>
            </w:pPr>
            <w:r w:rsidRPr="002517FE">
              <w:rPr>
                <w:rFonts w:cs="Times New Roman"/>
                <w:b/>
                <w:color w:val="000000" w:themeColor="text1"/>
              </w:rPr>
              <w:t>t</w:t>
            </w:r>
          </w:p>
        </w:tc>
      </w:tr>
      <w:tr w:rsidR="00E8429C" w:rsidRPr="002517FE" w:rsidTr="00396D0E">
        <w:trPr>
          <w:jc w:val="center"/>
        </w:trPr>
        <w:tc>
          <w:tcPr>
            <w:tcW w:w="3510" w:type="dxa"/>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Provođenje vremena uz razne oblike medija</w:t>
            </w:r>
          </w:p>
        </w:tc>
        <w:tc>
          <w:tcPr>
            <w:tcW w:w="1456"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Varaždin</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182</w:t>
            </w:r>
          </w:p>
        </w:tc>
        <w:tc>
          <w:tcPr>
            <w:tcW w:w="1081"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3,80</w:t>
            </w:r>
          </w:p>
        </w:tc>
        <w:tc>
          <w:tcPr>
            <w:tcW w:w="1080" w:type="dxa"/>
            <w:vAlign w:val="center"/>
          </w:tcPr>
          <w:p w:rsidR="00E8429C" w:rsidRPr="002517FE" w:rsidRDefault="00A803BF"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,733</w:t>
            </w:r>
          </w:p>
        </w:tc>
        <w:tc>
          <w:tcPr>
            <w:tcW w:w="1081" w:type="dxa"/>
            <w:vMerge w:val="restart"/>
            <w:vAlign w:val="center"/>
          </w:tcPr>
          <w:p w:rsidR="00E8429C" w:rsidRPr="002517FE" w:rsidRDefault="00A803BF"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,127</w:t>
            </w:r>
          </w:p>
        </w:tc>
      </w:tr>
      <w:tr w:rsidR="00E8429C" w:rsidRPr="002517FE" w:rsidTr="00396D0E">
        <w:trPr>
          <w:jc w:val="center"/>
        </w:trPr>
        <w:tc>
          <w:tcPr>
            <w:tcW w:w="3510" w:type="dxa"/>
            <w:vMerge/>
            <w:vAlign w:val="center"/>
          </w:tcPr>
          <w:p w:rsidR="00E8429C" w:rsidRPr="002517FE" w:rsidRDefault="00E8429C" w:rsidP="00396D0E">
            <w:pPr>
              <w:spacing w:before="40" w:after="40"/>
              <w:rPr>
                <w:rFonts w:cs="Times New Roman"/>
                <w:color w:val="000000" w:themeColor="text1"/>
              </w:rPr>
            </w:pPr>
          </w:p>
        </w:tc>
        <w:tc>
          <w:tcPr>
            <w:tcW w:w="1456"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Zagreb</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116</w:t>
            </w:r>
          </w:p>
        </w:tc>
        <w:tc>
          <w:tcPr>
            <w:tcW w:w="1081"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3,81</w:t>
            </w:r>
          </w:p>
        </w:tc>
        <w:tc>
          <w:tcPr>
            <w:tcW w:w="1080" w:type="dxa"/>
            <w:vAlign w:val="center"/>
          </w:tcPr>
          <w:p w:rsidR="00E8429C" w:rsidRPr="002517FE" w:rsidRDefault="00A803BF"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,727</w:t>
            </w:r>
          </w:p>
        </w:tc>
        <w:tc>
          <w:tcPr>
            <w:tcW w:w="1081"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3510" w:type="dxa"/>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Kulturno edukativne aktivnosti</w:t>
            </w:r>
          </w:p>
        </w:tc>
        <w:tc>
          <w:tcPr>
            <w:tcW w:w="1456"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Varaždin</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182</w:t>
            </w:r>
          </w:p>
        </w:tc>
        <w:tc>
          <w:tcPr>
            <w:tcW w:w="1081"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1,33</w:t>
            </w:r>
          </w:p>
        </w:tc>
        <w:tc>
          <w:tcPr>
            <w:tcW w:w="1080" w:type="dxa"/>
            <w:vAlign w:val="center"/>
          </w:tcPr>
          <w:p w:rsidR="00E8429C" w:rsidRPr="002517FE" w:rsidRDefault="00A803BF"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,704</w:t>
            </w:r>
          </w:p>
        </w:tc>
        <w:tc>
          <w:tcPr>
            <w:tcW w:w="1081" w:type="dxa"/>
            <w:vMerge w:val="restart"/>
            <w:vAlign w:val="center"/>
          </w:tcPr>
          <w:p w:rsidR="00E8429C" w:rsidRPr="002517FE" w:rsidRDefault="00E8429C" w:rsidP="00396D0E">
            <w:pPr>
              <w:spacing w:before="40" w:after="40"/>
              <w:ind w:right="60"/>
              <w:jc w:val="center"/>
              <w:rPr>
                <w:rFonts w:cs="Times New Roman"/>
                <w:color w:val="000000" w:themeColor="text1"/>
              </w:rPr>
            </w:pPr>
            <w:r w:rsidRPr="002517FE">
              <w:rPr>
                <w:rFonts w:cs="Times New Roman"/>
                <w:color w:val="000000" w:themeColor="text1"/>
              </w:rPr>
              <w:t>4,006**</w:t>
            </w:r>
          </w:p>
        </w:tc>
      </w:tr>
      <w:tr w:rsidR="00E8429C" w:rsidRPr="002517FE" w:rsidTr="00396D0E">
        <w:trPr>
          <w:jc w:val="center"/>
        </w:trPr>
        <w:tc>
          <w:tcPr>
            <w:tcW w:w="3510" w:type="dxa"/>
            <w:vMerge/>
            <w:vAlign w:val="center"/>
          </w:tcPr>
          <w:p w:rsidR="00E8429C" w:rsidRPr="002517FE" w:rsidRDefault="00E8429C" w:rsidP="00396D0E">
            <w:pPr>
              <w:spacing w:before="40" w:after="40"/>
              <w:rPr>
                <w:rFonts w:cs="Times New Roman"/>
                <w:color w:val="000000" w:themeColor="text1"/>
              </w:rPr>
            </w:pPr>
          </w:p>
        </w:tc>
        <w:tc>
          <w:tcPr>
            <w:tcW w:w="1456"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Zagreb</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116</w:t>
            </w:r>
          </w:p>
        </w:tc>
        <w:tc>
          <w:tcPr>
            <w:tcW w:w="1081"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1,01</w:t>
            </w:r>
          </w:p>
        </w:tc>
        <w:tc>
          <w:tcPr>
            <w:tcW w:w="1080" w:type="dxa"/>
            <w:vAlign w:val="center"/>
          </w:tcPr>
          <w:p w:rsidR="00E8429C" w:rsidRPr="002517FE" w:rsidRDefault="00A803BF"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,605</w:t>
            </w:r>
          </w:p>
        </w:tc>
        <w:tc>
          <w:tcPr>
            <w:tcW w:w="1081"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trHeight w:val="238"/>
          <w:jc w:val="center"/>
        </w:trPr>
        <w:tc>
          <w:tcPr>
            <w:tcW w:w="3510" w:type="dxa"/>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Provođenje vremena s prijateljima</w:t>
            </w:r>
          </w:p>
        </w:tc>
        <w:tc>
          <w:tcPr>
            <w:tcW w:w="1456"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Varaždin</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182</w:t>
            </w:r>
          </w:p>
        </w:tc>
        <w:tc>
          <w:tcPr>
            <w:tcW w:w="1081"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2,31</w:t>
            </w:r>
          </w:p>
        </w:tc>
        <w:tc>
          <w:tcPr>
            <w:tcW w:w="1080" w:type="dxa"/>
            <w:vAlign w:val="center"/>
          </w:tcPr>
          <w:p w:rsidR="00E8429C" w:rsidRPr="002517FE" w:rsidRDefault="00A803BF"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,658</w:t>
            </w:r>
          </w:p>
        </w:tc>
        <w:tc>
          <w:tcPr>
            <w:tcW w:w="1081" w:type="dxa"/>
            <w:vMerge w:val="restart"/>
            <w:vAlign w:val="center"/>
          </w:tcPr>
          <w:p w:rsidR="00E8429C" w:rsidRPr="002517FE" w:rsidRDefault="00E8429C" w:rsidP="00396D0E">
            <w:pPr>
              <w:spacing w:before="40" w:after="40"/>
              <w:ind w:right="60"/>
              <w:jc w:val="center"/>
              <w:rPr>
                <w:rFonts w:cs="Times New Roman"/>
                <w:color w:val="000000" w:themeColor="text1"/>
              </w:rPr>
            </w:pPr>
            <w:r w:rsidRPr="002517FE">
              <w:rPr>
                <w:rFonts w:cs="Times New Roman"/>
                <w:color w:val="000000" w:themeColor="text1"/>
              </w:rPr>
              <w:t>3,135**</w:t>
            </w:r>
          </w:p>
        </w:tc>
      </w:tr>
      <w:tr w:rsidR="00E8429C" w:rsidRPr="002517FE" w:rsidTr="00396D0E">
        <w:trPr>
          <w:jc w:val="center"/>
        </w:trPr>
        <w:tc>
          <w:tcPr>
            <w:tcW w:w="3510" w:type="dxa"/>
            <w:vMerge/>
            <w:vAlign w:val="center"/>
          </w:tcPr>
          <w:p w:rsidR="00E8429C" w:rsidRPr="002517FE" w:rsidRDefault="00E8429C" w:rsidP="00396D0E">
            <w:pPr>
              <w:spacing w:before="40" w:after="40"/>
              <w:rPr>
                <w:rFonts w:cs="Times New Roman"/>
                <w:color w:val="000000" w:themeColor="text1"/>
              </w:rPr>
            </w:pPr>
          </w:p>
        </w:tc>
        <w:tc>
          <w:tcPr>
            <w:tcW w:w="1456"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Zagreb</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116</w:t>
            </w:r>
          </w:p>
        </w:tc>
        <w:tc>
          <w:tcPr>
            <w:tcW w:w="1081"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2,07</w:t>
            </w:r>
          </w:p>
        </w:tc>
        <w:tc>
          <w:tcPr>
            <w:tcW w:w="1080" w:type="dxa"/>
            <w:vAlign w:val="center"/>
          </w:tcPr>
          <w:p w:rsidR="00E8429C" w:rsidRPr="002517FE" w:rsidRDefault="00A803BF"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,641</w:t>
            </w:r>
          </w:p>
        </w:tc>
        <w:tc>
          <w:tcPr>
            <w:tcW w:w="1081"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3510" w:type="dxa"/>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 xml:space="preserve">Sportsko-rekreativne aktivnosti </w:t>
            </w:r>
          </w:p>
        </w:tc>
        <w:tc>
          <w:tcPr>
            <w:tcW w:w="1456"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Varaždin</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182</w:t>
            </w:r>
          </w:p>
        </w:tc>
        <w:tc>
          <w:tcPr>
            <w:tcW w:w="1081"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2,82</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1,303</w:t>
            </w:r>
          </w:p>
        </w:tc>
        <w:tc>
          <w:tcPr>
            <w:tcW w:w="1081" w:type="dxa"/>
            <w:vMerge w:val="restart"/>
            <w:vAlign w:val="center"/>
          </w:tcPr>
          <w:p w:rsidR="00E8429C" w:rsidRPr="002517FE" w:rsidRDefault="00E8429C" w:rsidP="00396D0E">
            <w:pPr>
              <w:spacing w:before="40" w:after="40"/>
              <w:ind w:right="60"/>
              <w:jc w:val="center"/>
              <w:rPr>
                <w:rFonts w:cs="Times New Roman"/>
                <w:color w:val="000000" w:themeColor="text1"/>
              </w:rPr>
            </w:pPr>
            <w:r w:rsidRPr="002517FE">
              <w:rPr>
                <w:rFonts w:cs="Times New Roman"/>
                <w:color w:val="000000" w:themeColor="text1"/>
              </w:rPr>
              <w:t>-</w:t>
            </w:r>
            <w:r w:rsidR="00A803BF" w:rsidRPr="002517FE">
              <w:rPr>
                <w:rFonts w:cs="Times New Roman"/>
                <w:color w:val="000000" w:themeColor="text1"/>
              </w:rPr>
              <w:t>0</w:t>
            </w:r>
            <w:r w:rsidRPr="002517FE">
              <w:rPr>
                <w:rFonts w:cs="Times New Roman"/>
                <w:color w:val="000000" w:themeColor="text1"/>
              </w:rPr>
              <w:t>,474</w:t>
            </w:r>
          </w:p>
        </w:tc>
      </w:tr>
      <w:tr w:rsidR="00E8429C" w:rsidRPr="002517FE" w:rsidTr="00396D0E">
        <w:trPr>
          <w:jc w:val="center"/>
        </w:trPr>
        <w:tc>
          <w:tcPr>
            <w:tcW w:w="3510" w:type="dxa"/>
            <w:vMerge/>
            <w:vAlign w:val="center"/>
          </w:tcPr>
          <w:p w:rsidR="00E8429C" w:rsidRPr="002517FE" w:rsidRDefault="00E8429C" w:rsidP="00396D0E">
            <w:pPr>
              <w:spacing w:before="40" w:after="40"/>
              <w:rPr>
                <w:rFonts w:cs="Times New Roman"/>
                <w:color w:val="000000" w:themeColor="text1"/>
              </w:rPr>
            </w:pPr>
          </w:p>
        </w:tc>
        <w:tc>
          <w:tcPr>
            <w:tcW w:w="1456"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Zagreb</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116</w:t>
            </w:r>
          </w:p>
        </w:tc>
        <w:tc>
          <w:tcPr>
            <w:tcW w:w="1081"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2,89</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1,239</w:t>
            </w:r>
          </w:p>
        </w:tc>
        <w:tc>
          <w:tcPr>
            <w:tcW w:w="1081"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3510" w:type="dxa"/>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Aktivan građanski angažman</w:t>
            </w:r>
          </w:p>
        </w:tc>
        <w:tc>
          <w:tcPr>
            <w:tcW w:w="1456"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Varaždin</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182</w:t>
            </w:r>
          </w:p>
        </w:tc>
        <w:tc>
          <w:tcPr>
            <w:tcW w:w="1081" w:type="dxa"/>
            <w:vAlign w:val="center"/>
          </w:tcPr>
          <w:p w:rsidR="00E8429C" w:rsidRPr="002517FE" w:rsidRDefault="008D3641"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,43</w:t>
            </w:r>
          </w:p>
        </w:tc>
        <w:tc>
          <w:tcPr>
            <w:tcW w:w="1080" w:type="dxa"/>
            <w:vAlign w:val="center"/>
          </w:tcPr>
          <w:p w:rsidR="00E8429C" w:rsidRPr="002517FE" w:rsidRDefault="00A803BF"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,648</w:t>
            </w:r>
          </w:p>
        </w:tc>
        <w:tc>
          <w:tcPr>
            <w:tcW w:w="1081" w:type="dxa"/>
            <w:vMerge w:val="restart"/>
            <w:vAlign w:val="center"/>
          </w:tcPr>
          <w:p w:rsidR="00E8429C" w:rsidRPr="002517FE" w:rsidRDefault="00A803BF" w:rsidP="00396D0E">
            <w:pPr>
              <w:spacing w:before="40" w:after="40"/>
              <w:ind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,752</w:t>
            </w:r>
          </w:p>
        </w:tc>
      </w:tr>
      <w:tr w:rsidR="00E8429C" w:rsidRPr="002517FE" w:rsidTr="00396D0E">
        <w:trPr>
          <w:jc w:val="center"/>
        </w:trPr>
        <w:tc>
          <w:tcPr>
            <w:tcW w:w="3510" w:type="dxa"/>
            <w:vMerge/>
            <w:vAlign w:val="center"/>
          </w:tcPr>
          <w:p w:rsidR="00E8429C" w:rsidRPr="002517FE" w:rsidRDefault="00E8429C" w:rsidP="00396D0E">
            <w:pPr>
              <w:spacing w:before="40" w:after="40"/>
              <w:rPr>
                <w:rFonts w:cs="Times New Roman"/>
                <w:color w:val="000000" w:themeColor="text1"/>
              </w:rPr>
            </w:pPr>
          </w:p>
        </w:tc>
        <w:tc>
          <w:tcPr>
            <w:tcW w:w="1456"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Zagreb</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116</w:t>
            </w:r>
          </w:p>
        </w:tc>
        <w:tc>
          <w:tcPr>
            <w:tcW w:w="1081" w:type="dxa"/>
            <w:vAlign w:val="center"/>
          </w:tcPr>
          <w:p w:rsidR="00E8429C" w:rsidRPr="002517FE" w:rsidRDefault="008D3641"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,37</w:t>
            </w:r>
          </w:p>
        </w:tc>
        <w:tc>
          <w:tcPr>
            <w:tcW w:w="1080" w:type="dxa"/>
            <w:vAlign w:val="center"/>
          </w:tcPr>
          <w:p w:rsidR="00E8429C" w:rsidRPr="002517FE" w:rsidRDefault="00A803BF"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,646</w:t>
            </w:r>
          </w:p>
        </w:tc>
        <w:tc>
          <w:tcPr>
            <w:tcW w:w="1081"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3510" w:type="dxa"/>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Društvene igre</w:t>
            </w:r>
          </w:p>
        </w:tc>
        <w:tc>
          <w:tcPr>
            <w:tcW w:w="1456"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Varaždin</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182</w:t>
            </w:r>
          </w:p>
        </w:tc>
        <w:tc>
          <w:tcPr>
            <w:tcW w:w="1081"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1,89</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1,273</w:t>
            </w:r>
          </w:p>
        </w:tc>
        <w:tc>
          <w:tcPr>
            <w:tcW w:w="1081" w:type="dxa"/>
            <w:vMerge w:val="restart"/>
            <w:vAlign w:val="center"/>
          </w:tcPr>
          <w:p w:rsidR="00E8429C" w:rsidRPr="002517FE" w:rsidRDefault="00A803BF" w:rsidP="00396D0E">
            <w:pPr>
              <w:spacing w:before="40" w:after="40"/>
              <w:ind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,602</w:t>
            </w:r>
          </w:p>
        </w:tc>
      </w:tr>
      <w:tr w:rsidR="00E8429C" w:rsidRPr="002517FE" w:rsidTr="00396D0E">
        <w:trPr>
          <w:jc w:val="center"/>
        </w:trPr>
        <w:tc>
          <w:tcPr>
            <w:tcW w:w="3510" w:type="dxa"/>
            <w:vMerge/>
            <w:vAlign w:val="center"/>
          </w:tcPr>
          <w:p w:rsidR="00E8429C" w:rsidRPr="002517FE" w:rsidRDefault="00E8429C" w:rsidP="00396D0E">
            <w:pPr>
              <w:spacing w:before="40" w:after="40"/>
              <w:rPr>
                <w:rFonts w:cs="Times New Roman"/>
                <w:color w:val="000000" w:themeColor="text1"/>
              </w:rPr>
            </w:pPr>
          </w:p>
        </w:tc>
        <w:tc>
          <w:tcPr>
            <w:tcW w:w="1456"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Zagreb</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116</w:t>
            </w:r>
          </w:p>
        </w:tc>
        <w:tc>
          <w:tcPr>
            <w:tcW w:w="1081"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1,80</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1,174</w:t>
            </w:r>
          </w:p>
        </w:tc>
        <w:tc>
          <w:tcPr>
            <w:tcW w:w="1081" w:type="dxa"/>
            <w:vMerge/>
            <w:vAlign w:val="center"/>
          </w:tcPr>
          <w:p w:rsidR="00E8429C" w:rsidRPr="002517FE" w:rsidRDefault="00E8429C" w:rsidP="00396D0E">
            <w:pPr>
              <w:spacing w:before="40" w:after="40"/>
              <w:ind w:left="60" w:right="60"/>
              <w:jc w:val="center"/>
              <w:rPr>
                <w:rFonts w:cs="Times New Roman"/>
                <w:color w:val="000000" w:themeColor="text1"/>
              </w:rPr>
            </w:pPr>
          </w:p>
        </w:tc>
      </w:tr>
      <w:tr w:rsidR="00E8429C" w:rsidRPr="002517FE" w:rsidTr="00396D0E">
        <w:trPr>
          <w:jc w:val="center"/>
        </w:trPr>
        <w:tc>
          <w:tcPr>
            <w:tcW w:w="3510" w:type="dxa"/>
            <w:vMerge w:val="restart"/>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Provodio/la vrijeme s roditeljima i obitelji</w:t>
            </w:r>
          </w:p>
        </w:tc>
        <w:tc>
          <w:tcPr>
            <w:tcW w:w="1456"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Varaždin</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181</w:t>
            </w:r>
          </w:p>
        </w:tc>
        <w:tc>
          <w:tcPr>
            <w:tcW w:w="1081"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4,59</w:t>
            </w:r>
          </w:p>
        </w:tc>
        <w:tc>
          <w:tcPr>
            <w:tcW w:w="1080" w:type="dxa"/>
            <w:vAlign w:val="center"/>
          </w:tcPr>
          <w:p w:rsidR="00E8429C" w:rsidRPr="002517FE" w:rsidRDefault="00A803BF"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,823</w:t>
            </w:r>
          </w:p>
        </w:tc>
        <w:tc>
          <w:tcPr>
            <w:tcW w:w="1081" w:type="dxa"/>
            <w:vMerge w:val="restart"/>
            <w:vAlign w:val="center"/>
          </w:tcPr>
          <w:p w:rsidR="00E8429C" w:rsidRPr="002517FE" w:rsidRDefault="00A803BF" w:rsidP="00396D0E">
            <w:pPr>
              <w:spacing w:before="40" w:after="40"/>
              <w:ind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,677</w:t>
            </w:r>
          </w:p>
        </w:tc>
      </w:tr>
      <w:tr w:rsidR="00E8429C" w:rsidRPr="002517FE" w:rsidTr="00396D0E">
        <w:trPr>
          <w:jc w:val="center"/>
        </w:trPr>
        <w:tc>
          <w:tcPr>
            <w:tcW w:w="3510" w:type="dxa"/>
            <w:vMerge/>
            <w:vAlign w:val="center"/>
          </w:tcPr>
          <w:p w:rsidR="00E8429C" w:rsidRPr="002517FE" w:rsidRDefault="00E8429C" w:rsidP="00396D0E">
            <w:pPr>
              <w:spacing w:before="40" w:after="40"/>
              <w:rPr>
                <w:rFonts w:cs="Times New Roman"/>
                <w:color w:val="000000" w:themeColor="text1"/>
              </w:rPr>
            </w:pPr>
          </w:p>
        </w:tc>
        <w:tc>
          <w:tcPr>
            <w:tcW w:w="1456" w:type="dxa"/>
            <w:vAlign w:val="center"/>
          </w:tcPr>
          <w:p w:rsidR="00E8429C" w:rsidRPr="002517FE" w:rsidRDefault="00E8429C" w:rsidP="00396D0E">
            <w:pPr>
              <w:spacing w:before="40" w:after="40"/>
              <w:ind w:left="60" w:right="60"/>
              <w:rPr>
                <w:rFonts w:cs="Times New Roman"/>
                <w:color w:val="000000" w:themeColor="text1"/>
              </w:rPr>
            </w:pPr>
            <w:r w:rsidRPr="002517FE">
              <w:rPr>
                <w:rFonts w:cs="Times New Roman"/>
                <w:color w:val="000000" w:themeColor="text1"/>
              </w:rPr>
              <w:t>Zagreb</w:t>
            </w:r>
          </w:p>
        </w:tc>
        <w:tc>
          <w:tcPr>
            <w:tcW w:w="1080"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116</w:t>
            </w:r>
          </w:p>
        </w:tc>
        <w:tc>
          <w:tcPr>
            <w:tcW w:w="1081" w:type="dxa"/>
            <w:vAlign w:val="center"/>
          </w:tcPr>
          <w:p w:rsidR="00E8429C" w:rsidRPr="002517FE" w:rsidRDefault="00E8429C" w:rsidP="00396D0E">
            <w:pPr>
              <w:spacing w:before="40" w:after="40"/>
              <w:ind w:left="60" w:right="60"/>
              <w:jc w:val="center"/>
              <w:rPr>
                <w:rFonts w:cs="Times New Roman"/>
                <w:color w:val="000000" w:themeColor="text1"/>
              </w:rPr>
            </w:pPr>
            <w:r w:rsidRPr="002517FE">
              <w:rPr>
                <w:rFonts w:cs="Times New Roman"/>
                <w:color w:val="000000" w:themeColor="text1"/>
              </w:rPr>
              <w:t>4,52</w:t>
            </w:r>
          </w:p>
        </w:tc>
        <w:tc>
          <w:tcPr>
            <w:tcW w:w="1080" w:type="dxa"/>
            <w:vAlign w:val="center"/>
          </w:tcPr>
          <w:p w:rsidR="00E8429C" w:rsidRPr="002517FE" w:rsidRDefault="00A803BF" w:rsidP="00396D0E">
            <w:pPr>
              <w:spacing w:before="40" w:after="40"/>
              <w:ind w:left="60" w:right="60"/>
              <w:jc w:val="center"/>
              <w:rPr>
                <w:rFonts w:cs="Times New Roman"/>
                <w:color w:val="000000" w:themeColor="text1"/>
              </w:rPr>
            </w:pPr>
            <w:r w:rsidRPr="002517FE">
              <w:rPr>
                <w:rFonts w:cs="Times New Roman"/>
                <w:color w:val="000000" w:themeColor="text1"/>
              </w:rPr>
              <w:t>0</w:t>
            </w:r>
            <w:r w:rsidR="00E8429C" w:rsidRPr="002517FE">
              <w:rPr>
                <w:rFonts w:cs="Times New Roman"/>
                <w:color w:val="000000" w:themeColor="text1"/>
              </w:rPr>
              <w:t>,889</w:t>
            </w:r>
          </w:p>
        </w:tc>
        <w:tc>
          <w:tcPr>
            <w:tcW w:w="1081" w:type="dxa"/>
            <w:vMerge/>
            <w:vAlign w:val="center"/>
          </w:tcPr>
          <w:p w:rsidR="00E8429C" w:rsidRPr="002517FE" w:rsidRDefault="00E8429C" w:rsidP="00396D0E">
            <w:pPr>
              <w:spacing w:before="40" w:after="40"/>
              <w:ind w:left="60" w:right="60"/>
              <w:jc w:val="center"/>
              <w:rPr>
                <w:rFonts w:cs="Times New Roman"/>
                <w:color w:val="000000" w:themeColor="text1"/>
              </w:rPr>
            </w:pPr>
          </w:p>
        </w:tc>
      </w:tr>
    </w:tbl>
    <w:p w:rsidR="00E8429C" w:rsidRPr="002517FE" w:rsidRDefault="00E8429C" w:rsidP="00E8429C">
      <w:pPr>
        <w:spacing w:after="0" w:line="240" w:lineRule="auto"/>
        <w:jc w:val="both"/>
        <w:rPr>
          <w:sz w:val="20"/>
          <w:szCs w:val="20"/>
        </w:rPr>
      </w:pPr>
      <w:r w:rsidRPr="002517FE">
        <w:rPr>
          <w:sz w:val="20"/>
          <w:szCs w:val="20"/>
        </w:rPr>
        <w:t>** p&lt;0,01</w:t>
      </w:r>
    </w:p>
    <w:p w:rsidR="00E8429C" w:rsidRPr="002517FE" w:rsidRDefault="00E8429C" w:rsidP="00E8429C">
      <w:pPr>
        <w:spacing w:after="0" w:line="240" w:lineRule="auto"/>
        <w:jc w:val="both"/>
        <w:rPr>
          <w:sz w:val="20"/>
          <w:szCs w:val="20"/>
        </w:rPr>
      </w:pPr>
      <w:r w:rsidRPr="002517FE">
        <w:rPr>
          <w:sz w:val="20"/>
          <w:szCs w:val="20"/>
        </w:rPr>
        <w:t>*p&lt;0,05</w:t>
      </w:r>
    </w:p>
    <w:p w:rsidR="00E8429C" w:rsidRPr="002517FE" w:rsidRDefault="00E8429C" w:rsidP="00E8429C">
      <w:pPr>
        <w:rPr>
          <w:rFonts w:cs="Times New Roman"/>
          <w:szCs w:val="24"/>
        </w:rPr>
      </w:pPr>
      <w:r w:rsidRPr="002517FE">
        <w:rPr>
          <w:rFonts w:cs="Times New Roman"/>
          <w:szCs w:val="24"/>
        </w:rPr>
        <w:br w:type="page"/>
      </w:r>
    </w:p>
    <w:p w:rsidR="00E8429C" w:rsidRPr="002517FE" w:rsidRDefault="005A6E08" w:rsidP="00E8429C">
      <w:pPr>
        <w:spacing w:after="0" w:line="240" w:lineRule="auto"/>
        <w:rPr>
          <w:rFonts w:cs="Times New Roman"/>
          <w:sz w:val="22"/>
        </w:rPr>
      </w:pPr>
      <w:r>
        <w:rPr>
          <w:rFonts w:cs="Times New Roman"/>
          <w:sz w:val="22"/>
        </w:rPr>
        <w:lastRenderedPageBreak/>
        <w:t>Prilog  12</w:t>
      </w:r>
      <w:r w:rsidR="00E8429C" w:rsidRPr="002517FE">
        <w:rPr>
          <w:rFonts w:cs="Times New Roman"/>
          <w:sz w:val="22"/>
        </w:rPr>
        <w:t xml:space="preserve">. </w:t>
      </w:r>
    </w:p>
    <w:p w:rsidR="00E8429C" w:rsidRPr="002517FE" w:rsidRDefault="00E8429C" w:rsidP="00E8429C">
      <w:pPr>
        <w:spacing w:after="120" w:line="240" w:lineRule="auto"/>
        <w:jc w:val="both"/>
        <w:rPr>
          <w:rFonts w:cs="Times New Roman"/>
          <w:i/>
          <w:sz w:val="22"/>
        </w:rPr>
      </w:pPr>
      <w:r w:rsidRPr="002517FE">
        <w:rPr>
          <w:rFonts w:cs="Times New Roman"/>
          <w:i/>
          <w:sz w:val="22"/>
        </w:rPr>
        <w:t>Povezanost  učestalosti načina provođenja slobodnogvremena iučestalosti kockanja</w:t>
      </w:r>
    </w:p>
    <w:tbl>
      <w:tblPr>
        <w:tblStyle w:val="TableGrid"/>
        <w:tblW w:w="9262" w:type="dxa"/>
        <w:jc w:val="center"/>
        <w:tblBorders>
          <w:left w:val="none" w:sz="0" w:space="0" w:color="auto"/>
          <w:right w:val="none" w:sz="0" w:space="0" w:color="auto"/>
        </w:tblBorders>
        <w:tblLook w:val="04A0"/>
      </w:tblPr>
      <w:tblGrid>
        <w:gridCol w:w="7041"/>
        <w:gridCol w:w="2221"/>
      </w:tblGrid>
      <w:tr w:rsidR="00E8429C" w:rsidRPr="002517FE" w:rsidTr="00396D0E">
        <w:trPr>
          <w:trHeight w:val="176"/>
          <w:jc w:val="center"/>
        </w:trPr>
        <w:tc>
          <w:tcPr>
            <w:tcW w:w="7041" w:type="dxa"/>
            <w:vAlign w:val="center"/>
          </w:tcPr>
          <w:p w:rsidR="00E8429C" w:rsidRPr="002517FE" w:rsidRDefault="00E8429C" w:rsidP="00396D0E">
            <w:pPr>
              <w:spacing w:before="40" w:after="40"/>
              <w:rPr>
                <w:rFonts w:cs="Times New Roman"/>
              </w:rPr>
            </w:pPr>
          </w:p>
        </w:tc>
        <w:tc>
          <w:tcPr>
            <w:tcW w:w="2221" w:type="dxa"/>
            <w:vAlign w:val="center"/>
          </w:tcPr>
          <w:p w:rsidR="00E8429C" w:rsidRPr="002517FE" w:rsidRDefault="00E8429C" w:rsidP="00396D0E">
            <w:pPr>
              <w:spacing w:before="40" w:after="40"/>
              <w:jc w:val="center"/>
              <w:rPr>
                <w:rFonts w:cs="Times New Roman"/>
              </w:rPr>
            </w:pPr>
            <w:r w:rsidRPr="002517FE">
              <w:rPr>
                <w:rFonts w:cs="Times New Roman"/>
                <w:b/>
              </w:rPr>
              <w:t>Učestalost kockanja</w:t>
            </w:r>
          </w:p>
        </w:tc>
      </w:tr>
      <w:tr w:rsidR="00E8429C" w:rsidRPr="002517FE" w:rsidTr="00396D0E">
        <w:trPr>
          <w:trHeight w:val="307"/>
          <w:jc w:val="center"/>
        </w:trPr>
        <w:tc>
          <w:tcPr>
            <w:tcW w:w="7041" w:type="dxa"/>
            <w:vAlign w:val="center"/>
          </w:tcPr>
          <w:p w:rsidR="00E8429C" w:rsidRPr="002517FE" w:rsidRDefault="00E8429C" w:rsidP="00396D0E">
            <w:pPr>
              <w:spacing w:before="40" w:after="40"/>
              <w:ind w:left="60" w:right="60"/>
              <w:rPr>
                <w:rFonts w:cs="Times New Roman"/>
              </w:rPr>
            </w:pPr>
            <w:r w:rsidRPr="002517FE">
              <w:rPr>
                <w:rFonts w:cs="Times New Roman"/>
              </w:rPr>
              <w:t>provođenje vremena uz razne oblike medija</w:t>
            </w:r>
          </w:p>
        </w:tc>
        <w:tc>
          <w:tcPr>
            <w:tcW w:w="2221" w:type="dxa"/>
            <w:vAlign w:val="center"/>
          </w:tcPr>
          <w:p w:rsidR="00E8429C" w:rsidRPr="002517FE" w:rsidRDefault="00B0147C" w:rsidP="00396D0E">
            <w:pPr>
              <w:spacing w:before="40" w:after="40"/>
              <w:ind w:left="60" w:right="60"/>
              <w:jc w:val="center"/>
              <w:rPr>
                <w:rFonts w:cs="Times New Roman"/>
              </w:rPr>
            </w:pPr>
            <w:r w:rsidRPr="002517FE">
              <w:rPr>
                <w:rFonts w:cs="Times New Roman"/>
              </w:rPr>
              <w:t>0</w:t>
            </w:r>
            <w:r w:rsidR="00E8429C" w:rsidRPr="002517FE">
              <w:rPr>
                <w:rFonts w:cs="Times New Roman"/>
              </w:rPr>
              <w:t>,04</w:t>
            </w:r>
          </w:p>
        </w:tc>
      </w:tr>
      <w:tr w:rsidR="00E8429C" w:rsidRPr="002517FE" w:rsidTr="00396D0E">
        <w:trPr>
          <w:trHeight w:val="307"/>
          <w:jc w:val="center"/>
        </w:trPr>
        <w:tc>
          <w:tcPr>
            <w:tcW w:w="7041" w:type="dxa"/>
            <w:vAlign w:val="center"/>
          </w:tcPr>
          <w:p w:rsidR="00E8429C" w:rsidRPr="002517FE" w:rsidRDefault="00E8429C" w:rsidP="00396D0E">
            <w:pPr>
              <w:spacing w:before="40" w:after="40"/>
              <w:ind w:left="60" w:right="60"/>
              <w:rPr>
                <w:rFonts w:cs="Times New Roman"/>
              </w:rPr>
            </w:pPr>
            <w:r w:rsidRPr="002517FE">
              <w:rPr>
                <w:rFonts w:cs="Times New Roman"/>
              </w:rPr>
              <w:t>kulturno edukativne aktivnosti</w:t>
            </w:r>
          </w:p>
        </w:tc>
        <w:tc>
          <w:tcPr>
            <w:tcW w:w="2221" w:type="dxa"/>
            <w:vAlign w:val="center"/>
          </w:tcPr>
          <w:p w:rsidR="00E8429C" w:rsidRPr="002517FE" w:rsidRDefault="00E8429C" w:rsidP="00396D0E">
            <w:pPr>
              <w:spacing w:before="40" w:after="40"/>
              <w:ind w:left="60" w:right="60"/>
              <w:jc w:val="center"/>
              <w:rPr>
                <w:rFonts w:cs="Times New Roman"/>
              </w:rPr>
            </w:pPr>
            <w:r w:rsidRPr="002517FE">
              <w:rPr>
                <w:rFonts w:cs="Times New Roman"/>
              </w:rPr>
              <w:t>-</w:t>
            </w:r>
            <w:r w:rsidR="00B0147C" w:rsidRPr="002517FE">
              <w:rPr>
                <w:rFonts w:cs="Times New Roman"/>
              </w:rPr>
              <w:t>0</w:t>
            </w:r>
            <w:r w:rsidRPr="002517FE">
              <w:rPr>
                <w:rFonts w:cs="Times New Roman"/>
              </w:rPr>
              <w:t>,22</w:t>
            </w:r>
            <w:r w:rsidRPr="002517FE">
              <w:rPr>
                <w:rFonts w:cs="Times New Roman"/>
                <w:vertAlign w:val="superscript"/>
              </w:rPr>
              <w:t>**</w:t>
            </w:r>
          </w:p>
        </w:tc>
      </w:tr>
      <w:tr w:rsidR="00E8429C" w:rsidRPr="002517FE" w:rsidTr="00396D0E">
        <w:trPr>
          <w:trHeight w:val="307"/>
          <w:jc w:val="center"/>
        </w:trPr>
        <w:tc>
          <w:tcPr>
            <w:tcW w:w="7041" w:type="dxa"/>
            <w:vAlign w:val="center"/>
          </w:tcPr>
          <w:p w:rsidR="00E8429C" w:rsidRPr="002517FE" w:rsidRDefault="00E8429C" w:rsidP="00396D0E">
            <w:pPr>
              <w:spacing w:before="40" w:after="40"/>
              <w:ind w:left="60" w:right="60"/>
              <w:rPr>
                <w:rFonts w:cs="Times New Roman"/>
              </w:rPr>
            </w:pPr>
            <w:r w:rsidRPr="002517FE">
              <w:rPr>
                <w:rFonts w:cs="Times New Roman"/>
              </w:rPr>
              <w:t>provođenje vremena s prijateljima</w:t>
            </w:r>
          </w:p>
        </w:tc>
        <w:tc>
          <w:tcPr>
            <w:tcW w:w="2221" w:type="dxa"/>
            <w:vAlign w:val="center"/>
          </w:tcPr>
          <w:p w:rsidR="00E8429C" w:rsidRPr="002517FE" w:rsidRDefault="00B0147C" w:rsidP="00396D0E">
            <w:pPr>
              <w:spacing w:before="40" w:after="40"/>
              <w:ind w:left="60" w:right="60"/>
              <w:jc w:val="center"/>
              <w:rPr>
                <w:rFonts w:cs="Times New Roman"/>
              </w:rPr>
            </w:pPr>
            <w:r w:rsidRPr="002517FE">
              <w:rPr>
                <w:rFonts w:cs="Times New Roman"/>
              </w:rPr>
              <w:t>0</w:t>
            </w:r>
            <w:r w:rsidR="00E8429C" w:rsidRPr="002517FE">
              <w:rPr>
                <w:rFonts w:cs="Times New Roman"/>
              </w:rPr>
              <w:t>,23</w:t>
            </w:r>
            <w:r w:rsidR="00E8429C" w:rsidRPr="002517FE">
              <w:rPr>
                <w:rFonts w:cs="Times New Roman"/>
                <w:vertAlign w:val="superscript"/>
              </w:rPr>
              <w:t>**</w:t>
            </w:r>
          </w:p>
        </w:tc>
      </w:tr>
      <w:tr w:rsidR="00E8429C" w:rsidRPr="002517FE" w:rsidTr="00396D0E">
        <w:trPr>
          <w:trHeight w:val="307"/>
          <w:jc w:val="center"/>
        </w:trPr>
        <w:tc>
          <w:tcPr>
            <w:tcW w:w="7041" w:type="dxa"/>
            <w:vAlign w:val="center"/>
          </w:tcPr>
          <w:p w:rsidR="00E8429C" w:rsidRPr="002517FE" w:rsidRDefault="00E8429C" w:rsidP="00396D0E">
            <w:pPr>
              <w:spacing w:before="40" w:after="40"/>
              <w:ind w:left="60" w:right="60"/>
              <w:rPr>
                <w:rFonts w:cs="Times New Roman"/>
              </w:rPr>
            </w:pPr>
            <w:r w:rsidRPr="002517FE">
              <w:rPr>
                <w:rFonts w:cs="Times New Roman"/>
              </w:rPr>
              <w:t>sportsko-rekreativne aktivnosti</w:t>
            </w:r>
          </w:p>
        </w:tc>
        <w:tc>
          <w:tcPr>
            <w:tcW w:w="2221" w:type="dxa"/>
            <w:vAlign w:val="center"/>
          </w:tcPr>
          <w:p w:rsidR="00E8429C" w:rsidRPr="002517FE" w:rsidRDefault="00B0147C" w:rsidP="00396D0E">
            <w:pPr>
              <w:spacing w:before="40" w:after="40"/>
              <w:ind w:left="60" w:right="60"/>
              <w:jc w:val="center"/>
              <w:rPr>
                <w:rFonts w:cs="Times New Roman"/>
              </w:rPr>
            </w:pPr>
            <w:r w:rsidRPr="002517FE">
              <w:rPr>
                <w:rFonts w:cs="Times New Roman"/>
              </w:rPr>
              <w:t>0</w:t>
            </w:r>
            <w:r w:rsidR="00E8429C" w:rsidRPr="002517FE">
              <w:rPr>
                <w:rFonts w:cs="Times New Roman"/>
              </w:rPr>
              <w:t>,13</w:t>
            </w:r>
            <w:r w:rsidR="00E8429C" w:rsidRPr="002517FE">
              <w:rPr>
                <w:rFonts w:cs="Times New Roman"/>
                <w:vertAlign w:val="superscript"/>
              </w:rPr>
              <w:t>*</w:t>
            </w:r>
          </w:p>
        </w:tc>
      </w:tr>
      <w:tr w:rsidR="00E8429C" w:rsidRPr="002517FE" w:rsidTr="00396D0E">
        <w:trPr>
          <w:trHeight w:val="307"/>
          <w:jc w:val="center"/>
        </w:trPr>
        <w:tc>
          <w:tcPr>
            <w:tcW w:w="7041" w:type="dxa"/>
            <w:vAlign w:val="center"/>
          </w:tcPr>
          <w:p w:rsidR="00E8429C" w:rsidRPr="002517FE" w:rsidRDefault="00E8429C" w:rsidP="00396D0E">
            <w:pPr>
              <w:spacing w:before="40" w:after="40"/>
              <w:ind w:left="60" w:right="60"/>
              <w:rPr>
                <w:rFonts w:cs="Times New Roman"/>
              </w:rPr>
            </w:pPr>
            <w:r w:rsidRPr="002517FE">
              <w:rPr>
                <w:rFonts w:cs="Times New Roman"/>
              </w:rPr>
              <w:t>aktivan građanski angažman</w:t>
            </w:r>
          </w:p>
        </w:tc>
        <w:tc>
          <w:tcPr>
            <w:tcW w:w="2221" w:type="dxa"/>
            <w:vAlign w:val="center"/>
          </w:tcPr>
          <w:p w:rsidR="00E8429C" w:rsidRPr="002517FE" w:rsidRDefault="00B0147C" w:rsidP="00396D0E">
            <w:pPr>
              <w:spacing w:before="40" w:after="40"/>
              <w:ind w:left="60" w:right="60"/>
              <w:jc w:val="center"/>
              <w:rPr>
                <w:rFonts w:cs="Times New Roman"/>
              </w:rPr>
            </w:pPr>
            <w:r w:rsidRPr="002517FE">
              <w:rPr>
                <w:rFonts w:cs="Times New Roman"/>
              </w:rPr>
              <w:t>0</w:t>
            </w:r>
            <w:r w:rsidR="00E8429C" w:rsidRPr="002517FE">
              <w:rPr>
                <w:rFonts w:cs="Times New Roman"/>
              </w:rPr>
              <w:t>,00</w:t>
            </w:r>
          </w:p>
        </w:tc>
      </w:tr>
      <w:tr w:rsidR="00E8429C" w:rsidRPr="002517FE" w:rsidTr="00396D0E">
        <w:trPr>
          <w:trHeight w:val="307"/>
          <w:jc w:val="center"/>
        </w:trPr>
        <w:tc>
          <w:tcPr>
            <w:tcW w:w="7041" w:type="dxa"/>
            <w:vAlign w:val="center"/>
          </w:tcPr>
          <w:p w:rsidR="00E8429C" w:rsidRPr="002517FE" w:rsidRDefault="00E8429C" w:rsidP="00396D0E">
            <w:pPr>
              <w:spacing w:before="40" w:after="40"/>
              <w:ind w:left="60" w:right="60"/>
              <w:rPr>
                <w:rFonts w:cs="Times New Roman"/>
              </w:rPr>
            </w:pPr>
            <w:r w:rsidRPr="002517FE">
              <w:rPr>
                <w:rFonts w:cs="Times New Roman"/>
              </w:rPr>
              <w:t>društvene igre</w:t>
            </w:r>
          </w:p>
        </w:tc>
        <w:tc>
          <w:tcPr>
            <w:tcW w:w="2221" w:type="dxa"/>
            <w:vAlign w:val="center"/>
          </w:tcPr>
          <w:p w:rsidR="00E8429C" w:rsidRPr="002517FE" w:rsidRDefault="00B0147C" w:rsidP="00396D0E">
            <w:pPr>
              <w:spacing w:before="40" w:after="40"/>
              <w:ind w:left="60" w:right="60"/>
              <w:jc w:val="center"/>
              <w:rPr>
                <w:rFonts w:cs="Times New Roman"/>
              </w:rPr>
            </w:pPr>
            <w:r w:rsidRPr="002517FE">
              <w:rPr>
                <w:rFonts w:cs="Times New Roman"/>
              </w:rPr>
              <w:t>0</w:t>
            </w:r>
            <w:r w:rsidR="00E8429C" w:rsidRPr="002517FE">
              <w:rPr>
                <w:rFonts w:cs="Times New Roman"/>
              </w:rPr>
              <w:t>,33</w:t>
            </w:r>
            <w:r w:rsidR="00E8429C" w:rsidRPr="002517FE">
              <w:rPr>
                <w:rFonts w:cs="Times New Roman"/>
                <w:vertAlign w:val="superscript"/>
              </w:rPr>
              <w:t>**</w:t>
            </w:r>
          </w:p>
        </w:tc>
      </w:tr>
      <w:tr w:rsidR="00E8429C" w:rsidRPr="002517FE" w:rsidTr="00396D0E">
        <w:trPr>
          <w:trHeight w:val="307"/>
          <w:jc w:val="center"/>
        </w:trPr>
        <w:tc>
          <w:tcPr>
            <w:tcW w:w="7041" w:type="dxa"/>
            <w:vAlign w:val="center"/>
          </w:tcPr>
          <w:p w:rsidR="00E8429C" w:rsidRPr="002517FE" w:rsidRDefault="00E8429C" w:rsidP="00396D0E">
            <w:pPr>
              <w:spacing w:before="40" w:after="40"/>
              <w:ind w:left="60" w:right="60"/>
              <w:rPr>
                <w:rFonts w:cs="Times New Roman"/>
              </w:rPr>
            </w:pPr>
            <w:r w:rsidRPr="002517FE">
              <w:rPr>
                <w:rFonts w:cs="Times New Roman"/>
              </w:rPr>
              <w:t>provodio/la vrijeme s roditeljima i obitelji</w:t>
            </w:r>
          </w:p>
        </w:tc>
        <w:tc>
          <w:tcPr>
            <w:tcW w:w="2221" w:type="dxa"/>
            <w:vAlign w:val="center"/>
          </w:tcPr>
          <w:p w:rsidR="00E8429C" w:rsidRPr="002517FE" w:rsidRDefault="00E8429C" w:rsidP="00396D0E">
            <w:pPr>
              <w:spacing w:before="40" w:after="40"/>
              <w:ind w:left="60" w:right="60"/>
              <w:jc w:val="center"/>
              <w:rPr>
                <w:rFonts w:cs="Times New Roman"/>
              </w:rPr>
            </w:pPr>
            <w:r w:rsidRPr="002517FE">
              <w:rPr>
                <w:rFonts w:cs="Times New Roman"/>
              </w:rPr>
              <w:t>-</w:t>
            </w:r>
            <w:r w:rsidR="00B0147C" w:rsidRPr="002517FE">
              <w:rPr>
                <w:rFonts w:cs="Times New Roman"/>
              </w:rPr>
              <w:t>0</w:t>
            </w:r>
            <w:r w:rsidRPr="002517FE">
              <w:rPr>
                <w:rFonts w:cs="Times New Roman"/>
              </w:rPr>
              <w:t>,20</w:t>
            </w:r>
            <w:r w:rsidRPr="002517FE">
              <w:rPr>
                <w:rFonts w:cs="Times New Roman"/>
                <w:vertAlign w:val="superscript"/>
              </w:rPr>
              <w:t>**</w:t>
            </w:r>
          </w:p>
        </w:tc>
      </w:tr>
    </w:tbl>
    <w:p w:rsidR="00E8429C" w:rsidRPr="002517FE" w:rsidRDefault="00E8429C" w:rsidP="00E8429C">
      <w:pPr>
        <w:spacing w:after="0" w:line="240" w:lineRule="auto"/>
        <w:jc w:val="both"/>
        <w:rPr>
          <w:sz w:val="20"/>
          <w:szCs w:val="20"/>
        </w:rPr>
      </w:pPr>
      <w:r w:rsidRPr="002517FE">
        <w:rPr>
          <w:sz w:val="20"/>
          <w:szCs w:val="20"/>
        </w:rPr>
        <w:t>** p&lt;0,01</w:t>
      </w:r>
    </w:p>
    <w:p w:rsidR="00E8429C" w:rsidRPr="002517FE" w:rsidRDefault="00E8429C" w:rsidP="00E8429C">
      <w:pPr>
        <w:spacing w:after="0" w:line="240" w:lineRule="auto"/>
        <w:jc w:val="both"/>
        <w:rPr>
          <w:sz w:val="20"/>
          <w:szCs w:val="20"/>
        </w:rPr>
      </w:pPr>
      <w:r w:rsidRPr="002517FE">
        <w:rPr>
          <w:sz w:val="20"/>
          <w:szCs w:val="20"/>
        </w:rPr>
        <w:t>*p&lt;0,05</w:t>
      </w:r>
    </w:p>
    <w:p w:rsidR="00E8429C" w:rsidRPr="002517FE" w:rsidRDefault="00E8429C" w:rsidP="00E8429C">
      <w:pPr>
        <w:rPr>
          <w:sz w:val="20"/>
          <w:szCs w:val="20"/>
        </w:rPr>
      </w:pPr>
    </w:p>
    <w:p w:rsidR="00E8429C" w:rsidRPr="002517FE" w:rsidRDefault="005A6E08" w:rsidP="00E8429C">
      <w:pPr>
        <w:spacing w:after="0" w:line="240" w:lineRule="auto"/>
        <w:jc w:val="both"/>
        <w:rPr>
          <w:sz w:val="22"/>
        </w:rPr>
      </w:pPr>
      <w:r>
        <w:rPr>
          <w:sz w:val="22"/>
        </w:rPr>
        <w:t>Prilog 13</w:t>
      </w:r>
      <w:r w:rsidR="00E8429C" w:rsidRPr="002517FE">
        <w:rPr>
          <w:sz w:val="22"/>
        </w:rPr>
        <w:t>.</w:t>
      </w:r>
    </w:p>
    <w:p w:rsidR="00E8429C" w:rsidRPr="002517FE" w:rsidRDefault="00E8429C" w:rsidP="00E8429C">
      <w:pPr>
        <w:spacing w:line="240" w:lineRule="auto"/>
        <w:jc w:val="both"/>
        <w:rPr>
          <w:i/>
          <w:sz w:val="22"/>
        </w:rPr>
      </w:pPr>
      <w:r w:rsidRPr="002517FE">
        <w:rPr>
          <w:i/>
          <w:sz w:val="22"/>
        </w:rPr>
        <w:t>Povezanost učestalosti kockanja i učestalosti</w:t>
      </w:r>
      <w:bookmarkStart w:id="34" w:name="_GoBack"/>
      <w:bookmarkEnd w:id="34"/>
      <w:r w:rsidRPr="002517FE">
        <w:rPr>
          <w:i/>
          <w:sz w:val="22"/>
        </w:rPr>
        <w:t>načina provođenja slobodnog vremena po česticama</w:t>
      </w:r>
    </w:p>
    <w:tbl>
      <w:tblPr>
        <w:tblStyle w:val="TableGrid"/>
        <w:tblW w:w="0" w:type="auto"/>
        <w:tblBorders>
          <w:left w:val="none" w:sz="0" w:space="0" w:color="auto"/>
          <w:right w:val="none" w:sz="0" w:space="0" w:color="auto"/>
        </w:tblBorders>
        <w:tblLook w:val="04A0"/>
      </w:tblPr>
      <w:tblGrid>
        <w:gridCol w:w="7054"/>
        <w:gridCol w:w="2234"/>
      </w:tblGrid>
      <w:tr w:rsidR="00E8429C" w:rsidRPr="002517FE" w:rsidTr="00396D0E">
        <w:tc>
          <w:tcPr>
            <w:tcW w:w="7054" w:type="dxa"/>
            <w:vAlign w:val="center"/>
          </w:tcPr>
          <w:p w:rsidR="00E8429C" w:rsidRPr="002517FE" w:rsidRDefault="00E8429C" w:rsidP="00396D0E">
            <w:pPr>
              <w:spacing w:before="40" w:after="40"/>
              <w:jc w:val="both"/>
              <w:rPr>
                <w:i/>
              </w:rPr>
            </w:pPr>
          </w:p>
        </w:tc>
        <w:tc>
          <w:tcPr>
            <w:tcW w:w="2234" w:type="dxa"/>
            <w:vAlign w:val="center"/>
          </w:tcPr>
          <w:p w:rsidR="00E8429C" w:rsidRPr="002517FE" w:rsidRDefault="00E8429C" w:rsidP="00396D0E">
            <w:pPr>
              <w:spacing w:before="40" w:after="40" w:line="276" w:lineRule="auto"/>
              <w:jc w:val="center"/>
              <w:rPr>
                <w:b/>
                <w:i/>
              </w:rPr>
            </w:pPr>
            <w:r w:rsidRPr="002517FE">
              <w:rPr>
                <w:rFonts w:cs="Times New Roman"/>
                <w:b/>
              </w:rPr>
              <w:t>Učestalost kockanja</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Gledao/la TV</w:t>
            </w:r>
          </w:p>
        </w:tc>
        <w:tc>
          <w:tcPr>
            <w:tcW w:w="2234" w:type="dxa"/>
            <w:vAlign w:val="center"/>
          </w:tcPr>
          <w:p w:rsidR="00E8429C" w:rsidRPr="002517FE" w:rsidRDefault="00E8429C" w:rsidP="00396D0E">
            <w:pPr>
              <w:spacing w:before="40" w:after="40"/>
              <w:jc w:val="center"/>
              <w:rPr>
                <w:i/>
              </w:rPr>
            </w:pPr>
            <w:r w:rsidRPr="002517FE">
              <w:rPr>
                <w:rFonts w:cs="Times New Roman"/>
              </w:rPr>
              <w:t>-</w:t>
            </w:r>
            <w:r w:rsidR="00B0147C" w:rsidRPr="002517FE">
              <w:rPr>
                <w:rFonts w:cs="Times New Roman"/>
              </w:rPr>
              <w:t>0</w:t>
            </w:r>
            <w:r w:rsidRPr="002517FE">
              <w:rPr>
                <w:rFonts w:cs="Times New Roman"/>
              </w:rPr>
              <w:t>,02</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Igrao/la video igre</w:t>
            </w:r>
          </w:p>
        </w:tc>
        <w:tc>
          <w:tcPr>
            <w:tcW w:w="2234" w:type="dxa"/>
            <w:vAlign w:val="center"/>
          </w:tcPr>
          <w:p w:rsidR="00E8429C" w:rsidRPr="002517FE" w:rsidRDefault="00B0147C" w:rsidP="00396D0E">
            <w:pPr>
              <w:spacing w:before="40" w:after="40"/>
              <w:jc w:val="center"/>
              <w:rPr>
                <w:i/>
              </w:rPr>
            </w:pPr>
            <w:r w:rsidRPr="002517FE">
              <w:rPr>
                <w:rFonts w:cs="Times New Roman"/>
              </w:rPr>
              <w:t>0</w:t>
            </w:r>
            <w:r w:rsidR="00E8429C" w:rsidRPr="002517FE">
              <w:rPr>
                <w:rFonts w:cs="Times New Roman"/>
              </w:rPr>
              <w:t>,0</w:t>
            </w:r>
            <w:r w:rsidR="000E4BED" w:rsidRPr="002517FE">
              <w:rPr>
                <w:rFonts w:cs="Times New Roman"/>
              </w:rPr>
              <w:t>4</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Igrao/la online igre</w:t>
            </w:r>
          </w:p>
        </w:tc>
        <w:tc>
          <w:tcPr>
            <w:tcW w:w="2234" w:type="dxa"/>
            <w:vAlign w:val="center"/>
          </w:tcPr>
          <w:p w:rsidR="00E8429C" w:rsidRPr="002517FE" w:rsidRDefault="00B0147C" w:rsidP="00396D0E">
            <w:pPr>
              <w:spacing w:before="40" w:after="40"/>
              <w:jc w:val="center"/>
              <w:rPr>
                <w:i/>
              </w:rPr>
            </w:pPr>
            <w:r w:rsidRPr="002517FE">
              <w:rPr>
                <w:rFonts w:cs="Times New Roman"/>
              </w:rPr>
              <w:t>0</w:t>
            </w:r>
            <w:r w:rsidR="00E8429C" w:rsidRPr="002517FE">
              <w:rPr>
                <w:rFonts w:cs="Times New Roman"/>
              </w:rPr>
              <w:t>,12*</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Slušao/la glazbu</w:t>
            </w:r>
          </w:p>
        </w:tc>
        <w:tc>
          <w:tcPr>
            <w:tcW w:w="2234" w:type="dxa"/>
            <w:vAlign w:val="center"/>
          </w:tcPr>
          <w:p w:rsidR="00E8429C" w:rsidRPr="002517FE" w:rsidRDefault="00E8429C" w:rsidP="00396D0E">
            <w:pPr>
              <w:spacing w:before="40" w:after="40"/>
              <w:jc w:val="center"/>
              <w:rPr>
                <w:i/>
              </w:rPr>
            </w:pPr>
            <w:r w:rsidRPr="002517FE">
              <w:rPr>
                <w:rFonts w:cs="Times New Roman"/>
              </w:rPr>
              <w:t>-</w:t>
            </w:r>
            <w:r w:rsidR="00B0147C" w:rsidRPr="002517FE">
              <w:rPr>
                <w:rFonts w:cs="Times New Roman"/>
              </w:rPr>
              <w:t>0</w:t>
            </w:r>
            <w:r w:rsidRPr="002517FE">
              <w:rPr>
                <w:rFonts w:cs="Times New Roman"/>
              </w:rPr>
              <w:t>,08</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Provodio/lavrijeme na društvenim mrežama (FB, twiter, blog, myspace,...)</w:t>
            </w:r>
          </w:p>
        </w:tc>
        <w:tc>
          <w:tcPr>
            <w:tcW w:w="2234" w:type="dxa"/>
            <w:vAlign w:val="center"/>
          </w:tcPr>
          <w:p w:rsidR="00E8429C" w:rsidRPr="002517FE" w:rsidRDefault="00E8429C" w:rsidP="00396D0E">
            <w:pPr>
              <w:spacing w:before="40" w:after="40"/>
              <w:jc w:val="center"/>
              <w:rPr>
                <w:i/>
              </w:rPr>
            </w:pPr>
            <w:r w:rsidRPr="002517FE">
              <w:rPr>
                <w:rFonts w:cs="Times New Roman"/>
              </w:rPr>
              <w:t>-</w:t>
            </w:r>
            <w:r w:rsidR="00B0147C" w:rsidRPr="002517FE">
              <w:rPr>
                <w:rFonts w:cs="Times New Roman"/>
              </w:rPr>
              <w:t>0</w:t>
            </w:r>
            <w:r w:rsidRPr="002517FE">
              <w:rPr>
                <w:rFonts w:cs="Times New Roman"/>
              </w:rPr>
              <w:t>,10</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Čitao/la knjige</w:t>
            </w:r>
          </w:p>
        </w:tc>
        <w:tc>
          <w:tcPr>
            <w:tcW w:w="2234" w:type="dxa"/>
            <w:vAlign w:val="center"/>
          </w:tcPr>
          <w:p w:rsidR="00E8429C" w:rsidRPr="002517FE" w:rsidRDefault="00E8429C" w:rsidP="00396D0E">
            <w:pPr>
              <w:spacing w:before="40" w:after="40"/>
              <w:jc w:val="center"/>
              <w:rPr>
                <w:i/>
              </w:rPr>
            </w:pPr>
            <w:r w:rsidRPr="002517FE">
              <w:rPr>
                <w:rFonts w:cs="Times New Roman"/>
              </w:rPr>
              <w:t>-</w:t>
            </w:r>
            <w:r w:rsidR="00B0147C" w:rsidRPr="002517FE">
              <w:rPr>
                <w:rFonts w:cs="Times New Roman"/>
              </w:rPr>
              <w:t>0</w:t>
            </w:r>
            <w:r w:rsidRPr="002517FE">
              <w:rPr>
                <w:rFonts w:cs="Times New Roman"/>
              </w:rPr>
              <w:t>,28**</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Išao/la u kino</w:t>
            </w:r>
          </w:p>
        </w:tc>
        <w:tc>
          <w:tcPr>
            <w:tcW w:w="2234" w:type="dxa"/>
            <w:vAlign w:val="center"/>
          </w:tcPr>
          <w:p w:rsidR="00E8429C" w:rsidRPr="002517FE" w:rsidRDefault="00B0147C" w:rsidP="00396D0E">
            <w:pPr>
              <w:spacing w:before="40" w:after="40"/>
              <w:jc w:val="center"/>
              <w:rPr>
                <w:i/>
              </w:rPr>
            </w:pPr>
            <w:r w:rsidRPr="002517FE">
              <w:rPr>
                <w:rFonts w:cs="Times New Roman"/>
              </w:rPr>
              <w:t>0</w:t>
            </w:r>
            <w:r w:rsidR="00E8429C" w:rsidRPr="002517FE">
              <w:rPr>
                <w:rFonts w:cs="Times New Roman"/>
              </w:rPr>
              <w:t>,12*</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Išao/la u kazalište</w:t>
            </w:r>
          </w:p>
        </w:tc>
        <w:tc>
          <w:tcPr>
            <w:tcW w:w="2234" w:type="dxa"/>
            <w:vAlign w:val="center"/>
          </w:tcPr>
          <w:p w:rsidR="00E8429C" w:rsidRPr="002517FE" w:rsidRDefault="00B0147C" w:rsidP="00396D0E">
            <w:pPr>
              <w:spacing w:before="40" w:after="40"/>
              <w:jc w:val="center"/>
              <w:rPr>
                <w:i/>
              </w:rPr>
            </w:pPr>
            <w:r w:rsidRPr="002517FE">
              <w:rPr>
                <w:rFonts w:cs="Times New Roman"/>
              </w:rPr>
              <w:t>0</w:t>
            </w:r>
            <w:r w:rsidR="00E8429C" w:rsidRPr="002517FE">
              <w:rPr>
                <w:rFonts w:cs="Times New Roman"/>
              </w:rPr>
              <w:t>,00</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Išao/la u muzej</w:t>
            </w:r>
          </w:p>
        </w:tc>
        <w:tc>
          <w:tcPr>
            <w:tcW w:w="2234" w:type="dxa"/>
            <w:vAlign w:val="center"/>
          </w:tcPr>
          <w:p w:rsidR="00E8429C" w:rsidRPr="002517FE" w:rsidRDefault="00E8429C" w:rsidP="00396D0E">
            <w:pPr>
              <w:spacing w:before="40" w:after="40"/>
              <w:jc w:val="center"/>
              <w:rPr>
                <w:i/>
              </w:rPr>
            </w:pPr>
            <w:r w:rsidRPr="002517FE">
              <w:rPr>
                <w:rFonts w:cs="Times New Roman"/>
              </w:rPr>
              <w:t>-</w:t>
            </w:r>
            <w:r w:rsidR="00B0147C" w:rsidRPr="002517FE">
              <w:rPr>
                <w:rFonts w:cs="Times New Roman"/>
              </w:rPr>
              <w:t>0</w:t>
            </w:r>
            <w:r w:rsidRPr="002517FE">
              <w:rPr>
                <w:rFonts w:cs="Times New Roman"/>
              </w:rPr>
              <w:t>,05</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Bavio/la se likovnim aktivnostima (crtanje, modeliranje, izrada predmeta,...)</w:t>
            </w:r>
          </w:p>
        </w:tc>
        <w:tc>
          <w:tcPr>
            <w:tcW w:w="2234" w:type="dxa"/>
            <w:vAlign w:val="center"/>
          </w:tcPr>
          <w:p w:rsidR="00E8429C" w:rsidRPr="002517FE" w:rsidRDefault="00E8429C" w:rsidP="00396D0E">
            <w:pPr>
              <w:spacing w:before="40" w:after="40"/>
              <w:jc w:val="center"/>
              <w:rPr>
                <w:i/>
              </w:rPr>
            </w:pPr>
            <w:r w:rsidRPr="002517FE">
              <w:rPr>
                <w:rFonts w:cs="Times New Roman"/>
              </w:rPr>
              <w:t>-</w:t>
            </w:r>
            <w:r w:rsidR="00B0147C" w:rsidRPr="002517FE">
              <w:rPr>
                <w:rFonts w:cs="Times New Roman"/>
              </w:rPr>
              <w:t>0</w:t>
            </w:r>
            <w:r w:rsidRPr="002517FE">
              <w:rPr>
                <w:rFonts w:cs="Times New Roman"/>
              </w:rPr>
              <w:t>,12*</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Bavio/la glazbenim aktivnostima (pjevanje, pjevanje u zboru, sviranje,..)</w:t>
            </w:r>
          </w:p>
        </w:tc>
        <w:tc>
          <w:tcPr>
            <w:tcW w:w="2234" w:type="dxa"/>
            <w:vAlign w:val="center"/>
          </w:tcPr>
          <w:p w:rsidR="00E8429C" w:rsidRPr="002517FE" w:rsidRDefault="00E8429C" w:rsidP="00396D0E">
            <w:pPr>
              <w:spacing w:before="40" w:after="40"/>
              <w:jc w:val="center"/>
              <w:rPr>
                <w:i/>
              </w:rPr>
            </w:pPr>
            <w:r w:rsidRPr="002517FE">
              <w:rPr>
                <w:rFonts w:cs="Times New Roman"/>
              </w:rPr>
              <w:t>-</w:t>
            </w:r>
            <w:r w:rsidR="00B0147C" w:rsidRPr="002517FE">
              <w:rPr>
                <w:rFonts w:cs="Times New Roman"/>
              </w:rPr>
              <w:t>0</w:t>
            </w:r>
            <w:r w:rsidRPr="002517FE">
              <w:rPr>
                <w:rFonts w:cs="Times New Roman"/>
              </w:rPr>
              <w:t>,09</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Družio/la se s prijateljima na ulici, u kvartu</w:t>
            </w:r>
          </w:p>
        </w:tc>
        <w:tc>
          <w:tcPr>
            <w:tcW w:w="2234" w:type="dxa"/>
            <w:vAlign w:val="center"/>
          </w:tcPr>
          <w:p w:rsidR="00E8429C" w:rsidRPr="002517FE" w:rsidRDefault="00B0147C" w:rsidP="00396D0E">
            <w:pPr>
              <w:spacing w:before="40" w:after="40"/>
              <w:jc w:val="center"/>
              <w:rPr>
                <w:i/>
              </w:rPr>
            </w:pPr>
            <w:r w:rsidRPr="002517FE">
              <w:rPr>
                <w:rFonts w:cs="Times New Roman"/>
              </w:rPr>
              <w:t>0</w:t>
            </w:r>
            <w:r w:rsidR="00E8429C" w:rsidRPr="002517FE">
              <w:rPr>
                <w:rFonts w:cs="Times New Roman"/>
              </w:rPr>
              <w:t>,13*</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Išao/la s prijateljima na kave</w:t>
            </w:r>
          </w:p>
        </w:tc>
        <w:tc>
          <w:tcPr>
            <w:tcW w:w="2234" w:type="dxa"/>
            <w:vAlign w:val="center"/>
          </w:tcPr>
          <w:p w:rsidR="00E8429C" w:rsidRPr="002517FE" w:rsidRDefault="00B674A8" w:rsidP="00396D0E">
            <w:pPr>
              <w:spacing w:before="40" w:after="40"/>
              <w:jc w:val="center"/>
              <w:rPr>
                <w:i/>
              </w:rPr>
            </w:pPr>
            <w:r w:rsidRPr="002517FE">
              <w:rPr>
                <w:rFonts w:cs="Times New Roman"/>
              </w:rPr>
              <w:t>0</w:t>
            </w:r>
            <w:r w:rsidR="00E8429C" w:rsidRPr="002517FE">
              <w:rPr>
                <w:rFonts w:cs="Times New Roman"/>
              </w:rPr>
              <w:t>,12*</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Izlazio/la s prijateljima van (na piće, u disco i sl.).</w:t>
            </w:r>
          </w:p>
        </w:tc>
        <w:tc>
          <w:tcPr>
            <w:tcW w:w="2234" w:type="dxa"/>
            <w:vAlign w:val="center"/>
          </w:tcPr>
          <w:p w:rsidR="00E8429C" w:rsidRPr="002517FE" w:rsidRDefault="00B674A8" w:rsidP="00396D0E">
            <w:pPr>
              <w:spacing w:before="40" w:after="40"/>
              <w:jc w:val="center"/>
              <w:rPr>
                <w:i/>
              </w:rPr>
            </w:pPr>
            <w:r w:rsidRPr="002517FE">
              <w:rPr>
                <w:rFonts w:cs="Times New Roman"/>
              </w:rPr>
              <w:t>0</w:t>
            </w:r>
            <w:r w:rsidR="00E8429C" w:rsidRPr="002517FE">
              <w:rPr>
                <w:rFonts w:cs="Times New Roman"/>
              </w:rPr>
              <w:t>,18**</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Išao/la na koncerte s prijateljima</w:t>
            </w:r>
          </w:p>
        </w:tc>
        <w:tc>
          <w:tcPr>
            <w:tcW w:w="2234" w:type="dxa"/>
            <w:vAlign w:val="center"/>
          </w:tcPr>
          <w:p w:rsidR="00E8429C" w:rsidRPr="002517FE" w:rsidRDefault="00E8429C" w:rsidP="00396D0E">
            <w:pPr>
              <w:spacing w:before="40" w:after="40"/>
              <w:jc w:val="center"/>
              <w:rPr>
                <w:i/>
              </w:rPr>
            </w:pPr>
            <w:r w:rsidRPr="002517FE">
              <w:rPr>
                <w:rFonts w:cs="Times New Roman"/>
              </w:rPr>
              <w:t>-</w:t>
            </w:r>
            <w:r w:rsidR="00B674A8" w:rsidRPr="002517FE">
              <w:rPr>
                <w:rFonts w:cs="Times New Roman"/>
              </w:rPr>
              <w:t>0</w:t>
            </w:r>
            <w:r w:rsidRPr="002517FE">
              <w:rPr>
                <w:rFonts w:cs="Times New Roman"/>
              </w:rPr>
              <w:t>,06</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Provodio/la vrijeme s roditeljima i obitelji</w:t>
            </w:r>
          </w:p>
        </w:tc>
        <w:tc>
          <w:tcPr>
            <w:tcW w:w="2234" w:type="dxa"/>
            <w:vAlign w:val="center"/>
          </w:tcPr>
          <w:p w:rsidR="00E8429C" w:rsidRPr="002517FE" w:rsidRDefault="00E8429C" w:rsidP="00396D0E">
            <w:pPr>
              <w:spacing w:before="40" w:after="40"/>
              <w:jc w:val="center"/>
              <w:rPr>
                <w:i/>
              </w:rPr>
            </w:pPr>
            <w:r w:rsidRPr="002517FE">
              <w:rPr>
                <w:rFonts w:cs="Times New Roman"/>
              </w:rPr>
              <w:t>-</w:t>
            </w:r>
            <w:r w:rsidR="00B674A8" w:rsidRPr="002517FE">
              <w:rPr>
                <w:rFonts w:cs="Times New Roman"/>
              </w:rPr>
              <w:t>0</w:t>
            </w:r>
            <w:r w:rsidRPr="002517FE">
              <w:rPr>
                <w:rFonts w:cs="Times New Roman"/>
              </w:rPr>
              <w:t>,20**</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Bavio/la se sportskim aktivnostima (treniram neki sport)</w:t>
            </w:r>
          </w:p>
        </w:tc>
        <w:tc>
          <w:tcPr>
            <w:tcW w:w="2234" w:type="dxa"/>
            <w:vAlign w:val="center"/>
          </w:tcPr>
          <w:p w:rsidR="00E8429C" w:rsidRPr="002517FE" w:rsidRDefault="00B674A8" w:rsidP="00396D0E">
            <w:pPr>
              <w:spacing w:before="40" w:after="40"/>
              <w:jc w:val="center"/>
              <w:rPr>
                <w:i/>
              </w:rPr>
            </w:pPr>
            <w:r w:rsidRPr="002517FE">
              <w:rPr>
                <w:rFonts w:cs="Times New Roman"/>
              </w:rPr>
              <w:t>0</w:t>
            </w:r>
            <w:r w:rsidR="00E8429C" w:rsidRPr="002517FE">
              <w:rPr>
                <w:rFonts w:cs="Times New Roman"/>
              </w:rPr>
              <w:t>,18**</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Bavio/la se rekreativnim aktivnostima (rolanje, šetanje, planinarenje,...)</w:t>
            </w:r>
          </w:p>
        </w:tc>
        <w:tc>
          <w:tcPr>
            <w:tcW w:w="2234" w:type="dxa"/>
            <w:vAlign w:val="center"/>
          </w:tcPr>
          <w:p w:rsidR="00E8429C" w:rsidRPr="002517FE" w:rsidRDefault="00B674A8" w:rsidP="00396D0E">
            <w:pPr>
              <w:spacing w:before="40" w:after="40"/>
              <w:jc w:val="center"/>
              <w:rPr>
                <w:i/>
              </w:rPr>
            </w:pPr>
            <w:r w:rsidRPr="002517FE">
              <w:rPr>
                <w:rFonts w:cs="Times New Roman"/>
              </w:rPr>
              <w:t>0</w:t>
            </w:r>
            <w:r w:rsidR="00E8429C" w:rsidRPr="002517FE">
              <w:rPr>
                <w:rFonts w:cs="Times New Roman"/>
              </w:rPr>
              <w:t>,02</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Išao/la na utakmice</w:t>
            </w:r>
          </w:p>
        </w:tc>
        <w:tc>
          <w:tcPr>
            <w:tcW w:w="2234" w:type="dxa"/>
            <w:vAlign w:val="center"/>
          </w:tcPr>
          <w:p w:rsidR="00E8429C" w:rsidRPr="002517FE" w:rsidRDefault="00B674A8" w:rsidP="00396D0E">
            <w:pPr>
              <w:spacing w:before="40" w:after="40"/>
              <w:jc w:val="center"/>
              <w:rPr>
                <w:i/>
              </w:rPr>
            </w:pPr>
            <w:r w:rsidRPr="002517FE">
              <w:rPr>
                <w:rFonts w:cs="Times New Roman"/>
              </w:rPr>
              <w:t>0</w:t>
            </w:r>
            <w:r w:rsidR="00E8429C" w:rsidRPr="002517FE">
              <w:rPr>
                <w:rFonts w:cs="Times New Roman"/>
              </w:rPr>
              <w:t>,28**</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Volontirao/la</w:t>
            </w:r>
          </w:p>
        </w:tc>
        <w:tc>
          <w:tcPr>
            <w:tcW w:w="2234" w:type="dxa"/>
            <w:vAlign w:val="center"/>
          </w:tcPr>
          <w:p w:rsidR="00E8429C" w:rsidRPr="002517FE" w:rsidRDefault="00B674A8" w:rsidP="00396D0E">
            <w:pPr>
              <w:spacing w:before="40" w:after="40"/>
              <w:jc w:val="center"/>
              <w:rPr>
                <w:i/>
              </w:rPr>
            </w:pPr>
            <w:r w:rsidRPr="002517FE">
              <w:rPr>
                <w:rFonts w:cs="Times New Roman"/>
              </w:rPr>
              <w:t>0</w:t>
            </w:r>
            <w:r w:rsidR="00E8429C" w:rsidRPr="002517FE">
              <w:rPr>
                <w:rFonts w:cs="Times New Roman"/>
              </w:rPr>
              <w:t>,04</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Išao/la na različite tribine, edukacije, radionice...</w:t>
            </w:r>
          </w:p>
        </w:tc>
        <w:tc>
          <w:tcPr>
            <w:tcW w:w="2234" w:type="dxa"/>
            <w:vAlign w:val="center"/>
          </w:tcPr>
          <w:p w:rsidR="00E8429C" w:rsidRPr="002517FE" w:rsidRDefault="00E8429C" w:rsidP="00396D0E">
            <w:pPr>
              <w:spacing w:before="40" w:after="40"/>
              <w:jc w:val="center"/>
              <w:rPr>
                <w:i/>
              </w:rPr>
            </w:pPr>
            <w:r w:rsidRPr="002517FE">
              <w:rPr>
                <w:rFonts w:cs="Times New Roman"/>
              </w:rPr>
              <w:t>-</w:t>
            </w:r>
            <w:r w:rsidR="00B674A8" w:rsidRPr="002517FE">
              <w:rPr>
                <w:rFonts w:cs="Times New Roman"/>
              </w:rPr>
              <w:t>0</w:t>
            </w:r>
            <w:r w:rsidRPr="002517FE">
              <w:rPr>
                <w:rFonts w:cs="Times New Roman"/>
              </w:rPr>
              <w:t>,10</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Kartao/la (poker, remi, belot, šnaps, ...)</w:t>
            </w:r>
          </w:p>
        </w:tc>
        <w:tc>
          <w:tcPr>
            <w:tcW w:w="2234" w:type="dxa"/>
            <w:vAlign w:val="center"/>
          </w:tcPr>
          <w:p w:rsidR="00E8429C" w:rsidRPr="002517FE" w:rsidRDefault="00B674A8" w:rsidP="00396D0E">
            <w:pPr>
              <w:spacing w:before="40" w:after="40"/>
              <w:jc w:val="center"/>
              <w:rPr>
                <w:i/>
              </w:rPr>
            </w:pPr>
            <w:r w:rsidRPr="002517FE">
              <w:rPr>
                <w:rFonts w:cs="Times New Roman"/>
              </w:rPr>
              <w:t>0</w:t>
            </w:r>
            <w:r w:rsidR="00E8429C" w:rsidRPr="002517FE">
              <w:rPr>
                <w:rFonts w:cs="Times New Roman"/>
              </w:rPr>
              <w:t>,38**</w:t>
            </w:r>
          </w:p>
        </w:tc>
      </w:tr>
      <w:tr w:rsidR="00E8429C" w:rsidRPr="002517FE" w:rsidTr="00396D0E">
        <w:tc>
          <w:tcPr>
            <w:tcW w:w="7054" w:type="dxa"/>
            <w:vAlign w:val="center"/>
          </w:tcPr>
          <w:p w:rsidR="00E8429C" w:rsidRPr="002517FE" w:rsidRDefault="00E8429C" w:rsidP="00396D0E">
            <w:pPr>
              <w:spacing w:before="40" w:after="40"/>
              <w:rPr>
                <w:i/>
              </w:rPr>
            </w:pPr>
            <w:r w:rsidRPr="002517FE">
              <w:rPr>
                <w:color w:val="000000" w:themeColor="text1"/>
              </w:rPr>
              <w:t>Igrao/la razne drušvene igre (jumb, monopoly, čovječe ne ljuti se, boardgames,...)</w:t>
            </w:r>
          </w:p>
        </w:tc>
        <w:tc>
          <w:tcPr>
            <w:tcW w:w="2234" w:type="dxa"/>
            <w:vAlign w:val="center"/>
          </w:tcPr>
          <w:p w:rsidR="00E8429C" w:rsidRPr="002517FE" w:rsidRDefault="00B674A8" w:rsidP="00396D0E">
            <w:pPr>
              <w:spacing w:before="40" w:after="40"/>
              <w:jc w:val="center"/>
              <w:rPr>
                <w:i/>
              </w:rPr>
            </w:pPr>
            <w:r w:rsidRPr="002517FE">
              <w:rPr>
                <w:rFonts w:cs="Times New Roman"/>
              </w:rPr>
              <w:t>0</w:t>
            </w:r>
            <w:r w:rsidR="00E8429C" w:rsidRPr="002517FE">
              <w:rPr>
                <w:rFonts w:cs="Times New Roman"/>
              </w:rPr>
              <w:t>,13*</w:t>
            </w:r>
          </w:p>
        </w:tc>
      </w:tr>
    </w:tbl>
    <w:p w:rsidR="00E8429C" w:rsidRPr="002517FE" w:rsidRDefault="00E8429C" w:rsidP="00E8429C">
      <w:pPr>
        <w:spacing w:after="0" w:line="240" w:lineRule="auto"/>
        <w:jc w:val="both"/>
        <w:rPr>
          <w:sz w:val="20"/>
          <w:szCs w:val="20"/>
        </w:rPr>
      </w:pPr>
      <w:r w:rsidRPr="002517FE">
        <w:rPr>
          <w:sz w:val="20"/>
          <w:szCs w:val="20"/>
        </w:rPr>
        <w:t>** p&lt;0,01</w:t>
      </w:r>
    </w:p>
    <w:p w:rsidR="001F57ED" w:rsidRPr="002517FE" w:rsidRDefault="00E8429C" w:rsidP="00551565">
      <w:pPr>
        <w:spacing w:after="0" w:line="240" w:lineRule="auto"/>
        <w:jc w:val="both"/>
        <w:rPr>
          <w:sz w:val="20"/>
          <w:szCs w:val="20"/>
        </w:rPr>
      </w:pPr>
      <w:r w:rsidRPr="002517FE">
        <w:rPr>
          <w:sz w:val="20"/>
          <w:szCs w:val="20"/>
        </w:rPr>
        <w:t>*p&lt;0,05</w:t>
      </w:r>
      <w:r w:rsidR="001F57ED" w:rsidRPr="002517FE">
        <w:rPr>
          <w:sz w:val="20"/>
          <w:szCs w:val="20"/>
        </w:rPr>
        <w:br w:type="page"/>
      </w:r>
    </w:p>
    <w:p w:rsidR="001F57ED" w:rsidRPr="002517FE" w:rsidRDefault="001F57ED" w:rsidP="001F57ED">
      <w:pPr>
        <w:spacing w:after="0" w:line="360" w:lineRule="auto"/>
        <w:jc w:val="both"/>
        <w:rPr>
          <w:rFonts w:cs="Times New Roman"/>
          <w:szCs w:val="24"/>
        </w:rPr>
      </w:pPr>
      <w:r w:rsidRPr="002517FE">
        <w:rPr>
          <w:rFonts w:cs="Times New Roman"/>
          <w:szCs w:val="24"/>
        </w:rPr>
        <w:lastRenderedPageBreak/>
        <w:t>Teodor Sabolić</w:t>
      </w:r>
    </w:p>
    <w:p w:rsidR="001F57ED" w:rsidRPr="002517FE" w:rsidRDefault="001F57ED" w:rsidP="001F57ED">
      <w:pPr>
        <w:spacing w:after="120" w:line="360" w:lineRule="auto"/>
        <w:jc w:val="both"/>
        <w:rPr>
          <w:rFonts w:cs="Times New Roman"/>
          <w:szCs w:val="24"/>
        </w:rPr>
      </w:pPr>
      <w:r w:rsidRPr="002517FE">
        <w:rPr>
          <w:rFonts w:cs="Times New Roman"/>
          <w:szCs w:val="24"/>
        </w:rPr>
        <w:t xml:space="preserve">Ana Rukavina </w:t>
      </w:r>
    </w:p>
    <w:p w:rsidR="001F57ED" w:rsidRPr="002517FE" w:rsidRDefault="001F57ED" w:rsidP="001F57ED">
      <w:pPr>
        <w:spacing w:line="360" w:lineRule="auto"/>
        <w:jc w:val="center"/>
        <w:rPr>
          <w:rFonts w:cs="Times New Roman"/>
          <w:b/>
          <w:szCs w:val="24"/>
        </w:rPr>
      </w:pPr>
      <w:r w:rsidRPr="002517FE">
        <w:rPr>
          <w:rFonts w:cs="Times New Roman"/>
          <w:b/>
          <w:szCs w:val="24"/>
        </w:rPr>
        <w:t>Kockanje u adolescenciji u kontekstu drugih rizičnih ponašanja i načina provođenja slobodnog vremena</w:t>
      </w:r>
    </w:p>
    <w:p w:rsidR="001F57ED" w:rsidRPr="002517FE" w:rsidRDefault="00C655FD" w:rsidP="001F57ED">
      <w:pPr>
        <w:spacing w:line="360" w:lineRule="auto"/>
        <w:jc w:val="both"/>
        <w:rPr>
          <w:rFonts w:cs="Times New Roman"/>
          <w:b/>
          <w:szCs w:val="24"/>
        </w:rPr>
      </w:pPr>
      <w:r>
        <w:rPr>
          <w:rFonts w:cs="Times New Roman"/>
          <w:b/>
          <w:szCs w:val="24"/>
        </w:rPr>
        <w:t>Sažetak</w:t>
      </w:r>
    </w:p>
    <w:p w:rsidR="001F57ED" w:rsidRPr="002517FE" w:rsidRDefault="001F57ED" w:rsidP="001F57ED">
      <w:pPr>
        <w:spacing w:line="360" w:lineRule="auto"/>
        <w:jc w:val="both"/>
        <w:rPr>
          <w:rFonts w:cs="Times New Roman"/>
          <w:i/>
        </w:rPr>
      </w:pPr>
      <w:r w:rsidRPr="002517FE">
        <w:rPr>
          <w:rFonts w:cs="Times New Roman"/>
          <w:i/>
        </w:rPr>
        <w:t>Kockanje kod adolescenata pojava je koja je sve raširenija u današnje vrijeme, vrijeme globalizac</w:t>
      </w:r>
      <w:r w:rsidR="00226DD6" w:rsidRPr="002517FE">
        <w:rPr>
          <w:rFonts w:cs="Times New Roman"/>
          <w:i/>
        </w:rPr>
        <w:t>ije, informatizacije te ekspanz</w:t>
      </w:r>
      <w:r w:rsidRPr="002517FE">
        <w:rPr>
          <w:rFonts w:cs="Times New Roman"/>
          <w:i/>
        </w:rPr>
        <w:t>ije tehnološkog rasta. O navedenoj temi u Republici Hrvatskoj tek se u novije vrijeme krenulo sa znanstvenim istraživanjima. Dosadašnja istraživanja pokazuju kako je kockanje kod adolescenata u pozitivnoj korelaciji s konzumacijom alkohola, duhanskih proizvoda, korištenjem marihuane, kao i s krađama, razbojništvom pa i samoozljeđivanjem. S druge strane, postoji negativna korelacija između kockanja i određenih načina provođenja slobodnog vremena (primjerice čitanja). Za potrebe izrade ovog rada provedeno je kvantitativno istraživanje s učenicima (N=298) strukovnih srednjih škola te gimnazija u Varaždinu i Zagrebu. Cilj istraživanja bio je ispitati postoji li povezanost učestalosti kockanja s drugim rizičnim ponašanjima te načinima provođenja slobodnog vremena kod adolescenata. Analiza prikupljenih podataka pokazala je kako je više od polovice sudionika (53,7%) kockalo barem jednom u proteklih 6 mjeseci te da je kockanje kod adolescenata pretežito muška aktivnost, a također i da učenici strukovnih škola češće kockaju od gimnazijalaca. Učestalost kockanja u pozitivnoj je korelaciji s činjenjem nasilnih ponašanja, lakih prekršajnih i delinkventnih djela, korištenjem ili zlouporabom psihoaktivnih tvari, kao i s normativnim</w:t>
      </w:r>
      <w:r w:rsidR="00A37106">
        <w:rPr>
          <w:rFonts w:cs="Times New Roman"/>
          <w:i/>
        </w:rPr>
        <w:t xml:space="preserve"> </w:t>
      </w:r>
      <w:r w:rsidRPr="002517FE">
        <w:rPr>
          <w:rFonts w:cs="Times New Roman"/>
          <w:i/>
        </w:rPr>
        <w:t xml:space="preserve">nepoželjnim ponašanjima. Korelacija između učestalosti kockanja i autoagresivnih ponašanja nije se pokazala statistički značajnom. Nadalje, učestalost kockanja je u pozitivnoj korelaciji s učestalošću igranja društvenih igara te sportsko-rekreativnim aktivnostima, dok je u negativnoj korelaciji s učestalošću provođenja slobodnog vremena u kulturno-edukativnim aktivnostima te provođenja slobodnog vremena s roditeljima. Korelacije između učestalosti kockanja i provođenja vremena uz razne oblike medija te </w:t>
      </w:r>
      <w:r w:rsidR="00292279" w:rsidRPr="002517FE">
        <w:rPr>
          <w:rFonts w:cs="Times New Roman"/>
          <w:i/>
        </w:rPr>
        <w:t>aktivno</w:t>
      </w:r>
      <w:r w:rsidR="00292279">
        <w:rPr>
          <w:rFonts w:cs="Times New Roman"/>
          <w:i/>
        </w:rPr>
        <w:t>m</w:t>
      </w:r>
      <w:r w:rsidR="00A37106">
        <w:rPr>
          <w:rFonts w:cs="Times New Roman"/>
          <w:i/>
        </w:rPr>
        <w:t xml:space="preserve"> </w:t>
      </w:r>
      <w:r w:rsidR="00292279" w:rsidRPr="002517FE">
        <w:rPr>
          <w:rFonts w:cs="Times New Roman"/>
          <w:i/>
        </w:rPr>
        <w:t>građansko</w:t>
      </w:r>
      <w:r w:rsidR="00292279">
        <w:rPr>
          <w:rFonts w:cs="Times New Roman"/>
          <w:i/>
        </w:rPr>
        <w:t>m</w:t>
      </w:r>
      <w:r w:rsidR="00A37106">
        <w:rPr>
          <w:rFonts w:cs="Times New Roman"/>
          <w:i/>
        </w:rPr>
        <w:t xml:space="preserve"> </w:t>
      </w:r>
      <w:r w:rsidR="00292279" w:rsidRPr="002517FE">
        <w:rPr>
          <w:rFonts w:cs="Times New Roman"/>
          <w:i/>
        </w:rPr>
        <w:t>angažman</w:t>
      </w:r>
      <w:r w:rsidR="00292279">
        <w:rPr>
          <w:rFonts w:cs="Times New Roman"/>
          <w:i/>
        </w:rPr>
        <w:t>u</w:t>
      </w:r>
      <w:r w:rsidR="00A37106">
        <w:rPr>
          <w:rFonts w:cs="Times New Roman"/>
          <w:i/>
        </w:rPr>
        <w:t xml:space="preserve"> </w:t>
      </w:r>
      <w:r w:rsidRPr="002517FE">
        <w:rPr>
          <w:rFonts w:cs="Times New Roman"/>
          <w:i/>
        </w:rPr>
        <w:t>nisu se pokazale statistički značajnima. Zaključno, rezultati istraživanja ukazuju na raširenost kockanja među mladima, te potvrđuju korelacije kockanja s drugim rizičnim ponašanjima te načinima provođenja slobodnog vremena.</w:t>
      </w:r>
    </w:p>
    <w:p w:rsidR="00FE32E9" w:rsidRPr="002517FE" w:rsidRDefault="001F57ED" w:rsidP="001F57ED">
      <w:pPr>
        <w:spacing w:line="360" w:lineRule="auto"/>
        <w:jc w:val="both"/>
        <w:rPr>
          <w:rFonts w:cs="Times New Roman"/>
          <w:szCs w:val="24"/>
        </w:rPr>
      </w:pPr>
      <w:r w:rsidRPr="002517FE">
        <w:rPr>
          <w:rFonts w:cs="Times New Roman"/>
          <w:b/>
          <w:szCs w:val="24"/>
        </w:rPr>
        <w:t>Ključne riječi:</w:t>
      </w:r>
      <w:r w:rsidRPr="002517FE">
        <w:rPr>
          <w:rFonts w:cs="Times New Roman"/>
          <w:szCs w:val="24"/>
        </w:rPr>
        <w:t xml:space="preserve"> kockanje, adolescenti, rizična ponašanja, slobodno vrijeme</w:t>
      </w:r>
    </w:p>
    <w:p w:rsidR="004D7FB9" w:rsidRDefault="00FE32E9">
      <w:pPr>
        <w:rPr>
          <w:rFonts w:cs="Times New Roman"/>
          <w:szCs w:val="24"/>
        </w:rPr>
      </w:pPr>
      <w:r w:rsidRPr="002517FE">
        <w:rPr>
          <w:rFonts w:cs="Times New Roman"/>
          <w:szCs w:val="24"/>
        </w:rPr>
        <w:lastRenderedPageBreak/>
        <w:t>Teodor Sabolić</w:t>
      </w:r>
    </w:p>
    <w:p w:rsidR="00FE32E9" w:rsidRPr="002517FE" w:rsidRDefault="00FE32E9" w:rsidP="00FE32E9">
      <w:pPr>
        <w:spacing w:after="120" w:line="360" w:lineRule="auto"/>
        <w:jc w:val="both"/>
        <w:rPr>
          <w:rFonts w:cs="Times New Roman"/>
          <w:szCs w:val="24"/>
        </w:rPr>
      </w:pPr>
      <w:r w:rsidRPr="002517FE">
        <w:rPr>
          <w:rFonts w:cs="Times New Roman"/>
          <w:szCs w:val="24"/>
        </w:rPr>
        <w:t xml:space="preserve">Ana Rukavina </w:t>
      </w:r>
    </w:p>
    <w:p w:rsidR="00F05E35" w:rsidRPr="00292279" w:rsidRDefault="00F05E35" w:rsidP="00F05E35">
      <w:pPr>
        <w:spacing w:line="360" w:lineRule="auto"/>
        <w:jc w:val="center"/>
        <w:rPr>
          <w:rFonts w:cs="Times New Roman"/>
          <w:b/>
          <w:szCs w:val="24"/>
          <w:lang w:val="en-US"/>
        </w:rPr>
      </w:pPr>
      <w:r w:rsidRPr="00292279">
        <w:rPr>
          <w:rFonts w:cs="Times New Roman"/>
          <w:b/>
          <w:szCs w:val="24"/>
          <w:lang w:val="en-US"/>
        </w:rPr>
        <w:t xml:space="preserve">Gambling in adolescence in the context of other risk behaviors and </w:t>
      </w:r>
      <w:r w:rsidR="00824153" w:rsidRPr="00292279">
        <w:rPr>
          <w:rFonts w:cs="Times New Roman"/>
          <w:b/>
          <w:szCs w:val="24"/>
          <w:lang w:val="en-US"/>
        </w:rPr>
        <w:t xml:space="preserve">ways of spending </w:t>
      </w:r>
      <w:r w:rsidR="00292279" w:rsidRPr="00292279">
        <w:rPr>
          <w:rFonts w:cs="Times New Roman"/>
          <w:b/>
          <w:szCs w:val="24"/>
          <w:lang w:val="en-US"/>
        </w:rPr>
        <w:t>free</w:t>
      </w:r>
      <w:r w:rsidR="009F0E5F">
        <w:rPr>
          <w:rFonts w:cs="Times New Roman"/>
          <w:b/>
          <w:szCs w:val="24"/>
          <w:lang w:val="en-US"/>
        </w:rPr>
        <w:t xml:space="preserve"> </w:t>
      </w:r>
      <w:r w:rsidRPr="00292279">
        <w:rPr>
          <w:rFonts w:cs="Times New Roman"/>
          <w:b/>
          <w:szCs w:val="24"/>
          <w:lang w:val="en-US"/>
        </w:rPr>
        <w:t>time</w:t>
      </w:r>
    </w:p>
    <w:p w:rsidR="00FE32E9" w:rsidRPr="00292279" w:rsidRDefault="00B21D7C" w:rsidP="00FE32E9">
      <w:pPr>
        <w:spacing w:line="360" w:lineRule="auto"/>
        <w:jc w:val="both"/>
        <w:rPr>
          <w:rFonts w:cs="Times New Roman"/>
          <w:b/>
          <w:szCs w:val="24"/>
          <w:lang w:val="en-US"/>
        </w:rPr>
      </w:pPr>
      <w:r w:rsidRPr="00292279">
        <w:rPr>
          <w:rFonts w:cs="Times New Roman"/>
          <w:b/>
          <w:szCs w:val="24"/>
          <w:lang w:val="en-US"/>
        </w:rPr>
        <w:t>Summary</w:t>
      </w:r>
    </w:p>
    <w:p w:rsidR="005425FA" w:rsidRPr="00292279" w:rsidRDefault="005425FA" w:rsidP="00FE32E9">
      <w:pPr>
        <w:spacing w:line="360" w:lineRule="auto"/>
        <w:jc w:val="both"/>
        <w:rPr>
          <w:rFonts w:cs="Times New Roman"/>
          <w:i/>
          <w:lang w:val="en-US"/>
        </w:rPr>
      </w:pPr>
      <w:r w:rsidRPr="00292279">
        <w:rPr>
          <w:rFonts w:cs="Times New Roman"/>
          <w:i/>
          <w:lang w:val="en-US"/>
        </w:rPr>
        <w:t xml:space="preserve">Gambling among adolescents is a phenomenon that is growing </w:t>
      </w:r>
      <w:r w:rsidR="00292279">
        <w:rPr>
          <w:rFonts w:cs="Times New Roman"/>
          <w:i/>
          <w:lang w:val="en-US"/>
        </w:rPr>
        <w:t>now</w:t>
      </w:r>
      <w:r w:rsidR="0004634B">
        <w:rPr>
          <w:rFonts w:cs="Times New Roman"/>
          <w:i/>
          <w:lang w:val="en-US"/>
        </w:rPr>
        <w:t>a</w:t>
      </w:r>
      <w:r w:rsidR="00292279">
        <w:rPr>
          <w:rFonts w:cs="Times New Roman"/>
          <w:i/>
          <w:lang w:val="en-US"/>
        </w:rPr>
        <w:t>days</w:t>
      </w:r>
      <w:r w:rsidRPr="00292279">
        <w:rPr>
          <w:rFonts w:cs="Times New Roman"/>
          <w:i/>
          <w:lang w:val="en-US"/>
        </w:rPr>
        <w:t xml:space="preserve">, at the time of globalization and the expansion of the technological growth. </w:t>
      </w:r>
      <w:r w:rsidR="00292279">
        <w:rPr>
          <w:rFonts w:cs="Times New Roman"/>
          <w:i/>
          <w:lang w:val="en-US"/>
        </w:rPr>
        <w:t>In</w:t>
      </w:r>
      <w:r w:rsidR="00292279" w:rsidRPr="00292279">
        <w:rPr>
          <w:rFonts w:cs="Times New Roman"/>
          <w:i/>
          <w:lang w:val="en-US"/>
        </w:rPr>
        <w:t xml:space="preserve"> Croatia</w:t>
      </w:r>
      <w:r w:rsidR="00292279">
        <w:rPr>
          <w:rFonts w:cs="Times New Roman"/>
          <w:i/>
          <w:lang w:val="en-US"/>
        </w:rPr>
        <w:t>, s</w:t>
      </w:r>
      <w:r w:rsidR="00292279" w:rsidRPr="00292279">
        <w:rPr>
          <w:rFonts w:cs="Times New Roman"/>
          <w:i/>
          <w:lang w:val="en-US"/>
        </w:rPr>
        <w:t xml:space="preserve">cientific research </w:t>
      </w:r>
      <w:r w:rsidR="00292279">
        <w:rPr>
          <w:rFonts w:cs="Times New Roman"/>
          <w:i/>
          <w:lang w:val="en-US"/>
        </w:rPr>
        <w:t>on</w:t>
      </w:r>
      <w:r w:rsidR="0004634B">
        <w:rPr>
          <w:rFonts w:cs="Times New Roman"/>
          <w:i/>
          <w:lang w:val="en-US"/>
        </w:rPr>
        <w:t xml:space="preserve"> </w:t>
      </w:r>
      <w:r w:rsidRPr="00292279">
        <w:rPr>
          <w:rFonts w:cs="Times New Roman"/>
          <w:i/>
          <w:lang w:val="en-US"/>
        </w:rPr>
        <w:t>this topic</w:t>
      </w:r>
      <w:r w:rsidR="0004634B">
        <w:rPr>
          <w:rFonts w:cs="Times New Roman"/>
          <w:i/>
          <w:lang w:val="en-US"/>
        </w:rPr>
        <w:t xml:space="preserve"> </w:t>
      </w:r>
      <w:r w:rsidR="00292279" w:rsidRPr="00292279">
        <w:rPr>
          <w:rFonts w:cs="Times New Roman"/>
          <w:i/>
          <w:lang w:val="en-US"/>
        </w:rPr>
        <w:t xml:space="preserve">has </w:t>
      </w:r>
      <w:r w:rsidRPr="00292279">
        <w:rPr>
          <w:rFonts w:cs="Times New Roman"/>
          <w:i/>
          <w:lang w:val="en-US"/>
        </w:rPr>
        <w:t xml:space="preserve">only recently </w:t>
      </w:r>
      <w:r w:rsidR="00292279">
        <w:rPr>
          <w:rFonts w:cs="Times New Roman"/>
          <w:i/>
          <w:lang w:val="en-US"/>
        </w:rPr>
        <w:t>begun.</w:t>
      </w:r>
      <w:r w:rsidRPr="00292279">
        <w:rPr>
          <w:rFonts w:cs="Times New Roman"/>
          <w:i/>
          <w:lang w:val="en-US"/>
        </w:rPr>
        <w:t xml:space="preserve"> Previous studies have shown that gambling among adolescents is positively correlated with the consumption of alcohol, tobacco, drug abuse, as well as theft, robbery and even </w:t>
      </w:r>
      <w:r w:rsidR="00292279" w:rsidRPr="00292279">
        <w:rPr>
          <w:rFonts w:cs="Times New Roman"/>
          <w:i/>
          <w:lang w:val="en-US"/>
        </w:rPr>
        <w:t>self</w:t>
      </w:r>
      <w:r w:rsidR="00292279">
        <w:rPr>
          <w:rFonts w:cs="Times New Roman"/>
          <w:i/>
          <w:lang w:val="en-US"/>
        </w:rPr>
        <w:t>-</w:t>
      </w:r>
      <w:r w:rsidRPr="00292279">
        <w:rPr>
          <w:rFonts w:cs="Times New Roman"/>
          <w:i/>
          <w:lang w:val="en-US"/>
        </w:rPr>
        <w:t>harm</w:t>
      </w:r>
      <w:r w:rsidR="00292279">
        <w:rPr>
          <w:rFonts w:cs="Times New Roman"/>
          <w:i/>
          <w:lang w:val="en-US"/>
        </w:rPr>
        <w:t>ing behaviors</w:t>
      </w:r>
      <w:r w:rsidRPr="00292279">
        <w:rPr>
          <w:rFonts w:cs="Times New Roman"/>
          <w:i/>
          <w:lang w:val="en-US"/>
        </w:rPr>
        <w:t xml:space="preserve">. On the other hand, there is a negative correlation between gambling and certain ways of spending </w:t>
      </w:r>
      <w:r w:rsidR="00292279">
        <w:rPr>
          <w:rFonts w:cs="Times New Roman"/>
          <w:i/>
          <w:lang w:val="en-US"/>
        </w:rPr>
        <w:t>free</w:t>
      </w:r>
      <w:r w:rsidR="005E0DB0">
        <w:rPr>
          <w:rFonts w:cs="Times New Roman"/>
          <w:i/>
          <w:lang w:val="en-US"/>
        </w:rPr>
        <w:t xml:space="preserve"> </w:t>
      </w:r>
      <w:r w:rsidRPr="00292279">
        <w:rPr>
          <w:rFonts w:cs="Times New Roman"/>
          <w:i/>
          <w:lang w:val="en-US"/>
        </w:rPr>
        <w:t>time (such as reading). For the purpose of this study, quantitative re</w:t>
      </w:r>
      <w:r w:rsidR="00840F1E" w:rsidRPr="00292279">
        <w:rPr>
          <w:rFonts w:cs="Times New Roman"/>
          <w:i/>
          <w:lang w:val="en-US"/>
        </w:rPr>
        <w:t>search was conducted with</w:t>
      </w:r>
      <w:r w:rsidR="000E4A1C" w:rsidRPr="00292279">
        <w:rPr>
          <w:rFonts w:cs="Times New Roman"/>
          <w:i/>
          <w:lang w:val="en-US"/>
        </w:rPr>
        <w:t xml:space="preserve"> vocational </w:t>
      </w:r>
      <w:r w:rsidR="00840F1E" w:rsidRPr="00292279">
        <w:rPr>
          <w:rFonts w:cs="Times New Roman"/>
          <w:i/>
          <w:lang w:val="en-US"/>
        </w:rPr>
        <w:t>school and grammar school students (N=298)</w:t>
      </w:r>
      <w:r w:rsidRPr="00292279">
        <w:rPr>
          <w:rFonts w:cs="Times New Roman"/>
          <w:i/>
          <w:lang w:val="en-US"/>
        </w:rPr>
        <w:t xml:space="preserve"> in Varaždin and Zagreb. The aim of this study was to exami</w:t>
      </w:r>
      <w:r w:rsidR="00E15069" w:rsidRPr="00292279">
        <w:rPr>
          <w:rFonts w:cs="Times New Roman"/>
          <w:i/>
          <w:lang w:val="en-US"/>
        </w:rPr>
        <w:t xml:space="preserve">ne </w:t>
      </w:r>
      <w:r w:rsidR="00292279">
        <w:rPr>
          <w:rFonts w:cs="Times New Roman"/>
          <w:i/>
          <w:lang w:val="en-US"/>
        </w:rPr>
        <w:t>potential</w:t>
      </w:r>
      <w:r w:rsidR="00E15069" w:rsidRPr="00292279">
        <w:rPr>
          <w:rFonts w:cs="Times New Roman"/>
          <w:i/>
          <w:lang w:val="en-US"/>
        </w:rPr>
        <w:t xml:space="preserve"> correlation</w:t>
      </w:r>
      <w:r w:rsidR="00292279">
        <w:rPr>
          <w:rFonts w:cs="Times New Roman"/>
          <w:i/>
          <w:lang w:val="en-US"/>
        </w:rPr>
        <w:t>s</w:t>
      </w:r>
      <w:r w:rsidRPr="00292279">
        <w:rPr>
          <w:rFonts w:cs="Times New Roman"/>
          <w:i/>
          <w:lang w:val="en-US"/>
        </w:rPr>
        <w:t xml:space="preserve"> betw</w:t>
      </w:r>
      <w:r w:rsidR="005408F6" w:rsidRPr="00292279">
        <w:rPr>
          <w:rFonts w:cs="Times New Roman"/>
          <w:i/>
          <w:lang w:val="en-US"/>
        </w:rPr>
        <w:t>een the frequency of gambling among</w:t>
      </w:r>
      <w:r w:rsidR="00AF4B99" w:rsidRPr="00292279">
        <w:rPr>
          <w:rFonts w:cs="Times New Roman"/>
          <w:i/>
          <w:lang w:val="en-US"/>
        </w:rPr>
        <w:t xml:space="preserve"> adolescents and </w:t>
      </w:r>
      <w:r w:rsidRPr="00292279">
        <w:rPr>
          <w:rFonts w:cs="Times New Roman"/>
          <w:i/>
          <w:lang w:val="en-US"/>
        </w:rPr>
        <w:t xml:space="preserve">the frequency of other risk behaviors and different ways of spending </w:t>
      </w:r>
      <w:r w:rsidR="00292279">
        <w:rPr>
          <w:rFonts w:cs="Times New Roman"/>
          <w:i/>
          <w:lang w:val="en-US"/>
        </w:rPr>
        <w:t>free</w:t>
      </w:r>
      <w:r w:rsidR="005E0DB0">
        <w:rPr>
          <w:rFonts w:cs="Times New Roman"/>
          <w:i/>
          <w:lang w:val="en-US"/>
        </w:rPr>
        <w:t xml:space="preserve"> </w:t>
      </w:r>
      <w:r w:rsidRPr="00292279">
        <w:rPr>
          <w:rFonts w:cs="Times New Roman"/>
          <w:i/>
          <w:lang w:val="en-US"/>
        </w:rPr>
        <w:t>time. Analysis of t</w:t>
      </w:r>
      <w:r w:rsidR="00AF4B99" w:rsidRPr="00292279">
        <w:rPr>
          <w:rFonts w:cs="Times New Roman"/>
          <w:i/>
          <w:lang w:val="en-US"/>
        </w:rPr>
        <w:t xml:space="preserve">he data showed that more than </w:t>
      </w:r>
      <w:r w:rsidRPr="00292279">
        <w:rPr>
          <w:rFonts w:cs="Times New Roman"/>
          <w:i/>
          <w:lang w:val="en-US"/>
        </w:rPr>
        <w:t xml:space="preserve">half of the participants (53.7%) </w:t>
      </w:r>
      <w:r w:rsidR="00292279" w:rsidRPr="00292279">
        <w:rPr>
          <w:rFonts w:cs="Times New Roman"/>
          <w:i/>
          <w:lang w:val="en-US"/>
        </w:rPr>
        <w:t>ha</w:t>
      </w:r>
      <w:r w:rsidR="00292279">
        <w:rPr>
          <w:rFonts w:cs="Times New Roman"/>
          <w:i/>
          <w:lang w:val="en-US"/>
        </w:rPr>
        <w:t>ve</w:t>
      </w:r>
      <w:r w:rsidR="005E0DB0">
        <w:rPr>
          <w:rFonts w:cs="Times New Roman"/>
          <w:i/>
          <w:lang w:val="en-US"/>
        </w:rPr>
        <w:t xml:space="preserve"> </w:t>
      </w:r>
      <w:r w:rsidRPr="00292279">
        <w:rPr>
          <w:rFonts w:cs="Times New Roman"/>
          <w:i/>
          <w:lang w:val="en-US"/>
        </w:rPr>
        <w:t>gambled at least once in the past</w:t>
      </w:r>
      <w:r w:rsidR="007C366C" w:rsidRPr="00292279">
        <w:rPr>
          <w:rFonts w:cs="Times New Roman"/>
          <w:i/>
          <w:lang w:val="en-US"/>
        </w:rPr>
        <w:t xml:space="preserve"> six months and that gambling among</w:t>
      </w:r>
      <w:r w:rsidRPr="00292279">
        <w:rPr>
          <w:rFonts w:cs="Times New Roman"/>
          <w:i/>
          <w:lang w:val="en-US"/>
        </w:rPr>
        <w:t xml:space="preserve"> adolescents is </w:t>
      </w:r>
      <w:r w:rsidR="00292279">
        <w:rPr>
          <w:rFonts w:cs="Times New Roman"/>
          <w:i/>
          <w:lang w:val="en-US"/>
        </w:rPr>
        <w:t>a</w:t>
      </w:r>
      <w:r w:rsidRPr="00292279">
        <w:rPr>
          <w:rFonts w:cs="Times New Roman"/>
          <w:i/>
          <w:lang w:val="en-US"/>
        </w:rPr>
        <w:t xml:space="preserve"> predominantly male acti</w:t>
      </w:r>
      <w:r w:rsidR="004E71DC" w:rsidRPr="00292279">
        <w:rPr>
          <w:rFonts w:cs="Times New Roman"/>
          <w:i/>
          <w:lang w:val="en-US"/>
        </w:rPr>
        <w:t>vity. A</w:t>
      </w:r>
      <w:r w:rsidRPr="00292279">
        <w:rPr>
          <w:rFonts w:cs="Times New Roman"/>
          <w:i/>
          <w:lang w:val="en-US"/>
        </w:rPr>
        <w:t>lso</w:t>
      </w:r>
      <w:r w:rsidR="004E71DC" w:rsidRPr="00292279">
        <w:rPr>
          <w:rFonts w:cs="Times New Roman"/>
          <w:i/>
          <w:lang w:val="en-US"/>
        </w:rPr>
        <w:t>,</w:t>
      </w:r>
      <w:r w:rsidR="002D59DD" w:rsidRPr="00292279">
        <w:rPr>
          <w:rFonts w:cs="Times New Roman"/>
          <w:i/>
          <w:lang w:val="en-US"/>
        </w:rPr>
        <w:t xml:space="preserve"> vocational school students</w:t>
      </w:r>
      <w:r w:rsidR="005E0DB0">
        <w:rPr>
          <w:rFonts w:cs="Times New Roman"/>
          <w:i/>
          <w:lang w:val="en-US"/>
        </w:rPr>
        <w:t xml:space="preserve"> </w:t>
      </w:r>
      <w:r w:rsidRPr="00292279">
        <w:rPr>
          <w:rFonts w:cs="Times New Roman"/>
          <w:i/>
          <w:lang w:val="en-US"/>
        </w:rPr>
        <w:t xml:space="preserve">gamble </w:t>
      </w:r>
      <w:r w:rsidR="00292279" w:rsidRPr="00292279">
        <w:rPr>
          <w:rFonts w:cs="Times New Roman"/>
          <w:i/>
          <w:lang w:val="en-US"/>
        </w:rPr>
        <w:t xml:space="preserve">more often </w:t>
      </w:r>
      <w:r w:rsidRPr="00292279">
        <w:rPr>
          <w:rFonts w:cs="Times New Roman"/>
          <w:i/>
          <w:lang w:val="en-US"/>
        </w:rPr>
        <w:t xml:space="preserve">than grammar school students. The </w:t>
      </w:r>
      <w:r w:rsidR="00292279">
        <w:rPr>
          <w:rFonts w:cs="Times New Roman"/>
          <w:i/>
          <w:lang w:val="en-US"/>
        </w:rPr>
        <w:t>prevalence</w:t>
      </w:r>
      <w:r w:rsidR="005E0DB0">
        <w:rPr>
          <w:rFonts w:cs="Times New Roman"/>
          <w:i/>
          <w:lang w:val="en-US"/>
        </w:rPr>
        <w:t xml:space="preserve"> </w:t>
      </w:r>
      <w:r w:rsidRPr="00292279">
        <w:rPr>
          <w:rFonts w:cs="Times New Roman"/>
          <w:i/>
          <w:lang w:val="en-US"/>
        </w:rPr>
        <w:t>of gambling is positive</w:t>
      </w:r>
      <w:r w:rsidR="00292279">
        <w:rPr>
          <w:rFonts w:cs="Times New Roman"/>
          <w:i/>
          <w:lang w:val="en-US"/>
        </w:rPr>
        <w:t>ly</w:t>
      </w:r>
      <w:r w:rsidR="005E0DB0">
        <w:rPr>
          <w:rFonts w:cs="Times New Roman"/>
          <w:i/>
          <w:lang w:val="en-US"/>
        </w:rPr>
        <w:t xml:space="preserve"> </w:t>
      </w:r>
      <w:r w:rsidR="00292279" w:rsidRPr="00292279">
        <w:rPr>
          <w:rFonts w:cs="Times New Roman"/>
          <w:i/>
          <w:lang w:val="en-US"/>
        </w:rPr>
        <w:t>correla</w:t>
      </w:r>
      <w:r w:rsidR="00292279">
        <w:rPr>
          <w:rFonts w:cs="Times New Roman"/>
          <w:i/>
          <w:lang w:val="en-US"/>
        </w:rPr>
        <w:t>ted</w:t>
      </w:r>
      <w:r w:rsidR="005E0DB0">
        <w:rPr>
          <w:rFonts w:cs="Times New Roman"/>
          <w:i/>
          <w:lang w:val="en-US"/>
        </w:rPr>
        <w:t xml:space="preserve"> </w:t>
      </w:r>
      <w:r w:rsidRPr="00292279">
        <w:rPr>
          <w:rFonts w:cs="Times New Roman"/>
          <w:i/>
          <w:lang w:val="en-US"/>
        </w:rPr>
        <w:t xml:space="preserve">with </w:t>
      </w:r>
      <w:r w:rsidR="005D7337">
        <w:rPr>
          <w:rFonts w:cs="Times New Roman"/>
          <w:i/>
          <w:lang w:val="en-US"/>
        </w:rPr>
        <w:t>perpetrating</w:t>
      </w:r>
      <w:r w:rsidRPr="00292279">
        <w:rPr>
          <w:rFonts w:cs="Times New Roman"/>
          <w:i/>
          <w:lang w:val="en-US"/>
        </w:rPr>
        <w:t xml:space="preserve"> violent behavior, light misdemeanor and delinquent acts, the use or misuse of psychoactive substances, as well as normative undesirable behaviors. The correlation between gambling frequency and </w:t>
      </w:r>
      <w:r w:rsidR="005D7337">
        <w:rPr>
          <w:rFonts w:cs="Times New Roman"/>
          <w:i/>
          <w:lang w:val="en-US"/>
        </w:rPr>
        <w:t>self-destructive</w:t>
      </w:r>
      <w:r w:rsidR="005E0DB0">
        <w:rPr>
          <w:rFonts w:cs="Times New Roman"/>
          <w:i/>
          <w:lang w:val="en-US"/>
        </w:rPr>
        <w:t xml:space="preserve"> </w:t>
      </w:r>
      <w:r w:rsidRPr="00292279">
        <w:rPr>
          <w:rFonts w:cs="Times New Roman"/>
          <w:i/>
          <w:lang w:val="en-US"/>
        </w:rPr>
        <w:t xml:space="preserve">behaviors is not statistically significant. Furthermore, the </w:t>
      </w:r>
      <w:r w:rsidR="005D7337">
        <w:rPr>
          <w:rFonts w:cs="Times New Roman"/>
          <w:i/>
          <w:lang w:val="en-US"/>
        </w:rPr>
        <w:t>prevalence</w:t>
      </w:r>
      <w:r w:rsidR="005E0DB0">
        <w:rPr>
          <w:rFonts w:cs="Times New Roman"/>
          <w:i/>
          <w:lang w:val="en-US"/>
        </w:rPr>
        <w:t xml:space="preserve"> </w:t>
      </w:r>
      <w:r w:rsidRPr="00292279">
        <w:rPr>
          <w:rFonts w:cs="Times New Roman"/>
          <w:i/>
          <w:lang w:val="en-US"/>
        </w:rPr>
        <w:t xml:space="preserve">of gambling is positively correlated with the frequency of playing board games and participation in sports and recreational activities, while negatively correlated with the frequency of spending spare time in cultural and educational activities and spending </w:t>
      </w:r>
      <w:r w:rsidR="005D7337">
        <w:rPr>
          <w:rFonts w:cs="Times New Roman"/>
          <w:i/>
          <w:lang w:val="en-US"/>
        </w:rPr>
        <w:t>free</w:t>
      </w:r>
      <w:r w:rsidR="005E0DB0">
        <w:rPr>
          <w:rFonts w:cs="Times New Roman"/>
          <w:i/>
          <w:lang w:val="en-US"/>
        </w:rPr>
        <w:t xml:space="preserve"> </w:t>
      </w:r>
      <w:r w:rsidRPr="00292279">
        <w:rPr>
          <w:rFonts w:cs="Times New Roman"/>
          <w:i/>
          <w:lang w:val="en-US"/>
        </w:rPr>
        <w:t>time with parents. Correlation between the gambling frequency and spending time with various forms of media, and active civic engagement is not statistically significant. In conclusion, the results suggest high prevalence of gambling among young peo</w:t>
      </w:r>
      <w:r w:rsidR="00FF7839" w:rsidRPr="00292279">
        <w:rPr>
          <w:rFonts w:cs="Times New Roman"/>
          <w:i/>
          <w:lang w:val="en-US"/>
        </w:rPr>
        <w:t xml:space="preserve">ple, and confirm </w:t>
      </w:r>
      <w:r w:rsidR="005D7337">
        <w:rPr>
          <w:rFonts w:cs="Times New Roman"/>
          <w:i/>
          <w:lang w:val="en-US"/>
        </w:rPr>
        <w:t xml:space="preserve">the </w:t>
      </w:r>
      <w:r w:rsidR="00FF7839" w:rsidRPr="00292279">
        <w:rPr>
          <w:rFonts w:cs="Times New Roman"/>
          <w:i/>
          <w:lang w:val="en-US"/>
        </w:rPr>
        <w:t xml:space="preserve">correlation between gambling and </w:t>
      </w:r>
      <w:r w:rsidRPr="00292279">
        <w:rPr>
          <w:rFonts w:cs="Times New Roman"/>
          <w:i/>
          <w:lang w:val="en-US"/>
        </w:rPr>
        <w:t>other risk behaviors and ways of spending free time.</w:t>
      </w:r>
    </w:p>
    <w:p w:rsidR="00FE32E9" w:rsidRPr="00292279" w:rsidRDefault="00FE32E9" w:rsidP="00FE32E9">
      <w:pPr>
        <w:spacing w:line="360" w:lineRule="auto"/>
        <w:jc w:val="both"/>
        <w:rPr>
          <w:lang w:val="en-US"/>
        </w:rPr>
      </w:pPr>
      <w:r w:rsidRPr="00292279">
        <w:rPr>
          <w:rFonts w:cs="Times New Roman"/>
          <w:b/>
          <w:szCs w:val="24"/>
          <w:lang w:val="en-US"/>
        </w:rPr>
        <w:t>Key words:</w:t>
      </w:r>
      <w:r w:rsidRPr="00292279">
        <w:rPr>
          <w:rFonts w:cs="Times New Roman"/>
          <w:szCs w:val="24"/>
          <w:lang w:val="en-US"/>
        </w:rPr>
        <w:t xml:space="preserve"> gambling, adolescents, risk</w:t>
      </w:r>
      <w:r w:rsidR="005E0DB0">
        <w:rPr>
          <w:rFonts w:cs="Times New Roman"/>
          <w:szCs w:val="24"/>
          <w:lang w:val="en-US"/>
        </w:rPr>
        <w:t xml:space="preserve"> </w:t>
      </w:r>
      <w:r w:rsidRPr="00292279">
        <w:rPr>
          <w:rFonts w:cs="Times New Roman"/>
          <w:szCs w:val="24"/>
          <w:lang w:val="en-US"/>
        </w:rPr>
        <w:t>behavio</w:t>
      </w:r>
      <w:r w:rsidR="00824153" w:rsidRPr="00292279">
        <w:rPr>
          <w:rFonts w:cs="Times New Roman"/>
          <w:szCs w:val="24"/>
          <w:lang w:val="en-US"/>
        </w:rPr>
        <w:t>rs</w:t>
      </w:r>
      <w:r w:rsidRPr="00292279">
        <w:rPr>
          <w:rFonts w:cs="Times New Roman"/>
          <w:szCs w:val="24"/>
          <w:lang w:val="en-US"/>
        </w:rPr>
        <w:t xml:space="preserve">, </w:t>
      </w:r>
      <w:r w:rsidR="00292279">
        <w:rPr>
          <w:rFonts w:cs="Times New Roman"/>
          <w:szCs w:val="24"/>
          <w:lang w:val="en-US"/>
        </w:rPr>
        <w:t>free</w:t>
      </w:r>
      <w:r w:rsidR="005E0DB0">
        <w:rPr>
          <w:rFonts w:cs="Times New Roman"/>
          <w:szCs w:val="24"/>
          <w:lang w:val="en-US"/>
        </w:rPr>
        <w:t xml:space="preserve"> </w:t>
      </w:r>
      <w:r w:rsidRPr="00292279">
        <w:rPr>
          <w:rFonts w:cs="Times New Roman"/>
          <w:szCs w:val="24"/>
          <w:lang w:val="en-US"/>
        </w:rPr>
        <w:t>time</w:t>
      </w:r>
    </w:p>
    <w:p w:rsidR="0019452E" w:rsidRPr="002517FE" w:rsidRDefault="0019452E" w:rsidP="00E8429C">
      <w:pPr>
        <w:spacing w:after="0" w:line="240" w:lineRule="auto"/>
        <w:jc w:val="both"/>
        <w:rPr>
          <w:sz w:val="20"/>
          <w:szCs w:val="20"/>
        </w:rPr>
      </w:pPr>
    </w:p>
    <w:sectPr w:rsidR="0019452E" w:rsidRPr="002517FE" w:rsidSect="00936920">
      <w:footerReference w:type="default" r:id="rId9"/>
      <w:pgSz w:w="11906" w:h="16838"/>
      <w:pgMar w:top="1417" w:right="1417" w:bottom="1417" w:left="1417"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47C1E2" w15:done="0"/>
  <w15:commentEx w15:paraId="00E5FB15" w15:done="0"/>
  <w15:commentEx w15:paraId="11DE1166" w15:done="0"/>
  <w15:commentEx w15:paraId="0F4E3573" w15:done="0"/>
  <w15:commentEx w15:paraId="46652F04" w15:done="0"/>
  <w15:commentEx w15:paraId="32C9916C" w15:done="0"/>
  <w15:commentEx w15:paraId="79DC99AC" w15:done="0"/>
  <w15:commentEx w15:paraId="1F005997" w15:done="0"/>
  <w15:commentEx w15:paraId="6B79C44E" w15:done="0"/>
  <w15:commentEx w15:paraId="396CC4FF" w15:done="0"/>
  <w15:commentEx w15:paraId="1CCE2A67" w15:done="0"/>
  <w15:commentEx w15:paraId="2C3D7B00" w15:done="0"/>
  <w15:commentEx w15:paraId="4DA470B6" w15:done="0"/>
  <w15:commentEx w15:paraId="3884DB6C" w15:done="0"/>
  <w15:commentEx w15:paraId="5BE287E3" w15:done="0"/>
  <w15:commentEx w15:paraId="1C83FE83" w15:done="0"/>
  <w15:commentEx w15:paraId="0EC7A269" w15:done="0"/>
  <w15:commentEx w15:paraId="1BAE602D" w15:done="0"/>
  <w15:commentEx w15:paraId="0BAC6383" w15:done="0"/>
  <w15:commentEx w15:paraId="6F723ECD" w15:done="0"/>
  <w15:commentEx w15:paraId="0CE030BE" w15:done="0"/>
  <w15:commentEx w15:paraId="0FBA9CA7" w15:paraIdParent="0CE030BE" w15:done="0"/>
  <w15:commentEx w15:paraId="05186BEB" w15:done="0"/>
  <w15:commentEx w15:paraId="14F0C12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52A" w:rsidRDefault="00F1552A" w:rsidP="00936920">
      <w:pPr>
        <w:spacing w:after="0" w:line="240" w:lineRule="auto"/>
      </w:pPr>
      <w:r>
        <w:separator/>
      </w:r>
    </w:p>
  </w:endnote>
  <w:endnote w:type="continuationSeparator" w:id="1">
    <w:p w:rsidR="00F1552A" w:rsidRDefault="00F1552A" w:rsidP="00936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33594"/>
      <w:docPartObj>
        <w:docPartGallery w:val="Page Numbers (Bottom of Page)"/>
        <w:docPartUnique/>
      </w:docPartObj>
    </w:sdtPr>
    <w:sdtContent>
      <w:p w:rsidR="000D4527" w:rsidRDefault="001A4DDE">
        <w:pPr>
          <w:pStyle w:val="Footer"/>
          <w:jc w:val="right"/>
        </w:pPr>
        <w:fldSimple w:instr=" PAGE   \* MERGEFORMAT ">
          <w:r w:rsidR="00842993">
            <w:rPr>
              <w:noProof/>
            </w:rPr>
            <w:t>33</w:t>
          </w:r>
        </w:fldSimple>
      </w:p>
    </w:sdtContent>
  </w:sdt>
  <w:p w:rsidR="000D4527" w:rsidRDefault="000D4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52A" w:rsidRDefault="00F1552A" w:rsidP="00936920">
      <w:pPr>
        <w:spacing w:after="0" w:line="240" w:lineRule="auto"/>
      </w:pPr>
      <w:r>
        <w:separator/>
      </w:r>
    </w:p>
  </w:footnote>
  <w:footnote w:type="continuationSeparator" w:id="1">
    <w:p w:rsidR="00F1552A" w:rsidRDefault="00F1552A" w:rsidP="009369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0D3A"/>
    <w:multiLevelType w:val="hybridMultilevel"/>
    <w:tmpl w:val="3DDC7AE2"/>
    <w:lvl w:ilvl="0" w:tplc="B538CFCE">
      <w:start w:val="1"/>
      <w:numFmt w:val="bullet"/>
      <w:lvlText w:val=""/>
      <w:lvlJc w:val="left"/>
      <w:pPr>
        <w:tabs>
          <w:tab w:val="num" w:pos="720"/>
        </w:tabs>
        <w:ind w:left="720" w:hanging="360"/>
      </w:pPr>
      <w:rPr>
        <w:rFonts w:ascii="Wingdings 3" w:hAnsi="Wingdings 3" w:hint="default"/>
      </w:rPr>
    </w:lvl>
    <w:lvl w:ilvl="1" w:tplc="8D4292B0" w:tentative="1">
      <w:start w:val="1"/>
      <w:numFmt w:val="bullet"/>
      <w:lvlText w:val=""/>
      <w:lvlJc w:val="left"/>
      <w:pPr>
        <w:tabs>
          <w:tab w:val="num" w:pos="1440"/>
        </w:tabs>
        <w:ind w:left="1440" w:hanging="360"/>
      </w:pPr>
      <w:rPr>
        <w:rFonts w:ascii="Wingdings 3" w:hAnsi="Wingdings 3" w:hint="default"/>
      </w:rPr>
    </w:lvl>
    <w:lvl w:ilvl="2" w:tplc="DD70C87E" w:tentative="1">
      <w:start w:val="1"/>
      <w:numFmt w:val="bullet"/>
      <w:lvlText w:val=""/>
      <w:lvlJc w:val="left"/>
      <w:pPr>
        <w:tabs>
          <w:tab w:val="num" w:pos="2160"/>
        </w:tabs>
        <w:ind w:left="2160" w:hanging="360"/>
      </w:pPr>
      <w:rPr>
        <w:rFonts w:ascii="Wingdings 3" w:hAnsi="Wingdings 3" w:hint="default"/>
      </w:rPr>
    </w:lvl>
    <w:lvl w:ilvl="3" w:tplc="1F6A8EC8" w:tentative="1">
      <w:start w:val="1"/>
      <w:numFmt w:val="bullet"/>
      <w:lvlText w:val=""/>
      <w:lvlJc w:val="left"/>
      <w:pPr>
        <w:tabs>
          <w:tab w:val="num" w:pos="2880"/>
        </w:tabs>
        <w:ind w:left="2880" w:hanging="360"/>
      </w:pPr>
      <w:rPr>
        <w:rFonts w:ascii="Wingdings 3" w:hAnsi="Wingdings 3" w:hint="default"/>
      </w:rPr>
    </w:lvl>
    <w:lvl w:ilvl="4" w:tplc="129EB7AE" w:tentative="1">
      <w:start w:val="1"/>
      <w:numFmt w:val="bullet"/>
      <w:lvlText w:val=""/>
      <w:lvlJc w:val="left"/>
      <w:pPr>
        <w:tabs>
          <w:tab w:val="num" w:pos="3600"/>
        </w:tabs>
        <w:ind w:left="3600" w:hanging="360"/>
      </w:pPr>
      <w:rPr>
        <w:rFonts w:ascii="Wingdings 3" w:hAnsi="Wingdings 3" w:hint="default"/>
      </w:rPr>
    </w:lvl>
    <w:lvl w:ilvl="5" w:tplc="1E700252" w:tentative="1">
      <w:start w:val="1"/>
      <w:numFmt w:val="bullet"/>
      <w:lvlText w:val=""/>
      <w:lvlJc w:val="left"/>
      <w:pPr>
        <w:tabs>
          <w:tab w:val="num" w:pos="4320"/>
        </w:tabs>
        <w:ind w:left="4320" w:hanging="360"/>
      </w:pPr>
      <w:rPr>
        <w:rFonts w:ascii="Wingdings 3" w:hAnsi="Wingdings 3" w:hint="default"/>
      </w:rPr>
    </w:lvl>
    <w:lvl w:ilvl="6" w:tplc="42D443B6" w:tentative="1">
      <w:start w:val="1"/>
      <w:numFmt w:val="bullet"/>
      <w:lvlText w:val=""/>
      <w:lvlJc w:val="left"/>
      <w:pPr>
        <w:tabs>
          <w:tab w:val="num" w:pos="5040"/>
        </w:tabs>
        <w:ind w:left="5040" w:hanging="360"/>
      </w:pPr>
      <w:rPr>
        <w:rFonts w:ascii="Wingdings 3" w:hAnsi="Wingdings 3" w:hint="default"/>
      </w:rPr>
    </w:lvl>
    <w:lvl w:ilvl="7" w:tplc="EAB490BC" w:tentative="1">
      <w:start w:val="1"/>
      <w:numFmt w:val="bullet"/>
      <w:lvlText w:val=""/>
      <w:lvlJc w:val="left"/>
      <w:pPr>
        <w:tabs>
          <w:tab w:val="num" w:pos="5760"/>
        </w:tabs>
        <w:ind w:left="5760" w:hanging="360"/>
      </w:pPr>
      <w:rPr>
        <w:rFonts w:ascii="Wingdings 3" w:hAnsi="Wingdings 3" w:hint="default"/>
      </w:rPr>
    </w:lvl>
    <w:lvl w:ilvl="8" w:tplc="0DC21F38" w:tentative="1">
      <w:start w:val="1"/>
      <w:numFmt w:val="bullet"/>
      <w:lvlText w:val=""/>
      <w:lvlJc w:val="left"/>
      <w:pPr>
        <w:tabs>
          <w:tab w:val="num" w:pos="6480"/>
        </w:tabs>
        <w:ind w:left="6480" w:hanging="360"/>
      </w:pPr>
      <w:rPr>
        <w:rFonts w:ascii="Wingdings 3" w:hAnsi="Wingdings 3" w:hint="default"/>
      </w:rPr>
    </w:lvl>
  </w:abstractNum>
  <w:abstractNum w:abstractNumId="1">
    <w:nsid w:val="14664D9E"/>
    <w:multiLevelType w:val="hybridMultilevel"/>
    <w:tmpl w:val="A7EEC826"/>
    <w:lvl w:ilvl="0" w:tplc="0D9A0FF6">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C675ED3"/>
    <w:multiLevelType w:val="hybridMultilevel"/>
    <w:tmpl w:val="FC3E7514"/>
    <w:lvl w:ilvl="0" w:tplc="24A6601E">
      <w:start w:val="1"/>
      <w:numFmt w:val="bullet"/>
      <w:lvlText w:val=""/>
      <w:lvlJc w:val="left"/>
      <w:pPr>
        <w:tabs>
          <w:tab w:val="num" w:pos="720"/>
        </w:tabs>
        <w:ind w:left="720" w:hanging="360"/>
      </w:pPr>
      <w:rPr>
        <w:rFonts w:ascii="Wingdings 3" w:hAnsi="Wingdings 3" w:hint="default"/>
      </w:rPr>
    </w:lvl>
    <w:lvl w:ilvl="1" w:tplc="F53E0FEE" w:tentative="1">
      <w:start w:val="1"/>
      <w:numFmt w:val="bullet"/>
      <w:lvlText w:val=""/>
      <w:lvlJc w:val="left"/>
      <w:pPr>
        <w:tabs>
          <w:tab w:val="num" w:pos="1440"/>
        </w:tabs>
        <w:ind w:left="1440" w:hanging="360"/>
      </w:pPr>
      <w:rPr>
        <w:rFonts w:ascii="Wingdings 3" w:hAnsi="Wingdings 3" w:hint="default"/>
      </w:rPr>
    </w:lvl>
    <w:lvl w:ilvl="2" w:tplc="838873DC" w:tentative="1">
      <w:start w:val="1"/>
      <w:numFmt w:val="bullet"/>
      <w:lvlText w:val=""/>
      <w:lvlJc w:val="left"/>
      <w:pPr>
        <w:tabs>
          <w:tab w:val="num" w:pos="2160"/>
        </w:tabs>
        <w:ind w:left="2160" w:hanging="360"/>
      </w:pPr>
      <w:rPr>
        <w:rFonts w:ascii="Wingdings 3" w:hAnsi="Wingdings 3" w:hint="default"/>
      </w:rPr>
    </w:lvl>
    <w:lvl w:ilvl="3" w:tplc="3D401914" w:tentative="1">
      <w:start w:val="1"/>
      <w:numFmt w:val="bullet"/>
      <w:lvlText w:val=""/>
      <w:lvlJc w:val="left"/>
      <w:pPr>
        <w:tabs>
          <w:tab w:val="num" w:pos="2880"/>
        </w:tabs>
        <w:ind w:left="2880" w:hanging="360"/>
      </w:pPr>
      <w:rPr>
        <w:rFonts w:ascii="Wingdings 3" w:hAnsi="Wingdings 3" w:hint="default"/>
      </w:rPr>
    </w:lvl>
    <w:lvl w:ilvl="4" w:tplc="5DECA974" w:tentative="1">
      <w:start w:val="1"/>
      <w:numFmt w:val="bullet"/>
      <w:lvlText w:val=""/>
      <w:lvlJc w:val="left"/>
      <w:pPr>
        <w:tabs>
          <w:tab w:val="num" w:pos="3600"/>
        </w:tabs>
        <w:ind w:left="3600" w:hanging="360"/>
      </w:pPr>
      <w:rPr>
        <w:rFonts w:ascii="Wingdings 3" w:hAnsi="Wingdings 3" w:hint="default"/>
      </w:rPr>
    </w:lvl>
    <w:lvl w:ilvl="5" w:tplc="34B46C08" w:tentative="1">
      <w:start w:val="1"/>
      <w:numFmt w:val="bullet"/>
      <w:lvlText w:val=""/>
      <w:lvlJc w:val="left"/>
      <w:pPr>
        <w:tabs>
          <w:tab w:val="num" w:pos="4320"/>
        </w:tabs>
        <w:ind w:left="4320" w:hanging="360"/>
      </w:pPr>
      <w:rPr>
        <w:rFonts w:ascii="Wingdings 3" w:hAnsi="Wingdings 3" w:hint="default"/>
      </w:rPr>
    </w:lvl>
    <w:lvl w:ilvl="6" w:tplc="CDB077F8" w:tentative="1">
      <w:start w:val="1"/>
      <w:numFmt w:val="bullet"/>
      <w:lvlText w:val=""/>
      <w:lvlJc w:val="left"/>
      <w:pPr>
        <w:tabs>
          <w:tab w:val="num" w:pos="5040"/>
        </w:tabs>
        <w:ind w:left="5040" w:hanging="360"/>
      </w:pPr>
      <w:rPr>
        <w:rFonts w:ascii="Wingdings 3" w:hAnsi="Wingdings 3" w:hint="default"/>
      </w:rPr>
    </w:lvl>
    <w:lvl w:ilvl="7" w:tplc="C12654C2" w:tentative="1">
      <w:start w:val="1"/>
      <w:numFmt w:val="bullet"/>
      <w:lvlText w:val=""/>
      <w:lvlJc w:val="left"/>
      <w:pPr>
        <w:tabs>
          <w:tab w:val="num" w:pos="5760"/>
        </w:tabs>
        <w:ind w:left="5760" w:hanging="360"/>
      </w:pPr>
      <w:rPr>
        <w:rFonts w:ascii="Wingdings 3" w:hAnsi="Wingdings 3" w:hint="default"/>
      </w:rPr>
    </w:lvl>
    <w:lvl w:ilvl="8" w:tplc="27322FE8" w:tentative="1">
      <w:start w:val="1"/>
      <w:numFmt w:val="bullet"/>
      <w:lvlText w:val=""/>
      <w:lvlJc w:val="left"/>
      <w:pPr>
        <w:tabs>
          <w:tab w:val="num" w:pos="6480"/>
        </w:tabs>
        <w:ind w:left="6480" w:hanging="360"/>
      </w:pPr>
      <w:rPr>
        <w:rFonts w:ascii="Wingdings 3" w:hAnsi="Wingdings 3" w:hint="default"/>
      </w:rPr>
    </w:lvl>
  </w:abstractNum>
  <w:abstractNum w:abstractNumId="3">
    <w:nsid w:val="23512278"/>
    <w:multiLevelType w:val="hybridMultilevel"/>
    <w:tmpl w:val="315C1CE2"/>
    <w:lvl w:ilvl="0" w:tplc="5CFC84A8">
      <w:start w:val="1"/>
      <w:numFmt w:val="decimal"/>
      <w:lvlText w:val="%1."/>
      <w:lvlJc w:val="left"/>
      <w:pPr>
        <w:ind w:left="360" w:hanging="360"/>
      </w:pPr>
      <w:rPr>
        <w:rFonts w:ascii="Times New Roman" w:hAnsi="Times New Roman" w:hint="default"/>
        <w:b w:val="0"/>
        <w:i w:val="0"/>
        <w:color w:val="auto"/>
        <w:sz w:val="22"/>
        <w:szCs w:val="22"/>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2D834684"/>
    <w:multiLevelType w:val="hybridMultilevel"/>
    <w:tmpl w:val="6CCC45A4"/>
    <w:lvl w:ilvl="0" w:tplc="4AFCF944">
      <w:start w:val="20"/>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1012CBC"/>
    <w:multiLevelType w:val="hybridMultilevel"/>
    <w:tmpl w:val="B8DA00F0"/>
    <w:lvl w:ilvl="0" w:tplc="6F5CA8C8">
      <w:start w:val="1"/>
      <w:numFmt w:val="bullet"/>
      <w:lvlText w:val=""/>
      <w:lvlJc w:val="left"/>
      <w:pPr>
        <w:tabs>
          <w:tab w:val="num" w:pos="720"/>
        </w:tabs>
        <w:ind w:left="720" w:hanging="360"/>
      </w:pPr>
      <w:rPr>
        <w:rFonts w:ascii="Wingdings 3" w:hAnsi="Wingdings 3" w:hint="default"/>
      </w:rPr>
    </w:lvl>
    <w:lvl w:ilvl="1" w:tplc="A474A708" w:tentative="1">
      <w:start w:val="1"/>
      <w:numFmt w:val="bullet"/>
      <w:lvlText w:val=""/>
      <w:lvlJc w:val="left"/>
      <w:pPr>
        <w:tabs>
          <w:tab w:val="num" w:pos="1440"/>
        </w:tabs>
        <w:ind w:left="1440" w:hanging="360"/>
      </w:pPr>
      <w:rPr>
        <w:rFonts w:ascii="Wingdings 3" w:hAnsi="Wingdings 3" w:hint="default"/>
      </w:rPr>
    </w:lvl>
    <w:lvl w:ilvl="2" w:tplc="75D87122" w:tentative="1">
      <w:start w:val="1"/>
      <w:numFmt w:val="bullet"/>
      <w:lvlText w:val=""/>
      <w:lvlJc w:val="left"/>
      <w:pPr>
        <w:tabs>
          <w:tab w:val="num" w:pos="2160"/>
        </w:tabs>
        <w:ind w:left="2160" w:hanging="360"/>
      </w:pPr>
      <w:rPr>
        <w:rFonts w:ascii="Wingdings 3" w:hAnsi="Wingdings 3" w:hint="default"/>
      </w:rPr>
    </w:lvl>
    <w:lvl w:ilvl="3" w:tplc="97F41B78" w:tentative="1">
      <w:start w:val="1"/>
      <w:numFmt w:val="bullet"/>
      <w:lvlText w:val=""/>
      <w:lvlJc w:val="left"/>
      <w:pPr>
        <w:tabs>
          <w:tab w:val="num" w:pos="2880"/>
        </w:tabs>
        <w:ind w:left="2880" w:hanging="360"/>
      </w:pPr>
      <w:rPr>
        <w:rFonts w:ascii="Wingdings 3" w:hAnsi="Wingdings 3" w:hint="default"/>
      </w:rPr>
    </w:lvl>
    <w:lvl w:ilvl="4" w:tplc="1EC02B04" w:tentative="1">
      <w:start w:val="1"/>
      <w:numFmt w:val="bullet"/>
      <w:lvlText w:val=""/>
      <w:lvlJc w:val="left"/>
      <w:pPr>
        <w:tabs>
          <w:tab w:val="num" w:pos="3600"/>
        </w:tabs>
        <w:ind w:left="3600" w:hanging="360"/>
      </w:pPr>
      <w:rPr>
        <w:rFonts w:ascii="Wingdings 3" w:hAnsi="Wingdings 3" w:hint="default"/>
      </w:rPr>
    </w:lvl>
    <w:lvl w:ilvl="5" w:tplc="9026A424" w:tentative="1">
      <w:start w:val="1"/>
      <w:numFmt w:val="bullet"/>
      <w:lvlText w:val=""/>
      <w:lvlJc w:val="left"/>
      <w:pPr>
        <w:tabs>
          <w:tab w:val="num" w:pos="4320"/>
        </w:tabs>
        <w:ind w:left="4320" w:hanging="360"/>
      </w:pPr>
      <w:rPr>
        <w:rFonts w:ascii="Wingdings 3" w:hAnsi="Wingdings 3" w:hint="default"/>
      </w:rPr>
    </w:lvl>
    <w:lvl w:ilvl="6" w:tplc="A40613A6" w:tentative="1">
      <w:start w:val="1"/>
      <w:numFmt w:val="bullet"/>
      <w:lvlText w:val=""/>
      <w:lvlJc w:val="left"/>
      <w:pPr>
        <w:tabs>
          <w:tab w:val="num" w:pos="5040"/>
        </w:tabs>
        <w:ind w:left="5040" w:hanging="360"/>
      </w:pPr>
      <w:rPr>
        <w:rFonts w:ascii="Wingdings 3" w:hAnsi="Wingdings 3" w:hint="default"/>
      </w:rPr>
    </w:lvl>
    <w:lvl w:ilvl="7" w:tplc="11DC6BC4" w:tentative="1">
      <w:start w:val="1"/>
      <w:numFmt w:val="bullet"/>
      <w:lvlText w:val=""/>
      <w:lvlJc w:val="left"/>
      <w:pPr>
        <w:tabs>
          <w:tab w:val="num" w:pos="5760"/>
        </w:tabs>
        <w:ind w:left="5760" w:hanging="360"/>
      </w:pPr>
      <w:rPr>
        <w:rFonts w:ascii="Wingdings 3" w:hAnsi="Wingdings 3" w:hint="default"/>
      </w:rPr>
    </w:lvl>
    <w:lvl w:ilvl="8" w:tplc="D0C6E328" w:tentative="1">
      <w:start w:val="1"/>
      <w:numFmt w:val="bullet"/>
      <w:lvlText w:val=""/>
      <w:lvlJc w:val="left"/>
      <w:pPr>
        <w:tabs>
          <w:tab w:val="num" w:pos="6480"/>
        </w:tabs>
        <w:ind w:left="6480" w:hanging="360"/>
      </w:pPr>
      <w:rPr>
        <w:rFonts w:ascii="Wingdings 3" w:hAnsi="Wingdings 3" w:hint="default"/>
      </w:rPr>
    </w:lvl>
  </w:abstractNum>
  <w:abstractNum w:abstractNumId="6">
    <w:nsid w:val="335876AB"/>
    <w:multiLevelType w:val="hybridMultilevel"/>
    <w:tmpl w:val="89CCFF3E"/>
    <w:lvl w:ilvl="0" w:tplc="E3D4DAE8">
      <w:start w:val="20"/>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6157C1D"/>
    <w:multiLevelType w:val="hybridMultilevel"/>
    <w:tmpl w:val="C3E2688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458B2A31"/>
    <w:multiLevelType w:val="hybridMultilevel"/>
    <w:tmpl w:val="3476DC90"/>
    <w:lvl w:ilvl="0" w:tplc="5CFC84A8">
      <w:start w:val="1"/>
      <w:numFmt w:val="decimal"/>
      <w:lvlText w:val="%1."/>
      <w:lvlJc w:val="left"/>
      <w:pPr>
        <w:ind w:left="360" w:hanging="360"/>
      </w:pPr>
      <w:rPr>
        <w:rFonts w:ascii="Times New Roman" w:hAnsi="Times New Roman" w:hint="default"/>
        <w:b w:val="0"/>
        <w:i w:val="0"/>
        <w:color w:val="auto"/>
        <w:sz w:val="22"/>
        <w:szCs w:val="22"/>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47734A76"/>
    <w:multiLevelType w:val="hybridMultilevel"/>
    <w:tmpl w:val="5B6CA2C0"/>
    <w:lvl w:ilvl="0" w:tplc="06E4D1C8">
      <w:start w:val="1"/>
      <w:numFmt w:val="decimal"/>
      <w:lvlText w:val="%1."/>
      <w:lvlJc w:val="left"/>
      <w:pPr>
        <w:tabs>
          <w:tab w:val="num" w:pos="786"/>
        </w:tabs>
        <w:ind w:left="786" w:hanging="360"/>
      </w:pPr>
      <w:rPr>
        <w:b w:val="0"/>
      </w:rPr>
    </w:lvl>
    <w:lvl w:ilvl="1" w:tplc="F5985176">
      <w:start w:val="1"/>
      <w:numFmt w:val="decimal"/>
      <w:lvlText w:val="%2."/>
      <w:lvlJc w:val="left"/>
      <w:pPr>
        <w:tabs>
          <w:tab w:val="num" w:pos="1440"/>
        </w:tabs>
        <w:ind w:left="1440" w:hanging="360"/>
      </w:pPr>
    </w:lvl>
    <w:lvl w:ilvl="2" w:tplc="869EDF20">
      <w:start w:val="1"/>
      <w:numFmt w:val="decimal"/>
      <w:lvlText w:val="%3."/>
      <w:lvlJc w:val="left"/>
      <w:pPr>
        <w:tabs>
          <w:tab w:val="num" w:pos="2160"/>
        </w:tabs>
        <w:ind w:left="2160" w:hanging="360"/>
      </w:pPr>
    </w:lvl>
    <w:lvl w:ilvl="3" w:tplc="488EDD1C">
      <w:start w:val="1"/>
      <w:numFmt w:val="decimal"/>
      <w:lvlText w:val="%4."/>
      <w:lvlJc w:val="left"/>
      <w:pPr>
        <w:tabs>
          <w:tab w:val="num" w:pos="2880"/>
        </w:tabs>
        <w:ind w:left="2880" w:hanging="360"/>
      </w:pPr>
    </w:lvl>
    <w:lvl w:ilvl="4" w:tplc="26445CB6">
      <w:start w:val="1"/>
      <w:numFmt w:val="decimal"/>
      <w:lvlText w:val="%5."/>
      <w:lvlJc w:val="left"/>
      <w:pPr>
        <w:tabs>
          <w:tab w:val="num" w:pos="3600"/>
        </w:tabs>
        <w:ind w:left="3600" w:hanging="360"/>
      </w:pPr>
    </w:lvl>
    <w:lvl w:ilvl="5" w:tplc="4CBC2246">
      <w:start w:val="1"/>
      <w:numFmt w:val="decimal"/>
      <w:lvlText w:val="%6."/>
      <w:lvlJc w:val="left"/>
      <w:pPr>
        <w:tabs>
          <w:tab w:val="num" w:pos="4320"/>
        </w:tabs>
        <w:ind w:left="4320" w:hanging="360"/>
      </w:pPr>
    </w:lvl>
    <w:lvl w:ilvl="6" w:tplc="22A20656">
      <w:start w:val="1"/>
      <w:numFmt w:val="decimal"/>
      <w:lvlText w:val="%7."/>
      <w:lvlJc w:val="left"/>
      <w:pPr>
        <w:tabs>
          <w:tab w:val="num" w:pos="5040"/>
        </w:tabs>
        <w:ind w:left="5040" w:hanging="360"/>
      </w:pPr>
    </w:lvl>
    <w:lvl w:ilvl="7" w:tplc="6E5C2186">
      <w:start w:val="1"/>
      <w:numFmt w:val="decimal"/>
      <w:lvlText w:val="%8."/>
      <w:lvlJc w:val="left"/>
      <w:pPr>
        <w:tabs>
          <w:tab w:val="num" w:pos="5760"/>
        </w:tabs>
        <w:ind w:left="5760" w:hanging="360"/>
      </w:pPr>
    </w:lvl>
    <w:lvl w:ilvl="8" w:tplc="77EAAD66">
      <w:start w:val="1"/>
      <w:numFmt w:val="decimal"/>
      <w:lvlText w:val="%9."/>
      <w:lvlJc w:val="left"/>
      <w:pPr>
        <w:tabs>
          <w:tab w:val="num" w:pos="6480"/>
        </w:tabs>
        <w:ind w:left="6480" w:hanging="360"/>
      </w:pPr>
    </w:lvl>
  </w:abstractNum>
  <w:abstractNum w:abstractNumId="10">
    <w:nsid w:val="76E45ADE"/>
    <w:multiLevelType w:val="hybridMultilevel"/>
    <w:tmpl w:val="762E423E"/>
    <w:lvl w:ilvl="0" w:tplc="A65699C4">
      <w:start w:val="20"/>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C7D1642"/>
    <w:multiLevelType w:val="hybridMultilevel"/>
    <w:tmpl w:val="C09EF2CE"/>
    <w:lvl w:ilvl="0" w:tplc="B8EE2D50">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2"/>
  </w:num>
  <w:num w:numId="5">
    <w:abstractNumId w:val="5"/>
  </w:num>
  <w:num w:numId="6">
    <w:abstractNumId w:val="7"/>
  </w:num>
  <w:num w:numId="7">
    <w:abstractNumId w:val="11"/>
  </w:num>
  <w:num w:numId="8">
    <w:abstractNumId w:val="1"/>
  </w:num>
  <w:num w:numId="9">
    <w:abstractNumId w:val="10"/>
  </w:num>
  <w:num w:numId="10">
    <w:abstractNumId w:val="6"/>
  </w:num>
  <w:num w:numId="11">
    <w:abstractNumId w:val="4"/>
  </w:num>
  <w:num w:numId="12">
    <w:abstractNumId w:val="3"/>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Nika">
    <w15:presenceInfo w15:providerId="None" w15:userId="Ni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rsids>
    <w:rsidRoot w:val="0000356D"/>
    <w:rsid w:val="0000356D"/>
    <w:rsid w:val="0000418A"/>
    <w:rsid w:val="000104FF"/>
    <w:rsid w:val="00016D00"/>
    <w:rsid w:val="00021C24"/>
    <w:rsid w:val="00022D12"/>
    <w:rsid w:val="00027AFF"/>
    <w:rsid w:val="0003654C"/>
    <w:rsid w:val="000452E9"/>
    <w:rsid w:val="0004634B"/>
    <w:rsid w:val="000473E4"/>
    <w:rsid w:val="00050207"/>
    <w:rsid w:val="00050918"/>
    <w:rsid w:val="00055A2F"/>
    <w:rsid w:val="000600AA"/>
    <w:rsid w:val="00060775"/>
    <w:rsid w:val="00063CB2"/>
    <w:rsid w:val="000644E3"/>
    <w:rsid w:val="00065643"/>
    <w:rsid w:val="00066D21"/>
    <w:rsid w:val="00067636"/>
    <w:rsid w:val="00067A5B"/>
    <w:rsid w:val="00080408"/>
    <w:rsid w:val="00086075"/>
    <w:rsid w:val="000A0FF0"/>
    <w:rsid w:val="000A1392"/>
    <w:rsid w:val="000B2FEA"/>
    <w:rsid w:val="000B317F"/>
    <w:rsid w:val="000B5C63"/>
    <w:rsid w:val="000C57BF"/>
    <w:rsid w:val="000D2B7C"/>
    <w:rsid w:val="000D2F79"/>
    <w:rsid w:val="000D4527"/>
    <w:rsid w:val="000E3194"/>
    <w:rsid w:val="000E3D79"/>
    <w:rsid w:val="000E46C9"/>
    <w:rsid w:val="000E4A1C"/>
    <w:rsid w:val="000E4BED"/>
    <w:rsid w:val="000F3064"/>
    <w:rsid w:val="000F3161"/>
    <w:rsid w:val="000F7900"/>
    <w:rsid w:val="0012180F"/>
    <w:rsid w:val="00123EC4"/>
    <w:rsid w:val="001257CD"/>
    <w:rsid w:val="0012685F"/>
    <w:rsid w:val="001308B3"/>
    <w:rsid w:val="00131565"/>
    <w:rsid w:val="00133E53"/>
    <w:rsid w:val="001340A0"/>
    <w:rsid w:val="00134D55"/>
    <w:rsid w:val="00146A2B"/>
    <w:rsid w:val="00147C49"/>
    <w:rsid w:val="00150E41"/>
    <w:rsid w:val="00152BCF"/>
    <w:rsid w:val="001606B9"/>
    <w:rsid w:val="00167211"/>
    <w:rsid w:val="00177CCB"/>
    <w:rsid w:val="00180DA0"/>
    <w:rsid w:val="00181A32"/>
    <w:rsid w:val="001903C1"/>
    <w:rsid w:val="0019137D"/>
    <w:rsid w:val="00191B21"/>
    <w:rsid w:val="0019452E"/>
    <w:rsid w:val="001952FE"/>
    <w:rsid w:val="00196D73"/>
    <w:rsid w:val="001A3A29"/>
    <w:rsid w:val="001A4DDE"/>
    <w:rsid w:val="001B7204"/>
    <w:rsid w:val="001C11F3"/>
    <w:rsid w:val="001C310D"/>
    <w:rsid w:val="001C7FBD"/>
    <w:rsid w:val="001E09B6"/>
    <w:rsid w:val="001E295A"/>
    <w:rsid w:val="001E2FB9"/>
    <w:rsid w:val="001E5EC5"/>
    <w:rsid w:val="001F2D53"/>
    <w:rsid w:val="001F30EC"/>
    <w:rsid w:val="001F57ED"/>
    <w:rsid w:val="001F589E"/>
    <w:rsid w:val="00204189"/>
    <w:rsid w:val="00204B5B"/>
    <w:rsid w:val="00210E32"/>
    <w:rsid w:val="00224314"/>
    <w:rsid w:val="00226DD6"/>
    <w:rsid w:val="00227F11"/>
    <w:rsid w:val="00235F2E"/>
    <w:rsid w:val="00237077"/>
    <w:rsid w:val="0024160D"/>
    <w:rsid w:val="00242FAC"/>
    <w:rsid w:val="002517FE"/>
    <w:rsid w:val="00253E93"/>
    <w:rsid w:val="00254930"/>
    <w:rsid w:val="00255F0D"/>
    <w:rsid w:val="0026031F"/>
    <w:rsid w:val="002603C5"/>
    <w:rsid w:val="002633DE"/>
    <w:rsid w:val="0026535E"/>
    <w:rsid w:val="00266B80"/>
    <w:rsid w:val="0027320A"/>
    <w:rsid w:val="00273B22"/>
    <w:rsid w:val="002808CB"/>
    <w:rsid w:val="002823B1"/>
    <w:rsid w:val="0028494D"/>
    <w:rsid w:val="00287334"/>
    <w:rsid w:val="00287E48"/>
    <w:rsid w:val="00292279"/>
    <w:rsid w:val="00292C39"/>
    <w:rsid w:val="00294BEF"/>
    <w:rsid w:val="002A2BA0"/>
    <w:rsid w:val="002A74E5"/>
    <w:rsid w:val="002B3A5F"/>
    <w:rsid w:val="002B4993"/>
    <w:rsid w:val="002B591D"/>
    <w:rsid w:val="002C2DFB"/>
    <w:rsid w:val="002C371A"/>
    <w:rsid w:val="002C4B8A"/>
    <w:rsid w:val="002C5300"/>
    <w:rsid w:val="002D59DD"/>
    <w:rsid w:val="002E27E2"/>
    <w:rsid w:val="002E3D9B"/>
    <w:rsid w:val="002F4825"/>
    <w:rsid w:val="002F7BAF"/>
    <w:rsid w:val="00300E10"/>
    <w:rsid w:val="003036C2"/>
    <w:rsid w:val="00303DAA"/>
    <w:rsid w:val="00305AFB"/>
    <w:rsid w:val="00306047"/>
    <w:rsid w:val="003159C5"/>
    <w:rsid w:val="003204DC"/>
    <w:rsid w:val="00323205"/>
    <w:rsid w:val="003250E3"/>
    <w:rsid w:val="00326014"/>
    <w:rsid w:val="00331369"/>
    <w:rsid w:val="003358ED"/>
    <w:rsid w:val="00343E68"/>
    <w:rsid w:val="00346831"/>
    <w:rsid w:val="00351D83"/>
    <w:rsid w:val="003533CF"/>
    <w:rsid w:val="00354092"/>
    <w:rsid w:val="003565E8"/>
    <w:rsid w:val="00360C83"/>
    <w:rsid w:val="00366C54"/>
    <w:rsid w:val="00371DFD"/>
    <w:rsid w:val="00376837"/>
    <w:rsid w:val="003816AD"/>
    <w:rsid w:val="00381D05"/>
    <w:rsid w:val="00385874"/>
    <w:rsid w:val="003861FD"/>
    <w:rsid w:val="00391CA4"/>
    <w:rsid w:val="00394F8D"/>
    <w:rsid w:val="003955BE"/>
    <w:rsid w:val="00396D0E"/>
    <w:rsid w:val="003A1239"/>
    <w:rsid w:val="003B2A8C"/>
    <w:rsid w:val="003B3F75"/>
    <w:rsid w:val="003B571C"/>
    <w:rsid w:val="003D285C"/>
    <w:rsid w:val="003D7314"/>
    <w:rsid w:val="003E5158"/>
    <w:rsid w:val="003E7A1D"/>
    <w:rsid w:val="003F119F"/>
    <w:rsid w:val="003F75CD"/>
    <w:rsid w:val="004012E3"/>
    <w:rsid w:val="004026FA"/>
    <w:rsid w:val="0040503C"/>
    <w:rsid w:val="00410B03"/>
    <w:rsid w:val="004309C4"/>
    <w:rsid w:val="00437D8D"/>
    <w:rsid w:val="00440D64"/>
    <w:rsid w:val="00441FAD"/>
    <w:rsid w:val="004461F0"/>
    <w:rsid w:val="00466342"/>
    <w:rsid w:val="00474890"/>
    <w:rsid w:val="0047563C"/>
    <w:rsid w:val="00482D72"/>
    <w:rsid w:val="00487C61"/>
    <w:rsid w:val="00491B5C"/>
    <w:rsid w:val="004943D7"/>
    <w:rsid w:val="004A04EB"/>
    <w:rsid w:val="004A34A3"/>
    <w:rsid w:val="004A75C3"/>
    <w:rsid w:val="004B5A05"/>
    <w:rsid w:val="004B7A25"/>
    <w:rsid w:val="004C421D"/>
    <w:rsid w:val="004C4421"/>
    <w:rsid w:val="004D3390"/>
    <w:rsid w:val="004D7FB9"/>
    <w:rsid w:val="004E2A5B"/>
    <w:rsid w:val="004E5713"/>
    <w:rsid w:val="004E71DC"/>
    <w:rsid w:val="004F2478"/>
    <w:rsid w:val="004F28DD"/>
    <w:rsid w:val="004F54D0"/>
    <w:rsid w:val="004F779E"/>
    <w:rsid w:val="00502113"/>
    <w:rsid w:val="005030A6"/>
    <w:rsid w:val="005112DA"/>
    <w:rsid w:val="00514D6B"/>
    <w:rsid w:val="00515791"/>
    <w:rsid w:val="005159A9"/>
    <w:rsid w:val="005202DC"/>
    <w:rsid w:val="00525957"/>
    <w:rsid w:val="005317BA"/>
    <w:rsid w:val="00533B26"/>
    <w:rsid w:val="00535714"/>
    <w:rsid w:val="00537C4B"/>
    <w:rsid w:val="005408F6"/>
    <w:rsid w:val="005425FA"/>
    <w:rsid w:val="0054530D"/>
    <w:rsid w:val="00545D43"/>
    <w:rsid w:val="005471C7"/>
    <w:rsid w:val="00551565"/>
    <w:rsid w:val="00555375"/>
    <w:rsid w:val="005660B7"/>
    <w:rsid w:val="00566B1E"/>
    <w:rsid w:val="00572729"/>
    <w:rsid w:val="00572D99"/>
    <w:rsid w:val="005731D7"/>
    <w:rsid w:val="00582AB4"/>
    <w:rsid w:val="00595CC7"/>
    <w:rsid w:val="005A0832"/>
    <w:rsid w:val="005A5056"/>
    <w:rsid w:val="005A5FE4"/>
    <w:rsid w:val="005A6E08"/>
    <w:rsid w:val="005B16CA"/>
    <w:rsid w:val="005B3709"/>
    <w:rsid w:val="005B7FD0"/>
    <w:rsid w:val="005C1984"/>
    <w:rsid w:val="005C35AD"/>
    <w:rsid w:val="005C621F"/>
    <w:rsid w:val="005D0B87"/>
    <w:rsid w:val="005D5141"/>
    <w:rsid w:val="005D6BC4"/>
    <w:rsid w:val="005D7337"/>
    <w:rsid w:val="005E029C"/>
    <w:rsid w:val="005E0DB0"/>
    <w:rsid w:val="005E2E84"/>
    <w:rsid w:val="005E347C"/>
    <w:rsid w:val="005F1EFA"/>
    <w:rsid w:val="0060377C"/>
    <w:rsid w:val="00604148"/>
    <w:rsid w:val="006157F2"/>
    <w:rsid w:val="006172CE"/>
    <w:rsid w:val="00617F56"/>
    <w:rsid w:val="006249AB"/>
    <w:rsid w:val="0062521A"/>
    <w:rsid w:val="0063034D"/>
    <w:rsid w:val="006356A0"/>
    <w:rsid w:val="006376D7"/>
    <w:rsid w:val="00640A10"/>
    <w:rsid w:val="00640E56"/>
    <w:rsid w:val="00644304"/>
    <w:rsid w:val="00660711"/>
    <w:rsid w:val="00660972"/>
    <w:rsid w:val="00660AD0"/>
    <w:rsid w:val="00667837"/>
    <w:rsid w:val="006709D0"/>
    <w:rsid w:val="00671C0D"/>
    <w:rsid w:val="0067402F"/>
    <w:rsid w:val="006832CC"/>
    <w:rsid w:val="006847FA"/>
    <w:rsid w:val="00685B96"/>
    <w:rsid w:val="0069151B"/>
    <w:rsid w:val="0069383C"/>
    <w:rsid w:val="006963B4"/>
    <w:rsid w:val="006A5E05"/>
    <w:rsid w:val="006B36A8"/>
    <w:rsid w:val="006B50AA"/>
    <w:rsid w:val="006B5E60"/>
    <w:rsid w:val="006B6767"/>
    <w:rsid w:val="006C5079"/>
    <w:rsid w:val="006C57DC"/>
    <w:rsid w:val="006C7B26"/>
    <w:rsid w:val="006D0D01"/>
    <w:rsid w:val="006D1DB0"/>
    <w:rsid w:val="006D1EA0"/>
    <w:rsid w:val="006D1FD4"/>
    <w:rsid w:val="006D3A5A"/>
    <w:rsid w:val="006D6C8E"/>
    <w:rsid w:val="006E0C60"/>
    <w:rsid w:val="006E6378"/>
    <w:rsid w:val="006F0AB2"/>
    <w:rsid w:val="006F2ED0"/>
    <w:rsid w:val="006F53D3"/>
    <w:rsid w:val="006F7FD2"/>
    <w:rsid w:val="0070135D"/>
    <w:rsid w:val="00701396"/>
    <w:rsid w:val="00707BF5"/>
    <w:rsid w:val="00721DC0"/>
    <w:rsid w:val="00723038"/>
    <w:rsid w:val="0073461C"/>
    <w:rsid w:val="00742DEC"/>
    <w:rsid w:val="007464C7"/>
    <w:rsid w:val="00750DF3"/>
    <w:rsid w:val="007651D9"/>
    <w:rsid w:val="007659FA"/>
    <w:rsid w:val="00767EF5"/>
    <w:rsid w:val="00770164"/>
    <w:rsid w:val="00771018"/>
    <w:rsid w:val="0077299D"/>
    <w:rsid w:val="0077577A"/>
    <w:rsid w:val="00780F4A"/>
    <w:rsid w:val="00781479"/>
    <w:rsid w:val="007814B2"/>
    <w:rsid w:val="0078514E"/>
    <w:rsid w:val="007939F8"/>
    <w:rsid w:val="00795922"/>
    <w:rsid w:val="007A1AF0"/>
    <w:rsid w:val="007A284C"/>
    <w:rsid w:val="007A53DE"/>
    <w:rsid w:val="007B16B8"/>
    <w:rsid w:val="007B29F8"/>
    <w:rsid w:val="007B7DCA"/>
    <w:rsid w:val="007C0DF4"/>
    <w:rsid w:val="007C2441"/>
    <w:rsid w:val="007C366C"/>
    <w:rsid w:val="007C4BEF"/>
    <w:rsid w:val="007C6973"/>
    <w:rsid w:val="007E48D7"/>
    <w:rsid w:val="007F7F2B"/>
    <w:rsid w:val="008060DB"/>
    <w:rsid w:val="00806B13"/>
    <w:rsid w:val="00807B98"/>
    <w:rsid w:val="0081112F"/>
    <w:rsid w:val="00820D3A"/>
    <w:rsid w:val="00821BA0"/>
    <w:rsid w:val="00823B1D"/>
    <w:rsid w:val="00824153"/>
    <w:rsid w:val="00825863"/>
    <w:rsid w:val="00831057"/>
    <w:rsid w:val="00832F56"/>
    <w:rsid w:val="00836C6E"/>
    <w:rsid w:val="00840F1E"/>
    <w:rsid w:val="00842993"/>
    <w:rsid w:val="008459EA"/>
    <w:rsid w:val="00847244"/>
    <w:rsid w:val="00851276"/>
    <w:rsid w:val="00853116"/>
    <w:rsid w:val="00856498"/>
    <w:rsid w:val="00861200"/>
    <w:rsid w:val="00872370"/>
    <w:rsid w:val="008824B1"/>
    <w:rsid w:val="00884FDA"/>
    <w:rsid w:val="008B352C"/>
    <w:rsid w:val="008B46C6"/>
    <w:rsid w:val="008C31F8"/>
    <w:rsid w:val="008C424A"/>
    <w:rsid w:val="008D3641"/>
    <w:rsid w:val="008E4936"/>
    <w:rsid w:val="008F3E23"/>
    <w:rsid w:val="009019D1"/>
    <w:rsid w:val="00913BDF"/>
    <w:rsid w:val="0091590B"/>
    <w:rsid w:val="00917277"/>
    <w:rsid w:val="0091784E"/>
    <w:rsid w:val="00920E45"/>
    <w:rsid w:val="009363D0"/>
    <w:rsid w:val="00936920"/>
    <w:rsid w:val="0093732E"/>
    <w:rsid w:val="00940096"/>
    <w:rsid w:val="0094564F"/>
    <w:rsid w:val="0094623D"/>
    <w:rsid w:val="0096219D"/>
    <w:rsid w:val="00965101"/>
    <w:rsid w:val="009753F8"/>
    <w:rsid w:val="00976978"/>
    <w:rsid w:val="00984EEB"/>
    <w:rsid w:val="009861B9"/>
    <w:rsid w:val="0098671E"/>
    <w:rsid w:val="0098676C"/>
    <w:rsid w:val="00990CB3"/>
    <w:rsid w:val="009932B5"/>
    <w:rsid w:val="009955B2"/>
    <w:rsid w:val="009A79C2"/>
    <w:rsid w:val="009B0923"/>
    <w:rsid w:val="009B7720"/>
    <w:rsid w:val="009C0DF8"/>
    <w:rsid w:val="009C14EE"/>
    <w:rsid w:val="009C67E1"/>
    <w:rsid w:val="009C6810"/>
    <w:rsid w:val="009D603E"/>
    <w:rsid w:val="009E2794"/>
    <w:rsid w:val="009F0D82"/>
    <w:rsid w:val="009F0E5F"/>
    <w:rsid w:val="009F5E46"/>
    <w:rsid w:val="009F661E"/>
    <w:rsid w:val="00A00F8A"/>
    <w:rsid w:val="00A01444"/>
    <w:rsid w:val="00A03C19"/>
    <w:rsid w:val="00A11134"/>
    <w:rsid w:val="00A15237"/>
    <w:rsid w:val="00A20B47"/>
    <w:rsid w:val="00A227EA"/>
    <w:rsid w:val="00A23D5F"/>
    <w:rsid w:val="00A27357"/>
    <w:rsid w:val="00A3005B"/>
    <w:rsid w:val="00A30499"/>
    <w:rsid w:val="00A3361F"/>
    <w:rsid w:val="00A37106"/>
    <w:rsid w:val="00A372CE"/>
    <w:rsid w:val="00A662C6"/>
    <w:rsid w:val="00A67B61"/>
    <w:rsid w:val="00A70911"/>
    <w:rsid w:val="00A71818"/>
    <w:rsid w:val="00A73362"/>
    <w:rsid w:val="00A803BF"/>
    <w:rsid w:val="00A8045B"/>
    <w:rsid w:val="00A86A32"/>
    <w:rsid w:val="00A91765"/>
    <w:rsid w:val="00A94A7F"/>
    <w:rsid w:val="00AA4FBB"/>
    <w:rsid w:val="00AB0EB9"/>
    <w:rsid w:val="00AB2675"/>
    <w:rsid w:val="00AB6F1E"/>
    <w:rsid w:val="00AC0976"/>
    <w:rsid w:val="00AC778D"/>
    <w:rsid w:val="00AD34D2"/>
    <w:rsid w:val="00AD36C7"/>
    <w:rsid w:val="00AD5D21"/>
    <w:rsid w:val="00AE0BEE"/>
    <w:rsid w:val="00AE52B2"/>
    <w:rsid w:val="00AF4B99"/>
    <w:rsid w:val="00AF793F"/>
    <w:rsid w:val="00B0147C"/>
    <w:rsid w:val="00B1285E"/>
    <w:rsid w:val="00B12980"/>
    <w:rsid w:val="00B14C45"/>
    <w:rsid w:val="00B21D7C"/>
    <w:rsid w:val="00B32F3A"/>
    <w:rsid w:val="00B35550"/>
    <w:rsid w:val="00B35B2C"/>
    <w:rsid w:val="00B407BC"/>
    <w:rsid w:val="00B40C1F"/>
    <w:rsid w:val="00B674A8"/>
    <w:rsid w:val="00B7497E"/>
    <w:rsid w:val="00B7726D"/>
    <w:rsid w:val="00B80493"/>
    <w:rsid w:val="00B81722"/>
    <w:rsid w:val="00B82E73"/>
    <w:rsid w:val="00B83A62"/>
    <w:rsid w:val="00B85670"/>
    <w:rsid w:val="00B870A3"/>
    <w:rsid w:val="00BB0283"/>
    <w:rsid w:val="00BC45F0"/>
    <w:rsid w:val="00BE361B"/>
    <w:rsid w:val="00BE6685"/>
    <w:rsid w:val="00BE7E2F"/>
    <w:rsid w:val="00C10908"/>
    <w:rsid w:val="00C1227B"/>
    <w:rsid w:val="00C12D09"/>
    <w:rsid w:val="00C1611B"/>
    <w:rsid w:val="00C2084E"/>
    <w:rsid w:val="00C215EF"/>
    <w:rsid w:val="00C30E52"/>
    <w:rsid w:val="00C348FB"/>
    <w:rsid w:val="00C43AD6"/>
    <w:rsid w:val="00C44B5B"/>
    <w:rsid w:val="00C50857"/>
    <w:rsid w:val="00C555F7"/>
    <w:rsid w:val="00C560B5"/>
    <w:rsid w:val="00C56A96"/>
    <w:rsid w:val="00C6065A"/>
    <w:rsid w:val="00C63773"/>
    <w:rsid w:val="00C64A85"/>
    <w:rsid w:val="00C655FD"/>
    <w:rsid w:val="00C87D31"/>
    <w:rsid w:val="00C92B50"/>
    <w:rsid w:val="00C92CA6"/>
    <w:rsid w:val="00C93DFA"/>
    <w:rsid w:val="00C96466"/>
    <w:rsid w:val="00C96FB8"/>
    <w:rsid w:val="00CA58AF"/>
    <w:rsid w:val="00CB0D55"/>
    <w:rsid w:val="00CB7572"/>
    <w:rsid w:val="00CC04FF"/>
    <w:rsid w:val="00CC5124"/>
    <w:rsid w:val="00CD1C31"/>
    <w:rsid w:val="00CD3972"/>
    <w:rsid w:val="00CD3B5A"/>
    <w:rsid w:val="00CD6062"/>
    <w:rsid w:val="00CE3405"/>
    <w:rsid w:val="00CE3582"/>
    <w:rsid w:val="00CE5F2C"/>
    <w:rsid w:val="00CE73A9"/>
    <w:rsid w:val="00CE7C60"/>
    <w:rsid w:val="00CF143A"/>
    <w:rsid w:val="00CF6318"/>
    <w:rsid w:val="00CF6542"/>
    <w:rsid w:val="00D05F81"/>
    <w:rsid w:val="00D06CEF"/>
    <w:rsid w:val="00D17B1A"/>
    <w:rsid w:val="00D22019"/>
    <w:rsid w:val="00D23ED1"/>
    <w:rsid w:val="00D3359D"/>
    <w:rsid w:val="00D3795D"/>
    <w:rsid w:val="00D543E8"/>
    <w:rsid w:val="00D54CEF"/>
    <w:rsid w:val="00D72A1E"/>
    <w:rsid w:val="00D7322F"/>
    <w:rsid w:val="00D74908"/>
    <w:rsid w:val="00D75E04"/>
    <w:rsid w:val="00D92F31"/>
    <w:rsid w:val="00D939FB"/>
    <w:rsid w:val="00DA559F"/>
    <w:rsid w:val="00DA5F58"/>
    <w:rsid w:val="00DB6ECD"/>
    <w:rsid w:val="00DC1EC4"/>
    <w:rsid w:val="00DC6412"/>
    <w:rsid w:val="00DC7854"/>
    <w:rsid w:val="00DD05F3"/>
    <w:rsid w:val="00DD0C65"/>
    <w:rsid w:val="00DD7B0E"/>
    <w:rsid w:val="00DE1C1C"/>
    <w:rsid w:val="00DE4C64"/>
    <w:rsid w:val="00DE6435"/>
    <w:rsid w:val="00DE6D53"/>
    <w:rsid w:val="00DF1AC4"/>
    <w:rsid w:val="00DF4694"/>
    <w:rsid w:val="00DF6E54"/>
    <w:rsid w:val="00DF7858"/>
    <w:rsid w:val="00E03AFF"/>
    <w:rsid w:val="00E12F58"/>
    <w:rsid w:val="00E14E7C"/>
    <w:rsid w:val="00E15069"/>
    <w:rsid w:val="00E167F8"/>
    <w:rsid w:val="00E226F3"/>
    <w:rsid w:val="00E22929"/>
    <w:rsid w:val="00E34569"/>
    <w:rsid w:val="00E3673E"/>
    <w:rsid w:val="00E41152"/>
    <w:rsid w:val="00E4156B"/>
    <w:rsid w:val="00E42919"/>
    <w:rsid w:val="00E4297C"/>
    <w:rsid w:val="00E43D5D"/>
    <w:rsid w:val="00E5360F"/>
    <w:rsid w:val="00E545FA"/>
    <w:rsid w:val="00E575E4"/>
    <w:rsid w:val="00E64E18"/>
    <w:rsid w:val="00E65017"/>
    <w:rsid w:val="00E67BA4"/>
    <w:rsid w:val="00E73284"/>
    <w:rsid w:val="00E8429C"/>
    <w:rsid w:val="00E85AC1"/>
    <w:rsid w:val="00E85EA7"/>
    <w:rsid w:val="00E87181"/>
    <w:rsid w:val="00E90D2B"/>
    <w:rsid w:val="00E96468"/>
    <w:rsid w:val="00EA03F6"/>
    <w:rsid w:val="00EA1E20"/>
    <w:rsid w:val="00EA21BB"/>
    <w:rsid w:val="00EA2BCE"/>
    <w:rsid w:val="00EA38F3"/>
    <w:rsid w:val="00EA5B39"/>
    <w:rsid w:val="00EB06A4"/>
    <w:rsid w:val="00EB1BC2"/>
    <w:rsid w:val="00EB6423"/>
    <w:rsid w:val="00EC5A13"/>
    <w:rsid w:val="00EC73AA"/>
    <w:rsid w:val="00EC77AA"/>
    <w:rsid w:val="00ED06C3"/>
    <w:rsid w:val="00ED0B61"/>
    <w:rsid w:val="00ED669C"/>
    <w:rsid w:val="00EE18C9"/>
    <w:rsid w:val="00EE372F"/>
    <w:rsid w:val="00EF356F"/>
    <w:rsid w:val="00EF46E8"/>
    <w:rsid w:val="00F000F5"/>
    <w:rsid w:val="00F02260"/>
    <w:rsid w:val="00F05E35"/>
    <w:rsid w:val="00F07A6F"/>
    <w:rsid w:val="00F10D9A"/>
    <w:rsid w:val="00F1195A"/>
    <w:rsid w:val="00F1552A"/>
    <w:rsid w:val="00F16A7E"/>
    <w:rsid w:val="00F2055F"/>
    <w:rsid w:val="00F2092B"/>
    <w:rsid w:val="00F2333A"/>
    <w:rsid w:val="00F23936"/>
    <w:rsid w:val="00F30DB7"/>
    <w:rsid w:val="00F325A8"/>
    <w:rsid w:val="00F3325C"/>
    <w:rsid w:val="00F5028F"/>
    <w:rsid w:val="00F5763A"/>
    <w:rsid w:val="00F62E58"/>
    <w:rsid w:val="00F6382E"/>
    <w:rsid w:val="00F64338"/>
    <w:rsid w:val="00F66844"/>
    <w:rsid w:val="00F7098E"/>
    <w:rsid w:val="00F7405C"/>
    <w:rsid w:val="00F7547A"/>
    <w:rsid w:val="00F75B90"/>
    <w:rsid w:val="00F80B83"/>
    <w:rsid w:val="00F82AEB"/>
    <w:rsid w:val="00F84968"/>
    <w:rsid w:val="00F86217"/>
    <w:rsid w:val="00F879F7"/>
    <w:rsid w:val="00F90151"/>
    <w:rsid w:val="00F931CE"/>
    <w:rsid w:val="00F95A66"/>
    <w:rsid w:val="00F973F7"/>
    <w:rsid w:val="00FA71B1"/>
    <w:rsid w:val="00FB448E"/>
    <w:rsid w:val="00FC5BF9"/>
    <w:rsid w:val="00FD4AB8"/>
    <w:rsid w:val="00FE269F"/>
    <w:rsid w:val="00FE32E9"/>
    <w:rsid w:val="00FE3A59"/>
    <w:rsid w:val="00FF22B9"/>
    <w:rsid w:val="00FF5AF4"/>
    <w:rsid w:val="00FF6908"/>
    <w:rsid w:val="00FF7744"/>
    <w:rsid w:val="00FF783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56D"/>
    <w:rPr>
      <w:rFonts w:ascii="Times New Roman" w:hAnsi="Times New Roman"/>
      <w:sz w:val="24"/>
    </w:rPr>
  </w:style>
  <w:style w:type="paragraph" w:styleId="Heading1">
    <w:name w:val="heading 1"/>
    <w:basedOn w:val="Normal"/>
    <w:next w:val="Normal"/>
    <w:link w:val="Heading1Char"/>
    <w:uiPriority w:val="9"/>
    <w:qFormat/>
    <w:rsid w:val="0000356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00356D"/>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56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0356D"/>
    <w:rPr>
      <w:rFonts w:ascii="Times New Roman" w:eastAsiaTheme="majorEastAsia" w:hAnsi="Times New Roman" w:cstheme="majorBidi"/>
      <w:b/>
      <w:bCs/>
      <w:sz w:val="24"/>
      <w:szCs w:val="26"/>
    </w:rPr>
  </w:style>
  <w:style w:type="character" w:styleId="Hyperlink">
    <w:name w:val="Hyperlink"/>
    <w:basedOn w:val="DefaultParagraphFont"/>
    <w:uiPriority w:val="99"/>
    <w:unhideWhenUsed/>
    <w:rsid w:val="0000356D"/>
    <w:rPr>
      <w:color w:val="0000FF" w:themeColor="hyperlink"/>
      <w:u w:val="single"/>
    </w:rPr>
  </w:style>
  <w:style w:type="paragraph" w:styleId="TOC1">
    <w:name w:val="toc 1"/>
    <w:basedOn w:val="Normal"/>
    <w:next w:val="Normal"/>
    <w:autoRedefine/>
    <w:uiPriority w:val="39"/>
    <w:unhideWhenUsed/>
    <w:qFormat/>
    <w:rsid w:val="0000356D"/>
    <w:pPr>
      <w:spacing w:after="100"/>
    </w:pPr>
  </w:style>
  <w:style w:type="paragraph" w:styleId="TOC2">
    <w:name w:val="toc 2"/>
    <w:basedOn w:val="Normal"/>
    <w:next w:val="Normal"/>
    <w:autoRedefine/>
    <w:uiPriority w:val="39"/>
    <w:unhideWhenUsed/>
    <w:rsid w:val="0000356D"/>
    <w:pPr>
      <w:spacing w:after="100"/>
      <w:ind w:left="240"/>
    </w:pPr>
  </w:style>
  <w:style w:type="paragraph" w:styleId="TOCHeading">
    <w:name w:val="TOC Heading"/>
    <w:basedOn w:val="Heading1"/>
    <w:next w:val="Normal"/>
    <w:uiPriority w:val="39"/>
    <w:unhideWhenUsed/>
    <w:qFormat/>
    <w:rsid w:val="0000356D"/>
    <w:pPr>
      <w:outlineLvl w:val="9"/>
    </w:pPr>
    <w:rPr>
      <w:lang w:val="en-US"/>
    </w:rPr>
  </w:style>
  <w:style w:type="table" w:styleId="TableGrid">
    <w:name w:val="Table Grid"/>
    <w:basedOn w:val="TableNormal"/>
    <w:uiPriority w:val="59"/>
    <w:rsid w:val="00003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3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6D"/>
    <w:rPr>
      <w:rFonts w:ascii="Tahoma" w:hAnsi="Tahoma" w:cs="Tahoma"/>
      <w:sz w:val="16"/>
      <w:szCs w:val="16"/>
    </w:rPr>
  </w:style>
  <w:style w:type="paragraph" w:styleId="HTMLPreformatted">
    <w:name w:val="HTML Preformatted"/>
    <w:basedOn w:val="Normal"/>
    <w:link w:val="HTMLPreformattedChar"/>
    <w:uiPriority w:val="99"/>
    <w:semiHidden/>
    <w:unhideWhenUsed/>
    <w:rsid w:val="00003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00356D"/>
    <w:rPr>
      <w:rFonts w:ascii="Courier New" w:eastAsia="Times New Roman" w:hAnsi="Courier New" w:cs="Courier New"/>
      <w:sz w:val="20"/>
      <w:szCs w:val="20"/>
      <w:lang w:eastAsia="hr-HR"/>
    </w:rPr>
  </w:style>
  <w:style w:type="character" w:customStyle="1" w:styleId="apple-converted-space">
    <w:name w:val="apple-converted-space"/>
    <w:basedOn w:val="DefaultParagraphFont"/>
    <w:rsid w:val="0000356D"/>
  </w:style>
  <w:style w:type="character" w:styleId="CommentReference">
    <w:name w:val="annotation reference"/>
    <w:basedOn w:val="DefaultParagraphFont"/>
    <w:uiPriority w:val="99"/>
    <w:semiHidden/>
    <w:unhideWhenUsed/>
    <w:rsid w:val="0000356D"/>
    <w:rPr>
      <w:sz w:val="16"/>
      <w:szCs w:val="16"/>
    </w:rPr>
  </w:style>
  <w:style w:type="paragraph" w:styleId="CommentText">
    <w:name w:val="annotation text"/>
    <w:basedOn w:val="Normal"/>
    <w:link w:val="CommentTextChar"/>
    <w:uiPriority w:val="99"/>
    <w:semiHidden/>
    <w:unhideWhenUsed/>
    <w:rsid w:val="0000356D"/>
    <w:pPr>
      <w:spacing w:line="240" w:lineRule="auto"/>
    </w:pPr>
    <w:rPr>
      <w:sz w:val="20"/>
      <w:szCs w:val="20"/>
    </w:rPr>
  </w:style>
  <w:style w:type="character" w:customStyle="1" w:styleId="CommentTextChar">
    <w:name w:val="Comment Text Char"/>
    <w:basedOn w:val="DefaultParagraphFont"/>
    <w:link w:val="CommentText"/>
    <w:uiPriority w:val="99"/>
    <w:semiHidden/>
    <w:rsid w:val="0000356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0356D"/>
    <w:rPr>
      <w:b/>
      <w:bCs/>
    </w:rPr>
  </w:style>
  <w:style w:type="character" w:customStyle="1" w:styleId="CommentSubjectChar">
    <w:name w:val="Comment Subject Char"/>
    <w:basedOn w:val="CommentTextChar"/>
    <w:link w:val="CommentSubject"/>
    <w:uiPriority w:val="99"/>
    <w:semiHidden/>
    <w:rsid w:val="0000356D"/>
    <w:rPr>
      <w:rFonts w:ascii="Times New Roman" w:hAnsi="Times New Roman"/>
      <w:b/>
      <w:bCs/>
      <w:sz w:val="20"/>
      <w:szCs w:val="20"/>
    </w:rPr>
  </w:style>
  <w:style w:type="paragraph" w:styleId="Header">
    <w:name w:val="header"/>
    <w:basedOn w:val="Normal"/>
    <w:link w:val="HeaderChar"/>
    <w:uiPriority w:val="99"/>
    <w:semiHidden/>
    <w:unhideWhenUsed/>
    <w:rsid w:val="0000356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0356D"/>
    <w:rPr>
      <w:rFonts w:ascii="Times New Roman" w:hAnsi="Times New Roman"/>
      <w:sz w:val="24"/>
    </w:rPr>
  </w:style>
  <w:style w:type="paragraph" w:styleId="Footer">
    <w:name w:val="footer"/>
    <w:basedOn w:val="Normal"/>
    <w:link w:val="FooterChar"/>
    <w:uiPriority w:val="99"/>
    <w:unhideWhenUsed/>
    <w:rsid w:val="000035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356D"/>
    <w:rPr>
      <w:rFonts w:ascii="Times New Roman" w:hAnsi="Times New Roman"/>
      <w:sz w:val="24"/>
    </w:rPr>
  </w:style>
  <w:style w:type="paragraph" w:styleId="ListParagraph">
    <w:name w:val="List Paragraph"/>
    <w:basedOn w:val="Normal"/>
    <w:uiPriority w:val="34"/>
    <w:qFormat/>
    <w:rsid w:val="0000356D"/>
    <w:pPr>
      <w:ind w:left="720"/>
      <w:contextualSpacing/>
    </w:pPr>
  </w:style>
  <w:style w:type="paragraph" w:styleId="NormalWeb">
    <w:name w:val="Normal (Web)"/>
    <w:basedOn w:val="Normal"/>
    <w:uiPriority w:val="99"/>
    <w:unhideWhenUsed/>
    <w:rsid w:val="0000356D"/>
    <w:pPr>
      <w:spacing w:before="100" w:beforeAutospacing="1" w:after="100" w:afterAutospacing="1" w:line="240" w:lineRule="auto"/>
    </w:pPr>
    <w:rPr>
      <w:rFonts w:eastAsia="Times New Roman" w:cs="Times New Roman"/>
      <w:szCs w:val="24"/>
      <w:lang w:eastAsia="hr-HR"/>
    </w:rPr>
  </w:style>
  <w:style w:type="character" w:styleId="Strong">
    <w:name w:val="Strong"/>
    <w:basedOn w:val="DefaultParagraphFont"/>
    <w:uiPriority w:val="22"/>
    <w:qFormat/>
    <w:rsid w:val="00E41152"/>
    <w:rPr>
      <w:b/>
      <w:bCs/>
    </w:rPr>
  </w:style>
  <w:style w:type="paragraph" w:styleId="Revision">
    <w:name w:val="Revision"/>
    <w:hidden/>
    <w:uiPriority w:val="99"/>
    <w:semiHidden/>
    <w:rsid w:val="006B5E60"/>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203252192">
      <w:bodyDiv w:val="1"/>
      <w:marLeft w:val="0"/>
      <w:marRight w:val="0"/>
      <w:marTop w:val="0"/>
      <w:marBottom w:val="0"/>
      <w:divBdr>
        <w:top w:val="none" w:sz="0" w:space="0" w:color="auto"/>
        <w:left w:val="none" w:sz="0" w:space="0" w:color="auto"/>
        <w:bottom w:val="none" w:sz="0" w:space="0" w:color="auto"/>
        <w:right w:val="none" w:sz="0" w:space="0" w:color="auto"/>
      </w:divBdr>
    </w:div>
    <w:div w:id="16176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s.hr/Hrv_Eng/publication/2012/SI-1468.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3A7A4-CCDF-4F61-BC5C-73FD371C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14289</Words>
  <Characters>81448</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HP 655</dc:creator>
  <cp:lastModifiedBy>Teoo</cp:lastModifiedBy>
  <cp:revision>2</cp:revision>
  <dcterms:created xsi:type="dcterms:W3CDTF">2015-04-29T14:40:00Z</dcterms:created>
  <dcterms:modified xsi:type="dcterms:W3CDTF">2015-04-29T14:40:00Z</dcterms:modified>
</cp:coreProperties>
</file>