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F7" w:rsidRDefault="00066E93">
      <w:pPr>
        <w:jc w:val="center"/>
        <w:rPr>
          <w:rFonts w:ascii="Times New Roman" w:hAnsi="Times New Roman" w:cs="Times New Roman"/>
          <w:sz w:val="24"/>
          <w:szCs w:val="24"/>
        </w:rPr>
      </w:pPr>
      <w:r>
        <w:rPr>
          <w:rFonts w:ascii="Times New Roman" w:hAnsi="Times New Roman" w:cs="Times New Roman"/>
          <w:sz w:val="24"/>
          <w:szCs w:val="24"/>
        </w:rPr>
        <w:t>Sveučilište u Zagrebu</w:t>
      </w:r>
    </w:p>
    <w:p w:rsidR="003557F7" w:rsidRDefault="00066E93">
      <w:pPr>
        <w:jc w:val="center"/>
        <w:rPr>
          <w:rFonts w:ascii="Times New Roman" w:hAnsi="Times New Roman" w:cs="Times New Roman"/>
          <w:sz w:val="24"/>
          <w:szCs w:val="24"/>
        </w:rPr>
      </w:pPr>
      <w:r>
        <w:rPr>
          <w:rFonts w:ascii="Times New Roman" w:hAnsi="Times New Roman" w:cs="Times New Roman"/>
          <w:sz w:val="24"/>
          <w:szCs w:val="24"/>
        </w:rPr>
        <w:t>Medicinski fakultet</w:t>
      </w: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Pr="00F76667" w:rsidRDefault="00066E93">
      <w:pPr>
        <w:jc w:val="center"/>
        <w:rPr>
          <w:rFonts w:ascii="Times New Roman" w:hAnsi="Times New Roman" w:cs="Times New Roman"/>
          <w:sz w:val="28"/>
          <w:szCs w:val="28"/>
        </w:rPr>
      </w:pPr>
      <w:r w:rsidRPr="00F76667">
        <w:rPr>
          <w:rFonts w:ascii="Times New Roman" w:hAnsi="Times New Roman" w:cs="Times New Roman"/>
          <w:sz w:val="28"/>
          <w:szCs w:val="28"/>
        </w:rPr>
        <w:t>Vedran Pašara</w:t>
      </w:r>
    </w:p>
    <w:p w:rsidR="003557F7" w:rsidRDefault="00F76667">
      <w:pPr>
        <w:jc w:val="center"/>
        <w:rPr>
          <w:rFonts w:ascii="Times New Roman" w:hAnsi="Times New Roman" w:cs="Times New Roman"/>
          <w:sz w:val="24"/>
          <w:szCs w:val="24"/>
        </w:rPr>
      </w:pPr>
      <w:r w:rsidRPr="00F76667">
        <w:rPr>
          <w:rFonts w:ascii="Times New Roman" w:hAnsi="Times New Roman" w:cs="Times New Roman"/>
          <w:sz w:val="28"/>
          <w:szCs w:val="28"/>
        </w:rPr>
        <w:t>TRAJNI DIJALIZNI KATETER I ISHOD LIJEČENJA HEMODIJALIZOM</w:t>
      </w: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jc w:val="center"/>
        <w:rPr>
          <w:rFonts w:ascii="Times New Roman" w:hAnsi="Times New Roman" w:cs="Times New Roman"/>
          <w:sz w:val="24"/>
          <w:szCs w:val="24"/>
        </w:rPr>
      </w:pPr>
    </w:p>
    <w:p w:rsidR="003557F7" w:rsidRDefault="003557F7">
      <w:pPr>
        <w:rPr>
          <w:rFonts w:ascii="Times New Roman" w:hAnsi="Times New Roman" w:cs="Times New Roman"/>
          <w:sz w:val="24"/>
          <w:szCs w:val="24"/>
        </w:rPr>
      </w:pPr>
    </w:p>
    <w:p w:rsidR="003557F7" w:rsidRDefault="00066E93">
      <w:pPr>
        <w:jc w:val="center"/>
        <w:rPr>
          <w:rFonts w:ascii="Times New Roman" w:hAnsi="Times New Roman" w:cs="Times New Roman"/>
        </w:rPr>
      </w:pPr>
      <w:r>
        <w:rPr>
          <w:rFonts w:ascii="Times New Roman" w:hAnsi="Times New Roman" w:cs="Times New Roman"/>
          <w:sz w:val="24"/>
          <w:szCs w:val="24"/>
        </w:rPr>
        <w:t>Zagreb, 2014.</w:t>
      </w:r>
      <w:r>
        <w:rPr>
          <w:rFonts w:ascii="Times New Roman" w:hAnsi="Times New Roman" w:cs="Times New Roman"/>
        </w:rPr>
        <w:br w:type="page"/>
      </w:r>
    </w:p>
    <w:p w:rsidR="003557F7" w:rsidRDefault="00066E93" w:rsidP="00F76667">
      <w:pPr>
        <w:spacing w:after="100" w:afterAutospacing="1" w:line="360" w:lineRule="auto"/>
        <w:jc w:val="both"/>
        <w:rPr>
          <w:rFonts w:ascii="Times New Roman" w:hAnsi="Times New Roman" w:cs="Times New Roman"/>
        </w:rPr>
      </w:pPr>
      <w:r>
        <w:rPr>
          <w:rFonts w:ascii="Times New Roman" w:hAnsi="Times New Roman" w:cs="Times New Roman"/>
        </w:rPr>
        <w:lastRenderedPageBreak/>
        <w:t>Ovaj rad izrađen je na Zavodu za nefrologiju Kliničke bolnice „Merkur“, Zagreb pod vodstvom izv. prof. dr. sc. Mladena Knoteka i predan je na natječaj za dodjelu Rektorove nagrade u akademskoj godini 2013./2014.</w:t>
      </w:r>
    </w:p>
    <w:p w:rsidR="003557F7" w:rsidRDefault="00066E93">
      <w:pPr>
        <w:rPr>
          <w:rFonts w:ascii="Times New Roman" w:hAnsi="Times New Roman" w:cs="Times New Roman"/>
        </w:rPr>
      </w:pPr>
      <w:r>
        <w:rPr>
          <w:rFonts w:ascii="Times New Roman" w:hAnsi="Times New Roman" w:cs="Times New Roman"/>
        </w:rPr>
        <w:br w:type="page"/>
      </w:r>
    </w:p>
    <w:p w:rsidR="003557F7" w:rsidRDefault="00066E93">
      <w:pPr>
        <w:rPr>
          <w:rFonts w:ascii="Times New Roman" w:hAnsi="Times New Roman" w:cs="Times New Roman"/>
        </w:rPr>
      </w:pPr>
      <w:r>
        <w:rPr>
          <w:rFonts w:ascii="Times New Roman" w:hAnsi="Times New Roman" w:cs="Times New Roman"/>
        </w:rPr>
        <w:lastRenderedPageBreak/>
        <w:t>POPIS I OBJAŠNJENJE KRATICA</w:t>
      </w:r>
    </w:p>
    <w:p w:rsidR="003557F7" w:rsidRDefault="003557F7">
      <w:pPr>
        <w:rPr>
          <w:rFonts w:ascii="Times New Roman" w:hAnsi="Times New Roman" w:cs="Times New Roman"/>
        </w:rPr>
      </w:pPr>
    </w:p>
    <w:p w:rsidR="003557F7" w:rsidRDefault="00066E93">
      <w:pPr>
        <w:rPr>
          <w:rFonts w:ascii="Times New Roman" w:hAnsi="Times New Roman" w:cs="Times New Roman"/>
        </w:rPr>
      </w:pPr>
      <w:r>
        <w:rPr>
          <w:rFonts w:ascii="Times New Roman" w:hAnsi="Times New Roman" w:cs="Times New Roman"/>
        </w:rPr>
        <w:t>AVF</w:t>
      </w:r>
      <w:r>
        <w:rPr>
          <w:rFonts w:ascii="Times New Roman" w:hAnsi="Times New Roman" w:cs="Times New Roman"/>
        </w:rPr>
        <w:tab/>
      </w:r>
      <w:r>
        <w:rPr>
          <w:rFonts w:ascii="Times New Roman" w:hAnsi="Times New Roman" w:cs="Times New Roman"/>
        </w:rPr>
        <w:tab/>
        <w:t>arteriovenska fistula</w:t>
      </w:r>
    </w:p>
    <w:p w:rsidR="003557F7" w:rsidRDefault="00066E93">
      <w:pPr>
        <w:rPr>
          <w:rFonts w:ascii="Times New Roman" w:hAnsi="Times New Roman" w:cs="Times New Roman"/>
        </w:rPr>
      </w:pPr>
      <w:r>
        <w:rPr>
          <w:rFonts w:ascii="Times New Roman" w:hAnsi="Times New Roman" w:cs="Times New Roman"/>
        </w:rPr>
        <w:t>AVG</w:t>
      </w:r>
      <w:r>
        <w:rPr>
          <w:rFonts w:ascii="Times New Roman" w:hAnsi="Times New Roman" w:cs="Times New Roman"/>
        </w:rPr>
        <w:tab/>
      </w:r>
      <w:r>
        <w:rPr>
          <w:rFonts w:ascii="Times New Roman" w:hAnsi="Times New Roman" w:cs="Times New Roman"/>
        </w:rPr>
        <w:tab/>
        <w:t>arteriovenski graft</w:t>
      </w:r>
    </w:p>
    <w:p w:rsidR="003557F7" w:rsidRDefault="00066E93">
      <w:pPr>
        <w:rPr>
          <w:rFonts w:ascii="Times New Roman" w:hAnsi="Times New Roman" w:cs="Times New Roman"/>
        </w:rPr>
      </w:pPr>
      <w:r>
        <w:rPr>
          <w:rFonts w:ascii="Times New Roman" w:hAnsi="Times New Roman" w:cs="Times New Roman"/>
        </w:rPr>
        <w:t>HD</w:t>
      </w:r>
      <w:r>
        <w:rPr>
          <w:rFonts w:ascii="Times New Roman" w:hAnsi="Times New Roman" w:cs="Times New Roman"/>
        </w:rPr>
        <w:tab/>
      </w:r>
      <w:r>
        <w:rPr>
          <w:rFonts w:ascii="Times New Roman" w:hAnsi="Times New Roman" w:cs="Times New Roman"/>
        </w:rPr>
        <w:tab/>
        <w:t>hemodijaliza</w:t>
      </w:r>
    </w:p>
    <w:p w:rsidR="003557F7" w:rsidRDefault="00066E93">
      <w:pPr>
        <w:rPr>
          <w:rFonts w:ascii="Times New Roman" w:hAnsi="Times New Roman" w:cs="Times New Roman"/>
        </w:rPr>
      </w:pPr>
      <w:r>
        <w:rPr>
          <w:rFonts w:ascii="Times New Roman" w:hAnsi="Times New Roman" w:cs="Times New Roman"/>
        </w:rPr>
        <w:t xml:space="preserve">HRNBF </w:t>
      </w:r>
      <w:r>
        <w:rPr>
          <w:rFonts w:ascii="Times New Roman" w:hAnsi="Times New Roman" w:cs="Times New Roman"/>
        </w:rPr>
        <w:tab/>
        <w:t>Hrvatski registar nadomještanja bubrežne funkcije</w:t>
      </w:r>
    </w:p>
    <w:p w:rsidR="003557F7" w:rsidRDefault="00066E93">
      <w:pPr>
        <w:rPr>
          <w:rFonts w:ascii="Times New Roman" w:hAnsi="Times New Roman" w:cs="Times New Roman"/>
        </w:rPr>
      </w:pPr>
      <w:r>
        <w:rPr>
          <w:rFonts w:ascii="Times New Roman" w:hAnsi="Times New Roman" w:cs="Times New Roman"/>
        </w:rPr>
        <w:t>KBB</w:t>
      </w:r>
      <w:r>
        <w:rPr>
          <w:rFonts w:ascii="Times New Roman" w:hAnsi="Times New Roman" w:cs="Times New Roman"/>
        </w:rPr>
        <w:tab/>
      </w:r>
      <w:r>
        <w:rPr>
          <w:rFonts w:ascii="Times New Roman" w:hAnsi="Times New Roman" w:cs="Times New Roman"/>
        </w:rPr>
        <w:tab/>
        <w:t>kronična bubrežna bolest</w:t>
      </w:r>
    </w:p>
    <w:p w:rsidR="003557F7" w:rsidRDefault="00066E93">
      <w:pPr>
        <w:rPr>
          <w:rFonts w:ascii="Times New Roman" w:hAnsi="Times New Roman" w:cs="Times New Roman"/>
        </w:rPr>
      </w:pPr>
      <w:r>
        <w:rPr>
          <w:rFonts w:ascii="Times New Roman" w:hAnsi="Times New Roman" w:cs="Times New Roman"/>
        </w:rPr>
        <w:t>KŽP</w:t>
      </w:r>
      <w:r>
        <w:rPr>
          <w:rFonts w:ascii="Times New Roman" w:hAnsi="Times New Roman" w:cs="Times New Roman"/>
        </w:rPr>
        <w:tab/>
      </w:r>
      <w:r>
        <w:rPr>
          <w:rFonts w:ascii="Times New Roman" w:hAnsi="Times New Roman" w:cs="Times New Roman"/>
        </w:rPr>
        <w:tab/>
        <w:t>krvožilni pristup</w:t>
      </w:r>
    </w:p>
    <w:p w:rsidR="003557F7" w:rsidRDefault="00066E93">
      <w:pPr>
        <w:rPr>
          <w:rFonts w:ascii="Times New Roman" w:hAnsi="Times New Roman" w:cs="Times New Roman"/>
        </w:rPr>
      </w:pPr>
      <w:r>
        <w:rPr>
          <w:rFonts w:ascii="Times New Roman" w:hAnsi="Times New Roman" w:cs="Times New Roman"/>
        </w:rPr>
        <w:t xml:space="preserve">NBF </w:t>
      </w:r>
      <w:r>
        <w:rPr>
          <w:rFonts w:ascii="Times New Roman" w:hAnsi="Times New Roman" w:cs="Times New Roman"/>
        </w:rPr>
        <w:tab/>
      </w:r>
      <w:r>
        <w:rPr>
          <w:rFonts w:ascii="Times New Roman" w:hAnsi="Times New Roman" w:cs="Times New Roman"/>
        </w:rPr>
        <w:tab/>
        <w:t>nadomještanje bubrežne funkcije</w:t>
      </w:r>
    </w:p>
    <w:p w:rsidR="003557F7" w:rsidRDefault="00066E93">
      <w:pPr>
        <w:rPr>
          <w:rFonts w:ascii="Times New Roman" w:hAnsi="Times New Roman" w:cs="Times New Roman"/>
        </w:rPr>
      </w:pPr>
      <w:r>
        <w:rPr>
          <w:rFonts w:ascii="Times New Roman" w:hAnsi="Times New Roman" w:cs="Times New Roman"/>
        </w:rPr>
        <w:t>TDK</w:t>
      </w:r>
      <w:r>
        <w:rPr>
          <w:rFonts w:ascii="Times New Roman" w:hAnsi="Times New Roman" w:cs="Times New Roman"/>
        </w:rPr>
        <w:tab/>
      </w:r>
      <w:r>
        <w:rPr>
          <w:rFonts w:ascii="Times New Roman" w:hAnsi="Times New Roman" w:cs="Times New Roman"/>
        </w:rPr>
        <w:tab/>
        <w:t>trajni dijalizni kateter</w:t>
      </w:r>
    </w:p>
    <w:p w:rsidR="003557F7" w:rsidRDefault="00066E93">
      <w:pPr>
        <w:rPr>
          <w:rFonts w:ascii="Times New Roman" w:hAnsi="Times New Roman" w:cs="Times New Roman"/>
        </w:rPr>
      </w:pPr>
      <w:r>
        <w:rPr>
          <w:rFonts w:ascii="Times New Roman" w:hAnsi="Times New Roman" w:cs="Times New Roman"/>
        </w:rPr>
        <w:br w:type="page"/>
      </w:r>
    </w:p>
    <w:p w:rsidR="003557F7" w:rsidRDefault="00066E93">
      <w:pPr>
        <w:rPr>
          <w:rFonts w:ascii="Times New Roman" w:hAnsi="Times New Roman" w:cs="Times New Roman"/>
        </w:rPr>
      </w:pPr>
      <w:r>
        <w:rPr>
          <w:rFonts w:ascii="Times New Roman" w:hAnsi="Times New Roman" w:cs="Times New Roman"/>
        </w:rPr>
        <w:lastRenderedPageBreak/>
        <w:t>SADRŽAJ</w:t>
      </w:r>
    </w:p>
    <w:p w:rsidR="0068336F" w:rsidRDefault="0068336F">
      <w:pPr>
        <w:rPr>
          <w:rFonts w:ascii="Times New Roman" w:hAnsi="Times New Roman" w:cs="Times New Roman"/>
        </w:rPr>
      </w:pPr>
    </w:p>
    <w:p w:rsidR="0068336F" w:rsidRDefault="0068336F">
      <w:pPr>
        <w:rPr>
          <w:rFonts w:ascii="Times New Roman" w:hAnsi="Times New Roman" w:cs="Times New Roman"/>
        </w:rPr>
      </w:pPr>
      <w:r>
        <w:rPr>
          <w:rFonts w:ascii="Times New Roman" w:hAnsi="Times New Roman" w:cs="Times New Roman"/>
        </w:rPr>
        <w:t>1 UVOD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rsidR="0068336F" w:rsidRDefault="0068336F">
      <w:pPr>
        <w:rPr>
          <w:rFonts w:ascii="Times New Roman" w:hAnsi="Times New Roman" w:cs="Times New Roman"/>
        </w:rPr>
      </w:pPr>
      <w:r>
        <w:rPr>
          <w:rFonts w:ascii="Times New Roman" w:hAnsi="Times New Roman" w:cs="Times New Roman"/>
        </w:rPr>
        <w:t>2 HIPOTEZA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rsidR="0068336F" w:rsidRDefault="0068336F">
      <w:pPr>
        <w:rPr>
          <w:rFonts w:ascii="Times New Roman" w:hAnsi="Times New Roman" w:cs="Times New Roman"/>
        </w:rPr>
      </w:pPr>
      <w:r>
        <w:rPr>
          <w:rFonts w:ascii="Times New Roman" w:hAnsi="Times New Roman" w:cs="Times New Roman"/>
        </w:rPr>
        <w:t>3 OPĆI CILJ I SPECIFIČNI CILJEVI RADA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68336F" w:rsidRDefault="0068336F">
      <w:pPr>
        <w:rPr>
          <w:rFonts w:ascii="Times New Roman" w:hAnsi="Times New Roman" w:cs="Times New Roman"/>
        </w:rPr>
      </w:pPr>
      <w:r>
        <w:rPr>
          <w:rFonts w:ascii="Times New Roman" w:hAnsi="Times New Roman" w:cs="Times New Roman"/>
        </w:rPr>
        <w:t>4 ISPITANICI I METODE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68336F" w:rsidRDefault="0068336F">
      <w:pPr>
        <w:rPr>
          <w:rFonts w:ascii="Times New Roman" w:hAnsi="Times New Roman" w:cs="Times New Roman"/>
        </w:rPr>
      </w:pPr>
      <w:r>
        <w:rPr>
          <w:rFonts w:ascii="Times New Roman" w:hAnsi="Times New Roman" w:cs="Times New Roman"/>
        </w:rPr>
        <w:tab/>
        <w:t>4.1 Dizajn studije i ispitanici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68336F" w:rsidRDefault="0068336F" w:rsidP="0068336F">
      <w:pPr>
        <w:ind w:firstLine="708"/>
        <w:rPr>
          <w:rFonts w:ascii="Times New Roman" w:hAnsi="Times New Roman" w:cs="Times New Roman"/>
        </w:rPr>
      </w:pPr>
      <w:r>
        <w:rPr>
          <w:rFonts w:ascii="Times New Roman" w:hAnsi="Times New Roman" w:cs="Times New Roman"/>
        </w:rPr>
        <w:t>4.2 Metode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68336F" w:rsidRDefault="0068336F" w:rsidP="0068336F">
      <w:pPr>
        <w:ind w:firstLine="708"/>
        <w:rPr>
          <w:rFonts w:ascii="Times New Roman" w:hAnsi="Times New Roman" w:cs="Times New Roman"/>
        </w:rPr>
      </w:pPr>
      <w:r>
        <w:rPr>
          <w:rFonts w:ascii="Times New Roman" w:hAnsi="Times New Roman" w:cs="Times New Roman"/>
        </w:rPr>
        <w:t>4.3 Statistička analiza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p>
    <w:p w:rsidR="0068336F" w:rsidRDefault="0068336F" w:rsidP="0068336F">
      <w:pPr>
        <w:rPr>
          <w:rFonts w:ascii="Times New Roman" w:hAnsi="Times New Roman" w:cs="Times New Roman"/>
        </w:rPr>
      </w:pPr>
      <w:r>
        <w:rPr>
          <w:rFonts w:ascii="Times New Roman" w:hAnsi="Times New Roman" w:cs="Times New Roman"/>
        </w:rPr>
        <w:t>5 REZULTATI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p>
    <w:p w:rsidR="0068336F" w:rsidRDefault="0068336F" w:rsidP="0068336F">
      <w:pPr>
        <w:rPr>
          <w:rFonts w:ascii="Times New Roman" w:hAnsi="Times New Roman" w:cs="Times New Roman"/>
        </w:rPr>
      </w:pPr>
      <w:r>
        <w:rPr>
          <w:rFonts w:ascii="Times New Roman" w:hAnsi="Times New Roman" w:cs="Times New Roman"/>
        </w:rPr>
        <w:tab/>
        <w:t>5.1 Obilježja bolesnika koji se dijaliziraju putem trajnog dijaliznog katetera</w:t>
      </w:r>
      <w:r>
        <w:rPr>
          <w:rFonts w:ascii="Times New Roman" w:hAnsi="Times New Roman" w:cs="Times New Roman"/>
        </w:rPr>
        <w:tab/>
      </w:r>
      <w:r>
        <w:rPr>
          <w:rFonts w:ascii="Times New Roman" w:hAnsi="Times New Roman" w:cs="Times New Roman"/>
        </w:rPr>
        <w:tab/>
        <w:t>3</w:t>
      </w:r>
    </w:p>
    <w:p w:rsidR="0068336F" w:rsidRDefault="0068336F" w:rsidP="0068336F">
      <w:pPr>
        <w:rPr>
          <w:rFonts w:ascii="Times New Roman" w:hAnsi="Times New Roman" w:cs="Times New Roman"/>
        </w:rPr>
      </w:pPr>
      <w:r>
        <w:rPr>
          <w:rFonts w:ascii="Times New Roman" w:hAnsi="Times New Roman" w:cs="Times New Roman"/>
        </w:rPr>
        <w:tab/>
        <w:t>5.2 Obilježja bolesnika koji se dijaliziraju putem arteriovenske fistule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p>
    <w:p w:rsidR="0068336F" w:rsidRDefault="0068336F" w:rsidP="0068336F">
      <w:pPr>
        <w:rPr>
          <w:rFonts w:ascii="Times New Roman" w:hAnsi="Times New Roman" w:cs="Times New Roman"/>
        </w:rPr>
      </w:pPr>
      <w:r>
        <w:rPr>
          <w:rFonts w:ascii="Times New Roman" w:hAnsi="Times New Roman" w:cs="Times New Roman"/>
        </w:rPr>
        <w:tab/>
        <w:t>5.3 Preživljenje bolesnika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rsidR="0068336F" w:rsidRDefault="0068336F" w:rsidP="0068336F">
      <w:pPr>
        <w:rPr>
          <w:rFonts w:ascii="Times New Roman" w:hAnsi="Times New Roman" w:cs="Times New Roman"/>
        </w:rPr>
      </w:pPr>
      <w:r>
        <w:rPr>
          <w:rFonts w:ascii="Times New Roman" w:hAnsi="Times New Roman" w:cs="Times New Roman"/>
        </w:rPr>
        <w:tab/>
        <w:t>5.4 Preživljenje krvožilnih pristupa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w:t>
      </w:r>
    </w:p>
    <w:p w:rsidR="0068336F" w:rsidRDefault="0068336F" w:rsidP="0068336F">
      <w:pPr>
        <w:rPr>
          <w:rFonts w:ascii="Times New Roman" w:hAnsi="Times New Roman" w:cs="Times New Roman"/>
        </w:rPr>
      </w:pPr>
      <w:r>
        <w:rPr>
          <w:rFonts w:ascii="Times New Roman" w:hAnsi="Times New Roman" w:cs="Times New Roman"/>
        </w:rPr>
        <w:t>6 RASPRAVA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w:t>
      </w:r>
    </w:p>
    <w:p w:rsidR="0068336F" w:rsidRDefault="0068336F" w:rsidP="0068336F">
      <w:pPr>
        <w:rPr>
          <w:rFonts w:ascii="Times New Roman" w:hAnsi="Times New Roman" w:cs="Times New Roman"/>
        </w:rPr>
      </w:pPr>
      <w:r>
        <w:rPr>
          <w:rFonts w:ascii="Times New Roman" w:hAnsi="Times New Roman" w:cs="Times New Roman"/>
        </w:rPr>
        <w:t>7 ZAKLJUČCI</w:t>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t>14</w:t>
      </w:r>
    </w:p>
    <w:p w:rsidR="0068336F" w:rsidRDefault="0068336F" w:rsidP="0068336F">
      <w:pPr>
        <w:rPr>
          <w:rFonts w:ascii="Times New Roman" w:hAnsi="Times New Roman" w:cs="Times New Roman"/>
        </w:rPr>
      </w:pPr>
      <w:r>
        <w:rPr>
          <w:rFonts w:ascii="Times New Roman" w:hAnsi="Times New Roman" w:cs="Times New Roman"/>
        </w:rPr>
        <w:t>8 ZAHVALE</w:t>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t>15</w:t>
      </w:r>
    </w:p>
    <w:p w:rsidR="0068336F" w:rsidRDefault="0068336F" w:rsidP="0068336F">
      <w:pPr>
        <w:rPr>
          <w:rFonts w:ascii="Times New Roman" w:hAnsi="Times New Roman" w:cs="Times New Roman"/>
        </w:rPr>
      </w:pPr>
      <w:r>
        <w:rPr>
          <w:rFonts w:ascii="Times New Roman" w:hAnsi="Times New Roman" w:cs="Times New Roman"/>
        </w:rPr>
        <w:t>9 POPIS LITERATURE</w:t>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t>16</w:t>
      </w:r>
    </w:p>
    <w:p w:rsidR="0068336F" w:rsidRDefault="0068336F" w:rsidP="0068336F">
      <w:pPr>
        <w:rPr>
          <w:rFonts w:ascii="Times New Roman" w:hAnsi="Times New Roman" w:cs="Times New Roman"/>
        </w:rPr>
      </w:pPr>
      <w:r>
        <w:rPr>
          <w:rFonts w:ascii="Times New Roman" w:hAnsi="Times New Roman" w:cs="Times New Roman"/>
        </w:rPr>
        <w:t>10 SAŽETAK</w:t>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t>18</w:t>
      </w:r>
    </w:p>
    <w:p w:rsidR="0068336F" w:rsidRDefault="0068336F" w:rsidP="0068336F">
      <w:pPr>
        <w:rPr>
          <w:rFonts w:ascii="Times New Roman" w:hAnsi="Times New Roman" w:cs="Times New Roman"/>
        </w:rPr>
      </w:pPr>
      <w:r>
        <w:rPr>
          <w:rFonts w:ascii="Times New Roman" w:hAnsi="Times New Roman" w:cs="Times New Roman"/>
        </w:rPr>
        <w:t>11 SUMMARY</w:t>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r>
      <w:r w:rsidR="003349E2">
        <w:rPr>
          <w:rFonts w:ascii="Times New Roman" w:hAnsi="Times New Roman" w:cs="Times New Roman"/>
        </w:rPr>
        <w:tab/>
        <w:t>19</w:t>
      </w:r>
    </w:p>
    <w:p w:rsidR="0068336F" w:rsidRDefault="0068336F" w:rsidP="0068336F">
      <w:pPr>
        <w:rPr>
          <w:rFonts w:ascii="Times New Roman" w:hAnsi="Times New Roman" w:cs="Times New Roman"/>
        </w:rPr>
      </w:pPr>
    </w:p>
    <w:p w:rsidR="0068336F" w:rsidRDefault="0068336F" w:rsidP="0068336F">
      <w:pPr>
        <w:rPr>
          <w:rFonts w:ascii="Times New Roman" w:hAnsi="Times New Roman" w:cs="Times New Roman"/>
        </w:rPr>
      </w:pPr>
    </w:p>
    <w:p w:rsidR="0068336F" w:rsidRDefault="0068336F">
      <w:pPr>
        <w:rPr>
          <w:rFonts w:ascii="Times New Roman" w:hAnsi="Times New Roman" w:cs="Times New Roman"/>
        </w:rPr>
      </w:pPr>
    </w:p>
    <w:p w:rsidR="003557F7" w:rsidRDefault="00066E93">
      <w:pPr>
        <w:rPr>
          <w:rFonts w:ascii="Times New Roman" w:hAnsi="Times New Roman" w:cs="Times New Roman"/>
        </w:rPr>
      </w:pPr>
      <w:r>
        <w:rPr>
          <w:rFonts w:ascii="Times New Roman" w:hAnsi="Times New Roman" w:cs="Times New Roman"/>
        </w:rPr>
        <w:br w:type="page"/>
      </w:r>
    </w:p>
    <w:p w:rsidR="003557F7" w:rsidRDefault="003557F7">
      <w:pPr>
        <w:spacing w:line="360" w:lineRule="auto"/>
        <w:rPr>
          <w:rFonts w:ascii="Times New Roman" w:hAnsi="Times New Roman" w:cs="Times New Roman"/>
        </w:rPr>
        <w:sectPr w:rsidR="003557F7">
          <w:pgSz w:w="11906" w:h="16838"/>
          <w:pgMar w:top="1417" w:right="1417" w:bottom="1417" w:left="1417" w:header="708" w:footer="708" w:gutter="0"/>
          <w:cols w:space="708"/>
          <w:docGrid w:linePitch="360"/>
        </w:sectPr>
      </w:pPr>
    </w:p>
    <w:p w:rsidR="003557F7" w:rsidRDefault="00066E93">
      <w:pPr>
        <w:spacing w:line="360" w:lineRule="auto"/>
        <w:rPr>
          <w:rFonts w:ascii="Times New Roman" w:hAnsi="Times New Roman" w:cs="Times New Roman"/>
        </w:rPr>
      </w:pPr>
      <w:r>
        <w:rPr>
          <w:rFonts w:ascii="Times New Roman" w:hAnsi="Times New Roman" w:cs="Times New Roman"/>
        </w:rPr>
        <w:lastRenderedPageBreak/>
        <w:t>1 UVOD</w:t>
      </w:r>
    </w:p>
    <w:p w:rsidR="00F76667" w:rsidRDefault="00991F0D" w:rsidP="00F76667">
      <w:pPr>
        <w:spacing w:line="360" w:lineRule="auto"/>
        <w:ind w:firstLine="708"/>
        <w:jc w:val="both"/>
        <w:rPr>
          <w:rFonts w:ascii="Times New Roman" w:hAnsi="Times New Roman" w:cs="Times New Roman"/>
        </w:rPr>
      </w:pPr>
      <w:r>
        <w:rPr>
          <w:rFonts w:ascii="Times New Roman" w:hAnsi="Times New Roman" w:cs="Times New Roman"/>
        </w:rPr>
        <w:t>Broj pacijenata u završ</w:t>
      </w:r>
      <w:r w:rsidR="00F76667">
        <w:rPr>
          <w:rFonts w:ascii="Times New Roman" w:hAnsi="Times New Roman" w:cs="Times New Roman"/>
        </w:rPr>
        <w:t>nom stadiju kronične bubrežne bolesti (KBB) kojima je neophodno nadomještanje bubrežne funkcije (NBF) progresivno raste u Europi i svijetu.</w:t>
      </w:r>
      <w:r w:rsidR="00F76667">
        <w:rPr>
          <w:rFonts w:ascii="Times New Roman" w:hAnsi="Times New Roman" w:cs="Times New Roman"/>
          <w:vertAlign w:val="superscript"/>
        </w:rPr>
        <w:t>[1]</w:t>
      </w:r>
      <w:r w:rsidR="00F76667">
        <w:rPr>
          <w:rFonts w:ascii="Times New Roman" w:hAnsi="Times New Roman" w:cs="Times New Roman"/>
        </w:rPr>
        <w:t xml:space="preserve"> Time se KBB svrstava među značajne čimbenike pobola i smrtnosti te predstavlja rastući javnozdravstveni problem. Prema </w:t>
      </w:r>
      <w:bookmarkStart w:id="0" w:name="_GoBack"/>
      <w:bookmarkEnd w:id="0"/>
      <w:r w:rsidR="00F76667">
        <w:rPr>
          <w:rFonts w:ascii="Times New Roman" w:hAnsi="Times New Roman" w:cs="Times New Roman"/>
        </w:rPr>
        <w:t>podacima Hrvatskog registra nadomještanja bubrežne funkcije (HRNBF) u Republici Hrvatskoj je na kraju 2012. godine NBF liječeno 4406 osoba. Od toga je 2586 osoba liječeno hemodijalizom (HD).</w:t>
      </w:r>
      <w:r w:rsidR="00F76667">
        <w:rPr>
          <w:rFonts w:ascii="Times New Roman" w:hAnsi="Times New Roman" w:cs="Times New Roman"/>
          <w:vertAlign w:val="superscript"/>
        </w:rPr>
        <w:t>[2]</w:t>
      </w:r>
    </w:p>
    <w:p w:rsidR="00F76667" w:rsidRDefault="00F76667" w:rsidP="00F76667">
      <w:pPr>
        <w:spacing w:line="360" w:lineRule="auto"/>
        <w:ind w:firstLine="708"/>
        <w:jc w:val="both"/>
        <w:rPr>
          <w:rFonts w:ascii="Times New Roman" w:hAnsi="Times New Roman" w:cs="Times New Roman"/>
        </w:rPr>
      </w:pPr>
      <w:r>
        <w:rPr>
          <w:rFonts w:ascii="Times New Roman" w:hAnsi="Times New Roman" w:cs="Times New Roman"/>
        </w:rPr>
        <w:t>U pacijenata koji imaju indikaciju za započinjanje HD, mogući krvožilni pristupi (KŽP) su: arteriovenska fistula (AVF), arteriovenski graft (AVG) te trajni ili privremeni centralni venski kateter. Odabir optimalnog KŽP ključ je terapijskog uspjeha, a u literaturi se KŽP često naziva i Ahilovom petom HD. Budući da AVF, koju su još 1966. opisali Brescia i Cimino, ima najdulje preživljenje i najmanju učestalost komplikacija, trebala bi, uvijek kad je to moguće, biti prvi izbor za KŽP.</w:t>
      </w:r>
      <w:r>
        <w:rPr>
          <w:rFonts w:ascii="Times New Roman" w:hAnsi="Times New Roman" w:cs="Times New Roman"/>
          <w:vertAlign w:val="superscript"/>
        </w:rPr>
        <w:t>[1,3,4]</w:t>
      </w:r>
      <w:r>
        <w:rPr>
          <w:rFonts w:ascii="Times New Roman" w:hAnsi="Times New Roman" w:cs="Times New Roman"/>
        </w:rPr>
        <w:t xml:space="preserve"> No, tome usprkos, postoje razlike u učestalosti korištenja pojedinih KŽP u različitim zemljama, a upotreba TDK još je uvijek zamjedbeno visoka. Udio pacijenata koji se dijaliziraju putem TDK među svim pacijentima koji se liječe HD varira od svega 1,6% u Japanu do čak 52% u Kanadi.</w:t>
      </w:r>
      <w:r>
        <w:rPr>
          <w:rFonts w:ascii="Times New Roman" w:hAnsi="Times New Roman" w:cs="Times New Roman"/>
          <w:vertAlign w:val="superscript"/>
        </w:rPr>
        <w:t>[5]</w:t>
      </w:r>
    </w:p>
    <w:p w:rsidR="00F76667" w:rsidRDefault="00F76667" w:rsidP="00F76667">
      <w:pPr>
        <w:spacing w:line="360" w:lineRule="auto"/>
        <w:ind w:firstLine="708"/>
        <w:jc w:val="both"/>
        <w:rPr>
          <w:rFonts w:ascii="Times New Roman" w:hAnsi="Times New Roman" w:cs="Times New Roman"/>
        </w:rPr>
      </w:pPr>
      <w:r>
        <w:rPr>
          <w:rFonts w:ascii="Times New Roman" w:hAnsi="Times New Roman" w:cs="Times New Roman"/>
        </w:rPr>
        <w:t>Dijalizni kateteri koriste se za brzu uspostavu adekvatnog KŽP kad je indicirana hitna HD, za vrijeme sazrijevanja AVF i u pacijenata kojima su iscrpljeni svi ostali KŽP.</w:t>
      </w:r>
      <w:r>
        <w:rPr>
          <w:rFonts w:ascii="Times New Roman" w:hAnsi="Times New Roman" w:cs="Times New Roman"/>
          <w:vertAlign w:val="superscript"/>
        </w:rPr>
        <w:t>[1,4,6]</w:t>
      </w:r>
      <w:r>
        <w:rPr>
          <w:rFonts w:ascii="Times New Roman" w:hAnsi="Times New Roman" w:cs="Times New Roman"/>
        </w:rPr>
        <w:t xml:space="preserve"> Dvije osnovne skupine čine: privremeni (netunelirani) kateteri i trajni (tunelirani) kateteri.</w:t>
      </w:r>
      <w:r>
        <w:rPr>
          <w:rFonts w:ascii="Times New Roman" w:hAnsi="Times New Roman" w:cs="Times New Roman"/>
          <w:vertAlign w:val="superscript"/>
        </w:rPr>
        <w:t>[6]</w:t>
      </w:r>
      <w:r>
        <w:rPr>
          <w:rFonts w:ascii="Times New Roman" w:hAnsi="Times New Roman" w:cs="Times New Roman"/>
        </w:rPr>
        <w:t xml:space="preserve"> Prema K/DOQI smjernicama privremeni bi se kateteri trebali koristiti do tjedan dana, a u svim drugim slučajevima trajni kateteri.</w:t>
      </w:r>
      <w:r>
        <w:rPr>
          <w:rFonts w:ascii="Times New Roman" w:hAnsi="Times New Roman" w:cs="Times New Roman"/>
          <w:vertAlign w:val="superscript"/>
        </w:rPr>
        <w:t>[7]</w:t>
      </w:r>
      <w:r>
        <w:rPr>
          <w:rFonts w:ascii="Times New Roman" w:hAnsi="Times New Roman" w:cs="Times New Roman"/>
        </w:rPr>
        <w:t xml:space="preserve"> Najčešće se postavljaju modificiranom metodom po Seldingeru.</w:t>
      </w:r>
      <w:r>
        <w:rPr>
          <w:rFonts w:ascii="Times New Roman" w:hAnsi="Times New Roman" w:cs="Times New Roman"/>
          <w:vertAlign w:val="superscript"/>
        </w:rPr>
        <w:t>[8]</w:t>
      </w:r>
      <w:r>
        <w:rPr>
          <w:rFonts w:ascii="Times New Roman" w:hAnsi="Times New Roman" w:cs="Times New Roman"/>
        </w:rPr>
        <w:t xml:space="preserve"> Pri postavljanju katetera mjesto izbora bi trebala biti desna unutarnja jugularna vena.</w:t>
      </w:r>
      <w:r>
        <w:rPr>
          <w:rFonts w:ascii="Times New Roman" w:hAnsi="Times New Roman" w:cs="Times New Roman"/>
          <w:vertAlign w:val="superscript"/>
        </w:rPr>
        <w:t>[9]</w:t>
      </w:r>
      <w:r>
        <w:rPr>
          <w:rFonts w:ascii="Times New Roman" w:hAnsi="Times New Roman" w:cs="Times New Roman"/>
        </w:rPr>
        <w:t xml:space="preserve"> Alternativno se može pristupiti kroz potključnu ili femoralnu venu. Zbog visoke incidencije stenoze i tromboze trebalo bi izbjegavati potključne vene, a kroz femoralnu treba pristupiti kada se sva druga mjesta iscrpe.</w:t>
      </w:r>
      <w:r>
        <w:rPr>
          <w:rFonts w:ascii="Times New Roman" w:hAnsi="Times New Roman" w:cs="Times New Roman"/>
          <w:vertAlign w:val="superscript"/>
        </w:rPr>
        <w:t>[1]</w:t>
      </w:r>
      <w:r>
        <w:rPr>
          <w:rFonts w:ascii="Times New Roman" w:hAnsi="Times New Roman" w:cs="Times New Roman"/>
        </w:rPr>
        <w:t xml:space="preserve"> U prednosti dijaliznih katetera ubrajaju se: mogućnost korištenja neposredno nakon postavljanja, nema opetovanih venepunkcija ni hemodinamskih posljedica, a nije potrebna ni prisutnost vaskularnog kirurga pri postavljanju.</w:t>
      </w:r>
      <w:r>
        <w:rPr>
          <w:rFonts w:ascii="Times New Roman" w:hAnsi="Times New Roman" w:cs="Times New Roman"/>
          <w:vertAlign w:val="superscript"/>
        </w:rPr>
        <w:t>[4]</w:t>
      </w:r>
      <w:r>
        <w:rPr>
          <w:rFonts w:ascii="Times New Roman" w:hAnsi="Times New Roman" w:cs="Times New Roman"/>
        </w:rPr>
        <w:t xml:space="preserve"> Neki od glavnih nedostataka su dugoročno značajno viši rizik od smrtnog ishoda, infekcija, kardiovaskularnih incidenata i hospitalizacija u usporedbi s ostalim KŽP.</w:t>
      </w:r>
      <w:r>
        <w:rPr>
          <w:rFonts w:ascii="Times New Roman" w:hAnsi="Times New Roman" w:cs="Times New Roman"/>
          <w:vertAlign w:val="superscript"/>
        </w:rPr>
        <w:t>[10]</w:t>
      </w:r>
      <w:r>
        <w:rPr>
          <w:rFonts w:ascii="Times New Roman" w:hAnsi="Times New Roman" w:cs="Times New Roman"/>
        </w:rPr>
        <w:t xml:space="preserve"> Mnoga pridružena stanja i bolesti utječu na preživljenje bolesnika, ali i na izbor i preživljenje KŽP. Stoga, iako mnoge studije dosljedno pokazuju da su TDK kao KŽP povezani s lošijim preživljenjem bolesnika, ipak nije sasvim jasno proizlazi li rizik od njih samih ili od pridruženih stanja i bolesti koji su češće prisutni u bolesnika koji se dijaliziraju putem TDK.</w:t>
      </w:r>
      <w:r>
        <w:rPr>
          <w:rFonts w:ascii="Times New Roman" w:hAnsi="Times New Roman" w:cs="Times New Roman"/>
          <w:vertAlign w:val="superscript"/>
        </w:rPr>
        <w:t>[10,11]</w:t>
      </w:r>
    </w:p>
    <w:p w:rsidR="003557F7" w:rsidRDefault="003557F7">
      <w:pPr>
        <w:spacing w:line="360" w:lineRule="auto"/>
        <w:jc w:val="both"/>
        <w:rPr>
          <w:rFonts w:ascii="Times New Roman" w:hAnsi="Times New Roman" w:cs="Times New Roman"/>
        </w:rPr>
      </w:pPr>
    </w:p>
    <w:p w:rsidR="003557F7" w:rsidRDefault="00066E93">
      <w:pPr>
        <w:spacing w:line="360" w:lineRule="auto"/>
        <w:jc w:val="both"/>
        <w:rPr>
          <w:rFonts w:ascii="Times New Roman" w:hAnsi="Times New Roman" w:cs="Times New Roman"/>
        </w:rPr>
      </w:pPr>
      <w:r>
        <w:rPr>
          <w:rFonts w:ascii="Times New Roman" w:hAnsi="Times New Roman" w:cs="Times New Roman"/>
        </w:rPr>
        <w:t>2 HIPOTEZA</w:t>
      </w:r>
    </w:p>
    <w:p w:rsidR="003557F7" w:rsidRDefault="00066E93">
      <w:pPr>
        <w:spacing w:line="360" w:lineRule="auto"/>
        <w:jc w:val="both"/>
        <w:rPr>
          <w:rFonts w:ascii="Times New Roman" w:hAnsi="Times New Roman" w:cs="Times New Roman"/>
        </w:rPr>
      </w:pPr>
      <w:r>
        <w:rPr>
          <w:rFonts w:ascii="Times New Roman" w:hAnsi="Times New Roman" w:cs="Times New Roman"/>
        </w:rPr>
        <w:t xml:space="preserve">TDK ne predstavljaju neovisni </w:t>
      </w:r>
      <w:r w:rsidR="00991F0D">
        <w:rPr>
          <w:rFonts w:ascii="Times New Roman" w:hAnsi="Times New Roman" w:cs="Times New Roman"/>
        </w:rPr>
        <w:t xml:space="preserve">negativni </w:t>
      </w:r>
      <w:r>
        <w:rPr>
          <w:rFonts w:ascii="Times New Roman" w:hAnsi="Times New Roman" w:cs="Times New Roman"/>
        </w:rPr>
        <w:t>čimbenik rizika za ishod bolesnika na HD.</w:t>
      </w:r>
    </w:p>
    <w:p w:rsidR="003557F7" w:rsidRDefault="00066E93">
      <w:pPr>
        <w:spacing w:line="360" w:lineRule="auto"/>
        <w:jc w:val="both"/>
        <w:rPr>
          <w:rFonts w:ascii="Times New Roman" w:hAnsi="Times New Roman" w:cs="Times New Roman"/>
        </w:rPr>
      </w:pPr>
      <w:r>
        <w:rPr>
          <w:rFonts w:ascii="Times New Roman" w:hAnsi="Times New Roman" w:cs="Times New Roman"/>
        </w:rPr>
        <w:lastRenderedPageBreak/>
        <w:t>3 OPĆI CILJ I SPECIFIČNI CILJEVI RADA</w:t>
      </w:r>
    </w:p>
    <w:p w:rsidR="003557F7" w:rsidRDefault="00066E93">
      <w:pPr>
        <w:spacing w:line="360" w:lineRule="auto"/>
        <w:ind w:firstLine="708"/>
        <w:jc w:val="both"/>
        <w:rPr>
          <w:rFonts w:ascii="Times New Roman" w:hAnsi="Times New Roman" w:cs="Times New Roman"/>
        </w:rPr>
      </w:pPr>
      <w:r>
        <w:rPr>
          <w:rFonts w:ascii="Times New Roman" w:hAnsi="Times New Roman" w:cs="Times New Roman"/>
        </w:rPr>
        <w:t>Opći cilj ovog istraživanja bio je utvrditi ishod liječenja hemodijalizom u ovisnosti o KŽP. Specifični ciljevi bili su: odrediti ovisnost preživljenja bolesnika o KŽP, odrediti preživljenje KŽP, odrediti učestalost promjene KŽP te čimbenike koji utječu na izbor i preživljenje KŽP. Program postavljanja TDK započet je u KB Merkur 2007. godine pa je cilj ovog rada bila i evaluacija tog programa.</w:t>
      </w:r>
    </w:p>
    <w:p w:rsidR="003557F7" w:rsidRDefault="003557F7">
      <w:pPr>
        <w:spacing w:line="360" w:lineRule="auto"/>
        <w:jc w:val="both"/>
        <w:rPr>
          <w:rFonts w:ascii="Times New Roman" w:hAnsi="Times New Roman" w:cs="Times New Roman"/>
        </w:rPr>
      </w:pPr>
    </w:p>
    <w:p w:rsidR="003557F7" w:rsidRDefault="00066E93">
      <w:pPr>
        <w:spacing w:line="360" w:lineRule="auto"/>
        <w:jc w:val="both"/>
        <w:rPr>
          <w:rFonts w:ascii="Times New Roman" w:hAnsi="Times New Roman" w:cs="Times New Roman"/>
        </w:rPr>
      </w:pPr>
      <w:r>
        <w:rPr>
          <w:rFonts w:ascii="Times New Roman" w:hAnsi="Times New Roman" w:cs="Times New Roman"/>
        </w:rPr>
        <w:t>4 ISPITANICI I METODE</w:t>
      </w:r>
    </w:p>
    <w:p w:rsidR="003557F7" w:rsidRDefault="003557F7">
      <w:pPr>
        <w:spacing w:line="360" w:lineRule="auto"/>
        <w:ind w:firstLine="708"/>
        <w:jc w:val="both"/>
        <w:rPr>
          <w:rFonts w:ascii="Times New Roman" w:hAnsi="Times New Roman" w:cs="Times New Roman"/>
        </w:rPr>
      </w:pPr>
    </w:p>
    <w:p w:rsidR="003557F7" w:rsidRDefault="00066E93">
      <w:pPr>
        <w:spacing w:line="360" w:lineRule="auto"/>
        <w:ind w:firstLine="708"/>
        <w:jc w:val="both"/>
        <w:rPr>
          <w:rFonts w:ascii="Times New Roman" w:hAnsi="Times New Roman" w:cs="Times New Roman"/>
        </w:rPr>
      </w:pPr>
      <w:r>
        <w:rPr>
          <w:rFonts w:ascii="Times New Roman" w:hAnsi="Times New Roman" w:cs="Times New Roman"/>
        </w:rPr>
        <w:t>4.1 Dizajn studije i ispitanici</w:t>
      </w: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 xml:space="preserve">Riječ je o neintervencijskoj retrospektivnoj studiji kojom je analiziran ishod postavljanja TDK u KB „Merkur“, Zagreb. Analizirano je preživljenje bolesnika i TDK u usporedbi s kontrolnom skupinom bolesnika, koji se dijaliziraju pomoću AVF. Ovo je istraživanje odobrilo Etičko povjerenstvo Kliničke bolnice Merkur, a svi pacijenti čije smo podatke koristili prilikom ispunjavanja upitnika potpisali su informirani pristanak. Analizom su obuhvaćena ukupno 253 pacijenta koja se liječe HD. S obzirom na KŽP, omjer TDK i AVF bio je približno 2:1. Uključeno je </w:t>
      </w:r>
      <w:r w:rsidR="00991F0D">
        <w:rPr>
          <w:rFonts w:ascii="Times New Roman" w:hAnsi="Times New Roman" w:cs="Times New Roman"/>
        </w:rPr>
        <w:t xml:space="preserve">svih </w:t>
      </w:r>
      <w:r>
        <w:rPr>
          <w:rFonts w:ascii="Times New Roman" w:hAnsi="Times New Roman" w:cs="Times New Roman"/>
        </w:rPr>
        <w:t xml:space="preserve">156 pacijenata kojima je u razdoblju od početka 2010. do kraja 2012. postavljeno ukupno 190 TDK na Zavodu za nefrologiju KB Merkur, Zagreb. Potom je odabrano 97 </w:t>
      </w:r>
      <w:r w:rsidR="00991F0D">
        <w:rPr>
          <w:rFonts w:ascii="Times New Roman" w:hAnsi="Times New Roman" w:cs="Times New Roman"/>
        </w:rPr>
        <w:t xml:space="preserve">kontrolnih </w:t>
      </w:r>
      <w:r>
        <w:rPr>
          <w:rFonts w:ascii="Times New Roman" w:hAnsi="Times New Roman" w:cs="Times New Roman"/>
        </w:rPr>
        <w:t>pacijenata koji se dijaliziraju putem AVF, a s HD su započeli u približno isto vrijeme kao i pacijenti koji se dijaliziraju putem TDK ili su po težini bolesti i komorbiditeta odgovarali skupini s TDK. Mjesto izbora za postavljanje TDK bila je desna jugularna vena. Druge su lokacije korištene u slučaju nemogućnosti postavljanja u desnu jugularnu venu ili kod postavljanja preko već prisutnog TDK u drugoj veni.</w:t>
      </w:r>
    </w:p>
    <w:p w:rsidR="00F76667" w:rsidRDefault="00F76667">
      <w:pPr>
        <w:spacing w:line="360" w:lineRule="auto"/>
        <w:ind w:firstLine="708"/>
        <w:jc w:val="both"/>
        <w:rPr>
          <w:rFonts w:ascii="Times New Roman" w:hAnsi="Times New Roman" w:cs="Times New Roman"/>
        </w:rPr>
      </w:pPr>
    </w:p>
    <w:p w:rsidR="003557F7" w:rsidRDefault="00066E93">
      <w:pPr>
        <w:spacing w:line="360" w:lineRule="auto"/>
        <w:ind w:firstLine="708"/>
        <w:jc w:val="both"/>
        <w:rPr>
          <w:rFonts w:ascii="Times New Roman" w:hAnsi="Times New Roman" w:cs="Times New Roman"/>
        </w:rPr>
      </w:pPr>
      <w:r>
        <w:rPr>
          <w:rFonts w:ascii="Times New Roman" w:hAnsi="Times New Roman" w:cs="Times New Roman"/>
        </w:rPr>
        <w:t xml:space="preserve">4.2 Metode </w:t>
      </w: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Podaci su prikupljeni iz evidencije o postavljenim TDK Zavoda za nefrologiju KB Merkur, Zagreb i pomoću upitnika koji je odaslan 21 dijaliznom centru</w:t>
      </w:r>
      <w:r w:rsidR="00991F0D">
        <w:rPr>
          <w:rFonts w:ascii="Times New Roman" w:hAnsi="Times New Roman" w:cs="Times New Roman"/>
        </w:rPr>
        <w:t xml:space="preserve"> iz kojih su bolesnici upućivani na postavljanje TDK</w:t>
      </w:r>
      <w:r>
        <w:rPr>
          <w:rFonts w:ascii="Times New Roman" w:hAnsi="Times New Roman" w:cs="Times New Roman"/>
        </w:rPr>
        <w:t xml:space="preserve">. Upitnikom su traženi sljedeći podaci: demografski podaci, datum prve dijalize, je li bolesnik prije ovog TDK već imao privremeni ili trajni dijalizni kateter, je li bolesnik imao pokušaj kreiranja fistule ili fistulu koja je prestala funkcionirati, uzrok završne bubrežne bolesti, prateće bolesti, je li ikada postojala sepsa povezana s kateterom, je li ikada postojala infekcija tunela katetera, je li postojao problem cijeljenja rane nakon postavljanja katetera, je li bilo mehaničkih problema s kateterom te čime je zatvaran kateter po završetku HD. Za katetere u funkciji traženi su podaci o </w:t>
      </w:r>
      <w:r>
        <w:rPr>
          <w:rFonts w:ascii="Times New Roman" w:hAnsi="Times New Roman" w:cs="Times New Roman"/>
        </w:rPr>
        <w:lastRenderedPageBreak/>
        <w:t>uobičajenoj brzini krvne pumpe tijekom HD, vrijednost tlaka u venskoj i arterijskoj liniji uređaja za HD te koliko je često potrebno zamijeniti krakove katetera tijekom HD. Za katetere koji nisu u funkciji tražen je datum prestanka korištenja TDK, razlog prestanka korištenja, KŽP ukoliko je bolesnik još na dijalizi, datum transplantacije ukoliko je bolesniku učinjena transplantacija bubrega i datum smrti ukoliko je bolesnik umro. Sličan, modificirani upitnik korišten je za prikupljanja podataka o pacijentima koji se dijaliziraju putem AVF.</w:t>
      </w:r>
    </w:p>
    <w:p w:rsidR="003557F7" w:rsidRDefault="003557F7">
      <w:pPr>
        <w:spacing w:line="360" w:lineRule="auto"/>
        <w:ind w:firstLine="708"/>
        <w:jc w:val="both"/>
        <w:rPr>
          <w:rFonts w:ascii="Times New Roman" w:hAnsi="Times New Roman" w:cs="Times New Roman"/>
        </w:rPr>
      </w:pPr>
    </w:p>
    <w:p w:rsidR="003557F7" w:rsidRDefault="00066E93">
      <w:pPr>
        <w:spacing w:line="360" w:lineRule="auto"/>
        <w:ind w:firstLine="708"/>
        <w:jc w:val="both"/>
        <w:rPr>
          <w:rFonts w:ascii="Times New Roman" w:hAnsi="Times New Roman" w:cs="Times New Roman"/>
        </w:rPr>
      </w:pPr>
      <w:r>
        <w:rPr>
          <w:rFonts w:ascii="Times New Roman" w:hAnsi="Times New Roman" w:cs="Times New Roman"/>
        </w:rPr>
        <w:t xml:space="preserve">4.3 Satistička analiza </w:t>
      </w: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Analiza je napravljena pomoću programa SPSS 17.0 za Windows. Brojčane vrijednosti prikazane su kao srednja vrijednost ± standardna devijacija za kontinuirane varijable s normalnom raspodjelom ili kao medijan s interkvartilnim rasponom za kontinuirane varijable s nenormalnom raspodjelom. U univarijatnoj analizi korišteni su Mann Whitneyjev U test za varijable s nenormalnom raspodjelom, t test za neovisne uzorke u slučaju normalno raspodijeljenih varijabli i Pearsonov χ</w:t>
      </w:r>
      <w:r>
        <w:rPr>
          <w:rFonts w:ascii="Times New Roman" w:hAnsi="Times New Roman" w:cs="Times New Roman"/>
          <w:vertAlign w:val="superscript"/>
        </w:rPr>
        <w:t>2</w:t>
      </w:r>
      <w:r>
        <w:rPr>
          <w:rFonts w:ascii="Times New Roman" w:hAnsi="Times New Roman" w:cs="Times New Roman"/>
        </w:rPr>
        <w:t xml:space="preserve"> test za kategorijske varijable. Analiza preživljenja učinjena je Kaplan-Meierovim testom. Analizirano je preživljenje bolesnika, sveukupno preživljenje KŽP, kao i preživljenje KŽP cenzurirano za smrt bolesnika. Univarijatnom i multivarijatnom Coxovom regresijom analizirana je povezanost pojedinih varijabli s preživljenjem KŽP i preživljenjem </w:t>
      </w:r>
      <w:r w:rsidR="003619C5">
        <w:rPr>
          <w:rFonts w:ascii="Times New Roman" w:hAnsi="Times New Roman" w:cs="Times New Roman"/>
        </w:rPr>
        <w:t>bolesnika</w:t>
      </w:r>
      <w:r>
        <w:rPr>
          <w:rFonts w:ascii="Times New Roman" w:hAnsi="Times New Roman" w:cs="Times New Roman"/>
        </w:rPr>
        <w:t xml:space="preserve">. U multivarijatnu Coxovu regresiju uvrštene su varijable koje su bile povezane s ishodom bolesnika ili KŽP uz p ≤ 0,1. </w:t>
      </w:r>
      <w:r w:rsidR="00FB3F8B">
        <w:rPr>
          <w:rFonts w:ascii="Times New Roman" w:hAnsi="Times New Roman" w:cs="Times New Roman"/>
        </w:rPr>
        <w:t xml:space="preserve">Rezultati su prikazani kao omjer hazarda (engl. hazard ratio, HR) s pripadajućim 95%-nim intervalom pouzdanosti (CI). </w:t>
      </w:r>
      <w:r>
        <w:rPr>
          <w:rFonts w:ascii="Times New Roman" w:hAnsi="Times New Roman" w:cs="Times New Roman"/>
        </w:rPr>
        <w:t>P vrijednost &lt; 0,05 smatrana je statistički značajnom.</w:t>
      </w:r>
    </w:p>
    <w:p w:rsidR="00F76667" w:rsidRDefault="00F76667">
      <w:pPr>
        <w:spacing w:line="360" w:lineRule="auto"/>
        <w:ind w:firstLine="708"/>
        <w:jc w:val="both"/>
        <w:rPr>
          <w:rFonts w:ascii="Times New Roman" w:hAnsi="Times New Roman" w:cs="Times New Roman"/>
        </w:rPr>
      </w:pPr>
    </w:p>
    <w:p w:rsidR="003557F7" w:rsidRDefault="00066E93">
      <w:pPr>
        <w:spacing w:line="360" w:lineRule="auto"/>
        <w:jc w:val="both"/>
        <w:rPr>
          <w:rFonts w:ascii="Times New Roman" w:hAnsi="Times New Roman" w:cs="Times New Roman"/>
        </w:rPr>
      </w:pPr>
      <w:r>
        <w:rPr>
          <w:rFonts w:ascii="Times New Roman" w:hAnsi="Times New Roman" w:cs="Times New Roman"/>
        </w:rPr>
        <w:t>5 REZULTATI</w:t>
      </w:r>
    </w:p>
    <w:p w:rsidR="003557F7" w:rsidRDefault="00066E93">
      <w:pPr>
        <w:spacing w:line="360" w:lineRule="auto"/>
        <w:ind w:firstLine="708"/>
        <w:jc w:val="both"/>
        <w:rPr>
          <w:rFonts w:ascii="Times New Roman" w:hAnsi="Times New Roman" w:cs="Times New Roman"/>
        </w:rPr>
      </w:pPr>
      <w:r>
        <w:rPr>
          <w:rFonts w:ascii="Times New Roman" w:hAnsi="Times New Roman" w:cs="Times New Roman"/>
        </w:rPr>
        <w:t xml:space="preserve">5.1 Obilježja bolesnika koji se dijaliziraju putem TDK </w:t>
      </w:r>
    </w:p>
    <w:p w:rsidR="003557F7" w:rsidRDefault="00F76667" w:rsidP="00F76667">
      <w:pPr>
        <w:spacing w:line="360" w:lineRule="auto"/>
        <w:ind w:firstLine="708"/>
        <w:jc w:val="both"/>
        <w:rPr>
          <w:rFonts w:ascii="Times New Roman" w:hAnsi="Times New Roman" w:cs="Times New Roman"/>
        </w:rPr>
      </w:pPr>
      <w:r>
        <w:rPr>
          <w:rFonts w:ascii="Times New Roman" w:hAnsi="Times New Roman" w:cs="Times New Roman"/>
        </w:rPr>
        <w:t xml:space="preserve">Obilježja bolesnika prikazana su u tablici 1. Od 156 bolesnika, 88 (56%) ih je bilo muškog, a 68 (44%) ženskog spola. Prosječna dob svih bolesnika bila je 65±14 (raspon od 26 do 92) godina. Prosječno vrijeme na HD bilo je 658 (interkvartilni raspon 374-1114) dana. Uzrok završne bubrežne bolesti u 42,3% bolesnika bila je dijabetička nefropatija, u 23,1% hipertenzivna bolest bubrega, u 9,6% glomerulonefritis, u 5,8% policistična bolest bubrega, a u 19,2% ostale bolesti. Prije ovog TDK čak 69,9% bolesnika je imalo privremeni dijalizni kateter, 20,5% TDK, a 50,6% imalo je pokušaj kreiranja AVF ili su imali AVF koja je izgubila funkciju. Od pridruženih bolesti u 44,2% bila je prisutna šećerna bolest, a u 20,5% značajna koronarna bolest (koronarna revaskularizacija ili preboljeli infarkt miokarda), a 16,7% bolesnika preboljelo je cerebrovaskularni inzult. U 19,9% bolesnika bila je </w:t>
      </w:r>
      <w:r>
        <w:rPr>
          <w:rFonts w:ascii="Times New Roman" w:hAnsi="Times New Roman" w:cs="Times New Roman"/>
        </w:rPr>
        <w:lastRenderedPageBreak/>
        <w:t>prisutna periferna vaskularna bolest (15,4% bolesnika imalo je amputaciju dijela ekstremiteta, a 6,4% revaskularizaciju perifernih arterija, kreiranje premosnice ili ugradnju stenta).</w:t>
      </w:r>
    </w:p>
    <w:p w:rsidR="003557F7" w:rsidRDefault="003557F7">
      <w:pPr>
        <w:spacing w:line="360" w:lineRule="auto"/>
        <w:ind w:firstLine="708"/>
        <w:jc w:val="both"/>
        <w:rPr>
          <w:rFonts w:ascii="Times New Roman" w:hAnsi="Times New Roman" w:cs="Times New Roman"/>
        </w:rPr>
      </w:pPr>
    </w:p>
    <w:p w:rsidR="003557F7" w:rsidRDefault="00066E93">
      <w:pPr>
        <w:spacing w:line="360" w:lineRule="auto"/>
        <w:ind w:firstLine="708"/>
        <w:jc w:val="both"/>
        <w:rPr>
          <w:rFonts w:ascii="Times New Roman" w:hAnsi="Times New Roman" w:cs="Times New Roman"/>
        </w:rPr>
      </w:pPr>
      <w:r>
        <w:rPr>
          <w:rFonts w:ascii="Times New Roman" w:hAnsi="Times New Roman" w:cs="Times New Roman"/>
        </w:rPr>
        <w:t xml:space="preserve">5.2 Obilježja bolesnika koji se dijaliziraju putem AVF </w:t>
      </w: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Od 97 bolesnika, 64 (66%) ih je bilo muškog, a 33 (34%) ženskog spola. Prosječna dob svih bolesnika bila je 67±13 godina (raspon 22-88). Prosječno vrijeme na HD bilo je 536 (320, 1139) dana. Uzrok završne bubrežne bolesti u 40,2% bolesnika bila je dijabetička nefropatija, u 20,6% hipertenzivna bolest bubrega, u 11,3% glomerulonefritis, u 10,3% policistična bolest bubrega, a u 17,5% ostale bolesti. Prije ove AVF 23,7% bolesnika imalo je pokušaj kreiranja AVF ili AVF koja je izgubila funkciju. Od pridruženih bolesti u 40,2% bila je prisutna šećerna bolest, u 20,6% koronarna bolest (koronarna revaskularizacija ili preboljeli infarkt miokarda), a isti udio bolesnika imao je i perifernu vaskularnu bolest (12,4% bolesnika imalo je amputaciju dijela ekstremiteta, 6,2% revaskularizaciju perifernih arterija, kreiranje premosnice ili ugradnju stenta). 4,1% bolesnika preboljelo je cerebrovaskularni inzult. Obilježja bolesnika prikazana su i u tablici 1.</w:t>
      </w:r>
    </w:p>
    <w:p w:rsidR="003557F7" w:rsidRDefault="003557F7">
      <w:pPr>
        <w:spacing w:line="360" w:lineRule="auto"/>
        <w:jc w:val="both"/>
        <w:rPr>
          <w:rFonts w:ascii="Times New Roman" w:hAnsi="Times New Roman" w:cs="Times New Roman"/>
        </w:rPr>
      </w:pPr>
    </w:p>
    <w:p w:rsidR="003557F7" w:rsidRDefault="00066E93" w:rsidP="00F76667">
      <w:pPr>
        <w:spacing w:line="360" w:lineRule="auto"/>
        <w:rPr>
          <w:rFonts w:ascii="Times New Roman" w:hAnsi="Times New Roman" w:cs="Times New Roman"/>
        </w:rPr>
      </w:pPr>
      <w:r>
        <w:rPr>
          <w:rFonts w:ascii="Times New Roman" w:hAnsi="Times New Roman" w:cs="Times New Roman"/>
          <w:i/>
        </w:rPr>
        <w:t>Tablica 1</w:t>
      </w:r>
      <w:r w:rsidR="009B4F8D">
        <w:rPr>
          <w:rFonts w:ascii="Times New Roman" w:hAnsi="Times New Roman" w:cs="Times New Roman"/>
          <w:i/>
        </w:rPr>
        <w:t xml:space="preserve"> </w:t>
      </w:r>
      <w:r w:rsidR="00F76667">
        <w:rPr>
          <w:rFonts w:ascii="Times New Roman" w:hAnsi="Times New Roman" w:cs="Times New Roman"/>
        </w:rPr>
        <w:t>Obilježja bolesnika</w:t>
      </w:r>
    </w:p>
    <w:tbl>
      <w:tblPr>
        <w:tblStyle w:val="Reetkatablice"/>
        <w:tblW w:w="0" w:type="auto"/>
        <w:jc w:val="center"/>
        <w:tblLook w:val="04A0"/>
      </w:tblPr>
      <w:tblGrid>
        <w:gridCol w:w="3948"/>
        <w:gridCol w:w="1807"/>
        <w:gridCol w:w="1701"/>
        <w:gridCol w:w="933"/>
      </w:tblGrid>
      <w:tr w:rsidR="003557F7">
        <w:trPr>
          <w:jc w:val="center"/>
        </w:trPr>
        <w:tc>
          <w:tcPr>
            <w:tcW w:w="3948" w:type="dxa"/>
          </w:tcPr>
          <w:p w:rsidR="003557F7" w:rsidRDefault="003557F7">
            <w:pPr>
              <w:spacing w:line="360" w:lineRule="auto"/>
              <w:rPr>
                <w:rFonts w:ascii="Times New Roman" w:hAnsi="Times New Roman" w:cs="Times New Roman"/>
              </w:rPr>
            </w:pPr>
          </w:p>
        </w:tc>
        <w:tc>
          <w:tcPr>
            <w:tcW w:w="1807"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TDK</w:t>
            </w:r>
          </w:p>
        </w:tc>
        <w:tc>
          <w:tcPr>
            <w:tcW w:w="1701"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AVF</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p</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Dob bolesnika kod započinjanja HD (g)*</w:t>
            </w:r>
          </w:p>
        </w:tc>
        <w:tc>
          <w:tcPr>
            <w:tcW w:w="1807"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62,08±14,39</w:t>
            </w:r>
          </w:p>
        </w:tc>
        <w:tc>
          <w:tcPr>
            <w:tcW w:w="1701"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63,85±13,23</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0,215</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Dob bolesnika kod kreiranja promatranog KŽ pristupa (g)*</w:t>
            </w:r>
          </w:p>
        </w:tc>
        <w:tc>
          <w:tcPr>
            <w:tcW w:w="1807"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63,69±14,20</w:t>
            </w:r>
          </w:p>
        </w:tc>
        <w:tc>
          <w:tcPr>
            <w:tcW w:w="1701"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64,01±13,39</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0,737</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Dob bolesnika na kraju praćenja (g)*</w:t>
            </w:r>
          </w:p>
        </w:tc>
        <w:tc>
          <w:tcPr>
            <w:tcW w:w="1807"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65,24±14,27</w:t>
            </w:r>
          </w:p>
        </w:tc>
        <w:tc>
          <w:tcPr>
            <w:tcW w:w="1701"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66,94±12,98</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0,248</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Spol (m/ž)</w:t>
            </w:r>
          </w:p>
        </w:tc>
        <w:tc>
          <w:tcPr>
            <w:tcW w:w="1807"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88/68</w:t>
            </w:r>
          </w:p>
        </w:tc>
        <w:tc>
          <w:tcPr>
            <w:tcW w:w="1701"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64/33</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0,081</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 xml:space="preserve">Ukupno trajanje HD (dani)** </w:t>
            </w:r>
          </w:p>
        </w:tc>
        <w:tc>
          <w:tcPr>
            <w:tcW w:w="1807"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658 (374, 1114)</w:t>
            </w:r>
          </w:p>
        </w:tc>
        <w:tc>
          <w:tcPr>
            <w:tcW w:w="1701"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536 (320, 1139)</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0,836</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Trajanje HD do kreiranja promatranog KŽ pristupa (dani)**</w:t>
            </w:r>
          </w:p>
        </w:tc>
        <w:tc>
          <w:tcPr>
            <w:tcW w:w="1807"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204 (33, 799)</w:t>
            </w:r>
          </w:p>
        </w:tc>
        <w:tc>
          <w:tcPr>
            <w:tcW w:w="1701"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7 (0, 66)</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&lt;0,001</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Šećerna bolest</w:t>
            </w:r>
          </w:p>
        </w:tc>
        <w:tc>
          <w:tcPr>
            <w:tcW w:w="1807" w:type="dxa"/>
          </w:tcPr>
          <w:p w:rsidR="003557F7" w:rsidRDefault="00066E93">
            <w:pPr>
              <w:spacing w:line="360" w:lineRule="auto"/>
              <w:rPr>
                <w:rFonts w:ascii="Times New Roman" w:hAnsi="Times New Roman" w:cs="Times New Roman"/>
              </w:rPr>
            </w:pPr>
            <w:r>
              <w:rPr>
                <w:rFonts w:ascii="Times New Roman" w:hAnsi="Times New Roman" w:cs="Times New Roman"/>
              </w:rPr>
              <w:t>44,2%</w:t>
            </w:r>
          </w:p>
        </w:tc>
        <w:tc>
          <w:tcPr>
            <w:tcW w:w="1701" w:type="dxa"/>
          </w:tcPr>
          <w:p w:rsidR="003557F7" w:rsidRDefault="00066E93">
            <w:pPr>
              <w:spacing w:line="360" w:lineRule="auto"/>
              <w:rPr>
                <w:rFonts w:ascii="Times New Roman" w:hAnsi="Times New Roman" w:cs="Times New Roman"/>
              </w:rPr>
            </w:pPr>
            <w:r>
              <w:rPr>
                <w:rFonts w:ascii="Times New Roman" w:hAnsi="Times New Roman" w:cs="Times New Roman"/>
              </w:rPr>
              <w:t>40,2%</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0,464</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Koronarna bolest</w:t>
            </w:r>
          </w:p>
        </w:tc>
        <w:tc>
          <w:tcPr>
            <w:tcW w:w="1807" w:type="dxa"/>
          </w:tcPr>
          <w:p w:rsidR="003557F7" w:rsidRDefault="00066E93">
            <w:pPr>
              <w:spacing w:line="360" w:lineRule="auto"/>
              <w:rPr>
                <w:rFonts w:ascii="Times New Roman" w:hAnsi="Times New Roman" w:cs="Times New Roman"/>
              </w:rPr>
            </w:pPr>
            <w:r>
              <w:rPr>
                <w:rFonts w:ascii="Times New Roman" w:hAnsi="Times New Roman" w:cs="Times New Roman"/>
              </w:rPr>
              <w:t>20,5%</w:t>
            </w:r>
          </w:p>
        </w:tc>
        <w:tc>
          <w:tcPr>
            <w:tcW w:w="1701" w:type="dxa"/>
          </w:tcPr>
          <w:p w:rsidR="003557F7" w:rsidRDefault="00066E93">
            <w:pPr>
              <w:spacing w:line="360" w:lineRule="auto"/>
              <w:rPr>
                <w:rFonts w:ascii="Times New Roman" w:hAnsi="Times New Roman" w:cs="Times New Roman"/>
              </w:rPr>
            </w:pPr>
            <w:r>
              <w:rPr>
                <w:rFonts w:ascii="Times New Roman" w:hAnsi="Times New Roman" w:cs="Times New Roman"/>
              </w:rPr>
              <w:t>20,6%</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0,851</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Cerebrovaskularni inzult</w:t>
            </w:r>
          </w:p>
        </w:tc>
        <w:tc>
          <w:tcPr>
            <w:tcW w:w="1807" w:type="dxa"/>
          </w:tcPr>
          <w:p w:rsidR="003557F7" w:rsidRDefault="00066E93">
            <w:pPr>
              <w:spacing w:line="360" w:lineRule="auto"/>
              <w:rPr>
                <w:rFonts w:ascii="Times New Roman" w:hAnsi="Times New Roman" w:cs="Times New Roman"/>
              </w:rPr>
            </w:pPr>
            <w:r>
              <w:rPr>
                <w:rFonts w:ascii="Times New Roman" w:hAnsi="Times New Roman" w:cs="Times New Roman"/>
              </w:rPr>
              <w:t>16,7%</w:t>
            </w:r>
          </w:p>
        </w:tc>
        <w:tc>
          <w:tcPr>
            <w:tcW w:w="1701" w:type="dxa"/>
          </w:tcPr>
          <w:p w:rsidR="003557F7" w:rsidRDefault="00066E93">
            <w:pPr>
              <w:spacing w:line="360" w:lineRule="auto"/>
              <w:rPr>
                <w:rFonts w:ascii="Times New Roman" w:hAnsi="Times New Roman" w:cs="Times New Roman"/>
              </w:rPr>
            </w:pPr>
            <w:r>
              <w:rPr>
                <w:rFonts w:ascii="Times New Roman" w:hAnsi="Times New Roman" w:cs="Times New Roman"/>
              </w:rPr>
              <w:t xml:space="preserve">  4,1%</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0,001</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Periferna vaskularna bolest</w:t>
            </w:r>
          </w:p>
        </w:tc>
        <w:tc>
          <w:tcPr>
            <w:tcW w:w="1807" w:type="dxa"/>
          </w:tcPr>
          <w:p w:rsidR="003557F7" w:rsidRDefault="00066E93">
            <w:pPr>
              <w:spacing w:line="360" w:lineRule="auto"/>
              <w:rPr>
                <w:rFonts w:ascii="Times New Roman" w:hAnsi="Times New Roman" w:cs="Times New Roman"/>
              </w:rPr>
            </w:pPr>
            <w:r>
              <w:rPr>
                <w:rFonts w:ascii="Times New Roman" w:hAnsi="Times New Roman" w:cs="Times New Roman"/>
              </w:rPr>
              <w:t>19,9%</w:t>
            </w:r>
          </w:p>
        </w:tc>
        <w:tc>
          <w:tcPr>
            <w:tcW w:w="1701" w:type="dxa"/>
          </w:tcPr>
          <w:p w:rsidR="003557F7" w:rsidRDefault="00066E93">
            <w:pPr>
              <w:spacing w:line="360" w:lineRule="auto"/>
              <w:rPr>
                <w:rFonts w:ascii="Times New Roman" w:hAnsi="Times New Roman" w:cs="Times New Roman"/>
              </w:rPr>
            </w:pPr>
            <w:r>
              <w:rPr>
                <w:rFonts w:ascii="Times New Roman" w:hAnsi="Times New Roman" w:cs="Times New Roman"/>
              </w:rPr>
              <w:t>20,6%</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0,902</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Revaskularizacija perifernih arterija</w:t>
            </w:r>
          </w:p>
        </w:tc>
        <w:tc>
          <w:tcPr>
            <w:tcW w:w="1807" w:type="dxa"/>
          </w:tcPr>
          <w:p w:rsidR="003557F7" w:rsidRDefault="00066E93">
            <w:pPr>
              <w:spacing w:line="360" w:lineRule="auto"/>
              <w:rPr>
                <w:rFonts w:ascii="Times New Roman" w:hAnsi="Times New Roman" w:cs="Times New Roman"/>
              </w:rPr>
            </w:pPr>
            <w:r>
              <w:rPr>
                <w:rFonts w:ascii="Times New Roman" w:hAnsi="Times New Roman" w:cs="Times New Roman"/>
              </w:rPr>
              <w:t xml:space="preserve">  6,4%</w:t>
            </w:r>
          </w:p>
        </w:tc>
        <w:tc>
          <w:tcPr>
            <w:tcW w:w="1701" w:type="dxa"/>
          </w:tcPr>
          <w:p w:rsidR="003557F7" w:rsidRDefault="00066E93">
            <w:pPr>
              <w:spacing w:line="360" w:lineRule="auto"/>
              <w:rPr>
                <w:rFonts w:ascii="Times New Roman" w:hAnsi="Times New Roman" w:cs="Times New Roman"/>
              </w:rPr>
            </w:pPr>
            <w:r>
              <w:rPr>
                <w:rFonts w:ascii="Times New Roman" w:hAnsi="Times New Roman" w:cs="Times New Roman"/>
              </w:rPr>
              <w:t xml:space="preserve">  6,2%</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0,228</w:t>
            </w:r>
          </w:p>
        </w:tc>
      </w:tr>
      <w:tr w:rsidR="003557F7">
        <w:trPr>
          <w:jc w:val="center"/>
        </w:trPr>
        <w:tc>
          <w:tcPr>
            <w:tcW w:w="3948" w:type="dxa"/>
          </w:tcPr>
          <w:p w:rsidR="003557F7" w:rsidRDefault="00066E93">
            <w:pPr>
              <w:spacing w:line="360" w:lineRule="auto"/>
              <w:rPr>
                <w:rFonts w:ascii="Times New Roman" w:hAnsi="Times New Roman" w:cs="Times New Roman"/>
              </w:rPr>
            </w:pPr>
            <w:r>
              <w:rPr>
                <w:rFonts w:ascii="Times New Roman" w:hAnsi="Times New Roman" w:cs="Times New Roman"/>
              </w:rPr>
              <w:t>Amputacija dijela ekstremiteta</w:t>
            </w:r>
          </w:p>
        </w:tc>
        <w:tc>
          <w:tcPr>
            <w:tcW w:w="1807" w:type="dxa"/>
          </w:tcPr>
          <w:p w:rsidR="003557F7" w:rsidRDefault="00066E93">
            <w:pPr>
              <w:spacing w:line="360" w:lineRule="auto"/>
              <w:rPr>
                <w:rFonts w:ascii="Times New Roman" w:hAnsi="Times New Roman" w:cs="Times New Roman"/>
              </w:rPr>
            </w:pPr>
            <w:r>
              <w:rPr>
                <w:rFonts w:ascii="Times New Roman" w:hAnsi="Times New Roman" w:cs="Times New Roman"/>
              </w:rPr>
              <w:t>15,4%</w:t>
            </w:r>
          </w:p>
        </w:tc>
        <w:tc>
          <w:tcPr>
            <w:tcW w:w="1701" w:type="dxa"/>
          </w:tcPr>
          <w:p w:rsidR="003557F7" w:rsidRDefault="00066E93">
            <w:pPr>
              <w:spacing w:line="360" w:lineRule="auto"/>
              <w:rPr>
                <w:rFonts w:ascii="Times New Roman" w:hAnsi="Times New Roman" w:cs="Times New Roman"/>
              </w:rPr>
            </w:pPr>
            <w:r>
              <w:rPr>
                <w:rFonts w:ascii="Times New Roman" w:hAnsi="Times New Roman" w:cs="Times New Roman"/>
              </w:rPr>
              <w:t>12,4%</w:t>
            </w:r>
          </w:p>
        </w:tc>
        <w:tc>
          <w:tcPr>
            <w:tcW w:w="933" w:type="dxa"/>
          </w:tcPr>
          <w:p w:rsidR="003557F7" w:rsidRDefault="00066E93">
            <w:pPr>
              <w:spacing w:line="360" w:lineRule="auto"/>
              <w:jc w:val="center"/>
              <w:rPr>
                <w:rFonts w:ascii="Times New Roman" w:hAnsi="Times New Roman" w:cs="Times New Roman"/>
              </w:rPr>
            </w:pPr>
            <w:r>
              <w:rPr>
                <w:rFonts w:ascii="Times New Roman" w:hAnsi="Times New Roman" w:cs="Times New Roman"/>
              </w:rPr>
              <w:t>0,599</w:t>
            </w:r>
          </w:p>
        </w:tc>
      </w:tr>
      <w:tr w:rsidR="003557F7">
        <w:trPr>
          <w:jc w:val="center"/>
        </w:trPr>
        <w:tc>
          <w:tcPr>
            <w:tcW w:w="8389" w:type="dxa"/>
            <w:gridSpan w:val="4"/>
          </w:tcPr>
          <w:p w:rsidR="003557F7" w:rsidRDefault="00066E93">
            <w:pPr>
              <w:spacing w:line="360" w:lineRule="auto"/>
              <w:rPr>
                <w:rFonts w:ascii="Times New Roman" w:hAnsi="Times New Roman" w:cs="Times New Roman"/>
              </w:rPr>
            </w:pPr>
            <w:r>
              <w:rPr>
                <w:rFonts w:ascii="Times New Roman" w:hAnsi="Times New Roman" w:cs="Times New Roman"/>
              </w:rPr>
              <w:t>* srednja vrijednost ± SD</w:t>
            </w:r>
          </w:p>
          <w:p w:rsidR="003557F7" w:rsidRDefault="00066E93">
            <w:pPr>
              <w:spacing w:line="360" w:lineRule="auto"/>
              <w:rPr>
                <w:rFonts w:ascii="Times New Roman" w:hAnsi="Times New Roman" w:cs="Times New Roman"/>
              </w:rPr>
            </w:pPr>
            <w:r>
              <w:rPr>
                <w:rFonts w:ascii="Times New Roman" w:hAnsi="Times New Roman" w:cs="Times New Roman"/>
              </w:rPr>
              <w:t>** medijan s IQR</w:t>
            </w:r>
          </w:p>
        </w:tc>
      </w:tr>
    </w:tbl>
    <w:p w:rsidR="003557F7" w:rsidRDefault="00066E93">
      <w:pPr>
        <w:ind w:firstLine="708"/>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xml:space="preserve">5.4 Preživljenje </w:t>
      </w:r>
      <w:r w:rsidR="009F0D4F">
        <w:rPr>
          <w:rFonts w:ascii="Times New Roman" w:hAnsi="Times New Roman" w:cs="Times New Roman"/>
        </w:rPr>
        <w:t>bolesnika</w:t>
      </w:r>
    </w:p>
    <w:p w:rsidR="003557F7" w:rsidRDefault="009F0D4F">
      <w:pPr>
        <w:spacing w:line="360" w:lineRule="auto"/>
        <w:ind w:firstLine="708"/>
        <w:jc w:val="both"/>
        <w:rPr>
          <w:rFonts w:ascii="Times New Roman" w:hAnsi="Times New Roman" w:cs="Times New Roman"/>
        </w:rPr>
      </w:pPr>
      <w:r>
        <w:rPr>
          <w:rFonts w:ascii="Times New Roman" w:hAnsi="Times New Roman" w:cs="Times New Roman"/>
        </w:rPr>
        <w:t xml:space="preserve">Preživljenje bolesnika prikazano je na slici 1a. </w:t>
      </w:r>
      <w:r w:rsidR="00F76667">
        <w:rPr>
          <w:rFonts w:ascii="Times New Roman" w:hAnsi="Times New Roman" w:cs="Times New Roman"/>
        </w:rPr>
        <w:t xml:space="preserve">Jednogodišnje preživljenje </w:t>
      </w:r>
      <w:r>
        <w:rPr>
          <w:rFonts w:ascii="Times New Roman" w:hAnsi="Times New Roman" w:cs="Times New Roman"/>
        </w:rPr>
        <w:t>bolesnika</w:t>
      </w:r>
      <w:r w:rsidR="00F76667">
        <w:rPr>
          <w:rFonts w:ascii="Times New Roman" w:hAnsi="Times New Roman" w:cs="Times New Roman"/>
        </w:rPr>
        <w:t xml:space="preserve"> od početka HD bilo je 93,2%. Univarijatnom analizom čimbenika rizika za preživljenje svih </w:t>
      </w:r>
      <w:r>
        <w:rPr>
          <w:rFonts w:ascii="Times New Roman" w:hAnsi="Times New Roman" w:cs="Times New Roman"/>
        </w:rPr>
        <w:t>bolesnikanađeno jeosam</w:t>
      </w:r>
      <w:r w:rsidR="00F76667">
        <w:rPr>
          <w:rFonts w:ascii="Times New Roman" w:hAnsi="Times New Roman" w:cs="Times New Roman"/>
        </w:rPr>
        <w:t xml:space="preserve"> negativnih čimbenika rizika: </w:t>
      </w:r>
      <w:r w:rsidR="000C1DC3">
        <w:rPr>
          <w:rFonts w:ascii="Times New Roman" w:hAnsi="Times New Roman" w:cs="Times New Roman"/>
        </w:rPr>
        <w:t>TDK</w:t>
      </w:r>
      <w:r w:rsidR="00F76667">
        <w:rPr>
          <w:rFonts w:ascii="Times New Roman" w:hAnsi="Times New Roman" w:cs="Times New Roman"/>
        </w:rPr>
        <w:t xml:space="preserve"> kao </w:t>
      </w:r>
      <w:r w:rsidR="00763E87">
        <w:rPr>
          <w:rFonts w:ascii="Times New Roman" w:hAnsi="Times New Roman" w:cs="Times New Roman"/>
        </w:rPr>
        <w:t>trenutni</w:t>
      </w:r>
      <w:r w:rsidR="00F76667">
        <w:rPr>
          <w:rFonts w:ascii="Times New Roman" w:hAnsi="Times New Roman" w:cs="Times New Roman"/>
        </w:rPr>
        <w:t xml:space="preserve"> KŽP (p=0,001), </w:t>
      </w:r>
      <w:r w:rsidR="00763E87">
        <w:rPr>
          <w:rFonts w:ascii="Times New Roman" w:hAnsi="Times New Roman" w:cs="Times New Roman"/>
        </w:rPr>
        <w:t xml:space="preserve">TDK kao isključiv KŽP (p=0,001), </w:t>
      </w:r>
      <w:r w:rsidR="00F76667">
        <w:rPr>
          <w:rFonts w:ascii="Times New Roman" w:hAnsi="Times New Roman" w:cs="Times New Roman"/>
        </w:rPr>
        <w:t>muški spol (p=0,065), starija dob kod započinjanja HD (p</w:t>
      </w:r>
      <w:r w:rsidR="00F900BA">
        <w:rPr>
          <w:rFonts w:ascii="Times New Roman" w:hAnsi="Times New Roman" w:cs="Times New Roman"/>
        </w:rPr>
        <w:t>=0,006</w:t>
      </w:r>
      <w:r w:rsidR="00F76667">
        <w:rPr>
          <w:rFonts w:ascii="Times New Roman" w:hAnsi="Times New Roman" w:cs="Times New Roman"/>
        </w:rPr>
        <w:t>), prateća šećerna bolest (p=0,021), preboljeli cer</w:t>
      </w:r>
      <w:r w:rsidR="00763E87">
        <w:rPr>
          <w:rFonts w:ascii="Times New Roman" w:hAnsi="Times New Roman" w:cs="Times New Roman"/>
        </w:rPr>
        <w:t>ebrovaskularni inzult (p=0,028) i</w:t>
      </w:r>
      <w:r w:rsidR="00F76667">
        <w:rPr>
          <w:rFonts w:ascii="Times New Roman" w:hAnsi="Times New Roman" w:cs="Times New Roman"/>
        </w:rPr>
        <w:t xml:space="preserve"> prateća koronarna bolest (p=0,017), prateća revaskularizacija</w:t>
      </w:r>
      <w:r w:rsidR="00763E87">
        <w:rPr>
          <w:rFonts w:ascii="Times New Roman" w:hAnsi="Times New Roman" w:cs="Times New Roman"/>
        </w:rPr>
        <w:t xml:space="preserve"> perifernih arterija (p=0,028)</w:t>
      </w:r>
      <w:r w:rsidR="00F76667">
        <w:rPr>
          <w:rFonts w:ascii="Times New Roman" w:hAnsi="Times New Roman" w:cs="Times New Roman"/>
        </w:rPr>
        <w:t xml:space="preserve">. S preživljenjem </w:t>
      </w:r>
      <w:r>
        <w:rPr>
          <w:rFonts w:ascii="Times New Roman" w:hAnsi="Times New Roman" w:cs="Times New Roman"/>
        </w:rPr>
        <w:t>su</w:t>
      </w:r>
      <w:r w:rsidR="000C1DC3">
        <w:rPr>
          <w:rFonts w:ascii="Times New Roman" w:hAnsi="Times New Roman" w:cs="Times New Roman"/>
        </w:rPr>
        <w:t xml:space="preserve"> bi</w:t>
      </w:r>
      <w:r>
        <w:rPr>
          <w:rFonts w:ascii="Times New Roman" w:hAnsi="Times New Roman" w:cs="Times New Roman"/>
        </w:rPr>
        <w:t>li</w:t>
      </w:r>
      <w:r w:rsidR="000C1DC3">
        <w:rPr>
          <w:rFonts w:ascii="Times New Roman" w:hAnsi="Times New Roman" w:cs="Times New Roman"/>
        </w:rPr>
        <w:t xml:space="preserve"> pozitivno povezan</w:t>
      </w:r>
      <w:r>
        <w:rPr>
          <w:rFonts w:ascii="Times New Roman" w:hAnsi="Times New Roman" w:cs="Times New Roman"/>
        </w:rPr>
        <w:t xml:space="preserve">i </w:t>
      </w:r>
      <w:r w:rsidR="00893FC9">
        <w:rPr>
          <w:rFonts w:ascii="Times New Roman" w:hAnsi="Times New Roman" w:cs="Times New Roman"/>
        </w:rPr>
        <w:t xml:space="preserve">kraće </w:t>
      </w:r>
      <w:r>
        <w:rPr>
          <w:rFonts w:ascii="Times New Roman" w:hAnsi="Times New Roman" w:cs="Times New Roman"/>
        </w:rPr>
        <w:t>trajanje HD do kreiranja promatranog KŽP (p=0,004) i</w:t>
      </w:r>
      <w:r w:rsidR="000C1DC3">
        <w:rPr>
          <w:rFonts w:ascii="Times New Roman" w:hAnsi="Times New Roman" w:cs="Times New Roman"/>
        </w:rPr>
        <w:t xml:space="preserve"> pret</w:t>
      </w:r>
      <w:r w:rsidR="00F76667">
        <w:rPr>
          <w:rFonts w:ascii="Times New Roman" w:hAnsi="Times New Roman" w:cs="Times New Roman"/>
        </w:rPr>
        <w:t>hodni pokušaj kreiranja AVF</w:t>
      </w:r>
      <w:r w:rsidR="000C1DC3">
        <w:rPr>
          <w:rFonts w:ascii="Times New Roman" w:hAnsi="Times New Roman" w:cs="Times New Roman"/>
        </w:rPr>
        <w:t xml:space="preserve"> ili </w:t>
      </w:r>
      <w:r w:rsidR="00763E87">
        <w:rPr>
          <w:rFonts w:ascii="Times New Roman" w:hAnsi="Times New Roman" w:cs="Times New Roman"/>
        </w:rPr>
        <w:t xml:space="preserve">ranija funkcionirajuća </w:t>
      </w:r>
      <w:r w:rsidR="000C1DC3">
        <w:rPr>
          <w:rFonts w:ascii="Times New Roman" w:hAnsi="Times New Roman" w:cs="Times New Roman"/>
        </w:rPr>
        <w:t xml:space="preserve"> AVF</w:t>
      </w:r>
      <w:r w:rsidR="00F76667">
        <w:rPr>
          <w:rFonts w:ascii="Times New Roman" w:hAnsi="Times New Roman" w:cs="Times New Roman"/>
        </w:rPr>
        <w:t xml:space="preserve"> koja je p</w:t>
      </w:r>
      <w:r w:rsidR="000C1DC3">
        <w:rPr>
          <w:rFonts w:ascii="Times New Roman" w:hAnsi="Times New Roman" w:cs="Times New Roman"/>
        </w:rPr>
        <w:t>rethodila promatranom KŽP tj. novoj AVF ili TDK</w:t>
      </w:r>
      <w:r w:rsidR="00F76667">
        <w:rPr>
          <w:rFonts w:ascii="Times New Roman" w:hAnsi="Times New Roman" w:cs="Times New Roman"/>
        </w:rPr>
        <w:t xml:space="preserve"> (p=0,037). Od uzroka završne bubrežne bolesti</w:t>
      </w:r>
      <w:r>
        <w:rPr>
          <w:rFonts w:ascii="Times New Roman" w:hAnsi="Times New Roman" w:cs="Times New Roman"/>
        </w:rPr>
        <w:t>,</w:t>
      </w:r>
      <w:r w:rsidR="00F76667">
        <w:rPr>
          <w:rFonts w:ascii="Times New Roman" w:hAnsi="Times New Roman" w:cs="Times New Roman"/>
        </w:rPr>
        <w:t xml:space="preserve"> hipertenzivna bolest bubrega (p=0,001) i glomerulonefritis (p=0,002) bili su povezani s boljim preživljenjem bolesnika. </w:t>
      </w:r>
      <w:r w:rsidR="007A6CE9">
        <w:rPr>
          <w:rFonts w:ascii="Times New Roman" w:hAnsi="Times New Roman" w:cs="Times New Roman"/>
        </w:rPr>
        <w:t>R</w:t>
      </w:r>
      <w:r w:rsidR="00F76667">
        <w:rPr>
          <w:rFonts w:ascii="Times New Roman" w:hAnsi="Times New Roman" w:cs="Times New Roman"/>
        </w:rPr>
        <w:t xml:space="preserve">ezultati univarijatne analize prikazani su u tablici 2. U multivarijatnoj Coxovoj regresiji su se kao nezavisni negativni čimbenici rizika za preživljenje svih </w:t>
      </w:r>
      <w:r w:rsidR="003619C5">
        <w:rPr>
          <w:rFonts w:ascii="Times New Roman" w:hAnsi="Times New Roman" w:cs="Times New Roman"/>
        </w:rPr>
        <w:t>bolesnika</w:t>
      </w:r>
      <w:r w:rsidR="00F76667">
        <w:rPr>
          <w:rFonts w:ascii="Times New Roman" w:hAnsi="Times New Roman" w:cs="Times New Roman"/>
        </w:rPr>
        <w:t xml:space="preserve"> is</w:t>
      </w:r>
      <w:r w:rsidR="007A6CE9">
        <w:rPr>
          <w:rFonts w:ascii="Times New Roman" w:hAnsi="Times New Roman" w:cs="Times New Roman"/>
        </w:rPr>
        <w:t>postavili: muški spol (p=0,012) i</w:t>
      </w:r>
      <w:r w:rsidR="00F76667">
        <w:rPr>
          <w:rFonts w:ascii="Times New Roman" w:hAnsi="Times New Roman" w:cs="Times New Roman"/>
        </w:rPr>
        <w:t xml:space="preserve"> starija dob</w:t>
      </w:r>
      <w:r w:rsidR="007A6CE9">
        <w:rPr>
          <w:rFonts w:ascii="Times New Roman" w:hAnsi="Times New Roman" w:cs="Times New Roman"/>
        </w:rPr>
        <w:t xml:space="preserve"> kod započinjanja HD  (p=0,037), a s preživljenjem </w:t>
      </w:r>
      <w:r w:rsidR="00870126">
        <w:rPr>
          <w:rFonts w:ascii="Times New Roman" w:hAnsi="Times New Roman" w:cs="Times New Roman"/>
        </w:rPr>
        <w:t>su bili pozitivno povezani:</w:t>
      </w:r>
      <w:r w:rsidR="00893FC9">
        <w:rPr>
          <w:rFonts w:ascii="Times New Roman" w:hAnsi="Times New Roman" w:cs="Times New Roman"/>
        </w:rPr>
        <w:t>kraće</w:t>
      </w:r>
      <w:r w:rsidR="00F76667">
        <w:rPr>
          <w:rFonts w:ascii="Times New Roman" w:hAnsi="Times New Roman" w:cs="Times New Roman"/>
        </w:rPr>
        <w:t>trajanje HD do kreir</w:t>
      </w:r>
      <w:r w:rsidR="00870126">
        <w:rPr>
          <w:rFonts w:ascii="Times New Roman" w:hAnsi="Times New Roman" w:cs="Times New Roman"/>
        </w:rPr>
        <w:t xml:space="preserve">anja promatranog KŽP (p&lt;0,001), </w:t>
      </w:r>
      <w:r w:rsidR="00F76667">
        <w:rPr>
          <w:rFonts w:ascii="Times New Roman" w:hAnsi="Times New Roman" w:cs="Times New Roman"/>
        </w:rPr>
        <w:t>hipertenzivna bolest bubrega (p=0,002) i glomerulonefritis (p=0,018). TDK nije bio neovisno povezanom s preživljenjem bolesnika u multivarijatnoj analizi.</w:t>
      </w:r>
    </w:p>
    <w:p w:rsidR="009F0D4F" w:rsidRDefault="00726A5A" w:rsidP="00612BCA">
      <w:pPr>
        <w:spacing w:line="360" w:lineRule="auto"/>
        <w:jc w:val="center"/>
        <w:rPr>
          <w:rFonts w:ascii="Times New Roman" w:hAnsi="Times New Roman" w:cs="Times New Roman"/>
        </w:rPr>
      </w:pPr>
      <w:r>
        <w:rPr>
          <w:rFonts w:ascii="Times New Roman" w:hAnsi="Times New Roman" w:cs="Times New Roman"/>
          <w:noProof/>
          <w:lang w:eastAsia="hr-HR"/>
        </w:rPr>
        <w:pict>
          <v:shapetype id="_x0000_t202" coordsize="21600,21600" o:spt="202" path="m,l,21600r21600,l21600,xe">
            <v:stroke joinstyle="miter"/>
            <v:path gradientshapeok="t" o:connecttype="rect"/>
          </v:shapetype>
          <v:shape id="Text Box 2" o:spid="_x0000_s1026" type="#_x0000_t202" style="position:absolute;left:0;text-align:left;margin-left:-21.55pt;margin-top:135.95pt;width:119.65pt;height:29.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" filled="f" stroked="f">
            <v:textbox>
              <w:txbxContent>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Ku-</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mu-</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la-</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tiv-no</w:t>
                  </w:r>
                </w:p>
                <w:p w:rsidR="000073C0" w:rsidRDefault="000073C0" w:rsidP="000073C0">
                  <w:pPr>
                    <w:spacing w:after="0" w:line="240" w:lineRule="auto"/>
                    <w:rPr>
                      <w:rFonts w:ascii="Times New Roman" w:hAnsi="Times New Roman" w:cs="Times New Roman"/>
                      <w:b/>
                      <w:color w:val="595959" w:themeColor="text1" w:themeTint="A6"/>
                      <w:sz w:val="18"/>
                      <w:szCs w:val="18"/>
                    </w:rPr>
                  </w:pP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pre-</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živ-lje-</w:t>
                  </w:r>
                </w:p>
                <w:p w:rsidR="000073C0" w:rsidRPr="00612BCA"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nje</w:t>
                  </w:r>
                </w:p>
              </w:txbxContent>
            </v:textbox>
          </v:shape>
        </w:pict>
      </w:r>
      <w:r w:rsidR="002E2269">
        <w:rPr>
          <w:rFonts w:ascii="Times New Roman" w:hAnsi="Times New Roman" w:cs="Times New Roman"/>
          <w:noProof/>
          <w:lang w:eastAsia="hr-HR"/>
        </w:rPr>
        <w:drawing>
          <wp:inline distT="0" distB="0" distL="0" distR="0">
            <wp:extent cx="5029200" cy="405351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ivljenje bolesnika.png"/>
                    <pic:cNvPicPr/>
                  </pic:nvPicPr>
                  <pic:blipFill>
                    <a:blip r:embed="rId7"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4019" cy="4057402"/>
                    </a:xfrm>
                    <a:prstGeom prst="rect">
                      <a:avLst/>
                    </a:prstGeom>
                  </pic:spPr>
                </pic:pic>
              </a:graphicData>
            </a:graphic>
          </wp:inline>
        </w:drawing>
      </w:r>
    </w:p>
    <w:p w:rsidR="003557F7" w:rsidRPr="00612BCA" w:rsidRDefault="00612BCA">
      <w:pPr>
        <w:rPr>
          <w:rFonts w:ascii="Times New Roman" w:hAnsi="Times New Roman" w:cs="Times New Roman"/>
        </w:rPr>
      </w:pPr>
      <w:r>
        <w:rPr>
          <w:rFonts w:ascii="Times New Roman" w:hAnsi="Times New Roman" w:cs="Times New Roman"/>
          <w:i/>
        </w:rPr>
        <w:t>Slika 1a</w:t>
      </w:r>
      <w:r w:rsidR="002E2269">
        <w:rPr>
          <w:rFonts w:ascii="Times New Roman" w:hAnsi="Times New Roman" w:cs="Times New Roman"/>
        </w:rPr>
        <w:t xml:space="preserve"> Sveukupno p</w:t>
      </w:r>
      <w:r>
        <w:rPr>
          <w:rFonts w:ascii="Times New Roman" w:hAnsi="Times New Roman" w:cs="Times New Roman"/>
        </w:rPr>
        <w:t>reživljenje bolesnika</w:t>
      </w:r>
    </w:p>
    <w:p w:rsidR="009F0D4F" w:rsidRDefault="009F0D4F">
      <w:pPr>
        <w:rPr>
          <w:rFonts w:ascii="Times New Roman" w:hAnsi="Times New Roman" w:cs="Times New Roman"/>
          <w:i/>
        </w:rPr>
      </w:pPr>
      <w:r>
        <w:rPr>
          <w:rFonts w:ascii="Times New Roman" w:hAnsi="Times New Roman" w:cs="Times New Roman"/>
          <w:i/>
        </w:rPr>
        <w:br w:type="page"/>
      </w:r>
    </w:p>
    <w:p w:rsidR="003557F7" w:rsidRDefault="00066E93" w:rsidP="000C1DC3">
      <w:pPr>
        <w:rPr>
          <w:rFonts w:ascii="Times New Roman" w:hAnsi="Times New Roman" w:cs="Times New Roman"/>
        </w:rPr>
      </w:pPr>
      <w:r>
        <w:rPr>
          <w:rFonts w:ascii="Times New Roman" w:hAnsi="Times New Roman" w:cs="Times New Roman"/>
          <w:i/>
        </w:rPr>
        <w:lastRenderedPageBreak/>
        <w:t>Tablica 2</w:t>
      </w:r>
      <w:r w:rsidR="009B4F8D">
        <w:rPr>
          <w:rFonts w:ascii="Times New Roman" w:hAnsi="Times New Roman" w:cs="Times New Roman"/>
          <w:i/>
        </w:rPr>
        <w:t xml:space="preserve"> </w:t>
      </w:r>
      <w:r w:rsidR="002E2269">
        <w:rPr>
          <w:rFonts w:ascii="Times New Roman" w:hAnsi="Times New Roman" w:cs="Times New Roman"/>
        </w:rPr>
        <w:t>V</w:t>
      </w:r>
      <w:r>
        <w:rPr>
          <w:rFonts w:ascii="Times New Roman" w:hAnsi="Times New Roman" w:cs="Times New Roman"/>
        </w:rPr>
        <w:t xml:space="preserve">arijable povezane s </w:t>
      </w:r>
      <w:proofErr w:type="spellStart"/>
      <w:r>
        <w:rPr>
          <w:rFonts w:ascii="Times New Roman" w:hAnsi="Times New Roman" w:cs="Times New Roman"/>
        </w:rPr>
        <w:t>preživljenjem</w:t>
      </w:r>
      <w:proofErr w:type="spellEnd"/>
      <w:r>
        <w:rPr>
          <w:rFonts w:ascii="Times New Roman" w:hAnsi="Times New Roman" w:cs="Times New Roman"/>
        </w:rPr>
        <w:t xml:space="preserve"> </w:t>
      </w:r>
      <w:r w:rsidR="002E2269">
        <w:rPr>
          <w:rFonts w:ascii="Times New Roman" w:hAnsi="Times New Roman" w:cs="Times New Roman"/>
        </w:rPr>
        <w:t>bolesnika</w:t>
      </w:r>
      <w:r>
        <w:rPr>
          <w:rFonts w:ascii="Times New Roman" w:hAnsi="Times New Roman" w:cs="Times New Roman"/>
        </w:rPr>
        <w:t xml:space="preserve"> koji se liječe </w:t>
      </w:r>
      <w:r w:rsidR="000C1DC3">
        <w:rPr>
          <w:rFonts w:ascii="Times New Roman" w:hAnsi="Times New Roman" w:cs="Times New Roman"/>
        </w:rPr>
        <w:t>HD</w:t>
      </w:r>
    </w:p>
    <w:tbl>
      <w:tblPr>
        <w:tblStyle w:val="Reetkatablice"/>
        <w:tblW w:w="0" w:type="auto"/>
        <w:tblLook w:val="04A0"/>
      </w:tblPr>
      <w:tblGrid>
        <w:gridCol w:w="2093"/>
        <w:gridCol w:w="695"/>
        <w:gridCol w:w="1255"/>
        <w:gridCol w:w="1341"/>
        <w:gridCol w:w="1103"/>
        <w:gridCol w:w="1843"/>
        <w:gridCol w:w="958"/>
      </w:tblGrid>
      <w:tr w:rsidR="003557F7">
        <w:tc>
          <w:tcPr>
            <w:tcW w:w="2788" w:type="dxa"/>
            <w:gridSpan w:val="2"/>
          </w:tcPr>
          <w:p w:rsidR="003557F7" w:rsidRDefault="003557F7">
            <w:pPr>
              <w:rPr>
                <w:rFonts w:ascii="Times New Roman" w:hAnsi="Times New Roman" w:cs="Times New Roman"/>
              </w:rPr>
            </w:pPr>
          </w:p>
        </w:tc>
        <w:tc>
          <w:tcPr>
            <w:tcW w:w="1255" w:type="dxa"/>
          </w:tcPr>
          <w:p w:rsidR="003557F7" w:rsidRDefault="00066E93">
            <w:pPr>
              <w:rPr>
                <w:rFonts w:ascii="Times New Roman" w:hAnsi="Times New Roman" w:cs="Times New Roman"/>
              </w:rPr>
            </w:pPr>
            <w:r>
              <w:rPr>
                <w:rFonts w:ascii="Times New Roman" w:hAnsi="Times New Roman" w:cs="Times New Roman"/>
              </w:rPr>
              <w:t>1-godišnje preživljenje</w:t>
            </w:r>
          </w:p>
        </w:tc>
        <w:tc>
          <w:tcPr>
            <w:tcW w:w="1341" w:type="dxa"/>
          </w:tcPr>
          <w:p w:rsidR="003557F7" w:rsidRDefault="00066E93">
            <w:pPr>
              <w:rPr>
                <w:rFonts w:ascii="Times New Roman" w:hAnsi="Times New Roman" w:cs="Times New Roman"/>
              </w:rPr>
            </w:pPr>
            <w:r>
              <w:rPr>
                <w:rFonts w:ascii="Times New Roman" w:hAnsi="Times New Roman" w:cs="Times New Roman"/>
              </w:rPr>
              <w:t>2-godišnje preživljenje</w:t>
            </w:r>
          </w:p>
        </w:tc>
        <w:tc>
          <w:tcPr>
            <w:tcW w:w="1103" w:type="dxa"/>
          </w:tcPr>
          <w:p w:rsidR="003557F7" w:rsidRDefault="00066E93">
            <w:pPr>
              <w:jc w:val="center"/>
              <w:rPr>
                <w:rFonts w:ascii="Times New Roman" w:hAnsi="Times New Roman" w:cs="Times New Roman"/>
              </w:rPr>
            </w:pPr>
            <w:r>
              <w:rPr>
                <w:rFonts w:ascii="Times New Roman" w:hAnsi="Times New Roman" w:cs="Times New Roman"/>
              </w:rPr>
              <w:t>p</w:t>
            </w:r>
          </w:p>
        </w:tc>
        <w:tc>
          <w:tcPr>
            <w:tcW w:w="1843" w:type="dxa"/>
          </w:tcPr>
          <w:p w:rsidR="003557F7" w:rsidRDefault="00FB3F8B">
            <w:pPr>
              <w:jc w:val="center"/>
              <w:rPr>
                <w:rFonts w:ascii="Times New Roman" w:hAnsi="Times New Roman" w:cs="Times New Roman"/>
              </w:rPr>
            </w:pPr>
            <w:r>
              <w:rPr>
                <w:rFonts w:ascii="Times New Roman" w:hAnsi="Times New Roman" w:cs="Times New Roman"/>
              </w:rPr>
              <w:t>HR (95% CI)</w:t>
            </w:r>
          </w:p>
        </w:tc>
        <w:tc>
          <w:tcPr>
            <w:tcW w:w="958" w:type="dxa"/>
          </w:tcPr>
          <w:p w:rsidR="003557F7" w:rsidRDefault="00066E93">
            <w:pPr>
              <w:jc w:val="center"/>
              <w:rPr>
                <w:rFonts w:ascii="Times New Roman" w:hAnsi="Times New Roman" w:cs="Times New Roman"/>
              </w:rPr>
            </w:pPr>
            <w:r>
              <w:rPr>
                <w:rFonts w:ascii="Times New Roman" w:hAnsi="Times New Roman" w:cs="Times New Roman"/>
              </w:rPr>
              <w:t>p</w:t>
            </w: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Vrsta KŽP</w:t>
            </w:r>
          </w:p>
        </w:tc>
        <w:tc>
          <w:tcPr>
            <w:tcW w:w="695" w:type="dxa"/>
          </w:tcPr>
          <w:p w:rsidR="003557F7" w:rsidRDefault="00066E93">
            <w:pPr>
              <w:rPr>
                <w:rFonts w:ascii="Times New Roman" w:hAnsi="Times New Roman" w:cs="Times New Roman"/>
              </w:rPr>
            </w:pPr>
            <w:r>
              <w:rPr>
                <w:rFonts w:ascii="Times New Roman" w:hAnsi="Times New Roman" w:cs="Times New Roman"/>
              </w:rPr>
              <w:t>TDK</w:t>
            </w:r>
          </w:p>
        </w:tc>
        <w:tc>
          <w:tcPr>
            <w:tcW w:w="1255" w:type="dxa"/>
          </w:tcPr>
          <w:p w:rsidR="003557F7" w:rsidRDefault="00066E93">
            <w:pPr>
              <w:rPr>
                <w:rFonts w:ascii="Times New Roman" w:hAnsi="Times New Roman" w:cs="Times New Roman"/>
              </w:rPr>
            </w:pPr>
            <w:r>
              <w:rPr>
                <w:rFonts w:ascii="Times New Roman" w:hAnsi="Times New Roman" w:cs="Times New Roman"/>
              </w:rPr>
              <w:t>91,2%</w:t>
            </w:r>
          </w:p>
        </w:tc>
        <w:tc>
          <w:tcPr>
            <w:tcW w:w="1341" w:type="dxa"/>
          </w:tcPr>
          <w:p w:rsidR="003557F7" w:rsidRDefault="00066E93">
            <w:pPr>
              <w:rPr>
                <w:rFonts w:ascii="Times New Roman" w:hAnsi="Times New Roman" w:cs="Times New Roman"/>
              </w:rPr>
            </w:pPr>
            <w:r>
              <w:rPr>
                <w:rFonts w:ascii="Times New Roman" w:hAnsi="Times New Roman" w:cs="Times New Roman"/>
              </w:rPr>
              <w:t>77,7%</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0,001*</w:t>
            </w:r>
          </w:p>
        </w:tc>
        <w:tc>
          <w:tcPr>
            <w:tcW w:w="1843" w:type="dxa"/>
            <w:vMerge w:val="restart"/>
          </w:tcPr>
          <w:p w:rsidR="003557F7" w:rsidRDefault="00066E93">
            <w:pPr>
              <w:jc w:val="center"/>
              <w:rPr>
                <w:rFonts w:ascii="Times New Roman" w:hAnsi="Times New Roman" w:cs="Times New Roman"/>
              </w:rPr>
            </w:pPr>
            <w:r>
              <w:rPr>
                <w:rFonts w:ascii="Times New Roman" w:hAnsi="Times New Roman" w:cs="Times New Roman"/>
              </w:rPr>
              <w:t>3,826 (1,633-8,963)</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0,002</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AVF</w:t>
            </w:r>
          </w:p>
        </w:tc>
        <w:tc>
          <w:tcPr>
            <w:tcW w:w="1255" w:type="dxa"/>
          </w:tcPr>
          <w:p w:rsidR="003557F7" w:rsidRDefault="00066E93">
            <w:pPr>
              <w:rPr>
                <w:rFonts w:ascii="Times New Roman" w:hAnsi="Times New Roman" w:cs="Times New Roman"/>
              </w:rPr>
            </w:pPr>
            <w:r>
              <w:rPr>
                <w:rFonts w:ascii="Times New Roman" w:hAnsi="Times New Roman" w:cs="Times New Roman"/>
              </w:rPr>
              <w:t>97,2%</w:t>
            </w:r>
          </w:p>
        </w:tc>
        <w:tc>
          <w:tcPr>
            <w:tcW w:w="1341" w:type="dxa"/>
          </w:tcPr>
          <w:p w:rsidR="003557F7" w:rsidRDefault="00066E93">
            <w:pPr>
              <w:rPr>
                <w:rFonts w:ascii="Times New Roman" w:hAnsi="Times New Roman" w:cs="Times New Roman"/>
              </w:rPr>
            </w:pPr>
            <w:r>
              <w:rPr>
                <w:rFonts w:ascii="Times New Roman" w:hAnsi="Times New Roman" w:cs="Times New Roman"/>
              </w:rPr>
              <w:t>95,7%</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Spol</w:t>
            </w:r>
          </w:p>
        </w:tc>
        <w:tc>
          <w:tcPr>
            <w:tcW w:w="695" w:type="dxa"/>
          </w:tcPr>
          <w:p w:rsidR="003557F7" w:rsidRDefault="00066E93">
            <w:pPr>
              <w:rPr>
                <w:rFonts w:ascii="Times New Roman" w:hAnsi="Times New Roman" w:cs="Times New Roman"/>
              </w:rPr>
            </w:pPr>
            <w:r>
              <w:rPr>
                <w:rFonts w:ascii="Times New Roman" w:hAnsi="Times New Roman" w:cs="Times New Roman"/>
              </w:rPr>
              <w:t>m</w:t>
            </w:r>
          </w:p>
        </w:tc>
        <w:tc>
          <w:tcPr>
            <w:tcW w:w="1255" w:type="dxa"/>
          </w:tcPr>
          <w:p w:rsidR="003557F7" w:rsidRDefault="00066E93">
            <w:pPr>
              <w:rPr>
                <w:rFonts w:ascii="Times New Roman" w:hAnsi="Times New Roman" w:cs="Times New Roman"/>
              </w:rPr>
            </w:pPr>
            <w:r>
              <w:rPr>
                <w:rFonts w:ascii="Times New Roman" w:hAnsi="Times New Roman" w:cs="Times New Roman"/>
              </w:rPr>
              <w:t>91,1%</w:t>
            </w:r>
          </w:p>
        </w:tc>
        <w:tc>
          <w:tcPr>
            <w:tcW w:w="1341" w:type="dxa"/>
          </w:tcPr>
          <w:p w:rsidR="003557F7" w:rsidRDefault="00066E93">
            <w:pPr>
              <w:rPr>
                <w:rFonts w:ascii="Times New Roman" w:hAnsi="Times New Roman" w:cs="Times New Roman"/>
              </w:rPr>
            </w:pPr>
            <w:r>
              <w:rPr>
                <w:rFonts w:ascii="Times New Roman" w:hAnsi="Times New Roman" w:cs="Times New Roman"/>
              </w:rPr>
              <w:t>79,0%</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0,065*</w:t>
            </w:r>
          </w:p>
        </w:tc>
        <w:tc>
          <w:tcPr>
            <w:tcW w:w="1843" w:type="dxa"/>
            <w:vMerge w:val="restart"/>
          </w:tcPr>
          <w:p w:rsidR="003557F7" w:rsidRDefault="00066E93">
            <w:pPr>
              <w:jc w:val="center"/>
              <w:rPr>
                <w:rFonts w:ascii="Times New Roman" w:hAnsi="Times New Roman" w:cs="Times New Roman"/>
              </w:rPr>
            </w:pPr>
            <w:r>
              <w:rPr>
                <w:rFonts w:ascii="Times New Roman" w:hAnsi="Times New Roman" w:cs="Times New Roman"/>
              </w:rPr>
              <w:t>1,739 (0,957-3,157)</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0,069</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ž</w:t>
            </w:r>
          </w:p>
        </w:tc>
        <w:tc>
          <w:tcPr>
            <w:tcW w:w="1255" w:type="dxa"/>
          </w:tcPr>
          <w:p w:rsidR="003557F7" w:rsidRDefault="00066E93">
            <w:pPr>
              <w:rPr>
                <w:rFonts w:ascii="Times New Roman" w:hAnsi="Times New Roman" w:cs="Times New Roman"/>
              </w:rPr>
            </w:pPr>
            <w:r>
              <w:rPr>
                <w:rFonts w:ascii="Times New Roman" w:hAnsi="Times New Roman" w:cs="Times New Roman"/>
              </w:rPr>
              <w:t>96,5%</w:t>
            </w:r>
          </w:p>
        </w:tc>
        <w:tc>
          <w:tcPr>
            <w:tcW w:w="1341" w:type="dxa"/>
          </w:tcPr>
          <w:p w:rsidR="003557F7" w:rsidRDefault="00066E93">
            <w:pPr>
              <w:rPr>
                <w:rFonts w:ascii="Times New Roman" w:hAnsi="Times New Roman" w:cs="Times New Roman"/>
              </w:rPr>
            </w:pPr>
            <w:r>
              <w:rPr>
                <w:rFonts w:ascii="Times New Roman" w:hAnsi="Times New Roman" w:cs="Times New Roman"/>
              </w:rPr>
              <w:t>89,0%</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rPr>
          <w:trHeight w:val="544"/>
        </w:trPr>
        <w:tc>
          <w:tcPr>
            <w:tcW w:w="2093" w:type="dxa"/>
            <w:vMerge w:val="restart"/>
          </w:tcPr>
          <w:p w:rsidR="003557F7" w:rsidRDefault="006A6071" w:rsidP="006A6071">
            <w:pPr>
              <w:rPr>
                <w:rFonts w:ascii="Times New Roman" w:hAnsi="Times New Roman" w:cs="Times New Roman"/>
              </w:rPr>
            </w:pPr>
            <w:r>
              <w:rPr>
                <w:rFonts w:ascii="Times New Roman" w:hAnsi="Times New Roman" w:cs="Times New Roman"/>
              </w:rPr>
              <w:t>Prethodni</w:t>
            </w:r>
            <w:r w:rsidR="00066E93">
              <w:rPr>
                <w:rFonts w:ascii="Times New Roman" w:hAnsi="Times New Roman" w:cs="Times New Roman"/>
              </w:rPr>
              <w:t xml:space="preserve"> pokušaj kreiranja AVF </w:t>
            </w:r>
            <w:r>
              <w:rPr>
                <w:rFonts w:ascii="Times New Roman" w:hAnsi="Times New Roman" w:cs="Times New Roman"/>
              </w:rPr>
              <w:t>ili gubitak funkcije AVF</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95,7%</w:t>
            </w:r>
          </w:p>
        </w:tc>
        <w:tc>
          <w:tcPr>
            <w:tcW w:w="1341" w:type="dxa"/>
          </w:tcPr>
          <w:p w:rsidR="003557F7" w:rsidRDefault="00066E93">
            <w:pPr>
              <w:rPr>
                <w:rFonts w:ascii="Times New Roman" w:hAnsi="Times New Roman" w:cs="Times New Roman"/>
              </w:rPr>
            </w:pPr>
            <w:r>
              <w:rPr>
                <w:rFonts w:ascii="Times New Roman" w:hAnsi="Times New Roman" w:cs="Times New Roman"/>
              </w:rPr>
              <w:t>87,4%</w:t>
            </w:r>
          </w:p>
        </w:tc>
        <w:tc>
          <w:tcPr>
            <w:tcW w:w="1103"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0,037*</w:t>
            </w:r>
          </w:p>
        </w:tc>
        <w:tc>
          <w:tcPr>
            <w:tcW w:w="1843"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1,794 (1,028-3,130)</w:t>
            </w:r>
          </w:p>
        </w:tc>
        <w:tc>
          <w:tcPr>
            <w:tcW w:w="958"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0,040</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91,3%</w:t>
            </w:r>
          </w:p>
        </w:tc>
        <w:tc>
          <w:tcPr>
            <w:tcW w:w="1341" w:type="dxa"/>
          </w:tcPr>
          <w:p w:rsidR="003557F7" w:rsidRDefault="00066E93">
            <w:pPr>
              <w:rPr>
                <w:rFonts w:ascii="Times New Roman" w:hAnsi="Times New Roman" w:cs="Times New Roman"/>
              </w:rPr>
            </w:pPr>
            <w:r>
              <w:rPr>
                <w:rFonts w:ascii="Times New Roman" w:hAnsi="Times New Roman" w:cs="Times New Roman"/>
              </w:rPr>
              <w:t>78,6%</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Prateća šećerna bolest</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91,2%</w:t>
            </w:r>
          </w:p>
        </w:tc>
        <w:tc>
          <w:tcPr>
            <w:tcW w:w="1341" w:type="dxa"/>
          </w:tcPr>
          <w:p w:rsidR="003557F7" w:rsidRDefault="00066E93">
            <w:pPr>
              <w:rPr>
                <w:rFonts w:ascii="Times New Roman" w:hAnsi="Times New Roman" w:cs="Times New Roman"/>
              </w:rPr>
            </w:pPr>
            <w:r>
              <w:rPr>
                <w:rFonts w:ascii="Times New Roman" w:hAnsi="Times New Roman" w:cs="Times New Roman"/>
              </w:rPr>
              <w:t>76,7%</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0,021*</w:t>
            </w:r>
          </w:p>
        </w:tc>
        <w:tc>
          <w:tcPr>
            <w:tcW w:w="1843" w:type="dxa"/>
            <w:vMerge w:val="restart"/>
          </w:tcPr>
          <w:p w:rsidR="003557F7" w:rsidRDefault="00066E93">
            <w:pPr>
              <w:jc w:val="center"/>
              <w:rPr>
                <w:rFonts w:ascii="Times New Roman" w:hAnsi="Times New Roman" w:cs="Times New Roman"/>
              </w:rPr>
            </w:pPr>
            <w:r>
              <w:rPr>
                <w:rFonts w:ascii="Times New Roman" w:hAnsi="Times New Roman" w:cs="Times New Roman"/>
              </w:rPr>
              <w:t>0,519 (0,294-0,915)</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0,023</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94,8%</w:t>
            </w:r>
          </w:p>
        </w:tc>
        <w:tc>
          <w:tcPr>
            <w:tcW w:w="1341" w:type="dxa"/>
          </w:tcPr>
          <w:p w:rsidR="003557F7" w:rsidRDefault="00066E93">
            <w:pPr>
              <w:rPr>
                <w:rFonts w:ascii="Times New Roman" w:hAnsi="Times New Roman" w:cs="Times New Roman"/>
              </w:rPr>
            </w:pPr>
            <w:r>
              <w:rPr>
                <w:rFonts w:ascii="Times New Roman" w:hAnsi="Times New Roman" w:cs="Times New Roman"/>
              </w:rPr>
              <w:t>87,5%</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Preboljeli CVI</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94,6%</w:t>
            </w:r>
          </w:p>
        </w:tc>
        <w:tc>
          <w:tcPr>
            <w:tcW w:w="1341" w:type="dxa"/>
          </w:tcPr>
          <w:p w:rsidR="003557F7" w:rsidRDefault="00066E93">
            <w:pPr>
              <w:rPr>
                <w:rFonts w:ascii="Times New Roman" w:hAnsi="Times New Roman" w:cs="Times New Roman"/>
              </w:rPr>
            </w:pPr>
            <w:r>
              <w:rPr>
                <w:rFonts w:ascii="Times New Roman" w:hAnsi="Times New Roman" w:cs="Times New Roman"/>
              </w:rPr>
              <w:t>72,9%</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0,028*</w:t>
            </w:r>
          </w:p>
        </w:tc>
        <w:tc>
          <w:tcPr>
            <w:tcW w:w="1843" w:type="dxa"/>
            <w:vMerge w:val="restart"/>
          </w:tcPr>
          <w:p w:rsidR="003557F7" w:rsidRDefault="00066E93">
            <w:pPr>
              <w:jc w:val="center"/>
              <w:rPr>
                <w:rFonts w:ascii="Times New Roman" w:hAnsi="Times New Roman" w:cs="Times New Roman"/>
              </w:rPr>
            </w:pPr>
            <w:r>
              <w:rPr>
                <w:rFonts w:ascii="Times New Roman" w:hAnsi="Times New Roman" w:cs="Times New Roman"/>
              </w:rPr>
              <w:t>0,486 (0,252-0,938)</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0,031</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93,0%</w:t>
            </w:r>
          </w:p>
        </w:tc>
        <w:tc>
          <w:tcPr>
            <w:tcW w:w="1341" w:type="dxa"/>
          </w:tcPr>
          <w:p w:rsidR="003557F7" w:rsidRDefault="00066E93">
            <w:pPr>
              <w:rPr>
                <w:rFonts w:ascii="Times New Roman" w:hAnsi="Times New Roman" w:cs="Times New Roman"/>
              </w:rPr>
            </w:pPr>
            <w:r>
              <w:rPr>
                <w:rFonts w:ascii="Times New Roman" w:hAnsi="Times New Roman" w:cs="Times New Roman"/>
              </w:rPr>
              <w:t>84,9%</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Prateća koronarna bolest</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93,2%</w:t>
            </w:r>
          </w:p>
        </w:tc>
        <w:tc>
          <w:tcPr>
            <w:tcW w:w="1341" w:type="dxa"/>
          </w:tcPr>
          <w:p w:rsidR="003557F7" w:rsidRDefault="00066E93">
            <w:pPr>
              <w:rPr>
                <w:rFonts w:ascii="Times New Roman" w:hAnsi="Times New Roman" w:cs="Times New Roman"/>
              </w:rPr>
            </w:pPr>
            <w:r>
              <w:rPr>
                <w:rFonts w:ascii="Times New Roman" w:hAnsi="Times New Roman" w:cs="Times New Roman"/>
              </w:rPr>
              <w:t>68,9%</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0,017*</w:t>
            </w:r>
          </w:p>
        </w:tc>
        <w:tc>
          <w:tcPr>
            <w:tcW w:w="1843" w:type="dxa"/>
            <w:vMerge w:val="restart"/>
          </w:tcPr>
          <w:p w:rsidR="003557F7" w:rsidRDefault="00066E93">
            <w:pPr>
              <w:jc w:val="center"/>
              <w:rPr>
                <w:rFonts w:ascii="Times New Roman" w:hAnsi="Times New Roman" w:cs="Times New Roman"/>
              </w:rPr>
            </w:pPr>
            <w:r>
              <w:rPr>
                <w:rFonts w:ascii="Times New Roman" w:hAnsi="Times New Roman" w:cs="Times New Roman"/>
              </w:rPr>
              <w:t>0,507 (0,288-0,894)</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0,019</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93,3%</w:t>
            </w:r>
          </w:p>
        </w:tc>
        <w:tc>
          <w:tcPr>
            <w:tcW w:w="1341" w:type="dxa"/>
          </w:tcPr>
          <w:p w:rsidR="003557F7" w:rsidRDefault="00066E93">
            <w:pPr>
              <w:rPr>
                <w:rFonts w:ascii="Times New Roman" w:hAnsi="Times New Roman" w:cs="Times New Roman"/>
              </w:rPr>
            </w:pPr>
            <w:r>
              <w:rPr>
                <w:rFonts w:ascii="Times New Roman" w:hAnsi="Times New Roman" w:cs="Times New Roman"/>
              </w:rPr>
              <w:t>88,2%</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Prateća revaskularizacija perifernih arterija</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100%</w:t>
            </w:r>
          </w:p>
        </w:tc>
        <w:tc>
          <w:tcPr>
            <w:tcW w:w="1341" w:type="dxa"/>
          </w:tcPr>
          <w:p w:rsidR="003557F7" w:rsidRDefault="00066E93">
            <w:pPr>
              <w:rPr>
                <w:rFonts w:ascii="Times New Roman" w:hAnsi="Times New Roman" w:cs="Times New Roman"/>
              </w:rPr>
            </w:pPr>
            <w:r>
              <w:rPr>
                <w:rFonts w:ascii="Times New Roman" w:hAnsi="Times New Roman" w:cs="Times New Roman"/>
              </w:rPr>
              <w:t>57,9%</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0,028*</w:t>
            </w:r>
          </w:p>
        </w:tc>
        <w:tc>
          <w:tcPr>
            <w:tcW w:w="1843" w:type="dxa"/>
            <w:vMerge w:val="restart"/>
          </w:tcPr>
          <w:p w:rsidR="003557F7" w:rsidRDefault="00066E93">
            <w:pPr>
              <w:jc w:val="center"/>
              <w:rPr>
                <w:rFonts w:ascii="Times New Roman" w:hAnsi="Times New Roman" w:cs="Times New Roman"/>
              </w:rPr>
            </w:pPr>
            <w:r>
              <w:rPr>
                <w:rFonts w:ascii="Times New Roman" w:hAnsi="Times New Roman" w:cs="Times New Roman"/>
              </w:rPr>
              <w:t>0,455 (0,220-0,938)</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0,033</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92,7%</w:t>
            </w:r>
          </w:p>
        </w:tc>
        <w:tc>
          <w:tcPr>
            <w:tcW w:w="1341" w:type="dxa"/>
          </w:tcPr>
          <w:p w:rsidR="003557F7" w:rsidRDefault="00066E93">
            <w:pPr>
              <w:rPr>
                <w:rFonts w:ascii="Times New Roman" w:hAnsi="Times New Roman" w:cs="Times New Roman"/>
              </w:rPr>
            </w:pPr>
            <w:r>
              <w:rPr>
                <w:rFonts w:ascii="Times New Roman" w:hAnsi="Times New Roman" w:cs="Times New Roman"/>
              </w:rPr>
              <w:t>86,2%</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3557F7">
            <w:pPr>
              <w:rPr>
                <w:rFonts w:ascii="Times New Roman" w:hAnsi="Times New Roman" w:cs="Times New Roman"/>
              </w:rPr>
            </w:pPr>
          </w:p>
          <w:p w:rsidR="003557F7" w:rsidRDefault="00066E93">
            <w:pPr>
              <w:rPr>
                <w:rFonts w:ascii="Times New Roman" w:hAnsi="Times New Roman" w:cs="Times New Roman"/>
              </w:rPr>
            </w:pPr>
            <w:r>
              <w:rPr>
                <w:rFonts w:ascii="Times New Roman" w:hAnsi="Times New Roman" w:cs="Times New Roman"/>
              </w:rPr>
              <w:t>Konverzija KŽP</w:t>
            </w:r>
          </w:p>
        </w:tc>
        <w:tc>
          <w:tcPr>
            <w:tcW w:w="695" w:type="dxa"/>
          </w:tcPr>
          <w:p w:rsidR="003557F7" w:rsidRDefault="00066E93">
            <w:pPr>
              <w:rPr>
                <w:rFonts w:ascii="Times New Roman" w:hAnsi="Times New Roman" w:cs="Times New Roman"/>
              </w:rPr>
            </w:pPr>
            <w:r>
              <w:rPr>
                <w:rFonts w:ascii="Times New Roman" w:hAnsi="Times New Roman" w:cs="Times New Roman"/>
              </w:rPr>
              <w:t>A</w:t>
            </w:r>
          </w:p>
        </w:tc>
        <w:tc>
          <w:tcPr>
            <w:tcW w:w="1255" w:type="dxa"/>
          </w:tcPr>
          <w:p w:rsidR="003557F7" w:rsidRDefault="00066E93">
            <w:pPr>
              <w:rPr>
                <w:rFonts w:ascii="Times New Roman" w:hAnsi="Times New Roman" w:cs="Times New Roman"/>
              </w:rPr>
            </w:pPr>
            <w:r>
              <w:rPr>
                <w:rFonts w:ascii="Times New Roman" w:hAnsi="Times New Roman" w:cs="Times New Roman"/>
              </w:rPr>
              <w:t>86,4%</w:t>
            </w:r>
          </w:p>
        </w:tc>
        <w:tc>
          <w:tcPr>
            <w:tcW w:w="1341" w:type="dxa"/>
          </w:tcPr>
          <w:p w:rsidR="003557F7" w:rsidRDefault="00066E93">
            <w:pPr>
              <w:rPr>
                <w:rFonts w:ascii="Times New Roman" w:hAnsi="Times New Roman" w:cs="Times New Roman"/>
              </w:rPr>
            </w:pPr>
            <w:r>
              <w:rPr>
                <w:rFonts w:ascii="Times New Roman" w:hAnsi="Times New Roman" w:cs="Times New Roman"/>
              </w:rPr>
              <w:t>64,8%</w:t>
            </w:r>
          </w:p>
        </w:tc>
        <w:tc>
          <w:tcPr>
            <w:tcW w:w="1103"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&lt;0,001*</w:t>
            </w:r>
          </w:p>
        </w:tc>
        <w:tc>
          <w:tcPr>
            <w:tcW w:w="1843" w:type="dxa"/>
            <w:vMerge w:val="restart"/>
          </w:tcPr>
          <w:p w:rsidR="003557F7" w:rsidRDefault="00066E93">
            <w:pPr>
              <w:jc w:val="center"/>
              <w:rPr>
                <w:rFonts w:ascii="Times New Roman" w:hAnsi="Times New Roman" w:cs="Times New Roman"/>
              </w:rPr>
            </w:pPr>
            <w:r>
              <w:rPr>
                <w:rFonts w:ascii="Times New Roman" w:hAnsi="Times New Roman" w:cs="Times New Roman"/>
              </w:rPr>
              <w:t>2,785 (1,547-5,015)</w:t>
            </w:r>
          </w:p>
        </w:tc>
        <w:tc>
          <w:tcPr>
            <w:tcW w:w="958"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0,001</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B</w:t>
            </w:r>
          </w:p>
        </w:tc>
        <w:tc>
          <w:tcPr>
            <w:tcW w:w="1255" w:type="dxa"/>
          </w:tcPr>
          <w:p w:rsidR="003557F7" w:rsidRDefault="00066E93">
            <w:pPr>
              <w:rPr>
                <w:rFonts w:ascii="Times New Roman" w:hAnsi="Times New Roman" w:cs="Times New Roman"/>
              </w:rPr>
            </w:pPr>
            <w:r>
              <w:rPr>
                <w:rFonts w:ascii="Times New Roman" w:hAnsi="Times New Roman" w:cs="Times New Roman"/>
              </w:rPr>
              <w:t>97,1%</w:t>
            </w:r>
          </w:p>
        </w:tc>
        <w:tc>
          <w:tcPr>
            <w:tcW w:w="1341" w:type="dxa"/>
          </w:tcPr>
          <w:p w:rsidR="003557F7" w:rsidRDefault="00066E93">
            <w:pPr>
              <w:rPr>
                <w:rFonts w:ascii="Times New Roman" w:hAnsi="Times New Roman" w:cs="Times New Roman"/>
              </w:rPr>
            </w:pPr>
            <w:r>
              <w:rPr>
                <w:rFonts w:ascii="Times New Roman" w:hAnsi="Times New Roman" w:cs="Times New Roman"/>
              </w:rPr>
              <w:t>95,5%</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C</w:t>
            </w:r>
          </w:p>
        </w:tc>
        <w:tc>
          <w:tcPr>
            <w:tcW w:w="1255" w:type="dxa"/>
          </w:tcPr>
          <w:p w:rsidR="003557F7" w:rsidRDefault="00066E93">
            <w:pPr>
              <w:rPr>
                <w:rFonts w:ascii="Times New Roman" w:hAnsi="Times New Roman" w:cs="Times New Roman"/>
              </w:rPr>
            </w:pPr>
            <w:r>
              <w:rPr>
                <w:rFonts w:ascii="Times New Roman" w:hAnsi="Times New Roman" w:cs="Times New Roman"/>
              </w:rPr>
              <w:t>95,0%</w:t>
            </w:r>
          </w:p>
        </w:tc>
        <w:tc>
          <w:tcPr>
            <w:tcW w:w="1341" w:type="dxa"/>
          </w:tcPr>
          <w:p w:rsidR="003557F7" w:rsidRDefault="00066E93">
            <w:pPr>
              <w:rPr>
                <w:rFonts w:ascii="Times New Roman" w:hAnsi="Times New Roman" w:cs="Times New Roman"/>
              </w:rPr>
            </w:pPr>
            <w:r>
              <w:rPr>
                <w:rFonts w:ascii="Times New Roman" w:hAnsi="Times New Roman" w:cs="Times New Roman"/>
              </w:rPr>
              <w:t>86,5%</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F900BA" w:rsidTr="0068336F">
        <w:tc>
          <w:tcPr>
            <w:tcW w:w="2788" w:type="dxa"/>
            <w:gridSpan w:val="2"/>
          </w:tcPr>
          <w:p w:rsidR="00F900BA" w:rsidRDefault="00F900BA" w:rsidP="0068336F">
            <w:pPr>
              <w:rPr>
                <w:rFonts w:ascii="Times New Roman" w:hAnsi="Times New Roman" w:cs="Times New Roman"/>
              </w:rPr>
            </w:pPr>
            <w:r>
              <w:rPr>
                <w:rFonts w:ascii="Times New Roman" w:hAnsi="Times New Roman" w:cs="Times New Roman"/>
              </w:rPr>
              <w:t>Hipertenzivna bolest bubrega</w:t>
            </w:r>
          </w:p>
        </w:tc>
        <w:tc>
          <w:tcPr>
            <w:tcW w:w="1255" w:type="dxa"/>
          </w:tcPr>
          <w:p w:rsidR="00F900BA" w:rsidRDefault="00F900BA" w:rsidP="0068336F">
            <w:pPr>
              <w:rPr>
                <w:rFonts w:ascii="Times New Roman" w:hAnsi="Times New Roman" w:cs="Times New Roman"/>
              </w:rPr>
            </w:pPr>
            <w:r>
              <w:rPr>
                <w:rFonts w:ascii="Times New Roman" w:hAnsi="Times New Roman" w:cs="Times New Roman"/>
              </w:rPr>
              <w:t>96,0%</w:t>
            </w:r>
          </w:p>
        </w:tc>
        <w:tc>
          <w:tcPr>
            <w:tcW w:w="1341" w:type="dxa"/>
          </w:tcPr>
          <w:p w:rsidR="00F900BA" w:rsidRDefault="00F900BA" w:rsidP="0068336F">
            <w:pPr>
              <w:rPr>
                <w:rFonts w:ascii="Times New Roman" w:hAnsi="Times New Roman" w:cs="Times New Roman"/>
              </w:rPr>
            </w:pPr>
            <w:r>
              <w:rPr>
                <w:rFonts w:ascii="Times New Roman" w:hAnsi="Times New Roman" w:cs="Times New Roman"/>
              </w:rPr>
              <w:t>96,0%</w:t>
            </w:r>
          </w:p>
        </w:tc>
        <w:tc>
          <w:tcPr>
            <w:tcW w:w="1103" w:type="dxa"/>
          </w:tcPr>
          <w:p w:rsidR="00F900BA" w:rsidRDefault="00F900BA" w:rsidP="0068336F">
            <w:pPr>
              <w:jc w:val="center"/>
              <w:rPr>
                <w:rFonts w:ascii="Times New Roman" w:hAnsi="Times New Roman" w:cs="Times New Roman"/>
              </w:rPr>
            </w:pPr>
            <w:r>
              <w:rPr>
                <w:rFonts w:ascii="Times New Roman" w:hAnsi="Times New Roman" w:cs="Times New Roman"/>
              </w:rPr>
              <w:t>&lt;0,001*</w:t>
            </w:r>
          </w:p>
        </w:tc>
        <w:tc>
          <w:tcPr>
            <w:tcW w:w="1843" w:type="dxa"/>
          </w:tcPr>
          <w:p w:rsidR="00F900BA" w:rsidRDefault="00F900BA" w:rsidP="0068336F">
            <w:pPr>
              <w:jc w:val="center"/>
              <w:rPr>
                <w:rFonts w:ascii="Times New Roman" w:hAnsi="Times New Roman" w:cs="Times New Roman"/>
              </w:rPr>
            </w:pPr>
            <w:r>
              <w:rPr>
                <w:rFonts w:ascii="Times New Roman" w:hAnsi="Times New Roman" w:cs="Times New Roman"/>
              </w:rPr>
              <w:t>0,172 (0,061-0,479)</w:t>
            </w:r>
          </w:p>
        </w:tc>
        <w:tc>
          <w:tcPr>
            <w:tcW w:w="958" w:type="dxa"/>
          </w:tcPr>
          <w:p w:rsidR="00F900BA" w:rsidRDefault="00B44710" w:rsidP="0068336F">
            <w:pPr>
              <w:jc w:val="center"/>
              <w:rPr>
                <w:rFonts w:ascii="Times New Roman" w:hAnsi="Times New Roman" w:cs="Times New Roman"/>
              </w:rPr>
            </w:pPr>
            <w:r>
              <w:rPr>
                <w:rFonts w:ascii="Times New Roman" w:hAnsi="Times New Roman" w:cs="Times New Roman"/>
              </w:rPr>
              <w:t>0,002</w:t>
            </w:r>
          </w:p>
        </w:tc>
      </w:tr>
      <w:tr w:rsidR="00F900BA" w:rsidTr="0068336F">
        <w:tc>
          <w:tcPr>
            <w:tcW w:w="2788" w:type="dxa"/>
            <w:gridSpan w:val="2"/>
          </w:tcPr>
          <w:p w:rsidR="00F900BA" w:rsidRDefault="00F900BA" w:rsidP="0068336F">
            <w:pPr>
              <w:rPr>
                <w:rFonts w:ascii="Times New Roman" w:hAnsi="Times New Roman" w:cs="Times New Roman"/>
              </w:rPr>
            </w:pPr>
            <w:r>
              <w:rPr>
                <w:rFonts w:ascii="Times New Roman" w:hAnsi="Times New Roman" w:cs="Times New Roman"/>
              </w:rPr>
              <w:t>Glomerulonefritis</w:t>
            </w:r>
          </w:p>
        </w:tc>
        <w:tc>
          <w:tcPr>
            <w:tcW w:w="1255" w:type="dxa"/>
          </w:tcPr>
          <w:p w:rsidR="00F900BA" w:rsidRDefault="00F900BA" w:rsidP="0068336F">
            <w:pPr>
              <w:rPr>
                <w:rFonts w:ascii="Times New Roman" w:hAnsi="Times New Roman" w:cs="Times New Roman"/>
              </w:rPr>
            </w:pPr>
            <w:r>
              <w:rPr>
                <w:rFonts w:ascii="Times New Roman" w:hAnsi="Times New Roman" w:cs="Times New Roman"/>
              </w:rPr>
              <w:t>100,0%</w:t>
            </w:r>
          </w:p>
        </w:tc>
        <w:tc>
          <w:tcPr>
            <w:tcW w:w="1341" w:type="dxa"/>
          </w:tcPr>
          <w:p w:rsidR="00F900BA" w:rsidRDefault="00F900BA" w:rsidP="0068336F">
            <w:pPr>
              <w:rPr>
                <w:rFonts w:ascii="Times New Roman" w:hAnsi="Times New Roman" w:cs="Times New Roman"/>
              </w:rPr>
            </w:pPr>
            <w:r>
              <w:rPr>
                <w:rFonts w:ascii="Times New Roman" w:hAnsi="Times New Roman" w:cs="Times New Roman"/>
              </w:rPr>
              <w:t>100,0%</w:t>
            </w:r>
          </w:p>
        </w:tc>
        <w:tc>
          <w:tcPr>
            <w:tcW w:w="1103" w:type="dxa"/>
          </w:tcPr>
          <w:p w:rsidR="00F900BA" w:rsidRDefault="00F900BA" w:rsidP="0068336F">
            <w:pPr>
              <w:jc w:val="center"/>
              <w:rPr>
                <w:rFonts w:ascii="Times New Roman" w:hAnsi="Times New Roman" w:cs="Times New Roman"/>
              </w:rPr>
            </w:pPr>
            <w:r>
              <w:rPr>
                <w:rFonts w:ascii="Times New Roman" w:hAnsi="Times New Roman" w:cs="Times New Roman"/>
              </w:rPr>
              <w:t>&lt;0,001*</w:t>
            </w:r>
          </w:p>
        </w:tc>
        <w:tc>
          <w:tcPr>
            <w:tcW w:w="1843" w:type="dxa"/>
          </w:tcPr>
          <w:p w:rsidR="00F900BA" w:rsidRDefault="00F900BA" w:rsidP="0068336F">
            <w:pPr>
              <w:jc w:val="center"/>
              <w:rPr>
                <w:rFonts w:ascii="Times New Roman" w:hAnsi="Times New Roman" w:cs="Times New Roman"/>
              </w:rPr>
            </w:pPr>
            <w:r>
              <w:rPr>
                <w:rFonts w:ascii="Times New Roman" w:hAnsi="Times New Roman" w:cs="Times New Roman"/>
              </w:rPr>
              <w:t>0,039 (0,005-0,311)</w:t>
            </w:r>
          </w:p>
        </w:tc>
        <w:tc>
          <w:tcPr>
            <w:tcW w:w="958" w:type="dxa"/>
          </w:tcPr>
          <w:p w:rsidR="00F900BA" w:rsidRDefault="00B44710" w:rsidP="0068336F">
            <w:pPr>
              <w:jc w:val="center"/>
              <w:rPr>
                <w:rFonts w:ascii="Times New Roman" w:hAnsi="Times New Roman" w:cs="Times New Roman"/>
              </w:rPr>
            </w:pPr>
            <w:r>
              <w:rPr>
                <w:rFonts w:ascii="Times New Roman" w:hAnsi="Times New Roman" w:cs="Times New Roman"/>
              </w:rPr>
              <w:t>0,018</w:t>
            </w:r>
          </w:p>
        </w:tc>
      </w:tr>
      <w:tr w:rsidR="00F900BA" w:rsidTr="00763E87">
        <w:tc>
          <w:tcPr>
            <w:tcW w:w="2788" w:type="dxa"/>
            <w:gridSpan w:val="2"/>
          </w:tcPr>
          <w:p w:rsidR="00F900BA" w:rsidRDefault="00F900BA" w:rsidP="0068336F">
            <w:pPr>
              <w:rPr>
                <w:rFonts w:ascii="Times New Roman" w:hAnsi="Times New Roman" w:cs="Times New Roman"/>
              </w:rPr>
            </w:pPr>
            <w:r>
              <w:rPr>
                <w:rFonts w:ascii="Times New Roman" w:hAnsi="Times New Roman" w:cs="Times New Roman"/>
              </w:rPr>
              <w:t>Dob kod započinjanja HD</w:t>
            </w:r>
            <w:r w:rsidR="00D25B4C">
              <w:rPr>
                <w:rFonts w:ascii="Times New Roman" w:hAnsi="Times New Roman" w:cs="Times New Roman"/>
              </w:rPr>
              <w:t xml:space="preserve"> (g)</w:t>
            </w:r>
          </w:p>
        </w:tc>
        <w:tc>
          <w:tcPr>
            <w:tcW w:w="1255" w:type="dxa"/>
            <w:shd w:val="clear" w:color="auto" w:fill="D9D9D9" w:themeFill="background1" w:themeFillShade="D9"/>
          </w:tcPr>
          <w:p w:rsidR="00F900BA" w:rsidRDefault="00F900BA" w:rsidP="0068336F">
            <w:pPr>
              <w:rPr>
                <w:rFonts w:ascii="Times New Roman" w:hAnsi="Times New Roman" w:cs="Times New Roman"/>
              </w:rPr>
            </w:pPr>
          </w:p>
        </w:tc>
        <w:tc>
          <w:tcPr>
            <w:tcW w:w="1341" w:type="dxa"/>
            <w:shd w:val="clear" w:color="auto" w:fill="D9D9D9" w:themeFill="background1" w:themeFillShade="D9"/>
          </w:tcPr>
          <w:p w:rsidR="00F900BA" w:rsidRDefault="00F900BA" w:rsidP="0068336F">
            <w:pPr>
              <w:rPr>
                <w:rFonts w:ascii="Times New Roman" w:hAnsi="Times New Roman" w:cs="Times New Roman"/>
              </w:rPr>
            </w:pPr>
          </w:p>
        </w:tc>
        <w:tc>
          <w:tcPr>
            <w:tcW w:w="1103" w:type="dxa"/>
            <w:shd w:val="clear" w:color="auto" w:fill="D9D9D9" w:themeFill="background1" w:themeFillShade="D9"/>
          </w:tcPr>
          <w:p w:rsidR="00F900BA" w:rsidRDefault="00F900BA" w:rsidP="0068336F">
            <w:pPr>
              <w:jc w:val="center"/>
              <w:rPr>
                <w:rFonts w:ascii="Times New Roman" w:hAnsi="Times New Roman" w:cs="Times New Roman"/>
              </w:rPr>
            </w:pPr>
          </w:p>
        </w:tc>
        <w:tc>
          <w:tcPr>
            <w:tcW w:w="1843" w:type="dxa"/>
          </w:tcPr>
          <w:p w:rsidR="00F900BA" w:rsidRDefault="00D25B4C" w:rsidP="0068336F">
            <w:pPr>
              <w:jc w:val="center"/>
              <w:rPr>
                <w:rFonts w:ascii="Times New Roman" w:hAnsi="Times New Roman" w:cs="Times New Roman"/>
              </w:rPr>
            </w:pPr>
            <w:r>
              <w:rPr>
                <w:rFonts w:ascii="Times New Roman" w:hAnsi="Times New Roman" w:cs="Times New Roman"/>
              </w:rPr>
              <w:t>1,033 (1,009-1,057)</w:t>
            </w:r>
          </w:p>
        </w:tc>
        <w:tc>
          <w:tcPr>
            <w:tcW w:w="958" w:type="dxa"/>
          </w:tcPr>
          <w:p w:rsidR="00F900BA" w:rsidRDefault="00B44710" w:rsidP="0068336F">
            <w:pPr>
              <w:jc w:val="center"/>
              <w:rPr>
                <w:rFonts w:ascii="Times New Roman" w:hAnsi="Times New Roman" w:cs="Times New Roman"/>
              </w:rPr>
            </w:pPr>
            <w:r>
              <w:rPr>
                <w:rFonts w:ascii="Times New Roman" w:hAnsi="Times New Roman" w:cs="Times New Roman"/>
              </w:rPr>
              <w:t>0,037</w:t>
            </w:r>
          </w:p>
        </w:tc>
      </w:tr>
      <w:tr w:rsidR="00F900BA" w:rsidTr="00763E87">
        <w:tc>
          <w:tcPr>
            <w:tcW w:w="2788" w:type="dxa"/>
            <w:gridSpan w:val="2"/>
          </w:tcPr>
          <w:p w:rsidR="00F900BA" w:rsidRDefault="00F900BA" w:rsidP="00C85B50">
            <w:pPr>
              <w:rPr>
                <w:rFonts w:ascii="Times New Roman" w:hAnsi="Times New Roman" w:cs="Times New Roman"/>
              </w:rPr>
            </w:pPr>
            <w:r>
              <w:rPr>
                <w:rFonts w:ascii="Times New Roman" w:hAnsi="Times New Roman" w:cs="Times New Roman"/>
              </w:rPr>
              <w:t>Trajanje HD do kreiranja promatranog KŽP</w:t>
            </w:r>
            <w:r w:rsidR="00870126">
              <w:rPr>
                <w:rFonts w:ascii="Times New Roman" w:hAnsi="Times New Roman" w:cs="Times New Roman"/>
              </w:rPr>
              <w:t>(</w:t>
            </w:r>
            <w:r w:rsidR="00C85B50">
              <w:rPr>
                <w:rFonts w:ascii="Times New Roman" w:hAnsi="Times New Roman" w:cs="Times New Roman"/>
              </w:rPr>
              <w:t>mjeseci</w:t>
            </w:r>
            <w:r w:rsidR="003C31A1">
              <w:rPr>
                <w:rFonts w:ascii="Times New Roman" w:hAnsi="Times New Roman" w:cs="Times New Roman"/>
              </w:rPr>
              <w:t>)</w:t>
            </w:r>
          </w:p>
        </w:tc>
        <w:tc>
          <w:tcPr>
            <w:tcW w:w="1255" w:type="dxa"/>
            <w:shd w:val="clear" w:color="auto" w:fill="D9D9D9" w:themeFill="background1" w:themeFillShade="D9"/>
          </w:tcPr>
          <w:p w:rsidR="00F900BA" w:rsidRDefault="00F900BA" w:rsidP="0068336F">
            <w:pPr>
              <w:rPr>
                <w:rFonts w:ascii="Times New Roman" w:hAnsi="Times New Roman" w:cs="Times New Roman"/>
              </w:rPr>
            </w:pPr>
          </w:p>
        </w:tc>
        <w:tc>
          <w:tcPr>
            <w:tcW w:w="1341" w:type="dxa"/>
            <w:shd w:val="clear" w:color="auto" w:fill="D9D9D9" w:themeFill="background1" w:themeFillShade="D9"/>
          </w:tcPr>
          <w:p w:rsidR="00F900BA" w:rsidRDefault="00F900BA" w:rsidP="0068336F">
            <w:pPr>
              <w:rPr>
                <w:rFonts w:ascii="Times New Roman" w:hAnsi="Times New Roman" w:cs="Times New Roman"/>
              </w:rPr>
            </w:pPr>
          </w:p>
        </w:tc>
        <w:tc>
          <w:tcPr>
            <w:tcW w:w="1103" w:type="dxa"/>
            <w:shd w:val="clear" w:color="auto" w:fill="D9D9D9" w:themeFill="background1" w:themeFillShade="D9"/>
          </w:tcPr>
          <w:p w:rsidR="00F900BA" w:rsidRDefault="00F900BA" w:rsidP="0068336F">
            <w:pPr>
              <w:jc w:val="center"/>
              <w:rPr>
                <w:rFonts w:ascii="Times New Roman" w:hAnsi="Times New Roman" w:cs="Times New Roman"/>
              </w:rPr>
            </w:pPr>
          </w:p>
        </w:tc>
        <w:tc>
          <w:tcPr>
            <w:tcW w:w="1843" w:type="dxa"/>
          </w:tcPr>
          <w:p w:rsidR="00F900BA" w:rsidRDefault="00893FC9" w:rsidP="00870126">
            <w:pPr>
              <w:jc w:val="center"/>
              <w:rPr>
                <w:rFonts w:ascii="Times New Roman" w:hAnsi="Times New Roman" w:cs="Times New Roman"/>
              </w:rPr>
            </w:pPr>
            <w:r>
              <w:rPr>
                <w:rFonts w:ascii="Times New Roman" w:hAnsi="Times New Roman" w:cs="Times New Roman"/>
              </w:rPr>
              <w:t>0,836 (0,735-0,950)</w:t>
            </w:r>
          </w:p>
        </w:tc>
        <w:tc>
          <w:tcPr>
            <w:tcW w:w="958" w:type="dxa"/>
          </w:tcPr>
          <w:p w:rsidR="00F900BA" w:rsidRDefault="003C31A1" w:rsidP="00870126">
            <w:pPr>
              <w:jc w:val="center"/>
              <w:rPr>
                <w:rFonts w:ascii="Times New Roman" w:hAnsi="Times New Roman" w:cs="Times New Roman"/>
              </w:rPr>
            </w:pPr>
            <w:r>
              <w:rPr>
                <w:rFonts w:ascii="Times New Roman" w:hAnsi="Times New Roman" w:cs="Times New Roman"/>
              </w:rPr>
              <w:t>0,00</w:t>
            </w:r>
            <w:r w:rsidR="00893FC9">
              <w:rPr>
                <w:rFonts w:ascii="Times New Roman" w:hAnsi="Times New Roman" w:cs="Times New Roman"/>
              </w:rPr>
              <w:t>6</w:t>
            </w:r>
          </w:p>
        </w:tc>
      </w:tr>
      <w:tr w:rsidR="00F900BA">
        <w:tc>
          <w:tcPr>
            <w:tcW w:w="9288" w:type="dxa"/>
            <w:gridSpan w:val="7"/>
          </w:tcPr>
          <w:p w:rsidR="00F900BA" w:rsidRDefault="00F900BA">
            <w:pPr>
              <w:rPr>
                <w:rFonts w:ascii="Times New Roman" w:hAnsi="Times New Roman" w:cs="Times New Roman"/>
              </w:rPr>
            </w:pPr>
            <w:r>
              <w:rPr>
                <w:rFonts w:ascii="Times New Roman" w:hAnsi="Times New Roman" w:cs="Times New Roman"/>
              </w:rPr>
              <w:t>* Log Rank (Mantel-Cox) test</w:t>
            </w:r>
          </w:p>
          <w:p w:rsidR="00F900BA" w:rsidRDefault="00F900BA">
            <w:pPr>
              <w:rPr>
                <w:rFonts w:ascii="Times New Roman" w:hAnsi="Times New Roman" w:cs="Times New Roman"/>
              </w:rPr>
            </w:pPr>
            <w:r>
              <w:rPr>
                <w:rFonts w:ascii="Times New Roman" w:hAnsi="Times New Roman" w:cs="Times New Roman"/>
              </w:rPr>
              <w:t>A TDK kao isključiv pristup</w:t>
            </w:r>
          </w:p>
          <w:p w:rsidR="00F900BA" w:rsidRDefault="00F900BA">
            <w:pPr>
              <w:rPr>
                <w:rFonts w:ascii="Times New Roman" w:hAnsi="Times New Roman" w:cs="Times New Roman"/>
              </w:rPr>
            </w:pPr>
            <w:r>
              <w:rPr>
                <w:rFonts w:ascii="Times New Roman" w:hAnsi="Times New Roman" w:cs="Times New Roman"/>
              </w:rPr>
              <w:t>B AVF kao isključiv pristup</w:t>
            </w:r>
          </w:p>
          <w:p w:rsidR="00F900BA" w:rsidRDefault="00F900BA">
            <w:pPr>
              <w:rPr>
                <w:rFonts w:ascii="Times New Roman" w:hAnsi="Times New Roman" w:cs="Times New Roman"/>
              </w:rPr>
            </w:pPr>
            <w:r>
              <w:rPr>
                <w:rFonts w:ascii="Times New Roman" w:hAnsi="Times New Roman" w:cs="Times New Roman"/>
              </w:rPr>
              <w:t>C konverzija s AVF na TDK</w:t>
            </w:r>
          </w:p>
        </w:tc>
      </w:tr>
    </w:tbl>
    <w:p w:rsidR="003557F7" w:rsidRDefault="003557F7">
      <w:pPr>
        <w:spacing w:line="360" w:lineRule="auto"/>
        <w:jc w:val="both"/>
        <w:rPr>
          <w:rFonts w:ascii="Times New Roman" w:hAnsi="Times New Roman" w:cs="Times New Roman"/>
        </w:rPr>
      </w:pPr>
    </w:p>
    <w:p w:rsidR="003557F7" w:rsidRDefault="002E2269">
      <w:pPr>
        <w:spacing w:line="360" w:lineRule="auto"/>
        <w:ind w:firstLine="708"/>
        <w:jc w:val="both"/>
        <w:rPr>
          <w:rFonts w:ascii="Times New Roman" w:hAnsi="Times New Roman" w:cs="Times New Roman"/>
        </w:rPr>
      </w:pPr>
      <w:r>
        <w:rPr>
          <w:rFonts w:ascii="Times New Roman" w:hAnsi="Times New Roman" w:cs="Times New Roman"/>
        </w:rPr>
        <w:t xml:space="preserve">Preživljenje bolesnika </w:t>
      </w:r>
      <w:r w:rsidR="00510497">
        <w:rPr>
          <w:rFonts w:ascii="Times New Roman" w:hAnsi="Times New Roman" w:cs="Times New Roman"/>
        </w:rPr>
        <w:t>u ovisnosti o KŽP</w:t>
      </w:r>
      <w:r>
        <w:rPr>
          <w:rFonts w:ascii="Times New Roman" w:hAnsi="Times New Roman" w:cs="Times New Roman"/>
        </w:rPr>
        <w:t xml:space="preserve"> prikazano je na slici 1b. </w:t>
      </w:r>
      <w:r w:rsidR="00F76667">
        <w:rPr>
          <w:rFonts w:ascii="Times New Roman" w:hAnsi="Times New Roman" w:cs="Times New Roman"/>
        </w:rPr>
        <w:t xml:space="preserve">Jednogodišnje preživljenje </w:t>
      </w:r>
      <w:r w:rsidR="003619C5">
        <w:rPr>
          <w:rFonts w:ascii="Times New Roman" w:hAnsi="Times New Roman" w:cs="Times New Roman"/>
        </w:rPr>
        <w:t>bolesnika</w:t>
      </w:r>
      <w:r w:rsidR="00F76667">
        <w:rPr>
          <w:rFonts w:ascii="Times New Roman" w:hAnsi="Times New Roman" w:cs="Times New Roman"/>
        </w:rPr>
        <w:t xml:space="preserve"> koji su se dijalizirali isključivo putem TDK bilo je 86,4%, onih koji su se dijalizirali isključivo putem</w:t>
      </w:r>
      <w:r>
        <w:rPr>
          <w:rFonts w:ascii="Times New Roman" w:hAnsi="Times New Roman" w:cs="Times New Roman"/>
        </w:rPr>
        <w:t xml:space="preserve"> AVF 97,1% (p</w:t>
      </w:r>
      <w:r w:rsidR="00F76667">
        <w:rPr>
          <w:rFonts w:ascii="Times New Roman" w:hAnsi="Times New Roman" w:cs="Times New Roman"/>
        </w:rPr>
        <w:t>=</w:t>
      </w:r>
      <w:r>
        <w:rPr>
          <w:rFonts w:ascii="Times New Roman" w:hAnsi="Times New Roman" w:cs="Times New Roman"/>
        </w:rPr>
        <w:t>0,001</w:t>
      </w:r>
      <w:r w:rsidR="00F76667">
        <w:rPr>
          <w:rFonts w:ascii="Times New Roman" w:hAnsi="Times New Roman" w:cs="Times New Roman"/>
        </w:rPr>
        <w:t xml:space="preserve">). S obzirom na konverziju KŽP, jednogodišnje preživljenje bolesnika koji su s AVF prešli na TDK bilo je 95% </w:t>
      </w:r>
      <w:r w:rsidR="00376283">
        <w:rPr>
          <w:rFonts w:ascii="Times New Roman" w:hAnsi="Times New Roman" w:cs="Times New Roman"/>
        </w:rPr>
        <w:t>(p</w:t>
      </w:r>
      <w:r w:rsidR="00F76667">
        <w:rPr>
          <w:rFonts w:ascii="Times New Roman" w:hAnsi="Times New Roman" w:cs="Times New Roman"/>
        </w:rPr>
        <w:t>=</w:t>
      </w:r>
      <w:r w:rsidR="00376283">
        <w:rPr>
          <w:rFonts w:ascii="Times New Roman" w:hAnsi="Times New Roman" w:cs="Times New Roman"/>
        </w:rPr>
        <w:t>0</w:t>
      </w:r>
      <w:r w:rsidR="00A06006">
        <w:rPr>
          <w:rFonts w:ascii="Times New Roman" w:hAnsi="Times New Roman" w:cs="Times New Roman"/>
        </w:rPr>
        <w:t>,102</w:t>
      </w:r>
      <w:r w:rsidR="00376283">
        <w:rPr>
          <w:rFonts w:ascii="Times New Roman" w:hAnsi="Times New Roman" w:cs="Times New Roman"/>
        </w:rPr>
        <w:t xml:space="preserve"> u odnosu na AVF; p=0,002 </w:t>
      </w:r>
      <w:r w:rsidR="00F76667">
        <w:rPr>
          <w:rFonts w:ascii="Times New Roman" w:hAnsi="Times New Roman" w:cs="Times New Roman"/>
        </w:rPr>
        <w:t>u odnosu na TDK</w:t>
      </w:r>
      <w:r w:rsidR="00763E87">
        <w:rPr>
          <w:rFonts w:ascii="Times New Roman" w:hAnsi="Times New Roman" w:cs="Times New Roman"/>
        </w:rPr>
        <w:t xml:space="preserve"> kao isključiv pristup</w:t>
      </w:r>
      <w:r w:rsidR="00F76667">
        <w:rPr>
          <w:rFonts w:ascii="Times New Roman" w:hAnsi="Times New Roman" w:cs="Times New Roman"/>
        </w:rPr>
        <w:t>).</w:t>
      </w: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 xml:space="preserve">Univarijatnom analizom čimbenika rizika za preživljenje </w:t>
      </w:r>
      <w:r w:rsidR="003619C5">
        <w:rPr>
          <w:rFonts w:ascii="Times New Roman" w:hAnsi="Times New Roman" w:cs="Times New Roman"/>
        </w:rPr>
        <w:t>bolesnika</w:t>
      </w:r>
      <w:r>
        <w:rPr>
          <w:rFonts w:ascii="Times New Roman" w:hAnsi="Times New Roman" w:cs="Times New Roman"/>
        </w:rPr>
        <w:t xml:space="preserve"> koji se dijaliziraju put</w:t>
      </w:r>
      <w:r w:rsidR="00055C69">
        <w:rPr>
          <w:rFonts w:ascii="Times New Roman" w:hAnsi="Times New Roman" w:cs="Times New Roman"/>
        </w:rPr>
        <w:t xml:space="preserve">em TDK nađena su </w:t>
      </w:r>
      <w:r w:rsidR="00893FC9">
        <w:rPr>
          <w:rFonts w:ascii="Times New Roman" w:hAnsi="Times New Roman" w:cs="Times New Roman"/>
        </w:rPr>
        <w:t>tri</w:t>
      </w:r>
      <w:r w:rsidR="00055C69">
        <w:rPr>
          <w:rFonts w:ascii="Times New Roman" w:hAnsi="Times New Roman" w:cs="Times New Roman"/>
        </w:rPr>
        <w:t xml:space="preserve"> negativna </w:t>
      </w:r>
      <w:r>
        <w:rPr>
          <w:rFonts w:ascii="Times New Roman" w:hAnsi="Times New Roman" w:cs="Times New Roman"/>
        </w:rPr>
        <w:t xml:space="preserve">čimbenika </w:t>
      </w:r>
      <w:r w:rsidR="00055C69">
        <w:rPr>
          <w:rFonts w:ascii="Times New Roman" w:hAnsi="Times New Roman" w:cs="Times New Roman"/>
        </w:rPr>
        <w:t>rizika</w:t>
      </w:r>
      <w:r w:rsidR="00893FC9">
        <w:rPr>
          <w:rFonts w:ascii="Times New Roman" w:hAnsi="Times New Roman" w:cs="Times New Roman"/>
        </w:rPr>
        <w:t>: muški spol (p=0,010)</w:t>
      </w:r>
      <w:r>
        <w:rPr>
          <w:rFonts w:ascii="Times New Roman" w:hAnsi="Times New Roman" w:cs="Times New Roman"/>
        </w:rPr>
        <w:t xml:space="preserve">, prateća šećerna bolest (p=0,006), prateća koronarna bolest (p=0,004) i prateća revaskularizacija perifernih arterija (p=0,003). S preživljenjem su bili pozitivno povezani: </w:t>
      </w:r>
      <w:r w:rsidR="00893FC9">
        <w:rPr>
          <w:rFonts w:ascii="Times New Roman" w:hAnsi="Times New Roman" w:cs="Times New Roman"/>
        </w:rPr>
        <w:t xml:space="preserve">kraće trajanje HD do kreiranja promatranog KŽP (p&lt;0,001), </w:t>
      </w:r>
      <w:r w:rsidR="00D442AE">
        <w:rPr>
          <w:rFonts w:ascii="Times New Roman" w:hAnsi="Times New Roman" w:cs="Times New Roman"/>
        </w:rPr>
        <w:t xml:space="preserve">prethodni pokušaj kreiranja AVF ili </w:t>
      </w:r>
      <w:r w:rsidR="00763E87">
        <w:rPr>
          <w:rFonts w:ascii="Times New Roman" w:hAnsi="Times New Roman" w:cs="Times New Roman"/>
        </w:rPr>
        <w:t>ranije korištenje</w:t>
      </w:r>
      <w:r w:rsidR="00D442AE">
        <w:rPr>
          <w:rFonts w:ascii="Times New Roman" w:hAnsi="Times New Roman" w:cs="Times New Roman"/>
        </w:rPr>
        <w:t xml:space="preserve"> AVF koja je prethodila promatranom </w:t>
      </w:r>
      <w:r w:rsidR="00D442AE">
        <w:rPr>
          <w:rFonts w:ascii="Times New Roman" w:hAnsi="Times New Roman" w:cs="Times New Roman"/>
        </w:rPr>
        <w:lastRenderedPageBreak/>
        <w:t>TDK</w:t>
      </w:r>
      <w:r>
        <w:rPr>
          <w:rFonts w:ascii="Times New Roman" w:hAnsi="Times New Roman" w:cs="Times New Roman"/>
        </w:rPr>
        <w:t xml:space="preserve"> (p=0,001) </w:t>
      </w:r>
      <w:r w:rsidR="00D442AE">
        <w:rPr>
          <w:rFonts w:ascii="Times New Roman" w:hAnsi="Times New Roman" w:cs="Times New Roman"/>
        </w:rPr>
        <w:t>te</w:t>
      </w:r>
      <w:r>
        <w:rPr>
          <w:rFonts w:ascii="Times New Roman" w:hAnsi="Times New Roman" w:cs="Times New Roman"/>
        </w:rPr>
        <w:t xml:space="preserve"> hipertenzivna bolest bubrega (p=0,001) i glomerulonefritis (p=0,006)</w:t>
      </w:r>
      <w:r w:rsidR="00D442AE">
        <w:rPr>
          <w:rFonts w:ascii="Times New Roman" w:hAnsi="Times New Roman" w:cs="Times New Roman"/>
        </w:rPr>
        <w:t xml:space="preserve"> kao uzroci završne bubrežne bolesti</w:t>
      </w:r>
      <w:r>
        <w:rPr>
          <w:rFonts w:ascii="Times New Roman" w:hAnsi="Times New Roman" w:cs="Times New Roman"/>
        </w:rPr>
        <w:t xml:space="preserve">. </w:t>
      </w:r>
      <w:r w:rsidR="007A6CE9">
        <w:rPr>
          <w:rFonts w:ascii="Times New Roman" w:hAnsi="Times New Roman" w:cs="Times New Roman"/>
        </w:rPr>
        <w:t>R</w:t>
      </w:r>
      <w:r>
        <w:rPr>
          <w:rFonts w:ascii="Times New Roman" w:hAnsi="Times New Roman" w:cs="Times New Roman"/>
        </w:rPr>
        <w:t>ezultati univarijatne analize prikazani su u tablici 3. U mult</w:t>
      </w:r>
      <w:r w:rsidR="00EB51B3">
        <w:rPr>
          <w:rFonts w:ascii="Times New Roman" w:hAnsi="Times New Roman" w:cs="Times New Roman"/>
        </w:rPr>
        <w:t xml:space="preserve">ivarijatnoj Coxovoj regresiji </w:t>
      </w:r>
      <w:r>
        <w:rPr>
          <w:rFonts w:ascii="Times New Roman" w:hAnsi="Times New Roman" w:cs="Times New Roman"/>
        </w:rPr>
        <w:t>se ka</w:t>
      </w:r>
      <w:r w:rsidR="00EB51B3">
        <w:rPr>
          <w:rFonts w:ascii="Times New Roman" w:hAnsi="Times New Roman" w:cs="Times New Roman"/>
        </w:rPr>
        <w:t>o nezavisni  negativni čimbenik</w:t>
      </w:r>
      <w:r>
        <w:rPr>
          <w:rFonts w:ascii="Times New Roman" w:hAnsi="Times New Roman" w:cs="Times New Roman"/>
        </w:rPr>
        <w:t xml:space="preserve"> rizika za preživljenje </w:t>
      </w:r>
      <w:r w:rsidR="003619C5">
        <w:rPr>
          <w:rFonts w:ascii="Times New Roman" w:hAnsi="Times New Roman" w:cs="Times New Roman"/>
        </w:rPr>
        <w:t>bolesnika</w:t>
      </w:r>
      <w:r>
        <w:rPr>
          <w:rFonts w:ascii="Times New Roman" w:hAnsi="Times New Roman" w:cs="Times New Roman"/>
        </w:rPr>
        <w:t xml:space="preserve"> koji se di</w:t>
      </w:r>
      <w:r w:rsidR="00EB51B3">
        <w:rPr>
          <w:rFonts w:ascii="Times New Roman" w:hAnsi="Times New Roman" w:cs="Times New Roman"/>
        </w:rPr>
        <w:t>jaliziraju putem TDK ispostavio</w:t>
      </w:r>
      <w:r w:rsidR="00763E87">
        <w:rPr>
          <w:rFonts w:ascii="Times New Roman" w:hAnsi="Times New Roman" w:cs="Times New Roman"/>
        </w:rPr>
        <w:t xml:space="preserve">jedino </w:t>
      </w:r>
      <w:r>
        <w:rPr>
          <w:rFonts w:ascii="Times New Roman" w:hAnsi="Times New Roman" w:cs="Times New Roman"/>
        </w:rPr>
        <w:t xml:space="preserve">muški spol </w:t>
      </w:r>
      <w:r w:rsidR="00763E87">
        <w:rPr>
          <w:rFonts w:ascii="Times New Roman" w:hAnsi="Times New Roman" w:cs="Times New Roman"/>
        </w:rPr>
        <w:t xml:space="preserve">bolesnika </w:t>
      </w:r>
      <w:r>
        <w:rPr>
          <w:rFonts w:ascii="Times New Roman" w:hAnsi="Times New Roman" w:cs="Times New Roman"/>
        </w:rPr>
        <w:t>(p=0,019)</w:t>
      </w:r>
      <w:r w:rsidR="00EB51B3">
        <w:rPr>
          <w:rFonts w:ascii="Times New Roman" w:hAnsi="Times New Roman" w:cs="Times New Roman"/>
        </w:rPr>
        <w:t xml:space="preserve">. Rizik smrti bio je manji u bolesnika koji su imali </w:t>
      </w:r>
      <w:r w:rsidR="00893FC9">
        <w:rPr>
          <w:rFonts w:ascii="Times New Roman" w:hAnsi="Times New Roman" w:cs="Times New Roman"/>
        </w:rPr>
        <w:t>kraće</w:t>
      </w:r>
      <w:r>
        <w:rPr>
          <w:rFonts w:ascii="Times New Roman" w:hAnsi="Times New Roman" w:cs="Times New Roman"/>
        </w:rPr>
        <w:t xml:space="preserve"> trajanje HD do krei</w:t>
      </w:r>
      <w:r w:rsidR="00EB51B3">
        <w:rPr>
          <w:rFonts w:ascii="Times New Roman" w:hAnsi="Times New Roman" w:cs="Times New Roman"/>
        </w:rPr>
        <w:t>ranja promatranog KŽP (p&lt;0,001),prethodni pokušaj kreiranja AVF ili gubitak funkcije AVF koja je prethodila promatranom KŽP tj. novoj AVF ili TDK</w:t>
      </w:r>
      <w:r>
        <w:rPr>
          <w:rFonts w:ascii="Times New Roman" w:hAnsi="Times New Roman" w:cs="Times New Roman"/>
        </w:rPr>
        <w:t xml:space="preserve"> (p=0,039), hipertenzivna bolest bubrega kao uzrok završne bubrežne bolesti (p=0,009) i </w:t>
      </w:r>
      <w:r w:rsidR="00EB51B3">
        <w:rPr>
          <w:rFonts w:ascii="Times New Roman" w:hAnsi="Times New Roman" w:cs="Times New Roman"/>
        </w:rPr>
        <w:t>prateća koronarna bolest (p=0,053).</w:t>
      </w:r>
      <w:r w:rsidR="00510497">
        <w:rPr>
          <w:rFonts w:ascii="Times New Roman" w:hAnsi="Times New Roman" w:cs="Times New Roman"/>
        </w:rPr>
        <w:t xml:space="preserve"> Preživljenje bolesnika u ovisnosti o spolu prikazano je na slici 1c.</w:t>
      </w:r>
    </w:p>
    <w:p w:rsidR="00A06006" w:rsidRDefault="00A06006">
      <w:pPr>
        <w:spacing w:line="360" w:lineRule="auto"/>
        <w:ind w:firstLine="708"/>
        <w:jc w:val="both"/>
        <w:rPr>
          <w:rFonts w:ascii="Times New Roman" w:hAnsi="Times New Roman" w:cs="Times New Roman"/>
        </w:rPr>
      </w:pPr>
    </w:p>
    <w:p w:rsidR="00A06006" w:rsidRDefault="00A06006">
      <w:pPr>
        <w:spacing w:line="360" w:lineRule="auto"/>
        <w:ind w:firstLine="708"/>
        <w:jc w:val="both"/>
        <w:rPr>
          <w:rFonts w:ascii="Times New Roman" w:hAnsi="Times New Roman" w:cs="Times New Roman"/>
        </w:rPr>
      </w:pPr>
    </w:p>
    <w:p w:rsidR="003557F7" w:rsidRDefault="00726A5A" w:rsidP="009056F3">
      <w:pPr>
        <w:spacing w:line="360" w:lineRule="auto"/>
        <w:jc w:val="center"/>
        <w:rPr>
          <w:rFonts w:ascii="Times New Roman" w:hAnsi="Times New Roman" w:cs="Times New Roman"/>
        </w:rPr>
      </w:pPr>
      <w:r>
        <w:rPr>
          <w:rFonts w:ascii="Times New Roman" w:hAnsi="Times New Roman" w:cs="Times New Roman"/>
          <w:noProof/>
          <w:lang w:eastAsia="hr-HR"/>
        </w:rPr>
        <w:pict>
          <v:shape id="_x0000_s1027" type="#_x0000_t202" style="position:absolute;left:0;text-align:left;margin-left:-23.8pt;margin-top:127.35pt;width:119.65pt;height:29.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" filled="f" stroked="f">
            <v:textbox>
              <w:txbxContent>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Ku-</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mu-</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la-</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tiv-no</w:t>
                  </w:r>
                </w:p>
                <w:p w:rsidR="000073C0" w:rsidRDefault="000073C0" w:rsidP="000073C0">
                  <w:pPr>
                    <w:spacing w:after="0" w:line="240" w:lineRule="auto"/>
                    <w:rPr>
                      <w:rFonts w:ascii="Times New Roman" w:hAnsi="Times New Roman" w:cs="Times New Roman"/>
                      <w:b/>
                      <w:color w:val="595959" w:themeColor="text1" w:themeTint="A6"/>
                      <w:sz w:val="18"/>
                      <w:szCs w:val="18"/>
                    </w:rPr>
                  </w:pP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pre-</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živ-lje-</w:t>
                  </w:r>
                </w:p>
                <w:p w:rsidR="000073C0" w:rsidRPr="00612BCA"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nje</w:t>
                  </w:r>
                </w:p>
              </w:txbxContent>
            </v:textbox>
          </v:shape>
        </w:pict>
      </w:r>
      <w:r w:rsidR="009056F3">
        <w:rPr>
          <w:rFonts w:ascii="Times New Roman" w:hAnsi="Times New Roman" w:cs="Times New Roman"/>
          <w:noProof/>
          <w:lang w:eastAsia="hr-HR"/>
        </w:rPr>
        <w:drawing>
          <wp:inline distT="0" distB="0" distL="0" distR="0">
            <wp:extent cx="5095207" cy="397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ivljenje pac pristupi.png"/>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00255" cy="3975860"/>
                    </a:xfrm>
                    <a:prstGeom prst="rect">
                      <a:avLst/>
                    </a:prstGeom>
                  </pic:spPr>
                </pic:pic>
              </a:graphicData>
            </a:graphic>
          </wp:inline>
        </w:drawing>
      </w:r>
    </w:p>
    <w:p w:rsidR="009056F3" w:rsidRDefault="009056F3" w:rsidP="009056F3">
      <w:pPr>
        <w:spacing w:line="360" w:lineRule="auto"/>
        <w:rPr>
          <w:rFonts w:ascii="Times New Roman" w:hAnsi="Times New Roman" w:cs="Times New Roman"/>
        </w:rPr>
      </w:pPr>
      <w:r>
        <w:rPr>
          <w:rFonts w:ascii="Times New Roman" w:hAnsi="Times New Roman" w:cs="Times New Roman"/>
          <w:i/>
        </w:rPr>
        <w:t xml:space="preserve">Slika 1b </w:t>
      </w:r>
      <w:r>
        <w:rPr>
          <w:rFonts w:ascii="Times New Roman" w:hAnsi="Times New Roman" w:cs="Times New Roman"/>
        </w:rPr>
        <w:t xml:space="preserve">Preživljenje bolesnika </w:t>
      </w:r>
      <w:r w:rsidR="00510497">
        <w:rPr>
          <w:rFonts w:ascii="Times New Roman" w:hAnsi="Times New Roman" w:cs="Times New Roman"/>
        </w:rPr>
        <w:t>u ovisnosti o</w:t>
      </w:r>
      <w:r>
        <w:rPr>
          <w:rFonts w:ascii="Times New Roman" w:hAnsi="Times New Roman" w:cs="Times New Roman"/>
        </w:rPr>
        <w:t xml:space="preserve"> KŽP</w:t>
      </w:r>
    </w:p>
    <w:p w:rsidR="00A06006" w:rsidRDefault="00A06006">
      <w:pPr>
        <w:rPr>
          <w:rFonts w:ascii="Times New Roman" w:hAnsi="Times New Roman" w:cs="Times New Roman"/>
        </w:rPr>
      </w:pPr>
      <w:r>
        <w:rPr>
          <w:rFonts w:ascii="Times New Roman" w:hAnsi="Times New Roman" w:cs="Times New Roman"/>
        </w:rPr>
        <w:br w:type="page"/>
      </w:r>
    </w:p>
    <w:p w:rsidR="00A06006" w:rsidRPr="009056F3" w:rsidRDefault="00A06006" w:rsidP="009056F3">
      <w:pPr>
        <w:spacing w:line="360" w:lineRule="auto"/>
        <w:rPr>
          <w:rFonts w:ascii="Times New Roman" w:hAnsi="Times New Roman" w:cs="Times New Roman"/>
        </w:rPr>
      </w:pPr>
    </w:p>
    <w:p w:rsidR="003557F7" w:rsidRDefault="00066E93" w:rsidP="007A6CE9">
      <w:pPr>
        <w:spacing w:line="360" w:lineRule="auto"/>
        <w:rPr>
          <w:rFonts w:ascii="Times New Roman" w:hAnsi="Times New Roman" w:cs="Times New Roman"/>
        </w:rPr>
      </w:pPr>
      <w:r>
        <w:rPr>
          <w:rFonts w:ascii="Times New Roman" w:hAnsi="Times New Roman" w:cs="Times New Roman"/>
          <w:i/>
        </w:rPr>
        <w:t>Tablica 3</w:t>
      </w:r>
      <w:r w:rsidR="009B4F8D">
        <w:rPr>
          <w:rFonts w:ascii="Times New Roman" w:hAnsi="Times New Roman" w:cs="Times New Roman"/>
          <w:i/>
        </w:rPr>
        <w:t xml:space="preserve"> </w:t>
      </w:r>
      <w:r w:rsidR="00A06006">
        <w:rPr>
          <w:rFonts w:ascii="Times New Roman" w:hAnsi="Times New Roman" w:cs="Times New Roman"/>
        </w:rPr>
        <w:t>V</w:t>
      </w:r>
      <w:r>
        <w:rPr>
          <w:rFonts w:ascii="Times New Roman" w:hAnsi="Times New Roman" w:cs="Times New Roman"/>
        </w:rPr>
        <w:t xml:space="preserve">arijable povezane s </w:t>
      </w:r>
      <w:proofErr w:type="spellStart"/>
      <w:r>
        <w:rPr>
          <w:rFonts w:ascii="Times New Roman" w:hAnsi="Times New Roman" w:cs="Times New Roman"/>
        </w:rPr>
        <w:t>preživljenjem</w:t>
      </w:r>
      <w:proofErr w:type="spellEnd"/>
      <w:r>
        <w:rPr>
          <w:rFonts w:ascii="Times New Roman" w:hAnsi="Times New Roman" w:cs="Times New Roman"/>
        </w:rPr>
        <w:t xml:space="preserve"> </w:t>
      </w:r>
      <w:r w:rsidR="00A06006">
        <w:rPr>
          <w:rFonts w:ascii="Times New Roman" w:hAnsi="Times New Roman" w:cs="Times New Roman"/>
        </w:rPr>
        <w:t>bolesnika</w:t>
      </w:r>
      <w:r>
        <w:rPr>
          <w:rFonts w:ascii="Times New Roman" w:hAnsi="Times New Roman" w:cs="Times New Roman"/>
        </w:rPr>
        <w:t xml:space="preserve"> koji se dijaliziraju putem TDK</w:t>
      </w:r>
    </w:p>
    <w:tbl>
      <w:tblPr>
        <w:tblStyle w:val="Reetkatablice"/>
        <w:tblW w:w="0" w:type="auto"/>
        <w:tblLook w:val="04A0"/>
      </w:tblPr>
      <w:tblGrid>
        <w:gridCol w:w="2093"/>
        <w:gridCol w:w="695"/>
        <w:gridCol w:w="1255"/>
        <w:gridCol w:w="1341"/>
        <w:gridCol w:w="1103"/>
        <w:gridCol w:w="1843"/>
        <w:gridCol w:w="958"/>
      </w:tblGrid>
      <w:tr w:rsidR="003557F7">
        <w:tc>
          <w:tcPr>
            <w:tcW w:w="2788" w:type="dxa"/>
            <w:gridSpan w:val="2"/>
          </w:tcPr>
          <w:p w:rsidR="003557F7" w:rsidRDefault="003557F7">
            <w:pPr>
              <w:rPr>
                <w:rFonts w:ascii="Times New Roman" w:hAnsi="Times New Roman" w:cs="Times New Roman"/>
              </w:rPr>
            </w:pPr>
          </w:p>
        </w:tc>
        <w:tc>
          <w:tcPr>
            <w:tcW w:w="1255" w:type="dxa"/>
          </w:tcPr>
          <w:p w:rsidR="003557F7" w:rsidRDefault="00066E93">
            <w:pPr>
              <w:rPr>
                <w:rFonts w:ascii="Times New Roman" w:hAnsi="Times New Roman" w:cs="Times New Roman"/>
              </w:rPr>
            </w:pPr>
            <w:r>
              <w:rPr>
                <w:rFonts w:ascii="Times New Roman" w:hAnsi="Times New Roman" w:cs="Times New Roman"/>
              </w:rPr>
              <w:t>1-godišnje preživljenje</w:t>
            </w:r>
          </w:p>
        </w:tc>
        <w:tc>
          <w:tcPr>
            <w:tcW w:w="1341" w:type="dxa"/>
          </w:tcPr>
          <w:p w:rsidR="003557F7" w:rsidRDefault="00066E93">
            <w:pPr>
              <w:rPr>
                <w:rFonts w:ascii="Times New Roman" w:hAnsi="Times New Roman" w:cs="Times New Roman"/>
              </w:rPr>
            </w:pPr>
            <w:r>
              <w:rPr>
                <w:rFonts w:ascii="Times New Roman" w:hAnsi="Times New Roman" w:cs="Times New Roman"/>
              </w:rPr>
              <w:t>2-godišnje preživljenje</w:t>
            </w:r>
          </w:p>
        </w:tc>
        <w:tc>
          <w:tcPr>
            <w:tcW w:w="1103" w:type="dxa"/>
          </w:tcPr>
          <w:p w:rsidR="003557F7" w:rsidRDefault="00066E93">
            <w:pPr>
              <w:jc w:val="center"/>
              <w:rPr>
                <w:rFonts w:ascii="Times New Roman" w:hAnsi="Times New Roman" w:cs="Times New Roman"/>
              </w:rPr>
            </w:pPr>
            <w:r>
              <w:rPr>
                <w:rFonts w:ascii="Times New Roman" w:hAnsi="Times New Roman" w:cs="Times New Roman"/>
              </w:rPr>
              <w:t>p</w:t>
            </w:r>
          </w:p>
        </w:tc>
        <w:tc>
          <w:tcPr>
            <w:tcW w:w="1843" w:type="dxa"/>
          </w:tcPr>
          <w:p w:rsidR="003557F7" w:rsidRDefault="00FB3F8B">
            <w:pPr>
              <w:jc w:val="center"/>
              <w:rPr>
                <w:rFonts w:ascii="Times New Roman" w:hAnsi="Times New Roman" w:cs="Times New Roman"/>
              </w:rPr>
            </w:pPr>
            <w:r>
              <w:rPr>
                <w:rFonts w:ascii="Times New Roman" w:hAnsi="Times New Roman" w:cs="Times New Roman"/>
              </w:rPr>
              <w:t>HR (95% CI)</w:t>
            </w:r>
          </w:p>
        </w:tc>
        <w:tc>
          <w:tcPr>
            <w:tcW w:w="958" w:type="dxa"/>
          </w:tcPr>
          <w:p w:rsidR="003557F7" w:rsidRDefault="00066E93">
            <w:pPr>
              <w:jc w:val="center"/>
              <w:rPr>
                <w:rFonts w:ascii="Times New Roman" w:hAnsi="Times New Roman" w:cs="Times New Roman"/>
              </w:rPr>
            </w:pPr>
            <w:r>
              <w:rPr>
                <w:rFonts w:ascii="Times New Roman" w:hAnsi="Times New Roman" w:cs="Times New Roman"/>
              </w:rPr>
              <w:t>p</w:t>
            </w: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Spol</w:t>
            </w:r>
          </w:p>
        </w:tc>
        <w:tc>
          <w:tcPr>
            <w:tcW w:w="695" w:type="dxa"/>
          </w:tcPr>
          <w:p w:rsidR="003557F7" w:rsidRDefault="00066E93">
            <w:pPr>
              <w:rPr>
                <w:rFonts w:ascii="Times New Roman" w:hAnsi="Times New Roman" w:cs="Times New Roman"/>
              </w:rPr>
            </w:pPr>
            <w:r>
              <w:rPr>
                <w:rFonts w:ascii="Times New Roman" w:hAnsi="Times New Roman" w:cs="Times New Roman"/>
              </w:rPr>
              <w:t>m</w:t>
            </w:r>
          </w:p>
        </w:tc>
        <w:tc>
          <w:tcPr>
            <w:tcW w:w="1255" w:type="dxa"/>
          </w:tcPr>
          <w:p w:rsidR="003557F7" w:rsidRDefault="00066E93">
            <w:pPr>
              <w:rPr>
                <w:rFonts w:ascii="Times New Roman" w:hAnsi="Times New Roman" w:cs="Times New Roman"/>
              </w:rPr>
            </w:pPr>
            <w:r>
              <w:rPr>
                <w:rFonts w:ascii="Times New Roman" w:hAnsi="Times New Roman" w:cs="Times New Roman"/>
              </w:rPr>
              <w:t>88,1%</w:t>
            </w:r>
          </w:p>
        </w:tc>
        <w:tc>
          <w:tcPr>
            <w:tcW w:w="1341" w:type="dxa"/>
          </w:tcPr>
          <w:p w:rsidR="003557F7" w:rsidRDefault="00066E93">
            <w:pPr>
              <w:rPr>
                <w:rFonts w:ascii="Times New Roman" w:hAnsi="Times New Roman" w:cs="Times New Roman"/>
              </w:rPr>
            </w:pPr>
            <w:r>
              <w:rPr>
                <w:rFonts w:ascii="Times New Roman" w:hAnsi="Times New Roman" w:cs="Times New Roman"/>
              </w:rPr>
              <w:t>71,5%</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0,010*</w:t>
            </w:r>
          </w:p>
        </w:tc>
        <w:tc>
          <w:tcPr>
            <w:tcW w:w="1843" w:type="dxa"/>
            <w:vMerge w:val="restart"/>
          </w:tcPr>
          <w:p w:rsidR="003557F7" w:rsidRDefault="00066E93" w:rsidP="00D442AE">
            <w:pPr>
              <w:jc w:val="center"/>
              <w:rPr>
                <w:rFonts w:ascii="Times New Roman" w:hAnsi="Times New Roman" w:cs="Times New Roman"/>
              </w:rPr>
            </w:pPr>
            <w:r>
              <w:rPr>
                <w:rFonts w:ascii="Times New Roman" w:hAnsi="Times New Roman" w:cs="Times New Roman"/>
              </w:rPr>
              <w:t>2,</w:t>
            </w:r>
            <w:r w:rsidR="00D442AE">
              <w:rPr>
                <w:rFonts w:ascii="Times New Roman" w:hAnsi="Times New Roman" w:cs="Times New Roman"/>
              </w:rPr>
              <w:t>409</w:t>
            </w:r>
            <w:r>
              <w:rPr>
                <w:rFonts w:ascii="Times New Roman" w:hAnsi="Times New Roman" w:cs="Times New Roman"/>
              </w:rPr>
              <w:t xml:space="preserve"> (1,1</w:t>
            </w:r>
            <w:r w:rsidR="00D442AE">
              <w:rPr>
                <w:rFonts w:ascii="Times New Roman" w:hAnsi="Times New Roman" w:cs="Times New Roman"/>
              </w:rPr>
              <w:t>52-5,038</w:t>
            </w:r>
            <w:r>
              <w:rPr>
                <w:rFonts w:ascii="Times New Roman" w:hAnsi="Times New Roman" w:cs="Times New Roman"/>
              </w:rPr>
              <w:t>)</w:t>
            </w:r>
          </w:p>
        </w:tc>
        <w:tc>
          <w:tcPr>
            <w:tcW w:w="958" w:type="dxa"/>
            <w:vMerge w:val="restart"/>
          </w:tcPr>
          <w:p w:rsidR="003557F7" w:rsidRDefault="00CC63B1">
            <w:pPr>
              <w:jc w:val="center"/>
              <w:rPr>
                <w:rFonts w:ascii="Times New Roman" w:hAnsi="Times New Roman" w:cs="Times New Roman"/>
              </w:rPr>
            </w:pPr>
            <w:r>
              <w:rPr>
                <w:rFonts w:ascii="Times New Roman" w:hAnsi="Times New Roman" w:cs="Times New Roman"/>
              </w:rPr>
              <w:t>0,019</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ž</w:t>
            </w:r>
          </w:p>
        </w:tc>
        <w:tc>
          <w:tcPr>
            <w:tcW w:w="1255" w:type="dxa"/>
          </w:tcPr>
          <w:p w:rsidR="003557F7" w:rsidRDefault="00066E93">
            <w:pPr>
              <w:rPr>
                <w:rFonts w:ascii="Times New Roman" w:hAnsi="Times New Roman" w:cs="Times New Roman"/>
              </w:rPr>
            </w:pPr>
            <w:r>
              <w:rPr>
                <w:rFonts w:ascii="Times New Roman" w:hAnsi="Times New Roman" w:cs="Times New Roman"/>
              </w:rPr>
              <w:t>95,2%</w:t>
            </w:r>
          </w:p>
        </w:tc>
        <w:tc>
          <w:tcPr>
            <w:tcW w:w="1341" w:type="dxa"/>
          </w:tcPr>
          <w:p w:rsidR="003557F7" w:rsidRDefault="00066E93">
            <w:pPr>
              <w:rPr>
                <w:rFonts w:ascii="Times New Roman" w:hAnsi="Times New Roman" w:cs="Times New Roman"/>
              </w:rPr>
            </w:pPr>
            <w:r>
              <w:rPr>
                <w:rFonts w:ascii="Times New Roman" w:hAnsi="Times New Roman" w:cs="Times New Roman"/>
              </w:rPr>
              <w:t>86,0%</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rPr>
          <w:trHeight w:val="544"/>
        </w:trPr>
        <w:tc>
          <w:tcPr>
            <w:tcW w:w="2093" w:type="dxa"/>
            <w:vMerge w:val="restart"/>
          </w:tcPr>
          <w:p w:rsidR="003557F7" w:rsidRDefault="006A6071">
            <w:pPr>
              <w:rPr>
                <w:rFonts w:ascii="Times New Roman" w:hAnsi="Times New Roman" w:cs="Times New Roman"/>
              </w:rPr>
            </w:pPr>
            <w:r>
              <w:rPr>
                <w:rFonts w:ascii="Times New Roman" w:hAnsi="Times New Roman" w:cs="Times New Roman"/>
              </w:rPr>
              <w:t>Prethodni pokušaj kreiranja AVF ili gubitak funkcije AVF</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94,8%</w:t>
            </w:r>
          </w:p>
        </w:tc>
        <w:tc>
          <w:tcPr>
            <w:tcW w:w="1341" w:type="dxa"/>
          </w:tcPr>
          <w:p w:rsidR="003557F7" w:rsidRDefault="00066E93">
            <w:pPr>
              <w:rPr>
                <w:rFonts w:ascii="Times New Roman" w:hAnsi="Times New Roman" w:cs="Times New Roman"/>
              </w:rPr>
            </w:pPr>
            <w:r>
              <w:rPr>
                <w:rFonts w:ascii="Times New Roman" w:hAnsi="Times New Roman" w:cs="Times New Roman"/>
              </w:rPr>
              <w:t>86,1%</w:t>
            </w:r>
          </w:p>
        </w:tc>
        <w:tc>
          <w:tcPr>
            <w:tcW w:w="1103"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0,001*</w:t>
            </w:r>
          </w:p>
        </w:tc>
        <w:tc>
          <w:tcPr>
            <w:tcW w:w="1843" w:type="dxa"/>
            <w:vMerge w:val="restart"/>
          </w:tcPr>
          <w:p w:rsidR="003557F7" w:rsidRDefault="003557F7">
            <w:pPr>
              <w:jc w:val="center"/>
              <w:rPr>
                <w:rFonts w:ascii="Times New Roman" w:hAnsi="Times New Roman" w:cs="Times New Roman"/>
              </w:rPr>
            </w:pPr>
          </w:p>
          <w:p w:rsidR="003557F7" w:rsidRDefault="00066E93" w:rsidP="00D442AE">
            <w:pPr>
              <w:jc w:val="center"/>
              <w:rPr>
                <w:rFonts w:ascii="Times New Roman" w:hAnsi="Times New Roman" w:cs="Times New Roman"/>
              </w:rPr>
            </w:pPr>
            <w:r>
              <w:rPr>
                <w:rFonts w:ascii="Times New Roman" w:hAnsi="Times New Roman" w:cs="Times New Roman"/>
              </w:rPr>
              <w:t>2,</w:t>
            </w:r>
            <w:r w:rsidR="00D442AE">
              <w:rPr>
                <w:rFonts w:ascii="Times New Roman" w:hAnsi="Times New Roman" w:cs="Times New Roman"/>
              </w:rPr>
              <w:t>081</w:t>
            </w:r>
            <w:r>
              <w:rPr>
                <w:rFonts w:ascii="Times New Roman" w:hAnsi="Times New Roman" w:cs="Times New Roman"/>
              </w:rPr>
              <w:t xml:space="preserve"> (1,</w:t>
            </w:r>
            <w:r w:rsidR="00D442AE">
              <w:rPr>
                <w:rFonts w:ascii="Times New Roman" w:hAnsi="Times New Roman" w:cs="Times New Roman"/>
              </w:rPr>
              <w:t>036</w:t>
            </w:r>
            <w:r>
              <w:rPr>
                <w:rFonts w:ascii="Times New Roman" w:hAnsi="Times New Roman" w:cs="Times New Roman"/>
              </w:rPr>
              <w:t>-4,</w:t>
            </w:r>
            <w:r w:rsidR="00D442AE">
              <w:rPr>
                <w:rFonts w:ascii="Times New Roman" w:hAnsi="Times New Roman" w:cs="Times New Roman"/>
              </w:rPr>
              <w:t>181</w:t>
            </w:r>
            <w:r>
              <w:rPr>
                <w:rFonts w:ascii="Times New Roman" w:hAnsi="Times New Roman" w:cs="Times New Roman"/>
              </w:rPr>
              <w:t>)</w:t>
            </w:r>
          </w:p>
        </w:tc>
        <w:tc>
          <w:tcPr>
            <w:tcW w:w="958" w:type="dxa"/>
            <w:vMerge w:val="restart"/>
          </w:tcPr>
          <w:p w:rsidR="003557F7" w:rsidRDefault="003557F7">
            <w:pPr>
              <w:jc w:val="center"/>
              <w:rPr>
                <w:rFonts w:ascii="Times New Roman" w:hAnsi="Times New Roman" w:cs="Times New Roman"/>
              </w:rPr>
            </w:pPr>
          </w:p>
          <w:p w:rsidR="003557F7" w:rsidRDefault="00CC63B1">
            <w:pPr>
              <w:jc w:val="center"/>
              <w:rPr>
                <w:rFonts w:ascii="Times New Roman" w:hAnsi="Times New Roman" w:cs="Times New Roman"/>
              </w:rPr>
            </w:pPr>
            <w:r>
              <w:rPr>
                <w:rFonts w:ascii="Times New Roman" w:hAnsi="Times New Roman" w:cs="Times New Roman"/>
              </w:rPr>
              <w:t>0,039</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86,9%</w:t>
            </w:r>
          </w:p>
        </w:tc>
        <w:tc>
          <w:tcPr>
            <w:tcW w:w="1341" w:type="dxa"/>
          </w:tcPr>
          <w:p w:rsidR="003557F7" w:rsidRDefault="00066E93">
            <w:pPr>
              <w:rPr>
                <w:rFonts w:ascii="Times New Roman" w:hAnsi="Times New Roman" w:cs="Times New Roman"/>
              </w:rPr>
            </w:pPr>
            <w:r>
              <w:rPr>
                <w:rFonts w:ascii="Times New Roman" w:hAnsi="Times New Roman" w:cs="Times New Roman"/>
              </w:rPr>
              <w:t>65,5%</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Prateća šećerna bolest</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88,9%</w:t>
            </w:r>
          </w:p>
        </w:tc>
        <w:tc>
          <w:tcPr>
            <w:tcW w:w="1341" w:type="dxa"/>
          </w:tcPr>
          <w:p w:rsidR="003557F7" w:rsidRDefault="00066E93">
            <w:pPr>
              <w:rPr>
                <w:rFonts w:ascii="Times New Roman" w:hAnsi="Times New Roman" w:cs="Times New Roman"/>
              </w:rPr>
            </w:pPr>
            <w:r>
              <w:rPr>
                <w:rFonts w:ascii="Times New Roman" w:hAnsi="Times New Roman" w:cs="Times New Roman"/>
              </w:rPr>
              <w:t>68,4%</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0,006*</w:t>
            </w:r>
          </w:p>
        </w:tc>
        <w:tc>
          <w:tcPr>
            <w:tcW w:w="1843" w:type="dxa"/>
            <w:vMerge w:val="restart"/>
          </w:tcPr>
          <w:p w:rsidR="003557F7" w:rsidRDefault="00D442AE" w:rsidP="001C2F42">
            <w:pPr>
              <w:jc w:val="center"/>
              <w:rPr>
                <w:rFonts w:ascii="Times New Roman" w:hAnsi="Times New Roman" w:cs="Times New Roman"/>
              </w:rPr>
            </w:pPr>
            <w:r>
              <w:rPr>
                <w:rFonts w:ascii="Times New Roman" w:hAnsi="Times New Roman" w:cs="Times New Roman"/>
              </w:rPr>
              <w:t>1,296</w:t>
            </w:r>
            <w:r w:rsidR="00066E93">
              <w:rPr>
                <w:rFonts w:ascii="Times New Roman" w:hAnsi="Times New Roman" w:cs="Times New Roman"/>
              </w:rPr>
              <w:t xml:space="preserve"> (0,</w:t>
            </w:r>
            <w:r w:rsidR="001C2F42">
              <w:rPr>
                <w:rFonts w:ascii="Times New Roman" w:hAnsi="Times New Roman" w:cs="Times New Roman"/>
              </w:rPr>
              <w:t>167</w:t>
            </w:r>
            <w:r w:rsidR="00066E93">
              <w:rPr>
                <w:rFonts w:ascii="Times New Roman" w:hAnsi="Times New Roman" w:cs="Times New Roman"/>
              </w:rPr>
              <w:t>-</w:t>
            </w:r>
            <w:r w:rsidR="001C2F42">
              <w:rPr>
                <w:rFonts w:ascii="Times New Roman" w:hAnsi="Times New Roman" w:cs="Times New Roman"/>
              </w:rPr>
              <w:t>10,031</w:t>
            </w:r>
            <w:r w:rsidR="00066E93">
              <w:rPr>
                <w:rFonts w:ascii="Times New Roman" w:hAnsi="Times New Roman" w:cs="Times New Roman"/>
              </w:rPr>
              <w:t>)</w:t>
            </w:r>
          </w:p>
        </w:tc>
        <w:tc>
          <w:tcPr>
            <w:tcW w:w="958" w:type="dxa"/>
            <w:vMerge w:val="restart"/>
          </w:tcPr>
          <w:p w:rsidR="003557F7" w:rsidRDefault="00066E93" w:rsidP="00CC63B1">
            <w:pPr>
              <w:jc w:val="center"/>
              <w:rPr>
                <w:rFonts w:ascii="Times New Roman" w:hAnsi="Times New Roman" w:cs="Times New Roman"/>
              </w:rPr>
            </w:pPr>
            <w:r>
              <w:rPr>
                <w:rFonts w:ascii="Times New Roman" w:hAnsi="Times New Roman" w:cs="Times New Roman"/>
              </w:rPr>
              <w:t>0,</w:t>
            </w:r>
            <w:r w:rsidR="00CC63B1">
              <w:rPr>
                <w:rFonts w:ascii="Times New Roman" w:hAnsi="Times New Roman" w:cs="Times New Roman"/>
              </w:rPr>
              <w:t>804</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93,1%</w:t>
            </w:r>
          </w:p>
        </w:tc>
        <w:tc>
          <w:tcPr>
            <w:tcW w:w="1341" w:type="dxa"/>
          </w:tcPr>
          <w:p w:rsidR="003557F7" w:rsidRDefault="00066E93">
            <w:pPr>
              <w:rPr>
                <w:rFonts w:ascii="Times New Roman" w:hAnsi="Times New Roman" w:cs="Times New Roman"/>
              </w:rPr>
            </w:pPr>
            <w:r>
              <w:rPr>
                <w:rFonts w:ascii="Times New Roman" w:hAnsi="Times New Roman" w:cs="Times New Roman"/>
              </w:rPr>
              <w:t>84,5%</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Prateća koronarna bolest</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89,9%</w:t>
            </w:r>
          </w:p>
        </w:tc>
        <w:tc>
          <w:tcPr>
            <w:tcW w:w="1341" w:type="dxa"/>
          </w:tcPr>
          <w:p w:rsidR="003557F7" w:rsidRDefault="00066E93">
            <w:pPr>
              <w:rPr>
                <w:rFonts w:ascii="Times New Roman" w:hAnsi="Times New Roman" w:cs="Times New Roman"/>
              </w:rPr>
            </w:pPr>
            <w:r>
              <w:rPr>
                <w:rFonts w:ascii="Times New Roman" w:hAnsi="Times New Roman" w:cs="Times New Roman"/>
              </w:rPr>
              <w:t>57,2%</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0,004*</w:t>
            </w:r>
          </w:p>
        </w:tc>
        <w:tc>
          <w:tcPr>
            <w:tcW w:w="1843" w:type="dxa"/>
            <w:vMerge w:val="restart"/>
          </w:tcPr>
          <w:p w:rsidR="003557F7" w:rsidRDefault="00066E93" w:rsidP="001C2F42">
            <w:pPr>
              <w:jc w:val="center"/>
              <w:rPr>
                <w:rFonts w:ascii="Times New Roman" w:hAnsi="Times New Roman" w:cs="Times New Roman"/>
              </w:rPr>
            </w:pPr>
            <w:r>
              <w:rPr>
                <w:rFonts w:ascii="Times New Roman" w:hAnsi="Times New Roman" w:cs="Times New Roman"/>
              </w:rPr>
              <w:t>0,4</w:t>
            </w:r>
            <w:r w:rsidR="00D442AE">
              <w:rPr>
                <w:rFonts w:ascii="Times New Roman" w:hAnsi="Times New Roman" w:cs="Times New Roman"/>
              </w:rPr>
              <w:t>46</w:t>
            </w:r>
            <w:r>
              <w:rPr>
                <w:rFonts w:ascii="Times New Roman" w:hAnsi="Times New Roman" w:cs="Times New Roman"/>
              </w:rPr>
              <w:t xml:space="preserve"> (</w:t>
            </w:r>
            <w:r w:rsidR="001C2F42">
              <w:rPr>
                <w:rFonts w:ascii="Times New Roman" w:hAnsi="Times New Roman" w:cs="Times New Roman"/>
              </w:rPr>
              <w:t>0,197-1,010</w:t>
            </w:r>
            <w:r>
              <w:rPr>
                <w:rFonts w:ascii="Times New Roman" w:hAnsi="Times New Roman" w:cs="Times New Roman"/>
              </w:rPr>
              <w:t>)</w:t>
            </w:r>
          </w:p>
        </w:tc>
        <w:tc>
          <w:tcPr>
            <w:tcW w:w="958" w:type="dxa"/>
            <w:vMerge w:val="restart"/>
          </w:tcPr>
          <w:p w:rsidR="003557F7" w:rsidRDefault="00066E93" w:rsidP="00CC63B1">
            <w:pPr>
              <w:jc w:val="center"/>
              <w:rPr>
                <w:rFonts w:ascii="Times New Roman" w:hAnsi="Times New Roman" w:cs="Times New Roman"/>
              </w:rPr>
            </w:pPr>
            <w:r>
              <w:rPr>
                <w:rFonts w:ascii="Times New Roman" w:hAnsi="Times New Roman" w:cs="Times New Roman"/>
              </w:rPr>
              <w:t>0,</w:t>
            </w:r>
            <w:r w:rsidR="00CC63B1">
              <w:rPr>
                <w:rFonts w:ascii="Times New Roman" w:hAnsi="Times New Roman" w:cs="Times New Roman"/>
              </w:rPr>
              <w:t>053</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91,6%</w:t>
            </w:r>
          </w:p>
        </w:tc>
        <w:tc>
          <w:tcPr>
            <w:tcW w:w="1341" w:type="dxa"/>
          </w:tcPr>
          <w:p w:rsidR="003557F7" w:rsidRDefault="00066E93">
            <w:pPr>
              <w:rPr>
                <w:rFonts w:ascii="Times New Roman" w:hAnsi="Times New Roman" w:cs="Times New Roman"/>
              </w:rPr>
            </w:pPr>
            <w:r>
              <w:rPr>
                <w:rFonts w:ascii="Times New Roman" w:hAnsi="Times New Roman" w:cs="Times New Roman"/>
              </w:rPr>
              <w:t>85,4%</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Prateća revaskularizacija perifernih arterija</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100%</w:t>
            </w:r>
          </w:p>
        </w:tc>
        <w:tc>
          <w:tcPr>
            <w:tcW w:w="1341" w:type="dxa"/>
          </w:tcPr>
          <w:p w:rsidR="003557F7" w:rsidRDefault="00066E93">
            <w:pPr>
              <w:rPr>
                <w:rFonts w:ascii="Times New Roman" w:hAnsi="Times New Roman" w:cs="Times New Roman"/>
              </w:rPr>
            </w:pPr>
            <w:r>
              <w:rPr>
                <w:rFonts w:ascii="Times New Roman" w:hAnsi="Times New Roman" w:cs="Times New Roman"/>
              </w:rPr>
              <w:t>42,9%</w:t>
            </w:r>
          </w:p>
        </w:tc>
        <w:tc>
          <w:tcPr>
            <w:tcW w:w="1103" w:type="dxa"/>
            <w:vMerge w:val="restart"/>
          </w:tcPr>
          <w:p w:rsidR="00055C69" w:rsidRDefault="00055C69">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0,003*</w:t>
            </w:r>
          </w:p>
        </w:tc>
        <w:tc>
          <w:tcPr>
            <w:tcW w:w="1843" w:type="dxa"/>
            <w:vMerge w:val="restart"/>
          </w:tcPr>
          <w:p w:rsidR="003557F7" w:rsidRDefault="00066E93" w:rsidP="001C2F42">
            <w:pPr>
              <w:jc w:val="center"/>
              <w:rPr>
                <w:rFonts w:ascii="Times New Roman" w:hAnsi="Times New Roman" w:cs="Times New Roman"/>
              </w:rPr>
            </w:pPr>
            <w:r>
              <w:rPr>
                <w:rFonts w:ascii="Times New Roman" w:hAnsi="Times New Roman" w:cs="Times New Roman"/>
              </w:rPr>
              <w:t>0,</w:t>
            </w:r>
            <w:r w:rsidR="00D442AE">
              <w:rPr>
                <w:rFonts w:ascii="Times New Roman" w:hAnsi="Times New Roman" w:cs="Times New Roman"/>
              </w:rPr>
              <w:t>673</w:t>
            </w:r>
            <w:r>
              <w:rPr>
                <w:rFonts w:ascii="Times New Roman" w:hAnsi="Times New Roman" w:cs="Times New Roman"/>
              </w:rPr>
              <w:t xml:space="preserve"> (0,</w:t>
            </w:r>
            <w:r w:rsidR="001C2F42">
              <w:rPr>
                <w:rFonts w:ascii="Times New Roman" w:hAnsi="Times New Roman" w:cs="Times New Roman"/>
              </w:rPr>
              <w:t>247-1,833</w:t>
            </w:r>
            <w:r>
              <w:rPr>
                <w:rFonts w:ascii="Times New Roman" w:hAnsi="Times New Roman" w:cs="Times New Roman"/>
              </w:rPr>
              <w:t>)</w:t>
            </w:r>
          </w:p>
        </w:tc>
        <w:tc>
          <w:tcPr>
            <w:tcW w:w="958" w:type="dxa"/>
            <w:vMerge w:val="restart"/>
          </w:tcPr>
          <w:p w:rsidR="00055C69" w:rsidRDefault="00055C69">
            <w:pPr>
              <w:jc w:val="center"/>
              <w:rPr>
                <w:rFonts w:ascii="Times New Roman" w:hAnsi="Times New Roman" w:cs="Times New Roman"/>
              </w:rPr>
            </w:pPr>
          </w:p>
          <w:p w:rsidR="003557F7" w:rsidRDefault="00066E93" w:rsidP="00CC63B1">
            <w:pPr>
              <w:jc w:val="center"/>
              <w:rPr>
                <w:rFonts w:ascii="Times New Roman" w:hAnsi="Times New Roman" w:cs="Times New Roman"/>
              </w:rPr>
            </w:pPr>
            <w:r>
              <w:rPr>
                <w:rFonts w:ascii="Times New Roman" w:hAnsi="Times New Roman" w:cs="Times New Roman"/>
              </w:rPr>
              <w:t>0,</w:t>
            </w:r>
            <w:r w:rsidR="00CC63B1">
              <w:rPr>
                <w:rFonts w:ascii="Times New Roman" w:hAnsi="Times New Roman" w:cs="Times New Roman"/>
              </w:rPr>
              <w:t>439</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90,4%</w:t>
            </w:r>
          </w:p>
        </w:tc>
        <w:tc>
          <w:tcPr>
            <w:tcW w:w="1341" w:type="dxa"/>
          </w:tcPr>
          <w:p w:rsidR="003557F7" w:rsidRDefault="00066E93">
            <w:pPr>
              <w:rPr>
                <w:rFonts w:ascii="Times New Roman" w:hAnsi="Times New Roman" w:cs="Times New Roman"/>
              </w:rPr>
            </w:pPr>
            <w:r>
              <w:rPr>
                <w:rFonts w:ascii="Times New Roman" w:hAnsi="Times New Roman" w:cs="Times New Roman"/>
              </w:rPr>
              <w:t>82,2%</w:t>
            </w:r>
          </w:p>
        </w:tc>
        <w:tc>
          <w:tcPr>
            <w:tcW w:w="1103" w:type="dxa"/>
            <w:vMerge/>
          </w:tcPr>
          <w:p w:rsidR="003557F7" w:rsidRDefault="003557F7">
            <w:pPr>
              <w:jc w:val="center"/>
              <w:rPr>
                <w:rFonts w:ascii="Times New Roman" w:hAnsi="Times New Roman" w:cs="Times New Roman"/>
              </w:rPr>
            </w:pPr>
          </w:p>
        </w:tc>
        <w:tc>
          <w:tcPr>
            <w:tcW w:w="1843" w:type="dxa"/>
            <w:vMerge/>
          </w:tcPr>
          <w:p w:rsidR="003557F7" w:rsidRDefault="003557F7">
            <w:pPr>
              <w:jc w:val="center"/>
              <w:rPr>
                <w:rFonts w:ascii="Times New Roman" w:hAnsi="Times New Roman" w:cs="Times New Roman"/>
              </w:rPr>
            </w:pPr>
          </w:p>
        </w:tc>
        <w:tc>
          <w:tcPr>
            <w:tcW w:w="958" w:type="dxa"/>
            <w:vMerge/>
          </w:tcPr>
          <w:p w:rsidR="003557F7" w:rsidRDefault="003557F7">
            <w:pPr>
              <w:jc w:val="center"/>
              <w:rPr>
                <w:rFonts w:ascii="Times New Roman" w:hAnsi="Times New Roman" w:cs="Times New Roman"/>
              </w:rPr>
            </w:pPr>
          </w:p>
        </w:tc>
      </w:tr>
      <w:tr w:rsidR="00055C69" w:rsidTr="0068336F">
        <w:tc>
          <w:tcPr>
            <w:tcW w:w="2788" w:type="dxa"/>
            <w:gridSpan w:val="2"/>
          </w:tcPr>
          <w:p w:rsidR="00055C69" w:rsidRDefault="00055C69">
            <w:pPr>
              <w:rPr>
                <w:rFonts w:ascii="Times New Roman" w:hAnsi="Times New Roman" w:cs="Times New Roman"/>
              </w:rPr>
            </w:pPr>
            <w:r>
              <w:rPr>
                <w:rFonts w:ascii="Times New Roman" w:hAnsi="Times New Roman" w:cs="Times New Roman"/>
              </w:rPr>
              <w:t>Hipertenzivna bolest bubrega</w:t>
            </w:r>
          </w:p>
        </w:tc>
        <w:tc>
          <w:tcPr>
            <w:tcW w:w="1255" w:type="dxa"/>
          </w:tcPr>
          <w:p w:rsidR="00055C69" w:rsidRDefault="00A06006">
            <w:pPr>
              <w:rPr>
                <w:rFonts w:ascii="Times New Roman" w:hAnsi="Times New Roman" w:cs="Times New Roman"/>
              </w:rPr>
            </w:pPr>
            <w:r>
              <w:rPr>
                <w:rFonts w:ascii="Times New Roman" w:hAnsi="Times New Roman" w:cs="Times New Roman"/>
              </w:rPr>
              <w:t>97,1%</w:t>
            </w:r>
          </w:p>
        </w:tc>
        <w:tc>
          <w:tcPr>
            <w:tcW w:w="1341" w:type="dxa"/>
          </w:tcPr>
          <w:p w:rsidR="00055C69" w:rsidRDefault="00A06006">
            <w:pPr>
              <w:rPr>
                <w:rFonts w:ascii="Times New Roman" w:hAnsi="Times New Roman" w:cs="Times New Roman"/>
              </w:rPr>
            </w:pPr>
            <w:r>
              <w:rPr>
                <w:rFonts w:ascii="Times New Roman" w:hAnsi="Times New Roman" w:cs="Times New Roman"/>
              </w:rPr>
              <w:t>97,1%</w:t>
            </w:r>
          </w:p>
        </w:tc>
        <w:tc>
          <w:tcPr>
            <w:tcW w:w="1103" w:type="dxa"/>
          </w:tcPr>
          <w:p w:rsidR="00055C69" w:rsidRDefault="00A06006">
            <w:pPr>
              <w:jc w:val="center"/>
              <w:rPr>
                <w:rFonts w:ascii="Times New Roman" w:hAnsi="Times New Roman" w:cs="Times New Roman"/>
              </w:rPr>
            </w:pPr>
            <w:r>
              <w:rPr>
                <w:rFonts w:ascii="Times New Roman" w:hAnsi="Times New Roman" w:cs="Times New Roman"/>
              </w:rPr>
              <w:t>0,001*</w:t>
            </w:r>
          </w:p>
        </w:tc>
        <w:tc>
          <w:tcPr>
            <w:tcW w:w="1843" w:type="dxa"/>
          </w:tcPr>
          <w:p w:rsidR="00055C69" w:rsidRDefault="00A06006" w:rsidP="001C2F42">
            <w:pPr>
              <w:jc w:val="center"/>
              <w:rPr>
                <w:rFonts w:ascii="Times New Roman" w:hAnsi="Times New Roman" w:cs="Times New Roman"/>
              </w:rPr>
            </w:pPr>
            <w:r>
              <w:rPr>
                <w:rFonts w:ascii="Times New Roman" w:hAnsi="Times New Roman" w:cs="Times New Roman"/>
              </w:rPr>
              <w:t>0,</w:t>
            </w:r>
            <w:r w:rsidR="00D442AE">
              <w:rPr>
                <w:rFonts w:ascii="Times New Roman" w:hAnsi="Times New Roman" w:cs="Times New Roman"/>
              </w:rPr>
              <w:t>197</w:t>
            </w:r>
            <w:r>
              <w:rPr>
                <w:rFonts w:ascii="Times New Roman" w:hAnsi="Times New Roman" w:cs="Times New Roman"/>
              </w:rPr>
              <w:t xml:space="preserve"> (0,</w:t>
            </w:r>
            <w:r w:rsidR="001C2F42">
              <w:rPr>
                <w:rFonts w:ascii="Times New Roman" w:hAnsi="Times New Roman" w:cs="Times New Roman"/>
              </w:rPr>
              <w:t>058-0,663</w:t>
            </w:r>
            <w:r>
              <w:rPr>
                <w:rFonts w:ascii="Times New Roman" w:hAnsi="Times New Roman" w:cs="Times New Roman"/>
              </w:rPr>
              <w:t>)</w:t>
            </w:r>
          </w:p>
        </w:tc>
        <w:tc>
          <w:tcPr>
            <w:tcW w:w="958" w:type="dxa"/>
          </w:tcPr>
          <w:p w:rsidR="00055C69" w:rsidRDefault="00CC63B1">
            <w:pPr>
              <w:jc w:val="center"/>
              <w:rPr>
                <w:rFonts w:ascii="Times New Roman" w:hAnsi="Times New Roman" w:cs="Times New Roman"/>
              </w:rPr>
            </w:pPr>
            <w:r>
              <w:rPr>
                <w:rFonts w:ascii="Times New Roman" w:hAnsi="Times New Roman" w:cs="Times New Roman"/>
              </w:rPr>
              <w:t>0,009</w:t>
            </w:r>
          </w:p>
        </w:tc>
      </w:tr>
      <w:tr w:rsidR="00055C69" w:rsidTr="0068336F">
        <w:tc>
          <w:tcPr>
            <w:tcW w:w="2788" w:type="dxa"/>
            <w:gridSpan w:val="2"/>
          </w:tcPr>
          <w:p w:rsidR="00055C69" w:rsidRDefault="00055C69">
            <w:pPr>
              <w:rPr>
                <w:rFonts w:ascii="Times New Roman" w:hAnsi="Times New Roman" w:cs="Times New Roman"/>
              </w:rPr>
            </w:pPr>
            <w:r>
              <w:rPr>
                <w:rFonts w:ascii="Times New Roman" w:hAnsi="Times New Roman" w:cs="Times New Roman"/>
              </w:rPr>
              <w:t>Glomerulonefritis</w:t>
            </w:r>
          </w:p>
        </w:tc>
        <w:tc>
          <w:tcPr>
            <w:tcW w:w="1255" w:type="dxa"/>
          </w:tcPr>
          <w:p w:rsidR="00055C69" w:rsidRDefault="00A06006">
            <w:pPr>
              <w:rPr>
                <w:rFonts w:ascii="Times New Roman" w:hAnsi="Times New Roman" w:cs="Times New Roman"/>
              </w:rPr>
            </w:pPr>
            <w:r>
              <w:rPr>
                <w:rFonts w:ascii="Times New Roman" w:hAnsi="Times New Roman" w:cs="Times New Roman"/>
              </w:rPr>
              <w:t>100,0%</w:t>
            </w:r>
          </w:p>
        </w:tc>
        <w:tc>
          <w:tcPr>
            <w:tcW w:w="1341" w:type="dxa"/>
          </w:tcPr>
          <w:p w:rsidR="00055C69" w:rsidRDefault="00A06006">
            <w:pPr>
              <w:rPr>
                <w:rFonts w:ascii="Times New Roman" w:hAnsi="Times New Roman" w:cs="Times New Roman"/>
              </w:rPr>
            </w:pPr>
            <w:r>
              <w:rPr>
                <w:rFonts w:ascii="Times New Roman" w:hAnsi="Times New Roman" w:cs="Times New Roman"/>
              </w:rPr>
              <w:t>100,0%</w:t>
            </w:r>
          </w:p>
        </w:tc>
        <w:tc>
          <w:tcPr>
            <w:tcW w:w="1103" w:type="dxa"/>
          </w:tcPr>
          <w:p w:rsidR="00055C69" w:rsidRDefault="00A06006">
            <w:pPr>
              <w:jc w:val="center"/>
              <w:rPr>
                <w:rFonts w:ascii="Times New Roman" w:hAnsi="Times New Roman" w:cs="Times New Roman"/>
              </w:rPr>
            </w:pPr>
            <w:r>
              <w:rPr>
                <w:rFonts w:ascii="Times New Roman" w:hAnsi="Times New Roman" w:cs="Times New Roman"/>
              </w:rPr>
              <w:t>0,006*</w:t>
            </w:r>
          </w:p>
        </w:tc>
        <w:tc>
          <w:tcPr>
            <w:tcW w:w="1843" w:type="dxa"/>
          </w:tcPr>
          <w:p w:rsidR="00055C69" w:rsidRDefault="00A06006" w:rsidP="001C2F42">
            <w:pPr>
              <w:jc w:val="center"/>
              <w:rPr>
                <w:rFonts w:ascii="Times New Roman" w:hAnsi="Times New Roman" w:cs="Times New Roman"/>
              </w:rPr>
            </w:pPr>
            <w:r>
              <w:rPr>
                <w:rFonts w:ascii="Times New Roman" w:hAnsi="Times New Roman" w:cs="Times New Roman"/>
              </w:rPr>
              <w:t>0,</w:t>
            </w:r>
            <w:r w:rsidR="00D442AE">
              <w:rPr>
                <w:rFonts w:ascii="Times New Roman" w:hAnsi="Times New Roman" w:cs="Times New Roman"/>
              </w:rPr>
              <w:t>210</w:t>
            </w:r>
            <w:r>
              <w:rPr>
                <w:rFonts w:ascii="Times New Roman" w:hAnsi="Times New Roman" w:cs="Times New Roman"/>
              </w:rPr>
              <w:t xml:space="preserve"> (0,</w:t>
            </w:r>
            <w:r w:rsidR="001C2F42">
              <w:rPr>
                <w:rFonts w:ascii="Times New Roman" w:hAnsi="Times New Roman" w:cs="Times New Roman"/>
              </w:rPr>
              <w:t>024-1,861</w:t>
            </w:r>
            <w:r>
              <w:rPr>
                <w:rFonts w:ascii="Times New Roman" w:hAnsi="Times New Roman" w:cs="Times New Roman"/>
              </w:rPr>
              <w:t>)</w:t>
            </w:r>
          </w:p>
        </w:tc>
        <w:tc>
          <w:tcPr>
            <w:tcW w:w="958" w:type="dxa"/>
          </w:tcPr>
          <w:p w:rsidR="00055C69" w:rsidRDefault="00CC63B1">
            <w:pPr>
              <w:jc w:val="center"/>
              <w:rPr>
                <w:rFonts w:ascii="Times New Roman" w:hAnsi="Times New Roman" w:cs="Times New Roman"/>
              </w:rPr>
            </w:pPr>
            <w:r>
              <w:rPr>
                <w:rFonts w:ascii="Times New Roman" w:hAnsi="Times New Roman" w:cs="Times New Roman"/>
              </w:rPr>
              <w:t>0,161</w:t>
            </w:r>
          </w:p>
        </w:tc>
      </w:tr>
      <w:tr w:rsidR="00055C69" w:rsidTr="00763E87">
        <w:tc>
          <w:tcPr>
            <w:tcW w:w="2788" w:type="dxa"/>
            <w:gridSpan w:val="2"/>
          </w:tcPr>
          <w:p w:rsidR="00055C69" w:rsidRDefault="00055C69" w:rsidP="00C85B50">
            <w:pPr>
              <w:rPr>
                <w:rFonts w:ascii="Times New Roman" w:hAnsi="Times New Roman" w:cs="Times New Roman"/>
              </w:rPr>
            </w:pPr>
            <w:r>
              <w:rPr>
                <w:rFonts w:ascii="Times New Roman" w:hAnsi="Times New Roman" w:cs="Times New Roman"/>
              </w:rPr>
              <w:t>Trajanje HD do kreiranja promatranog KŽP</w:t>
            </w:r>
            <w:r w:rsidR="00D442AE">
              <w:rPr>
                <w:rFonts w:ascii="Times New Roman" w:hAnsi="Times New Roman" w:cs="Times New Roman"/>
              </w:rPr>
              <w:t xml:space="preserve"> (</w:t>
            </w:r>
            <w:r w:rsidR="00C85B50">
              <w:rPr>
                <w:rFonts w:ascii="Times New Roman" w:hAnsi="Times New Roman" w:cs="Times New Roman"/>
              </w:rPr>
              <w:t>mjesec</w:t>
            </w:r>
            <w:r w:rsidR="00D442AE">
              <w:rPr>
                <w:rFonts w:ascii="Times New Roman" w:hAnsi="Times New Roman" w:cs="Times New Roman"/>
              </w:rPr>
              <w:t>i)</w:t>
            </w:r>
          </w:p>
        </w:tc>
        <w:tc>
          <w:tcPr>
            <w:tcW w:w="1255" w:type="dxa"/>
            <w:shd w:val="clear" w:color="auto" w:fill="D9D9D9" w:themeFill="background1" w:themeFillShade="D9"/>
          </w:tcPr>
          <w:p w:rsidR="00055C69" w:rsidRDefault="00055C69">
            <w:pPr>
              <w:rPr>
                <w:rFonts w:ascii="Times New Roman" w:hAnsi="Times New Roman" w:cs="Times New Roman"/>
              </w:rPr>
            </w:pPr>
          </w:p>
        </w:tc>
        <w:tc>
          <w:tcPr>
            <w:tcW w:w="1341" w:type="dxa"/>
            <w:shd w:val="clear" w:color="auto" w:fill="D9D9D9" w:themeFill="background1" w:themeFillShade="D9"/>
          </w:tcPr>
          <w:p w:rsidR="00055C69" w:rsidRDefault="00055C69">
            <w:pPr>
              <w:rPr>
                <w:rFonts w:ascii="Times New Roman" w:hAnsi="Times New Roman" w:cs="Times New Roman"/>
              </w:rPr>
            </w:pPr>
          </w:p>
        </w:tc>
        <w:tc>
          <w:tcPr>
            <w:tcW w:w="1103" w:type="dxa"/>
            <w:shd w:val="clear" w:color="auto" w:fill="D9D9D9" w:themeFill="background1" w:themeFillShade="D9"/>
          </w:tcPr>
          <w:p w:rsidR="00055C69" w:rsidRDefault="00055C69">
            <w:pPr>
              <w:jc w:val="center"/>
              <w:rPr>
                <w:rFonts w:ascii="Times New Roman" w:hAnsi="Times New Roman" w:cs="Times New Roman"/>
              </w:rPr>
            </w:pPr>
          </w:p>
        </w:tc>
        <w:tc>
          <w:tcPr>
            <w:tcW w:w="1843" w:type="dxa"/>
          </w:tcPr>
          <w:p w:rsidR="00055C69" w:rsidRDefault="00893FC9" w:rsidP="00893FC9">
            <w:pPr>
              <w:jc w:val="center"/>
              <w:rPr>
                <w:rFonts w:ascii="Times New Roman" w:hAnsi="Times New Roman" w:cs="Times New Roman"/>
              </w:rPr>
            </w:pPr>
            <w:r>
              <w:rPr>
                <w:rFonts w:ascii="Times New Roman" w:hAnsi="Times New Roman" w:cs="Times New Roman"/>
              </w:rPr>
              <w:t>0,282</w:t>
            </w:r>
            <w:r w:rsidR="00A06006">
              <w:rPr>
                <w:rFonts w:ascii="Times New Roman" w:hAnsi="Times New Roman" w:cs="Times New Roman"/>
              </w:rPr>
              <w:t xml:space="preserve"> (0,</w:t>
            </w:r>
            <w:r>
              <w:rPr>
                <w:rFonts w:ascii="Times New Roman" w:hAnsi="Times New Roman" w:cs="Times New Roman"/>
              </w:rPr>
              <w:t>168-0,473</w:t>
            </w:r>
            <w:r w:rsidR="00A06006">
              <w:rPr>
                <w:rFonts w:ascii="Times New Roman" w:hAnsi="Times New Roman" w:cs="Times New Roman"/>
              </w:rPr>
              <w:t>)</w:t>
            </w:r>
          </w:p>
        </w:tc>
        <w:tc>
          <w:tcPr>
            <w:tcW w:w="958" w:type="dxa"/>
          </w:tcPr>
          <w:p w:rsidR="00055C69" w:rsidRDefault="00A06006">
            <w:pPr>
              <w:jc w:val="center"/>
              <w:rPr>
                <w:rFonts w:ascii="Times New Roman" w:hAnsi="Times New Roman" w:cs="Times New Roman"/>
              </w:rPr>
            </w:pPr>
            <w:r>
              <w:rPr>
                <w:rFonts w:ascii="Times New Roman" w:hAnsi="Times New Roman" w:cs="Times New Roman"/>
              </w:rPr>
              <w:t>&lt;0,001</w:t>
            </w:r>
          </w:p>
        </w:tc>
      </w:tr>
      <w:tr w:rsidR="003557F7">
        <w:tc>
          <w:tcPr>
            <w:tcW w:w="9288" w:type="dxa"/>
            <w:gridSpan w:val="7"/>
          </w:tcPr>
          <w:p w:rsidR="003557F7" w:rsidRDefault="00066E93">
            <w:pPr>
              <w:rPr>
                <w:rFonts w:ascii="Times New Roman" w:hAnsi="Times New Roman" w:cs="Times New Roman"/>
              </w:rPr>
            </w:pPr>
            <w:r>
              <w:rPr>
                <w:rFonts w:ascii="Times New Roman" w:hAnsi="Times New Roman" w:cs="Times New Roman"/>
              </w:rPr>
              <w:t>* Log Rank (Mantel-Cox) test</w:t>
            </w:r>
          </w:p>
        </w:tc>
      </w:tr>
    </w:tbl>
    <w:p w:rsidR="003557F7" w:rsidRDefault="003557F7">
      <w:pPr>
        <w:spacing w:line="360" w:lineRule="auto"/>
        <w:jc w:val="both"/>
        <w:rPr>
          <w:rFonts w:ascii="Times New Roman" w:hAnsi="Times New Roman" w:cs="Times New Roman"/>
        </w:rPr>
      </w:pPr>
    </w:p>
    <w:p w:rsidR="007A6CE9" w:rsidRDefault="00726A5A" w:rsidP="007A6CE9">
      <w:pPr>
        <w:spacing w:line="360" w:lineRule="auto"/>
        <w:jc w:val="center"/>
        <w:rPr>
          <w:rFonts w:ascii="Times New Roman" w:hAnsi="Times New Roman" w:cs="Times New Roman"/>
        </w:rPr>
      </w:pPr>
      <w:r>
        <w:rPr>
          <w:rFonts w:ascii="Times New Roman" w:hAnsi="Times New Roman" w:cs="Times New Roman"/>
          <w:noProof/>
          <w:lang w:eastAsia="hr-HR"/>
        </w:rPr>
        <w:pict>
          <v:shape id="_x0000_s1028" type="#_x0000_t202" style="position:absolute;left:0;text-align:left;margin-left:-11.45pt;margin-top:115.9pt;width:119.65pt;height:29.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" filled="f" stroked="f">
            <v:textbox>
              <w:txbxContent>
                <w:p w:rsidR="000073C0" w:rsidRDefault="000073C0" w:rsidP="001B1AA8">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Ku-</w:t>
                  </w:r>
                </w:p>
                <w:p w:rsidR="000073C0" w:rsidRDefault="000073C0" w:rsidP="001B1AA8">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mu-</w:t>
                  </w:r>
                </w:p>
                <w:p w:rsidR="000073C0" w:rsidRDefault="000073C0" w:rsidP="001B1AA8">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la-</w:t>
                  </w:r>
                </w:p>
                <w:p w:rsidR="000073C0" w:rsidRDefault="000073C0" w:rsidP="001B1AA8">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tiv-no</w:t>
                  </w:r>
                </w:p>
                <w:p w:rsidR="000073C0" w:rsidRDefault="000073C0" w:rsidP="001B1AA8">
                  <w:pPr>
                    <w:spacing w:after="0" w:line="240" w:lineRule="auto"/>
                    <w:rPr>
                      <w:rFonts w:ascii="Times New Roman" w:hAnsi="Times New Roman" w:cs="Times New Roman"/>
                      <w:b/>
                      <w:color w:val="595959" w:themeColor="text1" w:themeTint="A6"/>
                      <w:sz w:val="18"/>
                      <w:szCs w:val="18"/>
                    </w:rPr>
                  </w:pPr>
                </w:p>
                <w:p w:rsidR="000073C0" w:rsidRDefault="000073C0" w:rsidP="001B1AA8">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pre-</w:t>
                  </w:r>
                </w:p>
                <w:p w:rsidR="000073C0" w:rsidRDefault="000073C0" w:rsidP="001B1AA8">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živ-lje-</w:t>
                  </w:r>
                </w:p>
                <w:p w:rsidR="000073C0" w:rsidRPr="00612BCA" w:rsidRDefault="000073C0" w:rsidP="001B1AA8">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nje</w:t>
                  </w:r>
                </w:p>
              </w:txbxContent>
            </v:textbox>
          </v:shape>
        </w:pict>
      </w:r>
      <w:r w:rsidR="007A6CE9">
        <w:rPr>
          <w:rFonts w:ascii="Times New Roman" w:hAnsi="Times New Roman" w:cs="Times New Roman"/>
          <w:noProof/>
          <w:lang w:eastAsia="hr-HR"/>
        </w:rPr>
        <w:drawing>
          <wp:inline distT="0" distB="0" distL="0" distR="0">
            <wp:extent cx="4638675" cy="36819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ivljenje spol.png"/>
                    <pic:cNvPicPr/>
                  </pic:nvPicPr>
                  <pic:blipFill>
                    <a:blip r:embed="rId11"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42891" cy="3685346"/>
                    </a:xfrm>
                    <a:prstGeom prst="rect">
                      <a:avLst/>
                    </a:prstGeom>
                  </pic:spPr>
                </pic:pic>
              </a:graphicData>
            </a:graphic>
          </wp:inline>
        </w:drawing>
      </w:r>
    </w:p>
    <w:p w:rsidR="007A6CE9" w:rsidRDefault="007A6CE9" w:rsidP="007A6CE9">
      <w:pPr>
        <w:spacing w:line="360" w:lineRule="auto"/>
        <w:jc w:val="both"/>
        <w:rPr>
          <w:rFonts w:ascii="Times New Roman" w:hAnsi="Times New Roman" w:cs="Times New Roman"/>
        </w:rPr>
      </w:pPr>
      <w:r w:rsidRPr="007A6CE9">
        <w:rPr>
          <w:rFonts w:ascii="Times New Roman" w:hAnsi="Times New Roman" w:cs="Times New Roman"/>
          <w:i/>
        </w:rPr>
        <w:t>Slika 1c</w:t>
      </w:r>
      <w:r w:rsidR="009B4F8D">
        <w:rPr>
          <w:rFonts w:ascii="Times New Roman" w:hAnsi="Times New Roman" w:cs="Times New Roman"/>
          <w:i/>
        </w:rPr>
        <w:t xml:space="preserve"> </w:t>
      </w:r>
      <w:proofErr w:type="spellStart"/>
      <w:r>
        <w:rPr>
          <w:rFonts w:ascii="Times New Roman" w:hAnsi="Times New Roman" w:cs="Times New Roman"/>
        </w:rPr>
        <w:t>Preživljenje</w:t>
      </w:r>
      <w:proofErr w:type="spellEnd"/>
      <w:r>
        <w:rPr>
          <w:rFonts w:ascii="Times New Roman" w:hAnsi="Times New Roman" w:cs="Times New Roman"/>
        </w:rPr>
        <w:t xml:space="preserve"> bolesnika u ovisnosti o spolu</w:t>
      </w:r>
    </w:p>
    <w:p w:rsidR="003557F7" w:rsidRDefault="00066E93" w:rsidP="007A6CE9">
      <w:pPr>
        <w:spacing w:line="360" w:lineRule="auto"/>
        <w:jc w:val="both"/>
        <w:rPr>
          <w:rFonts w:ascii="Times New Roman" w:hAnsi="Times New Roman" w:cs="Times New Roman"/>
        </w:rPr>
      </w:pPr>
      <w:r>
        <w:rPr>
          <w:rFonts w:ascii="Times New Roman" w:hAnsi="Times New Roman" w:cs="Times New Roman"/>
        </w:rPr>
        <w:lastRenderedPageBreak/>
        <w:t xml:space="preserve">5.3 Preživljenje KŽP </w:t>
      </w: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 xml:space="preserve">Postavljeno je ukupno 190 TDK, od toga 124 (65,3%) </w:t>
      </w:r>
      <w:r>
        <w:rPr>
          <w:rFonts w:ascii="Times New Roman" w:hAnsi="Times New Roman" w:cs="Times New Roman"/>
          <w:i/>
        </w:rPr>
        <w:t>de novo</w:t>
      </w:r>
      <w:r>
        <w:rPr>
          <w:rFonts w:ascii="Times New Roman" w:hAnsi="Times New Roman" w:cs="Times New Roman"/>
        </w:rPr>
        <w:t xml:space="preserve">. 58% TDK bilo je postavljeno u desnu jugularnu venu, 11,2% u lijevu jugularnu venu, 17,6% u desnu potključnu venu, 8,5% u lijevu potključnu venu, 2,7% u desnu femoralnu venu te 2,1% u lijevu femoralnu venu.  </w:t>
      </w:r>
      <w:r w:rsidR="00763E87">
        <w:rPr>
          <w:rFonts w:ascii="Times New Roman" w:hAnsi="Times New Roman" w:cs="Times New Roman"/>
        </w:rPr>
        <w:t xml:space="preserve">Od dugotrajnih komplikacija TDK, najčešće su bile tromboze TDK i infekcije (tablica 4). </w:t>
      </w:r>
      <w:r>
        <w:rPr>
          <w:rFonts w:ascii="Times New Roman" w:hAnsi="Times New Roman" w:cs="Times New Roman"/>
        </w:rPr>
        <w:t>U 6,8% slučajeva razvila se sepsa povezana s infekcijom katetera, a u 6,3% infekcija tunela katetera. Izliječeno je 35,3% tih infekcija. U 47,1%  slučajeva TDK je zamijenjen, a u 5,9% trajno odstranjen. 11,8% infekcija dovelo je do smrtnog ishoda. Problem cijeljenja rane od postavljanja katetera javio se u 5,8% slučajeva. Mehanički problemi u smislu puknuća ili razdvajanja krakova katetera, puknuća klema ili puknuća navoja na završetku katetera zabilježeni su u 7% slučajeva. Za TDK u funkciji, uobičajena brzina krvne pumpe iznosila je 288±36 mL/min, tlak u venskoj liniji dijaliznog uređaja (Pv) 158±35 mmHg te tlak u arterijskoj liniji (Pa) -184±39 mmHg. Po završetku HD 20,3% TDK zatvarano je isključivo natrijevim citratom (Duraloc), 67,4% isključivo heparinom, a ostatak povremeno natrijevim citratom, a povremeno heparinom. Tijekom HD krakove je bilo potrebno zamijeniti uvijek u 10,5% TDK, povremeno u 62,1%, a nikada u 27,4%. Za vrijeme praćenja funkciju je izgubilo 50% TDK. Uzroci prestanka korištenja TDK prikazani su u tablici 4.</w:t>
      </w:r>
    </w:p>
    <w:p w:rsidR="003557F7" w:rsidRDefault="003557F7">
      <w:pPr>
        <w:spacing w:line="360" w:lineRule="auto"/>
        <w:jc w:val="both"/>
        <w:rPr>
          <w:rFonts w:ascii="Times New Roman" w:hAnsi="Times New Roman" w:cs="Times New Roman"/>
        </w:rPr>
      </w:pPr>
    </w:p>
    <w:p w:rsidR="003557F7" w:rsidRDefault="00066E93" w:rsidP="00F12266">
      <w:pPr>
        <w:spacing w:line="360" w:lineRule="auto"/>
        <w:rPr>
          <w:rFonts w:ascii="Times New Roman" w:hAnsi="Times New Roman" w:cs="Times New Roman"/>
          <w:i/>
        </w:rPr>
      </w:pPr>
      <w:r>
        <w:rPr>
          <w:rFonts w:ascii="Times New Roman" w:hAnsi="Times New Roman" w:cs="Times New Roman"/>
          <w:i/>
        </w:rPr>
        <w:t xml:space="preserve">Tablica 4 </w:t>
      </w:r>
      <w:r>
        <w:rPr>
          <w:rFonts w:ascii="Times New Roman" w:hAnsi="Times New Roman" w:cs="Times New Roman"/>
        </w:rPr>
        <w:t>Razlozi prestanka korištenja TDK</w:t>
      </w:r>
    </w:p>
    <w:tbl>
      <w:tblPr>
        <w:tblStyle w:val="Reetkatablice"/>
        <w:tblpPr w:leftFromText="180" w:rightFromText="180" w:vertAnchor="text" w:tblpXSpec="center" w:tblpY="1"/>
        <w:tblW w:w="0" w:type="auto"/>
        <w:tblLook w:val="04A0"/>
      </w:tblPr>
      <w:tblGrid>
        <w:gridCol w:w="4956"/>
        <w:gridCol w:w="1134"/>
      </w:tblGrid>
      <w:tr w:rsidR="003557F7">
        <w:tc>
          <w:tcPr>
            <w:tcW w:w="4956" w:type="dxa"/>
          </w:tcPr>
          <w:p w:rsidR="003557F7" w:rsidRDefault="00066E93">
            <w:pPr>
              <w:spacing w:line="360" w:lineRule="auto"/>
              <w:jc w:val="both"/>
              <w:rPr>
                <w:rFonts w:ascii="Times New Roman" w:hAnsi="Times New Roman" w:cs="Times New Roman"/>
              </w:rPr>
            </w:pPr>
            <w:r>
              <w:rPr>
                <w:rFonts w:ascii="Times New Roman" w:hAnsi="Times New Roman" w:cs="Times New Roman"/>
              </w:rPr>
              <w:t>Smrt bolesnika</w:t>
            </w:r>
          </w:p>
        </w:tc>
        <w:tc>
          <w:tcPr>
            <w:tcW w:w="1134" w:type="dxa"/>
          </w:tcPr>
          <w:p w:rsidR="003557F7" w:rsidRDefault="00066E93">
            <w:pPr>
              <w:spacing w:line="360" w:lineRule="auto"/>
              <w:jc w:val="both"/>
              <w:rPr>
                <w:rFonts w:ascii="Times New Roman" w:hAnsi="Times New Roman" w:cs="Times New Roman"/>
              </w:rPr>
            </w:pPr>
            <w:r>
              <w:rPr>
                <w:rFonts w:ascii="Times New Roman" w:hAnsi="Times New Roman" w:cs="Times New Roman"/>
              </w:rPr>
              <w:t>43,0%</w:t>
            </w:r>
          </w:p>
        </w:tc>
      </w:tr>
      <w:tr w:rsidR="003557F7">
        <w:tc>
          <w:tcPr>
            <w:tcW w:w="4956" w:type="dxa"/>
          </w:tcPr>
          <w:p w:rsidR="003557F7" w:rsidRDefault="00066E93">
            <w:pPr>
              <w:spacing w:line="360" w:lineRule="auto"/>
              <w:jc w:val="both"/>
              <w:rPr>
                <w:rFonts w:ascii="Times New Roman" w:hAnsi="Times New Roman" w:cs="Times New Roman"/>
              </w:rPr>
            </w:pPr>
            <w:r>
              <w:rPr>
                <w:rFonts w:ascii="Times New Roman" w:hAnsi="Times New Roman" w:cs="Times New Roman"/>
              </w:rPr>
              <w:t>Tromboza TDK</w:t>
            </w:r>
          </w:p>
        </w:tc>
        <w:tc>
          <w:tcPr>
            <w:tcW w:w="1134" w:type="dxa"/>
          </w:tcPr>
          <w:p w:rsidR="003557F7" w:rsidRDefault="00066E93">
            <w:pPr>
              <w:spacing w:line="360" w:lineRule="auto"/>
              <w:jc w:val="both"/>
              <w:rPr>
                <w:rFonts w:ascii="Times New Roman" w:hAnsi="Times New Roman" w:cs="Times New Roman"/>
              </w:rPr>
            </w:pPr>
            <w:r>
              <w:rPr>
                <w:rFonts w:ascii="Times New Roman" w:hAnsi="Times New Roman" w:cs="Times New Roman"/>
              </w:rPr>
              <w:t>16,3%</w:t>
            </w:r>
          </w:p>
        </w:tc>
      </w:tr>
      <w:tr w:rsidR="003557F7">
        <w:tc>
          <w:tcPr>
            <w:tcW w:w="4956" w:type="dxa"/>
          </w:tcPr>
          <w:p w:rsidR="003557F7" w:rsidRDefault="00066E93">
            <w:pPr>
              <w:spacing w:line="360" w:lineRule="auto"/>
              <w:jc w:val="both"/>
              <w:rPr>
                <w:rFonts w:ascii="Times New Roman" w:hAnsi="Times New Roman" w:cs="Times New Roman"/>
              </w:rPr>
            </w:pPr>
            <w:r>
              <w:rPr>
                <w:rFonts w:ascii="Times New Roman" w:hAnsi="Times New Roman" w:cs="Times New Roman"/>
              </w:rPr>
              <w:t>Infekcija TDK</w:t>
            </w:r>
          </w:p>
        </w:tc>
        <w:tc>
          <w:tcPr>
            <w:tcW w:w="1134" w:type="dxa"/>
          </w:tcPr>
          <w:p w:rsidR="003557F7" w:rsidRDefault="00066E93">
            <w:pPr>
              <w:spacing w:line="360" w:lineRule="auto"/>
              <w:jc w:val="both"/>
              <w:rPr>
                <w:rFonts w:ascii="Times New Roman" w:hAnsi="Times New Roman" w:cs="Times New Roman"/>
              </w:rPr>
            </w:pPr>
            <w:r>
              <w:rPr>
                <w:rFonts w:ascii="Times New Roman" w:hAnsi="Times New Roman" w:cs="Times New Roman"/>
              </w:rPr>
              <w:t>10,5%</w:t>
            </w:r>
          </w:p>
        </w:tc>
      </w:tr>
      <w:tr w:rsidR="003557F7">
        <w:tc>
          <w:tcPr>
            <w:tcW w:w="4956" w:type="dxa"/>
          </w:tcPr>
          <w:p w:rsidR="003557F7" w:rsidRDefault="00066E93">
            <w:pPr>
              <w:spacing w:line="360" w:lineRule="auto"/>
              <w:jc w:val="both"/>
              <w:rPr>
                <w:rFonts w:ascii="Times New Roman" w:hAnsi="Times New Roman" w:cs="Times New Roman"/>
              </w:rPr>
            </w:pPr>
            <w:r>
              <w:rPr>
                <w:rFonts w:ascii="Times New Roman" w:hAnsi="Times New Roman" w:cs="Times New Roman"/>
              </w:rPr>
              <w:t>Konverzija KŽ pristupa na funkcionirajuću AVF</w:t>
            </w:r>
          </w:p>
        </w:tc>
        <w:tc>
          <w:tcPr>
            <w:tcW w:w="1134" w:type="dxa"/>
          </w:tcPr>
          <w:p w:rsidR="003557F7" w:rsidRDefault="00066E93">
            <w:pPr>
              <w:spacing w:line="360" w:lineRule="auto"/>
              <w:jc w:val="both"/>
              <w:rPr>
                <w:rFonts w:ascii="Times New Roman" w:hAnsi="Times New Roman" w:cs="Times New Roman"/>
              </w:rPr>
            </w:pPr>
            <w:r>
              <w:rPr>
                <w:rFonts w:ascii="Times New Roman" w:hAnsi="Times New Roman" w:cs="Times New Roman"/>
              </w:rPr>
              <w:t xml:space="preserve">  9,3%</w:t>
            </w:r>
          </w:p>
        </w:tc>
      </w:tr>
      <w:tr w:rsidR="003557F7">
        <w:tc>
          <w:tcPr>
            <w:tcW w:w="4956" w:type="dxa"/>
          </w:tcPr>
          <w:p w:rsidR="003557F7" w:rsidRDefault="00066E93">
            <w:pPr>
              <w:spacing w:line="360" w:lineRule="auto"/>
              <w:jc w:val="both"/>
              <w:rPr>
                <w:rFonts w:ascii="Times New Roman" w:hAnsi="Times New Roman" w:cs="Times New Roman"/>
              </w:rPr>
            </w:pPr>
            <w:r>
              <w:rPr>
                <w:rFonts w:ascii="Times New Roman" w:hAnsi="Times New Roman" w:cs="Times New Roman"/>
              </w:rPr>
              <w:t>Transplantacija bubrega</w:t>
            </w:r>
          </w:p>
        </w:tc>
        <w:tc>
          <w:tcPr>
            <w:tcW w:w="1134" w:type="dxa"/>
          </w:tcPr>
          <w:p w:rsidR="003557F7" w:rsidRDefault="00066E93">
            <w:pPr>
              <w:spacing w:line="360" w:lineRule="auto"/>
              <w:jc w:val="both"/>
              <w:rPr>
                <w:rFonts w:ascii="Times New Roman" w:hAnsi="Times New Roman" w:cs="Times New Roman"/>
              </w:rPr>
            </w:pPr>
            <w:r>
              <w:rPr>
                <w:rFonts w:ascii="Times New Roman" w:hAnsi="Times New Roman" w:cs="Times New Roman"/>
              </w:rPr>
              <w:t xml:space="preserve">  7,0%</w:t>
            </w:r>
          </w:p>
        </w:tc>
      </w:tr>
      <w:tr w:rsidR="003557F7">
        <w:tc>
          <w:tcPr>
            <w:tcW w:w="4956" w:type="dxa"/>
          </w:tcPr>
          <w:p w:rsidR="003557F7" w:rsidRDefault="00066E93">
            <w:pPr>
              <w:spacing w:line="360" w:lineRule="auto"/>
              <w:jc w:val="both"/>
              <w:rPr>
                <w:rFonts w:ascii="Times New Roman" w:hAnsi="Times New Roman" w:cs="Times New Roman"/>
              </w:rPr>
            </w:pPr>
            <w:r>
              <w:rPr>
                <w:rFonts w:ascii="Times New Roman" w:hAnsi="Times New Roman" w:cs="Times New Roman"/>
              </w:rPr>
              <w:t>Oporavak bubrežne funkcije</w:t>
            </w:r>
          </w:p>
        </w:tc>
        <w:tc>
          <w:tcPr>
            <w:tcW w:w="1134" w:type="dxa"/>
          </w:tcPr>
          <w:p w:rsidR="003557F7" w:rsidRDefault="00066E93">
            <w:pPr>
              <w:spacing w:line="360" w:lineRule="auto"/>
              <w:jc w:val="both"/>
              <w:rPr>
                <w:rFonts w:ascii="Times New Roman" w:hAnsi="Times New Roman" w:cs="Times New Roman"/>
              </w:rPr>
            </w:pPr>
            <w:r>
              <w:rPr>
                <w:rFonts w:ascii="Times New Roman" w:hAnsi="Times New Roman" w:cs="Times New Roman"/>
              </w:rPr>
              <w:t xml:space="preserve">  2,3%</w:t>
            </w:r>
          </w:p>
        </w:tc>
      </w:tr>
      <w:tr w:rsidR="003557F7">
        <w:tc>
          <w:tcPr>
            <w:tcW w:w="4956" w:type="dxa"/>
          </w:tcPr>
          <w:p w:rsidR="003557F7" w:rsidRDefault="00066E93">
            <w:pPr>
              <w:spacing w:line="360" w:lineRule="auto"/>
              <w:jc w:val="both"/>
              <w:rPr>
                <w:rFonts w:ascii="Times New Roman" w:hAnsi="Times New Roman" w:cs="Times New Roman"/>
              </w:rPr>
            </w:pPr>
            <w:r>
              <w:rPr>
                <w:rFonts w:ascii="Times New Roman" w:hAnsi="Times New Roman" w:cs="Times New Roman"/>
              </w:rPr>
              <w:t>Kateter je ispao</w:t>
            </w:r>
          </w:p>
        </w:tc>
        <w:tc>
          <w:tcPr>
            <w:tcW w:w="1134" w:type="dxa"/>
          </w:tcPr>
          <w:p w:rsidR="003557F7" w:rsidRDefault="00066E93">
            <w:pPr>
              <w:spacing w:line="360" w:lineRule="auto"/>
              <w:jc w:val="both"/>
              <w:rPr>
                <w:rFonts w:ascii="Times New Roman" w:hAnsi="Times New Roman" w:cs="Times New Roman"/>
              </w:rPr>
            </w:pPr>
            <w:r>
              <w:rPr>
                <w:rFonts w:ascii="Times New Roman" w:hAnsi="Times New Roman" w:cs="Times New Roman"/>
              </w:rPr>
              <w:t xml:space="preserve">  1,2%</w:t>
            </w:r>
          </w:p>
        </w:tc>
      </w:tr>
    </w:tbl>
    <w:p w:rsidR="003557F7" w:rsidRDefault="003557F7">
      <w:pPr>
        <w:spacing w:line="360" w:lineRule="auto"/>
        <w:jc w:val="center"/>
        <w:rPr>
          <w:rFonts w:ascii="Times New Roman" w:hAnsi="Times New Roman" w:cs="Times New Roman"/>
        </w:rPr>
      </w:pPr>
    </w:p>
    <w:p w:rsidR="003557F7" w:rsidRDefault="003557F7">
      <w:pPr>
        <w:spacing w:line="360" w:lineRule="auto"/>
        <w:ind w:firstLine="708"/>
        <w:jc w:val="both"/>
        <w:rPr>
          <w:rFonts w:ascii="Times New Roman" w:hAnsi="Times New Roman" w:cs="Times New Roman"/>
        </w:rPr>
      </w:pPr>
    </w:p>
    <w:p w:rsidR="003557F7" w:rsidRDefault="003557F7">
      <w:pPr>
        <w:spacing w:line="360" w:lineRule="auto"/>
        <w:ind w:firstLine="708"/>
        <w:jc w:val="both"/>
        <w:rPr>
          <w:rFonts w:ascii="Times New Roman" w:hAnsi="Times New Roman" w:cs="Times New Roman"/>
        </w:rPr>
      </w:pPr>
    </w:p>
    <w:p w:rsidR="003557F7" w:rsidRDefault="003557F7">
      <w:pPr>
        <w:spacing w:line="360" w:lineRule="auto"/>
        <w:ind w:firstLine="708"/>
        <w:jc w:val="both"/>
        <w:rPr>
          <w:rFonts w:ascii="Times New Roman" w:hAnsi="Times New Roman" w:cs="Times New Roman"/>
        </w:rPr>
      </w:pPr>
    </w:p>
    <w:p w:rsidR="003557F7" w:rsidRDefault="003557F7">
      <w:pPr>
        <w:spacing w:line="360" w:lineRule="auto"/>
        <w:ind w:firstLine="708"/>
        <w:jc w:val="both"/>
        <w:rPr>
          <w:rFonts w:ascii="Times New Roman" w:hAnsi="Times New Roman" w:cs="Times New Roman"/>
        </w:rPr>
      </w:pPr>
    </w:p>
    <w:p w:rsidR="003557F7" w:rsidRDefault="003557F7">
      <w:pPr>
        <w:spacing w:line="360" w:lineRule="auto"/>
        <w:ind w:firstLine="708"/>
        <w:jc w:val="both"/>
        <w:rPr>
          <w:rFonts w:ascii="Times New Roman" w:hAnsi="Times New Roman" w:cs="Times New Roman"/>
        </w:rPr>
      </w:pPr>
    </w:p>
    <w:p w:rsidR="003557F7" w:rsidRDefault="007A6CE9" w:rsidP="00F76667">
      <w:pPr>
        <w:spacing w:line="360" w:lineRule="auto"/>
        <w:ind w:firstLine="708"/>
        <w:jc w:val="both"/>
        <w:rPr>
          <w:rFonts w:ascii="Times New Roman" w:hAnsi="Times New Roman" w:cs="Times New Roman"/>
        </w:rPr>
      </w:pPr>
      <w:r>
        <w:rPr>
          <w:rFonts w:ascii="Times New Roman" w:hAnsi="Times New Roman" w:cs="Times New Roman"/>
        </w:rPr>
        <w:t>P</w:t>
      </w:r>
      <w:r w:rsidR="00F76667">
        <w:rPr>
          <w:rFonts w:ascii="Times New Roman" w:hAnsi="Times New Roman" w:cs="Times New Roman"/>
        </w:rPr>
        <w:t>reživlj</w:t>
      </w:r>
      <w:r w:rsidR="00EB51B3">
        <w:rPr>
          <w:rFonts w:ascii="Times New Roman" w:hAnsi="Times New Roman" w:cs="Times New Roman"/>
        </w:rPr>
        <w:t xml:space="preserve">enje TDK </w:t>
      </w:r>
      <w:r>
        <w:rPr>
          <w:rFonts w:ascii="Times New Roman" w:hAnsi="Times New Roman" w:cs="Times New Roman"/>
        </w:rPr>
        <w:t xml:space="preserve">cenzurirano za smrt bolesnika </w:t>
      </w:r>
      <w:r w:rsidR="00EB51B3">
        <w:rPr>
          <w:rFonts w:ascii="Times New Roman" w:hAnsi="Times New Roman" w:cs="Times New Roman"/>
        </w:rPr>
        <w:t>prikazano je na slici 2</w:t>
      </w:r>
      <w:r w:rsidR="00F76667">
        <w:rPr>
          <w:rFonts w:ascii="Times New Roman" w:hAnsi="Times New Roman" w:cs="Times New Roman"/>
        </w:rPr>
        <w:t>. Jednogodišnje preživljenje cenzurirano za smrt bolesnika s TDK u funkciji bilo je 78%. Univarijatnom analizom nađene su četiri varijable sa statistički značajnom (p&lt;0,05) ili granično značajnom (p≤0,1) povezanošću s preživljenjem TDK cenzuriranom za smrt b</w:t>
      </w:r>
      <w:r w:rsidR="00EB51B3">
        <w:rPr>
          <w:rFonts w:ascii="Times New Roman" w:hAnsi="Times New Roman" w:cs="Times New Roman"/>
        </w:rPr>
        <w:t>olesnika s kateterom u funkciji. Negativni čimbenici rizika bili suprethodni pokušaj kreiranja AVF ili gubitak funkcije AVF koja je prethodila promatranom KŽP tj. novoj AVF ili TDK</w:t>
      </w:r>
      <w:r w:rsidR="00F76667">
        <w:rPr>
          <w:rFonts w:ascii="Times New Roman" w:hAnsi="Times New Roman" w:cs="Times New Roman"/>
        </w:rPr>
        <w:t xml:space="preserve"> (p=0,010), sepsa povezana s TDK (p&lt;0,001), infekcija tunela TDK (p&lt;0,001) i postojanje mehaničkih problema s TDK (p&lt;0,001). </w:t>
      </w:r>
      <w:r>
        <w:rPr>
          <w:rFonts w:ascii="Times New Roman" w:hAnsi="Times New Roman" w:cs="Times New Roman"/>
        </w:rPr>
        <w:t>R</w:t>
      </w:r>
      <w:r w:rsidR="00F76667">
        <w:rPr>
          <w:rFonts w:ascii="Times New Roman" w:hAnsi="Times New Roman" w:cs="Times New Roman"/>
        </w:rPr>
        <w:t xml:space="preserve">ezultati univarijatne </w:t>
      </w:r>
      <w:r w:rsidR="00F76667">
        <w:rPr>
          <w:rFonts w:ascii="Times New Roman" w:hAnsi="Times New Roman" w:cs="Times New Roman"/>
        </w:rPr>
        <w:lastRenderedPageBreak/>
        <w:t xml:space="preserve">analize prikazani su u tablici 5. U multivarijatnoj Coxovoj regresiji su se kao nezavisni </w:t>
      </w:r>
      <w:r w:rsidR="00EB51B3">
        <w:rPr>
          <w:rFonts w:ascii="Times New Roman" w:hAnsi="Times New Roman" w:cs="Times New Roman"/>
        </w:rPr>
        <w:t xml:space="preserve">negativni </w:t>
      </w:r>
      <w:r w:rsidR="00F76667">
        <w:rPr>
          <w:rFonts w:ascii="Times New Roman" w:hAnsi="Times New Roman" w:cs="Times New Roman"/>
        </w:rPr>
        <w:t>čimbenici rizika za preživljenje TDK ispostavili: pokušaj kreiranja AVF koji je prethodio TDK ili AVF koja je prethodila TDK i izgubila funkciju (p=0,014), postojanje mehaničkih problema s kateterom (p=0,002) i to puknuće i razdvajanje krakova katetera (p=0,001), dok ostali mehanički problemi nisu bili značajni.</w:t>
      </w:r>
    </w:p>
    <w:p w:rsidR="0035238A" w:rsidRDefault="0035238A" w:rsidP="00F12266">
      <w:pPr>
        <w:jc w:val="center"/>
        <w:rPr>
          <w:rFonts w:ascii="Times New Roman" w:hAnsi="Times New Roman" w:cs="Times New Roman"/>
        </w:rPr>
      </w:pPr>
    </w:p>
    <w:p w:rsidR="003557F7" w:rsidRDefault="00066E93" w:rsidP="0035238A">
      <w:pPr>
        <w:rPr>
          <w:rFonts w:ascii="Times New Roman" w:hAnsi="Times New Roman" w:cs="Times New Roman"/>
        </w:rPr>
      </w:pPr>
      <w:r>
        <w:rPr>
          <w:rFonts w:ascii="Times New Roman" w:hAnsi="Times New Roman" w:cs="Times New Roman"/>
          <w:i/>
        </w:rPr>
        <w:t>Tablica 5</w:t>
      </w:r>
      <w:r w:rsidR="009B4F8D">
        <w:rPr>
          <w:rFonts w:ascii="Times New Roman" w:hAnsi="Times New Roman" w:cs="Times New Roman"/>
          <w:i/>
        </w:rPr>
        <w:t xml:space="preserve"> </w:t>
      </w:r>
      <w:r w:rsidR="0035238A">
        <w:rPr>
          <w:rFonts w:ascii="Times New Roman" w:hAnsi="Times New Roman" w:cs="Times New Roman"/>
        </w:rPr>
        <w:t>V</w:t>
      </w:r>
      <w:r>
        <w:rPr>
          <w:rFonts w:ascii="Times New Roman" w:hAnsi="Times New Roman" w:cs="Times New Roman"/>
        </w:rPr>
        <w:t xml:space="preserve">arijable povezane s </w:t>
      </w:r>
      <w:proofErr w:type="spellStart"/>
      <w:r>
        <w:rPr>
          <w:rFonts w:ascii="Times New Roman" w:hAnsi="Times New Roman" w:cs="Times New Roman"/>
        </w:rPr>
        <w:t>preživljenjem</w:t>
      </w:r>
      <w:proofErr w:type="spellEnd"/>
      <w:r>
        <w:rPr>
          <w:rFonts w:ascii="Times New Roman" w:hAnsi="Times New Roman" w:cs="Times New Roman"/>
        </w:rPr>
        <w:t xml:space="preserve"> TDK cenzuriranim za smrt </w:t>
      </w:r>
      <w:r w:rsidR="003619C5">
        <w:rPr>
          <w:rFonts w:ascii="Times New Roman" w:hAnsi="Times New Roman" w:cs="Times New Roman"/>
        </w:rPr>
        <w:t>bolesnika</w:t>
      </w:r>
    </w:p>
    <w:tbl>
      <w:tblPr>
        <w:tblStyle w:val="Reetkatablice"/>
        <w:tblW w:w="0" w:type="auto"/>
        <w:tblLook w:val="04A0"/>
      </w:tblPr>
      <w:tblGrid>
        <w:gridCol w:w="2093"/>
        <w:gridCol w:w="695"/>
        <w:gridCol w:w="1255"/>
        <w:gridCol w:w="1341"/>
        <w:gridCol w:w="1103"/>
        <w:gridCol w:w="1843"/>
        <w:gridCol w:w="958"/>
      </w:tblGrid>
      <w:tr w:rsidR="003557F7">
        <w:tc>
          <w:tcPr>
            <w:tcW w:w="2788" w:type="dxa"/>
            <w:gridSpan w:val="2"/>
          </w:tcPr>
          <w:p w:rsidR="003557F7" w:rsidRDefault="003557F7">
            <w:pPr>
              <w:rPr>
                <w:rFonts w:ascii="Times New Roman" w:hAnsi="Times New Roman" w:cs="Times New Roman"/>
              </w:rPr>
            </w:pPr>
          </w:p>
        </w:tc>
        <w:tc>
          <w:tcPr>
            <w:tcW w:w="1255" w:type="dxa"/>
          </w:tcPr>
          <w:p w:rsidR="003557F7" w:rsidRDefault="00066E93">
            <w:pPr>
              <w:rPr>
                <w:rFonts w:ascii="Times New Roman" w:hAnsi="Times New Roman" w:cs="Times New Roman"/>
              </w:rPr>
            </w:pPr>
            <w:r>
              <w:rPr>
                <w:rFonts w:ascii="Times New Roman" w:hAnsi="Times New Roman" w:cs="Times New Roman"/>
              </w:rPr>
              <w:t>1-godišnje preživljenje</w:t>
            </w:r>
          </w:p>
        </w:tc>
        <w:tc>
          <w:tcPr>
            <w:tcW w:w="1341" w:type="dxa"/>
          </w:tcPr>
          <w:p w:rsidR="003557F7" w:rsidRDefault="00066E93">
            <w:pPr>
              <w:rPr>
                <w:rFonts w:ascii="Times New Roman" w:hAnsi="Times New Roman" w:cs="Times New Roman"/>
              </w:rPr>
            </w:pPr>
            <w:r>
              <w:rPr>
                <w:rFonts w:ascii="Times New Roman" w:hAnsi="Times New Roman" w:cs="Times New Roman"/>
              </w:rPr>
              <w:t>2-godišnje preživljenje</w:t>
            </w:r>
          </w:p>
        </w:tc>
        <w:tc>
          <w:tcPr>
            <w:tcW w:w="1103" w:type="dxa"/>
          </w:tcPr>
          <w:p w:rsidR="003557F7" w:rsidRDefault="00066E93">
            <w:pPr>
              <w:rPr>
                <w:rFonts w:ascii="Times New Roman" w:hAnsi="Times New Roman" w:cs="Times New Roman"/>
              </w:rPr>
            </w:pPr>
            <w:r>
              <w:rPr>
                <w:rFonts w:ascii="Times New Roman" w:hAnsi="Times New Roman" w:cs="Times New Roman"/>
              </w:rPr>
              <w:t>p</w:t>
            </w:r>
          </w:p>
        </w:tc>
        <w:tc>
          <w:tcPr>
            <w:tcW w:w="1843" w:type="dxa"/>
          </w:tcPr>
          <w:p w:rsidR="003557F7" w:rsidRDefault="00FB3F8B" w:rsidP="00FB3F8B">
            <w:pPr>
              <w:jc w:val="center"/>
              <w:rPr>
                <w:rFonts w:ascii="Times New Roman" w:hAnsi="Times New Roman" w:cs="Times New Roman"/>
              </w:rPr>
            </w:pPr>
            <w:r>
              <w:rPr>
                <w:rFonts w:ascii="Times New Roman" w:hAnsi="Times New Roman" w:cs="Times New Roman"/>
              </w:rPr>
              <w:t>HR (95% CI)</w:t>
            </w:r>
          </w:p>
        </w:tc>
        <w:tc>
          <w:tcPr>
            <w:tcW w:w="958" w:type="dxa"/>
          </w:tcPr>
          <w:p w:rsidR="003557F7" w:rsidRDefault="00066E93">
            <w:pPr>
              <w:rPr>
                <w:rFonts w:ascii="Times New Roman" w:hAnsi="Times New Roman" w:cs="Times New Roman"/>
              </w:rPr>
            </w:pPr>
            <w:r>
              <w:rPr>
                <w:rFonts w:ascii="Times New Roman" w:hAnsi="Times New Roman" w:cs="Times New Roman"/>
              </w:rPr>
              <w:t>p</w:t>
            </w:r>
          </w:p>
        </w:tc>
      </w:tr>
      <w:tr w:rsidR="003557F7">
        <w:tc>
          <w:tcPr>
            <w:tcW w:w="2093" w:type="dxa"/>
            <w:vMerge w:val="restart"/>
          </w:tcPr>
          <w:p w:rsidR="003557F7" w:rsidRDefault="006A6071">
            <w:pPr>
              <w:rPr>
                <w:rFonts w:ascii="Times New Roman" w:hAnsi="Times New Roman" w:cs="Times New Roman"/>
              </w:rPr>
            </w:pPr>
            <w:r>
              <w:rPr>
                <w:rFonts w:ascii="Times New Roman" w:hAnsi="Times New Roman" w:cs="Times New Roman"/>
              </w:rPr>
              <w:t>Prethodni pokušaj kreiranja AVF ili gubitak funkcije AVF</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63,7%</w:t>
            </w:r>
          </w:p>
        </w:tc>
        <w:tc>
          <w:tcPr>
            <w:tcW w:w="1341" w:type="dxa"/>
          </w:tcPr>
          <w:p w:rsidR="003557F7" w:rsidRDefault="00066E93">
            <w:pPr>
              <w:rPr>
                <w:rFonts w:ascii="Times New Roman" w:hAnsi="Times New Roman" w:cs="Times New Roman"/>
              </w:rPr>
            </w:pPr>
            <w:r>
              <w:rPr>
                <w:rFonts w:ascii="Times New Roman" w:hAnsi="Times New Roman" w:cs="Times New Roman"/>
              </w:rPr>
              <w:t>49,0%</w:t>
            </w:r>
          </w:p>
        </w:tc>
        <w:tc>
          <w:tcPr>
            <w:tcW w:w="1103" w:type="dxa"/>
            <w:vMerge w:val="restart"/>
          </w:tcPr>
          <w:p w:rsidR="003557F7" w:rsidRDefault="003557F7">
            <w:pP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0,010*</w:t>
            </w:r>
          </w:p>
        </w:tc>
        <w:tc>
          <w:tcPr>
            <w:tcW w:w="1843" w:type="dxa"/>
            <w:vMerge w:val="restart"/>
          </w:tcPr>
          <w:p w:rsidR="003557F7" w:rsidRDefault="00066E93">
            <w:pPr>
              <w:rPr>
                <w:rFonts w:ascii="Times New Roman" w:hAnsi="Times New Roman" w:cs="Times New Roman"/>
              </w:rPr>
            </w:pPr>
            <w:r>
              <w:rPr>
                <w:rFonts w:ascii="Times New Roman" w:hAnsi="Times New Roman" w:cs="Times New Roman"/>
              </w:rPr>
              <w:t>1,794 (1,028-3,130)</w:t>
            </w:r>
          </w:p>
        </w:tc>
        <w:tc>
          <w:tcPr>
            <w:tcW w:w="958" w:type="dxa"/>
            <w:vMerge w:val="restart"/>
          </w:tcPr>
          <w:p w:rsidR="003557F7" w:rsidRDefault="003557F7">
            <w:pP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0,040</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89,1%</w:t>
            </w:r>
          </w:p>
        </w:tc>
        <w:tc>
          <w:tcPr>
            <w:tcW w:w="1341" w:type="dxa"/>
          </w:tcPr>
          <w:p w:rsidR="003557F7" w:rsidRDefault="00066E93">
            <w:pPr>
              <w:rPr>
                <w:rFonts w:ascii="Times New Roman" w:hAnsi="Times New Roman" w:cs="Times New Roman"/>
              </w:rPr>
            </w:pPr>
            <w:r>
              <w:rPr>
                <w:rFonts w:ascii="Times New Roman" w:hAnsi="Times New Roman" w:cs="Times New Roman"/>
              </w:rPr>
              <w:t>44,7%</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Sepsa povezana s TDK</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36,9%</w:t>
            </w:r>
          </w:p>
        </w:tc>
        <w:tc>
          <w:tcPr>
            <w:tcW w:w="1341" w:type="dxa"/>
          </w:tcPr>
          <w:p w:rsidR="003557F7" w:rsidRDefault="00066E93">
            <w:pPr>
              <w:rPr>
                <w:rFonts w:ascii="Times New Roman" w:hAnsi="Times New Roman" w:cs="Times New Roman"/>
              </w:rPr>
            </w:pPr>
            <w:r>
              <w:rPr>
                <w:rFonts w:ascii="Times New Roman" w:hAnsi="Times New Roman" w:cs="Times New Roman"/>
              </w:rPr>
              <w:t>0,0%</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&lt;0,001*</w:t>
            </w:r>
          </w:p>
        </w:tc>
        <w:tc>
          <w:tcPr>
            <w:tcW w:w="1843" w:type="dxa"/>
            <w:vMerge w:val="restart"/>
          </w:tcPr>
          <w:p w:rsidR="003557F7" w:rsidRDefault="00066E93">
            <w:pPr>
              <w:rPr>
                <w:rFonts w:ascii="Times New Roman" w:hAnsi="Times New Roman" w:cs="Times New Roman"/>
              </w:rPr>
            </w:pPr>
            <w:r>
              <w:rPr>
                <w:rFonts w:ascii="Times New Roman" w:hAnsi="Times New Roman" w:cs="Times New Roman"/>
              </w:rPr>
              <w:t>0,240 (0,110-0,527)</w:t>
            </w:r>
          </w:p>
        </w:tc>
        <w:tc>
          <w:tcPr>
            <w:tcW w:w="958" w:type="dxa"/>
            <w:vMerge w:val="restart"/>
          </w:tcPr>
          <w:p w:rsidR="003557F7" w:rsidRDefault="00066E93">
            <w:pPr>
              <w:rPr>
                <w:rFonts w:ascii="Times New Roman" w:hAnsi="Times New Roman" w:cs="Times New Roman"/>
              </w:rPr>
            </w:pPr>
            <w:r>
              <w:rPr>
                <w:rFonts w:ascii="Times New Roman" w:hAnsi="Times New Roman" w:cs="Times New Roman"/>
              </w:rPr>
              <w:t>&lt;0,001</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80,0%</w:t>
            </w:r>
          </w:p>
        </w:tc>
        <w:tc>
          <w:tcPr>
            <w:tcW w:w="1341" w:type="dxa"/>
          </w:tcPr>
          <w:p w:rsidR="003557F7" w:rsidRDefault="00066E93">
            <w:pPr>
              <w:rPr>
                <w:rFonts w:ascii="Times New Roman" w:hAnsi="Times New Roman" w:cs="Times New Roman"/>
              </w:rPr>
            </w:pPr>
            <w:r>
              <w:rPr>
                <w:rFonts w:ascii="Times New Roman" w:hAnsi="Times New Roman" w:cs="Times New Roman"/>
              </w:rPr>
              <w:t>48,1%</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Infekcija tunela TDK</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48,5%</w:t>
            </w:r>
          </w:p>
        </w:tc>
        <w:tc>
          <w:tcPr>
            <w:tcW w:w="1341" w:type="dxa"/>
          </w:tcPr>
          <w:p w:rsidR="003557F7" w:rsidRDefault="00066E93">
            <w:pPr>
              <w:rPr>
                <w:rFonts w:ascii="Times New Roman" w:hAnsi="Times New Roman" w:cs="Times New Roman"/>
              </w:rPr>
            </w:pPr>
            <w:r>
              <w:rPr>
                <w:rFonts w:ascii="Times New Roman" w:hAnsi="Times New Roman" w:cs="Times New Roman"/>
              </w:rPr>
              <w:t>0,0%</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&lt;0,001*</w:t>
            </w:r>
          </w:p>
        </w:tc>
        <w:tc>
          <w:tcPr>
            <w:tcW w:w="1843" w:type="dxa"/>
            <w:vMerge w:val="restart"/>
          </w:tcPr>
          <w:p w:rsidR="003557F7" w:rsidRDefault="00066E93">
            <w:pPr>
              <w:rPr>
                <w:rFonts w:ascii="Times New Roman" w:hAnsi="Times New Roman" w:cs="Times New Roman"/>
              </w:rPr>
            </w:pPr>
            <w:r>
              <w:rPr>
                <w:rFonts w:ascii="Times New Roman" w:hAnsi="Times New Roman" w:cs="Times New Roman"/>
              </w:rPr>
              <w:t>0,276 (0,127-0,598)</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0,001</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79,1%</w:t>
            </w:r>
          </w:p>
        </w:tc>
        <w:tc>
          <w:tcPr>
            <w:tcW w:w="1341" w:type="dxa"/>
          </w:tcPr>
          <w:p w:rsidR="003557F7" w:rsidRDefault="00066E93">
            <w:pPr>
              <w:rPr>
                <w:rFonts w:ascii="Times New Roman" w:hAnsi="Times New Roman" w:cs="Times New Roman"/>
              </w:rPr>
            </w:pPr>
            <w:r>
              <w:rPr>
                <w:rFonts w:ascii="Times New Roman" w:hAnsi="Times New Roman" w:cs="Times New Roman"/>
              </w:rPr>
              <w:t>49,5%</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Postojanje mehaničkih problema s TDK</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14,3%</w:t>
            </w:r>
          </w:p>
        </w:tc>
        <w:tc>
          <w:tcPr>
            <w:tcW w:w="1341" w:type="dxa"/>
          </w:tcPr>
          <w:p w:rsidR="003557F7" w:rsidRDefault="00066E93">
            <w:pPr>
              <w:rPr>
                <w:rFonts w:ascii="Times New Roman" w:hAnsi="Times New Roman" w:cs="Times New Roman"/>
              </w:rPr>
            </w:pPr>
            <w:r>
              <w:rPr>
                <w:rFonts w:ascii="Times New Roman" w:hAnsi="Times New Roman" w:cs="Times New Roman"/>
              </w:rPr>
              <w:t>0,0%</w:t>
            </w:r>
          </w:p>
        </w:tc>
        <w:tc>
          <w:tcPr>
            <w:tcW w:w="1103"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&lt;0,001*</w:t>
            </w:r>
          </w:p>
        </w:tc>
        <w:tc>
          <w:tcPr>
            <w:tcW w:w="1843" w:type="dxa"/>
            <w:vMerge w:val="restart"/>
          </w:tcPr>
          <w:p w:rsidR="003557F7" w:rsidRDefault="00066E93">
            <w:pPr>
              <w:rPr>
                <w:rFonts w:ascii="Times New Roman" w:hAnsi="Times New Roman" w:cs="Times New Roman"/>
              </w:rPr>
            </w:pPr>
            <w:r>
              <w:rPr>
                <w:rFonts w:ascii="Times New Roman" w:hAnsi="Times New Roman" w:cs="Times New Roman"/>
              </w:rPr>
              <w:t>6,067 (2,604-14,135)</w:t>
            </w:r>
          </w:p>
        </w:tc>
        <w:tc>
          <w:tcPr>
            <w:tcW w:w="958" w:type="dxa"/>
            <w:vMerge w:val="restart"/>
          </w:tcPr>
          <w:p w:rsidR="003557F7" w:rsidRDefault="00066E93">
            <w:pPr>
              <w:rPr>
                <w:rFonts w:ascii="Times New Roman" w:hAnsi="Times New Roman" w:cs="Times New Roman"/>
              </w:rPr>
            </w:pPr>
            <w:r>
              <w:rPr>
                <w:rFonts w:ascii="Times New Roman" w:hAnsi="Times New Roman" w:cs="Times New Roman"/>
              </w:rPr>
              <w:t>&lt;0,001</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81,7%</w:t>
            </w:r>
          </w:p>
        </w:tc>
        <w:tc>
          <w:tcPr>
            <w:tcW w:w="1341" w:type="dxa"/>
          </w:tcPr>
          <w:p w:rsidR="003557F7" w:rsidRDefault="00066E93">
            <w:pPr>
              <w:rPr>
                <w:rFonts w:ascii="Times New Roman" w:hAnsi="Times New Roman" w:cs="Times New Roman"/>
              </w:rPr>
            </w:pPr>
            <w:r>
              <w:rPr>
                <w:rFonts w:ascii="Times New Roman" w:hAnsi="Times New Roman" w:cs="Times New Roman"/>
              </w:rPr>
              <w:t>54,5%</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3557F7">
        <w:tc>
          <w:tcPr>
            <w:tcW w:w="9288" w:type="dxa"/>
            <w:gridSpan w:val="7"/>
          </w:tcPr>
          <w:p w:rsidR="003557F7" w:rsidRDefault="00066E93">
            <w:pPr>
              <w:rPr>
                <w:rFonts w:ascii="Times New Roman" w:hAnsi="Times New Roman" w:cs="Times New Roman"/>
              </w:rPr>
            </w:pPr>
            <w:r>
              <w:rPr>
                <w:rFonts w:ascii="Times New Roman" w:hAnsi="Times New Roman" w:cs="Times New Roman"/>
              </w:rPr>
              <w:t>* Log Rank (Mantel-Cox) test</w:t>
            </w:r>
          </w:p>
        </w:tc>
      </w:tr>
    </w:tbl>
    <w:p w:rsidR="003557F7" w:rsidRDefault="003557F7">
      <w:pPr>
        <w:spacing w:line="360" w:lineRule="auto"/>
        <w:jc w:val="both"/>
        <w:rPr>
          <w:rFonts w:ascii="Times New Roman" w:hAnsi="Times New Roman" w:cs="Times New Roman"/>
        </w:rPr>
      </w:pP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 xml:space="preserve">Za AVF u funkciji, uobičajena brzina krvne pumpe iznosila je 318±36 mL/min, tlak u venskoj liniji dijaliznog uređaja (Pv) 137±32 mmHg te tlak u arterijskoj liniji (Pa) -154±37 mmHg. Za vrijeme praćenja funkciju je izgubilo 13,4% fistula. Uzroci prestanka korištenja AVF prikazani su u tablici 6. </w:t>
      </w:r>
    </w:p>
    <w:p w:rsidR="003557F7" w:rsidRDefault="003557F7">
      <w:pPr>
        <w:jc w:val="center"/>
        <w:rPr>
          <w:rFonts w:ascii="Times New Roman" w:hAnsi="Times New Roman" w:cs="Times New Roman"/>
        </w:rPr>
      </w:pPr>
    </w:p>
    <w:p w:rsidR="003557F7" w:rsidRDefault="00066E93" w:rsidP="007A6CE9">
      <w:pPr>
        <w:rPr>
          <w:rFonts w:ascii="Times New Roman" w:hAnsi="Times New Roman" w:cs="Times New Roman"/>
        </w:rPr>
      </w:pPr>
      <w:r>
        <w:rPr>
          <w:rFonts w:ascii="Times New Roman" w:hAnsi="Times New Roman" w:cs="Times New Roman"/>
          <w:i/>
        </w:rPr>
        <w:t>Tablica 6</w:t>
      </w:r>
      <w:r>
        <w:rPr>
          <w:rFonts w:ascii="Times New Roman" w:hAnsi="Times New Roman" w:cs="Times New Roman"/>
        </w:rPr>
        <w:t xml:space="preserve"> Razlozi prestanka korištenja AVF</w:t>
      </w:r>
    </w:p>
    <w:tbl>
      <w:tblPr>
        <w:tblStyle w:val="Reetkatablice"/>
        <w:tblpPr w:leftFromText="180" w:rightFromText="180" w:vertAnchor="text" w:horzAnchor="margin" w:tblpXSpec="center" w:tblpY="72"/>
        <w:tblOverlap w:val="never"/>
        <w:tblW w:w="0" w:type="auto"/>
        <w:tblLook w:val="04A0"/>
      </w:tblPr>
      <w:tblGrid>
        <w:gridCol w:w="4750"/>
        <w:gridCol w:w="1165"/>
      </w:tblGrid>
      <w:tr w:rsidR="003557F7">
        <w:tc>
          <w:tcPr>
            <w:tcW w:w="4750" w:type="dxa"/>
          </w:tcPr>
          <w:p w:rsidR="003557F7" w:rsidRDefault="00066E93">
            <w:pPr>
              <w:spacing w:line="360" w:lineRule="auto"/>
              <w:jc w:val="both"/>
              <w:rPr>
                <w:rFonts w:ascii="Times New Roman" w:hAnsi="Times New Roman" w:cs="Times New Roman"/>
              </w:rPr>
            </w:pPr>
            <w:r>
              <w:rPr>
                <w:rFonts w:ascii="Times New Roman" w:hAnsi="Times New Roman" w:cs="Times New Roman"/>
              </w:rPr>
              <w:t>Smrt bolesnika</w:t>
            </w:r>
          </w:p>
        </w:tc>
        <w:tc>
          <w:tcPr>
            <w:tcW w:w="1165" w:type="dxa"/>
          </w:tcPr>
          <w:p w:rsidR="003557F7" w:rsidRDefault="00066E93">
            <w:pPr>
              <w:spacing w:line="360" w:lineRule="auto"/>
              <w:jc w:val="both"/>
              <w:rPr>
                <w:rFonts w:ascii="Times New Roman" w:hAnsi="Times New Roman" w:cs="Times New Roman"/>
              </w:rPr>
            </w:pPr>
            <w:r>
              <w:rPr>
                <w:rFonts w:ascii="Times New Roman" w:hAnsi="Times New Roman" w:cs="Times New Roman"/>
              </w:rPr>
              <w:t>38,5%</w:t>
            </w:r>
          </w:p>
        </w:tc>
      </w:tr>
      <w:tr w:rsidR="003557F7">
        <w:tc>
          <w:tcPr>
            <w:tcW w:w="4750" w:type="dxa"/>
          </w:tcPr>
          <w:p w:rsidR="003557F7" w:rsidRDefault="00066E93">
            <w:pPr>
              <w:spacing w:line="360" w:lineRule="auto"/>
              <w:jc w:val="both"/>
              <w:rPr>
                <w:rFonts w:ascii="Times New Roman" w:hAnsi="Times New Roman" w:cs="Times New Roman"/>
              </w:rPr>
            </w:pPr>
            <w:r>
              <w:rPr>
                <w:rFonts w:ascii="Times New Roman" w:hAnsi="Times New Roman" w:cs="Times New Roman"/>
              </w:rPr>
              <w:t>Tromboza AVF</w:t>
            </w:r>
          </w:p>
        </w:tc>
        <w:tc>
          <w:tcPr>
            <w:tcW w:w="1165" w:type="dxa"/>
          </w:tcPr>
          <w:p w:rsidR="003557F7" w:rsidRDefault="00066E93">
            <w:pPr>
              <w:spacing w:line="360" w:lineRule="auto"/>
              <w:jc w:val="both"/>
              <w:rPr>
                <w:rFonts w:ascii="Times New Roman" w:hAnsi="Times New Roman" w:cs="Times New Roman"/>
              </w:rPr>
            </w:pPr>
            <w:r>
              <w:rPr>
                <w:rFonts w:ascii="Times New Roman" w:hAnsi="Times New Roman" w:cs="Times New Roman"/>
              </w:rPr>
              <w:t>30,8%</w:t>
            </w:r>
          </w:p>
        </w:tc>
      </w:tr>
      <w:tr w:rsidR="003557F7">
        <w:tc>
          <w:tcPr>
            <w:tcW w:w="4750" w:type="dxa"/>
          </w:tcPr>
          <w:p w:rsidR="003557F7" w:rsidRDefault="00066E93">
            <w:pPr>
              <w:spacing w:line="360" w:lineRule="auto"/>
              <w:jc w:val="both"/>
              <w:rPr>
                <w:rFonts w:ascii="Times New Roman" w:hAnsi="Times New Roman" w:cs="Times New Roman"/>
              </w:rPr>
            </w:pPr>
            <w:r>
              <w:rPr>
                <w:rFonts w:ascii="Times New Roman" w:hAnsi="Times New Roman" w:cs="Times New Roman"/>
              </w:rPr>
              <w:t>Ruptura vene</w:t>
            </w:r>
          </w:p>
        </w:tc>
        <w:tc>
          <w:tcPr>
            <w:tcW w:w="1165" w:type="dxa"/>
          </w:tcPr>
          <w:p w:rsidR="003557F7" w:rsidRDefault="00066E93">
            <w:pPr>
              <w:spacing w:line="360" w:lineRule="auto"/>
              <w:jc w:val="both"/>
              <w:rPr>
                <w:rFonts w:ascii="Times New Roman" w:hAnsi="Times New Roman" w:cs="Times New Roman"/>
              </w:rPr>
            </w:pPr>
            <w:r>
              <w:rPr>
                <w:rFonts w:ascii="Times New Roman" w:hAnsi="Times New Roman" w:cs="Times New Roman"/>
              </w:rPr>
              <w:t>15,4%</w:t>
            </w:r>
          </w:p>
        </w:tc>
      </w:tr>
      <w:tr w:rsidR="003557F7">
        <w:tc>
          <w:tcPr>
            <w:tcW w:w="4750" w:type="dxa"/>
          </w:tcPr>
          <w:p w:rsidR="003557F7" w:rsidRDefault="00066E93">
            <w:pPr>
              <w:spacing w:line="360" w:lineRule="auto"/>
              <w:jc w:val="both"/>
              <w:rPr>
                <w:rFonts w:ascii="Times New Roman" w:hAnsi="Times New Roman" w:cs="Times New Roman"/>
              </w:rPr>
            </w:pPr>
            <w:r>
              <w:rPr>
                <w:rFonts w:ascii="Times New Roman" w:hAnsi="Times New Roman" w:cs="Times New Roman"/>
              </w:rPr>
              <w:t>Otežana punkcija AVF ili neadekvatan protok</w:t>
            </w:r>
          </w:p>
        </w:tc>
        <w:tc>
          <w:tcPr>
            <w:tcW w:w="1165" w:type="dxa"/>
          </w:tcPr>
          <w:p w:rsidR="003557F7" w:rsidRDefault="00066E93">
            <w:pPr>
              <w:spacing w:line="360" w:lineRule="auto"/>
              <w:jc w:val="both"/>
              <w:rPr>
                <w:rFonts w:ascii="Times New Roman" w:hAnsi="Times New Roman" w:cs="Times New Roman"/>
              </w:rPr>
            </w:pPr>
            <w:r>
              <w:rPr>
                <w:rFonts w:ascii="Times New Roman" w:hAnsi="Times New Roman" w:cs="Times New Roman"/>
              </w:rPr>
              <w:t>15,4%</w:t>
            </w:r>
          </w:p>
        </w:tc>
      </w:tr>
    </w:tbl>
    <w:p w:rsidR="003557F7" w:rsidRDefault="003557F7">
      <w:pPr>
        <w:spacing w:line="360" w:lineRule="auto"/>
        <w:jc w:val="center"/>
        <w:rPr>
          <w:rFonts w:ascii="Times New Roman" w:hAnsi="Times New Roman" w:cs="Times New Roman"/>
        </w:rPr>
      </w:pPr>
    </w:p>
    <w:p w:rsidR="003557F7" w:rsidRDefault="003557F7">
      <w:pPr>
        <w:spacing w:line="360" w:lineRule="auto"/>
        <w:jc w:val="center"/>
        <w:rPr>
          <w:rFonts w:ascii="Times New Roman" w:hAnsi="Times New Roman" w:cs="Times New Roman"/>
        </w:rPr>
      </w:pPr>
    </w:p>
    <w:p w:rsidR="003557F7" w:rsidRDefault="003557F7">
      <w:pPr>
        <w:spacing w:line="360" w:lineRule="auto"/>
        <w:jc w:val="center"/>
        <w:rPr>
          <w:rFonts w:ascii="Times New Roman" w:hAnsi="Times New Roman" w:cs="Times New Roman"/>
        </w:rPr>
      </w:pPr>
    </w:p>
    <w:p w:rsidR="003557F7" w:rsidRDefault="003557F7">
      <w:pPr>
        <w:spacing w:line="360" w:lineRule="auto"/>
        <w:ind w:firstLine="708"/>
        <w:jc w:val="both"/>
        <w:rPr>
          <w:rFonts w:ascii="Times New Roman" w:hAnsi="Times New Roman" w:cs="Times New Roman"/>
        </w:rPr>
      </w:pPr>
    </w:p>
    <w:p w:rsidR="007A6CE9" w:rsidRDefault="00510497" w:rsidP="007A6CE9">
      <w:pPr>
        <w:spacing w:line="360" w:lineRule="auto"/>
        <w:ind w:firstLine="708"/>
        <w:jc w:val="both"/>
        <w:rPr>
          <w:rFonts w:ascii="Times New Roman" w:hAnsi="Times New Roman" w:cs="Times New Roman"/>
        </w:rPr>
      </w:pPr>
      <w:r>
        <w:rPr>
          <w:rFonts w:ascii="Times New Roman" w:hAnsi="Times New Roman" w:cs="Times New Roman"/>
        </w:rPr>
        <w:t xml:space="preserve">Preživljenje AVF prikazano je na slici 2. </w:t>
      </w:r>
      <w:r w:rsidR="00F76667">
        <w:rPr>
          <w:rFonts w:ascii="Times New Roman" w:hAnsi="Times New Roman" w:cs="Times New Roman"/>
        </w:rPr>
        <w:t xml:space="preserve">Jednogodišnje preživljenje AVF cenzurirano za smrt bolesnika s AVF u funkciji bilo je 96%. Univarijatnom analizom nađene su dvije varijable sa statistički značajnom (p&lt;0,05) ili granično značajnom (p≤0,1) povezanošću s preživljenjem AVF cenzuriranom za smrt bolesnika s AVF u funkciji: </w:t>
      </w:r>
      <w:r w:rsidR="002E4DB0">
        <w:rPr>
          <w:rFonts w:ascii="Times New Roman" w:hAnsi="Times New Roman" w:cs="Times New Roman"/>
        </w:rPr>
        <w:t xml:space="preserve">muški </w:t>
      </w:r>
      <w:r w:rsidR="00F76667">
        <w:rPr>
          <w:rFonts w:ascii="Times New Roman" w:hAnsi="Times New Roman" w:cs="Times New Roman"/>
        </w:rPr>
        <w:t>spol (p=0,004)</w:t>
      </w:r>
      <w:r w:rsidR="002E4DB0">
        <w:rPr>
          <w:rFonts w:ascii="Times New Roman" w:hAnsi="Times New Roman" w:cs="Times New Roman"/>
        </w:rPr>
        <w:t xml:space="preserve"> je bio negativni čimbenik rizika, a</w:t>
      </w:r>
      <w:r w:rsidR="00F76667">
        <w:rPr>
          <w:rFonts w:ascii="Times New Roman" w:hAnsi="Times New Roman" w:cs="Times New Roman"/>
        </w:rPr>
        <w:t xml:space="preserve"> ukupno trajanje HD (p=0,021)</w:t>
      </w:r>
      <w:r w:rsidR="002E4DB0">
        <w:rPr>
          <w:rFonts w:ascii="Times New Roman" w:hAnsi="Times New Roman" w:cs="Times New Roman"/>
        </w:rPr>
        <w:t xml:space="preserve"> je bilo pozitivno povezano s preživljenjem</w:t>
      </w:r>
      <w:r w:rsidR="00F76667">
        <w:rPr>
          <w:rFonts w:ascii="Times New Roman" w:hAnsi="Times New Roman" w:cs="Times New Roman"/>
        </w:rPr>
        <w:t xml:space="preserve">. </w:t>
      </w:r>
      <w:r w:rsidR="002E4DB0">
        <w:rPr>
          <w:rFonts w:ascii="Times New Roman" w:hAnsi="Times New Roman" w:cs="Times New Roman"/>
        </w:rPr>
        <w:t>R</w:t>
      </w:r>
      <w:r w:rsidR="00F76667">
        <w:rPr>
          <w:rFonts w:ascii="Times New Roman" w:hAnsi="Times New Roman" w:cs="Times New Roman"/>
        </w:rPr>
        <w:t xml:space="preserve">ezultati </w:t>
      </w:r>
      <w:r w:rsidR="00F76667">
        <w:rPr>
          <w:rFonts w:ascii="Times New Roman" w:hAnsi="Times New Roman" w:cs="Times New Roman"/>
        </w:rPr>
        <w:lastRenderedPageBreak/>
        <w:t xml:space="preserve">univarijatne analize prikazani su u tablici 7. U Coxovoj se regresiji kao nezavisni čimbenik </w:t>
      </w:r>
      <w:r w:rsidR="002E4DB0">
        <w:rPr>
          <w:rFonts w:ascii="Times New Roman" w:hAnsi="Times New Roman" w:cs="Times New Roman"/>
        </w:rPr>
        <w:t>pozitivno povezan s preživljenjem</w:t>
      </w:r>
      <w:r w:rsidR="00F76667">
        <w:rPr>
          <w:rFonts w:ascii="Times New Roman" w:hAnsi="Times New Roman" w:cs="Times New Roman"/>
        </w:rPr>
        <w:t xml:space="preserve"> AVF ispostavilo ukupno trajanje HD (p=0,038).</w:t>
      </w:r>
    </w:p>
    <w:p w:rsidR="003557F7" w:rsidRDefault="00066E93" w:rsidP="007A6CE9">
      <w:pPr>
        <w:spacing w:line="360" w:lineRule="auto"/>
        <w:rPr>
          <w:rFonts w:ascii="Times New Roman" w:hAnsi="Times New Roman" w:cs="Times New Roman"/>
        </w:rPr>
      </w:pPr>
      <w:r>
        <w:rPr>
          <w:rFonts w:ascii="Times New Roman" w:hAnsi="Times New Roman" w:cs="Times New Roman"/>
          <w:i/>
        </w:rPr>
        <w:t>Tablica 7</w:t>
      </w:r>
      <w:r w:rsidR="009B4F8D">
        <w:rPr>
          <w:rFonts w:ascii="Times New Roman" w:hAnsi="Times New Roman" w:cs="Times New Roman"/>
          <w:i/>
        </w:rPr>
        <w:t xml:space="preserve"> </w:t>
      </w:r>
      <w:r w:rsidR="002E4DB0">
        <w:rPr>
          <w:rFonts w:ascii="Times New Roman" w:hAnsi="Times New Roman" w:cs="Times New Roman"/>
        </w:rPr>
        <w:t>V</w:t>
      </w:r>
      <w:r>
        <w:rPr>
          <w:rFonts w:ascii="Times New Roman" w:hAnsi="Times New Roman" w:cs="Times New Roman"/>
        </w:rPr>
        <w:t xml:space="preserve">arijable povezane s </w:t>
      </w:r>
      <w:proofErr w:type="spellStart"/>
      <w:r>
        <w:rPr>
          <w:rFonts w:ascii="Times New Roman" w:hAnsi="Times New Roman" w:cs="Times New Roman"/>
        </w:rPr>
        <w:t>preživljenjem</w:t>
      </w:r>
      <w:proofErr w:type="spellEnd"/>
      <w:r>
        <w:rPr>
          <w:rFonts w:ascii="Times New Roman" w:hAnsi="Times New Roman" w:cs="Times New Roman"/>
        </w:rPr>
        <w:t xml:space="preserve"> AVF cenzuriranim za smrt </w:t>
      </w:r>
      <w:r w:rsidR="003619C5">
        <w:rPr>
          <w:rFonts w:ascii="Times New Roman" w:hAnsi="Times New Roman" w:cs="Times New Roman"/>
        </w:rPr>
        <w:t>bolesnika</w:t>
      </w:r>
    </w:p>
    <w:tbl>
      <w:tblPr>
        <w:tblStyle w:val="Reetkatablice"/>
        <w:tblW w:w="0" w:type="auto"/>
        <w:tblLook w:val="04A0"/>
      </w:tblPr>
      <w:tblGrid>
        <w:gridCol w:w="2093"/>
        <w:gridCol w:w="695"/>
        <w:gridCol w:w="1255"/>
        <w:gridCol w:w="1341"/>
        <w:gridCol w:w="1103"/>
        <w:gridCol w:w="1843"/>
        <w:gridCol w:w="958"/>
      </w:tblGrid>
      <w:tr w:rsidR="003557F7">
        <w:tc>
          <w:tcPr>
            <w:tcW w:w="2788" w:type="dxa"/>
            <w:gridSpan w:val="2"/>
          </w:tcPr>
          <w:p w:rsidR="003557F7" w:rsidRDefault="003557F7">
            <w:pPr>
              <w:rPr>
                <w:rFonts w:ascii="Times New Roman" w:hAnsi="Times New Roman" w:cs="Times New Roman"/>
              </w:rPr>
            </w:pPr>
          </w:p>
        </w:tc>
        <w:tc>
          <w:tcPr>
            <w:tcW w:w="1255" w:type="dxa"/>
          </w:tcPr>
          <w:p w:rsidR="003557F7" w:rsidRDefault="00066E93">
            <w:pPr>
              <w:rPr>
                <w:rFonts w:ascii="Times New Roman" w:hAnsi="Times New Roman" w:cs="Times New Roman"/>
              </w:rPr>
            </w:pPr>
            <w:r>
              <w:rPr>
                <w:rFonts w:ascii="Times New Roman" w:hAnsi="Times New Roman" w:cs="Times New Roman"/>
              </w:rPr>
              <w:t>1-godišnje preživljenje</w:t>
            </w:r>
          </w:p>
        </w:tc>
        <w:tc>
          <w:tcPr>
            <w:tcW w:w="1341" w:type="dxa"/>
          </w:tcPr>
          <w:p w:rsidR="003557F7" w:rsidRDefault="00066E93">
            <w:pPr>
              <w:rPr>
                <w:rFonts w:ascii="Times New Roman" w:hAnsi="Times New Roman" w:cs="Times New Roman"/>
              </w:rPr>
            </w:pPr>
            <w:r>
              <w:rPr>
                <w:rFonts w:ascii="Times New Roman" w:hAnsi="Times New Roman" w:cs="Times New Roman"/>
              </w:rPr>
              <w:t>2-godišnje preživljenje</w:t>
            </w:r>
          </w:p>
        </w:tc>
        <w:tc>
          <w:tcPr>
            <w:tcW w:w="1103" w:type="dxa"/>
          </w:tcPr>
          <w:p w:rsidR="003557F7" w:rsidRDefault="00066E93" w:rsidP="00FB3F8B">
            <w:pPr>
              <w:jc w:val="center"/>
              <w:rPr>
                <w:rFonts w:ascii="Times New Roman" w:hAnsi="Times New Roman" w:cs="Times New Roman"/>
              </w:rPr>
            </w:pPr>
            <w:r>
              <w:rPr>
                <w:rFonts w:ascii="Times New Roman" w:hAnsi="Times New Roman" w:cs="Times New Roman"/>
              </w:rPr>
              <w:t>p</w:t>
            </w:r>
          </w:p>
        </w:tc>
        <w:tc>
          <w:tcPr>
            <w:tcW w:w="1843" w:type="dxa"/>
          </w:tcPr>
          <w:p w:rsidR="003557F7" w:rsidRDefault="00FB3F8B" w:rsidP="00FB3F8B">
            <w:pPr>
              <w:jc w:val="center"/>
              <w:rPr>
                <w:rFonts w:ascii="Times New Roman" w:hAnsi="Times New Roman" w:cs="Times New Roman"/>
              </w:rPr>
            </w:pPr>
            <w:r>
              <w:rPr>
                <w:rFonts w:ascii="Times New Roman" w:hAnsi="Times New Roman" w:cs="Times New Roman"/>
              </w:rPr>
              <w:t>HR (95% CI)</w:t>
            </w:r>
          </w:p>
        </w:tc>
        <w:tc>
          <w:tcPr>
            <w:tcW w:w="958" w:type="dxa"/>
          </w:tcPr>
          <w:p w:rsidR="003557F7" w:rsidRDefault="00066E93" w:rsidP="00FB3F8B">
            <w:pPr>
              <w:jc w:val="center"/>
              <w:rPr>
                <w:rFonts w:ascii="Times New Roman" w:hAnsi="Times New Roman" w:cs="Times New Roman"/>
              </w:rPr>
            </w:pPr>
            <w:r>
              <w:rPr>
                <w:rFonts w:ascii="Times New Roman" w:hAnsi="Times New Roman" w:cs="Times New Roman"/>
              </w:rPr>
              <w:t>p</w:t>
            </w: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Spol</w:t>
            </w:r>
          </w:p>
        </w:tc>
        <w:tc>
          <w:tcPr>
            <w:tcW w:w="695" w:type="dxa"/>
          </w:tcPr>
          <w:p w:rsidR="003557F7" w:rsidRDefault="00066E93">
            <w:pPr>
              <w:rPr>
                <w:rFonts w:ascii="Times New Roman" w:hAnsi="Times New Roman" w:cs="Times New Roman"/>
              </w:rPr>
            </w:pPr>
            <w:r>
              <w:rPr>
                <w:rFonts w:ascii="Times New Roman" w:hAnsi="Times New Roman" w:cs="Times New Roman"/>
              </w:rPr>
              <w:t>m</w:t>
            </w:r>
          </w:p>
        </w:tc>
        <w:tc>
          <w:tcPr>
            <w:tcW w:w="1255" w:type="dxa"/>
          </w:tcPr>
          <w:p w:rsidR="003557F7" w:rsidRDefault="00066E93">
            <w:pPr>
              <w:rPr>
                <w:rFonts w:ascii="Times New Roman" w:hAnsi="Times New Roman" w:cs="Times New Roman"/>
              </w:rPr>
            </w:pPr>
            <w:r>
              <w:rPr>
                <w:rFonts w:ascii="Times New Roman" w:hAnsi="Times New Roman" w:cs="Times New Roman"/>
              </w:rPr>
              <w:t>98,4%</w:t>
            </w:r>
          </w:p>
        </w:tc>
        <w:tc>
          <w:tcPr>
            <w:tcW w:w="1341" w:type="dxa"/>
          </w:tcPr>
          <w:p w:rsidR="003557F7" w:rsidRDefault="00066E93">
            <w:pPr>
              <w:rPr>
                <w:rFonts w:ascii="Times New Roman" w:hAnsi="Times New Roman" w:cs="Times New Roman"/>
              </w:rPr>
            </w:pPr>
            <w:r>
              <w:rPr>
                <w:rFonts w:ascii="Times New Roman" w:hAnsi="Times New Roman" w:cs="Times New Roman"/>
              </w:rPr>
              <w:t>98,4%</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0,004*</w:t>
            </w:r>
          </w:p>
        </w:tc>
        <w:tc>
          <w:tcPr>
            <w:tcW w:w="1843" w:type="dxa"/>
            <w:vMerge w:val="restart"/>
          </w:tcPr>
          <w:p w:rsidR="003557F7" w:rsidRDefault="00066E93">
            <w:pPr>
              <w:rPr>
                <w:rFonts w:ascii="Times New Roman" w:hAnsi="Times New Roman" w:cs="Times New Roman"/>
              </w:rPr>
            </w:pPr>
            <w:r>
              <w:rPr>
                <w:rFonts w:ascii="Times New Roman" w:hAnsi="Times New Roman" w:cs="Times New Roman"/>
              </w:rPr>
              <w:t>0,087 (0,010-0,723)</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0,024</w:t>
            </w: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ž</w:t>
            </w:r>
          </w:p>
        </w:tc>
        <w:tc>
          <w:tcPr>
            <w:tcW w:w="1255" w:type="dxa"/>
          </w:tcPr>
          <w:p w:rsidR="003557F7" w:rsidRDefault="00066E93">
            <w:pPr>
              <w:rPr>
                <w:rFonts w:ascii="Times New Roman" w:hAnsi="Times New Roman" w:cs="Times New Roman"/>
              </w:rPr>
            </w:pPr>
            <w:r>
              <w:rPr>
                <w:rFonts w:ascii="Times New Roman" w:hAnsi="Times New Roman" w:cs="Times New Roman"/>
              </w:rPr>
              <w:t>86,0%</w:t>
            </w:r>
          </w:p>
        </w:tc>
        <w:tc>
          <w:tcPr>
            <w:tcW w:w="1341" w:type="dxa"/>
          </w:tcPr>
          <w:p w:rsidR="003557F7" w:rsidRDefault="00066E93">
            <w:pPr>
              <w:rPr>
                <w:rFonts w:ascii="Times New Roman" w:hAnsi="Times New Roman" w:cs="Times New Roman"/>
              </w:rPr>
            </w:pPr>
            <w:r>
              <w:rPr>
                <w:rFonts w:ascii="Times New Roman" w:hAnsi="Times New Roman" w:cs="Times New Roman"/>
              </w:rPr>
              <w:t>86,0%</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462B01" w:rsidTr="00763E87">
        <w:tc>
          <w:tcPr>
            <w:tcW w:w="2788" w:type="dxa"/>
            <w:gridSpan w:val="2"/>
          </w:tcPr>
          <w:p w:rsidR="00462B01" w:rsidRDefault="00462B01">
            <w:pPr>
              <w:rPr>
                <w:rFonts w:ascii="Times New Roman" w:hAnsi="Times New Roman" w:cs="Times New Roman"/>
              </w:rPr>
            </w:pPr>
            <w:r>
              <w:rPr>
                <w:rFonts w:ascii="Times New Roman" w:hAnsi="Times New Roman" w:cs="Times New Roman"/>
              </w:rPr>
              <w:t>Ukupno trajanje HD (dani)</w:t>
            </w:r>
          </w:p>
        </w:tc>
        <w:tc>
          <w:tcPr>
            <w:tcW w:w="1255" w:type="dxa"/>
            <w:shd w:val="clear" w:color="auto" w:fill="D9D9D9" w:themeFill="background1" w:themeFillShade="D9"/>
          </w:tcPr>
          <w:p w:rsidR="00462B01" w:rsidRDefault="00462B01">
            <w:pPr>
              <w:rPr>
                <w:rFonts w:ascii="Times New Roman" w:hAnsi="Times New Roman" w:cs="Times New Roman"/>
              </w:rPr>
            </w:pPr>
          </w:p>
        </w:tc>
        <w:tc>
          <w:tcPr>
            <w:tcW w:w="1341" w:type="dxa"/>
            <w:shd w:val="clear" w:color="auto" w:fill="D9D9D9" w:themeFill="background1" w:themeFillShade="D9"/>
          </w:tcPr>
          <w:p w:rsidR="00462B01" w:rsidRDefault="00462B01">
            <w:pPr>
              <w:rPr>
                <w:rFonts w:ascii="Times New Roman" w:hAnsi="Times New Roman" w:cs="Times New Roman"/>
              </w:rPr>
            </w:pPr>
          </w:p>
        </w:tc>
        <w:tc>
          <w:tcPr>
            <w:tcW w:w="1103" w:type="dxa"/>
            <w:shd w:val="clear" w:color="auto" w:fill="D9D9D9" w:themeFill="background1" w:themeFillShade="D9"/>
          </w:tcPr>
          <w:p w:rsidR="00462B01" w:rsidRDefault="00462B01" w:rsidP="00462B01">
            <w:pPr>
              <w:jc w:val="center"/>
              <w:rPr>
                <w:rFonts w:ascii="Times New Roman" w:hAnsi="Times New Roman" w:cs="Times New Roman"/>
              </w:rPr>
            </w:pPr>
          </w:p>
        </w:tc>
        <w:tc>
          <w:tcPr>
            <w:tcW w:w="1843" w:type="dxa"/>
          </w:tcPr>
          <w:p w:rsidR="00462B01" w:rsidRDefault="002E4DB0">
            <w:pPr>
              <w:rPr>
                <w:rFonts w:ascii="Times New Roman" w:hAnsi="Times New Roman" w:cs="Times New Roman"/>
              </w:rPr>
            </w:pPr>
            <w:r>
              <w:rPr>
                <w:rFonts w:ascii="Times New Roman" w:hAnsi="Times New Roman" w:cs="Times New Roman"/>
              </w:rPr>
              <w:t>0,994 (0,989-0,999)</w:t>
            </w:r>
          </w:p>
        </w:tc>
        <w:tc>
          <w:tcPr>
            <w:tcW w:w="958" w:type="dxa"/>
          </w:tcPr>
          <w:p w:rsidR="00462B01" w:rsidRDefault="002E4DB0" w:rsidP="002E4DB0">
            <w:pPr>
              <w:jc w:val="center"/>
              <w:rPr>
                <w:rFonts w:ascii="Times New Roman" w:hAnsi="Times New Roman" w:cs="Times New Roman"/>
              </w:rPr>
            </w:pPr>
            <w:r>
              <w:rPr>
                <w:rFonts w:ascii="Times New Roman" w:hAnsi="Times New Roman" w:cs="Times New Roman"/>
              </w:rPr>
              <w:t>0,002</w:t>
            </w:r>
          </w:p>
        </w:tc>
      </w:tr>
      <w:tr w:rsidR="003557F7">
        <w:tc>
          <w:tcPr>
            <w:tcW w:w="9288" w:type="dxa"/>
            <w:gridSpan w:val="7"/>
          </w:tcPr>
          <w:p w:rsidR="003557F7" w:rsidRDefault="00066E93">
            <w:pPr>
              <w:rPr>
                <w:rFonts w:ascii="Times New Roman" w:hAnsi="Times New Roman" w:cs="Times New Roman"/>
              </w:rPr>
            </w:pPr>
            <w:r>
              <w:rPr>
                <w:rFonts w:ascii="Times New Roman" w:hAnsi="Times New Roman" w:cs="Times New Roman"/>
              </w:rPr>
              <w:t>* Log Rank (Mantel-Cox) test</w:t>
            </w:r>
          </w:p>
        </w:tc>
      </w:tr>
    </w:tbl>
    <w:p w:rsidR="003557F7" w:rsidRDefault="003557F7">
      <w:pPr>
        <w:spacing w:line="360" w:lineRule="auto"/>
        <w:jc w:val="center"/>
        <w:rPr>
          <w:rFonts w:ascii="Times New Roman" w:hAnsi="Times New Roman" w:cs="Times New Roman"/>
        </w:rPr>
      </w:pPr>
    </w:p>
    <w:p w:rsidR="003557F7" w:rsidRDefault="00574E0F">
      <w:pPr>
        <w:spacing w:line="360" w:lineRule="auto"/>
        <w:ind w:firstLine="708"/>
        <w:jc w:val="both"/>
        <w:rPr>
          <w:rFonts w:ascii="Times New Roman" w:hAnsi="Times New Roman" w:cs="Times New Roman"/>
        </w:rPr>
      </w:pPr>
      <w:r>
        <w:rPr>
          <w:rFonts w:ascii="Times New Roman" w:hAnsi="Times New Roman" w:cs="Times New Roman"/>
        </w:rPr>
        <w:t xml:space="preserve">Preživljenje KŽP </w:t>
      </w:r>
      <w:r w:rsidR="00510497">
        <w:rPr>
          <w:rFonts w:ascii="Times New Roman" w:hAnsi="Times New Roman" w:cs="Times New Roman"/>
        </w:rPr>
        <w:t xml:space="preserve">(AVF i TDK) </w:t>
      </w:r>
      <w:r>
        <w:rPr>
          <w:rFonts w:ascii="Times New Roman" w:hAnsi="Times New Roman" w:cs="Times New Roman"/>
        </w:rPr>
        <w:t>cenzurirano za smrt bolesnik</w:t>
      </w:r>
      <w:r w:rsidR="00763E87">
        <w:rPr>
          <w:rFonts w:ascii="Times New Roman" w:hAnsi="Times New Roman" w:cs="Times New Roman"/>
        </w:rPr>
        <w:t>a prikazano je na slici 2</w:t>
      </w:r>
      <w:r>
        <w:rPr>
          <w:rFonts w:ascii="Times New Roman" w:hAnsi="Times New Roman" w:cs="Times New Roman"/>
        </w:rPr>
        <w:t xml:space="preserve">. </w:t>
      </w:r>
      <w:r w:rsidR="00F76667">
        <w:rPr>
          <w:rFonts w:ascii="Times New Roman" w:hAnsi="Times New Roman" w:cs="Times New Roman"/>
        </w:rPr>
        <w:t xml:space="preserve">Univarijatnom analizom nađene su tri varijable sa statistički značajnom (p&lt;0,05) ili granično značajnom (p≤0,1) </w:t>
      </w:r>
      <w:r w:rsidR="002E4DB0">
        <w:rPr>
          <w:rFonts w:ascii="Times New Roman" w:hAnsi="Times New Roman" w:cs="Times New Roman"/>
        </w:rPr>
        <w:t xml:space="preserve">negativnom </w:t>
      </w:r>
      <w:r w:rsidR="00F76667">
        <w:rPr>
          <w:rFonts w:ascii="Times New Roman" w:hAnsi="Times New Roman" w:cs="Times New Roman"/>
        </w:rPr>
        <w:t xml:space="preserve">povezanošću s preživljenjem KŽP cenzuriranom za </w:t>
      </w:r>
      <w:r w:rsidR="002E4DB0">
        <w:rPr>
          <w:rFonts w:ascii="Times New Roman" w:hAnsi="Times New Roman" w:cs="Times New Roman"/>
        </w:rPr>
        <w:t xml:space="preserve">smrt bolesnika s KŽP u funkciji: TDK kao </w:t>
      </w:r>
      <w:r w:rsidR="00F76667">
        <w:rPr>
          <w:rFonts w:ascii="Times New Roman" w:hAnsi="Times New Roman" w:cs="Times New Roman"/>
        </w:rPr>
        <w:t xml:space="preserve">vrsta KŽP (p&lt;0,001), </w:t>
      </w:r>
      <w:r w:rsidR="00B27C37">
        <w:rPr>
          <w:rFonts w:ascii="Times New Roman" w:hAnsi="Times New Roman" w:cs="Times New Roman"/>
        </w:rPr>
        <w:t xml:space="preserve">prethodni pokušaj kreiranja AVF ili gubitak funkcije AVF koja je prethodila promatranom KŽP tj. novoj AVF ili TDK </w:t>
      </w:r>
      <w:r w:rsidR="00F76667">
        <w:rPr>
          <w:rFonts w:ascii="Times New Roman" w:hAnsi="Times New Roman" w:cs="Times New Roman"/>
        </w:rPr>
        <w:t>(p&lt;0,001)</w:t>
      </w:r>
      <w:r w:rsidR="00B27C37">
        <w:rPr>
          <w:rFonts w:ascii="Times New Roman" w:hAnsi="Times New Roman" w:cs="Times New Roman"/>
        </w:rPr>
        <w:t xml:space="preserve">,TDK kao isključiv pristup </w:t>
      </w:r>
      <w:r w:rsidR="00F76667">
        <w:rPr>
          <w:rFonts w:ascii="Times New Roman" w:hAnsi="Times New Roman" w:cs="Times New Roman"/>
        </w:rPr>
        <w:t>(p&lt;0,001)</w:t>
      </w:r>
      <w:r>
        <w:rPr>
          <w:rFonts w:ascii="Times New Roman" w:hAnsi="Times New Roman" w:cs="Times New Roman"/>
        </w:rPr>
        <w:t>.</w:t>
      </w:r>
      <w:r w:rsidR="00B27C37">
        <w:rPr>
          <w:rFonts w:ascii="Times New Roman" w:hAnsi="Times New Roman" w:cs="Times New Roman"/>
        </w:rPr>
        <w:t xml:space="preserve"> AVF kao isključiv pristup (p&lt;0,001)</w:t>
      </w:r>
      <w:r>
        <w:rPr>
          <w:rFonts w:ascii="Times New Roman" w:hAnsi="Times New Roman" w:cs="Times New Roman"/>
        </w:rPr>
        <w:t xml:space="preserve"> bila je pozitivno povezana s preživljenjem</w:t>
      </w:r>
      <w:r w:rsidR="00F76667">
        <w:rPr>
          <w:rFonts w:ascii="Times New Roman" w:hAnsi="Times New Roman" w:cs="Times New Roman"/>
        </w:rPr>
        <w:t xml:space="preserve">. </w:t>
      </w:r>
      <w:r w:rsidR="00B27C37">
        <w:rPr>
          <w:rFonts w:ascii="Times New Roman" w:hAnsi="Times New Roman" w:cs="Times New Roman"/>
        </w:rPr>
        <w:t>R</w:t>
      </w:r>
      <w:r w:rsidR="00F76667">
        <w:rPr>
          <w:rFonts w:ascii="Times New Roman" w:hAnsi="Times New Roman" w:cs="Times New Roman"/>
        </w:rPr>
        <w:t xml:space="preserve">ezultati univarijatne analize prikazani su u tablici 8. U multivarijatnoj Coxovoj regresiji </w:t>
      </w:r>
      <w:r w:rsidR="00275296">
        <w:rPr>
          <w:rFonts w:ascii="Times New Roman" w:hAnsi="Times New Roman" w:cs="Times New Roman"/>
        </w:rPr>
        <w:t xml:space="preserve">je </w:t>
      </w:r>
      <w:r w:rsidR="00DD4111">
        <w:rPr>
          <w:rFonts w:ascii="Times New Roman" w:hAnsi="Times New Roman" w:cs="Times New Roman"/>
        </w:rPr>
        <w:t>AVF kao isključiv pristup b</w:t>
      </w:r>
      <w:r w:rsidR="00275296">
        <w:rPr>
          <w:rFonts w:ascii="Times New Roman" w:hAnsi="Times New Roman" w:cs="Times New Roman"/>
        </w:rPr>
        <w:t>ila</w:t>
      </w:r>
      <w:r w:rsidR="00DD4111">
        <w:rPr>
          <w:rFonts w:ascii="Times New Roman" w:hAnsi="Times New Roman" w:cs="Times New Roman"/>
        </w:rPr>
        <w:t xml:space="preserve"> pozitivno povezana s preživljenjemKŽP (p&lt;0,001).</w:t>
      </w:r>
    </w:p>
    <w:p w:rsidR="00574E0F" w:rsidRDefault="00574E0F">
      <w:pPr>
        <w:spacing w:line="360" w:lineRule="auto"/>
        <w:ind w:firstLine="708"/>
        <w:jc w:val="both"/>
        <w:rPr>
          <w:rFonts w:ascii="Times New Roman" w:hAnsi="Times New Roman" w:cs="Times New Roman"/>
        </w:rPr>
      </w:pPr>
    </w:p>
    <w:p w:rsidR="003557F7" w:rsidRPr="00574E0F" w:rsidRDefault="00726A5A" w:rsidP="00574E0F">
      <w:pPr>
        <w:spacing w:line="360" w:lineRule="auto"/>
        <w:jc w:val="center"/>
        <w:rPr>
          <w:rFonts w:ascii="Times New Roman" w:hAnsi="Times New Roman" w:cs="Times New Roman"/>
        </w:rPr>
      </w:pPr>
      <w:r>
        <w:rPr>
          <w:rFonts w:ascii="Times New Roman" w:hAnsi="Times New Roman" w:cs="Times New Roman"/>
          <w:noProof/>
          <w:lang w:eastAsia="hr-HR"/>
        </w:rPr>
        <w:pict>
          <v:shape id="_x0000_s1029" type="#_x0000_t202" style="position:absolute;left:0;text-align:left;margin-left:14.05pt;margin-top:93.15pt;width:119.65pt;height:29.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" filled="f" stroked="f">
            <v:textbox>
              <w:txbxContent>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Ku-</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mu-</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la-</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tiv-no</w:t>
                  </w:r>
                </w:p>
                <w:p w:rsidR="000073C0" w:rsidRDefault="000073C0" w:rsidP="000073C0">
                  <w:pPr>
                    <w:spacing w:after="0" w:line="240" w:lineRule="auto"/>
                    <w:rPr>
                      <w:rFonts w:ascii="Times New Roman" w:hAnsi="Times New Roman" w:cs="Times New Roman"/>
                      <w:b/>
                      <w:color w:val="595959" w:themeColor="text1" w:themeTint="A6"/>
                      <w:sz w:val="18"/>
                      <w:szCs w:val="18"/>
                    </w:rPr>
                  </w:pP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pre-</w:t>
                  </w:r>
                </w:p>
                <w:p w:rsidR="000073C0"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živ-lje-</w:t>
                  </w:r>
                </w:p>
                <w:p w:rsidR="000073C0" w:rsidRPr="00612BCA" w:rsidRDefault="000073C0" w:rsidP="000073C0">
                  <w:pPr>
                    <w:spacing w:after="0" w:line="240" w:lineRule="auto"/>
                    <w:rPr>
                      <w:rFonts w:ascii="Times New Roman" w:hAnsi="Times New Roman" w:cs="Times New Roman"/>
                      <w:b/>
                      <w:color w:val="595959" w:themeColor="text1" w:themeTint="A6"/>
                      <w:sz w:val="18"/>
                      <w:szCs w:val="18"/>
                    </w:rPr>
                  </w:pPr>
                  <w:r>
                    <w:rPr>
                      <w:rFonts w:ascii="Times New Roman" w:hAnsi="Times New Roman" w:cs="Times New Roman"/>
                      <w:b/>
                      <w:color w:val="595959" w:themeColor="text1" w:themeTint="A6"/>
                      <w:sz w:val="18"/>
                      <w:szCs w:val="18"/>
                    </w:rPr>
                    <w:t>nje</w:t>
                  </w:r>
                </w:p>
              </w:txbxContent>
            </v:textbox>
          </v:shape>
        </w:pict>
      </w:r>
      <w:r w:rsidR="00574E0F">
        <w:rPr>
          <w:rFonts w:ascii="Times New Roman" w:hAnsi="Times New Roman" w:cs="Times New Roman"/>
          <w:noProof/>
          <w:lang w:eastAsia="hr-HR"/>
        </w:rPr>
        <w:drawing>
          <wp:inline distT="0" distB="0" distL="0" distR="0">
            <wp:extent cx="3914775" cy="3107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ivljenje kzp.png"/>
                    <pic:cNvPicPr/>
                  </pic:nvPicPr>
                  <pic:blipFill>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15039" cy="3107605"/>
                    </a:xfrm>
                    <a:prstGeom prst="rect">
                      <a:avLst/>
                    </a:prstGeom>
                  </pic:spPr>
                </pic:pic>
              </a:graphicData>
            </a:graphic>
          </wp:inline>
        </w:drawing>
      </w:r>
    </w:p>
    <w:p w:rsidR="00574E0F" w:rsidRDefault="00510497">
      <w:pPr>
        <w:rPr>
          <w:rFonts w:ascii="Times New Roman" w:hAnsi="Times New Roman" w:cs="Times New Roman"/>
          <w:i/>
        </w:rPr>
      </w:pPr>
      <w:r>
        <w:rPr>
          <w:rFonts w:ascii="Times New Roman" w:hAnsi="Times New Roman" w:cs="Times New Roman"/>
          <w:i/>
        </w:rPr>
        <w:t>Slika 2</w:t>
      </w:r>
      <w:r w:rsidR="009B4F8D">
        <w:rPr>
          <w:rFonts w:ascii="Times New Roman" w:hAnsi="Times New Roman" w:cs="Times New Roman"/>
          <w:i/>
        </w:rPr>
        <w:t xml:space="preserve"> </w:t>
      </w:r>
      <w:proofErr w:type="spellStart"/>
      <w:r w:rsidR="00574E0F">
        <w:rPr>
          <w:rFonts w:ascii="Times New Roman" w:hAnsi="Times New Roman" w:cs="Times New Roman"/>
        </w:rPr>
        <w:t>Preživljenje</w:t>
      </w:r>
      <w:proofErr w:type="spellEnd"/>
      <w:r w:rsidR="00574E0F">
        <w:rPr>
          <w:rFonts w:ascii="Times New Roman" w:hAnsi="Times New Roman" w:cs="Times New Roman"/>
        </w:rPr>
        <w:t xml:space="preserve"> TDK  i AVF cenzurirano za preživljenje bolesnika</w:t>
      </w:r>
      <w:r w:rsidR="00574E0F">
        <w:rPr>
          <w:rFonts w:ascii="Times New Roman" w:hAnsi="Times New Roman" w:cs="Times New Roman"/>
          <w:i/>
        </w:rPr>
        <w:br w:type="page"/>
      </w:r>
    </w:p>
    <w:p w:rsidR="003619C5" w:rsidRPr="003619C5" w:rsidRDefault="00066E93" w:rsidP="00574E0F">
      <w:pPr>
        <w:rPr>
          <w:rFonts w:ascii="Times New Roman" w:hAnsi="Times New Roman" w:cs="Times New Roman"/>
        </w:rPr>
      </w:pPr>
      <w:r>
        <w:rPr>
          <w:rFonts w:ascii="Times New Roman" w:hAnsi="Times New Roman" w:cs="Times New Roman"/>
          <w:i/>
        </w:rPr>
        <w:lastRenderedPageBreak/>
        <w:t xml:space="preserve">Tablica 8 </w:t>
      </w:r>
      <w:r w:rsidR="00574E0F">
        <w:rPr>
          <w:rFonts w:ascii="Times New Roman" w:hAnsi="Times New Roman" w:cs="Times New Roman"/>
        </w:rPr>
        <w:t>V</w:t>
      </w:r>
      <w:r>
        <w:rPr>
          <w:rFonts w:ascii="Times New Roman" w:hAnsi="Times New Roman" w:cs="Times New Roman"/>
        </w:rPr>
        <w:t xml:space="preserve">arijable povezane s preživljenjem KŽP cenzuriranim za smrt </w:t>
      </w:r>
      <w:r w:rsidR="003619C5">
        <w:rPr>
          <w:rFonts w:ascii="Times New Roman" w:hAnsi="Times New Roman" w:cs="Times New Roman"/>
        </w:rPr>
        <w:t>bolesnika</w:t>
      </w:r>
    </w:p>
    <w:tbl>
      <w:tblPr>
        <w:tblStyle w:val="Reetkatablice"/>
        <w:tblW w:w="0" w:type="auto"/>
        <w:tblLook w:val="04A0"/>
      </w:tblPr>
      <w:tblGrid>
        <w:gridCol w:w="2093"/>
        <w:gridCol w:w="695"/>
        <w:gridCol w:w="1255"/>
        <w:gridCol w:w="1341"/>
        <w:gridCol w:w="1103"/>
        <w:gridCol w:w="1843"/>
        <w:gridCol w:w="958"/>
      </w:tblGrid>
      <w:tr w:rsidR="003557F7">
        <w:tc>
          <w:tcPr>
            <w:tcW w:w="2788" w:type="dxa"/>
            <w:gridSpan w:val="2"/>
          </w:tcPr>
          <w:p w:rsidR="003557F7" w:rsidRDefault="003557F7">
            <w:pPr>
              <w:rPr>
                <w:rFonts w:ascii="Times New Roman" w:hAnsi="Times New Roman" w:cs="Times New Roman"/>
              </w:rPr>
            </w:pPr>
          </w:p>
        </w:tc>
        <w:tc>
          <w:tcPr>
            <w:tcW w:w="1255" w:type="dxa"/>
          </w:tcPr>
          <w:p w:rsidR="003557F7" w:rsidRDefault="00066E93">
            <w:pPr>
              <w:rPr>
                <w:rFonts w:ascii="Times New Roman" w:hAnsi="Times New Roman" w:cs="Times New Roman"/>
              </w:rPr>
            </w:pPr>
            <w:r>
              <w:rPr>
                <w:rFonts w:ascii="Times New Roman" w:hAnsi="Times New Roman" w:cs="Times New Roman"/>
              </w:rPr>
              <w:t>1-godišnje preživljenje</w:t>
            </w:r>
          </w:p>
        </w:tc>
        <w:tc>
          <w:tcPr>
            <w:tcW w:w="1341" w:type="dxa"/>
          </w:tcPr>
          <w:p w:rsidR="003557F7" w:rsidRDefault="00066E93">
            <w:pPr>
              <w:rPr>
                <w:rFonts w:ascii="Times New Roman" w:hAnsi="Times New Roman" w:cs="Times New Roman"/>
              </w:rPr>
            </w:pPr>
            <w:r>
              <w:rPr>
                <w:rFonts w:ascii="Times New Roman" w:hAnsi="Times New Roman" w:cs="Times New Roman"/>
              </w:rPr>
              <w:t>2-godišnje preživljenje</w:t>
            </w:r>
          </w:p>
        </w:tc>
        <w:tc>
          <w:tcPr>
            <w:tcW w:w="1103" w:type="dxa"/>
          </w:tcPr>
          <w:p w:rsidR="003557F7" w:rsidRDefault="00066E93" w:rsidP="00FB3F8B">
            <w:pPr>
              <w:jc w:val="center"/>
              <w:rPr>
                <w:rFonts w:ascii="Times New Roman" w:hAnsi="Times New Roman" w:cs="Times New Roman"/>
              </w:rPr>
            </w:pPr>
            <w:r>
              <w:rPr>
                <w:rFonts w:ascii="Times New Roman" w:hAnsi="Times New Roman" w:cs="Times New Roman"/>
              </w:rPr>
              <w:t>p</w:t>
            </w:r>
          </w:p>
        </w:tc>
        <w:tc>
          <w:tcPr>
            <w:tcW w:w="1843" w:type="dxa"/>
          </w:tcPr>
          <w:p w:rsidR="003557F7" w:rsidRDefault="00FB3F8B" w:rsidP="00FB3F8B">
            <w:pPr>
              <w:jc w:val="center"/>
              <w:rPr>
                <w:rFonts w:ascii="Times New Roman" w:hAnsi="Times New Roman" w:cs="Times New Roman"/>
              </w:rPr>
            </w:pPr>
            <w:r>
              <w:rPr>
                <w:rFonts w:ascii="Times New Roman" w:hAnsi="Times New Roman" w:cs="Times New Roman"/>
              </w:rPr>
              <w:t>HR (95% CI)</w:t>
            </w:r>
          </w:p>
        </w:tc>
        <w:tc>
          <w:tcPr>
            <w:tcW w:w="958" w:type="dxa"/>
          </w:tcPr>
          <w:p w:rsidR="003557F7" w:rsidRDefault="00066E93" w:rsidP="00FB3F8B">
            <w:pPr>
              <w:jc w:val="center"/>
              <w:rPr>
                <w:rFonts w:ascii="Times New Roman" w:hAnsi="Times New Roman" w:cs="Times New Roman"/>
              </w:rPr>
            </w:pPr>
            <w:r>
              <w:rPr>
                <w:rFonts w:ascii="Times New Roman" w:hAnsi="Times New Roman" w:cs="Times New Roman"/>
              </w:rPr>
              <w:t>p</w:t>
            </w:r>
          </w:p>
        </w:tc>
      </w:tr>
      <w:tr w:rsidR="003557F7">
        <w:tc>
          <w:tcPr>
            <w:tcW w:w="2093" w:type="dxa"/>
            <w:vMerge w:val="restart"/>
          </w:tcPr>
          <w:p w:rsidR="003557F7" w:rsidRDefault="00066E93">
            <w:pPr>
              <w:rPr>
                <w:rFonts w:ascii="Times New Roman" w:hAnsi="Times New Roman" w:cs="Times New Roman"/>
              </w:rPr>
            </w:pPr>
            <w:r>
              <w:rPr>
                <w:rFonts w:ascii="Times New Roman" w:hAnsi="Times New Roman" w:cs="Times New Roman"/>
              </w:rPr>
              <w:t>Vrsta KŽP</w:t>
            </w:r>
          </w:p>
        </w:tc>
        <w:tc>
          <w:tcPr>
            <w:tcW w:w="695" w:type="dxa"/>
          </w:tcPr>
          <w:p w:rsidR="003557F7" w:rsidRDefault="00066E93">
            <w:pPr>
              <w:rPr>
                <w:rFonts w:ascii="Times New Roman" w:hAnsi="Times New Roman" w:cs="Times New Roman"/>
              </w:rPr>
            </w:pPr>
            <w:r>
              <w:rPr>
                <w:rFonts w:ascii="Times New Roman" w:hAnsi="Times New Roman" w:cs="Times New Roman"/>
              </w:rPr>
              <w:t>TDK</w:t>
            </w:r>
          </w:p>
        </w:tc>
        <w:tc>
          <w:tcPr>
            <w:tcW w:w="1255" w:type="dxa"/>
          </w:tcPr>
          <w:p w:rsidR="003557F7" w:rsidRDefault="00066E93">
            <w:pPr>
              <w:rPr>
                <w:rFonts w:ascii="Times New Roman" w:hAnsi="Times New Roman" w:cs="Times New Roman"/>
              </w:rPr>
            </w:pPr>
            <w:r>
              <w:rPr>
                <w:rFonts w:ascii="Times New Roman" w:hAnsi="Times New Roman" w:cs="Times New Roman"/>
              </w:rPr>
              <w:t>76,7%</w:t>
            </w:r>
          </w:p>
        </w:tc>
        <w:tc>
          <w:tcPr>
            <w:tcW w:w="1341" w:type="dxa"/>
          </w:tcPr>
          <w:p w:rsidR="003557F7" w:rsidRDefault="00066E93">
            <w:pPr>
              <w:rPr>
                <w:rFonts w:ascii="Times New Roman" w:hAnsi="Times New Roman" w:cs="Times New Roman"/>
              </w:rPr>
            </w:pPr>
            <w:r>
              <w:rPr>
                <w:rFonts w:ascii="Times New Roman" w:hAnsi="Times New Roman" w:cs="Times New Roman"/>
              </w:rPr>
              <w:t>44,4%</w:t>
            </w:r>
          </w:p>
        </w:tc>
        <w:tc>
          <w:tcPr>
            <w:tcW w:w="1103" w:type="dxa"/>
            <w:vMerge w:val="restart"/>
          </w:tcPr>
          <w:p w:rsidR="003557F7" w:rsidRDefault="00066E93">
            <w:pPr>
              <w:jc w:val="center"/>
              <w:rPr>
                <w:rFonts w:ascii="Times New Roman" w:hAnsi="Times New Roman" w:cs="Times New Roman"/>
              </w:rPr>
            </w:pPr>
            <w:r>
              <w:rPr>
                <w:rFonts w:ascii="Times New Roman" w:hAnsi="Times New Roman" w:cs="Times New Roman"/>
              </w:rPr>
              <w:t>&lt;0,001*</w:t>
            </w:r>
          </w:p>
        </w:tc>
        <w:tc>
          <w:tcPr>
            <w:tcW w:w="1843" w:type="dxa"/>
            <w:vMerge w:val="restart"/>
          </w:tcPr>
          <w:p w:rsidR="003557F7" w:rsidRDefault="00066E93">
            <w:pPr>
              <w:rPr>
                <w:rFonts w:ascii="Times New Roman" w:hAnsi="Times New Roman" w:cs="Times New Roman"/>
              </w:rPr>
            </w:pPr>
            <w:r>
              <w:rPr>
                <w:rFonts w:ascii="Times New Roman" w:hAnsi="Times New Roman" w:cs="Times New Roman"/>
              </w:rPr>
              <w:t>7,934 (3,086-20,400)</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&lt;0,001</w:t>
            </w:r>
          </w:p>
          <w:p w:rsidR="003557F7" w:rsidRDefault="003557F7">
            <w:pPr>
              <w:jc w:val="center"/>
              <w:rPr>
                <w:rFonts w:ascii="Times New Roman" w:hAnsi="Times New Roman" w:cs="Times New Roman"/>
              </w:rPr>
            </w:pP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AVF</w:t>
            </w:r>
          </w:p>
        </w:tc>
        <w:tc>
          <w:tcPr>
            <w:tcW w:w="1255" w:type="dxa"/>
          </w:tcPr>
          <w:p w:rsidR="003557F7" w:rsidRDefault="00066E93">
            <w:pPr>
              <w:rPr>
                <w:rFonts w:ascii="Times New Roman" w:hAnsi="Times New Roman" w:cs="Times New Roman"/>
              </w:rPr>
            </w:pPr>
            <w:r>
              <w:rPr>
                <w:rFonts w:ascii="Times New Roman" w:hAnsi="Times New Roman" w:cs="Times New Roman"/>
              </w:rPr>
              <w:t>94,0%</w:t>
            </w:r>
          </w:p>
        </w:tc>
        <w:tc>
          <w:tcPr>
            <w:tcW w:w="1341" w:type="dxa"/>
          </w:tcPr>
          <w:p w:rsidR="003557F7" w:rsidRDefault="00066E93">
            <w:pPr>
              <w:rPr>
                <w:rFonts w:ascii="Times New Roman" w:hAnsi="Times New Roman" w:cs="Times New Roman"/>
              </w:rPr>
            </w:pPr>
            <w:r>
              <w:rPr>
                <w:rFonts w:ascii="Times New Roman" w:hAnsi="Times New Roman" w:cs="Times New Roman"/>
              </w:rPr>
              <w:t>94,0%</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3557F7">
        <w:tc>
          <w:tcPr>
            <w:tcW w:w="2093" w:type="dxa"/>
            <w:vMerge w:val="restart"/>
          </w:tcPr>
          <w:p w:rsidR="003557F7" w:rsidRDefault="006A6071">
            <w:pPr>
              <w:rPr>
                <w:rFonts w:ascii="Times New Roman" w:hAnsi="Times New Roman" w:cs="Times New Roman"/>
              </w:rPr>
            </w:pPr>
            <w:r>
              <w:rPr>
                <w:rFonts w:ascii="Times New Roman" w:hAnsi="Times New Roman" w:cs="Times New Roman"/>
              </w:rPr>
              <w:t>Prethodni pokušaj kreiranja AVF ili gubitak funkcije AVF</w:t>
            </w:r>
          </w:p>
        </w:tc>
        <w:tc>
          <w:tcPr>
            <w:tcW w:w="695" w:type="dxa"/>
          </w:tcPr>
          <w:p w:rsidR="003557F7" w:rsidRDefault="00066E93">
            <w:pPr>
              <w:rPr>
                <w:rFonts w:ascii="Times New Roman" w:hAnsi="Times New Roman" w:cs="Times New Roman"/>
              </w:rPr>
            </w:pPr>
            <w:r>
              <w:rPr>
                <w:rFonts w:ascii="Times New Roman" w:hAnsi="Times New Roman" w:cs="Times New Roman"/>
              </w:rPr>
              <w:t>Da</w:t>
            </w:r>
          </w:p>
        </w:tc>
        <w:tc>
          <w:tcPr>
            <w:tcW w:w="1255" w:type="dxa"/>
          </w:tcPr>
          <w:p w:rsidR="003557F7" w:rsidRDefault="00066E93">
            <w:pPr>
              <w:rPr>
                <w:rFonts w:ascii="Times New Roman" w:hAnsi="Times New Roman" w:cs="Times New Roman"/>
              </w:rPr>
            </w:pPr>
            <w:r>
              <w:rPr>
                <w:rFonts w:ascii="Times New Roman" w:hAnsi="Times New Roman" w:cs="Times New Roman"/>
              </w:rPr>
              <w:t>70,3%</w:t>
            </w:r>
          </w:p>
        </w:tc>
        <w:tc>
          <w:tcPr>
            <w:tcW w:w="1341" w:type="dxa"/>
          </w:tcPr>
          <w:p w:rsidR="003557F7" w:rsidRDefault="00066E93">
            <w:pPr>
              <w:rPr>
                <w:rFonts w:ascii="Times New Roman" w:hAnsi="Times New Roman" w:cs="Times New Roman"/>
              </w:rPr>
            </w:pPr>
            <w:r>
              <w:rPr>
                <w:rFonts w:ascii="Times New Roman" w:hAnsi="Times New Roman" w:cs="Times New Roman"/>
              </w:rPr>
              <w:t>59,3%</w:t>
            </w:r>
          </w:p>
        </w:tc>
        <w:tc>
          <w:tcPr>
            <w:tcW w:w="1103" w:type="dxa"/>
            <w:vMerge w:val="restart"/>
          </w:tcPr>
          <w:p w:rsidR="003557F7" w:rsidRDefault="003557F7">
            <w:pPr>
              <w:jc w:val="center"/>
              <w:rPr>
                <w:rFonts w:ascii="Times New Roman" w:hAnsi="Times New Roman" w:cs="Times New Roman"/>
              </w:rPr>
            </w:pPr>
          </w:p>
          <w:p w:rsidR="003557F7" w:rsidRDefault="00066E93">
            <w:pPr>
              <w:jc w:val="center"/>
              <w:rPr>
                <w:rFonts w:ascii="Times New Roman" w:hAnsi="Times New Roman" w:cs="Times New Roman"/>
              </w:rPr>
            </w:pPr>
            <w:r>
              <w:rPr>
                <w:rFonts w:ascii="Times New Roman" w:hAnsi="Times New Roman" w:cs="Times New Roman"/>
              </w:rPr>
              <w:t>&lt;0,001*</w:t>
            </w:r>
          </w:p>
        </w:tc>
        <w:tc>
          <w:tcPr>
            <w:tcW w:w="1843" w:type="dxa"/>
            <w:vMerge w:val="restart"/>
          </w:tcPr>
          <w:p w:rsidR="003557F7" w:rsidRDefault="00066E93">
            <w:pPr>
              <w:rPr>
                <w:rFonts w:ascii="Times New Roman" w:hAnsi="Times New Roman" w:cs="Times New Roman"/>
              </w:rPr>
            </w:pPr>
            <w:r>
              <w:rPr>
                <w:rFonts w:ascii="Times New Roman" w:hAnsi="Times New Roman" w:cs="Times New Roman"/>
              </w:rPr>
              <w:t>0,326 (0,183-0,580)</w:t>
            </w:r>
          </w:p>
        </w:tc>
        <w:tc>
          <w:tcPr>
            <w:tcW w:w="958" w:type="dxa"/>
            <w:vMerge w:val="restart"/>
          </w:tcPr>
          <w:p w:rsidR="003557F7" w:rsidRDefault="00066E93">
            <w:pPr>
              <w:jc w:val="center"/>
              <w:rPr>
                <w:rFonts w:ascii="Times New Roman" w:hAnsi="Times New Roman" w:cs="Times New Roman"/>
              </w:rPr>
            </w:pPr>
            <w:r>
              <w:rPr>
                <w:rFonts w:ascii="Times New Roman" w:hAnsi="Times New Roman" w:cs="Times New Roman"/>
              </w:rPr>
              <w:t>&lt;0,001</w:t>
            </w:r>
          </w:p>
          <w:p w:rsidR="003557F7" w:rsidRDefault="003557F7">
            <w:pPr>
              <w:rPr>
                <w:rFonts w:ascii="Times New Roman" w:hAnsi="Times New Roman" w:cs="Times New Roman"/>
              </w:rPr>
            </w:pPr>
          </w:p>
        </w:tc>
      </w:tr>
      <w:tr w:rsidR="003557F7">
        <w:tc>
          <w:tcPr>
            <w:tcW w:w="2093" w:type="dxa"/>
            <w:vMerge/>
          </w:tcPr>
          <w:p w:rsidR="003557F7" w:rsidRDefault="003557F7">
            <w:pPr>
              <w:rPr>
                <w:rFonts w:ascii="Times New Roman" w:hAnsi="Times New Roman" w:cs="Times New Roman"/>
              </w:rPr>
            </w:pPr>
          </w:p>
        </w:tc>
        <w:tc>
          <w:tcPr>
            <w:tcW w:w="695" w:type="dxa"/>
          </w:tcPr>
          <w:p w:rsidR="003557F7" w:rsidRDefault="00066E93">
            <w:pPr>
              <w:rPr>
                <w:rFonts w:ascii="Times New Roman" w:hAnsi="Times New Roman" w:cs="Times New Roman"/>
              </w:rPr>
            </w:pPr>
            <w:r>
              <w:rPr>
                <w:rFonts w:ascii="Times New Roman" w:hAnsi="Times New Roman" w:cs="Times New Roman"/>
              </w:rPr>
              <w:t>Ne</w:t>
            </w:r>
          </w:p>
        </w:tc>
        <w:tc>
          <w:tcPr>
            <w:tcW w:w="1255" w:type="dxa"/>
          </w:tcPr>
          <w:p w:rsidR="003557F7" w:rsidRDefault="00066E93">
            <w:pPr>
              <w:rPr>
                <w:rFonts w:ascii="Times New Roman" w:hAnsi="Times New Roman" w:cs="Times New Roman"/>
              </w:rPr>
            </w:pPr>
            <w:r>
              <w:rPr>
                <w:rFonts w:ascii="Times New Roman" w:hAnsi="Times New Roman" w:cs="Times New Roman"/>
              </w:rPr>
              <w:t>93,1%</w:t>
            </w:r>
          </w:p>
        </w:tc>
        <w:tc>
          <w:tcPr>
            <w:tcW w:w="1341" w:type="dxa"/>
          </w:tcPr>
          <w:p w:rsidR="003557F7" w:rsidRDefault="00066E93">
            <w:pPr>
              <w:rPr>
                <w:rFonts w:ascii="Times New Roman" w:hAnsi="Times New Roman" w:cs="Times New Roman"/>
              </w:rPr>
            </w:pPr>
            <w:r>
              <w:rPr>
                <w:rFonts w:ascii="Times New Roman" w:hAnsi="Times New Roman" w:cs="Times New Roman"/>
              </w:rPr>
              <w:t>79,9%</w:t>
            </w:r>
          </w:p>
        </w:tc>
        <w:tc>
          <w:tcPr>
            <w:tcW w:w="1103" w:type="dxa"/>
            <w:vMerge/>
          </w:tcPr>
          <w:p w:rsidR="003557F7" w:rsidRDefault="003557F7">
            <w:pPr>
              <w:rPr>
                <w:rFonts w:ascii="Times New Roman" w:hAnsi="Times New Roman" w:cs="Times New Roman"/>
              </w:rPr>
            </w:pPr>
          </w:p>
        </w:tc>
        <w:tc>
          <w:tcPr>
            <w:tcW w:w="1843" w:type="dxa"/>
            <w:vMerge/>
          </w:tcPr>
          <w:p w:rsidR="003557F7" w:rsidRDefault="003557F7">
            <w:pPr>
              <w:rPr>
                <w:rFonts w:ascii="Times New Roman" w:hAnsi="Times New Roman" w:cs="Times New Roman"/>
              </w:rPr>
            </w:pPr>
          </w:p>
        </w:tc>
        <w:tc>
          <w:tcPr>
            <w:tcW w:w="958" w:type="dxa"/>
            <w:vMerge/>
          </w:tcPr>
          <w:p w:rsidR="003557F7" w:rsidRDefault="003557F7">
            <w:pPr>
              <w:rPr>
                <w:rFonts w:ascii="Times New Roman" w:hAnsi="Times New Roman" w:cs="Times New Roman"/>
              </w:rPr>
            </w:pPr>
          </w:p>
        </w:tc>
      </w:tr>
      <w:tr w:rsidR="00763E87" w:rsidTr="000073C0">
        <w:tc>
          <w:tcPr>
            <w:tcW w:w="2788" w:type="dxa"/>
            <w:gridSpan w:val="2"/>
          </w:tcPr>
          <w:p w:rsidR="00763E87" w:rsidRDefault="00763E87">
            <w:pPr>
              <w:rPr>
                <w:rFonts w:ascii="Times New Roman" w:hAnsi="Times New Roman" w:cs="Times New Roman"/>
              </w:rPr>
            </w:pPr>
            <w:r>
              <w:rPr>
                <w:rFonts w:ascii="Times New Roman" w:hAnsi="Times New Roman" w:cs="Times New Roman"/>
              </w:rPr>
              <w:t>TDK kao isključiv pristup</w:t>
            </w:r>
          </w:p>
        </w:tc>
        <w:tc>
          <w:tcPr>
            <w:tcW w:w="1255" w:type="dxa"/>
          </w:tcPr>
          <w:p w:rsidR="00763E87" w:rsidRDefault="00763E87">
            <w:pPr>
              <w:rPr>
                <w:rFonts w:ascii="Times New Roman" w:hAnsi="Times New Roman" w:cs="Times New Roman"/>
              </w:rPr>
            </w:pPr>
            <w:r>
              <w:rPr>
                <w:rFonts w:ascii="Times New Roman" w:hAnsi="Times New Roman" w:cs="Times New Roman"/>
              </w:rPr>
              <w:t>82,4%</w:t>
            </w:r>
          </w:p>
        </w:tc>
        <w:tc>
          <w:tcPr>
            <w:tcW w:w="1341" w:type="dxa"/>
          </w:tcPr>
          <w:p w:rsidR="00763E87" w:rsidRDefault="00763E87">
            <w:pPr>
              <w:rPr>
                <w:rFonts w:ascii="Times New Roman" w:hAnsi="Times New Roman" w:cs="Times New Roman"/>
              </w:rPr>
            </w:pPr>
            <w:r>
              <w:rPr>
                <w:rFonts w:ascii="Times New Roman" w:hAnsi="Times New Roman" w:cs="Times New Roman"/>
              </w:rPr>
              <w:t>47,0%</w:t>
            </w:r>
          </w:p>
        </w:tc>
        <w:tc>
          <w:tcPr>
            <w:tcW w:w="1103" w:type="dxa"/>
            <w:vMerge w:val="restart"/>
          </w:tcPr>
          <w:p w:rsidR="00763E87" w:rsidRDefault="00763E87">
            <w:pPr>
              <w:jc w:val="center"/>
              <w:rPr>
                <w:rFonts w:ascii="Times New Roman" w:hAnsi="Times New Roman" w:cs="Times New Roman"/>
              </w:rPr>
            </w:pPr>
          </w:p>
          <w:p w:rsidR="00763E87" w:rsidRDefault="00763E87">
            <w:pPr>
              <w:jc w:val="center"/>
              <w:rPr>
                <w:rFonts w:ascii="Times New Roman" w:hAnsi="Times New Roman" w:cs="Times New Roman"/>
              </w:rPr>
            </w:pPr>
            <w:r>
              <w:rPr>
                <w:rFonts w:ascii="Times New Roman" w:hAnsi="Times New Roman" w:cs="Times New Roman"/>
              </w:rPr>
              <w:t>&lt;0,001*</w:t>
            </w:r>
          </w:p>
        </w:tc>
        <w:tc>
          <w:tcPr>
            <w:tcW w:w="1843" w:type="dxa"/>
          </w:tcPr>
          <w:p w:rsidR="00763E87" w:rsidRDefault="00763E87" w:rsidP="00DD4111">
            <w:pPr>
              <w:rPr>
                <w:rFonts w:ascii="Times New Roman" w:hAnsi="Times New Roman" w:cs="Times New Roman"/>
              </w:rPr>
            </w:pPr>
            <w:r>
              <w:rPr>
                <w:rFonts w:ascii="Times New Roman" w:hAnsi="Times New Roman" w:cs="Times New Roman"/>
              </w:rPr>
              <w:t>1,907 (0,307-11,848)</w:t>
            </w:r>
          </w:p>
        </w:tc>
        <w:tc>
          <w:tcPr>
            <w:tcW w:w="958" w:type="dxa"/>
          </w:tcPr>
          <w:p w:rsidR="00763E87" w:rsidRDefault="00763E87">
            <w:pPr>
              <w:jc w:val="center"/>
              <w:rPr>
                <w:rFonts w:ascii="Times New Roman" w:hAnsi="Times New Roman" w:cs="Times New Roman"/>
              </w:rPr>
            </w:pPr>
            <w:r>
              <w:rPr>
                <w:rFonts w:ascii="Times New Roman" w:hAnsi="Times New Roman" w:cs="Times New Roman"/>
              </w:rPr>
              <w:t>0,489</w:t>
            </w:r>
          </w:p>
          <w:p w:rsidR="00763E87" w:rsidRDefault="00763E87" w:rsidP="00DD4111">
            <w:pPr>
              <w:jc w:val="center"/>
              <w:rPr>
                <w:rFonts w:ascii="Times New Roman" w:hAnsi="Times New Roman" w:cs="Times New Roman"/>
              </w:rPr>
            </w:pPr>
          </w:p>
        </w:tc>
      </w:tr>
      <w:tr w:rsidR="00763E87" w:rsidTr="000073C0">
        <w:tc>
          <w:tcPr>
            <w:tcW w:w="2788" w:type="dxa"/>
            <w:gridSpan w:val="2"/>
          </w:tcPr>
          <w:p w:rsidR="00763E87" w:rsidRDefault="00763E87">
            <w:pPr>
              <w:rPr>
                <w:rFonts w:ascii="Times New Roman" w:hAnsi="Times New Roman" w:cs="Times New Roman"/>
              </w:rPr>
            </w:pPr>
            <w:r>
              <w:rPr>
                <w:rFonts w:ascii="Times New Roman" w:hAnsi="Times New Roman" w:cs="Times New Roman"/>
              </w:rPr>
              <w:t>AVF kao isključiv pristup</w:t>
            </w:r>
          </w:p>
        </w:tc>
        <w:tc>
          <w:tcPr>
            <w:tcW w:w="1255" w:type="dxa"/>
          </w:tcPr>
          <w:p w:rsidR="00763E87" w:rsidRDefault="00763E87">
            <w:pPr>
              <w:rPr>
                <w:rFonts w:ascii="Times New Roman" w:hAnsi="Times New Roman" w:cs="Times New Roman"/>
              </w:rPr>
            </w:pPr>
            <w:r>
              <w:rPr>
                <w:rFonts w:ascii="Times New Roman" w:hAnsi="Times New Roman" w:cs="Times New Roman"/>
              </w:rPr>
              <w:t>100,0%</w:t>
            </w:r>
          </w:p>
        </w:tc>
        <w:tc>
          <w:tcPr>
            <w:tcW w:w="1341" w:type="dxa"/>
          </w:tcPr>
          <w:p w:rsidR="00763E87" w:rsidRDefault="00763E87">
            <w:pPr>
              <w:rPr>
                <w:rFonts w:ascii="Times New Roman" w:hAnsi="Times New Roman" w:cs="Times New Roman"/>
              </w:rPr>
            </w:pPr>
            <w:r>
              <w:rPr>
                <w:rFonts w:ascii="Times New Roman" w:hAnsi="Times New Roman" w:cs="Times New Roman"/>
              </w:rPr>
              <w:t>100,0%</w:t>
            </w:r>
          </w:p>
        </w:tc>
        <w:tc>
          <w:tcPr>
            <w:tcW w:w="1103" w:type="dxa"/>
            <w:vMerge/>
          </w:tcPr>
          <w:p w:rsidR="00763E87" w:rsidRDefault="00763E87">
            <w:pPr>
              <w:rPr>
                <w:rFonts w:ascii="Times New Roman" w:hAnsi="Times New Roman" w:cs="Times New Roman"/>
              </w:rPr>
            </w:pPr>
          </w:p>
        </w:tc>
        <w:tc>
          <w:tcPr>
            <w:tcW w:w="1843" w:type="dxa"/>
          </w:tcPr>
          <w:p w:rsidR="00763E87" w:rsidRDefault="00763E87">
            <w:pPr>
              <w:rPr>
                <w:rFonts w:ascii="Times New Roman" w:hAnsi="Times New Roman" w:cs="Times New Roman"/>
              </w:rPr>
            </w:pPr>
            <w:r>
              <w:rPr>
                <w:rFonts w:ascii="Times New Roman" w:hAnsi="Times New Roman" w:cs="Times New Roman"/>
              </w:rPr>
              <w:t>0,006 (0,001-0,054)</w:t>
            </w:r>
          </w:p>
        </w:tc>
        <w:tc>
          <w:tcPr>
            <w:tcW w:w="958" w:type="dxa"/>
          </w:tcPr>
          <w:p w:rsidR="00763E87" w:rsidRDefault="00763E87" w:rsidP="00DD4111">
            <w:pPr>
              <w:jc w:val="center"/>
              <w:rPr>
                <w:rFonts w:ascii="Times New Roman" w:hAnsi="Times New Roman" w:cs="Times New Roman"/>
              </w:rPr>
            </w:pPr>
            <w:r>
              <w:rPr>
                <w:rFonts w:ascii="Times New Roman" w:hAnsi="Times New Roman" w:cs="Times New Roman"/>
              </w:rPr>
              <w:t>&lt;0,001</w:t>
            </w:r>
          </w:p>
          <w:p w:rsidR="00763E87" w:rsidRDefault="00763E87">
            <w:pPr>
              <w:rPr>
                <w:rFonts w:ascii="Times New Roman" w:hAnsi="Times New Roman" w:cs="Times New Roman"/>
              </w:rPr>
            </w:pPr>
          </w:p>
        </w:tc>
      </w:tr>
      <w:tr w:rsidR="003557F7">
        <w:tc>
          <w:tcPr>
            <w:tcW w:w="9288" w:type="dxa"/>
            <w:gridSpan w:val="7"/>
          </w:tcPr>
          <w:p w:rsidR="00B27C37" w:rsidRDefault="00066E93">
            <w:pPr>
              <w:rPr>
                <w:rFonts w:ascii="Times New Roman" w:hAnsi="Times New Roman" w:cs="Times New Roman"/>
              </w:rPr>
            </w:pPr>
            <w:r>
              <w:rPr>
                <w:rFonts w:ascii="Times New Roman" w:hAnsi="Times New Roman" w:cs="Times New Roman"/>
              </w:rPr>
              <w:t>* Log Rank (Mantel-Cox) test</w:t>
            </w:r>
          </w:p>
        </w:tc>
      </w:tr>
    </w:tbl>
    <w:p w:rsidR="003557F7" w:rsidRDefault="003557F7">
      <w:pPr>
        <w:rPr>
          <w:rFonts w:ascii="Times New Roman" w:hAnsi="Times New Roman" w:cs="Times New Roman"/>
        </w:rPr>
      </w:pPr>
    </w:p>
    <w:p w:rsidR="007A6CE9" w:rsidRDefault="007A6CE9">
      <w:pPr>
        <w:rPr>
          <w:rFonts w:ascii="Times New Roman" w:hAnsi="Times New Roman" w:cs="Times New Roman"/>
        </w:rPr>
      </w:pPr>
      <w:r>
        <w:rPr>
          <w:rFonts w:ascii="Times New Roman" w:hAnsi="Times New Roman" w:cs="Times New Roman"/>
        </w:rPr>
        <w:br w:type="page"/>
      </w:r>
    </w:p>
    <w:p w:rsidR="003557F7" w:rsidRDefault="00066E93">
      <w:pPr>
        <w:rPr>
          <w:rFonts w:ascii="Times New Roman" w:hAnsi="Times New Roman" w:cs="Times New Roman"/>
        </w:rPr>
      </w:pPr>
      <w:r>
        <w:rPr>
          <w:rFonts w:ascii="Times New Roman" w:hAnsi="Times New Roman" w:cs="Times New Roman"/>
        </w:rPr>
        <w:lastRenderedPageBreak/>
        <w:t>6 RASPRAVA</w:t>
      </w:r>
    </w:p>
    <w:p w:rsidR="00F76667" w:rsidRDefault="00F76667" w:rsidP="00F76667">
      <w:pPr>
        <w:spacing w:line="360" w:lineRule="auto"/>
        <w:ind w:firstLine="708"/>
        <w:jc w:val="both"/>
        <w:rPr>
          <w:rFonts w:ascii="Times New Roman" w:hAnsi="Times New Roman" w:cs="Times New Roman"/>
        </w:rPr>
      </w:pPr>
      <w:r>
        <w:rPr>
          <w:rFonts w:ascii="Times New Roman" w:hAnsi="Times New Roman" w:cs="Times New Roman"/>
        </w:rPr>
        <w:t xml:space="preserve">Ovom analizom dobiven je uvid u obilježja bolesničke populacije koja se liječi HD. Također su definirani pozitivni i negativni čimbenici rizika za preživljenje KŽP i </w:t>
      </w:r>
      <w:r w:rsidR="003619C5">
        <w:rPr>
          <w:rFonts w:ascii="Times New Roman" w:hAnsi="Times New Roman" w:cs="Times New Roman"/>
        </w:rPr>
        <w:t>bolesnika</w:t>
      </w:r>
      <w:r>
        <w:rPr>
          <w:rFonts w:ascii="Times New Roman" w:hAnsi="Times New Roman" w:cs="Times New Roman"/>
        </w:rPr>
        <w:t xml:space="preserve"> koji se liječe NBF.</w:t>
      </w:r>
    </w:p>
    <w:p w:rsidR="00F76667" w:rsidRDefault="00F76667" w:rsidP="00F76667">
      <w:pPr>
        <w:spacing w:line="360" w:lineRule="auto"/>
        <w:ind w:firstLine="708"/>
        <w:jc w:val="both"/>
        <w:rPr>
          <w:rFonts w:ascii="Times New Roman" w:hAnsi="Times New Roman" w:cs="Times New Roman"/>
        </w:rPr>
      </w:pPr>
      <w:r>
        <w:rPr>
          <w:rFonts w:ascii="Times New Roman" w:hAnsi="Times New Roman" w:cs="Times New Roman"/>
        </w:rPr>
        <w:t xml:space="preserve">Prema HRNBF šećerna je bolest vodeći uzrok gubitka bubrežne funkcije, a zajedno s hipertenzivnom bolesti bubrega dovodi do gubitka bubrežne funkcije u polovice bolesnika koji započinju liječenje </w:t>
      </w:r>
      <w:r w:rsidR="00D272A7">
        <w:rPr>
          <w:rFonts w:ascii="Times New Roman" w:hAnsi="Times New Roman" w:cs="Times New Roman"/>
        </w:rPr>
        <w:t>HD</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 xml:space="preserve"> Prikazanim rezultatima smo pokazali da se proučavana skupina bolesnika prema uzroku završne bubrežne bolesti potpuno podudarala s podacima HRNBF. Učestalost pratećih stanja i bolest bila je slična kao i u ostalim razvijenim zemljama.</w:t>
      </w:r>
      <w:r>
        <w:rPr>
          <w:rFonts w:ascii="Times New Roman" w:hAnsi="Times New Roman" w:cs="Times New Roman"/>
          <w:vertAlign w:val="superscript"/>
        </w:rPr>
        <w:t>[5]</w:t>
      </w:r>
      <w:r>
        <w:rPr>
          <w:rFonts w:ascii="Times New Roman" w:hAnsi="Times New Roman" w:cs="Times New Roman"/>
        </w:rPr>
        <w:t xml:space="preserve"> S preživljenjem </w:t>
      </w:r>
      <w:r w:rsidR="003619C5">
        <w:rPr>
          <w:rFonts w:ascii="Times New Roman" w:hAnsi="Times New Roman" w:cs="Times New Roman"/>
        </w:rPr>
        <w:t>bolesnika</w:t>
      </w:r>
      <w:r>
        <w:rPr>
          <w:rFonts w:ascii="Times New Roman" w:hAnsi="Times New Roman" w:cs="Times New Roman"/>
        </w:rPr>
        <w:t xml:space="preserve"> koji se liječe </w:t>
      </w:r>
      <w:r w:rsidR="00D272A7">
        <w:rPr>
          <w:rFonts w:ascii="Times New Roman" w:hAnsi="Times New Roman" w:cs="Times New Roman"/>
        </w:rPr>
        <w:t>HD</w:t>
      </w:r>
      <w:r>
        <w:rPr>
          <w:rFonts w:ascii="Times New Roman" w:hAnsi="Times New Roman" w:cs="Times New Roman"/>
        </w:rPr>
        <w:t xml:space="preserve"> bio je pozitivno povezan ženski spol. Ovu su povezanost također zabilježili Astor i sur. u CHOICE studiji.</w:t>
      </w:r>
      <w:r>
        <w:rPr>
          <w:rFonts w:ascii="Times New Roman" w:hAnsi="Times New Roman" w:cs="Times New Roman"/>
          <w:vertAlign w:val="superscript"/>
        </w:rPr>
        <w:t>[12]</w:t>
      </w:r>
      <w:r w:rsidR="0090025D">
        <w:rPr>
          <w:rFonts w:ascii="Times New Roman" w:hAnsi="Times New Roman" w:cs="Times New Roman"/>
        </w:rPr>
        <w:t xml:space="preserve"> Nezavisni negativni čimbeni</w:t>
      </w:r>
      <w:r w:rsidR="00AC247D">
        <w:rPr>
          <w:rFonts w:ascii="Times New Roman" w:hAnsi="Times New Roman" w:cs="Times New Roman"/>
        </w:rPr>
        <w:t>ci</w:t>
      </w:r>
      <w:r>
        <w:rPr>
          <w:rFonts w:ascii="Times New Roman" w:hAnsi="Times New Roman" w:cs="Times New Roman"/>
        </w:rPr>
        <w:t xml:space="preserve"> rizika bi</w:t>
      </w:r>
      <w:r w:rsidR="0090025D">
        <w:rPr>
          <w:rFonts w:ascii="Times New Roman" w:hAnsi="Times New Roman" w:cs="Times New Roman"/>
        </w:rPr>
        <w:t>l</w:t>
      </w:r>
      <w:r w:rsidR="00AC247D">
        <w:rPr>
          <w:rFonts w:ascii="Times New Roman" w:hAnsi="Times New Roman" w:cs="Times New Roman"/>
        </w:rPr>
        <w:t>i su muški spol i</w:t>
      </w:r>
      <w:r>
        <w:rPr>
          <w:rFonts w:ascii="Times New Roman" w:hAnsi="Times New Roman" w:cs="Times New Roman"/>
        </w:rPr>
        <w:t xml:space="preserve"> st</w:t>
      </w:r>
      <w:r w:rsidR="0090025D">
        <w:rPr>
          <w:rFonts w:ascii="Times New Roman" w:hAnsi="Times New Roman" w:cs="Times New Roman"/>
        </w:rPr>
        <w:t>arija dob kod započinjanja HD</w:t>
      </w:r>
      <w:r>
        <w:rPr>
          <w:rFonts w:ascii="Times New Roman" w:hAnsi="Times New Roman" w:cs="Times New Roman"/>
        </w:rPr>
        <w:t>.</w:t>
      </w:r>
    </w:p>
    <w:p w:rsidR="00F76667" w:rsidRDefault="00F76667" w:rsidP="00F76667">
      <w:pPr>
        <w:spacing w:line="360" w:lineRule="auto"/>
        <w:ind w:firstLine="708"/>
        <w:jc w:val="both"/>
        <w:rPr>
          <w:rFonts w:ascii="Times New Roman" w:hAnsi="Times New Roman" w:cs="Times New Roman"/>
        </w:rPr>
      </w:pPr>
      <w:r>
        <w:rPr>
          <w:rFonts w:ascii="Times New Roman" w:hAnsi="Times New Roman" w:cs="Times New Roman"/>
        </w:rPr>
        <w:t xml:space="preserve">U studiji Polkinghrone i sur. jednogodišnje preživljenje </w:t>
      </w:r>
      <w:r w:rsidR="003619C5">
        <w:rPr>
          <w:rFonts w:ascii="Times New Roman" w:hAnsi="Times New Roman" w:cs="Times New Roman"/>
        </w:rPr>
        <w:t>bolesnika</w:t>
      </w:r>
      <w:r>
        <w:rPr>
          <w:rFonts w:ascii="Times New Roman" w:hAnsi="Times New Roman" w:cs="Times New Roman"/>
        </w:rPr>
        <w:t xml:space="preserve"> koji se dijaliziraju putem TDK bilo je 75%, a kao nezavisni negativni čimbenici rizika za preživljenje bili su istaknuti dob kod započinjanja HD, prateća koronarna bolest, periferna vaskularna bolest i preboljeli cerebrovaskularni inzult. Jednogodišnje preživljenje </w:t>
      </w:r>
      <w:r w:rsidR="003619C5">
        <w:rPr>
          <w:rFonts w:ascii="Times New Roman" w:hAnsi="Times New Roman" w:cs="Times New Roman"/>
        </w:rPr>
        <w:t>bolesnika</w:t>
      </w:r>
      <w:r>
        <w:rPr>
          <w:rFonts w:ascii="Times New Roman" w:hAnsi="Times New Roman" w:cs="Times New Roman"/>
        </w:rPr>
        <w:t xml:space="preserve"> koji se dijaliziraju putem AVF bilo je 90%.</w:t>
      </w:r>
      <w:r>
        <w:rPr>
          <w:rFonts w:ascii="Times New Roman" w:hAnsi="Times New Roman" w:cs="Times New Roman"/>
          <w:vertAlign w:val="superscript"/>
        </w:rPr>
        <w:t>[13]</w:t>
      </w:r>
      <w:r>
        <w:rPr>
          <w:rFonts w:ascii="Times New Roman" w:hAnsi="Times New Roman" w:cs="Times New Roman"/>
        </w:rPr>
        <w:t xml:space="preserve"> Uz ovu studiju postoji i niz drugih  koje ukazuju na značajne razlike u preživljenju između </w:t>
      </w:r>
      <w:r w:rsidR="003619C5">
        <w:rPr>
          <w:rFonts w:ascii="Times New Roman" w:hAnsi="Times New Roman" w:cs="Times New Roman"/>
        </w:rPr>
        <w:t>bolesnik</w:t>
      </w:r>
      <w:r>
        <w:rPr>
          <w:rFonts w:ascii="Times New Roman" w:hAnsi="Times New Roman" w:cs="Times New Roman"/>
        </w:rPr>
        <w:t>a koji se dijaliziraju putem TDK i onih koji se dijaliziraju putem AVF.</w:t>
      </w:r>
      <w:r>
        <w:rPr>
          <w:rFonts w:ascii="Times New Roman" w:hAnsi="Times New Roman" w:cs="Times New Roman"/>
          <w:vertAlign w:val="superscript"/>
        </w:rPr>
        <w:t>[12,14]</w:t>
      </w:r>
      <w:r w:rsidR="004E4165">
        <w:rPr>
          <w:rFonts w:ascii="Times New Roman" w:hAnsi="Times New Roman" w:cs="Times New Roman"/>
        </w:rPr>
        <w:t xml:space="preserve">Rezultati prikazani u našem istraživanju uglavnom potvrđuju ova ranija opažanja statistički značajne razlike u preživljenju između ove dvije skupine te u identificiranim nezavisnim čimbenicima rizika za preživljenje </w:t>
      </w:r>
      <w:r w:rsidR="003619C5">
        <w:rPr>
          <w:rFonts w:ascii="Times New Roman" w:hAnsi="Times New Roman" w:cs="Times New Roman"/>
        </w:rPr>
        <w:t>bolesnika</w:t>
      </w:r>
      <w:r w:rsidR="004E4165">
        <w:rPr>
          <w:rFonts w:ascii="Times New Roman" w:hAnsi="Times New Roman" w:cs="Times New Roman"/>
        </w:rPr>
        <w:t xml:space="preserve"> koji se dijaliziraju putem TDK. Međutim, naši rezutati pokazuju </w:t>
      </w:r>
      <w:r>
        <w:rPr>
          <w:rFonts w:ascii="Times New Roman" w:hAnsi="Times New Roman" w:cs="Times New Roman"/>
        </w:rPr>
        <w:t xml:space="preserve">da su </w:t>
      </w:r>
      <w:r w:rsidR="003619C5">
        <w:rPr>
          <w:rFonts w:ascii="Times New Roman" w:hAnsi="Times New Roman" w:cs="Times New Roman"/>
        </w:rPr>
        <w:t>bolesnic</w:t>
      </w:r>
      <w:r>
        <w:rPr>
          <w:rFonts w:ascii="Times New Roman" w:hAnsi="Times New Roman" w:cs="Times New Roman"/>
        </w:rPr>
        <w:t xml:space="preserve">i obuhvaćeni ovim istraživanjem koji se dijaliziraju putem TDK i oni koji se dijaliziraju putem AVF imali bolje preživljenje u usporedbi s podacima iz literature, </w:t>
      </w:r>
      <w:r w:rsidR="004E4165">
        <w:rPr>
          <w:rFonts w:ascii="Times New Roman" w:hAnsi="Times New Roman" w:cs="Times New Roman"/>
        </w:rPr>
        <w:t xml:space="preserve">što potvrđuje dobru kliničku skrb dijaliznih bolesnika u Hrvatskoj. Iz literature je </w:t>
      </w:r>
      <w:r>
        <w:rPr>
          <w:rFonts w:ascii="Times New Roman" w:hAnsi="Times New Roman" w:cs="Times New Roman"/>
        </w:rPr>
        <w:t xml:space="preserve">poznato da je preživljenje </w:t>
      </w:r>
      <w:r w:rsidR="003619C5">
        <w:rPr>
          <w:rFonts w:ascii="Times New Roman" w:hAnsi="Times New Roman" w:cs="Times New Roman"/>
        </w:rPr>
        <w:t>bolesnik</w:t>
      </w:r>
      <w:r>
        <w:rPr>
          <w:rFonts w:ascii="Times New Roman" w:hAnsi="Times New Roman" w:cs="Times New Roman"/>
        </w:rPr>
        <w:t xml:space="preserve">a povezano s konverzijom KŽP, odnosno bolje je u </w:t>
      </w:r>
      <w:r w:rsidR="003619C5">
        <w:rPr>
          <w:rFonts w:ascii="Times New Roman" w:hAnsi="Times New Roman" w:cs="Times New Roman"/>
        </w:rPr>
        <w:t>bolesnika</w:t>
      </w:r>
      <w:r>
        <w:rPr>
          <w:rFonts w:ascii="Times New Roman" w:hAnsi="Times New Roman" w:cs="Times New Roman"/>
        </w:rPr>
        <w:t xml:space="preserve"> koji tijekom prve godine na HD prijeđu s TDK na AVF.</w:t>
      </w:r>
      <w:r>
        <w:rPr>
          <w:rFonts w:ascii="Times New Roman" w:hAnsi="Times New Roman" w:cs="Times New Roman"/>
          <w:vertAlign w:val="superscript"/>
        </w:rPr>
        <w:t>[11,15]</w:t>
      </w:r>
      <w:r>
        <w:rPr>
          <w:rFonts w:ascii="Times New Roman" w:hAnsi="Times New Roman" w:cs="Times New Roman"/>
        </w:rPr>
        <w:t xml:space="preserve"> Iako se u našoj studiji nije našlo dovoljno takvih bolesnika da bismo o tome mogli zaključivati, vezano za konverziju KŽP smo pokazali da se preživljenje značajno ne razlikuje u bolesnika koji se dijaliziraju isključivo putem AVF i onih koji su s AVF prešli na TDK. Stoga je vjerojatno da postoje i drugi čimbenici, osim TDK, koji su odgovorni za lošije preživljenje </w:t>
      </w:r>
      <w:r w:rsidR="003619C5">
        <w:rPr>
          <w:rFonts w:ascii="Times New Roman" w:hAnsi="Times New Roman" w:cs="Times New Roman"/>
        </w:rPr>
        <w:t>bolesnika</w:t>
      </w:r>
      <w:r>
        <w:rPr>
          <w:rFonts w:ascii="Times New Roman" w:hAnsi="Times New Roman" w:cs="Times New Roman"/>
        </w:rPr>
        <w:t xml:space="preserve"> koji se dijaliziraju isključivo putem TDK. Multivarijatnom Coxovom regresijom pokazali smo da tip KŽP nije nezavisni čimbenik za preživljenje </w:t>
      </w:r>
      <w:r w:rsidR="003619C5">
        <w:rPr>
          <w:rFonts w:ascii="Times New Roman" w:hAnsi="Times New Roman" w:cs="Times New Roman"/>
        </w:rPr>
        <w:t>bolesnik</w:t>
      </w:r>
      <w:r>
        <w:rPr>
          <w:rFonts w:ascii="Times New Roman" w:hAnsi="Times New Roman" w:cs="Times New Roman"/>
        </w:rPr>
        <w:t xml:space="preserve">a koji se liječe </w:t>
      </w:r>
      <w:r w:rsidR="00D272A7">
        <w:rPr>
          <w:rFonts w:ascii="Times New Roman" w:hAnsi="Times New Roman" w:cs="Times New Roman"/>
        </w:rPr>
        <w:t>HD</w:t>
      </w:r>
      <w:r>
        <w:rPr>
          <w:rFonts w:ascii="Times New Roman" w:hAnsi="Times New Roman" w:cs="Times New Roman"/>
        </w:rPr>
        <w:t xml:space="preserve">. Povezanost tipa KŽP s preživljenjem bolesnika liječenih HD je kontroverzno. </w:t>
      </w:r>
      <w:r w:rsidR="00EE6369">
        <w:rPr>
          <w:rFonts w:ascii="Times New Roman" w:hAnsi="Times New Roman" w:cs="Times New Roman"/>
        </w:rPr>
        <w:t>Mnoge su studije pokazale negativnu povezanost TDK s preživljenjem bolesnika</w:t>
      </w:r>
      <w:r w:rsidR="00EE6369">
        <w:rPr>
          <w:rFonts w:ascii="Times New Roman" w:hAnsi="Times New Roman" w:cs="Times New Roman"/>
          <w:vertAlign w:val="superscript"/>
        </w:rPr>
        <w:t>[</w:t>
      </w:r>
      <w:r w:rsidR="006555D8">
        <w:rPr>
          <w:rFonts w:ascii="Times New Roman" w:hAnsi="Times New Roman" w:cs="Times New Roman"/>
          <w:vertAlign w:val="superscript"/>
        </w:rPr>
        <w:t>10,11,12,14,16</w:t>
      </w:r>
      <w:r w:rsidR="00EE6369">
        <w:rPr>
          <w:rFonts w:ascii="Times New Roman" w:hAnsi="Times New Roman" w:cs="Times New Roman"/>
          <w:vertAlign w:val="superscript"/>
        </w:rPr>
        <w:t>]</w:t>
      </w:r>
      <w:r w:rsidR="00EE6369">
        <w:rPr>
          <w:rFonts w:ascii="Times New Roman" w:hAnsi="Times New Roman" w:cs="Times New Roman"/>
        </w:rPr>
        <w:t>.</w:t>
      </w:r>
      <w:r>
        <w:rPr>
          <w:rFonts w:ascii="Times New Roman" w:hAnsi="Times New Roman" w:cs="Times New Roman"/>
        </w:rPr>
        <w:t xml:space="preserve"> Slične rezultate našima da TDK </w:t>
      </w:r>
      <w:r>
        <w:rPr>
          <w:rFonts w:ascii="Times New Roman" w:hAnsi="Times New Roman" w:cs="Times New Roman"/>
          <w:i/>
        </w:rPr>
        <w:t>per se</w:t>
      </w:r>
      <w:r>
        <w:rPr>
          <w:rFonts w:ascii="Times New Roman" w:hAnsi="Times New Roman" w:cs="Times New Roman"/>
        </w:rPr>
        <w:t xml:space="preserve"> nije razlog lošijeg preživljenja </w:t>
      </w:r>
      <w:r w:rsidR="003619C5">
        <w:rPr>
          <w:rFonts w:ascii="Times New Roman" w:hAnsi="Times New Roman" w:cs="Times New Roman"/>
        </w:rPr>
        <w:t>bolesnik</w:t>
      </w:r>
      <w:r>
        <w:rPr>
          <w:rFonts w:ascii="Times New Roman" w:hAnsi="Times New Roman" w:cs="Times New Roman"/>
        </w:rPr>
        <w:t>a koji se dijaliziraju putem TDK potkrjepile su i dvije velike</w:t>
      </w:r>
      <w:r w:rsidR="00EE6369">
        <w:rPr>
          <w:rFonts w:ascii="Times New Roman" w:hAnsi="Times New Roman" w:cs="Times New Roman"/>
        </w:rPr>
        <w:t xml:space="preserve"> retrospektivnes</w:t>
      </w:r>
      <w:r>
        <w:rPr>
          <w:rFonts w:ascii="Times New Roman" w:hAnsi="Times New Roman" w:cs="Times New Roman"/>
        </w:rPr>
        <w:t>tudije.</w:t>
      </w:r>
      <w:r>
        <w:rPr>
          <w:rFonts w:ascii="Times New Roman" w:hAnsi="Times New Roman" w:cs="Times New Roman"/>
          <w:vertAlign w:val="superscript"/>
        </w:rPr>
        <w:t>[1</w:t>
      </w:r>
      <w:r w:rsidR="006555D8">
        <w:rPr>
          <w:rFonts w:ascii="Times New Roman" w:hAnsi="Times New Roman" w:cs="Times New Roman"/>
          <w:vertAlign w:val="superscript"/>
        </w:rPr>
        <w:t>7,18</w:t>
      </w:r>
      <w:r>
        <w:rPr>
          <w:rFonts w:ascii="Times New Roman" w:hAnsi="Times New Roman" w:cs="Times New Roman"/>
          <w:vertAlign w:val="superscript"/>
        </w:rPr>
        <w:t xml:space="preserve">]  </w:t>
      </w:r>
      <w:r w:rsidR="00EE6369">
        <w:rPr>
          <w:rFonts w:ascii="Times New Roman" w:hAnsi="Times New Roman" w:cs="Times New Roman"/>
        </w:rPr>
        <w:t>Ovo pitanj</w:t>
      </w:r>
      <w:r>
        <w:rPr>
          <w:rFonts w:ascii="Times New Roman" w:hAnsi="Times New Roman" w:cs="Times New Roman"/>
        </w:rPr>
        <w:t>e mogl</w:t>
      </w:r>
      <w:r w:rsidR="00EE6369">
        <w:rPr>
          <w:rFonts w:ascii="Times New Roman" w:hAnsi="Times New Roman" w:cs="Times New Roman"/>
        </w:rPr>
        <w:t>o</w:t>
      </w:r>
      <w:r>
        <w:rPr>
          <w:rFonts w:ascii="Times New Roman" w:hAnsi="Times New Roman" w:cs="Times New Roman"/>
        </w:rPr>
        <w:t xml:space="preserve"> bi se razjasniti jedino provedbom adekvatnih prospektivnih istraživanja.</w:t>
      </w:r>
    </w:p>
    <w:p w:rsidR="00F76667" w:rsidRDefault="00F76667" w:rsidP="00F76667">
      <w:pPr>
        <w:spacing w:line="360" w:lineRule="auto"/>
        <w:ind w:firstLine="708"/>
        <w:jc w:val="both"/>
        <w:rPr>
          <w:rFonts w:ascii="Times New Roman" w:hAnsi="Times New Roman" w:cs="Times New Roman"/>
        </w:rPr>
      </w:pPr>
      <w:r>
        <w:rPr>
          <w:rFonts w:ascii="Times New Roman" w:hAnsi="Times New Roman" w:cs="Times New Roman"/>
        </w:rPr>
        <w:lastRenderedPageBreak/>
        <w:t>Broj bolesnika koji se dijaliziraju putem TDK u stalnom je porastu.</w:t>
      </w:r>
      <w:r w:rsidR="006555D8">
        <w:rPr>
          <w:rFonts w:ascii="Times New Roman" w:hAnsi="Times New Roman" w:cs="Times New Roman"/>
          <w:vertAlign w:val="superscript"/>
        </w:rPr>
        <w:t>[5,19</w:t>
      </w:r>
      <w:r>
        <w:rPr>
          <w:rFonts w:ascii="Times New Roman" w:hAnsi="Times New Roman" w:cs="Times New Roman"/>
          <w:vertAlign w:val="superscript"/>
        </w:rPr>
        <w:t>,</w:t>
      </w:r>
      <w:r w:rsidR="006555D8">
        <w:rPr>
          <w:rFonts w:ascii="Times New Roman" w:hAnsi="Times New Roman" w:cs="Times New Roman"/>
          <w:vertAlign w:val="superscript"/>
        </w:rPr>
        <w:t>20</w:t>
      </w:r>
      <w:r>
        <w:rPr>
          <w:rFonts w:ascii="Times New Roman" w:hAnsi="Times New Roman" w:cs="Times New Roman"/>
          <w:vertAlign w:val="superscript"/>
        </w:rPr>
        <w:t>]</w:t>
      </w:r>
      <w:r>
        <w:rPr>
          <w:rFonts w:ascii="Times New Roman" w:hAnsi="Times New Roman" w:cs="Times New Roman"/>
        </w:rPr>
        <w:t xml:space="preserve"> Mogući razlozi su kasno javljanje nefrologu kada </w:t>
      </w:r>
      <w:r w:rsidR="003619C5">
        <w:rPr>
          <w:rFonts w:ascii="Times New Roman" w:hAnsi="Times New Roman" w:cs="Times New Roman"/>
        </w:rPr>
        <w:t>bolesnik</w:t>
      </w:r>
      <w:r>
        <w:rPr>
          <w:rFonts w:ascii="Times New Roman" w:hAnsi="Times New Roman" w:cs="Times New Roman"/>
        </w:rPr>
        <w:t xml:space="preserve"> već ima znakove uremijskog sindroma, nedostatno iskustvo, edukacija ili dostupnost kirurga u kreiranju AVF te sve starija dob bolesnika koji započinju s HD kod kojih zbog stanja krvnih žila nije moguće konstruirati AVF.</w:t>
      </w:r>
      <w:r>
        <w:rPr>
          <w:rFonts w:ascii="Times New Roman" w:hAnsi="Times New Roman" w:cs="Times New Roman"/>
          <w:vertAlign w:val="superscript"/>
        </w:rPr>
        <w:t>[2</w:t>
      </w:r>
      <w:r w:rsidR="006555D8">
        <w:rPr>
          <w:rFonts w:ascii="Times New Roman" w:hAnsi="Times New Roman" w:cs="Times New Roman"/>
          <w:vertAlign w:val="superscript"/>
        </w:rPr>
        <w:t>1</w:t>
      </w:r>
      <w:r>
        <w:rPr>
          <w:rFonts w:ascii="Times New Roman" w:hAnsi="Times New Roman" w:cs="Times New Roman"/>
          <w:vertAlign w:val="superscript"/>
        </w:rPr>
        <w:t>]</w:t>
      </w:r>
      <w:r>
        <w:rPr>
          <w:rFonts w:ascii="Times New Roman" w:hAnsi="Times New Roman" w:cs="Times New Roman"/>
        </w:rPr>
        <w:t xml:space="preserve"> Budući da u Hrvatskoj nije uvriježeno postavljanje AVG, TDK je jedini preostali KŽP. Jedna je britanska studija pokazala jednogodišnje preživljenje TDK cenzurirano za smrt bolesnika od 61% na uzorku od 812 TDK.</w:t>
      </w:r>
      <w:r w:rsidR="006555D8">
        <w:rPr>
          <w:rFonts w:ascii="Times New Roman" w:hAnsi="Times New Roman" w:cs="Times New Roman"/>
          <w:vertAlign w:val="superscript"/>
        </w:rPr>
        <w:t>[22</w:t>
      </w:r>
      <w:r>
        <w:rPr>
          <w:rFonts w:ascii="Times New Roman" w:hAnsi="Times New Roman" w:cs="Times New Roman"/>
          <w:vertAlign w:val="superscript"/>
        </w:rPr>
        <w:t>]</w:t>
      </w:r>
      <w:r>
        <w:rPr>
          <w:rFonts w:ascii="Times New Roman" w:hAnsi="Times New Roman" w:cs="Times New Roman"/>
        </w:rPr>
        <w:t xml:space="preserve"> U studiji Wanga i sur. jednogodišnje preživljenje TDK je bilo 60% na uzorku od 200 Tessio katetera.</w:t>
      </w:r>
      <w:r>
        <w:rPr>
          <w:rFonts w:ascii="Times New Roman" w:hAnsi="Times New Roman" w:cs="Times New Roman"/>
          <w:vertAlign w:val="superscript"/>
        </w:rPr>
        <w:t>[2</w:t>
      </w:r>
      <w:r w:rsidR="006555D8">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 xml:space="preserve"> Naši rezultati pokazuju znatno bolje jednogodišnje preživljenje TDK, nego u navedenim publiciranim radovima. Mjesto izbora postavljanja TDK trebala bi biti desna jugularna vena, no ovim istraživanjem nismo utvrdili statistički značajnu povezanost mjesta postavljanja TDK i njegova preživljenja.</w:t>
      </w:r>
    </w:p>
    <w:p w:rsidR="003557F7" w:rsidRDefault="00F76667" w:rsidP="00F76667">
      <w:pPr>
        <w:spacing w:line="360" w:lineRule="auto"/>
        <w:ind w:firstLine="708"/>
        <w:jc w:val="both"/>
        <w:rPr>
          <w:rFonts w:ascii="Times New Roman" w:hAnsi="Times New Roman" w:cs="Times New Roman"/>
        </w:rPr>
      </w:pPr>
      <w:r>
        <w:rPr>
          <w:rFonts w:ascii="Times New Roman" w:hAnsi="Times New Roman" w:cs="Times New Roman"/>
        </w:rPr>
        <w:t xml:space="preserve">Iako bi se prema K/DOQI smjernicama manje od 10% svih bolesnika koji se liječe </w:t>
      </w:r>
      <w:r w:rsidR="00D272A7">
        <w:rPr>
          <w:rFonts w:ascii="Times New Roman" w:hAnsi="Times New Roman" w:cs="Times New Roman"/>
        </w:rPr>
        <w:t>HD</w:t>
      </w:r>
      <w:r>
        <w:rPr>
          <w:rFonts w:ascii="Times New Roman" w:hAnsi="Times New Roman" w:cs="Times New Roman"/>
        </w:rPr>
        <w:t xml:space="preserve"> trebalo dijalizirati putem TDK, napredak je spor, a taj cilj i dalje nedostižan kako u Hrvatskoj, tako i u ostalim razvijenim zemljama.</w:t>
      </w:r>
      <w:r>
        <w:rPr>
          <w:rFonts w:ascii="Times New Roman" w:hAnsi="Times New Roman" w:cs="Times New Roman"/>
          <w:vertAlign w:val="superscript"/>
        </w:rPr>
        <w:t>[21]</w:t>
      </w:r>
      <w:r>
        <w:rPr>
          <w:rFonts w:ascii="Times New Roman" w:hAnsi="Times New Roman" w:cs="Times New Roman"/>
        </w:rPr>
        <w:t xml:space="preserve"> Također je broj bolesnika koji HD započinju putem TDK i dalje znatno viši od preporučenog. TDK predstavljaju dobru metodu KŽP, ali bi zbog manje komplikacija i dugoročno nižih troškova KŽP izbora trebala biti AVF.</w:t>
      </w:r>
      <w:r>
        <w:rPr>
          <w:rFonts w:ascii="Times New Roman" w:hAnsi="Times New Roman" w:cs="Times New Roman"/>
          <w:vertAlign w:val="superscript"/>
        </w:rPr>
        <w:t>[20]</w:t>
      </w:r>
    </w:p>
    <w:p w:rsidR="003557F7" w:rsidRDefault="003557F7">
      <w:pPr>
        <w:spacing w:line="360" w:lineRule="auto"/>
        <w:jc w:val="both"/>
        <w:rPr>
          <w:rFonts w:ascii="Times New Roman" w:hAnsi="Times New Roman" w:cs="Times New Roman"/>
        </w:rPr>
      </w:pPr>
    </w:p>
    <w:p w:rsidR="003557F7" w:rsidRDefault="0039133F">
      <w:pPr>
        <w:spacing w:line="360" w:lineRule="auto"/>
        <w:jc w:val="both"/>
        <w:rPr>
          <w:rFonts w:ascii="Times New Roman" w:hAnsi="Times New Roman" w:cs="Times New Roman"/>
        </w:rPr>
      </w:pPr>
      <w:r>
        <w:rPr>
          <w:rFonts w:ascii="Times New Roman" w:hAnsi="Times New Roman" w:cs="Times New Roman"/>
        </w:rPr>
        <w:t>7 ZAKLJUČCI</w:t>
      </w:r>
    </w:p>
    <w:p w:rsidR="003557F7" w:rsidRDefault="00F76667">
      <w:pPr>
        <w:spacing w:line="360" w:lineRule="auto"/>
        <w:ind w:firstLine="708"/>
        <w:jc w:val="both"/>
        <w:rPr>
          <w:rFonts w:ascii="Times New Roman" w:hAnsi="Times New Roman" w:cs="Times New Roman"/>
        </w:rPr>
      </w:pPr>
      <w:r>
        <w:rPr>
          <w:rFonts w:ascii="Times New Roman" w:hAnsi="Times New Roman" w:cs="Times New Roman"/>
        </w:rPr>
        <w:t xml:space="preserve">TDK nije nezavisni negativni čimbenik rizika za preživljenje </w:t>
      </w:r>
      <w:r w:rsidR="004E4165">
        <w:rPr>
          <w:rFonts w:ascii="Times New Roman" w:hAnsi="Times New Roman" w:cs="Times New Roman"/>
        </w:rPr>
        <w:t>bolesnika</w:t>
      </w:r>
      <w:r>
        <w:rPr>
          <w:rFonts w:ascii="Times New Roman" w:hAnsi="Times New Roman" w:cs="Times New Roman"/>
        </w:rPr>
        <w:t xml:space="preserve"> koji se liječe </w:t>
      </w:r>
      <w:r w:rsidR="00D272A7">
        <w:rPr>
          <w:rFonts w:ascii="Times New Roman" w:hAnsi="Times New Roman" w:cs="Times New Roman"/>
        </w:rPr>
        <w:t>HD</w:t>
      </w:r>
      <w:r>
        <w:rPr>
          <w:rFonts w:ascii="Times New Roman" w:hAnsi="Times New Roman" w:cs="Times New Roman"/>
        </w:rPr>
        <w:t xml:space="preserve">, ali </w:t>
      </w:r>
      <w:r w:rsidR="004E4165">
        <w:rPr>
          <w:rFonts w:ascii="Times New Roman" w:hAnsi="Times New Roman" w:cs="Times New Roman"/>
        </w:rPr>
        <w:t xml:space="preserve">TDK </w:t>
      </w:r>
      <w:r>
        <w:rPr>
          <w:rFonts w:ascii="Times New Roman" w:hAnsi="Times New Roman" w:cs="Times New Roman"/>
        </w:rPr>
        <w:t>ima kraće trajanje od AVF. Program postavljanja TDK na KB Merkur, Zagreb prema preživljenju TDK polučio je slične ili bolje rezultate u usporedbi s većinom dosad objavljenih studija.</w:t>
      </w:r>
    </w:p>
    <w:p w:rsidR="003557F7" w:rsidRDefault="00066E93">
      <w:pPr>
        <w:spacing w:line="360" w:lineRule="auto"/>
        <w:ind w:firstLine="708"/>
        <w:jc w:val="both"/>
        <w:rPr>
          <w:rFonts w:ascii="Times New Roman" w:hAnsi="Times New Roman" w:cs="Times New Roman"/>
        </w:rPr>
      </w:pPr>
      <w:r>
        <w:rPr>
          <w:rFonts w:ascii="Times New Roman" w:hAnsi="Times New Roman" w:cs="Times New Roman"/>
          <w:i/>
        </w:rPr>
        <w:br w:type="page"/>
      </w:r>
    </w:p>
    <w:p w:rsidR="00F17086" w:rsidRDefault="0039133F">
      <w:pPr>
        <w:rPr>
          <w:rFonts w:ascii="Times New Roman" w:hAnsi="Times New Roman" w:cs="Times New Roman"/>
        </w:rPr>
      </w:pPr>
      <w:r>
        <w:rPr>
          <w:rFonts w:ascii="Times New Roman" w:hAnsi="Times New Roman" w:cs="Times New Roman"/>
        </w:rPr>
        <w:lastRenderedPageBreak/>
        <w:t>8 ZAHVALE</w:t>
      </w:r>
    </w:p>
    <w:p w:rsidR="00F17086" w:rsidRDefault="00F17086">
      <w:pPr>
        <w:rPr>
          <w:rFonts w:ascii="Times New Roman" w:hAnsi="Times New Roman" w:cs="Times New Roman"/>
        </w:rPr>
      </w:pPr>
    </w:p>
    <w:p w:rsidR="0039133F" w:rsidRDefault="00F17086" w:rsidP="003B3D62">
      <w:pPr>
        <w:spacing w:after="0" w:line="360" w:lineRule="auto"/>
        <w:jc w:val="both"/>
        <w:rPr>
          <w:rFonts w:ascii="Times New Roman" w:hAnsi="Times New Roman" w:cs="Times New Roman"/>
        </w:rPr>
      </w:pPr>
      <w:r>
        <w:rPr>
          <w:rFonts w:ascii="Times New Roman" w:hAnsi="Times New Roman" w:cs="Times New Roman"/>
        </w:rPr>
        <w:tab/>
        <w:t xml:space="preserve">Zahvaljujem </w:t>
      </w:r>
      <w:r w:rsidR="003B3D62">
        <w:rPr>
          <w:rFonts w:ascii="Times New Roman" w:hAnsi="Times New Roman" w:cs="Times New Roman"/>
        </w:rPr>
        <w:t xml:space="preserve">mentoru izv. prof. dr. sc. Mladenu Knoteku na uloženom vremenu i trudu te na pruženoj pomoći za cijelo vrijeme nastajanja ovog rada. </w:t>
      </w:r>
      <w:r w:rsidR="00DF3EF6">
        <w:rPr>
          <w:rFonts w:ascii="Times New Roman" w:hAnsi="Times New Roman" w:cs="Times New Roman"/>
        </w:rPr>
        <w:t xml:space="preserve">Hvala doktorici Karin Zibar koja me naučila koristiti SPSS. </w:t>
      </w:r>
      <w:r w:rsidR="003B3D62">
        <w:rPr>
          <w:rFonts w:ascii="Times New Roman" w:hAnsi="Times New Roman" w:cs="Times New Roman"/>
        </w:rPr>
        <w:t>Zahvalu dugujem i svim dijaliznim centrima za izvrsnu suradnju u praćenju rezultata programa postavljanja trajnih dijaliznih katetera. Također želim zahvaliti Ljiljani Peter, glavnoj sestri odjela za nadomjesno bubrežno liječenje, na posredovanju u komunikaciji s dijaliznim centrima i podršci za cijelo vrijeme nastajanja ovog rada te svim ostalim djelatnicima Zavoda za nefrologiju KB Merkur koji su na bilo koji način pomogli nastajanje ovog rada</w:t>
      </w:r>
      <w:r w:rsidR="00DF3EF6">
        <w:rPr>
          <w:rFonts w:ascii="Times New Roman" w:hAnsi="Times New Roman" w:cs="Times New Roman"/>
        </w:rPr>
        <w:t>.</w:t>
      </w:r>
      <w:r w:rsidR="0039133F">
        <w:rPr>
          <w:rFonts w:ascii="Times New Roman" w:hAnsi="Times New Roman" w:cs="Times New Roman"/>
        </w:rPr>
        <w:br w:type="page"/>
      </w:r>
    </w:p>
    <w:p w:rsidR="003557F7" w:rsidRDefault="00066E93">
      <w:pPr>
        <w:spacing w:line="360" w:lineRule="auto"/>
        <w:rPr>
          <w:rFonts w:ascii="Times New Roman" w:hAnsi="Times New Roman" w:cs="Times New Roman"/>
        </w:rPr>
      </w:pPr>
      <w:r>
        <w:rPr>
          <w:rFonts w:ascii="Times New Roman" w:hAnsi="Times New Roman" w:cs="Times New Roman"/>
        </w:rPr>
        <w:lastRenderedPageBreak/>
        <w:t>9</w:t>
      </w:r>
      <w:r w:rsidR="0068336F">
        <w:rPr>
          <w:rFonts w:ascii="Times New Roman" w:hAnsi="Times New Roman" w:cs="Times New Roman"/>
        </w:rPr>
        <w:t xml:space="preserve"> POPIS LITERATURE</w:t>
      </w:r>
    </w:p>
    <w:p w:rsidR="003557F7" w:rsidRDefault="00066E93">
      <w:pPr>
        <w:spacing w:line="360" w:lineRule="auto"/>
        <w:rPr>
          <w:rFonts w:ascii="Times New Roman" w:hAnsi="Times New Roman" w:cs="Times New Roman"/>
        </w:rPr>
      </w:pPr>
      <w:r>
        <w:rPr>
          <w:rFonts w:ascii="Times New Roman" w:hAnsi="Times New Roman" w:cs="Times New Roman"/>
        </w:rPr>
        <w:t>1 Pantelias K, Grapsa E. Vascular acess today. World J Nephrol 2012 June 6;1(3):69-78.</w:t>
      </w:r>
    </w:p>
    <w:p w:rsidR="003557F7" w:rsidRDefault="00066E93">
      <w:pPr>
        <w:spacing w:line="360" w:lineRule="auto"/>
        <w:rPr>
          <w:rFonts w:ascii="Times New Roman" w:hAnsi="Times New Roman" w:cs="Times New Roman"/>
        </w:rPr>
      </w:pPr>
      <w:r>
        <w:rPr>
          <w:rFonts w:ascii="Times New Roman" w:hAnsi="Times New Roman" w:cs="Times New Roman"/>
        </w:rPr>
        <w:t>2 Hrvatski registar nadomještanja bubrežne funkcije, izvještaj za 2012. godinu</w:t>
      </w:r>
    </w:p>
    <w:p w:rsidR="003557F7" w:rsidRDefault="00066E93">
      <w:pPr>
        <w:spacing w:line="360" w:lineRule="auto"/>
        <w:rPr>
          <w:rFonts w:ascii="Times New Roman" w:hAnsi="Times New Roman" w:cs="Times New Roman"/>
        </w:rPr>
      </w:pPr>
      <w:r>
        <w:rPr>
          <w:rFonts w:ascii="Times New Roman" w:hAnsi="Times New Roman" w:cs="Times New Roman"/>
        </w:rPr>
        <w:t>3 Clinical practice guidelines for vascular access. Am J Kidney Dis 2006;48 Suppl 1:S176-S247.</w:t>
      </w:r>
    </w:p>
    <w:p w:rsidR="003557F7" w:rsidRDefault="00066E93">
      <w:pPr>
        <w:spacing w:line="360" w:lineRule="auto"/>
        <w:rPr>
          <w:rFonts w:ascii="Times New Roman" w:hAnsi="Times New Roman" w:cs="Times New Roman"/>
        </w:rPr>
      </w:pPr>
      <w:r>
        <w:rPr>
          <w:rFonts w:ascii="Times New Roman" w:hAnsi="Times New Roman" w:cs="Times New Roman"/>
        </w:rPr>
        <w:t>4 Mihovilovic K, Maksimovic G, Knotek M. Program postavljanja trajnih dijaliznih katetera u KB „Merkur“. Acta Med Croatica 2011; 65 Suppl. 3:54-57.</w:t>
      </w:r>
    </w:p>
    <w:p w:rsidR="003557F7" w:rsidRDefault="00066E93">
      <w:pPr>
        <w:spacing w:line="360" w:lineRule="auto"/>
        <w:rPr>
          <w:rFonts w:ascii="Times New Roman" w:eastAsia="Times New Roman" w:hAnsi="Times New Roman" w:cs="Times New Roman"/>
          <w:iCs/>
          <w:lang w:eastAsia="hr-HR"/>
        </w:rPr>
      </w:pPr>
      <w:r>
        <w:rPr>
          <w:rFonts w:ascii="Times New Roman" w:hAnsi="Times New Roman" w:cs="Times New Roman"/>
        </w:rPr>
        <w:t>5 2010 DOPPS (Dialysis Outcomes and Practice Patterns Study Program) Annual Report</w:t>
      </w:r>
    </w:p>
    <w:p w:rsidR="003557F7" w:rsidRDefault="00066E93">
      <w:pPr>
        <w:spacing w:line="360" w:lineRule="auto"/>
        <w:rPr>
          <w:rFonts w:ascii="Times New Roman" w:eastAsia="Times New Roman" w:hAnsi="Times New Roman" w:cs="Times New Roman"/>
          <w:lang w:eastAsia="hr-HR"/>
        </w:rPr>
      </w:pPr>
      <w:r>
        <w:rPr>
          <w:rFonts w:ascii="Times New Roman" w:eastAsia="Times New Roman" w:hAnsi="Times New Roman" w:cs="Times New Roman"/>
          <w:lang w:eastAsia="hr-HR"/>
        </w:rPr>
        <w:t>6 Wadelek J. Haemodialysis catheters. Anestezjol Intens Ter 2010 Oct-Dec;42(4):213-7.</w:t>
      </w:r>
    </w:p>
    <w:p w:rsidR="003557F7" w:rsidRDefault="00066E93">
      <w:pPr>
        <w:autoSpaceDE w:val="0"/>
        <w:autoSpaceDN w:val="0"/>
        <w:adjustRightInd w:val="0"/>
        <w:spacing w:after="0" w:line="360" w:lineRule="auto"/>
        <w:rPr>
          <w:rFonts w:ascii="Times New Roman" w:eastAsia="Times New Roman" w:hAnsi="Times New Roman" w:cs="Times New Roman"/>
          <w:lang w:eastAsia="hr-HR"/>
        </w:rPr>
      </w:pPr>
      <w:r>
        <w:rPr>
          <w:rFonts w:ascii="Times New Roman" w:eastAsia="Times New Roman" w:hAnsi="Times New Roman" w:cs="Times New Roman"/>
          <w:lang w:eastAsia="hr-HR"/>
        </w:rPr>
        <w:t>7 Hemodialysis Adequacy 2006 Work Group. Clinical practice guidelines for hemodialysis adequacy, update 2006. Am J Kidney Dis 2006; 48 Suppl 1:S2-S90.</w:t>
      </w:r>
    </w:p>
    <w:p w:rsidR="003557F7" w:rsidRDefault="003557F7">
      <w:pPr>
        <w:autoSpaceDE w:val="0"/>
        <w:autoSpaceDN w:val="0"/>
        <w:adjustRightInd w:val="0"/>
        <w:spacing w:after="0" w:line="360" w:lineRule="auto"/>
        <w:rPr>
          <w:rFonts w:ascii="Times New Roman" w:eastAsia="Times New Roman" w:hAnsi="Times New Roman" w:cs="Times New Roman"/>
          <w:lang w:eastAsia="hr-HR"/>
        </w:rPr>
      </w:pPr>
    </w:p>
    <w:p w:rsidR="003557F7" w:rsidRDefault="00066E93">
      <w:pPr>
        <w:spacing w:line="360" w:lineRule="auto"/>
        <w:rPr>
          <w:rFonts w:ascii="Times New Roman" w:hAnsi="Times New Roman" w:cs="Times New Roman"/>
          <w:shd w:val="clear" w:color="auto" w:fill="FFFFFF"/>
        </w:rPr>
      </w:pPr>
      <w:r>
        <w:rPr>
          <w:rFonts w:ascii="Times New Roman" w:eastAsia="Times New Roman" w:hAnsi="Times New Roman" w:cs="Times New Roman"/>
          <w:lang w:eastAsia="hr-HR"/>
        </w:rPr>
        <w:t xml:space="preserve">8 Bander SJ, Schwab SJ. </w:t>
      </w:r>
      <w:r>
        <w:rPr>
          <w:rFonts w:ascii="Times New Roman" w:hAnsi="Times New Roman" w:cs="Times New Roman"/>
          <w:shd w:val="clear" w:color="auto" w:fill="FFFFFF"/>
        </w:rPr>
        <w:t>Overview of central catheters for acute and chronic hemodialysis access. UpToDate</w:t>
      </w:r>
    </w:p>
    <w:p w:rsidR="003557F7" w:rsidRDefault="00066E93">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9 Develter W, De CA, Van BW i sur. Survival and complications of indwelling venous catheters for permanent use in hemodialysis patients. Artif Organs 2005;29(5):399-405.</w:t>
      </w:r>
    </w:p>
    <w:p w:rsidR="003557F7" w:rsidRDefault="00066E93">
      <w:pPr>
        <w:pStyle w:val="desc"/>
        <w:shd w:val="clear" w:color="auto" w:fill="FFFFFF"/>
        <w:spacing w:before="0" w:beforeAutospacing="0" w:after="0" w:afterAutospacing="0" w:line="360" w:lineRule="auto"/>
        <w:rPr>
          <w:color w:val="000000"/>
          <w:sz w:val="22"/>
          <w:szCs w:val="22"/>
        </w:rPr>
      </w:pPr>
      <w:r>
        <w:rPr>
          <w:sz w:val="22"/>
          <w:szCs w:val="22"/>
          <w:shd w:val="clear" w:color="auto" w:fill="FFFFFF"/>
        </w:rPr>
        <w:t xml:space="preserve">10 </w:t>
      </w:r>
      <w:r>
        <w:rPr>
          <w:color w:val="000000"/>
          <w:sz w:val="22"/>
          <w:szCs w:val="22"/>
        </w:rPr>
        <w:t xml:space="preserve">Ravani P, Palmer SC, Oliver MJ i sur. </w:t>
      </w:r>
      <w:hyperlink r:id="rId15" w:history="1">
        <w:r>
          <w:rPr>
            <w:rStyle w:val="Hiperveza"/>
            <w:color w:val="auto"/>
            <w:sz w:val="22"/>
            <w:szCs w:val="22"/>
            <w:u w:val="none"/>
            <w:shd w:val="clear" w:color="auto" w:fill="FFFFFF"/>
          </w:rPr>
          <w:t>Associations between</w:t>
        </w:r>
        <w:r>
          <w:rPr>
            <w:rStyle w:val="apple-converted-space"/>
            <w:sz w:val="22"/>
            <w:szCs w:val="22"/>
            <w:shd w:val="clear" w:color="auto" w:fill="FFFFFF"/>
          </w:rPr>
          <w:t> </w:t>
        </w:r>
        <w:r>
          <w:rPr>
            <w:rStyle w:val="Hiperveza"/>
            <w:bCs/>
            <w:color w:val="auto"/>
            <w:sz w:val="22"/>
            <w:szCs w:val="22"/>
            <w:u w:val="none"/>
            <w:shd w:val="clear" w:color="auto" w:fill="FFFFFF"/>
          </w:rPr>
          <w:t>hemodialysis</w:t>
        </w:r>
        <w:r>
          <w:rPr>
            <w:rStyle w:val="apple-converted-space"/>
            <w:sz w:val="22"/>
            <w:szCs w:val="22"/>
            <w:shd w:val="clear" w:color="auto" w:fill="FFFFFF"/>
          </w:rPr>
          <w:t> </w:t>
        </w:r>
        <w:r>
          <w:rPr>
            <w:rStyle w:val="Hiperveza"/>
            <w:bCs/>
            <w:color w:val="auto"/>
            <w:sz w:val="22"/>
            <w:szCs w:val="22"/>
            <w:u w:val="none"/>
            <w:shd w:val="clear" w:color="auto" w:fill="FFFFFF"/>
          </w:rPr>
          <w:t>access</w:t>
        </w:r>
        <w:r>
          <w:rPr>
            <w:rStyle w:val="apple-converted-space"/>
            <w:sz w:val="22"/>
            <w:szCs w:val="22"/>
            <w:shd w:val="clear" w:color="auto" w:fill="FFFFFF"/>
          </w:rPr>
          <w:t> </w:t>
        </w:r>
        <w:r>
          <w:rPr>
            <w:rStyle w:val="Hiperveza"/>
            <w:color w:val="auto"/>
            <w:sz w:val="22"/>
            <w:szCs w:val="22"/>
            <w:u w:val="none"/>
            <w:shd w:val="clear" w:color="auto" w:fill="FFFFFF"/>
          </w:rPr>
          <w:t>type and clinical outcomes: a systematic review.</w:t>
        </w:r>
      </w:hyperlink>
      <w:r>
        <w:rPr>
          <w:rStyle w:val="jrnl"/>
          <w:bCs/>
          <w:color w:val="000000"/>
          <w:sz w:val="22"/>
          <w:szCs w:val="22"/>
        </w:rPr>
        <w:t>J Am Soc Nephrol</w:t>
      </w:r>
      <w:r>
        <w:rPr>
          <w:color w:val="000000"/>
          <w:sz w:val="22"/>
          <w:szCs w:val="22"/>
        </w:rPr>
        <w:t>. 2013 Feb;24(3):465-73.</w:t>
      </w:r>
    </w:p>
    <w:p w:rsidR="003557F7" w:rsidRDefault="003557F7">
      <w:pPr>
        <w:pStyle w:val="desc"/>
        <w:shd w:val="clear" w:color="auto" w:fill="FFFFFF"/>
        <w:spacing w:before="0" w:beforeAutospacing="0" w:after="0" w:afterAutospacing="0" w:line="360" w:lineRule="auto"/>
        <w:rPr>
          <w:color w:val="000000"/>
          <w:sz w:val="22"/>
          <w:szCs w:val="22"/>
        </w:rPr>
      </w:pPr>
    </w:p>
    <w:p w:rsidR="003557F7" w:rsidRDefault="00066E93">
      <w:pPr>
        <w:pStyle w:val="desc"/>
        <w:shd w:val="clear" w:color="auto" w:fill="FFFFFF"/>
        <w:spacing w:before="0" w:beforeAutospacing="0" w:after="0" w:afterAutospacing="0" w:line="360" w:lineRule="auto"/>
        <w:rPr>
          <w:color w:val="000000"/>
          <w:sz w:val="22"/>
          <w:szCs w:val="22"/>
        </w:rPr>
      </w:pPr>
      <w:r>
        <w:rPr>
          <w:color w:val="000000"/>
          <w:sz w:val="22"/>
          <w:szCs w:val="22"/>
        </w:rPr>
        <w:t>11 Lacson E Jr, Wang W, Lazarus JM i sur. Change in vascular access and mortality in maintenance hemodialysis patients. Am J Kidney Dis. 2009 Nov;54(5):912-21.</w:t>
      </w:r>
    </w:p>
    <w:p w:rsidR="003557F7" w:rsidRDefault="003557F7">
      <w:pPr>
        <w:pStyle w:val="desc"/>
        <w:shd w:val="clear" w:color="auto" w:fill="FFFFFF"/>
        <w:spacing w:before="0" w:beforeAutospacing="0" w:after="0" w:afterAutospacing="0" w:line="360" w:lineRule="auto"/>
        <w:rPr>
          <w:color w:val="000000"/>
          <w:sz w:val="22"/>
          <w:szCs w:val="22"/>
        </w:rPr>
      </w:pPr>
    </w:p>
    <w:p w:rsidR="003557F7" w:rsidRDefault="00066E93">
      <w:pPr>
        <w:pStyle w:val="desc"/>
        <w:shd w:val="clear" w:color="auto" w:fill="FFFFFF"/>
        <w:spacing w:before="0" w:beforeAutospacing="0" w:after="0" w:afterAutospacing="0" w:line="360" w:lineRule="auto"/>
        <w:jc w:val="both"/>
        <w:rPr>
          <w:color w:val="000000"/>
          <w:sz w:val="22"/>
          <w:szCs w:val="22"/>
        </w:rPr>
      </w:pPr>
      <w:r>
        <w:rPr>
          <w:color w:val="000000"/>
          <w:sz w:val="22"/>
          <w:szCs w:val="22"/>
        </w:rPr>
        <w:t>12 Astor BC, Eustace JA, Powe NR i sur. Type of vascular access and survival among incident hemodialysis patients: the Choices for Healthy Outcomes in Caring for ESRD (CHOICE) Study. J Am Soc Nephrol. 2005 May;16(5):1449-55.</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3557F7" w:rsidRDefault="00066E93">
      <w:pPr>
        <w:pStyle w:val="desc"/>
        <w:shd w:val="clear" w:color="auto" w:fill="FFFFFF"/>
        <w:spacing w:before="0" w:beforeAutospacing="0" w:after="0" w:afterAutospacing="0" w:line="360" w:lineRule="auto"/>
        <w:jc w:val="both"/>
        <w:rPr>
          <w:color w:val="000000"/>
          <w:sz w:val="22"/>
          <w:szCs w:val="22"/>
        </w:rPr>
      </w:pPr>
      <w:r>
        <w:rPr>
          <w:color w:val="000000"/>
          <w:sz w:val="22"/>
          <w:szCs w:val="22"/>
        </w:rPr>
        <w:t>13 Polkinghrone KR, McDonald SP, Atkins RC i sur. Vascular access and all-cause mortality: a propensity score analysis. J Am Soc Nephrol. 2014 Feb;15(2):477-86.</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3557F7" w:rsidRDefault="00066E93">
      <w:pPr>
        <w:pStyle w:val="desc"/>
        <w:shd w:val="clear" w:color="auto" w:fill="FFFFFF"/>
        <w:spacing w:before="0" w:beforeAutospacing="0" w:after="0" w:afterAutospacing="0" w:line="360" w:lineRule="auto"/>
        <w:jc w:val="both"/>
        <w:rPr>
          <w:color w:val="000000"/>
          <w:sz w:val="22"/>
          <w:szCs w:val="22"/>
        </w:rPr>
      </w:pPr>
      <w:r>
        <w:rPr>
          <w:color w:val="000000"/>
          <w:sz w:val="22"/>
          <w:szCs w:val="22"/>
        </w:rPr>
        <w:t>14 Lok EC, Foley R. Vascular access morbidity and mortality: trends of the last decade. Clin J Am Soc Nephrol. 2013 Jul;8(7):1213-9.</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3557F7" w:rsidRDefault="00066E93">
      <w:pPr>
        <w:autoSpaceDE w:val="0"/>
        <w:autoSpaceDN w:val="0"/>
        <w:adjustRightInd w:val="0"/>
        <w:spacing w:after="0" w:line="360" w:lineRule="auto"/>
        <w:rPr>
          <w:rFonts w:ascii="Times New Roman" w:hAnsi="Times New Roman" w:cs="Times New Roman"/>
        </w:rPr>
      </w:pPr>
      <w:r>
        <w:rPr>
          <w:rFonts w:ascii="Times New Roman" w:hAnsi="Times New Roman" w:cs="Times New Roman"/>
          <w:color w:val="000000"/>
        </w:rPr>
        <w:lastRenderedPageBreak/>
        <w:t xml:space="preserve">15 </w:t>
      </w:r>
      <w:r>
        <w:rPr>
          <w:rFonts w:ascii="Times New Roman" w:hAnsi="Times New Roman" w:cs="Times New Roman"/>
        </w:rPr>
        <w:t>Bradbury BD, Chen F, Furniss A, Pisoni RL, Keen M, Mapes D,Krishnan M: Conversion of vascular access type among incident hemodialysis patients: Description and association with mortality. Am J Kidney Dis 53: 804–814, 2009</w:t>
      </w:r>
    </w:p>
    <w:p w:rsidR="003557F7" w:rsidRDefault="003557F7">
      <w:pPr>
        <w:autoSpaceDE w:val="0"/>
        <w:autoSpaceDN w:val="0"/>
        <w:adjustRightInd w:val="0"/>
        <w:spacing w:after="0" w:line="360" w:lineRule="auto"/>
        <w:rPr>
          <w:rFonts w:ascii="Times New Roman" w:hAnsi="Times New Roman" w:cs="Times New Roman"/>
        </w:rPr>
      </w:pPr>
    </w:p>
    <w:p w:rsidR="006555D8" w:rsidRPr="006555D8" w:rsidRDefault="00066E93">
      <w:pPr>
        <w:autoSpaceDE w:val="0"/>
        <w:autoSpaceDN w:val="0"/>
        <w:adjustRightInd w:val="0"/>
        <w:spacing w:after="0" w:line="360" w:lineRule="auto"/>
        <w:rPr>
          <w:rFonts w:ascii="Times New Roman" w:hAnsi="Times New Roman" w:cs="Times New Roman"/>
          <w:color w:val="000000"/>
        </w:rPr>
      </w:pPr>
      <w:r w:rsidRPr="006555D8">
        <w:rPr>
          <w:rFonts w:ascii="Times New Roman" w:hAnsi="Times New Roman" w:cs="Times New Roman"/>
          <w:color w:val="000000"/>
        </w:rPr>
        <w:t xml:space="preserve">16 </w:t>
      </w:r>
      <w:r w:rsidR="006555D8" w:rsidRPr="006555D8">
        <w:rPr>
          <w:rFonts w:ascii="Times New Roman" w:hAnsi="Times New Roman" w:cs="Times New Roman"/>
          <w:color w:val="000000"/>
        </w:rPr>
        <w:t>Sameiro Faria M, Ribeiro S, Costa E i sur. Risk factors for mortality in hemodialysis patients. Dis Markers 2013;35(6)791-8.</w:t>
      </w:r>
    </w:p>
    <w:p w:rsidR="006555D8" w:rsidRPr="006555D8" w:rsidRDefault="006555D8">
      <w:pPr>
        <w:autoSpaceDE w:val="0"/>
        <w:autoSpaceDN w:val="0"/>
        <w:adjustRightInd w:val="0"/>
        <w:spacing w:after="0" w:line="360" w:lineRule="auto"/>
        <w:rPr>
          <w:rFonts w:ascii="Times New Roman" w:hAnsi="Times New Roman" w:cs="Times New Roman"/>
          <w:color w:val="000000"/>
        </w:rPr>
      </w:pPr>
    </w:p>
    <w:p w:rsidR="003557F7" w:rsidRDefault="006555D8">
      <w:pPr>
        <w:autoSpaceDE w:val="0"/>
        <w:autoSpaceDN w:val="0"/>
        <w:adjustRightInd w:val="0"/>
        <w:spacing w:after="0" w:line="360" w:lineRule="auto"/>
        <w:rPr>
          <w:rFonts w:ascii="Times New Roman" w:hAnsi="Times New Roman" w:cs="Times New Roman"/>
        </w:rPr>
      </w:pPr>
      <w:r>
        <w:rPr>
          <w:color w:val="000000"/>
        </w:rPr>
        <w:t xml:space="preserve">17 </w:t>
      </w:r>
      <w:r w:rsidR="00066E93">
        <w:rPr>
          <w:rFonts w:ascii="Times New Roman" w:hAnsi="Times New Roman" w:cs="Times New Roman"/>
        </w:rPr>
        <w:t xml:space="preserve">Di Iorio BR, Bellizzi V, Cillo N </w:t>
      </w:r>
      <w:r w:rsidR="00066E93">
        <w:rPr>
          <w:rFonts w:ascii="Times New Roman" w:hAnsi="Times New Roman" w:cs="Times New Roman"/>
          <w:i/>
          <w:iCs/>
        </w:rPr>
        <w:t>et al</w:t>
      </w:r>
      <w:r w:rsidR="00066E93">
        <w:rPr>
          <w:rFonts w:ascii="Times New Roman" w:hAnsi="Times New Roman" w:cs="Times New Roman"/>
        </w:rPr>
        <w:t xml:space="preserve">. Vascular access for hemodialysis: the impact on morbidity and mortality. </w:t>
      </w:r>
      <w:r w:rsidR="00066E93">
        <w:rPr>
          <w:rFonts w:ascii="Times New Roman" w:hAnsi="Times New Roman" w:cs="Times New Roman"/>
          <w:iCs/>
        </w:rPr>
        <w:t>J Nephrol</w:t>
      </w:r>
      <w:r w:rsidR="00066E93">
        <w:rPr>
          <w:rFonts w:ascii="Times New Roman" w:hAnsi="Times New Roman" w:cs="Times New Roman"/>
        </w:rPr>
        <w:t>2004; 17: 19–25</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6555D8" w:rsidRPr="00FB3F8B" w:rsidRDefault="006555D8" w:rsidP="00FB3F8B">
      <w:pPr>
        <w:autoSpaceDE w:val="0"/>
        <w:autoSpaceDN w:val="0"/>
        <w:adjustRightInd w:val="0"/>
        <w:spacing w:after="0" w:line="360" w:lineRule="auto"/>
        <w:rPr>
          <w:rFonts w:ascii="Times New Roman" w:hAnsi="Times New Roman" w:cs="Times New Roman"/>
        </w:rPr>
      </w:pPr>
      <w:r>
        <w:rPr>
          <w:rFonts w:ascii="Times New Roman" w:hAnsi="Times New Roman" w:cs="Times New Roman"/>
          <w:color w:val="000000"/>
        </w:rPr>
        <w:t xml:space="preserve">18 </w:t>
      </w:r>
      <w:r w:rsidR="00066E93">
        <w:rPr>
          <w:rFonts w:ascii="Times New Roman" w:hAnsi="Times New Roman" w:cs="Times New Roman"/>
        </w:rPr>
        <w:t xml:space="preserve">Duncan ND, Singh S, Cairns TD </w:t>
      </w:r>
      <w:r w:rsidR="00066E93">
        <w:rPr>
          <w:rFonts w:ascii="Times New Roman" w:hAnsi="Times New Roman" w:cs="Times New Roman"/>
          <w:i/>
          <w:iCs/>
        </w:rPr>
        <w:t>et al</w:t>
      </w:r>
      <w:r w:rsidR="00066E93">
        <w:rPr>
          <w:rFonts w:ascii="Times New Roman" w:hAnsi="Times New Roman" w:cs="Times New Roman"/>
        </w:rPr>
        <w:t xml:space="preserve">. Tesio-Caths provide effective and safe long-term vascular access. </w:t>
      </w:r>
      <w:r w:rsidR="00066E93">
        <w:rPr>
          <w:rFonts w:ascii="Times New Roman" w:hAnsi="Times New Roman" w:cs="Times New Roman"/>
          <w:iCs/>
        </w:rPr>
        <w:t>Nephrol Dial Transplant</w:t>
      </w:r>
      <w:r w:rsidR="00066E93">
        <w:rPr>
          <w:rFonts w:ascii="Times New Roman" w:hAnsi="Times New Roman" w:cs="Times New Roman"/>
        </w:rPr>
        <w:t>2004;19: 2816–2822</w:t>
      </w:r>
    </w:p>
    <w:p w:rsidR="006555D8" w:rsidRDefault="006555D8">
      <w:pPr>
        <w:pStyle w:val="desc"/>
        <w:shd w:val="clear" w:color="auto" w:fill="FFFFFF"/>
        <w:spacing w:before="0" w:beforeAutospacing="0" w:after="0" w:afterAutospacing="0" w:line="360" w:lineRule="auto"/>
        <w:jc w:val="both"/>
        <w:rPr>
          <w:color w:val="000000"/>
          <w:sz w:val="22"/>
          <w:szCs w:val="22"/>
        </w:rPr>
      </w:pPr>
    </w:p>
    <w:p w:rsidR="003557F7" w:rsidRDefault="006555D8">
      <w:pPr>
        <w:pStyle w:val="desc"/>
        <w:shd w:val="clear" w:color="auto" w:fill="FFFFFF"/>
        <w:spacing w:before="0" w:beforeAutospacing="0" w:after="0" w:afterAutospacing="0" w:line="360" w:lineRule="auto"/>
        <w:jc w:val="both"/>
        <w:rPr>
          <w:color w:val="000000"/>
          <w:sz w:val="22"/>
          <w:szCs w:val="22"/>
        </w:rPr>
      </w:pPr>
      <w:r>
        <w:rPr>
          <w:color w:val="000000"/>
          <w:sz w:val="22"/>
          <w:szCs w:val="22"/>
        </w:rPr>
        <w:t xml:space="preserve">19 </w:t>
      </w:r>
      <w:r w:rsidR="00066E93">
        <w:rPr>
          <w:color w:val="000000"/>
          <w:sz w:val="22"/>
          <w:szCs w:val="22"/>
        </w:rPr>
        <w:t>Moist LM, Trpeski L, Na Y i sur. Increased hemodialysis catheter use in Canada and associated mortality risk: data from the Canadian Organ Replacement Registry 2001-2004. Clin J Am Soc Nephrol. 2008 Nov;3(6):1726-32.</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3557F7" w:rsidRDefault="006555D8">
      <w:pPr>
        <w:pStyle w:val="desc"/>
        <w:shd w:val="clear" w:color="auto" w:fill="FFFFFF"/>
        <w:spacing w:before="0" w:beforeAutospacing="0" w:after="0" w:afterAutospacing="0" w:line="360" w:lineRule="auto"/>
        <w:jc w:val="both"/>
        <w:rPr>
          <w:color w:val="000000"/>
          <w:sz w:val="22"/>
          <w:szCs w:val="22"/>
        </w:rPr>
      </w:pPr>
      <w:r>
        <w:rPr>
          <w:color w:val="000000"/>
          <w:sz w:val="22"/>
          <w:szCs w:val="22"/>
        </w:rPr>
        <w:t>20</w:t>
      </w:r>
      <w:r w:rsidR="00066E93">
        <w:rPr>
          <w:color w:val="000000"/>
          <w:sz w:val="22"/>
          <w:szCs w:val="22"/>
        </w:rPr>
        <w:t xml:space="preserve"> Sampathkumar K, Ramakrishnan M, Sah AK i sur. Tunneled central venous catheters: experience from a single center. Indian J Nephrol 2011;21(2):107-111.</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3557F7" w:rsidRDefault="006555D8">
      <w:pPr>
        <w:pStyle w:val="desc"/>
        <w:shd w:val="clear" w:color="auto" w:fill="FFFFFF"/>
        <w:spacing w:before="0" w:beforeAutospacing="0" w:after="0" w:afterAutospacing="0" w:line="360" w:lineRule="auto"/>
        <w:jc w:val="both"/>
        <w:rPr>
          <w:color w:val="000000"/>
          <w:sz w:val="22"/>
          <w:szCs w:val="22"/>
        </w:rPr>
      </w:pPr>
      <w:r>
        <w:rPr>
          <w:color w:val="000000"/>
          <w:sz w:val="22"/>
          <w:szCs w:val="22"/>
        </w:rPr>
        <w:t>21</w:t>
      </w:r>
      <w:r w:rsidR="00066E93">
        <w:rPr>
          <w:color w:val="000000"/>
          <w:sz w:val="22"/>
          <w:szCs w:val="22"/>
        </w:rPr>
        <w:t xml:space="preserve"> Ethier J, Mendelssohn DC, Elder SJ i sur. Vascular access use and outcomes: an international perspective from the dialysis outcomes and practice patterns study. Nephrol Dial Transplant 2008 Oct;23(10):3219-26.</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3557F7" w:rsidRDefault="00066E93">
      <w:pPr>
        <w:pStyle w:val="desc"/>
        <w:shd w:val="clear" w:color="auto" w:fill="FFFFFF"/>
        <w:spacing w:before="0" w:beforeAutospacing="0" w:after="0" w:afterAutospacing="0" w:line="360" w:lineRule="auto"/>
        <w:jc w:val="both"/>
        <w:rPr>
          <w:color w:val="000000"/>
          <w:sz w:val="22"/>
          <w:szCs w:val="22"/>
        </w:rPr>
      </w:pPr>
      <w:r>
        <w:rPr>
          <w:color w:val="000000"/>
          <w:sz w:val="22"/>
          <w:szCs w:val="22"/>
        </w:rPr>
        <w:t>2</w:t>
      </w:r>
      <w:r w:rsidR="006555D8">
        <w:rPr>
          <w:color w:val="000000"/>
          <w:sz w:val="22"/>
          <w:szCs w:val="22"/>
        </w:rPr>
        <w:t>2</w:t>
      </w:r>
      <w:r>
        <w:rPr>
          <w:color w:val="000000"/>
          <w:sz w:val="22"/>
          <w:szCs w:val="22"/>
        </w:rPr>
        <w:t xml:space="preserve"> Fry AC, Stratton J, Farrington K i sur. Factors affecting long-term survival of tunnelled haemodialysis catheters – a prospective audit of 812 tunnelled catheters. Nephrol Dial Transplant 2008.;23(1):275-281.</w:t>
      </w:r>
    </w:p>
    <w:p w:rsidR="003557F7" w:rsidRDefault="003557F7">
      <w:pPr>
        <w:pStyle w:val="desc"/>
        <w:shd w:val="clear" w:color="auto" w:fill="FFFFFF"/>
        <w:spacing w:before="0" w:beforeAutospacing="0" w:after="0" w:afterAutospacing="0" w:line="360" w:lineRule="auto"/>
        <w:jc w:val="both"/>
        <w:rPr>
          <w:color w:val="000000"/>
          <w:sz w:val="22"/>
          <w:szCs w:val="22"/>
        </w:rPr>
      </w:pPr>
    </w:p>
    <w:p w:rsidR="003557F7" w:rsidRDefault="006555D8">
      <w:pPr>
        <w:pStyle w:val="desc"/>
        <w:shd w:val="clear" w:color="auto" w:fill="FFFFFF"/>
        <w:spacing w:before="0" w:beforeAutospacing="0" w:after="0" w:afterAutospacing="0" w:line="360" w:lineRule="auto"/>
        <w:jc w:val="both"/>
        <w:rPr>
          <w:color w:val="000000"/>
          <w:sz w:val="22"/>
          <w:szCs w:val="22"/>
        </w:rPr>
      </w:pPr>
      <w:r>
        <w:rPr>
          <w:color w:val="000000"/>
          <w:sz w:val="22"/>
          <w:szCs w:val="22"/>
        </w:rPr>
        <w:t>23</w:t>
      </w:r>
      <w:r w:rsidR="00066E93">
        <w:rPr>
          <w:color w:val="000000"/>
          <w:sz w:val="22"/>
          <w:szCs w:val="22"/>
        </w:rPr>
        <w:t xml:space="preserve"> Wang J, LaBerge JM, Chertow GM i sur. Tesio catheter access for long-term maintenance hemodialysis. Radiology 2006;241(1):284-290.</w:t>
      </w:r>
    </w:p>
    <w:p w:rsidR="0039133F" w:rsidRDefault="0039133F">
      <w:pPr>
        <w:rPr>
          <w:rFonts w:ascii="Times New Roman" w:eastAsia="Times New Roman" w:hAnsi="Times New Roman" w:cs="Times New Roman"/>
          <w:color w:val="000000"/>
          <w:lang w:eastAsia="hr-HR"/>
        </w:rPr>
      </w:pPr>
      <w:r>
        <w:rPr>
          <w:color w:val="000000"/>
        </w:rPr>
        <w:br w:type="page"/>
      </w:r>
    </w:p>
    <w:p w:rsidR="0039133F" w:rsidRDefault="0039133F">
      <w:pPr>
        <w:pStyle w:val="desc"/>
        <w:shd w:val="clear" w:color="auto" w:fill="FFFFFF"/>
        <w:spacing w:before="0" w:beforeAutospacing="0" w:after="0" w:afterAutospacing="0" w:line="360" w:lineRule="auto"/>
        <w:jc w:val="both"/>
        <w:rPr>
          <w:color w:val="000000"/>
          <w:sz w:val="22"/>
          <w:szCs w:val="22"/>
        </w:rPr>
      </w:pPr>
      <w:r>
        <w:rPr>
          <w:color w:val="000000"/>
          <w:sz w:val="22"/>
          <w:szCs w:val="22"/>
        </w:rPr>
        <w:lastRenderedPageBreak/>
        <w:t>Vedran Pašara</w:t>
      </w:r>
    </w:p>
    <w:p w:rsidR="0039133F" w:rsidRDefault="0039133F">
      <w:pPr>
        <w:pStyle w:val="desc"/>
        <w:shd w:val="clear" w:color="auto" w:fill="FFFFFF"/>
        <w:spacing w:before="0" w:beforeAutospacing="0" w:after="0" w:afterAutospacing="0" w:line="360" w:lineRule="auto"/>
        <w:jc w:val="both"/>
        <w:rPr>
          <w:color w:val="000000"/>
          <w:sz w:val="22"/>
          <w:szCs w:val="22"/>
        </w:rPr>
      </w:pPr>
      <w:r>
        <w:rPr>
          <w:color w:val="000000"/>
          <w:sz w:val="22"/>
          <w:szCs w:val="22"/>
        </w:rPr>
        <w:t>TRAJNI DIJALIZNI KATETER I ISHOD LIJEČENJA HEMODIJALIZOM</w:t>
      </w:r>
    </w:p>
    <w:p w:rsidR="0039133F" w:rsidRDefault="0039133F">
      <w:pPr>
        <w:pStyle w:val="desc"/>
        <w:shd w:val="clear" w:color="auto" w:fill="FFFFFF"/>
        <w:spacing w:before="0" w:beforeAutospacing="0" w:after="0" w:afterAutospacing="0" w:line="360" w:lineRule="auto"/>
        <w:jc w:val="both"/>
        <w:rPr>
          <w:color w:val="000000"/>
          <w:sz w:val="22"/>
          <w:szCs w:val="22"/>
        </w:rPr>
      </w:pPr>
    </w:p>
    <w:p w:rsidR="0039133F" w:rsidRDefault="0039133F">
      <w:pPr>
        <w:pStyle w:val="desc"/>
        <w:shd w:val="clear" w:color="auto" w:fill="FFFFFF"/>
        <w:spacing w:before="0" w:beforeAutospacing="0" w:after="0" w:afterAutospacing="0" w:line="360" w:lineRule="auto"/>
        <w:jc w:val="both"/>
        <w:rPr>
          <w:color w:val="000000"/>
          <w:sz w:val="22"/>
          <w:szCs w:val="22"/>
        </w:rPr>
      </w:pPr>
      <w:r>
        <w:rPr>
          <w:color w:val="000000"/>
          <w:sz w:val="22"/>
          <w:szCs w:val="22"/>
        </w:rPr>
        <w:t>10 SAŽETAK</w:t>
      </w:r>
    </w:p>
    <w:p w:rsidR="0079496D" w:rsidRDefault="0079496D">
      <w:pPr>
        <w:pStyle w:val="desc"/>
        <w:shd w:val="clear" w:color="auto" w:fill="FFFFFF"/>
        <w:spacing w:before="0" w:beforeAutospacing="0" w:after="0" w:afterAutospacing="0" w:line="360" w:lineRule="auto"/>
        <w:jc w:val="both"/>
        <w:rPr>
          <w:color w:val="000000"/>
          <w:sz w:val="22"/>
          <w:szCs w:val="22"/>
        </w:rPr>
      </w:pPr>
    </w:p>
    <w:p w:rsidR="0039133F" w:rsidRDefault="0039133F" w:rsidP="0039133F">
      <w:pPr>
        <w:pStyle w:val="desc"/>
        <w:shd w:val="clear" w:color="auto" w:fill="FFFFFF"/>
        <w:spacing w:before="0" w:beforeAutospacing="0" w:after="0" w:afterAutospacing="0" w:line="360" w:lineRule="auto"/>
        <w:ind w:firstLine="708"/>
        <w:jc w:val="both"/>
      </w:pPr>
      <w:r>
        <w:t xml:space="preserve">Trajni dijalizni kateter </w:t>
      </w:r>
      <w:r w:rsidR="0079496D">
        <w:t>povezan je s lošijim preživljenjem bolesnika na hemodijalizi. Budući da mnoga pridružena stanja i bolesti utječu na preživljenje bolesnika, ali i na izbor i preživljenje krvožilnog pristupa, nejasno je</w:t>
      </w:r>
      <w:r>
        <w:t xml:space="preserve"> proizlazi li rizik </w:t>
      </w:r>
      <w:r w:rsidR="0079496D">
        <w:t xml:space="preserve">za preživljenje </w:t>
      </w:r>
      <w:r>
        <w:t xml:space="preserve">od trajnog dijaliznog katetera </w:t>
      </w:r>
      <w:r>
        <w:rPr>
          <w:i/>
        </w:rPr>
        <w:t>per se</w:t>
      </w:r>
      <w:r>
        <w:t xml:space="preserve"> ili od pridruženih stanja i bolesti koji su češće prisutni u bolesnika koji se dijaliziraju putem </w:t>
      </w:r>
      <w:r w:rsidR="006450DC">
        <w:t>katetera</w:t>
      </w:r>
      <w:r>
        <w:t xml:space="preserve">. Stoga </w:t>
      </w:r>
      <w:r w:rsidR="006450DC">
        <w:t>je opći cilj ovog istraživanja bio utvrditi ishod liječenja hemodijalizom u ovisnosti</w:t>
      </w:r>
      <w:r w:rsidR="0079496D">
        <w:t xml:space="preserve"> o krvožilnom pristupu</w:t>
      </w:r>
      <w:r w:rsidR="006450DC">
        <w:t xml:space="preserve"> i evaluirati program postavljanja trajnih dijaliznih katetera na KB Merkur. </w:t>
      </w:r>
      <w:r w:rsidR="004E4165">
        <w:t>U retrospektivnom istraživanju a</w:t>
      </w:r>
      <w:r w:rsidR="0079496D">
        <w:t xml:space="preserve">nalizirano je preživljenje 253 </w:t>
      </w:r>
      <w:r w:rsidR="00D272A7">
        <w:t>bolesnikai njihovih krvožilnih pristupa (156 se dijaliziralo putem trajnog dijaliznog katetera, a 97 putem arteriovenske fistule).</w:t>
      </w:r>
      <w:r w:rsidR="000F1E0B">
        <w:t xml:space="preserve">Jednogodišnje preživljenje </w:t>
      </w:r>
      <w:r w:rsidR="003619C5">
        <w:t>bolesnika</w:t>
      </w:r>
      <w:r w:rsidR="000F1E0B">
        <w:t xml:space="preserve"> koji su se dijalizirali isključivo putem trajnog dijaliznog katetera bilo je 86,4%, onih koji su se dijalizirali isključivo putem arteriovenske fistule 97,1%. </w:t>
      </w:r>
      <w:r w:rsidR="004E4165">
        <w:t>U multivarijatnoj analizi t</w:t>
      </w:r>
      <w:r w:rsidR="006450DC">
        <w:t xml:space="preserve">rajni dijalizni kateter nije </w:t>
      </w:r>
      <w:r w:rsidR="000F1E0B">
        <w:t xml:space="preserve">se ispostavio kao </w:t>
      </w:r>
      <w:r w:rsidR="006450DC">
        <w:t xml:space="preserve">nezavisni negativni čimbenik rizika za preživljenje </w:t>
      </w:r>
      <w:r w:rsidR="004E4165">
        <w:t>bolesnika</w:t>
      </w:r>
      <w:r w:rsidR="006450DC">
        <w:t xml:space="preserve"> koji se liječe dijalizom. Program postavljanja katetera na KB Merkur prema preživljenju </w:t>
      </w:r>
      <w:r w:rsidR="0079496D">
        <w:t>katetera</w:t>
      </w:r>
      <w:r w:rsidR="006450DC">
        <w:t xml:space="preserve"> polučio je slične ili bolje rezultate u usporedbi s većinom dosad objavljenih studija.</w:t>
      </w:r>
    </w:p>
    <w:p w:rsidR="00913A81" w:rsidRDefault="00913A81" w:rsidP="00913A81">
      <w:pPr>
        <w:pStyle w:val="desc"/>
        <w:shd w:val="clear" w:color="auto" w:fill="FFFFFF"/>
        <w:spacing w:before="0" w:beforeAutospacing="0" w:after="0" w:afterAutospacing="0" w:line="360" w:lineRule="auto"/>
        <w:jc w:val="both"/>
      </w:pPr>
    </w:p>
    <w:p w:rsidR="00913A81" w:rsidRDefault="00913A81" w:rsidP="00913A81">
      <w:pPr>
        <w:pStyle w:val="desc"/>
        <w:shd w:val="clear" w:color="auto" w:fill="FFFFFF"/>
        <w:spacing w:before="0" w:beforeAutospacing="0" w:after="0" w:afterAutospacing="0" w:line="360" w:lineRule="auto"/>
        <w:jc w:val="both"/>
        <w:rPr>
          <w:color w:val="000000"/>
          <w:sz w:val="22"/>
          <w:szCs w:val="22"/>
        </w:rPr>
      </w:pPr>
      <w:r>
        <w:t>Ključne riječi: hemodijaliza, trajni dijalizni kateter, krvožilni pristup, preživljenje</w:t>
      </w:r>
    </w:p>
    <w:p w:rsidR="0039133F" w:rsidRDefault="0039133F">
      <w:pPr>
        <w:pStyle w:val="desc"/>
        <w:shd w:val="clear" w:color="auto" w:fill="FFFFFF"/>
        <w:spacing w:before="0" w:beforeAutospacing="0" w:after="0" w:afterAutospacing="0" w:line="360" w:lineRule="auto"/>
        <w:jc w:val="both"/>
        <w:rPr>
          <w:color w:val="000000"/>
          <w:sz w:val="22"/>
          <w:szCs w:val="22"/>
        </w:rPr>
      </w:pPr>
    </w:p>
    <w:p w:rsidR="0039133F" w:rsidRDefault="0039133F">
      <w:pPr>
        <w:rPr>
          <w:rFonts w:ascii="Times New Roman" w:eastAsia="Times New Roman" w:hAnsi="Times New Roman" w:cs="Times New Roman"/>
          <w:color w:val="000000"/>
          <w:lang w:eastAsia="hr-HR"/>
        </w:rPr>
      </w:pPr>
      <w:r>
        <w:rPr>
          <w:color w:val="000000"/>
        </w:rPr>
        <w:br w:type="page"/>
      </w:r>
    </w:p>
    <w:p w:rsidR="00913A81" w:rsidRDefault="00913A81">
      <w:pPr>
        <w:pStyle w:val="desc"/>
        <w:shd w:val="clear" w:color="auto" w:fill="FFFFFF"/>
        <w:spacing w:before="0" w:beforeAutospacing="0" w:after="0" w:afterAutospacing="0" w:line="360" w:lineRule="auto"/>
        <w:jc w:val="both"/>
        <w:rPr>
          <w:color w:val="000000"/>
          <w:sz w:val="22"/>
          <w:szCs w:val="22"/>
        </w:rPr>
      </w:pPr>
      <w:r>
        <w:rPr>
          <w:color w:val="000000"/>
          <w:sz w:val="22"/>
          <w:szCs w:val="22"/>
        </w:rPr>
        <w:lastRenderedPageBreak/>
        <w:t>Vedran Pašara</w:t>
      </w:r>
    </w:p>
    <w:p w:rsidR="00913A81" w:rsidRDefault="00913A81">
      <w:pPr>
        <w:pStyle w:val="desc"/>
        <w:shd w:val="clear" w:color="auto" w:fill="FFFFFF"/>
        <w:spacing w:before="0" w:beforeAutospacing="0" w:after="0" w:afterAutospacing="0" w:line="360" w:lineRule="auto"/>
        <w:jc w:val="both"/>
        <w:rPr>
          <w:color w:val="000000"/>
          <w:sz w:val="22"/>
          <w:szCs w:val="22"/>
        </w:rPr>
      </w:pPr>
      <w:r>
        <w:rPr>
          <w:color w:val="000000"/>
          <w:sz w:val="22"/>
          <w:szCs w:val="22"/>
        </w:rPr>
        <w:t>TUNNELED HEMODIALYSIS CATHETER AND HEMODIALYSIS OUTCOMES</w:t>
      </w:r>
    </w:p>
    <w:p w:rsidR="00913A81" w:rsidRDefault="00913A81">
      <w:pPr>
        <w:pStyle w:val="desc"/>
        <w:shd w:val="clear" w:color="auto" w:fill="FFFFFF"/>
        <w:spacing w:before="0" w:beforeAutospacing="0" w:after="0" w:afterAutospacing="0" w:line="360" w:lineRule="auto"/>
        <w:jc w:val="both"/>
        <w:rPr>
          <w:color w:val="000000"/>
          <w:sz w:val="22"/>
          <w:szCs w:val="22"/>
        </w:rPr>
      </w:pPr>
    </w:p>
    <w:p w:rsidR="00913A81" w:rsidRDefault="0039133F">
      <w:pPr>
        <w:pStyle w:val="desc"/>
        <w:shd w:val="clear" w:color="auto" w:fill="FFFFFF"/>
        <w:spacing w:before="0" w:beforeAutospacing="0" w:after="0" w:afterAutospacing="0" w:line="360" w:lineRule="auto"/>
        <w:jc w:val="both"/>
        <w:rPr>
          <w:color w:val="000000"/>
          <w:sz w:val="22"/>
          <w:szCs w:val="22"/>
        </w:rPr>
      </w:pPr>
      <w:r>
        <w:rPr>
          <w:color w:val="000000"/>
          <w:sz w:val="22"/>
          <w:szCs w:val="22"/>
        </w:rPr>
        <w:t>11 SUMMARY</w:t>
      </w:r>
    </w:p>
    <w:p w:rsidR="002153D2" w:rsidRDefault="002153D2">
      <w:pPr>
        <w:pStyle w:val="desc"/>
        <w:shd w:val="clear" w:color="auto" w:fill="FFFFFF"/>
        <w:spacing w:before="0" w:beforeAutospacing="0" w:after="0" w:afterAutospacing="0" w:line="360" w:lineRule="auto"/>
        <w:jc w:val="both"/>
        <w:rPr>
          <w:color w:val="000000"/>
          <w:sz w:val="22"/>
          <w:szCs w:val="22"/>
        </w:rPr>
      </w:pPr>
    </w:p>
    <w:p w:rsidR="00913A81" w:rsidRDefault="00913A81" w:rsidP="002153D2">
      <w:pPr>
        <w:pStyle w:val="desc"/>
        <w:shd w:val="clear" w:color="auto" w:fill="FFFFFF"/>
        <w:spacing w:before="0" w:beforeAutospacing="0" w:after="0" w:afterAutospacing="0" w:line="360" w:lineRule="auto"/>
        <w:ind w:firstLine="708"/>
        <w:jc w:val="both"/>
        <w:rPr>
          <w:color w:val="000000"/>
          <w:sz w:val="22"/>
          <w:szCs w:val="22"/>
        </w:rPr>
      </w:pPr>
      <w:r>
        <w:rPr>
          <w:color w:val="000000"/>
          <w:sz w:val="22"/>
          <w:szCs w:val="22"/>
        </w:rPr>
        <w:t>Tunneled hemodialysis catheter is as</w:t>
      </w:r>
      <w:r w:rsidR="00007DFB">
        <w:rPr>
          <w:color w:val="000000"/>
          <w:sz w:val="22"/>
          <w:szCs w:val="22"/>
        </w:rPr>
        <w:t>s</w:t>
      </w:r>
      <w:r>
        <w:rPr>
          <w:color w:val="000000"/>
          <w:sz w:val="22"/>
          <w:szCs w:val="22"/>
        </w:rPr>
        <w:t xml:space="preserve">ociated with </w:t>
      </w:r>
      <w:r w:rsidR="004E4165">
        <w:rPr>
          <w:color w:val="000000"/>
          <w:sz w:val="22"/>
          <w:szCs w:val="22"/>
        </w:rPr>
        <w:t>inferior hemodialysis patient survival</w:t>
      </w:r>
      <w:r>
        <w:rPr>
          <w:color w:val="000000"/>
          <w:sz w:val="22"/>
          <w:szCs w:val="22"/>
        </w:rPr>
        <w:t>. Sinc</w:t>
      </w:r>
      <w:r w:rsidR="004E4165">
        <w:rPr>
          <w:color w:val="000000"/>
          <w:sz w:val="22"/>
          <w:szCs w:val="22"/>
        </w:rPr>
        <w:t xml:space="preserve">e many comorbidities affect </w:t>
      </w:r>
      <w:r>
        <w:rPr>
          <w:color w:val="000000"/>
          <w:sz w:val="22"/>
          <w:szCs w:val="22"/>
        </w:rPr>
        <w:t xml:space="preserve">survival of </w:t>
      </w:r>
      <w:r w:rsidR="004E4165">
        <w:rPr>
          <w:color w:val="000000"/>
          <w:sz w:val="22"/>
          <w:szCs w:val="22"/>
        </w:rPr>
        <w:t xml:space="preserve">dialysis </w:t>
      </w:r>
      <w:r>
        <w:rPr>
          <w:color w:val="000000"/>
          <w:sz w:val="22"/>
          <w:szCs w:val="22"/>
        </w:rPr>
        <w:t xml:space="preserve">patients, </w:t>
      </w:r>
      <w:r w:rsidRPr="00913A81">
        <w:rPr>
          <w:color w:val="000000"/>
          <w:sz w:val="22"/>
          <w:szCs w:val="22"/>
        </w:rPr>
        <w:t xml:space="preserve">it is unclear whether the risk for the </w:t>
      </w:r>
      <w:r w:rsidR="004E4165">
        <w:rPr>
          <w:color w:val="000000"/>
          <w:sz w:val="22"/>
          <w:szCs w:val="22"/>
        </w:rPr>
        <w:t xml:space="preserve">worse </w:t>
      </w:r>
      <w:r w:rsidRPr="00913A81">
        <w:rPr>
          <w:color w:val="000000"/>
          <w:sz w:val="22"/>
          <w:szCs w:val="22"/>
        </w:rPr>
        <w:t xml:space="preserve">survival </w:t>
      </w:r>
      <w:r w:rsidR="002153D2">
        <w:rPr>
          <w:color w:val="000000"/>
          <w:sz w:val="22"/>
          <w:szCs w:val="22"/>
        </w:rPr>
        <w:t xml:space="preserve">arises </w:t>
      </w:r>
      <w:proofErr w:type="spellStart"/>
      <w:r w:rsidR="002153D2">
        <w:rPr>
          <w:color w:val="000000"/>
          <w:sz w:val="22"/>
          <w:szCs w:val="22"/>
        </w:rPr>
        <w:t>from</w:t>
      </w:r>
      <w:proofErr w:type="spellEnd"/>
      <w:r w:rsidR="002153D2">
        <w:rPr>
          <w:color w:val="000000"/>
          <w:sz w:val="22"/>
          <w:szCs w:val="22"/>
        </w:rPr>
        <w:t xml:space="preserve"> </w:t>
      </w:r>
      <w:proofErr w:type="spellStart"/>
      <w:r w:rsidR="002153D2">
        <w:rPr>
          <w:color w:val="000000"/>
          <w:sz w:val="22"/>
          <w:szCs w:val="22"/>
        </w:rPr>
        <w:t>tunneled</w:t>
      </w:r>
      <w:proofErr w:type="spellEnd"/>
      <w:r w:rsidR="002153D2">
        <w:rPr>
          <w:color w:val="000000"/>
          <w:sz w:val="22"/>
          <w:szCs w:val="22"/>
        </w:rPr>
        <w:t xml:space="preserve"> </w:t>
      </w:r>
      <w:proofErr w:type="spellStart"/>
      <w:r w:rsidR="002153D2">
        <w:rPr>
          <w:color w:val="000000"/>
          <w:sz w:val="22"/>
          <w:szCs w:val="22"/>
        </w:rPr>
        <w:t>hemodialysis</w:t>
      </w:r>
      <w:proofErr w:type="spellEnd"/>
      <w:r w:rsidR="002153D2">
        <w:rPr>
          <w:color w:val="000000"/>
          <w:sz w:val="22"/>
          <w:szCs w:val="22"/>
        </w:rPr>
        <w:t xml:space="preserve"> </w:t>
      </w:r>
      <w:proofErr w:type="spellStart"/>
      <w:r w:rsidR="002153D2">
        <w:rPr>
          <w:color w:val="000000"/>
          <w:sz w:val="22"/>
          <w:szCs w:val="22"/>
        </w:rPr>
        <w:t>catheter</w:t>
      </w:r>
      <w:proofErr w:type="spellEnd"/>
      <w:r w:rsidR="00E63162">
        <w:rPr>
          <w:color w:val="000000"/>
          <w:sz w:val="22"/>
          <w:szCs w:val="22"/>
        </w:rPr>
        <w:t xml:space="preserve"> </w:t>
      </w:r>
      <w:proofErr w:type="spellStart"/>
      <w:r w:rsidRPr="002153D2">
        <w:rPr>
          <w:i/>
          <w:color w:val="000000"/>
          <w:sz w:val="22"/>
          <w:szCs w:val="22"/>
        </w:rPr>
        <w:t>per</w:t>
      </w:r>
      <w:proofErr w:type="spellEnd"/>
      <w:r w:rsidRPr="002153D2">
        <w:rPr>
          <w:i/>
          <w:color w:val="000000"/>
          <w:sz w:val="22"/>
          <w:szCs w:val="22"/>
        </w:rPr>
        <w:t xml:space="preserve"> se</w:t>
      </w:r>
      <w:r w:rsidR="002153D2">
        <w:rPr>
          <w:i/>
          <w:color w:val="000000"/>
          <w:sz w:val="22"/>
          <w:szCs w:val="22"/>
        </w:rPr>
        <w:t>,</w:t>
      </w:r>
      <w:r w:rsidRPr="00913A81">
        <w:rPr>
          <w:color w:val="000000"/>
          <w:sz w:val="22"/>
          <w:szCs w:val="22"/>
        </w:rPr>
        <w:t xml:space="preserve"> or </w:t>
      </w:r>
      <w:proofErr w:type="spellStart"/>
      <w:r w:rsidR="002153D2">
        <w:rPr>
          <w:color w:val="000000"/>
          <w:sz w:val="22"/>
          <w:szCs w:val="22"/>
        </w:rPr>
        <w:t>from</w:t>
      </w:r>
      <w:proofErr w:type="spellEnd"/>
      <w:r w:rsidR="002153D2">
        <w:rPr>
          <w:color w:val="000000"/>
          <w:sz w:val="22"/>
          <w:szCs w:val="22"/>
        </w:rPr>
        <w:t xml:space="preserve"> </w:t>
      </w:r>
      <w:r w:rsidRPr="00913A81">
        <w:rPr>
          <w:color w:val="000000"/>
          <w:sz w:val="22"/>
          <w:szCs w:val="22"/>
        </w:rPr>
        <w:t xml:space="preserve">associated conditions and diseases that are </w:t>
      </w:r>
      <w:r w:rsidR="002153D2">
        <w:rPr>
          <w:color w:val="000000"/>
          <w:sz w:val="22"/>
          <w:szCs w:val="22"/>
        </w:rPr>
        <w:t xml:space="preserve">more </w:t>
      </w:r>
      <w:r w:rsidRPr="00913A81">
        <w:rPr>
          <w:color w:val="000000"/>
          <w:sz w:val="22"/>
          <w:szCs w:val="22"/>
        </w:rPr>
        <w:t>often present in patients wh</w:t>
      </w:r>
      <w:r w:rsidR="00042F7D">
        <w:rPr>
          <w:color w:val="000000"/>
          <w:sz w:val="22"/>
          <w:szCs w:val="22"/>
        </w:rPr>
        <w:t xml:space="preserve">o are </w:t>
      </w:r>
      <w:proofErr w:type="spellStart"/>
      <w:r w:rsidR="00042F7D">
        <w:rPr>
          <w:color w:val="000000"/>
          <w:sz w:val="22"/>
          <w:szCs w:val="22"/>
        </w:rPr>
        <w:t>dialyzed</w:t>
      </w:r>
      <w:proofErr w:type="spellEnd"/>
      <w:r w:rsidR="00042F7D">
        <w:rPr>
          <w:color w:val="000000"/>
          <w:sz w:val="22"/>
          <w:szCs w:val="22"/>
        </w:rPr>
        <w:t xml:space="preserve"> </w:t>
      </w:r>
      <w:proofErr w:type="spellStart"/>
      <w:r w:rsidR="00042F7D">
        <w:rPr>
          <w:color w:val="000000"/>
          <w:sz w:val="22"/>
          <w:szCs w:val="22"/>
        </w:rPr>
        <w:t>through</w:t>
      </w:r>
      <w:proofErr w:type="spellEnd"/>
      <w:r w:rsidR="00042F7D">
        <w:rPr>
          <w:color w:val="000000"/>
          <w:sz w:val="22"/>
          <w:szCs w:val="22"/>
        </w:rPr>
        <w:t xml:space="preserve"> </w:t>
      </w:r>
      <w:proofErr w:type="spellStart"/>
      <w:r w:rsidR="00042F7D">
        <w:rPr>
          <w:color w:val="000000"/>
          <w:sz w:val="22"/>
          <w:szCs w:val="22"/>
        </w:rPr>
        <w:t>catheter</w:t>
      </w:r>
      <w:proofErr w:type="spellEnd"/>
      <w:r w:rsidRPr="00913A81">
        <w:rPr>
          <w:color w:val="000000"/>
          <w:sz w:val="22"/>
          <w:szCs w:val="22"/>
        </w:rPr>
        <w:t xml:space="preserve">. </w:t>
      </w:r>
      <w:r w:rsidR="002153D2">
        <w:rPr>
          <w:color w:val="000000"/>
          <w:sz w:val="22"/>
          <w:szCs w:val="22"/>
        </w:rPr>
        <w:t>Therefore, the aim</w:t>
      </w:r>
      <w:r w:rsidRPr="00913A81">
        <w:rPr>
          <w:color w:val="000000"/>
          <w:sz w:val="22"/>
          <w:szCs w:val="22"/>
        </w:rPr>
        <w:t xml:space="preserve"> of this study was to determine the </w:t>
      </w:r>
      <w:r w:rsidR="004E4165">
        <w:rPr>
          <w:color w:val="000000"/>
          <w:sz w:val="22"/>
          <w:szCs w:val="22"/>
        </w:rPr>
        <w:t xml:space="preserve">long-term </w:t>
      </w:r>
      <w:r w:rsidRPr="00913A81">
        <w:rPr>
          <w:color w:val="000000"/>
          <w:sz w:val="22"/>
          <w:szCs w:val="22"/>
        </w:rPr>
        <w:t>ou</w:t>
      </w:r>
      <w:r w:rsidR="002153D2">
        <w:rPr>
          <w:color w:val="000000"/>
          <w:sz w:val="22"/>
          <w:szCs w:val="22"/>
        </w:rPr>
        <w:t xml:space="preserve">tcome of hemodialysis </w:t>
      </w:r>
      <w:r w:rsidR="004E4165">
        <w:rPr>
          <w:color w:val="000000"/>
          <w:sz w:val="22"/>
          <w:szCs w:val="22"/>
        </w:rPr>
        <w:t>patients</w:t>
      </w:r>
      <w:r w:rsidRPr="00913A81">
        <w:rPr>
          <w:color w:val="000000"/>
          <w:sz w:val="22"/>
          <w:szCs w:val="22"/>
        </w:rPr>
        <w:t xml:space="preserve">, </w:t>
      </w:r>
      <w:r w:rsidR="004E4165">
        <w:rPr>
          <w:color w:val="000000"/>
          <w:sz w:val="22"/>
          <w:szCs w:val="22"/>
        </w:rPr>
        <w:t>with respect to</w:t>
      </w:r>
      <w:r w:rsidRPr="00913A81">
        <w:rPr>
          <w:color w:val="000000"/>
          <w:sz w:val="22"/>
          <w:szCs w:val="22"/>
        </w:rPr>
        <w:t xml:space="preserve"> vascular access</w:t>
      </w:r>
      <w:r w:rsidR="00D7678A">
        <w:rPr>
          <w:color w:val="000000"/>
          <w:sz w:val="22"/>
          <w:szCs w:val="22"/>
        </w:rPr>
        <w:t xml:space="preserve">. In addition, this study served </w:t>
      </w:r>
      <w:r w:rsidR="002153D2">
        <w:rPr>
          <w:color w:val="000000"/>
          <w:sz w:val="22"/>
          <w:szCs w:val="22"/>
        </w:rPr>
        <w:t xml:space="preserve">to </w:t>
      </w:r>
      <w:r w:rsidRPr="00913A81">
        <w:rPr>
          <w:color w:val="000000"/>
          <w:sz w:val="22"/>
          <w:szCs w:val="22"/>
        </w:rPr>
        <w:t xml:space="preserve">evaluate the program </w:t>
      </w:r>
      <w:r w:rsidR="00D7678A">
        <w:rPr>
          <w:color w:val="000000"/>
          <w:sz w:val="22"/>
          <w:szCs w:val="22"/>
        </w:rPr>
        <w:t xml:space="preserve">of placement </w:t>
      </w:r>
      <w:r w:rsidR="002153D2">
        <w:rPr>
          <w:color w:val="000000"/>
          <w:sz w:val="22"/>
          <w:szCs w:val="22"/>
        </w:rPr>
        <w:t xml:space="preserve">of tunneled hemodialysis catheters at Clinical Hospital </w:t>
      </w:r>
      <w:r w:rsidRPr="00913A81">
        <w:rPr>
          <w:color w:val="000000"/>
          <w:sz w:val="22"/>
          <w:szCs w:val="22"/>
        </w:rPr>
        <w:t>Merkur. We analyzed the survival of 253 patie</w:t>
      </w:r>
      <w:r w:rsidR="002153D2">
        <w:rPr>
          <w:color w:val="000000"/>
          <w:sz w:val="22"/>
          <w:szCs w:val="22"/>
        </w:rPr>
        <w:t>nts and survival of their vascular access (</w:t>
      </w:r>
      <w:r w:rsidRPr="00913A81">
        <w:rPr>
          <w:color w:val="000000"/>
          <w:sz w:val="22"/>
          <w:szCs w:val="22"/>
        </w:rPr>
        <w:t xml:space="preserve">156 </w:t>
      </w:r>
      <w:r w:rsidR="002153D2">
        <w:rPr>
          <w:color w:val="000000"/>
          <w:sz w:val="22"/>
          <w:szCs w:val="22"/>
        </w:rPr>
        <w:t xml:space="preserve">were dialysed </w:t>
      </w:r>
      <w:r w:rsidRPr="00913A81">
        <w:rPr>
          <w:color w:val="000000"/>
          <w:sz w:val="22"/>
          <w:szCs w:val="22"/>
        </w:rPr>
        <w:t xml:space="preserve">through </w:t>
      </w:r>
      <w:r w:rsidR="002153D2">
        <w:rPr>
          <w:color w:val="000000"/>
          <w:sz w:val="22"/>
          <w:szCs w:val="22"/>
        </w:rPr>
        <w:t>tunneled hemo</w:t>
      </w:r>
      <w:r w:rsidR="002F40C7">
        <w:rPr>
          <w:color w:val="000000"/>
          <w:sz w:val="22"/>
          <w:szCs w:val="22"/>
        </w:rPr>
        <w:t>dialysis catheters</w:t>
      </w:r>
      <w:r w:rsidRPr="00913A81">
        <w:rPr>
          <w:color w:val="000000"/>
          <w:sz w:val="22"/>
          <w:szCs w:val="22"/>
        </w:rPr>
        <w:t xml:space="preserve">, and 97 </w:t>
      </w:r>
      <w:r w:rsidR="002153D2">
        <w:rPr>
          <w:color w:val="000000"/>
          <w:sz w:val="22"/>
          <w:szCs w:val="22"/>
        </w:rPr>
        <w:t>through arteriove</w:t>
      </w:r>
      <w:r w:rsidR="002F40C7">
        <w:rPr>
          <w:color w:val="000000"/>
          <w:sz w:val="22"/>
          <w:szCs w:val="22"/>
        </w:rPr>
        <w:t>nous fistula</w:t>
      </w:r>
      <w:r w:rsidR="002153D2">
        <w:rPr>
          <w:color w:val="000000"/>
          <w:sz w:val="22"/>
          <w:szCs w:val="22"/>
        </w:rPr>
        <w:t>)</w:t>
      </w:r>
      <w:r w:rsidRPr="00913A81">
        <w:rPr>
          <w:color w:val="000000"/>
          <w:sz w:val="22"/>
          <w:szCs w:val="22"/>
        </w:rPr>
        <w:t xml:space="preserve">. </w:t>
      </w:r>
      <w:r w:rsidR="004720FA">
        <w:rPr>
          <w:color w:val="000000"/>
          <w:sz w:val="22"/>
          <w:szCs w:val="22"/>
        </w:rPr>
        <w:t>Cum</w:t>
      </w:r>
      <w:r w:rsidR="00D7678A">
        <w:rPr>
          <w:color w:val="000000"/>
          <w:sz w:val="22"/>
          <w:szCs w:val="22"/>
        </w:rPr>
        <w:t>m</w:t>
      </w:r>
      <w:r w:rsidR="004720FA">
        <w:rPr>
          <w:color w:val="000000"/>
          <w:sz w:val="22"/>
          <w:szCs w:val="22"/>
        </w:rPr>
        <w:t>ulative o</w:t>
      </w:r>
      <w:r w:rsidRPr="00913A81">
        <w:rPr>
          <w:color w:val="000000"/>
          <w:sz w:val="22"/>
          <w:szCs w:val="22"/>
        </w:rPr>
        <w:t xml:space="preserve">ne-year survival of </w:t>
      </w:r>
      <w:proofErr w:type="spellStart"/>
      <w:r w:rsidRPr="00913A81">
        <w:rPr>
          <w:color w:val="000000"/>
          <w:sz w:val="22"/>
          <w:szCs w:val="22"/>
        </w:rPr>
        <w:t>patients</w:t>
      </w:r>
      <w:proofErr w:type="spellEnd"/>
      <w:r w:rsidRPr="00913A81">
        <w:rPr>
          <w:color w:val="000000"/>
          <w:sz w:val="22"/>
          <w:szCs w:val="22"/>
        </w:rPr>
        <w:t xml:space="preserve"> who </w:t>
      </w:r>
      <w:proofErr w:type="spellStart"/>
      <w:r w:rsidR="002153D2">
        <w:rPr>
          <w:color w:val="000000"/>
          <w:sz w:val="22"/>
          <w:szCs w:val="22"/>
        </w:rPr>
        <w:t>were</w:t>
      </w:r>
      <w:proofErr w:type="spellEnd"/>
      <w:r w:rsidR="002153D2">
        <w:rPr>
          <w:color w:val="000000"/>
          <w:sz w:val="22"/>
          <w:szCs w:val="22"/>
        </w:rPr>
        <w:t xml:space="preserve"> </w:t>
      </w:r>
      <w:proofErr w:type="spellStart"/>
      <w:r w:rsidR="002153D2">
        <w:rPr>
          <w:color w:val="000000"/>
          <w:sz w:val="22"/>
          <w:szCs w:val="22"/>
        </w:rPr>
        <w:t>dialysed</w:t>
      </w:r>
      <w:proofErr w:type="spellEnd"/>
      <w:r w:rsidR="00042F7D">
        <w:rPr>
          <w:color w:val="000000"/>
          <w:sz w:val="22"/>
          <w:szCs w:val="22"/>
        </w:rPr>
        <w:t xml:space="preserve"> </w:t>
      </w:r>
      <w:proofErr w:type="spellStart"/>
      <w:r w:rsidR="00007DFB">
        <w:rPr>
          <w:color w:val="000000"/>
          <w:sz w:val="22"/>
          <w:szCs w:val="22"/>
        </w:rPr>
        <w:t>exclusively</w:t>
      </w:r>
      <w:proofErr w:type="spellEnd"/>
      <w:r w:rsidR="00042F7D">
        <w:rPr>
          <w:color w:val="000000"/>
          <w:sz w:val="22"/>
          <w:szCs w:val="22"/>
        </w:rPr>
        <w:t xml:space="preserve"> </w:t>
      </w:r>
      <w:proofErr w:type="spellStart"/>
      <w:r w:rsidRPr="00913A81">
        <w:rPr>
          <w:color w:val="000000"/>
          <w:sz w:val="22"/>
          <w:szCs w:val="22"/>
        </w:rPr>
        <w:t>through</w:t>
      </w:r>
      <w:proofErr w:type="spellEnd"/>
      <w:r w:rsidRPr="00913A81">
        <w:rPr>
          <w:color w:val="000000"/>
          <w:sz w:val="22"/>
          <w:szCs w:val="22"/>
        </w:rPr>
        <w:t xml:space="preserve"> </w:t>
      </w:r>
      <w:proofErr w:type="spellStart"/>
      <w:r w:rsidR="002153D2">
        <w:rPr>
          <w:color w:val="000000"/>
          <w:sz w:val="22"/>
          <w:szCs w:val="22"/>
        </w:rPr>
        <w:t>tunneled</w:t>
      </w:r>
      <w:proofErr w:type="spellEnd"/>
      <w:r w:rsidR="002153D2">
        <w:rPr>
          <w:color w:val="000000"/>
          <w:sz w:val="22"/>
          <w:szCs w:val="22"/>
        </w:rPr>
        <w:t xml:space="preserve"> </w:t>
      </w:r>
      <w:proofErr w:type="spellStart"/>
      <w:r w:rsidR="002153D2">
        <w:rPr>
          <w:color w:val="000000"/>
          <w:sz w:val="22"/>
          <w:szCs w:val="22"/>
        </w:rPr>
        <w:t>hemodialysis</w:t>
      </w:r>
      <w:proofErr w:type="spellEnd"/>
      <w:r w:rsidR="002153D2">
        <w:rPr>
          <w:color w:val="000000"/>
          <w:sz w:val="22"/>
          <w:szCs w:val="22"/>
        </w:rPr>
        <w:t xml:space="preserve"> </w:t>
      </w:r>
      <w:proofErr w:type="spellStart"/>
      <w:r w:rsidR="002153D2">
        <w:rPr>
          <w:color w:val="000000"/>
          <w:sz w:val="22"/>
          <w:szCs w:val="22"/>
        </w:rPr>
        <w:t>catheter</w:t>
      </w:r>
      <w:proofErr w:type="spellEnd"/>
      <w:r w:rsidR="002153D2">
        <w:rPr>
          <w:color w:val="000000"/>
          <w:sz w:val="22"/>
          <w:szCs w:val="22"/>
        </w:rPr>
        <w:t xml:space="preserve"> was 86.4 % and</w:t>
      </w:r>
      <w:r w:rsidRPr="00913A81">
        <w:rPr>
          <w:color w:val="000000"/>
          <w:sz w:val="22"/>
          <w:szCs w:val="22"/>
        </w:rPr>
        <w:t xml:space="preserve"> of those who were </w:t>
      </w:r>
      <w:r w:rsidR="002153D2">
        <w:rPr>
          <w:color w:val="000000"/>
          <w:sz w:val="22"/>
          <w:szCs w:val="22"/>
        </w:rPr>
        <w:t xml:space="preserve">dialysed exclusively through arteriovenous fistula </w:t>
      </w:r>
      <w:r w:rsidR="00D7678A">
        <w:rPr>
          <w:color w:val="000000"/>
          <w:sz w:val="22"/>
          <w:szCs w:val="22"/>
        </w:rPr>
        <w:t xml:space="preserve">the survival was </w:t>
      </w:r>
      <w:r w:rsidR="002153D2">
        <w:rPr>
          <w:color w:val="000000"/>
          <w:sz w:val="22"/>
          <w:szCs w:val="22"/>
        </w:rPr>
        <w:t>97.1 %</w:t>
      </w:r>
      <w:r w:rsidRPr="00913A81">
        <w:rPr>
          <w:color w:val="000000"/>
          <w:sz w:val="22"/>
          <w:szCs w:val="22"/>
        </w:rPr>
        <w:t xml:space="preserve">. </w:t>
      </w:r>
      <w:r w:rsidR="00D7678A">
        <w:rPr>
          <w:color w:val="000000"/>
          <w:sz w:val="22"/>
          <w:szCs w:val="22"/>
        </w:rPr>
        <w:t xml:space="preserve">N multivariate </w:t>
      </w:r>
      <w:proofErr w:type="spellStart"/>
      <w:r w:rsidR="00D7678A">
        <w:rPr>
          <w:color w:val="000000"/>
          <w:sz w:val="22"/>
          <w:szCs w:val="22"/>
        </w:rPr>
        <w:t>analysis</w:t>
      </w:r>
      <w:proofErr w:type="spellEnd"/>
      <w:r w:rsidR="00D7678A">
        <w:rPr>
          <w:color w:val="000000"/>
          <w:sz w:val="22"/>
          <w:szCs w:val="22"/>
        </w:rPr>
        <w:t xml:space="preserve">, </w:t>
      </w:r>
      <w:proofErr w:type="spellStart"/>
      <w:r w:rsidR="00D7678A">
        <w:rPr>
          <w:color w:val="000000"/>
          <w:sz w:val="22"/>
          <w:szCs w:val="22"/>
        </w:rPr>
        <w:t>t</w:t>
      </w:r>
      <w:r w:rsidR="002153D2">
        <w:rPr>
          <w:color w:val="000000"/>
          <w:sz w:val="22"/>
          <w:szCs w:val="22"/>
        </w:rPr>
        <w:t>unneled</w:t>
      </w:r>
      <w:proofErr w:type="spellEnd"/>
      <w:r w:rsidR="002153D2">
        <w:rPr>
          <w:color w:val="000000"/>
          <w:sz w:val="22"/>
          <w:szCs w:val="22"/>
        </w:rPr>
        <w:t xml:space="preserve"> </w:t>
      </w:r>
      <w:proofErr w:type="spellStart"/>
      <w:r w:rsidR="002153D2">
        <w:rPr>
          <w:color w:val="000000"/>
          <w:sz w:val="22"/>
          <w:szCs w:val="22"/>
        </w:rPr>
        <w:t>hemo</w:t>
      </w:r>
      <w:r w:rsidRPr="00913A81">
        <w:rPr>
          <w:color w:val="000000"/>
          <w:sz w:val="22"/>
          <w:szCs w:val="22"/>
        </w:rPr>
        <w:t>dialysis</w:t>
      </w:r>
      <w:proofErr w:type="spellEnd"/>
      <w:r w:rsidRPr="00913A81">
        <w:rPr>
          <w:color w:val="000000"/>
          <w:sz w:val="22"/>
          <w:szCs w:val="22"/>
        </w:rPr>
        <w:t xml:space="preserve"> </w:t>
      </w:r>
      <w:proofErr w:type="spellStart"/>
      <w:r w:rsidRPr="00913A81">
        <w:rPr>
          <w:color w:val="000000"/>
          <w:sz w:val="22"/>
          <w:szCs w:val="22"/>
        </w:rPr>
        <w:t>catheter</w:t>
      </w:r>
      <w:r w:rsidR="00D7678A">
        <w:rPr>
          <w:color w:val="000000"/>
          <w:sz w:val="22"/>
          <w:szCs w:val="22"/>
        </w:rPr>
        <w:t>s</w:t>
      </w:r>
      <w:proofErr w:type="spellEnd"/>
      <w:r w:rsidR="00042F7D">
        <w:rPr>
          <w:color w:val="000000"/>
          <w:sz w:val="22"/>
          <w:szCs w:val="22"/>
        </w:rPr>
        <w:t xml:space="preserve"> </w:t>
      </w:r>
      <w:proofErr w:type="spellStart"/>
      <w:r w:rsidR="002153D2">
        <w:rPr>
          <w:color w:val="000000"/>
          <w:sz w:val="22"/>
          <w:szCs w:val="22"/>
        </w:rPr>
        <w:t>did</w:t>
      </w:r>
      <w:proofErr w:type="spellEnd"/>
      <w:r w:rsidR="002153D2">
        <w:rPr>
          <w:color w:val="000000"/>
          <w:sz w:val="22"/>
          <w:szCs w:val="22"/>
        </w:rPr>
        <w:t xml:space="preserve"> </w:t>
      </w:r>
      <w:proofErr w:type="spellStart"/>
      <w:r w:rsidR="002153D2">
        <w:rPr>
          <w:color w:val="000000"/>
          <w:sz w:val="22"/>
          <w:szCs w:val="22"/>
        </w:rPr>
        <w:t>not</w:t>
      </w:r>
      <w:proofErr w:type="spellEnd"/>
      <w:r w:rsidR="002153D2">
        <w:rPr>
          <w:color w:val="000000"/>
          <w:sz w:val="22"/>
          <w:szCs w:val="22"/>
        </w:rPr>
        <w:t xml:space="preserve"> </w:t>
      </w:r>
      <w:proofErr w:type="spellStart"/>
      <w:r w:rsidR="002153D2">
        <w:rPr>
          <w:color w:val="000000"/>
          <w:sz w:val="22"/>
          <w:szCs w:val="22"/>
        </w:rPr>
        <w:t>turn</w:t>
      </w:r>
      <w:proofErr w:type="spellEnd"/>
      <w:r w:rsidRPr="00913A81">
        <w:rPr>
          <w:color w:val="000000"/>
          <w:sz w:val="22"/>
          <w:szCs w:val="22"/>
        </w:rPr>
        <w:t xml:space="preserve"> to be an independent risk factor for </w:t>
      </w:r>
      <w:proofErr w:type="spellStart"/>
      <w:r w:rsidR="002153D2">
        <w:rPr>
          <w:color w:val="000000"/>
          <w:sz w:val="22"/>
          <w:szCs w:val="22"/>
        </w:rPr>
        <w:t>s</w:t>
      </w:r>
      <w:r w:rsidRPr="00913A81">
        <w:rPr>
          <w:color w:val="000000"/>
          <w:sz w:val="22"/>
          <w:szCs w:val="22"/>
        </w:rPr>
        <w:t>urvival</w:t>
      </w:r>
      <w:proofErr w:type="spellEnd"/>
      <w:r w:rsidRPr="00913A81">
        <w:rPr>
          <w:color w:val="000000"/>
          <w:sz w:val="22"/>
          <w:szCs w:val="22"/>
        </w:rPr>
        <w:t xml:space="preserve"> </w:t>
      </w:r>
      <w:proofErr w:type="spellStart"/>
      <w:r w:rsidRPr="00913A81">
        <w:rPr>
          <w:color w:val="000000"/>
          <w:sz w:val="22"/>
          <w:szCs w:val="22"/>
        </w:rPr>
        <w:t>of</w:t>
      </w:r>
      <w:proofErr w:type="spellEnd"/>
      <w:r w:rsidRPr="00913A81">
        <w:rPr>
          <w:color w:val="000000"/>
          <w:sz w:val="22"/>
          <w:szCs w:val="22"/>
        </w:rPr>
        <w:t xml:space="preserve"> </w:t>
      </w:r>
      <w:proofErr w:type="spellStart"/>
      <w:r w:rsidRPr="00913A81">
        <w:rPr>
          <w:color w:val="000000"/>
          <w:sz w:val="22"/>
          <w:szCs w:val="22"/>
        </w:rPr>
        <w:t>patients</w:t>
      </w:r>
      <w:proofErr w:type="spellEnd"/>
      <w:r w:rsidRPr="00913A81">
        <w:rPr>
          <w:color w:val="000000"/>
          <w:sz w:val="22"/>
          <w:szCs w:val="22"/>
        </w:rPr>
        <w:t xml:space="preserve"> </w:t>
      </w:r>
      <w:r w:rsidR="002153D2">
        <w:rPr>
          <w:color w:val="000000"/>
          <w:sz w:val="22"/>
          <w:szCs w:val="22"/>
        </w:rPr>
        <w:t>on</w:t>
      </w:r>
      <w:r w:rsidR="00042F7D">
        <w:rPr>
          <w:color w:val="000000"/>
          <w:sz w:val="22"/>
          <w:szCs w:val="22"/>
        </w:rPr>
        <w:t xml:space="preserve"> </w:t>
      </w:r>
      <w:proofErr w:type="spellStart"/>
      <w:r w:rsidR="002153D2">
        <w:rPr>
          <w:color w:val="000000"/>
          <w:sz w:val="22"/>
          <w:szCs w:val="22"/>
        </w:rPr>
        <w:t>hemo</w:t>
      </w:r>
      <w:r w:rsidRPr="00913A81">
        <w:rPr>
          <w:color w:val="000000"/>
          <w:sz w:val="22"/>
          <w:szCs w:val="22"/>
        </w:rPr>
        <w:t>dialysis</w:t>
      </w:r>
      <w:proofErr w:type="spellEnd"/>
      <w:r w:rsidRPr="00913A81">
        <w:rPr>
          <w:color w:val="000000"/>
          <w:sz w:val="22"/>
          <w:szCs w:val="22"/>
        </w:rPr>
        <w:t xml:space="preserve"> . </w:t>
      </w:r>
      <w:proofErr w:type="spellStart"/>
      <w:r w:rsidRPr="00913A81">
        <w:rPr>
          <w:color w:val="000000"/>
          <w:sz w:val="22"/>
          <w:szCs w:val="22"/>
        </w:rPr>
        <w:t>The</w:t>
      </w:r>
      <w:proofErr w:type="spellEnd"/>
      <w:r w:rsidRPr="00913A81">
        <w:rPr>
          <w:color w:val="000000"/>
          <w:sz w:val="22"/>
          <w:szCs w:val="22"/>
        </w:rPr>
        <w:t xml:space="preserve"> </w:t>
      </w:r>
      <w:proofErr w:type="spellStart"/>
      <w:r w:rsidR="00D7678A">
        <w:rPr>
          <w:color w:val="000000"/>
          <w:sz w:val="22"/>
          <w:szCs w:val="22"/>
        </w:rPr>
        <w:t>catheter</w:t>
      </w:r>
      <w:proofErr w:type="spellEnd"/>
      <w:r w:rsidR="00D7678A">
        <w:rPr>
          <w:color w:val="000000"/>
          <w:sz w:val="22"/>
          <w:szCs w:val="22"/>
        </w:rPr>
        <w:t xml:space="preserve"> </w:t>
      </w:r>
      <w:proofErr w:type="spellStart"/>
      <w:r w:rsidR="00D7678A">
        <w:rPr>
          <w:color w:val="000000"/>
          <w:sz w:val="22"/>
          <w:szCs w:val="22"/>
        </w:rPr>
        <w:t>placement</w:t>
      </w:r>
      <w:proofErr w:type="spellEnd"/>
      <w:r w:rsidR="00042F7D">
        <w:rPr>
          <w:color w:val="000000"/>
          <w:sz w:val="22"/>
          <w:szCs w:val="22"/>
        </w:rPr>
        <w:t xml:space="preserve"> </w:t>
      </w:r>
      <w:r w:rsidRPr="00913A81">
        <w:rPr>
          <w:color w:val="000000"/>
          <w:sz w:val="22"/>
          <w:szCs w:val="22"/>
        </w:rPr>
        <w:t xml:space="preserve">program </w:t>
      </w:r>
      <w:r w:rsidR="002153D2">
        <w:rPr>
          <w:color w:val="000000"/>
          <w:sz w:val="22"/>
          <w:szCs w:val="22"/>
        </w:rPr>
        <w:t xml:space="preserve">at </w:t>
      </w:r>
      <w:proofErr w:type="spellStart"/>
      <w:r w:rsidR="002153D2">
        <w:rPr>
          <w:color w:val="000000"/>
          <w:sz w:val="22"/>
          <w:szCs w:val="22"/>
        </w:rPr>
        <w:t>Clinical</w:t>
      </w:r>
      <w:proofErr w:type="spellEnd"/>
      <w:r w:rsidR="002153D2">
        <w:rPr>
          <w:color w:val="000000"/>
          <w:sz w:val="22"/>
          <w:szCs w:val="22"/>
        </w:rPr>
        <w:t xml:space="preserve"> </w:t>
      </w:r>
      <w:proofErr w:type="spellStart"/>
      <w:r w:rsidR="002153D2">
        <w:rPr>
          <w:color w:val="000000"/>
          <w:sz w:val="22"/>
          <w:szCs w:val="22"/>
        </w:rPr>
        <w:t>Hospital</w:t>
      </w:r>
      <w:proofErr w:type="spellEnd"/>
      <w:r w:rsidRPr="00913A81">
        <w:rPr>
          <w:color w:val="000000"/>
          <w:sz w:val="22"/>
          <w:szCs w:val="22"/>
        </w:rPr>
        <w:t xml:space="preserve"> Merkur</w:t>
      </w:r>
      <w:r w:rsidR="002153D2">
        <w:rPr>
          <w:color w:val="000000"/>
          <w:sz w:val="22"/>
          <w:szCs w:val="22"/>
        </w:rPr>
        <w:t xml:space="preserve">, </w:t>
      </w:r>
      <w:r w:rsidR="002153D2" w:rsidRPr="00913A81">
        <w:rPr>
          <w:color w:val="000000"/>
          <w:sz w:val="22"/>
          <w:szCs w:val="22"/>
        </w:rPr>
        <w:t>when compared with most previously published s</w:t>
      </w:r>
      <w:r w:rsidR="002153D2">
        <w:rPr>
          <w:color w:val="000000"/>
          <w:sz w:val="22"/>
          <w:szCs w:val="22"/>
        </w:rPr>
        <w:t>tudies, has achieved</w:t>
      </w:r>
      <w:r w:rsidRPr="00913A81">
        <w:rPr>
          <w:color w:val="000000"/>
          <w:sz w:val="22"/>
          <w:szCs w:val="22"/>
        </w:rPr>
        <w:t xml:space="preserve"> similar or better </w:t>
      </w:r>
      <w:r w:rsidR="005441EF">
        <w:rPr>
          <w:color w:val="000000"/>
          <w:sz w:val="22"/>
          <w:szCs w:val="22"/>
        </w:rPr>
        <w:t xml:space="preserve">catheter survival </w:t>
      </w:r>
      <w:r w:rsidRPr="00913A81">
        <w:rPr>
          <w:color w:val="000000"/>
          <w:sz w:val="22"/>
          <w:szCs w:val="22"/>
        </w:rPr>
        <w:t>results</w:t>
      </w:r>
      <w:r w:rsidR="005441EF">
        <w:rPr>
          <w:color w:val="000000"/>
          <w:sz w:val="22"/>
          <w:szCs w:val="22"/>
        </w:rPr>
        <w:t>.</w:t>
      </w:r>
    </w:p>
    <w:p w:rsidR="00F55999" w:rsidRDefault="00F55999" w:rsidP="002153D2">
      <w:pPr>
        <w:pStyle w:val="desc"/>
        <w:shd w:val="clear" w:color="auto" w:fill="FFFFFF"/>
        <w:spacing w:before="0" w:beforeAutospacing="0" w:after="0" w:afterAutospacing="0" w:line="360" w:lineRule="auto"/>
        <w:ind w:firstLine="708"/>
        <w:jc w:val="both"/>
        <w:rPr>
          <w:color w:val="000000"/>
          <w:sz w:val="22"/>
          <w:szCs w:val="22"/>
        </w:rPr>
      </w:pPr>
    </w:p>
    <w:p w:rsidR="00F55999" w:rsidRDefault="00F55999" w:rsidP="00F55999">
      <w:pPr>
        <w:pStyle w:val="desc"/>
        <w:shd w:val="clear" w:color="auto" w:fill="FFFFFF"/>
        <w:spacing w:before="0" w:beforeAutospacing="0" w:after="0" w:afterAutospacing="0" w:line="360" w:lineRule="auto"/>
        <w:jc w:val="both"/>
        <w:rPr>
          <w:color w:val="000000"/>
          <w:sz w:val="22"/>
          <w:szCs w:val="22"/>
        </w:rPr>
      </w:pPr>
      <w:r>
        <w:rPr>
          <w:color w:val="000000"/>
          <w:sz w:val="22"/>
          <w:szCs w:val="22"/>
        </w:rPr>
        <w:t>Key words: hemodialysis, tunneled hemodialysis catheter, vascular access, survival</w:t>
      </w:r>
    </w:p>
    <w:p w:rsidR="0039133F" w:rsidRDefault="0039133F">
      <w:pPr>
        <w:rPr>
          <w:rFonts w:ascii="Times New Roman" w:eastAsia="Times New Roman" w:hAnsi="Times New Roman" w:cs="Times New Roman"/>
          <w:color w:val="000000"/>
          <w:lang w:eastAsia="hr-HR"/>
        </w:rPr>
      </w:pPr>
      <w:r>
        <w:rPr>
          <w:color w:val="000000"/>
        </w:rPr>
        <w:br w:type="page"/>
      </w:r>
    </w:p>
    <w:p w:rsidR="0039133F" w:rsidRDefault="0039133F">
      <w:pPr>
        <w:pStyle w:val="desc"/>
        <w:shd w:val="clear" w:color="auto" w:fill="FFFFFF"/>
        <w:spacing w:before="0" w:beforeAutospacing="0" w:after="0" w:afterAutospacing="0" w:line="360" w:lineRule="auto"/>
        <w:jc w:val="both"/>
        <w:rPr>
          <w:color w:val="000000"/>
          <w:sz w:val="22"/>
          <w:szCs w:val="22"/>
        </w:rPr>
      </w:pPr>
      <w:r>
        <w:rPr>
          <w:color w:val="000000"/>
          <w:sz w:val="22"/>
          <w:szCs w:val="22"/>
        </w:rPr>
        <w:lastRenderedPageBreak/>
        <w:t>ŽIVOTOPIS</w:t>
      </w:r>
    </w:p>
    <w:p w:rsidR="00DF3EF6" w:rsidRDefault="00DF3EF6">
      <w:pPr>
        <w:pStyle w:val="desc"/>
        <w:shd w:val="clear" w:color="auto" w:fill="FFFFFF"/>
        <w:spacing w:before="0" w:beforeAutospacing="0" w:after="0" w:afterAutospacing="0" w:line="360" w:lineRule="auto"/>
        <w:jc w:val="both"/>
        <w:rPr>
          <w:color w:val="000000"/>
          <w:sz w:val="22"/>
          <w:szCs w:val="22"/>
        </w:rPr>
      </w:pPr>
    </w:p>
    <w:p w:rsidR="00DF3EF6" w:rsidRDefault="00DF3EF6">
      <w:pPr>
        <w:pStyle w:val="desc"/>
        <w:shd w:val="clear" w:color="auto" w:fill="FFFFFF"/>
        <w:spacing w:before="0" w:beforeAutospacing="0" w:after="0" w:afterAutospacing="0" w:line="360" w:lineRule="auto"/>
        <w:jc w:val="both"/>
        <w:rPr>
          <w:color w:val="000000"/>
          <w:sz w:val="22"/>
          <w:szCs w:val="22"/>
        </w:rPr>
      </w:pPr>
      <w:r>
        <w:rPr>
          <w:color w:val="000000"/>
          <w:sz w:val="22"/>
          <w:szCs w:val="22"/>
        </w:rPr>
        <w:tab/>
        <w:t>Rođen sam 28. veljače 1990. godine u Zagrebu. Pohađao sam XVI. gimnaziju i Glazbeno učilište „Elly Bašić“</w:t>
      </w:r>
      <w:r w:rsidR="00171C2A">
        <w:rPr>
          <w:color w:val="000000"/>
          <w:sz w:val="22"/>
          <w:szCs w:val="22"/>
        </w:rPr>
        <w:t xml:space="preserve"> te sam</w:t>
      </w:r>
      <w:r>
        <w:rPr>
          <w:color w:val="000000"/>
          <w:sz w:val="22"/>
          <w:szCs w:val="22"/>
        </w:rPr>
        <w:t xml:space="preserve"> 2008. godine maturirao u obje srednje škole i stekao zvanje glazbenik klarinetist. Iste </w:t>
      </w:r>
      <w:r w:rsidR="00712742">
        <w:rPr>
          <w:color w:val="000000"/>
          <w:sz w:val="22"/>
          <w:szCs w:val="22"/>
        </w:rPr>
        <w:t xml:space="preserve">sam </w:t>
      </w:r>
      <w:r>
        <w:rPr>
          <w:color w:val="000000"/>
          <w:sz w:val="22"/>
          <w:szCs w:val="22"/>
        </w:rPr>
        <w:t xml:space="preserve">godine upisao Medicinski fakultet Sveučilišta u Zagrebu gdje sam trenutno student šeste godine. </w:t>
      </w:r>
      <w:r w:rsidR="00171C2A">
        <w:rPr>
          <w:color w:val="000000"/>
          <w:sz w:val="22"/>
          <w:szCs w:val="22"/>
        </w:rPr>
        <w:t xml:space="preserve">U srpnju i kolovozu 2012. odradio sam stručnu ljetnu praksu na Ruskom državnom medicinskom sveučilištu „N. I. Pirogov“ u Moskvi za koju sam izabran prema kriteriju izvrsnosti. U listopadu 2013. sudjelovao sam na 3. </w:t>
      </w:r>
      <w:r w:rsidR="00E51FC1">
        <w:rPr>
          <w:color w:val="000000"/>
          <w:sz w:val="22"/>
          <w:szCs w:val="22"/>
        </w:rPr>
        <w:t>h</w:t>
      </w:r>
      <w:r w:rsidR="00171C2A">
        <w:rPr>
          <w:color w:val="000000"/>
          <w:sz w:val="22"/>
          <w:szCs w:val="22"/>
        </w:rPr>
        <w:t>rvatskom kongresu o hipertenziji u Šibeniku s pilot-studijom „</w:t>
      </w:r>
      <w:r w:rsidR="00171C2A">
        <w:t>Kronična bubrežna bolest kao nedovoljno prepoznat čimbenik rizika u visokorizičnih hipertoničara“.</w:t>
      </w:r>
      <w:r w:rsidR="00712742">
        <w:t xml:space="preserve"> Demonstrator sam iz kliničke propedeutike na Katedri za internu medicinu te na Katedri za pedijatriju, a proteklih sam godina obavljao dužnost demonstratora i na Katedri za biologiju te Katedri za histologiju i embriologiju.</w:t>
      </w:r>
      <w:r w:rsidR="002B23E5">
        <w:t xml:space="preserve"> Stipendist sam Grada Samobora.</w:t>
      </w:r>
    </w:p>
    <w:sectPr w:rsidR="00DF3EF6" w:rsidSect="00701A2A">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3C0" w:rsidRDefault="000073C0">
      <w:pPr>
        <w:spacing w:after="0" w:line="240" w:lineRule="auto"/>
      </w:pPr>
      <w:r>
        <w:separator/>
      </w:r>
    </w:p>
  </w:endnote>
  <w:endnote w:type="continuationSeparator" w:id="1">
    <w:p w:rsidR="000073C0" w:rsidRDefault="00007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C0" w:rsidRDefault="00726A5A">
    <w:pPr>
      <w:pStyle w:val="Podnoje"/>
      <w:jc w:val="right"/>
    </w:pPr>
    <w:r>
      <w:fldChar w:fldCharType="begin"/>
    </w:r>
    <w:r w:rsidR="000073C0">
      <w:instrText xml:space="preserve"> PAGE   \* MERGEFORMAT </w:instrText>
    </w:r>
    <w:r>
      <w:fldChar w:fldCharType="separate"/>
    </w:r>
    <w:r w:rsidR="00E63162">
      <w:rPr>
        <w:noProof/>
      </w:rPr>
      <w:t>1</w:t>
    </w:r>
    <w:r>
      <w:rPr>
        <w:noProof/>
      </w:rPr>
      <w:fldChar w:fldCharType="end"/>
    </w:r>
  </w:p>
  <w:p w:rsidR="000073C0" w:rsidRDefault="000073C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3C0" w:rsidRDefault="000073C0">
      <w:pPr>
        <w:spacing w:after="0" w:line="240" w:lineRule="auto"/>
      </w:pPr>
      <w:r>
        <w:separator/>
      </w:r>
    </w:p>
  </w:footnote>
  <w:footnote w:type="continuationSeparator" w:id="1">
    <w:p w:rsidR="000073C0" w:rsidRDefault="000073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557F7"/>
    <w:rsid w:val="000073C0"/>
    <w:rsid w:val="00007DFB"/>
    <w:rsid w:val="00042F7D"/>
    <w:rsid w:val="00055C69"/>
    <w:rsid w:val="00066E93"/>
    <w:rsid w:val="000879ED"/>
    <w:rsid w:val="000C1DC3"/>
    <w:rsid w:val="000F1E0B"/>
    <w:rsid w:val="00171C2A"/>
    <w:rsid w:val="001B1AA8"/>
    <w:rsid w:val="001C2F42"/>
    <w:rsid w:val="002153D2"/>
    <w:rsid w:val="00222751"/>
    <w:rsid w:val="00275296"/>
    <w:rsid w:val="002B23E5"/>
    <w:rsid w:val="002E2269"/>
    <w:rsid w:val="002E4DB0"/>
    <w:rsid w:val="002F40C7"/>
    <w:rsid w:val="003349E2"/>
    <w:rsid w:val="0035238A"/>
    <w:rsid w:val="003557F7"/>
    <w:rsid w:val="003619C5"/>
    <w:rsid w:val="00376283"/>
    <w:rsid w:val="0039133F"/>
    <w:rsid w:val="003B3D62"/>
    <w:rsid w:val="003C31A1"/>
    <w:rsid w:val="00462B01"/>
    <w:rsid w:val="004720FA"/>
    <w:rsid w:val="00484DA3"/>
    <w:rsid w:val="004E4165"/>
    <w:rsid w:val="00510497"/>
    <w:rsid w:val="005441EF"/>
    <w:rsid w:val="00574E0F"/>
    <w:rsid w:val="00612BCA"/>
    <w:rsid w:val="006450DC"/>
    <w:rsid w:val="006555D8"/>
    <w:rsid w:val="0068336F"/>
    <w:rsid w:val="006A6071"/>
    <w:rsid w:val="006B64A8"/>
    <w:rsid w:val="00701A2A"/>
    <w:rsid w:val="00712742"/>
    <w:rsid w:val="00726A5A"/>
    <w:rsid w:val="00763E87"/>
    <w:rsid w:val="0079496D"/>
    <w:rsid w:val="007A6CE9"/>
    <w:rsid w:val="007D0CDA"/>
    <w:rsid w:val="00870126"/>
    <w:rsid w:val="00893FC9"/>
    <w:rsid w:val="008F29C4"/>
    <w:rsid w:val="0090025D"/>
    <w:rsid w:val="009056F3"/>
    <w:rsid w:val="00913A81"/>
    <w:rsid w:val="00991F0D"/>
    <w:rsid w:val="009B4F8D"/>
    <w:rsid w:val="009F0D4F"/>
    <w:rsid w:val="00A06006"/>
    <w:rsid w:val="00AC247D"/>
    <w:rsid w:val="00AF4B61"/>
    <w:rsid w:val="00B27C37"/>
    <w:rsid w:val="00B44710"/>
    <w:rsid w:val="00C85B50"/>
    <w:rsid w:val="00CC63B1"/>
    <w:rsid w:val="00D25B4C"/>
    <w:rsid w:val="00D272A7"/>
    <w:rsid w:val="00D442AE"/>
    <w:rsid w:val="00D7678A"/>
    <w:rsid w:val="00DD4111"/>
    <w:rsid w:val="00DE59EA"/>
    <w:rsid w:val="00DF3EF6"/>
    <w:rsid w:val="00E51FC1"/>
    <w:rsid w:val="00E63162"/>
    <w:rsid w:val="00EB51B3"/>
    <w:rsid w:val="00EE6369"/>
    <w:rsid w:val="00F12266"/>
    <w:rsid w:val="00F17086"/>
    <w:rsid w:val="00F5028E"/>
    <w:rsid w:val="00F50BE3"/>
    <w:rsid w:val="00F55999"/>
    <w:rsid w:val="00F76667"/>
    <w:rsid w:val="00F900BA"/>
    <w:rsid w:val="00FB3F8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5A"/>
  </w:style>
  <w:style w:type="paragraph" w:styleId="Naslov1">
    <w:name w:val="heading 1"/>
    <w:basedOn w:val="Normal"/>
    <w:link w:val="Naslov1Char"/>
    <w:uiPriority w:val="9"/>
    <w:qFormat/>
    <w:rsid w:val="00726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rajnjebiljeke">
    <w:name w:val="endnote text"/>
    <w:basedOn w:val="Normal"/>
    <w:link w:val="TekstkrajnjebiljekeChar"/>
    <w:uiPriority w:val="99"/>
    <w:rsid w:val="00726A5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726A5A"/>
    <w:rPr>
      <w:sz w:val="20"/>
      <w:szCs w:val="20"/>
    </w:rPr>
  </w:style>
  <w:style w:type="character" w:styleId="Referencakrajnjebiljeke">
    <w:name w:val="endnote reference"/>
    <w:basedOn w:val="Zadanifontodlomka"/>
    <w:uiPriority w:val="99"/>
    <w:rsid w:val="00726A5A"/>
    <w:rPr>
      <w:vertAlign w:val="superscript"/>
    </w:rPr>
  </w:style>
  <w:style w:type="paragraph" w:customStyle="1" w:styleId="desc">
    <w:name w:val="desc"/>
    <w:basedOn w:val="Normal"/>
    <w:rsid w:val="00726A5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tails">
    <w:name w:val="details"/>
    <w:basedOn w:val="Normal"/>
    <w:rsid w:val="00726A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jrnl">
    <w:name w:val="jrnl"/>
    <w:basedOn w:val="Zadanifontodlomka"/>
    <w:rsid w:val="00726A5A"/>
  </w:style>
  <w:style w:type="character" w:styleId="Hiperveza">
    <w:name w:val="Hyperlink"/>
    <w:basedOn w:val="Zadanifontodlomka"/>
    <w:uiPriority w:val="99"/>
    <w:rsid w:val="00726A5A"/>
    <w:rPr>
      <w:color w:val="0000FF"/>
      <w:u w:val="single"/>
    </w:rPr>
  </w:style>
  <w:style w:type="character" w:customStyle="1" w:styleId="apple-converted-space">
    <w:name w:val="apple-converted-space"/>
    <w:basedOn w:val="Zadanifontodlomka"/>
    <w:rsid w:val="00726A5A"/>
  </w:style>
  <w:style w:type="table" w:styleId="Reetkatablice">
    <w:name w:val="Table Grid"/>
    <w:basedOn w:val="Obinatablica"/>
    <w:uiPriority w:val="59"/>
    <w:rsid w:val="00726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rsid w:val="00726A5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726A5A"/>
    <w:rPr>
      <w:rFonts w:ascii="Tahoma" w:hAnsi="Tahoma" w:cs="Tahoma"/>
      <w:sz w:val="16"/>
      <w:szCs w:val="16"/>
    </w:rPr>
  </w:style>
  <w:style w:type="paragraph" w:styleId="Odlomakpopisa">
    <w:name w:val="List Paragraph"/>
    <w:basedOn w:val="Normal"/>
    <w:uiPriority w:val="34"/>
    <w:qFormat/>
    <w:rsid w:val="00726A5A"/>
    <w:pPr>
      <w:ind w:left="720"/>
      <w:contextualSpacing/>
    </w:pPr>
  </w:style>
  <w:style w:type="paragraph" w:styleId="Zaglavlje">
    <w:name w:val="header"/>
    <w:basedOn w:val="Normal"/>
    <w:link w:val="ZaglavljeChar"/>
    <w:uiPriority w:val="99"/>
    <w:rsid w:val="00726A5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6A5A"/>
  </w:style>
  <w:style w:type="paragraph" w:styleId="Podnoje">
    <w:name w:val="footer"/>
    <w:basedOn w:val="Normal"/>
    <w:link w:val="PodnojeChar"/>
    <w:uiPriority w:val="99"/>
    <w:rsid w:val="00726A5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6A5A"/>
  </w:style>
  <w:style w:type="character" w:customStyle="1" w:styleId="Naslov1Char">
    <w:name w:val="Naslov 1 Char"/>
    <w:basedOn w:val="Zadanifontodlomka"/>
    <w:link w:val="Naslov1"/>
    <w:uiPriority w:val="9"/>
    <w:rsid w:val="00726A5A"/>
    <w:rPr>
      <w:rFonts w:ascii="Times New Roman" w:eastAsia="Times New Roman" w:hAnsi="Times New Roman" w:cs="Times New Roman"/>
      <w:b/>
      <w:bCs/>
      <w:kern w:val="36"/>
      <w:sz w:val="48"/>
      <w:szCs w:val="48"/>
      <w:lang w:eastAsia="hr-HR"/>
    </w:rPr>
  </w:style>
  <w:style w:type="character" w:customStyle="1" w:styleId="highlight">
    <w:name w:val="highlight"/>
    <w:basedOn w:val="Zadanifontodlomka"/>
    <w:rsid w:val="00726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customStyle="1" w:styleId="desc">
    <w:name w:val="desc"/>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tails">
    <w:name w:val="details"/>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jrnl">
    <w:name w:val="jrnl"/>
    <w:basedOn w:val="DefaultParagraphFont"/>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hr-HR"/>
    </w:rPr>
  </w:style>
  <w:style w:type="character" w:customStyle="1" w:styleId="highlight">
    <w:name w:val="highlight"/>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ncbi.nlm.nih.gov/pubmed/23431075" TargetMode="Externa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68F6-36BE-4D8D-8303-5E720D62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5355</Words>
  <Characters>30529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dc:creator>
  <cp:lastModifiedBy>Microsoft</cp:lastModifiedBy>
  <cp:revision>6</cp:revision>
  <dcterms:created xsi:type="dcterms:W3CDTF">2014-04-28T15:39:00Z</dcterms:created>
  <dcterms:modified xsi:type="dcterms:W3CDTF">2014-04-28T17:14:00Z</dcterms:modified>
</cp:coreProperties>
</file>