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1.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275" w:rsidRPr="00CB4F06" w:rsidRDefault="00233275" w:rsidP="00233275">
      <w:pPr>
        <w:pStyle w:val="Heading2"/>
        <w:spacing w:line="360" w:lineRule="auto"/>
        <w:ind w:left="2124" w:firstLine="708"/>
        <w:rPr>
          <w:rFonts w:ascii="Times New Roman" w:hAnsi="Times New Roman"/>
          <w:color w:val="auto"/>
          <w:sz w:val="32"/>
          <w:szCs w:val="32"/>
        </w:rPr>
      </w:pPr>
      <w:bookmarkStart w:id="0" w:name="_Toc323745236"/>
      <w:r w:rsidRPr="00CB4F06">
        <w:rPr>
          <w:rFonts w:ascii="Times New Roman" w:hAnsi="Times New Roman"/>
          <w:color w:val="auto"/>
          <w:sz w:val="32"/>
          <w:szCs w:val="32"/>
        </w:rPr>
        <w:t>SVEUČILIŠTE U ZAGREBU</w:t>
      </w:r>
      <w:bookmarkEnd w:id="0"/>
    </w:p>
    <w:p w:rsidR="00233275" w:rsidRPr="00CB4F06" w:rsidRDefault="00233275" w:rsidP="00233275">
      <w:pPr>
        <w:pStyle w:val="Heading1"/>
        <w:spacing w:line="360" w:lineRule="auto"/>
        <w:jc w:val="center"/>
        <w:rPr>
          <w:b/>
          <w:caps/>
          <w:szCs w:val="32"/>
        </w:rPr>
      </w:pPr>
      <w:bookmarkStart w:id="1" w:name="_Toc323718312"/>
      <w:bookmarkStart w:id="2" w:name="_Toc323744655"/>
      <w:bookmarkStart w:id="3" w:name="_Toc323745237"/>
      <w:r w:rsidRPr="00CB4F06">
        <w:rPr>
          <w:b/>
          <w:caps/>
          <w:szCs w:val="32"/>
        </w:rPr>
        <w:t>Prehrambeno-biotehnološki fakultet</w:t>
      </w:r>
      <w:bookmarkEnd w:id="1"/>
      <w:bookmarkEnd w:id="2"/>
      <w:bookmarkEnd w:id="3"/>
      <w:r w:rsidRPr="00CB4F06">
        <w:rPr>
          <w:b/>
          <w:caps/>
          <w:szCs w:val="32"/>
        </w:rPr>
        <w:t xml:space="preserve"> </w:t>
      </w:r>
    </w:p>
    <w:p w:rsidR="00233275" w:rsidRPr="00233275" w:rsidRDefault="00233275" w:rsidP="00233275">
      <w:pPr>
        <w:spacing w:line="360" w:lineRule="auto"/>
        <w:rPr>
          <w:rFonts w:ascii="Times New Roman" w:hAnsi="Times New Roman" w:cs="Times New Roman"/>
          <w:b/>
          <w:sz w:val="24"/>
          <w:szCs w:val="24"/>
        </w:rPr>
      </w:pPr>
    </w:p>
    <w:p w:rsidR="00233275" w:rsidRPr="00233275" w:rsidRDefault="00233275" w:rsidP="00233275">
      <w:pPr>
        <w:spacing w:line="360" w:lineRule="auto"/>
        <w:rPr>
          <w:rFonts w:ascii="Times New Roman" w:hAnsi="Times New Roman" w:cs="Times New Roman"/>
          <w:b/>
          <w:sz w:val="24"/>
          <w:szCs w:val="24"/>
        </w:rPr>
      </w:pPr>
    </w:p>
    <w:p w:rsidR="00233275" w:rsidRPr="00233275" w:rsidRDefault="00233275" w:rsidP="00233275">
      <w:pPr>
        <w:spacing w:line="360" w:lineRule="auto"/>
        <w:rPr>
          <w:rFonts w:ascii="Times New Roman" w:hAnsi="Times New Roman" w:cs="Times New Roman"/>
          <w:b/>
          <w:sz w:val="24"/>
          <w:szCs w:val="24"/>
        </w:rPr>
      </w:pPr>
    </w:p>
    <w:p w:rsidR="00233275" w:rsidRPr="00233275" w:rsidRDefault="00233275" w:rsidP="00233275">
      <w:pPr>
        <w:spacing w:line="360" w:lineRule="auto"/>
        <w:rPr>
          <w:rFonts w:ascii="Times New Roman" w:hAnsi="Times New Roman" w:cs="Times New Roman"/>
          <w:b/>
          <w:sz w:val="24"/>
          <w:szCs w:val="24"/>
        </w:rPr>
      </w:pPr>
    </w:p>
    <w:p w:rsidR="00233275" w:rsidRPr="00CB4F06" w:rsidRDefault="00233275" w:rsidP="00233275">
      <w:pPr>
        <w:pStyle w:val="Heading1"/>
        <w:spacing w:line="360" w:lineRule="auto"/>
        <w:jc w:val="center"/>
        <w:rPr>
          <w:b/>
          <w:szCs w:val="32"/>
        </w:rPr>
      </w:pPr>
      <w:bookmarkStart w:id="4" w:name="_Toc323718313"/>
      <w:bookmarkStart w:id="5" w:name="_Toc323744656"/>
      <w:bookmarkStart w:id="6" w:name="_Toc323745238"/>
      <w:r w:rsidRPr="00CB4F06">
        <w:rPr>
          <w:b/>
          <w:szCs w:val="32"/>
        </w:rPr>
        <w:t>Korina Herceg,  Sanela Kićanović</w:t>
      </w:r>
      <w:bookmarkEnd w:id="4"/>
      <w:bookmarkEnd w:id="5"/>
      <w:bookmarkEnd w:id="6"/>
    </w:p>
    <w:p w:rsidR="00233275" w:rsidRPr="00233275" w:rsidRDefault="00233275" w:rsidP="00233275">
      <w:pPr>
        <w:spacing w:line="360" w:lineRule="auto"/>
        <w:rPr>
          <w:rFonts w:ascii="Times New Roman" w:hAnsi="Times New Roman" w:cs="Times New Roman"/>
          <w:sz w:val="24"/>
          <w:szCs w:val="24"/>
        </w:rPr>
      </w:pPr>
    </w:p>
    <w:p w:rsidR="00233275" w:rsidRPr="00233275" w:rsidRDefault="00233275" w:rsidP="00233275">
      <w:pPr>
        <w:spacing w:line="360" w:lineRule="auto"/>
        <w:rPr>
          <w:rFonts w:ascii="Times New Roman" w:hAnsi="Times New Roman" w:cs="Times New Roman"/>
          <w:b/>
          <w:sz w:val="24"/>
          <w:szCs w:val="24"/>
        </w:rPr>
      </w:pPr>
    </w:p>
    <w:p w:rsidR="00233275" w:rsidRPr="00CB4F06" w:rsidRDefault="00CB4F06" w:rsidP="00CB4F06">
      <w:pPr>
        <w:spacing w:line="360" w:lineRule="auto"/>
        <w:jc w:val="center"/>
        <w:rPr>
          <w:rFonts w:ascii="Times New Roman" w:hAnsi="Times New Roman" w:cs="Times New Roman"/>
          <w:b/>
          <w:sz w:val="44"/>
          <w:szCs w:val="44"/>
        </w:rPr>
      </w:pPr>
      <w:r w:rsidRPr="00CB4F06">
        <w:rPr>
          <w:rFonts w:ascii="Times New Roman" w:hAnsi="Times New Roman" w:cs="Times New Roman"/>
          <w:b/>
          <w:sz w:val="44"/>
          <w:szCs w:val="44"/>
        </w:rPr>
        <w:t>Određivanje aktivnosti pektolitičkih enzima u mrkvi tretiranoj visokim tlakom uz prisutstvo ugljikova dioksida</w:t>
      </w:r>
    </w:p>
    <w:p w:rsidR="00233275" w:rsidRPr="00233275" w:rsidRDefault="00233275" w:rsidP="00233275">
      <w:pPr>
        <w:spacing w:line="360" w:lineRule="auto"/>
        <w:rPr>
          <w:rFonts w:ascii="Times New Roman" w:hAnsi="Times New Roman" w:cs="Times New Roman"/>
          <w:b/>
          <w:sz w:val="24"/>
          <w:szCs w:val="24"/>
        </w:rPr>
      </w:pPr>
    </w:p>
    <w:p w:rsidR="00233275" w:rsidRPr="00233275" w:rsidRDefault="00233275" w:rsidP="00233275">
      <w:pPr>
        <w:spacing w:line="360" w:lineRule="auto"/>
        <w:rPr>
          <w:rFonts w:ascii="Times New Roman" w:hAnsi="Times New Roman" w:cs="Times New Roman"/>
          <w:b/>
          <w:sz w:val="24"/>
          <w:szCs w:val="24"/>
        </w:rPr>
      </w:pPr>
    </w:p>
    <w:p w:rsidR="00233275" w:rsidRDefault="00233275" w:rsidP="00233275">
      <w:pPr>
        <w:spacing w:line="360" w:lineRule="auto"/>
        <w:rPr>
          <w:rFonts w:ascii="Times New Roman" w:hAnsi="Times New Roman" w:cs="Times New Roman"/>
          <w:b/>
          <w:sz w:val="24"/>
          <w:szCs w:val="24"/>
        </w:rPr>
      </w:pPr>
    </w:p>
    <w:p w:rsidR="00CB4F06" w:rsidRDefault="00CB4F06" w:rsidP="00233275">
      <w:pPr>
        <w:spacing w:line="360" w:lineRule="auto"/>
        <w:rPr>
          <w:rFonts w:ascii="Times New Roman" w:hAnsi="Times New Roman" w:cs="Times New Roman"/>
          <w:b/>
          <w:sz w:val="24"/>
          <w:szCs w:val="24"/>
        </w:rPr>
      </w:pPr>
    </w:p>
    <w:p w:rsidR="00CB4F06" w:rsidRDefault="00CB4F06" w:rsidP="00233275">
      <w:pPr>
        <w:spacing w:line="360" w:lineRule="auto"/>
        <w:rPr>
          <w:rFonts w:ascii="Times New Roman" w:hAnsi="Times New Roman" w:cs="Times New Roman"/>
          <w:b/>
          <w:sz w:val="24"/>
          <w:szCs w:val="24"/>
        </w:rPr>
      </w:pPr>
    </w:p>
    <w:p w:rsidR="00233275" w:rsidRPr="00233275" w:rsidRDefault="00233275" w:rsidP="00233275">
      <w:pPr>
        <w:spacing w:line="360" w:lineRule="auto"/>
        <w:rPr>
          <w:rFonts w:ascii="Times New Roman" w:hAnsi="Times New Roman" w:cs="Times New Roman"/>
          <w:b/>
          <w:sz w:val="24"/>
          <w:szCs w:val="24"/>
        </w:rPr>
      </w:pPr>
    </w:p>
    <w:p w:rsidR="00233275" w:rsidRPr="00CB4F06" w:rsidRDefault="00233275" w:rsidP="00233275">
      <w:pPr>
        <w:spacing w:line="360" w:lineRule="auto"/>
        <w:rPr>
          <w:rFonts w:ascii="Times New Roman" w:hAnsi="Times New Roman" w:cs="Times New Roman"/>
          <w:b/>
          <w:sz w:val="32"/>
          <w:szCs w:val="32"/>
        </w:rPr>
      </w:pPr>
      <w:r w:rsidRPr="00CB4F06">
        <w:rPr>
          <w:rFonts w:ascii="Times New Roman" w:hAnsi="Times New Roman" w:cs="Times New Roman"/>
          <w:b/>
          <w:bCs/>
          <w:sz w:val="32"/>
          <w:szCs w:val="32"/>
        </w:rPr>
        <w:t xml:space="preserve">Mentor:  dr.sc. </w:t>
      </w:r>
      <w:r w:rsidR="00CB4F06" w:rsidRPr="00CB4F06">
        <w:rPr>
          <w:rFonts w:ascii="Times New Roman" w:hAnsi="Times New Roman" w:cs="Times New Roman"/>
          <w:b/>
          <w:bCs/>
          <w:sz w:val="32"/>
          <w:szCs w:val="32"/>
        </w:rPr>
        <w:t>Branka Levaj</w:t>
      </w:r>
      <w:r w:rsidRPr="00CB4F06">
        <w:rPr>
          <w:rFonts w:ascii="Times New Roman" w:hAnsi="Times New Roman" w:cs="Times New Roman"/>
          <w:b/>
          <w:bCs/>
          <w:sz w:val="32"/>
          <w:szCs w:val="32"/>
        </w:rPr>
        <w:t xml:space="preserve">, </w:t>
      </w:r>
      <w:r w:rsidR="00C01B71">
        <w:rPr>
          <w:rFonts w:ascii="Times New Roman" w:hAnsi="Times New Roman" w:cs="Times New Roman"/>
          <w:b/>
          <w:bCs/>
          <w:sz w:val="32"/>
          <w:szCs w:val="32"/>
        </w:rPr>
        <w:t>red</w:t>
      </w:r>
      <w:r w:rsidRPr="00CB4F06">
        <w:rPr>
          <w:rFonts w:ascii="Times New Roman" w:hAnsi="Times New Roman" w:cs="Times New Roman"/>
          <w:b/>
          <w:bCs/>
          <w:sz w:val="32"/>
          <w:szCs w:val="32"/>
        </w:rPr>
        <w:t>. prof.</w:t>
      </w:r>
    </w:p>
    <w:p w:rsidR="00233275" w:rsidRPr="00CB4F06" w:rsidRDefault="00233275" w:rsidP="00233275">
      <w:pPr>
        <w:spacing w:line="360" w:lineRule="auto"/>
        <w:rPr>
          <w:rFonts w:ascii="Times New Roman" w:hAnsi="Times New Roman" w:cs="Times New Roman"/>
          <w:b/>
          <w:sz w:val="32"/>
          <w:szCs w:val="32"/>
        </w:rPr>
      </w:pPr>
    </w:p>
    <w:p w:rsidR="00233275" w:rsidRPr="00CB4F06" w:rsidRDefault="00CB4F06" w:rsidP="00233275">
      <w:pPr>
        <w:spacing w:line="360" w:lineRule="auto"/>
        <w:jc w:val="center"/>
        <w:rPr>
          <w:rFonts w:ascii="Times New Roman" w:hAnsi="Times New Roman" w:cs="Times New Roman"/>
          <w:b/>
          <w:sz w:val="32"/>
          <w:szCs w:val="32"/>
        </w:rPr>
      </w:pPr>
      <w:r w:rsidRPr="00CB4F06">
        <w:rPr>
          <w:rFonts w:ascii="Times New Roman" w:hAnsi="Times New Roman" w:cs="Times New Roman"/>
          <w:b/>
          <w:sz w:val="32"/>
          <w:szCs w:val="32"/>
        </w:rPr>
        <w:t xml:space="preserve">Zagreb, </w:t>
      </w:r>
      <w:r w:rsidR="0067222A">
        <w:rPr>
          <w:rFonts w:ascii="Times New Roman" w:hAnsi="Times New Roman" w:cs="Times New Roman"/>
          <w:b/>
          <w:sz w:val="32"/>
          <w:szCs w:val="32"/>
        </w:rPr>
        <w:t>sviba</w:t>
      </w:r>
      <w:r w:rsidRPr="00CB4F06">
        <w:rPr>
          <w:rFonts w:ascii="Times New Roman" w:hAnsi="Times New Roman" w:cs="Times New Roman"/>
          <w:b/>
          <w:sz w:val="32"/>
          <w:szCs w:val="32"/>
        </w:rPr>
        <w:t>nj, 2012</w:t>
      </w:r>
      <w:r w:rsidR="00233275" w:rsidRPr="00CB4F06">
        <w:rPr>
          <w:rFonts w:ascii="Times New Roman" w:hAnsi="Times New Roman" w:cs="Times New Roman"/>
          <w:b/>
          <w:sz w:val="32"/>
          <w:szCs w:val="32"/>
        </w:rPr>
        <w:t>.</w:t>
      </w: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Default="00233275" w:rsidP="00233275">
      <w:pPr>
        <w:spacing w:line="360" w:lineRule="auto"/>
        <w:jc w:val="both"/>
        <w:rPr>
          <w:rFonts w:ascii="Times New Roman" w:hAnsi="Times New Roman" w:cs="Times New Roman"/>
          <w:sz w:val="24"/>
          <w:szCs w:val="24"/>
        </w:rPr>
      </w:pPr>
    </w:p>
    <w:p w:rsidR="00233275" w:rsidRDefault="00233275" w:rsidP="00233275">
      <w:pPr>
        <w:spacing w:line="360" w:lineRule="auto"/>
        <w:jc w:val="both"/>
        <w:rPr>
          <w:rFonts w:ascii="Times New Roman" w:hAnsi="Times New Roman" w:cs="Times New Roman"/>
          <w:sz w:val="24"/>
          <w:szCs w:val="24"/>
        </w:rPr>
      </w:pPr>
    </w:p>
    <w:p w:rsidR="00233275" w:rsidRDefault="00233275" w:rsidP="00233275">
      <w:pPr>
        <w:spacing w:line="360" w:lineRule="auto"/>
        <w:jc w:val="both"/>
        <w:rPr>
          <w:rFonts w:ascii="Times New Roman" w:hAnsi="Times New Roman" w:cs="Times New Roman"/>
          <w:sz w:val="24"/>
          <w:szCs w:val="24"/>
        </w:rPr>
      </w:pPr>
    </w:p>
    <w:p w:rsidR="00233275" w:rsidRDefault="00233275" w:rsidP="00233275">
      <w:pPr>
        <w:spacing w:line="360" w:lineRule="auto"/>
        <w:jc w:val="both"/>
        <w:rPr>
          <w:rFonts w:ascii="Times New Roman" w:hAnsi="Times New Roman" w:cs="Times New Roman"/>
          <w:sz w:val="24"/>
          <w:szCs w:val="24"/>
        </w:rPr>
      </w:pPr>
    </w:p>
    <w:p w:rsid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233275" w:rsidRPr="00233275" w:rsidRDefault="00233275" w:rsidP="00233275">
      <w:pPr>
        <w:spacing w:line="360" w:lineRule="auto"/>
        <w:jc w:val="both"/>
        <w:rPr>
          <w:rFonts w:ascii="Times New Roman" w:hAnsi="Times New Roman" w:cs="Times New Roman"/>
          <w:sz w:val="24"/>
          <w:szCs w:val="24"/>
        </w:rPr>
      </w:pPr>
    </w:p>
    <w:p w:rsidR="000D65DF" w:rsidRDefault="00233275" w:rsidP="00233275">
      <w:pPr>
        <w:spacing w:line="360" w:lineRule="auto"/>
        <w:jc w:val="both"/>
        <w:rPr>
          <w:rFonts w:ascii="Times New Roman" w:hAnsi="Times New Roman" w:cs="Times New Roman"/>
          <w:sz w:val="24"/>
          <w:szCs w:val="24"/>
        </w:rPr>
      </w:pPr>
      <w:r w:rsidRPr="00CB4F06">
        <w:rPr>
          <w:rFonts w:ascii="Times New Roman" w:hAnsi="Times New Roman" w:cs="Times New Roman"/>
          <w:sz w:val="24"/>
          <w:szCs w:val="24"/>
        </w:rPr>
        <w:t>Ovaj rad izrađen je u Laboratoriju za</w:t>
      </w:r>
      <w:r w:rsidR="00CB4F06" w:rsidRPr="00CB4F06">
        <w:rPr>
          <w:rFonts w:ascii="Times New Roman" w:hAnsi="Times New Roman" w:cs="Times New Roman"/>
          <w:sz w:val="24"/>
          <w:szCs w:val="24"/>
        </w:rPr>
        <w:t xml:space="preserve"> procese konzerviranja i preradu voća i povrća</w:t>
      </w:r>
      <w:r w:rsidRPr="00CB4F06">
        <w:rPr>
          <w:rFonts w:ascii="Times New Roman" w:hAnsi="Times New Roman" w:cs="Times New Roman"/>
          <w:sz w:val="24"/>
          <w:szCs w:val="24"/>
        </w:rPr>
        <w:t xml:space="preserve"> u Zagrebu, pod stručnim vodstvom dr. sc. </w:t>
      </w:r>
      <w:r w:rsidR="00CB4F06">
        <w:rPr>
          <w:rFonts w:ascii="Times New Roman" w:hAnsi="Times New Roman" w:cs="Times New Roman"/>
          <w:sz w:val="24"/>
          <w:szCs w:val="24"/>
        </w:rPr>
        <w:t>Branke Levaj</w:t>
      </w:r>
      <w:r w:rsidRPr="00CB4F06">
        <w:rPr>
          <w:rFonts w:ascii="Times New Roman" w:hAnsi="Times New Roman" w:cs="Times New Roman"/>
          <w:sz w:val="24"/>
          <w:szCs w:val="24"/>
        </w:rPr>
        <w:t xml:space="preserve">, </w:t>
      </w:r>
      <w:r w:rsidR="0067222A">
        <w:rPr>
          <w:rFonts w:ascii="Times New Roman" w:hAnsi="Times New Roman" w:cs="Times New Roman"/>
          <w:sz w:val="24"/>
          <w:szCs w:val="24"/>
        </w:rPr>
        <w:t>red</w:t>
      </w:r>
      <w:r w:rsidRPr="00CB4F06">
        <w:rPr>
          <w:rFonts w:ascii="Times New Roman" w:hAnsi="Times New Roman" w:cs="Times New Roman"/>
          <w:sz w:val="24"/>
          <w:szCs w:val="24"/>
        </w:rPr>
        <w:t>. pro</w:t>
      </w:r>
      <w:r w:rsidR="00C86D9F">
        <w:rPr>
          <w:rFonts w:ascii="Times New Roman" w:hAnsi="Times New Roman" w:cs="Times New Roman"/>
          <w:sz w:val="24"/>
          <w:szCs w:val="24"/>
        </w:rPr>
        <w:t xml:space="preserve">f. </w:t>
      </w:r>
      <w:r w:rsidRPr="00CB4F06">
        <w:rPr>
          <w:rFonts w:ascii="Times New Roman" w:hAnsi="Times New Roman" w:cs="Times New Roman"/>
          <w:sz w:val="24"/>
          <w:szCs w:val="24"/>
        </w:rPr>
        <w:t>i predan je na natječaj za dodjelu Rektorove n</w:t>
      </w:r>
      <w:r w:rsidR="00C86D9F">
        <w:rPr>
          <w:rFonts w:ascii="Times New Roman" w:hAnsi="Times New Roman" w:cs="Times New Roman"/>
          <w:sz w:val="24"/>
          <w:szCs w:val="24"/>
        </w:rPr>
        <w:t>agrade u akademsk</w:t>
      </w:r>
      <w:r w:rsidR="007B2BC9">
        <w:rPr>
          <w:rFonts w:ascii="Times New Roman" w:hAnsi="Times New Roman" w:cs="Times New Roman"/>
          <w:sz w:val="24"/>
          <w:szCs w:val="24"/>
        </w:rPr>
        <w:t xml:space="preserve">oj godini  </w:t>
      </w:r>
      <w:r w:rsidR="00C86D9F">
        <w:rPr>
          <w:rFonts w:ascii="Times New Roman" w:hAnsi="Times New Roman" w:cs="Times New Roman"/>
          <w:sz w:val="24"/>
          <w:szCs w:val="24"/>
        </w:rPr>
        <w:t>2011/12</w:t>
      </w:r>
      <w:r w:rsidR="00F20677">
        <w:rPr>
          <w:rFonts w:ascii="Times New Roman" w:hAnsi="Times New Roman" w:cs="Times New Roman"/>
          <w:sz w:val="24"/>
          <w:szCs w:val="24"/>
        </w:rPr>
        <w:t>.</w:t>
      </w:r>
    </w:p>
    <w:p w:rsidR="000D65DF" w:rsidRDefault="000D65DF" w:rsidP="00233275">
      <w:pPr>
        <w:spacing w:line="360" w:lineRule="auto"/>
        <w:jc w:val="both"/>
        <w:rPr>
          <w:rFonts w:ascii="Times New Roman" w:hAnsi="Times New Roman" w:cs="Times New Roman"/>
          <w:sz w:val="24"/>
          <w:szCs w:val="24"/>
        </w:rPr>
      </w:pPr>
    </w:p>
    <w:sdt>
      <w:sdtPr>
        <w:rPr>
          <w:rFonts w:asciiTheme="minorHAnsi" w:eastAsiaTheme="minorEastAsia" w:hAnsiTheme="minorHAnsi" w:cstheme="minorBidi"/>
          <w:b w:val="0"/>
          <w:bCs w:val="0"/>
          <w:color w:val="auto"/>
          <w:sz w:val="22"/>
          <w:szCs w:val="22"/>
          <w:lang w:eastAsia="hr-HR"/>
        </w:rPr>
        <w:id w:val="1140914406"/>
        <w:docPartObj>
          <w:docPartGallery w:val="Table of Contents"/>
          <w:docPartUnique/>
        </w:docPartObj>
      </w:sdtPr>
      <w:sdtEndPr>
        <w:rPr>
          <w:rFonts w:ascii="Times New Roman" w:hAnsi="Times New Roman" w:cs="Times New Roman"/>
          <w:noProof/>
          <w:sz w:val="24"/>
          <w:szCs w:val="24"/>
        </w:rPr>
      </w:sdtEndPr>
      <w:sdtContent>
        <w:p w:rsidR="004440FA" w:rsidRPr="004440FA" w:rsidRDefault="004440FA">
          <w:pPr>
            <w:pStyle w:val="TOCHeading"/>
            <w:rPr>
              <w:rFonts w:ascii="Times New Roman" w:hAnsi="Times New Roman" w:cs="Times New Roman"/>
              <w:color w:val="auto"/>
              <w:sz w:val="32"/>
              <w:szCs w:val="32"/>
            </w:rPr>
          </w:pPr>
          <w:r w:rsidRPr="004440FA">
            <w:rPr>
              <w:rFonts w:ascii="Times New Roman" w:hAnsi="Times New Roman" w:cs="Times New Roman"/>
              <w:color w:val="auto"/>
              <w:sz w:val="32"/>
              <w:szCs w:val="32"/>
            </w:rPr>
            <w:t>Sadržaj</w:t>
          </w:r>
        </w:p>
        <w:p w:rsidR="007B2BC9" w:rsidRPr="007B2BC9" w:rsidRDefault="004440FA" w:rsidP="007B2BC9">
          <w:pPr>
            <w:pStyle w:val="TOC2"/>
            <w:tabs>
              <w:tab w:val="right" w:leader="dot" w:pos="9062"/>
            </w:tabs>
            <w:rPr>
              <w:rFonts w:ascii="Times New Roman" w:hAnsi="Times New Roman" w:cs="Times New Roman"/>
              <w:noProof/>
              <w:sz w:val="24"/>
              <w:szCs w:val="24"/>
            </w:rPr>
          </w:pPr>
          <w:r w:rsidRPr="007B2BC9">
            <w:rPr>
              <w:rFonts w:ascii="Times New Roman" w:hAnsi="Times New Roman" w:cs="Times New Roman"/>
              <w:sz w:val="24"/>
              <w:szCs w:val="24"/>
            </w:rPr>
            <w:fldChar w:fldCharType="begin"/>
          </w:r>
          <w:r w:rsidRPr="007B2BC9">
            <w:rPr>
              <w:rFonts w:ascii="Times New Roman" w:hAnsi="Times New Roman" w:cs="Times New Roman"/>
              <w:sz w:val="24"/>
              <w:szCs w:val="24"/>
            </w:rPr>
            <w:instrText xml:space="preserve"> TOC \o "1-3" \h \z \u </w:instrText>
          </w:r>
          <w:r w:rsidRPr="007B2BC9">
            <w:rPr>
              <w:rFonts w:ascii="Times New Roman" w:hAnsi="Times New Roman" w:cs="Times New Roman"/>
              <w:sz w:val="24"/>
              <w:szCs w:val="24"/>
            </w:rPr>
            <w:fldChar w:fldCharType="separate"/>
          </w:r>
        </w:p>
        <w:p w:rsidR="007B2BC9" w:rsidRPr="007B2BC9" w:rsidRDefault="00DD241A">
          <w:pPr>
            <w:pStyle w:val="TOC1"/>
            <w:tabs>
              <w:tab w:val="right" w:leader="dot" w:pos="9062"/>
            </w:tabs>
            <w:rPr>
              <w:rFonts w:ascii="Times New Roman" w:hAnsi="Times New Roman" w:cs="Times New Roman"/>
              <w:noProof/>
              <w:sz w:val="24"/>
              <w:szCs w:val="24"/>
            </w:rPr>
          </w:pPr>
          <w:hyperlink w:anchor="_Toc323745239" w:history="1">
            <w:r w:rsidR="007B2BC9" w:rsidRPr="007B2BC9">
              <w:rPr>
                <w:rStyle w:val="Hyperlink"/>
                <w:rFonts w:ascii="Times New Roman" w:hAnsi="Times New Roman" w:cs="Times New Roman"/>
                <w:noProof/>
                <w:sz w:val="24"/>
                <w:szCs w:val="24"/>
              </w:rPr>
              <w:t>1. UVOD</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_Toc323745239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1</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1"/>
            <w:tabs>
              <w:tab w:val="right" w:leader="dot" w:pos="9062"/>
            </w:tabs>
            <w:rPr>
              <w:rFonts w:ascii="Times New Roman" w:hAnsi="Times New Roman" w:cs="Times New Roman"/>
              <w:noProof/>
              <w:sz w:val="24"/>
              <w:szCs w:val="24"/>
            </w:rPr>
          </w:pPr>
          <w:hyperlink w:anchor="_Toc323745240" w:history="1">
            <w:r w:rsidR="007B2BC9" w:rsidRPr="007B2BC9">
              <w:rPr>
                <w:rStyle w:val="Hyperlink"/>
                <w:rFonts w:ascii="Times New Roman" w:hAnsi="Times New Roman" w:cs="Times New Roman"/>
                <w:noProof/>
                <w:sz w:val="24"/>
                <w:szCs w:val="24"/>
              </w:rPr>
              <w:t>2. TEORIJSKI DIO</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_Toc323745240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3</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2"/>
            <w:tabs>
              <w:tab w:val="right" w:leader="dot" w:pos="9062"/>
            </w:tabs>
            <w:rPr>
              <w:rFonts w:ascii="Times New Roman" w:hAnsi="Times New Roman" w:cs="Times New Roman"/>
              <w:noProof/>
              <w:sz w:val="24"/>
              <w:szCs w:val="24"/>
            </w:rPr>
          </w:pPr>
          <w:hyperlink w:anchor="_Toc323745241" w:history="1">
            <w:r w:rsidR="007B2BC9" w:rsidRPr="007B2BC9">
              <w:rPr>
                <w:rStyle w:val="Hyperlink"/>
                <w:rFonts w:ascii="Times New Roman" w:hAnsi="Times New Roman" w:cs="Times New Roman"/>
                <w:noProof/>
                <w:sz w:val="24"/>
                <w:szCs w:val="24"/>
              </w:rPr>
              <w:t>2.1. MRKVA</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_Toc323745241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3</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42" w:history="1">
            <w:r w:rsidR="007B2BC9" w:rsidRPr="007B2BC9">
              <w:rPr>
                <w:rStyle w:val="Hyperlink"/>
                <w:rFonts w:ascii="Times New Roman" w:hAnsi="Times New Roman" w:cs="Times New Roman"/>
                <w:noProof/>
                <w:sz w:val="24"/>
                <w:szCs w:val="24"/>
              </w:rPr>
              <w:t>2.1.1. Proizvodnja u svijetu i gospodarska vrijednost</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_Toc323745242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4</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43" w:history="1">
            <w:r w:rsidR="007B2BC9" w:rsidRPr="007B2BC9">
              <w:rPr>
                <w:rStyle w:val="Hyperlink"/>
                <w:rFonts w:ascii="Times New Roman" w:hAnsi="Times New Roman" w:cs="Times New Roman"/>
                <w:noProof/>
                <w:sz w:val="24"/>
                <w:szCs w:val="24"/>
              </w:rPr>
              <w:t>2.1.2.</w:t>
            </w:r>
            <w:r w:rsidR="007B2BC9">
              <w:rPr>
                <w:rStyle w:val="Hyperlink"/>
                <w:rFonts w:ascii="Times New Roman" w:hAnsi="Times New Roman" w:cs="Times New Roman"/>
                <w:noProof/>
                <w:sz w:val="24"/>
                <w:szCs w:val="24"/>
              </w:rPr>
              <w:t xml:space="preserve"> </w:t>
            </w:r>
            <w:r w:rsidR="007B2BC9" w:rsidRPr="007B2BC9">
              <w:rPr>
                <w:rStyle w:val="Hyperlink"/>
                <w:rFonts w:ascii="Times New Roman" w:hAnsi="Times New Roman" w:cs="Times New Roman"/>
                <w:noProof/>
                <w:sz w:val="24"/>
                <w:szCs w:val="24"/>
              </w:rPr>
              <w:t>Morfološka svojstva</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_Toc323745243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5</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44" w:history="1">
            <w:r w:rsidR="007B2BC9" w:rsidRPr="007B2BC9">
              <w:rPr>
                <w:rStyle w:val="Hyperlink"/>
                <w:rFonts w:ascii="Times New Roman" w:hAnsi="Times New Roman" w:cs="Times New Roman"/>
                <w:noProof/>
                <w:sz w:val="24"/>
                <w:szCs w:val="24"/>
              </w:rPr>
              <w:t>2.1.3. Nutritivna i zdravstvena vrijednost</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_Toc323745244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6</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2"/>
            <w:tabs>
              <w:tab w:val="right" w:leader="dot" w:pos="9062"/>
            </w:tabs>
            <w:rPr>
              <w:rFonts w:ascii="Times New Roman" w:hAnsi="Times New Roman" w:cs="Times New Roman"/>
              <w:noProof/>
              <w:sz w:val="24"/>
              <w:szCs w:val="24"/>
            </w:rPr>
          </w:pPr>
          <w:hyperlink w:anchor="_Toc323745245" w:history="1">
            <w:r w:rsidR="007B2BC9" w:rsidRPr="007B2BC9">
              <w:rPr>
                <w:rStyle w:val="Hyperlink"/>
                <w:rFonts w:ascii="Times New Roman" w:hAnsi="Times New Roman" w:cs="Times New Roman"/>
                <w:noProof/>
                <w:sz w:val="24"/>
                <w:szCs w:val="24"/>
              </w:rPr>
              <w:t>2.2. PEKTINI</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_Toc323745245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8</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46" w:history="1">
            <w:r w:rsidR="007B2BC9" w:rsidRPr="007B2BC9">
              <w:rPr>
                <w:rStyle w:val="Hyperlink"/>
                <w:rFonts w:ascii="Times New Roman" w:hAnsi="Times New Roman" w:cs="Times New Roman"/>
                <w:noProof/>
                <w:sz w:val="24"/>
                <w:szCs w:val="24"/>
              </w:rPr>
              <w:t>2.2.1. Kemijska struktura pektina</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_Toc323745246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9</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2"/>
            <w:tabs>
              <w:tab w:val="right" w:leader="dot" w:pos="9062"/>
            </w:tabs>
            <w:rPr>
              <w:rFonts w:ascii="Times New Roman" w:hAnsi="Times New Roman" w:cs="Times New Roman"/>
              <w:noProof/>
              <w:sz w:val="24"/>
              <w:szCs w:val="24"/>
            </w:rPr>
          </w:pPr>
          <w:hyperlink w:anchor="_Toc323745247" w:history="1">
            <w:r w:rsidR="007B2BC9" w:rsidRPr="007B2BC9">
              <w:rPr>
                <w:rStyle w:val="Hyperlink"/>
                <w:rFonts w:ascii="Times New Roman" w:hAnsi="Times New Roman" w:cs="Times New Roman"/>
                <w:noProof/>
                <w:sz w:val="24"/>
                <w:szCs w:val="24"/>
              </w:rPr>
              <w:t>2.3 PEKTOLITIČKI ENZIMI</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_Toc323745247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9</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48" w:history="1">
            <w:r w:rsidR="007B2BC9" w:rsidRPr="007B2BC9">
              <w:rPr>
                <w:rStyle w:val="Hyperlink"/>
                <w:rFonts w:ascii="Times New Roman" w:hAnsi="Times New Roman" w:cs="Times New Roman"/>
                <w:noProof/>
                <w:sz w:val="24"/>
                <w:szCs w:val="24"/>
              </w:rPr>
              <w:t>2.3.1. Depolimerizirajući enzimi</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_Toc323745248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12</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49" w:history="1">
            <w:r w:rsidR="007B2BC9" w:rsidRPr="007B2BC9">
              <w:rPr>
                <w:rStyle w:val="Hyperlink"/>
                <w:rFonts w:ascii="Times New Roman" w:hAnsi="Times New Roman" w:cs="Times New Roman"/>
                <w:noProof/>
                <w:sz w:val="24"/>
                <w:szCs w:val="24"/>
              </w:rPr>
              <w:t>2.3.2. Deesterificirajući enzimi</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_Toc323745249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12</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2"/>
            <w:tabs>
              <w:tab w:val="right" w:leader="dot" w:pos="9062"/>
            </w:tabs>
            <w:rPr>
              <w:rFonts w:ascii="Times New Roman" w:hAnsi="Times New Roman" w:cs="Times New Roman"/>
              <w:noProof/>
              <w:sz w:val="24"/>
              <w:szCs w:val="24"/>
            </w:rPr>
          </w:pPr>
          <w:hyperlink w:anchor="_Toc323745250" w:history="1">
            <w:r w:rsidR="007B2BC9" w:rsidRPr="007B2BC9">
              <w:rPr>
                <w:rStyle w:val="Hyperlink"/>
                <w:rFonts w:ascii="Times New Roman" w:hAnsi="Times New Roman" w:cs="Times New Roman"/>
                <w:noProof/>
                <w:sz w:val="24"/>
                <w:szCs w:val="24"/>
              </w:rPr>
              <w:t>2.4. POLIGALAKTURONAZA</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_Toc323745250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13</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51" w:history="1">
            <w:r w:rsidR="007B2BC9" w:rsidRPr="007B2BC9">
              <w:rPr>
                <w:rStyle w:val="Hyperlink"/>
                <w:rFonts w:ascii="Times New Roman" w:hAnsi="Times New Roman" w:cs="Times New Roman"/>
                <w:noProof/>
                <w:sz w:val="24"/>
                <w:szCs w:val="24"/>
              </w:rPr>
              <w:t>2.4.1. Poligalakturonaza u mrkvi</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_Toc323745251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15</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2"/>
            <w:tabs>
              <w:tab w:val="right" w:leader="dot" w:pos="9062"/>
            </w:tabs>
            <w:rPr>
              <w:rFonts w:ascii="Times New Roman" w:hAnsi="Times New Roman" w:cs="Times New Roman"/>
              <w:noProof/>
              <w:sz w:val="24"/>
              <w:szCs w:val="24"/>
            </w:rPr>
          </w:pPr>
          <w:hyperlink w:anchor="_Toc323745252" w:history="1">
            <w:r w:rsidR="007B2BC9" w:rsidRPr="007B2BC9">
              <w:rPr>
                <w:rStyle w:val="Hyperlink"/>
                <w:rFonts w:ascii="Times New Roman" w:hAnsi="Times New Roman" w:cs="Times New Roman"/>
                <w:noProof/>
                <w:sz w:val="24"/>
                <w:szCs w:val="24"/>
              </w:rPr>
              <w:t>2.5. PEKTIN METILESTERAZA</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_Toc323745252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16</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53" w:history="1">
            <w:r w:rsidR="007B2BC9" w:rsidRPr="007B2BC9">
              <w:rPr>
                <w:rStyle w:val="Hyperlink"/>
                <w:rFonts w:ascii="Times New Roman" w:hAnsi="Times New Roman" w:cs="Times New Roman"/>
                <w:noProof/>
                <w:sz w:val="24"/>
                <w:szCs w:val="24"/>
              </w:rPr>
              <w:t>2.5.1. Smještaj u stanici</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_Toc323745253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16</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54" w:history="1">
            <w:r w:rsidR="007B2BC9" w:rsidRPr="007B2BC9">
              <w:rPr>
                <w:rStyle w:val="Hyperlink"/>
                <w:rFonts w:ascii="Times New Roman" w:hAnsi="Times New Roman" w:cs="Times New Roman"/>
                <w:noProof/>
                <w:sz w:val="24"/>
                <w:szCs w:val="24"/>
              </w:rPr>
              <w:t>2.5.2. Fizikalno kemijska svojstva</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_Toc323745254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16</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55" w:history="1">
            <w:r w:rsidR="007B2BC9" w:rsidRPr="007B2BC9">
              <w:rPr>
                <w:rStyle w:val="Hyperlink"/>
                <w:rFonts w:ascii="Times New Roman" w:hAnsi="Times New Roman" w:cs="Times New Roman"/>
                <w:noProof/>
                <w:sz w:val="24"/>
                <w:szCs w:val="24"/>
              </w:rPr>
              <w:t>2.5.3. Primarna i trodimenzionalna struktura</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_Toc323745255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17</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56" w:history="1">
            <w:r w:rsidR="007B2BC9" w:rsidRPr="007B2BC9">
              <w:rPr>
                <w:rStyle w:val="Hyperlink"/>
                <w:rFonts w:ascii="Times New Roman" w:hAnsi="Times New Roman" w:cs="Times New Roman"/>
                <w:noProof/>
                <w:sz w:val="24"/>
                <w:szCs w:val="24"/>
              </w:rPr>
              <w:t>2.5.4. Uloga u biljnom tkivu</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_Toc323745256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19</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57" w:history="1">
            <w:r w:rsidR="007B2BC9" w:rsidRPr="007B2BC9">
              <w:rPr>
                <w:rStyle w:val="Hyperlink"/>
                <w:rFonts w:ascii="Times New Roman" w:hAnsi="Times New Roman" w:cs="Times New Roman"/>
                <w:noProof/>
                <w:sz w:val="24"/>
                <w:szCs w:val="24"/>
              </w:rPr>
              <w:t>2.5.5. Utjecaj procesa na aktivnost pektin metilesteraze</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_Toc323745257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19</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2"/>
            <w:tabs>
              <w:tab w:val="right" w:leader="dot" w:pos="9062"/>
            </w:tabs>
            <w:rPr>
              <w:rFonts w:ascii="Times New Roman" w:hAnsi="Times New Roman" w:cs="Times New Roman"/>
              <w:noProof/>
              <w:sz w:val="24"/>
              <w:szCs w:val="24"/>
            </w:rPr>
          </w:pPr>
          <w:hyperlink w:anchor="_Toc323745258" w:history="1">
            <w:r w:rsidR="007B2BC9" w:rsidRPr="007B2BC9">
              <w:rPr>
                <w:rStyle w:val="Hyperlink"/>
                <w:rFonts w:ascii="Times New Roman" w:hAnsi="Times New Roman" w:cs="Times New Roman"/>
                <w:noProof/>
                <w:sz w:val="24"/>
                <w:szCs w:val="24"/>
              </w:rPr>
              <w:t>2.6. TRETMAN VISOKIM TLAKOM UZ PRISUSTVO CO</w:t>
            </w:r>
            <w:r w:rsidR="007B2BC9" w:rsidRPr="007B2BC9">
              <w:rPr>
                <w:rStyle w:val="Hyperlink"/>
                <w:rFonts w:ascii="Times New Roman" w:hAnsi="Times New Roman" w:cs="Times New Roman"/>
                <w:noProof/>
                <w:sz w:val="24"/>
                <w:szCs w:val="24"/>
                <w:vertAlign w:val="subscript"/>
              </w:rPr>
              <w:t>2</w:t>
            </w:r>
            <w:r w:rsidR="007B2BC9" w:rsidRPr="007B2BC9">
              <w:rPr>
                <w:rStyle w:val="Hyperlink"/>
                <w:rFonts w:ascii="Times New Roman" w:hAnsi="Times New Roman" w:cs="Times New Roman"/>
                <w:noProof/>
                <w:sz w:val="24"/>
                <w:szCs w:val="24"/>
              </w:rPr>
              <w:t xml:space="preserve"> (HPCD)</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_Toc323745258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21</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1"/>
            <w:tabs>
              <w:tab w:val="right" w:leader="dot" w:pos="9062"/>
            </w:tabs>
            <w:rPr>
              <w:rFonts w:ascii="Times New Roman" w:hAnsi="Times New Roman" w:cs="Times New Roman"/>
              <w:noProof/>
              <w:sz w:val="24"/>
              <w:szCs w:val="24"/>
            </w:rPr>
          </w:pPr>
          <w:hyperlink w:anchor="_Toc323745259" w:history="1">
            <w:r w:rsidR="007B2BC9" w:rsidRPr="007B2BC9">
              <w:rPr>
                <w:rStyle w:val="Hyperlink"/>
                <w:rFonts w:ascii="Times New Roman" w:hAnsi="Times New Roman" w:cs="Times New Roman"/>
                <w:noProof/>
                <w:sz w:val="24"/>
                <w:szCs w:val="24"/>
              </w:rPr>
              <w:t>3. EKSPERIMENTALNI DIO</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_Toc323745259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25</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2"/>
            <w:tabs>
              <w:tab w:val="right" w:leader="dot" w:pos="9062"/>
            </w:tabs>
            <w:rPr>
              <w:rFonts w:ascii="Times New Roman" w:hAnsi="Times New Roman" w:cs="Times New Roman"/>
              <w:noProof/>
              <w:sz w:val="24"/>
              <w:szCs w:val="24"/>
            </w:rPr>
          </w:pPr>
          <w:hyperlink w:anchor="_Toc323745260" w:history="1">
            <w:r w:rsidR="007B2BC9" w:rsidRPr="007B2BC9">
              <w:rPr>
                <w:rStyle w:val="Hyperlink"/>
                <w:rFonts w:ascii="Times New Roman" w:hAnsi="Times New Roman" w:cs="Times New Roman"/>
                <w:noProof/>
                <w:sz w:val="24"/>
                <w:szCs w:val="24"/>
              </w:rPr>
              <w:t>3.1. MATERIJALI</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_Toc323745260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25</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2"/>
            <w:tabs>
              <w:tab w:val="right" w:leader="dot" w:pos="9062"/>
            </w:tabs>
            <w:rPr>
              <w:rFonts w:ascii="Times New Roman" w:hAnsi="Times New Roman" w:cs="Times New Roman"/>
              <w:noProof/>
              <w:sz w:val="24"/>
              <w:szCs w:val="24"/>
            </w:rPr>
          </w:pPr>
          <w:hyperlink w:anchor="_Toc323745261" w:history="1">
            <w:r w:rsidR="007B2BC9" w:rsidRPr="007B2BC9">
              <w:rPr>
                <w:rStyle w:val="Hyperlink"/>
                <w:rFonts w:ascii="Times New Roman" w:hAnsi="Times New Roman" w:cs="Times New Roman"/>
                <w:noProof/>
                <w:sz w:val="24"/>
                <w:szCs w:val="24"/>
              </w:rPr>
              <w:t>3.2. METODE RADA</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_Toc323745261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26</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62" w:history="1">
            <w:r w:rsidR="007B2BC9" w:rsidRPr="007B2BC9">
              <w:rPr>
                <w:rStyle w:val="Hyperlink"/>
                <w:rFonts w:ascii="Times New Roman" w:hAnsi="Times New Roman" w:cs="Times New Roman"/>
                <w:noProof/>
                <w:sz w:val="24"/>
                <w:szCs w:val="24"/>
              </w:rPr>
              <w:t xml:space="preserve">3.2.1. Ekstrakcija enzima </w:t>
            </w:r>
            <w:r w:rsidR="007B2BC9">
              <w:rPr>
                <w:rStyle w:val="Hyperlink"/>
                <w:rFonts w:ascii="Times New Roman" w:hAnsi="Times New Roman" w:cs="Times New Roman"/>
                <w:noProof/>
                <w:sz w:val="24"/>
                <w:szCs w:val="24"/>
              </w:rPr>
              <w:t>poligalakturonaze i pektin metilesteraze</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_Toc323745262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26</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63" w:history="1">
            <w:r w:rsidR="007B2BC9" w:rsidRPr="007B2BC9">
              <w:rPr>
                <w:rStyle w:val="Hyperlink"/>
                <w:rFonts w:ascii="Times New Roman" w:hAnsi="Times New Roman" w:cs="Times New Roman"/>
                <w:noProof/>
                <w:sz w:val="24"/>
                <w:szCs w:val="24"/>
              </w:rPr>
              <w:t>3.2.2. Određivanje aktivnosti poligalakturonaze</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_Toc323745263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27</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3"/>
            <w:tabs>
              <w:tab w:val="right" w:leader="dot" w:pos="9062"/>
            </w:tabs>
            <w:rPr>
              <w:rFonts w:ascii="Times New Roman" w:hAnsi="Times New Roman" w:cs="Times New Roman"/>
              <w:noProof/>
              <w:sz w:val="24"/>
              <w:szCs w:val="24"/>
            </w:rPr>
          </w:pPr>
          <w:hyperlink w:anchor="_Toc323745264" w:history="1">
            <w:r w:rsidR="007B2BC9" w:rsidRPr="007B2BC9">
              <w:rPr>
                <w:rStyle w:val="Hyperlink"/>
                <w:rFonts w:ascii="Times New Roman" w:hAnsi="Times New Roman" w:cs="Times New Roman"/>
                <w:noProof/>
                <w:sz w:val="24"/>
                <w:szCs w:val="24"/>
              </w:rPr>
              <w:t>3.2.3. Određivanje aktivnosti pektin metilesteraze</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_Toc323745264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40</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1"/>
            <w:tabs>
              <w:tab w:val="right" w:leader="dot" w:pos="9062"/>
            </w:tabs>
            <w:rPr>
              <w:rFonts w:ascii="Times New Roman" w:hAnsi="Times New Roman" w:cs="Times New Roman"/>
              <w:noProof/>
              <w:sz w:val="24"/>
              <w:szCs w:val="24"/>
            </w:rPr>
          </w:pPr>
          <w:hyperlink w:anchor="_Toc323745265" w:history="1">
            <w:r w:rsidR="007B2BC9" w:rsidRPr="007B2BC9">
              <w:rPr>
                <w:rStyle w:val="Hyperlink"/>
                <w:rFonts w:ascii="Times New Roman" w:hAnsi="Times New Roman" w:cs="Times New Roman"/>
                <w:noProof/>
                <w:sz w:val="24"/>
                <w:szCs w:val="24"/>
              </w:rPr>
              <w:t>4. REZULTATI I RASPRAVA</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_Toc323745265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48</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2"/>
            <w:tabs>
              <w:tab w:val="right" w:leader="dot" w:pos="9062"/>
            </w:tabs>
            <w:rPr>
              <w:rFonts w:ascii="Times New Roman" w:hAnsi="Times New Roman" w:cs="Times New Roman"/>
              <w:noProof/>
              <w:sz w:val="24"/>
              <w:szCs w:val="24"/>
            </w:rPr>
          </w:pPr>
          <w:hyperlink w:anchor="_Toc323745266" w:history="1">
            <w:r w:rsidR="007B2BC9" w:rsidRPr="007B2BC9">
              <w:rPr>
                <w:rStyle w:val="Hyperlink"/>
                <w:rFonts w:ascii="Times New Roman" w:hAnsi="Times New Roman" w:cs="Times New Roman"/>
                <w:noProof/>
                <w:sz w:val="24"/>
                <w:szCs w:val="24"/>
              </w:rPr>
              <w:t>4.1. Određivanje aktivnosti poligalakturonaze</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_Toc323745266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48</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2"/>
            <w:tabs>
              <w:tab w:val="right" w:leader="dot" w:pos="9062"/>
            </w:tabs>
            <w:rPr>
              <w:rFonts w:ascii="Times New Roman" w:hAnsi="Times New Roman" w:cs="Times New Roman"/>
              <w:noProof/>
              <w:sz w:val="24"/>
              <w:szCs w:val="24"/>
            </w:rPr>
          </w:pPr>
          <w:hyperlink w:anchor="_Toc323745267" w:history="1">
            <w:r w:rsidR="007B2BC9" w:rsidRPr="007B2BC9">
              <w:rPr>
                <w:rStyle w:val="Hyperlink"/>
                <w:rFonts w:ascii="Times New Roman" w:hAnsi="Times New Roman" w:cs="Times New Roman"/>
                <w:noProof/>
                <w:sz w:val="24"/>
                <w:szCs w:val="24"/>
              </w:rPr>
              <w:t>4.2. Određivanje aktivnosti poligalakturonaze tijekom skladištenja</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_Toc323745267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51</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2"/>
            <w:tabs>
              <w:tab w:val="right" w:leader="dot" w:pos="9062"/>
            </w:tabs>
            <w:rPr>
              <w:rFonts w:ascii="Times New Roman" w:hAnsi="Times New Roman" w:cs="Times New Roman"/>
              <w:noProof/>
              <w:sz w:val="24"/>
              <w:szCs w:val="24"/>
            </w:rPr>
          </w:pPr>
          <w:hyperlink w:anchor="_Toc323745268" w:history="1">
            <w:r w:rsidR="007B2BC9" w:rsidRPr="007B2BC9">
              <w:rPr>
                <w:rStyle w:val="Hyperlink"/>
                <w:rFonts w:ascii="Times New Roman" w:hAnsi="Times New Roman" w:cs="Times New Roman"/>
                <w:noProof/>
                <w:sz w:val="24"/>
                <w:szCs w:val="24"/>
              </w:rPr>
              <w:t>4.3. Određivanje aktivnosti pektin metilesteraze</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_Toc323745268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55</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2"/>
            <w:tabs>
              <w:tab w:val="right" w:leader="dot" w:pos="9062"/>
            </w:tabs>
            <w:rPr>
              <w:rFonts w:ascii="Times New Roman" w:hAnsi="Times New Roman" w:cs="Times New Roman"/>
              <w:noProof/>
              <w:sz w:val="24"/>
              <w:szCs w:val="24"/>
            </w:rPr>
          </w:pPr>
          <w:hyperlink w:anchor="_Toc323745269" w:history="1">
            <w:r w:rsidR="007B2BC9" w:rsidRPr="007B2BC9">
              <w:rPr>
                <w:rStyle w:val="Hyperlink"/>
                <w:rFonts w:ascii="Times New Roman" w:hAnsi="Times New Roman" w:cs="Times New Roman"/>
                <w:noProof/>
                <w:sz w:val="24"/>
                <w:szCs w:val="24"/>
              </w:rPr>
              <w:t>4.4</w:t>
            </w:r>
            <w:r w:rsidR="00B41C14">
              <w:rPr>
                <w:rStyle w:val="Hyperlink"/>
                <w:rFonts w:ascii="Times New Roman" w:hAnsi="Times New Roman" w:cs="Times New Roman"/>
                <w:noProof/>
                <w:sz w:val="24"/>
                <w:szCs w:val="24"/>
              </w:rPr>
              <w:t>.</w:t>
            </w:r>
            <w:r w:rsidR="007B2BC9" w:rsidRPr="007B2BC9">
              <w:rPr>
                <w:rStyle w:val="Hyperlink"/>
                <w:rFonts w:ascii="Times New Roman" w:hAnsi="Times New Roman" w:cs="Times New Roman"/>
                <w:noProof/>
                <w:sz w:val="24"/>
                <w:szCs w:val="24"/>
              </w:rPr>
              <w:t xml:space="preserve"> Određivanje aktivnosti pektin metilesteraze tijekom skladištenja</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_Toc323745269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59</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1"/>
            <w:tabs>
              <w:tab w:val="right" w:leader="dot" w:pos="9062"/>
            </w:tabs>
            <w:rPr>
              <w:rFonts w:ascii="Times New Roman" w:hAnsi="Times New Roman" w:cs="Times New Roman"/>
              <w:noProof/>
              <w:sz w:val="24"/>
              <w:szCs w:val="24"/>
            </w:rPr>
          </w:pPr>
          <w:hyperlink w:anchor="_Toc323745270" w:history="1">
            <w:r w:rsidR="007B2BC9" w:rsidRPr="007B2BC9">
              <w:rPr>
                <w:rStyle w:val="Hyperlink"/>
                <w:rFonts w:ascii="Times New Roman" w:hAnsi="Times New Roman" w:cs="Times New Roman"/>
                <w:noProof/>
                <w:sz w:val="24"/>
                <w:szCs w:val="24"/>
              </w:rPr>
              <w:t>5. ZAKLJUČCI</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_Toc323745270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64</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1"/>
            <w:tabs>
              <w:tab w:val="right" w:leader="dot" w:pos="9062"/>
            </w:tabs>
            <w:rPr>
              <w:rFonts w:ascii="Times New Roman" w:hAnsi="Times New Roman" w:cs="Times New Roman"/>
              <w:noProof/>
              <w:sz w:val="24"/>
              <w:szCs w:val="24"/>
            </w:rPr>
          </w:pPr>
          <w:hyperlink w:anchor="_Toc323745271" w:history="1">
            <w:r w:rsidR="007B2BC9" w:rsidRPr="007B2BC9">
              <w:rPr>
                <w:rStyle w:val="Hyperlink"/>
                <w:rFonts w:ascii="Times New Roman" w:hAnsi="Times New Roman" w:cs="Times New Roman"/>
                <w:noProof/>
                <w:sz w:val="24"/>
                <w:szCs w:val="24"/>
              </w:rPr>
              <w:t>6. LITERATURA</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_Toc323745271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65</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1"/>
            <w:tabs>
              <w:tab w:val="right" w:leader="dot" w:pos="9062"/>
            </w:tabs>
            <w:rPr>
              <w:rFonts w:ascii="Times New Roman" w:hAnsi="Times New Roman" w:cs="Times New Roman"/>
              <w:noProof/>
              <w:sz w:val="24"/>
              <w:szCs w:val="24"/>
            </w:rPr>
          </w:pPr>
          <w:hyperlink w:anchor="_Toc323745272" w:history="1">
            <w:r w:rsidR="007B2BC9" w:rsidRPr="007B2BC9">
              <w:rPr>
                <w:rStyle w:val="Hyperlink"/>
                <w:rFonts w:ascii="Times New Roman" w:hAnsi="Times New Roman" w:cs="Times New Roman"/>
                <w:noProof/>
                <w:sz w:val="24"/>
                <w:szCs w:val="24"/>
              </w:rPr>
              <w:t>SAŽETAK</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_Toc323745272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76</w:t>
            </w:r>
            <w:r w:rsidR="007B2BC9" w:rsidRPr="007B2BC9">
              <w:rPr>
                <w:rFonts w:ascii="Times New Roman" w:hAnsi="Times New Roman" w:cs="Times New Roman"/>
                <w:noProof/>
                <w:webHidden/>
                <w:sz w:val="24"/>
                <w:szCs w:val="24"/>
              </w:rPr>
              <w:fldChar w:fldCharType="end"/>
            </w:r>
          </w:hyperlink>
        </w:p>
        <w:p w:rsidR="007B2BC9" w:rsidRPr="007B2BC9" w:rsidRDefault="00DD241A">
          <w:pPr>
            <w:pStyle w:val="TOC1"/>
            <w:tabs>
              <w:tab w:val="right" w:leader="dot" w:pos="9062"/>
            </w:tabs>
            <w:rPr>
              <w:rFonts w:ascii="Times New Roman" w:hAnsi="Times New Roman" w:cs="Times New Roman"/>
              <w:noProof/>
              <w:sz w:val="24"/>
              <w:szCs w:val="24"/>
            </w:rPr>
          </w:pPr>
          <w:hyperlink w:anchor="_Toc323745273" w:history="1">
            <w:r w:rsidR="007B2BC9" w:rsidRPr="007B2BC9">
              <w:rPr>
                <w:rStyle w:val="Hyperlink"/>
                <w:rFonts w:ascii="Times New Roman" w:hAnsi="Times New Roman" w:cs="Times New Roman"/>
                <w:noProof/>
                <w:sz w:val="24"/>
                <w:szCs w:val="24"/>
                <w:lang w:val="en-GB"/>
              </w:rPr>
              <w:t>SUMMARY</w:t>
            </w:r>
            <w:r w:rsidR="007B2BC9" w:rsidRPr="007B2BC9">
              <w:rPr>
                <w:rFonts w:ascii="Times New Roman" w:hAnsi="Times New Roman" w:cs="Times New Roman"/>
                <w:noProof/>
                <w:webHidden/>
                <w:sz w:val="24"/>
                <w:szCs w:val="24"/>
              </w:rPr>
              <w:tab/>
            </w:r>
            <w:r w:rsidR="007B2BC9" w:rsidRPr="007B2BC9">
              <w:rPr>
                <w:rFonts w:ascii="Times New Roman" w:hAnsi="Times New Roman" w:cs="Times New Roman"/>
                <w:noProof/>
                <w:webHidden/>
                <w:sz w:val="24"/>
                <w:szCs w:val="24"/>
              </w:rPr>
              <w:fldChar w:fldCharType="begin"/>
            </w:r>
            <w:r w:rsidR="007B2BC9" w:rsidRPr="007B2BC9">
              <w:rPr>
                <w:rFonts w:ascii="Times New Roman" w:hAnsi="Times New Roman" w:cs="Times New Roman"/>
                <w:noProof/>
                <w:webHidden/>
                <w:sz w:val="24"/>
                <w:szCs w:val="24"/>
              </w:rPr>
              <w:instrText xml:space="preserve"> PAGEREF _Toc323745273 \h </w:instrText>
            </w:r>
            <w:r w:rsidR="007B2BC9" w:rsidRPr="007B2BC9">
              <w:rPr>
                <w:rFonts w:ascii="Times New Roman" w:hAnsi="Times New Roman" w:cs="Times New Roman"/>
                <w:noProof/>
                <w:webHidden/>
                <w:sz w:val="24"/>
                <w:szCs w:val="24"/>
              </w:rPr>
            </w:r>
            <w:r w:rsidR="007B2BC9" w:rsidRPr="007B2BC9">
              <w:rPr>
                <w:rFonts w:ascii="Times New Roman" w:hAnsi="Times New Roman" w:cs="Times New Roman"/>
                <w:noProof/>
                <w:webHidden/>
                <w:sz w:val="24"/>
                <w:szCs w:val="24"/>
              </w:rPr>
              <w:fldChar w:fldCharType="separate"/>
            </w:r>
            <w:r w:rsidR="007B2BC9" w:rsidRPr="007B2BC9">
              <w:rPr>
                <w:rFonts w:ascii="Times New Roman" w:hAnsi="Times New Roman" w:cs="Times New Roman"/>
                <w:noProof/>
                <w:webHidden/>
                <w:sz w:val="24"/>
                <w:szCs w:val="24"/>
              </w:rPr>
              <w:t>77</w:t>
            </w:r>
            <w:r w:rsidR="007B2BC9" w:rsidRPr="007B2BC9">
              <w:rPr>
                <w:rFonts w:ascii="Times New Roman" w:hAnsi="Times New Roman" w:cs="Times New Roman"/>
                <w:noProof/>
                <w:webHidden/>
                <w:sz w:val="24"/>
                <w:szCs w:val="24"/>
              </w:rPr>
              <w:fldChar w:fldCharType="end"/>
            </w:r>
          </w:hyperlink>
        </w:p>
        <w:p w:rsidR="004440FA" w:rsidRPr="007B2BC9" w:rsidRDefault="004440FA">
          <w:pPr>
            <w:rPr>
              <w:rFonts w:ascii="Times New Roman" w:hAnsi="Times New Roman" w:cs="Times New Roman"/>
              <w:sz w:val="24"/>
              <w:szCs w:val="24"/>
            </w:rPr>
          </w:pPr>
          <w:r w:rsidRPr="007B2BC9">
            <w:rPr>
              <w:rFonts w:ascii="Times New Roman" w:hAnsi="Times New Roman" w:cs="Times New Roman"/>
              <w:b/>
              <w:bCs/>
              <w:noProof/>
              <w:sz w:val="24"/>
              <w:szCs w:val="24"/>
            </w:rPr>
            <w:fldChar w:fldCharType="end"/>
          </w:r>
        </w:p>
      </w:sdtContent>
    </w:sdt>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CC1F35">
      <w:pPr>
        <w:pStyle w:val="Heading1"/>
        <w:spacing w:line="360" w:lineRule="auto"/>
        <w:rPr>
          <w:sz w:val="24"/>
          <w:szCs w:val="24"/>
        </w:rPr>
      </w:pPr>
    </w:p>
    <w:p w:rsidR="004440FA" w:rsidRPr="007B2BC9" w:rsidRDefault="004440FA" w:rsidP="004440FA">
      <w:pPr>
        <w:rPr>
          <w:rFonts w:ascii="Times New Roman" w:hAnsi="Times New Roman" w:cs="Times New Roman"/>
          <w:sz w:val="24"/>
          <w:szCs w:val="24"/>
        </w:rPr>
      </w:pPr>
    </w:p>
    <w:p w:rsidR="004440FA" w:rsidRDefault="004440FA" w:rsidP="00CC1F35">
      <w:pPr>
        <w:pStyle w:val="Heading1"/>
        <w:spacing w:line="360" w:lineRule="auto"/>
        <w:rPr>
          <w:sz w:val="40"/>
          <w:szCs w:val="40"/>
        </w:rPr>
        <w:sectPr w:rsidR="004440FA" w:rsidSect="00042BA0">
          <w:footerReference w:type="default" r:id="rId9"/>
          <w:pgSz w:w="11906" w:h="16838"/>
          <w:pgMar w:top="1417" w:right="1417" w:bottom="1417" w:left="1417" w:header="708" w:footer="708" w:gutter="0"/>
          <w:pgNumType w:start="1"/>
          <w:cols w:space="708"/>
          <w:docGrid w:linePitch="360"/>
        </w:sectPr>
      </w:pPr>
    </w:p>
    <w:p w:rsidR="005F0430" w:rsidRDefault="00CC1F35" w:rsidP="00CC1F35">
      <w:pPr>
        <w:pStyle w:val="Heading1"/>
        <w:spacing w:line="360" w:lineRule="auto"/>
        <w:rPr>
          <w:sz w:val="40"/>
          <w:szCs w:val="40"/>
        </w:rPr>
      </w:pPr>
      <w:bookmarkStart w:id="7" w:name="_Toc323745239"/>
      <w:r>
        <w:rPr>
          <w:sz w:val="40"/>
          <w:szCs w:val="40"/>
        </w:rPr>
        <w:lastRenderedPageBreak/>
        <w:t xml:space="preserve">1. </w:t>
      </w:r>
      <w:r w:rsidR="008162D2" w:rsidRPr="00CC1F35">
        <w:rPr>
          <w:sz w:val="40"/>
          <w:szCs w:val="40"/>
        </w:rPr>
        <w:t>UVOD</w:t>
      </w:r>
      <w:bookmarkEnd w:id="7"/>
    </w:p>
    <w:p w:rsidR="00CC1F35" w:rsidRPr="00CC1F35" w:rsidRDefault="00CC1F35" w:rsidP="00CC1F35">
      <w:pPr>
        <w:spacing w:line="360" w:lineRule="auto"/>
      </w:pPr>
    </w:p>
    <w:p w:rsidR="00260FC4" w:rsidRDefault="00260FC4" w:rsidP="00CC1F3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Mrkva</w:t>
      </w:r>
      <w:r w:rsidR="00910F00">
        <w:rPr>
          <w:rFonts w:ascii="Times New Roman" w:hAnsi="Times New Roman" w:cs="Times New Roman"/>
          <w:sz w:val="24"/>
          <w:szCs w:val="24"/>
        </w:rPr>
        <w:t xml:space="preserve"> (</w:t>
      </w:r>
      <w:r w:rsidR="00910F00" w:rsidRPr="00910F00">
        <w:rPr>
          <w:rFonts w:ascii="Times New Roman" w:hAnsi="Times New Roman" w:cs="Times New Roman"/>
          <w:i/>
          <w:sz w:val="24"/>
          <w:szCs w:val="24"/>
        </w:rPr>
        <w:t>Daucus carota</w:t>
      </w:r>
      <w:r w:rsidR="00910F00">
        <w:rPr>
          <w:rFonts w:ascii="Times New Roman" w:hAnsi="Times New Roman" w:cs="Times New Roman"/>
          <w:sz w:val="24"/>
          <w:szCs w:val="24"/>
        </w:rPr>
        <w:t>)</w:t>
      </w:r>
      <w:r>
        <w:rPr>
          <w:rFonts w:ascii="Times New Roman" w:hAnsi="Times New Roman" w:cs="Times New Roman"/>
          <w:sz w:val="24"/>
          <w:szCs w:val="24"/>
        </w:rPr>
        <w:t xml:space="preserve"> je dragocjena sirovina </w:t>
      </w:r>
      <w:r w:rsidR="00AD5EBA">
        <w:rPr>
          <w:rFonts w:ascii="Times New Roman" w:hAnsi="Times New Roman" w:cs="Times New Roman"/>
          <w:sz w:val="24"/>
          <w:szCs w:val="24"/>
        </w:rPr>
        <w:t>za preradu</w:t>
      </w:r>
      <w:r>
        <w:rPr>
          <w:rFonts w:ascii="Times New Roman" w:hAnsi="Times New Roman" w:cs="Times New Roman"/>
          <w:sz w:val="24"/>
          <w:szCs w:val="24"/>
        </w:rPr>
        <w:t xml:space="preserve"> povrća </w:t>
      </w:r>
      <w:r w:rsidR="006C418E">
        <w:rPr>
          <w:rFonts w:ascii="Times New Roman" w:hAnsi="Times New Roman" w:cs="Times New Roman"/>
          <w:sz w:val="24"/>
          <w:szCs w:val="24"/>
        </w:rPr>
        <w:t>zbog svojih</w:t>
      </w:r>
      <w:r w:rsidR="00172535">
        <w:rPr>
          <w:rFonts w:ascii="Times New Roman" w:hAnsi="Times New Roman" w:cs="Times New Roman"/>
          <w:sz w:val="24"/>
          <w:szCs w:val="24"/>
        </w:rPr>
        <w:t xml:space="preserve"> povoljnih</w:t>
      </w:r>
      <w:r w:rsidR="006C418E">
        <w:rPr>
          <w:rFonts w:ascii="Times New Roman" w:hAnsi="Times New Roman" w:cs="Times New Roman"/>
          <w:sz w:val="24"/>
          <w:szCs w:val="24"/>
        </w:rPr>
        <w:t xml:space="preserve"> nutritivnih svojstava</w:t>
      </w:r>
      <w:r>
        <w:rPr>
          <w:rFonts w:ascii="Times New Roman" w:hAnsi="Times New Roman" w:cs="Times New Roman"/>
          <w:sz w:val="24"/>
          <w:szCs w:val="24"/>
        </w:rPr>
        <w:t xml:space="preserve">. </w:t>
      </w:r>
      <w:r w:rsidR="00587B40">
        <w:rPr>
          <w:rFonts w:ascii="Times New Roman" w:hAnsi="Times New Roman" w:cs="Times New Roman"/>
          <w:sz w:val="24"/>
          <w:szCs w:val="24"/>
        </w:rPr>
        <w:t>Minimalno procesirana, na primjer n</w:t>
      </w:r>
      <w:r>
        <w:rPr>
          <w:rFonts w:ascii="Times New Roman" w:hAnsi="Times New Roman" w:cs="Times New Roman"/>
          <w:sz w:val="24"/>
          <w:szCs w:val="24"/>
        </w:rPr>
        <w:t>arezana ili naribana mrkva</w:t>
      </w:r>
      <w:r w:rsidR="00587B40">
        <w:rPr>
          <w:rFonts w:ascii="Times New Roman" w:hAnsi="Times New Roman" w:cs="Times New Roman"/>
          <w:sz w:val="24"/>
          <w:szCs w:val="24"/>
        </w:rPr>
        <w:t>,</w:t>
      </w:r>
      <w:r>
        <w:rPr>
          <w:rFonts w:ascii="Times New Roman" w:hAnsi="Times New Roman" w:cs="Times New Roman"/>
          <w:sz w:val="24"/>
          <w:szCs w:val="24"/>
        </w:rPr>
        <w:t xml:space="preserve"> se veoma često koristi u goto</w:t>
      </w:r>
      <w:r w:rsidR="00910F00">
        <w:rPr>
          <w:rFonts w:ascii="Times New Roman" w:hAnsi="Times New Roman" w:cs="Times New Roman"/>
          <w:sz w:val="24"/>
          <w:szCs w:val="24"/>
        </w:rPr>
        <w:t>vim salatama, pri čemu je glavni problem</w:t>
      </w:r>
      <w:r w:rsidR="00D143A6">
        <w:rPr>
          <w:rFonts w:ascii="Times New Roman" w:hAnsi="Times New Roman" w:cs="Times New Roman"/>
          <w:sz w:val="24"/>
          <w:szCs w:val="24"/>
        </w:rPr>
        <w:t xml:space="preserve"> smanjena trajnost takvih proizvoda, promjena</w:t>
      </w:r>
      <w:r w:rsidR="00910F00">
        <w:rPr>
          <w:rFonts w:ascii="Times New Roman" w:hAnsi="Times New Roman" w:cs="Times New Roman"/>
          <w:sz w:val="24"/>
          <w:szCs w:val="24"/>
        </w:rPr>
        <w:t xml:space="preserve"> boje</w:t>
      </w:r>
      <w:r w:rsidR="00D143A6">
        <w:rPr>
          <w:rFonts w:ascii="Times New Roman" w:hAnsi="Times New Roman" w:cs="Times New Roman"/>
          <w:sz w:val="24"/>
          <w:szCs w:val="24"/>
        </w:rPr>
        <w:t xml:space="preserve"> na površini</w:t>
      </w:r>
      <w:r>
        <w:rPr>
          <w:rFonts w:ascii="Times New Roman" w:hAnsi="Times New Roman" w:cs="Times New Roman"/>
          <w:sz w:val="24"/>
          <w:szCs w:val="24"/>
        </w:rPr>
        <w:t xml:space="preserve"> </w:t>
      </w:r>
      <w:r w:rsidR="00910F00">
        <w:rPr>
          <w:rFonts w:ascii="Times New Roman" w:hAnsi="Times New Roman" w:cs="Times New Roman"/>
          <w:sz w:val="24"/>
          <w:szCs w:val="24"/>
        </w:rPr>
        <w:t xml:space="preserve">i </w:t>
      </w:r>
      <w:r w:rsidR="00D143A6">
        <w:rPr>
          <w:rFonts w:ascii="Times New Roman" w:hAnsi="Times New Roman" w:cs="Times New Roman"/>
          <w:sz w:val="24"/>
          <w:szCs w:val="24"/>
        </w:rPr>
        <w:t xml:space="preserve">ubrzano </w:t>
      </w:r>
      <w:r w:rsidR="00910F00">
        <w:rPr>
          <w:rFonts w:ascii="Times New Roman" w:hAnsi="Times New Roman" w:cs="Times New Roman"/>
          <w:sz w:val="24"/>
          <w:szCs w:val="24"/>
        </w:rPr>
        <w:t>mikrobiološko kvarenje</w:t>
      </w:r>
      <w:r>
        <w:rPr>
          <w:rFonts w:ascii="Times New Roman" w:hAnsi="Times New Roman" w:cs="Times New Roman"/>
          <w:sz w:val="24"/>
          <w:szCs w:val="24"/>
        </w:rPr>
        <w:t xml:space="preserve"> (Emmambux i Minnaar, 2003).</w:t>
      </w:r>
      <w:r w:rsidR="00910F00">
        <w:rPr>
          <w:rFonts w:ascii="Times New Roman" w:hAnsi="Times New Roman" w:cs="Times New Roman"/>
          <w:sz w:val="24"/>
          <w:szCs w:val="24"/>
        </w:rPr>
        <w:t xml:space="preserve"> </w:t>
      </w:r>
      <w:r w:rsidR="00172535">
        <w:rPr>
          <w:rFonts w:ascii="Times New Roman" w:hAnsi="Times New Roman" w:cs="Times New Roman"/>
          <w:sz w:val="24"/>
          <w:szCs w:val="24"/>
        </w:rPr>
        <w:t>Jedan od načina produljenja trajnosti takve mrkve je prethodno blanširanje mrkve</w:t>
      </w:r>
      <w:r w:rsidR="00603C02">
        <w:rPr>
          <w:rFonts w:ascii="Times New Roman" w:hAnsi="Times New Roman" w:cs="Times New Roman"/>
          <w:sz w:val="24"/>
          <w:szCs w:val="24"/>
        </w:rPr>
        <w:t xml:space="preserve"> </w:t>
      </w:r>
      <w:r w:rsidR="00172535">
        <w:rPr>
          <w:rFonts w:ascii="Times New Roman" w:hAnsi="Times New Roman" w:cs="Times New Roman"/>
          <w:sz w:val="24"/>
          <w:szCs w:val="24"/>
        </w:rPr>
        <w:t>(Howard i sur., 1994)  ili pakiranje u modificiranu atmosferu</w:t>
      </w:r>
      <w:r w:rsidR="001A02F2">
        <w:rPr>
          <w:rFonts w:ascii="Times New Roman" w:hAnsi="Times New Roman" w:cs="Times New Roman"/>
          <w:sz w:val="24"/>
          <w:szCs w:val="24"/>
        </w:rPr>
        <w:t xml:space="preserve"> (Amanatidou i sur, 2000)</w:t>
      </w:r>
      <w:r w:rsidR="00172535">
        <w:rPr>
          <w:rFonts w:ascii="Times New Roman" w:hAnsi="Times New Roman" w:cs="Times New Roman"/>
          <w:sz w:val="24"/>
          <w:szCs w:val="24"/>
        </w:rPr>
        <w:t>.</w:t>
      </w:r>
    </w:p>
    <w:p w:rsidR="00EF7A30" w:rsidRDefault="00910F00" w:rsidP="00603C0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Idealan proces prerade voća i povrća bio bi onaj koji inaktivira prirodnu mikrofloru i enzime uključene u procese degradacije biljnog tkiva</w:t>
      </w:r>
      <w:r w:rsidR="00AD5EBA">
        <w:rPr>
          <w:rFonts w:ascii="Times New Roman" w:hAnsi="Times New Roman" w:cs="Times New Roman"/>
          <w:sz w:val="24"/>
          <w:szCs w:val="24"/>
        </w:rPr>
        <w:t>, a da su pri tome sačuvani svi nutritivno vrijedni sastojci</w:t>
      </w:r>
      <w:r>
        <w:rPr>
          <w:rFonts w:ascii="Times New Roman" w:hAnsi="Times New Roman" w:cs="Times New Roman"/>
          <w:sz w:val="24"/>
          <w:szCs w:val="24"/>
        </w:rPr>
        <w:t>.</w:t>
      </w:r>
    </w:p>
    <w:p w:rsidR="00D143A6" w:rsidRDefault="00D143A6" w:rsidP="00603C0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Pektolitički enzimi, osim što imaju ulogu u mekšanju biljnog tkiva tijekom zrenja, mogu biti uključeni i u procese degradacije biljnog tkiva, zbog čega ih je u minimalno procesiranom voću i povrću poželjno inaktivirati.</w:t>
      </w:r>
    </w:p>
    <w:p w:rsidR="006C418E" w:rsidRDefault="00172535" w:rsidP="00603C0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Kako d</w:t>
      </w:r>
      <w:r w:rsidR="006C418E">
        <w:rPr>
          <w:rFonts w:ascii="Times New Roman" w:hAnsi="Times New Roman" w:cs="Times New Roman"/>
          <w:sz w:val="24"/>
          <w:szCs w:val="24"/>
        </w:rPr>
        <w:t>anas potrošači preferiraju što manje prerađeno, odnosno minimalno procesirano voće i povrće radi</w:t>
      </w:r>
      <w:r w:rsidR="00BF24B9">
        <w:rPr>
          <w:rFonts w:ascii="Times New Roman" w:hAnsi="Times New Roman" w:cs="Times New Roman"/>
          <w:sz w:val="24"/>
          <w:szCs w:val="24"/>
        </w:rPr>
        <w:t>je nego konzervirano i za</w:t>
      </w:r>
      <w:r>
        <w:rPr>
          <w:rFonts w:ascii="Times New Roman" w:hAnsi="Times New Roman" w:cs="Times New Roman"/>
          <w:sz w:val="24"/>
          <w:szCs w:val="24"/>
        </w:rPr>
        <w:t>mrznuto,</w:t>
      </w:r>
      <w:r w:rsidR="006C418E">
        <w:rPr>
          <w:rFonts w:ascii="Times New Roman" w:hAnsi="Times New Roman" w:cs="Times New Roman"/>
          <w:sz w:val="24"/>
          <w:szCs w:val="24"/>
        </w:rPr>
        <w:t xml:space="preserve"> dolazi do razvoja novih ne termalnih </w:t>
      </w:r>
      <w:r w:rsidR="00BF24B9">
        <w:rPr>
          <w:rFonts w:ascii="Times New Roman" w:hAnsi="Times New Roman" w:cs="Times New Roman"/>
          <w:sz w:val="24"/>
          <w:szCs w:val="24"/>
        </w:rPr>
        <w:t>procesa konzerviranja</w:t>
      </w:r>
      <w:r w:rsidR="006C418E">
        <w:rPr>
          <w:rFonts w:ascii="Times New Roman" w:hAnsi="Times New Roman" w:cs="Times New Roman"/>
          <w:sz w:val="24"/>
          <w:szCs w:val="24"/>
        </w:rPr>
        <w:t xml:space="preserve"> hrane koje omogućavaju proizvodnju sigurnih, minimalno procesiranih proizvoda visoke kvalitete, bogatih nutrijentima (Robertson i sur., 1990).</w:t>
      </w:r>
    </w:p>
    <w:p w:rsidR="00D143A6" w:rsidRDefault="00BF24B9" w:rsidP="00643EEB">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Korištenjem tih procesa</w:t>
      </w:r>
      <w:r w:rsidR="006C418E">
        <w:rPr>
          <w:rFonts w:ascii="Times New Roman" w:hAnsi="Times New Roman" w:cs="Times New Roman"/>
          <w:sz w:val="24"/>
          <w:szCs w:val="24"/>
        </w:rPr>
        <w:t xml:space="preserve">, poput visokog hidrostatskog tlaka, ultrazvuka, oscilirajućeg magnetskog polja, visokog tlaka uz primjenu ugljičnog dioksiada i drugih, hrana se procesira uz minimalnu </w:t>
      </w:r>
      <w:r w:rsidR="00D143A6">
        <w:rPr>
          <w:rFonts w:ascii="Times New Roman" w:hAnsi="Times New Roman" w:cs="Times New Roman"/>
          <w:sz w:val="24"/>
          <w:szCs w:val="24"/>
        </w:rPr>
        <w:t>degradaciju</w:t>
      </w:r>
      <w:r w:rsidR="006C418E">
        <w:rPr>
          <w:rFonts w:ascii="Times New Roman" w:hAnsi="Times New Roman" w:cs="Times New Roman"/>
          <w:sz w:val="24"/>
          <w:szCs w:val="24"/>
        </w:rPr>
        <w:t xml:space="preserve"> nutrijenata, arome i boje.</w:t>
      </w:r>
      <w:r w:rsidR="00643EEB">
        <w:rPr>
          <w:rFonts w:ascii="Times New Roman" w:hAnsi="Times New Roman" w:cs="Times New Roman"/>
          <w:sz w:val="24"/>
          <w:szCs w:val="24"/>
        </w:rPr>
        <w:t xml:space="preserve"> </w:t>
      </w:r>
      <w:r w:rsidR="00EF7A30" w:rsidRPr="006C418E">
        <w:rPr>
          <w:rFonts w:ascii="Times New Roman" w:hAnsi="Times New Roman" w:cs="Times New Roman"/>
          <w:sz w:val="24"/>
          <w:szCs w:val="24"/>
        </w:rPr>
        <w:t>Tretman visokim tlakom uz prisutstvo CO</w:t>
      </w:r>
      <w:r w:rsidR="00EF7A30" w:rsidRPr="006C418E">
        <w:rPr>
          <w:rFonts w:ascii="Times New Roman" w:hAnsi="Times New Roman" w:cs="Times New Roman"/>
          <w:sz w:val="24"/>
          <w:szCs w:val="24"/>
          <w:vertAlign w:val="subscript"/>
        </w:rPr>
        <w:t>2</w:t>
      </w:r>
      <w:r w:rsidR="00EF7A30" w:rsidRPr="006C418E">
        <w:rPr>
          <w:rFonts w:ascii="Times New Roman" w:hAnsi="Times New Roman" w:cs="Times New Roman"/>
          <w:sz w:val="24"/>
          <w:szCs w:val="24"/>
        </w:rPr>
        <w:t xml:space="preserve"> (</w:t>
      </w:r>
      <w:r>
        <w:rPr>
          <w:rFonts w:ascii="Times New Roman" w:hAnsi="Times New Roman" w:cs="Times New Roman"/>
          <w:sz w:val="24"/>
          <w:szCs w:val="24"/>
        </w:rPr>
        <w:t xml:space="preserve">eng. High Pressure Carbon Dioxide, </w:t>
      </w:r>
      <w:r w:rsidR="00EF7A30" w:rsidRPr="006C418E">
        <w:rPr>
          <w:rFonts w:ascii="Times New Roman" w:hAnsi="Times New Roman" w:cs="Times New Roman"/>
          <w:sz w:val="24"/>
          <w:szCs w:val="24"/>
        </w:rPr>
        <w:t>HPCD) je nova tehnologija za ne</w:t>
      </w:r>
      <w:r w:rsidR="00D143A6">
        <w:rPr>
          <w:rFonts w:ascii="Times New Roman" w:hAnsi="Times New Roman" w:cs="Times New Roman"/>
          <w:sz w:val="24"/>
          <w:szCs w:val="24"/>
        </w:rPr>
        <w:t xml:space="preserve"> termalnu</w:t>
      </w:r>
      <w:r w:rsidR="00EF7A30" w:rsidRPr="006C418E">
        <w:rPr>
          <w:rFonts w:ascii="Times New Roman" w:hAnsi="Times New Roman" w:cs="Times New Roman"/>
          <w:sz w:val="24"/>
          <w:szCs w:val="24"/>
        </w:rPr>
        <w:t xml:space="preserve"> pasterizaciju ili sterilizaciju. Mnoga istraživanja su pokazala da ova tehnologija može efikasno inaktivirati mikroorganizme </w:t>
      </w:r>
      <w:r w:rsidR="006C418E" w:rsidRPr="006C418E">
        <w:rPr>
          <w:rFonts w:ascii="Times New Roman" w:hAnsi="Times New Roman" w:cs="Times New Roman"/>
          <w:color w:val="000000"/>
          <w:sz w:val="24"/>
          <w:szCs w:val="24"/>
        </w:rPr>
        <w:t>(</w:t>
      </w:r>
      <w:r w:rsidR="00F9082C">
        <w:rPr>
          <w:rFonts w:ascii="Times New Roman" w:hAnsi="Times New Roman" w:cs="Times New Roman"/>
          <w:sz w:val="24"/>
          <w:szCs w:val="24"/>
        </w:rPr>
        <w:t>Corwin i</w:t>
      </w:r>
      <w:r w:rsidR="006C418E" w:rsidRPr="006C418E">
        <w:rPr>
          <w:rFonts w:ascii="Times New Roman" w:hAnsi="Times New Roman" w:cs="Times New Roman"/>
          <w:sz w:val="24"/>
          <w:szCs w:val="24"/>
        </w:rPr>
        <w:t xml:space="preserve"> Shellhammer, 2002; Liao i sur.,</w:t>
      </w:r>
      <w:r w:rsidR="007E5F64">
        <w:rPr>
          <w:rFonts w:ascii="Times New Roman" w:hAnsi="Times New Roman" w:cs="Times New Roman"/>
          <w:sz w:val="24"/>
          <w:szCs w:val="24"/>
        </w:rPr>
        <w:t xml:space="preserve"> </w:t>
      </w:r>
      <w:r w:rsidR="006C418E" w:rsidRPr="006C418E">
        <w:rPr>
          <w:rFonts w:ascii="Times New Roman" w:hAnsi="Times New Roman" w:cs="Times New Roman"/>
          <w:sz w:val="24"/>
          <w:szCs w:val="24"/>
        </w:rPr>
        <w:t>2007) i enzime</w:t>
      </w:r>
      <w:r w:rsidR="00D143A6">
        <w:rPr>
          <w:rFonts w:ascii="Times New Roman" w:hAnsi="Times New Roman" w:cs="Times New Roman"/>
          <w:sz w:val="24"/>
          <w:szCs w:val="24"/>
        </w:rPr>
        <w:t xml:space="preserve"> u biljnom tkivu</w:t>
      </w:r>
      <w:r w:rsidR="006C418E" w:rsidRPr="006C418E">
        <w:rPr>
          <w:rFonts w:ascii="Times New Roman" w:hAnsi="Times New Roman" w:cs="Times New Roman"/>
          <w:sz w:val="24"/>
          <w:szCs w:val="24"/>
        </w:rPr>
        <w:t xml:space="preserve"> (Kincal i sur. 2006; Truong i sur., 2002).</w:t>
      </w:r>
    </w:p>
    <w:p w:rsidR="00D143A6" w:rsidRDefault="00914991" w:rsidP="00603C02">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Cilj rada bio je </w:t>
      </w:r>
      <w:r w:rsidR="001E6D2D">
        <w:rPr>
          <w:rFonts w:ascii="Times New Roman" w:hAnsi="Times New Roman" w:cs="Times New Roman"/>
          <w:sz w:val="24"/>
          <w:szCs w:val="24"/>
        </w:rPr>
        <w:t>istražiti kako HPCD tretman</w:t>
      </w:r>
      <w:r w:rsidR="00D143A6">
        <w:rPr>
          <w:rFonts w:ascii="Times New Roman" w:hAnsi="Times New Roman" w:cs="Times New Roman"/>
          <w:sz w:val="24"/>
          <w:szCs w:val="24"/>
        </w:rPr>
        <w:t xml:space="preserve"> proveden pri različitom temperaturnom režimu</w:t>
      </w:r>
      <w:r w:rsidR="001E6D2D">
        <w:rPr>
          <w:rFonts w:ascii="Times New Roman" w:hAnsi="Times New Roman" w:cs="Times New Roman"/>
          <w:sz w:val="24"/>
          <w:szCs w:val="24"/>
        </w:rPr>
        <w:t xml:space="preserve"> </w:t>
      </w:r>
      <w:r w:rsidR="00E447CA">
        <w:rPr>
          <w:rFonts w:ascii="Times New Roman" w:hAnsi="Times New Roman" w:cs="Times New Roman"/>
          <w:sz w:val="24"/>
          <w:szCs w:val="24"/>
        </w:rPr>
        <w:t xml:space="preserve">utječe </w:t>
      </w:r>
      <w:r w:rsidR="001E6D2D">
        <w:rPr>
          <w:rFonts w:ascii="Times New Roman" w:hAnsi="Times New Roman" w:cs="Times New Roman"/>
          <w:sz w:val="24"/>
          <w:szCs w:val="24"/>
        </w:rPr>
        <w:t>na aktivnost pektolitičkih enzima</w:t>
      </w:r>
      <w:r w:rsidR="00D143A6">
        <w:rPr>
          <w:rFonts w:ascii="Times New Roman" w:hAnsi="Times New Roman" w:cs="Times New Roman"/>
          <w:sz w:val="24"/>
          <w:szCs w:val="24"/>
        </w:rPr>
        <w:t xml:space="preserve"> poligalakturonaze (PG) i pektin metilesteraze (PME) u mrkvi, te kakav je utjecaj skladištenja istih uzoraka na njihovu aktivnost.</w:t>
      </w:r>
    </w:p>
    <w:p w:rsidR="001E6D2D" w:rsidRDefault="00D143A6" w:rsidP="00603C02">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Provedeno je vrlo malo istraživanja o aktivnosti pektolitičkih enzima</w:t>
      </w:r>
      <w:r w:rsidR="00603C02">
        <w:rPr>
          <w:rFonts w:ascii="Times New Roman" w:hAnsi="Times New Roman" w:cs="Times New Roman"/>
          <w:sz w:val="24"/>
          <w:szCs w:val="24"/>
        </w:rPr>
        <w:t xml:space="preserve"> u mrkvi, a metode za određivanje PG, odnosno PME su često u literaturnim radovima nepotpuno opisane, zbog čega je prvo bilo potrebno razraditi metodu kojom će se brzo i efikasno moći pratiti aktivnost pektolitičkih enzima nakon tretiranja i tijekom skladištenja tretiranih uzoraka.</w:t>
      </w:r>
      <w:r w:rsidR="001E6D2D">
        <w:rPr>
          <w:rFonts w:ascii="Times New Roman" w:hAnsi="Times New Roman" w:cs="Times New Roman"/>
          <w:sz w:val="24"/>
          <w:szCs w:val="24"/>
        </w:rPr>
        <w:t xml:space="preserve"> </w:t>
      </w: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634128" w:rsidRDefault="00634128"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BB1524" w:rsidRPr="00CC1F35" w:rsidRDefault="00BB1524" w:rsidP="00CC1F35">
      <w:pPr>
        <w:pStyle w:val="Heading1"/>
        <w:spacing w:line="360" w:lineRule="auto"/>
        <w:rPr>
          <w:sz w:val="40"/>
          <w:szCs w:val="40"/>
        </w:rPr>
      </w:pPr>
      <w:bookmarkStart w:id="8" w:name="_Toc323745240"/>
      <w:r w:rsidRPr="00CC1F35">
        <w:rPr>
          <w:sz w:val="40"/>
          <w:szCs w:val="40"/>
        </w:rPr>
        <w:t>2. TEORIJSKI DIO</w:t>
      </w:r>
      <w:bookmarkEnd w:id="8"/>
    </w:p>
    <w:p w:rsidR="00BB1524" w:rsidRDefault="00BB1524" w:rsidP="00CC1F35">
      <w:pPr>
        <w:spacing w:line="360" w:lineRule="auto"/>
        <w:ind w:firstLine="709"/>
        <w:rPr>
          <w:rFonts w:ascii="Times New Roman" w:hAnsi="Times New Roman" w:cs="Times New Roman"/>
          <w:b/>
          <w:sz w:val="24"/>
          <w:szCs w:val="24"/>
        </w:rPr>
      </w:pPr>
    </w:p>
    <w:p w:rsidR="00CC1F35" w:rsidRPr="00CC1F35" w:rsidRDefault="00CC1F35" w:rsidP="00CC1F35">
      <w:pPr>
        <w:pStyle w:val="Heading2"/>
        <w:spacing w:line="360" w:lineRule="auto"/>
        <w:rPr>
          <w:rFonts w:ascii="Times New Roman" w:hAnsi="Times New Roman"/>
          <w:color w:val="auto"/>
          <w:sz w:val="24"/>
          <w:szCs w:val="24"/>
        </w:rPr>
      </w:pPr>
      <w:bookmarkStart w:id="9" w:name="_Toc323745241"/>
      <w:r>
        <w:rPr>
          <w:rFonts w:ascii="Times New Roman" w:hAnsi="Times New Roman"/>
          <w:color w:val="auto"/>
          <w:sz w:val="24"/>
          <w:szCs w:val="24"/>
        </w:rPr>
        <w:t xml:space="preserve">2.1. </w:t>
      </w:r>
      <w:r w:rsidR="00BB1524" w:rsidRPr="00CC1F35">
        <w:rPr>
          <w:rFonts w:ascii="Times New Roman" w:hAnsi="Times New Roman"/>
          <w:color w:val="auto"/>
          <w:sz w:val="24"/>
          <w:szCs w:val="24"/>
        </w:rPr>
        <w:t>MRKV</w:t>
      </w:r>
      <w:r w:rsidR="00471820" w:rsidRPr="00CC1F35">
        <w:rPr>
          <w:rFonts w:ascii="Times New Roman" w:hAnsi="Times New Roman"/>
          <w:color w:val="auto"/>
          <w:sz w:val="24"/>
          <w:szCs w:val="24"/>
        </w:rPr>
        <w:t>A</w:t>
      </w:r>
      <w:bookmarkEnd w:id="9"/>
    </w:p>
    <w:p w:rsidR="00BB1524" w:rsidRDefault="00BB1524" w:rsidP="00CC1F35">
      <w:pPr>
        <w:spacing w:line="360" w:lineRule="auto"/>
        <w:ind w:firstLine="709"/>
        <w:jc w:val="both"/>
        <w:rPr>
          <w:rFonts w:ascii="Times New Roman" w:hAnsi="Times New Roman" w:cs="Times New Roman"/>
          <w:sz w:val="24"/>
          <w:szCs w:val="24"/>
        </w:rPr>
      </w:pPr>
      <w:r w:rsidRPr="005B7ED9">
        <w:rPr>
          <w:rFonts w:ascii="Times New Roman" w:hAnsi="Times New Roman" w:cs="Times New Roman"/>
          <w:sz w:val="24"/>
          <w:szCs w:val="24"/>
        </w:rPr>
        <w:t>Mrkva (</w:t>
      </w:r>
      <w:r w:rsidRPr="005B7ED9">
        <w:rPr>
          <w:rFonts w:ascii="Times New Roman" w:hAnsi="Times New Roman" w:cs="Times New Roman"/>
          <w:i/>
          <w:sz w:val="24"/>
          <w:szCs w:val="24"/>
        </w:rPr>
        <w:t>Dau</w:t>
      </w:r>
      <w:r>
        <w:rPr>
          <w:rFonts w:ascii="Times New Roman" w:hAnsi="Times New Roman" w:cs="Times New Roman"/>
          <w:i/>
          <w:sz w:val="24"/>
          <w:szCs w:val="24"/>
        </w:rPr>
        <w:t>c</w:t>
      </w:r>
      <w:r w:rsidRPr="005B7ED9">
        <w:rPr>
          <w:rFonts w:ascii="Times New Roman" w:hAnsi="Times New Roman" w:cs="Times New Roman"/>
          <w:i/>
          <w:sz w:val="24"/>
          <w:szCs w:val="24"/>
        </w:rPr>
        <w:t>us carota</w:t>
      </w:r>
      <w:r w:rsidRPr="005B7ED9">
        <w:rPr>
          <w:rFonts w:ascii="Times New Roman" w:hAnsi="Times New Roman" w:cs="Times New Roman"/>
          <w:sz w:val="24"/>
          <w:szCs w:val="24"/>
        </w:rPr>
        <w:t xml:space="preserve"> L.) je dvogodišnja biljka povrtnica iz porodice štitarki (</w:t>
      </w:r>
      <w:r w:rsidRPr="005B7ED9">
        <w:rPr>
          <w:rFonts w:ascii="Times New Roman" w:hAnsi="Times New Roman" w:cs="Times New Roman"/>
          <w:i/>
          <w:sz w:val="24"/>
          <w:szCs w:val="24"/>
        </w:rPr>
        <w:t>Apiaceae</w:t>
      </w:r>
      <w:r w:rsidRPr="005B7ED9">
        <w:rPr>
          <w:rFonts w:ascii="Times New Roman" w:hAnsi="Times New Roman" w:cs="Times New Roman"/>
          <w:sz w:val="24"/>
          <w:szCs w:val="24"/>
        </w:rPr>
        <w:t xml:space="preserve">). </w:t>
      </w:r>
      <w:r>
        <w:rPr>
          <w:rFonts w:ascii="Times New Roman" w:hAnsi="Times New Roman" w:cs="Times New Roman"/>
          <w:sz w:val="24"/>
          <w:szCs w:val="24"/>
        </w:rPr>
        <w:t xml:space="preserve">Većina povrća iz porodice štitarki potječe iz kontinentalnog i mediteranskog područja Europe i Azije. To su obično dvogodišnje biljke. </w:t>
      </w:r>
      <w:r w:rsidRPr="005B7ED9">
        <w:rPr>
          <w:rFonts w:ascii="Times New Roman" w:hAnsi="Times New Roman" w:cs="Times New Roman"/>
          <w:sz w:val="24"/>
          <w:szCs w:val="24"/>
        </w:rPr>
        <w:t>Mrkva</w:t>
      </w:r>
      <w:r>
        <w:rPr>
          <w:rFonts w:ascii="Times New Roman" w:hAnsi="Times New Roman" w:cs="Times New Roman"/>
          <w:sz w:val="24"/>
          <w:szCs w:val="24"/>
        </w:rPr>
        <w:t>, ali i ostalo povrće iz porodice štitarki,</w:t>
      </w:r>
      <w:r w:rsidRPr="005B7ED9">
        <w:rPr>
          <w:rFonts w:ascii="Times New Roman" w:hAnsi="Times New Roman" w:cs="Times New Roman"/>
          <w:sz w:val="24"/>
          <w:szCs w:val="24"/>
        </w:rPr>
        <w:t xml:space="preserve"> sastoji </w:t>
      </w:r>
      <w:r>
        <w:rPr>
          <w:rFonts w:ascii="Times New Roman" w:hAnsi="Times New Roman" w:cs="Times New Roman"/>
          <w:sz w:val="24"/>
          <w:szCs w:val="24"/>
        </w:rPr>
        <w:t xml:space="preserve">se od zadebljalog korijena </w:t>
      </w:r>
      <w:r w:rsidRPr="005B7ED9">
        <w:rPr>
          <w:rFonts w:ascii="Times New Roman" w:hAnsi="Times New Roman" w:cs="Times New Roman"/>
          <w:sz w:val="24"/>
          <w:szCs w:val="24"/>
        </w:rPr>
        <w:t xml:space="preserve">i lisne mase. </w:t>
      </w:r>
      <w:r>
        <w:rPr>
          <w:rFonts w:ascii="Times New Roman" w:hAnsi="Times New Roman" w:cs="Times New Roman"/>
          <w:sz w:val="24"/>
          <w:szCs w:val="24"/>
        </w:rPr>
        <w:t xml:space="preserve">Zadebljali korijen mrkve bogat je nutrijentima te se koristi u prehrani. </w:t>
      </w:r>
    </w:p>
    <w:p w:rsidR="00BB1524" w:rsidRPr="00DE2D94"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Divlja je mrkva raširena po cijeloj Europi i Aziji. Koristi se kao povrće od pretpovijesnog razdoblja, a današnje forme razvile su se kroz višestruke mutacije od purpurno crvenih do žutih, bijelih do narančastih. Već u 10. stoljeću crvene forme došle su iz Azije u Europu, gdje se pojavio žuti mutant. Sve do 15. stoljeća bile su raširene i crvene i žute, ali su prevladavale žute forme. U 17. stoljeću pojavljuje se bijela mrkva, a iz nje je u Nizozemskoj izdvojen narančasti mutant, koji se u sljedećem razdoblju raširio po cijelom svijetu.</w:t>
      </w:r>
    </w:p>
    <w:p w:rsidR="00BB1524" w:rsidRDefault="00BB1524" w:rsidP="00BB1524">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Prvi kultivari mrkve selekcionirani su još u 19. stoljeću. </w:t>
      </w:r>
    </w:p>
    <w:p w:rsidR="00BB1524" w:rsidRDefault="00BB1524" w:rsidP="00BB1524">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Oplemenjivanjem se nastoji postići pravilan i ujednačen oblik zadebljalog korjena, intenzivna narančasta boja, što veća zastupljenost floema i što manja razlika u boji između floema i ksilema (slika 1.), glatka pokožica i što manja „glava“ korijena bez zelene boje. Također se traži dobra otpornost na pucanje u tlu i u pripremi za tržište. Poželjan je što veći udio suhe tvari i šećera te β</w:t>
      </w:r>
      <w:r>
        <w:rPr>
          <w:rStyle w:val="CommentReference"/>
        </w:rPr>
        <w:t>-</w:t>
      </w:r>
      <w:r>
        <w:rPr>
          <w:rStyle w:val="CommentReference"/>
          <w:sz w:val="24"/>
          <w:szCs w:val="24"/>
        </w:rPr>
        <w:t>k</w:t>
      </w:r>
      <w:r>
        <w:rPr>
          <w:rFonts w:ascii="Times New Roman" w:hAnsi="Times New Roman" w:cs="Times New Roman"/>
          <w:sz w:val="24"/>
          <w:szCs w:val="24"/>
        </w:rPr>
        <w:t xml:space="preserve">arotena </w:t>
      </w:r>
      <w:r w:rsidRPr="00FD12F0">
        <w:rPr>
          <w:rFonts w:ascii="Times New Roman" w:hAnsi="Times New Roman" w:cs="Times New Roman"/>
          <w:sz w:val="24"/>
          <w:szCs w:val="24"/>
        </w:rPr>
        <w:t>(Lešić i sur., 2004).</w:t>
      </w:r>
      <w:r>
        <w:rPr>
          <w:rFonts w:ascii="Times New Roman" w:hAnsi="Times New Roman" w:cs="Times New Roman"/>
          <w:sz w:val="24"/>
          <w:szCs w:val="24"/>
        </w:rPr>
        <w:t xml:space="preserve">  </w:t>
      </w:r>
    </w:p>
    <w:p w:rsidR="00BB1524" w:rsidRDefault="00BB1524" w:rsidP="00BB1524">
      <w:pPr>
        <w:pStyle w:val="ListParagraph"/>
        <w:spacing w:line="360" w:lineRule="auto"/>
        <w:ind w:left="0" w:firstLine="709"/>
        <w:jc w:val="both"/>
        <w:rPr>
          <w:rFonts w:ascii="Times New Roman" w:hAnsi="Times New Roman" w:cs="Times New Roman"/>
          <w:sz w:val="24"/>
          <w:szCs w:val="24"/>
        </w:rPr>
      </w:pPr>
    </w:p>
    <w:p w:rsidR="00BB1524" w:rsidRDefault="00FC2C91" w:rsidP="00BB1524">
      <w:pPr>
        <w:pStyle w:val="ListParagraph"/>
        <w:spacing w:line="360" w:lineRule="auto"/>
        <w:ind w:left="0" w:firstLine="709"/>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7D780908" wp14:editId="00FF7305">
                <wp:simplePos x="0" y="0"/>
                <wp:positionH relativeFrom="column">
                  <wp:posOffset>1120140</wp:posOffset>
                </wp:positionH>
                <wp:positionV relativeFrom="paragraph">
                  <wp:posOffset>1040130</wp:posOffset>
                </wp:positionV>
                <wp:extent cx="548640" cy="263525"/>
                <wp:effectExtent l="10160" t="9525" r="12700" b="1270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63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440FA" w:rsidRDefault="004440FA" w:rsidP="00BB1524">
                            <w:r>
                              <w:t>floemfloem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88.2pt;margin-top:81.9pt;width:43.2pt;height:2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" filled="f">
                <v:textbox>
                  <w:txbxContent>
                    <w:p w:rsidR="004440FA" w:rsidRDefault="004440FA" w:rsidP="00BB1524">
                      <w:r>
                        <w:t>floemfloem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2EC24B6" wp14:editId="1849462B">
                <wp:simplePos x="0" y="0"/>
                <wp:positionH relativeFrom="column">
                  <wp:posOffset>4491355</wp:posOffset>
                </wp:positionH>
                <wp:positionV relativeFrom="paragraph">
                  <wp:posOffset>392430</wp:posOffset>
                </wp:positionV>
                <wp:extent cx="571500" cy="247650"/>
                <wp:effectExtent l="9525" t="9525" r="9525" b="9525"/>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7650"/>
                        </a:xfrm>
                        <a:prstGeom prst="rect">
                          <a:avLst/>
                        </a:prstGeom>
                        <a:solidFill>
                          <a:srgbClr val="FFFFFF"/>
                        </a:solidFill>
                        <a:ln w="9525">
                          <a:solidFill>
                            <a:srgbClr val="000000"/>
                          </a:solidFill>
                          <a:miter lim="800000"/>
                          <a:headEnd/>
                          <a:tailEnd/>
                        </a:ln>
                      </wps:spPr>
                      <wps:txbx>
                        <w:txbxContent>
                          <w:p w:rsidR="004440FA" w:rsidRDefault="004440FA" w:rsidP="00BB1524">
                            <w:r>
                              <w:t>ksilem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353.65pt;margin-top:30.9pt;width:4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">
                <v:textbox>
                  <w:txbxContent>
                    <w:p w:rsidR="004440FA" w:rsidRDefault="004440FA" w:rsidP="00BB1524">
                      <w:r>
                        <w:t>ksilem</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E159BB7" wp14:editId="2E0388E2">
                <wp:simplePos x="0" y="0"/>
                <wp:positionH relativeFrom="column">
                  <wp:posOffset>3234055</wp:posOffset>
                </wp:positionH>
                <wp:positionV relativeFrom="paragraph">
                  <wp:posOffset>516255</wp:posOffset>
                </wp:positionV>
                <wp:extent cx="1200150" cy="247650"/>
                <wp:effectExtent l="9525" t="57150" r="28575" b="9525"/>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015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54.65pt;margin-top:40.65pt;width:94.5pt;height:1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">
                <v:stroke endarrow="block"/>
              </v:shape>
            </w:pict>
          </mc:Fallback>
        </mc:AlternateContent>
      </w:r>
      <w:r>
        <w:rPr>
          <w:noProof/>
        </w:rPr>
        <mc:AlternateContent>
          <mc:Choice Requires="wps">
            <w:drawing>
              <wp:anchor distT="0" distB="0" distL="114300" distR="114300" simplePos="0" relativeHeight="251661312" behindDoc="0" locked="0" layoutInCell="1" allowOverlap="1" wp14:anchorId="58A711EE" wp14:editId="1C67AA69">
                <wp:simplePos x="0" y="0"/>
                <wp:positionH relativeFrom="column">
                  <wp:posOffset>1805305</wp:posOffset>
                </wp:positionH>
                <wp:positionV relativeFrom="paragraph">
                  <wp:posOffset>1040130</wp:posOffset>
                </wp:positionV>
                <wp:extent cx="790575" cy="123825"/>
                <wp:effectExtent l="28575" t="9525" r="9525" b="571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0575"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42.15pt;margin-top:81.9pt;width:62.25pt;height:9.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">
                <v:stroke endarrow="block"/>
              </v:shape>
            </w:pict>
          </mc:Fallback>
        </mc:AlternateContent>
      </w:r>
      <w:r w:rsidR="00BB1524">
        <w:rPr>
          <w:noProof/>
        </w:rPr>
        <w:drawing>
          <wp:inline distT="0" distB="0" distL="0" distR="0" wp14:anchorId="5001348B" wp14:editId="59498D63">
            <wp:extent cx="1666266" cy="1628775"/>
            <wp:effectExtent l="19050" t="0" r="0" b="0"/>
            <wp:docPr id="7" name="il_fi" descr="http://eatyourradio.kgnu.org/wp-content/uploads/2009/10/carrot-slic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atyourradio.kgnu.org/wp-content/uploads/2009/10/carrot-slice1.png"/>
                    <pic:cNvPicPr>
                      <a:picLocks noChangeAspect="1" noChangeArrowheads="1"/>
                    </pic:cNvPicPr>
                  </pic:nvPicPr>
                  <pic:blipFill>
                    <a:blip r:embed="rId10" cstate="print"/>
                    <a:srcRect/>
                    <a:stretch>
                      <a:fillRect/>
                    </a:stretch>
                  </pic:blipFill>
                  <pic:spPr bwMode="auto">
                    <a:xfrm>
                      <a:off x="0" y="0"/>
                      <a:ext cx="1669292" cy="1631733"/>
                    </a:xfrm>
                    <a:prstGeom prst="rect">
                      <a:avLst/>
                    </a:prstGeom>
                    <a:noFill/>
                    <a:ln w="9525">
                      <a:noFill/>
                      <a:miter lim="800000"/>
                      <a:headEnd/>
                      <a:tailEnd/>
                    </a:ln>
                  </pic:spPr>
                </pic:pic>
              </a:graphicData>
            </a:graphic>
          </wp:inline>
        </w:drawing>
      </w:r>
    </w:p>
    <w:p w:rsidR="00BB1524" w:rsidRPr="00342804" w:rsidRDefault="00BB1524" w:rsidP="00BB1524">
      <w:pPr>
        <w:pStyle w:val="ListParagraph"/>
        <w:spacing w:line="360" w:lineRule="auto"/>
        <w:ind w:left="0" w:firstLine="709"/>
        <w:jc w:val="center"/>
        <w:rPr>
          <w:rFonts w:ascii="Times New Roman" w:hAnsi="Times New Roman" w:cs="Times New Roman"/>
          <w:sz w:val="24"/>
          <w:szCs w:val="24"/>
        </w:rPr>
      </w:pPr>
      <w:r w:rsidRPr="00342804">
        <w:rPr>
          <w:rFonts w:ascii="Times New Roman" w:hAnsi="Times New Roman" w:cs="Times New Roman"/>
          <w:i/>
          <w:sz w:val="24"/>
          <w:szCs w:val="24"/>
        </w:rPr>
        <w:t>Slika 1.</w:t>
      </w:r>
      <w:r w:rsidRPr="00342804">
        <w:rPr>
          <w:rFonts w:ascii="Times New Roman" w:hAnsi="Times New Roman" w:cs="Times New Roman"/>
          <w:sz w:val="24"/>
          <w:szCs w:val="24"/>
        </w:rPr>
        <w:t xml:space="preserve"> Presjek mrkve (Anon. 2, 2011)</w:t>
      </w:r>
    </w:p>
    <w:p w:rsidR="00BB1524" w:rsidRDefault="00BB1524" w:rsidP="00BB1524">
      <w:pPr>
        <w:pStyle w:val="ListParagraph"/>
        <w:spacing w:line="360" w:lineRule="auto"/>
        <w:ind w:left="0" w:firstLine="709"/>
        <w:jc w:val="center"/>
        <w:rPr>
          <w:rFonts w:ascii="Times New Roman" w:hAnsi="Times New Roman" w:cs="Times New Roman"/>
          <w:sz w:val="24"/>
          <w:szCs w:val="24"/>
        </w:rPr>
      </w:pPr>
    </w:p>
    <w:p w:rsidR="00BB1524" w:rsidRDefault="00BB1524" w:rsidP="00BB1524">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Zukowska i sur. (1997) selekcijom su postigli genotip koji manje nakuplja nitrate u korjenu, koji mogu biti štetni za ljudsko zdravlje. Naime, nitrati se reduciraju u nitrite djelovanjem denitrificirajućih bakterija, a kad se nitriti nađu u prisutvu sekundarnih amina nastaju kancerogeni nitrozamini (Schuster i Lee, 2006).</w:t>
      </w:r>
    </w:p>
    <w:p w:rsidR="00BB1524"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Na svjetskom tržištu nude se brojni kultivari, koji se razlikuju po dužini vegetacije. Zbog lakšeg snalaženja u tom mnoštvu često se svrstavaju po tipu kao što je prikazano na slici 2.</w:t>
      </w:r>
      <w:r w:rsidRPr="00FD12F0">
        <w:rPr>
          <w:rFonts w:ascii="Times New Roman" w:hAnsi="Times New Roman" w:cs="Times New Roman"/>
          <w:sz w:val="24"/>
          <w:szCs w:val="24"/>
        </w:rPr>
        <w:t xml:space="preserve"> (Lešić i sur., 2004).</w:t>
      </w:r>
    </w:p>
    <w:p w:rsidR="00BB1524" w:rsidRDefault="00BB1524" w:rsidP="00BB1524">
      <w:pPr>
        <w:spacing w:line="360" w:lineRule="auto"/>
        <w:ind w:firstLine="709"/>
        <w:jc w:val="both"/>
        <w:rPr>
          <w:rFonts w:ascii="Times New Roman" w:hAnsi="Times New Roman" w:cs="Times New Roman"/>
          <w:sz w:val="24"/>
          <w:szCs w:val="24"/>
        </w:rPr>
      </w:pPr>
    </w:p>
    <w:p w:rsidR="00BB1524" w:rsidRDefault="00BB1524" w:rsidP="00BB1524">
      <w:pPr>
        <w:spacing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C20772" wp14:editId="2FA4A39D">
            <wp:extent cx="4210050" cy="2220557"/>
            <wp:effectExtent l="19050" t="0" r="0" b="0"/>
            <wp:docPr id="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210009" cy="2220535"/>
                    </a:xfrm>
                    <a:prstGeom prst="rect">
                      <a:avLst/>
                    </a:prstGeom>
                    <a:noFill/>
                    <a:ln w="9525">
                      <a:noFill/>
                      <a:miter lim="800000"/>
                      <a:headEnd/>
                      <a:tailEnd/>
                    </a:ln>
                  </pic:spPr>
                </pic:pic>
              </a:graphicData>
            </a:graphic>
          </wp:inline>
        </w:drawing>
      </w:r>
    </w:p>
    <w:p w:rsidR="00BB1524" w:rsidRPr="00342804" w:rsidRDefault="00BB1524" w:rsidP="00BB1524">
      <w:pPr>
        <w:spacing w:line="360" w:lineRule="auto"/>
        <w:ind w:firstLine="709"/>
        <w:jc w:val="center"/>
        <w:rPr>
          <w:rFonts w:ascii="Times New Roman" w:hAnsi="Times New Roman" w:cs="Times New Roman"/>
          <w:sz w:val="24"/>
          <w:szCs w:val="24"/>
        </w:rPr>
      </w:pPr>
      <w:r w:rsidRPr="00342804">
        <w:rPr>
          <w:rFonts w:ascii="Times New Roman" w:hAnsi="Times New Roman" w:cs="Times New Roman"/>
          <w:i/>
          <w:sz w:val="24"/>
          <w:szCs w:val="24"/>
        </w:rPr>
        <w:t>Slika 2.</w:t>
      </w:r>
      <w:r w:rsidRPr="00342804">
        <w:rPr>
          <w:rFonts w:ascii="Times New Roman" w:hAnsi="Times New Roman" w:cs="Times New Roman"/>
          <w:sz w:val="24"/>
          <w:szCs w:val="24"/>
        </w:rPr>
        <w:t xml:space="preserve"> Tipovi mrkve (Lešić i sur., 2004)</w:t>
      </w:r>
    </w:p>
    <w:p w:rsidR="00BB1524" w:rsidRPr="00FD12F0" w:rsidRDefault="00BB1524" w:rsidP="00BB1524">
      <w:pPr>
        <w:spacing w:line="360" w:lineRule="auto"/>
        <w:ind w:firstLine="709"/>
        <w:jc w:val="center"/>
        <w:rPr>
          <w:rFonts w:ascii="Times New Roman" w:hAnsi="Times New Roman" w:cs="Times New Roman"/>
          <w:sz w:val="18"/>
          <w:szCs w:val="18"/>
        </w:rPr>
      </w:pPr>
    </w:p>
    <w:p w:rsidR="00471820" w:rsidRPr="00CC1F35" w:rsidRDefault="00CC1F35" w:rsidP="00CC1F35">
      <w:pPr>
        <w:pStyle w:val="Heading3"/>
        <w:spacing w:line="360" w:lineRule="auto"/>
        <w:rPr>
          <w:rFonts w:ascii="Times New Roman" w:hAnsi="Times New Roman" w:cs="Times New Roman"/>
          <w:color w:val="auto"/>
          <w:sz w:val="24"/>
          <w:szCs w:val="24"/>
        </w:rPr>
      </w:pPr>
      <w:bookmarkStart w:id="10" w:name="_Toc323745242"/>
      <w:r>
        <w:rPr>
          <w:rFonts w:ascii="Times New Roman" w:hAnsi="Times New Roman" w:cs="Times New Roman"/>
          <w:color w:val="auto"/>
          <w:sz w:val="24"/>
          <w:szCs w:val="24"/>
        </w:rPr>
        <w:t xml:space="preserve">2.1.1. </w:t>
      </w:r>
      <w:r w:rsidR="00BB1524" w:rsidRPr="00CC1F35">
        <w:rPr>
          <w:rFonts w:ascii="Times New Roman" w:hAnsi="Times New Roman" w:cs="Times New Roman"/>
          <w:color w:val="auto"/>
          <w:sz w:val="24"/>
          <w:szCs w:val="24"/>
        </w:rPr>
        <w:t>Proizvodnja u svijetu i gospodarska vrijednost</w:t>
      </w:r>
      <w:bookmarkEnd w:id="10"/>
    </w:p>
    <w:p w:rsidR="00BB1524" w:rsidRDefault="00BB1524" w:rsidP="00CC1F35">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Vrijednost mrkve kao povrća i namirnice sve se više cijeni, u svijetu se uzgaja na oko 630 000 ha i proizvodi se 14 028 000 t (FAO, 1992.), od toga u Europi 23 %, a još 24 % u zemljama bivšeg Sovjetskog Saveza. Od europskih zemalja najviše se mrkve proizvodi u Poljskoj (32 000 ha i 672 000 t), Francuskoj (17 000 ha i 530 000 t) i u Velikoj Britaniji (18 000 ha i 672 000 t). Procjenjuje se da se u Hrvatskoj mrkva proizvodi na oko 2000 ha. To se, međutim, odnosi na proizvodnju za tržište i prerađivačku industriju. Još se znatna količina proizvodi u domaćinstvima, gdje je zastupljena u svakom obiteljskom vrtu. To nije mala proizvodnja, kada se uzme u obzir da oko 32 % stanovništva Hrvatske živi u selima i manjim naseljima.</w:t>
      </w:r>
    </w:p>
    <w:p w:rsidR="00BB1524" w:rsidRDefault="00BB1524" w:rsidP="00BB1524">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Zbog prehrambenih navika potrošnja mrkve po stanovniku još je mala, jer se mrkva najviše troši kao dodatak juhama, dok su drugi načini pripreme manje zastupljeni. </w:t>
      </w:r>
    </w:p>
    <w:p w:rsidR="00BB1524" w:rsidRDefault="00BB1524" w:rsidP="00BB1524">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Različiti načini proizvodnje mrkve u kontinentalnom i mediteranskom području omogućuju opskrbu tržišta svježom mrkvom tijekom cijele godine, a opskrbu industrije sirovinom od sredine ljeta do kasne jeseni.</w:t>
      </w:r>
    </w:p>
    <w:p w:rsidR="00BB1524" w:rsidRDefault="00BB1524" w:rsidP="00B846B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Ulaganja po jedinici površine u odnosu na druge povrtne kulture nisu velika, a mogu se postići prinosi i do 50 t/ha. Međutim i manji prinosi mlade mrkve iz zimske proizvodnje mogu postići i veći ekonomski rezultat </w:t>
      </w:r>
      <w:r w:rsidR="00B846B0">
        <w:rPr>
          <w:rFonts w:ascii="Times New Roman" w:hAnsi="Times New Roman" w:cs="Times New Roman"/>
          <w:sz w:val="24"/>
          <w:szCs w:val="24"/>
        </w:rPr>
        <w:t>(Lešić i sur., 2004).</w:t>
      </w:r>
    </w:p>
    <w:p w:rsidR="00B846B0" w:rsidRDefault="00B846B0" w:rsidP="00B846B0">
      <w:pPr>
        <w:spacing w:line="360" w:lineRule="auto"/>
        <w:ind w:firstLine="709"/>
        <w:jc w:val="both"/>
        <w:rPr>
          <w:rFonts w:ascii="Times New Roman" w:hAnsi="Times New Roman" w:cs="Times New Roman"/>
          <w:sz w:val="24"/>
          <w:szCs w:val="24"/>
        </w:rPr>
      </w:pPr>
    </w:p>
    <w:p w:rsidR="000128CE" w:rsidRPr="00CC1F35" w:rsidRDefault="00CC1F35" w:rsidP="00CC1F35">
      <w:pPr>
        <w:pStyle w:val="Heading3"/>
        <w:spacing w:line="360" w:lineRule="auto"/>
        <w:rPr>
          <w:rFonts w:ascii="Times New Roman" w:hAnsi="Times New Roman" w:cs="Times New Roman"/>
          <w:color w:val="auto"/>
          <w:sz w:val="24"/>
          <w:szCs w:val="24"/>
        </w:rPr>
      </w:pPr>
      <w:bookmarkStart w:id="11" w:name="_Toc323745243"/>
      <w:r>
        <w:rPr>
          <w:rFonts w:ascii="Times New Roman" w:hAnsi="Times New Roman" w:cs="Times New Roman"/>
          <w:color w:val="auto"/>
          <w:sz w:val="24"/>
          <w:szCs w:val="24"/>
        </w:rPr>
        <w:t>2.1.2.</w:t>
      </w:r>
      <w:r w:rsidR="007B2BC9">
        <w:rPr>
          <w:rFonts w:ascii="Times New Roman" w:hAnsi="Times New Roman" w:cs="Times New Roman"/>
          <w:color w:val="auto"/>
          <w:sz w:val="24"/>
          <w:szCs w:val="24"/>
        </w:rPr>
        <w:t xml:space="preserve"> </w:t>
      </w:r>
      <w:r w:rsidR="00BB1524" w:rsidRPr="00CC1F35">
        <w:rPr>
          <w:rFonts w:ascii="Times New Roman" w:hAnsi="Times New Roman" w:cs="Times New Roman"/>
          <w:color w:val="auto"/>
          <w:sz w:val="24"/>
          <w:szCs w:val="24"/>
        </w:rPr>
        <w:t>Morfološka svojstva</w:t>
      </w:r>
      <w:bookmarkEnd w:id="11"/>
    </w:p>
    <w:p w:rsidR="00BB1524" w:rsidRDefault="00BB1524" w:rsidP="00CC1F35">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Primarni korijen mrkve u povoljnim uvjetima može doseći dubinu i više od 1 m. Kad se razvije oko 70 % lisne mase, počinje zadebljanje gornjeg dijela korijena, koji se u tehnološkoj zriobi koristikao namirnica. Taj zadebljali korijen sastoji se od epikotila, odnosno vrlo skraćene stabljike, hipokotila i dijela korijena na kojem se postrani nalaze korjenčići. U poprečnom presjeku zadebljalog korijena vidi se veoma tanka pokožica periderma i intenzivnije obojeno tkivo kore, sekundarnog floema, kambij i svijetlije obojeni ksilem. U floemu se nakuplja više šećera i karotena, pa se u selekciji nastoji da ksilem bude što manji, sa što manjom razlikom u intenzitetu boje. </w:t>
      </w:r>
    </w:p>
    <w:p w:rsidR="00BB1524" w:rsidRDefault="00BB1524" w:rsidP="000128CE">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Na skraćenoj stabljici formira se perasto sastavljeno lišće s brojnim sitnim dlakama i rascjepkanim liskama. Stabljika se tijekom prijelaza u generativnu fazu produljuje i grana, a na vrhu grana nalazi se cvat koji ima brojne cvjetove (slika 3.). Cvjetovi se sastoje od 5 lapova, 5 latica, 5 prašnika i dvodjelnog tučka. Plod je kalavac. Sastoji se od 2 jednosjemena plodića koji se kasnije razdvoje. Jednosjemeni plod koristi se kao sjeme, koje je vrlo sitno. U jednom gramu može biti 700 do 900 sjemenki </w:t>
      </w:r>
      <w:r w:rsidRPr="004B38A1">
        <w:rPr>
          <w:rFonts w:ascii="Times New Roman" w:hAnsi="Times New Roman" w:cs="Times New Roman"/>
          <w:sz w:val="24"/>
          <w:szCs w:val="24"/>
        </w:rPr>
        <w:t>(Lešić i sur., 2004).</w:t>
      </w:r>
      <w:r>
        <w:rPr>
          <w:rFonts w:ascii="Times New Roman" w:hAnsi="Times New Roman" w:cs="Times New Roman"/>
          <w:sz w:val="24"/>
          <w:szCs w:val="24"/>
        </w:rPr>
        <w:t xml:space="preserve"> </w:t>
      </w:r>
    </w:p>
    <w:p w:rsidR="00BB1524" w:rsidRDefault="00BB1524" w:rsidP="00BB1524">
      <w:pPr>
        <w:pStyle w:val="ListParagraph"/>
        <w:spacing w:line="360" w:lineRule="auto"/>
        <w:ind w:left="0" w:firstLine="709"/>
        <w:jc w:val="both"/>
        <w:rPr>
          <w:rFonts w:ascii="Times New Roman" w:hAnsi="Times New Roman" w:cs="Times New Roman"/>
          <w:sz w:val="24"/>
          <w:szCs w:val="24"/>
        </w:rPr>
      </w:pPr>
    </w:p>
    <w:p w:rsidR="00BB1524" w:rsidRDefault="00BB1524" w:rsidP="00BB1524">
      <w:pPr>
        <w:pStyle w:val="ListParagraph"/>
        <w:spacing w:line="360" w:lineRule="auto"/>
        <w:ind w:left="0" w:firstLine="709"/>
        <w:jc w:val="center"/>
        <w:rPr>
          <w:rFonts w:ascii="Times New Roman" w:hAnsi="Times New Roman" w:cs="Times New Roman"/>
          <w:sz w:val="24"/>
          <w:szCs w:val="24"/>
        </w:rPr>
      </w:pPr>
      <w:r w:rsidRPr="00C82B69">
        <w:rPr>
          <w:rFonts w:ascii="Times New Roman" w:hAnsi="Times New Roman" w:cs="Times New Roman"/>
          <w:noProof/>
          <w:sz w:val="24"/>
          <w:szCs w:val="24"/>
        </w:rPr>
        <w:drawing>
          <wp:inline distT="0" distB="0" distL="0" distR="0" wp14:anchorId="5A2599F9" wp14:editId="6F90BA6C">
            <wp:extent cx="2152650" cy="1308786"/>
            <wp:effectExtent l="19050" t="0" r="0" b="0"/>
            <wp:docPr id="9" name="il_fi" descr="http://upload.wikimedia.org/wikipedia/commons/8/89/Daucus_carota_inflorescence_k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8/89/Daucus_carota_inflorescence_kz.jpg"/>
                    <pic:cNvPicPr>
                      <a:picLocks noChangeAspect="1" noChangeArrowheads="1"/>
                    </pic:cNvPicPr>
                  </pic:nvPicPr>
                  <pic:blipFill>
                    <a:blip r:embed="rId12" cstate="print"/>
                    <a:srcRect/>
                    <a:stretch>
                      <a:fillRect/>
                    </a:stretch>
                  </pic:blipFill>
                  <pic:spPr bwMode="auto">
                    <a:xfrm>
                      <a:off x="0" y="0"/>
                      <a:ext cx="2151938" cy="1308353"/>
                    </a:xfrm>
                    <a:prstGeom prst="rect">
                      <a:avLst/>
                    </a:prstGeom>
                    <a:noFill/>
                    <a:ln w="9525">
                      <a:noFill/>
                      <a:miter lim="800000"/>
                      <a:headEnd/>
                      <a:tailEnd/>
                    </a:ln>
                  </pic:spPr>
                </pic:pic>
              </a:graphicData>
            </a:graphic>
          </wp:inline>
        </w:drawing>
      </w:r>
    </w:p>
    <w:p w:rsidR="00BB1524" w:rsidRDefault="00BB1524" w:rsidP="00BB1524">
      <w:pPr>
        <w:pStyle w:val="ListParagraph"/>
        <w:spacing w:line="360" w:lineRule="auto"/>
        <w:ind w:left="0" w:firstLine="709"/>
        <w:jc w:val="center"/>
        <w:rPr>
          <w:rFonts w:ascii="Times New Roman" w:hAnsi="Times New Roman" w:cs="Times New Roman"/>
          <w:sz w:val="24"/>
          <w:szCs w:val="24"/>
        </w:rPr>
      </w:pPr>
      <w:r w:rsidRPr="00342804">
        <w:rPr>
          <w:rFonts w:ascii="Times New Roman" w:hAnsi="Times New Roman" w:cs="Times New Roman"/>
          <w:i/>
          <w:sz w:val="24"/>
          <w:szCs w:val="24"/>
        </w:rPr>
        <w:t>Slika 3.</w:t>
      </w:r>
      <w:r w:rsidRPr="00342804">
        <w:rPr>
          <w:rFonts w:ascii="Times New Roman" w:hAnsi="Times New Roman" w:cs="Times New Roman"/>
          <w:sz w:val="24"/>
          <w:szCs w:val="24"/>
        </w:rPr>
        <w:t xml:space="preserve"> Cvat mrkve (Anon. 3, 2012)</w:t>
      </w:r>
    </w:p>
    <w:p w:rsidR="000128CE" w:rsidRDefault="000128CE" w:rsidP="00BB1524">
      <w:pPr>
        <w:pStyle w:val="ListParagraph"/>
        <w:spacing w:line="360" w:lineRule="auto"/>
        <w:ind w:left="0" w:firstLine="709"/>
        <w:jc w:val="center"/>
        <w:rPr>
          <w:rFonts w:ascii="Times New Roman" w:hAnsi="Times New Roman" w:cs="Times New Roman"/>
          <w:sz w:val="24"/>
          <w:szCs w:val="24"/>
        </w:rPr>
      </w:pPr>
    </w:p>
    <w:p w:rsidR="000128CE" w:rsidRDefault="000128CE" w:rsidP="00BB1524">
      <w:pPr>
        <w:pStyle w:val="ListParagraph"/>
        <w:spacing w:line="360" w:lineRule="auto"/>
        <w:ind w:left="0" w:firstLine="709"/>
        <w:jc w:val="center"/>
        <w:rPr>
          <w:rFonts w:ascii="Times New Roman" w:hAnsi="Times New Roman" w:cs="Times New Roman"/>
          <w:sz w:val="24"/>
          <w:szCs w:val="24"/>
        </w:rPr>
      </w:pPr>
    </w:p>
    <w:p w:rsidR="000128CE" w:rsidRPr="00342804" w:rsidRDefault="000128CE" w:rsidP="00BB1524">
      <w:pPr>
        <w:pStyle w:val="ListParagraph"/>
        <w:spacing w:line="360" w:lineRule="auto"/>
        <w:ind w:left="0" w:firstLine="709"/>
        <w:jc w:val="center"/>
        <w:rPr>
          <w:rFonts w:ascii="Times New Roman" w:hAnsi="Times New Roman" w:cs="Times New Roman"/>
          <w:sz w:val="24"/>
          <w:szCs w:val="24"/>
        </w:rPr>
      </w:pPr>
    </w:p>
    <w:p w:rsidR="00471820" w:rsidRPr="00B846B0" w:rsidRDefault="00B846B0" w:rsidP="00B846B0">
      <w:pPr>
        <w:pStyle w:val="Heading3"/>
        <w:spacing w:line="360" w:lineRule="auto"/>
        <w:rPr>
          <w:rFonts w:ascii="Times New Roman" w:hAnsi="Times New Roman" w:cs="Times New Roman"/>
          <w:color w:val="auto"/>
          <w:sz w:val="24"/>
          <w:szCs w:val="24"/>
        </w:rPr>
      </w:pPr>
      <w:bookmarkStart w:id="12" w:name="_Toc323745244"/>
      <w:r>
        <w:rPr>
          <w:rFonts w:ascii="Times New Roman" w:hAnsi="Times New Roman" w:cs="Times New Roman"/>
          <w:color w:val="auto"/>
          <w:sz w:val="24"/>
          <w:szCs w:val="24"/>
        </w:rPr>
        <w:lastRenderedPageBreak/>
        <w:t>2.1.3.</w:t>
      </w:r>
      <w:r w:rsidR="00BB1524" w:rsidRPr="00B846B0">
        <w:rPr>
          <w:rFonts w:ascii="Times New Roman" w:hAnsi="Times New Roman" w:cs="Times New Roman"/>
          <w:color w:val="auto"/>
          <w:sz w:val="24"/>
          <w:szCs w:val="24"/>
        </w:rPr>
        <w:t xml:space="preserve"> Nutritivna i zdravstvena vrijednost</w:t>
      </w:r>
      <w:bookmarkEnd w:id="12"/>
    </w:p>
    <w:p w:rsidR="00BB1524" w:rsidRPr="00342804" w:rsidRDefault="00BB1524" w:rsidP="00B846B0">
      <w:pPr>
        <w:spacing w:line="360" w:lineRule="auto"/>
        <w:ind w:firstLine="709"/>
        <w:jc w:val="both"/>
        <w:rPr>
          <w:rFonts w:ascii="Times New Roman" w:hAnsi="Times New Roman" w:cs="Times New Roman"/>
          <w:sz w:val="24"/>
          <w:szCs w:val="24"/>
        </w:rPr>
      </w:pPr>
      <w:r w:rsidRPr="00EC7480">
        <w:rPr>
          <w:rFonts w:ascii="Times New Roman" w:hAnsi="Times New Roman" w:cs="Times New Roman"/>
          <w:sz w:val="24"/>
          <w:szCs w:val="24"/>
        </w:rPr>
        <w:t xml:space="preserve">U prehrani se mrkva upotrebljava na mnogo načina. Koristi se svježa kao salata ili kuhana kao varivo ili prilog. Konzervira se sterilizacijom, zamrzavanjem, sušenjem, a u novije vrijeme sve više se istražuju novi postupci procesiranja i konzerviranja. Važna je komponenta dječje hrane i sokova. </w:t>
      </w:r>
      <w:r>
        <w:rPr>
          <w:rFonts w:ascii="Times New Roman" w:hAnsi="Times New Roman" w:cs="Times New Roman"/>
          <w:sz w:val="24"/>
          <w:szCs w:val="24"/>
        </w:rPr>
        <w:t xml:space="preserve">Mrkva predstavlja kvalitetnu komponentu povrća u dnevnom obroku, što je vidljivo iz sastava hranjivih sastojaka u svježem očišćenom korijenu (tablica 1.). </w:t>
      </w:r>
    </w:p>
    <w:p w:rsidR="00BB1524" w:rsidRPr="00342804" w:rsidRDefault="00BF24B9" w:rsidP="00BF24B9">
      <w:pPr>
        <w:spacing w:line="360" w:lineRule="auto"/>
        <w:ind w:firstLine="709"/>
        <w:jc w:val="center"/>
        <w:rPr>
          <w:rFonts w:ascii="Times New Roman" w:hAnsi="Times New Roman" w:cs="Times New Roman"/>
          <w:sz w:val="24"/>
          <w:szCs w:val="24"/>
        </w:rPr>
      </w:pPr>
      <w:r w:rsidRPr="00342804">
        <w:rPr>
          <w:rFonts w:ascii="Times New Roman" w:hAnsi="Times New Roman" w:cs="Times New Roman"/>
          <w:i/>
          <w:sz w:val="24"/>
          <w:szCs w:val="24"/>
        </w:rPr>
        <w:t>Tablica 1.</w:t>
      </w:r>
      <w:r w:rsidRPr="00342804">
        <w:rPr>
          <w:rFonts w:ascii="Times New Roman" w:hAnsi="Times New Roman" w:cs="Times New Roman"/>
          <w:sz w:val="24"/>
          <w:szCs w:val="24"/>
        </w:rPr>
        <w:t xml:space="preserve"> Nutritivni sastav mrkve (Lešić i sur., 2004)</w:t>
      </w:r>
    </w:p>
    <w:tbl>
      <w:tblPr>
        <w:tblStyle w:val="TableGrid"/>
        <w:tblpPr w:leftFromText="180" w:rightFromText="180" w:vertAnchor="text" w:horzAnchor="margin" w:tblpXSpec="center" w:tblpY="62"/>
        <w:tblW w:w="0" w:type="auto"/>
        <w:tblLook w:val="04A0" w:firstRow="1" w:lastRow="0" w:firstColumn="1" w:lastColumn="0" w:noHBand="0" w:noVBand="1"/>
      </w:tblPr>
      <w:tblGrid>
        <w:gridCol w:w="2374"/>
        <w:gridCol w:w="2374"/>
      </w:tblGrid>
      <w:tr w:rsidR="00BB1524" w:rsidTr="00BB1524">
        <w:trPr>
          <w:trHeight w:val="390"/>
        </w:trPr>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SASTOJCI</w:t>
            </w:r>
          </w:p>
        </w:tc>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UDIO (%)</w:t>
            </w:r>
          </w:p>
        </w:tc>
      </w:tr>
      <w:tr w:rsidR="00BB1524" w:rsidTr="00BB1524">
        <w:trPr>
          <w:trHeight w:val="376"/>
        </w:trPr>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Voda</w:t>
            </w:r>
          </w:p>
        </w:tc>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86,5-93,0</w:t>
            </w:r>
          </w:p>
        </w:tc>
      </w:tr>
      <w:tr w:rsidR="00BB1524" w:rsidTr="00BB1524">
        <w:trPr>
          <w:trHeight w:val="376"/>
        </w:trPr>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Proteini</w:t>
            </w:r>
          </w:p>
        </w:tc>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0,5-1,2</w:t>
            </w:r>
          </w:p>
        </w:tc>
      </w:tr>
      <w:tr w:rsidR="00BB1524" w:rsidTr="00BB1524">
        <w:trPr>
          <w:trHeight w:val="390"/>
        </w:trPr>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Masti</w:t>
            </w:r>
          </w:p>
        </w:tc>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0,1-0,3</w:t>
            </w:r>
          </w:p>
        </w:tc>
      </w:tr>
      <w:tr w:rsidR="00BB1524" w:rsidTr="00BB1524">
        <w:trPr>
          <w:trHeight w:val="376"/>
        </w:trPr>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Ugljikohidrati</w:t>
            </w:r>
          </w:p>
        </w:tc>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5,8-8,8</w:t>
            </w:r>
          </w:p>
        </w:tc>
      </w:tr>
      <w:tr w:rsidR="00BB1524" w:rsidTr="00BB1524">
        <w:trPr>
          <w:trHeight w:val="376"/>
        </w:trPr>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Šećeri</w:t>
            </w:r>
          </w:p>
        </w:tc>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4,8</w:t>
            </w:r>
          </w:p>
        </w:tc>
      </w:tr>
      <w:tr w:rsidR="00BB1524" w:rsidTr="00BB1524">
        <w:trPr>
          <w:trHeight w:val="376"/>
        </w:trPr>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Vlakna</w:t>
            </w:r>
          </w:p>
        </w:tc>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0,6-1,32</w:t>
            </w:r>
          </w:p>
        </w:tc>
      </w:tr>
      <w:tr w:rsidR="00BB1524" w:rsidTr="00BB1524">
        <w:trPr>
          <w:trHeight w:val="390"/>
        </w:trPr>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Minerali</w:t>
            </w:r>
          </w:p>
        </w:tc>
        <w:tc>
          <w:tcPr>
            <w:tcW w:w="2374" w:type="dxa"/>
          </w:tcPr>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0,7-1,0</w:t>
            </w:r>
          </w:p>
        </w:tc>
      </w:tr>
    </w:tbl>
    <w:p w:rsidR="00BB1524" w:rsidRDefault="00BB1524" w:rsidP="00BB1524">
      <w:pPr>
        <w:spacing w:line="360" w:lineRule="auto"/>
        <w:ind w:firstLine="709"/>
        <w:jc w:val="both"/>
        <w:rPr>
          <w:rFonts w:ascii="Times New Roman" w:hAnsi="Times New Roman" w:cs="Times New Roman"/>
          <w:sz w:val="24"/>
          <w:szCs w:val="24"/>
        </w:rPr>
      </w:pPr>
    </w:p>
    <w:p w:rsidR="00BB1524" w:rsidRDefault="00BB1524" w:rsidP="00BB1524">
      <w:pPr>
        <w:spacing w:line="360" w:lineRule="auto"/>
        <w:ind w:firstLine="709"/>
        <w:jc w:val="both"/>
        <w:rPr>
          <w:rFonts w:ascii="Times New Roman" w:hAnsi="Times New Roman" w:cs="Times New Roman"/>
          <w:sz w:val="24"/>
          <w:szCs w:val="24"/>
        </w:rPr>
      </w:pPr>
    </w:p>
    <w:p w:rsidR="00BB1524" w:rsidRDefault="00BB1524" w:rsidP="00BB1524">
      <w:pPr>
        <w:spacing w:line="360" w:lineRule="auto"/>
        <w:ind w:firstLine="709"/>
        <w:jc w:val="both"/>
        <w:rPr>
          <w:rFonts w:ascii="Times New Roman" w:hAnsi="Times New Roman" w:cs="Times New Roman"/>
          <w:sz w:val="24"/>
          <w:szCs w:val="24"/>
        </w:rPr>
      </w:pPr>
    </w:p>
    <w:p w:rsidR="00BB1524" w:rsidRDefault="00BB1524" w:rsidP="00BB1524">
      <w:pPr>
        <w:spacing w:line="360" w:lineRule="auto"/>
        <w:ind w:firstLine="709"/>
        <w:jc w:val="both"/>
        <w:rPr>
          <w:rFonts w:ascii="Times New Roman" w:hAnsi="Times New Roman" w:cs="Times New Roman"/>
          <w:sz w:val="24"/>
          <w:szCs w:val="24"/>
        </w:rPr>
      </w:pPr>
    </w:p>
    <w:p w:rsidR="00BB1524" w:rsidRDefault="00BB1524" w:rsidP="00BB1524">
      <w:pPr>
        <w:spacing w:line="360" w:lineRule="auto"/>
        <w:ind w:firstLine="709"/>
        <w:jc w:val="both"/>
        <w:rPr>
          <w:rFonts w:ascii="Times New Roman" w:hAnsi="Times New Roman" w:cs="Times New Roman"/>
          <w:sz w:val="24"/>
          <w:szCs w:val="24"/>
        </w:rPr>
      </w:pPr>
    </w:p>
    <w:p w:rsidR="000128CE" w:rsidRDefault="000128CE" w:rsidP="00BB1524">
      <w:pPr>
        <w:spacing w:line="360" w:lineRule="auto"/>
        <w:ind w:firstLine="709"/>
        <w:jc w:val="both"/>
        <w:rPr>
          <w:rFonts w:ascii="Times New Roman" w:hAnsi="Times New Roman" w:cs="Times New Roman"/>
          <w:sz w:val="24"/>
          <w:szCs w:val="24"/>
        </w:rPr>
      </w:pPr>
    </w:p>
    <w:p w:rsidR="000128CE" w:rsidRDefault="000128CE" w:rsidP="00BB1524">
      <w:pPr>
        <w:spacing w:line="360" w:lineRule="auto"/>
        <w:ind w:firstLine="709"/>
        <w:jc w:val="both"/>
        <w:rPr>
          <w:rFonts w:ascii="Times New Roman" w:hAnsi="Times New Roman" w:cs="Times New Roman"/>
          <w:sz w:val="24"/>
          <w:szCs w:val="24"/>
        </w:rPr>
      </w:pPr>
    </w:p>
    <w:p w:rsidR="00BB1524"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Sto grama mrkve ima energetsku vrijednost 36-46 kcal odnosno 151-192 kJ.</w:t>
      </w:r>
    </w:p>
    <w:p w:rsidR="00342804" w:rsidRPr="00342804" w:rsidRDefault="00BB1524" w:rsidP="00342804">
      <w:pPr>
        <w:spacing w:line="360" w:lineRule="auto"/>
        <w:ind w:firstLine="709"/>
        <w:jc w:val="both"/>
        <w:rPr>
          <w:rFonts w:ascii="Times New Roman" w:hAnsi="Times New Roman" w:cs="Times New Roman"/>
          <w:sz w:val="24"/>
          <w:szCs w:val="24"/>
        </w:rPr>
      </w:pPr>
      <w:r w:rsidRPr="00D72709">
        <w:rPr>
          <w:rFonts w:ascii="Times New Roman" w:hAnsi="Times New Roman" w:cs="Times New Roman"/>
          <w:sz w:val="24"/>
          <w:szCs w:val="24"/>
        </w:rPr>
        <w:t xml:space="preserve">Mrkva je nutritivno vrijedno povrće te ima blagotvoran učinak na zdravlje. </w:t>
      </w:r>
      <w:r>
        <w:rPr>
          <w:rFonts w:ascii="Times New Roman" w:hAnsi="Times New Roman" w:cs="Times New Roman"/>
          <w:sz w:val="24"/>
          <w:szCs w:val="24"/>
        </w:rPr>
        <w:t>Svježa mrkva bogata je mineralima (tablica 2.)</w:t>
      </w:r>
      <w:r w:rsidR="00342804" w:rsidRPr="00342804">
        <w:rPr>
          <w:rFonts w:ascii="Times New Roman" w:hAnsi="Times New Roman" w:cs="Times New Roman"/>
          <w:sz w:val="24"/>
          <w:szCs w:val="24"/>
        </w:rPr>
        <w:tab/>
      </w:r>
    </w:p>
    <w:p w:rsidR="00342804" w:rsidRPr="00342804" w:rsidRDefault="00342804" w:rsidP="00342804">
      <w:pPr>
        <w:ind w:firstLine="709"/>
        <w:jc w:val="center"/>
        <w:rPr>
          <w:rFonts w:ascii="Times New Roman" w:hAnsi="Times New Roman" w:cs="Times New Roman"/>
          <w:sz w:val="24"/>
          <w:szCs w:val="24"/>
        </w:rPr>
      </w:pPr>
      <w:r w:rsidRPr="00342804">
        <w:rPr>
          <w:rFonts w:ascii="Times New Roman" w:hAnsi="Times New Roman" w:cs="Times New Roman"/>
          <w:i/>
          <w:sz w:val="24"/>
          <w:szCs w:val="24"/>
        </w:rPr>
        <w:t>Tablica 2.</w:t>
      </w:r>
      <w:r w:rsidRPr="00342804">
        <w:rPr>
          <w:rFonts w:ascii="Times New Roman" w:hAnsi="Times New Roman" w:cs="Times New Roman"/>
          <w:sz w:val="24"/>
          <w:szCs w:val="24"/>
        </w:rPr>
        <w:t xml:space="preserve"> Mineralni sastav mrkve (Lešić i sur., 2004)</w:t>
      </w:r>
    </w:p>
    <w:p w:rsidR="00342804" w:rsidRDefault="00342804" w:rsidP="00342804">
      <w:pPr>
        <w:spacing w:line="360" w:lineRule="auto"/>
        <w:jc w:val="both"/>
        <w:rPr>
          <w:rFonts w:ascii="Times New Roman" w:hAnsi="Times New Roman" w:cs="Times New Roman"/>
          <w:sz w:val="24"/>
          <w:szCs w:val="24"/>
        </w:rPr>
      </w:pPr>
    </w:p>
    <w:tbl>
      <w:tblPr>
        <w:tblStyle w:val="TableGrid"/>
        <w:tblpPr w:leftFromText="180" w:rightFromText="180" w:vertAnchor="text" w:horzAnchor="margin" w:tblpXSpec="center" w:tblpY="-29"/>
        <w:tblW w:w="0" w:type="auto"/>
        <w:tblLook w:val="04A0" w:firstRow="1" w:lastRow="0" w:firstColumn="1" w:lastColumn="0" w:noHBand="0" w:noVBand="1"/>
      </w:tblPr>
      <w:tblGrid>
        <w:gridCol w:w="3128"/>
        <w:gridCol w:w="3128"/>
      </w:tblGrid>
      <w:tr w:rsidR="00BB1524" w:rsidTr="00342804">
        <w:trPr>
          <w:trHeight w:val="355"/>
        </w:trPr>
        <w:tc>
          <w:tcPr>
            <w:tcW w:w="3128" w:type="dxa"/>
          </w:tcPr>
          <w:p w:rsidR="00BB1524" w:rsidRDefault="00BB1524" w:rsidP="00342804">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MINERALNA TVAR</w:t>
            </w:r>
          </w:p>
        </w:tc>
        <w:tc>
          <w:tcPr>
            <w:tcW w:w="3128" w:type="dxa"/>
          </w:tcPr>
          <w:p w:rsidR="00BB1524" w:rsidRDefault="00BB1524" w:rsidP="00342804">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mg/100 g</w:t>
            </w:r>
          </w:p>
        </w:tc>
      </w:tr>
      <w:tr w:rsidR="00BB1524" w:rsidTr="00342804">
        <w:trPr>
          <w:trHeight w:val="355"/>
        </w:trPr>
        <w:tc>
          <w:tcPr>
            <w:tcW w:w="3128" w:type="dxa"/>
          </w:tcPr>
          <w:p w:rsidR="00BB1524" w:rsidRDefault="00BB1524" w:rsidP="00342804">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kalij</w:t>
            </w:r>
          </w:p>
        </w:tc>
        <w:tc>
          <w:tcPr>
            <w:tcW w:w="3128" w:type="dxa"/>
          </w:tcPr>
          <w:p w:rsidR="00BB1524" w:rsidRDefault="00BB1524" w:rsidP="00342804">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198-355</w:t>
            </w:r>
          </w:p>
        </w:tc>
      </w:tr>
      <w:tr w:rsidR="00BB1524" w:rsidTr="00342804">
        <w:trPr>
          <w:trHeight w:val="368"/>
        </w:trPr>
        <w:tc>
          <w:tcPr>
            <w:tcW w:w="3128" w:type="dxa"/>
          </w:tcPr>
          <w:p w:rsidR="00BB1524" w:rsidRDefault="00BB1524" w:rsidP="00BB1524">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kalcij</w:t>
            </w:r>
          </w:p>
        </w:tc>
        <w:tc>
          <w:tcPr>
            <w:tcW w:w="3128" w:type="dxa"/>
          </w:tcPr>
          <w:p w:rsidR="00BB1524" w:rsidRDefault="00BB1524" w:rsidP="00BB1524">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25-59</w:t>
            </w:r>
          </w:p>
        </w:tc>
      </w:tr>
      <w:tr w:rsidR="00BB1524" w:rsidTr="00342804">
        <w:trPr>
          <w:trHeight w:val="355"/>
        </w:trPr>
        <w:tc>
          <w:tcPr>
            <w:tcW w:w="3128" w:type="dxa"/>
          </w:tcPr>
          <w:p w:rsidR="00BB1524" w:rsidRDefault="00BB1524" w:rsidP="00BB1524">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fosfor</w:t>
            </w:r>
          </w:p>
        </w:tc>
        <w:tc>
          <w:tcPr>
            <w:tcW w:w="3128" w:type="dxa"/>
          </w:tcPr>
          <w:p w:rsidR="00BB1524" w:rsidRDefault="00BB1524" w:rsidP="00BB1524">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20-43</w:t>
            </w:r>
          </w:p>
        </w:tc>
      </w:tr>
      <w:tr w:rsidR="00BB1524" w:rsidTr="00342804">
        <w:trPr>
          <w:trHeight w:val="355"/>
        </w:trPr>
        <w:tc>
          <w:tcPr>
            <w:tcW w:w="3128" w:type="dxa"/>
          </w:tcPr>
          <w:p w:rsidR="00BB1524" w:rsidRDefault="00BB1524" w:rsidP="00BB1524">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željezo</w:t>
            </w:r>
          </w:p>
        </w:tc>
        <w:tc>
          <w:tcPr>
            <w:tcW w:w="3128" w:type="dxa"/>
          </w:tcPr>
          <w:p w:rsidR="00BB1524" w:rsidRDefault="00BB1524" w:rsidP="00BB1524">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0,5-2,68</w:t>
            </w:r>
          </w:p>
        </w:tc>
      </w:tr>
      <w:tr w:rsidR="00BB1524" w:rsidTr="00342804">
        <w:trPr>
          <w:trHeight w:val="368"/>
        </w:trPr>
        <w:tc>
          <w:tcPr>
            <w:tcW w:w="3128" w:type="dxa"/>
          </w:tcPr>
          <w:p w:rsidR="00BB1524" w:rsidRDefault="00BB1524" w:rsidP="00BB1524">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jod</w:t>
            </w:r>
          </w:p>
        </w:tc>
        <w:tc>
          <w:tcPr>
            <w:tcW w:w="3128" w:type="dxa"/>
          </w:tcPr>
          <w:p w:rsidR="00BB1524" w:rsidRDefault="00BB1524" w:rsidP="00BB1524">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0,0038-0,043</w:t>
            </w:r>
          </w:p>
        </w:tc>
      </w:tr>
    </w:tbl>
    <w:p w:rsidR="00BB1524" w:rsidRDefault="00BB1524" w:rsidP="00BB1524">
      <w:pPr>
        <w:spacing w:line="360" w:lineRule="auto"/>
        <w:ind w:firstLine="709"/>
        <w:rPr>
          <w:rFonts w:ascii="Times New Roman" w:hAnsi="Times New Roman" w:cs="Times New Roman"/>
          <w:sz w:val="24"/>
          <w:szCs w:val="24"/>
        </w:rPr>
      </w:pPr>
    </w:p>
    <w:p w:rsidR="00342804" w:rsidRDefault="00342804" w:rsidP="00BB1524">
      <w:pPr>
        <w:spacing w:line="360" w:lineRule="auto"/>
        <w:ind w:firstLine="709"/>
        <w:jc w:val="both"/>
        <w:rPr>
          <w:rFonts w:ascii="Times New Roman" w:hAnsi="Times New Roman" w:cs="Times New Roman"/>
          <w:sz w:val="24"/>
          <w:szCs w:val="24"/>
        </w:rPr>
      </w:pPr>
    </w:p>
    <w:p w:rsidR="00342804" w:rsidRDefault="00342804" w:rsidP="00BB1524">
      <w:pPr>
        <w:spacing w:line="360" w:lineRule="auto"/>
        <w:ind w:firstLine="709"/>
        <w:jc w:val="both"/>
        <w:rPr>
          <w:rFonts w:ascii="Times New Roman" w:hAnsi="Times New Roman" w:cs="Times New Roman"/>
          <w:sz w:val="24"/>
          <w:szCs w:val="24"/>
        </w:rPr>
      </w:pPr>
    </w:p>
    <w:p w:rsidR="00342804" w:rsidRDefault="00342804" w:rsidP="00342804">
      <w:pPr>
        <w:spacing w:line="360" w:lineRule="auto"/>
        <w:jc w:val="both"/>
        <w:rPr>
          <w:rFonts w:ascii="Times New Roman" w:hAnsi="Times New Roman" w:cs="Times New Roman"/>
          <w:sz w:val="24"/>
          <w:szCs w:val="24"/>
        </w:rPr>
      </w:pPr>
    </w:p>
    <w:p w:rsidR="000128CE" w:rsidRDefault="000128CE" w:rsidP="00342804">
      <w:pPr>
        <w:spacing w:line="360" w:lineRule="auto"/>
        <w:jc w:val="both"/>
        <w:rPr>
          <w:rFonts w:ascii="Times New Roman" w:hAnsi="Times New Roman" w:cs="Times New Roman"/>
          <w:sz w:val="24"/>
          <w:szCs w:val="24"/>
        </w:rPr>
      </w:pPr>
    </w:p>
    <w:p w:rsidR="00BB1524"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te je vrijedan izvor vitamina (tablica 3.) u ljudskoj prehrani. </w:t>
      </w:r>
    </w:p>
    <w:p w:rsidR="00342804" w:rsidRPr="00342804" w:rsidRDefault="00342804" w:rsidP="00342804">
      <w:pPr>
        <w:spacing w:line="360" w:lineRule="auto"/>
        <w:ind w:firstLine="709"/>
        <w:jc w:val="both"/>
        <w:rPr>
          <w:rFonts w:ascii="Times New Roman" w:hAnsi="Times New Roman" w:cs="Times New Roman"/>
          <w:i/>
          <w:sz w:val="24"/>
          <w:szCs w:val="24"/>
        </w:rPr>
      </w:pPr>
    </w:p>
    <w:p w:rsidR="00BB1524" w:rsidRPr="00342804" w:rsidRDefault="00342804" w:rsidP="00342804">
      <w:pPr>
        <w:spacing w:line="360" w:lineRule="auto"/>
        <w:ind w:firstLine="709"/>
        <w:jc w:val="center"/>
        <w:rPr>
          <w:rFonts w:ascii="Times New Roman" w:hAnsi="Times New Roman" w:cs="Times New Roman"/>
          <w:sz w:val="24"/>
          <w:szCs w:val="24"/>
        </w:rPr>
      </w:pPr>
      <w:r w:rsidRPr="00342804">
        <w:rPr>
          <w:rFonts w:ascii="Times New Roman" w:hAnsi="Times New Roman" w:cs="Times New Roman"/>
          <w:i/>
          <w:sz w:val="24"/>
          <w:szCs w:val="24"/>
        </w:rPr>
        <w:t>Tablica 3.</w:t>
      </w:r>
      <w:r w:rsidRPr="00342804">
        <w:rPr>
          <w:rFonts w:ascii="Times New Roman" w:hAnsi="Times New Roman" w:cs="Times New Roman"/>
          <w:sz w:val="24"/>
          <w:szCs w:val="24"/>
        </w:rPr>
        <w:t xml:space="preserve"> Vitaminski sastav mrkve (Lešić i sur., 2004)</w:t>
      </w:r>
    </w:p>
    <w:tbl>
      <w:tblPr>
        <w:tblStyle w:val="TableGrid"/>
        <w:tblW w:w="0" w:type="auto"/>
        <w:jc w:val="center"/>
        <w:tblInd w:w="1311" w:type="dxa"/>
        <w:tblLook w:val="04A0" w:firstRow="1" w:lastRow="0" w:firstColumn="1" w:lastColumn="0" w:noHBand="0" w:noVBand="1"/>
      </w:tblPr>
      <w:tblGrid>
        <w:gridCol w:w="3239"/>
        <w:gridCol w:w="3239"/>
      </w:tblGrid>
      <w:tr w:rsidR="00BB1524" w:rsidTr="00BB1524">
        <w:trPr>
          <w:trHeight w:val="256"/>
          <w:jc w:val="center"/>
        </w:trPr>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VITAMIN</w:t>
            </w:r>
          </w:p>
        </w:tc>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mg/100 g</w:t>
            </w:r>
          </w:p>
        </w:tc>
      </w:tr>
      <w:tr w:rsidR="00BB1524" w:rsidTr="00BB1524">
        <w:trPr>
          <w:trHeight w:val="256"/>
          <w:jc w:val="center"/>
        </w:trPr>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β karoten</w:t>
            </w:r>
          </w:p>
        </w:tc>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3,6-12,0</w:t>
            </w:r>
          </w:p>
        </w:tc>
      </w:tr>
      <w:tr w:rsidR="00BB1524" w:rsidTr="00BB1524">
        <w:trPr>
          <w:trHeight w:val="256"/>
          <w:jc w:val="center"/>
        </w:trPr>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B</w:t>
            </w:r>
            <w:r w:rsidRPr="00C70ED8">
              <w:rPr>
                <w:rFonts w:ascii="Calibri" w:hAnsi="Calibri" w:cs="Calibri"/>
                <w:sz w:val="16"/>
                <w:szCs w:val="16"/>
              </w:rPr>
              <w:t>1</w:t>
            </w:r>
          </w:p>
        </w:tc>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0,05-0,08</w:t>
            </w:r>
          </w:p>
        </w:tc>
      </w:tr>
      <w:tr w:rsidR="00BB1524" w:rsidTr="00BB1524">
        <w:trPr>
          <w:trHeight w:val="256"/>
          <w:jc w:val="center"/>
        </w:trPr>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B</w:t>
            </w:r>
            <w:r w:rsidRPr="00C70ED8">
              <w:rPr>
                <w:rFonts w:ascii="Times New Roman" w:hAnsi="Times New Roman" w:cs="Times New Roman"/>
                <w:sz w:val="16"/>
                <w:szCs w:val="16"/>
              </w:rPr>
              <w:t>2</w:t>
            </w:r>
          </w:p>
        </w:tc>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0,03-0,12</w:t>
            </w:r>
          </w:p>
        </w:tc>
      </w:tr>
      <w:tr w:rsidR="00BB1524" w:rsidTr="00BB1524">
        <w:trPr>
          <w:trHeight w:val="256"/>
          <w:jc w:val="center"/>
        </w:trPr>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B</w:t>
            </w:r>
            <w:r w:rsidRPr="00C70ED8">
              <w:rPr>
                <w:rFonts w:ascii="Times New Roman" w:hAnsi="Times New Roman" w:cs="Times New Roman"/>
                <w:sz w:val="16"/>
                <w:szCs w:val="16"/>
              </w:rPr>
              <w:t>3</w:t>
            </w:r>
          </w:p>
        </w:tc>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0,4-1,5</w:t>
            </w:r>
          </w:p>
        </w:tc>
      </w:tr>
      <w:tr w:rsidR="00BB1524" w:rsidTr="00BB1524">
        <w:trPr>
          <w:trHeight w:val="256"/>
          <w:jc w:val="center"/>
        </w:trPr>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B</w:t>
            </w:r>
            <w:r w:rsidRPr="00C70ED8">
              <w:rPr>
                <w:rFonts w:ascii="Times New Roman" w:hAnsi="Times New Roman" w:cs="Times New Roman"/>
                <w:sz w:val="16"/>
                <w:szCs w:val="16"/>
              </w:rPr>
              <w:t>5</w:t>
            </w:r>
          </w:p>
        </w:tc>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0,23-0,31</w:t>
            </w:r>
          </w:p>
        </w:tc>
      </w:tr>
      <w:tr w:rsidR="00BB1524" w:rsidTr="00BB1524">
        <w:trPr>
          <w:trHeight w:val="256"/>
          <w:jc w:val="center"/>
        </w:trPr>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B</w:t>
            </w:r>
            <w:r w:rsidRPr="00C70ED8">
              <w:rPr>
                <w:rFonts w:ascii="Times New Roman" w:hAnsi="Times New Roman" w:cs="Times New Roman"/>
                <w:sz w:val="16"/>
                <w:szCs w:val="16"/>
              </w:rPr>
              <w:t>6</w:t>
            </w:r>
          </w:p>
        </w:tc>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0,038-0,12</w:t>
            </w:r>
          </w:p>
        </w:tc>
      </w:tr>
      <w:tr w:rsidR="00BB1524" w:rsidTr="00BB1524">
        <w:trPr>
          <w:trHeight w:val="256"/>
          <w:jc w:val="center"/>
        </w:trPr>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B</w:t>
            </w:r>
            <w:r w:rsidRPr="00C70ED8">
              <w:rPr>
                <w:rFonts w:ascii="Times New Roman" w:hAnsi="Times New Roman" w:cs="Times New Roman"/>
                <w:sz w:val="16"/>
                <w:szCs w:val="16"/>
              </w:rPr>
              <w:t>7</w:t>
            </w:r>
          </w:p>
        </w:tc>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0,005</w:t>
            </w:r>
          </w:p>
        </w:tc>
      </w:tr>
      <w:tr w:rsidR="00BB1524" w:rsidTr="00BB1524">
        <w:trPr>
          <w:trHeight w:val="256"/>
          <w:jc w:val="center"/>
        </w:trPr>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C</w:t>
            </w:r>
          </w:p>
        </w:tc>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5-9</w:t>
            </w:r>
          </w:p>
        </w:tc>
      </w:tr>
      <w:tr w:rsidR="00BB1524" w:rsidTr="00BB1524">
        <w:trPr>
          <w:trHeight w:val="256"/>
          <w:jc w:val="center"/>
        </w:trPr>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E</w:t>
            </w:r>
          </w:p>
        </w:tc>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1,5-3</w:t>
            </w:r>
          </w:p>
        </w:tc>
      </w:tr>
      <w:tr w:rsidR="00BB1524" w:rsidTr="00BB1524">
        <w:trPr>
          <w:trHeight w:val="256"/>
          <w:jc w:val="center"/>
        </w:trPr>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K</w:t>
            </w:r>
          </w:p>
        </w:tc>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0,08</w:t>
            </w:r>
          </w:p>
        </w:tc>
      </w:tr>
      <w:tr w:rsidR="00BB1524" w:rsidTr="00BB1524">
        <w:trPr>
          <w:trHeight w:val="270"/>
          <w:jc w:val="center"/>
        </w:trPr>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Folna kiselina</w:t>
            </w:r>
          </w:p>
        </w:tc>
        <w:tc>
          <w:tcPr>
            <w:tcW w:w="3239" w:type="dxa"/>
          </w:tcPr>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sz w:val="24"/>
                <w:szCs w:val="24"/>
              </w:rPr>
              <w:t>0,005-0,0089</w:t>
            </w:r>
          </w:p>
        </w:tc>
      </w:tr>
    </w:tbl>
    <w:p w:rsidR="00BB1524" w:rsidRDefault="00BB1524" w:rsidP="00BB1524">
      <w:pPr>
        <w:spacing w:line="360" w:lineRule="auto"/>
        <w:ind w:firstLine="709"/>
        <w:jc w:val="center"/>
        <w:rPr>
          <w:rFonts w:ascii="Times New Roman" w:hAnsi="Times New Roman" w:cs="Times New Roman"/>
          <w:color w:val="0070C0"/>
          <w:sz w:val="24"/>
          <w:szCs w:val="24"/>
        </w:rPr>
      </w:pPr>
    </w:p>
    <w:p w:rsidR="00BB1524" w:rsidRDefault="00BB1524" w:rsidP="00BB1524">
      <w:pPr>
        <w:spacing w:line="360" w:lineRule="auto"/>
        <w:ind w:firstLine="709"/>
        <w:jc w:val="both"/>
        <w:rPr>
          <w:rFonts w:ascii="Times New Roman" w:hAnsi="Times New Roman" w:cs="Times New Roman"/>
          <w:sz w:val="24"/>
          <w:szCs w:val="24"/>
        </w:rPr>
      </w:pPr>
      <w:r w:rsidRPr="00336CEA">
        <w:rPr>
          <w:rFonts w:ascii="Times New Roman" w:hAnsi="Times New Roman" w:cs="Times New Roman"/>
          <w:sz w:val="24"/>
          <w:szCs w:val="24"/>
        </w:rPr>
        <w:t>Mrkva je bogata</w:t>
      </w:r>
      <w:r>
        <w:rPr>
          <w:rFonts w:ascii="Times New Roman" w:hAnsi="Times New Roman" w:cs="Times New Roman"/>
          <w:sz w:val="24"/>
          <w:szCs w:val="24"/>
        </w:rPr>
        <w:t xml:space="preserve"> β-karotenom koji djeluje kao prekursor za sintezu vitamina A, pa </w:t>
      </w:r>
      <w:r w:rsidRPr="00A14EA9">
        <w:rPr>
          <w:rFonts w:ascii="Times New Roman" w:hAnsi="Times New Roman" w:cs="Times New Roman"/>
          <w:sz w:val="24"/>
          <w:szCs w:val="24"/>
        </w:rPr>
        <w:t>se preporuča kao bogat izvor vitamina A (Lešić i sur., 2004).</w:t>
      </w:r>
    </w:p>
    <w:p w:rsidR="00BB1524" w:rsidRPr="00DF1165"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AdvGulliv-R" w:hAnsi="Times New Roman" w:cs="Times New Roman"/>
          <w:sz w:val="24"/>
          <w:szCs w:val="24"/>
        </w:rPr>
        <w:t xml:space="preserve">Karotenoidi u mrkvi imaju povoljan učinak na zdravlje, imaju provitaminska </w:t>
      </w:r>
      <w:r w:rsidRPr="00DF1165">
        <w:rPr>
          <w:rFonts w:ascii="Times New Roman" w:eastAsia="AdvGulliv-R" w:hAnsi="Times New Roman" w:cs="Times New Roman"/>
          <w:sz w:val="24"/>
          <w:szCs w:val="24"/>
        </w:rPr>
        <w:t>svojstava te su povezani s antioksidacijskim svojstvima mrkve.</w:t>
      </w:r>
    </w:p>
    <w:p w:rsidR="00BB1524" w:rsidRDefault="00BB1524" w:rsidP="00BB1524">
      <w:pPr>
        <w:autoSpaceDE w:val="0"/>
        <w:autoSpaceDN w:val="0"/>
        <w:adjustRightInd w:val="0"/>
        <w:spacing w:after="0" w:line="360" w:lineRule="auto"/>
        <w:ind w:firstLine="709"/>
        <w:jc w:val="both"/>
        <w:rPr>
          <w:rFonts w:ascii="Times New Roman" w:eastAsia="AdvGulliv-R" w:hAnsi="Times New Roman" w:cs="Times New Roman"/>
          <w:sz w:val="24"/>
          <w:szCs w:val="24"/>
        </w:rPr>
      </w:pPr>
      <w:r w:rsidRPr="00DF1165">
        <w:rPr>
          <w:rFonts w:ascii="Times New Roman" w:eastAsia="AdvGulliv-R" w:hAnsi="Times New Roman" w:cs="Times New Roman"/>
          <w:sz w:val="24"/>
          <w:szCs w:val="24"/>
        </w:rPr>
        <w:t>Karotenoidi su biljni pigmenti odgovorni za narančastu boju povrća poput mrkve, a intenzitet boje se smatra pouzdanim pokazateljem visoke nutritivne vrijednosti. Toplinska obrada može dovesti do degradacije karotenoida i promjene u boji mrkve (Marx i sur., 2003), o čemu treba voditi računa prilikom optimiranja procesnih parametra.</w:t>
      </w:r>
    </w:p>
    <w:p w:rsidR="00BB1524" w:rsidRDefault="00BB1524" w:rsidP="00BB1524">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Mrkva je također dobar izvor fenolnih spojeva koji imaju jaku antioksidacijsku aktivnost i kao takvi smanjuju oštećenja stanica uz</w:t>
      </w:r>
      <w:r w:rsidR="00DF1165">
        <w:rPr>
          <w:rFonts w:ascii="Times New Roman" w:hAnsi="Times New Roman" w:cs="Times New Roman"/>
          <w:sz w:val="24"/>
          <w:szCs w:val="24"/>
        </w:rPr>
        <w:t>rokovana djelovanjem slobodnih r</w:t>
      </w:r>
      <w:r>
        <w:rPr>
          <w:rFonts w:ascii="Times New Roman" w:hAnsi="Times New Roman" w:cs="Times New Roman"/>
          <w:sz w:val="24"/>
          <w:szCs w:val="24"/>
        </w:rPr>
        <w:t xml:space="preserve">adikala, te imaju antibakterijska i antikancerogena svojstva </w:t>
      </w:r>
      <w:r w:rsidRPr="00ED2728">
        <w:rPr>
          <w:rFonts w:ascii="Times New Roman" w:eastAsia="AdvGulliv-R" w:hAnsi="Times New Roman" w:cs="Times New Roman"/>
          <w:sz w:val="24"/>
          <w:szCs w:val="24"/>
        </w:rPr>
        <w:t>(</w:t>
      </w:r>
      <w:r w:rsidRPr="00C20E0F">
        <w:rPr>
          <w:rFonts w:ascii="Times New Roman" w:eastAsia="AdvGulliv-R" w:hAnsi="Times New Roman" w:cs="Times New Roman"/>
          <w:sz w:val="24"/>
          <w:szCs w:val="24"/>
        </w:rPr>
        <w:t>Naczk i Shahidi, 2003</w:t>
      </w:r>
      <w:r w:rsidRPr="00ED2728">
        <w:rPr>
          <w:rFonts w:ascii="Times New Roman" w:eastAsia="AdvGulliv-R" w:hAnsi="Times New Roman" w:cs="Times New Roman"/>
          <w:sz w:val="24"/>
          <w:szCs w:val="24"/>
        </w:rPr>
        <w:t>).</w:t>
      </w:r>
      <w:r w:rsidRPr="00ED2728">
        <w:rPr>
          <w:rFonts w:ascii="Times New Roman" w:hAnsi="Times New Roman" w:cs="Times New Roman"/>
          <w:sz w:val="24"/>
          <w:szCs w:val="24"/>
        </w:rPr>
        <w:t xml:space="preserve"> </w:t>
      </w:r>
    </w:p>
    <w:p w:rsidR="00BB1524" w:rsidRDefault="00BB1524" w:rsidP="00BB1524">
      <w:pPr>
        <w:autoSpaceDE w:val="0"/>
        <w:autoSpaceDN w:val="0"/>
        <w:adjustRightInd w:val="0"/>
        <w:spacing w:after="0" w:line="360" w:lineRule="auto"/>
        <w:ind w:firstLine="709"/>
        <w:jc w:val="both"/>
        <w:rPr>
          <w:rFonts w:ascii="Times New Roman" w:eastAsia="AdvGulliv-R" w:hAnsi="Times New Roman" w:cs="Times New Roman"/>
          <w:sz w:val="24"/>
          <w:szCs w:val="24"/>
        </w:rPr>
      </w:pPr>
      <w:r w:rsidRPr="008E12CB">
        <w:rPr>
          <w:rFonts w:ascii="Times New Roman" w:hAnsi="Times New Roman" w:cs="Times New Roman"/>
          <w:sz w:val="24"/>
          <w:szCs w:val="24"/>
        </w:rPr>
        <w:t xml:space="preserve">Udio fenolnih spojeva u mrkvi utječe na njene senzorske karakteristike - boju </w:t>
      </w:r>
      <w:r w:rsidRPr="009F6582">
        <w:rPr>
          <w:rFonts w:ascii="Times New Roman" w:hAnsi="Times New Roman" w:cs="Times New Roman"/>
          <w:sz w:val="24"/>
          <w:szCs w:val="24"/>
        </w:rPr>
        <w:t>(Zhang i sur., 2005)</w:t>
      </w:r>
      <w:r w:rsidRPr="008E12CB">
        <w:rPr>
          <w:rFonts w:ascii="Times New Roman" w:hAnsi="Times New Roman" w:cs="Times New Roman"/>
          <w:sz w:val="24"/>
          <w:szCs w:val="24"/>
        </w:rPr>
        <w:t>, gorčinu (</w:t>
      </w:r>
      <w:r w:rsidRPr="00635FB3">
        <w:rPr>
          <w:rFonts w:ascii="Times New Roman" w:eastAsia="AdvGulliv-R" w:hAnsi="Times New Roman" w:cs="Times New Roman"/>
          <w:sz w:val="24"/>
          <w:szCs w:val="24"/>
        </w:rPr>
        <w:t>Kreutzmann i sur., 2008</w:t>
      </w:r>
      <w:r w:rsidRPr="008E12CB">
        <w:rPr>
          <w:rFonts w:ascii="Times New Roman" w:eastAsia="AdvGulliv-R" w:hAnsi="Times New Roman" w:cs="Times New Roman"/>
          <w:sz w:val="24"/>
          <w:szCs w:val="24"/>
        </w:rPr>
        <w:t>) ili aromu (</w:t>
      </w:r>
      <w:r>
        <w:rPr>
          <w:rFonts w:ascii="Times New Roman" w:eastAsia="AdvGulliv-R" w:hAnsi="Times New Roman" w:cs="Times New Roman"/>
          <w:sz w:val="24"/>
          <w:szCs w:val="24"/>
        </w:rPr>
        <w:t>Naczk i</w:t>
      </w:r>
      <w:r w:rsidRPr="008E12CB">
        <w:rPr>
          <w:rFonts w:ascii="Times New Roman" w:eastAsia="AdvGulliv-R" w:hAnsi="Times New Roman" w:cs="Times New Roman"/>
          <w:sz w:val="24"/>
          <w:szCs w:val="24"/>
        </w:rPr>
        <w:t xml:space="preserve"> Shahidi,</w:t>
      </w:r>
      <w:r>
        <w:rPr>
          <w:rFonts w:ascii="Times New Roman" w:eastAsia="AdvGulliv-R" w:hAnsi="Times New Roman" w:cs="Times New Roman"/>
          <w:sz w:val="24"/>
          <w:szCs w:val="24"/>
        </w:rPr>
        <w:t xml:space="preserve"> </w:t>
      </w:r>
      <w:r w:rsidRPr="008E12CB">
        <w:rPr>
          <w:rFonts w:ascii="Times New Roman" w:eastAsia="AdvGulliv-R" w:hAnsi="Times New Roman" w:cs="Times New Roman"/>
          <w:sz w:val="24"/>
          <w:szCs w:val="24"/>
        </w:rPr>
        <w:t>2003).</w:t>
      </w:r>
    </w:p>
    <w:p w:rsidR="00BB1524" w:rsidRPr="00336CEA" w:rsidRDefault="00BB1524" w:rsidP="00BB1524">
      <w:pPr>
        <w:autoSpaceDE w:val="0"/>
        <w:autoSpaceDN w:val="0"/>
        <w:adjustRightInd w:val="0"/>
        <w:spacing w:after="0" w:line="360" w:lineRule="auto"/>
        <w:ind w:firstLine="709"/>
        <w:jc w:val="both"/>
        <w:rPr>
          <w:rFonts w:ascii="Times New Roman" w:eastAsia="AdvGulliv-R" w:hAnsi="Times New Roman" w:cs="Times New Roman"/>
          <w:sz w:val="24"/>
          <w:szCs w:val="24"/>
        </w:rPr>
      </w:pPr>
      <w:r>
        <w:rPr>
          <w:rFonts w:ascii="Times New Roman" w:eastAsia="AdvGulliv-R" w:hAnsi="Times New Roman" w:cs="Times New Roman"/>
          <w:sz w:val="24"/>
          <w:szCs w:val="24"/>
        </w:rPr>
        <w:t xml:space="preserve">Najvažniji fenolni spojevi u mrkvi su klorogenska kiselina, kafeinska kiselina, </w:t>
      </w:r>
      <w:r w:rsidRPr="00336CEA">
        <w:rPr>
          <w:rFonts w:ascii="Times New Roman" w:eastAsia="AdvGulliv-R" w:hAnsi="Times New Roman" w:cs="Times New Roman"/>
          <w:i/>
          <w:sz w:val="24"/>
          <w:szCs w:val="24"/>
        </w:rPr>
        <w:t>p</w:t>
      </w:r>
      <w:r>
        <w:rPr>
          <w:rFonts w:ascii="Times New Roman" w:eastAsia="AdvGulliv-R" w:hAnsi="Times New Roman" w:cs="Times New Roman"/>
          <w:sz w:val="24"/>
          <w:szCs w:val="24"/>
        </w:rPr>
        <w:t xml:space="preserve">-hidroksibenzojeva kiselina, zajedno s </w:t>
      </w:r>
      <w:r w:rsidRPr="00336CEA">
        <w:rPr>
          <w:rFonts w:ascii="Times New Roman" w:eastAsia="AdvGulliv-R" w:hAnsi="Times New Roman" w:cs="Times New Roman"/>
          <w:sz w:val="24"/>
          <w:szCs w:val="24"/>
        </w:rPr>
        <w:t>derivatima cinaminske kiseline.</w:t>
      </w:r>
    </w:p>
    <w:p w:rsidR="00BB1524" w:rsidRDefault="00BB1524" w:rsidP="00BB1524">
      <w:pPr>
        <w:autoSpaceDE w:val="0"/>
        <w:autoSpaceDN w:val="0"/>
        <w:adjustRightInd w:val="0"/>
        <w:spacing w:after="0" w:line="360" w:lineRule="auto"/>
        <w:ind w:firstLine="709"/>
        <w:jc w:val="both"/>
        <w:rPr>
          <w:rFonts w:ascii="Times New Roman" w:eastAsia="AdvGulliv-R" w:hAnsi="Times New Roman" w:cs="Times New Roman"/>
          <w:sz w:val="24"/>
          <w:szCs w:val="24"/>
        </w:rPr>
      </w:pPr>
      <w:r w:rsidRPr="00336CEA">
        <w:rPr>
          <w:rFonts w:ascii="Times New Roman" w:eastAsia="AdvGulliv-R" w:hAnsi="Times New Roman" w:cs="Times New Roman"/>
          <w:sz w:val="24"/>
          <w:szCs w:val="24"/>
        </w:rPr>
        <w:t>Na koncentraciju fenolnih spojeva utječe kultivar (</w:t>
      </w:r>
      <w:r w:rsidRPr="00635FB3">
        <w:rPr>
          <w:rFonts w:ascii="Times New Roman" w:eastAsia="AdvGulliv-R" w:hAnsi="Times New Roman" w:cs="Times New Roman"/>
          <w:sz w:val="24"/>
          <w:szCs w:val="24"/>
        </w:rPr>
        <w:t>Zhang i Hamauzu, 2004</w:t>
      </w:r>
      <w:r w:rsidRPr="00336CEA">
        <w:rPr>
          <w:rFonts w:ascii="Times New Roman" w:eastAsia="AdvGulliv-R" w:hAnsi="Times New Roman" w:cs="Times New Roman"/>
          <w:sz w:val="24"/>
          <w:szCs w:val="24"/>
        </w:rPr>
        <w:t xml:space="preserve">; </w:t>
      </w:r>
      <w:r w:rsidRPr="007A467B">
        <w:rPr>
          <w:rFonts w:ascii="Times New Roman" w:eastAsia="AdvGulliv-R" w:hAnsi="Times New Roman" w:cs="Times New Roman"/>
          <w:sz w:val="24"/>
          <w:szCs w:val="24"/>
        </w:rPr>
        <w:t>Alasalvar i sur., 2005)</w:t>
      </w:r>
      <w:r w:rsidRPr="00336CEA">
        <w:rPr>
          <w:rFonts w:ascii="Times New Roman" w:eastAsia="AdvGulliv-R" w:hAnsi="Times New Roman" w:cs="Times New Roman"/>
          <w:sz w:val="24"/>
          <w:szCs w:val="24"/>
        </w:rPr>
        <w:t>, te uvjeti skladištenja (</w:t>
      </w:r>
      <w:r w:rsidRPr="00C20E0F">
        <w:rPr>
          <w:rFonts w:ascii="Times New Roman" w:eastAsia="AdvGulliv-R" w:hAnsi="Times New Roman" w:cs="Times New Roman"/>
          <w:sz w:val="24"/>
          <w:szCs w:val="24"/>
        </w:rPr>
        <w:t>Leja i sur., 1997</w:t>
      </w:r>
      <w:r w:rsidRPr="00336CEA">
        <w:rPr>
          <w:rFonts w:ascii="Times New Roman" w:eastAsia="AdvGulliv-R" w:hAnsi="Times New Roman" w:cs="Times New Roman"/>
          <w:sz w:val="24"/>
          <w:szCs w:val="24"/>
        </w:rPr>
        <w:t>) i</w:t>
      </w:r>
      <w:r>
        <w:rPr>
          <w:rFonts w:ascii="Times New Roman" w:eastAsia="AdvGulliv-R" w:hAnsi="Times New Roman" w:cs="Times New Roman"/>
          <w:sz w:val="24"/>
          <w:szCs w:val="24"/>
        </w:rPr>
        <w:t xml:space="preserve"> prerade </w:t>
      </w:r>
      <w:r w:rsidRPr="00320BD3">
        <w:rPr>
          <w:rFonts w:ascii="Times New Roman" w:eastAsia="AdvGulliv-R" w:hAnsi="Times New Roman" w:cs="Times New Roman"/>
          <w:sz w:val="24"/>
          <w:szCs w:val="24"/>
        </w:rPr>
        <w:t>(</w:t>
      </w:r>
      <w:r w:rsidRPr="00C20E0F">
        <w:rPr>
          <w:rFonts w:ascii="Times New Roman" w:eastAsia="AdvGulliv-R" w:hAnsi="Times New Roman" w:cs="Times New Roman"/>
          <w:sz w:val="24"/>
          <w:szCs w:val="24"/>
        </w:rPr>
        <w:t>Gebczynski, 2006</w:t>
      </w:r>
      <w:r w:rsidRPr="00320BD3">
        <w:rPr>
          <w:rFonts w:ascii="Times New Roman" w:eastAsia="AdvGulliv-R" w:hAnsi="Times New Roman" w:cs="Times New Roman"/>
          <w:sz w:val="24"/>
          <w:szCs w:val="24"/>
        </w:rPr>
        <w:t>)</w:t>
      </w:r>
      <w:r>
        <w:rPr>
          <w:rFonts w:ascii="Times New Roman" w:eastAsia="AdvGulliv-R" w:hAnsi="Times New Roman" w:cs="Times New Roman"/>
          <w:sz w:val="24"/>
          <w:szCs w:val="24"/>
        </w:rPr>
        <w:t>.</w:t>
      </w:r>
    </w:p>
    <w:p w:rsidR="00DF1165" w:rsidRDefault="00BB1524" w:rsidP="00B846B0">
      <w:pPr>
        <w:autoSpaceDE w:val="0"/>
        <w:autoSpaceDN w:val="0"/>
        <w:adjustRightInd w:val="0"/>
        <w:spacing w:after="0" w:line="360" w:lineRule="auto"/>
        <w:ind w:firstLine="709"/>
        <w:jc w:val="both"/>
        <w:rPr>
          <w:rFonts w:ascii="Times New Roman" w:eastAsia="AdvGulliv-R" w:hAnsi="Times New Roman" w:cs="Times New Roman"/>
          <w:sz w:val="24"/>
          <w:szCs w:val="24"/>
        </w:rPr>
      </w:pPr>
      <w:r>
        <w:rPr>
          <w:rFonts w:ascii="Times New Roman" w:eastAsia="AdvGulliv-R" w:hAnsi="Times New Roman" w:cs="Times New Roman"/>
          <w:sz w:val="24"/>
          <w:szCs w:val="24"/>
        </w:rPr>
        <w:lastRenderedPageBreak/>
        <w:t>Tako na primjer povećanjem temperaturnog režima prilikom prerade dolazi do povećanog gubitka fenolni</w:t>
      </w:r>
      <w:r w:rsidR="00DF1165">
        <w:rPr>
          <w:rFonts w:ascii="Times New Roman" w:eastAsia="AdvGulliv-R" w:hAnsi="Times New Roman" w:cs="Times New Roman"/>
          <w:sz w:val="24"/>
          <w:szCs w:val="24"/>
        </w:rPr>
        <w:t>h spojeva (Goncalves i sur.,2010).</w:t>
      </w:r>
    </w:p>
    <w:p w:rsidR="00471820" w:rsidRDefault="00471820" w:rsidP="00B846B0">
      <w:pPr>
        <w:autoSpaceDE w:val="0"/>
        <w:autoSpaceDN w:val="0"/>
        <w:adjustRightInd w:val="0"/>
        <w:spacing w:after="0" w:line="360" w:lineRule="auto"/>
        <w:ind w:firstLine="709"/>
        <w:jc w:val="both"/>
        <w:rPr>
          <w:rFonts w:ascii="Times New Roman" w:eastAsia="AdvGulliv-R" w:hAnsi="Times New Roman" w:cs="Times New Roman"/>
          <w:sz w:val="24"/>
          <w:szCs w:val="24"/>
        </w:rPr>
      </w:pPr>
    </w:p>
    <w:p w:rsidR="00A13D38" w:rsidRPr="00B846B0" w:rsidRDefault="00A13D38" w:rsidP="00B846B0">
      <w:pPr>
        <w:pStyle w:val="Heading2"/>
        <w:spacing w:line="360" w:lineRule="auto"/>
        <w:jc w:val="both"/>
        <w:rPr>
          <w:rFonts w:ascii="Times New Roman" w:hAnsi="Times New Roman"/>
          <w:color w:val="auto"/>
          <w:sz w:val="24"/>
          <w:szCs w:val="24"/>
        </w:rPr>
      </w:pPr>
      <w:bookmarkStart w:id="13" w:name="_Toc323745245"/>
      <w:r w:rsidRPr="00B846B0">
        <w:rPr>
          <w:rFonts w:ascii="Times New Roman" w:hAnsi="Times New Roman"/>
          <w:color w:val="auto"/>
          <w:sz w:val="24"/>
          <w:szCs w:val="24"/>
        </w:rPr>
        <w:t>2.2</w:t>
      </w:r>
      <w:r w:rsidR="00B846B0">
        <w:rPr>
          <w:rFonts w:ascii="Times New Roman" w:hAnsi="Times New Roman"/>
          <w:color w:val="auto"/>
          <w:sz w:val="24"/>
          <w:szCs w:val="24"/>
        </w:rPr>
        <w:t>.</w:t>
      </w:r>
      <w:r w:rsidRPr="00B846B0">
        <w:rPr>
          <w:rFonts w:ascii="Times New Roman" w:hAnsi="Times New Roman"/>
          <w:color w:val="auto"/>
          <w:sz w:val="24"/>
          <w:szCs w:val="24"/>
        </w:rPr>
        <w:t xml:space="preserve"> PEKTINI</w:t>
      </w:r>
      <w:bookmarkEnd w:id="13"/>
    </w:p>
    <w:p w:rsidR="00036799" w:rsidRPr="005F5A0D" w:rsidRDefault="00036799" w:rsidP="00B846B0">
      <w:pPr>
        <w:spacing w:line="360" w:lineRule="auto"/>
        <w:ind w:firstLine="709"/>
        <w:jc w:val="both"/>
        <w:rPr>
          <w:rFonts w:ascii="Times New Roman" w:hAnsi="Times New Roman"/>
          <w:b/>
          <w:sz w:val="24"/>
          <w:szCs w:val="24"/>
        </w:rPr>
      </w:pPr>
      <w:r>
        <w:rPr>
          <w:rFonts w:ascii="Times New Roman" w:hAnsi="Times New Roman"/>
          <w:sz w:val="24"/>
          <w:szCs w:val="24"/>
        </w:rPr>
        <w:t>Pektini su spojevi iz skupine anionskih heteropolisaharida i čine sastavni dio staničnih stjenki svih biljnih organizama. Na taj način sudjeluju u formiranju brojnih fizioloških i strukturalnih osobina stanične stjenke te omogućuju normalno funkcioniranje stanice (Seymour i Knox, 2002). Pektin je u staničnoj stjenci dio središnje lamele i primarne stanične stjenke, a povezujući celulozu i hemicelulozu stvara složenu strukturu koja daje čvrstoću određenim dijelovima biljke (Fishman i sur., 1992).</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Pektini u biljkama imaju ulogu u prijenosu iona i zadržavanju vode u stanici (vežu na sebe pojedine ione i vodu te bubre), uvjetuju veličinu pora stanične stjenke, te sudjeluju u zaštiti stanice od patogenih mikroorganizama i mehaničkih oštećenja. Zahvaljujući sposobnosti da na sebe vežu šećer, vodu, aromatične i mineralne tvari (ioni Ca, Fe, K), pektini omogućuju odvijanje brojnih biokemijskih reakcija.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Upravo zahvaljujući jedinstvenim detaljima strukture, pektinske tvari u voću i povrću utječu na njihovu teksturu, čvrstoću  ali i na reološka svojstva pulpe voća (Sharma et al., 1996).</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Pektini nisu samo strukturni elementi, već sudjeluju i u procesima rasta, razvoja i starenja biljaka (Darvill i sur., 1988).</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Najvažnije svojstvo pektina je sposobnost želiranja, odnosno stvaranja gela.</w:t>
      </w:r>
      <w:r w:rsidRPr="005F5A0D">
        <w:rPr>
          <w:rFonts w:ascii="Times New Roman" w:hAnsi="Times New Roman"/>
          <w:sz w:val="24"/>
          <w:szCs w:val="24"/>
        </w:rPr>
        <w:t xml:space="preserve"> </w:t>
      </w:r>
      <w:r>
        <w:rPr>
          <w:rFonts w:ascii="Times New Roman" w:hAnsi="Times New Roman"/>
          <w:sz w:val="24"/>
          <w:szCs w:val="24"/>
        </w:rPr>
        <w:t>Želiranje pektina je djelomično taloženje paktina pri čemu on prelazi iz topljivog sol-stanja u netopljivo gel-stanje, u kojem su molekule nepokretne i međusobno povezane vodikovim ili ionskim vezama. Do stvaranja tih veza dolazi pri promjeni naboja molekula čemu pridonosi djelovanje prisutnih kiselina i šećera (Towle i Christensen, 1973).</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Također, pektin se smatra vrlo važnim dijetalnim vlaknom za koje je dokazano da snižava kolesterol u krvi (Endress, 1991). U prilog tome, jednim istraživanjem je potvrđeno da je pektin prirodni reducent masti jer je sposoban formirati vodeno-bazni gel koji obuhvaća i veže molekule masti (Duxbury, 1991; Pszczola, 1991).</w:t>
      </w:r>
    </w:p>
    <w:p w:rsidR="00036799" w:rsidRDefault="00036799" w:rsidP="00B846B0">
      <w:pPr>
        <w:spacing w:line="360" w:lineRule="auto"/>
        <w:ind w:firstLine="709"/>
        <w:jc w:val="both"/>
        <w:rPr>
          <w:rFonts w:ascii="Times New Roman" w:hAnsi="Times New Roman"/>
          <w:sz w:val="24"/>
          <w:szCs w:val="24"/>
        </w:rPr>
      </w:pPr>
      <w:r>
        <w:rPr>
          <w:rFonts w:ascii="Times New Roman" w:hAnsi="Times New Roman"/>
          <w:sz w:val="24"/>
          <w:szCs w:val="24"/>
        </w:rPr>
        <w:lastRenderedPageBreak/>
        <w:t>Dokazano je i da posjeduje zadovoljavajuća emulgirajuća svojstva te kao takav ima primjenu u vodeno-uljnim emulzijama kao što su salatni dressing i slični umac</w:t>
      </w:r>
      <w:r w:rsidR="00B846B0">
        <w:rPr>
          <w:rFonts w:ascii="Times New Roman" w:hAnsi="Times New Roman"/>
          <w:sz w:val="24"/>
          <w:szCs w:val="24"/>
        </w:rPr>
        <w:t xml:space="preserve">i (Oakenfull and Scott, 1984). </w:t>
      </w:r>
    </w:p>
    <w:p w:rsidR="00B846B0" w:rsidRPr="00B846B0" w:rsidRDefault="00B846B0" w:rsidP="00B846B0">
      <w:pPr>
        <w:spacing w:line="360" w:lineRule="auto"/>
        <w:ind w:firstLine="709"/>
        <w:jc w:val="both"/>
        <w:rPr>
          <w:rFonts w:ascii="Times New Roman" w:hAnsi="Times New Roman"/>
          <w:sz w:val="24"/>
          <w:szCs w:val="24"/>
        </w:rPr>
      </w:pPr>
    </w:p>
    <w:p w:rsidR="00036799" w:rsidRPr="00B846B0" w:rsidRDefault="00A13D38" w:rsidP="00B846B0">
      <w:pPr>
        <w:pStyle w:val="Heading3"/>
        <w:spacing w:line="360" w:lineRule="auto"/>
        <w:rPr>
          <w:rFonts w:ascii="Times New Roman" w:hAnsi="Times New Roman" w:cs="Times New Roman"/>
          <w:color w:val="auto"/>
          <w:sz w:val="24"/>
          <w:szCs w:val="24"/>
        </w:rPr>
      </w:pPr>
      <w:bookmarkStart w:id="14" w:name="_Toc323745246"/>
      <w:r w:rsidRPr="00B846B0">
        <w:rPr>
          <w:rFonts w:ascii="Times New Roman" w:hAnsi="Times New Roman" w:cs="Times New Roman"/>
          <w:color w:val="auto"/>
          <w:sz w:val="24"/>
          <w:szCs w:val="24"/>
        </w:rPr>
        <w:t>2.2.1</w:t>
      </w:r>
      <w:r w:rsidR="00B846B0">
        <w:rPr>
          <w:rFonts w:ascii="Times New Roman" w:hAnsi="Times New Roman" w:cs="Times New Roman"/>
          <w:color w:val="auto"/>
          <w:sz w:val="24"/>
          <w:szCs w:val="24"/>
        </w:rPr>
        <w:t>.</w:t>
      </w:r>
      <w:r w:rsidRPr="00B846B0">
        <w:rPr>
          <w:rFonts w:ascii="Times New Roman" w:hAnsi="Times New Roman" w:cs="Times New Roman"/>
          <w:color w:val="auto"/>
          <w:sz w:val="24"/>
          <w:szCs w:val="24"/>
        </w:rPr>
        <w:t xml:space="preserve"> </w:t>
      </w:r>
      <w:r w:rsidR="000128CE" w:rsidRPr="00B846B0">
        <w:rPr>
          <w:rFonts w:ascii="Times New Roman" w:hAnsi="Times New Roman" w:cs="Times New Roman"/>
          <w:color w:val="auto"/>
          <w:sz w:val="24"/>
          <w:szCs w:val="24"/>
        </w:rPr>
        <w:t>Kemijska struktura pektina</w:t>
      </w:r>
      <w:bookmarkEnd w:id="14"/>
    </w:p>
    <w:p w:rsidR="00036799" w:rsidRPr="005F5A0D" w:rsidRDefault="00036799" w:rsidP="00B846B0">
      <w:pPr>
        <w:spacing w:line="360" w:lineRule="auto"/>
        <w:ind w:firstLine="709"/>
        <w:jc w:val="both"/>
        <w:rPr>
          <w:rFonts w:ascii="Times New Roman" w:hAnsi="Times New Roman"/>
          <w:b/>
          <w:sz w:val="24"/>
          <w:szCs w:val="24"/>
        </w:rPr>
      </w:pPr>
      <w:r>
        <w:rPr>
          <w:rFonts w:ascii="Times New Roman" w:hAnsi="Times New Roman"/>
          <w:sz w:val="24"/>
          <w:szCs w:val="24"/>
        </w:rPr>
        <w:t>Kemijska struktura pektinskih tvari je predmet mnogih znanstvenih istraživanja. Pektinske tvari imaju primarnu, sekundarnu, tercijarnu te kvartarnu strukturu. Primarna struktura je intenzivno proučavana za razliku od kvartarne strukture o kojoj ovise mnoga pektinska svojstva. Također, boljim poznavanjem kvartarne strukture i uvjeta u kojima se mijenja mogli bi se na molekularnoj razini razumjeti određeni mehanizmi djelovanja pektina.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Kemijska struktura je različita ovisno o vrsti voća i povrća, fiziološkom stanju ploda, da li je pektinska tvar središnje lamele ili primarne stanične stjenke. No, osnovni im je kemijski sastav ipak vrlo sličan. Glavna komponenta je D - galakturonska  kiselina povezana α(1-4)-glikozidnom vezom u lanac čije su karboksilne skupine potpuno ili djelomično esterificirane metanolom (Towle i Christensen, 1973). Na glavni lanac D-galakturonske kiseline, koja je mjestimično isprekidana jedinicama ramnoze, vezani su kraći bočni lanci različite duljine izgrađeni većinom od neutralnih šećera: D-galaktoze, L-arabinoze, D-glukoze, D-ksiloze i rijetko od D-manoze, L-fruktoze i D-glukuronske kiseline (Fishman i sur., 1992). Mjesta na kojima su bočni lanci gusto raspoređeni čine tzv. „čupavi“ dio molekule, dok fragmenti sastavljeni od galakturonske kiseline s malo ramnoze i rijeđim bočnim lancima predstavljaju „glatki“ dio molekule pektina (Dreher, 1979).</w:t>
      </w:r>
    </w:p>
    <w:p w:rsidR="00036799" w:rsidRDefault="00036799" w:rsidP="00036799">
      <w:pPr>
        <w:spacing w:line="360" w:lineRule="auto"/>
        <w:ind w:firstLine="709"/>
        <w:jc w:val="both"/>
        <w:rPr>
          <w:rFonts w:ascii="Times New Roman" w:hAnsi="Times New Roman"/>
          <w:sz w:val="24"/>
          <w:szCs w:val="24"/>
        </w:rPr>
      </w:pPr>
    </w:p>
    <w:p w:rsidR="00036799" w:rsidRPr="00B846B0" w:rsidRDefault="005E6D7C" w:rsidP="00B846B0">
      <w:pPr>
        <w:pStyle w:val="Heading2"/>
        <w:spacing w:line="360" w:lineRule="auto"/>
        <w:rPr>
          <w:rFonts w:ascii="Times New Roman" w:hAnsi="Times New Roman"/>
          <w:color w:val="auto"/>
          <w:sz w:val="24"/>
          <w:szCs w:val="24"/>
        </w:rPr>
      </w:pPr>
      <w:bookmarkStart w:id="15" w:name="_Toc323745247"/>
      <w:r w:rsidRPr="00B846B0">
        <w:rPr>
          <w:rFonts w:ascii="Times New Roman" w:hAnsi="Times New Roman"/>
          <w:color w:val="auto"/>
          <w:sz w:val="24"/>
          <w:szCs w:val="24"/>
        </w:rPr>
        <w:t xml:space="preserve">2.3 </w:t>
      </w:r>
      <w:r w:rsidR="00036799" w:rsidRPr="00B846B0">
        <w:rPr>
          <w:rFonts w:ascii="Times New Roman" w:hAnsi="Times New Roman"/>
          <w:color w:val="auto"/>
          <w:sz w:val="24"/>
          <w:szCs w:val="24"/>
        </w:rPr>
        <w:t>PEKTOLITIČKI ENZIMI</w:t>
      </w:r>
      <w:bookmarkEnd w:id="15"/>
    </w:p>
    <w:p w:rsidR="00036799" w:rsidRDefault="00036799" w:rsidP="00B846B0">
      <w:pPr>
        <w:pStyle w:val="ListParagraph"/>
        <w:spacing w:line="360" w:lineRule="auto"/>
        <w:ind w:left="0" w:firstLine="709"/>
        <w:jc w:val="both"/>
        <w:rPr>
          <w:rFonts w:ascii="Times New Roman" w:hAnsi="Times New Roman"/>
          <w:sz w:val="24"/>
          <w:szCs w:val="24"/>
        </w:rPr>
      </w:pPr>
      <w:r>
        <w:rPr>
          <w:rFonts w:ascii="Times New Roman" w:hAnsi="Times New Roman"/>
          <w:sz w:val="24"/>
          <w:szCs w:val="24"/>
        </w:rPr>
        <w:t>Za vrijeme životnog ciklusa voća i povrća, odvija se niz kompleksnih, međusobno ovisnih fizioloških procesa koji nastaju kao posljedica brojnih biokemijskih reakcija u biljnom tkivu. To su procesi sa visokom kataboličkom i anaboličkom aktivnošću koje direktno povećavaju funkcije enzimskih sistema, izazivajući sintezu novih (Eagerman i dr., 1976; Marquis i sur., 1994).</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 xml:space="preserve">Životni ciklus voća i povrća karakteriziraju procesi rasta, zrenja i dozrijevanja te upravo u fazi dozrijevanja dolazi do niza biokemijskih reakcija, naročito uvjetovanih </w:t>
      </w:r>
      <w:r>
        <w:rPr>
          <w:rFonts w:ascii="Times New Roman" w:hAnsi="Times New Roman"/>
          <w:sz w:val="24"/>
          <w:szCs w:val="24"/>
        </w:rPr>
        <w:lastRenderedPageBreak/>
        <w:t>aktivnošću pektolitičkih enzima te posljedično dolazi do mekšanja plodova, promjena njihove građe i strukture.</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Iz toga razloga mnogo je istraživanja posvećeno problematici utjecaja pektolitičkih enzima u biljnom tkivu s obzirom da imaju glavnu ulogu u razgradnji pektina i glavnu ulogu u mekšanju staničnog tkiva, potom, dovode do gubitka postojanosti stanične stijenke te do porasta propusnosti (Bosch i sur., 2005; Moustacas, 1991; Bordenave, 1996).</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Prema Jarvisu, depolimerizacija je najčešći uzrok degradacije pektina čime se postepeno povećava broj kratkih segmenata pektina što negativno utječe na izgled i prihvatljivost tkiva, kako u svježem voću i povrću tako i u poluproizvodima i gotovim proizvodima od voća i povrća.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 xml:space="preserve">S obzirom da su najvjerojatniji uzrok depolimerizacije upravo pektolitički enzimi, kako bi se sačuvala poželjna čvrstoća tkiva preporučuje se inaktivacija enzima i to posebice pektin metilesteraza i </w:t>
      </w:r>
      <w:r w:rsidR="0032209C">
        <w:rPr>
          <w:rFonts w:ascii="Times New Roman" w:hAnsi="Times New Roman"/>
          <w:sz w:val="24"/>
          <w:szCs w:val="24"/>
        </w:rPr>
        <w:t>poligalakturonaza (Anthon i Barret</w:t>
      </w:r>
      <w:r>
        <w:rPr>
          <w:rFonts w:ascii="Times New Roman" w:hAnsi="Times New Roman"/>
          <w:sz w:val="24"/>
          <w:szCs w:val="24"/>
        </w:rPr>
        <w:t>, 2002).</w:t>
      </w:r>
    </w:p>
    <w:p w:rsidR="00036799" w:rsidRPr="005F5A0D"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U svrhu toga jedan od ciljeva naše studije je bio pronalazak odgovarajućih parametara, primjenjene netermičke tehnologije (HPCD tretmana), koji najviše inaktiviraju aktivnost pektolitičkih enzima a ujedno najmanje narušavaju teksturu te sukladno tome fizikalno.kemijska svojstva ploda.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 xml:space="preserve"> Općenito, pektolitički enzimi se mogu podijeliti na depolimerizirajuće i deesterificirajuće. Depolimerizirajući enzimi kataliziraju cijepanje lanca pektina, dok deesterificirajući enzimi kataliziraju odcjepljivanje esterskih grupa sa molekule pektina.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U razgradnji pektina sudjeluje veliki broj enzima koji se mogu podijeliti na one koji djeluju na homogenom dijelu pektina, koji se sastoji od lanca galakturonske kiseline te one koji djeluju na heterogenom dijelu pektinske molekule koji pored galakturonske kiseline sadrži i ramnozu i bočne lance (Lozano, 2006).</w:t>
      </w:r>
    </w:p>
    <w:p w:rsidR="00036799" w:rsidRDefault="00036799" w:rsidP="00036799">
      <w:pPr>
        <w:spacing w:line="360" w:lineRule="auto"/>
        <w:jc w:val="both"/>
        <w:rPr>
          <w:rFonts w:ascii="Times New Roman" w:hAnsi="Times New Roman"/>
          <w:sz w:val="24"/>
          <w:szCs w:val="24"/>
        </w:rPr>
      </w:pPr>
      <w:r>
        <w:rPr>
          <w:rFonts w:ascii="Times New Roman" w:hAnsi="Times New Roman"/>
          <w:sz w:val="24"/>
          <w:szCs w:val="24"/>
        </w:rPr>
        <w:t>Pektolitički enzimi mogu se klasificirati</w:t>
      </w:r>
      <w:r w:rsidR="005E6D7C">
        <w:rPr>
          <w:rFonts w:ascii="Times New Roman" w:hAnsi="Times New Roman"/>
          <w:sz w:val="24"/>
          <w:szCs w:val="24"/>
        </w:rPr>
        <w:t xml:space="preserve"> (tablica 4.</w:t>
      </w:r>
      <w:r>
        <w:rPr>
          <w:rFonts w:ascii="Times New Roman" w:hAnsi="Times New Roman"/>
          <w:sz w:val="24"/>
          <w:szCs w:val="24"/>
        </w:rPr>
        <w:t>) s obzirom na način djelovanja te s obzirom na supstrat na koji djeluju (Yadav i sur, 2009).</w:t>
      </w:r>
    </w:p>
    <w:p w:rsidR="00036799" w:rsidRDefault="00036799" w:rsidP="00036799">
      <w:pPr>
        <w:spacing w:line="360" w:lineRule="auto"/>
        <w:jc w:val="both"/>
        <w:rPr>
          <w:rFonts w:ascii="Times New Roman" w:hAnsi="Times New Roman"/>
          <w:sz w:val="24"/>
          <w:szCs w:val="24"/>
        </w:rPr>
      </w:pPr>
    </w:p>
    <w:p w:rsidR="00036799" w:rsidRDefault="00036799" w:rsidP="00036799">
      <w:pPr>
        <w:spacing w:line="360" w:lineRule="auto"/>
        <w:jc w:val="both"/>
        <w:rPr>
          <w:rFonts w:ascii="Times New Roman" w:hAnsi="Times New Roman"/>
          <w:sz w:val="24"/>
          <w:szCs w:val="24"/>
        </w:rPr>
      </w:pPr>
    </w:p>
    <w:p w:rsidR="00036799" w:rsidRDefault="00036799" w:rsidP="00036799">
      <w:pPr>
        <w:spacing w:line="360" w:lineRule="auto"/>
        <w:jc w:val="both"/>
        <w:rPr>
          <w:rFonts w:ascii="Times New Roman" w:hAnsi="Times New Roman"/>
          <w:sz w:val="24"/>
          <w:szCs w:val="24"/>
        </w:rPr>
      </w:pPr>
    </w:p>
    <w:p w:rsidR="00036799" w:rsidRPr="00BA1995" w:rsidRDefault="005E6D7C" w:rsidP="00036799">
      <w:pPr>
        <w:spacing w:line="360" w:lineRule="auto"/>
        <w:ind w:left="360" w:firstLine="709"/>
        <w:jc w:val="center"/>
        <w:rPr>
          <w:rFonts w:ascii="Times New Roman" w:hAnsi="Times New Roman"/>
          <w:sz w:val="24"/>
          <w:szCs w:val="24"/>
        </w:rPr>
      </w:pPr>
      <w:r>
        <w:rPr>
          <w:rFonts w:ascii="Times New Roman" w:hAnsi="Times New Roman"/>
          <w:i/>
          <w:sz w:val="24"/>
          <w:szCs w:val="24"/>
        </w:rPr>
        <w:lastRenderedPageBreak/>
        <w:t>Tablica 4</w:t>
      </w:r>
      <w:r w:rsidR="00036799" w:rsidRPr="00BA1995">
        <w:rPr>
          <w:rFonts w:ascii="Times New Roman" w:hAnsi="Times New Roman"/>
          <w:i/>
          <w:sz w:val="24"/>
          <w:szCs w:val="24"/>
        </w:rPr>
        <w:t>.</w:t>
      </w:r>
      <w:r w:rsidR="00036799" w:rsidRPr="00BA1995">
        <w:rPr>
          <w:rFonts w:ascii="Times New Roman" w:hAnsi="Times New Roman"/>
          <w:sz w:val="24"/>
          <w:szCs w:val="24"/>
        </w:rPr>
        <w:t xml:space="preserve"> Klasifikacija pektolitičkih enzima (Yadav i sur., 2009)</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39"/>
        <w:gridCol w:w="1038"/>
        <w:gridCol w:w="704"/>
        <w:gridCol w:w="874"/>
        <w:gridCol w:w="1037"/>
        <w:gridCol w:w="1708"/>
        <w:gridCol w:w="2362"/>
      </w:tblGrid>
      <w:tr w:rsidR="00036799" w:rsidRPr="002F0765" w:rsidTr="00BB1524">
        <w:trPr>
          <w:tblCellSpacing w:w="0" w:type="dxa"/>
          <w:jc w:val="center"/>
        </w:trPr>
        <w:tc>
          <w:tcPr>
            <w:tcW w:w="3098" w:type="dxa"/>
            <w:gridSpan w:val="3"/>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jc w:val="center"/>
              <w:rPr>
                <w:rFonts w:ascii="Times New Roman" w:eastAsia="Times New Roman" w:hAnsi="Times New Roman"/>
                <w:sz w:val="24"/>
                <w:szCs w:val="24"/>
              </w:rPr>
            </w:pPr>
            <w:r w:rsidRPr="002F0765">
              <w:rPr>
                <w:rFonts w:ascii="Times New Roman" w:eastAsia="Times New Roman" w:hAnsi="Times New Roman"/>
                <w:sz w:val="24"/>
                <w:szCs w:val="24"/>
              </w:rPr>
              <w:t>Tip</w:t>
            </w:r>
          </w:p>
        </w:tc>
        <w:tc>
          <w:tcPr>
            <w:tcW w:w="881"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E.C.br.</w:t>
            </w:r>
          </w:p>
        </w:tc>
        <w:tc>
          <w:tcPr>
            <w:tcW w:w="106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Supstrat</w:t>
            </w:r>
          </w:p>
        </w:tc>
        <w:tc>
          <w:tcPr>
            <w:tcW w:w="1719"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Način djelovanja</w:t>
            </w:r>
          </w:p>
        </w:tc>
        <w:tc>
          <w:tcPr>
            <w:tcW w:w="2400"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Proizvod</w:t>
            </w:r>
          </w:p>
        </w:tc>
      </w:tr>
      <w:tr w:rsidR="00036799" w:rsidRPr="002F0765" w:rsidTr="00BB1524">
        <w:trPr>
          <w:tblCellSpacing w:w="0" w:type="dxa"/>
          <w:jc w:val="center"/>
        </w:trPr>
        <w:tc>
          <w:tcPr>
            <w:tcW w:w="2484"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jc w:val="center"/>
              <w:rPr>
                <w:rFonts w:ascii="Times New Roman" w:eastAsia="Times New Roman" w:hAnsi="Times New Roman"/>
                <w:sz w:val="24"/>
                <w:szCs w:val="24"/>
              </w:rPr>
            </w:pPr>
            <w:r w:rsidRPr="002F0765">
              <w:rPr>
                <w:rFonts w:ascii="Times New Roman" w:eastAsia="Times New Roman" w:hAnsi="Times New Roman"/>
                <w:sz w:val="24"/>
                <w:szCs w:val="24"/>
              </w:rPr>
              <w:t>Esteraze</w:t>
            </w:r>
          </w:p>
        </w:tc>
        <w:tc>
          <w:tcPr>
            <w:tcW w:w="61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jc w:val="center"/>
              <w:rPr>
                <w:rFonts w:ascii="Times New Roman" w:eastAsia="Times New Roman" w:hAnsi="Times New Roman"/>
                <w:sz w:val="24"/>
                <w:szCs w:val="24"/>
              </w:rPr>
            </w:pPr>
            <w:r w:rsidRPr="002F0765">
              <w:rPr>
                <w:rFonts w:ascii="Times New Roman" w:eastAsia="Times New Roman" w:hAnsi="Times New Roman"/>
                <w:sz w:val="24"/>
                <w:szCs w:val="24"/>
              </w:rPr>
              <w:t>*PME</w:t>
            </w:r>
          </w:p>
        </w:tc>
        <w:tc>
          <w:tcPr>
            <w:tcW w:w="881"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3.1.1.11</w:t>
            </w:r>
          </w:p>
        </w:tc>
        <w:tc>
          <w:tcPr>
            <w:tcW w:w="106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Pektin</w:t>
            </w:r>
          </w:p>
        </w:tc>
        <w:tc>
          <w:tcPr>
            <w:tcW w:w="1719"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Hidroliza</w:t>
            </w:r>
          </w:p>
        </w:tc>
        <w:tc>
          <w:tcPr>
            <w:tcW w:w="2400"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Pektinska kiselina + metanol</w:t>
            </w:r>
          </w:p>
        </w:tc>
      </w:tr>
      <w:tr w:rsidR="00036799" w:rsidRPr="002F0765" w:rsidTr="00BB1524">
        <w:trPr>
          <w:tblCellSpacing w:w="0"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p>
        </w:tc>
        <w:tc>
          <w:tcPr>
            <w:tcW w:w="61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jc w:val="center"/>
              <w:rPr>
                <w:rFonts w:ascii="Times New Roman" w:eastAsia="Times New Roman" w:hAnsi="Times New Roman"/>
                <w:sz w:val="24"/>
                <w:szCs w:val="24"/>
              </w:rPr>
            </w:pPr>
            <w:r w:rsidRPr="002F0765">
              <w:rPr>
                <w:rFonts w:ascii="Times New Roman" w:eastAsia="Times New Roman" w:hAnsi="Times New Roman"/>
                <w:sz w:val="24"/>
                <w:szCs w:val="24"/>
              </w:rPr>
              <w:t>*PAE</w:t>
            </w:r>
          </w:p>
        </w:tc>
        <w:tc>
          <w:tcPr>
            <w:tcW w:w="881"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3.1.1.6</w:t>
            </w:r>
          </w:p>
        </w:tc>
        <w:tc>
          <w:tcPr>
            <w:tcW w:w="106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Pektin</w:t>
            </w:r>
          </w:p>
        </w:tc>
        <w:tc>
          <w:tcPr>
            <w:tcW w:w="1719"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Hidroliza</w:t>
            </w:r>
          </w:p>
        </w:tc>
        <w:tc>
          <w:tcPr>
            <w:tcW w:w="2400"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Pektinska kiselina + etanol</w:t>
            </w:r>
          </w:p>
        </w:tc>
      </w:tr>
      <w:tr w:rsidR="00036799" w:rsidRPr="002F0765" w:rsidTr="00BB1524">
        <w:trPr>
          <w:tblCellSpacing w:w="0" w:type="dxa"/>
          <w:jc w:val="center"/>
        </w:trPr>
        <w:tc>
          <w:tcPr>
            <w:tcW w:w="1443" w:type="dxa"/>
            <w:vMerge w:val="restart"/>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jc w:val="center"/>
              <w:rPr>
                <w:rFonts w:ascii="Times New Roman" w:eastAsia="Times New Roman" w:hAnsi="Times New Roman"/>
                <w:sz w:val="24"/>
                <w:szCs w:val="24"/>
              </w:rPr>
            </w:pPr>
            <w:r w:rsidRPr="002F0765">
              <w:rPr>
                <w:rFonts w:ascii="Times New Roman" w:eastAsia="Times New Roman" w:hAnsi="Times New Roman"/>
                <w:sz w:val="24"/>
                <w:szCs w:val="24"/>
              </w:rPr>
              <w:t>Depolimeraze</w:t>
            </w:r>
          </w:p>
        </w:tc>
        <w:tc>
          <w:tcPr>
            <w:tcW w:w="1041" w:type="dxa"/>
            <w:vMerge w:val="restart"/>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jc w:val="center"/>
              <w:rPr>
                <w:rFonts w:ascii="Times New Roman" w:eastAsia="Times New Roman" w:hAnsi="Times New Roman"/>
                <w:sz w:val="24"/>
                <w:szCs w:val="24"/>
              </w:rPr>
            </w:pPr>
            <w:r w:rsidRPr="002F0765">
              <w:rPr>
                <w:rFonts w:ascii="Times New Roman" w:eastAsia="Times New Roman" w:hAnsi="Times New Roman"/>
                <w:sz w:val="24"/>
                <w:szCs w:val="24"/>
              </w:rPr>
              <w:t>Hidrolaze</w:t>
            </w:r>
          </w:p>
        </w:tc>
        <w:tc>
          <w:tcPr>
            <w:tcW w:w="61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jc w:val="center"/>
              <w:rPr>
                <w:rFonts w:ascii="Times New Roman" w:eastAsia="Times New Roman" w:hAnsi="Times New Roman"/>
                <w:sz w:val="24"/>
                <w:szCs w:val="24"/>
              </w:rPr>
            </w:pPr>
            <w:r w:rsidRPr="002F0765">
              <w:rPr>
                <w:rFonts w:ascii="Times New Roman" w:eastAsia="Times New Roman" w:hAnsi="Times New Roman"/>
                <w:sz w:val="24"/>
                <w:szCs w:val="24"/>
              </w:rPr>
              <w:t>Endo *PG</w:t>
            </w:r>
          </w:p>
        </w:tc>
        <w:tc>
          <w:tcPr>
            <w:tcW w:w="881"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3.2.1.15</w:t>
            </w:r>
          </w:p>
        </w:tc>
        <w:tc>
          <w:tcPr>
            <w:tcW w:w="106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Pektinska kiselina</w:t>
            </w:r>
          </w:p>
        </w:tc>
        <w:tc>
          <w:tcPr>
            <w:tcW w:w="1719"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Hidroliza</w:t>
            </w:r>
          </w:p>
        </w:tc>
        <w:tc>
          <w:tcPr>
            <w:tcW w:w="2400"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Oligogalakturonati</w:t>
            </w:r>
          </w:p>
        </w:tc>
      </w:tr>
      <w:tr w:rsidR="00036799" w:rsidRPr="002F0765" w:rsidTr="00BB152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p>
        </w:tc>
        <w:tc>
          <w:tcPr>
            <w:tcW w:w="61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jc w:val="center"/>
              <w:rPr>
                <w:rFonts w:ascii="Times New Roman" w:eastAsia="Times New Roman" w:hAnsi="Times New Roman"/>
                <w:sz w:val="24"/>
                <w:szCs w:val="24"/>
              </w:rPr>
            </w:pPr>
            <w:r w:rsidRPr="002F0765">
              <w:rPr>
                <w:rFonts w:ascii="Times New Roman" w:eastAsia="Times New Roman" w:hAnsi="Times New Roman"/>
                <w:sz w:val="24"/>
                <w:szCs w:val="24"/>
              </w:rPr>
              <w:t>Egzo PG</w:t>
            </w:r>
          </w:p>
        </w:tc>
        <w:tc>
          <w:tcPr>
            <w:tcW w:w="881"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3.2.1.67</w:t>
            </w:r>
          </w:p>
        </w:tc>
        <w:tc>
          <w:tcPr>
            <w:tcW w:w="106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Pektinska kiselina</w:t>
            </w:r>
          </w:p>
        </w:tc>
        <w:tc>
          <w:tcPr>
            <w:tcW w:w="1719"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Hidroliza</w:t>
            </w:r>
          </w:p>
        </w:tc>
        <w:tc>
          <w:tcPr>
            <w:tcW w:w="2400"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Monogalakturonati</w:t>
            </w:r>
          </w:p>
        </w:tc>
      </w:tr>
      <w:tr w:rsidR="00036799" w:rsidRPr="002F0765" w:rsidTr="00BB1524">
        <w:trPr>
          <w:trHeight w:val="360"/>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p>
        </w:tc>
        <w:tc>
          <w:tcPr>
            <w:tcW w:w="1041" w:type="dxa"/>
            <w:vMerge w:val="restart"/>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jc w:val="center"/>
              <w:rPr>
                <w:rFonts w:ascii="Times New Roman" w:eastAsia="Times New Roman" w:hAnsi="Times New Roman"/>
                <w:sz w:val="24"/>
                <w:szCs w:val="24"/>
              </w:rPr>
            </w:pPr>
            <w:r w:rsidRPr="002F0765">
              <w:rPr>
                <w:rFonts w:ascii="Times New Roman" w:eastAsia="Times New Roman" w:hAnsi="Times New Roman"/>
                <w:sz w:val="24"/>
                <w:szCs w:val="24"/>
              </w:rPr>
              <w:t>Liaze</w:t>
            </w:r>
          </w:p>
        </w:tc>
        <w:tc>
          <w:tcPr>
            <w:tcW w:w="61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jc w:val="center"/>
              <w:rPr>
                <w:rFonts w:ascii="Times New Roman" w:eastAsia="Times New Roman" w:hAnsi="Times New Roman"/>
                <w:sz w:val="24"/>
                <w:szCs w:val="24"/>
              </w:rPr>
            </w:pPr>
            <w:r w:rsidRPr="002F0765">
              <w:rPr>
                <w:rFonts w:ascii="Times New Roman" w:eastAsia="Times New Roman" w:hAnsi="Times New Roman"/>
                <w:sz w:val="24"/>
                <w:szCs w:val="24"/>
              </w:rPr>
              <w:t>Endo *PAL</w:t>
            </w:r>
          </w:p>
        </w:tc>
        <w:tc>
          <w:tcPr>
            <w:tcW w:w="881"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4.2.2.2</w:t>
            </w:r>
          </w:p>
        </w:tc>
        <w:tc>
          <w:tcPr>
            <w:tcW w:w="106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Pektinska kiselina</w:t>
            </w:r>
          </w:p>
        </w:tc>
        <w:tc>
          <w:tcPr>
            <w:tcW w:w="1719"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Transeliminacija</w:t>
            </w:r>
          </w:p>
        </w:tc>
        <w:tc>
          <w:tcPr>
            <w:tcW w:w="2400"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Nezasićeni oligogalakturonati</w:t>
            </w:r>
          </w:p>
        </w:tc>
      </w:tr>
      <w:tr w:rsidR="00036799" w:rsidRPr="002F0765" w:rsidTr="00BB1524">
        <w:trPr>
          <w:trHeight w:val="360"/>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p>
        </w:tc>
        <w:tc>
          <w:tcPr>
            <w:tcW w:w="61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jc w:val="center"/>
              <w:rPr>
                <w:rFonts w:ascii="Times New Roman" w:eastAsia="Times New Roman" w:hAnsi="Times New Roman"/>
                <w:sz w:val="24"/>
                <w:szCs w:val="24"/>
              </w:rPr>
            </w:pPr>
            <w:r w:rsidRPr="002F0765">
              <w:rPr>
                <w:rFonts w:ascii="Times New Roman" w:eastAsia="Times New Roman" w:hAnsi="Times New Roman"/>
                <w:sz w:val="24"/>
                <w:szCs w:val="24"/>
              </w:rPr>
              <w:t>Egzo PAL</w:t>
            </w:r>
          </w:p>
        </w:tc>
        <w:tc>
          <w:tcPr>
            <w:tcW w:w="881"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4.2.2.9</w:t>
            </w:r>
          </w:p>
        </w:tc>
        <w:tc>
          <w:tcPr>
            <w:tcW w:w="106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Pektinska kiselina</w:t>
            </w:r>
          </w:p>
        </w:tc>
        <w:tc>
          <w:tcPr>
            <w:tcW w:w="1719"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Transeliminacija</w:t>
            </w:r>
          </w:p>
        </w:tc>
        <w:tc>
          <w:tcPr>
            <w:tcW w:w="2400"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Nezasićeni digalakturonati</w:t>
            </w:r>
          </w:p>
        </w:tc>
      </w:tr>
      <w:tr w:rsidR="00036799" w:rsidRPr="002F0765" w:rsidTr="00BB152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p>
        </w:tc>
        <w:tc>
          <w:tcPr>
            <w:tcW w:w="61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jc w:val="center"/>
              <w:rPr>
                <w:rFonts w:ascii="Times New Roman" w:eastAsia="Times New Roman" w:hAnsi="Times New Roman"/>
                <w:sz w:val="24"/>
                <w:szCs w:val="24"/>
              </w:rPr>
            </w:pPr>
            <w:r w:rsidRPr="002F0765">
              <w:rPr>
                <w:rFonts w:ascii="Times New Roman" w:eastAsia="Times New Roman" w:hAnsi="Times New Roman"/>
                <w:sz w:val="24"/>
                <w:szCs w:val="24"/>
              </w:rPr>
              <w:t>Endo *PL</w:t>
            </w:r>
          </w:p>
        </w:tc>
        <w:tc>
          <w:tcPr>
            <w:tcW w:w="881"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4.2.2.10</w:t>
            </w:r>
          </w:p>
        </w:tc>
        <w:tc>
          <w:tcPr>
            <w:tcW w:w="1064"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Pektin</w:t>
            </w:r>
          </w:p>
        </w:tc>
        <w:tc>
          <w:tcPr>
            <w:tcW w:w="1719"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Transeliminacija</w:t>
            </w:r>
          </w:p>
        </w:tc>
        <w:tc>
          <w:tcPr>
            <w:tcW w:w="2400" w:type="dxa"/>
            <w:tcBorders>
              <w:top w:val="outset" w:sz="6" w:space="0" w:color="auto"/>
              <w:left w:val="outset" w:sz="6" w:space="0" w:color="auto"/>
              <w:bottom w:val="outset" w:sz="6" w:space="0" w:color="auto"/>
              <w:right w:val="outset" w:sz="6" w:space="0" w:color="auto"/>
            </w:tcBorders>
            <w:vAlign w:val="center"/>
            <w:hideMark/>
          </w:tcPr>
          <w:p w:rsidR="00036799" w:rsidRPr="002F0765" w:rsidRDefault="00036799" w:rsidP="00BB1524">
            <w:pPr>
              <w:spacing w:after="0" w:line="360" w:lineRule="auto"/>
              <w:rPr>
                <w:rFonts w:ascii="Times New Roman" w:eastAsia="Times New Roman" w:hAnsi="Times New Roman"/>
                <w:sz w:val="24"/>
                <w:szCs w:val="24"/>
              </w:rPr>
            </w:pPr>
            <w:r w:rsidRPr="002F0765">
              <w:rPr>
                <w:rFonts w:ascii="Times New Roman" w:eastAsia="Times New Roman" w:hAnsi="Times New Roman"/>
                <w:sz w:val="24"/>
                <w:szCs w:val="24"/>
              </w:rPr>
              <w:t>Nezasićeni metiloligogalakturonati</w:t>
            </w:r>
          </w:p>
        </w:tc>
      </w:tr>
    </w:tbl>
    <w:p w:rsidR="00036799" w:rsidRPr="002F0765" w:rsidRDefault="00036799" w:rsidP="00036799">
      <w:pPr>
        <w:spacing w:line="360" w:lineRule="auto"/>
        <w:ind w:firstLine="709"/>
        <w:jc w:val="both"/>
        <w:rPr>
          <w:rFonts w:ascii="Times New Roman" w:hAnsi="Times New Roman"/>
          <w:sz w:val="24"/>
          <w:szCs w:val="24"/>
        </w:rPr>
      </w:pP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*PME – pektin metilesteraza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*PAE – pektin acetilesteraza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*PG – poligalakturonaza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*PAL – pektat liaza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*PL – pektin liaza</w:t>
      </w:r>
    </w:p>
    <w:p w:rsidR="00036799" w:rsidRDefault="00036799" w:rsidP="00036799">
      <w:pPr>
        <w:spacing w:line="360" w:lineRule="auto"/>
        <w:jc w:val="both"/>
        <w:rPr>
          <w:rFonts w:ascii="Times New Roman" w:hAnsi="Times New Roman"/>
          <w:sz w:val="24"/>
          <w:szCs w:val="24"/>
        </w:rPr>
      </w:pPr>
    </w:p>
    <w:p w:rsidR="00036799" w:rsidRDefault="00036799" w:rsidP="00036799">
      <w:pPr>
        <w:spacing w:line="360" w:lineRule="auto"/>
        <w:jc w:val="both"/>
        <w:rPr>
          <w:rFonts w:ascii="Times New Roman" w:hAnsi="Times New Roman"/>
          <w:sz w:val="24"/>
          <w:szCs w:val="24"/>
        </w:rPr>
      </w:pPr>
    </w:p>
    <w:p w:rsidR="00036799" w:rsidRDefault="00036799" w:rsidP="00036799">
      <w:pPr>
        <w:spacing w:line="360" w:lineRule="auto"/>
        <w:jc w:val="both"/>
        <w:rPr>
          <w:rFonts w:ascii="Times New Roman" w:hAnsi="Times New Roman"/>
          <w:sz w:val="24"/>
          <w:szCs w:val="24"/>
        </w:rPr>
      </w:pPr>
    </w:p>
    <w:p w:rsidR="000128CE" w:rsidRDefault="000128CE" w:rsidP="00036799">
      <w:pPr>
        <w:spacing w:line="360" w:lineRule="auto"/>
        <w:jc w:val="both"/>
        <w:rPr>
          <w:rFonts w:ascii="Times New Roman" w:hAnsi="Times New Roman"/>
          <w:sz w:val="24"/>
          <w:szCs w:val="24"/>
        </w:rPr>
      </w:pPr>
    </w:p>
    <w:p w:rsidR="00036799" w:rsidRPr="00B846B0" w:rsidRDefault="005E6D7C" w:rsidP="00B846B0">
      <w:pPr>
        <w:pStyle w:val="Heading3"/>
        <w:spacing w:line="360" w:lineRule="auto"/>
        <w:rPr>
          <w:rFonts w:ascii="Times New Roman" w:hAnsi="Times New Roman" w:cs="Times New Roman"/>
          <w:color w:val="auto"/>
          <w:sz w:val="24"/>
          <w:szCs w:val="24"/>
        </w:rPr>
      </w:pPr>
      <w:bookmarkStart w:id="16" w:name="_Toc323745248"/>
      <w:r w:rsidRPr="00B846B0">
        <w:rPr>
          <w:rFonts w:ascii="Times New Roman" w:hAnsi="Times New Roman" w:cs="Times New Roman"/>
          <w:color w:val="auto"/>
          <w:sz w:val="24"/>
          <w:szCs w:val="24"/>
        </w:rPr>
        <w:lastRenderedPageBreak/>
        <w:t>2.3.1</w:t>
      </w:r>
      <w:r w:rsidR="00B846B0">
        <w:rPr>
          <w:rFonts w:ascii="Times New Roman" w:hAnsi="Times New Roman" w:cs="Times New Roman"/>
          <w:color w:val="auto"/>
          <w:sz w:val="24"/>
          <w:szCs w:val="24"/>
        </w:rPr>
        <w:t>.</w:t>
      </w:r>
      <w:r w:rsidR="00036799" w:rsidRPr="00B846B0">
        <w:rPr>
          <w:rFonts w:ascii="Times New Roman" w:hAnsi="Times New Roman" w:cs="Times New Roman"/>
          <w:color w:val="auto"/>
          <w:sz w:val="24"/>
          <w:szCs w:val="24"/>
        </w:rPr>
        <w:t xml:space="preserve"> </w:t>
      </w:r>
      <w:r w:rsidR="000128CE" w:rsidRPr="00B846B0">
        <w:rPr>
          <w:rFonts w:ascii="Times New Roman" w:hAnsi="Times New Roman" w:cs="Times New Roman"/>
          <w:color w:val="auto"/>
          <w:sz w:val="24"/>
          <w:szCs w:val="24"/>
        </w:rPr>
        <w:t>Depolimerizirajući enzimi</w:t>
      </w:r>
      <w:bookmarkEnd w:id="16"/>
    </w:p>
    <w:p w:rsidR="00036799" w:rsidRPr="00A13D38" w:rsidRDefault="00036799" w:rsidP="00B846B0">
      <w:pPr>
        <w:spacing w:line="360" w:lineRule="auto"/>
        <w:ind w:firstLine="709"/>
        <w:jc w:val="both"/>
        <w:rPr>
          <w:rFonts w:ascii="Times New Roman" w:hAnsi="Times New Roman"/>
          <w:i/>
          <w:sz w:val="24"/>
          <w:szCs w:val="24"/>
        </w:rPr>
      </w:pPr>
      <w:r w:rsidRPr="00A13D38">
        <w:rPr>
          <w:rFonts w:ascii="Times New Roman" w:hAnsi="Times New Roman"/>
          <w:i/>
          <w:sz w:val="24"/>
          <w:szCs w:val="24"/>
        </w:rPr>
        <w:t xml:space="preserve">Endo-poligakturonaza </w:t>
      </w:r>
    </w:p>
    <w:p w:rsidR="00036799" w:rsidRDefault="00036799" w:rsidP="00B846B0">
      <w:pPr>
        <w:spacing w:line="360" w:lineRule="auto"/>
        <w:ind w:firstLine="709"/>
        <w:jc w:val="both"/>
        <w:rPr>
          <w:rFonts w:ascii="Times New Roman" w:hAnsi="Times New Roman"/>
          <w:sz w:val="24"/>
          <w:szCs w:val="24"/>
        </w:rPr>
      </w:pPr>
      <w:r>
        <w:rPr>
          <w:rFonts w:ascii="Times New Roman" w:hAnsi="Times New Roman"/>
          <w:sz w:val="24"/>
          <w:szCs w:val="24"/>
        </w:rPr>
        <w:t>Endo-pligalakturonaza (3.2.1.15) hidrolizira α(1-4) glikozidnu vezu u pektinskom lancu na način da cijepa samo one veze koje se nalaze pored slobodne karboksilne grupe (Schobinger, 2001).</w:t>
      </w:r>
    </w:p>
    <w:p w:rsidR="00036799" w:rsidRPr="00A13D38" w:rsidRDefault="00036799" w:rsidP="00036799">
      <w:pPr>
        <w:spacing w:line="360" w:lineRule="auto"/>
        <w:ind w:firstLine="709"/>
        <w:jc w:val="both"/>
        <w:rPr>
          <w:rFonts w:ascii="Times New Roman" w:hAnsi="Times New Roman"/>
          <w:i/>
          <w:sz w:val="24"/>
          <w:szCs w:val="24"/>
        </w:rPr>
      </w:pPr>
      <w:r w:rsidRPr="00A13D38">
        <w:rPr>
          <w:rFonts w:ascii="Times New Roman" w:hAnsi="Times New Roman"/>
          <w:i/>
          <w:sz w:val="24"/>
          <w:szCs w:val="24"/>
        </w:rPr>
        <w:t>Egzo-poligalakturonaza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Egzo-poligalakturonaza (3.2.1.67) hidrolizira α(1-4) glikozidnu vezu u pektinskom lancu na kraju lanca.</w:t>
      </w:r>
    </w:p>
    <w:p w:rsidR="00036799" w:rsidRPr="00A13D38" w:rsidRDefault="00036799" w:rsidP="00036799">
      <w:pPr>
        <w:spacing w:line="360" w:lineRule="auto"/>
        <w:ind w:firstLine="709"/>
        <w:jc w:val="both"/>
        <w:rPr>
          <w:rFonts w:ascii="Times New Roman" w:hAnsi="Times New Roman"/>
          <w:i/>
          <w:sz w:val="24"/>
          <w:szCs w:val="24"/>
        </w:rPr>
      </w:pPr>
      <w:r w:rsidRPr="00A13D38">
        <w:rPr>
          <w:rFonts w:ascii="Times New Roman" w:hAnsi="Times New Roman"/>
          <w:i/>
          <w:sz w:val="24"/>
          <w:szCs w:val="24"/>
        </w:rPr>
        <w:t>Endo-pektat liaza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Endo-pektat liaza (4.2.2.2) razgrađuje α(1-4) glikozidnu vezu u pektinskom lancu nasumice, mehanizmon trans-eliminacije tako da spaja C4 i C5 nezasićenih oligogalakturonana. Proizvode ju pektolitičke bakterije i glavna je bakterijska depolimeraza.</w:t>
      </w:r>
    </w:p>
    <w:p w:rsidR="00036799" w:rsidRDefault="00036799" w:rsidP="00036799">
      <w:pPr>
        <w:spacing w:line="360" w:lineRule="auto"/>
        <w:ind w:firstLine="709"/>
        <w:jc w:val="both"/>
        <w:rPr>
          <w:rFonts w:ascii="Times New Roman" w:hAnsi="Times New Roman"/>
          <w:sz w:val="24"/>
          <w:szCs w:val="24"/>
        </w:rPr>
      </w:pPr>
    </w:p>
    <w:p w:rsidR="00036799" w:rsidRPr="00B846B0" w:rsidRDefault="00036799" w:rsidP="00B846B0">
      <w:pPr>
        <w:pStyle w:val="Heading3"/>
        <w:spacing w:line="360" w:lineRule="auto"/>
        <w:rPr>
          <w:rFonts w:ascii="Times New Roman" w:hAnsi="Times New Roman" w:cs="Times New Roman"/>
          <w:color w:val="auto"/>
          <w:sz w:val="24"/>
          <w:szCs w:val="24"/>
        </w:rPr>
      </w:pPr>
      <w:bookmarkStart w:id="17" w:name="_Toc323745249"/>
      <w:r w:rsidRPr="00B846B0">
        <w:rPr>
          <w:rFonts w:ascii="Times New Roman" w:hAnsi="Times New Roman" w:cs="Times New Roman"/>
          <w:color w:val="auto"/>
          <w:sz w:val="24"/>
          <w:szCs w:val="24"/>
        </w:rPr>
        <w:t>2.3.2</w:t>
      </w:r>
      <w:r w:rsidR="00B846B0">
        <w:rPr>
          <w:rFonts w:ascii="Times New Roman" w:hAnsi="Times New Roman" w:cs="Times New Roman"/>
          <w:color w:val="auto"/>
          <w:sz w:val="24"/>
          <w:szCs w:val="24"/>
        </w:rPr>
        <w:t>.</w:t>
      </w:r>
      <w:r w:rsidRPr="00B846B0">
        <w:rPr>
          <w:rFonts w:ascii="Times New Roman" w:hAnsi="Times New Roman" w:cs="Times New Roman"/>
          <w:color w:val="auto"/>
          <w:sz w:val="24"/>
          <w:szCs w:val="24"/>
        </w:rPr>
        <w:t xml:space="preserve"> </w:t>
      </w:r>
      <w:r w:rsidR="005E6D7C" w:rsidRPr="00B846B0">
        <w:rPr>
          <w:rFonts w:ascii="Times New Roman" w:hAnsi="Times New Roman" w:cs="Times New Roman"/>
          <w:color w:val="auto"/>
          <w:sz w:val="24"/>
          <w:szCs w:val="24"/>
        </w:rPr>
        <w:t>Deesterificirajući enzimi</w:t>
      </w:r>
      <w:bookmarkEnd w:id="17"/>
    </w:p>
    <w:p w:rsidR="00036799" w:rsidRPr="00A13D38" w:rsidRDefault="00036799" w:rsidP="00B846B0">
      <w:pPr>
        <w:spacing w:line="360" w:lineRule="auto"/>
        <w:ind w:firstLine="709"/>
        <w:jc w:val="both"/>
        <w:rPr>
          <w:rFonts w:ascii="Times New Roman" w:hAnsi="Times New Roman"/>
          <w:i/>
          <w:sz w:val="24"/>
          <w:szCs w:val="24"/>
        </w:rPr>
      </w:pPr>
      <w:r w:rsidRPr="00A13D38">
        <w:rPr>
          <w:rFonts w:ascii="Times New Roman" w:hAnsi="Times New Roman"/>
          <w:i/>
          <w:sz w:val="24"/>
          <w:szCs w:val="24"/>
        </w:rPr>
        <w:t>Pektin metilesteraza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Specifičan enzim koji katalizira cijepanje metil esterskih grupa pri čemu nastaju metanol i slobodne jedinice D-galakturonske kiseline, tj. niskoesterificirane pektininske kiseline (stupanj esterifikacije 5 do 10%) ili pektinske kiseline (Schobinger, 2001).</w:t>
      </w:r>
    </w:p>
    <w:p w:rsidR="00036799" w:rsidRPr="00A13D38" w:rsidRDefault="00036799" w:rsidP="00036799">
      <w:pPr>
        <w:spacing w:line="360" w:lineRule="auto"/>
        <w:ind w:firstLine="709"/>
        <w:jc w:val="both"/>
        <w:rPr>
          <w:rFonts w:ascii="Times New Roman" w:hAnsi="Times New Roman"/>
          <w:i/>
          <w:sz w:val="24"/>
          <w:szCs w:val="24"/>
        </w:rPr>
      </w:pPr>
      <w:r w:rsidRPr="00A13D38">
        <w:rPr>
          <w:rFonts w:ascii="Times New Roman" w:hAnsi="Times New Roman"/>
          <w:i/>
          <w:sz w:val="24"/>
          <w:szCs w:val="24"/>
        </w:rPr>
        <w:t>Pektin acetilesteraza</w:t>
      </w:r>
    </w:p>
    <w:p w:rsidR="00036799" w:rsidRDefault="00036799" w:rsidP="00036799">
      <w:pPr>
        <w:spacing w:line="360" w:lineRule="auto"/>
        <w:ind w:firstLine="709"/>
        <w:jc w:val="both"/>
        <w:rPr>
          <w:rFonts w:ascii="Times New Roman" w:hAnsi="Times New Roman"/>
          <w:sz w:val="24"/>
          <w:szCs w:val="24"/>
        </w:rPr>
      </w:pPr>
      <w:r>
        <w:rPr>
          <w:rFonts w:ascii="Times New Roman" w:hAnsi="Times New Roman"/>
          <w:sz w:val="24"/>
          <w:szCs w:val="24"/>
        </w:rPr>
        <w:t>Esteraza čijim cijepanjem nastaje etanol i slobodne jedinice D-galakturonske kiseline. Proizvod je mnogih mikroorganizama te je mnogo otpornija na kemijsku inaktivaciju od pektin metilesteraza (Schobinger, 2001).</w:t>
      </w:r>
    </w:p>
    <w:p w:rsidR="00BB1524" w:rsidRDefault="00BB1524" w:rsidP="00036799">
      <w:pPr>
        <w:spacing w:line="360" w:lineRule="auto"/>
        <w:ind w:firstLine="709"/>
        <w:jc w:val="both"/>
        <w:rPr>
          <w:rFonts w:ascii="Times New Roman" w:hAnsi="Times New Roman"/>
          <w:sz w:val="24"/>
          <w:szCs w:val="24"/>
        </w:rPr>
      </w:pPr>
    </w:p>
    <w:p w:rsidR="00BB1524" w:rsidRDefault="00BB1524" w:rsidP="00036799">
      <w:pPr>
        <w:spacing w:line="360" w:lineRule="auto"/>
        <w:ind w:firstLine="709"/>
        <w:jc w:val="both"/>
        <w:rPr>
          <w:rFonts w:ascii="Times New Roman" w:hAnsi="Times New Roman"/>
          <w:sz w:val="24"/>
          <w:szCs w:val="24"/>
        </w:rPr>
      </w:pPr>
    </w:p>
    <w:p w:rsidR="00BB1524" w:rsidRDefault="00BB1524" w:rsidP="00036799">
      <w:pPr>
        <w:spacing w:line="360" w:lineRule="auto"/>
        <w:ind w:firstLine="709"/>
        <w:jc w:val="both"/>
        <w:rPr>
          <w:rFonts w:ascii="Times New Roman" w:hAnsi="Times New Roman"/>
          <w:sz w:val="24"/>
          <w:szCs w:val="24"/>
        </w:rPr>
      </w:pPr>
    </w:p>
    <w:p w:rsidR="00BB1524" w:rsidRDefault="00BB1524" w:rsidP="00036799">
      <w:pPr>
        <w:spacing w:line="360" w:lineRule="auto"/>
        <w:ind w:firstLine="709"/>
        <w:jc w:val="both"/>
        <w:rPr>
          <w:rFonts w:ascii="Times New Roman" w:hAnsi="Times New Roman"/>
          <w:sz w:val="24"/>
          <w:szCs w:val="24"/>
        </w:rPr>
      </w:pPr>
    </w:p>
    <w:p w:rsidR="00BB1524" w:rsidRPr="00B846B0" w:rsidRDefault="005E6D7C" w:rsidP="00B846B0">
      <w:pPr>
        <w:pStyle w:val="Heading2"/>
        <w:spacing w:line="360" w:lineRule="auto"/>
        <w:rPr>
          <w:rFonts w:ascii="Times New Roman" w:hAnsi="Times New Roman"/>
          <w:color w:val="auto"/>
          <w:sz w:val="24"/>
          <w:szCs w:val="24"/>
        </w:rPr>
      </w:pPr>
      <w:bookmarkStart w:id="18" w:name="_Toc323745250"/>
      <w:r w:rsidRPr="00B846B0">
        <w:rPr>
          <w:rFonts w:ascii="Times New Roman" w:hAnsi="Times New Roman"/>
          <w:color w:val="auto"/>
          <w:sz w:val="24"/>
          <w:szCs w:val="24"/>
        </w:rPr>
        <w:lastRenderedPageBreak/>
        <w:t>2.4</w:t>
      </w:r>
      <w:r w:rsidR="00B846B0">
        <w:rPr>
          <w:rFonts w:ascii="Times New Roman" w:hAnsi="Times New Roman"/>
          <w:color w:val="auto"/>
          <w:sz w:val="24"/>
          <w:szCs w:val="24"/>
        </w:rPr>
        <w:t>.</w:t>
      </w:r>
      <w:r w:rsidRPr="00B846B0">
        <w:rPr>
          <w:rFonts w:ascii="Times New Roman" w:hAnsi="Times New Roman"/>
          <w:color w:val="auto"/>
          <w:sz w:val="24"/>
          <w:szCs w:val="24"/>
        </w:rPr>
        <w:t xml:space="preserve"> </w:t>
      </w:r>
      <w:r w:rsidR="00BB1524" w:rsidRPr="00B846B0">
        <w:rPr>
          <w:rFonts w:ascii="Times New Roman" w:hAnsi="Times New Roman"/>
          <w:color w:val="auto"/>
          <w:sz w:val="24"/>
          <w:szCs w:val="24"/>
        </w:rPr>
        <w:t>POLIGALAKTURONAZA</w:t>
      </w:r>
      <w:bookmarkEnd w:id="18"/>
    </w:p>
    <w:p w:rsidR="00BB1524" w:rsidRPr="00287225" w:rsidRDefault="00BB1524" w:rsidP="00B846B0">
      <w:pPr>
        <w:pStyle w:val="CommentText"/>
        <w:spacing w:line="360" w:lineRule="auto"/>
        <w:ind w:firstLine="709"/>
        <w:jc w:val="both"/>
        <w:rPr>
          <w:rFonts w:ascii="Times New Roman" w:hAnsi="Times New Roman" w:cs="Times New Roman"/>
          <w:sz w:val="24"/>
          <w:szCs w:val="24"/>
        </w:rPr>
      </w:pPr>
      <w:r w:rsidRPr="00287225">
        <w:rPr>
          <w:rFonts w:ascii="Times New Roman" w:hAnsi="Times New Roman" w:cs="Times New Roman"/>
          <w:sz w:val="24"/>
          <w:szCs w:val="24"/>
        </w:rPr>
        <w:t xml:space="preserve">Poligalakturonaza je enzim koji katalizira hidrolizu pektina u biljnom tkivu. Zbog toga ima primjenu u prehrambenoj industriji gdje se </w:t>
      </w:r>
      <w:r>
        <w:rPr>
          <w:rFonts w:ascii="Times New Roman" w:hAnsi="Times New Roman" w:cs="Times New Roman"/>
          <w:sz w:val="24"/>
          <w:szCs w:val="24"/>
        </w:rPr>
        <w:t>k</w:t>
      </w:r>
      <w:r w:rsidRPr="00287225">
        <w:rPr>
          <w:rFonts w:ascii="Times New Roman" w:hAnsi="Times New Roman" w:cs="Times New Roman"/>
          <w:sz w:val="24"/>
          <w:szCs w:val="24"/>
        </w:rPr>
        <w:t>or</w:t>
      </w:r>
      <w:r>
        <w:rPr>
          <w:rFonts w:ascii="Times New Roman" w:hAnsi="Times New Roman" w:cs="Times New Roman"/>
          <w:sz w:val="24"/>
          <w:szCs w:val="24"/>
        </w:rPr>
        <w:t>isti za razgradnju pektina. Na primjer</w:t>
      </w:r>
      <w:r w:rsidRPr="00287225">
        <w:rPr>
          <w:rFonts w:ascii="Times New Roman" w:hAnsi="Times New Roman" w:cs="Times New Roman"/>
          <w:sz w:val="24"/>
          <w:szCs w:val="24"/>
        </w:rPr>
        <w:t xml:space="preserve"> nativnog pektina prisutnog u voćnom tkivu  u proizvodnji voćnog soka što olakšava i dovodi do potpunije ekstrakcije. Također, za razgradnju pektinskih molekula u soku nakon prešanja u svrhu provedbe procesa bistrenja (Rojas i sur., 2011). </w:t>
      </w:r>
    </w:p>
    <w:p w:rsidR="00BB1524"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Enzim poligalakturonaza se također koristi pri degumiranju biljnih vlakana</w:t>
      </w:r>
      <w:r w:rsidR="00FF561B">
        <w:rPr>
          <w:rFonts w:ascii="Times New Roman" w:hAnsi="Times New Roman" w:cs="Times New Roman"/>
          <w:sz w:val="24"/>
          <w:szCs w:val="24"/>
        </w:rPr>
        <w:t xml:space="preserve"> u proizvodnji tekstila</w:t>
      </w:r>
      <w:r>
        <w:rPr>
          <w:rFonts w:ascii="Times New Roman" w:hAnsi="Times New Roman" w:cs="Times New Roman"/>
          <w:sz w:val="24"/>
          <w:szCs w:val="24"/>
        </w:rPr>
        <w:t xml:space="preserve"> i obradi otpadnih voda. Osim što se prirodno nalaze u biljnom tkivu, mogu se proizvoditi pomoću bakterija, kvasaca i plijesni. Bakterije proizvode uglavnom alkalne i termostabilne poligalakturonaze, dok su plijesni glavni proizvođači kiselih poligalakturonaza (Torres, 2006).</w:t>
      </w:r>
    </w:p>
    <w:p w:rsidR="00BB1524" w:rsidRDefault="005E6D7C"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Kao što je prikazano na slici 4</w:t>
      </w:r>
      <w:r w:rsidR="00BB1524">
        <w:rPr>
          <w:rFonts w:ascii="Times New Roman" w:hAnsi="Times New Roman" w:cs="Times New Roman"/>
          <w:sz w:val="24"/>
          <w:szCs w:val="24"/>
        </w:rPr>
        <w:t xml:space="preserve">. </w:t>
      </w:r>
      <w:r w:rsidR="00BB1524" w:rsidRPr="00E25411">
        <w:rPr>
          <w:rFonts w:ascii="Times New Roman" w:hAnsi="Times New Roman" w:cs="Times New Roman"/>
          <w:sz w:val="24"/>
          <w:szCs w:val="24"/>
        </w:rPr>
        <w:t>(Anon. 1, 2010)</w:t>
      </w:r>
      <w:r w:rsidR="00BB1524">
        <w:rPr>
          <w:rFonts w:ascii="Times New Roman" w:hAnsi="Times New Roman" w:cs="Times New Roman"/>
          <w:sz w:val="24"/>
          <w:szCs w:val="24"/>
        </w:rPr>
        <w:t xml:space="preserve"> ovaj enzim cijepa samo demetiliran pektinski lanac te tako smanjuje prosječnu duljinu pektinskog lanca. To vodi do promjena u teksturi poput mekšanja biljnog tkiva. Kako bi se sačuvala poželjna čvrstoća tkiva preporučuje se i</w:t>
      </w:r>
      <w:r w:rsidR="00D428E3">
        <w:rPr>
          <w:rFonts w:ascii="Times New Roman" w:hAnsi="Times New Roman" w:cs="Times New Roman"/>
          <w:sz w:val="24"/>
          <w:szCs w:val="24"/>
        </w:rPr>
        <w:t>naktivacija enzima (Anthon i Barrett</w:t>
      </w:r>
      <w:r w:rsidR="00BB1524">
        <w:rPr>
          <w:rFonts w:ascii="Times New Roman" w:hAnsi="Times New Roman" w:cs="Times New Roman"/>
          <w:sz w:val="24"/>
          <w:szCs w:val="24"/>
        </w:rPr>
        <w:t>., 2002). Inaktivacija enzima se najčešće provodi termičkim tretmanom, poput blanširanja, pasterizacije ili komercijalne sterilizacije. No sve se više u tu svrhu ispituju mogućnosti primjene novih tehnologija poput visokog tlaka ili pulsirajućeg magnetskog polja. Stavovi o primjeni novih tehnologija u svrhu inaktivacije enzima još su uvijek kontraverzni, zbog čega se provode brojna istraživanja upravo na tom području (</w:t>
      </w:r>
      <w:r w:rsidR="00BB1524" w:rsidRPr="003A3AF7">
        <w:rPr>
          <w:rFonts w:ascii="Times New Roman" w:hAnsi="Times New Roman" w:cs="Times New Roman"/>
          <w:sz w:val="24"/>
          <w:szCs w:val="24"/>
        </w:rPr>
        <w:t>Hendrickx</w:t>
      </w:r>
      <w:r w:rsidR="00BB1524">
        <w:rPr>
          <w:rFonts w:ascii="Times New Roman" w:hAnsi="Times New Roman" w:cs="Times New Roman"/>
          <w:sz w:val="24"/>
          <w:szCs w:val="24"/>
        </w:rPr>
        <w:t xml:space="preserve"> i sur., 1998; </w:t>
      </w:r>
      <w:r w:rsidR="00BB1524" w:rsidRPr="003A3AF7">
        <w:rPr>
          <w:rFonts w:ascii="Times New Roman" w:hAnsi="Times New Roman" w:cs="Times New Roman"/>
          <w:sz w:val="24"/>
          <w:szCs w:val="24"/>
        </w:rPr>
        <w:t>Van Loey</w:t>
      </w:r>
      <w:r w:rsidR="00BB1524">
        <w:rPr>
          <w:rFonts w:ascii="Times New Roman" w:hAnsi="Times New Roman" w:cs="Times New Roman"/>
          <w:sz w:val="24"/>
          <w:szCs w:val="24"/>
        </w:rPr>
        <w:t xml:space="preserve"> i sur., 2002).</w:t>
      </w:r>
    </w:p>
    <w:p w:rsidR="00B846B0" w:rsidRDefault="00BB1524" w:rsidP="00B846B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Poligalakturonaze su hidrolitičke depolimeraze s egzo i </w:t>
      </w:r>
      <w:r w:rsidR="00B846B0">
        <w:rPr>
          <w:rFonts w:ascii="Times New Roman" w:hAnsi="Times New Roman" w:cs="Times New Roman"/>
          <w:sz w:val="24"/>
          <w:szCs w:val="24"/>
        </w:rPr>
        <w:t>endo aktivnošću (Torres, 2006).</w:t>
      </w:r>
    </w:p>
    <w:p w:rsidR="00BB1524" w:rsidRDefault="00BB1524" w:rsidP="00B846B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Endo-poligalakturonaza (E.C. 3.2.1.15) nasumično hidrolizira α-1,4 galakturonsku vezu u pektinskoj kiselini pri čemu nastaju oligogalakturonazne jedinice. Endo-poligalakturonaze cijepaju samo galakturonske veze koje se nalaze pored slobodne karboksilne grupe, pa s porastom stupnja esterifikacije aktivnost enzima opada (Schobinger, 2001).</w:t>
      </w:r>
    </w:p>
    <w:p w:rsidR="00BB1524" w:rsidRDefault="00BB1524" w:rsidP="00BB1524">
      <w:pPr>
        <w:spacing w:line="360" w:lineRule="auto"/>
        <w:ind w:firstLine="709"/>
        <w:jc w:val="both"/>
        <w:rPr>
          <w:rFonts w:ascii="Times New Roman" w:hAnsi="Times New Roman" w:cs="Times New Roman"/>
          <w:sz w:val="24"/>
          <w:szCs w:val="24"/>
        </w:rPr>
      </w:pPr>
      <w:r w:rsidRPr="005F2790">
        <w:rPr>
          <w:rFonts w:ascii="Times New Roman" w:hAnsi="Times New Roman" w:cs="Times New Roman"/>
          <w:sz w:val="24"/>
          <w:szCs w:val="24"/>
        </w:rPr>
        <w:t>Endo-poligalakturonaza je narasprostanjenija pektin-depolimeraza. Nalazi se u plodovima, stablu i lišću mnogih viših biljaka, a proizvode je i razni mikroorganizmi, patogene i saprofitne gljivice (</w:t>
      </w:r>
      <w:r w:rsidRPr="005F2790">
        <w:rPr>
          <w:rFonts w:ascii="Times New Roman" w:hAnsi="Times New Roman" w:cs="Times New Roman"/>
          <w:i/>
          <w:sz w:val="24"/>
          <w:szCs w:val="24"/>
        </w:rPr>
        <w:t>Aspergillus</w:t>
      </w:r>
      <w:r w:rsidRPr="005F2790">
        <w:rPr>
          <w:rFonts w:ascii="Times New Roman" w:hAnsi="Times New Roman" w:cs="Times New Roman"/>
          <w:sz w:val="24"/>
          <w:szCs w:val="24"/>
        </w:rPr>
        <w:t xml:space="preserve">, </w:t>
      </w:r>
      <w:r w:rsidRPr="005F2790">
        <w:rPr>
          <w:rFonts w:ascii="Times New Roman" w:hAnsi="Times New Roman" w:cs="Times New Roman"/>
          <w:i/>
          <w:sz w:val="24"/>
          <w:szCs w:val="24"/>
        </w:rPr>
        <w:t>Penicillium</w:t>
      </w:r>
      <w:r w:rsidRPr="005F2790">
        <w:rPr>
          <w:rFonts w:ascii="Times New Roman" w:hAnsi="Times New Roman" w:cs="Times New Roman"/>
          <w:sz w:val="24"/>
          <w:szCs w:val="24"/>
        </w:rPr>
        <w:t xml:space="preserve">, </w:t>
      </w:r>
      <w:r w:rsidRPr="005F2790">
        <w:rPr>
          <w:rFonts w:ascii="Times New Roman" w:hAnsi="Times New Roman" w:cs="Times New Roman"/>
          <w:i/>
          <w:sz w:val="24"/>
          <w:szCs w:val="24"/>
        </w:rPr>
        <w:t>Monilia</w:t>
      </w:r>
      <w:r w:rsidRPr="005F2790">
        <w:rPr>
          <w:rFonts w:ascii="Times New Roman" w:hAnsi="Times New Roman" w:cs="Times New Roman"/>
          <w:sz w:val="24"/>
          <w:szCs w:val="24"/>
        </w:rPr>
        <w:t xml:space="preserve">, </w:t>
      </w:r>
      <w:r w:rsidRPr="005F2790">
        <w:rPr>
          <w:rFonts w:ascii="Times New Roman" w:hAnsi="Times New Roman" w:cs="Times New Roman"/>
          <w:i/>
          <w:sz w:val="24"/>
          <w:szCs w:val="24"/>
        </w:rPr>
        <w:t>Geotrichum</w:t>
      </w:r>
      <w:r w:rsidRPr="005F2790">
        <w:rPr>
          <w:rFonts w:ascii="Times New Roman" w:hAnsi="Times New Roman" w:cs="Times New Roman"/>
          <w:sz w:val="24"/>
          <w:szCs w:val="24"/>
        </w:rPr>
        <w:t xml:space="preserve">, </w:t>
      </w:r>
      <w:r w:rsidRPr="005F2790">
        <w:rPr>
          <w:rFonts w:ascii="Times New Roman" w:hAnsi="Times New Roman" w:cs="Times New Roman"/>
          <w:i/>
          <w:sz w:val="24"/>
          <w:szCs w:val="24"/>
        </w:rPr>
        <w:t>Rhizopus</w:t>
      </w:r>
      <w:r w:rsidRPr="005F2790">
        <w:rPr>
          <w:rFonts w:ascii="Times New Roman" w:hAnsi="Times New Roman" w:cs="Times New Roman"/>
          <w:sz w:val="24"/>
          <w:szCs w:val="24"/>
        </w:rPr>
        <w:t xml:space="preserve">, </w:t>
      </w:r>
      <w:r w:rsidRPr="005F2790">
        <w:rPr>
          <w:rFonts w:ascii="Times New Roman" w:hAnsi="Times New Roman" w:cs="Times New Roman"/>
          <w:i/>
          <w:sz w:val="24"/>
          <w:szCs w:val="24"/>
        </w:rPr>
        <w:lastRenderedPageBreak/>
        <w:t>Sclerotinia</w:t>
      </w:r>
      <w:r w:rsidRPr="005F2790">
        <w:rPr>
          <w:rFonts w:ascii="Times New Roman" w:hAnsi="Times New Roman" w:cs="Times New Roman"/>
          <w:sz w:val="24"/>
          <w:szCs w:val="24"/>
        </w:rPr>
        <w:t xml:space="preserve"> i </w:t>
      </w:r>
      <w:r w:rsidRPr="005F2790">
        <w:rPr>
          <w:rFonts w:ascii="Times New Roman" w:hAnsi="Times New Roman" w:cs="Times New Roman"/>
          <w:i/>
          <w:sz w:val="24"/>
          <w:szCs w:val="24"/>
        </w:rPr>
        <w:t>Coniothvrium</w:t>
      </w:r>
      <w:r w:rsidRPr="005F2790">
        <w:rPr>
          <w:rFonts w:ascii="Times New Roman" w:hAnsi="Times New Roman" w:cs="Times New Roman"/>
          <w:sz w:val="24"/>
          <w:szCs w:val="24"/>
        </w:rPr>
        <w:t xml:space="preserve">). To je jedina pektin-depolimeraza, koju proizvode kvasci, a </w:t>
      </w:r>
      <w:r>
        <w:rPr>
          <w:rFonts w:ascii="Times New Roman" w:hAnsi="Times New Roman" w:cs="Times New Roman"/>
          <w:sz w:val="24"/>
          <w:szCs w:val="24"/>
        </w:rPr>
        <w:t xml:space="preserve">neke od baktrija koje ju proizvode su </w:t>
      </w:r>
      <w:r w:rsidRPr="005F2790">
        <w:rPr>
          <w:rFonts w:ascii="Times New Roman" w:hAnsi="Times New Roman" w:cs="Times New Roman"/>
          <w:i/>
          <w:sz w:val="24"/>
          <w:szCs w:val="24"/>
        </w:rPr>
        <w:t>Erwinia carotovora</w:t>
      </w:r>
      <w:r w:rsidRPr="005F2790">
        <w:rPr>
          <w:rFonts w:ascii="Times New Roman" w:hAnsi="Times New Roman" w:cs="Times New Roman"/>
          <w:sz w:val="24"/>
          <w:szCs w:val="24"/>
        </w:rPr>
        <w:t xml:space="preserve"> i </w:t>
      </w:r>
      <w:r w:rsidRPr="005F2790">
        <w:rPr>
          <w:rFonts w:ascii="Times New Roman" w:hAnsi="Times New Roman" w:cs="Times New Roman"/>
          <w:i/>
          <w:sz w:val="24"/>
          <w:szCs w:val="24"/>
        </w:rPr>
        <w:t>Pseudomonas marginalis</w:t>
      </w:r>
      <w:r>
        <w:rPr>
          <w:rFonts w:ascii="Times New Roman" w:hAnsi="Times New Roman" w:cs="Times New Roman"/>
          <w:sz w:val="24"/>
          <w:szCs w:val="24"/>
        </w:rPr>
        <w:t>.</w:t>
      </w:r>
    </w:p>
    <w:p w:rsidR="00BB1524"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Optimalni pH za djelovanje endo-poligalakturonaze s pektinskom kiselinom kao supstratom je između 3,5 i 5,6. Ako se pak kao supstrat koriste oligomeri, optimalan pH za djelovanje endo-poligalakturonaza je niži. Optimalna temperatura za njenu aktivnost je 40-45 °C.</w:t>
      </w:r>
    </w:p>
    <w:p w:rsidR="00BB1524"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Glavni produkti hidrolize katalizirane posredstvom endo-poligalakturonaze su mono i digalakturonske kiseline, ali se mogu naći i neki viši oligomeri. </w:t>
      </w:r>
    </w:p>
    <w:p w:rsidR="00BB1524" w:rsidRPr="00DF6AFA" w:rsidRDefault="00BB1524" w:rsidP="00BB1524">
      <w:pPr>
        <w:spacing w:line="360" w:lineRule="auto"/>
        <w:ind w:firstLine="709"/>
        <w:jc w:val="both"/>
        <w:rPr>
          <w:rFonts w:ascii="Times New Roman" w:hAnsi="Times New Roman" w:cs="Times New Roman"/>
          <w:sz w:val="24"/>
          <w:szCs w:val="24"/>
        </w:rPr>
      </w:pPr>
      <w:r w:rsidRPr="00DF6AFA">
        <w:rPr>
          <w:rFonts w:ascii="Times New Roman" w:hAnsi="Times New Roman" w:cs="Times New Roman"/>
          <w:sz w:val="24"/>
          <w:szCs w:val="24"/>
        </w:rPr>
        <w:t>Egzo-poligalakturonaza (E.C. 3.2.1.67) s nereducirajućih krajeva hidrolizira α-1,4 galakturonsku vezu u pektinskoj kiselini.</w:t>
      </w:r>
    </w:p>
    <w:p w:rsidR="00BB1524" w:rsidRDefault="00BB1524" w:rsidP="005E6D7C">
      <w:pPr>
        <w:spacing w:line="360" w:lineRule="auto"/>
        <w:ind w:firstLine="709"/>
        <w:jc w:val="both"/>
        <w:rPr>
          <w:rFonts w:ascii="Times New Roman" w:hAnsi="Times New Roman" w:cs="Times New Roman"/>
          <w:sz w:val="24"/>
          <w:szCs w:val="24"/>
        </w:rPr>
      </w:pPr>
      <w:r w:rsidRPr="00DF6AFA">
        <w:rPr>
          <w:rFonts w:ascii="Times New Roman" w:hAnsi="Times New Roman" w:cs="Times New Roman"/>
          <w:sz w:val="24"/>
          <w:szCs w:val="24"/>
        </w:rPr>
        <w:t>Egzo-poligalakturonaza je znatno rijeđa u prirodi nego endo-poligalakturonaza.</w:t>
      </w:r>
      <w:r>
        <w:rPr>
          <w:rFonts w:ascii="Times New Roman" w:hAnsi="Times New Roman" w:cs="Times New Roman"/>
          <w:sz w:val="24"/>
          <w:szCs w:val="24"/>
        </w:rPr>
        <w:t xml:space="preserve"> </w:t>
      </w:r>
      <w:r w:rsidRPr="00274075">
        <w:rPr>
          <w:rFonts w:ascii="Times New Roman" w:hAnsi="Times New Roman" w:cs="Times New Roman"/>
          <w:sz w:val="24"/>
          <w:szCs w:val="24"/>
        </w:rPr>
        <w:t>Nalazi se u mrkvi, kao jedina pektin depolimeraza,</w:t>
      </w:r>
      <w:r w:rsidRPr="00DF6AFA">
        <w:rPr>
          <w:rFonts w:ascii="Times New Roman" w:hAnsi="Times New Roman" w:cs="Times New Roman"/>
          <w:sz w:val="24"/>
          <w:szCs w:val="24"/>
        </w:rPr>
        <w:t xml:space="preserve"> te u mnogima gljivama (</w:t>
      </w:r>
      <w:r w:rsidRPr="00DF6AFA">
        <w:rPr>
          <w:rFonts w:ascii="Times New Roman" w:hAnsi="Times New Roman" w:cs="Times New Roman"/>
          <w:i/>
          <w:sz w:val="24"/>
          <w:szCs w:val="24"/>
        </w:rPr>
        <w:t>Aspergillus niger</w:t>
      </w:r>
      <w:r w:rsidRPr="00DF6AFA">
        <w:rPr>
          <w:rFonts w:ascii="Times New Roman" w:hAnsi="Times New Roman" w:cs="Times New Roman"/>
          <w:sz w:val="24"/>
          <w:szCs w:val="24"/>
        </w:rPr>
        <w:t xml:space="preserve">, </w:t>
      </w:r>
      <w:r w:rsidRPr="00DF6AFA">
        <w:rPr>
          <w:rFonts w:ascii="Times New Roman" w:hAnsi="Times New Roman" w:cs="Times New Roman"/>
          <w:i/>
          <w:sz w:val="24"/>
          <w:szCs w:val="24"/>
        </w:rPr>
        <w:t>Coniothyrium diplodielle</w:t>
      </w:r>
      <w:r w:rsidRPr="00DF6AFA">
        <w:rPr>
          <w:rFonts w:ascii="Times New Roman" w:hAnsi="Times New Roman" w:cs="Times New Roman"/>
          <w:sz w:val="24"/>
          <w:szCs w:val="24"/>
        </w:rPr>
        <w:t xml:space="preserve">, </w:t>
      </w:r>
      <w:r w:rsidRPr="00DF6AFA">
        <w:rPr>
          <w:rFonts w:ascii="Times New Roman" w:hAnsi="Times New Roman" w:cs="Times New Roman"/>
          <w:i/>
          <w:sz w:val="24"/>
          <w:szCs w:val="24"/>
        </w:rPr>
        <w:t>Rhizopus tritici</w:t>
      </w:r>
      <w:r w:rsidRPr="00DF6AFA">
        <w:rPr>
          <w:rFonts w:ascii="Times New Roman" w:hAnsi="Times New Roman" w:cs="Times New Roman"/>
          <w:sz w:val="24"/>
          <w:szCs w:val="24"/>
        </w:rPr>
        <w:t xml:space="preserve"> itd</w:t>
      </w:r>
      <w:r>
        <w:rPr>
          <w:rFonts w:ascii="Times New Roman" w:hAnsi="Times New Roman" w:cs="Times New Roman"/>
          <w:sz w:val="24"/>
          <w:szCs w:val="24"/>
        </w:rPr>
        <w:t>.</w:t>
      </w:r>
      <w:r w:rsidRPr="00DF6AFA">
        <w:rPr>
          <w:rFonts w:ascii="Times New Roman" w:hAnsi="Times New Roman" w:cs="Times New Roman"/>
          <w:sz w:val="24"/>
          <w:szCs w:val="24"/>
        </w:rPr>
        <w:t>)</w:t>
      </w:r>
      <w:r>
        <w:rPr>
          <w:rFonts w:ascii="Times New Roman" w:hAnsi="Times New Roman" w:cs="Times New Roman"/>
          <w:sz w:val="24"/>
          <w:szCs w:val="24"/>
        </w:rPr>
        <w:t xml:space="preserve"> (Schobinger, 2001).</w:t>
      </w:r>
    </w:p>
    <w:p w:rsidR="00BB1524" w:rsidRDefault="00BB1524" w:rsidP="005E6D7C">
      <w:pPr>
        <w:spacing w:line="360" w:lineRule="auto"/>
        <w:ind w:firstLine="709"/>
        <w:jc w:val="both"/>
        <w:rPr>
          <w:rFonts w:ascii="Times New Roman" w:hAnsi="Times New Roman" w:cs="Times New Roman"/>
          <w:sz w:val="24"/>
          <w:szCs w:val="24"/>
        </w:rPr>
      </w:pPr>
      <w:r w:rsidRPr="00DF6AFA">
        <w:rPr>
          <w:rFonts w:ascii="Times New Roman" w:hAnsi="Times New Roman" w:cs="Times New Roman"/>
          <w:sz w:val="24"/>
          <w:szCs w:val="24"/>
        </w:rPr>
        <w:t xml:space="preserve">Optimalni pH za djelovanje egzo-poligalakturonaze se kreće između 4,0 i 5,6, osim enzima podrijetlom iz </w:t>
      </w:r>
      <w:r w:rsidRPr="00DF6AFA">
        <w:rPr>
          <w:rFonts w:ascii="Times New Roman" w:hAnsi="Times New Roman" w:cs="Times New Roman"/>
          <w:i/>
          <w:sz w:val="24"/>
          <w:szCs w:val="24"/>
        </w:rPr>
        <w:t>Erwinia aroideae</w:t>
      </w:r>
      <w:r>
        <w:rPr>
          <w:rFonts w:ascii="Times New Roman" w:hAnsi="Times New Roman" w:cs="Times New Roman"/>
          <w:sz w:val="24"/>
          <w:szCs w:val="24"/>
        </w:rPr>
        <w:t>, kojem je optimalni pH</w:t>
      </w:r>
      <w:r w:rsidRPr="00DF6AFA">
        <w:rPr>
          <w:rFonts w:ascii="Times New Roman" w:hAnsi="Times New Roman" w:cs="Times New Roman"/>
          <w:sz w:val="24"/>
          <w:szCs w:val="24"/>
        </w:rPr>
        <w:t xml:space="preserve"> 7,5. Osim enzima podrijetlom iz </w:t>
      </w:r>
      <w:r w:rsidRPr="00DF6AFA">
        <w:rPr>
          <w:rFonts w:ascii="Times New Roman" w:hAnsi="Times New Roman" w:cs="Times New Roman"/>
          <w:i/>
          <w:sz w:val="24"/>
          <w:szCs w:val="24"/>
        </w:rPr>
        <w:t xml:space="preserve">Erwinia aroidea </w:t>
      </w:r>
      <w:r w:rsidRPr="00DF6AFA">
        <w:rPr>
          <w:rFonts w:ascii="Times New Roman" w:hAnsi="Times New Roman" w:cs="Times New Roman"/>
          <w:sz w:val="24"/>
          <w:szCs w:val="24"/>
        </w:rPr>
        <w:t>koji kao krajnji produkt</w:t>
      </w:r>
      <w:r>
        <w:rPr>
          <w:rFonts w:ascii="Times New Roman" w:hAnsi="Times New Roman" w:cs="Times New Roman"/>
          <w:sz w:val="24"/>
          <w:szCs w:val="24"/>
        </w:rPr>
        <w:t xml:space="preserve"> </w:t>
      </w:r>
      <w:r w:rsidRPr="00DF6AFA">
        <w:rPr>
          <w:rFonts w:ascii="Times New Roman" w:hAnsi="Times New Roman" w:cs="Times New Roman"/>
          <w:sz w:val="24"/>
          <w:szCs w:val="24"/>
        </w:rPr>
        <w:t>daje digalakturonsku kiselinu, sve poznate egzo-poligalakturonaze iz pektinske kiseline proizv</w:t>
      </w:r>
      <w:r>
        <w:rPr>
          <w:rFonts w:ascii="Times New Roman" w:hAnsi="Times New Roman" w:cs="Times New Roman"/>
          <w:sz w:val="24"/>
          <w:szCs w:val="24"/>
        </w:rPr>
        <w:t>ode samo galakturonsku kiselinu (Torres, 2006; Schobinger, 2001).</w:t>
      </w:r>
    </w:p>
    <w:p w:rsidR="00BB1524" w:rsidRDefault="00BB1524" w:rsidP="00BB1524">
      <w:pPr>
        <w:spacing w:line="360" w:lineRule="auto"/>
        <w:ind w:firstLine="709"/>
        <w:jc w:val="both"/>
        <w:rPr>
          <w:rFonts w:ascii="Times New Roman" w:hAnsi="Times New Roman" w:cs="Times New Roman"/>
          <w:sz w:val="24"/>
          <w:szCs w:val="24"/>
        </w:rPr>
      </w:pPr>
    </w:p>
    <w:p w:rsidR="00BB1524" w:rsidRDefault="00BB1524" w:rsidP="00BB1524">
      <w:pPr>
        <w:spacing w:line="360" w:lineRule="auto"/>
        <w:ind w:firstLine="709"/>
        <w:jc w:val="both"/>
        <w:rPr>
          <w:rFonts w:ascii="Times New Roman" w:hAnsi="Times New Roman" w:cs="Times New Roman"/>
          <w:sz w:val="24"/>
          <w:szCs w:val="24"/>
        </w:rPr>
      </w:pPr>
    </w:p>
    <w:p w:rsidR="00BB1524" w:rsidRDefault="00BB1524" w:rsidP="00BB1524">
      <w:pPr>
        <w:ind w:firstLine="709"/>
        <w:jc w:val="both"/>
        <w:rPr>
          <w:rFonts w:ascii="Times New Roman" w:hAnsi="Times New Roman" w:cs="Times New Roman"/>
          <w:sz w:val="24"/>
          <w:szCs w:val="24"/>
        </w:rPr>
      </w:pPr>
    </w:p>
    <w:p w:rsidR="00BB1524" w:rsidRDefault="00BB1524" w:rsidP="00BB1524">
      <w:pPr>
        <w:ind w:firstLine="709"/>
        <w:jc w:val="center"/>
        <w:rPr>
          <w:rFonts w:ascii="Times New Roman" w:hAnsi="Times New Roman" w:cs="Times New Roman"/>
          <w:sz w:val="24"/>
          <w:szCs w:val="24"/>
        </w:rPr>
      </w:pPr>
      <w:r>
        <w:rPr>
          <w:rFonts w:ascii="Arial" w:hAnsi="Arial" w:cs="Arial"/>
          <w:noProof/>
          <w:sz w:val="20"/>
          <w:szCs w:val="20"/>
        </w:rPr>
        <w:drawing>
          <wp:inline distT="0" distB="0" distL="0" distR="0" wp14:anchorId="1E4CC0B1" wp14:editId="0188F8BB">
            <wp:extent cx="4968429" cy="659423"/>
            <wp:effectExtent l="19050" t="0" r="3621" b="0"/>
            <wp:docPr id="11" name="il_fi" descr="http://www.tehnologijahrane.com/wp-content/uploads/2010/05/Delovanje-poligalakurona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ehnologijahrane.com/wp-content/uploads/2010/05/Delovanje-poligalakuronaze.jpg"/>
                    <pic:cNvPicPr>
                      <a:picLocks noChangeAspect="1" noChangeArrowheads="1"/>
                    </pic:cNvPicPr>
                  </pic:nvPicPr>
                  <pic:blipFill>
                    <a:blip r:embed="rId13" cstate="print"/>
                    <a:srcRect/>
                    <a:stretch>
                      <a:fillRect/>
                    </a:stretch>
                  </pic:blipFill>
                  <pic:spPr bwMode="auto">
                    <a:xfrm>
                      <a:off x="0" y="0"/>
                      <a:ext cx="4973819" cy="660138"/>
                    </a:xfrm>
                    <a:prstGeom prst="rect">
                      <a:avLst/>
                    </a:prstGeom>
                    <a:noFill/>
                    <a:ln w="9525">
                      <a:noFill/>
                      <a:miter lim="800000"/>
                      <a:headEnd/>
                      <a:tailEnd/>
                    </a:ln>
                  </pic:spPr>
                </pic:pic>
              </a:graphicData>
            </a:graphic>
          </wp:inline>
        </w:drawing>
      </w:r>
    </w:p>
    <w:p w:rsidR="00BB1524" w:rsidRDefault="00BB1524" w:rsidP="00BB1524">
      <w:pPr>
        <w:pStyle w:val="NormalWeb"/>
        <w:shd w:val="clear" w:color="auto" w:fill="FFFFFF"/>
        <w:ind w:firstLine="709"/>
      </w:pPr>
    </w:p>
    <w:p w:rsidR="00BB1524" w:rsidRPr="00BA1995" w:rsidRDefault="005E6D7C" w:rsidP="00BB1524">
      <w:pPr>
        <w:ind w:firstLine="709"/>
        <w:jc w:val="center"/>
        <w:rPr>
          <w:rFonts w:ascii="Times New Roman" w:hAnsi="Times New Roman" w:cs="Times New Roman"/>
          <w:sz w:val="24"/>
          <w:szCs w:val="24"/>
        </w:rPr>
      </w:pPr>
      <w:r>
        <w:rPr>
          <w:rFonts w:ascii="Times New Roman" w:hAnsi="Times New Roman" w:cs="Times New Roman"/>
          <w:i/>
          <w:sz w:val="24"/>
          <w:szCs w:val="24"/>
        </w:rPr>
        <w:t>Slika 4</w:t>
      </w:r>
      <w:r w:rsidR="00BB1524" w:rsidRPr="00BA1995">
        <w:rPr>
          <w:rFonts w:ascii="Times New Roman" w:hAnsi="Times New Roman" w:cs="Times New Roman"/>
          <w:i/>
          <w:sz w:val="24"/>
          <w:szCs w:val="24"/>
        </w:rPr>
        <w:t xml:space="preserve">. </w:t>
      </w:r>
      <w:r w:rsidR="00BB1524" w:rsidRPr="00BA1995">
        <w:rPr>
          <w:rFonts w:ascii="Times New Roman" w:hAnsi="Times New Roman" w:cs="Times New Roman"/>
          <w:sz w:val="24"/>
          <w:szCs w:val="24"/>
        </w:rPr>
        <w:t>Djelovanje poligalakturonaze (Anon. 1, 2010)</w:t>
      </w:r>
    </w:p>
    <w:p w:rsidR="00BB1524" w:rsidRDefault="00BB1524" w:rsidP="00BB1524">
      <w:pPr>
        <w:ind w:firstLine="709"/>
        <w:jc w:val="center"/>
        <w:rPr>
          <w:rFonts w:ascii="Times New Roman" w:hAnsi="Times New Roman" w:cs="Times New Roman"/>
          <w:b/>
          <w:sz w:val="18"/>
          <w:szCs w:val="18"/>
        </w:rPr>
      </w:pPr>
    </w:p>
    <w:p w:rsidR="00BB1524" w:rsidRDefault="00BB1524" w:rsidP="00BB1524">
      <w:pPr>
        <w:spacing w:line="360" w:lineRule="auto"/>
        <w:jc w:val="both"/>
        <w:rPr>
          <w:rFonts w:ascii="Times New Roman" w:hAnsi="Times New Roman" w:cs="Times New Roman"/>
          <w:b/>
          <w:sz w:val="24"/>
          <w:szCs w:val="24"/>
        </w:rPr>
      </w:pPr>
    </w:p>
    <w:p w:rsidR="00BB1524" w:rsidRPr="00B846B0" w:rsidRDefault="005E6D7C" w:rsidP="00B846B0">
      <w:pPr>
        <w:pStyle w:val="Heading3"/>
        <w:spacing w:line="360" w:lineRule="auto"/>
        <w:rPr>
          <w:rFonts w:ascii="Times New Roman" w:hAnsi="Times New Roman" w:cs="Times New Roman"/>
          <w:color w:val="auto"/>
          <w:sz w:val="24"/>
          <w:szCs w:val="24"/>
        </w:rPr>
      </w:pPr>
      <w:bookmarkStart w:id="19" w:name="_Toc323745251"/>
      <w:r w:rsidRPr="00B846B0">
        <w:rPr>
          <w:rFonts w:ascii="Times New Roman" w:hAnsi="Times New Roman" w:cs="Times New Roman"/>
          <w:color w:val="auto"/>
          <w:sz w:val="24"/>
          <w:szCs w:val="24"/>
        </w:rPr>
        <w:lastRenderedPageBreak/>
        <w:t>2.4.1</w:t>
      </w:r>
      <w:r w:rsidR="00B846B0" w:rsidRPr="00B846B0">
        <w:rPr>
          <w:rFonts w:ascii="Times New Roman" w:hAnsi="Times New Roman" w:cs="Times New Roman"/>
          <w:color w:val="auto"/>
          <w:sz w:val="24"/>
          <w:szCs w:val="24"/>
        </w:rPr>
        <w:t>.</w:t>
      </w:r>
      <w:r w:rsidRPr="00B846B0">
        <w:rPr>
          <w:rFonts w:ascii="Times New Roman" w:hAnsi="Times New Roman" w:cs="Times New Roman"/>
          <w:color w:val="auto"/>
          <w:sz w:val="24"/>
          <w:szCs w:val="24"/>
        </w:rPr>
        <w:t xml:space="preserve"> </w:t>
      </w:r>
      <w:r w:rsidR="00BB1524" w:rsidRPr="00B846B0">
        <w:rPr>
          <w:rFonts w:ascii="Times New Roman" w:hAnsi="Times New Roman" w:cs="Times New Roman"/>
          <w:color w:val="auto"/>
          <w:sz w:val="24"/>
          <w:szCs w:val="24"/>
        </w:rPr>
        <w:t>Poligalakturonaza u mrkvi</w:t>
      </w:r>
      <w:bookmarkEnd w:id="19"/>
    </w:p>
    <w:p w:rsidR="00BB1524" w:rsidRPr="00573D99" w:rsidRDefault="00BB1524" w:rsidP="00B846B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U mrkvi,</w:t>
      </w:r>
      <w:r w:rsidRPr="00573D99">
        <w:rPr>
          <w:rFonts w:ascii="Times New Roman" w:hAnsi="Times New Roman" w:cs="Times New Roman"/>
          <w:sz w:val="24"/>
          <w:szCs w:val="24"/>
        </w:rPr>
        <w:t xml:space="preserve"> enzim poligalakturonaza je prisutan u vrlo malim količinama </w:t>
      </w:r>
      <w:r w:rsidRPr="00573D99">
        <w:rPr>
          <w:rFonts w:ascii="Times New Roman" w:eastAsia="AdvGulliv-R" w:hAnsi="Times New Roman" w:cs="Times New Roman"/>
          <w:sz w:val="24"/>
          <w:szCs w:val="24"/>
        </w:rPr>
        <w:t>(Stratilova i sur., 1998).</w:t>
      </w:r>
      <w:r>
        <w:rPr>
          <w:rFonts w:ascii="Times New Roman" w:eastAsia="AdvGulliv-R" w:hAnsi="Times New Roman" w:cs="Times New Roman"/>
          <w:sz w:val="24"/>
          <w:szCs w:val="24"/>
        </w:rPr>
        <w:t xml:space="preserve"> Od poligalakturonaza, u mrkvi je prisutna egzo-poligalakturonaza </w:t>
      </w:r>
      <w:r>
        <w:rPr>
          <w:rFonts w:ascii="Times New Roman" w:hAnsi="Times New Roman" w:cs="Times New Roman"/>
          <w:sz w:val="24"/>
          <w:szCs w:val="24"/>
        </w:rPr>
        <w:t>(Konno i sur., 1981).</w:t>
      </w:r>
    </w:p>
    <w:p w:rsidR="00BB1524"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Istraživanje Anthon i Barret (2002) je pokazalo da je energija aktivacije poligalakturonaze 411 kJ/mol slična kao i kod pektin metil esteraze, no za razliku od nje, za inaktivaciju poligalakturonaze u mrkvi potrebna je viša temperatura (iznad 75°C)</w:t>
      </w:r>
      <w:r w:rsidR="005E6D7C">
        <w:rPr>
          <w:rFonts w:ascii="Times New Roman" w:hAnsi="Times New Roman" w:cs="Times New Roman"/>
          <w:sz w:val="24"/>
          <w:szCs w:val="24"/>
        </w:rPr>
        <w:t>, kao što je vidljivo na slici 5</w:t>
      </w:r>
      <w:r>
        <w:rPr>
          <w:rFonts w:ascii="Times New Roman" w:hAnsi="Times New Roman" w:cs="Times New Roman"/>
          <w:sz w:val="24"/>
          <w:szCs w:val="24"/>
        </w:rPr>
        <w:t xml:space="preserve">. Od svih enzima u mrkvi upravo je za inaktivaciju poligalakturonaze potrebno primjeniti najvišu temperaturu (do 81 °C), što znači da se inaktivacijom poligalakturonaze inaktiviraju i drugi enzimi u mrkvi. Upravo zbog toga bi se PG mogla koristiti kao test enzim kod provjere ukupne enzimske aktivnosti u mrkvi. Visoka temeperaturna stabilnost ovog enzima sugerira mogućnost rezidualne aktivnosti enzima i nakon termičkog tretiranja mrkve. </w:t>
      </w:r>
    </w:p>
    <w:p w:rsidR="00BB1524"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Fiziološka uloga poligalakturonaze u korjenastom povrću poput mrkve još nije dovoljno istražena te još nije sasvim poznato, ako uječe, kako utječe na kvalitetu svježe mrkve (Anthon i Barret, 2002).</w:t>
      </w:r>
    </w:p>
    <w:p w:rsidR="00BB1524" w:rsidRDefault="00BB1524" w:rsidP="00BB1524">
      <w:pPr>
        <w:ind w:firstLine="709"/>
        <w:jc w:val="both"/>
        <w:rPr>
          <w:rFonts w:ascii="Times New Roman" w:hAnsi="Times New Roman" w:cs="Times New Roman"/>
          <w:sz w:val="24"/>
          <w:szCs w:val="24"/>
        </w:rPr>
      </w:pPr>
    </w:p>
    <w:p w:rsidR="00BB1524" w:rsidRDefault="00BB1524" w:rsidP="00BB1524">
      <w:pPr>
        <w:ind w:firstLine="709"/>
        <w:jc w:val="both"/>
        <w:rPr>
          <w:rFonts w:ascii="Times New Roman" w:hAnsi="Times New Roman" w:cs="Times New Roman"/>
          <w:sz w:val="24"/>
          <w:szCs w:val="24"/>
        </w:rPr>
      </w:pPr>
    </w:p>
    <w:p w:rsidR="00BB1524" w:rsidRDefault="00BB1524" w:rsidP="00BB1524">
      <w:pPr>
        <w:ind w:firstLine="709"/>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BADAC6" wp14:editId="6167CAA6">
            <wp:extent cx="3406099" cy="2074985"/>
            <wp:effectExtent l="19050" t="0" r="3851"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3407141" cy="2075620"/>
                    </a:xfrm>
                    <a:prstGeom prst="rect">
                      <a:avLst/>
                    </a:prstGeom>
                    <a:noFill/>
                    <a:ln w="9525">
                      <a:noFill/>
                      <a:miter lim="800000"/>
                      <a:headEnd/>
                      <a:tailEnd/>
                    </a:ln>
                  </pic:spPr>
                </pic:pic>
              </a:graphicData>
            </a:graphic>
          </wp:inline>
        </w:drawing>
      </w:r>
    </w:p>
    <w:p w:rsidR="00BB1524" w:rsidRPr="00BA1995" w:rsidRDefault="005E6D7C" w:rsidP="00BB1524">
      <w:pPr>
        <w:ind w:firstLine="709"/>
        <w:jc w:val="center"/>
        <w:rPr>
          <w:rFonts w:ascii="Times New Roman" w:hAnsi="Times New Roman" w:cs="Times New Roman"/>
          <w:sz w:val="24"/>
          <w:szCs w:val="24"/>
        </w:rPr>
      </w:pPr>
      <w:r>
        <w:rPr>
          <w:rFonts w:ascii="Times New Roman" w:hAnsi="Times New Roman" w:cs="Times New Roman"/>
          <w:i/>
          <w:sz w:val="24"/>
          <w:szCs w:val="24"/>
        </w:rPr>
        <w:t>Slika 5</w:t>
      </w:r>
      <w:r w:rsidR="00BB1524" w:rsidRPr="00BA1995">
        <w:rPr>
          <w:rFonts w:ascii="Times New Roman" w:hAnsi="Times New Roman" w:cs="Times New Roman"/>
          <w:i/>
          <w:sz w:val="24"/>
          <w:szCs w:val="24"/>
        </w:rPr>
        <w:t>.</w:t>
      </w:r>
      <w:r w:rsidR="00BB1524" w:rsidRPr="00BA1995">
        <w:rPr>
          <w:rFonts w:ascii="Times New Roman" w:hAnsi="Times New Roman" w:cs="Times New Roman"/>
          <w:sz w:val="24"/>
          <w:szCs w:val="24"/>
        </w:rPr>
        <w:t xml:space="preserve"> Utjecaj temperature na rezidualnu aktivnost poligalakturonaze u mrkvi (Anthon i Barret, 2002)</w:t>
      </w:r>
    </w:p>
    <w:p w:rsidR="00BB1524" w:rsidRDefault="00BB1524" w:rsidP="00BB1524">
      <w:pPr>
        <w:jc w:val="both"/>
        <w:rPr>
          <w:rFonts w:ascii="Times New Roman" w:hAnsi="Times New Roman"/>
          <w:b/>
          <w:sz w:val="24"/>
          <w:szCs w:val="24"/>
        </w:rPr>
      </w:pPr>
    </w:p>
    <w:p w:rsidR="00BB1524" w:rsidRDefault="00BB1524" w:rsidP="00BB1524">
      <w:pPr>
        <w:jc w:val="both"/>
        <w:rPr>
          <w:rFonts w:ascii="Times New Roman" w:hAnsi="Times New Roman"/>
          <w:b/>
          <w:sz w:val="24"/>
          <w:szCs w:val="24"/>
        </w:rPr>
      </w:pPr>
    </w:p>
    <w:p w:rsidR="00B846B0" w:rsidRDefault="00B846B0" w:rsidP="00BB1524">
      <w:pPr>
        <w:jc w:val="both"/>
        <w:rPr>
          <w:rFonts w:ascii="Times New Roman" w:hAnsi="Times New Roman"/>
          <w:b/>
          <w:sz w:val="24"/>
          <w:szCs w:val="24"/>
        </w:rPr>
      </w:pPr>
    </w:p>
    <w:p w:rsidR="00BB1524" w:rsidRPr="00B846B0" w:rsidRDefault="005E6D7C" w:rsidP="00B846B0">
      <w:pPr>
        <w:pStyle w:val="Heading2"/>
        <w:spacing w:line="360" w:lineRule="auto"/>
        <w:rPr>
          <w:rFonts w:ascii="Times New Roman" w:hAnsi="Times New Roman"/>
          <w:color w:val="auto"/>
          <w:sz w:val="24"/>
          <w:szCs w:val="24"/>
        </w:rPr>
      </w:pPr>
      <w:bookmarkStart w:id="20" w:name="_Toc323745252"/>
      <w:r w:rsidRPr="00B846B0">
        <w:rPr>
          <w:rFonts w:ascii="Times New Roman" w:hAnsi="Times New Roman"/>
          <w:color w:val="auto"/>
          <w:sz w:val="24"/>
          <w:szCs w:val="24"/>
        </w:rPr>
        <w:lastRenderedPageBreak/>
        <w:t>2.5</w:t>
      </w:r>
      <w:r w:rsidR="00B846B0">
        <w:rPr>
          <w:rFonts w:ascii="Times New Roman" w:hAnsi="Times New Roman"/>
          <w:color w:val="auto"/>
          <w:sz w:val="24"/>
          <w:szCs w:val="24"/>
        </w:rPr>
        <w:t>.</w:t>
      </w:r>
      <w:r w:rsidRPr="00B846B0">
        <w:rPr>
          <w:rFonts w:ascii="Times New Roman" w:hAnsi="Times New Roman"/>
          <w:color w:val="auto"/>
          <w:sz w:val="24"/>
          <w:szCs w:val="24"/>
        </w:rPr>
        <w:t xml:space="preserve"> </w:t>
      </w:r>
      <w:r w:rsidR="00BB1524" w:rsidRPr="00B846B0">
        <w:rPr>
          <w:rFonts w:ascii="Times New Roman" w:hAnsi="Times New Roman"/>
          <w:color w:val="auto"/>
          <w:sz w:val="24"/>
          <w:szCs w:val="24"/>
        </w:rPr>
        <w:t>PEKTIN METILESTERAZA</w:t>
      </w:r>
      <w:bookmarkEnd w:id="20"/>
    </w:p>
    <w:p w:rsidR="00BB1524" w:rsidRPr="002A63DB" w:rsidRDefault="00BB1524" w:rsidP="00B846B0">
      <w:pPr>
        <w:spacing w:line="360" w:lineRule="auto"/>
        <w:ind w:firstLine="709"/>
        <w:jc w:val="both"/>
        <w:rPr>
          <w:rFonts w:ascii="Times New Roman" w:hAnsi="Times New Roman"/>
          <w:b/>
          <w:sz w:val="24"/>
          <w:szCs w:val="24"/>
        </w:rPr>
      </w:pPr>
      <w:r>
        <w:rPr>
          <w:rFonts w:ascii="Times New Roman" w:hAnsi="Times New Roman"/>
          <w:sz w:val="24"/>
          <w:szCs w:val="24"/>
        </w:rPr>
        <w:t>Pektin metilesteraza je specifičan enzim koji katalizira hidrolizu metil-esterskih grupa sa lanca homogalakturonana, mijenjajući pri tome njegovu izvornu strukturu te oslobađajući slobodne jedinice pektinske kiseline ili niskoesterificirane pektininske kiseline (stupanj esterifikacije 5 – 10%), alkohol metanol te protone.</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Osjetljivost i nestabilnost homogalakturonana, izmjenjene strukture uslijed djelovanja PME, podložan je daljnjim promjenama, bilo da sudjeluju u procesu stvaranja gela u tkivu pomoću kalcijevih iona ili da je supstrat za djelovanje depolimerizirajućih iona.</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 Kao predmet istraživanja pokazala se od iznimne važnosti i za biologe i za prehrambene tehnologe (Jolie i sur., 2010).</w:t>
      </w:r>
    </w:p>
    <w:p w:rsidR="00BB1524" w:rsidRPr="00B846B0" w:rsidRDefault="00BB1524" w:rsidP="00B846B0">
      <w:pPr>
        <w:spacing w:line="360" w:lineRule="auto"/>
        <w:jc w:val="both"/>
        <w:rPr>
          <w:rFonts w:ascii="Times New Roman" w:hAnsi="Times New Roman" w:cs="Times New Roman"/>
          <w:b/>
          <w:sz w:val="24"/>
          <w:szCs w:val="24"/>
        </w:rPr>
      </w:pPr>
    </w:p>
    <w:p w:rsidR="00BB1524" w:rsidRPr="00B846B0" w:rsidRDefault="005E6D7C" w:rsidP="00B846B0">
      <w:pPr>
        <w:pStyle w:val="Heading3"/>
        <w:spacing w:line="360" w:lineRule="auto"/>
        <w:rPr>
          <w:rFonts w:ascii="Times New Roman" w:hAnsi="Times New Roman" w:cs="Times New Roman"/>
          <w:color w:val="auto"/>
          <w:sz w:val="24"/>
          <w:szCs w:val="24"/>
        </w:rPr>
      </w:pPr>
      <w:bookmarkStart w:id="21" w:name="_Toc323745253"/>
      <w:r w:rsidRPr="00B846B0">
        <w:rPr>
          <w:rFonts w:ascii="Times New Roman" w:hAnsi="Times New Roman" w:cs="Times New Roman"/>
          <w:color w:val="auto"/>
          <w:sz w:val="24"/>
          <w:szCs w:val="24"/>
        </w:rPr>
        <w:t>2.5.1</w:t>
      </w:r>
      <w:r w:rsidR="00B846B0" w:rsidRPr="00B846B0">
        <w:rPr>
          <w:rFonts w:ascii="Times New Roman" w:hAnsi="Times New Roman" w:cs="Times New Roman"/>
          <w:color w:val="auto"/>
          <w:sz w:val="24"/>
          <w:szCs w:val="24"/>
        </w:rPr>
        <w:t>.</w:t>
      </w:r>
      <w:r w:rsidRPr="00B846B0">
        <w:rPr>
          <w:rFonts w:ascii="Times New Roman" w:hAnsi="Times New Roman" w:cs="Times New Roman"/>
          <w:color w:val="auto"/>
          <w:sz w:val="24"/>
          <w:szCs w:val="24"/>
        </w:rPr>
        <w:t xml:space="preserve"> </w:t>
      </w:r>
      <w:r w:rsidR="00BB1524" w:rsidRPr="00B846B0">
        <w:rPr>
          <w:rFonts w:ascii="Times New Roman" w:hAnsi="Times New Roman" w:cs="Times New Roman"/>
          <w:color w:val="auto"/>
          <w:sz w:val="24"/>
          <w:szCs w:val="24"/>
        </w:rPr>
        <w:t>Smještaj u stanici</w:t>
      </w:r>
      <w:bookmarkEnd w:id="21"/>
    </w:p>
    <w:p w:rsidR="00BB1524" w:rsidRDefault="00BB1524" w:rsidP="00B846B0">
      <w:pPr>
        <w:spacing w:line="360" w:lineRule="auto"/>
        <w:ind w:firstLine="709"/>
        <w:jc w:val="both"/>
        <w:rPr>
          <w:rFonts w:ascii="Times New Roman" w:hAnsi="Times New Roman"/>
          <w:sz w:val="24"/>
          <w:szCs w:val="24"/>
        </w:rPr>
      </w:pPr>
      <w:r>
        <w:rPr>
          <w:rFonts w:ascii="Times New Roman" w:hAnsi="Times New Roman"/>
          <w:sz w:val="24"/>
          <w:szCs w:val="24"/>
        </w:rPr>
        <w:t xml:space="preserve">Pektin metilesteraza je širokorasprostranjem enzim, identificaran u višim biljkama i to njihovom plodu, cvijeć, lišću, stabljici pa i </w:t>
      </w:r>
      <w:r w:rsidR="00643EEB">
        <w:rPr>
          <w:rFonts w:ascii="Times New Roman" w:hAnsi="Times New Roman"/>
          <w:sz w:val="24"/>
          <w:szCs w:val="24"/>
        </w:rPr>
        <w:t>korijenu (Rexova-Benkova, 1976</w:t>
      </w:r>
      <w:r>
        <w:rPr>
          <w:rFonts w:ascii="Times New Roman" w:hAnsi="Times New Roman"/>
          <w:sz w:val="24"/>
          <w:szCs w:val="24"/>
        </w:rPr>
        <w:t>).</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Prilikom molekularnog istraživanja homogenog područja pektin metilesteraze dobiveni su rezultati koji nisu mogli sa sigurnošću potvrditi da li je prilikom hidrolize direktno vezana svojim aktivnim dijelom za pektin ili se samo nalazi u njegovom susjedstvu (Morvan, 1998; Quentin, 1997).</w:t>
      </w:r>
    </w:p>
    <w:p w:rsidR="00BB1524" w:rsidRDefault="00BB1524" w:rsidP="003971E6">
      <w:pPr>
        <w:ind w:firstLine="709"/>
        <w:jc w:val="both"/>
        <w:rPr>
          <w:rFonts w:ascii="Times New Roman" w:hAnsi="Times New Roman"/>
          <w:sz w:val="24"/>
          <w:szCs w:val="24"/>
        </w:rPr>
      </w:pPr>
    </w:p>
    <w:p w:rsidR="00BB1524" w:rsidRPr="00B846B0" w:rsidRDefault="005E6D7C" w:rsidP="00B846B0">
      <w:pPr>
        <w:pStyle w:val="Heading3"/>
        <w:spacing w:line="360" w:lineRule="auto"/>
        <w:rPr>
          <w:rFonts w:ascii="Times New Roman" w:hAnsi="Times New Roman" w:cs="Times New Roman"/>
          <w:color w:val="auto"/>
          <w:sz w:val="24"/>
          <w:szCs w:val="24"/>
        </w:rPr>
      </w:pPr>
      <w:bookmarkStart w:id="22" w:name="_Toc323745254"/>
      <w:r w:rsidRPr="00B846B0">
        <w:rPr>
          <w:rFonts w:ascii="Times New Roman" w:hAnsi="Times New Roman" w:cs="Times New Roman"/>
          <w:color w:val="auto"/>
          <w:sz w:val="24"/>
          <w:szCs w:val="24"/>
        </w:rPr>
        <w:t>2.5.2</w:t>
      </w:r>
      <w:r w:rsidR="00B846B0" w:rsidRPr="00B846B0">
        <w:rPr>
          <w:rFonts w:ascii="Times New Roman" w:hAnsi="Times New Roman" w:cs="Times New Roman"/>
          <w:color w:val="auto"/>
          <w:sz w:val="24"/>
          <w:szCs w:val="24"/>
        </w:rPr>
        <w:t>.</w:t>
      </w:r>
      <w:r w:rsidRPr="00B846B0">
        <w:rPr>
          <w:rFonts w:ascii="Times New Roman" w:hAnsi="Times New Roman" w:cs="Times New Roman"/>
          <w:color w:val="auto"/>
          <w:sz w:val="24"/>
          <w:szCs w:val="24"/>
        </w:rPr>
        <w:t xml:space="preserve"> </w:t>
      </w:r>
      <w:r w:rsidR="00BB1524" w:rsidRPr="00B846B0">
        <w:rPr>
          <w:rFonts w:ascii="Times New Roman" w:hAnsi="Times New Roman" w:cs="Times New Roman"/>
          <w:color w:val="auto"/>
          <w:sz w:val="24"/>
          <w:szCs w:val="24"/>
        </w:rPr>
        <w:t>Fizikalno kemijska svojstva</w:t>
      </w:r>
      <w:bookmarkEnd w:id="22"/>
    </w:p>
    <w:p w:rsidR="00BB1524" w:rsidRDefault="00BB1524" w:rsidP="00B846B0">
      <w:pPr>
        <w:spacing w:line="360" w:lineRule="auto"/>
        <w:ind w:firstLine="709"/>
        <w:jc w:val="both"/>
        <w:rPr>
          <w:rFonts w:ascii="Times New Roman" w:hAnsi="Times New Roman"/>
          <w:sz w:val="24"/>
          <w:szCs w:val="24"/>
        </w:rPr>
      </w:pPr>
      <w:r>
        <w:rPr>
          <w:rFonts w:ascii="Times New Roman" w:hAnsi="Times New Roman"/>
          <w:sz w:val="24"/>
          <w:szCs w:val="24"/>
        </w:rPr>
        <w:t>Pektin metilesteraza je enzim srednje veličine sa molarnom masom u rasponu od 25 do 50 kDa. Aktivna je kao monomer (Bordenave, 1996).</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Behen i sur. (2003) su utvrdili da pH pektin metilesteraze varira od niskih 1.3 u nekim gljivama do visokih 11 u rajčici. U biljnom organizmu pretežno ima neutralan ili lužnati pH a to se može objasniti njihovom čvrstom povezanošću sa slabo kiselom staničnom stijenkom (Bordenave, 1996).</w:t>
      </w:r>
    </w:p>
    <w:p w:rsidR="003971E6" w:rsidRDefault="00BB1524" w:rsidP="00B846B0">
      <w:pPr>
        <w:spacing w:line="360" w:lineRule="auto"/>
        <w:ind w:firstLine="709"/>
        <w:jc w:val="both"/>
        <w:rPr>
          <w:rFonts w:ascii="Times New Roman" w:hAnsi="Times New Roman"/>
          <w:sz w:val="24"/>
          <w:szCs w:val="24"/>
        </w:rPr>
      </w:pPr>
      <w:r>
        <w:rPr>
          <w:rFonts w:ascii="Times New Roman" w:hAnsi="Times New Roman"/>
          <w:sz w:val="24"/>
          <w:szCs w:val="24"/>
        </w:rPr>
        <w:t xml:space="preserve"> Općenito uspoređujući PME iz biljaka, gljiva ili bakterija, nekoliko istraživanja </w:t>
      </w:r>
      <w:r w:rsidRPr="007110DB">
        <w:rPr>
          <w:rFonts w:ascii="Times New Roman" w:hAnsi="Times New Roman"/>
          <w:sz w:val="24"/>
          <w:szCs w:val="24"/>
        </w:rPr>
        <w:t>je</w:t>
      </w:r>
      <w:r>
        <w:rPr>
          <w:rFonts w:ascii="Times New Roman" w:hAnsi="Times New Roman"/>
          <w:sz w:val="24"/>
          <w:szCs w:val="24"/>
        </w:rPr>
        <w:t xml:space="preserve"> utvrdi</w:t>
      </w:r>
      <w:r w:rsidRPr="007110DB">
        <w:rPr>
          <w:rFonts w:ascii="Times New Roman" w:hAnsi="Times New Roman"/>
          <w:sz w:val="24"/>
          <w:szCs w:val="24"/>
        </w:rPr>
        <w:t>lo</w:t>
      </w:r>
      <w:r>
        <w:rPr>
          <w:rFonts w:ascii="Times New Roman" w:hAnsi="Times New Roman"/>
          <w:sz w:val="24"/>
          <w:szCs w:val="24"/>
        </w:rPr>
        <w:t xml:space="preserve"> jedino u gljiva kiseli pH za što je predloženo objašnjenje mogućeg utjecaja eksperimentalnih uvjeta, postupka tretiranja i sadržaj tkiva (Micheli, 2001; Micheli i sur., 2000).</w:t>
      </w:r>
    </w:p>
    <w:p w:rsidR="00BB1524" w:rsidRPr="00B846B0" w:rsidRDefault="005E6D7C" w:rsidP="00B846B0">
      <w:pPr>
        <w:pStyle w:val="Heading3"/>
        <w:spacing w:line="360" w:lineRule="auto"/>
        <w:rPr>
          <w:rFonts w:ascii="Times New Roman" w:hAnsi="Times New Roman" w:cs="Times New Roman"/>
          <w:color w:val="auto"/>
          <w:sz w:val="24"/>
          <w:szCs w:val="24"/>
        </w:rPr>
      </w:pPr>
      <w:bookmarkStart w:id="23" w:name="_Toc323745255"/>
      <w:r w:rsidRPr="00B846B0">
        <w:rPr>
          <w:rFonts w:ascii="Times New Roman" w:hAnsi="Times New Roman" w:cs="Times New Roman"/>
          <w:color w:val="auto"/>
          <w:sz w:val="24"/>
          <w:szCs w:val="24"/>
        </w:rPr>
        <w:lastRenderedPageBreak/>
        <w:t>2.5.3</w:t>
      </w:r>
      <w:r w:rsidR="00B846B0" w:rsidRPr="00B846B0">
        <w:rPr>
          <w:rFonts w:ascii="Times New Roman" w:hAnsi="Times New Roman" w:cs="Times New Roman"/>
          <w:color w:val="auto"/>
          <w:sz w:val="24"/>
          <w:szCs w:val="24"/>
        </w:rPr>
        <w:t>.</w:t>
      </w:r>
      <w:r w:rsidRPr="00B846B0">
        <w:rPr>
          <w:rFonts w:ascii="Times New Roman" w:hAnsi="Times New Roman" w:cs="Times New Roman"/>
          <w:color w:val="auto"/>
          <w:sz w:val="24"/>
          <w:szCs w:val="24"/>
        </w:rPr>
        <w:t xml:space="preserve"> </w:t>
      </w:r>
      <w:r w:rsidR="00BB1524" w:rsidRPr="00B846B0">
        <w:rPr>
          <w:rFonts w:ascii="Times New Roman" w:hAnsi="Times New Roman" w:cs="Times New Roman"/>
          <w:color w:val="auto"/>
          <w:sz w:val="24"/>
          <w:szCs w:val="24"/>
        </w:rPr>
        <w:t>Primarna i trodimenzionalna struktura</w:t>
      </w:r>
      <w:bookmarkEnd w:id="23"/>
    </w:p>
    <w:p w:rsidR="00BB1524" w:rsidRDefault="00BB1524" w:rsidP="00B846B0">
      <w:pPr>
        <w:spacing w:line="360" w:lineRule="auto"/>
        <w:ind w:firstLine="709"/>
        <w:jc w:val="both"/>
        <w:rPr>
          <w:rFonts w:ascii="Times New Roman" w:hAnsi="Times New Roman"/>
          <w:sz w:val="24"/>
          <w:szCs w:val="24"/>
        </w:rPr>
      </w:pPr>
      <w:r>
        <w:rPr>
          <w:rFonts w:ascii="Times New Roman" w:hAnsi="Times New Roman"/>
          <w:sz w:val="24"/>
          <w:szCs w:val="24"/>
        </w:rPr>
        <w:t xml:space="preserve"> Jako veliki broj biljnih i bakterijskih pektin metilesteraza su već određene, neovisno da li prema proteinskom ili genskom nizu (Laurent i sur., 1993; Markovic, 1986, Markovic, 2002; Bordenave i sur., 1996).</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 Iako striktno iste kemijske građe, istraživanje je pokazalo da se pektin metilesteraze biljnog organizma strukturno prilično razlikuju (Markovic, 2002; Jenkins i sur., 2001; markovic i sur., 1992)</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Uspoređujući lanac aminokiselina primarne strukture potvrđeno je da sve biljne pektin metilesteraze imaju 5 segmenata visoke sličnosti, 6 striktno očuvanih, aktivnih ostataka i nekoliko funkcionalno važnih aromatskih ostataka (Pelloux i sur., 2007; Markovic i sur., 2004). Istraživanjima je pronađena i razlika u aminokiselinskom sadržaju između biljne, bakterijske i PME gljiva. Najdominantnija razlika je u dijelovima sa His, Cys te aromatskim prstenovima (Markovic i sur., 2004).</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Također, razlike su pronađene  i u broju disulfidnih veza unutar primarne strukture. Tako na primjer, PME rajčice ima dva disulfidna mosta, bakterijska PME ima jedan disulfidni most a u PME kod mrkve uopće nisu pronađeni disulfidni mostovi (Di Matteo i sur., 2005; Johansson i sur., 2002;D'Avano i sur., 2003; Markovic i sur., 1992)</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U istraživanju su usporedbom trodimenzionalne strukture PME u mrkvi i PME u rajčici dokazane sljedeće tvrdnje (Di Matteo i sur., 2005; Johansson i sur., 2002):</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Oba enzima su pokazala visoku sličnost u cjelokupnom 3D prikazu topologije koja je okarakterizirana prikazom strukture paralelnih dvostrukih </w:t>
      </w:r>
      <w:r w:rsidRPr="002B0496">
        <w:rPr>
          <w:rFonts w:ascii="Times New Roman" w:hAnsi="Times New Roman"/>
          <w:i/>
          <w:sz w:val="24"/>
          <w:szCs w:val="24"/>
        </w:rPr>
        <w:t>β</w:t>
      </w:r>
      <w:r>
        <w:rPr>
          <w:rFonts w:ascii="Times New Roman" w:hAnsi="Times New Roman"/>
          <w:sz w:val="24"/>
          <w:szCs w:val="24"/>
        </w:rPr>
        <w:t xml:space="preserve">-uzvojnica koje se sastoje od tri paralelnih </w:t>
      </w:r>
      <w:r w:rsidRPr="002B0496">
        <w:rPr>
          <w:rFonts w:ascii="Times New Roman" w:hAnsi="Times New Roman"/>
          <w:i/>
          <w:sz w:val="24"/>
          <w:szCs w:val="24"/>
        </w:rPr>
        <w:t>β</w:t>
      </w:r>
      <w:r>
        <w:rPr>
          <w:rFonts w:ascii="Times New Roman" w:hAnsi="Times New Roman"/>
          <w:sz w:val="24"/>
          <w:szCs w:val="24"/>
        </w:rPr>
        <w:t>-dijelova (PB1, PB2, PB3) međusobno isprepletenih petljama (T1, T2, T3) koje su ispupčene van dvostruke uzvojnice,</w:t>
      </w:r>
      <w:r w:rsidR="00414E99">
        <w:rPr>
          <w:rFonts w:ascii="Times New Roman" w:hAnsi="Times New Roman"/>
          <w:sz w:val="24"/>
          <w:szCs w:val="24"/>
        </w:rPr>
        <w:t xml:space="preserve"> kao što je prikazano na slici 6</w:t>
      </w:r>
      <w:r>
        <w:rPr>
          <w:rFonts w:ascii="Times New Roman" w:hAnsi="Times New Roman"/>
          <w:sz w:val="24"/>
          <w:szCs w:val="24"/>
        </w:rPr>
        <w:t>.</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Područje unutar dvostruke </w:t>
      </w:r>
      <w:r w:rsidRPr="0032462E">
        <w:rPr>
          <w:rFonts w:ascii="Times New Roman" w:hAnsi="Times New Roman"/>
          <w:i/>
          <w:sz w:val="24"/>
          <w:szCs w:val="24"/>
        </w:rPr>
        <w:t>β</w:t>
      </w:r>
      <w:r>
        <w:rPr>
          <w:rFonts w:ascii="Times New Roman" w:hAnsi="Times New Roman"/>
          <w:sz w:val="24"/>
          <w:szCs w:val="24"/>
        </w:rPr>
        <w:t>-uzvojnice je hidrofobno a pektinska spona je smještena u maloj, plitkoj, tekućinom ispunjenoj pukotini koja se nalazi duž molekule a zaštićena je petljama. Centralni dio te pukotine je obuhvaćen sa nekoliko aromatskih prstenova (Tyr, Phe, Trp).</w:t>
      </w:r>
    </w:p>
    <w:p w:rsidR="00BB1524" w:rsidRPr="0032462E"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Pektinska molekula i aktivna strana PME isprepletene kroz konfiguraciju dvostruke uzvojnice mogle bi biti smještene unutar te pukotine (Jenkins i sur., 2001; D'Avino i sur., 2003; Di Matteo i sur., 2005; Johansson i sur., 2002).</w:t>
      </w:r>
    </w:p>
    <w:p w:rsidR="00BB1524" w:rsidRDefault="00BB1524" w:rsidP="00BB1524">
      <w:pPr>
        <w:jc w:val="both"/>
        <w:rPr>
          <w:rFonts w:ascii="Times New Roman" w:hAnsi="Times New Roman"/>
          <w:sz w:val="24"/>
          <w:szCs w:val="24"/>
        </w:rPr>
      </w:pPr>
    </w:p>
    <w:p w:rsidR="00BB1524" w:rsidRDefault="00BB1524" w:rsidP="00BB1524">
      <w:pPr>
        <w:jc w:val="both"/>
        <w:rPr>
          <w:rFonts w:ascii="Times New Roman" w:hAnsi="Times New Roman"/>
          <w:sz w:val="24"/>
          <w:szCs w:val="24"/>
        </w:rPr>
      </w:pPr>
    </w:p>
    <w:p w:rsidR="00BB1524" w:rsidRPr="002B0496" w:rsidRDefault="00BB1524" w:rsidP="00BB1524">
      <w:pPr>
        <w:jc w:val="both"/>
        <w:rPr>
          <w:rFonts w:ascii="Times New Roman" w:hAnsi="Times New Roman"/>
          <w:sz w:val="24"/>
          <w:szCs w:val="24"/>
        </w:rPr>
      </w:pPr>
      <w:r>
        <w:rPr>
          <w:rFonts w:ascii="Times New Roman" w:hAnsi="Times New Roman"/>
          <w:noProof/>
          <w:sz w:val="24"/>
          <w:szCs w:val="24"/>
        </w:rPr>
        <w:drawing>
          <wp:inline distT="0" distB="0" distL="0" distR="0" wp14:anchorId="65D63D1C" wp14:editId="66F35035">
            <wp:extent cx="5683940" cy="4067175"/>
            <wp:effectExtent l="19050" t="0" r="0" b="9525"/>
            <wp:docPr id="1"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5683940" cy="4067175"/>
                    </a:xfrm>
                    <a:prstGeom prst="rect">
                      <a:avLst/>
                    </a:prstGeom>
                    <a:noFill/>
                    <a:ln w="9525">
                      <a:noFill/>
                      <a:miter lim="800000"/>
                      <a:headEnd/>
                      <a:tailEnd/>
                    </a:ln>
                    <a:effectLst>
                      <a:outerShdw dist="25400" dir="5400000" algn="ctr" rotWithShape="0">
                        <a:srgbClr val="808080"/>
                      </a:outerShdw>
                    </a:effectLst>
                  </pic:spPr>
                </pic:pic>
              </a:graphicData>
            </a:graphic>
          </wp:inline>
        </w:drawing>
      </w:r>
    </w:p>
    <w:p w:rsidR="00BB1524" w:rsidRPr="005E6D7C" w:rsidRDefault="00BB1524" w:rsidP="005E6D7C">
      <w:pPr>
        <w:jc w:val="center"/>
        <w:rPr>
          <w:rFonts w:ascii="Times New Roman" w:hAnsi="Times New Roman"/>
          <w:sz w:val="24"/>
          <w:szCs w:val="24"/>
        </w:rPr>
      </w:pPr>
      <w:r w:rsidRPr="005E6D7C">
        <w:rPr>
          <w:rFonts w:ascii="Times New Roman" w:hAnsi="Times New Roman"/>
          <w:i/>
          <w:sz w:val="24"/>
          <w:szCs w:val="24"/>
        </w:rPr>
        <w:t xml:space="preserve">Slika </w:t>
      </w:r>
      <w:r w:rsidR="00414E99">
        <w:rPr>
          <w:rFonts w:ascii="Times New Roman" w:hAnsi="Times New Roman"/>
          <w:i/>
          <w:sz w:val="24"/>
          <w:szCs w:val="24"/>
        </w:rPr>
        <w:t>6</w:t>
      </w:r>
      <w:r w:rsidRPr="005E6D7C">
        <w:rPr>
          <w:rFonts w:ascii="Times New Roman" w:hAnsi="Times New Roman"/>
          <w:sz w:val="24"/>
          <w:szCs w:val="24"/>
        </w:rPr>
        <w:t>. 3D struktura pektin metilesteraze iz mrkve (Johansson et al., 2002)</w:t>
      </w:r>
    </w:p>
    <w:p w:rsidR="005E6D7C" w:rsidRDefault="005E6D7C" w:rsidP="00BB1524">
      <w:pPr>
        <w:jc w:val="both"/>
        <w:rPr>
          <w:rFonts w:ascii="Times New Roman" w:hAnsi="Times New Roman"/>
          <w:sz w:val="18"/>
          <w:szCs w:val="18"/>
        </w:rPr>
      </w:pPr>
    </w:p>
    <w:p w:rsidR="00BB1524" w:rsidRPr="00236ECC" w:rsidRDefault="00BB1524" w:rsidP="00B846B0">
      <w:pPr>
        <w:numPr>
          <w:ilvl w:val="0"/>
          <w:numId w:val="3"/>
        </w:numPr>
        <w:spacing w:line="360" w:lineRule="auto"/>
        <w:jc w:val="both"/>
        <w:rPr>
          <w:rFonts w:ascii="Times New Roman" w:hAnsi="Times New Roman"/>
        </w:rPr>
      </w:pPr>
      <w:r w:rsidRPr="00236ECC">
        <w:rPr>
          <w:rFonts w:ascii="Times New Roman" w:hAnsi="Times New Roman"/>
        </w:rPr>
        <w:t>Struktura dvostruke β-uzvojnice sa tri paralelna dijela (PB1-smeđe;PB2-zeleno;PB3-žuto)</w:t>
      </w:r>
    </w:p>
    <w:p w:rsidR="00BB1524" w:rsidRPr="00236ECC" w:rsidRDefault="00BB1524" w:rsidP="00B846B0">
      <w:pPr>
        <w:numPr>
          <w:ilvl w:val="0"/>
          <w:numId w:val="3"/>
        </w:numPr>
        <w:spacing w:line="360" w:lineRule="auto"/>
        <w:jc w:val="both"/>
        <w:rPr>
          <w:rFonts w:ascii="Times New Roman" w:hAnsi="Times New Roman"/>
        </w:rPr>
      </w:pPr>
      <w:r w:rsidRPr="00236ECC">
        <w:rPr>
          <w:rFonts w:ascii="Times New Roman" w:hAnsi="Times New Roman"/>
        </w:rPr>
        <w:t>Prikaz P zavoja umreženih unutar mreže petlja koja predtavlja glavnu formu katalitičkog područja</w:t>
      </w:r>
    </w:p>
    <w:p w:rsidR="00BB1524" w:rsidRPr="00236ECC" w:rsidRDefault="00BB1524" w:rsidP="00B846B0">
      <w:pPr>
        <w:numPr>
          <w:ilvl w:val="0"/>
          <w:numId w:val="3"/>
        </w:numPr>
        <w:spacing w:line="360" w:lineRule="auto"/>
        <w:jc w:val="both"/>
        <w:rPr>
          <w:rFonts w:ascii="Times New Roman" w:hAnsi="Times New Roman"/>
        </w:rPr>
      </w:pPr>
      <w:r w:rsidRPr="00236ECC">
        <w:rPr>
          <w:rFonts w:ascii="Times New Roman" w:hAnsi="Times New Roman"/>
        </w:rPr>
        <w:t>Prikaz smještaja pektinske spone unutar reaktivne pukotine</w:t>
      </w:r>
    </w:p>
    <w:p w:rsidR="001C1FC7" w:rsidRDefault="00BB1524" w:rsidP="00B846B0">
      <w:pPr>
        <w:numPr>
          <w:ilvl w:val="0"/>
          <w:numId w:val="3"/>
        </w:numPr>
        <w:spacing w:line="360" w:lineRule="auto"/>
        <w:jc w:val="both"/>
        <w:rPr>
          <w:rFonts w:ascii="Times New Roman" w:hAnsi="Times New Roman"/>
        </w:rPr>
      </w:pPr>
      <w:r w:rsidRPr="00236ECC">
        <w:rPr>
          <w:rFonts w:ascii="Times New Roman" w:hAnsi="Times New Roman"/>
        </w:rPr>
        <w:t>Prikaz aktivne strane molekule sa 5 katalitički važnih ostataka (Gln113, Gln135, Asp136, Arg225</w:t>
      </w:r>
    </w:p>
    <w:p w:rsidR="001C1FC7" w:rsidRDefault="001C1FC7" w:rsidP="001C1FC7">
      <w:pPr>
        <w:jc w:val="both"/>
        <w:rPr>
          <w:rFonts w:ascii="Times New Roman" w:hAnsi="Times New Roman"/>
          <w:b/>
          <w:sz w:val="24"/>
          <w:szCs w:val="24"/>
        </w:rPr>
      </w:pPr>
    </w:p>
    <w:p w:rsidR="00875256" w:rsidRDefault="00875256" w:rsidP="001C1FC7">
      <w:pPr>
        <w:jc w:val="both"/>
        <w:rPr>
          <w:rFonts w:ascii="Times New Roman" w:hAnsi="Times New Roman"/>
          <w:b/>
          <w:sz w:val="24"/>
          <w:szCs w:val="24"/>
        </w:rPr>
      </w:pPr>
    </w:p>
    <w:p w:rsidR="00875256" w:rsidRDefault="00875256" w:rsidP="001C1FC7">
      <w:pPr>
        <w:jc w:val="both"/>
        <w:rPr>
          <w:rFonts w:ascii="Times New Roman" w:hAnsi="Times New Roman"/>
          <w:b/>
          <w:sz w:val="24"/>
          <w:szCs w:val="24"/>
        </w:rPr>
      </w:pPr>
    </w:p>
    <w:p w:rsidR="00BB1524" w:rsidRPr="00B846B0" w:rsidRDefault="005E6D7C" w:rsidP="00B846B0">
      <w:pPr>
        <w:pStyle w:val="Heading3"/>
        <w:spacing w:line="360" w:lineRule="auto"/>
        <w:rPr>
          <w:rFonts w:ascii="Times New Roman" w:hAnsi="Times New Roman" w:cs="Times New Roman"/>
          <w:color w:val="auto"/>
          <w:sz w:val="24"/>
          <w:szCs w:val="24"/>
        </w:rPr>
      </w:pPr>
      <w:bookmarkStart w:id="24" w:name="_Toc323745256"/>
      <w:r w:rsidRPr="00B846B0">
        <w:rPr>
          <w:rFonts w:ascii="Times New Roman" w:hAnsi="Times New Roman" w:cs="Times New Roman"/>
          <w:color w:val="auto"/>
          <w:sz w:val="24"/>
          <w:szCs w:val="24"/>
        </w:rPr>
        <w:lastRenderedPageBreak/>
        <w:t>2.5</w:t>
      </w:r>
      <w:r w:rsidR="003971E6" w:rsidRPr="00B846B0">
        <w:rPr>
          <w:rFonts w:ascii="Times New Roman" w:hAnsi="Times New Roman" w:cs="Times New Roman"/>
          <w:color w:val="auto"/>
          <w:sz w:val="24"/>
          <w:szCs w:val="24"/>
        </w:rPr>
        <w:t>.4</w:t>
      </w:r>
      <w:r w:rsidR="00B846B0" w:rsidRPr="00B846B0">
        <w:rPr>
          <w:rFonts w:ascii="Times New Roman" w:hAnsi="Times New Roman" w:cs="Times New Roman"/>
          <w:color w:val="auto"/>
          <w:sz w:val="24"/>
          <w:szCs w:val="24"/>
        </w:rPr>
        <w:t>.</w:t>
      </w:r>
      <w:r w:rsidR="003971E6" w:rsidRPr="00B846B0">
        <w:rPr>
          <w:rFonts w:ascii="Times New Roman" w:hAnsi="Times New Roman" w:cs="Times New Roman"/>
          <w:color w:val="auto"/>
          <w:sz w:val="24"/>
          <w:szCs w:val="24"/>
        </w:rPr>
        <w:t xml:space="preserve"> </w:t>
      </w:r>
      <w:r w:rsidR="00BB1524" w:rsidRPr="00B846B0">
        <w:rPr>
          <w:rFonts w:ascii="Times New Roman" w:hAnsi="Times New Roman" w:cs="Times New Roman"/>
          <w:color w:val="auto"/>
          <w:sz w:val="24"/>
          <w:szCs w:val="24"/>
        </w:rPr>
        <w:t>Uloga u biljnom tkivu</w:t>
      </w:r>
      <w:bookmarkEnd w:id="24"/>
    </w:p>
    <w:p w:rsidR="00BB1524" w:rsidRDefault="00BB1524" w:rsidP="00B846B0">
      <w:pPr>
        <w:spacing w:line="360" w:lineRule="auto"/>
        <w:ind w:firstLine="709"/>
        <w:jc w:val="both"/>
        <w:rPr>
          <w:rFonts w:ascii="Times New Roman" w:hAnsi="Times New Roman"/>
          <w:sz w:val="24"/>
          <w:szCs w:val="24"/>
        </w:rPr>
      </w:pPr>
      <w:r>
        <w:rPr>
          <w:rFonts w:ascii="Times New Roman" w:hAnsi="Times New Roman"/>
          <w:sz w:val="24"/>
          <w:szCs w:val="24"/>
        </w:rPr>
        <w:t>Unutarstanična pektin metilesteraza je uključena u metabolizam stanične stijenke te ima važnu ulogu u fiziološkim procesima koji su povezani sa vegetativnim i reproduktivnim razvojem biljke (Wolf i sur., 2009; Pelloux i sur., 2007). To uključuje stanično povećanje volumena, ukrućivanje stanice, staničnu adheziju, dozrijevanje voća, razvoj i rast drva, razvoj lišća, klijanje sjemenja te razvoj polena (Krichevskky i sur., 2007; Ren i sur., 2000; Tian i sur., 2006).</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Nadalje, pektin metilesteraza je povezana sa zaštitom biljaka od biotičkog i abiotičkog stresa kao što su indirektna obrana od kukaca, insekata, topline, hladnoće te direktna zaštita preko interakcije sa otrovnim (virulentnim) faktorima kao što su virusi (Dorokhov i sur., 1999; Chen i sur., 2003; Chen i sur, 2000).</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Aktivnost PME dovodi do deesterifikacije pektinske molekule te je ona podložna trima osnovnim promjenama.</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Prvo, uslijed deesterifikacije, pektini mogu agregirati u gel strukturu povezanu ionima kalcija, povećavajući time čvrstoću stanične stjenke (Willats i sur., 2001). </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Drugo, katalitička aktivnost pektin metilesteraze čini pektin otvorenijim i osjetljivijim na djelovanje poligalakturonaze koja uzrokuje depolimerizaciju i mekšanje staničnog tkiva (Bosch, 2006).</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Treći utjecaj je preko oslobođenih protona tijekom katalitičke reakcije pektin metilesteraze pri čemu uzrokuje zakiseljenost okolne domene te samim time sniženje pH stanične stijenke. Pretpostavlja se da to može reducirati aktivnost PME a aktivirati druge stanične enzime kao što su PG i PL te potom njihovim djelovanjem dolazi do gubitka postojanosti stanične stjenke te do porasta propusnosti (Bosch i sur., 2005;Moustacas, 1991; Bordenave, 1996).</w:t>
      </w:r>
    </w:p>
    <w:p w:rsidR="00BB1524" w:rsidRDefault="00BB1524" w:rsidP="00BB1524">
      <w:pPr>
        <w:jc w:val="both"/>
        <w:rPr>
          <w:rFonts w:ascii="Times New Roman" w:hAnsi="Times New Roman"/>
          <w:sz w:val="24"/>
          <w:szCs w:val="24"/>
        </w:rPr>
      </w:pPr>
    </w:p>
    <w:p w:rsidR="00BB1524" w:rsidRPr="00B846B0" w:rsidRDefault="00414E99" w:rsidP="00B846B0">
      <w:pPr>
        <w:pStyle w:val="Heading3"/>
        <w:spacing w:line="360" w:lineRule="auto"/>
        <w:rPr>
          <w:rFonts w:ascii="Times New Roman" w:hAnsi="Times New Roman" w:cs="Times New Roman"/>
          <w:color w:val="auto"/>
          <w:sz w:val="24"/>
          <w:szCs w:val="24"/>
        </w:rPr>
      </w:pPr>
      <w:bookmarkStart w:id="25" w:name="_Toc323745257"/>
      <w:r w:rsidRPr="00B846B0">
        <w:rPr>
          <w:rFonts w:ascii="Times New Roman" w:hAnsi="Times New Roman" w:cs="Times New Roman"/>
          <w:color w:val="auto"/>
          <w:sz w:val="24"/>
          <w:szCs w:val="24"/>
        </w:rPr>
        <w:t>2.5.5</w:t>
      </w:r>
      <w:r w:rsidR="00B846B0" w:rsidRPr="00B846B0">
        <w:rPr>
          <w:rFonts w:ascii="Times New Roman" w:hAnsi="Times New Roman" w:cs="Times New Roman"/>
          <w:color w:val="auto"/>
          <w:sz w:val="24"/>
          <w:szCs w:val="24"/>
        </w:rPr>
        <w:t>.</w:t>
      </w:r>
      <w:r w:rsidRPr="00B846B0">
        <w:rPr>
          <w:rFonts w:ascii="Times New Roman" w:hAnsi="Times New Roman" w:cs="Times New Roman"/>
          <w:color w:val="auto"/>
          <w:sz w:val="24"/>
          <w:szCs w:val="24"/>
        </w:rPr>
        <w:t xml:space="preserve"> </w:t>
      </w:r>
      <w:r w:rsidR="00BB1524" w:rsidRPr="00B846B0">
        <w:rPr>
          <w:rFonts w:ascii="Times New Roman" w:hAnsi="Times New Roman" w:cs="Times New Roman"/>
          <w:color w:val="auto"/>
          <w:sz w:val="24"/>
          <w:szCs w:val="24"/>
        </w:rPr>
        <w:t>Utjecaj procesa na aktivnost pektin metilesteraze</w:t>
      </w:r>
      <w:bookmarkEnd w:id="25"/>
    </w:p>
    <w:p w:rsidR="00BB1524" w:rsidRDefault="00BB1524" w:rsidP="00B846B0">
      <w:pPr>
        <w:spacing w:line="360" w:lineRule="auto"/>
        <w:ind w:firstLine="709"/>
        <w:jc w:val="both"/>
        <w:rPr>
          <w:rFonts w:ascii="Times New Roman" w:hAnsi="Times New Roman"/>
          <w:sz w:val="24"/>
          <w:szCs w:val="24"/>
        </w:rPr>
      </w:pPr>
      <w:r>
        <w:rPr>
          <w:rFonts w:ascii="Times New Roman" w:hAnsi="Times New Roman"/>
          <w:sz w:val="24"/>
          <w:szCs w:val="24"/>
        </w:rPr>
        <w:t>Cilj obrade svježeg voća i povrća je eliminacija, inaktivacija ili redukcija mikroorganizama i enzima (uključujući i PME), da bi se osigurala zdravstveno ispravna hrana za ljudsku upotrebu.</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 Tradicionalno, termičko procesiranje je najprimjenjenija tehnologija s obzirom da učinkovito inaktivira patogene mikroorganizme te enzime odgovorne za kvalitetu.</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 Termička stabilnost pektin metilesteraze je iz tog razloga jako detaljno dokumentirana u raznim kinetičkim studijama.</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Jednim istraživanjem narančinog soka je utvrđeno da postoje 3 termička oblika pektin metilesteraze. Pronađena su dva izoenzima (PME-1 i PME-2), oni su temperaturno osjetljivi, te treći oblik PME-3 koji je temperaturno stabilan te ima veću molekulsku masu (Velazquez-Estrada i sur., 2011.).</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 Općenito, PME je prilično termolabilna, inaktivira se lako na temperaturi ispod 70°C (Duvetter i sur., 2009). Međutim njezine termostabilne forme mogu ostati aktivne i uzrokovati tehnološke probleme i zamućenje soka od naranče (Cameron i sur., 1998;Versteeg i sur., 1980.).</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Termička stabilnost, količina i aktivnost pojedinog izooblika pektin metilesteraze najviše ovisi o okolnim faktorima, pH, ionskoj jakosti, dodatku aditiva (šećera, poliola) te stupnju čistoće (Balogh i sur., 2004; Plaza i sur., 2008).</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Također, s porastom temperature pojačava se deesterifikacija pektina skroz do kritične točke gdje počinje prevladavati denaturacija proteina. Istraživanjima je utvrđeno da je optimalna temperatura za aktivnost pektin metilesteraze između 45°C i 55°C, ovisno o izvoru enzima i okolnim uvjetima (Duvetter i sur., 2009).</w:t>
      </w:r>
    </w:p>
    <w:p w:rsidR="00BB1524" w:rsidRPr="00B15559" w:rsidRDefault="00BB1524" w:rsidP="00BB1524">
      <w:pPr>
        <w:spacing w:line="360" w:lineRule="auto"/>
        <w:ind w:firstLine="709"/>
        <w:jc w:val="both"/>
        <w:rPr>
          <w:rFonts w:ascii="Times New Roman" w:hAnsi="Times New Roman"/>
          <w:sz w:val="24"/>
          <w:szCs w:val="24"/>
          <w:vertAlign w:val="subscript"/>
        </w:rPr>
      </w:pPr>
      <w:r>
        <w:rPr>
          <w:rFonts w:ascii="Times New Roman" w:hAnsi="Times New Roman"/>
          <w:sz w:val="24"/>
          <w:szCs w:val="24"/>
        </w:rPr>
        <w:t>Upravo zbog visoko-temperaturnih procesa, koji s jedne strane odlično inaktiviraju neželjene mikroorganizme i enzime a s druge pogoduju i uništavaju nutritivna i organoleptička svojstva, potrebno je, u svrhu što bolje ravnoteže kvalitete i zdravstvene ispravnosti koristiti kombinacije različitih tretmana. Postoji veliki broj znanstvenih istraživanja koji se bave upravom tom problematikom, pronalaskom novih, alternativnih, ne-termičkih metoda za inaktivaciju enzima i mikroorganizama. Jedna od novijih metoda je i HPCD koja se temelji na kombinaciji nižih temperatura, nižih tlakova uz prisustvo CO</w:t>
      </w:r>
      <w:r>
        <w:rPr>
          <w:rFonts w:ascii="Times New Roman" w:hAnsi="Times New Roman"/>
          <w:sz w:val="24"/>
          <w:szCs w:val="24"/>
          <w:vertAlign w:val="subscript"/>
        </w:rPr>
        <w:t>2.</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Iz tih razloga se jako veliki broj studija počeo baviti proučavanjem stabilnosti PME i kod različitih tlakova. U prilog tome, Duvetter i dr. su dokazali da je PME barotolerantna (Jolie i sur., 2010). Stabilnost pri određenom tlaku može može varirati ovisno o izvoru PME. Tako na primjer, pektin metilesteraza u mrkvi pokazuje veću osjetljivost na tlak od 600 MPa </w:t>
      </w:r>
      <w:r>
        <w:rPr>
          <w:rFonts w:ascii="Times New Roman" w:hAnsi="Times New Roman"/>
          <w:sz w:val="24"/>
          <w:szCs w:val="24"/>
        </w:rPr>
        <w:lastRenderedPageBreak/>
        <w:t>od pektin metilesteraze u rajčici koja je dokazala izvanrednu postojanost čak i kod vrijednosti tlaka od 1 GPa (Ly-Nguyen i sur., 2003; Sila i sur., 2007).</w:t>
      </w:r>
    </w:p>
    <w:p w:rsidR="00AD5EBA" w:rsidRDefault="00BB1524" w:rsidP="00B846B0">
      <w:pPr>
        <w:spacing w:line="360" w:lineRule="auto"/>
        <w:ind w:firstLine="709"/>
        <w:jc w:val="both"/>
        <w:rPr>
          <w:rFonts w:ascii="Times New Roman" w:hAnsi="Times New Roman"/>
          <w:sz w:val="24"/>
          <w:szCs w:val="24"/>
        </w:rPr>
      </w:pPr>
      <w:r>
        <w:rPr>
          <w:rFonts w:ascii="Times New Roman" w:hAnsi="Times New Roman"/>
          <w:sz w:val="24"/>
          <w:szCs w:val="24"/>
        </w:rPr>
        <w:t>U proučavanju utjecaja različitih vrijednosti tlaka u istim vrstama ( ispitivani uzorci su bili mrkva, naranča i rajčica) utvrđeno je da određeni oblik PME može pokazati značajne razlike u stabilnosti na tlak (Duvetter i sur., 2009; Plaza i sur., 2007).</w:t>
      </w:r>
    </w:p>
    <w:p w:rsidR="00AA6C0E" w:rsidRDefault="00AA6C0E" w:rsidP="00B846B0">
      <w:pPr>
        <w:spacing w:line="360" w:lineRule="auto"/>
        <w:ind w:firstLine="709"/>
        <w:jc w:val="both"/>
        <w:rPr>
          <w:rFonts w:ascii="Times New Roman" w:hAnsi="Times New Roman"/>
          <w:sz w:val="24"/>
          <w:szCs w:val="24"/>
        </w:rPr>
      </w:pPr>
    </w:p>
    <w:p w:rsidR="00BB1524" w:rsidRPr="00B846B0" w:rsidRDefault="00B846B0" w:rsidP="00B846B0">
      <w:pPr>
        <w:pStyle w:val="Heading2"/>
        <w:spacing w:line="360" w:lineRule="auto"/>
        <w:rPr>
          <w:rFonts w:ascii="Times New Roman" w:hAnsi="Times New Roman"/>
          <w:color w:val="auto"/>
          <w:sz w:val="24"/>
          <w:szCs w:val="24"/>
        </w:rPr>
      </w:pPr>
      <w:bookmarkStart w:id="26" w:name="_Toc323745258"/>
      <w:r w:rsidRPr="00B846B0">
        <w:rPr>
          <w:rFonts w:ascii="Times New Roman" w:hAnsi="Times New Roman"/>
          <w:color w:val="auto"/>
          <w:sz w:val="24"/>
          <w:szCs w:val="24"/>
        </w:rPr>
        <w:t>2.6</w:t>
      </w:r>
      <w:r w:rsidR="00875256">
        <w:rPr>
          <w:rFonts w:ascii="Times New Roman" w:hAnsi="Times New Roman"/>
          <w:color w:val="auto"/>
          <w:sz w:val="24"/>
          <w:szCs w:val="24"/>
        </w:rPr>
        <w:t>.</w:t>
      </w:r>
      <w:r w:rsidRPr="00B846B0">
        <w:rPr>
          <w:rFonts w:ascii="Times New Roman" w:hAnsi="Times New Roman"/>
          <w:color w:val="auto"/>
          <w:sz w:val="24"/>
          <w:szCs w:val="24"/>
        </w:rPr>
        <w:t xml:space="preserve"> TRETMAN VISOKIM TLAKOM</w:t>
      </w:r>
      <w:r w:rsidR="00BB1524" w:rsidRPr="00B846B0">
        <w:rPr>
          <w:rFonts w:ascii="Times New Roman" w:hAnsi="Times New Roman"/>
          <w:color w:val="auto"/>
          <w:sz w:val="24"/>
          <w:szCs w:val="24"/>
        </w:rPr>
        <w:t xml:space="preserve"> UZ PRISUSTVO CO</w:t>
      </w:r>
      <w:r w:rsidR="00BB1524" w:rsidRPr="00B846B0">
        <w:rPr>
          <w:rFonts w:ascii="Times New Roman" w:hAnsi="Times New Roman"/>
          <w:color w:val="auto"/>
          <w:sz w:val="24"/>
          <w:szCs w:val="24"/>
          <w:vertAlign w:val="subscript"/>
        </w:rPr>
        <w:t>2</w:t>
      </w:r>
      <w:r w:rsidR="00BB1524" w:rsidRPr="00B846B0">
        <w:rPr>
          <w:rFonts w:ascii="Times New Roman" w:hAnsi="Times New Roman"/>
          <w:color w:val="auto"/>
          <w:sz w:val="24"/>
          <w:szCs w:val="24"/>
        </w:rPr>
        <w:t xml:space="preserve"> (HPCD)</w:t>
      </w:r>
      <w:bookmarkEnd w:id="26"/>
    </w:p>
    <w:p w:rsidR="00BB1524" w:rsidRDefault="00BB1524" w:rsidP="00B846B0">
      <w:pPr>
        <w:spacing w:line="360" w:lineRule="auto"/>
        <w:ind w:firstLine="709"/>
        <w:jc w:val="both"/>
        <w:rPr>
          <w:rFonts w:ascii="Times New Roman" w:hAnsi="Times New Roman"/>
          <w:sz w:val="24"/>
          <w:szCs w:val="24"/>
        </w:rPr>
      </w:pPr>
      <w:r>
        <w:rPr>
          <w:rFonts w:ascii="Times New Roman" w:hAnsi="Times New Roman"/>
          <w:sz w:val="24"/>
          <w:szCs w:val="24"/>
        </w:rPr>
        <w:t>Potrošači sve više mijenjaju svoje prehrambene navike i imaju sve veće zahtjeve za svježim voćem i povrćem te proizvodima lišenih kemijskih aditiva, konzervansa i sličnih dodataka. Iz tog razloga sve je veći broj znanstvenih i industrijskih istraživanja usmjeren pronalasku tehnologije sa minimalnim nutritivnim, fizikalno kemijskim i organoleptičkim promjenama.</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HPCD tretman se rapidno razvio kao nova, ne-termička tehnologija koja dokazano ima izvanrednu sposobnost inaktiviranja različitih mikroorganizama bez izlaganja hrane negativnim utjecajima topline a da pritom očuva sve pozitivne fizikalno-kemijske, nutritivne i senzorske karakteristike (Damar i Balaban;2006).</w:t>
      </w:r>
    </w:p>
    <w:p w:rsidR="00BB1524" w:rsidRPr="002972B2"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Osnovni princip HPCD tretmana je baziran na otapanju CO</w:t>
      </w:r>
      <w:r>
        <w:rPr>
          <w:rFonts w:ascii="Times New Roman" w:hAnsi="Times New Roman"/>
          <w:sz w:val="24"/>
          <w:szCs w:val="24"/>
          <w:vertAlign w:val="subscript"/>
        </w:rPr>
        <w:t>2</w:t>
      </w:r>
      <w:r>
        <w:rPr>
          <w:rFonts w:ascii="Times New Roman" w:hAnsi="Times New Roman"/>
          <w:sz w:val="24"/>
          <w:szCs w:val="24"/>
        </w:rPr>
        <w:t xml:space="preserve"> u stanici pomoću primjene visokog pritiska. Nakon naglog spuštanja, dekompresije  na atmosferski tlak, dolazi do funkcionalnog oštećenja stanice (Balaban i sur., 1991), do povećane permeabinosti te lakšeg prodiranja CO</w:t>
      </w:r>
      <w:r>
        <w:rPr>
          <w:rFonts w:ascii="Times New Roman" w:hAnsi="Times New Roman"/>
          <w:sz w:val="24"/>
          <w:szCs w:val="24"/>
          <w:vertAlign w:val="subscript"/>
        </w:rPr>
        <w:t>2</w:t>
      </w:r>
      <w:r>
        <w:rPr>
          <w:rFonts w:ascii="Times New Roman" w:hAnsi="Times New Roman"/>
          <w:sz w:val="24"/>
          <w:szCs w:val="24"/>
        </w:rPr>
        <w:t xml:space="preserve"> u samu stanicu.</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 Dokazano je da efikasno uništava 12 gram pozitivnih bakterija, 10 gram negativnih bakterija, 8 bakterijskih spora te 8 gljivičnih spora (Zhang i dr., 2006).</w:t>
      </w:r>
    </w:p>
    <w:p w:rsidR="00BB1524" w:rsidRDefault="00BB1524" w:rsidP="00414E99">
      <w:pPr>
        <w:spacing w:line="360" w:lineRule="auto"/>
        <w:ind w:firstLine="709"/>
        <w:jc w:val="both"/>
        <w:rPr>
          <w:rFonts w:ascii="Times New Roman" w:hAnsi="Times New Roman"/>
          <w:sz w:val="24"/>
          <w:szCs w:val="24"/>
        </w:rPr>
      </w:pPr>
      <w:r>
        <w:rPr>
          <w:rFonts w:ascii="Times New Roman" w:hAnsi="Times New Roman"/>
          <w:sz w:val="24"/>
          <w:szCs w:val="24"/>
        </w:rPr>
        <w:t xml:space="preserve">Također, nizom istraživanja je dokazano da učinkovito inaktivira mnoge unutarstanične, urođene enzime, uključujući </w:t>
      </w:r>
      <w:r w:rsidR="00414E99">
        <w:rPr>
          <w:rFonts w:ascii="Times New Roman" w:hAnsi="Times New Roman"/>
          <w:sz w:val="24"/>
          <w:szCs w:val="24"/>
        </w:rPr>
        <w:t>polifenol oksidaze</w:t>
      </w:r>
      <w:r>
        <w:rPr>
          <w:rFonts w:ascii="Times New Roman" w:hAnsi="Times New Roman"/>
          <w:sz w:val="24"/>
          <w:szCs w:val="24"/>
        </w:rPr>
        <w:t xml:space="preserve"> (Pozo i dr., 2007; Chen i dr.,1992; Liu i dr.,2008), peroksidaze (Liu i dr., 2008.), lipogenaze (Liao i dr., 2009.) te pektin metilesterazu (Arreola i dr., 1991; Park i dr., 2002, Zhi i dr., 2008; Zhou i dr., 2009.).</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U prilog tome, Park i dr. (2002) su istraživali utjecaj HPCD-a na kvalitetu soka od mrkve. Tretirali su sok HPCD-om i visokim tlakom te dokazali da je tretman sa 4.9 MPa HPCD i 600 MPa ultra visokog tlaka najbolje djelovao na inaktivaciju enzima mrkve.</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lastRenderedPageBreak/>
        <w:t>Također, s obzirom da pektolitički enzimi, posebice pektin metilesteraza djeluje na smanjenje mutnosti soka, mnoga istraživanja su pokušala upravo HPCD metodom riješiti taj problem. Tako su Arreola i dr. (1991) nakon tretiranja narančinog soka HPCD-om dokazali odličnu stabilnost mutnosti u narančinom soku.</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Bi i dr. (2011) su istraživali učinke HPCD-a na prirodne mikroorganizme, prirodnu aktivnost  enzima, štetu na staničnim membranama i tvrdoću svježe odrezanih mrkvi. Utvrdili su da je tvrdoća ostala zadovoljavajuća uz gubitak od svega 7.9 % a aktivnost pojedinih enzima se smanjila za čak 89%.</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Zhi i dr. i dokazali da se primjenom HPCD tretmana u soku od jabuke aktivnost pektin metilesteraze može smanjiti za čak 94.57% uz temperaturu od 48°C i tlak od 30 MPa.</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Zhou i dr. su također utvrdili da značajno smanjenje enzimske aktivnosti u mrkvi i breskvi primjenom tlaka od 107 MPa i temperature od 25°C.</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Također, Balaban i sur. (1991) su uočili da više temperature i tlakovi HPCD tretmana dovode do većeg postotka enzimske inaktivacije.</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Iz svega priloženog može se konstatirat da upravo sinergično djelovanje temperature i tlaka uz prisustvo CO</w:t>
      </w:r>
      <w:r>
        <w:rPr>
          <w:rFonts w:ascii="Times New Roman" w:hAnsi="Times New Roman"/>
          <w:sz w:val="24"/>
          <w:szCs w:val="24"/>
          <w:vertAlign w:val="subscript"/>
        </w:rPr>
        <w:t>2</w:t>
      </w:r>
      <w:r>
        <w:rPr>
          <w:rFonts w:ascii="Times New Roman" w:hAnsi="Times New Roman"/>
          <w:sz w:val="24"/>
          <w:szCs w:val="24"/>
        </w:rPr>
        <w:t xml:space="preserve"> omugućuje različitu kombinaciju i primjenu parametara tlaka i temperature uz postizanje učinkovitih rezultata.</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Park i Lee (2002.) su utvrdili da bi takva kombinacija trebala biti dobar kandidat zbog učinkovite inaktivacije enzima odgovornih za narušavanje kvalitete, mikroorganizama te zbog lakoće u upotrebi.</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Svrha primjene CO</w:t>
      </w:r>
      <w:r>
        <w:rPr>
          <w:rFonts w:ascii="Times New Roman" w:hAnsi="Times New Roman"/>
          <w:sz w:val="24"/>
          <w:szCs w:val="24"/>
          <w:vertAlign w:val="subscript"/>
        </w:rPr>
        <w:t>2</w:t>
      </w:r>
      <w:r>
        <w:rPr>
          <w:rFonts w:ascii="Times New Roman" w:hAnsi="Times New Roman"/>
          <w:sz w:val="24"/>
          <w:szCs w:val="24"/>
        </w:rPr>
        <w:t xml:space="preserve"> u HPCD tretmanu leži u sposobnosti penetracije CO</w:t>
      </w:r>
      <w:r>
        <w:rPr>
          <w:rFonts w:ascii="Times New Roman" w:hAnsi="Times New Roman"/>
          <w:sz w:val="24"/>
          <w:szCs w:val="24"/>
          <w:vertAlign w:val="subscript"/>
        </w:rPr>
        <w:t xml:space="preserve">2 </w:t>
      </w:r>
      <w:r>
        <w:rPr>
          <w:rFonts w:ascii="Times New Roman" w:hAnsi="Times New Roman"/>
          <w:sz w:val="24"/>
          <w:szCs w:val="24"/>
        </w:rPr>
        <w:t>kroz staničnu membranu gdje narušava ravnotežu pH gradijenta koje biljno tkivo nastoji održavati. Time dolazi do smanjenja unutarstaničnog pH i do inhibicije vrlo važnog metaboličkog sistema enzima. Samim time, primjena CO</w:t>
      </w:r>
      <w:r>
        <w:rPr>
          <w:rFonts w:ascii="Times New Roman" w:hAnsi="Times New Roman"/>
          <w:sz w:val="24"/>
          <w:szCs w:val="24"/>
          <w:vertAlign w:val="subscript"/>
        </w:rPr>
        <w:t>2</w:t>
      </w:r>
      <w:r>
        <w:rPr>
          <w:rFonts w:ascii="Times New Roman" w:hAnsi="Times New Roman"/>
          <w:sz w:val="24"/>
          <w:szCs w:val="24"/>
        </w:rPr>
        <w:t xml:space="preserve"> je vrlo poželjna s obzirom da enzimska aktivnost raste s porastom pH.</w:t>
      </w:r>
    </w:p>
    <w:p w:rsidR="00BB1524" w:rsidRPr="00B3525B"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U tu svrhu Park i Lee (2002) su u svom istraživanju utvrdili da HPCD tretman smanji pH mrkvinog soka sa 6.5 na pH 4.4.</w:t>
      </w:r>
    </w:p>
    <w:p w:rsidR="00BB1524" w:rsidRDefault="00BB1524" w:rsidP="00414E99">
      <w:pPr>
        <w:spacing w:line="360" w:lineRule="auto"/>
        <w:ind w:firstLine="709"/>
        <w:jc w:val="both"/>
        <w:rPr>
          <w:rFonts w:ascii="Times New Roman" w:hAnsi="Times New Roman"/>
          <w:sz w:val="24"/>
          <w:szCs w:val="24"/>
        </w:rPr>
      </w:pPr>
      <w:r>
        <w:rPr>
          <w:rFonts w:ascii="Times New Roman" w:hAnsi="Times New Roman"/>
          <w:sz w:val="24"/>
          <w:szCs w:val="24"/>
        </w:rPr>
        <w:t xml:space="preserve">HPCD uživa toliku popularnost zato što je to tehnologija koja se bazira na kombinaciji nekoliko tretmana koji time ima veliku prednost pred zasebnim tretmanima jer omogućuje </w:t>
      </w:r>
      <w:r>
        <w:rPr>
          <w:rFonts w:ascii="Times New Roman" w:hAnsi="Times New Roman"/>
          <w:sz w:val="24"/>
          <w:szCs w:val="24"/>
        </w:rPr>
        <w:lastRenderedPageBreak/>
        <w:t>inaktivaciju enzima na temperaturama gdje termička inaktivacija nije učinkovita (Balaban i dr., 1991) te pri niskim tlakovima koji neće dovesti do ireverzibilne denaturacije proteina (Hendrick i dr., 1998).</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Prednost HPCD tretmana u odnosu na blanširanje se najviše ogleda u mogućnosti primjene puno nižih temperatura  uz jednaki učinak na inaktivaciju enzimske aktivnosti (Bull i sur., 2004). </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S obzirom da sok od mrkve ima slabo kiseo pH, u odnosu na narančin sok, breskvu ili sok od jabuke, postoji veći rizik od bakterijskog kvarenja te se kod primjene blanširanja moraju primijeniti visokotemperaturni tretmani da bi se zaštitilo od kvarenja. Tako visoke temperature narušavaju vitaminsko mineralni sastav mrkve, posebice negativno utječu na </w:t>
      </w:r>
      <w:r w:rsidRPr="009B477D">
        <w:rPr>
          <w:rFonts w:ascii="Times New Roman" w:hAnsi="Times New Roman"/>
          <w:i/>
          <w:sz w:val="24"/>
          <w:szCs w:val="24"/>
        </w:rPr>
        <w:t>β</w:t>
      </w:r>
      <w:r>
        <w:rPr>
          <w:rFonts w:ascii="Times New Roman" w:hAnsi="Times New Roman"/>
          <w:sz w:val="24"/>
          <w:szCs w:val="24"/>
        </w:rPr>
        <w:t>-karotene (Khan i dr., 1975).</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Iako je osnovna svrha blanširanja inaktivacija enzima, istiskivanje intraceluralnog zraka kako bi se spriječile reakcije oksidacije, smanjenje volumena proizvoda, uništenje mikroorganizama, priprema sirovine za daljnju preradu (Herceg, 2011), istraživanjima je utvrđeno da može doći do gubitka arome i okusa, omekšavanja ploda te gubitka svježine kao pozitivne senzorske karakteristike (Farnworth i dr., 2001).</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Primjena samog visokog hidrostatskog tlaka (100-800 MPa) učinkovito suzbija mikroorganizme i inaktivira enzime odgovorne za degradaciju namirnica uz zadržavanje kvalitete proizvoda, posebno u smislu očuvanja arome, teksture i boje (Herceg, 2009). No, upotreba jako visokih tlakova, iznad 310 MPa, koji su potrebni za barotolerantne patogene bakterije, mogu dovesti do ireverzibilne denaturacije proteina (Hendrich i dr., 1998).</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Denaturacija i konformacijske promjene koje se događaju na proteinima zbog djelovanja visokog tlaka znatno utječu na funkcionalnost enzima te mogu izazvati povećanje ili smanjenje njihovih bioloških aktivnosti. I najmanja promjena u strukturi može dovesti do promjene enzimske aktivnosti (Herceg, 2011).</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U prilog tome Seyderhelm i dr. (1996) su utvrdili da je enzimska inaktivacija bila to veća što bio viši hidrostatski tlak.</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Nienaber i Shellhammer (2001) su ispitali djelovanje visokog hidrostatskog tlaka na sok naranđe i utvrdili da je za potpunu inaktivaciju PME potreban tlak od 800 MPa.</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lastRenderedPageBreak/>
        <w:t>Lacroix i dr. (2005) su utvrdili da se svega 20% smanjila aktivnost PME primjenom tlaka od 170 MPa</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Welti-Chanes i dr. (2009) su reducirali enzimsku aktivnost u vrijednostima od 49 i 38% primjenom tlaka od 250 MPa.</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Sa stajališta izbjegavanja neželjenog gubitka senzorskih i nutritivnih značajki jednako je važna aktivacija i inaktivacija enzima uzrokovana djelovanjem visokog hidrostatskog tlaka te se zato HPCD uzima kao dobra alternativa jer omogućava izbjegavanje svih ovih neželjenih karakteristika primjenom nižih tlakova (Lee i dr., 2002). </w:t>
      </w:r>
    </w:p>
    <w:p w:rsidR="00BB1524" w:rsidRDefault="00BB1524" w:rsidP="00BB1524">
      <w:pPr>
        <w:spacing w:line="360" w:lineRule="auto"/>
        <w:ind w:firstLine="709"/>
        <w:jc w:val="both"/>
        <w:rPr>
          <w:rFonts w:ascii="Times New Roman" w:hAnsi="Times New Roman"/>
          <w:sz w:val="24"/>
          <w:szCs w:val="24"/>
        </w:rPr>
      </w:pPr>
    </w:p>
    <w:p w:rsidR="00BB1524" w:rsidRDefault="00BB1524" w:rsidP="00BB1524">
      <w:pPr>
        <w:spacing w:line="360" w:lineRule="auto"/>
        <w:ind w:firstLine="709"/>
        <w:jc w:val="both"/>
        <w:rPr>
          <w:rFonts w:ascii="Times New Roman" w:hAnsi="Times New Roman"/>
          <w:sz w:val="24"/>
          <w:szCs w:val="24"/>
        </w:rPr>
      </w:pPr>
    </w:p>
    <w:p w:rsidR="00BB1524" w:rsidRDefault="00BB1524" w:rsidP="00BB1524">
      <w:pPr>
        <w:spacing w:line="360" w:lineRule="auto"/>
        <w:ind w:firstLine="709"/>
        <w:jc w:val="both"/>
        <w:rPr>
          <w:rFonts w:ascii="Times New Roman" w:hAnsi="Times New Roman"/>
          <w:sz w:val="24"/>
          <w:szCs w:val="24"/>
        </w:rPr>
      </w:pPr>
    </w:p>
    <w:p w:rsidR="00BB1524" w:rsidRDefault="00BB1524" w:rsidP="00BB1524">
      <w:pPr>
        <w:spacing w:line="360" w:lineRule="auto"/>
        <w:ind w:firstLine="709"/>
        <w:jc w:val="both"/>
        <w:rPr>
          <w:rFonts w:ascii="Times New Roman" w:hAnsi="Times New Roman"/>
          <w:sz w:val="24"/>
          <w:szCs w:val="24"/>
        </w:rPr>
      </w:pPr>
    </w:p>
    <w:p w:rsidR="00BB1524" w:rsidRDefault="00BB1524" w:rsidP="00BB1524">
      <w:pPr>
        <w:spacing w:line="360" w:lineRule="auto"/>
        <w:ind w:firstLine="709"/>
        <w:jc w:val="both"/>
        <w:rPr>
          <w:rFonts w:ascii="Times New Roman" w:hAnsi="Times New Roman"/>
          <w:sz w:val="24"/>
          <w:szCs w:val="24"/>
        </w:rPr>
      </w:pPr>
    </w:p>
    <w:p w:rsidR="00BB1524" w:rsidRDefault="00BB1524" w:rsidP="00BB1524">
      <w:pPr>
        <w:spacing w:line="360" w:lineRule="auto"/>
        <w:ind w:firstLine="709"/>
        <w:jc w:val="both"/>
        <w:rPr>
          <w:rFonts w:ascii="Times New Roman" w:hAnsi="Times New Roman"/>
          <w:sz w:val="24"/>
          <w:szCs w:val="24"/>
        </w:rPr>
      </w:pPr>
    </w:p>
    <w:p w:rsidR="00BB1524" w:rsidRDefault="00BB1524" w:rsidP="00BB1524">
      <w:pPr>
        <w:spacing w:line="360" w:lineRule="auto"/>
        <w:ind w:firstLine="709"/>
        <w:jc w:val="both"/>
        <w:rPr>
          <w:rFonts w:ascii="Times New Roman" w:hAnsi="Times New Roman"/>
          <w:sz w:val="24"/>
          <w:szCs w:val="24"/>
        </w:rPr>
      </w:pPr>
    </w:p>
    <w:p w:rsidR="00BB1524" w:rsidRDefault="00BB1524" w:rsidP="00BB1524">
      <w:pPr>
        <w:spacing w:line="360" w:lineRule="auto"/>
        <w:ind w:firstLine="709"/>
        <w:jc w:val="both"/>
        <w:rPr>
          <w:rFonts w:ascii="Times New Roman" w:hAnsi="Times New Roman"/>
          <w:sz w:val="24"/>
          <w:szCs w:val="24"/>
        </w:rPr>
      </w:pPr>
    </w:p>
    <w:p w:rsidR="00BB1524" w:rsidRDefault="00BB1524" w:rsidP="00BB1524">
      <w:pPr>
        <w:spacing w:line="360" w:lineRule="auto"/>
        <w:ind w:firstLine="709"/>
        <w:jc w:val="both"/>
        <w:rPr>
          <w:rFonts w:ascii="Times New Roman" w:hAnsi="Times New Roman"/>
          <w:sz w:val="24"/>
          <w:szCs w:val="24"/>
        </w:rPr>
      </w:pPr>
    </w:p>
    <w:p w:rsidR="00BB1524" w:rsidRDefault="00BB1524" w:rsidP="00BB1524">
      <w:pPr>
        <w:spacing w:line="360" w:lineRule="auto"/>
        <w:ind w:firstLine="709"/>
        <w:jc w:val="both"/>
        <w:rPr>
          <w:rFonts w:ascii="Times New Roman" w:hAnsi="Times New Roman"/>
          <w:sz w:val="24"/>
          <w:szCs w:val="24"/>
        </w:rPr>
      </w:pPr>
    </w:p>
    <w:p w:rsidR="00BB1524" w:rsidRDefault="00BB1524" w:rsidP="00BB1524">
      <w:pPr>
        <w:spacing w:line="360" w:lineRule="auto"/>
        <w:ind w:firstLine="709"/>
        <w:jc w:val="both"/>
        <w:rPr>
          <w:rFonts w:ascii="Times New Roman" w:hAnsi="Times New Roman"/>
          <w:sz w:val="24"/>
          <w:szCs w:val="24"/>
        </w:rPr>
      </w:pPr>
    </w:p>
    <w:p w:rsidR="00BB1524" w:rsidRDefault="00BB1524" w:rsidP="00BB1524">
      <w:pPr>
        <w:spacing w:line="360" w:lineRule="auto"/>
        <w:ind w:firstLine="709"/>
        <w:jc w:val="both"/>
        <w:rPr>
          <w:rFonts w:ascii="Times New Roman" w:hAnsi="Times New Roman"/>
          <w:sz w:val="24"/>
          <w:szCs w:val="24"/>
        </w:rPr>
      </w:pPr>
    </w:p>
    <w:p w:rsidR="00FF561B" w:rsidRDefault="00FF561B" w:rsidP="00BB1524">
      <w:pPr>
        <w:spacing w:line="360" w:lineRule="auto"/>
        <w:ind w:firstLine="709"/>
        <w:jc w:val="both"/>
        <w:rPr>
          <w:rFonts w:ascii="Times New Roman" w:hAnsi="Times New Roman"/>
          <w:sz w:val="24"/>
          <w:szCs w:val="24"/>
        </w:rPr>
      </w:pPr>
    </w:p>
    <w:p w:rsidR="00FF561B" w:rsidRDefault="00FF561B" w:rsidP="00BB1524">
      <w:pPr>
        <w:spacing w:line="360" w:lineRule="auto"/>
        <w:ind w:firstLine="709"/>
        <w:jc w:val="both"/>
        <w:rPr>
          <w:rFonts w:ascii="Times New Roman" w:hAnsi="Times New Roman"/>
          <w:sz w:val="24"/>
          <w:szCs w:val="24"/>
        </w:rPr>
      </w:pPr>
    </w:p>
    <w:p w:rsidR="00BB1524" w:rsidRDefault="00BB1524" w:rsidP="00BB1524">
      <w:pPr>
        <w:spacing w:line="360" w:lineRule="auto"/>
        <w:ind w:firstLine="709"/>
        <w:jc w:val="both"/>
        <w:rPr>
          <w:rFonts w:ascii="Times New Roman" w:hAnsi="Times New Roman"/>
          <w:sz w:val="24"/>
          <w:szCs w:val="24"/>
        </w:rPr>
      </w:pPr>
    </w:p>
    <w:p w:rsidR="00AD5EBA" w:rsidRDefault="00AD5EBA" w:rsidP="00BB1524">
      <w:pPr>
        <w:spacing w:line="360" w:lineRule="auto"/>
        <w:ind w:firstLine="709"/>
        <w:jc w:val="both"/>
        <w:rPr>
          <w:rFonts w:ascii="Times New Roman" w:hAnsi="Times New Roman"/>
          <w:sz w:val="24"/>
          <w:szCs w:val="24"/>
        </w:rPr>
      </w:pPr>
    </w:p>
    <w:p w:rsidR="00875256" w:rsidRPr="00875256" w:rsidRDefault="00875256" w:rsidP="00875256"/>
    <w:p w:rsidR="00BB1524" w:rsidRDefault="007B2BC9" w:rsidP="00875256">
      <w:pPr>
        <w:pStyle w:val="Heading1"/>
        <w:spacing w:line="360" w:lineRule="auto"/>
        <w:rPr>
          <w:sz w:val="40"/>
          <w:szCs w:val="40"/>
        </w:rPr>
      </w:pPr>
      <w:bookmarkStart w:id="27" w:name="_Toc323745259"/>
      <w:r>
        <w:rPr>
          <w:sz w:val="40"/>
          <w:szCs w:val="40"/>
        </w:rPr>
        <w:lastRenderedPageBreak/>
        <w:t>3</w:t>
      </w:r>
      <w:r w:rsidR="00CC1F35" w:rsidRPr="00CC1F35">
        <w:rPr>
          <w:sz w:val="40"/>
          <w:szCs w:val="40"/>
        </w:rPr>
        <w:t xml:space="preserve">. </w:t>
      </w:r>
      <w:r w:rsidR="00BB1524" w:rsidRPr="00CC1F35">
        <w:rPr>
          <w:sz w:val="40"/>
          <w:szCs w:val="40"/>
        </w:rPr>
        <w:t>EKSPERIMENTALNI DIO</w:t>
      </w:r>
      <w:bookmarkEnd w:id="27"/>
    </w:p>
    <w:p w:rsidR="00CC1F35" w:rsidRPr="00875256" w:rsidRDefault="00CC1F35" w:rsidP="00875256">
      <w:pPr>
        <w:spacing w:line="360" w:lineRule="auto"/>
        <w:rPr>
          <w:rFonts w:ascii="Times New Roman" w:hAnsi="Times New Roman" w:cs="Times New Roman"/>
          <w:sz w:val="24"/>
          <w:szCs w:val="24"/>
        </w:rPr>
      </w:pPr>
    </w:p>
    <w:p w:rsidR="00BB1524" w:rsidRPr="00875256" w:rsidRDefault="00BB1524" w:rsidP="00875256">
      <w:pPr>
        <w:pStyle w:val="Heading2"/>
        <w:spacing w:line="360" w:lineRule="auto"/>
        <w:rPr>
          <w:rFonts w:ascii="Times New Roman" w:hAnsi="Times New Roman"/>
          <w:color w:val="auto"/>
          <w:sz w:val="24"/>
          <w:szCs w:val="24"/>
        </w:rPr>
      </w:pPr>
      <w:bookmarkStart w:id="28" w:name="_Toc323745260"/>
      <w:r w:rsidRPr="00875256">
        <w:rPr>
          <w:rFonts w:ascii="Times New Roman" w:hAnsi="Times New Roman"/>
          <w:color w:val="auto"/>
          <w:sz w:val="24"/>
          <w:szCs w:val="24"/>
        </w:rPr>
        <w:t>3.1</w:t>
      </w:r>
      <w:r w:rsidR="00875256" w:rsidRPr="00875256">
        <w:rPr>
          <w:rFonts w:ascii="Times New Roman" w:hAnsi="Times New Roman"/>
          <w:color w:val="auto"/>
          <w:sz w:val="24"/>
          <w:szCs w:val="24"/>
        </w:rPr>
        <w:t>.</w:t>
      </w:r>
      <w:r w:rsidRPr="00875256">
        <w:rPr>
          <w:rFonts w:ascii="Times New Roman" w:hAnsi="Times New Roman"/>
          <w:color w:val="auto"/>
          <w:sz w:val="24"/>
          <w:szCs w:val="24"/>
        </w:rPr>
        <w:t xml:space="preserve"> MATERIJALI</w:t>
      </w:r>
      <w:bookmarkEnd w:id="28"/>
    </w:p>
    <w:p w:rsidR="00BB1524" w:rsidRDefault="003B5BFF" w:rsidP="00875256">
      <w:pPr>
        <w:spacing w:line="360" w:lineRule="auto"/>
        <w:ind w:firstLine="709"/>
        <w:jc w:val="both"/>
        <w:rPr>
          <w:rFonts w:ascii="TimesNewRomanPSMT" w:hAnsi="TimesNewRomanPSMT" w:cs="TimesNewRomanPSMT"/>
          <w:sz w:val="24"/>
          <w:szCs w:val="24"/>
        </w:rPr>
      </w:pPr>
      <w:r w:rsidRPr="0025623A">
        <w:rPr>
          <w:rFonts w:ascii="Times New Roman" w:hAnsi="Times New Roman"/>
          <w:sz w:val="24"/>
          <w:szCs w:val="24"/>
        </w:rPr>
        <w:t>Cilj ovog istraživanja bio je odrediti aktivnost pektolitičkih enzima,</w:t>
      </w:r>
      <w:r w:rsidR="00B90548">
        <w:rPr>
          <w:rFonts w:ascii="Times New Roman" w:hAnsi="Times New Roman"/>
          <w:sz w:val="24"/>
          <w:szCs w:val="24"/>
        </w:rPr>
        <w:t xml:space="preserve"> </w:t>
      </w:r>
      <w:r w:rsidRPr="0025623A">
        <w:rPr>
          <w:rFonts w:ascii="Times New Roman" w:hAnsi="Times New Roman"/>
          <w:sz w:val="24"/>
          <w:szCs w:val="24"/>
        </w:rPr>
        <w:t>PG i PME, u mrkvi tretiranoj visokim tlakom uz prisustvo CO</w:t>
      </w:r>
      <w:r w:rsidRPr="0025623A">
        <w:rPr>
          <w:rFonts w:ascii="Times New Roman" w:hAnsi="Times New Roman"/>
          <w:sz w:val="24"/>
          <w:szCs w:val="24"/>
          <w:vertAlign w:val="subscript"/>
        </w:rPr>
        <w:t xml:space="preserve">2 </w:t>
      </w:r>
      <w:r w:rsidRPr="0025623A">
        <w:rPr>
          <w:rFonts w:ascii="Times New Roman" w:hAnsi="Times New Roman"/>
          <w:sz w:val="24"/>
          <w:szCs w:val="24"/>
        </w:rPr>
        <w:t>(HPCD tretman), pri različitoj temperaturi i vremenu obrade prije i nakon skladištenja</w:t>
      </w:r>
      <w:r w:rsidR="00B90548">
        <w:rPr>
          <w:rFonts w:ascii="Times New Roman" w:hAnsi="Times New Roman"/>
          <w:sz w:val="24"/>
          <w:szCs w:val="24"/>
        </w:rPr>
        <w:t xml:space="preserve">, </w:t>
      </w:r>
      <w:r>
        <w:rPr>
          <w:rFonts w:ascii="Times New Roman" w:hAnsi="Times New Roman"/>
          <w:sz w:val="24"/>
          <w:szCs w:val="24"/>
        </w:rPr>
        <w:t xml:space="preserve">čemu je prethodila </w:t>
      </w:r>
      <w:r w:rsidR="00BB1524">
        <w:rPr>
          <w:rFonts w:ascii="Times New Roman" w:hAnsi="Times New Roman" w:cs="Times New Roman"/>
          <w:sz w:val="24"/>
          <w:szCs w:val="24"/>
        </w:rPr>
        <w:t>razrada metod</w:t>
      </w:r>
      <w:r>
        <w:rPr>
          <w:rFonts w:ascii="Times New Roman" w:hAnsi="Times New Roman" w:cs="Times New Roman"/>
          <w:sz w:val="24"/>
          <w:szCs w:val="24"/>
        </w:rPr>
        <w:t>a</w:t>
      </w:r>
      <w:r w:rsidR="00B90548">
        <w:rPr>
          <w:rFonts w:ascii="Times New Roman" w:hAnsi="Times New Roman" w:cs="Times New Roman"/>
          <w:sz w:val="24"/>
          <w:szCs w:val="24"/>
        </w:rPr>
        <w:t xml:space="preserve"> za</w:t>
      </w:r>
      <w:r w:rsidR="00BB1524">
        <w:rPr>
          <w:rFonts w:ascii="Times New Roman" w:hAnsi="Times New Roman" w:cs="Times New Roman"/>
          <w:sz w:val="24"/>
          <w:szCs w:val="24"/>
        </w:rPr>
        <w:t xml:space="preserve"> određivanje aktivnosti pektolitičkih enzima</w:t>
      </w:r>
      <w:r w:rsidR="00B90548">
        <w:rPr>
          <w:rFonts w:ascii="Times New Roman" w:hAnsi="Times New Roman" w:cs="Times New Roman"/>
          <w:sz w:val="24"/>
          <w:szCs w:val="24"/>
        </w:rPr>
        <w:t>.</w:t>
      </w:r>
      <w:r w:rsidR="00BB1524">
        <w:rPr>
          <w:rFonts w:ascii="Times New Roman" w:hAnsi="Times New Roman" w:cs="Times New Roman"/>
          <w:sz w:val="24"/>
          <w:szCs w:val="24"/>
        </w:rPr>
        <w:t xml:space="preserve"> </w:t>
      </w:r>
      <w:r w:rsidR="00B90548" w:rsidRPr="0025623A">
        <w:rPr>
          <w:rFonts w:ascii="Times New Roman" w:hAnsi="Times New Roman"/>
          <w:sz w:val="24"/>
          <w:szCs w:val="24"/>
        </w:rPr>
        <w:t>Uzorci su tretirani</w:t>
      </w:r>
      <w:r w:rsidR="00414E99">
        <w:rPr>
          <w:rFonts w:ascii="Times New Roman" w:hAnsi="Times New Roman"/>
          <w:sz w:val="24"/>
          <w:szCs w:val="24"/>
        </w:rPr>
        <w:t xml:space="preserve"> pri 120 bara, pri 22 i 40 </w:t>
      </w:r>
      <w:r w:rsidR="00414E99">
        <w:rPr>
          <w:rFonts w:ascii="Times New Roman" w:hAnsi="Times New Roman" w:cs="Times New Roman"/>
          <w:sz w:val="24"/>
          <w:szCs w:val="24"/>
        </w:rPr>
        <w:t>°</w:t>
      </w:r>
      <w:r w:rsidR="00B90548" w:rsidRPr="0025623A">
        <w:rPr>
          <w:rFonts w:ascii="Times New Roman" w:hAnsi="Times New Roman"/>
          <w:sz w:val="24"/>
          <w:szCs w:val="24"/>
        </w:rPr>
        <w:t>C, 5 – 45 minuta, a skladišteni su 2 tjedn</w:t>
      </w:r>
      <w:r w:rsidR="00414E99">
        <w:rPr>
          <w:rFonts w:ascii="Times New Roman" w:hAnsi="Times New Roman"/>
          <w:sz w:val="24"/>
          <w:szCs w:val="24"/>
        </w:rPr>
        <w:t xml:space="preserve">a oni koji su tretirani pri 22 </w:t>
      </w:r>
      <w:r w:rsidR="00414E99">
        <w:rPr>
          <w:rFonts w:ascii="Times New Roman" w:hAnsi="Times New Roman" w:cs="Times New Roman"/>
          <w:sz w:val="24"/>
          <w:szCs w:val="24"/>
        </w:rPr>
        <w:t>°</w:t>
      </w:r>
      <w:r w:rsidR="00B90548" w:rsidRPr="0025623A">
        <w:rPr>
          <w:rFonts w:ascii="Times New Roman" w:hAnsi="Times New Roman"/>
          <w:sz w:val="24"/>
          <w:szCs w:val="24"/>
        </w:rPr>
        <w:t>C/15 min, te 4 tjedn</w:t>
      </w:r>
      <w:r w:rsidR="00414E99">
        <w:rPr>
          <w:rFonts w:ascii="Times New Roman" w:hAnsi="Times New Roman"/>
          <w:sz w:val="24"/>
          <w:szCs w:val="24"/>
        </w:rPr>
        <w:t xml:space="preserve">a oni koji su tretirani pri 40 </w:t>
      </w:r>
      <w:r w:rsidR="00414E99">
        <w:rPr>
          <w:rFonts w:ascii="Times New Roman" w:hAnsi="Times New Roman" w:cs="Times New Roman"/>
          <w:sz w:val="24"/>
          <w:szCs w:val="24"/>
        </w:rPr>
        <w:t>°</w:t>
      </w:r>
      <w:r w:rsidR="00582A8A">
        <w:rPr>
          <w:rFonts w:ascii="Times New Roman" w:hAnsi="Times New Roman"/>
          <w:sz w:val="24"/>
          <w:szCs w:val="24"/>
        </w:rPr>
        <w:t>C/15 min (tablica 5</w:t>
      </w:r>
      <w:r w:rsidR="00A13D38">
        <w:rPr>
          <w:rFonts w:ascii="Times New Roman" w:hAnsi="Times New Roman"/>
          <w:sz w:val="24"/>
          <w:szCs w:val="24"/>
        </w:rPr>
        <w:t>.)</w:t>
      </w:r>
      <w:r w:rsidR="00B90548" w:rsidRPr="0025623A">
        <w:rPr>
          <w:rFonts w:ascii="Times New Roman" w:hAnsi="Times New Roman"/>
          <w:sz w:val="24"/>
          <w:szCs w:val="24"/>
        </w:rPr>
        <w:t xml:space="preserve"> Paralelno s tim određena je i aktivnost PG i PME u netretiranoj mrkvi i tijekom skladištenj</w:t>
      </w:r>
      <w:r w:rsidR="00A13D38">
        <w:rPr>
          <w:rFonts w:ascii="Times New Roman" w:hAnsi="Times New Roman"/>
          <w:sz w:val="24"/>
          <w:szCs w:val="24"/>
        </w:rPr>
        <w:t>a 4 tjedna.</w:t>
      </w:r>
      <w:r w:rsidR="00B90548" w:rsidRPr="0025623A">
        <w:rPr>
          <w:rFonts w:ascii="Times New Roman" w:hAnsi="Times New Roman"/>
          <w:sz w:val="24"/>
          <w:szCs w:val="24"/>
        </w:rPr>
        <w:t xml:space="preserve"> Analize su provedene nakon svakog tjedna skladištenja. </w:t>
      </w:r>
      <w:r w:rsidR="00BB1524">
        <w:rPr>
          <w:rFonts w:ascii="Times New Roman" w:hAnsi="Times New Roman" w:cs="Times New Roman"/>
          <w:sz w:val="24"/>
          <w:szCs w:val="24"/>
        </w:rPr>
        <w:t xml:space="preserve">Mrkva je </w:t>
      </w:r>
      <w:r w:rsidR="00BB1524" w:rsidRPr="006B53C6">
        <w:rPr>
          <w:rFonts w:ascii="Times New Roman" w:hAnsi="Times New Roman" w:cs="Times New Roman"/>
          <w:sz w:val="24"/>
          <w:szCs w:val="24"/>
        </w:rPr>
        <w:t>tretirana u Italiji (</w:t>
      </w:r>
      <w:r w:rsidR="00BB1524" w:rsidRPr="006B53C6">
        <w:rPr>
          <w:rFonts w:ascii="TimesNewRomanPSMT" w:hAnsi="TimesNewRomanPSMT" w:cs="TimesNewRomanPSMT"/>
          <w:sz w:val="24"/>
          <w:szCs w:val="24"/>
        </w:rPr>
        <w:t>Universita degli studi di Trento)</w:t>
      </w:r>
      <w:r w:rsidR="00BB1524">
        <w:rPr>
          <w:rFonts w:ascii="TimesNewRomanPSMT" w:hAnsi="TimesNewRomanPSMT" w:cs="TimesNewRomanPSMT"/>
          <w:sz w:val="24"/>
          <w:szCs w:val="24"/>
        </w:rPr>
        <w:t xml:space="preserve"> na pilot postrojenju. </w:t>
      </w:r>
    </w:p>
    <w:p w:rsidR="00BB1524" w:rsidRDefault="00BB1524" w:rsidP="00BB1524">
      <w:pPr>
        <w:spacing w:line="360" w:lineRule="auto"/>
        <w:ind w:firstLine="709"/>
        <w:jc w:val="both"/>
        <w:rPr>
          <w:rFonts w:ascii="Times New Roman" w:hAnsi="Times New Roman" w:cs="Times New Roman"/>
          <w:sz w:val="24"/>
          <w:szCs w:val="24"/>
        </w:rPr>
      </w:pPr>
      <w:r w:rsidRPr="005C3B24">
        <w:rPr>
          <w:rFonts w:ascii="TimesNewRomanPSMT" w:hAnsi="TimesNewRomanPSMT" w:cs="TimesNewRomanPSMT"/>
          <w:sz w:val="24"/>
          <w:szCs w:val="24"/>
        </w:rPr>
        <w:t>Istraživanje je provedeno u okviru FP7 (</w:t>
      </w:r>
      <w:r w:rsidRPr="005C3B24">
        <w:rPr>
          <w:rFonts w:ascii="Times New Roman" w:hAnsi="Times New Roman" w:cs="Times New Roman"/>
          <w:bCs/>
          <w:sz w:val="24"/>
          <w:szCs w:val="24"/>
        </w:rPr>
        <w:t xml:space="preserve">SEVENTH FRAMEWORK PROGRAMME) projekta, pod nazivom </w:t>
      </w:r>
      <w:r w:rsidRPr="005C3B24">
        <w:rPr>
          <w:rFonts w:ascii="Times New Roman" w:hAnsi="Times New Roman" w:cs="Times New Roman"/>
          <w:i/>
          <w:sz w:val="24"/>
          <w:szCs w:val="24"/>
        </w:rPr>
        <w:t>Processing Raw Materials into Excellent and Sustainable End products while Remaining Fresh</w:t>
      </w:r>
      <w:r w:rsidRPr="005C3B24">
        <w:rPr>
          <w:rFonts w:ascii="Times New Roman" w:hAnsi="Times New Roman" w:cs="Times New Roman"/>
          <w:sz w:val="24"/>
          <w:szCs w:val="24"/>
        </w:rPr>
        <w:t>.</w:t>
      </w:r>
    </w:p>
    <w:p w:rsidR="00BB1524" w:rsidRDefault="00BB1524" w:rsidP="00BB1524">
      <w:pPr>
        <w:spacing w:line="360" w:lineRule="auto"/>
        <w:ind w:firstLine="709"/>
        <w:jc w:val="both"/>
        <w:rPr>
          <w:rFonts w:ascii="TimesNewRomanPSMT" w:hAnsi="TimesNewRomanPSMT" w:cs="TimesNewRomanPSMT"/>
          <w:sz w:val="24"/>
          <w:szCs w:val="24"/>
        </w:rPr>
      </w:pPr>
      <w:r>
        <w:rPr>
          <w:rFonts w:ascii="TimesNewRomanPSMT" w:hAnsi="TimesNewRomanPSMT" w:cs="TimesNewRomanPSMT"/>
          <w:sz w:val="24"/>
          <w:szCs w:val="24"/>
        </w:rPr>
        <w:t>Potpuni podaci o tretmanu i postrojenju su zaštićeni jer je projekt još uvijek u fazi istraživanja.</w:t>
      </w:r>
    </w:p>
    <w:tbl>
      <w:tblPr>
        <w:tblpPr w:leftFromText="181" w:rightFromText="181" w:vertAnchor="text" w:horzAnchor="margin" w:tblpY="639"/>
        <w:tblOverlap w:val="never"/>
        <w:tblW w:w="9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
        <w:gridCol w:w="1101"/>
        <w:gridCol w:w="1063"/>
        <w:gridCol w:w="2248"/>
        <w:gridCol w:w="993"/>
        <w:gridCol w:w="1007"/>
        <w:gridCol w:w="1042"/>
        <w:gridCol w:w="1032"/>
      </w:tblGrid>
      <w:tr w:rsidR="004677F5" w:rsidRPr="00BD7DBD" w:rsidTr="004677F5">
        <w:trPr>
          <w:trHeight w:val="292"/>
        </w:trPr>
        <w:tc>
          <w:tcPr>
            <w:tcW w:w="3207" w:type="dxa"/>
            <w:gridSpan w:val="3"/>
            <w:vMerge w:val="restart"/>
            <w:shd w:val="clear" w:color="auto" w:fill="FF6600"/>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TRETMAN</w:t>
            </w:r>
          </w:p>
        </w:tc>
        <w:tc>
          <w:tcPr>
            <w:tcW w:w="2248" w:type="dxa"/>
            <w:shd w:val="clear" w:color="auto" w:fill="FF6600"/>
          </w:tcPr>
          <w:p w:rsidR="004677F5" w:rsidRPr="00BD7DBD" w:rsidRDefault="004677F5" w:rsidP="004677F5">
            <w:pPr>
              <w:spacing w:after="0" w:line="240" w:lineRule="auto"/>
              <w:jc w:val="center"/>
              <w:rPr>
                <w:rFonts w:ascii="Times New Roman" w:hAnsi="Times New Roman" w:cs="Times New Roman"/>
                <w:b/>
                <w:bCs/>
                <w:sz w:val="24"/>
                <w:szCs w:val="24"/>
                <w:shd w:val="clear" w:color="auto" w:fill="FF6600"/>
              </w:rPr>
            </w:pPr>
          </w:p>
        </w:tc>
        <w:tc>
          <w:tcPr>
            <w:tcW w:w="4074" w:type="dxa"/>
            <w:gridSpan w:val="4"/>
            <w:shd w:val="clear" w:color="auto" w:fill="FF6600"/>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shd w:val="clear" w:color="auto" w:fill="FF6600"/>
              </w:rPr>
              <w:t>SKLADIŠTENJE</w:t>
            </w:r>
            <w:r w:rsidRPr="00BD7DBD">
              <w:rPr>
                <w:rFonts w:ascii="Times New Roman" w:hAnsi="Times New Roman" w:cs="Times New Roman"/>
                <w:b/>
                <w:bCs/>
                <w:sz w:val="24"/>
                <w:szCs w:val="24"/>
              </w:rPr>
              <w:t xml:space="preserve"> (tjedni)</w:t>
            </w:r>
          </w:p>
        </w:tc>
      </w:tr>
      <w:tr w:rsidR="004677F5" w:rsidRPr="00BD7DBD" w:rsidTr="004677F5">
        <w:trPr>
          <w:trHeight w:val="455"/>
        </w:trPr>
        <w:tc>
          <w:tcPr>
            <w:tcW w:w="3207" w:type="dxa"/>
            <w:gridSpan w:val="3"/>
            <w:vMerge/>
            <w:tcBorders>
              <w:bottom w:val="double" w:sz="4" w:space="0" w:color="auto"/>
            </w:tcBorders>
            <w:shd w:val="clear" w:color="auto" w:fill="FF6600"/>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2248" w:type="dxa"/>
            <w:tcBorders>
              <w:bottom w:val="double" w:sz="4" w:space="0" w:color="auto"/>
            </w:tcBorders>
            <w:shd w:val="clear" w:color="auto" w:fill="FFCC66"/>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NESKLADIŠTENI</w:t>
            </w:r>
          </w:p>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UZORCI</w:t>
            </w:r>
          </w:p>
        </w:tc>
        <w:tc>
          <w:tcPr>
            <w:tcW w:w="993" w:type="dxa"/>
            <w:tcBorders>
              <w:bottom w:val="double" w:sz="4" w:space="0" w:color="auto"/>
            </w:tcBorders>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I</w:t>
            </w:r>
          </w:p>
        </w:tc>
        <w:tc>
          <w:tcPr>
            <w:tcW w:w="1007" w:type="dxa"/>
            <w:tcBorders>
              <w:bottom w:val="double" w:sz="4" w:space="0" w:color="auto"/>
            </w:tcBorders>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II</w:t>
            </w:r>
          </w:p>
        </w:tc>
        <w:tc>
          <w:tcPr>
            <w:tcW w:w="1042" w:type="dxa"/>
            <w:tcBorders>
              <w:bottom w:val="double" w:sz="4" w:space="0" w:color="auto"/>
            </w:tcBorders>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III</w:t>
            </w:r>
          </w:p>
        </w:tc>
        <w:tc>
          <w:tcPr>
            <w:tcW w:w="1032" w:type="dxa"/>
            <w:tcBorders>
              <w:bottom w:val="double" w:sz="4" w:space="0" w:color="auto"/>
            </w:tcBorders>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IV</w:t>
            </w:r>
          </w:p>
        </w:tc>
      </w:tr>
      <w:tr w:rsidR="004677F5" w:rsidRPr="00BD7DBD" w:rsidTr="004677F5">
        <w:trPr>
          <w:trHeight w:val="276"/>
        </w:trPr>
        <w:tc>
          <w:tcPr>
            <w:tcW w:w="3207" w:type="dxa"/>
            <w:gridSpan w:val="3"/>
            <w:tcBorders>
              <w:top w:val="double" w:sz="4" w:space="0" w:color="auto"/>
            </w:tcBorders>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 xml:space="preserve">0 </w:t>
            </w:r>
          </w:p>
        </w:tc>
        <w:tc>
          <w:tcPr>
            <w:tcW w:w="2248" w:type="dxa"/>
            <w:tcBorders>
              <w:top w:val="double" w:sz="4" w:space="0" w:color="auto"/>
            </w:tcBorders>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993" w:type="dxa"/>
            <w:tcBorders>
              <w:top w:val="double" w:sz="4" w:space="0" w:color="auto"/>
            </w:tcBorders>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1007" w:type="dxa"/>
            <w:tcBorders>
              <w:top w:val="double" w:sz="4" w:space="0" w:color="auto"/>
            </w:tcBorders>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1042" w:type="dxa"/>
            <w:tcBorders>
              <w:top w:val="double" w:sz="4" w:space="0" w:color="auto"/>
            </w:tcBorders>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1032" w:type="dxa"/>
            <w:tcBorders>
              <w:top w:val="double" w:sz="4" w:space="0" w:color="auto"/>
            </w:tcBorders>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r>
      <w:tr w:rsidR="004677F5" w:rsidRPr="00BD7DBD" w:rsidTr="004677F5">
        <w:trPr>
          <w:trHeight w:val="292"/>
        </w:trPr>
        <w:tc>
          <w:tcPr>
            <w:tcW w:w="1043" w:type="dxa"/>
            <w:vMerge w:val="restart"/>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120 bar</w:t>
            </w:r>
          </w:p>
        </w:tc>
        <w:tc>
          <w:tcPr>
            <w:tcW w:w="1101" w:type="dxa"/>
            <w:vMerge w:val="restart"/>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22ºC</w:t>
            </w:r>
          </w:p>
        </w:tc>
        <w:tc>
          <w:tcPr>
            <w:tcW w:w="1063" w:type="dxa"/>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5 min</w:t>
            </w:r>
          </w:p>
        </w:tc>
        <w:tc>
          <w:tcPr>
            <w:tcW w:w="2248" w:type="dxa"/>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993"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07"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4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3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r>
      <w:tr w:rsidR="004677F5" w:rsidRPr="00BD7DBD" w:rsidTr="004677F5">
        <w:trPr>
          <w:trHeight w:val="156"/>
        </w:trPr>
        <w:tc>
          <w:tcPr>
            <w:tcW w:w="1043"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101"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63" w:type="dxa"/>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10 min</w:t>
            </w:r>
          </w:p>
        </w:tc>
        <w:tc>
          <w:tcPr>
            <w:tcW w:w="2248" w:type="dxa"/>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993"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07"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4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3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r>
      <w:tr w:rsidR="004677F5" w:rsidRPr="00BD7DBD" w:rsidTr="004677F5">
        <w:trPr>
          <w:trHeight w:val="156"/>
        </w:trPr>
        <w:tc>
          <w:tcPr>
            <w:tcW w:w="1043"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101"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63" w:type="dxa"/>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15 min</w:t>
            </w:r>
          </w:p>
        </w:tc>
        <w:tc>
          <w:tcPr>
            <w:tcW w:w="2248" w:type="dxa"/>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993"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1007"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104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3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r>
      <w:tr w:rsidR="004677F5" w:rsidRPr="00BD7DBD" w:rsidTr="004677F5">
        <w:trPr>
          <w:trHeight w:val="156"/>
        </w:trPr>
        <w:tc>
          <w:tcPr>
            <w:tcW w:w="1043"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101"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63" w:type="dxa"/>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30 min</w:t>
            </w:r>
          </w:p>
        </w:tc>
        <w:tc>
          <w:tcPr>
            <w:tcW w:w="2248" w:type="dxa"/>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993"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07"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4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3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r>
      <w:tr w:rsidR="004677F5" w:rsidRPr="00BD7DBD" w:rsidTr="004677F5">
        <w:trPr>
          <w:trHeight w:val="156"/>
        </w:trPr>
        <w:tc>
          <w:tcPr>
            <w:tcW w:w="1043"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101"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63" w:type="dxa"/>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45 min</w:t>
            </w:r>
          </w:p>
        </w:tc>
        <w:tc>
          <w:tcPr>
            <w:tcW w:w="2248" w:type="dxa"/>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993"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07"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4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3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r>
      <w:tr w:rsidR="004677F5" w:rsidRPr="00BD7DBD" w:rsidTr="004677F5">
        <w:trPr>
          <w:trHeight w:val="156"/>
        </w:trPr>
        <w:tc>
          <w:tcPr>
            <w:tcW w:w="1043"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101" w:type="dxa"/>
            <w:vMerge w:val="restart"/>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40ºC</w:t>
            </w:r>
          </w:p>
        </w:tc>
        <w:tc>
          <w:tcPr>
            <w:tcW w:w="1063" w:type="dxa"/>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5 min</w:t>
            </w:r>
          </w:p>
        </w:tc>
        <w:tc>
          <w:tcPr>
            <w:tcW w:w="2248" w:type="dxa"/>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993"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07"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4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3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r>
      <w:tr w:rsidR="004677F5" w:rsidRPr="00BD7DBD" w:rsidTr="004677F5">
        <w:trPr>
          <w:trHeight w:val="156"/>
        </w:trPr>
        <w:tc>
          <w:tcPr>
            <w:tcW w:w="1043"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101"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63" w:type="dxa"/>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10 min</w:t>
            </w:r>
          </w:p>
        </w:tc>
        <w:tc>
          <w:tcPr>
            <w:tcW w:w="2248" w:type="dxa"/>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993"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07"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4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3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r>
      <w:tr w:rsidR="004677F5" w:rsidRPr="00BD7DBD" w:rsidTr="004677F5">
        <w:trPr>
          <w:trHeight w:val="156"/>
        </w:trPr>
        <w:tc>
          <w:tcPr>
            <w:tcW w:w="1043"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101"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63" w:type="dxa"/>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15 min</w:t>
            </w:r>
          </w:p>
        </w:tc>
        <w:tc>
          <w:tcPr>
            <w:tcW w:w="2248" w:type="dxa"/>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993"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1007"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104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103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r>
      <w:tr w:rsidR="004677F5" w:rsidRPr="00BD7DBD" w:rsidTr="004677F5">
        <w:trPr>
          <w:trHeight w:val="156"/>
        </w:trPr>
        <w:tc>
          <w:tcPr>
            <w:tcW w:w="1043"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101"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63" w:type="dxa"/>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30 min</w:t>
            </w:r>
          </w:p>
        </w:tc>
        <w:tc>
          <w:tcPr>
            <w:tcW w:w="2248" w:type="dxa"/>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993"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07"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4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3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r>
      <w:tr w:rsidR="004677F5" w:rsidRPr="00BD7DBD" w:rsidTr="004677F5">
        <w:trPr>
          <w:trHeight w:val="156"/>
        </w:trPr>
        <w:tc>
          <w:tcPr>
            <w:tcW w:w="1043"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101" w:type="dxa"/>
            <w:vMerge/>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63" w:type="dxa"/>
            <w:shd w:val="clear" w:color="auto" w:fill="FFCC66"/>
            <w:vAlign w:val="center"/>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45 min</w:t>
            </w:r>
          </w:p>
        </w:tc>
        <w:tc>
          <w:tcPr>
            <w:tcW w:w="2248" w:type="dxa"/>
          </w:tcPr>
          <w:p w:rsidR="004677F5" w:rsidRPr="00BD7DBD" w:rsidRDefault="004677F5" w:rsidP="004677F5">
            <w:pPr>
              <w:spacing w:after="0" w:line="240" w:lineRule="auto"/>
              <w:jc w:val="center"/>
              <w:rPr>
                <w:rFonts w:ascii="Times New Roman" w:hAnsi="Times New Roman" w:cs="Times New Roman"/>
                <w:b/>
                <w:bCs/>
                <w:sz w:val="24"/>
                <w:szCs w:val="24"/>
              </w:rPr>
            </w:pPr>
            <w:r w:rsidRPr="00BD7DBD">
              <w:rPr>
                <w:rFonts w:ascii="Times New Roman" w:hAnsi="Times New Roman" w:cs="Times New Roman"/>
                <w:b/>
                <w:bCs/>
                <w:sz w:val="24"/>
                <w:szCs w:val="24"/>
              </w:rPr>
              <w:t>+</w:t>
            </w:r>
          </w:p>
        </w:tc>
        <w:tc>
          <w:tcPr>
            <w:tcW w:w="993"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07"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4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c>
          <w:tcPr>
            <w:tcW w:w="1032" w:type="dxa"/>
            <w:vAlign w:val="center"/>
          </w:tcPr>
          <w:p w:rsidR="004677F5" w:rsidRPr="00BD7DBD" w:rsidRDefault="004677F5" w:rsidP="004677F5">
            <w:pPr>
              <w:spacing w:after="0" w:line="240" w:lineRule="auto"/>
              <w:jc w:val="center"/>
              <w:rPr>
                <w:rFonts w:ascii="Times New Roman" w:hAnsi="Times New Roman" w:cs="Times New Roman"/>
                <w:b/>
                <w:bCs/>
                <w:sz w:val="24"/>
                <w:szCs w:val="24"/>
              </w:rPr>
            </w:pPr>
          </w:p>
        </w:tc>
      </w:tr>
    </w:tbl>
    <w:p w:rsidR="007C0904" w:rsidRDefault="007C0904" w:rsidP="00875256">
      <w:pPr>
        <w:spacing w:line="360" w:lineRule="auto"/>
        <w:jc w:val="both"/>
        <w:rPr>
          <w:rFonts w:ascii="TimesNewRomanPSMT" w:hAnsi="TimesNewRomanPSMT" w:cs="TimesNewRomanPSMT"/>
          <w:sz w:val="24"/>
          <w:szCs w:val="24"/>
        </w:rPr>
      </w:pPr>
    </w:p>
    <w:p w:rsidR="007C0904" w:rsidRPr="00414E99" w:rsidRDefault="007C0904" w:rsidP="00BB1524">
      <w:pPr>
        <w:spacing w:line="360" w:lineRule="auto"/>
        <w:ind w:firstLine="709"/>
        <w:jc w:val="both"/>
        <w:rPr>
          <w:rFonts w:ascii="TimesNewRomanPSMT" w:hAnsi="TimesNewRomanPSMT" w:cs="TimesNewRomanPSMT"/>
          <w:sz w:val="24"/>
          <w:szCs w:val="24"/>
        </w:rPr>
      </w:pPr>
    </w:p>
    <w:p w:rsidR="007C0904" w:rsidRPr="00414E99" w:rsidRDefault="00EF3B9C" w:rsidP="007C0904">
      <w:pPr>
        <w:tabs>
          <w:tab w:val="left" w:pos="3210"/>
        </w:tabs>
        <w:jc w:val="center"/>
        <w:rPr>
          <w:rFonts w:ascii="Times New Roman" w:hAnsi="Times New Roman" w:cs="Times New Roman"/>
          <w:bCs/>
          <w:sz w:val="24"/>
          <w:szCs w:val="24"/>
        </w:rPr>
      </w:pPr>
      <w:r w:rsidRPr="002D4714">
        <w:rPr>
          <w:rFonts w:ascii="Times New Roman" w:hAnsi="Times New Roman" w:cs="Times New Roman"/>
          <w:bCs/>
          <w:i/>
          <w:sz w:val="24"/>
          <w:szCs w:val="24"/>
        </w:rPr>
        <w:t>Tablica 5</w:t>
      </w:r>
      <w:r w:rsidR="007C0904" w:rsidRPr="00414E99">
        <w:rPr>
          <w:rFonts w:ascii="Times New Roman" w:hAnsi="Times New Roman" w:cs="Times New Roman"/>
          <w:bCs/>
          <w:sz w:val="24"/>
          <w:szCs w:val="24"/>
        </w:rPr>
        <w:t>.</w:t>
      </w:r>
      <w:r w:rsidR="00A13D38">
        <w:rPr>
          <w:rFonts w:ascii="Times New Roman" w:hAnsi="Times New Roman" w:cs="Times New Roman"/>
          <w:bCs/>
          <w:sz w:val="24"/>
          <w:szCs w:val="24"/>
        </w:rPr>
        <w:t xml:space="preserve"> </w:t>
      </w:r>
      <w:r w:rsidR="007C0904" w:rsidRPr="00414E99">
        <w:rPr>
          <w:rFonts w:ascii="Times New Roman" w:hAnsi="Times New Roman" w:cs="Times New Roman"/>
          <w:bCs/>
          <w:sz w:val="24"/>
          <w:szCs w:val="24"/>
        </w:rPr>
        <w:t>Prikaz analiziranih uzoraka</w:t>
      </w:r>
    </w:p>
    <w:p w:rsidR="007C0904" w:rsidRPr="00365800" w:rsidRDefault="007C0904" w:rsidP="007C0904">
      <w:pPr>
        <w:spacing w:line="360" w:lineRule="auto"/>
        <w:jc w:val="both"/>
        <w:rPr>
          <w:rFonts w:ascii="TimesNewRomanPSMT" w:hAnsi="TimesNewRomanPSMT" w:cs="TimesNewRomanPSMT"/>
          <w:sz w:val="24"/>
          <w:szCs w:val="24"/>
        </w:rPr>
      </w:pPr>
    </w:p>
    <w:p w:rsidR="00BB1524" w:rsidRPr="007C0904" w:rsidRDefault="00BB1524" w:rsidP="007C0904">
      <w:pPr>
        <w:tabs>
          <w:tab w:val="left" w:pos="3210"/>
        </w:tabs>
        <w:spacing w:line="360" w:lineRule="auto"/>
        <w:rPr>
          <w:rFonts w:ascii="Times New Roman" w:hAnsi="Times New Roman" w:cs="Times New Roman"/>
          <w:b/>
          <w:bCs/>
          <w:sz w:val="18"/>
          <w:szCs w:val="18"/>
        </w:rPr>
      </w:pPr>
      <w:r>
        <w:rPr>
          <w:rFonts w:ascii="Times New Roman" w:hAnsi="Times New Roman" w:cs="Times New Roman"/>
          <w:sz w:val="24"/>
          <w:szCs w:val="24"/>
        </w:rPr>
        <w:lastRenderedPageBreak/>
        <w:t>Tretirana mrkva je na ledu dostavljena u Zagreb (Prehrambeno-biotehnološki fakultet) nakon čega je dio uzoraka odmah podvrgnut analizi, dok je dio uzoraka analiziran nakon skladištenja pri 4°C. U okviru projekta, prema rezultatima laboratorijskih preliminarnih istraživanja, odlučeno je da se provodi skladištenje samo pojedinih uzoraka.</w:t>
      </w:r>
      <w:r w:rsidR="007C0904">
        <w:rPr>
          <w:rFonts w:ascii="Times New Roman" w:hAnsi="Times New Roman" w:cs="Times New Roman"/>
          <w:b/>
          <w:bCs/>
          <w:sz w:val="18"/>
          <w:szCs w:val="18"/>
        </w:rPr>
        <w:t xml:space="preserve"> </w:t>
      </w:r>
      <w:r w:rsidR="001C1FC7">
        <w:rPr>
          <w:rFonts w:ascii="Times New Roman" w:hAnsi="Times New Roman" w:cs="Times New Roman"/>
          <w:sz w:val="24"/>
          <w:szCs w:val="24"/>
        </w:rPr>
        <w:t xml:space="preserve">Prilikom tretiranja korišteni su različiti parametri temperature i vremena, pri </w:t>
      </w:r>
      <w:r>
        <w:rPr>
          <w:rFonts w:ascii="Times New Roman" w:hAnsi="Times New Roman" w:cs="Times New Roman"/>
          <w:sz w:val="24"/>
          <w:szCs w:val="24"/>
        </w:rPr>
        <w:t>konstantnom tlaku i udjelu ugljičnog dioksida.</w:t>
      </w:r>
    </w:p>
    <w:p w:rsidR="00BB1524" w:rsidRDefault="007A72C9"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Kao što jre već rečeno, istraživanju je prethodila </w:t>
      </w:r>
      <w:r w:rsidR="00BB1524" w:rsidRPr="00E60D2D">
        <w:rPr>
          <w:rFonts w:ascii="Times New Roman" w:hAnsi="Times New Roman" w:cs="Times New Roman"/>
          <w:sz w:val="24"/>
          <w:szCs w:val="24"/>
        </w:rPr>
        <w:t>razrada metode za određivanje aktivnosti PME i PG. Naime, željela se pronaći jednostavna metoda koja će se moći koristiti za praćenje utjecaja procesa proizvodnje i skladištenja. U literaturi se tražila jednostavna i brza metoda te je nađeno više sličnih metoda s manjim razlikama, no ni jedna nije bila opisana na reproducibilan način, te je ih je bilo potrebno razraditi, ispitati i prilagoditi na naše uvjete rada.</w:t>
      </w:r>
    </w:p>
    <w:p w:rsidR="00BB1524" w:rsidRDefault="00BB1524" w:rsidP="00BB1524">
      <w:pPr>
        <w:rPr>
          <w:rFonts w:ascii="Times New Roman" w:hAnsi="Times New Roman" w:cs="Times New Roman"/>
          <w:sz w:val="24"/>
          <w:szCs w:val="24"/>
        </w:rPr>
      </w:pPr>
    </w:p>
    <w:p w:rsidR="007A72C9" w:rsidRPr="00875256" w:rsidRDefault="00BB1524" w:rsidP="00875256">
      <w:pPr>
        <w:pStyle w:val="Heading2"/>
        <w:spacing w:line="360" w:lineRule="auto"/>
        <w:rPr>
          <w:rFonts w:ascii="Times New Roman" w:hAnsi="Times New Roman"/>
          <w:color w:val="auto"/>
          <w:sz w:val="24"/>
          <w:szCs w:val="24"/>
        </w:rPr>
      </w:pPr>
      <w:bookmarkStart w:id="29" w:name="_Toc323745261"/>
      <w:r w:rsidRPr="00875256">
        <w:rPr>
          <w:rFonts w:ascii="Times New Roman" w:hAnsi="Times New Roman"/>
          <w:color w:val="auto"/>
          <w:sz w:val="24"/>
          <w:szCs w:val="24"/>
        </w:rPr>
        <w:t>3.2</w:t>
      </w:r>
      <w:r w:rsidR="00875256" w:rsidRPr="00875256">
        <w:rPr>
          <w:rFonts w:ascii="Times New Roman" w:hAnsi="Times New Roman"/>
          <w:color w:val="auto"/>
          <w:sz w:val="24"/>
          <w:szCs w:val="24"/>
        </w:rPr>
        <w:t>.</w:t>
      </w:r>
      <w:r w:rsidRPr="00875256">
        <w:rPr>
          <w:rFonts w:ascii="Times New Roman" w:hAnsi="Times New Roman"/>
          <w:color w:val="auto"/>
          <w:sz w:val="24"/>
          <w:szCs w:val="24"/>
        </w:rPr>
        <w:t xml:space="preserve"> METODE RADA</w:t>
      </w:r>
      <w:bookmarkEnd w:id="29"/>
    </w:p>
    <w:p w:rsidR="00875256" w:rsidRPr="00875256" w:rsidRDefault="00BB1524" w:rsidP="00875256">
      <w:pPr>
        <w:pStyle w:val="Heading3"/>
        <w:spacing w:line="360" w:lineRule="auto"/>
        <w:rPr>
          <w:rFonts w:ascii="Times New Roman" w:hAnsi="Times New Roman" w:cs="Times New Roman"/>
          <w:color w:val="auto"/>
          <w:sz w:val="24"/>
          <w:szCs w:val="24"/>
        </w:rPr>
      </w:pPr>
      <w:bookmarkStart w:id="30" w:name="_Toc323745262"/>
      <w:r w:rsidRPr="00875256">
        <w:rPr>
          <w:rFonts w:ascii="Times New Roman" w:hAnsi="Times New Roman" w:cs="Times New Roman"/>
          <w:color w:val="auto"/>
          <w:sz w:val="24"/>
          <w:szCs w:val="24"/>
        </w:rPr>
        <w:t>3.2.1</w:t>
      </w:r>
      <w:r w:rsidR="00875256" w:rsidRPr="00875256">
        <w:rPr>
          <w:rFonts w:ascii="Times New Roman" w:hAnsi="Times New Roman" w:cs="Times New Roman"/>
          <w:color w:val="auto"/>
          <w:sz w:val="24"/>
          <w:szCs w:val="24"/>
        </w:rPr>
        <w:t>.</w:t>
      </w:r>
      <w:r w:rsidRPr="00875256">
        <w:rPr>
          <w:rFonts w:ascii="Times New Roman" w:hAnsi="Times New Roman" w:cs="Times New Roman"/>
          <w:color w:val="auto"/>
          <w:sz w:val="24"/>
          <w:szCs w:val="24"/>
        </w:rPr>
        <w:t xml:space="preserve"> Ekstrakcija enzima</w:t>
      </w:r>
      <w:r w:rsidR="007A72C9" w:rsidRPr="00875256">
        <w:rPr>
          <w:rFonts w:ascii="Times New Roman" w:hAnsi="Times New Roman" w:cs="Times New Roman"/>
          <w:color w:val="auto"/>
          <w:sz w:val="24"/>
          <w:szCs w:val="24"/>
        </w:rPr>
        <w:t xml:space="preserve"> </w:t>
      </w:r>
      <w:bookmarkEnd w:id="30"/>
      <w:r w:rsidR="007B2BC9">
        <w:rPr>
          <w:rFonts w:ascii="Times New Roman" w:hAnsi="Times New Roman" w:cs="Times New Roman"/>
          <w:color w:val="auto"/>
          <w:sz w:val="24"/>
          <w:szCs w:val="24"/>
        </w:rPr>
        <w:t>poligalakturonaze i pektin metilesteraze</w:t>
      </w:r>
    </w:p>
    <w:p w:rsidR="007A72C9" w:rsidRPr="007A72C9" w:rsidRDefault="007A72C9" w:rsidP="00875256">
      <w:pPr>
        <w:spacing w:line="360" w:lineRule="auto"/>
        <w:ind w:firstLine="709"/>
        <w:rPr>
          <w:rFonts w:ascii="Times New Roman" w:hAnsi="Times New Roman" w:cs="Times New Roman"/>
          <w:sz w:val="24"/>
          <w:szCs w:val="24"/>
          <w:u w:val="single"/>
        </w:rPr>
      </w:pPr>
      <w:r w:rsidRPr="007A72C9">
        <w:rPr>
          <w:rFonts w:ascii="Times New Roman" w:hAnsi="Times New Roman" w:cs="Times New Roman"/>
          <w:sz w:val="24"/>
          <w:szCs w:val="24"/>
          <w:u w:val="single"/>
        </w:rPr>
        <w:t>Princip metode</w:t>
      </w:r>
    </w:p>
    <w:p w:rsidR="007A72C9" w:rsidRDefault="007A72C9" w:rsidP="00875256">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Provesti dobru homogenizaciju tkiva mrkve uz dodatak vode te sve grublje čestice tkiva ukloniti filtriranjem </w:t>
      </w:r>
      <w:r w:rsidRPr="00414E99">
        <w:rPr>
          <w:rFonts w:ascii="Times New Roman" w:hAnsi="Times New Roman" w:cs="Times New Roman"/>
          <w:sz w:val="24"/>
          <w:szCs w:val="24"/>
        </w:rPr>
        <w:t>(Bi i sur., 2011).</w:t>
      </w:r>
    </w:p>
    <w:p w:rsidR="007A72C9" w:rsidRDefault="007A72C9" w:rsidP="007A72C9">
      <w:pPr>
        <w:spacing w:line="36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Aparatura i pribor</w:t>
      </w:r>
    </w:p>
    <w:p w:rsidR="00C642BB" w:rsidRDefault="007A72C9" w:rsidP="00AB771D">
      <w:pPr>
        <w:pStyle w:val="ListParagraph"/>
        <w:numPr>
          <w:ilvl w:val="0"/>
          <w:numId w:val="4"/>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homogenizator (ULTRA –TURRAX ®, IKA)</w:t>
      </w:r>
    </w:p>
    <w:p w:rsidR="00414E99" w:rsidRDefault="00414E99" w:rsidP="00AB771D">
      <w:pPr>
        <w:pStyle w:val="ListParagraph"/>
        <w:numPr>
          <w:ilvl w:val="0"/>
          <w:numId w:val="4"/>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lijevak Bűchner</w:t>
      </w:r>
    </w:p>
    <w:p w:rsidR="00414E99" w:rsidRDefault="00414E99" w:rsidP="00AB771D">
      <w:pPr>
        <w:pStyle w:val="ListParagraph"/>
        <w:numPr>
          <w:ilvl w:val="0"/>
          <w:numId w:val="4"/>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woulff boca</w:t>
      </w:r>
    </w:p>
    <w:p w:rsidR="00AB771D" w:rsidRDefault="00414E99" w:rsidP="00EF3B9C">
      <w:pPr>
        <w:pStyle w:val="ListParagraph"/>
        <w:numPr>
          <w:ilvl w:val="0"/>
          <w:numId w:val="4"/>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boca za filtriranje</w:t>
      </w:r>
    </w:p>
    <w:p w:rsidR="00EF3B9C" w:rsidRPr="00EF3B9C" w:rsidRDefault="00EF3B9C" w:rsidP="00EF3B9C">
      <w:pPr>
        <w:pStyle w:val="ListParagraph"/>
        <w:spacing w:line="360" w:lineRule="auto"/>
        <w:ind w:left="1069"/>
        <w:contextualSpacing w:val="0"/>
        <w:jc w:val="both"/>
        <w:rPr>
          <w:rFonts w:ascii="Times New Roman" w:hAnsi="Times New Roman" w:cs="Times New Roman"/>
          <w:sz w:val="24"/>
          <w:szCs w:val="24"/>
        </w:rPr>
      </w:pPr>
    </w:p>
    <w:p w:rsidR="007A72C9" w:rsidRPr="007A72C9" w:rsidRDefault="007A72C9" w:rsidP="00BB1524">
      <w:pPr>
        <w:spacing w:line="360" w:lineRule="auto"/>
        <w:ind w:firstLine="709"/>
        <w:rPr>
          <w:rFonts w:ascii="Times New Roman" w:hAnsi="Times New Roman" w:cs="Times New Roman"/>
          <w:sz w:val="24"/>
          <w:szCs w:val="24"/>
          <w:u w:val="single"/>
        </w:rPr>
      </w:pPr>
      <w:r w:rsidRPr="007A72C9">
        <w:rPr>
          <w:rFonts w:ascii="Times New Roman" w:hAnsi="Times New Roman" w:cs="Times New Roman"/>
          <w:sz w:val="24"/>
          <w:szCs w:val="24"/>
          <w:u w:val="single"/>
        </w:rPr>
        <w:t>Postupak</w:t>
      </w:r>
    </w:p>
    <w:p w:rsidR="00BB1524" w:rsidRDefault="00BB1524" w:rsidP="00C642BB">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Nakon usitnjavanja, 10 g uzorka mrkve se homogenizira pomoću homogenizatora Ultra turrax ® s 5 mL destilirane vode. Homogenizirani uzorak se profiltrira preko filter papira Whatman No.1 pri čemu se dobije enzimski ekstrakt za određivanje aktivnosti poligalakturonaze i pektin metilesteraze. </w:t>
      </w:r>
    </w:p>
    <w:p w:rsidR="00BB1524" w:rsidRDefault="00BB1524" w:rsidP="00C642BB">
      <w:pPr>
        <w:spacing w:line="360" w:lineRule="auto"/>
        <w:ind w:firstLine="709"/>
        <w:rPr>
          <w:rFonts w:ascii="Times New Roman" w:hAnsi="Times New Roman" w:cs="Times New Roman"/>
          <w:sz w:val="24"/>
          <w:szCs w:val="24"/>
        </w:rPr>
      </w:pPr>
      <w:r>
        <w:rPr>
          <w:rFonts w:ascii="Times New Roman" w:hAnsi="Times New Roman" w:cs="Times New Roman"/>
          <w:sz w:val="24"/>
          <w:szCs w:val="24"/>
        </w:rPr>
        <w:lastRenderedPageBreak/>
        <w:t>U nastavku se prvo navodi metoda određivanja enzima koja je konačno korištena u radu, a zatim su objašnjeni koji koraci metode, zašto i kako su modificirani.</w:t>
      </w:r>
    </w:p>
    <w:p w:rsidR="00C76511" w:rsidRDefault="00C76511" w:rsidP="00AB771D">
      <w:pPr>
        <w:spacing w:line="360" w:lineRule="auto"/>
        <w:rPr>
          <w:rFonts w:ascii="Times New Roman" w:hAnsi="Times New Roman" w:cs="Times New Roman"/>
          <w:b/>
          <w:bCs/>
          <w:sz w:val="24"/>
          <w:szCs w:val="24"/>
        </w:rPr>
      </w:pPr>
    </w:p>
    <w:p w:rsidR="00BB1524" w:rsidRPr="00875256" w:rsidRDefault="00BB1524" w:rsidP="00875256">
      <w:pPr>
        <w:pStyle w:val="Heading3"/>
        <w:spacing w:line="360" w:lineRule="auto"/>
        <w:rPr>
          <w:rFonts w:ascii="Times New Roman" w:hAnsi="Times New Roman" w:cs="Times New Roman"/>
          <w:color w:val="auto"/>
          <w:sz w:val="24"/>
          <w:szCs w:val="24"/>
        </w:rPr>
      </w:pPr>
      <w:bookmarkStart w:id="31" w:name="_Toc323745263"/>
      <w:r w:rsidRPr="00875256">
        <w:rPr>
          <w:rFonts w:ascii="Times New Roman" w:hAnsi="Times New Roman" w:cs="Times New Roman"/>
          <w:color w:val="auto"/>
          <w:sz w:val="24"/>
          <w:szCs w:val="24"/>
        </w:rPr>
        <w:t>3.2.2</w:t>
      </w:r>
      <w:r w:rsidR="00875256" w:rsidRPr="00875256">
        <w:rPr>
          <w:rFonts w:ascii="Times New Roman" w:hAnsi="Times New Roman" w:cs="Times New Roman"/>
          <w:color w:val="auto"/>
          <w:sz w:val="24"/>
          <w:szCs w:val="24"/>
        </w:rPr>
        <w:t>.</w:t>
      </w:r>
      <w:r w:rsidRPr="00875256">
        <w:rPr>
          <w:rFonts w:ascii="Times New Roman" w:hAnsi="Times New Roman" w:cs="Times New Roman"/>
          <w:color w:val="auto"/>
          <w:sz w:val="24"/>
          <w:szCs w:val="24"/>
        </w:rPr>
        <w:t xml:space="preserve"> Određivanje aktivnosti poligalakturonaze</w:t>
      </w:r>
      <w:bookmarkEnd w:id="31"/>
    </w:p>
    <w:p w:rsidR="007A72C9" w:rsidRPr="007A72C9" w:rsidRDefault="007A72C9" w:rsidP="00875256">
      <w:pPr>
        <w:spacing w:line="360" w:lineRule="auto"/>
        <w:ind w:firstLine="709"/>
        <w:jc w:val="both"/>
        <w:rPr>
          <w:rFonts w:ascii="Times New Roman" w:hAnsi="Times New Roman" w:cs="Times New Roman"/>
          <w:sz w:val="24"/>
          <w:szCs w:val="24"/>
          <w:u w:val="single"/>
        </w:rPr>
      </w:pPr>
      <w:r w:rsidRPr="007A72C9">
        <w:rPr>
          <w:rFonts w:ascii="Times New Roman" w:hAnsi="Times New Roman" w:cs="Times New Roman"/>
          <w:sz w:val="24"/>
          <w:szCs w:val="24"/>
          <w:u w:val="single"/>
        </w:rPr>
        <w:t>Princip metode</w:t>
      </w:r>
    </w:p>
    <w:p w:rsidR="00BB1524" w:rsidRDefault="00BB1524" w:rsidP="00875256">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Aktivnost poligalakturonaze je određena prema prilagođenim metodama opisanima </w:t>
      </w:r>
      <w:r w:rsidRPr="00F24096">
        <w:rPr>
          <w:rFonts w:ascii="Times New Roman" w:hAnsi="Times New Roman" w:cs="Times New Roman"/>
          <w:sz w:val="24"/>
          <w:szCs w:val="24"/>
        </w:rPr>
        <w:t>u radu</w:t>
      </w:r>
      <w:r>
        <w:rPr>
          <w:rFonts w:ascii="Times New Roman" w:hAnsi="Times New Roman" w:cs="Times New Roman"/>
          <w:sz w:val="24"/>
          <w:szCs w:val="24"/>
        </w:rPr>
        <w:t xml:space="preserve"> </w:t>
      </w:r>
      <w:r w:rsidRPr="00F24096">
        <w:rPr>
          <w:rFonts w:ascii="Times New Roman" w:hAnsi="Times New Roman" w:cs="Times New Roman"/>
          <w:sz w:val="24"/>
          <w:szCs w:val="24"/>
        </w:rPr>
        <w:t xml:space="preserve">Anthon i Barrett (2002) te radu </w:t>
      </w:r>
      <w:r>
        <w:rPr>
          <w:rFonts w:ascii="Times New Roman" w:hAnsi="Times New Roman" w:cs="Times New Roman"/>
          <w:sz w:val="24"/>
          <w:szCs w:val="24"/>
        </w:rPr>
        <w:t>Kono i sur. (1981), gdje se a</w:t>
      </w:r>
      <w:r w:rsidRPr="00F24096">
        <w:rPr>
          <w:rFonts w:ascii="Times New Roman" w:hAnsi="Times New Roman" w:cs="Times New Roman"/>
          <w:sz w:val="24"/>
          <w:szCs w:val="24"/>
        </w:rPr>
        <w:t xml:space="preserve">naliza </w:t>
      </w:r>
      <w:r>
        <w:rPr>
          <w:rFonts w:ascii="Times New Roman" w:hAnsi="Times New Roman" w:cs="Times New Roman"/>
          <w:sz w:val="24"/>
          <w:szCs w:val="24"/>
        </w:rPr>
        <w:t xml:space="preserve">enzimske aktivnosti temelji </w:t>
      </w:r>
      <w:r w:rsidRPr="00F24096">
        <w:rPr>
          <w:rFonts w:ascii="Times New Roman" w:hAnsi="Times New Roman" w:cs="Times New Roman"/>
          <w:sz w:val="24"/>
          <w:szCs w:val="24"/>
        </w:rPr>
        <w:t>na</w:t>
      </w:r>
      <w:r>
        <w:rPr>
          <w:rFonts w:ascii="Times New Roman" w:hAnsi="Times New Roman" w:cs="Times New Roman"/>
          <w:sz w:val="24"/>
          <w:szCs w:val="24"/>
        </w:rPr>
        <w:t xml:space="preserve"> ekstrakciji i pročišćavanju enzima iz tkiva mrkve te</w:t>
      </w:r>
      <w:r w:rsidRPr="00F24096">
        <w:rPr>
          <w:rFonts w:ascii="Times New Roman" w:hAnsi="Times New Roman" w:cs="Times New Roman"/>
          <w:sz w:val="24"/>
          <w:szCs w:val="24"/>
        </w:rPr>
        <w:t xml:space="preserve"> kolorimetrijskoj kvantifikaciji </w:t>
      </w:r>
      <w:r>
        <w:rPr>
          <w:rFonts w:ascii="Times New Roman" w:hAnsi="Times New Roman" w:cs="Times New Roman"/>
          <w:sz w:val="24"/>
          <w:szCs w:val="24"/>
        </w:rPr>
        <w:t>rezidua</w:t>
      </w:r>
      <w:r w:rsidRPr="00F24096">
        <w:rPr>
          <w:rFonts w:ascii="Times New Roman" w:hAnsi="Times New Roman" w:cs="Times New Roman"/>
          <w:sz w:val="24"/>
          <w:szCs w:val="24"/>
        </w:rPr>
        <w:t xml:space="preserve"> galakturonske kiseline oslobođenih iz poligalakturonske kiseline djelovanjem poligalakturonaze.</w:t>
      </w:r>
    </w:p>
    <w:p w:rsidR="00BB1524" w:rsidRDefault="00BB1524" w:rsidP="007A72C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Analizirani uzorci enzimskog ekstrakata se centrifugiraju i pročišćavaju kroz</w:t>
      </w:r>
      <w:r w:rsidR="00A87828">
        <w:rPr>
          <w:rFonts w:ascii="Times New Roman" w:hAnsi="Times New Roman" w:cs="Times New Roman"/>
          <w:sz w:val="24"/>
          <w:szCs w:val="24"/>
        </w:rPr>
        <w:t xml:space="preserve"> gel Sephadex G-25 (Anthon i Barrett</w:t>
      </w:r>
      <w:r>
        <w:rPr>
          <w:rFonts w:ascii="Times New Roman" w:hAnsi="Times New Roman" w:cs="Times New Roman"/>
          <w:sz w:val="24"/>
          <w:szCs w:val="24"/>
        </w:rPr>
        <w:t>., 2002). Iz dobivenog pročišćenog enzimskog ekstrakta aktivnost poligalakturonaze se određuje kolorimetrijski pomoću karbazola (IFU).</w:t>
      </w:r>
    </w:p>
    <w:p w:rsidR="005B2248" w:rsidRDefault="005B2248" w:rsidP="007A72C9">
      <w:pPr>
        <w:spacing w:line="360" w:lineRule="auto"/>
        <w:ind w:firstLine="709"/>
        <w:jc w:val="both"/>
        <w:rPr>
          <w:rFonts w:ascii="Times New Roman" w:hAnsi="Times New Roman" w:cs="Times New Roman"/>
          <w:sz w:val="24"/>
          <w:szCs w:val="24"/>
        </w:rPr>
      </w:pPr>
    </w:p>
    <w:p w:rsidR="00BB1524" w:rsidRDefault="00BB1524" w:rsidP="00BB1524">
      <w:pPr>
        <w:spacing w:line="360" w:lineRule="auto"/>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Aparatura i pribor</w:t>
      </w:r>
    </w:p>
    <w:p w:rsidR="00BB1524" w:rsidRPr="00DA11EE" w:rsidRDefault="00BB1524" w:rsidP="00BE7E45">
      <w:pPr>
        <w:pStyle w:val="ListParagraph"/>
        <w:numPr>
          <w:ilvl w:val="0"/>
          <w:numId w:val="19"/>
        </w:numPr>
        <w:spacing w:line="360" w:lineRule="auto"/>
        <w:contextualSpacing w:val="0"/>
        <w:jc w:val="both"/>
        <w:rPr>
          <w:rFonts w:ascii="Times New Roman" w:hAnsi="Times New Roman" w:cs="Times New Roman"/>
          <w:sz w:val="24"/>
          <w:szCs w:val="24"/>
          <w:u w:val="single"/>
        </w:rPr>
      </w:pPr>
      <w:r w:rsidRPr="00DA11EE">
        <w:rPr>
          <w:rFonts w:ascii="Times New Roman" w:hAnsi="Times New Roman" w:cs="Times New Roman"/>
          <w:sz w:val="24"/>
          <w:szCs w:val="24"/>
        </w:rPr>
        <w:t>kivete i centrifuga (</w:t>
      </w:r>
      <w:r>
        <w:rPr>
          <w:rFonts w:ascii="Times New Roman" w:hAnsi="Times New Roman" w:cs="Times New Roman"/>
          <w:sz w:val="24"/>
          <w:szCs w:val="24"/>
        </w:rPr>
        <w:t>MIKRO 120, HETTICH)</w:t>
      </w:r>
    </w:p>
    <w:p w:rsidR="00BB1524" w:rsidRPr="00DA11EE" w:rsidRDefault="00BB1524" w:rsidP="00BE7E45">
      <w:pPr>
        <w:pStyle w:val="ListParagraph"/>
        <w:numPr>
          <w:ilvl w:val="0"/>
          <w:numId w:val="19"/>
        </w:numPr>
        <w:spacing w:line="360" w:lineRule="auto"/>
        <w:contextualSpacing w:val="0"/>
        <w:jc w:val="both"/>
        <w:rPr>
          <w:rFonts w:ascii="Times New Roman" w:hAnsi="Times New Roman" w:cs="Times New Roman"/>
          <w:sz w:val="24"/>
          <w:szCs w:val="24"/>
          <w:u w:val="single"/>
        </w:rPr>
      </w:pPr>
      <w:r w:rsidRPr="00DA11EE">
        <w:rPr>
          <w:rFonts w:ascii="Times New Roman" w:hAnsi="Times New Roman" w:cs="Times New Roman"/>
          <w:sz w:val="24"/>
          <w:szCs w:val="24"/>
        </w:rPr>
        <w:t>kivete i centrifuga (HETTICH, ROTOFIX 32)</w:t>
      </w:r>
    </w:p>
    <w:p w:rsidR="00BB1524" w:rsidRDefault="00BB1524" w:rsidP="00BE7E45">
      <w:pPr>
        <w:pStyle w:val="ListParagraph"/>
        <w:numPr>
          <w:ilvl w:val="0"/>
          <w:numId w:val="19"/>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spektrofotometar (UV UNICAM HELIOS β)</w:t>
      </w:r>
    </w:p>
    <w:p w:rsidR="00BB1524" w:rsidRPr="00337908" w:rsidRDefault="00BB1524" w:rsidP="00BE7E45">
      <w:pPr>
        <w:pStyle w:val="ListParagraph"/>
        <w:numPr>
          <w:ilvl w:val="0"/>
          <w:numId w:val="19"/>
        </w:numPr>
        <w:spacing w:line="360" w:lineRule="auto"/>
        <w:contextualSpacing w:val="0"/>
        <w:jc w:val="both"/>
        <w:rPr>
          <w:rFonts w:ascii="Times New Roman" w:hAnsi="Times New Roman" w:cs="Times New Roman"/>
          <w:sz w:val="24"/>
          <w:szCs w:val="24"/>
        </w:rPr>
      </w:pPr>
      <w:r w:rsidRPr="00A8204D">
        <w:rPr>
          <w:rFonts w:ascii="Times New Roman" w:hAnsi="Times New Roman" w:cs="Times New Roman"/>
          <w:sz w:val="24"/>
          <w:szCs w:val="24"/>
        </w:rPr>
        <w:t>zračna kupelj (</w:t>
      </w:r>
      <w:r>
        <w:rPr>
          <w:rFonts w:ascii="Times New Roman" w:hAnsi="Times New Roman" w:cs="Times New Roman"/>
          <w:sz w:val="24"/>
          <w:szCs w:val="24"/>
        </w:rPr>
        <w:t>REACTI-THERM DRY BLOCK, PIERCE</w:t>
      </w:r>
      <w:r>
        <w:rPr>
          <w:rFonts w:ascii="Times New Roman" w:hAnsi="Times New Roman" w:cs="Times New Roman"/>
          <w:sz w:val="24"/>
          <w:szCs w:val="24"/>
          <w:lang w:val="en-US"/>
        </w:rPr>
        <w:t>)</w:t>
      </w:r>
    </w:p>
    <w:p w:rsidR="00BB1524" w:rsidRPr="00A26F4E" w:rsidRDefault="00BB1524" w:rsidP="00BE7E45">
      <w:pPr>
        <w:pStyle w:val="ListParagraph"/>
        <w:numPr>
          <w:ilvl w:val="0"/>
          <w:numId w:val="19"/>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lang w:val="en-US"/>
        </w:rPr>
        <w:t xml:space="preserve">mikropipeta od </w:t>
      </w:r>
      <w:r>
        <w:rPr>
          <w:rFonts w:ascii="Times New Roman" w:hAnsi="Times New Roman"/>
          <w:sz w:val="24"/>
          <w:szCs w:val="24"/>
        </w:rPr>
        <w:t>1000 µL</w:t>
      </w:r>
    </w:p>
    <w:p w:rsidR="00BB1524" w:rsidRPr="00A26F4E" w:rsidRDefault="00BB1524" w:rsidP="00BE7E45">
      <w:pPr>
        <w:pStyle w:val="ListParagraph"/>
        <w:numPr>
          <w:ilvl w:val="0"/>
          <w:numId w:val="19"/>
        </w:numPr>
        <w:spacing w:line="360" w:lineRule="auto"/>
        <w:contextualSpacing w:val="0"/>
        <w:jc w:val="both"/>
        <w:rPr>
          <w:rFonts w:ascii="Times New Roman" w:hAnsi="Times New Roman" w:cs="Times New Roman"/>
          <w:sz w:val="24"/>
          <w:szCs w:val="24"/>
        </w:rPr>
      </w:pPr>
      <w:r>
        <w:rPr>
          <w:rFonts w:ascii="Times New Roman" w:hAnsi="Times New Roman"/>
          <w:sz w:val="24"/>
          <w:szCs w:val="24"/>
        </w:rPr>
        <w:t>pipete, 2 ml i 5 mL</w:t>
      </w:r>
    </w:p>
    <w:p w:rsidR="00BB1524" w:rsidRPr="00CD32E0" w:rsidRDefault="00BB1524" w:rsidP="00BE7E45">
      <w:pPr>
        <w:pStyle w:val="ListParagraph"/>
        <w:numPr>
          <w:ilvl w:val="0"/>
          <w:numId w:val="19"/>
        </w:numPr>
        <w:spacing w:line="360" w:lineRule="auto"/>
        <w:contextualSpacing w:val="0"/>
        <w:jc w:val="both"/>
        <w:rPr>
          <w:rFonts w:ascii="Times New Roman" w:hAnsi="Times New Roman" w:cs="Times New Roman"/>
          <w:sz w:val="24"/>
          <w:szCs w:val="24"/>
        </w:rPr>
      </w:pPr>
      <w:r>
        <w:rPr>
          <w:rFonts w:ascii="Times New Roman" w:hAnsi="Times New Roman"/>
          <w:sz w:val="24"/>
          <w:szCs w:val="24"/>
        </w:rPr>
        <w:t>odmjerne tikvice, 10 mL, 25 mL</w:t>
      </w:r>
    </w:p>
    <w:p w:rsidR="00BB1524" w:rsidRDefault="00BB1524" w:rsidP="00BE7E45">
      <w:pPr>
        <w:pStyle w:val="ListParagraph"/>
        <w:numPr>
          <w:ilvl w:val="0"/>
          <w:numId w:val="19"/>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termometar</w:t>
      </w:r>
    </w:p>
    <w:p w:rsidR="00BB1524" w:rsidRDefault="00BB1524" w:rsidP="00BE7E45">
      <w:pPr>
        <w:pStyle w:val="ListParagraph"/>
        <w:numPr>
          <w:ilvl w:val="0"/>
          <w:numId w:val="19"/>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epruvete</w:t>
      </w:r>
    </w:p>
    <w:p w:rsidR="00875256" w:rsidRPr="00EF3B9C" w:rsidRDefault="00875256" w:rsidP="00875256">
      <w:pPr>
        <w:pStyle w:val="ListParagraph"/>
        <w:spacing w:line="360" w:lineRule="auto"/>
        <w:ind w:left="1069"/>
        <w:contextualSpacing w:val="0"/>
        <w:jc w:val="both"/>
        <w:rPr>
          <w:rFonts w:ascii="Times New Roman" w:hAnsi="Times New Roman" w:cs="Times New Roman"/>
          <w:sz w:val="24"/>
          <w:szCs w:val="24"/>
        </w:rPr>
      </w:pPr>
    </w:p>
    <w:p w:rsidR="00BB1524" w:rsidRDefault="00BB1524" w:rsidP="00BB1524">
      <w:pPr>
        <w:spacing w:line="360" w:lineRule="auto"/>
        <w:ind w:left="709"/>
        <w:jc w:val="both"/>
        <w:rPr>
          <w:rFonts w:ascii="Times New Roman" w:hAnsi="Times New Roman" w:cs="Times New Roman"/>
          <w:sz w:val="24"/>
          <w:szCs w:val="24"/>
          <w:u w:val="single"/>
        </w:rPr>
      </w:pPr>
      <w:r w:rsidRPr="00C76CB9">
        <w:rPr>
          <w:rFonts w:ascii="Times New Roman" w:hAnsi="Times New Roman" w:cs="Times New Roman"/>
          <w:sz w:val="24"/>
          <w:szCs w:val="24"/>
          <w:u w:val="single"/>
        </w:rPr>
        <w:lastRenderedPageBreak/>
        <w:t>Reagensi</w:t>
      </w:r>
    </w:p>
    <w:p w:rsidR="00BB1524" w:rsidRDefault="00BB1524" w:rsidP="00BB1524">
      <w:pPr>
        <w:pStyle w:val="ListParagraph"/>
        <w:numPr>
          <w:ilvl w:val="0"/>
          <w:numId w:val="5"/>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5.0 M NaCl</w:t>
      </w:r>
    </w:p>
    <w:p w:rsidR="00BB1524" w:rsidRDefault="00BB1524" w:rsidP="00BB1524">
      <w:pPr>
        <w:pStyle w:val="ListParagraph"/>
        <w:numPr>
          <w:ilvl w:val="0"/>
          <w:numId w:val="5"/>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Sephadex G-25 </w:t>
      </w:r>
    </w:p>
    <w:p w:rsidR="00BB1524" w:rsidRDefault="00BB1524" w:rsidP="00BB1524">
      <w:pPr>
        <w:pStyle w:val="ListParagraph"/>
        <w:numPr>
          <w:ilvl w:val="0"/>
          <w:numId w:val="5"/>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0.1 M acetatni pufer (pH=5.0)</w:t>
      </w:r>
    </w:p>
    <w:p w:rsidR="00BB1524" w:rsidRPr="00FF561B" w:rsidRDefault="00BB1524" w:rsidP="00BB1524">
      <w:pPr>
        <w:pStyle w:val="ListParagraph"/>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t>3.1) octena kiselina (</w:t>
      </w:r>
      <w:hyperlink r:id="rId16" w:tooltip="Ugljik" w:history="1">
        <w:r w:rsidRPr="00FF561B">
          <w:rPr>
            <w:rStyle w:val="Hyperlink"/>
            <w:rFonts w:ascii="Times New Roman" w:hAnsi="Times New Roman" w:cs="Times New Roman"/>
            <w:color w:val="auto"/>
            <w:sz w:val="24"/>
            <w:szCs w:val="24"/>
            <w:u w:val="none"/>
          </w:rPr>
          <w:t>C</w:t>
        </w:r>
      </w:hyperlink>
      <w:hyperlink r:id="rId17" w:tooltip="Vodik" w:history="1">
        <w:r w:rsidRPr="00FF561B">
          <w:rPr>
            <w:rStyle w:val="Hyperlink"/>
            <w:rFonts w:ascii="Times New Roman" w:hAnsi="Times New Roman" w:cs="Times New Roman"/>
            <w:color w:val="auto"/>
            <w:sz w:val="24"/>
            <w:szCs w:val="24"/>
            <w:u w:val="none"/>
          </w:rPr>
          <w:t>H</w:t>
        </w:r>
      </w:hyperlink>
      <w:r w:rsidRPr="00FF561B">
        <w:rPr>
          <w:rFonts w:ascii="Times New Roman" w:hAnsi="Times New Roman" w:cs="Times New Roman"/>
          <w:sz w:val="24"/>
          <w:szCs w:val="24"/>
          <w:vertAlign w:val="subscript"/>
        </w:rPr>
        <w:t>3</w:t>
      </w:r>
      <w:r w:rsidRPr="00FF561B">
        <w:rPr>
          <w:rFonts w:ascii="Times New Roman" w:hAnsi="Times New Roman" w:cs="Times New Roman"/>
          <w:sz w:val="24"/>
          <w:szCs w:val="24"/>
        </w:rPr>
        <w:t>C</w:t>
      </w:r>
      <w:hyperlink r:id="rId18" w:tooltip="Kisik" w:history="1">
        <w:r w:rsidRPr="00FF561B">
          <w:rPr>
            <w:rStyle w:val="Hyperlink"/>
            <w:rFonts w:ascii="Times New Roman" w:hAnsi="Times New Roman" w:cs="Times New Roman"/>
            <w:color w:val="auto"/>
            <w:sz w:val="24"/>
            <w:szCs w:val="24"/>
            <w:u w:val="none"/>
          </w:rPr>
          <w:t>O</w:t>
        </w:r>
      </w:hyperlink>
      <w:r w:rsidRPr="00FF561B">
        <w:rPr>
          <w:rFonts w:ascii="Times New Roman" w:hAnsi="Times New Roman" w:cs="Times New Roman"/>
          <w:sz w:val="24"/>
          <w:szCs w:val="24"/>
        </w:rPr>
        <w:t>OH)</w:t>
      </w:r>
    </w:p>
    <w:p w:rsidR="00BB1524" w:rsidRDefault="00BB1524" w:rsidP="00BB1524">
      <w:pPr>
        <w:pStyle w:val="ListParagraph"/>
        <w:spacing w:line="360" w:lineRule="auto"/>
        <w:ind w:left="1069"/>
        <w:jc w:val="both"/>
        <w:rPr>
          <w:rFonts w:ascii="Times New Roman" w:hAnsi="Times New Roman" w:cs="Times New Roman"/>
          <w:sz w:val="24"/>
          <w:szCs w:val="24"/>
        </w:rPr>
      </w:pPr>
      <w:r w:rsidRPr="00320F7E">
        <w:rPr>
          <w:rFonts w:ascii="Times New Roman" w:hAnsi="Times New Roman" w:cs="Times New Roman"/>
          <w:sz w:val="24"/>
          <w:szCs w:val="24"/>
        </w:rPr>
        <w:t>3.2) natrijev acetat (CH</w:t>
      </w:r>
      <w:r w:rsidRPr="00320F7E">
        <w:rPr>
          <w:rFonts w:ascii="Times New Roman" w:hAnsi="Times New Roman" w:cs="Times New Roman"/>
          <w:sz w:val="24"/>
          <w:szCs w:val="24"/>
          <w:vertAlign w:val="subscript"/>
        </w:rPr>
        <w:t>3</w:t>
      </w:r>
      <w:r w:rsidRPr="00320F7E">
        <w:rPr>
          <w:rFonts w:ascii="Times New Roman" w:hAnsi="Times New Roman" w:cs="Times New Roman"/>
          <w:sz w:val="24"/>
          <w:szCs w:val="24"/>
        </w:rPr>
        <w:t>COONa</w:t>
      </w:r>
      <w:r>
        <w:rPr>
          <w:rFonts w:ascii="Times New Roman" w:hAnsi="Times New Roman" w:cs="Times New Roman"/>
          <w:sz w:val="24"/>
          <w:szCs w:val="24"/>
        </w:rPr>
        <w:t>)</w:t>
      </w:r>
    </w:p>
    <w:p w:rsidR="00BB1524" w:rsidRPr="00445C15" w:rsidRDefault="00BB1524" w:rsidP="00BB1524">
      <w:pPr>
        <w:pStyle w:val="ListParagraph"/>
        <w:numPr>
          <w:ilvl w:val="0"/>
          <w:numId w:val="5"/>
        </w:numPr>
        <w:spacing w:line="360" w:lineRule="auto"/>
        <w:contextualSpacing w:val="0"/>
        <w:jc w:val="both"/>
        <w:rPr>
          <w:rFonts w:ascii="Times New Roman" w:hAnsi="Times New Roman" w:cs="Times New Roman"/>
          <w:sz w:val="24"/>
          <w:szCs w:val="24"/>
        </w:rPr>
      </w:pPr>
      <w:r w:rsidRPr="00445C15">
        <w:rPr>
          <w:rFonts w:ascii="Times New Roman" w:hAnsi="Times New Roman" w:cs="Times New Roman"/>
          <w:sz w:val="24"/>
          <w:szCs w:val="24"/>
        </w:rPr>
        <w:t>0.25 %  poligalakturonska kiselina</w:t>
      </w:r>
    </w:p>
    <w:p w:rsidR="00BB1524" w:rsidRPr="00445C15" w:rsidRDefault="00BB1524" w:rsidP="00BB1524">
      <w:pPr>
        <w:pStyle w:val="ListParagraph"/>
        <w:numPr>
          <w:ilvl w:val="0"/>
          <w:numId w:val="5"/>
        </w:numPr>
        <w:spacing w:line="360" w:lineRule="auto"/>
        <w:contextualSpacing w:val="0"/>
        <w:jc w:val="both"/>
        <w:rPr>
          <w:rFonts w:ascii="Times New Roman" w:hAnsi="Times New Roman" w:cs="Times New Roman"/>
          <w:sz w:val="24"/>
          <w:szCs w:val="24"/>
        </w:rPr>
      </w:pPr>
      <w:r w:rsidRPr="00445C15">
        <w:rPr>
          <w:rFonts w:ascii="Times New Roman" w:hAnsi="Times New Roman" w:cs="Times New Roman"/>
          <w:sz w:val="24"/>
          <w:szCs w:val="24"/>
        </w:rPr>
        <w:t>standard galakturonske kiseline</w:t>
      </w:r>
    </w:p>
    <w:p w:rsidR="00BB1524" w:rsidRPr="00445C15" w:rsidRDefault="00BB1524" w:rsidP="00BB1524">
      <w:pPr>
        <w:pStyle w:val="ListParagraph"/>
        <w:numPr>
          <w:ilvl w:val="0"/>
          <w:numId w:val="5"/>
        </w:numPr>
        <w:spacing w:line="360" w:lineRule="auto"/>
        <w:contextualSpacing w:val="0"/>
        <w:jc w:val="both"/>
        <w:rPr>
          <w:rFonts w:ascii="Times New Roman" w:hAnsi="Times New Roman" w:cs="Times New Roman"/>
          <w:sz w:val="24"/>
          <w:szCs w:val="24"/>
        </w:rPr>
      </w:pPr>
      <w:r w:rsidRPr="00445C15">
        <w:rPr>
          <w:rFonts w:ascii="Times New Roman" w:hAnsi="Times New Roman" w:cs="Times New Roman"/>
          <w:sz w:val="24"/>
          <w:szCs w:val="24"/>
        </w:rPr>
        <w:t>1 M NaOH</w:t>
      </w:r>
    </w:p>
    <w:p w:rsidR="00BB1524" w:rsidRPr="00445C15" w:rsidRDefault="00BB1524" w:rsidP="00BB1524">
      <w:pPr>
        <w:pStyle w:val="ListParagraph"/>
        <w:numPr>
          <w:ilvl w:val="0"/>
          <w:numId w:val="5"/>
        </w:numPr>
        <w:spacing w:line="360" w:lineRule="auto"/>
        <w:contextualSpacing w:val="0"/>
        <w:jc w:val="both"/>
        <w:rPr>
          <w:rFonts w:ascii="Times New Roman" w:hAnsi="Times New Roman" w:cs="Times New Roman"/>
          <w:sz w:val="24"/>
          <w:szCs w:val="24"/>
        </w:rPr>
      </w:pPr>
      <w:r w:rsidRPr="00445C15">
        <w:rPr>
          <w:rFonts w:ascii="Times New Roman" w:hAnsi="Times New Roman" w:cs="Times New Roman"/>
          <w:sz w:val="24"/>
          <w:szCs w:val="24"/>
        </w:rPr>
        <w:t>0.1 % otopina karbazola</w:t>
      </w:r>
    </w:p>
    <w:p w:rsidR="00BB1524" w:rsidRPr="00445C15" w:rsidRDefault="00BB1524" w:rsidP="00BB1524">
      <w:pPr>
        <w:pStyle w:val="ListParagraph"/>
        <w:numPr>
          <w:ilvl w:val="0"/>
          <w:numId w:val="5"/>
        </w:numPr>
        <w:spacing w:line="360" w:lineRule="auto"/>
        <w:contextualSpacing w:val="0"/>
        <w:jc w:val="both"/>
        <w:rPr>
          <w:rFonts w:ascii="Times New Roman" w:hAnsi="Times New Roman" w:cs="Times New Roman"/>
          <w:sz w:val="24"/>
          <w:szCs w:val="24"/>
        </w:rPr>
      </w:pPr>
      <w:r w:rsidRPr="00445C15">
        <w:rPr>
          <w:rFonts w:ascii="Times New Roman" w:hAnsi="Times New Roman" w:cs="Times New Roman"/>
          <w:sz w:val="24"/>
          <w:szCs w:val="24"/>
        </w:rPr>
        <w:t>koncentrirana sumporna kiselina</w:t>
      </w:r>
    </w:p>
    <w:p w:rsidR="00BB1524" w:rsidRPr="00445C15" w:rsidRDefault="00BB1524" w:rsidP="00BB1524">
      <w:pPr>
        <w:pStyle w:val="ListParagraph"/>
        <w:numPr>
          <w:ilvl w:val="0"/>
          <w:numId w:val="5"/>
        </w:numPr>
        <w:spacing w:line="360" w:lineRule="auto"/>
        <w:contextualSpacing w:val="0"/>
        <w:jc w:val="both"/>
        <w:rPr>
          <w:rFonts w:ascii="Times New Roman" w:hAnsi="Times New Roman" w:cs="Times New Roman"/>
          <w:sz w:val="24"/>
          <w:szCs w:val="24"/>
        </w:rPr>
      </w:pPr>
      <w:r w:rsidRPr="00445C15">
        <w:rPr>
          <w:rFonts w:ascii="Times New Roman" w:hAnsi="Times New Roman" w:cs="Times New Roman"/>
          <w:sz w:val="24"/>
          <w:szCs w:val="24"/>
        </w:rPr>
        <w:t>95% etanol</w:t>
      </w:r>
    </w:p>
    <w:p w:rsidR="00BB1524" w:rsidRPr="00445C15" w:rsidRDefault="00BB1524" w:rsidP="00BB1524">
      <w:pPr>
        <w:pStyle w:val="ListParagraph"/>
        <w:numPr>
          <w:ilvl w:val="0"/>
          <w:numId w:val="5"/>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Otopina Fehling I</w:t>
      </w:r>
    </w:p>
    <w:p w:rsidR="00BB1524" w:rsidRPr="00445C15" w:rsidRDefault="00BB1524" w:rsidP="00BB1524">
      <w:pPr>
        <w:pStyle w:val="ListParagraph"/>
        <w:numPr>
          <w:ilvl w:val="1"/>
          <w:numId w:val="8"/>
        </w:numPr>
        <w:spacing w:line="360" w:lineRule="auto"/>
        <w:contextualSpacing w:val="0"/>
        <w:jc w:val="both"/>
        <w:rPr>
          <w:rFonts w:ascii="Times New Roman" w:hAnsi="Times New Roman" w:cs="Times New Roman"/>
          <w:sz w:val="24"/>
          <w:szCs w:val="24"/>
        </w:rPr>
      </w:pPr>
      <w:r w:rsidRPr="00445C15">
        <w:rPr>
          <w:rFonts w:ascii="Times New Roman" w:hAnsi="Times New Roman" w:cs="Times New Roman"/>
          <w:sz w:val="24"/>
          <w:szCs w:val="24"/>
        </w:rPr>
        <w:t>bakar (II) sulfat</w:t>
      </w:r>
    </w:p>
    <w:p w:rsidR="00BB1524" w:rsidRPr="00445C15" w:rsidRDefault="00BB1524" w:rsidP="00BB1524">
      <w:pPr>
        <w:pStyle w:val="ListParagraph"/>
        <w:numPr>
          <w:ilvl w:val="0"/>
          <w:numId w:val="5"/>
        </w:numPr>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Otopina Fehling II</w:t>
      </w:r>
    </w:p>
    <w:p w:rsidR="00BB1524" w:rsidRPr="00445C15" w:rsidRDefault="00BB1524" w:rsidP="00BB1524">
      <w:pPr>
        <w:pStyle w:val="ListParagraph"/>
        <w:numPr>
          <w:ilvl w:val="1"/>
          <w:numId w:val="9"/>
        </w:numPr>
        <w:spacing w:line="360" w:lineRule="auto"/>
        <w:contextualSpacing w:val="0"/>
        <w:jc w:val="both"/>
        <w:rPr>
          <w:rFonts w:ascii="Times New Roman" w:hAnsi="Times New Roman" w:cs="Times New Roman"/>
          <w:sz w:val="24"/>
          <w:szCs w:val="24"/>
        </w:rPr>
      </w:pPr>
      <w:r w:rsidRPr="00445C15">
        <w:rPr>
          <w:rFonts w:ascii="Times New Roman" w:hAnsi="Times New Roman" w:cs="Times New Roman"/>
          <w:sz w:val="24"/>
          <w:szCs w:val="24"/>
        </w:rPr>
        <w:t>kalijev hidroksid</w:t>
      </w:r>
    </w:p>
    <w:p w:rsidR="00BB1524" w:rsidRDefault="00BB1524" w:rsidP="00EF3B9C">
      <w:pPr>
        <w:pStyle w:val="ListParagraph"/>
        <w:numPr>
          <w:ilvl w:val="1"/>
          <w:numId w:val="9"/>
        </w:numPr>
        <w:spacing w:line="360" w:lineRule="auto"/>
        <w:contextualSpacing w:val="0"/>
        <w:jc w:val="both"/>
        <w:rPr>
          <w:rFonts w:ascii="Times New Roman" w:hAnsi="Times New Roman" w:cs="Times New Roman"/>
          <w:sz w:val="24"/>
          <w:szCs w:val="24"/>
        </w:rPr>
      </w:pPr>
      <w:r w:rsidRPr="00445C15">
        <w:rPr>
          <w:rFonts w:ascii="Times New Roman" w:hAnsi="Times New Roman" w:cs="Times New Roman"/>
          <w:sz w:val="24"/>
          <w:szCs w:val="24"/>
        </w:rPr>
        <w:t>kali</w:t>
      </w:r>
      <w:r>
        <w:rPr>
          <w:rFonts w:ascii="Times New Roman" w:hAnsi="Times New Roman" w:cs="Times New Roman"/>
          <w:sz w:val="24"/>
          <w:szCs w:val="24"/>
        </w:rPr>
        <w:t xml:space="preserve">jev </w:t>
      </w:r>
      <w:r w:rsidRPr="00445C15">
        <w:rPr>
          <w:rFonts w:ascii="Times New Roman" w:hAnsi="Times New Roman" w:cs="Times New Roman"/>
          <w:sz w:val="24"/>
          <w:szCs w:val="24"/>
        </w:rPr>
        <w:t>natri</w:t>
      </w:r>
      <w:r>
        <w:rPr>
          <w:rFonts w:ascii="Times New Roman" w:hAnsi="Times New Roman" w:cs="Times New Roman"/>
          <w:sz w:val="24"/>
          <w:szCs w:val="24"/>
        </w:rPr>
        <w:t>jev t</w:t>
      </w:r>
      <w:r w:rsidRPr="00445C15">
        <w:rPr>
          <w:rFonts w:ascii="Times New Roman" w:hAnsi="Times New Roman" w:cs="Times New Roman"/>
          <w:sz w:val="24"/>
          <w:szCs w:val="24"/>
        </w:rPr>
        <w:t>artarat</w:t>
      </w:r>
    </w:p>
    <w:p w:rsidR="00EF3B9C" w:rsidRPr="00EF3B9C" w:rsidRDefault="00EF3B9C" w:rsidP="00EF3B9C">
      <w:pPr>
        <w:spacing w:line="360" w:lineRule="auto"/>
        <w:ind w:left="1069"/>
        <w:jc w:val="both"/>
        <w:rPr>
          <w:rFonts w:ascii="Times New Roman" w:hAnsi="Times New Roman" w:cs="Times New Roman"/>
          <w:sz w:val="24"/>
          <w:szCs w:val="24"/>
        </w:rPr>
      </w:pPr>
    </w:p>
    <w:p w:rsidR="00BB1524" w:rsidRDefault="00BB1524" w:rsidP="00BB1524">
      <w:pPr>
        <w:spacing w:line="360" w:lineRule="auto"/>
        <w:ind w:left="709"/>
        <w:jc w:val="both"/>
        <w:rPr>
          <w:rFonts w:ascii="Times New Roman" w:hAnsi="Times New Roman" w:cs="Times New Roman"/>
          <w:sz w:val="24"/>
          <w:szCs w:val="24"/>
          <w:u w:val="single"/>
        </w:rPr>
      </w:pPr>
      <w:r w:rsidRPr="00BC2A15">
        <w:rPr>
          <w:rFonts w:ascii="Times New Roman" w:hAnsi="Times New Roman" w:cs="Times New Roman"/>
          <w:sz w:val="24"/>
          <w:szCs w:val="24"/>
          <w:u w:val="single"/>
        </w:rPr>
        <w:t xml:space="preserve">Priprema </w:t>
      </w:r>
      <w:r>
        <w:rPr>
          <w:rFonts w:ascii="Times New Roman" w:hAnsi="Times New Roman" w:cs="Times New Roman"/>
          <w:sz w:val="24"/>
          <w:szCs w:val="24"/>
          <w:u w:val="single"/>
        </w:rPr>
        <w:t>regensa</w:t>
      </w:r>
    </w:p>
    <w:p w:rsidR="00BB1524" w:rsidRDefault="00BB1524" w:rsidP="00BB1524">
      <w:pPr>
        <w:pStyle w:val="ListParagraph"/>
        <w:numPr>
          <w:ilvl w:val="0"/>
          <w:numId w:val="6"/>
        </w:numPr>
        <w:spacing w:line="360" w:lineRule="auto"/>
        <w:contextualSpacing w:val="0"/>
        <w:jc w:val="both"/>
        <w:rPr>
          <w:rFonts w:ascii="Times New Roman" w:hAnsi="Times New Roman" w:cs="Times New Roman"/>
          <w:i/>
          <w:iCs/>
          <w:sz w:val="24"/>
          <w:szCs w:val="24"/>
        </w:rPr>
      </w:pPr>
      <w:r w:rsidRPr="009405C0">
        <w:rPr>
          <w:rFonts w:ascii="Times New Roman" w:hAnsi="Times New Roman" w:cs="Times New Roman"/>
          <w:i/>
          <w:iCs/>
          <w:sz w:val="24"/>
          <w:szCs w:val="24"/>
        </w:rPr>
        <w:t>Priprema 5.0 M NaCl</w:t>
      </w:r>
    </w:p>
    <w:p w:rsidR="00EF3B9C" w:rsidRDefault="00BB1524" w:rsidP="00EF3B9C">
      <w:pPr>
        <w:pStyle w:val="ListParagraph"/>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t>29.2215 g NaCl se otopi u 100 mL destilirane vode.</w:t>
      </w:r>
    </w:p>
    <w:p w:rsidR="00EF3B9C" w:rsidRDefault="00EF3B9C" w:rsidP="00EF3B9C">
      <w:pPr>
        <w:pStyle w:val="ListParagraph"/>
        <w:spacing w:line="360" w:lineRule="auto"/>
        <w:ind w:left="1069"/>
        <w:jc w:val="both"/>
        <w:rPr>
          <w:rFonts w:ascii="Times New Roman" w:hAnsi="Times New Roman" w:cs="Times New Roman"/>
          <w:sz w:val="24"/>
          <w:szCs w:val="24"/>
        </w:rPr>
      </w:pPr>
    </w:p>
    <w:p w:rsidR="00EF3B9C" w:rsidRPr="000D65DF" w:rsidRDefault="00EF3B9C" w:rsidP="000D65DF">
      <w:pPr>
        <w:spacing w:line="360" w:lineRule="auto"/>
        <w:jc w:val="both"/>
        <w:rPr>
          <w:rFonts w:ascii="Times New Roman" w:hAnsi="Times New Roman" w:cs="Times New Roman"/>
          <w:sz w:val="24"/>
          <w:szCs w:val="24"/>
        </w:rPr>
      </w:pPr>
    </w:p>
    <w:p w:rsidR="00EF3B9C" w:rsidRPr="00EF3B9C" w:rsidRDefault="00EF3B9C" w:rsidP="00EF3B9C">
      <w:pPr>
        <w:pStyle w:val="ListParagraph"/>
        <w:spacing w:line="360" w:lineRule="auto"/>
        <w:ind w:left="1069"/>
        <w:jc w:val="both"/>
        <w:rPr>
          <w:rFonts w:ascii="Times New Roman" w:hAnsi="Times New Roman" w:cs="Times New Roman"/>
          <w:sz w:val="24"/>
          <w:szCs w:val="24"/>
        </w:rPr>
      </w:pPr>
    </w:p>
    <w:p w:rsidR="00BB1524" w:rsidRDefault="00BB1524" w:rsidP="00BB1524">
      <w:pPr>
        <w:pStyle w:val="ListParagraph"/>
        <w:numPr>
          <w:ilvl w:val="0"/>
          <w:numId w:val="6"/>
        </w:numPr>
        <w:spacing w:line="360" w:lineRule="auto"/>
        <w:contextualSpacing w:val="0"/>
        <w:jc w:val="both"/>
        <w:rPr>
          <w:rFonts w:ascii="Times New Roman" w:hAnsi="Times New Roman" w:cs="Times New Roman"/>
          <w:i/>
          <w:iCs/>
          <w:sz w:val="24"/>
          <w:szCs w:val="24"/>
        </w:rPr>
      </w:pPr>
      <w:r w:rsidRPr="00B267F4">
        <w:rPr>
          <w:rFonts w:ascii="Times New Roman" w:hAnsi="Times New Roman" w:cs="Times New Roman"/>
          <w:i/>
          <w:iCs/>
          <w:sz w:val="24"/>
          <w:szCs w:val="24"/>
        </w:rPr>
        <w:lastRenderedPageBreak/>
        <w:t>Priprema Sephadex G-25</w:t>
      </w:r>
    </w:p>
    <w:p w:rsidR="00BB1524" w:rsidRDefault="00BB1524" w:rsidP="00BB1524">
      <w:pPr>
        <w:pStyle w:val="ListParagraph"/>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Sephadex se nalazi u obliku suhog praha i mora nabubriti prije upotrebe. Tijekom bubrenja je potrebno izbjegavati pretjerano mješanje. </w:t>
      </w:r>
    </w:p>
    <w:p w:rsidR="00BB1524" w:rsidRDefault="00BB1524" w:rsidP="00C642BB">
      <w:pPr>
        <w:pStyle w:val="ListParagraph"/>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t>2 g praha se pomiješa s 12 mL 0.1 M acetatnim puferom (pH=5.0) i ostavi se stajati 3 sata pri sobnoj temperaturi da nabubri. Na dno kolonice se postavi malo staklene vune, a potom se gel prelije u kolonicu i ostavi da se suvišak pufera ocijedi.</w:t>
      </w:r>
    </w:p>
    <w:p w:rsidR="00C642BB" w:rsidRPr="00C642BB" w:rsidRDefault="00C642BB" w:rsidP="00C642BB">
      <w:pPr>
        <w:pStyle w:val="ListParagraph"/>
        <w:spacing w:line="360" w:lineRule="auto"/>
        <w:ind w:left="1069"/>
        <w:jc w:val="both"/>
        <w:rPr>
          <w:rFonts w:ascii="Times New Roman" w:hAnsi="Times New Roman" w:cs="Times New Roman"/>
          <w:sz w:val="24"/>
          <w:szCs w:val="24"/>
        </w:rPr>
      </w:pPr>
    </w:p>
    <w:p w:rsidR="00BB1524" w:rsidRDefault="00BB1524" w:rsidP="00BB1524">
      <w:pPr>
        <w:pStyle w:val="ListParagraph"/>
        <w:numPr>
          <w:ilvl w:val="0"/>
          <w:numId w:val="6"/>
        </w:numPr>
        <w:spacing w:line="360" w:lineRule="auto"/>
        <w:contextualSpacing w:val="0"/>
        <w:jc w:val="both"/>
        <w:rPr>
          <w:rFonts w:ascii="Times New Roman" w:hAnsi="Times New Roman" w:cs="Times New Roman"/>
          <w:i/>
          <w:iCs/>
          <w:sz w:val="24"/>
          <w:szCs w:val="24"/>
        </w:rPr>
      </w:pPr>
      <w:r w:rsidRPr="00D5058E">
        <w:rPr>
          <w:rFonts w:ascii="Times New Roman" w:hAnsi="Times New Roman" w:cs="Times New Roman"/>
          <w:i/>
          <w:iCs/>
          <w:sz w:val="24"/>
          <w:szCs w:val="24"/>
        </w:rPr>
        <w:t>Priprema 0.1 M acetatnog pufera (pH=5.0)</w:t>
      </w:r>
    </w:p>
    <w:p w:rsidR="00BB1524" w:rsidRDefault="00BB1524" w:rsidP="00C642BB">
      <w:pPr>
        <w:pStyle w:val="ListParagraph"/>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t>6 g octene kiseline (</w:t>
      </w:r>
      <w:hyperlink r:id="rId19" w:tooltip="Ugljik" w:history="1">
        <w:r w:rsidRPr="00FF561B">
          <w:rPr>
            <w:rStyle w:val="Hyperlink"/>
            <w:rFonts w:ascii="Times New Roman" w:hAnsi="Times New Roman" w:cs="Times New Roman"/>
            <w:color w:val="auto"/>
            <w:sz w:val="24"/>
            <w:szCs w:val="24"/>
            <w:u w:val="none"/>
          </w:rPr>
          <w:t>C</w:t>
        </w:r>
      </w:hyperlink>
      <w:hyperlink r:id="rId20" w:tooltip="Vodik" w:history="1">
        <w:r w:rsidRPr="00FF561B">
          <w:rPr>
            <w:rStyle w:val="Hyperlink"/>
            <w:rFonts w:ascii="Times New Roman" w:hAnsi="Times New Roman" w:cs="Times New Roman"/>
            <w:color w:val="auto"/>
            <w:sz w:val="24"/>
            <w:szCs w:val="24"/>
            <w:u w:val="none"/>
          </w:rPr>
          <w:t>H</w:t>
        </w:r>
      </w:hyperlink>
      <w:r w:rsidRPr="00FF561B">
        <w:rPr>
          <w:rFonts w:ascii="Times New Roman" w:hAnsi="Times New Roman" w:cs="Times New Roman"/>
          <w:sz w:val="24"/>
          <w:szCs w:val="24"/>
          <w:vertAlign w:val="subscript"/>
        </w:rPr>
        <w:t>3</w:t>
      </w:r>
      <w:r w:rsidRPr="00FF561B">
        <w:rPr>
          <w:rFonts w:ascii="Times New Roman" w:hAnsi="Times New Roman" w:cs="Times New Roman"/>
          <w:sz w:val="24"/>
          <w:szCs w:val="24"/>
        </w:rPr>
        <w:t>C</w:t>
      </w:r>
      <w:hyperlink r:id="rId21" w:tooltip="Kisik" w:history="1">
        <w:r w:rsidRPr="00FF561B">
          <w:rPr>
            <w:rStyle w:val="Hyperlink"/>
            <w:rFonts w:ascii="Times New Roman" w:hAnsi="Times New Roman" w:cs="Times New Roman"/>
            <w:color w:val="auto"/>
            <w:sz w:val="24"/>
            <w:szCs w:val="24"/>
            <w:u w:val="none"/>
          </w:rPr>
          <w:t>O</w:t>
        </w:r>
      </w:hyperlink>
      <w:r w:rsidRPr="00FF561B">
        <w:rPr>
          <w:rFonts w:ascii="Times New Roman" w:hAnsi="Times New Roman" w:cs="Times New Roman"/>
          <w:sz w:val="24"/>
          <w:szCs w:val="24"/>
        </w:rPr>
        <w:t>OH)</w:t>
      </w:r>
      <w:r>
        <w:rPr>
          <w:rFonts w:ascii="Times New Roman" w:hAnsi="Times New Roman" w:cs="Times New Roman"/>
          <w:sz w:val="24"/>
          <w:szCs w:val="24"/>
        </w:rPr>
        <w:t xml:space="preserve"> se otopi u 500 mL destilirane vode i 6.8 g natrijeva acetata </w:t>
      </w:r>
      <w:r w:rsidRPr="00320F7E">
        <w:rPr>
          <w:rFonts w:ascii="Times New Roman" w:hAnsi="Times New Roman" w:cs="Times New Roman"/>
          <w:sz w:val="24"/>
          <w:szCs w:val="24"/>
        </w:rPr>
        <w:t>(CH</w:t>
      </w:r>
      <w:r w:rsidRPr="00F3774D">
        <w:rPr>
          <w:rFonts w:ascii="Times New Roman" w:hAnsi="Times New Roman" w:cs="Times New Roman"/>
          <w:sz w:val="24"/>
          <w:szCs w:val="24"/>
          <w:vertAlign w:val="subscript"/>
        </w:rPr>
        <w:t>3</w:t>
      </w:r>
      <w:r w:rsidRPr="00320F7E">
        <w:rPr>
          <w:rFonts w:ascii="Times New Roman" w:hAnsi="Times New Roman" w:cs="Times New Roman"/>
          <w:sz w:val="24"/>
          <w:szCs w:val="24"/>
        </w:rPr>
        <w:t>COONa</w:t>
      </w:r>
      <w:r>
        <w:rPr>
          <w:rFonts w:ascii="Times New Roman" w:hAnsi="Times New Roman" w:cs="Times New Roman"/>
          <w:sz w:val="24"/>
          <w:szCs w:val="24"/>
        </w:rPr>
        <w:t>) se također otopi u 500 mL destilirane vode. Za pripremu 0.1 M acetatnog pufera (pH=5.0) pomiješa se 357 mL prethodno pripremljene octene kiseline i 643 mL pripremljenog natrijeva acetata.</w:t>
      </w:r>
    </w:p>
    <w:p w:rsidR="00C642BB" w:rsidRDefault="00C642BB" w:rsidP="00C642BB">
      <w:pPr>
        <w:pStyle w:val="ListParagraph"/>
        <w:spacing w:line="360" w:lineRule="auto"/>
        <w:ind w:left="1069"/>
        <w:jc w:val="both"/>
        <w:rPr>
          <w:rFonts w:ascii="Times New Roman" w:hAnsi="Times New Roman" w:cs="Times New Roman"/>
          <w:sz w:val="24"/>
          <w:szCs w:val="24"/>
        </w:rPr>
      </w:pPr>
    </w:p>
    <w:p w:rsidR="00BB1524" w:rsidRDefault="00BB1524" w:rsidP="00BB1524">
      <w:pPr>
        <w:pStyle w:val="ListParagraph"/>
        <w:numPr>
          <w:ilvl w:val="0"/>
          <w:numId w:val="6"/>
        </w:numPr>
        <w:spacing w:line="360" w:lineRule="auto"/>
        <w:contextualSpacing w:val="0"/>
        <w:jc w:val="both"/>
        <w:rPr>
          <w:rFonts w:ascii="Times New Roman" w:hAnsi="Times New Roman" w:cs="Times New Roman"/>
          <w:i/>
          <w:iCs/>
          <w:sz w:val="24"/>
          <w:szCs w:val="24"/>
        </w:rPr>
      </w:pPr>
      <w:r>
        <w:rPr>
          <w:rFonts w:ascii="Times New Roman" w:hAnsi="Times New Roman" w:cs="Times New Roman"/>
          <w:i/>
          <w:iCs/>
          <w:sz w:val="24"/>
          <w:szCs w:val="24"/>
        </w:rPr>
        <w:t>Priprema 0.25</w:t>
      </w:r>
      <w:r w:rsidRPr="00CF6645">
        <w:rPr>
          <w:rFonts w:ascii="Times New Roman" w:hAnsi="Times New Roman" w:cs="Times New Roman"/>
          <w:i/>
          <w:iCs/>
          <w:sz w:val="24"/>
          <w:szCs w:val="24"/>
        </w:rPr>
        <w:t xml:space="preserve"> % otopine poligalakturonske kiseline</w:t>
      </w:r>
      <w:r w:rsidR="00EF3B9C">
        <w:rPr>
          <w:rFonts w:ascii="Times New Roman" w:hAnsi="Times New Roman" w:cs="Times New Roman"/>
          <w:i/>
          <w:iCs/>
          <w:sz w:val="24"/>
          <w:szCs w:val="24"/>
        </w:rPr>
        <w:t xml:space="preserve"> (</w:t>
      </w:r>
      <w:r w:rsidR="00EF3B9C" w:rsidRPr="00EF3B9C">
        <w:rPr>
          <w:rFonts w:ascii="Times New Roman" w:hAnsi="Times New Roman" w:cs="Times New Roman"/>
          <w:iCs/>
          <w:sz w:val="24"/>
          <w:szCs w:val="24"/>
        </w:rPr>
        <w:t>vidi</w:t>
      </w:r>
      <w:r w:rsidR="00EF3B9C">
        <w:rPr>
          <w:rFonts w:ascii="Times New Roman" w:hAnsi="Times New Roman" w:cs="Times New Roman"/>
          <w:i/>
          <w:iCs/>
          <w:sz w:val="24"/>
          <w:szCs w:val="24"/>
        </w:rPr>
        <w:t xml:space="preserve"> modifikacija 1)</w:t>
      </w:r>
      <w:r>
        <w:rPr>
          <w:rFonts w:ascii="Times New Roman" w:hAnsi="Times New Roman" w:cs="Times New Roman"/>
          <w:i/>
          <w:iCs/>
          <w:sz w:val="24"/>
          <w:szCs w:val="24"/>
        </w:rPr>
        <w:t xml:space="preserve"> </w:t>
      </w:r>
    </w:p>
    <w:p w:rsidR="00BB1524" w:rsidRDefault="00BB1524" w:rsidP="00EF3B9C">
      <w:pPr>
        <w:pStyle w:val="ListParagraph"/>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t>0.25 % otopina poligalakturonske kiseline se priprema tako da se 0.25 g standarda poligalakturonske kiseline otopi u 100 mL destilirane vode, uz zagrijavanje na 40°C. Dobivena otopina se centrifugira pri 5000 rpm/10 min kako bi se istaložile neotopljene čestice. Za daljnju analizu uzima se supernatant.</w:t>
      </w:r>
    </w:p>
    <w:p w:rsidR="00EF3B9C" w:rsidRPr="00EF3B9C" w:rsidRDefault="00EF3B9C" w:rsidP="00EF3B9C">
      <w:pPr>
        <w:pStyle w:val="ListParagraph"/>
        <w:spacing w:line="360" w:lineRule="auto"/>
        <w:ind w:left="1069"/>
        <w:jc w:val="both"/>
        <w:rPr>
          <w:rFonts w:ascii="Times New Roman" w:hAnsi="Times New Roman" w:cs="Times New Roman"/>
          <w:sz w:val="24"/>
          <w:szCs w:val="24"/>
          <w:vertAlign w:val="subscript"/>
        </w:rPr>
      </w:pPr>
    </w:p>
    <w:p w:rsidR="00BB1524" w:rsidRDefault="00BB1524" w:rsidP="00BB1524">
      <w:pPr>
        <w:pStyle w:val="ListParagraph"/>
        <w:numPr>
          <w:ilvl w:val="0"/>
          <w:numId w:val="6"/>
        </w:numPr>
        <w:spacing w:line="360" w:lineRule="auto"/>
        <w:contextualSpacing w:val="0"/>
        <w:jc w:val="both"/>
        <w:rPr>
          <w:rFonts w:ascii="Times New Roman" w:hAnsi="Times New Roman" w:cs="Times New Roman"/>
          <w:i/>
          <w:iCs/>
          <w:sz w:val="24"/>
          <w:szCs w:val="24"/>
        </w:rPr>
      </w:pPr>
      <w:r w:rsidRPr="00D64855">
        <w:rPr>
          <w:rFonts w:ascii="Times New Roman" w:hAnsi="Times New Roman" w:cs="Times New Roman"/>
          <w:i/>
          <w:iCs/>
          <w:sz w:val="24"/>
          <w:szCs w:val="24"/>
        </w:rPr>
        <w:t>Priprema standarda galakturonske kiseline</w:t>
      </w:r>
    </w:p>
    <w:p w:rsidR="00BB1524" w:rsidRDefault="00BB1524" w:rsidP="00BB1524">
      <w:pPr>
        <w:pStyle w:val="ListParagraph"/>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t xml:space="preserve">Točno 120.5 standarda galakturonske kiseline (GA) stavi se u tikvicu od 1 L, doda se 0.5 mL natrijeva hidroksida i nadopuni destiliranom vodom do oznake. Ostavi se stajati preko noći. Dobiveni </w:t>
      </w:r>
      <w:r w:rsidRPr="002B38F8">
        <w:rPr>
          <w:rFonts w:ascii="Times New Roman" w:hAnsi="Times New Roman" w:cs="Times New Roman"/>
          <w:sz w:val="24"/>
          <w:szCs w:val="24"/>
        </w:rPr>
        <w:t>standard</w:t>
      </w:r>
      <w:r>
        <w:rPr>
          <w:rFonts w:ascii="Times New Roman" w:hAnsi="Times New Roman" w:cs="Times New Roman"/>
          <w:sz w:val="24"/>
          <w:szCs w:val="24"/>
        </w:rPr>
        <w:t xml:space="preserve"> sadrži 100 µg GA/mL. Iz dobivene otopine naprave se otopine koncentracija 10-70 µg GA/mL pipetiranjem 10, 20, 30, ..., 70 ml i dopunjavanjem do 100 ml destiliranom vodom. U priređenim razrjeđenjima provode se kolorimetrijska određivanja  na 505 nm ili 525 nm. U ovom radu mjerenje je provedeno na 525 nm.</w:t>
      </w:r>
    </w:p>
    <w:p w:rsidR="00BB1524" w:rsidRDefault="00BB1524" w:rsidP="00BB1524">
      <w:pPr>
        <w:spacing w:line="360" w:lineRule="auto"/>
        <w:jc w:val="both"/>
        <w:rPr>
          <w:rFonts w:ascii="Times New Roman" w:hAnsi="Times New Roman" w:cs="Times New Roman"/>
          <w:sz w:val="24"/>
          <w:szCs w:val="24"/>
        </w:rPr>
      </w:pPr>
    </w:p>
    <w:p w:rsidR="00EF3B9C" w:rsidRDefault="00EF3B9C" w:rsidP="00BB1524">
      <w:pPr>
        <w:spacing w:line="360" w:lineRule="auto"/>
        <w:jc w:val="both"/>
        <w:rPr>
          <w:rFonts w:ascii="Times New Roman" w:hAnsi="Times New Roman" w:cs="Times New Roman"/>
          <w:sz w:val="24"/>
          <w:szCs w:val="24"/>
        </w:rPr>
      </w:pPr>
    </w:p>
    <w:p w:rsidR="00BB1524" w:rsidRDefault="00BB1524" w:rsidP="00EF3B9C">
      <w:pPr>
        <w:pStyle w:val="ListParagraph"/>
        <w:numPr>
          <w:ilvl w:val="0"/>
          <w:numId w:val="6"/>
        </w:numPr>
        <w:spacing w:line="360" w:lineRule="auto"/>
        <w:contextualSpacing w:val="0"/>
        <w:jc w:val="both"/>
        <w:rPr>
          <w:rFonts w:ascii="Times New Roman" w:hAnsi="Times New Roman" w:cs="Times New Roman"/>
          <w:i/>
          <w:iCs/>
          <w:sz w:val="24"/>
          <w:szCs w:val="24"/>
        </w:rPr>
      </w:pPr>
      <w:r w:rsidRPr="00FD2052">
        <w:rPr>
          <w:rFonts w:ascii="Times New Roman" w:hAnsi="Times New Roman" w:cs="Times New Roman"/>
          <w:i/>
          <w:iCs/>
          <w:sz w:val="24"/>
          <w:szCs w:val="24"/>
        </w:rPr>
        <w:lastRenderedPageBreak/>
        <w:t>Priprema 1 M NaOH</w:t>
      </w:r>
    </w:p>
    <w:p w:rsidR="00BB1524" w:rsidRDefault="00BB1524" w:rsidP="00EF3B9C">
      <w:pPr>
        <w:pStyle w:val="ListParagraph"/>
        <w:spacing w:line="360" w:lineRule="auto"/>
        <w:ind w:left="1069"/>
        <w:jc w:val="both"/>
        <w:rPr>
          <w:rFonts w:ascii="Times New Roman" w:hAnsi="Times New Roman" w:cs="Times New Roman"/>
          <w:sz w:val="24"/>
          <w:szCs w:val="24"/>
        </w:rPr>
      </w:pPr>
      <w:r>
        <w:rPr>
          <w:rFonts w:ascii="Times New Roman" w:hAnsi="Times New Roman" w:cs="Times New Roman"/>
          <w:sz w:val="24"/>
          <w:szCs w:val="24"/>
        </w:rPr>
        <w:t>4 g krutine NaOH se potpuno otopi u manjoj količini destilirane vode, te se otopina kvantitativno prenese u tikvicu od 100 mL i nadopuni do oznake.</w:t>
      </w:r>
    </w:p>
    <w:p w:rsidR="00EF3B9C" w:rsidRDefault="00EF3B9C" w:rsidP="00EF3B9C">
      <w:pPr>
        <w:pStyle w:val="ListParagraph"/>
        <w:spacing w:line="360" w:lineRule="auto"/>
        <w:ind w:left="1069"/>
        <w:jc w:val="both"/>
        <w:rPr>
          <w:rFonts w:ascii="Times New Roman" w:hAnsi="Times New Roman" w:cs="Times New Roman"/>
          <w:sz w:val="24"/>
          <w:szCs w:val="24"/>
        </w:rPr>
      </w:pPr>
    </w:p>
    <w:p w:rsidR="00BB1524" w:rsidRDefault="00BB1524" w:rsidP="00EF3B9C">
      <w:pPr>
        <w:pStyle w:val="ListParagraph"/>
        <w:numPr>
          <w:ilvl w:val="0"/>
          <w:numId w:val="6"/>
        </w:numPr>
        <w:spacing w:line="360" w:lineRule="auto"/>
        <w:contextualSpacing w:val="0"/>
        <w:jc w:val="both"/>
        <w:rPr>
          <w:rFonts w:ascii="Times New Roman" w:hAnsi="Times New Roman" w:cs="Times New Roman"/>
          <w:i/>
          <w:iCs/>
          <w:sz w:val="24"/>
          <w:szCs w:val="24"/>
        </w:rPr>
      </w:pPr>
      <w:r w:rsidRPr="00EB1992">
        <w:rPr>
          <w:rFonts w:ascii="Times New Roman" w:hAnsi="Times New Roman" w:cs="Times New Roman"/>
          <w:i/>
          <w:iCs/>
          <w:sz w:val="24"/>
          <w:szCs w:val="24"/>
        </w:rPr>
        <w:t>Priprema 0.1 % otopine karbazola</w:t>
      </w:r>
    </w:p>
    <w:p w:rsidR="00EF3B9C" w:rsidRDefault="00BB1524" w:rsidP="00EF3B9C">
      <w:pPr>
        <w:pStyle w:val="ListParagraph"/>
        <w:numPr>
          <w:ilvl w:val="1"/>
          <w:numId w:val="7"/>
        </w:numPr>
        <w:spacing w:line="360" w:lineRule="auto"/>
        <w:contextualSpacing w:val="0"/>
        <w:jc w:val="both"/>
        <w:rPr>
          <w:rFonts w:ascii="Times New Roman" w:hAnsi="Times New Roman" w:cs="Times New Roman"/>
          <w:sz w:val="24"/>
          <w:szCs w:val="24"/>
          <w:lang w:val="pl-PL"/>
        </w:rPr>
      </w:pPr>
      <w:r>
        <w:rPr>
          <w:rFonts w:ascii="Times New Roman" w:hAnsi="Times New Roman" w:cs="Times New Roman"/>
          <w:sz w:val="24"/>
          <w:szCs w:val="24"/>
        </w:rPr>
        <w:t>g karbazola(</w:t>
      </w:r>
      <w:r w:rsidRPr="00EB1992">
        <w:rPr>
          <w:rFonts w:ascii="Times New Roman" w:hAnsi="Times New Roman" w:cs="Times New Roman"/>
          <w:sz w:val="24"/>
          <w:szCs w:val="24"/>
          <w:lang w:val="pl-PL"/>
        </w:rPr>
        <w:t>C</w:t>
      </w:r>
      <w:r w:rsidRPr="00EB1992">
        <w:rPr>
          <w:rFonts w:ascii="Times New Roman" w:hAnsi="Times New Roman" w:cs="Times New Roman"/>
          <w:sz w:val="24"/>
          <w:szCs w:val="24"/>
          <w:vertAlign w:val="subscript"/>
          <w:lang w:val="pl-PL"/>
        </w:rPr>
        <w:t>12</w:t>
      </w:r>
      <w:r w:rsidRPr="00EB1992">
        <w:rPr>
          <w:rFonts w:ascii="Times New Roman" w:hAnsi="Times New Roman" w:cs="Times New Roman"/>
          <w:sz w:val="24"/>
          <w:szCs w:val="24"/>
          <w:lang w:val="pl-PL"/>
        </w:rPr>
        <w:t>H</w:t>
      </w:r>
      <w:r w:rsidRPr="00EB1992">
        <w:rPr>
          <w:rFonts w:ascii="Times New Roman" w:hAnsi="Times New Roman" w:cs="Times New Roman"/>
          <w:sz w:val="24"/>
          <w:szCs w:val="24"/>
          <w:vertAlign w:val="subscript"/>
          <w:lang w:val="pl-PL"/>
        </w:rPr>
        <w:t>9</w:t>
      </w:r>
      <w:r w:rsidRPr="00EB1992">
        <w:rPr>
          <w:rFonts w:ascii="Times New Roman" w:hAnsi="Times New Roman" w:cs="Times New Roman"/>
          <w:sz w:val="24"/>
          <w:szCs w:val="24"/>
          <w:lang w:val="pl-PL"/>
        </w:rPr>
        <w:t>N</w:t>
      </w:r>
      <w:r>
        <w:rPr>
          <w:rFonts w:ascii="Times New Roman" w:hAnsi="Times New Roman" w:cs="Times New Roman"/>
          <w:sz w:val="24"/>
          <w:szCs w:val="24"/>
          <w:lang w:val="pl-PL"/>
        </w:rPr>
        <w:t>) se otopi u 96 % etanolu i nadopuni do 100 mL</w:t>
      </w:r>
      <w:r w:rsidR="00EF3B9C">
        <w:rPr>
          <w:rFonts w:ascii="Times New Roman" w:hAnsi="Times New Roman" w:cs="Times New Roman"/>
          <w:sz w:val="24"/>
          <w:szCs w:val="24"/>
          <w:lang w:val="pl-PL"/>
        </w:rPr>
        <w:t>.</w:t>
      </w:r>
    </w:p>
    <w:p w:rsidR="00EF3B9C" w:rsidRPr="00EF3B9C" w:rsidRDefault="00EF3B9C" w:rsidP="00EF3B9C">
      <w:pPr>
        <w:spacing w:line="360" w:lineRule="auto"/>
        <w:ind w:left="1069"/>
        <w:jc w:val="both"/>
        <w:rPr>
          <w:rFonts w:ascii="Times New Roman" w:hAnsi="Times New Roman" w:cs="Times New Roman"/>
          <w:sz w:val="24"/>
          <w:szCs w:val="24"/>
          <w:lang w:val="pl-PL"/>
        </w:rPr>
      </w:pPr>
    </w:p>
    <w:p w:rsidR="00BB1524" w:rsidRDefault="00BB1524" w:rsidP="00EF3B9C">
      <w:pPr>
        <w:pStyle w:val="ListParagraph"/>
        <w:numPr>
          <w:ilvl w:val="0"/>
          <w:numId w:val="10"/>
        </w:numPr>
        <w:spacing w:line="360" w:lineRule="auto"/>
        <w:contextualSpacing w:val="0"/>
        <w:jc w:val="both"/>
        <w:rPr>
          <w:rFonts w:ascii="Times New Roman" w:hAnsi="Times New Roman" w:cs="Times New Roman"/>
          <w:i/>
          <w:iCs/>
          <w:sz w:val="24"/>
          <w:szCs w:val="24"/>
          <w:lang w:val="pl-PL"/>
        </w:rPr>
      </w:pPr>
      <w:r w:rsidRPr="004C681B">
        <w:rPr>
          <w:rFonts w:ascii="Times New Roman" w:hAnsi="Times New Roman" w:cs="Times New Roman"/>
          <w:i/>
          <w:iCs/>
          <w:sz w:val="24"/>
          <w:szCs w:val="24"/>
          <w:lang w:val="pl-PL"/>
        </w:rPr>
        <w:t>Priprema 95 % etanola</w:t>
      </w:r>
    </w:p>
    <w:p w:rsidR="00BB1524" w:rsidRPr="00293C3C" w:rsidRDefault="00BB1524" w:rsidP="00BB1524">
      <w:pPr>
        <w:pStyle w:val="ListParagraph"/>
        <w:spacing w:line="360" w:lineRule="auto"/>
        <w:ind w:left="1069"/>
        <w:jc w:val="both"/>
        <w:rPr>
          <w:rFonts w:ascii="Times New Roman" w:hAnsi="Times New Roman" w:cs="Times New Roman"/>
          <w:sz w:val="24"/>
          <w:szCs w:val="24"/>
          <w:lang w:val="pt-BR"/>
        </w:rPr>
      </w:pPr>
      <w:r w:rsidRPr="00293C3C">
        <w:rPr>
          <w:rFonts w:ascii="Times New Roman" w:hAnsi="Times New Roman" w:cs="Times New Roman"/>
          <w:sz w:val="24"/>
          <w:szCs w:val="24"/>
          <w:lang w:val="pt-BR"/>
        </w:rPr>
        <w:t>98.89 mL 96 % etanola se nadopuni destiliranom vodom do 100 mL.</w:t>
      </w:r>
    </w:p>
    <w:p w:rsidR="00BB1524" w:rsidRPr="00293C3C" w:rsidRDefault="00BB1524" w:rsidP="00BB1524">
      <w:pPr>
        <w:pStyle w:val="ListParagraph"/>
        <w:spacing w:line="360" w:lineRule="auto"/>
        <w:ind w:left="1069"/>
        <w:jc w:val="both"/>
        <w:rPr>
          <w:rFonts w:ascii="Times New Roman" w:hAnsi="Times New Roman" w:cs="Times New Roman"/>
          <w:sz w:val="24"/>
          <w:szCs w:val="24"/>
          <w:lang w:val="pt-BR"/>
        </w:rPr>
      </w:pPr>
    </w:p>
    <w:p w:rsidR="00BB1524" w:rsidRPr="00AD0C81" w:rsidRDefault="00BB1524" w:rsidP="00BB1524">
      <w:pPr>
        <w:pStyle w:val="ListParagraph"/>
        <w:numPr>
          <w:ilvl w:val="0"/>
          <w:numId w:val="10"/>
        </w:numPr>
        <w:spacing w:line="360" w:lineRule="auto"/>
        <w:contextualSpacing w:val="0"/>
        <w:jc w:val="both"/>
        <w:rPr>
          <w:rFonts w:ascii="Times New Roman" w:hAnsi="Times New Roman" w:cs="Times New Roman"/>
          <w:i/>
          <w:iCs/>
          <w:sz w:val="24"/>
          <w:szCs w:val="24"/>
          <w:lang w:val="pl-PL"/>
        </w:rPr>
      </w:pPr>
      <w:r w:rsidRPr="00AD0C81">
        <w:rPr>
          <w:rFonts w:ascii="Times New Roman" w:hAnsi="Times New Roman" w:cs="Times New Roman"/>
          <w:i/>
          <w:iCs/>
          <w:sz w:val="24"/>
          <w:szCs w:val="24"/>
          <w:lang w:val="pl-PL"/>
        </w:rPr>
        <w:t xml:space="preserve">Priprema </w:t>
      </w:r>
      <w:r>
        <w:rPr>
          <w:rFonts w:ascii="Times New Roman" w:hAnsi="Times New Roman" w:cs="Times New Roman"/>
          <w:i/>
          <w:iCs/>
          <w:sz w:val="24"/>
          <w:szCs w:val="24"/>
          <w:lang w:val="pl-PL"/>
        </w:rPr>
        <w:t>otopine Fehling I</w:t>
      </w:r>
    </w:p>
    <w:p w:rsidR="00BB1524" w:rsidRDefault="00BB1524" w:rsidP="00EF3B9C">
      <w:pPr>
        <w:pStyle w:val="ListParagraph"/>
        <w:spacing w:line="360" w:lineRule="auto"/>
        <w:ind w:left="1069"/>
        <w:jc w:val="both"/>
        <w:rPr>
          <w:rFonts w:ascii="Times New Roman" w:hAnsi="Times New Roman" w:cs="Times New Roman"/>
          <w:sz w:val="24"/>
          <w:szCs w:val="24"/>
          <w:lang w:val="it-IT"/>
        </w:rPr>
      </w:pPr>
      <w:r w:rsidRPr="00293C3C">
        <w:rPr>
          <w:rFonts w:ascii="Times New Roman" w:hAnsi="Times New Roman" w:cs="Times New Roman"/>
          <w:sz w:val="24"/>
          <w:szCs w:val="24"/>
          <w:lang w:val="it-IT"/>
        </w:rPr>
        <w:t>34.65 g bakar (II) sulfata se otopi u destiliranoj vodi, kvantitativno se prenese u tikvicu</w:t>
      </w:r>
      <w:r w:rsidR="00EF3B9C">
        <w:rPr>
          <w:rFonts w:ascii="Times New Roman" w:hAnsi="Times New Roman" w:cs="Times New Roman"/>
          <w:sz w:val="24"/>
          <w:szCs w:val="24"/>
          <w:lang w:val="it-IT"/>
        </w:rPr>
        <w:t xml:space="preserve"> od 500 mL i nadopuni do oznake.</w:t>
      </w:r>
    </w:p>
    <w:p w:rsidR="00EF3B9C" w:rsidRPr="00293C3C" w:rsidRDefault="00EF3B9C" w:rsidP="00EF3B9C">
      <w:pPr>
        <w:pStyle w:val="ListParagraph"/>
        <w:spacing w:line="360" w:lineRule="auto"/>
        <w:ind w:left="1069"/>
        <w:jc w:val="both"/>
        <w:rPr>
          <w:rFonts w:ascii="Times New Roman" w:hAnsi="Times New Roman" w:cs="Times New Roman"/>
          <w:sz w:val="24"/>
          <w:szCs w:val="24"/>
          <w:lang w:val="it-IT"/>
        </w:rPr>
      </w:pPr>
    </w:p>
    <w:p w:rsidR="00BB1524" w:rsidRPr="009404CD" w:rsidRDefault="00BB1524" w:rsidP="00BB1524">
      <w:pPr>
        <w:pStyle w:val="ListParagraph"/>
        <w:numPr>
          <w:ilvl w:val="0"/>
          <w:numId w:val="10"/>
        </w:numPr>
        <w:spacing w:line="360" w:lineRule="auto"/>
        <w:contextualSpacing w:val="0"/>
        <w:jc w:val="both"/>
        <w:rPr>
          <w:rFonts w:ascii="Times New Roman" w:hAnsi="Times New Roman" w:cs="Times New Roman"/>
          <w:i/>
          <w:iCs/>
          <w:sz w:val="24"/>
          <w:szCs w:val="24"/>
          <w:lang w:val="pl-PL"/>
        </w:rPr>
      </w:pPr>
      <w:r w:rsidRPr="009404CD">
        <w:rPr>
          <w:rFonts w:ascii="Times New Roman" w:hAnsi="Times New Roman" w:cs="Times New Roman"/>
          <w:i/>
          <w:iCs/>
          <w:sz w:val="24"/>
          <w:szCs w:val="24"/>
          <w:lang w:val="pl-PL"/>
        </w:rPr>
        <w:t xml:space="preserve">Priprema </w:t>
      </w:r>
      <w:r>
        <w:rPr>
          <w:rFonts w:ascii="Times New Roman" w:hAnsi="Times New Roman" w:cs="Times New Roman"/>
          <w:i/>
          <w:iCs/>
          <w:sz w:val="24"/>
          <w:szCs w:val="24"/>
          <w:lang w:val="pl-PL"/>
        </w:rPr>
        <w:t>otopine Fehling II</w:t>
      </w:r>
    </w:p>
    <w:p w:rsidR="00BB1524" w:rsidRPr="00471A11" w:rsidRDefault="00BB1524" w:rsidP="00BB1524">
      <w:pPr>
        <w:pStyle w:val="ListParagraph"/>
        <w:spacing w:line="360" w:lineRule="auto"/>
        <w:ind w:left="1069"/>
        <w:jc w:val="both"/>
        <w:rPr>
          <w:rFonts w:ascii="Times New Roman" w:hAnsi="Times New Roman" w:cs="Times New Roman"/>
          <w:sz w:val="24"/>
          <w:szCs w:val="24"/>
          <w:lang w:val="pl-PL"/>
        </w:rPr>
      </w:pPr>
      <w:r>
        <w:rPr>
          <w:rFonts w:ascii="Times New Roman" w:hAnsi="Times New Roman" w:cs="Times New Roman"/>
          <w:sz w:val="24"/>
          <w:szCs w:val="24"/>
          <w:lang w:val="pl-PL"/>
        </w:rPr>
        <w:t>U tikvici od 500 ml otopi se 125 g kalijeva hidroksida i 173 g kalij natrij tartarata te se destiliranom vodom nadopuni do oznake.</w:t>
      </w:r>
    </w:p>
    <w:p w:rsidR="00BB1524" w:rsidRPr="00BD3F3D" w:rsidRDefault="00BB1524" w:rsidP="00875256">
      <w:pPr>
        <w:pStyle w:val="Heading4"/>
      </w:pPr>
    </w:p>
    <w:p w:rsidR="00BB1524" w:rsidRPr="00875256" w:rsidRDefault="00BB1524" w:rsidP="00875256">
      <w:pPr>
        <w:pStyle w:val="Heading4"/>
        <w:spacing w:line="360" w:lineRule="auto"/>
        <w:rPr>
          <w:rFonts w:ascii="Times New Roman" w:hAnsi="Times New Roman" w:cs="Times New Roman"/>
          <w:i w:val="0"/>
          <w:color w:val="auto"/>
          <w:sz w:val="24"/>
          <w:szCs w:val="24"/>
        </w:rPr>
      </w:pPr>
      <w:r w:rsidRPr="00875256">
        <w:rPr>
          <w:rFonts w:ascii="Times New Roman" w:hAnsi="Times New Roman" w:cs="Times New Roman"/>
          <w:i w:val="0"/>
          <w:color w:val="auto"/>
          <w:sz w:val="24"/>
          <w:szCs w:val="24"/>
        </w:rPr>
        <w:t>3.2.2.1</w:t>
      </w:r>
      <w:r w:rsidR="00875256" w:rsidRPr="00875256">
        <w:rPr>
          <w:rFonts w:ascii="Times New Roman" w:hAnsi="Times New Roman" w:cs="Times New Roman"/>
          <w:i w:val="0"/>
          <w:color w:val="auto"/>
          <w:sz w:val="24"/>
          <w:szCs w:val="24"/>
        </w:rPr>
        <w:t>.</w:t>
      </w:r>
      <w:r w:rsidRPr="00875256">
        <w:rPr>
          <w:rFonts w:ascii="Times New Roman" w:hAnsi="Times New Roman" w:cs="Times New Roman"/>
          <w:i w:val="0"/>
          <w:color w:val="auto"/>
          <w:sz w:val="24"/>
          <w:szCs w:val="24"/>
        </w:rPr>
        <w:t xml:space="preserve"> Pročišćavanje enzimskog ekstrakta</w:t>
      </w:r>
    </w:p>
    <w:p w:rsidR="00BB1524" w:rsidRDefault="00BB1524" w:rsidP="00875256">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0.8 mL filtrata mrkve se pomiješa s 0.2 mL 5.0 M NaCl, nakon čega se centrifugira pri 10000 rpm/10 min. Supernatant se propušta kroz Sephadex gel G-25 acetatnim puferom (pH=5.0) kako bi se uklonili reducirajući šećeri iz enzimnog ekstrakta, obzirom da isti stupaju u kolornu reakciju kao reducirajući krajevi.</w:t>
      </w:r>
    </w:p>
    <w:p w:rsidR="00761212" w:rsidRDefault="00761212" w:rsidP="00875256">
      <w:pPr>
        <w:spacing w:line="360" w:lineRule="auto"/>
        <w:jc w:val="both"/>
        <w:rPr>
          <w:rFonts w:ascii="Times New Roman" w:hAnsi="Times New Roman" w:cs="Times New Roman"/>
          <w:sz w:val="24"/>
          <w:szCs w:val="24"/>
        </w:rPr>
      </w:pPr>
    </w:p>
    <w:p w:rsidR="00875256" w:rsidRDefault="00875256" w:rsidP="00875256">
      <w:pPr>
        <w:spacing w:line="360" w:lineRule="auto"/>
        <w:jc w:val="both"/>
        <w:rPr>
          <w:rFonts w:ascii="Times New Roman" w:hAnsi="Times New Roman" w:cs="Times New Roman"/>
          <w:sz w:val="24"/>
          <w:szCs w:val="24"/>
        </w:rPr>
      </w:pPr>
    </w:p>
    <w:p w:rsidR="00761212" w:rsidRDefault="00761212" w:rsidP="00EF3B9C">
      <w:pPr>
        <w:spacing w:line="360" w:lineRule="auto"/>
        <w:ind w:firstLine="709"/>
        <w:jc w:val="both"/>
        <w:rPr>
          <w:rFonts w:ascii="Times New Roman" w:hAnsi="Times New Roman" w:cs="Times New Roman"/>
          <w:sz w:val="24"/>
          <w:szCs w:val="24"/>
        </w:rPr>
      </w:pPr>
    </w:p>
    <w:p w:rsidR="00875256" w:rsidRPr="00EF3B9C" w:rsidRDefault="00875256" w:rsidP="00EF3B9C">
      <w:pPr>
        <w:spacing w:line="360" w:lineRule="auto"/>
        <w:ind w:firstLine="709"/>
        <w:jc w:val="both"/>
        <w:rPr>
          <w:rFonts w:ascii="Times New Roman" w:hAnsi="Times New Roman" w:cs="Times New Roman"/>
          <w:sz w:val="24"/>
          <w:szCs w:val="24"/>
        </w:rPr>
      </w:pPr>
    </w:p>
    <w:p w:rsidR="00BB1524" w:rsidRPr="002B3A8C" w:rsidRDefault="00BB1524" w:rsidP="00BB1524">
      <w:pPr>
        <w:spacing w:line="360" w:lineRule="auto"/>
        <w:ind w:firstLine="709"/>
        <w:jc w:val="both"/>
        <w:rPr>
          <w:rFonts w:ascii="Times New Roman" w:hAnsi="Times New Roman" w:cs="Times New Roman"/>
          <w:sz w:val="24"/>
          <w:szCs w:val="24"/>
          <w:u w:val="single"/>
        </w:rPr>
      </w:pPr>
      <w:r w:rsidRPr="002B3A8C">
        <w:rPr>
          <w:rFonts w:ascii="Times New Roman" w:hAnsi="Times New Roman" w:cs="Times New Roman"/>
          <w:sz w:val="24"/>
          <w:szCs w:val="24"/>
          <w:u w:val="single"/>
        </w:rPr>
        <w:lastRenderedPageBreak/>
        <w:t>Dokazivanje šećera Fehling otopinom</w:t>
      </w:r>
    </w:p>
    <w:p w:rsidR="00C76511" w:rsidRDefault="00BB1524" w:rsidP="00C765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Kako bi se isključila mogućnost prisutstva reducirajućih šećera u enzimskom ekstraktu, proveden je test s Fehling otopinom. Fehlingova otopina se uvijek priprema svježa, te se istovremeno pripremaju Fehling I i Fehling II otopina. Fehling I je plavo obojena otopina bakrova (II) sulfata, dok je Fehling II bistra vodena i lužnata otopina kalijeva natrijeva tartarata. Jednaki volumeni (0.5 mL) Fehling otopina se pomiješaju, pri čemu se dobije konačna Fehling otopina tamno plave boje. U 1 mL mješavine otopina, doda se 1 mL enzimskog ekstrakta i zagrijava se do vrenja. Ukoliko su u ekstraktu prisutni reducirajući šećeri nastat će crveno obojeni talog bakar (II) oksida (Trajković i sur, 1983). U našem slučaju crveni talog je izostao, što znači da u enzimskom ekstraktu nema prisutnih reducirajućih šećera.</w:t>
      </w:r>
    </w:p>
    <w:p w:rsidR="00EF3B9C" w:rsidRDefault="00EF3B9C" w:rsidP="00C76511">
      <w:pPr>
        <w:spacing w:line="360" w:lineRule="auto"/>
        <w:ind w:firstLine="709"/>
        <w:jc w:val="both"/>
        <w:rPr>
          <w:rFonts w:ascii="Times New Roman" w:hAnsi="Times New Roman" w:cs="Times New Roman"/>
          <w:sz w:val="24"/>
          <w:szCs w:val="24"/>
        </w:rPr>
      </w:pPr>
    </w:p>
    <w:p w:rsidR="00BB1524" w:rsidRPr="00C76511" w:rsidRDefault="00BB1524" w:rsidP="00875256">
      <w:pPr>
        <w:spacing w:line="360" w:lineRule="auto"/>
        <w:jc w:val="both"/>
        <w:rPr>
          <w:rFonts w:ascii="Times New Roman" w:hAnsi="Times New Roman" w:cs="Times New Roman"/>
          <w:sz w:val="24"/>
          <w:szCs w:val="24"/>
        </w:rPr>
      </w:pPr>
      <w:r w:rsidRPr="00875256">
        <w:rPr>
          <w:rStyle w:val="Heading4Char"/>
          <w:rFonts w:ascii="Times New Roman" w:hAnsi="Times New Roman" w:cs="Times New Roman"/>
          <w:i w:val="0"/>
          <w:color w:val="auto"/>
          <w:sz w:val="24"/>
          <w:szCs w:val="24"/>
        </w:rPr>
        <w:t>3.2.2.2</w:t>
      </w:r>
      <w:r w:rsidR="00875256">
        <w:rPr>
          <w:rStyle w:val="Heading4Char"/>
          <w:rFonts w:ascii="Times New Roman" w:hAnsi="Times New Roman" w:cs="Times New Roman"/>
          <w:i w:val="0"/>
          <w:color w:val="auto"/>
          <w:sz w:val="24"/>
          <w:szCs w:val="24"/>
        </w:rPr>
        <w:t>.</w:t>
      </w:r>
      <w:r w:rsidRPr="00875256">
        <w:rPr>
          <w:rStyle w:val="Heading4Char"/>
          <w:rFonts w:ascii="Times New Roman" w:hAnsi="Times New Roman" w:cs="Times New Roman"/>
          <w:i w:val="0"/>
          <w:color w:val="auto"/>
          <w:sz w:val="24"/>
          <w:szCs w:val="24"/>
        </w:rPr>
        <w:t xml:space="preserve"> Kolorimetrijsko određivanje (Karbazol metoda)</w:t>
      </w:r>
      <w:r>
        <w:rPr>
          <w:rFonts w:ascii="Times New Roman" w:hAnsi="Times New Roman" w:cs="Times New Roman"/>
          <w:b/>
          <w:sz w:val="24"/>
          <w:szCs w:val="24"/>
        </w:rPr>
        <w:t xml:space="preserve"> </w:t>
      </w:r>
      <w:r w:rsidRPr="00A13D38">
        <w:rPr>
          <w:rFonts w:ascii="Times New Roman" w:hAnsi="Times New Roman" w:cs="Times New Roman"/>
          <w:sz w:val="24"/>
          <w:szCs w:val="24"/>
        </w:rPr>
        <w:t>(</w:t>
      </w:r>
      <w:r w:rsidR="00EF3B9C" w:rsidRPr="00A13D38">
        <w:rPr>
          <w:rFonts w:ascii="Times New Roman" w:hAnsi="Times New Roman" w:cs="Times New Roman"/>
          <w:sz w:val="24"/>
          <w:szCs w:val="24"/>
        </w:rPr>
        <w:t xml:space="preserve"> vidi </w:t>
      </w:r>
      <w:r w:rsidRPr="00A13D38">
        <w:rPr>
          <w:rFonts w:ascii="Times New Roman" w:hAnsi="Times New Roman" w:cs="Times New Roman"/>
          <w:i/>
          <w:sz w:val="24"/>
          <w:szCs w:val="24"/>
        </w:rPr>
        <w:t>modifikacija 3</w:t>
      </w:r>
      <w:r w:rsidRPr="00A13D38">
        <w:rPr>
          <w:rFonts w:ascii="Times New Roman" w:hAnsi="Times New Roman" w:cs="Times New Roman"/>
          <w:sz w:val="24"/>
          <w:szCs w:val="24"/>
        </w:rPr>
        <w:t>)</w:t>
      </w:r>
    </w:p>
    <w:p w:rsidR="00BB1524" w:rsidRDefault="00BB1524" w:rsidP="00875256">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1.5 mL pročišćenog enzimskog ekstrakta se doda  0.25 mL 0.25 % poligalakturonske kiseline. 0.25 mL dobivene smjese se izuzme za kolornu reakciju, a preostala smjesa se inkubira pri 48°C/2 h, nakon čega ponovno slijedi kolorna reakcija.</w:t>
      </w:r>
    </w:p>
    <w:p w:rsidR="00BB1524"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U kolorimetrijsku reakciju ulazi 0.25 mL pročišćenog enzimskog ekstrakta zajedno s 0.25 mL 0.1 M acetatnog pufera (pH=5.0). Jednaka količina enzimskog ekstrakata i acetatnog pufera se stavi u dvije epruvete. U jednu se doda 0.25 mL0.1 % alkoholne otopine kolornog reagensa karbazola, a u drugu 0.25 mL 95 % etanola.</w:t>
      </w:r>
    </w:p>
    <w:p w:rsidR="00BB1524"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U obje epruvete se doda, uz neprestano miješanje, 3 mL koncentrirane sumporne kiseline u roku od 7 sekundi kako bi se postigla temperatura od 85°C. Nakon toga epruvete se brzo urone u vodenu kupelj 5 minuta na 85°C, ohlade i nakon 15 minuta mjeri se apsorbancija probe prema usporednoj otopini pri 525 nm.</w:t>
      </w:r>
    </w:p>
    <w:p w:rsidR="00BB1524"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Slijepa proba se priprema na isti način kao i uzorak, samo što se umjesto uzorka uzima destilirana voda. </w:t>
      </w:r>
    </w:p>
    <w:p w:rsidR="00BB1524"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Za mjerenje se pripremaju 4 otopine:</w:t>
      </w:r>
    </w:p>
    <w:p w:rsidR="00BB1524" w:rsidRPr="005B666F" w:rsidRDefault="00BB1524" w:rsidP="00BB1524">
      <w:pPr>
        <w:pStyle w:val="BodyText"/>
        <w:numPr>
          <w:ilvl w:val="1"/>
          <w:numId w:val="12"/>
        </w:numPr>
        <w:spacing w:line="360" w:lineRule="auto"/>
        <w:rPr>
          <w:rFonts w:ascii="Times New Roman" w:hAnsi="Times New Roman"/>
          <w:lang w:val="hr-HR"/>
        </w:rPr>
      </w:pPr>
      <w:r w:rsidRPr="005B666F">
        <w:rPr>
          <w:rFonts w:ascii="Times New Roman" w:hAnsi="Times New Roman"/>
          <w:lang w:val="hr-HR"/>
        </w:rPr>
        <w:t xml:space="preserve">0.25 mL pročišćenog ekstrakat  +0.25 mL 0.1 M acetatnog pufera (pH=5.0) +0,25 mL otopine karbazola + 3 mL koncentrirane sumporne kiseline </w:t>
      </w:r>
    </w:p>
    <w:p w:rsidR="00BB1524" w:rsidRPr="005B666F" w:rsidRDefault="00BB1524" w:rsidP="00BB1524">
      <w:pPr>
        <w:pStyle w:val="BodyText"/>
        <w:numPr>
          <w:ilvl w:val="1"/>
          <w:numId w:val="12"/>
        </w:numPr>
        <w:spacing w:line="360" w:lineRule="auto"/>
        <w:rPr>
          <w:rFonts w:ascii="Times New Roman" w:hAnsi="Times New Roman"/>
          <w:lang w:val="hr-HR"/>
        </w:rPr>
      </w:pPr>
      <w:r w:rsidRPr="005B666F">
        <w:rPr>
          <w:rFonts w:ascii="Times New Roman" w:hAnsi="Times New Roman"/>
          <w:lang w:val="hr-HR"/>
        </w:rPr>
        <w:lastRenderedPageBreak/>
        <w:t>0.25 mL pročišćenog ekstrakta + 0.25 mL 0.1 M acetatnog pufera (pH=5.0) + 0.25 mL 95 % EtOH + 3 mL koncentrirane sumporne kiseline</w:t>
      </w:r>
    </w:p>
    <w:p w:rsidR="00BB1524" w:rsidRPr="005B666F" w:rsidRDefault="00BB1524" w:rsidP="00BB1524">
      <w:pPr>
        <w:pStyle w:val="BodyText"/>
        <w:numPr>
          <w:ilvl w:val="1"/>
          <w:numId w:val="12"/>
        </w:numPr>
        <w:spacing w:line="360" w:lineRule="auto"/>
        <w:rPr>
          <w:rFonts w:ascii="Times New Roman" w:hAnsi="Times New Roman"/>
          <w:lang w:val="hr-HR"/>
        </w:rPr>
      </w:pPr>
      <w:r w:rsidRPr="005B666F">
        <w:rPr>
          <w:rFonts w:ascii="Times New Roman" w:hAnsi="Times New Roman"/>
          <w:lang w:val="hr-HR"/>
        </w:rPr>
        <w:t>0.5 mL destilirane vode + 0,25 mL otopine karbazola + 3 mL koncentrirane sumporne kiseline</w:t>
      </w:r>
    </w:p>
    <w:p w:rsidR="00BB1524" w:rsidRDefault="00BB1524" w:rsidP="00EF3B9C">
      <w:pPr>
        <w:pStyle w:val="BodyText"/>
        <w:numPr>
          <w:ilvl w:val="1"/>
          <w:numId w:val="12"/>
        </w:numPr>
        <w:spacing w:line="360" w:lineRule="auto"/>
        <w:rPr>
          <w:rFonts w:ascii="Times New Roman" w:hAnsi="Times New Roman"/>
          <w:lang w:val="hr-HR"/>
        </w:rPr>
      </w:pPr>
      <w:r w:rsidRPr="005B666F">
        <w:rPr>
          <w:rFonts w:ascii="Times New Roman" w:hAnsi="Times New Roman"/>
          <w:lang w:val="hr-HR"/>
        </w:rPr>
        <w:t>0.5 mL destilirane vode + 0,25 mL 95 % EtOH + 3 mL koncentrirane sumporne kiseline</w:t>
      </w:r>
    </w:p>
    <w:p w:rsidR="00EF3B9C" w:rsidRPr="00EF3B9C" w:rsidRDefault="00EF3B9C" w:rsidP="00EF3B9C">
      <w:pPr>
        <w:pStyle w:val="BodyText"/>
        <w:spacing w:line="360" w:lineRule="auto"/>
        <w:ind w:left="1080"/>
        <w:rPr>
          <w:rFonts w:ascii="Times New Roman" w:hAnsi="Times New Roman"/>
          <w:lang w:val="hr-HR"/>
        </w:rPr>
      </w:pPr>
    </w:p>
    <w:p w:rsidR="00BB1524" w:rsidRPr="005B666F" w:rsidRDefault="00BB1524" w:rsidP="00BB1524">
      <w:pPr>
        <w:pStyle w:val="BodyText"/>
        <w:spacing w:line="360" w:lineRule="auto"/>
        <w:ind w:firstLine="709"/>
        <w:jc w:val="both"/>
        <w:rPr>
          <w:rFonts w:ascii="Times New Roman" w:hAnsi="Times New Roman"/>
          <w:lang w:val="hr-HR"/>
        </w:rPr>
      </w:pPr>
      <w:r w:rsidRPr="005B666F">
        <w:rPr>
          <w:rFonts w:ascii="Times New Roman" w:hAnsi="Times New Roman"/>
          <w:lang w:val="hr-HR"/>
        </w:rPr>
        <w:t>Mjerenje se provodi na sljedeći način:</w:t>
      </w:r>
    </w:p>
    <w:p w:rsidR="00BB1524" w:rsidRPr="005B666F" w:rsidRDefault="00BB1524" w:rsidP="00BB1524">
      <w:pPr>
        <w:pStyle w:val="BodyText"/>
        <w:spacing w:line="360" w:lineRule="auto"/>
        <w:ind w:firstLine="709"/>
        <w:jc w:val="both"/>
        <w:rPr>
          <w:rFonts w:ascii="Times New Roman" w:hAnsi="Times New Roman"/>
          <w:lang w:val="hr-HR"/>
        </w:rPr>
      </w:pPr>
      <w:r w:rsidRPr="005B666F">
        <w:rPr>
          <w:rFonts w:ascii="Times New Roman" w:hAnsi="Times New Roman"/>
          <w:lang w:val="hr-HR"/>
        </w:rPr>
        <w:tab/>
        <w:t>1) nasuprot 2) predstavlja apsorbanciju A</w:t>
      </w:r>
    </w:p>
    <w:p w:rsidR="00BB1524" w:rsidRDefault="00BB1524" w:rsidP="00BB1524">
      <w:pPr>
        <w:pStyle w:val="BodyText"/>
        <w:spacing w:line="360" w:lineRule="auto"/>
        <w:ind w:firstLine="709"/>
        <w:jc w:val="both"/>
        <w:rPr>
          <w:rFonts w:ascii="Times New Roman" w:hAnsi="Times New Roman"/>
          <w:lang w:val="hr-HR"/>
        </w:rPr>
      </w:pPr>
      <w:r w:rsidRPr="005B666F">
        <w:rPr>
          <w:rFonts w:ascii="Times New Roman" w:hAnsi="Times New Roman"/>
          <w:lang w:val="hr-HR"/>
        </w:rPr>
        <w:tab/>
        <w:t>3) nasuprot4) predstavlja apsorbanciju B</w:t>
      </w:r>
    </w:p>
    <w:p w:rsidR="00BB1524" w:rsidRDefault="00BB1524" w:rsidP="00BB1524">
      <w:pPr>
        <w:pStyle w:val="BodyText"/>
        <w:spacing w:line="360" w:lineRule="auto"/>
        <w:jc w:val="both"/>
        <w:rPr>
          <w:rFonts w:ascii="Times New Roman" w:hAnsi="Times New Roman"/>
          <w:lang w:val="hr-HR"/>
        </w:rPr>
      </w:pPr>
    </w:p>
    <w:p w:rsidR="00BB1524" w:rsidRDefault="00BB1524" w:rsidP="00BB1524">
      <w:pPr>
        <w:pStyle w:val="BodyText"/>
        <w:spacing w:line="360" w:lineRule="auto"/>
        <w:ind w:firstLine="709"/>
        <w:jc w:val="both"/>
        <w:rPr>
          <w:rFonts w:ascii="Times New Roman" w:hAnsi="Times New Roman"/>
          <w:u w:val="single"/>
          <w:lang w:val="hr-HR"/>
        </w:rPr>
      </w:pPr>
      <w:r w:rsidRPr="00B87F72">
        <w:rPr>
          <w:rFonts w:ascii="Times New Roman" w:hAnsi="Times New Roman"/>
          <w:u w:val="single"/>
          <w:lang w:val="hr-HR"/>
        </w:rPr>
        <w:t>Izrada baždarnog pravca</w:t>
      </w:r>
    </w:p>
    <w:p w:rsidR="00BB1524" w:rsidRDefault="00BB1524" w:rsidP="00BB1524">
      <w:pPr>
        <w:spacing w:line="360" w:lineRule="auto"/>
        <w:ind w:firstLine="709"/>
        <w:jc w:val="both"/>
        <w:rPr>
          <w:rFonts w:ascii="Times New Roman" w:hAnsi="Times New Roman" w:cs="Times New Roman"/>
          <w:bCs/>
          <w:noProof/>
          <w:sz w:val="24"/>
          <w:szCs w:val="24"/>
        </w:rPr>
      </w:pPr>
      <w:r>
        <w:rPr>
          <w:rFonts w:ascii="Times New Roman" w:hAnsi="Times New Roman" w:cs="Times New Roman"/>
          <w:noProof/>
          <w:sz w:val="24"/>
          <w:szCs w:val="24"/>
        </w:rPr>
        <w:t>Kao standard za kolorimetrijsko određivanje pektina koristi se galakturonska ki</w:t>
      </w:r>
      <w:r w:rsidR="00EF3B9C">
        <w:rPr>
          <w:rFonts w:ascii="Times New Roman" w:hAnsi="Times New Roman" w:cs="Times New Roman"/>
          <w:noProof/>
          <w:sz w:val="24"/>
          <w:szCs w:val="24"/>
        </w:rPr>
        <w:t>selina. Baždarni pravac (slika 7</w:t>
      </w:r>
      <w:r>
        <w:rPr>
          <w:rFonts w:ascii="Times New Roman" w:hAnsi="Times New Roman" w:cs="Times New Roman"/>
          <w:noProof/>
          <w:sz w:val="24"/>
          <w:szCs w:val="24"/>
        </w:rPr>
        <w:t xml:space="preserve">.) je izrađen korištenjem pripremljenih otopina standarda galakturonske kiseline (10-70 µg/mL) (vidi </w:t>
      </w:r>
      <w:r w:rsidRPr="00A27AC5">
        <w:rPr>
          <w:rFonts w:ascii="Times New Roman" w:hAnsi="Times New Roman" w:cs="Times New Roman"/>
          <w:i/>
          <w:noProof/>
          <w:sz w:val="24"/>
          <w:szCs w:val="24"/>
        </w:rPr>
        <w:t>Priprema reagensa, točka 5</w:t>
      </w:r>
      <w:r>
        <w:rPr>
          <w:rFonts w:ascii="Times New Roman" w:hAnsi="Times New Roman" w:cs="Times New Roman"/>
          <w:noProof/>
          <w:sz w:val="24"/>
          <w:szCs w:val="24"/>
        </w:rPr>
        <w:t xml:space="preserve">). </w:t>
      </w:r>
      <w:r>
        <w:rPr>
          <w:rFonts w:ascii="Times New Roman" w:hAnsi="Times New Roman" w:cs="Times New Roman"/>
          <w:bCs/>
          <w:noProof/>
          <w:sz w:val="24"/>
          <w:szCs w:val="24"/>
        </w:rPr>
        <w:t>Proračun je napravljen prema dobivenoj jednadžbi pravca.</w:t>
      </w:r>
    </w:p>
    <w:p w:rsidR="00BB1524" w:rsidRDefault="00BB1524" w:rsidP="00BB1524">
      <w:pPr>
        <w:spacing w:line="360" w:lineRule="auto"/>
        <w:ind w:firstLine="709"/>
        <w:jc w:val="both"/>
        <w:rPr>
          <w:rFonts w:ascii="Times New Roman" w:hAnsi="Times New Roman" w:cs="Times New Roman"/>
          <w:noProof/>
          <w:sz w:val="24"/>
          <w:szCs w:val="24"/>
        </w:rPr>
      </w:pPr>
    </w:p>
    <w:p w:rsidR="00BB1524" w:rsidRDefault="00BB1524" w:rsidP="00EF3B9C">
      <w:pPr>
        <w:spacing w:line="360" w:lineRule="auto"/>
        <w:ind w:firstLine="709"/>
        <w:jc w:val="center"/>
        <w:rPr>
          <w:rFonts w:ascii="Times New Roman" w:hAnsi="Times New Roman" w:cs="Times New Roman"/>
          <w:noProof/>
          <w:sz w:val="24"/>
          <w:szCs w:val="24"/>
        </w:rPr>
      </w:pPr>
      <w:r w:rsidRPr="00A27AC5">
        <w:rPr>
          <w:rFonts w:ascii="Times New Roman" w:hAnsi="Times New Roman" w:cs="Times New Roman"/>
          <w:noProof/>
          <w:sz w:val="24"/>
          <w:szCs w:val="24"/>
        </w:rPr>
        <w:drawing>
          <wp:inline distT="0" distB="0" distL="0" distR="0" wp14:anchorId="1F58F6D2" wp14:editId="3301898B">
            <wp:extent cx="4234815" cy="2069465"/>
            <wp:effectExtent l="19050" t="0" r="0" b="0"/>
            <wp:docPr id="1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22"/>
                    <a:srcRect b="-124"/>
                    <a:stretch>
                      <a:fillRect/>
                    </a:stretch>
                  </pic:blipFill>
                  <pic:spPr bwMode="auto">
                    <a:xfrm>
                      <a:off x="0" y="0"/>
                      <a:ext cx="4234815" cy="2069465"/>
                    </a:xfrm>
                    <a:prstGeom prst="rect">
                      <a:avLst/>
                    </a:prstGeom>
                    <a:noFill/>
                    <a:ln w="9525">
                      <a:noFill/>
                      <a:miter lim="800000"/>
                      <a:headEnd/>
                      <a:tailEnd/>
                    </a:ln>
                  </pic:spPr>
                </pic:pic>
              </a:graphicData>
            </a:graphic>
          </wp:inline>
        </w:drawing>
      </w:r>
    </w:p>
    <w:p w:rsidR="00BB1524" w:rsidRPr="00EF3B9C" w:rsidRDefault="00EF3B9C" w:rsidP="00BB1524">
      <w:pPr>
        <w:tabs>
          <w:tab w:val="left" w:pos="3840"/>
        </w:tabs>
        <w:spacing w:line="360" w:lineRule="auto"/>
        <w:jc w:val="center"/>
        <w:rPr>
          <w:rFonts w:ascii="Times New Roman" w:hAnsi="Times New Roman" w:cs="Times New Roman"/>
          <w:bCs/>
          <w:noProof/>
          <w:sz w:val="24"/>
          <w:szCs w:val="24"/>
        </w:rPr>
      </w:pPr>
      <w:r>
        <w:rPr>
          <w:rFonts w:ascii="Times New Roman" w:hAnsi="Times New Roman" w:cs="Times New Roman"/>
          <w:bCs/>
          <w:i/>
          <w:iCs/>
          <w:sz w:val="24"/>
          <w:szCs w:val="24"/>
        </w:rPr>
        <w:t>Slika 7</w:t>
      </w:r>
      <w:r w:rsidR="00BB1524" w:rsidRPr="00EF3B9C">
        <w:rPr>
          <w:rFonts w:ascii="Times New Roman" w:hAnsi="Times New Roman" w:cs="Times New Roman"/>
          <w:bCs/>
          <w:i/>
          <w:iCs/>
          <w:sz w:val="24"/>
          <w:szCs w:val="24"/>
        </w:rPr>
        <w:t xml:space="preserve">. </w:t>
      </w:r>
      <w:r w:rsidR="00BB1524" w:rsidRPr="00EF3B9C">
        <w:rPr>
          <w:rFonts w:ascii="Times New Roman" w:hAnsi="Times New Roman" w:cs="Times New Roman"/>
          <w:bCs/>
          <w:noProof/>
          <w:sz w:val="24"/>
          <w:szCs w:val="24"/>
        </w:rPr>
        <w:t>Baždarni pravac za GA dobiven primjenom karbazol metode</w:t>
      </w:r>
    </w:p>
    <w:p w:rsidR="00BB1524" w:rsidRDefault="00BB1524" w:rsidP="00582A8A">
      <w:pPr>
        <w:tabs>
          <w:tab w:val="left" w:pos="3840"/>
        </w:tabs>
        <w:spacing w:line="360" w:lineRule="auto"/>
        <w:jc w:val="center"/>
        <w:rPr>
          <w:rFonts w:ascii="Times New Roman" w:hAnsi="Times New Roman" w:cs="Times New Roman"/>
          <w:b/>
          <w:bCs/>
          <w:noProof/>
          <w:sz w:val="18"/>
          <w:szCs w:val="18"/>
        </w:rPr>
      </w:pPr>
    </w:p>
    <w:p w:rsidR="00761212" w:rsidRDefault="00761212" w:rsidP="00582A8A">
      <w:pPr>
        <w:tabs>
          <w:tab w:val="left" w:pos="3840"/>
        </w:tabs>
        <w:spacing w:line="360" w:lineRule="auto"/>
        <w:jc w:val="center"/>
        <w:rPr>
          <w:rFonts w:ascii="Times New Roman" w:hAnsi="Times New Roman" w:cs="Times New Roman"/>
          <w:b/>
          <w:bCs/>
          <w:noProof/>
          <w:sz w:val="18"/>
          <w:szCs w:val="18"/>
        </w:rPr>
      </w:pPr>
    </w:p>
    <w:p w:rsidR="00BB1524" w:rsidRDefault="00BB1524" w:rsidP="00582A8A">
      <w:pPr>
        <w:tabs>
          <w:tab w:val="left" w:pos="3840"/>
        </w:tabs>
        <w:spacing w:line="360" w:lineRule="auto"/>
        <w:ind w:firstLine="709"/>
        <w:jc w:val="both"/>
        <w:rPr>
          <w:rFonts w:ascii="Times New Roman" w:hAnsi="Times New Roman" w:cs="Times New Roman"/>
          <w:bCs/>
          <w:noProof/>
          <w:sz w:val="24"/>
          <w:szCs w:val="24"/>
        </w:rPr>
      </w:pPr>
      <w:r>
        <w:rPr>
          <w:rFonts w:ascii="Times New Roman" w:hAnsi="Times New Roman" w:cs="Times New Roman"/>
          <w:bCs/>
          <w:noProof/>
          <w:sz w:val="24"/>
          <w:szCs w:val="24"/>
        </w:rPr>
        <w:lastRenderedPageBreak/>
        <w:t>Uzimajući u obzir razrjeđenje (2 puta) prilikom analize, izračuna se koncentracija GA, pomoću jednadžbe pravca:</w:t>
      </w:r>
    </w:p>
    <w:p w:rsidR="00BB1524" w:rsidRPr="00735297" w:rsidRDefault="00BB1524" w:rsidP="00582A8A">
      <w:pPr>
        <w:tabs>
          <w:tab w:val="left" w:pos="3840"/>
        </w:tabs>
        <w:spacing w:line="360" w:lineRule="auto"/>
        <w:ind w:firstLine="709"/>
        <w:jc w:val="center"/>
        <w:rPr>
          <w:rFonts w:ascii="Times New Roman" w:hAnsi="Times New Roman" w:cs="Times New Roman"/>
          <w:sz w:val="24"/>
          <w:szCs w:val="24"/>
        </w:rPr>
      </w:pPr>
      <w:r w:rsidRPr="00735297">
        <w:rPr>
          <w:rFonts w:ascii="Times New Roman" w:hAnsi="Times New Roman" w:cs="Times New Roman"/>
          <w:color w:val="000000"/>
          <w:sz w:val="24"/>
          <w:szCs w:val="24"/>
          <w:lang w:val="en-GB"/>
        </w:rPr>
        <w:t xml:space="preserve">Y = 0.0098 </w:t>
      </w:r>
      <w:r w:rsidRPr="00735297">
        <w:rPr>
          <w:rFonts w:ascii="Times New Roman" w:hAnsi="Times New Roman" w:cs="Times New Roman"/>
          <w:color w:val="000000"/>
          <w:sz w:val="24"/>
          <w:szCs w:val="24"/>
          <w:lang w:val="en-GB"/>
        </w:rPr>
        <w:sym w:font="Symbol" w:char="F0B4"/>
      </w:r>
      <w:r w:rsidRPr="00735297">
        <w:rPr>
          <w:rFonts w:ascii="Times New Roman" w:hAnsi="Times New Roman" w:cs="Times New Roman"/>
          <w:color w:val="000000"/>
          <w:sz w:val="24"/>
          <w:szCs w:val="24"/>
          <w:lang w:val="en-GB"/>
        </w:rPr>
        <w:t xml:space="preserve"> X – 0.005, </w:t>
      </w:r>
      <w:r w:rsidRPr="00735297">
        <w:rPr>
          <w:rFonts w:ascii="Times New Roman" w:hAnsi="Times New Roman" w:cs="Times New Roman"/>
          <w:sz w:val="24"/>
          <w:szCs w:val="24"/>
        </w:rPr>
        <w:t>R</w:t>
      </w:r>
      <w:r w:rsidRPr="00735297">
        <w:rPr>
          <w:rFonts w:ascii="Times New Roman" w:hAnsi="Times New Roman" w:cs="Times New Roman"/>
          <w:sz w:val="24"/>
          <w:szCs w:val="24"/>
          <w:vertAlign w:val="superscript"/>
        </w:rPr>
        <w:t xml:space="preserve">2 </w:t>
      </w:r>
      <w:r w:rsidRPr="00735297">
        <w:rPr>
          <w:rFonts w:ascii="Times New Roman" w:hAnsi="Times New Roman" w:cs="Times New Roman"/>
          <w:sz w:val="24"/>
          <w:szCs w:val="24"/>
        </w:rPr>
        <w:t>= 0</w:t>
      </w:r>
      <w:proofErr w:type="gramStart"/>
      <w:r w:rsidRPr="00735297">
        <w:rPr>
          <w:rFonts w:ascii="Times New Roman" w:hAnsi="Times New Roman" w:cs="Times New Roman"/>
          <w:sz w:val="24"/>
          <w:szCs w:val="24"/>
        </w:rPr>
        <w:t>,9991</w:t>
      </w:r>
      <w:proofErr w:type="gramEnd"/>
      <w:r w:rsidRPr="00735297">
        <w:rPr>
          <w:rFonts w:ascii="Times New Roman" w:hAnsi="Times New Roman" w:cs="Times New Roman"/>
          <w:sz w:val="24"/>
          <w:szCs w:val="24"/>
        </w:rPr>
        <w:t>;</w:t>
      </w:r>
    </w:p>
    <w:p w:rsidR="00BB1524" w:rsidRPr="00735297" w:rsidRDefault="00BB1524" w:rsidP="00582A8A">
      <w:pPr>
        <w:tabs>
          <w:tab w:val="left" w:pos="3840"/>
        </w:tabs>
        <w:spacing w:line="360" w:lineRule="auto"/>
        <w:ind w:firstLine="709"/>
        <w:jc w:val="both"/>
        <w:rPr>
          <w:rFonts w:ascii="Times New Roman" w:hAnsi="Times New Roman" w:cs="Times New Roman"/>
          <w:bCs/>
          <w:noProof/>
          <w:sz w:val="24"/>
          <w:szCs w:val="24"/>
        </w:rPr>
      </w:pPr>
      <w:r w:rsidRPr="00735297">
        <w:rPr>
          <w:rFonts w:ascii="Times New Roman" w:hAnsi="Times New Roman" w:cs="Times New Roman"/>
          <w:bCs/>
          <w:noProof/>
          <w:sz w:val="24"/>
          <w:szCs w:val="24"/>
        </w:rPr>
        <w:t xml:space="preserve">gdje je: </w:t>
      </w:r>
    </w:p>
    <w:p w:rsidR="00BB1524" w:rsidRPr="00735297" w:rsidRDefault="00BB1524" w:rsidP="00582A8A">
      <w:pPr>
        <w:autoSpaceDE w:val="0"/>
        <w:autoSpaceDN w:val="0"/>
        <w:adjustRightInd w:val="0"/>
        <w:spacing w:after="0" w:line="360" w:lineRule="auto"/>
        <w:ind w:firstLine="709"/>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X -</w:t>
      </w:r>
      <w:r w:rsidRPr="00735297">
        <w:rPr>
          <w:rFonts w:ascii="Times New Roman" w:hAnsi="Times New Roman" w:cs="Times New Roman"/>
          <w:color w:val="000000"/>
          <w:sz w:val="24"/>
          <w:szCs w:val="24"/>
          <w:lang w:val="en-GB"/>
        </w:rPr>
        <w:t xml:space="preserve"> koncentracija galakturonske kiseline (</w:t>
      </w:r>
      <w:r w:rsidRPr="00735297">
        <w:rPr>
          <w:rFonts w:ascii="Times New Roman" w:hAnsi="Times New Roman" w:cs="Times New Roman"/>
          <w:color w:val="000000"/>
          <w:sz w:val="24"/>
          <w:szCs w:val="24"/>
          <w:lang w:val="en-GB"/>
        </w:rPr>
        <w:sym w:font="Symbol" w:char="F06D"/>
      </w:r>
      <w:r w:rsidRPr="00735297">
        <w:rPr>
          <w:rFonts w:ascii="Times New Roman" w:hAnsi="Times New Roman" w:cs="Times New Roman"/>
          <w:color w:val="000000"/>
          <w:sz w:val="24"/>
          <w:szCs w:val="24"/>
          <w:lang w:val="en-GB"/>
        </w:rPr>
        <w:t>g/mL)</w:t>
      </w:r>
    </w:p>
    <w:p w:rsidR="00BB1524" w:rsidRPr="00735297" w:rsidRDefault="00BB1524" w:rsidP="00582A8A">
      <w:pPr>
        <w:autoSpaceDE w:val="0"/>
        <w:autoSpaceDN w:val="0"/>
        <w:adjustRightInd w:val="0"/>
        <w:spacing w:after="0" w:line="360" w:lineRule="auto"/>
        <w:ind w:firstLine="709"/>
        <w:jc w:val="both"/>
        <w:rPr>
          <w:rFonts w:ascii="Times New Roman" w:hAnsi="Times New Roman" w:cs="Times New Roman"/>
          <w:color w:val="000000"/>
          <w:sz w:val="24"/>
          <w:szCs w:val="24"/>
          <w:lang w:val="en-GB"/>
        </w:rPr>
      </w:pPr>
    </w:p>
    <w:p w:rsidR="00BB1524" w:rsidRDefault="00BB1524" w:rsidP="00582A8A">
      <w:pPr>
        <w:pStyle w:val="BodyText"/>
        <w:spacing w:line="360" w:lineRule="auto"/>
        <w:ind w:firstLine="709"/>
        <w:jc w:val="both"/>
        <w:rPr>
          <w:rFonts w:ascii="Times New Roman" w:hAnsi="Times New Roman"/>
          <w:color w:val="000000"/>
          <w:vertAlign w:val="subscript"/>
          <w:lang w:val="en-GB"/>
        </w:rPr>
      </w:pPr>
      <w:r w:rsidRPr="00735297">
        <w:rPr>
          <w:rFonts w:ascii="Times New Roman" w:hAnsi="Times New Roman"/>
        </w:rPr>
        <w:t xml:space="preserve">Y = </w:t>
      </w:r>
      <w:proofErr w:type="gramStart"/>
      <w:r>
        <w:rPr>
          <w:rFonts w:ascii="Times New Roman" w:hAnsi="Times New Roman"/>
          <w:color w:val="000000"/>
          <w:lang w:val="en-GB"/>
        </w:rPr>
        <w:t>Y</w:t>
      </w:r>
      <w:r w:rsidRPr="00723615">
        <w:rPr>
          <w:rFonts w:ascii="Times New Roman" w:hAnsi="Times New Roman"/>
          <w:color w:val="000000"/>
          <w:vertAlign w:val="subscript"/>
          <w:lang w:val="en-GB"/>
        </w:rPr>
        <w:t>t</w:t>
      </w:r>
      <w:proofErr w:type="gramEnd"/>
      <w:r>
        <w:rPr>
          <w:rFonts w:ascii="Times New Roman" w:hAnsi="Times New Roman"/>
          <w:color w:val="000000"/>
          <w:lang w:val="en-GB"/>
        </w:rPr>
        <w:t xml:space="preserve"> -</w:t>
      </w:r>
      <w:r w:rsidRPr="008133EA">
        <w:rPr>
          <w:rFonts w:ascii="Times New Roman" w:hAnsi="Times New Roman"/>
          <w:color w:val="000000"/>
          <w:lang w:val="en-GB"/>
        </w:rPr>
        <w:t xml:space="preserve"> </w:t>
      </w:r>
      <w:r>
        <w:rPr>
          <w:rFonts w:ascii="Times New Roman" w:hAnsi="Times New Roman"/>
          <w:color w:val="000000"/>
          <w:lang w:val="en-GB"/>
        </w:rPr>
        <w:t>Y</w:t>
      </w:r>
      <w:r w:rsidRPr="00723615">
        <w:rPr>
          <w:rFonts w:ascii="Times New Roman" w:hAnsi="Times New Roman"/>
          <w:color w:val="000000"/>
          <w:vertAlign w:val="subscript"/>
          <w:lang w:val="en-GB"/>
        </w:rPr>
        <w:t>o</w:t>
      </w:r>
    </w:p>
    <w:p w:rsidR="00BB1524" w:rsidRDefault="00BB1524" w:rsidP="00582A8A">
      <w:pPr>
        <w:pStyle w:val="BodyText"/>
        <w:spacing w:line="360" w:lineRule="auto"/>
        <w:ind w:firstLine="709"/>
        <w:jc w:val="both"/>
        <w:rPr>
          <w:rFonts w:ascii="Times New Roman" w:hAnsi="Times New Roman"/>
          <w:color w:val="000000"/>
          <w:vertAlign w:val="subscript"/>
          <w:lang w:val="en-GB"/>
        </w:rPr>
      </w:pPr>
    </w:p>
    <w:p w:rsidR="00BB1524" w:rsidRDefault="00BB1524" w:rsidP="00582A8A">
      <w:pPr>
        <w:pStyle w:val="BodyText"/>
        <w:spacing w:line="360" w:lineRule="auto"/>
        <w:ind w:firstLine="709"/>
        <w:jc w:val="both"/>
        <w:rPr>
          <w:rFonts w:ascii="Times New Roman" w:hAnsi="Times New Roman"/>
        </w:rPr>
      </w:pPr>
      <w:proofErr w:type="gramStart"/>
      <w:r>
        <w:rPr>
          <w:rFonts w:ascii="Times New Roman" w:hAnsi="Times New Roman"/>
          <w:color w:val="000000"/>
          <w:lang w:val="en-GB"/>
        </w:rPr>
        <w:t>Y</w:t>
      </w:r>
      <w:r w:rsidRPr="00723615">
        <w:rPr>
          <w:rFonts w:ascii="Times New Roman" w:hAnsi="Times New Roman"/>
          <w:color w:val="000000"/>
          <w:vertAlign w:val="subscript"/>
          <w:lang w:val="en-GB"/>
        </w:rPr>
        <w:t>t</w:t>
      </w:r>
      <w:proofErr w:type="gramEnd"/>
      <w:r>
        <w:rPr>
          <w:rFonts w:ascii="Times New Roman" w:hAnsi="Times New Roman"/>
          <w:color w:val="000000"/>
          <w:vertAlign w:val="subscript"/>
          <w:lang w:val="en-GB"/>
        </w:rPr>
        <w:t xml:space="preserve"> </w:t>
      </w:r>
      <w:r>
        <w:rPr>
          <w:rFonts w:ascii="Times New Roman" w:hAnsi="Times New Roman"/>
        </w:rPr>
        <w:t>=</w:t>
      </w:r>
      <w:r w:rsidRPr="00895248">
        <w:rPr>
          <w:rFonts w:ascii="Times New Roman" w:hAnsi="Times New Roman"/>
          <w:color w:val="000000"/>
          <w:lang w:val="en-GB"/>
        </w:rPr>
        <w:t xml:space="preserve"> </w:t>
      </w:r>
      <w:r>
        <w:rPr>
          <w:rFonts w:ascii="Times New Roman" w:hAnsi="Times New Roman"/>
          <w:color w:val="000000"/>
          <w:lang w:val="en-GB"/>
        </w:rPr>
        <w:t>A</w:t>
      </w:r>
      <w:r w:rsidRPr="00723615">
        <w:rPr>
          <w:rFonts w:ascii="Times New Roman" w:hAnsi="Times New Roman"/>
          <w:color w:val="000000"/>
          <w:vertAlign w:val="subscript"/>
          <w:lang w:val="en-GB"/>
        </w:rPr>
        <w:t>t</w:t>
      </w:r>
      <w:r>
        <w:rPr>
          <w:rFonts w:ascii="Times New Roman" w:hAnsi="Times New Roman"/>
          <w:color w:val="000000"/>
          <w:vertAlign w:val="subscript"/>
          <w:lang w:val="en-GB"/>
        </w:rPr>
        <w:t xml:space="preserve"> </w:t>
      </w:r>
      <w:r>
        <w:rPr>
          <w:rFonts w:ascii="Times New Roman" w:hAnsi="Times New Roman"/>
        </w:rPr>
        <w:t>- B</w:t>
      </w:r>
    </w:p>
    <w:p w:rsidR="00BB1524" w:rsidRPr="00735297" w:rsidRDefault="00BB1524" w:rsidP="00582A8A">
      <w:pPr>
        <w:pStyle w:val="BodyText"/>
        <w:spacing w:line="360" w:lineRule="auto"/>
        <w:ind w:firstLine="709"/>
        <w:jc w:val="both"/>
        <w:rPr>
          <w:rFonts w:ascii="Times New Roman" w:hAnsi="Times New Roman"/>
        </w:rPr>
      </w:pPr>
      <w:r>
        <w:rPr>
          <w:rFonts w:ascii="Times New Roman" w:hAnsi="Times New Roman"/>
          <w:color w:val="000000"/>
          <w:lang w:val="en-GB"/>
        </w:rPr>
        <w:t>Y</w:t>
      </w:r>
      <w:r w:rsidRPr="00723615">
        <w:rPr>
          <w:rFonts w:ascii="Times New Roman" w:hAnsi="Times New Roman"/>
          <w:color w:val="000000"/>
          <w:vertAlign w:val="subscript"/>
          <w:lang w:val="en-GB"/>
        </w:rPr>
        <w:t>o</w:t>
      </w:r>
      <w:r>
        <w:rPr>
          <w:rFonts w:ascii="Times New Roman" w:hAnsi="Times New Roman"/>
          <w:color w:val="000000"/>
          <w:vertAlign w:val="subscript"/>
          <w:lang w:val="en-GB"/>
        </w:rPr>
        <w:t xml:space="preserve"> </w:t>
      </w:r>
      <w:r>
        <w:rPr>
          <w:rFonts w:ascii="Times New Roman" w:hAnsi="Times New Roman"/>
        </w:rPr>
        <w:t xml:space="preserve">= </w:t>
      </w:r>
      <w:r>
        <w:rPr>
          <w:rFonts w:ascii="Times New Roman" w:hAnsi="Times New Roman"/>
          <w:color w:val="000000"/>
          <w:lang w:val="en-GB"/>
        </w:rPr>
        <w:t>A</w:t>
      </w:r>
      <w:r w:rsidRPr="00723615">
        <w:rPr>
          <w:rFonts w:ascii="Times New Roman" w:hAnsi="Times New Roman"/>
          <w:color w:val="000000"/>
          <w:vertAlign w:val="subscript"/>
          <w:lang w:val="en-GB"/>
        </w:rPr>
        <w:t>o</w:t>
      </w:r>
      <w:r>
        <w:rPr>
          <w:rFonts w:ascii="Times New Roman" w:hAnsi="Times New Roman"/>
          <w:color w:val="000000"/>
          <w:vertAlign w:val="subscript"/>
          <w:lang w:val="en-GB"/>
        </w:rPr>
        <w:t xml:space="preserve"> </w:t>
      </w:r>
      <w:r>
        <w:rPr>
          <w:rFonts w:ascii="Times New Roman" w:hAnsi="Times New Roman"/>
        </w:rPr>
        <w:t>- B</w:t>
      </w:r>
    </w:p>
    <w:p w:rsidR="00BB1524" w:rsidRPr="00735297" w:rsidRDefault="00BB1524" w:rsidP="00582A8A">
      <w:pPr>
        <w:pStyle w:val="BodyText"/>
        <w:spacing w:line="360" w:lineRule="auto"/>
        <w:ind w:firstLine="709"/>
        <w:jc w:val="both"/>
        <w:rPr>
          <w:rFonts w:ascii="Times New Roman" w:hAnsi="Times New Roman"/>
        </w:rPr>
      </w:pPr>
    </w:p>
    <w:p w:rsidR="00BB1524" w:rsidRDefault="00BB1524" w:rsidP="00582A8A">
      <w:pPr>
        <w:pStyle w:val="BodyText"/>
        <w:spacing w:line="360" w:lineRule="auto"/>
        <w:ind w:firstLine="709"/>
        <w:jc w:val="both"/>
        <w:rPr>
          <w:rFonts w:ascii="Times New Roman" w:hAnsi="Times New Roman"/>
        </w:rPr>
      </w:pPr>
      <w:r>
        <w:rPr>
          <w:rFonts w:ascii="Times New Roman" w:hAnsi="Times New Roman"/>
          <w:color w:val="000000"/>
          <w:lang w:val="en-GB"/>
        </w:rPr>
        <w:t>A</w:t>
      </w:r>
      <w:r w:rsidRPr="00723615">
        <w:rPr>
          <w:rFonts w:ascii="Times New Roman" w:hAnsi="Times New Roman"/>
          <w:color w:val="000000"/>
          <w:vertAlign w:val="subscript"/>
          <w:lang w:val="en-GB"/>
        </w:rPr>
        <w:t>t</w:t>
      </w:r>
      <w:r>
        <w:rPr>
          <w:rFonts w:ascii="Times New Roman" w:hAnsi="Times New Roman"/>
        </w:rPr>
        <w:t xml:space="preserve"> -</w:t>
      </w:r>
      <w:r w:rsidRPr="00735297">
        <w:rPr>
          <w:rFonts w:ascii="Times New Roman" w:hAnsi="Times New Roman"/>
        </w:rPr>
        <w:t xml:space="preserve"> apsorbancija</w:t>
      </w:r>
      <w:r>
        <w:rPr>
          <w:rFonts w:ascii="Times New Roman" w:hAnsi="Times New Roman"/>
        </w:rPr>
        <w:t xml:space="preserve"> inkubiranog</w:t>
      </w:r>
      <w:r w:rsidRPr="00735297">
        <w:rPr>
          <w:rFonts w:ascii="Times New Roman" w:hAnsi="Times New Roman"/>
        </w:rPr>
        <w:t xml:space="preserve"> uzorka pri 525 nm</w:t>
      </w:r>
    </w:p>
    <w:p w:rsidR="00BB1524" w:rsidRDefault="00BB1524" w:rsidP="00582A8A">
      <w:pPr>
        <w:pStyle w:val="BodyText"/>
        <w:spacing w:line="360" w:lineRule="auto"/>
        <w:ind w:firstLine="709"/>
        <w:jc w:val="both"/>
        <w:rPr>
          <w:rFonts w:ascii="Times New Roman" w:hAnsi="Times New Roman"/>
        </w:rPr>
      </w:pPr>
      <w:r>
        <w:rPr>
          <w:rFonts w:ascii="Times New Roman" w:hAnsi="Times New Roman"/>
          <w:color w:val="000000"/>
          <w:lang w:val="en-GB"/>
        </w:rPr>
        <w:t>A</w:t>
      </w:r>
      <w:r w:rsidRPr="00723615">
        <w:rPr>
          <w:rFonts w:ascii="Times New Roman" w:hAnsi="Times New Roman"/>
          <w:color w:val="000000"/>
          <w:vertAlign w:val="subscript"/>
          <w:lang w:val="en-GB"/>
        </w:rPr>
        <w:t>o</w:t>
      </w:r>
      <w:r>
        <w:rPr>
          <w:rFonts w:ascii="Times New Roman" w:hAnsi="Times New Roman"/>
          <w:color w:val="000000"/>
          <w:vertAlign w:val="subscript"/>
          <w:lang w:val="en-GB"/>
        </w:rPr>
        <w:t xml:space="preserve"> </w:t>
      </w:r>
      <w:r>
        <w:rPr>
          <w:rFonts w:ascii="Times New Roman" w:hAnsi="Times New Roman"/>
        </w:rPr>
        <w:t xml:space="preserve">- </w:t>
      </w:r>
      <w:r w:rsidRPr="00735297">
        <w:rPr>
          <w:rFonts w:ascii="Times New Roman" w:hAnsi="Times New Roman"/>
        </w:rPr>
        <w:t>apsorbancija</w:t>
      </w:r>
      <w:r>
        <w:rPr>
          <w:rFonts w:ascii="Times New Roman" w:hAnsi="Times New Roman"/>
        </w:rPr>
        <w:t xml:space="preserve"> </w:t>
      </w:r>
      <w:r w:rsidRPr="00735297">
        <w:rPr>
          <w:rFonts w:ascii="Times New Roman" w:hAnsi="Times New Roman"/>
        </w:rPr>
        <w:t>uzorka</w:t>
      </w:r>
      <w:r>
        <w:rPr>
          <w:rFonts w:ascii="Times New Roman" w:hAnsi="Times New Roman"/>
        </w:rPr>
        <w:t xml:space="preserve"> prije inkubacije</w:t>
      </w:r>
      <w:r w:rsidRPr="00735297">
        <w:rPr>
          <w:rFonts w:ascii="Times New Roman" w:hAnsi="Times New Roman"/>
        </w:rPr>
        <w:t xml:space="preserve"> pri 525 nm</w:t>
      </w:r>
    </w:p>
    <w:p w:rsidR="00BB1524" w:rsidRPr="00735297" w:rsidRDefault="00BB1524" w:rsidP="00582A8A">
      <w:pPr>
        <w:pStyle w:val="BodyText"/>
        <w:spacing w:line="360" w:lineRule="auto"/>
        <w:ind w:firstLine="709"/>
        <w:jc w:val="both"/>
        <w:rPr>
          <w:rFonts w:ascii="Times New Roman" w:hAnsi="Times New Roman"/>
        </w:rPr>
      </w:pPr>
    </w:p>
    <w:p w:rsidR="00C76511" w:rsidRDefault="00BB1524" w:rsidP="00582A8A">
      <w:pPr>
        <w:autoSpaceDE w:val="0"/>
        <w:autoSpaceDN w:val="0"/>
        <w:adjustRightInd w:val="0"/>
        <w:spacing w:after="0" w:line="360" w:lineRule="auto"/>
        <w:ind w:firstLine="709"/>
        <w:jc w:val="both"/>
        <w:rPr>
          <w:rFonts w:ascii="Times New Roman" w:hAnsi="Times New Roman" w:cs="Times New Roman"/>
          <w:color w:val="000000"/>
          <w:sz w:val="24"/>
          <w:szCs w:val="24"/>
          <w:lang w:val="en-GB"/>
        </w:rPr>
      </w:pPr>
      <w:r w:rsidRPr="00735297">
        <w:rPr>
          <w:rFonts w:ascii="Times New Roman" w:hAnsi="Times New Roman" w:cs="Times New Roman"/>
          <w:color w:val="000000"/>
          <w:sz w:val="24"/>
          <w:szCs w:val="24"/>
          <w:lang w:val="en-GB"/>
        </w:rPr>
        <w:t>B = 0.031 (apsorbancija slijepe probe)</w:t>
      </w:r>
    </w:p>
    <w:p w:rsidR="00BB1524" w:rsidRPr="00C76511" w:rsidRDefault="00BB1524" w:rsidP="00582A8A">
      <w:pPr>
        <w:autoSpaceDE w:val="0"/>
        <w:autoSpaceDN w:val="0"/>
        <w:adjustRightInd w:val="0"/>
        <w:spacing w:after="0" w:line="360" w:lineRule="auto"/>
        <w:ind w:firstLine="709"/>
        <w:jc w:val="both"/>
        <w:rPr>
          <w:rFonts w:ascii="Times New Roman" w:hAnsi="Times New Roman" w:cs="Times New Roman"/>
          <w:color w:val="000000"/>
          <w:sz w:val="24"/>
          <w:szCs w:val="24"/>
          <w:lang w:val="en-GB"/>
        </w:rPr>
      </w:pPr>
      <w:proofErr w:type="gramStart"/>
      <w:r>
        <w:rPr>
          <w:rFonts w:ascii="Times New Roman" w:hAnsi="Times New Roman" w:cs="Times New Roman"/>
          <w:color w:val="000000"/>
          <w:lang w:val="en-GB"/>
        </w:rPr>
        <w:t xml:space="preserve">Konačan rezultat je izražen kao </w:t>
      </w:r>
      <w:r w:rsidRPr="008133EA">
        <w:rPr>
          <w:rFonts w:ascii="Times New Roman" w:hAnsi="Times New Roman" w:cs="Times New Roman"/>
          <w:color w:val="000000"/>
          <w:lang w:val="en-GB"/>
        </w:rPr>
        <w:sym w:font="Symbol" w:char="F06D"/>
      </w:r>
      <w:r w:rsidRPr="008133EA">
        <w:rPr>
          <w:rFonts w:ascii="Times New Roman" w:hAnsi="Times New Roman" w:cs="Times New Roman"/>
          <w:color w:val="000000"/>
          <w:lang w:val="en-GB"/>
        </w:rPr>
        <w:t xml:space="preserve">g GA/ g </w:t>
      </w:r>
      <w:r>
        <w:rPr>
          <w:rFonts w:ascii="Times New Roman" w:hAnsi="Times New Roman" w:cs="Times New Roman"/>
          <w:color w:val="000000"/>
          <w:lang w:val="en-GB"/>
        </w:rPr>
        <w:t>suhe tvari.</w:t>
      </w:r>
      <w:proofErr w:type="gramEnd"/>
    </w:p>
    <w:p w:rsidR="00C76511" w:rsidRDefault="00C76511" w:rsidP="00C76511">
      <w:pPr>
        <w:spacing w:line="360" w:lineRule="auto"/>
        <w:jc w:val="both"/>
        <w:rPr>
          <w:rFonts w:ascii="Times New Roman" w:hAnsi="Times New Roman" w:cs="Times New Roman"/>
          <w:b/>
          <w:sz w:val="24"/>
          <w:szCs w:val="24"/>
        </w:rPr>
      </w:pPr>
    </w:p>
    <w:p w:rsidR="00BB1524" w:rsidRPr="00875256" w:rsidRDefault="00BB1524" w:rsidP="00875256">
      <w:pPr>
        <w:pStyle w:val="Heading4"/>
        <w:spacing w:line="360" w:lineRule="auto"/>
        <w:rPr>
          <w:rFonts w:ascii="Times New Roman" w:hAnsi="Times New Roman" w:cs="Times New Roman"/>
          <w:i w:val="0"/>
          <w:color w:val="auto"/>
          <w:sz w:val="24"/>
          <w:szCs w:val="24"/>
        </w:rPr>
      </w:pPr>
      <w:r w:rsidRPr="00875256">
        <w:rPr>
          <w:rFonts w:ascii="Times New Roman" w:hAnsi="Times New Roman" w:cs="Times New Roman"/>
          <w:i w:val="0"/>
          <w:color w:val="auto"/>
          <w:sz w:val="24"/>
          <w:szCs w:val="24"/>
        </w:rPr>
        <w:t>3.2</w:t>
      </w:r>
      <w:r w:rsidR="00582A8A" w:rsidRPr="00875256">
        <w:rPr>
          <w:rFonts w:ascii="Times New Roman" w:hAnsi="Times New Roman" w:cs="Times New Roman"/>
          <w:i w:val="0"/>
          <w:color w:val="auto"/>
          <w:sz w:val="24"/>
          <w:szCs w:val="24"/>
        </w:rPr>
        <w:t>.2.3</w:t>
      </w:r>
      <w:r w:rsidR="00875256" w:rsidRPr="00875256">
        <w:rPr>
          <w:rFonts w:ascii="Times New Roman" w:hAnsi="Times New Roman" w:cs="Times New Roman"/>
          <w:i w:val="0"/>
          <w:color w:val="auto"/>
          <w:sz w:val="24"/>
          <w:szCs w:val="24"/>
        </w:rPr>
        <w:t>.</w:t>
      </w:r>
      <w:r w:rsidRPr="00875256">
        <w:rPr>
          <w:rFonts w:ascii="Times New Roman" w:hAnsi="Times New Roman" w:cs="Times New Roman"/>
          <w:i w:val="0"/>
          <w:color w:val="auto"/>
          <w:sz w:val="24"/>
          <w:szCs w:val="24"/>
        </w:rPr>
        <w:t xml:space="preserve"> Razrada metode za određivanje aktivnosti </w:t>
      </w:r>
      <w:r w:rsidR="00C61762" w:rsidRPr="00875256">
        <w:rPr>
          <w:rFonts w:ascii="Times New Roman" w:hAnsi="Times New Roman" w:cs="Times New Roman"/>
          <w:i w:val="0"/>
          <w:color w:val="auto"/>
          <w:sz w:val="24"/>
          <w:szCs w:val="24"/>
        </w:rPr>
        <w:t>PG</w:t>
      </w:r>
    </w:p>
    <w:p w:rsidR="00BB1524" w:rsidRPr="00C16FE4" w:rsidRDefault="00BB1524" w:rsidP="00875256">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Određivanje aktivnosti poligalakturonaze prema metodi Anthon i Barrett (2002) i Kono i sur. (1981) temelji se na izolaciji enzima iz tkiva mrkve te određivanju njezine aktivnosti. Aktivnost je određivana indirektno. U enzimski ekstrakt dodaje se poligalakturonska kiselina</w:t>
      </w:r>
      <w:r w:rsidR="00337AA5" w:rsidRPr="00337AA5">
        <w:rPr>
          <w:rFonts w:ascii="Times New Roman" w:hAnsi="Times New Roman" w:cs="Times New Roman"/>
          <w:sz w:val="24"/>
          <w:szCs w:val="24"/>
        </w:rPr>
        <w:t xml:space="preserve"> </w:t>
      </w:r>
      <w:r w:rsidR="00337AA5">
        <w:rPr>
          <w:rFonts w:ascii="Times New Roman" w:hAnsi="Times New Roman" w:cs="Times New Roman"/>
          <w:sz w:val="24"/>
          <w:szCs w:val="24"/>
        </w:rPr>
        <w:t>kao supstrat</w:t>
      </w:r>
      <w:r w:rsidR="00C642BB">
        <w:rPr>
          <w:rFonts w:ascii="Times New Roman" w:hAnsi="Times New Roman" w:cs="Times New Roman"/>
          <w:sz w:val="24"/>
          <w:szCs w:val="24"/>
        </w:rPr>
        <w:t>, te se smjesa inkubira</w:t>
      </w:r>
      <w:r>
        <w:rPr>
          <w:rFonts w:ascii="Times New Roman" w:hAnsi="Times New Roman" w:cs="Times New Roman"/>
          <w:sz w:val="24"/>
          <w:szCs w:val="24"/>
        </w:rPr>
        <w:t xml:space="preserve"> i u slučaju prisutne enzimske aktivnosti dolazi do oslobađanja galakturonskih jedinica. Oslobođene galakturonske jedinice se dalje određuju kolorimetrijski. Koncentracija rezidua galakturonske kiseline proizlazi iz razlike u apsorbanciji prije i poslije inkubacije. </w:t>
      </w:r>
      <w:r w:rsidR="00337AA5">
        <w:rPr>
          <w:rFonts w:ascii="Times New Roman" w:hAnsi="Times New Roman" w:cs="Times New Roman"/>
          <w:sz w:val="24"/>
          <w:szCs w:val="24"/>
        </w:rPr>
        <w:t>K</w:t>
      </w:r>
      <w:r>
        <w:rPr>
          <w:rFonts w:ascii="Times New Roman" w:hAnsi="Times New Roman" w:cs="Times New Roman"/>
          <w:sz w:val="24"/>
          <w:szCs w:val="24"/>
        </w:rPr>
        <w:t xml:space="preserve">olorna reakcija provodi </w:t>
      </w:r>
      <w:r w:rsidR="00337AA5">
        <w:rPr>
          <w:rFonts w:ascii="Times New Roman" w:hAnsi="Times New Roman" w:cs="Times New Roman"/>
          <w:sz w:val="24"/>
          <w:szCs w:val="24"/>
        </w:rPr>
        <w:t>se odmah i nakon provedene</w:t>
      </w:r>
      <w:r>
        <w:rPr>
          <w:rFonts w:ascii="Times New Roman" w:hAnsi="Times New Roman" w:cs="Times New Roman"/>
          <w:sz w:val="24"/>
          <w:szCs w:val="24"/>
        </w:rPr>
        <w:t xml:space="preserve"> inkubacije.</w:t>
      </w:r>
    </w:p>
    <w:p w:rsidR="00BB1524"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Prema metodi Anton i Barrett (2002), gdje je režim inkubacije proveden pri 37°C/1h i kolorimetrijskom određivanju reducirajućih šećera orcinol-sulfatnom metodom (Brűcker, 1964), dobiveni rezultati nisu pokazivali logičan slijed jer je izmjerena apsorbancija nakon </w:t>
      </w:r>
      <w:r>
        <w:rPr>
          <w:rFonts w:ascii="Times New Roman" w:hAnsi="Times New Roman" w:cs="Times New Roman"/>
          <w:sz w:val="24"/>
          <w:szCs w:val="24"/>
        </w:rPr>
        <w:lastRenderedPageBreak/>
        <w:t>provedene inkubacije bila niža od vrijednosti apsorbancija prije inkubacije. Zbog toga je provedena modifikacija metode.</w:t>
      </w:r>
    </w:p>
    <w:p w:rsidR="00582A8A" w:rsidRDefault="00582A8A" w:rsidP="00C76511">
      <w:pPr>
        <w:spacing w:line="360" w:lineRule="auto"/>
        <w:jc w:val="both"/>
        <w:rPr>
          <w:rFonts w:ascii="Times New Roman" w:hAnsi="Times New Roman" w:cs="Times New Roman"/>
          <w:b/>
          <w:i/>
          <w:iCs/>
          <w:sz w:val="24"/>
          <w:szCs w:val="24"/>
        </w:rPr>
      </w:pPr>
    </w:p>
    <w:p w:rsidR="00BB1524" w:rsidRPr="00C76511" w:rsidRDefault="00BB1524" w:rsidP="00582A8A">
      <w:pPr>
        <w:spacing w:line="360" w:lineRule="auto"/>
        <w:ind w:firstLine="709"/>
        <w:jc w:val="both"/>
        <w:rPr>
          <w:rFonts w:ascii="Times New Roman" w:hAnsi="Times New Roman" w:cs="Times New Roman"/>
          <w:b/>
          <w:i/>
          <w:iCs/>
          <w:sz w:val="24"/>
          <w:szCs w:val="24"/>
        </w:rPr>
      </w:pPr>
      <w:r w:rsidRPr="00C76511">
        <w:rPr>
          <w:rFonts w:ascii="Times New Roman" w:hAnsi="Times New Roman" w:cs="Times New Roman"/>
          <w:b/>
          <w:i/>
          <w:iCs/>
          <w:sz w:val="24"/>
          <w:szCs w:val="24"/>
        </w:rPr>
        <w:t>Priprema 0.25 % otopine poligalakturonske kiseline (modifikacija 1)</w:t>
      </w:r>
    </w:p>
    <w:p w:rsidR="00BB1524" w:rsidRDefault="00BB1524" w:rsidP="00582A8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Prema metodi Anthon i Barrett (2002) potrebno je pripremiti 0.5 % otopinu poligalakturonske kiseline tako da se 0.5 g poligalakturonske kiseline otopi u 100 mL destilirane vode.</w:t>
      </w:r>
    </w:p>
    <w:p w:rsidR="00BB1524" w:rsidRDefault="00BB1524" w:rsidP="00582A8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No kako se topljivost poligalakturonske kiseline pokazala lošom, voda se prethodno zagrijavala na 40°C te se otopina tretirala u ultrazvučnoj kupelji, no bezuspješno. </w:t>
      </w:r>
    </w:p>
    <w:p w:rsidR="00BB1524" w:rsidRDefault="00BB1524" w:rsidP="00582A8A">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Pod pretpostavkom da će bolja topljivost biti </w:t>
      </w:r>
      <w:r w:rsidRPr="002B38F8">
        <w:rPr>
          <w:rFonts w:ascii="Times New Roman" w:hAnsi="Times New Roman" w:cs="Times New Roman"/>
          <w:sz w:val="24"/>
          <w:szCs w:val="24"/>
        </w:rPr>
        <w:t>postignuta</w:t>
      </w:r>
      <w:r>
        <w:rPr>
          <w:rFonts w:ascii="Times New Roman" w:hAnsi="Times New Roman" w:cs="Times New Roman"/>
          <w:sz w:val="24"/>
          <w:szCs w:val="24"/>
        </w:rPr>
        <w:t xml:space="preserve"> kod većeg razrjeđenja, pripremljena je 0.25 % otopina poligalakturonske kiseline, uz zagrijavanje na 40°C. Topljivost je bila bolja, no kako standard još uvijek nije bio potpuno otopljen, otopina se centrifugirala pri 5000 rpm/10 min kako bi se istaložile neotopljene čestice. Za daljnju analizu uzet je supernatant.</w:t>
      </w:r>
    </w:p>
    <w:p w:rsidR="00582A8A" w:rsidRDefault="00582A8A" w:rsidP="00582A8A">
      <w:pPr>
        <w:pStyle w:val="ListParagraph"/>
        <w:spacing w:line="360" w:lineRule="auto"/>
        <w:ind w:left="0" w:firstLine="709"/>
        <w:jc w:val="both"/>
        <w:rPr>
          <w:rFonts w:ascii="Times New Roman" w:hAnsi="Times New Roman" w:cs="Times New Roman"/>
          <w:sz w:val="24"/>
          <w:szCs w:val="24"/>
        </w:rPr>
      </w:pPr>
    </w:p>
    <w:p w:rsidR="00BB1524" w:rsidRPr="00B95899" w:rsidRDefault="00BB1524" w:rsidP="00BB1524">
      <w:pPr>
        <w:spacing w:line="360" w:lineRule="auto"/>
        <w:ind w:firstLine="709"/>
        <w:jc w:val="both"/>
        <w:rPr>
          <w:rFonts w:ascii="Times New Roman" w:hAnsi="Times New Roman" w:cs="Times New Roman"/>
          <w:b/>
          <w:bCs/>
          <w:i/>
          <w:iCs/>
          <w:sz w:val="24"/>
          <w:szCs w:val="24"/>
        </w:rPr>
      </w:pPr>
      <w:r w:rsidRPr="00B95899">
        <w:rPr>
          <w:rFonts w:ascii="Times New Roman" w:hAnsi="Times New Roman" w:cs="Times New Roman"/>
          <w:b/>
          <w:bCs/>
          <w:i/>
          <w:iCs/>
          <w:sz w:val="24"/>
          <w:szCs w:val="24"/>
        </w:rPr>
        <w:t>Orcinol-sulftna metoda određivanja šećera</w:t>
      </w:r>
      <w:r>
        <w:rPr>
          <w:rFonts w:ascii="Times New Roman" w:hAnsi="Times New Roman" w:cs="Times New Roman"/>
          <w:b/>
          <w:bCs/>
          <w:i/>
          <w:iCs/>
          <w:sz w:val="24"/>
          <w:szCs w:val="24"/>
        </w:rPr>
        <w:t xml:space="preserve"> (modifikacija 2)</w:t>
      </w:r>
    </w:p>
    <w:p w:rsidR="00BB1524" w:rsidRDefault="00BB1524" w:rsidP="00BB1524">
      <w:pPr>
        <w:spacing w:line="360" w:lineRule="auto"/>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Reagensi</w:t>
      </w:r>
    </w:p>
    <w:p w:rsidR="00BB1524" w:rsidRDefault="00BB1524" w:rsidP="00BB1524">
      <w:pPr>
        <w:pStyle w:val="ListParagraph"/>
        <w:numPr>
          <w:ilvl w:val="0"/>
          <w:numId w:val="11"/>
        </w:numPr>
        <w:spacing w:line="360" w:lineRule="auto"/>
        <w:contextualSpacing w:val="0"/>
        <w:jc w:val="both"/>
        <w:rPr>
          <w:rFonts w:ascii="Times New Roman" w:hAnsi="Times New Roman" w:cs="Times New Roman"/>
          <w:noProof/>
          <w:sz w:val="24"/>
          <w:szCs w:val="24"/>
        </w:rPr>
      </w:pPr>
      <w:r>
        <w:rPr>
          <w:rFonts w:ascii="Times New Roman" w:hAnsi="Times New Roman" w:cs="Times New Roman"/>
          <w:noProof/>
          <w:sz w:val="24"/>
          <w:szCs w:val="24"/>
        </w:rPr>
        <w:t>1.6 % -tna otopina orcinola (0.16 g orcinola se otopi u destiliranoj vodi, kvantitativno se prenese u tikvicu od 10 mL i nadopuni do oznake)</w:t>
      </w:r>
    </w:p>
    <w:p w:rsidR="00BB1524" w:rsidRDefault="00BB1524" w:rsidP="00BB1524">
      <w:pPr>
        <w:pStyle w:val="ListParagraph"/>
        <w:numPr>
          <w:ilvl w:val="0"/>
          <w:numId w:val="11"/>
        </w:numPr>
        <w:spacing w:line="360" w:lineRule="auto"/>
        <w:contextualSpacing w:val="0"/>
        <w:jc w:val="both"/>
        <w:rPr>
          <w:rFonts w:ascii="Times New Roman" w:hAnsi="Times New Roman" w:cs="Times New Roman"/>
          <w:noProof/>
          <w:sz w:val="24"/>
          <w:szCs w:val="24"/>
        </w:rPr>
      </w:pPr>
      <w:r>
        <w:rPr>
          <w:rFonts w:ascii="Times New Roman" w:hAnsi="Times New Roman" w:cs="Times New Roman"/>
          <w:noProof/>
          <w:sz w:val="24"/>
          <w:szCs w:val="24"/>
        </w:rPr>
        <w:t>Razrijeđena sumporna kiselina (</w:t>
      </w:r>
      <w:r w:rsidRPr="00293C3C">
        <w:rPr>
          <w:rFonts w:ascii="Times New Roman" w:hAnsi="Times New Roman" w:cs="Times New Roman"/>
          <w:sz w:val="24"/>
          <w:szCs w:val="24"/>
          <w:lang w:val="pt-BR"/>
        </w:rPr>
        <w:t>H</w:t>
      </w:r>
      <w:r w:rsidRPr="00293C3C">
        <w:rPr>
          <w:rFonts w:ascii="Times New Roman" w:hAnsi="Times New Roman" w:cs="Times New Roman"/>
          <w:sz w:val="24"/>
          <w:szCs w:val="24"/>
          <w:vertAlign w:val="subscript"/>
          <w:lang w:val="pt-BR"/>
        </w:rPr>
        <w:t>2</w:t>
      </w:r>
      <w:r w:rsidRPr="00293C3C">
        <w:rPr>
          <w:rFonts w:ascii="Times New Roman" w:hAnsi="Times New Roman" w:cs="Times New Roman"/>
          <w:sz w:val="24"/>
          <w:szCs w:val="24"/>
          <w:lang w:val="pt-BR"/>
        </w:rPr>
        <w:t>SO</w:t>
      </w:r>
      <w:r w:rsidRPr="00293C3C">
        <w:rPr>
          <w:rFonts w:ascii="Times New Roman" w:hAnsi="Times New Roman" w:cs="Times New Roman"/>
          <w:sz w:val="24"/>
          <w:szCs w:val="24"/>
          <w:vertAlign w:val="subscript"/>
          <w:lang w:val="pt-BR"/>
        </w:rPr>
        <w:t xml:space="preserve">4 </w:t>
      </w:r>
      <w:r>
        <w:rPr>
          <w:rFonts w:ascii="Times New Roman" w:hAnsi="Times New Roman" w:cs="Times New Roman"/>
          <w:noProof/>
          <w:sz w:val="24"/>
          <w:szCs w:val="24"/>
        </w:rPr>
        <w:t>: H</w:t>
      </w:r>
      <w:r w:rsidRPr="00293C3C">
        <w:rPr>
          <w:rFonts w:ascii="Times New Roman" w:hAnsi="Times New Roman" w:cs="Times New Roman"/>
          <w:sz w:val="24"/>
          <w:szCs w:val="24"/>
          <w:vertAlign w:val="subscript"/>
          <w:lang w:val="pt-BR"/>
        </w:rPr>
        <w:t>2</w:t>
      </w:r>
      <w:r>
        <w:rPr>
          <w:rFonts w:ascii="Times New Roman" w:hAnsi="Times New Roman" w:cs="Times New Roman"/>
          <w:noProof/>
          <w:sz w:val="24"/>
          <w:szCs w:val="24"/>
        </w:rPr>
        <w:t>O= 3 : 2)</w:t>
      </w:r>
    </w:p>
    <w:p w:rsidR="00BB1524" w:rsidRDefault="00BB1524" w:rsidP="00582A8A">
      <w:pPr>
        <w:pStyle w:val="ListParagraph"/>
        <w:numPr>
          <w:ilvl w:val="0"/>
          <w:numId w:val="11"/>
        </w:numPr>
        <w:spacing w:line="360" w:lineRule="auto"/>
        <w:contextualSpacing w:val="0"/>
        <w:jc w:val="both"/>
        <w:rPr>
          <w:rFonts w:ascii="Times New Roman" w:hAnsi="Times New Roman" w:cs="Times New Roman"/>
          <w:noProof/>
          <w:sz w:val="24"/>
          <w:szCs w:val="24"/>
        </w:rPr>
      </w:pPr>
      <w:r w:rsidRPr="00B23CD3">
        <w:rPr>
          <w:rFonts w:ascii="Times New Roman" w:hAnsi="Times New Roman" w:cs="Times New Roman"/>
          <w:noProof/>
          <w:sz w:val="24"/>
          <w:szCs w:val="24"/>
        </w:rPr>
        <w:t>Orcinol reagens (1 mL 1.6 % otopine orcinola pomiješa se s 7.5 mL razrijeđene sumporne kiseline)</w:t>
      </w:r>
    </w:p>
    <w:p w:rsidR="00582A8A" w:rsidRPr="00582A8A" w:rsidRDefault="00582A8A" w:rsidP="00582A8A">
      <w:pPr>
        <w:spacing w:line="360" w:lineRule="auto"/>
        <w:ind w:left="709"/>
        <w:jc w:val="both"/>
        <w:rPr>
          <w:rFonts w:ascii="Times New Roman" w:hAnsi="Times New Roman" w:cs="Times New Roman"/>
          <w:noProof/>
          <w:sz w:val="24"/>
          <w:szCs w:val="24"/>
        </w:rPr>
      </w:pPr>
    </w:p>
    <w:p w:rsidR="00BB1524" w:rsidRDefault="00BB1524" w:rsidP="00BB1524">
      <w:pPr>
        <w:spacing w:line="360" w:lineRule="auto"/>
        <w:ind w:firstLine="709"/>
        <w:jc w:val="both"/>
        <w:rPr>
          <w:rFonts w:ascii="Times New Roman" w:hAnsi="Times New Roman" w:cs="Times New Roman"/>
          <w:noProof/>
          <w:sz w:val="24"/>
          <w:szCs w:val="24"/>
          <w:u w:val="single"/>
        </w:rPr>
      </w:pPr>
      <w:r w:rsidRPr="00C20714">
        <w:rPr>
          <w:rFonts w:ascii="Times New Roman" w:hAnsi="Times New Roman" w:cs="Times New Roman"/>
          <w:noProof/>
          <w:sz w:val="24"/>
          <w:szCs w:val="24"/>
          <w:u w:val="single"/>
        </w:rPr>
        <w:t>Postupak određivanja</w:t>
      </w:r>
    </w:p>
    <w:p w:rsidR="00BB1524" w:rsidRPr="00321B08"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U 1.5 mL pročišćenog enzimskog ekstrakta se doda 0.25 mL 0.25 % poligalakturonske kiseline. 0.5 mL </w:t>
      </w:r>
      <w:r w:rsidRPr="00B23CD3">
        <w:rPr>
          <w:rFonts w:ascii="Times New Roman" w:hAnsi="Times New Roman" w:cs="Times New Roman"/>
          <w:noProof/>
          <w:sz w:val="24"/>
          <w:szCs w:val="24"/>
        </w:rPr>
        <w:t>dobivene</w:t>
      </w:r>
      <w:r>
        <w:rPr>
          <w:rFonts w:ascii="Times New Roman" w:hAnsi="Times New Roman" w:cs="Times New Roman"/>
          <w:noProof/>
          <w:sz w:val="24"/>
          <w:szCs w:val="24"/>
        </w:rPr>
        <w:t xml:space="preserve"> smjese se izuzme za kolornu reakciju, a preostala smjesa se inkubira pri 37°C/1 h, nakon toga slijedi kolorna reakcija.</w:t>
      </w:r>
    </w:p>
    <w:p w:rsidR="00BB1524"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lastRenderedPageBreak/>
        <w:t>Pomiješa se 0.5 mL pročišćenog enzimskog ekstrakta i 4.5 mL orcinol reagensa nakon čega se provodi reakcija u uvjetima temperature 80 °C tijekom 50 minuta, te se nakon hlađenja mjeri apsorbancija.</w:t>
      </w:r>
    </w:p>
    <w:p w:rsidR="00BB1524"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Slijepa proba se priprema jednako kao i uzorak, ali se umjesto enzimskog ekstrakta koristi destilirana voda.</w:t>
      </w:r>
    </w:p>
    <w:p w:rsidR="00BB1524"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Baždarni pravac je izrađen korištenjem pripremljenih otopina standarda galakturonske kiseline (10-70 µg/mL), a proračun je napravljen prema dobivenoj jednadžbi. </w:t>
      </w:r>
    </w:p>
    <w:p w:rsidR="00BB1524" w:rsidRDefault="00BB1524" w:rsidP="00BB1524">
      <w:pPr>
        <w:spacing w:line="360" w:lineRule="auto"/>
        <w:jc w:val="both"/>
        <w:rPr>
          <w:rFonts w:ascii="Times New Roman" w:hAnsi="Times New Roman" w:cs="Times New Roman"/>
          <w:noProof/>
          <w:sz w:val="24"/>
          <w:szCs w:val="24"/>
        </w:rPr>
      </w:pPr>
    </w:p>
    <w:p w:rsidR="00BB1524" w:rsidRDefault="00BB1524" w:rsidP="00582A8A">
      <w:pPr>
        <w:spacing w:line="360" w:lineRule="auto"/>
        <w:ind w:firstLine="709"/>
        <w:jc w:val="center"/>
        <w:rPr>
          <w:rFonts w:ascii="Times New Roman" w:hAnsi="Times New Roman" w:cs="Times New Roman"/>
          <w:noProof/>
          <w:sz w:val="24"/>
          <w:szCs w:val="24"/>
        </w:rPr>
      </w:pPr>
      <w:r>
        <w:rPr>
          <w:noProof/>
        </w:rPr>
        <w:drawing>
          <wp:inline distT="0" distB="0" distL="0" distR="0" wp14:anchorId="5D065643" wp14:editId="57282E17">
            <wp:extent cx="4389120" cy="2261870"/>
            <wp:effectExtent l="19050" t="0" r="0" b="0"/>
            <wp:docPr id="15"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3"/>
                    <a:srcRect b="-56"/>
                    <a:stretch>
                      <a:fillRect/>
                    </a:stretch>
                  </pic:blipFill>
                  <pic:spPr bwMode="auto">
                    <a:xfrm>
                      <a:off x="0" y="0"/>
                      <a:ext cx="4389120" cy="2261870"/>
                    </a:xfrm>
                    <a:prstGeom prst="rect">
                      <a:avLst/>
                    </a:prstGeom>
                    <a:noFill/>
                    <a:ln w="9525">
                      <a:noFill/>
                      <a:miter lim="800000"/>
                      <a:headEnd/>
                      <a:tailEnd/>
                    </a:ln>
                  </pic:spPr>
                </pic:pic>
              </a:graphicData>
            </a:graphic>
          </wp:inline>
        </w:drawing>
      </w:r>
    </w:p>
    <w:p w:rsidR="00BB1524" w:rsidRPr="00582A8A" w:rsidRDefault="00BB1524" w:rsidP="00BB1524">
      <w:pPr>
        <w:tabs>
          <w:tab w:val="left" w:pos="3840"/>
        </w:tabs>
        <w:spacing w:line="360" w:lineRule="auto"/>
        <w:ind w:left="709" w:hanging="709"/>
        <w:jc w:val="center"/>
        <w:rPr>
          <w:rFonts w:ascii="Times New Roman" w:hAnsi="Times New Roman" w:cs="Times New Roman"/>
          <w:bCs/>
          <w:noProof/>
          <w:sz w:val="24"/>
          <w:szCs w:val="24"/>
        </w:rPr>
      </w:pPr>
      <w:r w:rsidRPr="00582A8A">
        <w:rPr>
          <w:rFonts w:ascii="Times New Roman" w:hAnsi="Times New Roman" w:cs="Times New Roman"/>
          <w:bCs/>
          <w:i/>
          <w:iCs/>
          <w:noProof/>
          <w:sz w:val="24"/>
          <w:szCs w:val="24"/>
        </w:rPr>
        <w:t xml:space="preserve">Slika </w:t>
      </w:r>
      <w:r w:rsidR="00582A8A" w:rsidRPr="00582A8A">
        <w:rPr>
          <w:rFonts w:ascii="Times New Roman" w:hAnsi="Times New Roman" w:cs="Times New Roman"/>
          <w:bCs/>
          <w:i/>
          <w:iCs/>
          <w:noProof/>
          <w:sz w:val="24"/>
          <w:szCs w:val="24"/>
        </w:rPr>
        <w:t>8</w:t>
      </w:r>
      <w:r w:rsidRPr="00582A8A">
        <w:rPr>
          <w:rFonts w:ascii="Times New Roman" w:hAnsi="Times New Roman" w:cs="Times New Roman"/>
          <w:bCs/>
          <w:i/>
          <w:iCs/>
          <w:noProof/>
          <w:sz w:val="24"/>
          <w:szCs w:val="24"/>
        </w:rPr>
        <w:t>.</w:t>
      </w:r>
      <w:r w:rsidRPr="00582A8A">
        <w:rPr>
          <w:rFonts w:ascii="Times New Roman" w:hAnsi="Times New Roman" w:cs="Times New Roman"/>
          <w:bCs/>
          <w:noProof/>
          <w:sz w:val="24"/>
          <w:szCs w:val="24"/>
        </w:rPr>
        <w:t xml:space="preserve"> Baždarni pravac za GA dobiven primjenom orcinol-sulfatne metode</w:t>
      </w:r>
    </w:p>
    <w:p w:rsidR="00BB1524" w:rsidRPr="00880F3D" w:rsidRDefault="00BB1524" w:rsidP="00BB1524">
      <w:pPr>
        <w:spacing w:line="360" w:lineRule="auto"/>
        <w:ind w:firstLine="709"/>
        <w:jc w:val="both"/>
        <w:rPr>
          <w:rFonts w:ascii="Times New Roman" w:hAnsi="Times New Roman" w:cs="Times New Roman"/>
          <w:sz w:val="24"/>
          <w:szCs w:val="24"/>
          <w:u w:val="single"/>
        </w:rPr>
      </w:pPr>
    </w:p>
    <w:p w:rsidR="00BB1524"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Razlika apsorbanci za standardne otopine GA, dobivene primjenom orcinol-sulfatne met</w:t>
      </w:r>
      <w:r w:rsidR="00582A8A">
        <w:rPr>
          <w:rFonts w:ascii="Times New Roman" w:hAnsi="Times New Roman" w:cs="Times New Roman"/>
          <w:sz w:val="24"/>
          <w:szCs w:val="24"/>
        </w:rPr>
        <w:t>ode, bile su vrlo niske (slika 8</w:t>
      </w:r>
      <w:r>
        <w:rPr>
          <w:rFonts w:ascii="Times New Roman" w:hAnsi="Times New Roman" w:cs="Times New Roman"/>
          <w:sz w:val="24"/>
          <w:szCs w:val="24"/>
        </w:rPr>
        <w:t xml:space="preserve">.), kao što su primjenom iste metode bile </w:t>
      </w:r>
      <w:r w:rsidRPr="00D0134A">
        <w:rPr>
          <w:rFonts w:ascii="Times New Roman" w:hAnsi="Times New Roman" w:cs="Times New Roman"/>
          <w:sz w:val="24"/>
          <w:szCs w:val="24"/>
        </w:rPr>
        <w:t xml:space="preserve">niske (obzirom da se promatraju razlike apsorbanci prije i nakon inkubacije) i </w:t>
      </w:r>
      <w:r>
        <w:rPr>
          <w:rFonts w:ascii="Times New Roman" w:hAnsi="Times New Roman" w:cs="Times New Roman"/>
          <w:sz w:val="24"/>
          <w:szCs w:val="24"/>
        </w:rPr>
        <w:t>razlike</w:t>
      </w:r>
      <w:r w:rsidRPr="00D0134A">
        <w:rPr>
          <w:rFonts w:ascii="Times New Roman" w:hAnsi="Times New Roman" w:cs="Times New Roman"/>
          <w:sz w:val="24"/>
          <w:szCs w:val="24"/>
        </w:rPr>
        <w:t xml:space="preserve"> apsorbanci za svježu mrkvu.</w:t>
      </w:r>
    </w:p>
    <w:p w:rsidR="00BB1524" w:rsidRPr="00582A8A" w:rsidRDefault="00BB1524" w:rsidP="00582A8A">
      <w:pPr>
        <w:spacing w:line="360" w:lineRule="auto"/>
        <w:jc w:val="center"/>
        <w:rPr>
          <w:rFonts w:ascii="Times New Roman" w:hAnsi="Times New Roman" w:cs="Times New Roman"/>
          <w:sz w:val="24"/>
          <w:szCs w:val="24"/>
        </w:rPr>
      </w:pPr>
    </w:p>
    <w:p w:rsidR="00BB1524" w:rsidRPr="00582A8A" w:rsidRDefault="00582A8A" w:rsidP="00582A8A">
      <w:pPr>
        <w:spacing w:line="360" w:lineRule="auto"/>
        <w:ind w:firstLine="709"/>
        <w:jc w:val="center"/>
        <w:rPr>
          <w:rFonts w:ascii="Times New Roman" w:hAnsi="Times New Roman" w:cs="Times New Roman"/>
          <w:bCs/>
          <w:sz w:val="24"/>
          <w:szCs w:val="24"/>
        </w:rPr>
      </w:pPr>
      <w:r>
        <w:rPr>
          <w:rFonts w:ascii="Times New Roman" w:hAnsi="Times New Roman" w:cs="Times New Roman"/>
          <w:bCs/>
          <w:i/>
          <w:iCs/>
          <w:sz w:val="24"/>
          <w:szCs w:val="24"/>
        </w:rPr>
        <w:t>Tablica 6</w:t>
      </w:r>
      <w:r w:rsidR="00BB1524" w:rsidRPr="00582A8A">
        <w:rPr>
          <w:rFonts w:ascii="Times New Roman" w:hAnsi="Times New Roman" w:cs="Times New Roman"/>
          <w:bCs/>
          <w:i/>
          <w:iCs/>
          <w:sz w:val="24"/>
          <w:szCs w:val="24"/>
        </w:rPr>
        <w:t>.</w:t>
      </w:r>
      <w:r w:rsidR="00BB1524" w:rsidRPr="00582A8A">
        <w:rPr>
          <w:rFonts w:ascii="Times New Roman" w:hAnsi="Times New Roman" w:cs="Times New Roman"/>
          <w:bCs/>
          <w:sz w:val="24"/>
          <w:szCs w:val="24"/>
        </w:rPr>
        <w:t xml:space="preserve"> Preliminarni rezultati – svježa mrkva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2"/>
        <w:gridCol w:w="2885"/>
      </w:tblGrid>
      <w:tr w:rsidR="00BB1524" w:rsidRPr="00BD7DBD" w:rsidTr="00BB1524">
        <w:trPr>
          <w:jc w:val="center"/>
        </w:trPr>
        <w:tc>
          <w:tcPr>
            <w:tcW w:w="2502" w:type="dxa"/>
          </w:tcPr>
          <w:p w:rsidR="00BB1524" w:rsidRPr="006C6BFD" w:rsidRDefault="00BB1524" w:rsidP="00BB1524">
            <w:pPr>
              <w:pStyle w:val="BodyText"/>
              <w:jc w:val="both"/>
              <w:rPr>
                <w:rFonts w:ascii="Times New Roman" w:hAnsi="Times New Roman"/>
                <w:b/>
                <w:bCs/>
                <w:lang w:val="hr-HR"/>
              </w:rPr>
            </w:pPr>
            <w:r w:rsidRPr="006C6BFD">
              <w:rPr>
                <w:rFonts w:ascii="Times New Roman" w:hAnsi="Times New Roman"/>
                <w:b/>
                <w:bCs/>
                <w:lang w:val="hr-HR"/>
              </w:rPr>
              <w:t>Uzorci</w:t>
            </w:r>
          </w:p>
        </w:tc>
        <w:tc>
          <w:tcPr>
            <w:tcW w:w="2885" w:type="dxa"/>
          </w:tcPr>
          <w:p w:rsidR="00BB1524" w:rsidRPr="006C6BFD" w:rsidRDefault="00BB1524" w:rsidP="00BB1524">
            <w:pPr>
              <w:pStyle w:val="BodyText"/>
              <w:jc w:val="center"/>
              <w:rPr>
                <w:rFonts w:ascii="Times New Roman" w:hAnsi="Times New Roman"/>
                <w:b/>
                <w:bCs/>
                <w:lang w:val="en-GB"/>
              </w:rPr>
            </w:pPr>
            <w:r w:rsidRPr="006C6BFD">
              <w:rPr>
                <w:rFonts w:ascii="Times New Roman" w:hAnsi="Times New Roman"/>
                <w:b/>
                <w:bCs/>
                <w:lang w:val="en-GB"/>
              </w:rPr>
              <w:t>Orcinol-sulfatnametoda</w:t>
            </w:r>
          </w:p>
          <w:p w:rsidR="00BB1524" w:rsidRPr="006C6BFD" w:rsidRDefault="00BB1524" w:rsidP="00BB1524">
            <w:pPr>
              <w:pStyle w:val="BodyText"/>
              <w:jc w:val="center"/>
              <w:rPr>
                <w:rFonts w:ascii="Times New Roman" w:hAnsi="Times New Roman"/>
                <w:b/>
                <w:bCs/>
                <w:lang w:val="hr-HR"/>
              </w:rPr>
            </w:pPr>
            <w:r w:rsidRPr="006C6BFD">
              <w:rPr>
                <w:rFonts w:ascii="Times New Roman" w:hAnsi="Times New Roman"/>
                <w:b/>
                <w:bCs/>
                <w:lang w:val="en-GB"/>
              </w:rPr>
              <w:t>(A 505 nm)</w:t>
            </w:r>
          </w:p>
        </w:tc>
      </w:tr>
      <w:tr w:rsidR="00BB1524" w:rsidRPr="00BD7DBD" w:rsidTr="00BB1524">
        <w:trPr>
          <w:jc w:val="center"/>
        </w:trPr>
        <w:tc>
          <w:tcPr>
            <w:tcW w:w="2502" w:type="dxa"/>
          </w:tcPr>
          <w:p w:rsidR="00BB1524" w:rsidRPr="006C6BFD" w:rsidRDefault="00BB1524" w:rsidP="00BB1524">
            <w:pPr>
              <w:pStyle w:val="BodyText"/>
              <w:jc w:val="both"/>
              <w:rPr>
                <w:rFonts w:ascii="Times New Roman" w:hAnsi="Times New Roman"/>
                <w:lang w:val="hr-HR"/>
              </w:rPr>
            </w:pPr>
            <w:r w:rsidRPr="006C6BFD">
              <w:rPr>
                <w:rFonts w:ascii="Times New Roman" w:hAnsi="Times New Roman"/>
                <w:lang w:val="hr-HR"/>
              </w:rPr>
              <w:t>Bez inkubacije</w:t>
            </w:r>
          </w:p>
        </w:tc>
        <w:tc>
          <w:tcPr>
            <w:tcW w:w="2885" w:type="dxa"/>
          </w:tcPr>
          <w:p w:rsidR="00BB1524" w:rsidRPr="006C6BFD" w:rsidRDefault="00BB1524" w:rsidP="00BB1524">
            <w:pPr>
              <w:pStyle w:val="BodyText"/>
              <w:jc w:val="center"/>
              <w:rPr>
                <w:rFonts w:ascii="Times New Roman" w:hAnsi="Times New Roman"/>
                <w:lang w:val="hr-HR"/>
              </w:rPr>
            </w:pPr>
            <w:r w:rsidRPr="006C6BFD">
              <w:rPr>
                <w:rFonts w:ascii="Times New Roman" w:hAnsi="Times New Roman"/>
                <w:lang w:val="hr-HR"/>
              </w:rPr>
              <w:t>1.502</w:t>
            </w:r>
          </w:p>
        </w:tc>
      </w:tr>
      <w:tr w:rsidR="00BB1524" w:rsidRPr="00BD7DBD" w:rsidTr="00BB1524">
        <w:trPr>
          <w:jc w:val="center"/>
        </w:trPr>
        <w:tc>
          <w:tcPr>
            <w:tcW w:w="2502" w:type="dxa"/>
          </w:tcPr>
          <w:p w:rsidR="00BB1524" w:rsidRPr="006C6BFD" w:rsidRDefault="00BB1524" w:rsidP="00BB1524">
            <w:pPr>
              <w:pStyle w:val="BodyText"/>
              <w:jc w:val="both"/>
              <w:rPr>
                <w:rFonts w:ascii="Times New Roman" w:hAnsi="Times New Roman"/>
                <w:lang w:val="hr-HR"/>
              </w:rPr>
            </w:pPr>
            <w:r w:rsidRPr="006C6BFD">
              <w:rPr>
                <w:rFonts w:ascii="Times New Roman" w:hAnsi="Times New Roman"/>
                <w:lang w:val="en-GB"/>
              </w:rPr>
              <w:t>Inkubacija 1h na</w:t>
            </w:r>
            <w:r w:rsidRPr="006C6BFD">
              <w:rPr>
                <w:rFonts w:ascii="Times New Roman" w:hAnsi="Times New Roman"/>
                <w:color w:val="000000"/>
                <w:lang w:val="en-GB"/>
              </w:rPr>
              <w:t>37 °C</w:t>
            </w:r>
          </w:p>
        </w:tc>
        <w:tc>
          <w:tcPr>
            <w:tcW w:w="2885" w:type="dxa"/>
          </w:tcPr>
          <w:p w:rsidR="00BB1524" w:rsidRPr="006C6BFD" w:rsidRDefault="00BB1524" w:rsidP="00BB1524">
            <w:pPr>
              <w:pStyle w:val="BodyText"/>
              <w:jc w:val="center"/>
              <w:rPr>
                <w:rFonts w:ascii="Times New Roman" w:hAnsi="Times New Roman"/>
                <w:lang w:val="hr-HR"/>
              </w:rPr>
            </w:pPr>
            <w:r w:rsidRPr="006C6BFD">
              <w:rPr>
                <w:rFonts w:ascii="Times New Roman" w:hAnsi="Times New Roman"/>
                <w:lang w:val="hr-HR"/>
              </w:rPr>
              <w:t>1.520</w:t>
            </w:r>
          </w:p>
        </w:tc>
      </w:tr>
    </w:tbl>
    <w:p w:rsidR="00BB1524" w:rsidRPr="00354848" w:rsidRDefault="00BB1524" w:rsidP="00BB1524">
      <w:pPr>
        <w:spacing w:line="360" w:lineRule="auto"/>
        <w:rPr>
          <w:rFonts w:ascii="Times New Roman" w:hAnsi="Times New Roman" w:cs="Times New Roman"/>
          <w:sz w:val="24"/>
          <w:szCs w:val="24"/>
        </w:rPr>
      </w:pPr>
    </w:p>
    <w:p w:rsidR="00BB1524" w:rsidRDefault="00BB1524" w:rsidP="00BB1524">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Pretpostavljajući da je razlog tome slaba aktivnost enzima, proveden je pokušaj da se pomakne enzimska aktivnost tako da se uzorci svježe mrkve prethodno tretiraju na 37 °C/15 min. Tako tretirani uzorci analizirani usporedno s uzorcima svježe netretirane mrkve. </w:t>
      </w:r>
    </w:p>
    <w:p w:rsidR="00BB1524" w:rsidRPr="00582A8A" w:rsidRDefault="00BB1524" w:rsidP="00582A8A">
      <w:pPr>
        <w:spacing w:line="360" w:lineRule="auto"/>
        <w:rPr>
          <w:rFonts w:ascii="Times New Roman" w:hAnsi="Times New Roman" w:cs="Times New Roman"/>
          <w:sz w:val="24"/>
          <w:szCs w:val="24"/>
        </w:rPr>
      </w:pPr>
    </w:p>
    <w:p w:rsidR="00BB1524" w:rsidRPr="00582A8A" w:rsidRDefault="00582A8A" w:rsidP="00BB1524">
      <w:pPr>
        <w:spacing w:line="360" w:lineRule="auto"/>
        <w:ind w:firstLine="709"/>
        <w:jc w:val="center"/>
        <w:rPr>
          <w:rFonts w:ascii="Times New Roman" w:hAnsi="Times New Roman" w:cs="Times New Roman"/>
          <w:bCs/>
          <w:sz w:val="24"/>
          <w:szCs w:val="24"/>
        </w:rPr>
      </w:pPr>
      <w:r>
        <w:rPr>
          <w:rFonts w:ascii="Times New Roman" w:hAnsi="Times New Roman" w:cs="Times New Roman"/>
          <w:bCs/>
          <w:i/>
          <w:iCs/>
          <w:sz w:val="24"/>
          <w:szCs w:val="24"/>
        </w:rPr>
        <w:t>Tablica 7</w:t>
      </w:r>
      <w:r w:rsidR="00BB1524" w:rsidRPr="00582A8A">
        <w:rPr>
          <w:rFonts w:ascii="Times New Roman" w:hAnsi="Times New Roman" w:cs="Times New Roman"/>
          <w:bCs/>
          <w:i/>
          <w:iCs/>
          <w:sz w:val="24"/>
          <w:szCs w:val="24"/>
        </w:rPr>
        <w:t>.</w:t>
      </w:r>
      <w:r w:rsidR="00BB1524" w:rsidRPr="00582A8A">
        <w:rPr>
          <w:rFonts w:ascii="Times New Roman" w:hAnsi="Times New Roman" w:cs="Times New Roman"/>
          <w:bCs/>
          <w:sz w:val="24"/>
          <w:szCs w:val="24"/>
        </w:rPr>
        <w:t xml:space="preserve"> Preliminarni rezultati – svježa mrkva i mrkva prethodno tretirana na 37°C/15 min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2"/>
        <w:gridCol w:w="2885"/>
        <w:gridCol w:w="3268"/>
      </w:tblGrid>
      <w:tr w:rsidR="00BB1524" w:rsidRPr="00771728" w:rsidTr="00BB1524">
        <w:trPr>
          <w:jc w:val="center"/>
        </w:trPr>
        <w:tc>
          <w:tcPr>
            <w:tcW w:w="2502" w:type="dxa"/>
          </w:tcPr>
          <w:p w:rsidR="00BB1524" w:rsidRPr="00771728" w:rsidRDefault="00BB1524" w:rsidP="00BB1524">
            <w:pPr>
              <w:pStyle w:val="BodyText"/>
              <w:jc w:val="both"/>
              <w:rPr>
                <w:rFonts w:ascii="Times New Roman" w:hAnsi="Times New Roman"/>
                <w:b/>
                <w:bCs/>
                <w:lang w:val="hr-HR"/>
              </w:rPr>
            </w:pPr>
            <w:r w:rsidRPr="00771728">
              <w:rPr>
                <w:rFonts w:ascii="Times New Roman" w:hAnsi="Times New Roman"/>
                <w:b/>
                <w:bCs/>
                <w:lang w:val="hr-HR"/>
              </w:rPr>
              <w:t>Uzorci</w:t>
            </w:r>
          </w:p>
        </w:tc>
        <w:tc>
          <w:tcPr>
            <w:tcW w:w="2885" w:type="dxa"/>
          </w:tcPr>
          <w:p w:rsidR="00BB1524" w:rsidRPr="00771728" w:rsidRDefault="00BB1524" w:rsidP="00BB1524">
            <w:pPr>
              <w:pStyle w:val="BodyText"/>
              <w:jc w:val="center"/>
              <w:rPr>
                <w:rFonts w:ascii="Times New Roman" w:hAnsi="Times New Roman"/>
                <w:b/>
                <w:bCs/>
                <w:lang w:val="hr-HR"/>
              </w:rPr>
            </w:pPr>
            <w:r w:rsidRPr="00771728">
              <w:rPr>
                <w:rFonts w:ascii="Times New Roman" w:hAnsi="Times New Roman"/>
                <w:b/>
                <w:bCs/>
                <w:lang w:val="hr-HR"/>
              </w:rPr>
              <w:t>Režim inkubacije</w:t>
            </w:r>
          </w:p>
        </w:tc>
        <w:tc>
          <w:tcPr>
            <w:tcW w:w="3268" w:type="dxa"/>
          </w:tcPr>
          <w:p w:rsidR="00BB1524" w:rsidRPr="00771728" w:rsidRDefault="00BB1524" w:rsidP="00BB1524">
            <w:pPr>
              <w:pStyle w:val="BodyText"/>
              <w:jc w:val="center"/>
              <w:rPr>
                <w:rFonts w:ascii="Times New Roman" w:hAnsi="Times New Roman"/>
                <w:b/>
                <w:bCs/>
                <w:lang w:val="en-GB"/>
              </w:rPr>
            </w:pPr>
            <w:r w:rsidRPr="00771728">
              <w:rPr>
                <w:rFonts w:ascii="Times New Roman" w:hAnsi="Times New Roman"/>
                <w:b/>
                <w:bCs/>
                <w:lang w:val="en-GB"/>
              </w:rPr>
              <w:t>Orcinol-sulfatna</w:t>
            </w:r>
            <w:r>
              <w:rPr>
                <w:rFonts w:ascii="Times New Roman" w:hAnsi="Times New Roman"/>
                <w:b/>
                <w:bCs/>
                <w:lang w:val="en-GB"/>
              </w:rPr>
              <w:t xml:space="preserve"> </w:t>
            </w:r>
            <w:r w:rsidRPr="00771728">
              <w:rPr>
                <w:rFonts w:ascii="Times New Roman" w:hAnsi="Times New Roman"/>
                <w:b/>
                <w:bCs/>
                <w:lang w:val="en-GB"/>
              </w:rPr>
              <w:t>metoda</w:t>
            </w:r>
          </w:p>
          <w:p w:rsidR="00BB1524" w:rsidRPr="00771728" w:rsidRDefault="00BB1524" w:rsidP="00BB1524">
            <w:pPr>
              <w:pStyle w:val="BodyText"/>
              <w:jc w:val="center"/>
              <w:rPr>
                <w:rFonts w:ascii="Times New Roman" w:hAnsi="Times New Roman"/>
                <w:b/>
                <w:bCs/>
                <w:lang w:val="hr-HR"/>
              </w:rPr>
            </w:pPr>
            <w:r w:rsidRPr="00771728">
              <w:rPr>
                <w:rFonts w:ascii="Times New Roman" w:hAnsi="Times New Roman"/>
                <w:b/>
                <w:bCs/>
                <w:lang w:val="en-GB"/>
              </w:rPr>
              <w:t>(A 505 nm)</w:t>
            </w:r>
          </w:p>
        </w:tc>
      </w:tr>
      <w:tr w:rsidR="00BB1524" w:rsidRPr="00771728" w:rsidTr="00BB1524">
        <w:trPr>
          <w:jc w:val="center"/>
        </w:trPr>
        <w:tc>
          <w:tcPr>
            <w:tcW w:w="2502" w:type="dxa"/>
            <w:vMerge w:val="restart"/>
          </w:tcPr>
          <w:p w:rsidR="00BB1524" w:rsidRPr="00771728" w:rsidRDefault="00BB1524" w:rsidP="00BB1524">
            <w:pPr>
              <w:pStyle w:val="BodyText"/>
              <w:jc w:val="both"/>
              <w:rPr>
                <w:rFonts w:ascii="Times New Roman" w:hAnsi="Times New Roman"/>
                <w:lang w:val="hr-HR"/>
              </w:rPr>
            </w:pPr>
            <w:r w:rsidRPr="00771728">
              <w:rPr>
                <w:rFonts w:ascii="Times New Roman" w:hAnsi="Times New Roman"/>
                <w:lang w:val="hr-HR"/>
              </w:rPr>
              <w:t>Sježa mrkva</w:t>
            </w:r>
          </w:p>
        </w:tc>
        <w:tc>
          <w:tcPr>
            <w:tcW w:w="2885" w:type="dxa"/>
          </w:tcPr>
          <w:p w:rsidR="00BB1524" w:rsidRPr="00771728" w:rsidRDefault="00BB1524" w:rsidP="00BB1524">
            <w:pPr>
              <w:pStyle w:val="BodyText"/>
              <w:jc w:val="both"/>
              <w:rPr>
                <w:rFonts w:ascii="Times New Roman" w:hAnsi="Times New Roman"/>
                <w:lang w:val="hr-HR"/>
              </w:rPr>
            </w:pPr>
            <w:r w:rsidRPr="00771728">
              <w:rPr>
                <w:rFonts w:ascii="Times New Roman" w:hAnsi="Times New Roman"/>
                <w:lang w:val="hr-HR"/>
              </w:rPr>
              <w:t>Bez inkubacije</w:t>
            </w:r>
          </w:p>
        </w:tc>
        <w:tc>
          <w:tcPr>
            <w:tcW w:w="3268" w:type="dxa"/>
          </w:tcPr>
          <w:p w:rsidR="00BB1524" w:rsidRPr="00771728" w:rsidRDefault="00BB1524" w:rsidP="00BB1524">
            <w:pPr>
              <w:pStyle w:val="BodyText"/>
              <w:jc w:val="center"/>
              <w:rPr>
                <w:rFonts w:ascii="Times New Roman" w:hAnsi="Times New Roman"/>
                <w:lang w:val="hr-HR"/>
              </w:rPr>
            </w:pPr>
            <w:r w:rsidRPr="00771728">
              <w:rPr>
                <w:rFonts w:ascii="Times New Roman" w:hAnsi="Times New Roman"/>
                <w:lang w:val="hr-HR"/>
              </w:rPr>
              <w:t>1.132</w:t>
            </w:r>
          </w:p>
        </w:tc>
      </w:tr>
      <w:tr w:rsidR="00BB1524" w:rsidRPr="00771728" w:rsidTr="00BB1524">
        <w:trPr>
          <w:jc w:val="center"/>
        </w:trPr>
        <w:tc>
          <w:tcPr>
            <w:tcW w:w="2502" w:type="dxa"/>
            <w:vMerge/>
          </w:tcPr>
          <w:p w:rsidR="00BB1524" w:rsidRPr="00771728" w:rsidRDefault="00BB1524" w:rsidP="00BB1524">
            <w:pPr>
              <w:pStyle w:val="BodyText"/>
              <w:jc w:val="both"/>
              <w:rPr>
                <w:rFonts w:ascii="Times New Roman" w:hAnsi="Times New Roman"/>
                <w:lang w:val="hr-HR"/>
              </w:rPr>
            </w:pPr>
          </w:p>
        </w:tc>
        <w:tc>
          <w:tcPr>
            <w:tcW w:w="2885" w:type="dxa"/>
          </w:tcPr>
          <w:p w:rsidR="00BB1524" w:rsidRPr="00771728" w:rsidRDefault="00BB1524" w:rsidP="00BB1524">
            <w:pPr>
              <w:pStyle w:val="BodyText"/>
              <w:jc w:val="both"/>
              <w:rPr>
                <w:rFonts w:ascii="Times New Roman" w:hAnsi="Times New Roman"/>
                <w:lang w:val="hr-HR"/>
              </w:rPr>
            </w:pPr>
            <w:r w:rsidRPr="00771728">
              <w:rPr>
                <w:rFonts w:ascii="Times New Roman" w:hAnsi="Times New Roman"/>
                <w:lang w:val="en-GB"/>
              </w:rPr>
              <w:t>Inkubacija 1h na</w:t>
            </w:r>
            <w:r w:rsidRPr="00771728">
              <w:rPr>
                <w:rFonts w:ascii="Times New Roman" w:hAnsi="Times New Roman"/>
                <w:color w:val="000000"/>
                <w:lang w:val="en-GB"/>
              </w:rPr>
              <w:t>37 °C</w:t>
            </w:r>
          </w:p>
        </w:tc>
        <w:tc>
          <w:tcPr>
            <w:tcW w:w="3268" w:type="dxa"/>
          </w:tcPr>
          <w:p w:rsidR="00BB1524" w:rsidRPr="00771728" w:rsidRDefault="00BB1524" w:rsidP="00BB1524">
            <w:pPr>
              <w:pStyle w:val="BodyText"/>
              <w:jc w:val="center"/>
              <w:rPr>
                <w:rFonts w:ascii="Times New Roman" w:hAnsi="Times New Roman"/>
                <w:lang w:val="hr-HR"/>
              </w:rPr>
            </w:pPr>
            <w:r w:rsidRPr="00771728">
              <w:rPr>
                <w:rFonts w:ascii="Times New Roman" w:hAnsi="Times New Roman"/>
                <w:lang w:val="hr-HR"/>
              </w:rPr>
              <w:t>0.895</w:t>
            </w:r>
          </w:p>
        </w:tc>
      </w:tr>
      <w:tr w:rsidR="00BB1524" w:rsidRPr="00771728" w:rsidTr="00BB1524">
        <w:trPr>
          <w:jc w:val="center"/>
        </w:trPr>
        <w:tc>
          <w:tcPr>
            <w:tcW w:w="2502" w:type="dxa"/>
            <w:vMerge w:val="restart"/>
          </w:tcPr>
          <w:p w:rsidR="00BB1524" w:rsidRPr="00771728" w:rsidRDefault="00BB1524" w:rsidP="00BB1524">
            <w:pPr>
              <w:pStyle w:val="BodyText"/>
              <w:jc w:val="both"/>
              <w:rPr>
                <w:rFonts w:ascii="Times New Roman" w:hAnsi="Times New Roman"/>
                <w:lang w:val="hr-HR"/>
              </w:rPr>
            </w:pPr>
            <w:r w:rsidRPr="00771728">
              <w:rPr>
                <w:rFonts w:ascii="Times New Roman" w:hAnsi="Times New Roman"/>
                <w:lang w:val="hr-HR"/>
              </w:rPr>
              <w:t>Mrkva predhodno tretirana na</w:t>
            </w:r>
            <w:r w:rsidRPr="00771728">
              <w:rPr>
                <w:rFonts w:ascii="Times New Roman" w:hAnsi="Times New Roman"/>
                <w:lang w:val="en-GB"/>
              </w:rPr>
              <w:t xml:space="preserve"> 37 °C/15 min</w:t>
            </w:r>
          </w:p>
        </w:tc>
        <w:tc>
          <w:tcPr>
            <w:tcW w:w="2885" w:type="dxa"/>
          </w:tcPr>
          <w:p w:rsidR="00BB1524" w:rsidRPr="00771728" w:rsidRDefault="00BB1524" w:rsidP="00BB1524">
            <w:pPr>
              <w:pStyle w:val="BodyText"/>
              <w:jc w:val="both"/>
              <w:rPr>
                <w:rFonts w:ascii="Times New Roman" w:hAnsi="Times New Roman"/>
                <w:lang w:val="hr-HR"/>
              </w:rPr>
            </w:pPr>
            <w:r w:rsidRPr="00771728">
              <w:rPr>
                <w:rFonts w:ascii="Times New Roman" w:hAnsi="Times New Roman"/>
                <w:lang w:val="hr-HR"/>
              </w:rPr>
              <w:t>Bez inkubacije</w:t>
            </w:r>
          </w:p>
        </w:tc>
        <w:tc>
          <w:tcPr>
            <w:tcW w:w="3268" w:type="dxa"/>
          </w:tcPr>
          <w:p w:rsidR="00BB1524" w:rsidRPr="00771728" w:rsidRDefault="00BB1524" w:rsidP="00BB1524">
            <w:pPr>
              <w:pStyle w:val="BodyText"/>
              <w:jc w:val="center"/>
              <w:rPr>
                <w:rFonts w:ascii="Times New Roman" w:hAnsi="Times New Roman"/>
                <w:lang w:val="hr-HR"/>
              </w:rPr>
            </w:pPr>
            <w:r w:rsidRPr="00771728">
              <w:rPr>
                <w:rFonts w:ascii="Times New Roman" w:hAnsi="Times New Roman"/>
                <w:lang w:val="hr-HR"/>
              </w:rPr>
              <w:t>1.008</w:t>
            </w:r>
          </w:p>
        </w:tc>
      </w:tr>
      <w:tr w:rsidR="00BB1524" w:rsidRPr="00771728" w:rsidTr="00BB1524">
        <w:trPr>
          <w:jc w:val="center"/>
        </w:trPr>
        <w:tc>
          <w:tcPr>
            <w:tcW w:w="2502" w:type="dxa"/>
            <w:vMerge/>
          </w:tcPr>
          <w:p w:rsidR="00BB1524" w:rsidRPr="00771728" w:rsidRDefault="00BB1524" w:rsidP="00BB1524">
            <w:pPr>
              <w:pStyle w:val="BodyText"/>
              <w:jc w:val="both"/>
              <w:rPr>
                <w:rFonts w:ascii="Times New Roman" w:hAnsi="Times New Roman"/>
                <w:lang w:val="hr-HR"/>
              </w:rPr>
            </w:pPr>
          </w:p>
        </w:tc>
        <w:tc>
          <w:tcPr>
            <w:tcW w:w="2885" w:type="dxa"/>
          </w:tcPr>
          <w:p w:rsidR="00BB1524" w:rsidRPr="00771728" w:rsidRDefault="00BB1524" w:rsidP="00BB1524">
            <w:pPr>
              <w:pStyle w:val="BodyText"/>
              <w:jc w:val="both"/>
              <w:rPr>
                <w:rFonts w:ascii="Times New Roman" w:hAnsi="Times New Roman"/>
                <w:lang w:val="hr-HR"/>
              </w:rPr>
            </w:pPr>
            <w:r w:rsidRPr="00771728">
              <w:rPr>
                <w:rFonts w:ascii="Times New Roman" w:hAnsi="Times New Roman"/>
                <w:lang w:val="en-GB"/>
              </w:rPr>
              <w:t>Inkubacija 1h na</w:t>
            </w:r>
            <w:r w:rsidRPr="00771728">
              <w:rPr>
                <w:rFonts w:ascii="Times New Roman" w:hAnsi="Times New Roman"/>
                <w:color w:val="000000"/>
                <w:lang w:val="en-GB"/>
              </w:rPr>
              <w:t>37 °C</w:t>
            </w:r>
          </w:p>
        </w:tc>
        <w:tc>
          <w:tcPr>
            <w:tcW w:w="3268" w:type="dxa"/>
          </w:tcPr>
          <w:p w:rsidR="00BB1524" w:rsidRPr="00771728" w:rsidRDefault="00BB1524" w:rsidP="00BB1524">
            <w:pPr>
              <w:pStyle w:val="BodyText"/>
              <w:jc w:val="center"/>
              <w:rPr>
                <w:rFonts w:ascii="Times New Roman" w:hAnsi="Times New Roman"/>
                <w:lang w:val="hr-HR"/>
              </w:rPr>
            </w:pPr>
            <w:r w:rsidRPr="00771728">
              <w:rPr>
                <w:rFonts w:ascii="Times New Roman" w:hAnsi="Times New Roman"/>
                <w:lang w:val="hr-HR"/>
              </w:rPr>
              <w:t>1.047</w:t>
            </w:r>
          </w:p>
        </w:tc>
      </w:tr>
    </w:tbl>
    <w:p w:rsidR="00BB1524" w:rsidRPr="00771728" w:rsidRDefault="00BB1524" w:rsidP="00BB1524">
      <w:pPr>
        <w:spacing w:line="360" w:lineRule="auto"/>
        <w:ind w:firstLine="709"/>
        <w:jc w:val="both"/>
        <w:rPr>
          <w:rFonts w:ascii="Times New Roman" w:hAnsi="Times New Roman" w:cs="Times New Roman"/>
          <w:sz w:val="24"/>
          <w:szCs w:val="24"/>
        </w:rPr>
      </w:pPr>
    </w:p>
    <w:p w:rsidR="00BB1524" w:rsidRDefault="00BB1524" w:rsidP="00BB15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Dobiveni </w:t>
      </w:r>
      <w:r w:rsidR="00582A8A">
        <w:rPr>
          <w:rFonts w:ascii="Times New Roman" w:hAnsi="Times New Roman" w:cs="Times New Roman"/>
          <w:sz w:val="24"/>
          <w:szCs w:val="24"/>
        </w:rPr>
        <w:t>rezultati, prikazani u tablici 7</w:t>
      </w:r>
      <w:r>
        <w:rPr>
          <w:rFonts w:ascii="Times New Roman" w:hAnsi="Times New Roman" w:cs="Times New Roman"/>
          <w:sz w:val="24"/>
          <w:szCs w:val="24"/>
        </w:rPr>
        <w:t>., pokazuju da predtretman na 37°C/15 min nije značajno utjecao na aktivnost poligalakturonaze, neovisno o datom režimu inkubacije.</w:t>
      </w:r>
    </w:p>
    <w:p w:rsidR="00BB1524" w:rsidRDefault="00BB1524" w:rsidP="00582A8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Budući se pokazalo da inkubacija od 1 h na 37°C nije dovoljna za aktivaciju enzima, vrijeme inkubacije je produljeno na 2 sata, a osim orcinol-sulfatne metode, isprobana je i druga kolorimetrijska metoda (karbazol metoda) za određivanje rezidua galakturonske kiseline, prihvaćena za određivanje galakturonske kiseline u postupku određivanja pektinskih tvari (IFU).</w:t>
      </w:r>
    </w:p>
    <w:p w:rsidR="00582A8A" w:rsidRDefault="00582A8A" w:rsidP="00582A8A">
      <w:pPr>
        <w:spacing w:line="360" w:lineRule="auto"/>
        <w:ind w:firstLine="709"/>
        <w:jc w:val="both"/>
        <w:rPr>
          <w:rFonts w:ascii="Times New Roman" w:hAnsi="Times New Roman" w:cs="Times New Roman"/>
          <w:sz w:val="24"/>
          <w:szCs w:val="24"/>
        </w:rPr>
      </w:pPr>
    </w:p>
    <w:p w:rsidR="00BB1524" w:rsidRDefault="00BB1524" w:rsidP="00BB1524">
      <w:pPr>
        <w:spacing w:line="360" w:lineRule="auto"/>
        <w:ind w:firstLine="709"/>
        <w:jc w:val="both"/>
        <w:rPr>
          <w:rFonts w:ascii="Times New Roman" w:hAnsi="Times New Roman" w:cs="Times New Roman"/>
          <w:b/>
          <w:bCs/>
          <w:i/>
          <w:iCs/>
          <w:sz w:val="24"/>
          <w:szCs w:val="24"/>
        </w:rPr>
      </w:pPr>
      <w:r w:rsidRPr="008C1581">
        <w:rPr>
          <w:rFonts w:ascii="Times New Roman" w:hAnsi="Times New Roman" w:cs="Times New Roman"/>
          <w:b/>
          <w:bCs/>
          <w:i/>
          <w:iCs/>
          <w:sz w:val="24"/>
          <w:szCs w:val="24"/>
        </w:rPr>
        <w:t>Karbazol metoda</w:t>
      </w:r>
      <w:r>
        <w:rPr>
          <w:rFonts w:ascii="Times New Roman" w:hAnsi="Times New Roman" w:cs="Times New Roman"/>
          <w:b/>
          <w:bCs/>
          <w:i/>
          <w:iCs/>
          <w:sz w:val="24"/>
          <w:szCs w:val="24"/>
        </w:rPr>
        <w:t xml:space="preserve"> (modifikacija 3)</w:t>
      </w:r>
    </w:p>
    <w:p w:rsidR="00BB1524"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Kao i kod orcinol-sulfatne metode, u 1.5 mL pročišćenog enzimnog ekstrakta se doda  0.25 mL 0.25 % poligalakturonske kiseline. 0.25 mL dobivene smjese se izuzme za kolornu reakciju, a preostala smjesa se inkubira pri 37°C/1 h, nakon čega ponovno slijedi kolorna reakcija.</w:t>
      </w:r>
    </w:p>
    <w:p w:rsidR="00BB1524"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Kolorimetrijsko određivanje odvija se prema postupku opisanom u poglavlju 3.2.2.2.</w:t>
      </w:r>
    </w:p>
    <w:p w:rsidR="00BB1524"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sz w:val="24"/>
          <w:szCs w:val="24"/>
        </w:rPr>
        <w:lastRenderedPageBreak/>
        <w:t>Iz dobi</w:t>
      </w:r>
      <w:r w:rsidR="00582A8A">
        <w:rPr>
          <w:rFonts w:ascii="Times New Roman" w:hAnsi="Times New Roman" w:cs="Times New Roman"/>
          <w:sz w:val="24"/>
          <w:szCs w:val="24"/>
        </w:rPr>
        <w:t>venih baždarnih pravaca (slika 7. i slika 8</w:t>
      </w:r>
      <w:r>
        <w:rPr>
          <w:rFonts w:ascii="Times New Roman" w:hAnsi="Times New Roman" w:cs="Times New Roman"/>
          <w:sz w:val="24"/>
          <w:szCs w:val="24"/>
        </w:rPr>
        <w:t>.) vidljivo je da su za istu koncentraciju standarda, više vrijednosti apsorbancija dobivene primjenom karbazol metode nego primjenom orcinol-sulfatne metode.</w:t>
      </w:r>
    </w:p>
    <w:p w:rsidR="00BB1524" w:rsidRDefault="00BB1524" w:rsidP="00BB1524">
      <w:pPr>
        <w:spacing w:line="360" w:lineRule="auto"/>
        <w:ind w:firstLine="709"/>
        <w:jc w:val="both"/>
        <w:rPr>
          <w:rFonts w:ascii="Times New Roman" w:hAnsi="Times New Roman" w:cs="Times New Roman"/>
          <w:sz w:val="24"/>
          <w:szCs w:val="24"/>
        </w:rPr>
      </w:pPr>
    </w:p>
    <w:p w:rsidR="00BB1524" w:rsidRDefault="00BB1524" w:rsidP="00BB1524">
      <w:pPr>
        <w:spacing w:line="360" w:lineRule="auto"/>
        <w:ind w:firstLine="709"/>
        <w:jc w:val="center"/>
        <w:rPr>
          <w:rFonts w:ascii="Times New Roman" w:hAnsi="Times New Roman" w:cs="Times New Roman"/>
          <w:sz w:val="24"/>
          <w:szCs w:val="24"/>
        </w:rPr>
      </w:pPr>
      <w:r>
        <w:rPr>
          <w:noProof/>
        </w:rPr>
        <w:drawing>
          <wp:inline distT="0" distB="0" distL="0" distR="0" wp14:anchorId="3B7D1BD2" wp14:editId="49A11D9B">
            <wp:extent cx="4234815" cy="2069465"/>
            <wp:effectExtent l="19050" t="0" r="0" b="0"/>
            <wp:docPr id="1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22"/>
                    <a:srcRect b="-124"/>
                    <a:stretch>
                      <a:fillRect/>
                    </a:stretch>
                  </pic:blipFill>
                  <pic:spPr bwMode="auto">
                    <a:xfrm>
                      <a:off x="0" y="0"/>
                      <a:ext cx="4234815" cy="2069465"/>
                    </a:xfrm>
                    <a:prstGeom prst="rect">
                      <a:avLst/>
                    </a:prstGeom>
                    <a:noFill/>
                    <a:ln w="9525">
                      <a:noFill/>
                      <a:miter lim="800000"/>
                      <a:headEnd/>
                      <a:tailEnd/>
                    </a:ln>
                  </pic:spPr>
                </pic:pic>
              </a:graphicData>
            </a:graphic>
          </wp:inline>
        </w:drawing>
      </w:r>
    </w:p>
    <w:p w:rsidR="00BB1524" w:rsidRPr="00582A8A" w:rsidRDefault="00582A8A" w:rsidP="00BB1524">
      <w:pPr>
        <w:tabs>
          <w:tab w:val="left" w:pos="3840"/>
        </w:tabs>
        <w:spacing w:line="360" w:lineRule="auto"/>
        <w:jc w:val="center"/>
        <w:rPr>
          <w:rFonts w:ascii="Times New Roman" w:hAnsi="Times New Roman" w:cs="Times New Roman"/>
          <w:bCs/>
          <w:noProof/>
          <w:sz w:val="24"/>
          <w:szCs w:val="24"/>
        </w:rPr>
      </w:pPr>
      <w:r>
        <w:rPr>
          <w:rFonts w:ascii="Times New Roman" w:hAnsi="Times New Roman" w:cs="Times New Roman"/>
          <w:bCs/>
          <w:i/>
          <w:iCs/>
          <w:sz w:val="24"/>
          <w:szCs w:val="24"/>
        </w:rPr>
        <w:t>Slika 9</w:t>
      </w:r>
      <w:r w:rsidR="00BB1524" w:rsidRPr="00582A8A">
        <w:rPr>
          <w:rFonts w:ascii="Times New Roman" w:hAnsi="Times New Roman" w:cs="Times New Roman"/>
          <w:bCs/>
          <w:i/>
          <w:iCs/>
          <w:sz w:val="24"/>
          <w:szCs w:val="24"/>
        </w:rPr>
        <w:t>.</w:t>
      </w:r>
      <w:r w:rsidR="00BB1524" w:rsidRPr="00582A8A">
        <w:rPr>
          <w:rFonts w:ascii="Times New Roman" w:hAnsi="Times New Roman" w:cs="Times New Roman"/>
          <w:bCs/>
          <w:noProof/>
          <w:sz w:val="24"/>
          <w:szCs w:val="24"/>
        </w:rPr>
        <w:t>Baždarni pravac za GA dobiven primjenom karbazol metode</w:t>
      </w:r>
    </w:p>
    <w:p w:rsidR="00BB1524" w:rsidRDefault="00BB1524" w:rsidP="00BB1524">
      <w:pPr>
        <w:tabs>
          <w:tab w:val="left" w:pos="3840"/>
        </w:tabs>
        <w:spacing w:line="360" w:lineRule="auto"/>
        <w:jc w:val="center"/>
        <w:rPr>
          <w:rFonts w:ascii="Times New Roman" w:hAnsi="Times New Roman" w:cs="Times New Roman"/>
          <w:b/>
          <w:bCs/>
          <w:noProof/>
          <w:sz w:val="18"/>
          <w:szCs w:val="18"/>
        </w:rPr>
      </w:pPr>
    </w:p>
    <w:p w:rsidR="00BB1524" w:rsidRDefault="00BB1524" w:rsidP="00BB1524">
      <w:pPr>
        <w:tabs>
          <w:tab w:val="left" w:pos="3840"/>
        </w:tabs>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Dobiveni </w:t>
      </w:r>
      <w:r w:rsidR="00582A8A">
        <w:rPr>
          <w:rFonts w:ascii="Times New Roman" w:hAnsi="Times New Roman" w:cs="Times New Roman"/>
          <w:noProof/>
          <w:sz w:val="24"/>
          <w:szCs w:val="24"/>
        </w:rPr>
        <w:t>rezultati, prikazani u tablici 9</w:t>
      </w:r>
      <w:r>
        <w:rPr>
          <w:rFonts w:ascii="Times New Roman" w:hAnsi="Times New Roman" w:cs="Times New Roman"/>
          <w:noProof/>
          <w:sz w:val="24"/>
          <w:szCs w:val="24"/>
        </w:rPr>
        <w:t>., pokazuju da se primjenom orcinol-sulfatne metode, dobiva negativna razlika apsorbancija prije i poslije inkubacije na 37°C, a produljenjem vremena inkubacije nije došlo do povećanja, već do smanjenja apsorbancije. Primjenom karbazol metode dobivena razlika apsorbancija je također bila negativna kod inkubacije u trajanju 1 h, no produljenjem inkubacije na 2 sata, došlo je do porasta apsorbance nakon inkubacije, te je razlika apsorbanci bila pozitivna.</w:t>
      </w:r>
    </w:p>
    <w:p w:rsidR="00BB1524" w:rsidRPr="00582A8A" w:rsidRDefault="00BB1524" w:rsidP="00582A8A">
      <w:pPr>
        <w:tabs>
          <w:tab w:val="left" w:pos="3840"/>
        </w:tabs>
        <w:spacing w:line="360" w:lineRule="auto"/>
        <w:jc w:val="center"/>
        <w:rPr>
          <w:rFonts w:ascii="Times New Roman" w:hAnsi="Times New Roman" w:cs="Times New Roman"/>
          <w:noProof/>
          <w:sz w:val="24"/>
          <w:szCs w:val="24"/>
        </w:rPr>
      </w:pPr>
    </w:p>
    <w:p w:rsidR="00BB1524" w:rsidRPr="00582A8A" w:rsidRDefault="00582A8A" w:rsidP="00582A8A">
      <w:pPr>
        <w:tabs>
          <w:tab w:val="left" w:pos="3840"/>
        </w:tabs>
        <w:spacing w:line="360" w:lineRule="auto"/>
        <w:ind w:left="709" w:hanging="709"/>
        <w:jc w:val="center"/>
        <w:rPr>
          <w:rFonts w:ascii="Times New Roman" w:hAnsi="Times New Roman" w:cs="Times New Roman"/>
          <w:bCs/>
          <w:noProof/>
          <w:sz w:val="24"/>
          <w:szCs w:val="24"/>
        </w:rPr>
      </w:pPr>
      <w:r w:rsidRPr="00582A8A">
        <w:rPr>
          <w:rFonts w:ascii="Times New Roman" w:hAnsi="Times New Roman" w:cs="Times New Roman"/>
          <w:bCs/>
          <w:i/>
          <w:iCs/>
          <w:noProof/>
          <w:sz w:val="24"/>
          <w:szCs w:val="24"/>
        </w:rPr>
        <w:t>Tablica 8</w:t>
      </w:r>
      <w:r w:rsidR="00BB1524" w:rsidRPr="00582A8A">
        <w:rPr>
          <w:rFonts w:ascii="Times New Roman" w:hAnsi="Times New Roman" w:cs="Times New Roman"/>
          <w:bCs/>
          <w:i/>
          <w:iCs/>
          <w:noProof/>
          <w:sz w:val="24"/>
          <w:szCs w:val="24"/>
        </w:rPr>
        <w:t>.</w:t>
      </w:r>
      <w:r w:rsidR="00BB1524" w:rsidRPr="00582A8A">
        <w:rPr>
          <w:rFonts w:ascii="Times New Roman" w:hAnsi="Times New Roman" w:cs="Times New Roman"/>
          <w:bCs/>
          <w:noProof/>
          <w:sz w:val="24"/>
          <w:szCs w:val="24"/>
        </w:rPr>
        <w:t xml:space="preserve"> Preliminarni rezultati – usporedba apsorbancija dobivenih primjenom orcinol-sulfatne metode i karbazol metode te primjenom različitog vremena inkubacije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2"/>
        <w:gridCol w:w="2885"/>
        <w:gridCol w:w="3268"/>
      </w:tblGrid>
      <w:tr w:rsidR="00BB1524" w:rsidRPr="00BD7DBD" w:rsidTr="00BB1524">
        <w:trPr>
          <w:jc w:val="center"/>
        </w:trPr>
        <w:tc>
          <w:tcPr>
            <w:tcW w:w="2502" w:type="dxa"/>
          </w:tcPr>
          <w:p w:rsidR="00BB1524" w:rsidRPr="005B666F" w:rsidRDefault="00BB1524" w:rsidP="00BB1524">
            <w:pPr>
              <w:pStyle w:val="BodyText"/>
              <w:jc w:val="both"/>
              <w:rPr>
                <w:rFonts w:ascii="Times New Roman" w:hAnsi="Times New Roman"/>
                <w:b/>
                <w:bCs/>
                <w:lang w:val="hr-HR"/>
              </w:rPr>
            </w:pPr>
            <w:r w:rsidRPr="005B666F">
              <w:rPr>
                <w:rFonts w:ascii="Times New Roman" w:hAnsi="Times New Roman"/>
                <w:b/>
                <w:bCs/>
                <w:lang w:val="hr-HR"/>
              </w:rPr>
              <w:t>Uzorci</w:t>
            </w:r>
          </w:p>
        </w:tc>
        <w:tc>
          <w:tcPr>
            <w:tcW w:w="2885" w:type="dxa"/>
          </w:tcPr>
          <w:p w:rsidR="00BB1524" w:rsidRPr="005B666F" w:rsidRDefault="00BB1524" w:rsidP="00BB1524">
            <w:pPr>
              <w:pStyle w:val="BodyText"/>
              <w:jc w:val="center"/>
              <w:rPr>
                <w:rFonts w:ascii="Times New Roman" w:hAnsi="Times New Roman"/>
                <w:b/>
                <w:bCs/>
                <w:lang w:val="en-GB"/>
              </w:rPr>
            </w:pPr>
            <w:r w:rsidRPr="005B666F">
              <w:rPr>
                <w:rFonts w:ascii="Times New Roman" w:hAnsi="Times New Roman"/>
                <w:b/>
                <w:bCs/>
                <w:lang w:val="en-GB"/>
              </w:rPr>
              <w:t>Orcinol-sulfatna</w:t>
            </w:r>
            <w:r>
              <w:rPr>
                <w:rFonts w:ascii="Times New Roman" w:hAnsi="Times New Roman"/>
                <w:b/>
                <w:bCs/>
                <w:lang w:val="en-GB"/>
              </w:rPr>
              <w:t xml:space="preserve"> </w:t>
            </w:r>
            <w:r w:rsidRPr="005B666F">
              <w:rPr>
                <w:rFonts w:ascii="Times New Roman" w:hAnsi="Times New Roman"/>
                <w:b/>
                <w:bCs/>
                <w:lang w:val="en-GB"/>
              </w:rPr>
              <w:t>metoda</w:t>
            </w:r>
          </w:p>
          <w:p w:rsidR="00BB1524" w:rsidRPr="005B666F" w:rsidRDefault="00BB1524" w:rsidP="00BB1524">
            <w:pPr>
              <w:pStyle w:val="BodyText"/>
              <w:jc w:val="center"/>
              <w:rPr>
                <w:rFonts w:ascii="Times New Roman" w:hAnsi="Times New Roman"/>
                <w:b/>
                <w:bCs/>
                <w:lang w:val="hr-HR"/>
              </w:rPr>
            </w:pPr>
            <w:r w:rsidRPr="005B666F">
              <w:rPr>
                <w:rFonts w:ascii="Times New Roman" w:hAnsi="Times New Roman"/>
                <w:b/>
                <w:bCs/>
                <w:lang w:val="en-GB"/>
              </w:rPr>
              <w:t>(A 505 nm)</w:t>
            </w:r>
          </w:p>
        </w:tc>
        <w:tc>
          <w:tcPr>
            <w:tcW w:w="3268" w:type="dxa"/>
          </w:tcPr>
          <w:p w:rsidR="00BB1524" w:rsidRPr="005B666F" w:rsidRDefault="00BB1524" w:rsidP="00BB1524">
            <w:pPr>
              <w:pStyle w:val="BodyText"/>
              <w:jc w:val="center"/>
              <w:rPr>
                <w:rFonts w:ascii="Times New Roman" w:hAnsi="Times New Roman"/>
                <w:b/>
                <w:bCs/>
              </w:rPr>
            </w:pPr>
            <w:r w:rsidRPr="005B666F">
              <w:rPr>
                <w:rFonts w:ascii="Times New Roman" w:hAnsi="Times New Roman"/>
                <w:b/>
                <w:bCs/>
              </w:rPr>
              <w:t>Karbazol</w:t>
            </w:r>
            <w:r>
              <w:rPr>
                <w:rFonts w:ascii="Times New Roman" w:hAnsi="Times New Roman"/>
                <w:b/>
                <w:bCs/>
              </w:rPr>
              <w:t xml:space="preserve"> </w:t>
            </w:r>
            <w:r w:rsidRPr="005B666F">
              <w:rPr>
                <w:rFonts w:ascii="Times New Roman" w:hAnsi="Times New Roman"/>
                <w:b/>
                <w:bCs/>
              </w:rPr>
              <w:t>metoda</w:t>
            </w:r>
          </w:p>
          <w:p w:rsidR="00BB1524" w:rsidRPr="005B666F" w:rsidRDefault="00BB1524" w:rsidP="00BB1524">
            <w:pPr>
              <w:pStyle w:val="BodyText"/>
              <w:jc w:val="center"/>
              <w:rPr>
                <w:rFonts w:ascii="Times New Roman" w:hAnsi="Times New Roman"/>
                <w:b/>
                <w:bCs/>
                <w:lang w:val="hr-HR"/>
              </w:rPr>
            </w:pPr>
            <w:r w:rsidRPr="005B666F">
              <w:rPr>
                <w:rFonts w:ascii="Times New Roman" w:hAnsi="Times New Roman"/>
                <w:b/>
                <w:bCs/>
              </w:rPr>
              <w:t>(A 525 nm)</w:t>
            </w:r>
          </w:p>
        </w:tc>
      </w:tr>
      <w:tr w:rsidR="00BB1524" w:rsidRPr="00BD7DBD" w:rsidTr="00BB1524">
        <w:trPr>
          <w:jc w:val="center"/>
        </w:trPr>
        <w:tc>
          <w:tcPr>
            <w:tcW w:w="2502" w:type="dxa"/>
          </w:tcPr>
          <w:p w:rsidR="00BB1524" w:rsidRPr="005B666F" w:rsidRDefault="00BB1524" w:rsidP="00BB1524">
            <w:pPr>
              <w:pStyle w:val="BodyText"/>
              <w:jc w:val="both"/>
              <w:rPr>
                <w:rFonts w:ascii="Times New Roman" w:hAnsi="Times New Roman"/>
                <w:lang w:val="hr-HR"/>
              </w:rPr>
            </w:pPr>
            <w:r w:rsidRPr="005B666F">
              <w:rPr>
                <w:rFonts w:ascii="Times New Roman" w:hAnsi="Times New Roman"/>
                <w:lang w:val="hr-HR"/>
              </w:rPr>
              <w:t>Bez inkubacije</w:t>
            </w:r>
          </w:p>
        </w:tc>
        <w:tc>
          <w:tcPr>
            <w:tcW w:w="2885" w:type="dxa"/>
          </w:tcPr>
          <w:p w:rsidR="00BB1524" w:rsidRPr="005B666F" w:rsidRDefault="00BB1524" w:rsidP="00BB1524">
            <w:pPr>
              <w:pStyle w:val="BodyText"/>
              <w:jc w:val="center"/>
              <w:rPr>
                <w:rFonts w:ascii="Times New Roman" w:hAnsi="Times New Roman"/>
                <w:lang w:val="hr-HR"/>
              </w:rPr>
            </w:pPr>
            <w:r w:rsidRPr="005B666F">
              <w:rPr>
                <w:rFonts w:ascii="Times New Roman" w:hAnsi="Times New Roman"/>
                <w:lang w:val="hr-HR"/>
              </w:rPr>
              <w:t>0.228</w:t>
            </w:r>
          </w:p>
        </w:tc>
        <w:tc>
          <w:tcPr>
            <w:tcW w:w="3268" w:type="dxa"/>
          </w:tcPr>
          <w:p w:rsidR="00BB1524" w:rsidRPr="005B666F" w:rsidRDefault="00BB1524" w:rsidP="00BB1524">
            <w:pPr>
              <w:pStyle w:val="BodyText"/>
              <w:jc w:val="center"/>
              <w:rPr>
                <w:rFonts w:ascii="Times New Roman" w:hAnsi="Times New Roman"/>
                <w:lang w:val="hr-HR"/>
              </w:rPr>
            </w:pPr>
            <w:r w:rsidRPr="005B666F">
              <w:rPr>
                <w:rFonts w:ascii="Times New Roman" w:hAnsi="Times New Roman"/>
                <w:lang w:val="hr-HR"/>
              </w:rPr>
              <w:t>0.536</w:t>
            </w:r>
          </w:p>
        </w:tc>
      </w:tr>
      <w:tr w:rsidR="00BB1524" w:rsidRPr="00BD7DBD" w:rsidTr="00BB1524">
        <w:trPr>
          <w:jc w:val="center"/>
        </w:trPr>
        <w:tc>
          <w:tcPr>
            <w:tcW w:w="2502" w:type="dxa"/>
          </w:tcPr>
          <w:p w:rsidR="00BB1524" w:rsidRPr="005B666F" w:rsidRDefault="00BB1524" w:rsidP="00BB1524">
            <w:pPr>
              <w:pStyle w:val="BodyText"/>
              <w:jc w:val="both"/>
              <w:rPr>
                <w:rFonts w:ascii="Times New Roman" w:hAnsi="Times New Roman"/>
                <w:lang w:val="hr-HR"/>
              </w:rPr>
            </w:pPr>
            <w:r w:rsidRPr="005B666F">
              <w:rPr>
                <w:rFonts w:ascii="Times New Roman" w:hAnsi="Times New Roman"/>
                <w:lang w:val="en-GB"/>
              </w:rPr>
              <w:t>Inkubacija 1h na</w:t>
            </w:r>
            <w:r w:rsidRPr="005B666F">
              <w:rPr>
                <w:rFonts w:ascii="Times New Roman" w:hAnsi="Times New Roman"/>
                <w:color w:val="000000"/>
                <w:lang w:val="en-GB"/>
              </w:rPr>
              <w:t>37 °C</w:t>
            </w:r>
          </w:p>
        </w:tc>
        <w:tc>
          <w:tcPr>
            <w:tcW w:w="2885" w:type="dxa"/>
          </w:tcPr>
          <w:p w:rsidR="00BB1524" w:rsidRPr="005B666F" w:rsidRDefault="00BB1524" w:rsidP="00BB1524">
            <w:pPr>
              <w:pStyle w:val="BodyText"/>
              <w:jc w:val="center"/>
              <w:rPr>
                <w:rFonts w:ascii="Times New Roman" w:hAnsi="Times New Roman"/>
                <w:lang w:val="hr-HR"/>
              </w:rPr>
            </w:pPr>
            <w:r w:rsidRPr="005B666F">
              <w:rPr>
                <w:rFonts w:ascii="Times New Roman" w:hAnsi="Times New Roman"/>
                <w:lang w:val="hr-HR"/>
              </w:rPr>
              <w:t>0.177</w:t>
            </w:r>
          </w:p>
        </w:tc>
        <w:tc>
          <w:tcPr>
            <w:tcW w:w="3268" w:type="dxa"/>
          </w:tcPr>
          <w:p w:rsidR="00BB1524" w:rsidRPr="005B666F" w:rsidRDefault="00BB1524" w:rsidP="00BB1524">
            <w:pPr>
              <w:pStyle w:val="BodyText"/>
              <w:jc w:val="center"/>
              <w:rPr>
                <w:rFonts w:ascii="Times New Roman" w:hAnsi="Times New Roman"/>
                <w:lang w:val="hr-HR"/>
              </w:rPr>
            </w:pPr>
            <w:r w:rsidRPr="005B666F">
              <w:rPr>
                <w:rFonts w:ascii="Times New Roman" w:hAnsi="Times New Roman"/>
                <w:lang w:val="hr-HR"/>
              </w:rPr>
              <w:t>0.469</w:t>
            </w:r>
          </w:p>
        </w:tc>
      </w:tr>
      <w:tr w:rsidR="00BB1524" w:rsidRPr="00BD7DBD" w:rsidTr="00BB1524">
        <w:trPr>
          <w:jc w:val="center"/>
        </w:trPr>
        <w:tc>
          <w:tcPr>
            <w:tcW w:w="2502" w:type="dxa"/>
          </w:tcPr>
          <w:p w:rsidR="00BB1524" w:rsidRPr="005B666F" w:rsidRDefault="00BB1524" w:rsidP="00BB1524">
            <w:pPr>
              <w:pStyle w:val="BodyText"/>
              <w:jc w:val="both"/>
              <w:rPr>
                <w:rFonts w:ascii="Times New Roman" w:hAnsi="Times New Roman"/>
                <w:lang w:val="hr-HR"/>
              </w:rPr>
            </w:pPr>
            <w:r w:rsidRPr="005B666F">
              <w:rPr>
                <w:rFonts w:ascii="Times New Roman" w:hAnsi="Times New Roman"/>
                <w:lang w:val="en-GB"/>
              </w:rPr>
              <w:t>Inkubacija 2h na</w:t>
            </w:r>
            <w:r w:rsidRPr="005B666F">
              <w:rPr>
                <w:rFonts w:ascii="Times New Roman" w:hAnsi="Times New Roman"/>
                <w:color w:val="000000"/>
                <w:lang w:val="en-GB"/>
              </w:rPr>
              <w:t>37 °C</w:t>
            </w:r>
          </w:p>
        </w:tc>
        <w:tc>
          <w:tcPr>
            <w:tcW w:w="2885" w:type="dxa"/>
          </w:tcPr>
          <w:p w:rsidR="00BB1524" w:rsidRPr="005B666F" w:rsidRDefault="00BB1524" w:rsidP="00BB1524">
            <w:pPr>
              <w:pStyle w:val="BodyText"/>
              <w:jc w:val="center"/>
              <w:rPr>
                <w:rFonts w:ascii="Times New Roman" w:hAnsi="Times New Roman"/>
                <w:lang w:val="hr-HR"/>
              </w:rPr>
            </w:pPr>
            <w:r w:rsidRPr="005B666F">
              <w:rPr>
                <w:rFonts w:ascii="Times New Roman" w:hAnsi="Times New Roman"/>
                <w:lang w:val="hr-HR"/>
              </w:rPr>
              <w:t>0.161</w:t>
            </w:r>
          </w:p>
        </w:tc>
        <w:tc>
          <w:tcPr>
            <w:tcW w:w="3268" w:type="dxa"/>
          </w:tcPr>
          <w:p w:rsidR="00BB1524" w:rsidRPr="005B666F" w:rsidRDefault="00BB1524" w:rsidP="00BB1524">
            <w:pPr>
              <w:pStyle w:val="BodyText"/>
              <w:jc w:val="center"/>
              <w:rPr>
                <w:rFonts w:ascii="Times New Roman" w:hAnsi="Times New Roman"/>
                <w:lang w:val="hr-HR"/>
              </w:rPr>
            </w:pPr>
            <w:r w:rsidRPr="005B666F">
              <w:rPr>
                <w:rFonts w:ascii="Times New Roman" w:hAnsi="Times New Roman"/>
                <w:lang w:val="hr-HR"/>
              </w:rPr>
              <w:t>0.550</w:t>
            </w:r>
          </w:p>
        </w:tc>
      </w:tr>
    </w:tbl>
    <w:p w:rsidR="00BB1524" w:rsidRDefault="00BB1524" w:rsidP="00BB1524">
      <w:pPr>
        <w:tabs>
          <w:tab w:val="left" w:pos="3840"/>
        </w:tabs>
        <w:spacing w:line="360" w:lineRule="auto"/>
        <w:ind w:firstLine="709"/>
        <w:jc w:val="both"/>
        <w:rPr>
          <w:rFonts w:ascii="Times New Roman" w:hAnsi="Times New Roman" w:cs="Times New Roman"/>
          <w:noProof/>
          <w:sz w:val="24"/>
          <w:szCs w:val="24"/>
        </w:rPr>
      </w:pPr>
    </w:p>
    <w:p w:rsidR="00BB1524" w:rsidRPr="002A0AD3" w:rsidRDefault="00BB1524" w:rsidP="00BB1524">
      <w:pPr>
        <w:tabs>
          <w:tab w:val="left" w:pos="3840"/>
        </w:tabs>
        <w:spacing w:line="360" w:lineRule="auto"/>
        <w:ind w:firstLine="709"/>
        <w:jc w:val="both"/>
        <w:rPr>
          <w:rFonts w:ascii="Times New Roman" w:hAnsi="Times New Roman" w:cs="Times New Roman"/>
          <w:noProof/>
          <w:sz w:val="24"/>
          <w:szCs w:val="24"/>
        </w:rPr>
      </w:pPr>
    </w:p>
    <w:p w:rsidR="00BB1524" w:rsidRDefault="00BB1524" w:rsidP="00BB1524">
      <w:pPr>
        <w:tabs>
          <w:tab w:val="left" w:pos="3840"/>
        </w:tabs>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Orcinol-sulfatna metoda je nakon toga odbačena jer su inkubirani uzorci pokazivali manju vrijednost apsorbancija od ne inkubiranog uzorka. </w:t>
      </w:r>
    </w:p>
    <w:p w:rsidR="00BB1524" w:rsidRDefault="00BB1524" w:rsidP="00BB1524">
      <w:pPr>
        <w:tabs>
          <w:tab w:val="left" w:pos="3840"/>
        </w:tabs>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Budući da </w:t>
      </w:r>
      <w:r w:rsidRPr="005B666F">
        <w:rPr>
          <w:rFonts w:ascii="Times New Roman" w:hAnsi="Times New Roman" w:cs="Times New Roman"/>
          <w:noProof/>
          <w:sz w:val="24"/>
          <w:szCs w:val="24"/>
        </w:rPr>
        <w:t>je</w:t>
      </w:r>
      <w:r>
        <w:rPr>
          <w:rFonts w:ascii="Times New Roman" w:hAnsi="Times New Roman" w:cs="Times New Roman"/>
          <w:noProof/>
          <w:sz w:val="24"/>
          <w:szCs w:val="24"/>
        </w:rPr>
        <w:t xml:space="preserve"> primjenom karbazol metode bila mala razlika između apsorbancija nakon inkubacije na 37°C kroz 1 ili 2 sata, kako bi potaknuli aktivnost poligalakturonaze, inkubacija je ovaj put provedena na 48°C kroz 1 i 2 sata.</w:t>
      </w:r>
    </w:p>
    <w:p w:rsidR="00BB1524" w:rsidRPr="00582A8A" w:rsidRDefault="00BB1524" w:rsidP="00BB1524">
      <w:pPr>
        <w:tabs>
          <w:tab w:val="left" w:pos="3840"/>
        </w:tabs>
        <w:spacing w:line="360" w:lineRule="auto"/>
        <w:ind w:firstLine="709"/>
        <w:jc w:val="both"/>
        <w:rPr>
          <w:rFonts w:ascii="Times New Roman" w:hAnsi="Times New Roman" w:cs="Times New Roman"/>
          <w:noProof/>
          <w:sz w:val="24"/>
          <w:szCs w:val="24"/>
        </w:rPr>
      </w:pPr>
    </w:p>
    <w:p w:rsidR="00BB1524" w:rsidRPr="00582A8A" w:rsidRDefault="00582A8A" w:rsidP="00BB1524">
      <w:pPr>
        <w:tabs>
          <w:tab w:val="left" w:pos="3840"/>
        </w:tabs>
        <w:spacing w:line="360" w:lineRule="auto"/>
        <w:ind w:firstLine="709"/>
        <w:jc w:val="center"/>
        <w:rPr>
          <w:rFonts w:ascii="Times New Roman" w:hAnsi="Times New Roman" w:cs="Times New Roman"/>
          <w:bCs/>
          <w:noProof/>
          <w:sz w:val="24"/>
          <w:szCs w:val="24"/>
        </w:rPr>
      </w:pPr>
      <w:r w:rsidRPr="00582A8A">
        <w:rPr>
          <w:rFonts w:ascii="Times New Roman" w:hAnsi="Times New Roman" w:cs="Times New Roman"/>
          <w:bCs/>
          <w:i/>
          <w:iCs/>
          <w:noProof/>
          <w:sz w:val="24"/>
          <w:szCs w:val="24"/>
        </w:rPr>
        <w:t>Tablica 9</w:t>
      </w:r>
      <w:r w:rsidR="00BB1524" w:rsidRPr="00582A8A">
        <w:rPr>
          <w:rFonts w:ascii="Times New Roman" w:hAnsi="Times New Roman" w:cs="Times New Roman"/>
          <w:bCs/>
          <w:i/>
          <w:iCs/>
          <w:noProof/>
          <w:sz w:val="24"/>
          <w:szCs w:val="24"/>
        </w:rPr>
        <w:t>.</w:t>
      </w:r>
      <w:r w:rsidR="00BB1524" w:rsidRPr="00582A8A">
        <w:rPr>
          <w:rFonts w:ascii="Times New Roman" w:hAnsi="Times New Roman" w:cs="Times New Roman"/>
          <w:bCs/>
          <w:noProof/>
          <w:sz w:val="24"/>
          <w:szCs w:val="24"/>
        </w:rPr>
        <w:t xml:space="preserve"> Preliminarni rezultati–primjena karbazol metode s inkubacijom na 48°C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2"/>
        <w:gridCol w:w="3268"/>
      </w:tblGrid>
      <w:tr w:rsidR="00BB1524" w:rsidRPr="00BD7DBD" w:rsidTr="00BB1524">
        <w:trPr>
          <w:jc w:val="center"/>
        </w:trPr>
        <w:tc>
          <w:tcPr>
            <w:tcW w:w="2502" w:type="dxa"/>
          </w:tcPr>
          <w:p w:rsidR="00BB1524" w:rsidRPr="00113B8B" w:rsidRDefault="00BB1524" w:rsidP="00BB1524">
            <w:pPr>
              <w:pStyle w:val="BodyText"/>
              <w:jc w:val="both"/>
              <w:rPr>
                <w:rFonts w:ascii="Times New Roman" w:hAnsi="Times New Roman"/>
                <w:b/>
                <w:bCs/>
                <w:lang w:val="hr-HR"/>
              </w:rPr>
            </w:pPr>
            <w:r w:rsidRPr="00113B8B">
              <w:rPr>
                <w:rFonts w:ascii="Times New Roman" w:hAnsi="Times New Roman"/>
                <w:b/>
                <w:bCs/>
                <w:lang w:val="hr-HR"/>
              </w:rPr>
              <w:t>Uzorci</w:t>
            </w:r>
          </w:p>
        </w:tc>
        <w:tc>
          <w:tcPr>
            <w:tcW w:w="3268" w:type="dxa"/>
          </w:tcPr>
          <w:p w:rsidR="00BB1524" w:rsidRPr="00113B8B" w:rsidRDefault="00BB1524" w:rsidP="00BB1524">
            <w:pPr>
              <w:pStyle w:val="BodyText"/>
              <w:jc w:val="center"/>
              <w:rPr>
                <w:rFonts w:ascii="Times New Roman" w:hAnsi="Times New Roman"/>
                <w:b/>
                <w:bCs/>
              </w:rPr>
            </w:pPr>
            <w:r w:rsidRPr="00113B8B">
              <w:rPr>
                <w:rFonts w:ascii="Times New Roman" w:hAnsi="Times New Roman"/>
                <w:b/>
                <w:bCs/>
              </w:rPr>
              <w:t>Karbazol</w:t>
            </w:r>
            <w:r>
              <w:rPr>
                <w:rFonts w:ascii="Times New Roman" w:hAnsi="Times New Roman"/>
                <w:b/>
                <w:bCs/>
              </w:rPr>
              <w:t xml:space="preserve"> </w:t>
            </w:r>
            <w:r w:rsidRPr="00113B8B">
              <w:rPr>
                <w:rFonts w:ascii="Times New Roman" w:hAnsi="Times New Roman"/>
                <w:b/>
                <w:bCs/>
              </w:rPr>
              <w:t>metoda</w:t>
            </w:r>
          </w:p>
          <w:p w:rsidR="00BB1524" w:rsidRPr="00113B8B" w:rsidRDefault="00BB1524" w:rsidP="00BB1524">
            <w:pPr>
              <w:pStyle w:val="BodyText"/>
              <w:jc w:val="center"/>
              <w:rPr>
                <w:rFonts w:ascii="Times New Roman" w:hAnsi="Times New Roman"/>
                <w:b/>
                <w:bCs/>
                <w:lang w:val="hr-HR"/>
              </w:rPr>
            </w:pPr>
            <w:r w:rsidRPr="00113B8B">
              <w:rPr>
                <w:rFonts w:ascii="Times New Roman" w:hAnsi="Times New Roman"/>
                <w:b/>
                <w:bCs/>
              </w:rPr>
              <w:t>(A 525 nm)</w:t>
            </w:r>
          </w:p>
        </w:tc>
      </w:tr>
      <w:tr w:rsidR="00BB1524" w:rsidRPr="00BD7DBD" w:rsidTr="00BB1524">
        <w:trPr>
          <w:jc w:val="center"/>
        </w:trPr>
        <w:tc>
          <w:tcPr>
            <w:tcW w:w="2502" w:type="dxa"/>
          </w:tcPr>
          <w:p w:rsidR="00BB1524" w:rsidRPr="00113B8B" w:rsidRDefault="00BB1524" w:rsidP="00BB1524">
            <w:pPr>
              <w:pStyle w:val="BodyText"/>
              <w:jc w:val="both"/>
              <w:rPr>
                <w:rFonts w:ascii="Times New Roman" w:hAnsi="Times New Roman"/>
                <w:lang w:val="hr-HR"/>
              </w:rPr>
            </w:pPr>
            <w:r w:rsidRPr="00113B8B">
              <w:rPr>
                <w:rFonts w:ascii="Times New Roman" w:hAnsi="Times New Roman"/>
                <w:lang w:val="hr-HR"/>
              </w:rPr>
              <w:t>Bez inkubacije</w:t>
            </w:r>
          </w:p>
        </w:tc>
        <w:tc>
          <w:tcPr>
            <w:tcW w:w="3268" w:type="dxa"/>
          </w:tcPr>
          <w:p w:rsidR="00BB1524" w:rsidRPr="00113B8B" w:rsidRDefault="00BB1524" w:rsidP="00BB1524">
            <w:pPr>
              <w:pStyle w:val="BodyText"/>
              <w:jc w:val="center"/>
              <w:rPr>
                <w:rFonts w:ascii="Times New Roman" w:hAnsi="Times New Roman"/>
                <w:lang w:val="hr-HR"/>
              </w:rPr>
            </w:pPr>
            <w:r w:rsidRPr="00113B8B">
              <w:rPr>
                <w:rFonts w:ascii="Times New Roman" w:hAnsi="Times New Roman"/>
                <w:lang w:val="hr-HR"/>
              </w:rPr>
              <w:t>0.386</w:t>
            </w:r>
          </w:p>
        </w:tc>
      </w:tr>
      <w:tr w:rsidR="00BB1524" w:rsidRPr="00BD7DBD" w:rsidTr="00BB1524">
        <w:trPr>
          <w:jc w:val="center"/>
        </w:trPr>
        <w:tc>
          <w:tcPr>
            <w:tcW w:w="2502" w:type="dxa"/>
          </w:tcPr>
          <w:p w:rsidR="00BB1524" w:rsidRPr="00113B8B" w:rsidRDefault="00BB1524" w:rsidP="00BB1524">
            <w:pPr>
              <w:pStyle w:val="BodyText"/>
              <w:jc w:val="both"/>
              <w:rPr>
                <w:rFonts w:ascii="Times New Roman" w:hAnsi="Times New Roman"/>
                <w:lang w:val="hr-HR"/>
              </w:rPr>
            </w:pPr>
            <w:r w:rsidRPr="00113B8B">
              <w:rPr>
                <w:rFonts w:ascii="Times New Roman" w:hAnsi="Times New Roman"/>
                <w:lang w:val="en-GB"/>
              </w:rPr>
              <w:t>Inkubacija 1h</w:t>
            </w:r>
            <w:r w:rsidR="00337AA5">
              <w:rPr>
                <w:rFonts w:ascii="Times New Roman" w:hAnsi="Times New Roman"/>
                <w:lang w:val="en-GB"/>
              </w:rPr>
              <w:t xml:space="preserve"> </w:t>
            </w:r>
            <w:r w:rsidRPr="00113B8B">
              <w:rPr>
                <w:rFonts w:ascii="Times New Roman" w:hAnsi="Times New Roman"/>
                <w:lang w:val="en-GB"/>
              </w:rPr>
              <w:t>na</w:t>
            </w:r>
            <w:r w:rsidR="00337AA5">
              <w:rPr>
                <w:rFonts w:ascii="Times New Roman" w:hAnsi="Times New Roman"/>
                <w:lang w:val="en-GB"/>
              </w:rPr>
              <w:t xml:space="preserve"> </w:t>
            </w:r>
            <w:r w:rsidRPr="00113B8B">
              <w:rPr>
                <w:rFonts w:ascii="Times New Roman" w:hAnsi="Times New Roman"/>
                <w:color w:val="000000"/>
                <w:lang w:val="en-GB"/>
              </w:rPr>
              <w:t>48 °C</w:t>
            </w:r>
          </w:p>
        </w:tc>
        <w:tc>
          <w:tcPr>
            <w:tcW w:w="3268" w:type="dxa"/>
          </w:tcPr>
          <w:p w:rsidR="00BB1524" w:rsidRPr="00113B8B" w:rsidRDefault="00BB1524" w:rsidP="00BB1524">
            <w:pPr>
              <w:pStyle w:val="BodyText"/>
              <w:jc w:val="center"/>
              <w:rPr>
                <w:rFonts w:ascii="Times New Roman" w:hAnsi="Times New Roman"/>
                <w:lang w:val="hr-HR"/>
              </w:rPr>
            </w:pPr>
            <w:r w:rsidRPr="00113B8B">
              <w:rPr>
                <w:rFonts w:ascii="Times New Roman" w:hAnsi="Times New Roman"/>
                <w:lang w:val="hr-HR"/>
              </w:rPr>
              <w:t>0.376</w:t>
            </w:r>
          </w:p>
        </w:tc>
      </w:tr>
      <w:tr w:rsidR="00BB1524" w:rsidRPr="00BD7DBD" w:rsidTr="00BB1524">
        <w:trPr>
          <w:jc w:val="center"/>
        </w:trPr>
        <w:tc>
          <w:tcPr>
            <w:tcW w:w="2502" w:type="dxa"/>
          </w:tcPr>
          <w:p w:rsidR="00BB1524" w:rsidRPr="00113B8B" w:rsidRDefault="00BB1524" w:rsidP="00BB1524">
            <w:pPr>
              <w:pStyle w:val="BodyText"/>
              <w:jc w:val="both"/>
              <w:rPr>
                <w:rFonts w:ascii="Times New Roman" w:hAnsi="Times New Roman"/>
                <w:lang w:val="hr-HR"/>
              </w:rPr>
            </w:pPr>
            <w:r w:rsidRPr="00113B8B">
              <w:rPr>
                <w:rFonts w:ascii="Times New Roman" w:hAnsi="Times New Roman"/>
                <w:lang w:val="en-GB"/>
              </w:rPr>
              <w:t>Inkubacija</w:t>
            </w:r>
            <w:r w:rsidR="00337AA5">
              <w:rPr>
                <w:rFonts w:ascii="Times New Roman" w:hAnsi="Times New Roman"/>
                <w:lang w:val="en-GB"/>
              </w:rPr>
              <w:t xml:space="preserve"> </w:t>
            </w:r>
            <w:r w:rsidRPr="00113B8B">
              <w:rPr>
                <w:rFonts w:ascii="Times New Roman" w:hAnsi="Times New Roman"/>
                <w:lang w:val="en-GB"/>
              </w:rPr>
              <w:t>2h na</w:t>
            </w:r>
            <w:r w:rsidR="00337AA5">
              <w:rPr>
                <w:rFonts w:ascii="Times New Roman" w:hAnsi="Times New Roman"/>
                <w:lang w:val="en-GB"/>
              </w:rPr>
              <w:t xml:space="preserve"> </w:t>
            </w:r>
            <w:r w:rsidRPr="00113B8B">
              <w:rPr>
                <w:rFonts w:ascii="Times New Roman" w:hAnsi="Times New Roman"/>
                <w:color w:val="000000"/>
                <w:lang w:val="en-GB"/>
              </w:rPr>
              <w:t>48 °C</w:t>
            </w:r>
          </w:p>
        </w:tc>
        <w:tc>
          <w:tcPr>
            <w:tcW w:w="3268" w:type="dxa"/>
          </w:tcPr>
          <w:p w:rsidR="00BB1524" w:rsidRPr="00113B8B" w:rsidRDefault="00BB1524" w:rsidP="00BB1524">
            <w:pPr>
              <w:pStyle w:val="BodyText"/>
              <w:jc w:val="center"/>
              <w:rPr>
                <w:rFonts w:ascii="Times New Roman" w:hAnsi="Times New Roman"/>
                <w:lang w:val="hr-HR"/>
              </w:rPr>
            </w:pPr>
            <w:r w:rsidRPr="00113B8B">
              <w:rPr>
                <w:rFonts w:ascii="Times New Roman" w:hAnsi="Times New Roman"/>
                <w:lang w:val="hr-HR"/>
              </w:rPr>
              <w:t>0.651</w:t>
            </w:r>
          </w:p>
        </w:tc>
      </w:tr>
    </w:tbl>
    <w:p w:rsidR="00BB1524" w:rsidRDefault="00BB1524" w:rsidP="00BB1524">
      <w:pPr>
        <w:spacing w:line="360" w:lineRule="auto"/>
        <w:jc w:val="both"/>
        <w:rPr>
          <w:rFonts w:ascii="Times New Roman" w:hAnsi="Times New Roman" w:cs="Times New Roman"/>
          <w:noProof/>
          <w:sz w:val="24"/>
          <w:szCs w:val="24"/>
        </w:rPr>
      </w:pPr>
    </w:p>
    <w:p w:rsidR="00BB1524"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Dobiveni </w:t>
      </w:r>
      <w:r w:rsidR="00582A8A">
        <w:rPr>
          <w:rFonts w:ascii="Times New Roman" w:hAnsi="Times New Roman" w:cs="Times New Roman"/>
          <w:noProof/>
          <w:sz w:val="24"/>
          <w:szCs w:val="24"/>
        </w:rPr>
        <w:t>rezultati, prikazani u tablici 9</w:t>
      </w:r>
      <w:r>
        <w:rPr>
          <w:rFonts w:ascii="Times New Roman" w:hAnsi="Times New Roman" w:cs="Times New Roman"/>
          <w:noProof/>
          <w:sz w:val="24"/>
          <w:szCs w:val="24"/>
        </w:rPr>
        <w:t>., pokazuju da primjenom režima inkubacije 48°C/1h nije došlo do povećanja apsorbancije, ali produljenjem vremena inkubacije na 2 sata, apsorbanca je bila gotovo dvostruko veća nego prije inkubacije. Ova vrijednost nalazi se u rasponu koncentracija obuhvaćenih baždarnom krivuljom.</w:t>
      </w:r>
    </w:p>
    <w:p w:rsidR="00BB1524" w:rsidRDefault="00BB1524" w:rsidP="00BB1524">
      <w:pPr>
        <w:spacing w:line="360" w:lineRule="auto"/>
        <w:ind w:firstLine="709"/>
        <w:jc w:val="both"/>
        <w:rPr>
          <w:rFonts w:ascii="Times New Roman" w:hAnsi="Times New Roman" w:cs="Times New Roman"/>
          <w:noProof/>
          <w:sz w:val="24"/>
          <w:szCs w:val="24"/>
        </w:rPr>
      </w:pPr>
    </w:p>
    <w:p w:rsidR="00BB1524" w:rsidRDefault="00BB1524" w:rsidP="00BB1524">
      <w:pPr>
        <w:spacing w:line="360" w:lineRule="auto"/>
        <w:ind w:firstLine="709"/>
        <w:jc w:val="both"/>
        <w:rPr>
          <w:rFonts w:ascii="Times New Roman" w:hAnsi="Times New Roman" w:cs="Times New Roman"/>
          <w:noProof/>
          <w:sz w:val="24"/>
          <w:szCs w:val="24"/>
          <w:u w:val="single"/>
        </w:rPr>
      </w:pPr>
      <w:r w:rsidRPr="002149B4">
        <w:rPr>
          <w:rFonts w:ascii="Times New Roman" w:hAnsi="Times New Roman" w:cs="Times New Roman"/>
          <w:noProof/>
          <w:sz w:val="24"/>
          <w:szCs w:val="24"/>
          <w:u w:val="single"/>
        </w:rPr>
        <w:t>Račun</w:t>
      </w:r>
    </w:p>
    <w:p w:rsidR="00BB1524" w:rsidRPr="00DF17D5" w:rsidRDefault="00BB1524" w:rsidP="00BB1524">
      <w:pPr>
        <w:spacing w:line="360" w:lineRule="auto"/>
        <w:ind w:firstLine="709"/>
        <w:jc w:val="both"/>
        <w:rPr>
          <w:rFonts w:ascii="Times New Roman" w:hAnsi="Times New Roman" w:cs="Times New Roman"/>
          <w:noProof/>
          <w:sz w:val="24"/>
          <w:szCs w:val="24"/>
        </w:rPr>
      </w:pPr>
      <w:r w:rsidRPr="00DF17D5">
        <w:rPr>
          <w:rFonts w:ascii="Times New Roman" w:hAnsi="Times New Roman" w:cs="Times New Roman"/>
          <w:noProof/>
          <w:sz w:val="24"/>
          <w:szCs w:val="24"/>
        </w:rPr>
        <w:t>Prema protokolu za određivanje aktivnosti poligalakturonaze, apsorbance 0.386 i 0.651 predstavljaju vrijednost A.</w:t>
      </w:r>
    </w:p>
    <w:p w:rsidR="00BB1524" w:rsidRPr="00DF17D5" w:rsidRDefault="00BB1524" w:rsidP="00BB1524">
      <w:pPr>
        <w:spacing w:line="360" w:lineRule="auto"/>
        <w:ind w:firstLine="709"/>
        <w:jc w:val="both"/>
        <w:rPr>
          <w:rFonts w:ascii="Times New Roman" w:hAnsi="Times New Roman" w:cs="Times New Roman"/>
          <w:noProof/>
          <w:sz w:val="24"/>
          <w:szCs w:val="24"/>
        </w:rPr>
      </w:pPr>
      <w:r w:rsidRPr="00DF17D5">
        <w:rPr>
          <w:rFonts w:ascii="Times New Roman" w:hAnsi="Times New Roman" w:cs="Times New Roman"/>
          <w:noProof/>
          <w:sz w:val="24"/>
          <w:szCs w:val="24"/>
        </w:rPr>
        <w:t>Eksperimentalno je dobiveno da je vrijednost B 0.031.</w:t>
      </w:r>
    </w:p>
    <w:p w:rsidR="00BB1524" w:rsidRPr="00DF17D5" w:rsidRDefault="00BB1524" w:rsidP="00BB152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DF17D5">
        <w:rPr>
          <w:rFonts w:ascii="Times New Roman" w:hAnsi="Times New Roman" w:cs="Times New Roman"/>
          <w:color w:val="000000"/>
          <w:sz w:val="24"/>
          <w:szCs w:val="24"/>
          <w:vertAlign w:val="subscript"/>
        </w:rPr>
        <w:t>o</w:t>
      </w:r>
      <w:r w:rsidRPr="00DF17D5">
        <w:rPr>
          <w:rFonts w:ascii="Times New Roman" w:hAnsi="Times New Roman" w:cs="Times New Roman"/>
          <w:color w:val="000000"/>
          <w:sz w:val="24"/>
          <w:szCs w:val="24"/>
        </w:rPr>
        <w:t>(</w:t>
      </w:r>
      <w:r>
        <w:rPr>
          <w:rFonts w:ascii="Times New Roman" w:hAnsi="Times New Roman" w:cs="Times New Roman"/>
          <w:color w:val="000000"/>
          <w:sz w:val="24"/>
          <w:szCs w:val="24"/>
        </w:rPr>
        <w:t>apsorbancija</w:t>
      </w:r>
      <w:r w:rsidRPr="00DF17D5">
        <w:rPr>
          <w:rFonts w:ascii="Times New Roman" w:hAnsi="Times New Roman" w:cs="Times New Roman"/>
          <w:color w:val="000000"/>
          <w:sz w:val="24"/>
          <w:szCs w:val="24"/>
        </w:rPr>
        <w:t xml:space="preserve"> izmjerena prije inkubacije</w:t>
      </w:r>
      <w:r>
        <w:rPr>
          <w:rFonts w:ascii="Times New Roman" w:hAnsi="Times New Roman" w:cs="Times New Roman"/>
          <w:color w:val="000000"/>
          <w:sz w:val="24"/>
          <w:szCs w:val="24"/>
        </w:rPr>
        <w:t>) =</w:t>
      </w:r>
      <w:r w:rsidRPr="00DF17D5">
        <w:rPr>
          <w:rFonts w:ascii="Times New Roman" w:hAnsi="Times New Roman" w:cs="Times New Roman"/>
          <w:color w:val="000000"/>
          <w:sz w:val="24"/>
          <w:szCs w:val="24"/>
        </w:rPr>
        <w:t xml:space="preserve"> 0,355</w:t>
      </w:r>
    </w:p>
    <w:p w:rsidR="00BB1524" w:rsidRPr="00DF17D5" w:rsidRDefault="00BB1524" w:rsidP="00BB152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DF17D5">
        <w:rPr>
          <w:rFonts w:ascii="Times New Roman" w:hAnsi="Times New Roman" w:cs="Times New Roman"/>
          <w:color w:val="000000"/>
          <w:sz w:val="24"/>
          <w:szCs w:val="24"/>
          <w:vertAlign w:val="subscript"/>
        </w:rPr>
        <w:t>t</w:t>
      </w:r>
      <w:r w:rsidRPr="00DF17D5">
        <w:rPr>
          <w:rFonts w:ascii="Times New Roman" w:hAnsi="Times New Roman" w:cs="Times New Roman"/>
          <w:color w:val="000000"/>
          <w:sz w:val="24"/>
          <w:szCs w:val="24"/>
        </w:rPr>
        <w:t xml:space="preserve"> (</w:t>
      </w:r>
      <w:r>
        <w:rPr>
          <w:rFonts w:ascii="Times New Roman" w:hAnsi="Times New Roman" w:cs="Times New Roman"/>
          <w:color w:val="000000"/>
          <w:sz w:val="24"/>
          <w:szCs w:val="24"/>
        </w:rPr>
        <w:t>apsorbancija</w:t>
      </w:r>
      <w:r w:rsidRPr="00DF17D5">
        <w:rPr>
          <w:rFonts w:ascii="Times New Roman" w:hAnsi="Times New Roman" w:cs="Times New Roman"/>
          <w:color w:val="000000"/>
          <w:sz w:val="24"/>
          <w:szCs w:val="24"/>
        </w:rPr>
        <w:t>nakon 2 sata inkubacije</w:t>
      </w:r>
      <w:r>
        <w:rPr>
          <w:rFonts w:ascii="Times New Roman" w:hAnsi="Times New Roman" w:cs="Times New Roman"/>
          <w:color w:val="000000"/>
          <w:sz w:val="24"/>
          <w:szCs w:val="24"/>
        </w:rPr>
        <w:t>) =</w:t>
      </w:r>
      <w:r w:rsidRPr="00DF17D5">
        <w:rPr>
          <w:rFonts w:ascii="Times New Roman" w:hAnsi="Times New Roman" w:cs="Times New Roman"/>
          <w:color w:val="000000"/>
          <w:sz w:val="24"/>
          <w:szCs w:val="24"/>
        </w:rPr>
        <w:t xml:space="preserve"> 0,620</w:t>
      </w:r>
    </w:p>
    <w:p w:rsidR="00BB1524" w:rsidRPr="00DF17D5" w:rsidRDefault="00BB1524" w:rsidP="00BB152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DF17D5">
        <w:rPr>
          <w:rFonts w:ascii="Times New Roman" w:hAnsi="Times New Roman" w:cs="Times New Roman"/>
          <w:color w:val="000000"/>
          <w:sz w:val="24"/>
          <w:szCs w:val="24"/>
          <w:vertAlign w:val="subscript"/>
        </w:rPr>
        <w:t xml:space="preserve">t </w:t>
      </w:r>
      <w:r w:rsidRPr="00DF17D5">
        <w:rPr>
          <w:rFonts w:ascii="Times New Roman" w:hAnsi="Times New Roman" w:cs="Times New Roman"/>
          <w:color w:val="000000"/>
          <w:sz w:val="24"/>
          <w:szCs w:val="24"/>
        </w:rPr>
        <w:t xml:space="preserve"> - </w:t>
      </w:r>
      <w:r>
        <w:rPr>
          <w:rFonts w:ascii="Times New Roman" w:hAnsi="Times New Roman" w:cs="Times New Roman"/>
          <w:color w:val="000000"/>
          <w:sz w:val="24"/>
          <w:szCs w:val="24"/>
        </w:rPr>
        <w:t>A</w:t>
      </w:r>
      <w:r w:rsidRPr="00DF17D5">
        <w:rPr>
          <w:rFonts w:ascii="Times New Roman" w:hAnsi="Times New Roman" w:cs="Times New Roman"/>
          <w:color w:val="000000"/>
          <w:sz w:val="24"/>
          <w:szCs w:val="24"/>
          <w:vertAlign w:val="subscript"/>
        </w:rPr>
        <w:t xml:space="preserve">o </w:t>
      </w:r>
      <w:r w:rsidRPr="00DF17D5">
        <w:rPr>
          <w:rFonts w:ascii="Times New Roman" w:hAnsi="Times New Roman" w:cs="Times New Roman"/>
          <w:color w:val="000000"/>
          <w:sz w:val="24"/>
          <w:szCs w:val="24"/>
        </w:rPr>
        <w:t xml:space="preserve">= 0,265 </w:t>
      </w:r>
    </w:p>
    <w:p w:rsidR="00BB1524" w:rsidRPr="00DF17D5" w:rsidRDefault="00BB1524" w:rsidP="00BB1524">
      <w:pPr>
        <w:spacing w:after="0" w:line="360" w:lineRule="auto"/>
        <w:ind w:firstLine="709"/>
        <w:jc w:val="both"/>
        <w:rPr>
          <w:rFonts w:ascii="Times New Roman" w:hAnsi="Times New Roman" w:cs="Times New Roman"/>
          <w:color w:val="000000"/>
          <w:sz w:val="24"/>
          <w:szCs w:val="24"/>
        </w:rPr>
      </w:pPr>
    </w:p>
    <w:p w:rsidR="00BB1524" w:rsidRPr="00762D79" w:rsidRDefault="00BB1524" w:rsidP="00BB1524">
      <w:pPr>
        <w:spacing w:after="0" w:line="360" w:lineRule="auto"/>
        <w:ind w:firstLine="709"/>
        <w:jc w:val="both"/>
        <w:rPr>
          <w:rFonts w:ascii="Times New Roman" w:hAnsi="Times New Roman" w:cs="Times New Roman"/>
          <w:color w:val="000000"/>
          <w:sz w:val="24"/>
          <w:szCs w:val="24"/>
        </w:rPr>
      </w:pPr>
      <w:r w:rsidRPr="00DF17D5">
        <w:rPr>
          <w:rFonts w:ascii="Times New Roman" w:hAnsi="Times New Roman" w:cs="Times New Roman"/>
          <w:color w:val="000000"/>
          <w:sz w:val="24"/>
          <w:szCs w:val="24"/>
        </w:rPr>
        <w:lastRenderedPageBreak/>
        <w:t xml:space="preserve">Prema jednadžbi baždarnog pravca koncentracija poligalakturonske kiseline je 26.53 </w:t>
      </w:r>
      <w:r w:rsidRPr="00762D79">
        <w:rPr>
          <w:rFonts w:ascii="Times New Roman" w:hAnsi="Times New Roman" w:cs="Times New Roman"/>
          <w:color w:val="000000"/>
          <w:sz w:val="24"/>
          <w:szCs w:val="24"/>
        </w:rPr>
        <w:t>μg GA/mL, ali s obzirom na faktor razrjeđenja (f=2) koncentracija je 53.06 μg GA/mL.</w:t>
      </w:r>
    </w:p>
    <w:p w:rsidR="00BB1524" w:rsidRPr="00DF17D5" w:rsidRDefault="00BB1524" w:rsidP="00BB1524">
      <w:pPr>
        <w:spacing w:after="0" w:line="360" w:lineRule="auto"/>
        <w:ind w:firstLine="709"/>
        <w:jc w:val="both"/>
        <w:rPr>
          <w:rFonts w:ascii="Times New Roman" w:hAnsi="Times New Roman" w:cs="Times New Roman"/>
          <w:color w:val="000000"/>
        </w:rPr>
      </w:pPr>
    </w:p>
    <w:p w:rsidR="00BB1524" w:rsidRPr="00762D79" w:rsidRDefault="00BB1524" w:rsidP="00BB1524">
      <w:pPr>
        <w:spacing w:after="0" w:line="360" w:lineRule="auto"/>
        <w:ind w:firstLine="709"/>
        <w:jc w:val="both"/>
        <w:rPr>
          <w:rFonts w:ascii="Times New Roman" w:hAnsi="Times New Roman" w:cs="Times New Roman"/>
          <w:color w:val="000000"/>
          <w:sz w:val="24"/>
          <w:szCs w:val="24"/>
        </w:rPr>
      </w:pPr>
      <w:r w:rsidRPr="00762D79">
        <w:rPr>
          <w:rFonts w:ascii="Times New Roman" w:hAnsi="Times New Roman" w:cs="Times New Roman"/>
          <w:color w:val="000000"/>
          <w:sz w:val="24"/>
          <w:szCs w:val="24"/>
        </w:rPr>
        <w:t>Suha tvar mrkve iznosila je 11,8 g/100g</w:t>
      </w:r>
    </w:p>
    <w:p w:rsidR="00BB1524" w:rsidRPr="00762D79" w:rsidRDefault="00BB1524" w:rsidP="00BB1524">
      <w:pPr>
        <w:spacing w:after="0" w:line="360" w:lineRule="auto"/>
        <w:ind w:firstLine="709"/>
        <w:jc w:val="both"/>
        <w:rPr>
          <w:rFonts w:ascii="Times New Roman" w:hAnsi="Times New Roman" w:cs="Times New Roman"/>
          <w:color w:val="000000"/>
          <w:sz w:val="24"/>
          <w:szCs w:val="24"/>
        </w:rPr>
      </w:pPr>
      <w:r w:rsidRPr="00762D79">
        <w:rPr>
          <w:rFonts w:ascii="Times New Roman" w:hAnsi="Times New Roman" w:cs="Times New Roman"/>
          <w:color w:val="000000"/>
          <w:sz w:val="24"/>
          <w:szCs w:val="24"/>
        </w:rPr>
        <w:t>10 g mrkve razrjeđeno je s 5 mL vode, homogenizirano i filtrirano.</w:t>
      </w:r>
    </w:p>
    <w:p w:rsidR="00BB1524" w:rsidRPr="00762D79" w:rsidRDefault="00BB1524" w:rsidP="00BB1524">
      <w:pPr>
        <w:spacing w:after="0" w:line="360" w:lineRule="auto"/>
        <w:ind w:firstLine="709"/>
        <w:jc w:val="both"/>
        <w:rPr>
          <w:rFonts w:ascii="Times New Roman" w:hAnsi="Times New Roman" w:cs="Times New Roman"/>
          <w:color w:val="000000"/>
          <w:sz w:val="24"/>
          <w:szCs w:val="24"/>
        </w:rPr>
      </w:pPr>
      <w:r w:rsidRPr="00762D79">
        <w:rPr>
          <w:rFonts w:ascii="Times New Roman" w:hAnsi="Times New Roman" w:cs="Times New Roman"/>
          <w:color w:val="000000"/>
          <w:sz w:val="24"/>
          <w:szCs w:val="24"/>
        </w:rPr>
        <w:t>1 mL uzet je za daljnju analizu.</w:t>
      </w:r>
    </w:p>
    <w:p w:rsidR="00BB1524" w:rsidRPr="00762D79" w:rsidRDefault="00BB1524" w:rsidP="00BB1524">
      <w:pPr>
        <w:spacing w:after="0" w:line="360" w:lineRule="auto"/>
        <w:ind w:firstLine="709"/>
        <w:jc w:val="both"/>
        <w:rPr>
          <w:rFonts w:ascii="Times New Roman" w:hAnsi="Times New Roman" w:cs="Times New Roman"/>
          <w:color w:val="000000"/>
          <w:sz w:val="24"/>
          <w:szCs w:val="24"/>
        </w:rPr>
      </w:pPr>
      <w:r w:rsidRPr="00762D79">
        <w:rPr>
          <w:rFonts w:ascii="Times New Roman" w:hAnsi="Times New Roman" w:cs="Times New Roman"/>
          <w:color w:val="000000"/>
          <w:sz w:val="24"/>
          <w:szCs w:val="24"/>
        </w:rPr>
        <w:t>Iz toga proizlazi da je 53.06 μg GA/mL = 671 μg GA/ g suhe tvari.</w:t>
      </w:r>
    </w:p>
    <w:p w:rsidR="00BB1524" w:rsidRPr="00762D79" w:rsidRDefault="00BB1524" w:rsidP="00BB1524">
      <w:pPr>
        <w:spacing w:after="0" w:line="360" w:lineRule="auto"/>
        <w:ind w:firstLine="709"/>
        <w:jc w:val="both"/>
        <w:rPr>
          <w:rFonts w:ascii="Times New Roman" w:hAnsi="Times New Roman" w:cs="Times New Roman"/>
          <w:color w:val="000000"/>
          <w:sz w:val="24"/>
          <w:szCs w:val="24"/>
        </w:rPr>
      </w:pPr>
      <w:r w:rsidRPr="00762D79">
        <w:rPr>
          <w:rFonts w:ascii="Times New Roman" w:hAnsi="Times New Roman" w:cs="Times New Roman"/>
          <w:color w:val="000000"/>
          <w:sz w:val="24"/>
          <w:szCs w:val="24"/>
        </w:rPr>
        <w:t>Konačni rezultat kojim se izražava aktivnost poligalakturonaze je 335 μg GA/ g s.tv.</w:t>
      </w:r>
    </w:p>
    <w:p w:rsidR="00BB1524" w:rsidRPr="00762D79" w:rsidRDefault="00BB1524" w:rsidP="00BB1524">
      <w:pPr>
        <w:spacing w:after="0" w:line="360" w:lineRule="auto"/>
        <w:ind w:firstLine="709"/>
        <w:jc w:val="both"/>
        <w:rPr>
          <w:rFonts w:ascii="Times New Roman" w:hAnsi="Times New Roman" w:cs="Times New Roman"/>
          <w:color w:val="000000"/>
          <w:sz w:val="24"/>
          <w:szCs w:val="24"/>
        </w:rPr>
      </w:pPr>
    </w:p>
    <w:p w:rsidR="00BB1524" w:rsidRDefault="00BB1524" w:rsidP="00BB1524">
      <w:pPr>
        <w:spacing w:after="0" w:line="360" w:lineRule="auto"/>
        <w:ind w:firstLine="709"/>
        <w:jc w:val="both"/>
        <w:rPr>
          <w:rFonts w:ascii="Times New Roman" w:hAnsi="Times New Roman" w:cs="Times New Roman"/>
          <w:color w:val="000000"/>
        </w:rPr>
      </w:pPr>
    </w:p>
    <w:p w:rsidR="00BB1524" w:rsidRPr="00875256" w:rsidRDefault="00BB1524" w:rsidP="00BB1524">
      <w:pPr>
        <w:spacing w:after="0" w:line="360" w:lineRule="auto"/>
        <w:ind w:firstLine="709"/>
        <w:jc w:val="both"/>
        <w:rPr>
          <w:rFonts w:ascii="Times New Roman" w:hAnsi="Times New Roman" w:cs="Times New Roman"/>
          <w:b/>
          <w:bCs/>
          <w:i/>
          <w:iCs/>
          <w:color w:val="000000"/>
        </w:rPr>
      </w:pPr>
      <w:r w:rsidRPr="00875256">
        <w:rPr>
          <w:rFonts w:ascii="Times New Roman" w:hAnsi="Times New Roman" w:cs="Times New Roman"/>
          <w:b/>
          <w:bCs/>
          <w:i/>
          <w:iCs/>
          <w:color w:val="000000"/>
        </w:rPr>
        <w:t>Zaključak</w:t>
      </w:r>
    </w:p>
    <w:p w:rsidR="00BB1524" w:rsidRPr="002752BD" w:rsidRDefault="00BB1524" w:rsidP="00BB1524">
      <w:pPr>
        <w:spacing w:after="0" w:line="360" w:lineRule="auto"/>
        <w:ind w:firstLine="709"/>
        <w:jc w:val="both"/>
        <w:rPr>
          <w:rFonts w:ascii="Times New Roman" w:hAnsi="Times New Roman" w:cs="Times New Roman"/>
          <w:color w:val="000000"/>
        </w:rPr>
      </w:pPr>
    </w:p>
    <w:p w:rsidR="00BB1524" w:rsidRDefault="00BB1524" w:rsidP="00BB1524">
      <w:pPr>
        <w:spacing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Prema dobivenim rezultatima, režim inkubacije na 48°C u trajanju od 2 sata i određivanje rezidua galakturonske kiseline primjenom karbazol metode, se smatra optimalnim u određivanju aktivnosti poligalakturonaze zbog čega je u radu primjenjena upravo ova metoda.</w:t>
      </w:r>
    </w:p>
    <w:p w:rsidR="00DE6375" w:rsidRDefault="00DE6375" w:rsidP="00BB1524">
      <w:pPr>
        <w:spacing w:line="360" w:lineRule="auto"/>
        <w:ind w:firstLine="709"/>
        <w:jc w:val="both"/>
        <w:rPr>
          <w:rFonts w:ascii="Times New Roman" w:hAnsi="Times New Roman" w:cs="Times New Roman"/>
          <w:noProof/>
          <w:sz w:val="24"/>
          <w:szCs w:val="24"/>
        </w:rPr>
      </w:pPr>
    </w:p>
    <w:p w:rsidR="00DE6375" w:rsidRDefault="00DE6375" w:rsidP="00BB1524">
      <w:pPr>
        <w:spacing w:line="360" w:lineRule="auto"/>
        <w:ind w:firstLine="709"/>
        <w:jc w:val="both"/>
        <w:rPr>
          <w:rFonts w:ascii="Times New Roman" w:hAnsi="Times New Roman" w:cs="Times New Roman"/>
          <w:noProof/>
          <w:sz w:val="24"/>
          <w:szCs w:val="24"/>
        </w:rPr>
      </w:pPr>
    </w:p>
    <w:p w:rsidR="00DE6375" w:rsidRDefault="00DE6375" w:rsidP="00BB1524">
      <w:pPr>
        <w:spacing w:line="360" w:lineRule="auto"/>
        <w:ind w:firstLine="709"/>
        <w:jc w:val="both"/>
        <w:rPr>
          <w:rFonts w:ascii="Times New Roman" w:hAnsi="Times New Roman" w:cs="Times New Roman"/>
          <w:noProof/>
          <w:sz w:val="24"/>
          <w:szCs w:val="24"/>
        </w:rPr>
      </w:pPr>
    </w:p>
    <w:p w:rsidR="00DE6375" w:rsidRDefault="00DE6375" w:rsidP="00BB1524">
      <w:pPr>
        <w:spacing w:line="360" w:lineRule="auto"/>
        <w:ind w:firstLine="709"/>
        <w:jc w:val="both"/>
        <w:rPr>
          <w:rFonts w:ascii="Times New Roman" w:hAnsi="Times New Roman" w:cs="Times New Roman"/>
          <w:noProof/>
          <w:sz w:val="24"/>
          <w:szCs w:val="24"/>
        </w:rPr>
      </w:pPr>
    </w:p>
    <w:p w:rsidR="00DE6375" w:rsidRDefault="00DE6375" w:rsidP="00BB1524">
      <w:pPr>
        <w:spacing w:line="360" w:lineRule="auto"/>
        <w:ind w:firstLine="709"/>
        <w:jc w:val="both"/>
        <w:rPr>
          <w:rFonts w:ascii="Times New Roman" w:hAnsi="Times New Roman" w:cs="Times New Roman"/>
          <w:noProof/>
          <w:sz w:val="24"/>
          <w:szCs w:val="24"/>
        </w:rPr>
      </w:pPr>
    </w:p>
    <w:p w:rsidR="00DE6375" w:rsidRDefault="00DE6375" w:rsidP="00BB1524">
      <w:pPr>
        <w:spacing w:line="360" w:lineRule="auto"/>
        <w:ind w:firstLine="709"/>
        <w:jc w:val="both"/>
        <w:rPr>
          <w:rFonts w:ascii="Times New Roman" w:hAnsi="Times New Roman" w:cs="Times New Roman"/>
          <w:noProof/>
          <w:sz w:val="24"/>
          <w:szCs w:val="24"/>
        </w:rPr>
      </w:pPr>
    </w:p>
    <w:p w:rsidR="00DE6375" w:rsidRDefault="00DE6375" w:rsidP="00BB1524">
      <w:pPr>
        <w:spacing w:line="360" w:lineRule="auto"/>
        <w:ind w:firstLine="709"/>
        <w:jc w:val="both"/>
        <w:rPr>
          <w:rFonts w:ascii="Times New Roman" w:hAnsi="Times New Roman" w:cs="Times New Roman"/>
          <w:noProof/>
          <w:sz w:val="24"/>
          <w:szCs w:val="24"/>
        </w:rPr>
      </w:pPr>
    </w:p>
    <w:p w:rsidR="00DE6375" w:rsidRDefault="00DE6375" w:rsidP="00BB1524">
      <w:pPr>
        <w:spacing w:line="360" w:lineRule="auto"/>
        <w:ind w:firstLine="709"/>
        <w:jc w:val="both"/>
        <w:rPr>
          <w:rFonts w:ascii="Times New Roman" w:hAnsi="Times New Roman" w:cs="Times New Roman"/>
          <w:noProof/>
          <w:sz w:val="24"/>
          <w:szCs w:val="24"/>
        </w:rPr>
      </w:pPr>
    </w:p>
    <w:p w:rsidR="00DE6375" w:rsidRDefault="00DE6375" w:rsidP="00BB1524">
      <w:pPr>
        <w:spacing w:line="360" w:lineRule="auto"/>
        <w:ind w:firstLine="709"/>
        <w:jc w:val="both"/>
        <w:rPr>
          <w:rFonts w:ascii="Times New Roman" w:hAnsi="Times New Roman" w:cs="Times New Roman"/>
          <w:noProof/>
          <w:sz w:val="24"/>
          <w:szCs w:val="24"/>
        </w:rPr>
      </w:pPr>
    </w:p>
    <w:p w:rsidR="00DE6375" w:rsidRDefault="00DE6375" w:rsidP="00BB1524">
      <w:pPr>
        <w:spacing w:line="360" w:lineRule="auto"/>
        <w:ind w:firstLine="709"/>
        <w:jc w:val="both"/>
        <w:rPr>
          <w:rFonts w:ascii="Times New Roman" w:hAnsi="Times New Roman" w:cs="Times New Roman"/>
          <w:noProof/>
          <w:sz w:val="24"/>
          <w:szCs w:val="24"/>
        </w:rPr>
      </w:pPr>
    </w:p>
    <w:p w:rsidR="00DE6375" w:rsidRDefault="00DE6375" w:rsidP="00BB1524">
      <w:pPr>
        <w:spacing w:line="360" w:lineRule="auto"/>
        <w:ind w:firstLine="709"/>
        <w:jc w:val="both"/>
        <w:rPr>
          <w:rFonts w:ascii="Times New Roman" w:hAnsi="Times New Roman" w:cs="Times New Roman"/>
          <w:noProof/>
          <w:sz w:val="24"/>
          <w:szCs w:val="24"/>
        </w:rPr>
      </w:pPr>
    </w:p>
    <w:p w:rsidR="00582A8A" w:rsidRDefault="00582A8A" w:rsidP="00BB1524">
      <w:pPr>
        <w:spacing w:line="360" w:lineRule="auto"/>
        <w:ind w:firstLine="709"/>
        <w:jc w:val="both"/>
        <w:rPr>
          <w:rFonts w:ascii="Times New Roman" w:hAnsi="Times New Roman" w:cs="Times New Roman"/>
          <w:noProof/>
          <w:sz w:val="24"/>
          <w:szCs w:val="24"/>
        </w:rPr>
      </w:pPr>
    </w:p>
    <w:p w:rsidR="00BB1524" w:rsidRPr="00875256" w:rsidRDefault="00C76511" w:rsidP="00875256">
      <w:pPr>
        <w:pStyle w:val="Heading3"/>
        <w:spacing w:line="360" w:lineRule="auto"/>
        <w:rPr>
          <w:rFonts w:ascii="Times New Roman" w:hAnsi="Times New Roman" w:cs="Times New Roman"/>
          <w:color w:val="auto"/>
          <w:sz w:val="24"/>
          <w:szCs w:val="24"/>
        </w:rPr>
      </w:pPr>
      <w:bookmarkStart w:id="32" w:name="_Toc323745264"/>
      <w:r w:rsidRPr="00875256">
        <w:rPr>
          <w:rFonts w:ascii="Times New Roman" w:hAnsi="Times New Roman" w:cs="Times New Roman"/>
          <w:color w:val="auto"/>
          <w:sz w:val="24"/>
          <w:szCs w:val="24"/>
        </w:rPr>
        <w:lastRenderedPageBreak/>
        <w:t>3.2.3</w:t>
      </w:r>
      <w:r w:rsidR="00875256">
        <w:rPr>
          <w:rFonts w:ascii="Times New Roman" w:hAnsi="Times New Roman" w:cs="Times New Roman"/>
          <w:color w:val="auto"/>
          <w:sz w:val="24"/>
          <w:szCs w:val="24"/>
        </w:rPr>
        <w:t>.</w:t>
      </w:r>
      <w:r w:rsidRPr="00875256">
        <w:rPr>
          <w:rFonts w:ascii="Times New Roman" w:hAnsi="Times New Roman" w:cs="Times New Roman"/>
          <w:color w:val="auto"/>
          <w:sz w:val="24"/>
          <w:szCs w:val="24"/>
        </w:rPr>
        <w:t xml:space="preserve"> Određivanje aktivnosti pektin metilesteraze</w:t>
      </w:r>
      <w:bookmarkEnd w:id="32"/>
    </w:p>
    <w:p w:rsidR="00337AA5" w:rsidRPr="00337AA5" w:rsidRDefault="00337AA5" w:rsidP="00875256">
      <w:pPr>
        <w:spacing w:line="360" w:lineRule="auto"/>
        <w:ind w:firstLine="737"/>
        <w:jc w:val="both"/>
        <w:rPr>
          <w:rFonts w:ascii="Times New Roman" w:hAnsi="Times New Roman"/>
          <w:sz w:val="24"/>
          <w:szCs w:val="24"/>
          <w:u w:val="single"/>
        </w:rPr>
      </w:pPr>
      <w:r w:rsidRPr="00337AA5">
        <w:rPr>
          <w:rFonts w:ascii="Times New Roman" w:hAnsi="Times New Roman"/>
          <w:sz w:val="24"/>
          <w:szCs w:val="24"/>
          <w:u w:val="single"/>
        </w:rPr>
        <w:t>Princip metode</w:t>
      </w:r>
    </w:p>
    <w:p w:rsidR="00BB1524" w:rsidRDefault="00BB1524" w:rsidP="00BB1524">
      <w:pPr>
        <w:spacing w:line="360" w:lineRule="auto"/>
        <w:ind w:firstLine="737"/>
        <w:jc w:val="both"/>
        <w:rPr>
          <w:rFonts w:ascii="Times New Roman" w:hAnsi="Times New Roman"/>
          <w:sz w:val="24"/>
          <w:szCs w:val="24"/>
        </w:rPr>
      </w:pPr>
      <w:r>
        <w:rPr>
          <w:rFonts w:ascii="Times New Roman" w:hAnsi="Times New Roman"/>
          <w:sz w:val="24"/>
          <w:szCs w:val="24"/>
        </w:rPr>
        <w:t xml:space="preserve">Nakon provedene ekstrakcije enzima određivanje aktivnosti </w:t>
      </w:r>
      <w:r w:rsidR="00337AA5">
        <w:rPr>
          <w:rFonts w:ascii="Times New Roman" w:hAnsi="Times New Roman"/>
          <w:sz w:val="24"/>
          <w:szCs w:val="24"/>
        </w:rPr>
        <w:t>PME provodilo se pomo</w:t>
      </w:r>
      <w:r>
        <w:rPr>
          <w:rFonts w:ascii="Times New Roman" w:hAnsi="Times New Roman"/>
          <w:sz w:val="24"/>
          <w:szCs w:val="24"/>
        </w:rPr>
        <w:t xml:space="preserve">ću </w:t>
      </w:r>
      <w:r w:rsidR="00337AA5">
        <w:rPr>
          <w:rFonts w:ascii="Times New Roman" w:hAnsi="Times New Roman"/>
          <w:sz w:val="24"/>
          <w:szCs w:val="24"/>
        </w:rPr>
        <w:t>metode opisane</w:t>
      </w:r>
      <w:r>
        <w:rPr>
          <w:rFonts w:ascii="Times New Roman" w:hAnsi="Times New Roman"/>
          <w:sz w:val="24"/>
          <w:szCs w:val="24"/>
        </w:rPr>
        <w:t xml:space="preserve"> u radu Velazquez-Estrada</w:t>
      </w:r>
      <w:r w:rsidR="00337AA5">
        <w:rPr>
          <w:rFonts w:ascii="Times New Roman" w:hAnsi="Times New Roman"/>
          <w:sz w:val="24"/>
          <w:szCs w:val="24"/>
        </w:rPr>
        <w:t xml:space="preserve"> i sur. (2011)</w:t>
      </w:r>
      <w:r>
        <w:rPr>
          <w:rFonts w:ascii="Times New Roman" w:hAnsi="Times New Roman"/>
          <w:sz w:val="24"/>
          <w:szCs w:val="24"/>
        </w:rPr>
        <w:t>. Princip određivanja enzimske aktivnosti temelji se na titrimetrijskoj metodi pomoću pH metra mjereći oslobođene karboksilne grupe nastale hidrolizom metil-esterskih grupa sa pektinskog lanca djelovanjem pektin metilesteraze u određenom vremenskom intervalu</w:t>
      </w:r>
      <w:r w:rsidR="00337AA5">
        <w:rPr>
          <w:rFonts w:ascii="Times New Roman" w:hAnsi="Times New Roman"/>
          <w:sz w:val="24"/>
          <w:szCs w:val="24"/>
        </w:rPr>
        <w:t xml:space="preserve"> od 30 minuta</w:t>
      </w:r>
      <w:r>
        <w:rPr>
          <w:rFonts w:ascii="Times New Roman" w:hAnsi="Times New Roman"/>
          <w:sz w:val="24"/>
          <w:szCs w:val="24"/>
        </w:rPr>
        <w:t xml:space="preserve">. </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 Aktivnost jedne jedinice PME je definirana kao 1 µmol karboksilnih grupa po minuti pri pH od 7.5 prema Velazquez-Estrada i sur. (2011).</w:t>
      </w:r>
    </w:p>
    <w:p w:rsidR="00BB1524" w:rsidRDefault="00BB1524" w:rsidP="00BB1524">
      <w:pPr>
        <w:spacing w:line="360" w:lineRule="auto"/>
        <w:ind w:firstLine="737"/>
        <w:jc w:val="both"/>
        <w:rPr>
          <w:rFonts w:ascii="Times New Roman" w:hAnsi="Times New Roman"/>
          <w:sz w:val="24"/>
          <w:szCs w:val="24"/>
        </w:rPr>
      </w:pPr>
    </w:p>
    <w:p w:rsidR="00BB1524" w:rsidRDefault="00BB1524" w:rsidP="00E104C1">
      <w:pPr>
        <w:spacing w:line="360" w:lineRule="auto"/>
        <w:ind w:firstLine="709"/>
        <w:jc w:val="both"/>
        <w:rPr>
          <w:rFonts w:ascii="Times New Roman" w:hAnsi="Times New Roman"/>
          <w:sz w:val="24"/>
          <w:szCs w:val="24"/>
          <w:u w:val="single"/>
        </w:rPr>
      </w:pPr>
      <w:r w:rsidRPr="00BB3819">
        <w:rPr>
          <w:rFonts w:ascii="Times New Roman" w:hAnsi="Times New Roman"/>
          <w:sz w:val="24"/>
          <w:szCs w:val="24"/>
          <w:u w:val="single"/>
        </w:rPr>
        <w:t>Aparatura i pribor</w:t>
      </w:r>
      <w:r>
        <w:rPr>
          <w:rFonts w:ascii="Times New Roman" w:hAnsi="Times New Roman"/>
          <w:sz w:val="24"/>
          <w:szCs w:val="24"/>
          <w:u w:val="single"/>
        </w:rPr>
        <w:t>:</w:t>
      </w:r>
    </w:p>
    <w:p w:rsidR="00BB1524" w:rsidRDefault="00BB1524" w:rsidP="005B2248">
      <w:pPr>
        <w:pStyle w:val="ListParagraph"/>
        <w:numPr>
          <w:ilvl w:val="0"/>
          <w:numId w:val="13"/>
        </w:numPr>
        <w:spacing w:line="360" w:lineRule="auto"/>
        <w:ind w:left="1066" w:hanging="357"/>
        <w:jc w:val="both"/>
        <w:rPr>
          <w:rFonts w:ascii="Times New Roman" w:hAnsi="Times New Roman"/>
          <w:sz w:val="24"/>
          <w:szCs w:val="24"/>
        </w:rPr>
      </w:pPr>
      <w:r>
        <w:rPr>
          <w:rFonts w:ascii="Times New Roman" w:hAnsi="Times New Roman"/>
          <w:sz w:val="24"/>
          <w:szCs w:val="24"/>
        </w:rPr>
        <w:t>pH metar (S20 SevenEasy, Mettler-Toledo, Switzerland),</w:t>
      </w:r>
    </w:p>
    <w:p w:rsidR="00BB1524" w:rsidRDefault="00BB1524" w:rsidP="005B2248">
      <w:pPr>
        <w:pStyle w:val="ListParagraph"/>
        <w:numPr>
          <w:ilvl w:val="0"/>
          <w:numId w:val="13"/>
        </w:numPr>
        <w:spacing w:line="360" w:lineRule="auto"/>
        <w:ind w:left="1066" w:hanging="357"/>
        <w:jc w:val="both"/>
        <w:rPr>
          <w:rFonts w:ascii="Times New Roman" w:hAnsi="Times New Roman"/>
          <w:sz w:val="24"/>
          <w:szCs w:val="24"/>
        </w:rPr>
      </w:pPr>
      <w:r>
        <w:rPr>
          <w:rFonts w:ascii="Times New Roman" w:hAnsi="Times New Roman"/>
          <w:sz w:val="24"/>
          <w:szCs w:val="24"/>
        </w:rPr>
        <w:t>magnetska mješalica (IKA®-WERKE, RT 5P,Germany),</w:t>
      </w:r>
    </w:p>
    <w:p w:rsidR="00BB1524" w:rsidRDefault="00BB1524" w:rsidP="005B2248">
      <w:pPr>
        <w:pStyle w:val="ListParagraph"/>
        <w:numPr>
          <w:ilvl w:val="0"/>
          <w:numId w:val="13"/>
        </w:numPr>
        <w:spacing w:line="360" w:lineRule="auto"/>
        <w:ind w:left="1066" w:hanging="357"/>
        <w:jc w:val="both"/>
        <w:rPr>
          <w:rFonts w:ascii="Times New Roman" w:hAnsi="Times New Roman"/>
          <w:sz w:val="24"/>
          <w:szCs w:val="24"/>
        </w:rPr>
      </w:pPr>
      <w:r>
        <w:rPr>
          <w:rFonts w:ascii="Times New Roman" w:hAnsi="Times New Roman"/>
          <w:sz w:val="24"/>
          <w:szCs w:val="24"/>
        </w:rPr>
        <w:t>analitička vaga (Kern, ABT 220-4M, Kern &amp;Sohn GmbH),</w:t>
      </w:r>
    </w:p>
    <w:p w:rsidR="00BB1524" w:rsidRDefault="00BB1524" w:rsidP="005B2248">
      <w:pPr>
        <w:pStyle w:val="ListParagraph"/>
        <w:numPr>
          <w:ilvl w:val="0"/>
          <w:numId w:val="13"/>
        </w:numPr>
        <w:spacing w:line="360" w:lineRule="auto"/>
        <w:ind w:left="1066" w:hanging="357"/>
        <w:jc w:val="both"/>
        <w:rPr>
          <w:rFonts w:ascii="Times New Roman" w:hAnsi="Times New Roman"/>
          <w:sz w:val="24"/>
          <w:szCs w:val="24"/>
        </w:rPr>
      </w:pPr>
      <w:r>
        <w:rPr>
          <w:rFonts w:ascii="Times New Roman" w:hAnsi="Times New Roman"/>
          <w:sz w:val="24"/>
          <w:szCs w:val="24"/>
        </w:rPr>
        <w:t>ultrazvučna kupelj (Bandelin Sonorex),</w:t>
      </w:r>
    </w:p>
    <w:p w:rsidR="00BB1524" w:rsidRDefault="00BB1524" w:rsidP="005B2248">
      <w:pPr>
        <w:pStyle w:val="ListParagraph"/>
        <w:numPr>
          <w:ilvl w:val="0"/>
          <w:numId w:val="13"/>
        </w:numPr>
        <w:spacing w:line="360" w:lineRule="auto"/>
        <w:ind w:left="1066" w:hanging="357"/>
        <w:jc w:val="both"/>
        <w:rPr>
          <w:rFonts w:ascii="Times New Roman" w:hAnsi="Times New Roman"/>
          <w:sz w:val="24"/>
          <w:szCs w:val="24"/>
        </w:rPr>
      </w:pPr>
      <w:r>
        <w:rPr>
          <w:rFonts w:ascii="Times New Roman" w:hAnsi="Times New Roman"/>
          <w:sz w:val="24"/>
          <w:szCs w:val="24"/>
        </w:rPr>
        <w:t>mikropipeta od 1000 µL,</w:t>
      </w:r>
    </w:p>
    <w:p w:rsidR="00BB1524" w:rsidRDefault="00BB1524" w:rsidP="005B2248">
      <w:pPr>
        <w:pStyle w:val="ListParagraph"/>
        <w:numPr>
          <w:ilvl w:val="0"/>
          <w:numId w:val="13"/>
        </w:numPr>
        <w:spacing w:line="360" w:lineRule="auto"/>
        <w:ind w:left="1066" w:hanging="357"/>
        <w:jc w:val="both"/>
        <w:rPr>
          <w:rFonts w:ascii="Times New Roman" w:hAnsi="Times New Roman"/>
          <w:sz w:val="24"/>
          <w:szCs w:val="24"/>
        </w:rPr>
      </w:pPr>
      <w:r>
        <w:rPr>
          <w:rFonts w:ascii="Times New Roman" w:hAnsi="Times New Roman"/>
          <w:sz w:val="24"/>
          <w:szCs w:val="24"/>
        </w:rPr>
        <w:t>termostat</w:t>
      </w:r>
    </w:p>
    <w:p w:rsidR="00BB1524" w:rsidRDefault="00BB1524" w:rsidP="005B2248">
      <w:pPr>
        <w:pStyle w:val="ListParagraph"/>
        <w:numPr>
          <w:ilvl w:val="0"/>
          <w:numId w:val="13"/>
        </w:numPr>
        <w:spacing w:line="360" w:lineRule="auto"/>
        <w:ind w:left="1066" w:hanging="357"/>
        <w:jc w:val="both"/>
        <w:rPr>
          <w:rFonts w:ascii="Times New Roman" w:hAnsi="Times New Roman"/>
          <w:sz w:val="24"/>
          <w:szCs w:val="24"/>
        </w:rPr>
      </w:pPr>
      <w:r>
        <w:rPr>
          <w:rFonts w:ascii="Times New Roman" w:hAnsi="Times New Roman"/>
          <w:sz w:val="24"/>
          <w:szCs w:val="24"/>
        </w:rPr>
        <w:t>čaše 20 i 30 mL</w:t>
      </w:r>
    </w:p>
    <w:p w:rsidR="00BB1524" w:rsidRDefault="00BB1524" w:rsidP="005B2248">
      <w:pPr>
        <w:pStyle w:val="ListParagraph"/>
        <w:numPr>
          <w:ilvl w:val="0"/>
          <w:numId w:val="13"/>
        </w:numPr>
        <w:spacing w:line="360" w:lineRule="auto"/>
        <w:ind w:left="1066" w:hanging="357"/>
        <w:jc w:val="both"/>
        <w:rPr>
          <w:rFonts w:ascii="Times New Roman" w:hAnsi="Times New Roman"/>
          <w:sz w:val="24"/>
          <w:szCs w:val="24"/>
        </w:rPr>
      </w:pPr>
      <w:r>
        <w:rPr>
          <w:rFonts w:ascii="Times New Roman" w:hAnsi="Times New Roman"/>
          <w:sz w:val="24"/>
          <w:szCs w:val="24"/>
        </w:rPr>
        <w:t>odmjerne tikvice 100 mL</w:t>
      </w:r>
    </w:p>
    <w:p w:rsidR="00BB1524" w:rsidRDefault="00BB1524" w:rsidP="005B2248">
      <w:pPr>
        <w:pStyle w:val="ListParagraph"/>
        <w:numPr>
          <w:ilvl w:val="0"/>
          <w:numId w:val="13"/>
        </w:numPr>
        <w:spacing w:line="360" w:lineRule="auto"/>
        <w:ind w:left="1066" w:hanging="357"/>
        <w:jc w:val="both"/>
        <w:rPr>
          <w:rFonts w:ascii="Times New Roman" w:hAnsi="Times New Roman"/>
          <w:sz w:val="24"/>
          <w:szCs w:val="24"/>
        </w:rPr>
      </w:pPr>
      <w:r>
        <w:rPr>
          <w:rFonts w:ascii="Times New Roman" w:hAnsi="Times New Roman"/>
          <w:sz w:val="24"/>
          <w:szCs w:val="24"/>
        </w:rPr>
        <w:t xml:space="preserve">pipeta 20 </w:t>
      </w:r>
      <w:r w:rsidR="00E104C1">
        <w:rPr>
          <w:rFonts w:ascii="Times New Roman" w:hAnsi="Times New Roman"/>
          <w:sz w:val="24"/>
          <w:szCs w:val="24"/>
        </w:rPr>
        <w:t>Ml</w:t>
      </w:r>
    </w:p>
    <w:p w:rsidR="00E104C1" w:rsidRPr="00F46E74" w:rsidRDefault="00E104C1" w:rsidP="00E104C1">
      <w:pPr>
        <w:pStyle w:val="ListParagraph"/>
        <w:spacing w:line="360" w:lineRule="auto"/>
        <w:jc w:val="both"/>
        <w:rPr>
          <w:rFonts w:ascii="Times New Roman" w:hAnsi="Times New Roman"/>
          <w:sz w:val="24"/>
          <w:szCs w:val="24"/>
        </w:rPr>
      </w:pPr>
    </w:p>
    <w:p w:rsidR="00BB1524" w:rsidRPr="0078314F" w:rsidRDefault="00BB1524" w:rsidP="00E104C1">
      <w:pPr>
        <w:ind w:firstLine="709"/>
        <w:jc w:val="both"/>
        <w:rPr>
          <w:rFonts w:ascii="Times New Roman" w:hAnsi="Times New Roman"/>
          <w:i/>
          <w:sz w:val="24"/>
          <w:szCs w:val="24"/>
        </w:rPr>
      </w:pPr>
      <w:r w:rsidRPr="00F570D4">
        <w:rPr>
          <w:rFonts w:ascii="Times New Roman" w:hAnsi="Times New Roman"/>
          <w:sz w:val="24"/>
          <w:szCs w:val="24"/>
          <w:u w:val="single"/>
        </w:rPr>
        <w:t>Reagensi</w:t>
      </w:r>
      <w:r>
        <w:rPr>
          <w:rFonts w:ascii="Times New Roman" w:hAnsi="Times New Roman"/>
          <w:sz w:val="24"/>
          <w:szCs w:val="24"/>
          <w:u w:val="single"/>
        </w:rPr>
        <w:t xml:space="preserve"> </w:t>
      </w:r>
      <w:r>
        <w:rPr>
          <w:rFonts w:ascii="Times New Roman" w:hAnsi="Times New Roman"/>
          <w:sz w:val="24"/>
          <w:szCs w:val="24"/>
        </w:rPr>
        <w:t xml:space="preserve"> </w:t>
      </w:r>
      <w:r w:rsidRPr="00761212">
        <w:rPr>
          <w:rFonts w:ascii="Times New Roman" w:hAnsi="Times New Roman"/>
          <w:sz w:val="24"/>
          <w:szCs w:val="24"/>
        </w:rPr>
        <w:t>(</w:t>
      </w:r>
      <w:r w:rsidR="00F46E74" w:rsidRPr="00E104C1">
        <w:rPr>
          <w:rFonts w:ascii="Times New Roman" w:hAnsi="Times New Roman"/>
          <w:sz w:val="24"/>
          <w:szCs w:val="24"/>
        </w:rPr>
        <w:t>vidi</w:t>
      </w:r>
      <w:r w:rsidR="00F46E74">
        <w:rPr>
          <w:rFonts w:ascii="Times New Roman" w:hAnsi="Times New Roman"/>
          <w:i/>
          <w:sz w:val="24"/>
          <w:szCs w:val="24"/>
        </w:rPr>
        <w:t xml:space="preserve"> </w:t>
      </w:r>
      <w:r w:rsidRPr="0078314F">
        <w:rPr>
          <w:rFonts w:ascii="Times New Roman" w:hAnsi="Times New Roman"/>
          <w:i/>
          <w:sz w:val="24"/>
          <w:szCs w:val="24"/>
        </w:rPr>
        <w:t>modifikacija 1</w:t>
      </w:r>
      <w:r w:rsidRPr="00761212">
        <w:rPr>
          <w:rFonts w:ascii="Times New Roman" w:hAnsi="Times New Roman"/>
          <w:sz w:val="24"/>
          <w:szCs w:val="24"/>
        </w:rPr>
        <w:t>)</w:t>
      </w:r>
    </w:p>
    <w:p w:rsidR="00BB1524" w:rsidRDefault="00BB1524" w:rsidP="006C7645">
      <w:pPr>
        <w:numPr>
          <w:ilvl w:val="0"/>
          <w:numId w:val="14"/>
        </w:numPr>
        <w:spacing w:line="360" w:lineRule="auto"/>
        <w:ind w:left="1066" w:hanging="357"/>
        <w:jc w:val="both"/>
        <w:rPr>
          <w:rFonts w:ascii="Times New Roman" w:hAnsi="Times New Roman"/>
          <w:sz w:val="24"/>
          <w:szCs w:val="24"/>
        </w:rPr>
      </w:pPr>
      <w:r>
        <w:rPr>
          <w:rFonts w:ascii="Times New Roman" w:hAnsi="Times New Roman"/>
          <w:sz w:val="24"/>
          <w:szCs w:val="24"/>
        </w:rPr>
        <w:t>0.3 M NaCl</w:t>
      </w:r>
    </w:p>
    <w:p w:rsidR="00BB1524" w:rsidRDefault="00BB1524" w:rsidP="006C7645">
      <w:pPr>
        <w:numPr>
          <w:ilvl w:val="0"/>
          <w:numId w:val="14"/>
        </w:numPr>
        <w:spacing w:line="360" w:lineRule="auto"/>
        <w:ind w:left="1066" w:hanging="357"/>
        <w:jc w:val="both"/>
        <w:rPr>
          <w:rFonts w:ascii="Times New Roman" w:hAnsi="Times New Roman"/>
          <w:sz w:val="24"/>
          <w:szCs w:val="24"/>
        </w:rPr>
      </w:pPr>
      <w:r>
        <w:rPr>
          <w:rFonts w:ascii="Times New Roman" w:hAnsi="Times New Roman"/>
          <w:sz w:val="24"/>
          <w:szCs w:val="24"/>
        </w:rPr>
        <w:t>0.02 M NaOH</w:t>
      </w:r>
    </w:p>
    <w:p w:rsidR="00BB1524" w:rsidRDefault="00BB1524" w:rsidP="006C7645">
      <w:pPr>
        <w:numPr>
          <w:ilvl w:val="0"/>
          <w:numId w:val="14"/>
        </w:numPr>
        <w:spacing w:line="360" w:lineRule="auto"/>
        <w:ind w:left="1066" w:hanging="357"/>
        <w:jc w:val="both"/>
        <w:rPr>
          <w:rFonts w:ascii="Times New Roman" w:hAnsi="Times New Roman"/>
          <w:sz w:val="24"/>
          <w:szCs w:val="24"/>
        </w:rPr>
      </w:pPr>
      <w:r>
        <w:rPr>
          <w:rFonts w:ascii="Times New Roman" w:hAnsi="Times New Roman"/>
          <w:sz w:val="24"/>
          <w:szCs w:val="24"/>
        </w:rPr>
        <w:t>1% otopina pektina (Grinsted pectin SS200)</w:t>
      </w:r>
    </w:p>
    <w:p w:rsidR="00E104C1" w:rsidRDefault="00E104C1" w:rsidP="00E104C1">
      <w:pPr>
        <w:spacing w:line="360" w:lineRule="auto"/>
        <w:ind w:left="357"/>
        <w:jc w:val="both"/>
        <w:rPr>
          <w:rFonts w:ascii="Times New Roman" w:hAnsi="Times New Roman"/>
          <w:sz w:val="24"/>
          <w:szCs w:val="24"/>
        </w:rPr>
      </w:pPr>
    </w:p>
    <w:p w:rsidR="00DE6375" w:rsidRDefault="00DE6375" w:rsidP="00E104C1">
      <w:pPr>
        <w:spacing w:line="360" w:lineRule="auto"/>
        <w:ind w:left="357"/>
        <w:jc w:val="both"/>
        <w:rPr>
          <w:rFonts w:ascii="Times New Roman" w:hAnsi="Times New Roman"/>
          <w:sz w:val="24"/>
          <w:szCs w:val="24"/>
        </w:rPr>
      </w:pPr>
    </w:p>
    <w:p w:rsidR="00DE6375" w:rsidRDefault="00DE6375" w:rsidP="00E104C1">
      <w:pPr>
        <w:spacing w:line="360" w:lineRule="auto"/>
        <w:ind w:left="357"/>
        <w:jc w:val="both"/>
        <w:rPr>
          <w:rFonts w:ascii="Times New Roman" w:hAnsi="Times New Roman"/>
          <w:sz w:val="24"/>
          <w:szCs w:val="24"/>
        </w:rPr>
      </w:pPr>
    </w:p>
    <w:p w:rsidR="00BB1524" w:rsidRPr="00665132" w:rsidRDefault="00BB1524" w:rsidP="00761212">
      <w:pPr>
        <w:spacing w:line="360" w:lineRule="auto"/>
        <w:ind w:firstLine="709"/>
        <w:jc w:val="both"/>
        <w:rPr>
          <w:rFonts w:ascii="Times New Roman" w:hAnsi="Times New Roman"/>
          <w:sz w:val="24"/>
          <w:szCs w:val="24"/>
        </w:rPr>
      </w:pPr>
      <w:r w:rsidRPr="00665132">
        <w:rPr>
          <w:rFonts w:ascii="Times New Roman" w:hAnsi="Times New Roman"/>
          <w:sz w:val="24"/>
          <w:szCs w:val="24"/>
          <w:u w:val="single"/>
        </w:rPr>
        <w:lastRenderedPageBreak/>
        <w:t>Priprema reagensa</w:t>
      </w:r>
      <w:r w:rsidRPr="00665132">
        <w:rPr>
          <w:rFonts w:ascii="Times New Roman" w:hAnsi="Times New Roman"/>
          <w:sz w:val="24"/>
          <w:szCs w:val="24"/>
        </w:rPr>
        <w:t xml:space="preserve"> </w:t>
      </w:r>
      <w:r w:rsidRPr="00761212">
        <w:rPr>
          <w:rFonts w:ascii="Times New Roman" w:hAnsi="Times New Roman"/>
          <w:sz w:val="24"/>
          <w:szCs w:val="24"/>
        </w:rPr>
        <w:t>(</w:t>
      </w:r>
      <w:r w:rsidR="00F46E74" w:rsidRPr="00E104C1">
        <w:rPr>
          <w:rFonts w:ascii="Times New Roman" w:hAnsi="Times New Roman"/>
          <w:sz w:val="24"/>
          <w:szCs w:val="24"/>
        </w:rPr>
        <w:t>vidi</w:t>
      </w:r>
      <w:r w:rsidR="00F46E74">
        <w:rPr>
          <w:rFonts w:ascii="Times New Roman" w:hAnsi="Times New Roman"/>
          <w:i/>
          <w:sz w:val="24"/>
          <w:szCs w:val="24"/>
        </w:rPr>
        <w:t xml:space="preserve"> </w:t>
      </w:r>
      <w:r w:rsidRPr="00665132">
        <w:rPr>
          <w:rFonts w:ascii="Times New Roman" w:hAnsi="Times New Roman"/>
          <w:i/>
          <w:sz w:val="24"/>
          <w:szCs w:val="24"/>
        </w:rPr>
        <w:t>modifikacija 2</w:t>
      </w:r>
      <w:r w:rsidRPr="00761212">
        <w:rPr>
          <w:rFonts w:ascii="Times New Roman" w:hAnsi="Times New Roman"/>
          <w:sz w:val="24"/>
          <w:szCs w:val="24"/>
        </w:rPr>
        <w:t>)</w:t>
      </w:r>
    </w:p>
    <w:p w:rsidR="00BB1524" w:rsidRDefault="00BB1524" w:rsidP="00761212">
      <w:pPr>
        <w:numPr>
          <w:ilvl w:val="0"/>
          <w:numId w:val="15"/>
        </w:numPr>
        <w:spacing w:line="360" w:lineRule="auto"/>
        <w:ind w:left="1066" w:hanging="357"/>
        <w:jc w:val="both"/>
        <w:rPr>
          <w:rFonts w:ascii="Times New Roman" w:hAnsi="Times New Roman"/>
          <w:sz w:val="24"/>
          <w:szCs w:val="24"/>
        </w:rPr>
      </w:pPr>
      <w:r>
        <w:rPr>
          <w:rFonts w:ascii="Times New Roman" w:hAnsi="Times New Roman"/>
          <w:i/>
          <w:sz w:val="24"/>
          <w:szCs w:val="24"/>
        </w:rPr>
        <w:t>Priprema 0.3 M NaCl</w:t>
      </w:r>
    </w:p>
    <w:p w:rsidR="00BB1524" w:rsidRDefault="00761212" w:rsidP="00761212">
      <w:pPr>
        <w:spacing w:line="360" w:lineRule="auto"/>
        <w:ind w:left="1066" w:hanging="357"/>
        <w:jc w:val="both"/>
        <w:rPr>
          <w:rFonts w:ascii="Times New Roman" w:hAnsi="Times New Roman"/>
          <w:sz w:val="24"/>
          <w:szCs w:val="24"/>
        </w:rPr>
      </w:pPr>
      <w:r>
        <w:rPr>
          <w:rFonts w:ascii="Times New Roman" w:hAnsi="Times New Roman"/>
          <w:sz w:val="24"/>
          <w:szCs w:val="24"/>
        </w:rPr>
        <w:t xml:space="preserve">      </w:t>
      </w:r>
      <w:r w:rsidR="00BB1524">
        <w:rPr>
          <w:rFonts w:ascii="Times New Roman" w:hAnsi="Times New Roman"/>
          <w:sz w:val="24"/>
          <w:szCs w:val="24"/>
        </w:rPr>
        <w:t>Na analitičkoj vagi se odvaže 1.7533 g NaCl i potpuno otopi u manjoj količini destilirane vode te se otopina kvantitativno prenese u tikvicu od 1000 mL te nadopuni do oznake.</w:t>
      </w:r>
    </w:p>
    <w:p w:rsidR="00A2022F" w:rsidRDefault="00A2022F" w:rsidP="00761212">
      <w:pPr>
        <w:spacing w:line="360" w:lineRule="auto"/>
        <w:ind w:left="1066" w:hanging="357"/>
        <w:jc w:val="both"/>
        <w:rPr>
          <w:rFonts w:ascii="Times New Roman" w:hAnsi="Times New Roman"/>
          <w:sz w:val="24"/>
          <w:szCs w:val="24"/>
        </w:rPr>
      </w:pPr>
    </w:p>
    <w:p w:rsidR="00BB1524" w:rsidRPr="00761212" w:rsidRDefault="00BB1524" w:rsidP="00761212">
      <w:pPr>
        <w:numPr>
          <w:ilvl w:val="0"/>
          <w:numId w:val="15"/>
        </w:numPr>
        <w:spacing w:line="360" w:lineRule="auto"/>
        <w:ind w:left="1066" w:hanging="357"/>
        <w:jc w:val="both"/>
        <w:rPr>
          <w:rFonts w:ascii="Times New Roman" w:hAnsi="Times New Roman"/>
          <w:i/>
          <w:sz w:val="24"/>
          <w:szCs w:val="24"/>
        </w:rPr>
      </w:pPr>
      <w:r>
        <w:rPr>
          <w:rFonts w:ascii="Times New Roman" w:hAnsi="Times New Roman"/>
          <w:i/>
          <w:sz w:val="24"/>
          <w:szCs w:val="24"/>
        </w:rPr>
        <w:t>Priprema 0.02 M NaOH</w:t>
      </w:r>
    </w:p>
    <w:p w:rsidR="00BB1524" w:rsidRDefault="00A2022F" w:rsidP="00761212">
      <w:pPr>
        <w:spacing w:line="360" w:lineRule="auto"/>
        <w:ind w:left="1066" w:hanging="357"/>
        <w:jc w:val="both"/>
        <w:rPr>
          <w:rFonts w:ascii="Times New Roman" w:hAnsi="Times New Roman"/>
          <w:sz w:val="24"/>
          <w:szCs w:val="24"/>
        </w:rPr>
      </w:pPr>
      <w:r>
        <w:rPr>
          <w:rFonts w:ascii="Times New Roman" w:hAnsi="Times New Roman"/>
          <w:sz w:val="24"/>
          <w:szCs w:val="24"/>
        </w:rPr>
        <w:t xml:space="preserve">      </w:t>
      </w:r>
      <w:r w:rsidR="00BB1524">
        <w:rPr>
          <w:rFonts w:ascii="Times New Roman" w:hAnsi="Times New Roman"/>
          <w:sz w:val="24"/>
          <w:szCs w:val="24"/>
        </w:rPr>
        <w:t xml:space="preserve">20 mL 0.1 M NaOH se otpipetira u tikvicu od 100 mL te se razrijedi sa destiliranom vodom do oznake.     </w:t>
      </w:r>
    </w:p>
    <w:p w:rsidR="00BB1524" w:rsidRDefault="00BB1524" w:rsidP="00BB1524">
      <w:pPr>
        <w:pStyle w:val="ListParagraph"/>
        <w:spacing w:line="360" w:lineRule="auto"/>
        <w:ind w:firstLine="709"/>
        <w:jc w:val="both"/>
        <w:rPr>
          <w:rFonts w:ascii="Times New Roman" w:hAnsi="Times New Roman"/>
          <w:sz w:val="24"/>
          <w:szCs w:val="24"/>
        </w:rPr>
      </w:pPr>
    </w:p>
    <w:p w:rsidR="00BB1524" w:rsidRPr="00761212" w:rsidRDefault="00BB1524" w:rsidP="00761212">
      <w:pPr>
        <w:numPr>
          <w:ilvl w:val="0"/>
          <w:numId w:val="15"/>
        </w:numPr>
        <w:spacing w:line="360" w:lineRule="auto"/>
        <w:ind w:left="1066" w:hanging="357"/>
        <w:jc w:val="both"/>
        <w:rPr>
          <w:rFonts w:ascii="Times New Roman" w:hAnsi="Times New Roman"/>
          <w:i/>
          <w:sz w:val="24"/>
          <w:szCs w:val="24"/>
        </w:rPr>
      </w:pPr>
      <w:r>
        <w:rPr>
          <w:rFonts w:ascii="Times New Roman" w:hAnsi="Times New Roman"/>
          <w:i/>
          <w:sz w:val="24"/>
          <w:szCs w:val="24"/>
        </w:rPr>
        <w:t>Priprema 1% otopine pektina (Grinsted pectin SS200)</w:t>
      </w:r>
      <w:r w:rsidR="00E104C1">
        <w:rPr>
          <w:rFonts w:ascii="Times New Roman" w:hAnsi="Times New Roman"/>
          <w:i/>
          <w:sz w:val="24"/>
          <w:szCs w:val="24"/>
        </w:rPr>
        <w:t xml:space="preserve"> </w:t>
      </w:r>
      <w:r>
        <w:rPr>
          <w:rFonts w:ascii="Times New Roman" w:hAnsi="Times New Roman"/>
          <w:i/>
          <w:sz w:val="24"/>
          <w:szCs w:val="24"/>
        </w:rPr>
        <w:t>(</w:t>
      </w:r>
      <w:r w:rsidR="00E104C1" w:rsidRPr="00761212">
        <w:rPr>
          <w:rFonts w:ascii="Times New Roman" w:hAnsi="Times New Roman"/>
          <w:i/>
          <w:sz w:val="24"/>
          <w:szCs w:val="24"/>
        </w:rPr>
        <w:t>vidi</w:t>
      </w:r>
      <w:r w:rsidR="00F46E74">
        <w:rPr>
          <w:rFonts w:ascii="Times New Roman" w:hAnsi="Times New Roman"/>
          <w:i/>
          <w:sz w:val="24"/>
          <w:szCs w:val="24"/>
        </w:rPr>
        <w:t xml:space="preserve"> </w:t>
      </w:r>
      <w:r>
        <w:rPr>
          <w:rFonts w:ascii="Times New Roman" w:hAnsi="Times New Roman"/>
          <w:i/>
          <w:sz w:val="24"/>
          <w:szCs w:val="24"/>
        </w:rPr>
        <w:t>modifikacija 3)</w:t>
      </w:r>
    </w:p>
    <w:p w:rsidR="00BB1524" w:rsidRDefault="00A2022F" w:rsidP="006E132C">
      <w:pPr>
        <w:spacing w:line="360" w:lineRule="auto"/>
        <w:ind w:left="1066" w:hanging="357"/>
        <w:jc w:val="both"/>
        <w:rPr>
          <w:rFonts w:ascii="Times New Roman" w:hAnsi="Times New Roman"/>
          <w:sz w:val="24"/>
          <w:szCs w:val="24"/>
        </w:rPr>
      </w:pPr>
      <w:r>
        <w:rPr>
          <w:rFonts w:ascii="Times New Roman" w:hAnsi="Times New Roman"/>
          <w:sz w:val="24"/>
          <w:szCs w:val="24"/>
        </w:rPr>
        <w:t xml:space="preserve">     </w:t>
      </w:r>
      <w:r w:rsidR="00BB1524">
        <w:rPr>
          <w:rFonts w:ascii="Times New Roman" w:hAnsi="Times New Roman"/>
          <w:sz w:val="24"/>
          <w:szCs w:val="24"/>
        </w:rPr>
        <w:t>1 g praha citrusnog pektina se odvaže  na analitičkoj vagi te otopi u manjoj količini, oko 30 mL u  0.3 M NaCl uz upotrebu magnetske miješalice i temperature od 30°C.</w:t>
      </w:r>
      <w:r>
        <w:rPr>
          <w:rFonts w:ascii="Times New Roman" w:hAnsi="Times New Roman"/>
          <w:sz w:val="24"/>
          <w:szCs w:val="24"/>
        </w:rPr>
        <w:t xml:space="preserve"> </w:t>
      </w:r>
      <w:r w:rsidR="00BB1524" w:rsidRPr="00A2022F">
        <w:rPr>
          <w:rFonts w:ascii="Times New Roman" w:hAnsi="Times New Roman"/>
          <w:sz w:val="24"/>
          <w:szCs w:val="24"/>
        </w:rPr>
        <w:t>Nakon toga, otopina se kvantitativno prenese u tikvicu od 100 mL i nadopuni s 0.3 M NaCl do oznake.</w:t>
      </w:r>
    </w:p>
    <w:p w:rsidR="004D5544" w:rsidRPr="006E132C" w:rsidRDefault="004D5544" w:rsidP="006E132C">
      <w:pPr>
        <w:spacing w:line="360" w:lineRule="auto"/>
        <w:ind w:left="1066" w:hanging="357"/>
        <w:jc w:val="both"/>
        <w:rPr>
          <w:rFonts w:ascii="Times New Roman" w:hAnsi="Times New Roman"/>
          <w:sz w:val="24"/>
          <w:szCs w:val="24"/>
        </w:rPr>
      </w:pPr>
    </w:p>
    <w:p w:rsidR="00BB1524" w:rsidRPr="00FF24E3" w:rsidRDefault="00BB1524" w:rsidP="004D5544">
      <w:pPr>
        <w:pStyle w:val="ListParagraph"/>
        <w:spacing w:line="360" w:lineRule="auto"/>
        <w:ind w:left="0" w:firstLine="709"/>
        <w:jc w:val="both"/>
        <w:rPr>
          <w:rFonts w:ascii="Times New Roman" w:hAnsi="Times New Roman"/>
          <w:i/>
          <w:sz w:val="24"/>
          <w:szCs w:val="24"/>
        </w:rPr>
      </w:pPr>
      <w:r w:rsidRPr="005455D9">
        <w:rPr>
          <w:rFonts w:ascii="Times New Roman" w:hAnsi="Times New Roman"/>
          <w:sz w:val="24"/>
          <w:szCs w:val="24"/>
          <w:u w:val="single"/>
        </w:rPr>
        <w:t>Postupak određivanja</w:t>
      </w:r>
      <w:r w:rsidR="00A2022F">
        <w:rPr>
          <w:rFonts w:ascii="Times New Roman" w:hAnsi="Times New Roman"/>
          <w:sz w:val="24"/>
          <w:szCs w:val="24"/>
        </w:rPr>
        <w:t xml:space="preserve"> </w:t>
      </w:r>
      <w:r w:rsidRPr="00A2022F">
        <w:rPr>
          <w:rFonts w:ascii="Times New Roman" w:hAnsi="Times New Roman"/>
          <w:sz w:val="24"/>
          <w:szCs w:val="24"/>
        </w:rPr>
        <w:t>(</w:t>
      </w:r>
      <w:r w:rsidR="00F46E74" w:rsidRPr="00A2022F">
        <w:rPr>
          <w:rFonts w:ascii="Times New Roman" w:hAnsi="Times New Roman"/>
          <w:sz w:val="24"/>
          <w:szCs w:val="24"/>
        </w:rPr>
        <w:t>vidi</w:t>
      </w:r>
      <w:r w:rsidR="00F46E74">
        <w:rPr>
          <w:rFonts w:ascii="Times New Roman" w:hAnsi="Times New Roman"/>
          <w:i/>
          <w:sz w:val="24"/>
          <w:szCs w:val="24"/>
        </w:rPr>
        <w:t xml:space="preserve"> </w:t>
      </w:r>
      <w:r>
        <w:rPr>
          <w:rFonts w:ascii="Times New Roman" w:hAnsi="Times New Roman"/>
          <w:i/>
          <w:sz w:val="24"/>
          <w:szCs w:val="24"/>
        </w:rPr>
        <w:t>modifikacija 4</w:t>
      </w:r>
      <w:r w:rsidRPr="00A2022F">
        <w:rPr>
          <w:rFonts w:ascii="Times New Roman" w:hAnsi="Times New Roman"/>
          <w:sz w:val="24"/>
          <w:szCs w:val="24"/>
        </w:rPr>
        <w:t>)</w:t>
      </w:r>
    </w:p>
    <w:p w:rsidR="00AB771D" w:rsidRDefault="00BB1524" w:rsidP="004D5544">
      <w:pPr>
        <w:spacing w:line="360" w:lineRule="auto"/>
        <w:ind w:firstLine="709"/>
        <w:jc w:val="both"/>
        <w:rPr>
          <w:rFonts w:ascii="Times New Roman" w:hAnsi="Times New Roman"/>
          <w:sz w:val="24"/>
          <w:szCs w:val="24"/>
        </w:rPr>
      </w:pPr>
      <w:r>
        <w:rPr>
          <w:rFonts w:ascii="Times New Roman" w:hAnsi="Times New Roman"/>
          <w:sz w:val="24"/>
          <w:szCs w:val="24"/>
        </w:rPr>
        <w:t xml:space="preserve">U 1.25 mL profiltriranog enzimskog ekstrakta dodaje se 12.5 mL </w:t>
      </w:r>
      <w:r>
        <w:rPr>
          <w:rFonts w:ascii="Times New Roman" w:hAnsi="Times New Roman"/>
          <w:i/>
          <w:sz w:val="24"/>
          <w:szCs w:val="24"/>
        </w:rPr>
        <w:t>(</w:t>
      </w:r>
      <w:r w:rsidR="00AB771D">
        <w:rPr>
          <w:rFonts w:ascii="Times New Roman" w:hAnsi="Times New Roman"/>
          <w:i/>
          <w:sz w:val="24"/>
          <w:szCs w:val="24"/>
        </w:rPr>
        <w:t xml:space="preserve">vidi </w:t>
      </w:r>
      <w:r>
        <w:rPr>
          <w:rFonts w:ascii="Times New Roman" w:hAnsi="Times New Roman"/>
          <w:i/>
          <w:sz w:val="24"/>
          <w:szCs w:val="24"/>
        </w:rPr>
        <w:t>modifikacija 5)</w:t>
      </w:r>
      <w:r>
        <w:rPr>
          <w:rFonts w:ascii="Times New Roman" w:hAnsi="Times New Roman"/>
          <w:sz w:val="24"/>
          <w:szCs w:val="24"/>
        </w:rPr>
        <w:t xml:space="preserve"> 1% pektinske otopine držeći  na temperaturi od 30°C. Uzorak se potom titrira s 0.02 M NaOH uz kontinuirano miješanje na magnetskoj mješalici i mjerenje pH vrijednosti pomoću pH elektrode uronjene u uzorak. Kad se pH vrijednost stabilizira  na 7.5, mjeri se vrijeme od točno 30 minuta (Rouse, 1955; Velazquez-Estrada i sur., 2011).</w:t>
      </w:r>
    </w:p>
    <w:p w:rsidR="004D5544" w:rsidRPr="004D5544" w:rsidRDefault="004D5544" w:rsidP="004D5544">
      <w:pPr>
        <w:spacing w:line="360" w:lineRule="auto"/>
        <w:ind w:firstLine="709"/>
        <w:jc w:val="both"/>
        <w:rPr>
          <w:rFonts w:ascii="Times New Roman" w:hAnsi="Times New Roman"/>
          <w:sz w:val="24"/>
          <w:szCs w:val="24"/>
        </w:rPr>
      </w:pPr>
    </w:p>
    <w:p w:rsidR="00BB1524" w:rsidRPr="0078314F" w:rsidRDefault="00BB1524" w:rsidP="004D5544">
      <w:pPr>
        <w:ind w:firstLine="709"/>
        <w:jc w:val="both"/>
        <w:rPr>
          <w:rFonts w:ascii="Times New Roman" w:hAnsi="Times New Roman"/>
          <w:i/>
          <w:sz w:val="24"/>
          <w:szCs w:val="24"/>
        </w:rPr>
      </w:pPr>
      <w:r w:rsidRPr="00F53BF3">
        <w:rPr>
          <w:rFonts w:ascii="Times New Roman" w:hAnsi="Times New Roman"/>
          <w:sz w:val="24"/>
          <w:szCs w:val="24"/>
          <w:u w:val="single"/>
        </w:rPr>
        <w:t>Prikaz rezultata</w:t>
      </w:r>
      <w:r>
        <w:rPr>
          <w:rFonts w:ascii="Times New Roman" w:hAnsi="Times New Roman"/>
          <w:sz w:val="24"/>
          <w:szCs w:val="24"/>
        </w:rPr>
        <w:t xml:space="preserve"> </w:t>
      </w:r>
      <w:r w:rsidRPr="004D5544">
        <w:rPr>
          <w:rFonts w:ascii="Times New Roman" w:hAnsi="Times New Roman"/>
          <w:sz w:val="24"/>
          <w:szCs w:val="24"/>
        </w:rPr>
        <w:t>(</w:t>
      </w:r>
      <w:r w:rsidR="00AB771D" w:rsidRPr="004D5544">
        <w:rPr>
          <w:rFonts w:ascii="Times New Roman" w:hAnsi="Times New Roman"/>
          <w:sz w:val="24"/>
          <w:szCs w:val="24"/>
        </w:rPr>
        <w:t>vidi</w:t>
      </w:r>
      <w:r w:rsidR="00AB771D">
        <w:rPr>
          <w:rFonts w:ascii="Times New Roman" w:hAnsi="Times New Roman"/>
          <w:i/>
          <w:sz w:val="24"/>
          <w:szCs w:val="24"/>
        </w:rPr>
        <w:t xml:space="preserve"> </w:t>
      </w:r>
      <w:r>
        <w:rPr>
          <w:rFonts w:ascii="Times New Roman" w:hAnsi="Times New Roman"/>
          <w:i/>
          <w:sz w:val="24"/>
          <w:szCs w:val="24"/>
        </w:rPr>
        <w:t>modifikacija 6</w:t>
      </w:r>
      <w:r w:rsidRPr="004D5544">
        <w:rPr>
          <w:rFonts w:ascii="Times New Roman" w:hAnsi="Times New Roman"/>
          <w:sz w:val="24"/>
          <w:szCs w:val="24"/>
        </w:rPr>
        <w:t>)</w:t>
      </w:r>
    </w:p>
    <w:p w:rsidR="00BB1524" w:rsidRDefault="00BB1524" w:rsidP="004D5544">
      <w:pPr>
        <w:spacing w:line="360" w:lineRule="auto"/>
        <w:ind w:firstLine="709"/>
        <w:jc w:val="both"/>
        <w:rPr>
          <w:rFonts w:ascii="Times New Roman" w:hAnsi="Times New Roman"/>
          <w:sz w:val="24"/>
          <w:szCs w:val="24"/>
        </w:rPr>
      </w:pPr>
      <w:r>
        <w:rPr>
          <w:rFonts w:ascii="Times New Roman" w:hAnsi="Times New Roman"/>
          <w:sz w:val="24"/>
          <w:szCs w:val="24"/>
        </w:rPr>
        <w:t>Prema Velazquez-Estrada i sur. (2011) aktivnost jedne jedinice PME je definirana kao 1 µmol karboksilnih grupa po minuti pri pH od 7.5.</w:t>
      </w:r>
    </w:p>
    <w:p w:rsidR="00BB1524" w:rsidRDefault="00BB1524" w:rsidP="004D5544">
      <w:pPr>
        <w:spacing w:line="360" w:lineRule="auto"/>
        <w:ind w:firstLine="709"/>
        <w:jc w:val="both"/>
        <w:rPr>
          <w:rFonts w:ascii="Times New Roman" w:hAnsi="Times New Roman"/>
          <w:sz w:val="24"/>
          <w:szCs w:val="24"/>
        </w:rPr>
      </w:pPr>
      <w:r>
        <w:rPr>
          <w:rFonts w:ascii="Times New Roman" w:hAnsi="Times New Roman"/>
          <w:sz w:val="24"/>
          <w:szCs w:val="24"/>
        </w:rPr>
        <w:t>Izračun enzimske aktivnosti slijedi  prema formuli (1</w:t>
      </w:r>
      <w:r w:rsidRPr="00650158">
        <w:rPr>
          <w:rFonts w:ascii="Times New Roman" w:hAnsi="Times New Roman"/>
          <w:sz w:val="24"/>
          <w:szCs w:val="24"/>
        </w:rPr>
        <w:t>)</w:t>
      </w:r>
      <w:r>
        <w:rPr>
          <w:rFonts w:ascii="Times New Roman" w:hAnsi="Times New Roman"/>
          <w:sz w:val="24"/>
          <w:szCs w:val="24"/>
        </w:rPr>
        <w:t xml:space="preserve"> Velazquez-Estrada i sur. (2011):</w:t>
      </w:r>
    </w:p>
    <w:p w:rsidR="00C61762" w:rsidRPr="001F0DA1" w:rsidRDefault="00C61762" w:rsidP="004D5544">
      <w:pPr>
        <w:spacing w:line="360" w:lineRule="auto"/>
        <w:ind w:firstLine="709"/>
        <w:jc w:val="both"/>
        <w:rPr>
          <w:rFonts w:ascii="Times New Roman" w:hAnsi="Times New Roman"/>
          <w:sz w:val="24"/>
          <w:szCs w:val="24"/>
        </w:rPr>
      </w:pPr>
    </w:p>
    <w:p w:rsidR="00BB1524" w:rsidRDefault="00BB1524" w:rsidP="00C61762">
      <w:pPr>
        <w:ind w:firstLine="709"/>
        <w:jc w:val="center"/>
        <w:rPr>
          <w:rFonts w:ascii="Times New Roman" w:hAnsi="Times New Roman"/>
          <w:sz w:val="24"/>
          <w:szCs w:val="24"/>
        </w:rPr>
      </w:pPr>
      <w:r>
        <w:rPr>
          <w:rFonts w:ascii="Times New Roman" w:hAnsi="Times New Roman"/>
          <w:sz w:val="24"/>
          <w:szCs w:val="24"/>
        </w:rPr>
        <w:t xml:space="preserve">U(PME)/mL= </w:t>
      </w:r>
      <m:oMath>
        <m:f>
          <m:fPr>
            <m:ctrlPr>
              <w:rPr>
                <w:rFonts w:ascii="Cambria Math" w:hAnsi="Times New Roman"/>
                <w:i/>
                <w:sz w:val="32"/>
                <w:szCs w:val="32"/>
              </w:rPr>
            </m:ctrlPr>
          </m:fPr>
          <m:num>
            <m:r>
              <w:rPr>
                <w:rFonts w:ascii="Cambria Math" w:hAnsi="Cambria Math"/>
                <w:sz w:val="32"/>
                <w:szCs w:val="32"/>
              </w:rPr>
              <m:t>V</m:t>
            </m:r>
            <m:r>
              <w:rPr>
                <w:rFonts w:ascii="Cambria Math" w:hAnsi="Times New Roman"/>
                <w:sz w:val="32"/>
                <w:szCs w:val="32"/>
              </w:rPr>
              <m:t xml:space="preserve"> </m:t>
            </m:r>
            <m:d>
              <m:dPr>
                <m:ctrlPr>
                  <w:rPr>
                    <w:rFonts w:ascii="Cambria Math" w:hAnsi="Times New Roman"/>
                    <w:i/>
                    <w:sz w:val="32"/>
                    <w:szCs w:val="32"/>
                  </w:rPr>
                </m:ctrlPr>
              </m:dPr>
              <m:e>
                <m:r>
                  <w:rPr>
                    <w:rFonts w:ascii="Cambria Math" w:hAnsi="Cambria Math"/>
                    <w:sz w:val="32"/>
                    <w:szCs w:val="32"/>
                  </w:rPr>
                  <m:t>NaOH</m:t>
                </m:r>
              </m:e>
            </m:d>
            <m:d>
              <m:dPr>
                <m:ctrlPr>
                  <w:rPr>
                    <w:rFonts w:ascii="Cambria Math" w:hAnsi="Times New Roman"/>
                    <w:i/>
                    <w:sz w:val="32"/>
                    <w:szCs w:val="32"/>
                  </w:rPr>
                </m:ctrlPr>
              </m:dPr>
              <m:e>
                <m:r>
                  <w:rPr>
                    <w:rFonts w:ascii="Cambria Math" w:hAnsi="Cambria Math"/>
                    <w:sz w:val="32"/>
                    <w:szCs w:val="32"/>
                  </w:rPr>
                  <m:t>mL</m:t>
                </m:r>
              </m:e>
            </m:d>
            <m:r>
              <w:rPr>
                <w:rFonts w:ascii="Cambria Math" w:hAnsi="Cambria Math"/>
                <w:sz w:val="32"/>
                <w:szCs w:val="32"/>
              </w:rPr>
              <m:t>x</m:t>
            </m:r>
            <m:r>
              <w:rPr>
                <w:rFonts w:ascii="Cambria Math" w:hAnsi="Times New Roman"/>
                <w:sz w:val="32"/>
                <w:szCs w:val="32"/>
              </w:rPr>
              <m:t xml:space="preserve"> </m:t>
            </m:r>
            <m:r>
              <w:rPr>
                <w:rFonts w:ascii="Cambria Math" w:hAnsi="Cambria Math"/>
                <w:sz w:val="32"/>
                <w:szCs w:val="32"/>
              </w:rPr>
              <m:t>M</m:t>
            </m:r>
            <m:d>
              <m:dPr>
                <m:ctrlPr>
                  <w:rPr>
                    <w:rFonts w:ascii="Cambria Math" w:hAnsi="Times New Roman"/>
                    <w:i/>
                    <w:sz w:val="32"/>
                    <w:szCs w:val="32"/>
                  </w:rPr>
                </m:ctrlPr>
              </m:dPr>
              <m:e>
                <m:r>
                  <w:rPr>
                    <w:rFonts w:ascii="Cambria Math" w:hAnsi="Cambria Math"/>
                    <w:sz w:val="32"/>
                    <w:szCs w:val="32"/>
                  </w:rPr>
                  <m:t>NaOH</m:t>
                </m:r>
              </m:e>
            </m:d>
            <m:r>
              <w:rPr>
                <w:rFonts w:ascii="Cambria Math" w:hAnsi="Cambria Math"/>
                <w:sz w:val="32"/>
                <w:szCs w:val="32"/>
              </w:rPr>
              <m:t>x</m:t>
            </m:r>
            <m:r>
              <w:rPr>
                <w:rFonts w:ascii="Cambria Math" w:hAnsi="Times New Roman"/>
                <w:sz w:val="32"/>
                <w:szCs w:val="32"/>
              </w:rPr>
              <m:t xml:space="preserve"> 1000</m:t>
            </m:r>
          </m:num>
          <m:den>
            <m:r>
              <w:rPr>
                <w:rFonts w:ascii="Cambria Math" w:hAnsi="Cambria Math"/>
                <w:sz w:val="32"/>
                <w:szCs w:val="32"/>
              </w:rPr>
              <m:t>V</m:t>
            </m:r>
            <m:d>
              <m:dPr>
                <m:ctrlPr>
                  <w:rPr>
                    <w:rFonts w:ascii="Cambria Math" w:hAnsi="Times New Roman"/>
                    <w:i/>
                    <w:sz w:val="32"/>
                    <w:szCs w:val="32"/>
                  </w:rPr>
                </m:ctrlPr>
              </m:dPr>
              <m:e>
                <m:r>
                  <w:rPr>
                    <w:rFonts w:ascii="Cambria Math" w:hAnsi="Cambria Math"/>
                    <w:sz w:val="32"/>
                    <w:szCs w:val="32"/>
                  </w:rPr>
                  <m:t>uzorka</m:t>
                </m:r>
              </m:e>
            </m:d>
            <m:d>
              <m:dPr>
                <m:ctrlPr>
                  <w:rPr>
                    <w:rFonts w:ascii="Cambria Math" w:hAnsi="Times New Roman"/>
                    <w:i/>
                    <w:sz w:val="32"/>
                    <w:szCs w:val="32"/>
                  </w:rPr>
                </m:ctrlPr>
              </m:dPr>
              <m:e>
                <m:r>
                  <w:rPr>
                    <w:rFonts w:ascii="Cambria Math" w:hAnsi="Cambria Math"/>
                    <w:sz w:val="32"/>
                    <w:szCs w:val="32"/>
                  </w:rPr>
                  <m:t>mL</m:t>
                </m:r>
              </m:e>
            </m:d>
            <m:r>
              <w:rPr>
                <w:rFonts w:ascii="Cambria Math" w:hAnsi="Cambria Math"/>
                <w:sz w:val="32"/>
                <w:szCs w:val="32"/>
              </w:rPr>
              <m:t>x</m:t>
            </m:r>
            <m:r>
              <w:rPr>
                <w:rFonts w:ascii="Cambria Math" w:hAnsi="Times New Roman"/>
                <w:sz w:val="32"/>
                <w:szCs w:val="32"/>
              </w:rPr>
              <m:t xml:space="preserve"> </m:t>
            </m:r>
            <m:r>
              <w:rPr>
                <w:rFonts w:ascii="Cambria Math" w:hAnsi="Cambria Math"/>
                <w:sz w:val="32"/>
                <w:szCs w:val="32"/>
              </w:rPr>
              <m:t>vrijeme</m:t>
            </m:r>
            <m:r>
              <w:rPr>
                <w:rFonts w:ascii="Cambria Math" w:hAnsi="Times New Roman"/>
                <w:sz w:val="32"/>
                <w:szCs w:val="32"/>
              </w:rPr>
              <m:t>(</m:t>
            </m:r>
            <m:r>
              <m:rPr>
                <m:sty m:val="p"/>
              </m:rPr>
              <w:rPr>
                <w:rFonts w:ascii="Cambria Math" w:hAnsi="Times New Roman"/>
                <w:sz w:val="32"/>
                <w:szCs w:val="32"/>
              </w:rPr>
              <m:t>min</m:t>
            </m:r>
            <m:r>
              <w:rPr>
                <w:rFonts w:ascii="Cambria Math" w:hAnsi="Times New Roman"/>
                <w:sz w:val="32"/>
                <w:szCs w:val="32"/>
              </w:rPr>
              <m:t>)</m:t>
            </m:r>
          </m:den>
        </m:f>
      </m:oMath>
      <w:r>
        <w:rPr>
          <w:rFonts w:ascii="Times New Roman" w:hAnsi="Times New Roman"/>
          <w:sz w:val="24"/>
          <w:szCs w:val="24"/>
        </w:rPr>
        <w:t xml:space="preserve">   (1</w:t>
      </w:r>
      <w:r w:rsidRPr="00650158">
        <w:rPr>
          <w:rFonts w:ascii="Times New Roman" w:hAnsi="Times New Roman"/>
          <w:sz w:val="24"/>
          <w:szCs w:val="24"/>
        </w:rPr>
        <w:t>)</w:t>
      </w:r>
    </w:p>
    <w:p w:rsidR="004D5544" w:rsidRDefault="004D5544" w:rsidP="004D5544">
      <w:pPr>
        <w:ind w:firstLine="709"/>
        <w:jc w:val="both"/>
        <w:rPr>
          <w:rFonts w:ascii="Times New Roman" w:hAnsi="Times New Roman"/>
          <w:sz w:val="24"/>
          <w:szCs w:val="24"/>
        </w:rPr>
      </w:pPr>
    </w:p>
    <w:p w:rsidR="00BB1524" w:rsidRPr="00875256" w:rsidRDefault="00BB1524" w:rsidP="00875256">
      <w:pPr>
        <w:pStyle w:val="Heading4"/>
        <w:spacing w:line="360" w:lineRule="auto"/>
        <w:rPr>
          <w:rFonts w:ascii="Times New Roman" w:hAnsi="Times New Roman" w:cs="Times New Roman"/>
          <w:i w:val="0"/>
          <w:color w:val="auto"/>
          <w:sz w:val="24"/>
          <w:szCs w:val="24"/>
        </w:rPr>
      </w:pPr>
      <w:r w:rsidRPr="00875256">
        <w:rPr>
          <w:rFonts w:ascii="Times New Roman" w:hAnsi="Times New Roman" w:cs="Times New Roman"/>
          <w:i w:val="0"/>
          <w:color w:val="auto"/>
          <w:sz w:val="24"/>
          <w:szCs w:val="24"/>
        </w:rPr>
        <w:t>3.2.3.1</w:t>
      </w:r>
      <w:r w:rsidR="00875256" w:rsidRPr="00875256">
        <w:rPr>
          <w:rFonts w:ascii="Times New Roman" w:hAnsi="Times New Roman" w:cs="Times New Roman"/>
          <w:i w:val="0"/>
          <w:color w:val="auto"/>
          <w:sz w:val="24"/>
          <w:szCs w:val="24"/>
        </w:rPr>
        <w:t>.</w:t>
      </w:r>
      <w:r w:rsidRPr="00875256">
        <w:rPr>
          <w:rFonts w:ascii="Times New Roman" w:hAnsi="Times New Roman" w:cs="Times New Roman"/>
          <w:i w:val="0"/>
          <w:color w:val="auto"/>
          <w:sz w:val="24"/>
          <w:szCs w:val="24"/>
        </w:rPr>
        <w:t xml:space="preserve"> </w:t>
      </w:r>
      <w:r w:rsidR="00C61762" w:rsidRPr="00875256">
        <w:rPr>
          <w:rFonts w:ascii="Times New Roman" w:hAnsi="Times New Roman" w:cs="Times New Roman"/>
          <w:i w:val="0"/>
          <w:color w:val="auto"/>
          <w:sz w:val="24"/>
          <w:szCs w:val="24"/>
        </w:rPr>
        <w:t>Razrada metode za određivanje aktivnosti PME</w:t>
      </w:r>
    </w:p>
    <w:p w:rsidR="00BB1524" w:rsidRDefault="00F24BBF" w:rsidP="00875256">
      <w:pPr>
        <w:spacing w:line="360" w:lineRule="auto"/>
        <w:ind w:firstLine="709"/>
        <w:jc w:val="both"/>
        <w:rPr>
          <w:rFonts w:ascii="Times New Roman" w:hAnsi="Times New Roman"/>
          <w:sz w:val="24"/>
          <w:szCs w:val="24"/>
        </w:rPr>
      </w:pPr>
      <w:r>
        <w:rPr>
          <w:rFonts w:ascii="Times New Roman" w:hAnsi="Times New Roman"/>
          <w:sz w:val="24"/>
          <w:szCs w:val="24"/>
        </w:rPr>
        <w:t xml:space="preserve">Obzirom da se prema metod Bi i sur (2011) provodila ekstrakcija enzima, isti je rad korišten prvotno i za određivanje aktivnosti PME u kojem se opisana metoda zasniva na mjerenju potrebnog vremena da se  pH spusti sa 7.5 na 7.0. </w:t>
      </w:r>
      <w:r w:rsidR="00BB1524">
        <w:rPr>
          <w:rFonts w:ascii="Times New Roman" w:hAnsi="Times New Roman"/>
          <w:sz w:val="24"/>
          <w:szCs w:val="24"/>
        </w:rPr>
        <w:t>Metoda Bi i sur. (2011) te metoda Velazquez-Estrada i sur. (2011) baziraju se na istoj činjenici, mjere se oslobođene karboksilne grupe nastale hidrolizom metil esterskih grupa sa pektinskog lanca, primjenjuje se titrimetrijsko određivanje te se enzimskom ekstraktu dodaje pektinska otopina, no različito je vrijeme trajanja analize. Pa je tako kod Bi i sur. (2011) metode vrijeme nedefinirano a kod Velazquez_Estrada i sur. (2011) je točno definirano vrijeme od 30 minuta trajanja analize.</w:t>
      </w:r>
    </w:p>
    <w:p w:rsidR="001D6393" w:rsidRDefault="00BB1524" w:rsidP="00DE6375">
      <w:pPr>
        <w:spacing w:line="360" w:lineRule="auto"/>
        <w:ind w:firstLine="709"/>
        <w:jc w:val="both"/>
        <w:rPr>
          <w:rFonts w:ascii="Times New Roman" w:hAnsi="Times New Roman"/>
          <w:i/>
          <w:sz w:val="24"/>
          <w:szCs w:val="24"/>
        </w:rPr>
      </w:pPr>
      <w:r>
        <w:rPr>
          <w:rFonts w:ascii="Times New Roman" w:hAnsi="Times New Roman"/>
          <w:sz w:val="24"/>
          <w:szCs w:val="24"/>
        </w:rPr>
        <w:t>Preliminarni rezultati dobiveni primjenom metode Bi i sur. (2011) prikazani su u tablici</w:t>
      </w:r>
      <w:r w:rsidR="00DE6375">
        <w:rPr>
          <w:rFonts w:ascii="Times New Roman" w:hAnsi="Times New Roman"/>
          <w:sz w:val="24"/>
          <w:szCs w:val="24"/>
        </w:rPr>
        <w:t xml:space="preserve"> 10</w:t>
      </w:r>
      <w:r>
        <w:rPr>
          <w:rFonts w:ascii="Times New Roman" w:hAnsi="Times New Roman"/>
          <w:sz w:val="24"/>
          <w:szCs w:val="24"/>
        </w:rPr>
        <w:t>.</w:t>
      </w:r>
      <w:r w:rsidRPr="00DB0E7A">
        <w:rPr>
          <w:rFonts w:ascii="Times New Roman" w:hAnsi="Times New Roman"/>
          <w:i/>
          <w:sz w:val="24"/>
          <w:szCs w:val="24"/>
        </w:rPr>
        <w:t xml:space="preserve"> </w:t>
      </w:r>
    </w:p>
    <w:p w:rsidR="00BB1524" w:rsidRPr="00DE6375" w:rsidRDefault="00DE6375" w:rsidP="00DE6375">
      <w:pPr>
        <w:spacing w:line="360" w:lineRule="auto"/>
        <w:jc w:val="center"/>
        <w:rPr>
          <w:rFonts w:ascii="Times New Roman" w:hAnsi="Times New Roman"/>
          <w:sz w:val="24"/>
          <w:szCs w:val="24"/>
        </w:rPr>
      </w:pPr>
      <w:r w:rsidRPr="00DE6375">
        <w:rPr>
          <w:rFonts w:ascii="Times New Roman" w:hAnsi="Times New Roman"/>
          <w:i/>
          <w:sz w:val="24"/>
          <w:szCs w:val="24"/>
        </w:rPr>
        <w:t>Tablica 10</w:t>
      </w:r>
      <w:r w:rsidR="00BB1524" w:rsidRPr="00DE6375">
        <w:rPr>
          <w:rFonts w:ascii="Times New Roman" w:hAnsi="Times New Roman"/>
          <w:i/>
          <w:sz w:val="24"/>
          <w:szCs w:val="24"/>
        </w:rPr>
        <w:t xml:space="preserve">. </w:t>
      </w:r>
      <w:r w:rsidR="00BB1524" w:rsidRPr="00DE6375">
        <w:rPr>
          <w:rFonts w:ascii="Times New Roman" w:hAnsi="Times New Roman"/>
          <w:sz w:val="24"/>
          <w:szCs w:val="24"/>
        </w:rPr>
        <w:t>Preliminarni rezultati – svježa mrkva</w:t>
      </w:r>
    </w:p>
    <w:tbl>
      <w:tblPr>
        <w:tblStyle w:val="TableGrid"/>
        <w:tblW w:w="9539" w:type="dxa"/>
        <w:tblLook w:val="04A0" w:firstRow="1" w:lastRow="0" w:firstColumn="1" w:lastColumn="0" w:noHBand="0" w:noVBand="1"/>
      </w:tblPr>
      <w:tblGrid>
        <w:gridCol w:w="1975"/>
        <w:gridCol w:w="1770"/>
        <w:gridCol w:w="1745"/>
        <w:gridCol w:w="1248"/>
        <w:gridCol w:w="1060"/>
        <w:gridCol w:w="1741"/>
      </w:tblGrid>
      <w:tr w:rsidR="00BB1524" w:rsidTr="00DE6375">
        <w:trPr>
          <w:trHeight w:val="483"/>
        </w:trPr>
        <w:tc>
          <w:tcPr>
            <w:tcW w:w="1975" w:type="dxa"/>
          </w:tcPr>
          <w:p w:rsidR="00BB1524" w:rsidRPr="001A5B78" w:rsidRDefault="00BB1524" w:rsidP="00DE6375">
            <w:pPr>
              <w:jc w:val="center"/>
              <w:rPr>
                <w:rFonts w:ascii="Times New Roman" w:hAnsi="Times New Roman"/>
                <w:sz w:val="24"/>
                <w:szCs w:val="24"/>
              </w:rPr>
            </w:pPr>
            <w:r>
              <w:rPr>
                <w:rFonts w:ascii="Times New Roman" w:hAnsi="Times New Roman"/>
                <w:sz w:val="24"/>
                <w:szCs w:val="24"/>
              </w:rPr>
              <w:t>UZORAK</w:t>
            </w:r>
          </w:p>
        </w:tc>
        <w:tc>
          <w:tcPr>
            <w:tcW w:w="1770"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V(0.1 M NaOH)</w:t>
            </w:r>
          </w:p>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(mL)</w:t>
            </w:r>
          </w:p>
        </w:tc>
        <w:tc>
          <w:tcPr>
            <w:tcW w:w="1745"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V(0.01 M NaOH)</w:t>
            </w:r>
          </w:p>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(mL)</w:t>
            </w:r>
          </w:p>
        </w:tc>
        <w:tc>
          <w:tcPr>
            <w:tcW w:w="1248"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T (min)</w:t>
            </w:r>
          </w:p>
        </w:tc>
        <w:tc>
          <w:tcPr>
            <w:tcW w:w="1060"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pH</w:t>
            </w:r>
          </w:p>
          <w:p w:rsidR="00BB1524" w:rsidRPr="001A5B78" w:rsidRDefault="00BB1524" w:rsidP="00DE6375">
            <w:pPr>
              <w:jc w:val="center"/>
              <w:rPr>
                <w:rFonts w:ascii="Times New Roman" w:hAnsi="Times New Roman"/>
                <w:sz w:val="24"/>
                <w:szCs w:val="24"/>
              </w:rPr>
            </w:pPr>
          </w:p>
        </w:tc>
        <w:tc>
          <w:tcPr>
            <w:tcW w:w="1741"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AKTIVNOST</w:t>
            </w:r>
          </w:p>
          <w:p w:rsidR="00BB1524" w:rsidRPr="001A5B78" w:rsidRDefault="00BB1524" w:rsidP="00DE6375">
            <w:pPr>
              <w:jc w:val="center"/>
              <w:rPr>
                <w:rFonts w:ascii="Times New Roman" w:hAnsi="Times New Roman"/>
                <w:sz w:val="24"/>
                <w:szCs w:val="24"/>
              </w:rPr>
            </w:pPr>
            <w:r>
              <w:rPr>
                <w:rFonts w:ascii="Times New Roman" w:hAnsi="Times New Roman"/>
                <w:sz w:val="24"/>
                <w:szCs w:val="24"/>
              </w:rPr>
              <w:t>(</w:t>
            </w:r>
            <w:r w:rsidRPr="001A5B78">
              <w:rPr>
                <w:rFonts w:ascii="Times New Roman" w:hAnsi="Times New Roman"/>
                <w:sz w:val="24"/>
                <w:szCs w:val="24"/>
              </w:rPr>
              <w:t>U/mL</w:t>
            </w:r>
            <w:r>
              <w:rPr>
                <w:rFonts w:ascii="Times New Roman" w:hAnsi="Times New Roman"/>
                <w:sz w:val="24"/>
                <w:szCs w:val="24"/>
              </w:rPr>
              <w:t>)</w:t>
            </w:r>
          </w:p>
        </w:tc>
      </w:tr>
      <w:tr w:rsidR="00BB1524" w:rsidTr="00DE6375">
        <w:trPr>
          <w:trHeight w:val="457"/>
        </w:trPr>
        <w:tc>
          <w:tcPr>
            <w:tcW w:w="1975" w:type="dxa"/>
          </w:tcPr>
          <w:p w:rsidR="00BB1524" w:rsidRPr="00EF22D9" w:rsidRDefault="00BB1524" w:rsidP="00DE6375">
            <w:pPr>
              <w:pStyle w:val="ListParagraph"/>
              <w:jc w:val="center"/>
              <w:rPr>
                <w:rFonts w:ascii="Times New Roman" w:hAnsi="Times New Roman"/>
                <w:bCs/>
                <w:sz w:val="24"/>
                <w:szCs w:val="24"/>
              </w:rPr>
            </w:pPr>
            <w:r w:rsidRPr="00EF22D9">
              <w:rPr>
                <w:rFonts w:ascii="Times New Roman" w:hAnsi="Times New Roman"/>
                <w:bCs/>
                <w:sz w:val="24"/>
                <w:szCs w:val="24"/>
              </w:rPr>
              <w:t>SM 1</w:t>
            </w:r>
            <w:r>
              <w:rPr>
                <w:rFonts w:ascii="Times New Roman" w:hAnsi="Times New Roman"/>
                <w:bCs/>
                <w:sz w:val="24"/>
                <w:szCs w:val="24"/>
              </w:rPr>
              <w:t>*</w:t>
            </w:r>
          </w:p>
        </w:tc>
        <w:tc>
          <w:tcPr>
            <w:tcW w:w="1770"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0.500</w:t>
            </w:r>
          </w:p>
        </w:tc>
        <w:tc>
          <w:tcPr>
            <w:tcW w:w="1745"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0.160</w:t>
            </w:r>
          </w:p>
        </w:tc>
        <w:tc>
          <w:tcPr>
            <w:tcW w:w="1248"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52</w:t>
            </w:r>
          </w:p>
        </w:tc>
        <w:tc>
          <w:tcPr>
            <w:tcW w:w="1060"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7.090</w:t>
            </w:r>
          </w:p>
        </w:tc>
        <w:tc>
          <w:tcPr>
            <w:tcW w:w="1741"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0.080</w:t>
            </w:r>
          </w:p>
        </w:tc>
      </w:tr>
      <w:tr w:rsidR="00BB1524" w:rsidTr="00DE6375">
        <w:trPr>
          <w:trHeight w:val="483"/>
        </w:trPr>
        <w:tc>
          <w:tcPr>
            <w:tcW w:w="1975" w:type="dxa"/>
          </w:tcPr>
          <w:p w:rsidR="00BB1524" w:rsidRPr="00EF22D9" w:rsidRDefault="00BB1524" w:rsidP="00DE6375">
            <w:pPr>
              <w:pStyle w:val="ListParagraph"/>
              <w:jc w:val="center"/>
              <w:rPr>
                <w:rFonts w:ascii="Times New Roman" w:hAnsi="Times New Roman"/>
                <w:bCs/>
                <w:sz w:val="24"/>
                <w:szCs w:val="24"/>
              </w:rPr>
            </w:pPr>
            <w:r>
              <w:rPr>
                <w:rFonts w:ascii="Times New Roman" w:hAnsi="Times New Roman"/>
                <w:bCs/>
                <w:sz w:val="24"/>
                <w:szCs w:val="24"/>
              </w:rPr>
              <w:t>SM 2*</w:t>
            </w:r>
          </w:p>
        </w:tc>
        <w:tc>
          <w:tcPr>
            <w:tcW w:w="1770"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0.800</w:t>
            </w:r>
          </w:p>
        </w:tc>
        <w:tc>
          <w:tcPr>
            <w:tcW w:w="1745"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0.250</w:t>
            </w:r>
          </w:p>
        </w:tc>
        <w:tc>
          <w:tcPr>
            <w:tcW w:w="1248"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60</w:t>
            </w:r>
          </w:p>
        </w:tc>
        <w:tc>
          <w:tcPr>
            <w:tcW w:w="1060"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7.450</w:t>
            </w:r>
          </w:p>
        </w:tc>
        <w:tc>
          <w:tcPr>
            <w:tcW w:w="1741"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0.121</w:t>
            </w:r>
          </w:p>
        </w:tc>
      </w:tr>
      <w:tr w:rsidR="00BB1524" w:rsidTr="00DE6375">
        <w:trPr>
          <w:trHeight w:val="483"/>
        </w:trPr>
        <w:tc>
          <w:tcPr>
            <w:tcW w:w="1975" w:type="dxa"/>
          </w:tcPr>
          <w:p w:rsidR="00BB1524" w:rsidRPr="00EF22D9" w:rsidRDefault="00BB1524" w:rsidP="00DE6375">
            <w:pPr>
              <w:pStyle w:val="ListParagraph"/>
              <w:jc w:val="center"/>
              <w:rPr>
                <w:rFonts w:ascii="Times New Roman" w:hAnsi="Times New Roman"/>
                <w:bCs/>
                <w:sz w:val="24"/>
                <w:szCs w:val="24"/>
              </w:rPr>
            </w:pPr>
            <w:r>
              <w:rPr>
                <w:rFonts w:ascii="Times New Roman" w:hAnsi="Times New Roman"/>
                <w:bCs/>
                <w:sz w:val="24"/>
                <w:szCs w:val="24"/>
              </w:rPr>
              <w:t>SM 3*</w:t>
            </w:r>
          </w:p>
        </w:tc>
        <w:tc>
          <w:tcPr>
            <w:tcW w:w="1770"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0.400</w:t>
            </w:r>
          </w:p>
        </w:tc>
        <w:tc>
          <w:tcPr>
            <w:tcW w:w="1745"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0.100</w:t>
            </w:r>
          </w:p>
        </w:tc>
        <w:tc>
          <w:tcPr>
            <w:tcW w:w="1248"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34</w:t>
            </w:r>
          </w:p>
        </w:tc>
        <w:tc>
          <w:tcPr>
            <w:tcW w:w="1060"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7.220</w:t>
            </w:r>
          </w:p>
        </w:tc>
        <w:tc>
          <w:tcPr>
            <w:tcW w:w="1741" w:type="dxa"/>
          </w:tcPr>
          <w:p w:rsidR="00BB1524" w:rsidRPr="001A5B78" w:rsidRDefault="00BB1524" w:rsidP="00DE6375">
            <w:pPr>
              <w:jc w:val="center"/>
              <w:rPr>
                <w:rFonts w:ascii="Times New Roman" w:hAnsi="Times New Roman"/>
                <w:sz w:val="24"/>
                <w:szCs w:val="24"/>
              </w:rPr>
            </w:pPr>
            <w:r w:rsidRPr="001A5B78">
              <w:rPr>
                <w:rFonts w:ascii="Times New Roman" w:hAnsi="Times New Roman"/>
                <w:sz w:val="24"/>
                <w:szCs w:val="24"/>
              </w:rPr>
              <w:t>0.050</w:t>
            </w:r>
          </w:p>
        </w:tc>
      </w:tr>
    </w:tbl>
    <w:p w:rsidR="00BB1524" w:rsidRDefault="00BB1524" w:rsidP="00DE6375">
      <w:pPr>
        <w:jc w:val="center"/>
        <w:rPr>
          <w:rFonts w:ascii="Times New Roman" w:hAnsi="Times New Roman"/>
          <w:sz w:val="24"/>
          <w:szCs w:val="24"/>
        </w:rPr>
      </w:pPr>
    </w:p>
    <w:p w:rsidR="00AB771D" w:rsidRDefault="00BB1524" w:rsidP="00DE6375">
      <w:pPr>
        <w:jc w:val="both"/>
        <w:rPr>
          <w:rFonts w:ascii="Times New Roman" w:hAnsi="Times New Roman"/>
          <w:sz w:val="24"/>
          <w:szCs w:val="24"/>
        </w:rPr>
      </w:pPr>
      <w:r>
        <w:rPr>
          <w:rFonts w:ascii="Times New Roman" w:hAnsi="Times New Roman"/>
          <w:sz w:val="24"/>
          <w:szCs w:val="24"/>
        </w:rPr>
        <w:t>*Svježa, netretirana mrkva</w:t>
      </w:r>
    </w:p>
    <w:p w:rsidR="00DE6375" w:rsidRDefault="00DE6375" w:rsidP="00DE6375">
      <w:pPr>
        <w:jc w:val="both"/>
        <w:rPr>
          <w:rFonts w:ascii="Times New Roman" w:hAnsi="Times New Roman"/>
          <w:sz w:val="24"/>
          <w:szCs w:val="24"/>
        </w:rPr>
      </w:pPr>
    </w:p>
    <w:p w:rsidR="00DE6375" w:rsidRDefault="00DE6375" w:rsidP="00DE6375">
      <w:pPr>
        <w:jc w:val="both"/>
        <w:rPr>
          <w:rFonts w:ascii="Times New Roman" w:hAnsi="Times New Roman"/>
          <w:sz w:val="24"/>
          <w:szCs w:val="24"/>
        </w:rPr>
      </w:pPr>
    </w:p>
    <w:p w:rsidR="00DE6375" w:rsidRDefault="00DE6375" w:rsidP="00DE6375">
      <w:pPr>
        <w:jc w:val="both"/>
        <w:rPr>
          <w:rFonts w:ascii="Times New Roman" w:hAnsi="Times New Roman"/>
          <w:sz w:val="24"/>
          <w:szCs w:val="24"/>
        </w:rPr>
      </w:pPr>
    </w:p>
    <w:p w:rsidR="00DE6375" w:rsidRDefault="00DE6375" w:rsidP="00DE6375">
      <w:pPr>
        <w:jc w:val="both"/>
        <w:rPr>
          <w:rFonts w:ascii="Times New Roman" w:hAnsi="Times New Roman"/>
          <w:sz w:val="24"/>
          <w:szCs w:val="24"/>
        </w:rPr>
      </w:pPr>
    </w:p>
    <w:p w:rsidR="00DE6375" w:rsidRDefault="00DE6375" w:rsidP="00DE6375">
      <w:pPr>
        <w:jc w:val="both"/>
        <w:rPr>
          <w:rFonts w:ascii="Times New Roman" w:hAnsi="Times New Roman"/>
          <w:sz w:val="24"/>
          <w:szCs w:val="24"/>
        </w:rPr>
      </w:pPr>
    </w:p>
    <w:p w:rsidR="00DE6375" w:rsidRDefault="00BB1524" w:rsidP="00DE6375">
      <w:pPr>
        <w:spacing w:line="360" w:lineRule="auto"/>
        <w:ind w:firstLine="709"/>
        <w:jc w:val="both"/>
        <w:rPr>
          <w:rFonts w:ascii="Times New Roman" w:hAnsi="Times New Roman"/>
          <w:sz w:val="24"/>
          <w:szCs w:val="24"/>
        </w:rPr>
      </w:pPr>
      <w:r>
        <w:rPr>
          <w:rFonts w:ascii="Times New Roman" w:hAnsi="Times New Roman"/>
          <w:sz w:val="24"/>
          <w:szCs w:val="24"/>
        </w:rPr>
        <w:lastRenderedPageBreak/>
        <w:t>Zbog slabe aktivnosti PME pokušalo se mrkve istih uzoraka tretirati na način da se poveća njezina aktivnost pa su tako uzorci prethodno tretirani na 37°C/15 min</w:t>
      </w:r>
      <w:r w:rsidR="00B3461C">
        <w:rPr>
          <w:rFonts w:ascii="Times New Roman" w:hAnsi="Times New Roman"/>
          <w:sz w:val="24"/>
          <w:szCs w:val="24"/>
        </w:rPr>
        <w:t>.</w:t>
      </w:r>
      <w:r>
        <w:rPr>
          <w:rFonts w:ascii="Times New Roman" w:hAnsi="Times New Roman"/>
          <w:sz w:val="24"/>
          <w:szCs w:val="24"/>
        </w:rPr>
        <w:t xml:space="preserve"> </w:t>
      </w:r>
    </w:p>
    <w:p w:rsidR="00DE6375" w:rsidRPr="00DE6375" w:rsidRDefault="00DE6375" w:rsidP="00DE6375">
      <w:pPr>
        <w:spacing w:line="360" w:lineRule="auto"/>
        <w:ind w:firstLine="709"/>
        <w:jc w:val="both"/>
        <w:rPr>
          <w:rFonts w:ascii="Times New Roman" w:hAnsi="Times New Roman"/>
          <w:sz w:val="24"/>
          <w:szCs w:val="24"/>
        </w:rPr>
      </w:pPr>
    </w:p>
    <w:p w:rsidR="00BB1524" w:rsidRPr="00DE6375" w:rsidRDefault="00DE6375" w:rsidP="001D6393">
      <w:pPr>
        <w:jc w:val="center"/>
        <w:rPr>
          <w:rFonts w:ascii="Times New Roman" w:hAnsi="Times New Roman"/>
          <w:sz w:val="24"/>
          <w:szCs w:val="24"/>
        </w:rPr>
      </w:pPr>
      <w:r>
        <w:rPr>
          <w:rFonts w:ascii="Times New Roman" w:hAnsi="Times New Roman"/>
          <w:i/>
          <w:sz w:val="24"/>
          <w:szCs w:val="24"/>
        </w:rPr>
        <w:t>Tablica 11</w:t>
      </w:r>
      <w:r w:rsidR="00BB1524" w:rsidRPr="00DE6375">
        <w:rPr>
          <w:rFonts w:ascii="Times New Roman" w:hAnsi="Times New Roman"/>
          <w:i/>
          <w:sz w:val="24"/>
          <w:szCs w:val="24"/>
        </w:rPr>
        <w:t>.</w:t>
      </w:r>
      <w:r w:rsidR="00BB1524" w:rsidRPr="00DE6375">
        <w:rPr>
          <w:rFonts w:ascii="Times New Roman" w:hAnsi="Times New Roman"/>
          <w:sz w:val="24"/>
          <w:szCs w:val="24"/>
        </w:rPr>
        <w:t xml:space="preserve"> Preliminarni rezultati – termostatirana mrkva na 37°C/15 min</w:t>
      </w:r>
    </w:p>
    <w:tbl>
      <w:tblPr>
        <w:tblStyle w:val="TableGrid"/>
        <w:tblpPr w:leftFromText="180" w:rightFromText="180" w:vertAnchor="text" w:horzAnchor="margin" w:tblpXSpec="center" w:tblpY="253"/>
        <w:tblW w:w="8928" w:type="dxa"/>
        <w:tblLook w:val="04A0" w:firstRow="1" w:lastRow="0" w:firstColumn="1" w:lastColumn="0" w:noHBand="0" w:noVBand="1"/>
      </w:tblPr>
      <w:tblGrid>
        <w:gridCol w:w="2416"/>
        <w:gridCol w:w="1236"/>
        <w:gridCol w:w="1418"/>
        <w:gridCol w:w="1154"/>
        <w:gridCol w:w="1114"/>
        <w:gridCol w:w="1590"/>
      </w:tblGrid>
      <w:tr w:rsidR="00BB1524" w:rsidTr="00DE6375">
        <w:trPr>
          <w:trHeight w:val="441"/>
        </w:trPr>
        <w:tc>
          <w:tcPr>
            <w:tcW w:w="2416" w:type="dxa"/>
          </w:tcPr>
          <w:p w:rsidR="00BB1524" w:rsidRPr="00581F13" w:rsidRDefault="00BB1524" w:rsidP="00BB1524">
            <w:pPr>
              <w:jc w:val="center"/>
              <w:rPr>
                <w:rFonts w:ascii="Times New Roman" w:hAnsi="Times New Roman"/>
                <w:sz w:val="24"/>
                <w:szCs w:val="24"/>
              </w:rPr>
            </w:pPr>
            <w:r>
              <w:rPr>
                <w:rFonts w:ascii="Times New Roman" w:hAnsi="Times New Roman"/>
                <w:sz w:val="24"/>
                <w:szCs w:val="24"/>
              </w:rPr>
              <w:t>UZORAK</w:t>
            </w:r>
          </w:p>
        </w:tc>
        <w:tc>
          <w:tcPr>
            <w:tcW w:w="1236"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V(0.1 M NaOH)</w:t>
            </w:r>
          </w:p>
          <w:p w:rsidR="00BB1524" w:rsidRPr="00581F13" w:rsidRDefault="00BB1524" w:rsidP="00BB1524">
            <w:pPr>
              <w:rPr>
                <w:rFonts w:ascii="Times New Roman" w:hAnsi="Times New Roman"/>
                <w:sz w:val="24"/>
                <w:szCs w:val="24"/>
              </w:rPr>
            </w:pPr>
            <w:r w:rsidRPr="00581F13">
              <w:rPr>
                <w:rFonts w:ascii="Times New Roman" w:hAnsi="Times New Roman"/>
                <w:sz w:val="24"/>
                <w:szCs w:val="24"/>
              </w:rPr>
              <w:t>(mL)</w:t>
            </w:r>
          </w:p>
        </w:tc>
        <w:tc>
          <w:tcPr>
            <w:tcW w:w="1418"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V(0.0. M NaOH)</w:t>
            </w:r>
          </w:p>
          <w:p w:rsidR="00BB1524" w:rsidRPr="00581F13" w:rsidRDefault="00BB1524" w:rsidP="00BB1524">
            <w:pPr>
              <w:rPr>
                <w:rFonts w:ascii="Times New Roman" w:hAnsi="Times New Roman"/>
                <w:sz w:val="24"/>
                <w:szCs w:val="24"/>
              </w:rPr>
            </w:pPr>
            <w:r w:rsidRPr="00581F13">
              <w:rPr>
                <w:rFonts w:ascii="Times New Roman" w:hAnsi="Times New Roman"/>
                <w:sz w:val="24"/>
                <w:szCs w:val="24"/>
              </w:rPr>
              <w:t>(mL)</w:t>
            </w:r>
          </w:p>
        </w:tc>
        <w:tc>
          <w:tcPr>
            <w:tcW w:w="1154" w:type="dxa"/>
          </w:tcPr>
          <w:p w:rsidR="00BB1524" w:rsidRPr="00581F13" w:rsidRDefault="00BB1524" w:rsidP="00BB1524">
            <w:pPr>
              <w:rPr>
                <w:rFonts w:ascii="Times New Roman" w:hAnsi="Times New Roman"/>
                <w:sz w:val="24"/>
                <w:szCs w:val="24"/>
              </w:rPr>
            </w:pPr>
            <w:r>
              <w:rPr>
                <w:rFonts w:ascii="Times New Roman" w:hAnsi="Times New Roman"/>
                <w:sz w:val="24"/>
                <w:szCs w:val="24"/>
              </w:rPr>
              <w:t xml:space="preserve">T </w:t>
            </w:r>
            <w:r w:rsidRPr="00581F13">
              <w:rPr>
                <w:rFonts w:ascii="Times New Roman" w:hAnsi="Times New Roman"/>
                <w:sz w:val="24"/>
                <w:szCs w:val="24"/>
              </w:rPr>
              <w:t>(min)</w:t>
            </w:r>
          </w:p>
        </w:tc>
        <w:tc>
          <w:tcPr>
            <w:tcW w:w="1114"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pH</w:t>
            </w:r>
          </w:p>
          <w:p w:rsidR="00BB1524" w:rsidRPr="00581F13" w:rsidRDefault="00BB1524" w:rsidP="00BB1524">
            <w:pPr>
              <w:rPr>
                <w:rFonts w:ascii="Times New Roman" w:hAnsi="Times New Roman"/>
                <w:sz w:val="24"/>
                <w:szCs w:val="24"/>
              </w:rPr>
            </w:pPr>
          </w:p>
        </w:tc>
        <w:tc>
          <w:tcPr>
            <w:tcW w:w="1590"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AKTIVNOST</w:t>
            </w:r>
          </w:p>
          <w:p w:rsidR="00BB1524" w:rsidRPr="00581F13" w:rsidRDefault="00BB1524" w:rsidP="00BB1524">
            <w:pPr>
              <w:rPr>
                <w:rFonts w:ascii="Times New Roman" w:hAnsi="Times New Roman"/>
                <w:sz w:val="24"/>
                <w:szCs w:val="24"/>
              </w:rPr>
            </w:pPr>
            <w:r>
              <w:rPr>
                <w:rFonts w:ascii="Times New Roman" w:hAnsi="Times New Roman"/>
                <w:sz w:val="24"/>
                <w:szCs w:val="24"/>
              </w:rPr>
              <w:t>(</w:t>
            </w:r>
            <w:r w:rsidRPr="00581F13">
              <w:rPr>
                <w:rFonts w:ascii="Times New Roman" w:hAnsi="Times New Roman"/>
                <w:sz w:val="24"/>
                <w:szCs w:val="24"/>
              </w:rPr>
              <w:t>U/mL</w:t>
            </w:r>
            <w:r>
              <w:rPr>
                <w:rFonts w:ascii="Times New Roman" w:hAnsi="Times New Roman"/>
                <w:sz w:val="24"/>
                <w:szCs w:val="24"/>
              </w:rPr>
              <w:t>)</w:t>
            </w:r>
          </w:p>
        </w:tc>
      </w:tr>
      <w:tr w:rsidR="00BB1524" w:rsidTr="00DE6375">
        <w:trPr>
          <w:trHeight w:val="417"/>
        </w:trPr>
        <w:tc>
          <w:tcPr>
            <w:tcW w:w="2416" w:type="dxa"/>
          </w:tcPr>
          <w:p w:rsidR="00BB1524" w:rsidRPr="009B5FFA" w:rsidRDefault="00BB1524" w:rsidP="00BB1524">
            <w:pPr>
              <w:pStyle w:val="ListParagraph"/>
              <w:rPr>
                <w:rFonts w:ascii="Times New Roman" w:hAnsi="Times New Roman"/>
                <w:bCs/>
                <w:sz w:val="24"/>
                <w:szCs w:val="24"/>
              </w:rPr>
            </w:pPr>
            <w:r>
              <w:rPr>
                <w:rFonts w:ascii="Times New Roman" w:hAnsi="Times New Roman"/>
                <w:bCs/>
                <w:sz w:val="24"/>
                <w:szCs w:val="24"/>
              </w:rPr>
              <w:t>TM 1*</w:t>
            </w:r>
          </w:p>
        </w:tc>
        <w:tc>
          <w:tcPr>
            <w:tcW w:w="1236"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0.400</w:t>
            </w:r>
          </w:p>
        </w:tc>
        <w:tc>
          <w:tcPr>
            <w:tcW w:w="1418"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 xml:space="preserve">0.750 </w:t>
            </w:r>
          </w:p>
        </w:tc>
        <w:tc>
          <w:tcPr>
            <w:tcW w:w="1154"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60</w:t>
            </w:r>
          </w:p>
        </w:tc>
        <w:tc>
          <w:tcPr>
            <w:tcW w:w="1114"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7.120</w:t>
            </w:r>
          </w:p>
        </w:tc>
        <w:tc>
          <w:tcPr>
            <w:tcW w:w="1590"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0.165</w:t>
            </w:r>
          </w:p>
        </w:tc>
      </w:tr>
      <w:tr w:rsidR="00BB1524" w:rsidTr="00DE6375">
        <w:trPr>
          <w:trHeight w:val="441"/>
        </w:trPr>
        <w:tc>
          <w:tcPr>
            <w:tcW w:w="2416" w:type="dxa"/>
          </w:tcPr>
          <w:p w:rsidR="00BB1524" w:rsidRPr="009B5FFA" w:rsidRDefault="00BB1524" w:rsidP="00BB1524">
            <w:pPr>
              <w:pStyle w:val="ListParagraph"/>
              <w:rPr>
                <w:rFonts w:ascii="Times New Roman" w:hAnsi="Times New Roman"/>
                <w:bCs/>
                <w:sz w:val="24"/>
                <w:szCs w:val="24"/>
              </w:rPr>
            </w:pPr>
            <w:r>
              <w:rPr>
                <w:rFonts w:ascii="Times New Roman" w:hAnsi="Times New Roman"/>
                <w:bCs/>
                <w:sz w:val="24"/>
                <w:szCs w:val="24"/>
              </w:rPr>
              <w:t>TM 2*</w:t>
            </w:r>
          </w:p>
        </w:tc>
        <w:tc>
          <w:tcPr>
            <w:tcW w:w="1236"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0.400</w:t>
            </w:r>
          </w:p>
        </w:tc>
        <w:tc>
          <w:tcPr>
            <w:tcW w:w="1418"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 xml:space="preserve">0.200 </w:t>
            </w:r>
          </w:p>
        </w:tc>
        <w:tc>
          <w:tcPr>
            <w:tcW w:w="1154"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60</w:t>
            </w:r>
          </w:p>
        </w:tc>
        <w:tc>
          <w:tcPr>
            <w:tcW w:w="1114"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7.050</w:t>
            </w:r>
          </w:p>
        </w:tc>
        <w:tc>
          <w:tcPr>
            <w:tcW w:w="1590"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0.073</w:t>
            </w:r>
          </w:p>
        </w:tc>
      </w:tr>
      <w:tr w:rsidR="00BB1524" w:rsidTr="00DE6375">
        <w:trPr>
          <w:trHeight w:val="441"/>
        </w:trPr>
        <w:tc>
          <w:tcPr>
            <w:tcW w:w="2416" w:type="dxa"/>
          </w:tcPr>
          <w:p w:rsidR="00BB1524" w:rsidRPr="009B5FFA" w:rsidRDefault="00BB1524" w:rsidP="00BB1524">
            <w:pPr>
              <w:pStyle w:val="ListParagraph"/>
              <w:rPr>
                <w:rFonts w:ascii="Times New Roman" w:hAnsi="Times New Roman"/>
                <w:bCs/>
                <w:sz w:val="24"/>
                <w:szCs w:val="24"/>
              </w:rPr>
            </w:pPr>
            <w:r>
              <w:rPr>
                <w:rFonts w:ascii="Times New Roman" w:hAnsi="Times New Roman"/>
                <w:bCs/>
                <w:sz w:val="24"/>
                <w:szCs w:val="24"/>
              </w:rPr>
              <w:t>TM 3*</w:t>
            </w:r>
          </w:p>
        </w:tc>
        <w:tc>
          <w:tcPr>
            <w:tcW w:w="1236"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0.400</w:t>
            </w:r>
          </w:p>
        </w:tc>
        <w:tc>
          <w:tcPr>
            <w:tcW w:w="1418"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 xml:space="preserve">0.160 </w:t>
            </w:r>
          </w:p>
        </w:tc>
        <w:tc>
          <w:tcPr>
            <w:tcW w:w="1154"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32</w:t>
            </w:r>
          </w:p>
        </w:tc>
        <w:tc>
          <w:tcPr>
            <w:tcW w:w="1114"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7.050</w:t>
            </w:r>
          </w:p>
        </w:tc>
        <w:tc>
          <w:tcPr>
            <w:tcW w:w="1590" w:type="dxa"/>
          </w:tcPr>
          <w:p w:rsidR="00BB1524" w:rsidRPr="00581F13" w:rsidRDefault="00BB1524" w:rsidP="00BB1524">
            <w:pPr>
              <w:rPr>
                <w:rFonts w:ascii="Times New Roman" w:hAnsi="Times New Roman"/>
                <w:sz w:val="24"/>
                <w:szCs w:val="24"/>
              </w:rPr>
            </w:pPr>
            <w:r w:rsidRPr="00581F13">
              <w:rPr>
                <w:rFonts w:ascii="Times New Roman" w:hAnsi="Times New Roman"/>
                <w:sz w:val="24"/>
                <w:szCs w:val="24"/>
              </w:rPr>
              <w:t>0.090</w:t>
            </w:r>
          </w:p>
        </w:tc>
      </w:tr>
    </w:tbl>
    <w:p w:rsidR="00BB1524" w:rsidRDefault="00BB1524" w:rsidP="00BB1524">
      <w:pPr>
        <w:jc w:val="both"/>
        <w:rPr>
          <w:rFonts w:ascii="Times New Roman" w:hAnsi="Times New Roman"/>
          <w:sz w:val="24"/>
          <w:szCs w:val="24"/>
        </w:rPr>
      </w:pPr>
    </w:p>
    <w:p w:rsidR="00BB1524" w:rsidRDefault="00BB1524" w:rsidP="00BB1524">
      <w:pPr>
        <w:jc w:val="both"/>
        <w:rPr>
          <w:rFonts w:ascii="Times New Roman" w:hAnsi="Times New Roman"/>
          <w:sz w:val="24"/>
          <w:szCs w:val="24"/>
        </w:rPr>
      </w:pPr>
      <w:r>
        <w:rPr>
          <w:rFonts w:ascii="Times New Roman" w:hAnsi="Times New Roman"/>
          <w:sz w:val="24"/>
          <w:szCs w:val="24"/>
        </w:rPr>
        <w:t>*</w:t>
      </w:r>
      <w:r w:rsidRPr="009B5FFA">
        <w:rPr>
          <w:rFonts w:ascii="Times New Roman" w:hAnsi="Times New Roman"/>
          <w:sz w:val="24"/>
          <w:szCs w:val="24"/>
        </w:rPr>
        <w:t>Termostatirana mrkva na 37°C kroz 15 minuta</w:t>
      </w:r>
    </w:p>
    <w:p w:rsidR="001D6393" w:rsidRDefault="001D6393" w:rsidP="00BB1524">
      <w:pPr>
        <w:jc w:val="both"/>
        <w:rPr>
          <w:rFonts w:ascii="Times New Roman" w:hAnsi="Times New Roman"/>
          <w:sz w:val="24"/>
          <w:szCs w:val="24"/>
        </w:rPr>
      </w:pPr>
    </w:p>
    <w:p w:rsidR="00BB1524" w:rsidRDefault="00BB1524" w:rsidP="00AB771D">
      <w:pPr>
        <w:spacing w:line="360" w:lineRule="auto"/>
        <w:ind w:firstLine="709"/>
        <w:jc w:val="both"/>
        <w:rPr>
          <w:rFonts w:ascii="Times New Roman" w:hAnsi="Times New Roman"/>
          <w:sz w:val="24"/>
          <w:szCs w:val="24"/>
        </w:rPr>
      </w:pPr>
      <w:r>
        <w:rPr>
          <w:rFonts w:ascii="Times New Roman" w:hAnsi="Times New Roman"/>
          <w:sz w:val="24"/>
          <w:szCs w:val="24"/>
        </w:rPr>
        <w:t xml:space="preserve">Rezultati </w:t>
      </w:r>
      <w:r w:rsidR="007124D3">
        <w:rPr>
          <w:rFonts w:ascii="Times New Roman" w:hAnsi="Times New Roman"/>
          <w:sz w:val="24"/>
          <w:szCs w:val="24"/>
        </w:rPr>
        <w:t>tako korištene metode (tablica 12.</w:t>
      </w:r>
      <w:r>
        <w:rPr>
          <w:rFonts w:ascii="Times New Roman" w:hAnsi="Times New Roman"/>
          <w:sz w:val="24"/>
          <w:szCs w:val="24"/>
        </w:rPr>
        <w:t>) pokazali su da se pH vrijednost spušta u zadanom intervalu, od pH 7.5 do pH 7.0 kroz vrlo različit vremenski period.</w:t>
      </w:r>
    </w:p>
    <w:p w:rsidR="00BB1524" w:rsidRDefault="008873B0" w:rsidP="00AB771D">
      <w:pPr>
        <w:spacing w:line="360" w:lineRule="auto"/>
        <w:ind w:firstLine="709"/>
        <w:jc w:val="both"/>
        <w:rPr>
          <w:rFonts w:ascii="Times New Roman" w:hAnsi="Times New Roman"/>
          <w:sz w:val="24"/>
          <w:szCs w:val="24"/>
        </w:rPr>
      </w:pPr>
      <w:r>
        <w:rPr>
          <w:rFonts w:ascii="Times New Roman" w:hAnsi="Times New Roman"/>
          <w:sz w:val="24"/>
          <w:szCs w:val="24"/>
        </w:rPr>
        <w:t>Iz prikaza rezultata (tablica 11.</w:t>
      </w:r>
      <w:r w:rsidR="00BB1524">
        <w:rPr>
          <w:rFonts w:ascii="Times New Roman" w:hAnsi="Times New Roman"/>
          <w:sz w:val="24"/>
          <w:szCs w:val="24"/>
        </w:rPr>
        <w:t xml:space="preserve">)  utvrđeno je da nema ponovljivosti u dobivenoj aktivnosti istog uzorka jer se u ispitivanim uzorcima pH vrijednost od 7.5 do 7.0 spuštala i podizala bez vremenske pravilnosti. </w:t>
      </w:r>
    </w:p>
    <w:p w:rsidR="00BB1524" w:rsidRDefault="00BB1524" w:rsidP="00AB771D">
      <w:pPr>
        <w:spacing w:line="360" w:lineRule="auto"/>
        <w:ind w:firstLine="709"/>
        <w:jc w:val="both"/>
        <w:rPr>
          <w:rFonts w:ascii="Times New Roman" w:hAnsi="Times New Roman"/>
          <w:sz w:val="24"/>
          <w:szCs w:val="24"/>
        </w:rPr>
      </w:pPr>
      <w:r>
        <w:rPr>
          <w:rFonts w:ascii="Times New Roman" w:hAnsi="Times New Roman"/>
          <w:sz w:val="24"/>
          <w:szCs w:val="24"/>
        </w:rPr>
        <w:t xml:space="preserve">U svrhu utvrđivanja jednostavne, brze a ujedno i dovoljno učinkovite metode za analizu enzimske aktivnosti pristupilo se </w:t>
      </w:r>
      <w:r w:rsidR="00B3461C">
        <w:rPr>
          <w:rFonts w:ascii="Times New Roman" w:hAnsi="Times New Roman"/>
          <w:sz w:val="24"/>
          <w:szCs w:val="24"/>
        </w:rPr>
        <w:t>pretraživanju literature tražeći odgovarajuću  metodu</w:t>
      </w:r>
      <w:r>
        <w:rPr>
          <w:rFonts w:ascii="Times New Roman" w:hAnsi="Times New Roman"/>
          <w:sz w:val="24"/>
          <w:szCs w:val="24"/>
        </w:rPr>
        <w:t>.</w:t>
      </w:r>
      <w:r w:rsidR="00B3461C">
        <w:rPr>
          <w:rFonts w:ascii="Times New Roman" w:hAnsi="Times New Roman"/>
          <w:sz w:val="24"/>
          <w:szCs w:val="24"/>
        </w:rPr>
        <w:t xml:space="preserve"> U literaturi je nađena metoda opisana u radu Velazquez i sur. (2011) koja je ispitana i obzirom da su se dobivali zadovoljavajući rezultati dalje se koristila u radu.</w:t>
      </w:r>
      <w:r w:rsidR="00B3461C" w:rsidRPr="00B3461C">
        <w:rPr>
          <w:rFonts w:ascii="Times New Roman" w:hAnsi="Times New Roman"/>
          <w:sz w:val="24"/>
          <w:szCs w:val="24"/>
        </w:rPr>
        <w:t xml:space="preserve"> </w:t>
      </w:r>
      <w:r w:rsidR="00B3461C">
        <w:rPr>
          <w:rFonts w:ascii="Times New Roman" w:hAnsi="Times New Roman"/>
          <w:sz w:val="24"/>
          <w:szCs w:val="24"/>
        </w:rPr>
        <w:t>Princip određivanja enzimske aktivnosti također se temelji na titrimetrijskoj metodi pomoću pH metra mjereći oslobođene karboksilne grupe nastale hidrolizom metil-esterskih grupa sa pektinskog lanca djelovanjem pektin metilesteraze. Raz</w:t>
      </w:r>
      <w:r w:rsidR="00FE2D92">
        <w:rPr>
          <w:rFonts w:ascii="Times New Roman" w:hAnsi="Times New Roman"/>
          <w:sz w:val="24"/>
          <w:szCs w:val="24"/>
        </w:rPr>
        <w:t>l</w:t>
      </w:r>
      <w:r w:rsidR="00B3461C">
        <w:rPr>
          <w:rFonts w:ascii="Times New Roman" w:hAnsi="Times New Roman"/>
          <w:sz w:val="24"/>
          <w:szCs w:val="24"/>
        </w:rPr>
        <w:t>ika je u tome što je u metodi Bi i sur. (2011) vrijeme bilo neodređeno, dok s druge strane, metodom Velazquez-Estrada i sur. (2011) vremenski interval određivanja enzimske aktivnosti je bio strogo definiran. Time su se dobili bolji rezultati zbog čega je metoda Velazque-Estrada i sur. (2011) korištena u daljnjem radu.</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U svrhu istraživanja učinkovitosti različitih procesa, aktivnost PME može biti izražena kao postotak preostale aktivnosti (residual activity,RA) (Velazquez, 2011.).</w:t>
      </w:r>
    </w:p>
    <w:p w:rsidR="00BB1524" w:rsidRDefault="00BB1524" w:rsidP="001D6393">
      <w:pPr>
        <w:spacing w:line="360" w:lineRule="auto"/>
        <w:ind w:firstLine="709"/>
        <w:jc w:val="both"/>
        <w:rPr>
          <w:rFonts w:ascii="Times New Roman" w:hAnsi="Times New Roman"/>
          <w:sz w:val="24"/>
          <w:szCs w:val="24"/>
        </w:rPr>
      </w:pPr>
      <w:r>
        <w:rPr>
          <w:rFonts w:ascii="Times New Roman" w:hAnsi="Times New Roman"/>
          <w:sz w:val="24"/>
          <w:szCs w:val="24"/>
        </w:rPr>
        <w:lastRenderedPageBreak/>
        <w:t>(RA) predstavlja omjer enzimske aktivnosti u uzorcima nakon HPCD tretmana i početne enzimske aktivnosti u netretiranim uzorcima.</w:t>
      </w:r>
    </w:p>
    <w:p w:rsidR="007124D3" w:rsidRPr="00F14F50" w:rsidRDefault="007124D3" w:rsidP="001D6393">
      <w:pPr>
        <w:spacing w:line="360" w:lineRule="auto"/>
        <w:ind w:firstLine="709"/>
        <w:jc w:val="both"/>
        <w:rPr>
          <w:rFonts w:ascii="Times New Roman" w:hAnsi="Times New Roman"/>
          <w:sz w:val="24"/>
          <w:szCs w:val="24"/>
        </w:rPr>
      </w:pPr>
    </w:p>
    <w:p w:rsidR="00BB1524" w:rsidRPr="007124D3" w:rsidRDefault="007124D3" w:rsidP="007124D3">
      <w:pPr>
        <w:jc w:val="center"/>
        <w:rPr>
          <w:rFonts w:ascii="Times New Roman" w:hAnsi="Times New Roman"/>
          <w:sz w:val="24"/>
          <w:szCs w:val="24"/>
        </w:rPr>
      </w:pPr>
      <w:r w:rsidRPr="007124D3">
        <w:rPr>
          <w:rFonts w:ascii="Times New Roman" w:hAnsi="Times New Roman"/>
          <w:i/>
          <w:sz w:val="24"/>
          <w:szCs w:val="24"/>
        </w:rPr>
        <w:t>Tablica 12</w:t>
      </w:r>
      <w:r w:rsidR="00BB1524" w:rsidRPr="007124D3">
        <w:rPr>
          <w:rFonts w:ascii="Times New Roman" w:hAnsi="Times New Roman"/>
          <w:i/>
          <w:sz w:val="24"/>
          <w:szCs w:val="24"/>
        </w:rPr>
        <w:t xml:space="preserve">. </w:t>
      </w:r>
      <w:r w:rsidR="00BB1524" w:rsidRPr="007124D3">
        <w:rPr>
          <w:rFonts w:ascii="Times New Roman" w:hAnsi="Times New Roman"/>
          <w:sz w:val="24"/>
          <w:szCs w:val="24"/>
        </w:rPr>
        <w:t>Preliminarni rezultati PME aktivnosti u svježoj mrkvi (prema radu Velazquez,2011.)</w:t>
      </w:r>
    </w:p>
    <w:tbl>
      <w:tblPr>
        <w:tblStyle w:val="TableGrid"/>
        <w:tblpPr w:leftFromText="180" w:rightFromText="180" w:vertAnchor="text" w:horzAnchor="margin" w:tblpXSpec="right" w:tblpY="415"/>
        <w:tblW w:w="9504" w:type="dxa"/>
        <w:tblLook w:val="04A0" w:firstRow="1" w:lastRow="0" w:firstColumn="1" w:lastColumn="0" w:noHBand="0" w:noVBand="1"/>
      </w:tblPr>
      <w:tblGrid>
        <w:gridCol w:w="1809"/>
        <w:gridCol w:w="2552"/>
        <w:gridCol w:w="1391"/>
        <w:gridCol w:w="1876"/>
        <w:gridCol w:w="1876"/>
      </w:tblGrid>
      <w:tr w:rsidR="00BB1524" w:rsidRPr="006F4C80" w:rsidTr="007124D3">
        <w:trPr>
          <w:trHeight w:val="570"/>
        </w:trPr>
        <w:tc>
          <w:tcPr>
            <w:tcW w:w="1809" w:type="dxa"/>
          </w:tcPr>
          <w:p w:rsidR="00BB1524" w:rsidRPr="006F4C80" w:rsidRDefault="00BB1524" w:rsidP="00BB1524">
            <w:pPr>
              <w:jc w:val="center"/>
              <w:rPr>
                <w:rFonts w:ascii="Times New Roman" w:hAnsi="Times New Roman"/>
                <w:b/>
                <w:bCs/>
                <w:sz w:val="24"/>
                <w:szCs w:val="24"/>
              </w:rPr>
            </w:pPr>
            <w:r w:rsidRPr="006F4C80">
              <w:rPr>
                <w:rFonts w:ascii="Times New Roman" w:hAnsi="Times New Roman"/>
                <w:b/>
                <w:bCs/>
                <w:sz w:val="24"/>
                <w:szCs w:val="24"/>
              </w:rPr>
              <w:t>UZORAK</w:t>
            </w:r>
          </w:p>
        </w:tc>
        <w:tc>
          <w:tcPr>
            <w:tcW w:w="2552" w:type="dxa"/>
          </w:tcPr>
          <w:p w:rsidR="00BB1524" w:rsidRPr="006F4C80" w:rsidRDefault="00BB1524" w:rsidP="00BB1524">
            <w:pPr>
              <w:jc w:val="center"/>
              <w:rPr>
                <w:rFonts w:ascii="Times New Roman" w:hAnsi="Times New Roman"/>
                <w:b/>
                <w:bCs/>
                <w:sz w:val="24"/>
                <w:szCs w:val="24"/>
              </w:rPr>
            </w:pPr>
            <w:r w:rsidRPr="006F4C80">
              <w:rPr>
                <w:rFonts w:ascii="Times New Roman" w:hAnsi="Times New Roman"/>
                <w:b/>
                <w:bCs/>
                <w:sz w:val="24"/>
                <w:szCs w:val="24"/>
              </w:rPr>
              <w:t>V (0.02 M NaOH)</w:t>
            </w:r>
          </w:p>
          <w:p w:rsidR="00BB1524" w:rsidRPr="006F4C80" w:rsidRDefault="00BB1524" w:rsidP="00BB1524">
            <w:pPr>
              <w:jc w:val="center"/>
              <w:rPr>
                <w:rFonts w:ascii="Times New Roman" w:hAnsi="Times New Roman"/>
                <w:b/>
                <w:bCs/>
                <w:sz w:val="24"/>
                <w:szCs w:val="24"/>
              </w:rPr>
            </w:pPr>
            <w:r w:rsidRPr="006F4C80">
              <w:rPr>
                <w:rFonts w:ascii="Times New Roman" w:hAnsi="Times New Roman"/>
                <w:b/>
                <w:bCs/>
                <w:sz w:val="24"/>
                <w:szCs w:val="24"/>
              </w:rPr>
              <w:t>(mL)</w:t>
            </w:r>
          </w:p>
        </w:tc>
        <w:tc>
          <w:tcPr>
            <w:tcW w:w="1391" w:type="dxa"/>
          </w:tcPr>
          <w:p w:rsidR="00BB1524" w:rsidRPr="006F4C80" w:rsidRDefault="00BB1524" w:rsidP="00BB1524">
            <w:pPr>
              <w:jc w:val="center"/>
              <w:rPr>
                <w:rFonts w:ascii="Times New Roman" w:hAnsi="Times New Roman"/>
                <w:b/>
                <w:bCs/>
                <w:sz w:val="24"/>
                <w:szCs w:val="24"/>
              </w:rPr>
            </w:pPr>
            <w:r w:rsidRPr="006F4C80">
              <w:rPr>
                <w:rFonts w:ascii="Times New Roman" w:hAnsi="Times New Roman"/>
                <w:b/>
                <w:bCs/>
                <w:sz w:val="24"/>
                <w:szCs w:val="24"/>
              </w:rPr>
              <w:t>T (min)</w:t>
            </w:r>
          </w:p>
        </w:tc>
        <w:tc>
          <w:tcPr>
            <w:tcW w:w="1876" w:type="dxa"/>
          </w:tcPr>
          <w:p w:rsidR="00BB1524" w:rsidRPr="006F4C80" w:rsidRDefault="00875256" w:rsidP="00BB1524">
            <w:pPr>
              <w:jc w:val="center"/>
              <w:rPr>
                <w:rFonts w:ascii="Times New Roman" w:hAnsi="Times New Roman"/>
                <w:b/>
                <w:bCs/>
                <w:sz w:val="24"/>
                <w:szCs w:val="24"/>
              </w:rPr>
            </w:pPr>
            <w:r>
              <w:rPr>
                <w:rFonts w:ascii="Times New Roman" w:hAnsi="Times New Roman"/>
                <w:b/>
                <w:bCs/>
                <w:sz w:val="24"/>
                <w:szCs w:val="24"/>
              </w:rPr>
              <w:t>p</w:t>
            </w:r>
            <w:r w:rsidR="00BB1524" w:rsidRPr="006F4C80">
              <w:rPr>
                <w:rFonts w:ascii="Times New Roman" w:hAnsi="Times New Roman"/>
                <w:b/>
                <w:bCs/>
                <w:sz w:val="24"/>
                <w:szCs w:val="24"/>
              </w:rPr>
              <w:t>H NAKON 30 MIN</w:t>
            </w:r>
          </w:p>
        </w:tc>
        <w:tc>
          <w:tcPr>
            <w:tcW w:w="1876" w:type="dxa"/>
          </w:tcPr>
          <w:p w:rsidR="00BB1524" w:rsidRPr="006F4C80" w:rsidRDefault="00BB1524" w:rsidP="00BB1524">
            <w:pPr>
              <w:jc w:val="center"/>
              <w:rPr>
                <w:rFonts w:ascii="Times New Roman" w:hAnsi="Times New Roman"/>
                <w:b/>
                <w:bCs/>
                <w:sz w:val="24"/>
                <w:szCs w:val="24"/>
              </w:rPr>
            </w:pPr>
            <w:r w:rsidRPr="006F4C80">
              <w:rPr>
                <w:rFonts w:ascii="Times New Roman" w:hAnsi="Times New Roman"/>
                <w:b/>
                <w:bCs/>
                <w:sz w:val="24"/>
                <w:szCs w:val="24"/>
              </w:rPr>
              <w:t>AKTIVNOST</w:t>
            </w:r>
          </w:p>
          <w:p w:rsidR="00BB1524" w:rsidRPr="006F4C80" w:rsidRDefault="00BB1524" w:rsidP="00BB1524">
            <w:pPr>
              <w:jc w:val="center"/>
              <w:rPr>
                <w:rFonts w:ascii="Times New Roman" w:hAnsi="Times New Roman"/>
                <w:b/>
                <w:bCs/>
                <w:sz w:val="24"/>
                <w:szCs w:val="24"/>
              </w:rPr>
            </w:pPr>
            <w:r w:rsidRPr="006F4C80">
              <w:rPr>
                <w:rFonts w:ascii="Times New Roman" w:hAnsi="Times New Roman"/>
                <w:b/>
                <w:bCs/>
                <w:sz w:val="24"/>
                <w:szCs w:val="24"/>
              </w:rPr>
              <w:t>(U/mL)</w:t>
            </w:r>
          </w:p>
        </w:tc>
      </w:tr>
      <w:tr w:rsidR="00BB1524" w:rsidRPr="006F4C80" w:rsidTr="007124D3">
        <w:trPr>
          <w:trHeight w:val="540"/>
        </w:trPr>
        <w:tc>
          <w:tcPr>
            <w:tcW w:w="1809" w:type="dxa"/>
          </w:tcPr>
          <w:p w:rsidR="00BB1524" w:rsidRPr="006F4C80" w:rsidRDefault="00BB1524" w:rsidP="00BB1524">
            <w:pPr>
              <w:pStyle w:val="ListParagraph"/>
              <w:rPr>
                <w:rFonts w:ascii="Times New Roman" w:hAnsi="Times New Roman"/>
                <w:b/>
                <w:bCs/>
                <w:sz w:val="24"/>
                <w:szCs w:val="24"/>
              </w:rPr>
            </w:pPr>
            <w:r w:rsidRPr="006F4C80">
              <w:rPr>
                <w:rFonts w:ascii="Times New Roman" w:hAnsi="Times New Roman"/>
                <w:b/>
                <w:bCs/>
                <w:sz w:val="24"/>
                <w:szCs w:val="24"/>
              </w:rPr>
              <w:t>SV 1*</w:t>
            </w:r>
          </w:p>
        </w:tc>
        <w:tc>
          <w:tcPr>
            <w:tcW w:w="2552"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0.030</w:t>
            </w:r>
          </w:p>
        </w:tc>
        <w:tc>
          <w:tcPr>
            <w:tcW w:w="1391"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30</w:t>
            </w:r>
          </w:p>
        </w:tc>
        <w:tc>
          <w:tcPr>
            <w:tcW w:w="1876"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7.400</w:t>
            </w:r>
          </w:p>
        </w:tc>
        <w:tc>
          <w:tcPr>
            <w:tcW w:w="1876"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0.016</w:t>
            </w:r>
          </w:p>
        </w:tc>
      </w:tr>
      <w:tr w:rsidR="00BB1524" w:rsidRPr="006F4C80" w:rsidTr="007124D3">
        <w:trPr>
          <w:trHeight w:val="540"/>
        </w:trPr>
        <w:tc>
          <w:tcPr>
            <w:tcW w:w="1809" w:type="dxa"/>
          </w:tcPr>
          <w:p w:rsidR="00BB1524" w:rsidRPr="006F4C80" w:rsidRDefault="00BB1524" w:rsidP="00BB1524">
            <w:pPr>
              <w:pStyle w:val="ListParagraph"/>
              <w:rPr>
                <w:rFonts w:ascii="Times New Roman" w:hAnsi="Times New Roman"/>
                <w:b/>
                <w:bCs/>
                <w:sz w:val="24"/>
                <w:szCs w:val="24"/>
              </w:rPr>
            </w:pPr>
            <w:r w:rsidRPr="006F4C80">
              <w:rPr>
                <w:rFonts w:ascii="Times New Roman" w:hAnsi="Times New Roman"/>
                <w:b/>
                <w:bCs/>
                <w:sz w:val="24"/>
                <w:szCs w:val="24"/>
              </w:rPr>
              <w:t>SV 2*</w:t>
            </w:r>
          </w:p>
        </w:tc>
        <w:tc>
          <w:tcPr>
            <w:tcW w:w="2552"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0.030</w:t>
            </w:r>
          </w:p>
        </w:tc>
        <w:tc>
          <w:tcPr>
            <w:tcW w:w="1391"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30</w:t>
            </w:r>
          </w:p>
        </w:tc>
        <w:tc>
          <w:tcPr>
            <w:tcW w:w="1876"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7.390</w:t>
            </w:r>
          </w:p>
        </w:tc>
        <w:tc>
          <w:tcPr>
            <w:tcW w:w="1876"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0.016</w:t>
            </w:r>
          </w:p>
        </w:tc>
      </w:tr>
    </w:tbl>
    <w:p w:rsidR="00BB1524" w:rsidRDefault="00BB1524" w:rsidP="00BB1524">
      <w:pPr>
        <w:jc w:val="both"/>
        <w:rPr>
          <w:rFonts w:ascii="Times New Roman" w:hAnsi="Times New Roman"/>
          <w:sz w:val="24"/>
          <w:szCs w:val="24"/>
        </w:rPr>
      </w:pPr>
    </w:p>
    <w:p w:rsidR="00BB1524" w:rsidRDefault="00BB1524" w:rsidP="001D6393">
      <w:pPr>
        <w:jc w:val="both"/>
        <w:rPr>
          <w:rFonts w:ascii="Times New Roman" w:hAnsi="Times New Roman"/>
          <w:sz w:val="24"/>
          <w:szCs w:val="24"/>
        </w:rPr>
      </w:pPr>
      <w:r>
        <w:rPr>
          <w:rFonts w:ascii="Times New Roman" w:hAnsi="Times New Roman"/>
          <w:sz w:val="24"/>
          <w:szCs w:val="24"/>
        </w:rPr>
        <w:t>*Svježa mrkva</w:t>
      </w:r>
    </w:p>
    <w:p w:rsidR="007124D3" w:rsidRDefault="007124D3" w:rsidP="001D6393">
      <w:pPr>
        <w:jc w:val="both"/>
        <w:rPr>
          <w:rFonts w:ascii="Times New Roman" w:hAnsi="Times New Roman"/>
          <w:sz w:val="24"/>
          <w:szCs w:val="24"/>
        </w:rPr>
      </w:pPr>
    </w:p>
    <w:p w:rsidR="001D6393" w:rsidRPr="001D6393" w:rsidRDefault="001D6393" w:rsidP="001D6393">
      <w:pPr>
        <w:jc w:val="both"/>
        <w:rPr>
          <w:rFonts w:ascii="Times New Roman" w:hAnsi="Times New Roman"/>
          <w:sz w:val="24"/>
          <w:szCs w:val="24"/>
        </w:rPr>
      </w:pPr>
    </w:p>
    <w:p w:rsidR="00BB1524" w:rsidRPr="007124D3" w:rsidRDefault="007124D3" w:rsidP="001D6393">
      <w:pPr>
        <w:jc w:val="center"/>
        <w:rPr>
          <w:rFonts w:ascii="Times New Roman" w:hAnsi="Times New Roman"/>
          <w:sz w:val="24"/>
          <w:szCs w:val="24"/>
        </w:rPr>
      </w:pPr>
      <w:r>
        <w:rPr>
          <w:rFonts w:ascii="Times New Roman" w:hAnsi="Times New Roman"/>
          <w:i/>
          <w:sz w:val="24"/>
          <w:szCs w:val="24"/>
        </w:rPr>
        <w:t>Tablica 13</w:t>
      </w:r>
      <w:r w:rsidR="00BB1524" w:rsidRPr="007124D3">
        <w:rPr>
          <w:rFonts w:ascii="Times New Roman" w:hAnsi="Times New Roman"/>
          <w:i/>
          <w:sz w:val="24"/>
          <w:szCs w:val="24"/>
        </w:rPr>
        <w:t xml:space="preserve">. </w:t>
      </w:r>
      <w:r w:rsidR="00BB1524" w:rsidRPr="007124D3">
        <w:rPr>
          <w:rFonts w:ascii="Times New Roman" w:hAnsi="Times New Roman"/>
          <w:sz w:val="24"/>
          <w:szCs w:val="24"/>
        </w:rPr>
        <w:t>Preliminarni rezultati PME aktivnosti u termički tretiranoj mrkvi (prema radu Velazquez,2011.)</w:t>
      </w:r>
    </w:p>
    <w:tbl>
      <w:tblPr>
        <w:tblStyle w:val="TableGrid"/>
        <w:tblpPr w:leftFromText="180" w:rightFromText="180" w:vertAnchor="text" w:horzAnchor="margin" w:tblpXSpec="right" w:tblpY="380"/>
        <w:tblW w:w="9618" w:type="dxa"/>
        <w:tblLook w:val="04A0" w:firstRow="1" w:lastRow="0" w:firstColumn="1" w:lastColumn="0" w:noHBand="0" w:noVBand="1"/>
      </w:tblPr>
      <w:tblGrid>
        <w:gridCol w:w="2344"/>
        <w:gridCol w:w="2159"/>
        <w:gridCol w:w="1563"/>
        <w:gridCol w:w="1776"/>
        <w:gridCol w:w="1776"/>
      </w:tblGrid>
      <w:tr w:rsidR="00BB1524" w:rsidRPr="006F4C80" w:rsidTr="007124D3">
        <w:trPr>
          <w:trHeight w:val="511"/>
        </w:trPr>
        <w:tc>
          <w:tcPr>
            <w:tcW w:w="2344" w:type="dxa"/>
          </w:tcPr>
          <w:p w:rsidR="00BB1524" w:rsidRPr="006F4C80" w:rsidRDefault="006F4C80" w:rsidP="00BB1524">
            <w:pPr>
              <w:jc w:val="center"/>
              <w:rPr>
                <w:rFonts w:ascii="Times New Roman" w:hAnsi="Times New Roman"/>
                <w:b/>
                <w:bCs/>
                <w:sz w:val="24"/>
                <w:szCs w:val="24"/>
              </w:rPr>
            </w:pPr>
            <w:r w:rsidRPr="006F4C80">
              <w:rPr>
                <w:rFonts w:ascii="Times New Roman" w:hAnsi="Times New Roman"/>
                <w:b/>
                <w:bCs/>
                <w:sz w:val="24"/>
                <w:szCs w:val="24"/>
              </w:rPr>
              <w:t>UZORAK</w:t>
            </w:r>
          </w:p>
        </w:tc>
        <w:tc>
          <w:tcPr>
            <w:tcW w:w="2159" w:type="dxa"/>
          </w:tcPr>
          <w:p w:rsidR="00BB1524" w:rsidRPr="006F4C80" w:rsidRDefault="00BB1524" w:rsidP="00BB1524">
            <w:pPr>
              <w:jc w:val="center"/>
              <w:rPr>
                <w:rFonts w:ascii="Times New Roman" w:hAnsi="Times New Roman"/>
                <w:b/>
                <w:bCs/>
                <w:sz w:val="24"/>
                <w:szCs w:val="24"/>
              </w:rPr>
            </w:pPr>
            <w:r w:rsidRPr="006F4C80">
              <w:rPr>
                <w:rFonts w:ascii="Times New Roman" w:hAnsi="Times New Roman"/>
                <w:b/>
                <w:bCs/>
                <w:sz w:val="24"/>
                <w:szCs w:val="24"/>
              </w:rPr>
              <w:t>V(0.02 M NaOH)</w:t>
            </w:r>
          </w:p>
          <w:p w:rsidR="00BB1524" w:rsidRPr="006F4C80" w:rsidRDefault="00BB1524" w:rsidP="00BB1524">
            <w:pPr>
              <w:jc w:val="center"/>
              <w:rPr>
                <w:rFonts w:ascii="Times New Roman" w:hAnsi="Times New Roman"/>
                <w:b/>
                <w:bCs/>
                <w:sz w:val="24"/>
                <w:szCs w:val="24"/>
              </w:rPr>
            </w:pPr>
            <w:r w:rsidRPr="006F4C80">
              <w:rPr>
                <w:rFonts w:ascii="Times New Roman" w:hAnsi="Times New Roman"/>
                <w:b/>
                <w:bCs/>
                <w:sz w:val="24"/>
                <w:szCs w:val="24"/>
              </w:rPr>
              <w:t>(mL)</w:t>
            </w:r>
          </w:p>
        </w:tc>
        <w:tc>
          <w:tcPr>
            <w:tcW w:w="1563" w:type="dxa"/>
          </w:tcPr>
          <w:p w:rsidR="00BB1524" w:rsidRPr="006F4C80" w:rsidRDefault="00BB1524" w:rsidP="00BB1524">
            <w:pPr>
              <w:jc w:val="center"/>
              <w:rPr>
                <w:rFonts w:ascii="Times New Roman" w:hAnsi="Times New Roman"/>
                <w:b/>
                <w:bCs/>
                <w:sz w:val="24"/>
                <w:szCs w:val="24"/>
              </w:rPr>
            </w:pPr>
            <w:r w:rsidRPr="006F4C80">
              <w:rPr>
                <w:rFonts w:ascii="Times New Roman" w:hAnsi="Times New Roman"/>
                <w:b/>
                <w:bCs/>
                <w:sz w:val="24"/>
                <w:szCs w:val="24"/>
              </w:rPr>
              <w:t>T (min)</w:t>
            </w:r>
          </w:p>
        </w:tc>
        <w:tc>
          <w:tcPr>
            <w:tcW w:w="1776" w:type="dxa"/>
          </w:tcPr>
          <w:p w:rsidR="00BB1524" w:rsidRPr="006F4C80" w:rsidRDefault="00875256" w:rsidP="00BB1524">
            <w:pPr>
              <w:jc w:val="center"/>
              <w:rPr>
                <w:rFonts w:ascii="Times New Roman" w:hAnsi="Times New Roman"/>
                <w:b/>
                <w:bCs/>
                <w:sz w:val="24"/>
                <w:szCs w:val="24"/>
              </w:rPr>
            </w:pPr>
            <w:r>
              <w:rPr>
                <w:rFonts w:ascii="Times New Roman" w:hAnsi="Times New Roman"/>
                <w:b/>
                <w:bCs/>
                <w:sz w:val="24"/>
                <w:szCs w:val="24"/>
              </w:rPr>
              <w:t>p</w:t>
            </w:r>
            <w:r w:rsidR="00BB1524" w:rsidRPr="006F4C80">
              <w:rPr>
                <w:rFonts w:ascii="Times New Roman" w:hAnsi="Times New Roman"/>
                <w:b/>
                <w:bCs/>
                <w:sz w:val="24"/>
                <w:szCs w:val="24"/>
              </w:rPr>
              <w:t>H NAKON 30 MIN</w:t>
            </w:r>
          </w:p>
        </w:tc>
        <w:tc>
          <w:tcPr>
            <w:tcW w:w="1776" w:type="dxa"/>
          </w:tcPr>
          <w:p w:rsidR="00BB1524" w:rsidRPr="006F4C80" w:rsidRDefault="00BB1524" w:rsidP="00BB1524">
            <w:pPr>
              <w:jc w:val="center"/>
              <w:rPr>
                <w:rFonts w:ascii="Times New Roman" w:hAnsi="Times New Roman"/>
                <w:b/>
                <w:bCs/>
                <w:sz w:val="24"/>
                <w:szCs w:val="24"/>
              </w:rPr>
            </w:pPr>
            <w:r w:rsidRPr="006F4C80">
              <w:rPr>
                <w:rFonts w:ascii="Times New Roman" w:hAnsi="Times New Roman"/>
                <w:b/>
                <w:bCs/>
                <w:sz w:val="24"/>
                <w:szCs w:val="24"/>
              </w:rPr>
              <w:t>AKTIVNOST</w:t>
            </w:r>
          </w:p>
          <w:p w:rsidR="00BB1524" w:rsidRPr="006F4C80" w:rsidRDefault="00BB1524" w:rsidP="00BB1524">
            <w:pPr>
              <w:jc w:val="center"/>
              <w:rPr>
                <w:rFonts w:ascii="Times New Roman" w:hAnsi="Times New Roman"/>
                <w:b/>
                <w:bCs/>
                <w:sz w:val="24"/>
                <w:szCs w:val="24"/>
              </w:rPr>
            </w:pPr>
            <w:r w:rsidRPr="006F4C80">
              <w:rPr>
                <w:rFonts w:ascii="Times New Roman" w:hAnsi="Times New Roman"/>
                <w:b/>
                <w:bCs/>
                <w:sz w:val="24"/>
                <w:szCs w:val="24"/>
              </w:rPr>
              <w:t>U/ mL</w:t>
            </w:r>
          </w:p>
        </w:tc>
      </w:tr>
      <w:tr w:rsidR="00BB1524" w:rsidRPr="006F4C80" w:rsidTr="007124D3">
        <w:trPr>
          <w:trHeight w:val="511"/>
        </w:trPr>
        <w:tc>
          <w:tcPr>
            <w:tcW w:w="2344" w:type="dxa"/>
          </w:tcPr>
          <w:p w:rsidR="00BB1524" w:rsidRPr="006F4C80" w:rsidRDefault="00BB1524" w:rsidP="00BB1524">
            <w:pPr>
              <w:pStyle w:val="ListParagraph"/>
              <w:rPr>
                <w:rFonts w:ascii="Times New Roman" w:hAnsi="Times New Roman"/>
                <w:b/>
                <w:bCs/>
                <w:sz w:val="24"/>
                <w:szCs w:val="24"/>
              </w:rPr>
            </w:pPr>
            <w:r w:rsidRPr="006F4C80">
              <w:rPr>
                <w:rFonts w:ascii="Times New Roman" w:hAnsi="Times New Roman"/>
                <w:b/>
                <w:bCs/>
                <w:sz w:val="24"/>
                <w:szCs w:val="24"/>
              </w:rPr>
              <w:t>TM 1*</w:t>
            </w:r>
          </w:p>
        </w:tc>
        <w:tc>
          <w:tcPr>
            <w:tcW w:w="2159"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0.090</w:t>
            </w:r>
          </w:p>
        </w:tc>
        <w:tc>
          <w:tcPr>
            <w:tcW w:w="1563"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30</w:t>
            </w:r>
          </w:p>
        </w:tc>
        <w:tc>
          <w:tcPr>
            <w:tcW w:w="1776"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7.250</w:t>
            </w:r>
          </w:p>
        </w:tc>
        <w:tc>
          <w:tcPr>
            <w:tcW w:w="1776"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0.048</w:t>
            </w:r>
          </w:p>
        </w:tc>
      </w:tr>
      <w:tr w:rsidR="00BB1524" w:rsidRPr="006F4C80" w:rsidTr="007124D3">
        <w:trPr>
          <w:trHeight w:val="511"/>
        </w:trPr>
        <w:tc>
          <w:tcPr>
            <w:tcW w:w="2344" w:type="dxa"/>
          </w:tcPr>
          <w:p w:rsidR="00BB1524" w:rsidRPr="006F4C80" w:rsidRDefault="00BB1524" w:rsidP="00BB1524">
            <w:pPr>
              <w:pStyle w:val="ListParagraph"/>
              <w:ind w:left="0"/>
              <w:rPr>
                <w:rFonts w:ascii="Times New Roman" w:hAnsi="Times New Roman"/>
                <w:b/>
                <w:bCs/>
                <w:sz w:val="24"/>
                <w:szCs w:val="24"/>
              </w:rPr>
            </w:pPr>
            <w:r w:rsidRPr="006F4C80">
              <w:rPr>
                <w:rFonts w:ascii="Times New Roman" w:hAnsi="Times New Roman"/>
                <w:b/>
                <w:bCs/>
                <w:sz w:val="24"/>
                <w:szCs w:val="24"/>
              </w:rPr>
              <w:t xml:space="preserve">            TM 2*</w:t>
            </w:r>
          </w:p>
        </w:tc>
        <w:tc>
          <w:tcPr>
            <w:tcW w:w="2159"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0.080</w:t>
            </w:r>
          </w:p>
        </w:tc>
        <w:tc>
          <w:tcPr>
            <w:tcW w:w="1563"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30</w:t>
            </w:r>
          </w:p>
        </w:tc>
        <w:tc>
          <w:tcPr>
            <w:tcW w:w="1776"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7.270</w:t>
            </w:r>
          </w:p>
        </w:tc>
        <w:tc>
          <w:tcPr>
            <w:tcW w:w="1776" w:type="dxa"/>
          </w:tcPr>
          <w:p w:rsidR="00BB1524" w:rsidRPr="006F4C80" w:rsidRDefault="00BB1524" w:rsidP="00BB1524">
            <w:pPr>
              <w:jc w:val="center"/>
              <w:rPr>
                <w:rFonts w:ascii="Times New Roman" w:hAnsi="Times New Roman"/>
                <w:sz w:val="24"/>
                <w:szCs w:val="24"/>
              </w:rPr>
            </w:pPr>
            <w:r w:rsidRPr="006F4C80">
              <w:rPr>
                <w:rFonts w:ascii="Times New Roman" w:hAnsi="Times New Roman"/>
                <w:sz w:val="24"/>
                <w:szCs w:val="24"/>
              </w:rPr>
              <w:t>0.045</w:t>
            </w:r>
          </w:p>
        </w:tc>
      </w:tr>
    </w:tbl>
    <w:p w:rsidR="00BB1524" w:rsidRDefault="00BB1524" w:rsidP="001D6393">
      <w:pPr>
        <w:spacing w:line="360" w:lineRule="auto"/>
        <w:rPr>
          <w:rFonts w:ascii="Times New Roman" w:hAnsi="Times New Roman"/>
          <w:sz w:val="24"/>
          <w:szCs w:val="24"/>
        </w:rPr>
      </w:pPr>
    </w:p>
    <w:p w:rsidR="001D6393" w:rsidRDefault="00BB1524" w:rsidP="001D6393">
      <w:pPr>
        <w:spacing w:line="360" w:lineRule="auto"/>
        <w:jc w:val="both"/>
        <w:rPr>
          <w:rFonts w:ascii="Times New Roman" w:hAnsi="Times New Roman"/>
          <w:sz w:val="24"/>
          <w:szCs w:val="24"/>
        </w:rPr>
      </w:pPr>
      <w:r>
        <w:rPr>
          <w:rFonts w:ascii="Times New Roman" w:hAnsi="Times New Roman"/>
          <w:sz w:val="24"/>
          <w:szCs w:val="24"/>
        </w:rPr>
        <w:t>*termostatirana mrkva na 37°C kroz 15 minuta</w:t>
      </w:r>
    </w:p>
    <w:p w:rsidR="007124D3" w:rsidRPr="007124D3" w:rsidRDefault="007124D3" w:rsidP="001D6393">
      <w:pPr>
        <w:spacing w:line="360" w:lineRule="auto"/>
        <w:jc w:val="both"/>
        <w:rPr>
          <w:rFonts w:ascii="Times New Roman" w:hAnsi="Times New Roman"/>
          <w:b/>
          <w:sz w:val="24"/>
          <w:szCs w:val="24"/>
        </w:rPr>
      </w:pPr>
    </w:p>
    <w:p w:rsidR="00BB1524" w:rsidRPr="007124D3" w:rsidRDefault="00BB1524" w:rsidP="007124D3">
      <w:pPr>
        <w:spacing w:line="360" w:lineRule="auto"/>
        <w:ind w:firstLine="709"/>
        <w:jc w:val="both"/>
        <w:rPr>
          <w:rFonts w:ascii="Times New Roman" w:hAnsi="Times New Roman"/>
          <w:b/>
          <w:sz w:val="24"/>
          <w:szCs w:val="24"/>
        </w:rPr>
      </w:pPr>
      <w:r w:rsidRPr="007124D3">
        <w:rPr>
          <w:rFonts w:ascii="Times New Roman" w:hAnsi="Times New Roman"/>
          <w:b/>
          <w:i/>
          <w:sz w:val="24"/>
          <w:szCs w:val="24"/>
        </w:rPr>
        <w:t>Reagensi</w:t>
      </w:r>
      <w:r w:rsidR="007124D3">
        <w:rPr>
          <w:rFonts w:ascii="Times New Roman" w:hAnsi="Times New Roman"/>
          <w:b/>
          <w:i/>
          <w:sz w:val="24"/>
          <w:szCs w:val="24"/>
        </w:rPr>
        <w:t xml:space="preserve"> (modifikacija 1)</w:t>
      </w:r>
    </w:p>
    <w:p w:rsidR="006F4C80" w:rsidRDefault="00BB1524" w:rsidP="007124D3">
      <w:pPr>
        <w:spacing w:line="360" w:lineRule="auto"/>
        <w:ind w:firstLine="709"/>
        <w:jc w:val="both"/>
        <w:rPr>
          <w:rFonts w:ascii="Times New Roman" w:hAnsi="Times New Roman"/>
          <w:sz w:val="24"/>
          <w:szCs w:val="24"/>
        </w:rPr>
      </w:pPr>
      <w:r>
        <w:rPr>
          <w:rFonts w:ascii="Times New Roman" w:hAnsi="Times New Roman"/>
          <w:sz w:val="24"/>
          <w:szCs w:val="24"/>
        </w:rPr>
        <w:t>U prvoj metodi koristili smo NaOH različitih koncentracija u svrhu titriranja do pH 7.2 sa koncentriranijom lužinom te za titraciju do pH  7.5 sa slabijom lužinom. Prema literaturnom navodu Bi i sur. (2011) to je bilo u svrhu što preciznijeg postizanja pH 7.5.</w:t>
      </w:r>
    </w:p>
    <w:p w:rsidR="007124D3" w:rsidRPr="007124D3" w:rsidRDefault="007124D3" w:rsidP="007124D3">
      <w:pPr>
        <w:spacing w:line="360" w:lineRule="auto"/>
        <w:ind w:firstLine="709"/>
        <w:jc w:val="both"/>
        <w:rPr>
          <w:rFonts w:ascii="Times New Roman" w:hAnsi="Times New Roman"/>
          <w:sz w:val="24"/>
          <w:szCs w:val="24"/>
        </w:rPr>
      </w:pPr>
    </w:p>
    <w:p w:rsidR="00BB1524" w:rsidRDefault="00BB1524" w:rsidP="00E67CD4">
      <w:pPr>
        <w:spacing w:line="360" w:lineRule="auto"/>
        <w:ind w:firstLine="709"/>
        <w:jc w:val="both"/>
        <w:rPr>
          <w:rFonts w:ascii="Times New Roman" w:hAnsi="Times New Roman"/>
          <w:sz w:val="24"/>
          <w:szCs w:val="24"/>
          <w:u w:val="single"/>
        </w:rPr>
      </w:pPr>
      <w:r w:rsidRPr="007B2DC9">
        <w:rPr>
          <w:rFonts w:ascii="Times New Roman" w:hAnsi="Times New Roman"/>
          <w:sz w:val="24"/>
          <w:szCs w:val="24"/>
          <w:u w:val="single"/>
        </w:rPr>
        <w:lastRenderedPageBreak/>
        <w:t>Reagensi</w:t>
      </w:r>
    </w:p>
    <w:p w:rsidR="00BB1524" w:rsidRPr="00E67CD4" w:rsidRDefault="00BB1524" w:rsidP="00BE7E45">
      <w:pPr>
        <w:numPr>
          <w:ilvl w:val="0"/>
          <w:numId w:val="20"/>
        </w:numPr>
        <w:spacing w:line="360" w:lineRule="auto"/>
        <w:ind w:left="1066" w:hanging="357"/>
        <w:jc w:val="both"/>
        <w:rPr>
          <w:rFonts w:ascii="Times New Roman" w:hAnsi="Times New Roman"/>
          <w:sz w:val="24"/>
          <w:szCs w:val="24"/>
        </w:rPr>
      </w:pPr>
      <w:r>
        <w:rPr>
          <w:rFonts w:ascii="Times New Roman" w:hAnsi="Times New Roman"/>
          <w:sz w:val="24"/>
          <w:szCs w:val="24"/>
        </w:rPr>
        <w:t>0.1 M NaOH</w:t>
      </w:r>
    </w:p>
    <w:p w:rsidR="00BB1524" w:rsidRPr="00E67CD4" w:rsidRDefault="00BB1524" w:rsidP="00BE7E45">
      <w:pPr>
        <w:numPr>
          <w:ilvl w:val="0"/>
          <w:numId w:val="20"/>
        </w:numPr>
        <w:spacing w:line="360" w:lineRule="auto"/>
        <w:ind w:left="1066" w:hanging="357"/>
        <w:jc w:val="both"/>
        <w:rPr>
          <w:rFonts w:ascii="Times New Roman" w:hAnsi="Times New Roman"/>
          <w:sz w:val="24"/>
          <w:szCs w:val="24"/>
        </w:rPr>
      </w:pPr>
      <w:r>
        <w:rPr>
          <w:rFonts w:ascii="Times New Roman" w:hAnsi="Times New Roman"/>
          <w:sz w:val="24"/>
          <w:szCs w:val="24"/>
        </w:rPr>
        <w:t>0.01 M NaOH</w:t>
      </w:r>
    </w:p>
    <w:p w:rsidR="00BB1524" w:rsidRPr="00E67CD4" w:rsidRDefault="00BB1524" w:rsidP="00BE7E45">
      <w:pPr>
        <w:numPr>
          <w:ilvl w:val="0"/>
          <w:numId w:val="20"/>
        </w:numPr>
        <w:spacing w:line="360" w:lineRule="auto"/>
        <w:ind w:left="1066" w:hanging="357"/>
        <w:jc w:val="both"/>
        <w:rPr>
          <w:rFonts w:ascii="Times New Roman" w:hAnsi="Times New Roman"/>
          <w:sz w:val="24"/>
          <w:szCs w:val="24"/>
        </w:rPr>
      </w:pPr>
      <w:r>
        <w:rPr>
          <w:rFonts w:ascii="Times New Roman" w:hAnsi="Times New Roman"/>
          <w:sz w:val="24"/>
          <w:szCs w:val="24"/>
        </w:rPr>
        <w:t>0.25 M NaCl</w:t>
      </w:r>
    </w:p>
    <w:p w:rsidR="00BB1524" w:rsidRPr="00E67CD4" w:rsidRDefault="00BB1524" w:rsidP="00BE7E45">
      <w:pPr>
        <w:numPr>
          <w:ilvl w:val="0"/>
          <w:numId w:val="20"/>
        </w:numPr>
        <w:spacing w:line="360" w:lineRule="auto"/>
        <w:ind w:left="1066" w:hanging="357"/>
        <w:jc w:val="both"/>
        <w:rPr>
          <w:rFonts w:ascii="Times New Roman" w:hAnsi="Times New Roman"/>
          <w:sz w:val="24"/>
          <w:szCs w:val="24"/>
        </w:rPr>
      </w:pPr>
      <w:r w:rsidRPr="00DB0E7A">
        <w:rPr>
          <w:rFonts w:ascii="Times New Roman" w:hAnsi="Times New Roman"/>
          <w:sz w:val="24"/>
          <w:szCs w:val="24"/>
        </w:rPr>
        <w:t>0.25 % pektinska otopina (Grinsted pectin SS200)</w:t>
      </w:r>
    </w:p>
    <w:p w:rsidR="00BB1524" w:rsidRDefault="00BB1524" w:rsidP="00E67CD4">
      <w:pPr>
        <w:spacing w:line="360" w:lineRule="auto"/>
        <w:ind w:firstLine="709"/>
        <w:jc w:val="both"/>
        <w:rPr>
          <w:rFonts w:ascii="Times New Roman" w:hAnsi="Times New Roman"/>
          <w:i/>
          <w:sz w:val="24"/>
          <w:szCs w:val="24"/>
          <w:u w:val="single"/>
        </w:rPr>
      </w:pPr>
    </w:p>
    <w:p w:rsidR="00BB1524" w:rsidRPr="00E67CD4" w:rsidRDefault="00BB1524" w:rsidP="00E67CD4">
      <w:pPr>
        <w:spacing w:line="360" w:lineRule="auto"/>
        <w:ind w:firstLine="709"/>
        <w:jc w:val="both"/>
        <w:rPr>
          <w:rFonts w:ascii="Times New Roman" w:hAnsi="Times New Roman"/>
          <w:b/>
          <w:i/>
          <w:sz w:val="24"/>
          <w:szCs w:val="24"/>
        </w:rPr>
      </w:pPr>
      <w:r w:rsidRPr="00E67CD4">
        <w:rPr>
          <w:rFonts w:ascii="Times New Roman" w:hAnsi="Times New Roman"/>
          <w:b/>
          <w:i/>
          <w:sz w:val="24"/>
          <w:szCs w:val="24"/>
        </w:rPr>
        <w:t>Priprema reagensa</w:t>
      </w:r>
      <w:r w:rsidR="00E67CD4">
        <w:rPr>
          <w:rFonts w:ascii="Times New Roman" w:hAnsi="Times New Roman"/>
          <w:b/>
          <w:i/>
          <w:sz w:val="24"/>
          <w:szCs w:val="24"/>
        </w:rPr>
        <w:t xml:space="preserve"> (modifikacija 2)</w:t>
      </w:r>
    </w:p>
    <w:p w:rsidR="00BB1524" w:rsidRDefault="00BB1524" w:rsidP="00E67CD4">
      <w:pPr>
        <w:spacing w:line="360" w:lineRule="auto"/>
        <w:ind w:firstLine="709"/>
        <w:jc w:val="both"/>
        <w:rPr>
          <w:rFonts w:ascii="Times New Roman" w:hAnsi="Times New Roman"/>
          <w:sz w:val="24"/>
          <w:szCs w:val="24"/>
        </w:rPr>
      </w:pPr>
      <w:r>
        <w:rPr>
          <w:rFonts w:ascii="Times New Roman" w:hAnsi="Times New Roman"/>
          <w:sz w:val="24"/>
          <w:szCs w:val="24"/>
        </w:rPr>
        <w:t xml:space="preserve">Obzirom da smo u prvotnoj metodi koristili različite kemikalije i sama priprema istih se smatra modifikacijom. </w:t>
      </w:r>
    </w:p>
    <w:p w:rsidR="00E67CD4" w:rsidRPr="007A0B0F" w:rsidRDefault="00E67CD4" w:rsidP="00E67CD4">
      <w:pPr>
        <w:spacing w:line="360" w:lineRule="auto"/>
        <w:ind w:firstLine="709"/>
        <w:jc w:val="both"/>
        <w:rPr>
          <w:rFonts w:ascii="Times New Roman" w:hAnsi="Times New Roman"/>
          <w:sz w:val="24"/>
          <w:szCs w:val="24"/>
        </w:rPr>
      </w:pPr>
    </w:p>
    <w:p w:rsidR="00BB1524" w:rsidRDefault="00BB1524" w:rsidP="00DC15A9">
      <w:pPr>
        <w:spacing w:line="360" w:lineRule="auto"/>
        <w:ind w:firstLine="709"/>
        <w:jc w:val="both"/>
        <w:rPr>
          <w:rFonts w:ascii="Times New Roman" w:hAnsi="Times New Roman"/>
          <w:sz w:val="24"/>
          <w:szCs w:val="24"/>
          <w:u w:val="single"/>
        </w:rPr>
      </w:pPr>
      <w:r>
        <w:rPr>
          <w:rFonts w:ascii="Times New Roman" w:hAnsi="Times New Roman"/>
          <w:sz w:val="24"/>
          <w:szCs w:val="24"/>
          <w:u w:val="single"/>
        </w:rPr>
        <w:t>Priprema reagensa</w:t>
      </w:r>
    </w:p>
    <w:p w:rsidR="00BB1524" w:rsidRPr="007B2DC9" w:rsidRDefault="00BB1524" w:rsidP="00BE7E45">
      <w:pPr>
        <w:pStyle w:val="ListParagraph"/>
        <w:numPr>
          <w:ilvl w:val="0"/>
          <w:numId w:val="16"/>
        </w:numPr>
        <w:spacing w:line="360" w:lineRule="auto"/>
        <w:ind w:left="1066" w:hanging="357"/>
        <w:jc w:val="both"/>
        <w:rPr>
          <w:rFonts w:ascii="Times New Roman" w:hAnsi="Times New Roman"/>
          <w:sz w:val="24"/>
          <w:szCs w:val="24"/>
        </w:rPr>
      </w:pPr>
      <w:r>
        <w:rPr>
          <w:rFonts w:ascii="Times New Roman" w:hAnsi="Times New Roman"/>
          <w:i/>
          <w:sz w:val="24"/>
          <w:szCs w:val="24"/>
        </w:rPr>
        <w:t>Priprema 0.1 M NaOH</w:t>
      </w:r>
    </w:p>
    <w:p w:rsidR="00CF4692" w:rsidRDefault="00DC15A9" w:rsidP="00875256">
      <w:pPr>
        <w:spacing w:line="360" w:lineRule="auto"/>
        <w:ind w:left="1066" w:hanging="357"/>
        <w:jc w:val="both"/>
        <w:rPr>
          <w:rFonts w:ascii="Times New Roman" w:hAnsi="Times New Roman"/>
          <w:sz w:val="24"/>
          <w:szCs w:val="24"/>
        </w:rPr>
      </w:pPr>
      <w:r>
        <w:rPr>
          <w:rFonts w:ascii="Times New Roman" w:hAnsi="Times New Roman"/>
          <w:sz w:val="24"/>
          <w:szCs w:val="24"/>
        </w:rPr>
        <w:t xml:space="preserve">      </w:t>
      </w:r>
      <w:r w:rsidR="00BB1524">
        <w:rPr>
          <w:rFonts w:ascii="Times New Roman" w:hAnsi="Times New Roman"/>
          <w:sz w:val="24"/>
          <w:szCs w:val="24"/>
        </w:rPr>
        <w:t>Na analitičkoj vagi se odvaže 4 g NaOH i potpuno otopi u manjoj količini destilirane vode te se otopina kvantitativno prenese u tikvicu od 100 mL i nadopuni destiliranom vodom do oznake.</w:t>
      </w:r>
    </w:p>
    <w:p w:rsidR="00875256" w:rsidRDefault="00875256" w:rsidP="00875256">
      <w:pPr>
        <w:spacing w:line="360" w:lineRule="auto"/>
        <w:jc w:val="both"/>
        <w:rPr>
          <w:rFonts w:ascii="Times New Roman" w:hAnsi="Times New Roman"/>
          <w:sz w:val="24"/>
          <w:szCs w:val="24"/>
        </w:rPr>
      </w:pPr>
    </w:p>
    <w:p w:rsidR="00BB1524" w:rsidRPr="00CF4692" w:rsidRDefault="00BB1524" w:rsidP="00BE7E45">
      <w:pPr>
        <w:pStyle w:val="ListParagraph"/>
        <w:numPr>
          <w:ilvl w:val="0"/>
          <w:numId w:val="16"/>
        </w:numPr>
        <w:spacing w:line="360" w:lineRule="auto"/>
        <w:ind w:left="1066" w:hanging="357"/>
        <w:jc w:val="both"/>
        <w:rPr>
          <w:rFonts w:ascii="Times New Roman" w:hAnsi="Times New Roman"/>
          <w:i/>
          <w:sz w:val="24"/>
          <w:szCs w:val="24"/>
        </w:rPr>
      </w:pPr>
      <w:r>
        <w:rPr>
          <w:rFonts w:ascii="Times New Roman" w:hAnsi="Times New Roman"/>
          <w:i/>
          <w:sz w:val="24"/>
          <w:szCs w:val="24"/>
        </w:rPr>
        <w:t>Priprema 0.01 M NaOH</w:t>
      </w:r>
    </w:p>
    <w:p w:rsidR="00BB1524" w:rsidRDefault="00CF4692" w:rsidP="00CF4692">
      <w:pPr>
        <w:spacing w:line="360" w:lineRule="auto"/>
        <w:ind w:left="1066" w:hanging="357"/>
        <w:jc w:val="both"/>
        <w:rPr>
          <w:rFonts w:ascii="Times New Roman" w:hAnsi="Times New Roman"/>
          <w:sz w:val="24"/>
          <w:szCs w:val="24"/>
        </w:rPr>
      </w:pPr>
      <w:r>
        <w:rPr>
          <w:rFonts w:ascii="Times New Roman" w:hAnsi="Times New Roman"/>
          <w:sz w:val="24"/>
          <w:szCs w:val="24"/>
        </w:rPr>
        <w:t xml:space="preserve">     </w:t>
      </w:r>
      <w:r w:rsidR="00BB1524" w:rsidRPr="008B31CA">
        <w:rPr>
          <w:rFonts w:ascii="Times New Roman" w:hAnsi="Times New Roman"/>
          <w:sz w:val="24"/>
          <w:szCs w:val="24"/>
        </w:rPr>
        <w:t>10 mL 0.1 M NaOH se otpipetira u odmjernu tikvicu od 100 mL  te se razrijedi s destiliranom vodom do oznake.</w:t>
      </w:r>
    </w:p>
    <w:p w:rsidR="00CF4692" w:rsidRPr="008B31CA" w:rsidRDefault="00CF4692" w:rsidP="00CF4692">
      <w:pPr>
        <w:spacing w:line="360" w:lineRule="auto"/>
        <w:ind w:left="1066" w:hanging="357"/>
        <w:jc w:val="both"/>
        <w:rPr>
          <w:rFonts w:ascii="Times New Roman" w:hAnsi="Times New Roman"/>
          <w:sz w:val="24"/>
          <w:szCs w:val="24"/>
        </w:rPr>
      </w:pPr>
    </w:p>
    <w:p w:rsidR="00BB1524" w:rsidRPr="00CF4692" w:rsidRDefault="00BB1524" w:rsidP="00BE7E45">
      <w:pPr>
        <w:pStyle w:val="ListParagraph"/>
        <w:numPr>
          <w:ilvl w:val="0"/>
          <w:numId w:val="16"/>
        </w:numPr>
        <w:spacing w:line="360" w:lineRule="auto"/>
        <w:ind w:left="1066" w:hanging="357"/>
        <w:jc w:val="both"/>
        <w:rPr>
          <w:rFonts w:ascii="Times New Roman" w:hAnsi="Times New Roman"/>
          <w:i/>
          <w:sz w:val="24"/>
          <w:szCs w:val="24"/>
        </w:rPr>
      </w:pPr>
      <w:r>
        <w:rPr>
          <w:rFonts w:ascii="Times New Roman" w:hAnsi="Times New Roman"/>
          <w:i/>
          <w:sz w:val="24"/>
          <w:szCs w:val="24"/>
        </w:rPr>
        <w:t>Priprema 0.25 M NaCl</w:t>
      </w:r>
    </w:p>
    <w:p w:rsidR="00BB1524" w:rsidRDefault="00CF4692" w:rsidP="00CF4692">
      <w:pPr>
        <w:spacing w:line="360" w:lineRule="auto"/>
        <w:ind w:left="1066" w:hanging="357"/>
        <w:jc w:val="both"/>
        <w:rPr>
          <w:rFonts w:ascii="Times New Roman" w:hAnsi="Times New Roman"/>
          <w:sz w:val="24"/>
          <w:szCs w:val="24"/>
        </w:rPr>
      </w:pPr>
      <w:r>
        <w:rPr>
          <w:rFonts w:ascii="Times New Roman" w:hAnsi="Times New Roman"/>
          <w:sz w:val="24"/>
          <w:szCs w:val="24"/>
        </w:rPr>
        <w:t xml:space="preserve">     </w:t>
      </w:r>
      <w:r w:rsidR="00BB1524">
        <w:rPr>
          <w:rFonts w:ascii="Times New Roman" w:hAnsi="Times New Roman"/>
          <w:sz w:val="24"/>
          <w:szCs w:val="24"/>
        </w:rPr>
        <w:t>Na analitičkoj vagi se odvaže 14.610 g krutine NaCl i potpuno otopi u manjoj količini destilirane vode te se otopina kvantitativno prenese u tikvicu od 1000 mL i nadopuni destiliranom vodom do oznake.</w:t>
      </w:r>
    </w:p>
    <w:p w:rsidR="00CF4692" w:rsidRPr="008B31CA" w:rsidRDefault="00CF4692" w:rsidP="006F4C80">
      <w:pPr>
        <w:pStyle w:val="ListParagraph"/>
        <w:spacing w:line="360" w:lineRule="auto"/>
        <w:ind w:firstLine="709"/>
        <w:jc w:val="both"/>
        <w:rPr>
          <w:rFonts w:ascii="Times New Roman" w:hAnsi="Times New Roman"/>
          <w:sz w:val="24"/>
          <w:szCs w:val="24"/>
        </w:rPr>
      </w:pPr>
    </w:p>
    <w:p w:rsidR="00CF4692" w:rsidRPr="00875256" w:rsidRDefault="00BB1524" w:rsidP="00875256">
      <w:pPr>
        <w:pStyle w:val="ListParagraph"/>
        <w:numPr>
          <w:ilvl w:val="0"/>
          <w:numId w:val="16"/>
        </w:numPr>
        <w:spacing w:line="360" w:lineRule="auto"/>
        <w:ind w:left="1066" w:hanging="357"/>
        <w:jc w:val="both"/>
        <w:rPr>
          <w:rFonts w:ascii="Times New Roman" w:hAnsi="Times New Roman"/>
          <w:sz w:val="24"/>
          <w:szCs w:val="24"/>
        </w:rPr>
      </w:pPr>
      <w:r>
        <w:rPr>
          <w:rFonts w:ascii="Times New Roman" w:hAnsi="Times New Roman"/>
          <w:i/>
          <w:sz w:val="24"/>
          <w:szCs w:val="24"/>
        </w:rPr>
        <w:lastRenderedPageBreak/>
        <w:t>Priprema 0.25 % pektinske otopine</w:t>
      </w:r>
    </w:p>
    <w:p w:rsidR="006F4C80" w:rsidRDefault="00CF4692" w:rsidP="00CF4692">
      <w:pPr>
        <w:spacing w:line="360" w:lineRule="auto"/>
        <w:ind w:left="1066" w:hanging="357"/>
        <w:jc w:val="both"/>
        <w:rPr>
          <w:rFonts w:ascii="Times New Roman" w:hAnsi="Times New Roman"/>
          <w:sz w:val="24"/>
          <w:szCs w:val="24"/>
        </w:rPr>
      </w:pPr>
      <w:r>
        <w:rPr>
          <w:rFonts w:ascii="Times New Roman" w:hAnsi="Times New Roman"/>
          <w:sz w:val="24"/>
          <w:szCs w:val="24"/>
        </w:rPr>
        <w:t xml:space="preserve">      </w:t>
      </w:r>
      <w:r w:rsidR="00BB1524">
        <w:rPr>
          <w:rFonts w:ascii="Times New Roman" w:hAnsi="Times New Roman"/>
          <w:sz w:val="24"/>
          <w:szCs w:val="24"/>
        </w:rPr>
        <w:t>0.25 g praha citrusnog pektina se odvaže na analitičkoj vagi te otopi u volumenu od cca 30 mL 0.25 M NaCL uz upotrebu magnetske miješalice i temperature od 30°C. Nakon što se prah pektina otopi, otopina se kvantitativno prenese u odmjernu tikvicu od 100 mL i nadopuni s 0.25 M NaCl do oznake.</w:t>
      </w:r>
    </w:p>
    <w:p w:rsidR="00CF4692" w:rsidRPr="00CF4692" w:rsidRDefault="00CF4692" w:rsidP="00CF4692">
      <w:pPr>
        <w:spacing w:line="360" w:lineRule="auto"/>
        <w:ind w:left="1066" w:hanging="357"/>
        <w:jc w:val="both"/>
        <w:rPr>
          <w:rFonts w:ascii="Times New Roman" w:hAnsi="Times New Roman"/>
          <w:b/>
          <w:sz w:val="24"/>
          <w:szCs w:val="24"/>
        </w:rPr>
      </w:pPr>
    </w:p>
    <w:p w:rsidR="00BB1524" w:rsidRPr="00CF4692" w:rsidRDefault="00BB1524" w:rsidP="00CF4692">
      <w:pPr>
        <w:spacing w:line="360" w:lineRule="auto"/>
        <w:ind w:firstLine="709"/>
        <w:jc w:val="both"/>
        <w:rPr>
          <w:rFonts w:ascii="Times New Roman" w:hAnsi="Times New Roman"/>
          <w:b/>
          <w:sz w:val="24"/>
          <w:szCs w:val="24"/>
        </w:rPr>
      </w:pPr>
      <w:r w:rsidRPr="00CF4692">
        <w:rPr>
          <w:rFonts w:ascii="Times New Roman" w:hAnsi="Times New Roman"/>
          <w:b/>
          <w:i/>
          <w:sz w:val="24"/>
          <w:szCs w:val="24"/>
        </w:rPr>
        <w:t>Mehanizam otapanja pektina</w:t>
      </w:r>
      <w:r w:rsidR="00CF4692">
        <w:rPr>
          <w:rFonts w:ascii="Times New Roman" w:hAnsi="Times New Roman"/>
          <w:b/>
          <w:i/>
          <w:sz w:val="24"/>
          <w:szCs w:val="24"/>
        </w:rPr>
        <w:t xml:space="preserve"> (modifikacija 3)</w:t>
      </w:r>
    </w:p>
    <w:p w:rsidR="00BB1524" w:rsidRDefault="00BB1524" w:rsidP="00CF4692">
      <w:pPr>
        <w:spacing w:line="360" w:lineRule="auto"/>
        <w:ind w:firstLine="709"/>
        <w:jc w:val="both"/>
        <w:rPr>
          <w:rFonts w:ascii="Times New Roman" w:hAnsi="Times New Roman"/>
          <w:sz w:val="24"/>
          <w:szCs w:val="24"/>
        </w:rPr>
      </w:pPr>
      <w:r>
        <w:rPr>
          <w:rFonts w:ascii="Times New Roman" w:hAnsi="Times New Roman"/>
          <w:sz w:val="24"/>
          <w:szCs w:val="24"/>
        </w:rPr>
        <w:t>Modifikacija 3 je u biti modifikacija unutar modifikacije 2 jer je primjenom koncentriranije otopine pektina priprema iste zahtijevala određene promjene.</w:t>
      </w:r>
    </w:p>
    <w:p w:rsidR="00BB1524" w:rsidRDefault="00BB1524" w:rsidP="00CF4692">
      <w:pPr>
        <w:spacing w:line="360" w:lineRule="auto"/>
        <w:ind w:firstLine="709"/>
        <w:jc w:val="both"/>
        <w:rPr>
          <w:rFonts w:ascii="Times New Roman" w:hAnsi="Times New Roman"/>
          <w:sz w:val="24"/>
          <w:szCs w:val="24"/>
        </w:rPr>
      </w:pPr>
      <w:r w:rsidRPr="000B76E1">
        <w:rPr>
          <w:rFonts w:ascii="Times New Roman" w:hAnsi="Times New Roman"/>
          <w:sz w:val="24"/>
          <w:szCs w:val="24"/>
        </w:rPr>
        <w:t>Kako je topljivost pektina u otopini izostala, vjerojatno zbog 4 puta veće koncentracije pektina u skoro istom volumenu, temperatura se povećala na 50°C. Topljivost je time bila bolja no još se uvijek prah pektina nije sasvim otopio, pa se otopina tretirala i u ultrazvučnoj kupelji čime su konačno postignuti zadovoljavajući rezultati.</w:t>
      </w:r>
    </w:p>
    <w:p w:rsidR="00CF4692" w:rsidRDefault="00CF4692" w:rsidP="00BB1524">
      <w:pPr>
        <w:spacing w:line="360" w:lineRule="auto"/>
        <w:ind w:firstLine="709"/>
        <w:jc w:val="both"/>
        <w:rPr>
          <w:rFonts w:ascii="Times New Roman" w:hAnsi="Times New Roman"/>
          <w:sz w:val="24"/>
          <w:szCs w:val="24"/>
        </w:rPr>
      </w:pPr>
    </w:p>
    <w:p w:rsidR="00BB1524" w:rsidRPr="00CF4692" w:rsidRDefault="00BB1524" w:rsidP="00CF4692">
      <w:pPr>
        <w:spacing w:line="360" w:lineRule="auto"/>
        <w:ind w:firstLine="709"/>
        <w:jc w:val="both"/>
        <w:rPr>
          <w:rFonts w:ascii="Times New Roman" w:hAnsi="Times New Roman"/>
          <w:b/>
          <w:i/>
          <w:sz w:val="24"/>
          <w:szCs w:val="24"/>
        </w:rPr>
      </w:pPr>
      <w:r w:rsidRPr="00CF4692">
        <w:rPr>
          <w:rFonts w:ascii="Times New Roman" w:hAnsi="Times New Roman"/>
          <w:b/>
          <w:i/>
          <w:sz w:val="24"/>
          <w:szCs w:val="24"/>
        </w:rPr>
        <w:t>Modifikacija 4</w:t>
      </w:r>
    </w:p>
    <w:p w:rsidR="00BB1524" w:rsidRDefault="00BB1524" w:rsidP="00CF4692">
      <w:pPr>
        <w:spacing w:line="360" w:lineRule="auto"/>
        <w:ind w:firstLine="709"/>
        <w:jc w:val="both"/>
        <w:rPr>
          <w:rFonts w:ascii="Times New Roman" w:hAnsi="Times New Roman"/>
          <w:sz w:val="24"/>
          <w:szCs w:val="24"/>
        </w:rPr>
      </w:pPr>
      <w:r>
        <w:rPr>
          <w:rFonts w:ascii="Times New Roman" w:hAnsi="Times New Roman"/>
          <w:sz w:val="24"/>
          <w:szCs w:val="24"/>
        </w:rPr>
        <w:t xml:space="preserve">U 1 mL profiltriranog enzimskog ekstrakta  dodaje se 19 mL 0.25% pektinske otopine te se miješanjem na magnetskoj miješalici sadržaj homogenizira nakon čega se provede titracija držeći uzorak cijelo vrijeme u vodenoj kupelji na 30°C. Početni pH uzorka je bio između 3,5 i 4,5. </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Prvo se titrira s 0.1 M NaOH paralelno miješajući i mjereći pH vrijednost pomoću pH elektrode uronjene u uzorak. Nakon postignute pH vrijednosti od 7.2 titrira se s 0.01 M NaOH do pH vrijednosti od 7.5. </w:t>
      </w:r>
    </w:p>
    <w:p w:rsidR="00BB1524" w:rsidRDefault="00BB1524" w:rsidP="00BB1524">
      <w:pPr>
        <w:spacing w:line="360" w:lineRule="auto"/>
        <w:ind w:firstLine="709"/>
        <w:jc w:val="both"/>
        <w:rPr>
          <w:rFonts w:ascii="Times New Roman" w:hAnsi="Times New Roman"/>
          <w:sz w:val="24"/>
          <w:szCs w:val="24"/>
        </w:rPr>
      </w:pPr>
      <w:r>
        <w:rPr>
          <w:rFonts w:ascii="Times New Roman" w:hAnsi="Times New Roman"/>
          <w:sz w:val="24"/>
          <w:szCs w:val="24"/>
        </w:rPr>
        <w:t xml:space="preserve">Od trenutka kad pH vrijednost dosegne </w:t>
      </w:r>
      <w:r w:rsidR="00B07DD0">
        <w:rPr>
          <w:rFonts w:ascii="Times New Roman" w:hAnsi="Times New Roman"/>
          <w:sz w:val="24"/>
          <w:szCs w:val="24"/>
        </w:rPr>
        <w:t>vrijednost</w:t>
      </w:r>
      <w:r>
        <w:rPr>
          <w:rFonts w:ascii="Times New Roman" w:hAnsi="Times New Roman"/>
          <w:sz w:val="24"/>
          <w:szCs w:val="24"/>
        </w:rPr>
        <w:t xml:space="preserve"> 7.5 mjeri se vrijeme potrebno da se pH spusti na 7.0.</w:t>
      </w:r>
    </w:p>
    <w:p w:rsidR="00BB1524" w:rsidRDefault="00BB1524" w:rsidP="00BB1524">
      <w:pPr>
        <w:spacing w:line="360" w:lineRule="auto"/>
        <w:jc w:val="both"/>
        <w:rPr>
          <w:rFonts w:ascii="Times New Roman" w:hAnsi="Times New Roman"/>
          <w:sz w:val="24"/>
          <w:szCs w:val="24"/>
        </w:rPr>
      </w:pPr>
      <w:r>
        <w:rPr>
          <w:rFonts w:ascii="Times New Roman" w:hAnsi="Times New Roman"/>
          <w:sz w:val="24"/>
          <w:szCs w:val="24"/>
        </w:rPr>
        <w:t>U</w:t>
      </w:r>
      <w:r w:rsidRPr="00FF24E3">
        <w:rPr>
          <w:rFonts w:ascii="Times New Roman" w:hAnsi="Times New Roman"/>
          <w:sz w:val="24"/>
          <w:szCs w:val="24"/>
        </w:rPr>
        <w:t xml:space="preserve"> </w:t>
      </w:r>
      <w:r>
        <w:rPr>
          <w:rFonts w:ascii="Times New Roman" w:hAnsi="Times New Roman"/>
          <w:sz w:val="24"/>
          <w:szCs w:val="24"/>
        </w:rPr>
        <w:t>ispitivanim uzorcima pH vrijednost od 7.5 do 7.0 spuštala se i podizala bez vremenske pravilnosti te se iz tog razloga modificirao način određivanja PME aktivnosti.</w:t>
      </w:r>
    </w:p>
    <w:p w:rsidR="00B07DD0" w:rsidRDefault="00B07DD0" w:rsidP="00BB1524">
      <w:pPr>
        <w:spacing w:line="360" w:lineRule="auto"/>
        <w:jc w:val="both"/>
        <w:rPr>
          <w:rFonts w:ascii="Times New Roman" w:hAnsi="Times New Roman"/>
          <w:sz w:val="24"/>
          <w:szCs w:val="24"/>
        </w:rPr>
      </w:pPr>
    </w:p>
    <w:p w:rsidR="00BB1524" w:rsidRPr="00B07DD0" w:rsidRDefault="00BB1524" w:rsidP="00B07DD0">
      <w:pPr>
        <w:spacing w:line="360" w:lineRule="auto"/>
        <w:ind w:firstLine="709"/>
        <w:jc w:val="both"/>
        <w:rPr>
          <w:rFonts w:ascii="Times New Roman" w:hAnsi="Times New Roman"/>
          <w:b/>
          <w:i/>
          <w:sz w:val="24"/>
          <w:szCs w:val="24"/>
        </w:rPr>
      </w:pPr>
      <w:r w:rsidRPr="00B07DD0">
        <w:rPr>
          <w:rFonts w:ascii="Times New Roman" w:hAnsi="Times New Roman"/>
          <w:b/>
          <w:i/>
          <w:sz w:val="24"/>
          <w:szCs w:val="24"/>
        </w:rPr>
        <w:lastRenderedPageBreak/>
        <w:t>Modifikacija 5</w:t>
      </w:r>
    </w:p>
    <w:p w:rsidR="00BB1524" w:rsidRDefault="00BB1524" w:rsidP="00B07DD0">
      <w:pPr>
        <w:spacing w:line="360" w:lineRule="auto"/>
        <w:ind w:firstLine="709"/>
        <w:jc w:val="both"/>
        <w:rPr>
          <w:rFonts w:ascii="Times New Roman" w:hAnsi="Times New Roman"/>
          <w:sz w:val="24"/>
          <w:szCs w:val="24"/>
        </w:rPr>
      </w:pPr>
      <w:r>
        <w:rPr>
          <w:rFonts w:ascii="Times New Roman" w:hAnsi="Times New Roman"/>
          <w:sz w:val="24"/>
          <w:szCs w:val="24"/>
        </w:rPr>
        <w:t>Zbog utvrđenih malih vrijednosti aktivnosti PME, na temelju kojih se nije mogla dobiti ponovljivost rezultata u analiziranim uzorcima, povećana je koncentracija pektina, smatrajući da će pridonijeti boljim rezultatima. U tu svrhu se umjesto dodanih 19 mL 0,25% pektinske otopine u 1 mL enzimskog ekstrakta u prvoj metodi dodalo 12,5 mL 1% pektinske otopine u 1,25 mL enzimskog ekstrakta.</w:t>
      </w:r>
    </w:p>
    <w:p w:rsidR="00B07DD0" w:rsidRPr="00B07DD0" w:rsidRDefault="00B07DD0" w:rsidP="00875256">
      <w:pPr>
        <w:spacing w:line="360" w:lineRule="auto"/>
        <w:ind w:firstLine="709"/>
        <w:jc w:val="both"/>
        <w:rPr>
          <w:rFonts w:ascii="Times New Roman" w:hAnsi="Times New Roman"/>
          <w:b/>
          <w:sz w:val="24"/>
          <w:szCs w:val="24"/>
        </w:rPr>
      </w:pPr>
    </w:p>
    <w:p w:rsidR="00BB1524" w:rsidRPr="00B07DD0" w:rsidRDefault="00BB1524" w:rsidP="00875256">
      <w:pPr>
        <w:spacing w:line="360" w:lineRule="auto"/>
        <w:ind w:firstLine="709"/>
        <w:jc w:val="both"/>
        <w:rPr>
          <w:rFonts w:ascii="Times New Roman" w:hAnsi="Times New Roman"/>
          <w:b/>
          <w:i/>
          <w:sz w:val="24"/>
          <w:szCs w:val="24"/>
        </w:rPr>
      </w:pPr>
      <w:r w:rsidRPr="00B07DD0">
        <w:rPr>
          <w:rFonts w:ascii="Times New Roman" w:hAnsi="Times New Roman"/>
          <w:b/>
          <w:i/>
          <w:sz w:val="24"/>
          <w:szCs w:val="24"/>
        </w:rPr>
        <w:t>Modifikacija 6</w:t>
      </w:r>
    </w:p>
    <w:p w:rsidR="00BB1524" w:rsidRDefault="00BB1524" w:rsidP="00875256">
      <w:pPr>
        <w:spacing w:line="360" w:lineRule="auto"/>
        <w:ind w:firstLine="709"/>
        <w:jc w:val="both"/>
        <w:rPr>
          <w:rFonts w:ascii="Times New Roman" w:hAnsi="Times New Roman"/>
          <w:sz w:val="24"/>
          <w:szCs w:val="24"/>
        </w:rPr>
      </w:pPr>
      <w:r>
        <w:rPr>
          <w:rFonts w:ascii="Times New Roman" w:hAnsi="Times New Roman"/>
          <w:sz w:val="24"/>
          <w:szCs w:val="24"/>
        </w:rPr>
        <w:t>Prema Bi i sur. (2011.), jedna jedinica aktivnosti pektin metilesteraze je definirana kao broj oslobođenih karboksilnih grupa u jednoj minuti. Međutim, u radu se ne navodi formula za izračunavanje. Formula je navedena u radu (Reed, 1996), gdje je enzimska aktivnost izražena u jedinicama aktivnosti PME po mL a računa se prema prikazanoj formuli (1) :</w:t>
      </w:r>
    </w:p>
    <w:p w:rsidR="00B07DD0" w:rsidRDefault="00B07DD0" w:rsidP="00875256">
      <w:pPr>
        <w:spacing w:line="360" w:lineRule="auto"/>
        <w:ind w:firstLine="709"/>
        <w:jc w:val="both"/>
        <w:rPr>
          <w:rFonts w:ascii="Times New Roman" w:hAnsi="Times New Roman"/>
          <w:sz w:val="24"/>
          <w:szCs w:val="24"/>
        </w:rPr>
      </w:pPr>
    </w:p>
    <w:p w:rsidR="00BB1524" w:rsidRPr="00D108CA" w:rsidRDefault="00BB1524" w:rsidP="00875256">
      <w:pPr>
        <w:spacing w:line="360" w:lineRule="auto"/>
        <w:jc w:val="center"/>
        <w:rPr>
          <w:rFonts w:ascii="Times New Roman" w:hAnsi="Times New Roman"/>
        </w:rPr>
      </w:pPr>
      <m:oMath>
        <m:r>
          <w:rPr>
            <w:rFonts w:ascii="Cambria Math" w:hAnsi="Cambria Math"/>
            <w:sz w:val="24"/>
            <w:szCs w:val="24"/>
          </w:rPr>
          <m:t>U</m:t>
        </m:r>
        <m:r>
          <w:rPr>
            <w:rFonts w:ascii="Cambria Math" w:hAnsi="Times New Roman"/>
            <w:sz w:val="24"/>
            <w:szCs w:val="24"/>
          </w:rPr>
          <m:t xml:space="preserve"> (</m:t>
        </m:r>
        <m:r>
          <w:rPr>
            <w:rFonts w:ascii="Cambria Math" w:hAnsi="Cambria Math"/>
            <w:sz w:val="24"/>
            <w:szCs w:val="24"/>
          </w:rPr>
          <m:t>PME</m:t>
        </m:r>
        <m:r>
          <w:rPr>
            <w:rFonts w:ascii="Cambria Math" w:hAnsi="Times New Roman"/>
            <w:sz w:val="24"/>
            <w:szCs w:val="24"/>
          </w:rPr>
          <m:t>)/</m:t>
        </m:r>
        <m:r>
          <w:rPr>
            <w:rFonts w:ascii="Cambria Math" w:hAnsi="Cambria Math"/>
            <w:sz w:val="24"/>
            <w:szCs w:val="24"/>
          </w:rPr>
          <m:t>mL</m:t>
        </m:r>
        <m:r>
          <w:rPr>
            <w:rFonts w:ascii="Cambria Math" w:hAnsi="Times New Roman"/>
            <w:sz w:val="24"/>
            <w:szCs w:val="24"/>
          </w:rPr>
          <m:t>=</m:t>
        </m:r>
        <m:f>
          <m:fPr>
            <m:ctrlPr>
              <w:rPr>
                <w:rFonts w:ascii="Cambria Math" w:hAnsi="Cambria Math"/>
                <w:i/>
                <w:sz w:val="32"/>
                <w:szCs w:val="32"/>
              </w:rPr>
            </m:ctrlPr>
          </m:fPr>
          <m:num>
            <m:r>
              <w:rPr>
                <w:rFonts w:ascii="Cambria Math" w:hAnsi="Cambria Math"/>
                <w:sz w:val="32"/>
                <w:szCs w:val="32"/>
              </w:rPr>
              <m:t xml:space="preserve">V </m:t>
            </m:r>
            <m:d>
              <m:dPr>
                <m:ctrlPr>
                  <w:rPr>
                    <w:rFonts w:ascii="Cambria Math" w:hAnsi="Cambria Math"/>
                    <w:i/>
                    <w:sz w:val="32"/>
                    <w:szCs w:val="32"/>
                  </w:rPr>
                </m:ctrlPr>
              </m:dPr>
              <m:e>
                <m:r>
                  <w:rPr>
                    <w:rFonts w:ascii="Cambria Math" w:hAnsi="Cambria Math"/>
                    <w:sz w:val="32"/>
                    <w:szCs w:val="32"/>
                  </w:rPr>
                  <m:t>NaOH</m:t>
                </m:r>
              </m:e>
            </m:d>
            <m:r>
              <w:rPr>
                <w:rFonts w:ascii="Cambria Math" w:hAnsi="Cambria Math"/>
                <w:sz w:val="32"/>
                <w:szCs w:val="32"/>
              </w:rPr>
              <m:t xml:space="preserve">x M </m:t>
            </m:r>
            <m:d>
              <m:dPr>
                <m:ctrlPr>
                  <w:rPr>
                    <w:rFonts w:ascii="Cambria Math" w:hAnsi="Cambria Math"/>
                    <w:i/>
                    <w:sz w:val="32"/>
                    <w:szCs w:val="32"/>
                  </w:rPr>
                </m:ctrlPr>
              </m:dPr>
              <m:e>
                <m:r>
                  <w:rPr>
                    <w:rFonts w:ascii="Cambria Math" w:hAnsi="Cambria Math"/>
                    <w:sz w:val="32"/>
                    <w:szCs w:val="32"/>
                  </w:rPr>
                  <m:t>NaOH</m:t>
                </m:r>
              </m:e>
            </m:d>
            <m:r>
              <w:rPr>
                <w:rFonts w:ascii="Cambria Math" w:hAnsi="Cambria Math"/>
                <w:sz w:val="32"/>
                <w:szCs w:val="32"/>
              </w:rPr>
              <m:t xml:space="preserve">x </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6</m:t>
                </m:r>
              </m:sup>
            </m:sSup>
          </m:num>
          <m:den>
            <m:r>
              <w:rPr>
                <w:rFonts w:ascii="Cambria Math" w:hAnsi="Cambria Math"/>
                <w:sz w:val="32"/>
                <w:szCs w:val="32"/>
              </w:rPr>
              <m:t xml:space="preserve">t x V </m:t>
            </m:r>
            <m:d>
              <m:dPr>
                <m:ctrlPr>
                  <w:rPr>
                    <w:rFonts w:ascii="Cambria Math" w:hAnsi="Cambria Math"/>
                    <w:i/>
                    <w:sz w:val="32"/>
                    <w:szCs w:val="32"/>
                  </w:rPr>
                </m:ctrlPr>
              </m:dPr>
              <m:e>
                <m:r>
                  <w:rPr>
                    <w:rFonts w:ascii="Cambria Math" w:hAnsi="Cambria Math"/>
                    <w:sz w:val="32"/>
                    <w:szCs w:val="32"/>
                  </w:rPr>
                  <m:t>uzorak</m:t>
                </m:r>
              </m:e>
            </m:d>
            <m:r>
              <w:rPr>
                <w:rFonts w:ascii="Cambria Math" w:hAnsi="Cambria Math"/>
                <w:sz w:val="32"/>
                <w:szCs w:val="32"/>
              </w:rPr>
              <m:t xml:space="preserve">x </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den>
        </m:f>
      </m:oMath>
      <w:r w:rsidRPr="00D108CA">
        <w:rPr>
          <w:rFonts w:ascii="Times New Roman" w:hAnsi="Times New Roman"/>
        </w:rPr>
        <w:t xml:space="preserve">          (1)</w:t>
      </w:r>
    </w:p>
    <w:p w:rsidR="00BB1524" w:rsidRDefault="00BB1524" w:rsidP="00875256">
      <w:pPr>
        <w:spacing w:line="360" w:lineRule="auto"/>
        <w:jc w:val="both"/>
      </w:pPr>
    </w:p>
    <w:p w:rsidR="00BB1524" w:rsidRDefault="00BB1524" w:rsidP="00875256">
      <w:pPr>
        <w:spacing w:line="360" w:lineRule="auto"/>
        <w:jc w:val="both"/>
        <w:rPr>
          <w:rFonts w:ascii="Times New Roman" w:hAnsi="Times New Roman"/>
          <w:sz w:val="24"/>
          <w:szCs w:val="24"/>
        </w:rPr>
      </w:pPr>
      <w:r>
        <w:rPr>
          <w:rFonts w:ascii="Times New Roman" w:hAnsi="Times New Roman"/>
          <w:sz w:val="24"/>
          <w:szCs w:val="24"/>
        </w:rPr>
        <w:t>Obzirom da su se prema metodi Bi i sur. (2011) koristile dvije otopine NaOH različitih koncentracija formula (1) za izračunavanje je modificirana te se u prikazu aktivnosti koristila formula (2):</w:t>
      </w:r>
    </w:p>
    <w:p w:rsidR="00B07DD0" w:rsidRDefault="00B07DD0" w:rsidP="006F4C80">
      <w:pPr>
        <w:jc w:val="both"/>
        <w:rPr>
          <w:rFonts w:ascii="Times New Roman" w:hAnsi="Times New Roman"/>
          <w:sz w:val="24"/>
          <w:szCs w:val="24"/>
        </w:rPr>
      </w:pPr>
    </w:p>
    <w:p w:rsidR="00BB1524" w:rsidRDefault="00BB1524" w:rsidP="00B07DD0">
      <w:pPr>
        <w:jc w:val="center"/>
        <w:rPr>
          <w:rFonts w:ascii="Times New Roman" w:hAnsi="Times New Roman"/>
          <w:sz w:val="24"/>
          <w:szCs w:val="24"/>
        </w:rPr>
      </w:pPr>
      <w:r w:rsidRPr="00C541E7">
        <w:rPr>
          <w:rFonts w:ascii="Cambria Math" w:hAnsi="Cambria Math"/>
          <w:i/>
          <w:sz w:val="24"/>
          <w:szCs w:val="24"/>
        </w:rPr>
        <w:t>U (PME)/ m</w:t>
      </w:r>
      <w:r>
        <w:rPr>
          <w:rFonts w:ascii="Cambria Math" w:hAnsi="Cambria Math"/>
          <w:i/>
          <w:sz w:val="24"/>
          <w:szCs w:val="24"/>
        </w:rPr>
        <w:t xml:space="preserve"> </w:t>
      </w:r>
      <w:r w:rsidRPr="00C541E7">
        <w:rPr>
          <w:rFonts w:ascii="Cambria Math" w:hAnsi="Cambria Math"/>
          <w:i/>
          <w:sz w:val="24"/>
          <w:szCs w:val="24"/>
        </w:rPr>
        <w:t>L</w:t>
      </w:r>
      <w:r w:rsidRPr="00D108CA">
        <w:rPr>
          <w:rFonts w:ascii="Times New Roman" w:hAnsi="Times New Roman"/>
          <w:sz w:val="24"/>
          <w:szCs w:val="24"/>
        </w:rPr>
        <w:t>=</w:t>
      </w:r>
      <w:r>
        <w:rPr>
          <w:rFonts w:ascii="Times New Roman" w:hAnsi="Times New Roman"/>
          <w:sz w:val="24"/>
          <w:szCs w:val="24"/>
        </w:rPr>
        <w:t xml:space="preserve"> </w:t>
      </w:r>
      <w:r w:rsidRPr="00D108CA">
        <w:rPr>
          <w:rFonts w:ascii="Times New Roman" w:hAnsi="Times New Roman"/>
          <w:sz w:val="24"/>
          <w:szCs w:val="24"/>
        </w:rPr>
        <w:t xml:space="preserve"> </w:t>
      </w:r>
      <m:oMath>
        <m:f>
          <m:fPr>
            <m:ctrlPr>
              <w:rPr>
                <w:rFonts w:ascii="Cambria Math" w:hAnsi="Cambria Math"/>
                <w:i/>
                <w:sz w:val="32"/>
                <w:szCs w:val="32"/>
              </w:rPr>
            </m:ctrlPr>
          </m:fPr>
          <m:num>
            <m:d>
              <m:dPr>
                <m:ctrlPr>
                  <w:rPr>
                    <w:rFonts w:ascii="Cambria Math" w:hAnsi="Cambria Math"/>
                    <w:i/>
                    <w:sz w:val="32"/>
                    <w:szCs w:val="32"/>
                  </w:rPr>
                </m:ctrlPr>
              </m:dPr>
              <m:e>
                <m:r>
                  <w:rPr>
                    <w:rFonts w:ascii="Cambria Math" w:hAnsi="Cambria Math"/>
                    <w:sz w:val="32"/>
                    <w:szCs w:val="32"/>
                  </w:rPr>
                  <m:t>V1(NaOH) x M1(NaOH</m:t>
                </m:r>
              </m:e>
            </m:d>
            <m:r>
              <w:rPr>
                <w:rFonts w:ascii="Cambria Math" w:hAnsi="Cambria Math"/>
                <w:sz w:val="32"/>
                <w:szCs w:val="32"/>
              </w:rPr>
              <m:t xml:space="preserve">)+ </m:t>
            </m:r>
            <m:d>
              <m:dPr>
                <m:ctrlPr>
                  <w:rPr>
                    <w:rFonts w:ascii="Cambria Math" w:hAnsi="Cambria Math"/>
                    <w:i/>
                    <w:sz w:val="32"/>
                    <w:szCs w:val="32"/>
                  </w:rPr>
                </m:ctrlPr>
              </m:dPr>
              <m:e>
                <m:r>
                  <w:rPr>
                    <w:rFonts w:ascii="Cambria Math" w:hAnsi="Cambria Math"/>
                    <w:sz w:val="32"/>
                    <w:szCs w:val="32"/>
                  </w:rPr>
                  <m:t>V2(NaOH) x M2(NaOH</m:t>
                </m:r>
              </m:e>
            </m:d>
            <m:r>
              <w:rPr>
                <w:rFonts w:ascii="Cambria Math" w:hAnsi="Cambria Math"/>
                <w:sz w:val="32"/>
                <w:szCs w:val="32"/>
              </w:rPr>
              <m:t xml:space="preserve">)x </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6</m:t>
                </m:r>
              </m:sup>
            </m:sSup>
          </m:num>
          <m:den>
            <m:r>
              <w:rPr>
                <w:rFonts w:ascii="Cambria Math" w:hAnsi="Cambria Math"/>
                <w:sz w:val="32"/>
                <w:szCs w:val="32"/>
              </w:rPr>
              <m:t>t x V</m:t>
            </m:r>
            <m:d>
              <m:dPr>
                <m:ctrlPr>
                  <w:rPr>
                    <w:rFonts w:ascii="Cambria Math" w:hAnsi="Cambria Math"/>
                    <w:i/>
                    <w:sz w:val="32"/>
                    <w:szCs w:val="32"/>
                  </w:rPr>
                </m:ctrlPr>
              </m:dPr>
              <m:e>
                <m:r>
                  <w:rPr>
                    <w:rFonts w:ascii="Cambria Math" w:hAnsi="Cambria Math"/>
                    <w:sz w:val="32"/>
                    <w:szCs w:val="32"/>
                  </w:rPr>
                  <m:t>uzorak</m:t>
                </m:r>
              </m:e>
            </m:d>
            <m:r>
              <w:rPr>
                <w:rFonts w:ascii="Cambria Math" w:hAnsi="Cambria Math"/>
                <w:sz w:val="32"/>
                <w:szCs w:val="32"/>
              </w:rPr>
              <m:t xml:space="preserve">x </m:t>
            </m:r>
            <m:sSup>
              <m:sSupPr>
                <m:ctrlPr>
                  <w:rPr>
                    <w:rFonts w:ascii="Cambria Math" w:hAnsi="Cambria Math"/>
                    <w:i/>
                    <w:sz w:val="32"/>
                    <w:szCs w:val="32"/>
                  </w:rPr>
                </m:ctrlPr>
              </m:sSupPr>
              <m:e>
                <m:r>
                  <w:rPr>
                    <w:rFonts w:ascii="Cambria Math" w:hAnsi="Cambria Math"/>
                    <w:sz w:val="32"/>
                    <w:szCs w:val="32"/>
                  </w:rPr>
                  <m:t>10</m:t>
                </m:r>
              </m:e>
              <m:sup>
                <m:r>
                  <w:rPr>
                    <w:rFonts w:ascii="Cambria Math" w:hAnsi="Cambria Math"/>
                    <w:sz w:val="32"/>
                    <w:szCs w:val="32"/>
                  </w:rPr>
                  <m:t>3</m:t>
                </m:r>
              </m:sup>
            </m:sSup>
          </m:den>
        </m:f>
      </m:oMath>
      <w:r w:rsidRPr="00D108CA">
        <w:rPr>
          <w:rFonts w:ascii="Times New Roman" w:hAnsi="Times New Roman"/>
          <w:sz w:val="24"/>
          <w:szCs w:val="24"/>
        </w:rPr>
        <w:t xml:space="preserve">     </w:t>
      </w:r>
      <w:r>
        <w:rPr>
          <w:rFonts w:ascii="Times New Roman" w:hAnsi="Times New Roman"/>
          <w:sz w:val="24"/>
          <w:szCs w:val="24"/>
        </w:rPr>
        <w:t>(2)</w:t>
      </w:r>
    </w:p>
    <w:p w:rsidR="00B07DD0" w:rsidRDefault="00B07DD0" w:rsidP="00B07DD0">
      <w:pPr>
        <w:jc w:val="center"/>
        <w:rPr>
          <w:rFonts w:ascii="Times New Roman" w:hAnsi="Times New Roman"/>
          <w:sz w:val="24"/>
          <w:szCs w:val="24"/>
        </w:rPr>
      </w:pPr>
    </w:p>
    <w:p w:rsidR="00BB1524" w:rsidRDefault="00BB1524" w:rsidP="00B07DD0">
      <w:pPr>
        <w:jc w:val="both"/>
        <w:rPr>
          <w:rFonts w:ascii="Times New Roman" w:hAnsi="Times New Roman"/>
          <w:sz w:val="24"/>
          <w:szCs w:val="24"/>
        </w:rPr>
      </w:pPr>
      <w:r w:rsidRPr="00D108CA">
        <w:rPr>
          <w:rFonts w:ascii="Times New Roman" w:hAnsi="Times New Roman"/>
          <w:sz w:val="24"/>
          <w:szCs w:val="24"/>
        </w:rPr>
        <w:t>gdje je:</w:t>
      </w:r>
    </w:p>
    <w:p w:rsidR="00BB1524" w:rsidRDefault="00BB1524" w:rsidP="006F4C80">
      <w:pPr>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vertAlign w:val="subscript"/>
        </w:rPr>
        <w:t>1</w:t>
      </w:r>
      <w:r>
        <w:rPr>
          <w:rFonts w:ascii="Times New Roman" w:hAnsi="Times New Roman"/>
          <w:sz w:val="24"/>
          <w:szCs w:val="24"/>
        </w:rPr>
        <w:t>= volumen jake lužine (0.1 NaOH)</w:t>
      </w:r>
    </w:p>
    <w:p w:rsidR="00BB1524" w:rsidRDefault="00BB1524" w:rsidP="006F4C80">
      <w:pPr>
        <w:jc w:val="both"/>
        <w:rPr>
          <w:rFonts w:ascii="Times New Roman" w:hAnsi="Times New Roman"/>
          <w:sz w:val="24"/>
          <w:szCs w:val="24"/>
        </w:rPr>
      </w:pPr>
      <w:r>
        <w:rPr>
          <w:rFonts w:ascii="Times New Roman" w:hAnsi="Times New Roman"/>
          <w:sz w:val="24"/>
          <w:szCs w:val="24"/>
        </w:rPr>
        <w:t>M</w:t>
      </w:r>
      <w:r>
        <w:rPr>
          <w:rFonts w:ascii="Times New Roman" w:hAnsi="Times New Roman"/>
          <w:sz w:val="24"/>
          <w:szCs w:val="24"/>
          <w:vertAlign w:val="subscript"/>
        </w:rPr>
        <w:t>2</w:t>
      </w:r>
      <w:r>
        <w:rPr>
          <w:rFonts w:ascii="Times New Roman" w:hAnsi="Times New Roman"/>
          <w:sz w:val="24"/>
          <w:szCs w:val="24"/>
        </w:rPr>
        <w:t>= koncentracija jake lužine</w:t>
      </w:r>
    </w:p>
    <w:p w:rsidR="00BB1524" w:rsidRDefault="00BB1524" w:rsidP="006F4C80">
      <w:pPr>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vertAlign w:val="subscript"/>
        </w:rPr>
        <w:t>2</w:t>
      </w:r>
      <w:r>
        <w:rPr>
          <w:rFonts w:ascii="Times New Roman" w:hAnsi="Times New Roman"/>
          <w:sz w:val="24"/>
          <w:szCs w:val="24"/>
        </w:rPr>
        <w:t>= volumen slabe lužine (0.01 NaOH)</w:t>
      </w:r>
    </w:p>
    <w:p w:rsidR="006F4C80" w:rsidRPr="00B07DD0" w:rsidRDefault="00BB1524" w:rsidP="00B07DD0">
      <w:pPr>
        <w:jc w:val="both"/>
        <w:rPr>
          <w:rFonts w:ascii="Times New Roman" w:hAnsi="Times New Roman"/>
          <w:sz w:val="24"/>
          <w:szCs w:val="24"/>
        </w:rPr>
      </w:pPr>
      <w:r>
        <w:rPr>
          <w:rFonts w:ascii="Times New Roman" w:hAnsi="Times New Roman"/>
          <w:sz w:val="24"/>
          <w:szCs w:val="24"/>
        </w:rPr>
        <w:t>M</w:t>
      </w:r>
      <w:r>
        <w:rPr>
          <w:rFonts w:ascii="Times New Roman" w:hAnsi="Times New Roman"/>
          <w:sz w:val="24"/>
          <w:szCs w:val="24"/>
          <w:vertAlign w:val="subscript"/>
        </w:rPr>
        <w:t>2</w:t>
      </w:r>
      <w:r>
        <w:rPr>
          <w:rFonts w:ascii="Times New Roman" w:hAnsi="Times New Roman"/>
          <w:sz w:val="24"/>
          <w:szCs w:val="24"/>
        </w:rPr>
        <w:t>= koncentracija slabe lužine</w:t>
      </w:r>
    </w:p>
    <w:p w:rsidR="00AC645B" w:rsidRDefault="00AC645B" w:rsidP="00CC1F35">
      <w:pPr>
        <w:pStyle w:val="Heading1"/>
        <w:rPr>
          <w:sz w:val="40"/>
          <w:szCs w:val="40"/>
        </w:rPr>
      </w:pPr>
      <w:bookmarkStart w:id="33" w:name="_Toc323745265"/>
      <w:r w:rsidRPr="00CC1F35">
        <w:rPr>
          <w:sz w:val="40"/>
          <w:szCs w:val="40"/>
        </w:rPr>
        <w:lastRenderedPageBreak/>
        <w:t>4. REZULTATI I RASPRAVA</w:t>
      </w:r>
      <w:bookmarkEnd w:id="33"/>
    </w:p>
    <w:p w:rsidR="00CC1F35" w:rsidRPr="00CC1F35" w:rsidRDefault="00CC1F35" w:rsidP="00CC1F35"/>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Cilj ovog rada bio je, uz razradu metode za određivanje aktivnosti PG i PME, ispitati utjecaj HPCD tretmana, provedenog pri različitom temperaturnom režimu, kao i utjecaj skladištenja tretiranih uzoraka na enzimsku aktivnost PG i PME u mrkvi.</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Vrlo je malo</w:t>
      </w:r>
      <w:r w:rsidRPr="00472024">
        <w:rPr>
          <w:rFonts w:ascii="Times New Roman" w:hAnsi="Times New Roman"/>
          <w:sz w:val="24"/>
          <w:szCs w:val="24"/>
        </w:rPr>
        <w:t xml:space="preserve"> dostupnih literaturnih podataka s tom tematikom,</w:t>
      </w:r>
      <w:r>
        <w:rPr>
          <w:rFonts w:ascii="Times New Roman" w:hAnsi="Times New Roman"/>
          <w:sz w:val="24"/>
          <w:szCs w:val="24"/>
        </w:rPr>
        <w:t xml:space="preserve"> a naročito onih koje se odnose na utjecaj HPCD tretmana na aktivnost </w:t>
      </w:r>
      <w:r w:rsidR="00B07DD0">
        <w:rPr>
          <w:rFonts w:ascii="Times New Roman" w:hAnsi="Times New Roman"/>
          <w:sz w:val="24"/>
          <w:szCs w:val="24"/>
        </w:rPr>
        <w:t>PG</w:t>
      </w:r>
      <w:r>
        <w:rPr>
          <w:rFonts w:ascii="Times New Roman" w:hAnsi="Times New Roman"/>
          <w:sz w:val="24"/>
          <w:szCs w:val="24"/>
        </w:rPr>
        <w:t xml:space="preserve">. Naime, prema našim saznanjima ne postoje objavljeni rezultati o utjecaju HPCD na aktivnost </w:t>
      </w:r>
      <w:r w:rsidR="00B07DD0">
        <w:rPr>
          <w:rFonts w:ascii="Times New Roman" w:hAnsi="Times New Roman"/>
          <w:sz w:val="24"/>
          <w:szCs w:val="24"/>
        </w:rPr>
        <w:t>PG</w:t>
      </w:r>
      <w:r>
        <w:rPr>
          <w:rFonts w:ascii="Times New Roman" w:hAnsi="Times New Roman"/>
          <w:sz w:val="24"/>
          <w:szCs w:val="24"/>
        </w:rPr>
        <w:t xml:space="preserve"> u mrkvi, pa su</w:t>
      </w:r>
      <w:r w:rsidRPr="00472024">
        <w:rPr>
          <w:rFonts w:ascii="Times New Roman" w:hAnsi="Times New Roman"/>
          <w:sz w:val="24"/>
          <w:szCs w:val="24"/>
        </w:rPr>
        <w:t xml:space="preserve"> usporedbe</w:t>
      </w:r>
      <w:r>
        <w:rPr>
          <w:rFonts w:ascii="Times New Roman" w:hAnsi="Times New Roman"/>
          <w:sz w:val="24"/>
          <w:szCs w:val="24"/>
        </w:rPr>
        <w:t xml:space="preserve"> literaturnih podataka</w:t>
      </w:r>
      <w:r w:rsidRPr="00472024">
        <w:rPr>
          <w:rFonts w:ascii="Times New Roman" w:hAnsi="Times New Roman"/>
          <w:sz w:val="24"/>
          <w:szCs w:val="24"/>
        </w:rPr>
        <w:t xml:space="preserve"> s rezultatima dobive</w:t>
      </w:r>
      <w:r>
        <w:rPr>
          <w:rFonts w:ascii="Times New Roman" w:hAnsi="Times New Roman"/>
          <w:sz w:val="24"/>
          <w:szCs w:val="24"/>
        </w:rPr>
        <w:t>nim u ovom radu samo djelomično</w:t>
      </w:r>
      <w:r w:rsidRPr="00472024">
        <w:rPr>
          <w:rFonts w:ascii="Times New Roman" w:hAnsi="Times New Roman"/>
          <w:sz w:val="24"/>
          <w:szCs w:val="24"/>
        </w:rPr>
        <w:t xml:space="preserve"> moguće.</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Uzorci mrkve bili su tretirani tlakom od 120 bar uz prisutnost CO</w:t>
      </w:r>
      <w:r w:rsidRPr="00B05ED3">
        <w:rPr>
          <w:rFonts w:ascii="Times New Roman" w:hAnsi="Times New Roman"/>
          <w:sz w:val="24"/>
          <w:szCs w:val="24"/>
          <w:vertAlign w:val="subscript"/>
        </w:rPr>
        <w:t>2</w:t>
      </w:r>
      <w:r w:rsidRPr="00B05ED3">
        <w:rPr>
          <w:rFonts w:ascii="Times New Roman" w:hAnsi="Times New Roman"/>
          <w:sz w:val="24"/>
          <w:szCs w:val="24"/>
        </w:rPr>
        <w:t>,</w:t>
      </w:r>
      <w:r>
        <w:rPr>
          <w:rFonts w:ascii="Times New Roman" w:hAnsi="Times New Roman"/>
          <w:sz w:val="24"/>
          <w:szCs w:val="24"/>
        </w:rPr>
        <w:t xml:space="preserve"> pri temperaturama od 22 °C i 40 °C u vremenskom periodu od 5 min, 10 min, 15 min, 30 min i 45 min.</w:t>
      </w:r>
    </w:p>
    <w:p w:rsidR="00AC645B" w:rsidRDefault="00AC645B" w:rsidP="00AC645B">
      <w:pPr>
        <w:spacing w:line="360" w:lineRule="auto"/>
        <w:ind w:firstLine="709"/>
        <w:jc w:val="both"/>
        <w:rPr>
          <w:rFonts w:ascii="Times New Roman" w:hAnsi="Times New Roman"/>
          <w:sz w:val="24"/>
          <w:szCs w:val="24"/>
        </w:rPr>
      </w:pPr>
    </w:p>
    <w:p w:rsidR="00AC645B" w:rsidRPr="00AF7A41" w:rsidRDefault="00AC645B" w:rsidP="00AF7A41">
      <w:pPr>
        <w:pStyle w:val="Heading2"/>
        <w:spacing w:line="360" w:lineRule="auto"/>
        <w:rPr>
          <w:rFonts w:ascii="Times New Roman" w:hAnsi="Times New Roman"/>
          <w:color w:val="auto"/>
          <w:sz w:val="24"/>
          <w:szCs w:val="24"/>
        </w:rPr>
      </w:pPr>
      <w:bookmarkStart w:id="34" w:name="_Toc323745266"/>
      <w:r w:rsidRPr="00AF7A41">
        <w:rPr>
          <w:rFonts w:ascii="Times New Roman" w:hAnsi="Times New Roman"/>
          <w:color w:val="auto"/>
          <w:sz w:val="24"/>
          <w:szCs w:val="24"/>
        </w:rPr>
        <w:t>4.1</w:t>
      </w:r>
      <w:r w:rsidR="00AF7A41" w:rsidRPr="00AF7A41">
        <w:rPr>
          <w:rFonts w:ascii="Times New Roman" w:hAnsi="Times New Roman"/>
          <w:color w:val="auto"/>
          <w:sz w:val="24"/>
          <w:szCs w:val="24"/>
        </w:rPr>
        <w:t>.</w:t>
      </w:r>
      <w:r w:rsidRPr="00AF7A41">
        <w:rPr>
          <w:rFonts w:ascii="Times New Roman" w:hAnsi="Times New Roman"/>
          <w:color w:val="auto"/>
          <w:sz w:val="24"/>
          <w:szCs w:val="24"/>
        </w:rPr>
        <w:t xml:space="preserve"> Određivanje aktivnosti poligalakturonaze</w:t>
      </w:r>
      <w:bookmarkEnd w:id="34"/>
    </w:p>
    <w:p w:rsidR="00AC645B" w:rsidRDefault="00AC645B" w:rsidP="00AF7A41">
      <w:pPr>
        <w:spacing w:line="360" w:lineRule="auto"/>
        <w:ind w:firstLine="709"/>
        <w:jc w:val="both"/>
        <w:rPr>
          <w:rFonts w:ascii="Times New Roman" w:hAnsi="Times New Roman"/>
          <w:sz w:val="24"/>
          <w:szCs w:val="24"/>
        </w:rPr>
      </w:pPr>
      <w:r>
        <w:rPr>
          <w:rFonts w:ascii="Times New Roman" w:hAnsi="Times New Roman"/>
          <w:sz w:val="24"/>
          <w:szCs w:val="24"/>
        </w:rPr>
        <w:t>Aktivnost PG u uzorcima mrkve tretirane HPCD tretmanom, pri tlaku od 120 bar i različitim temperaturnim režimima, prikazana</w:t>
      </w:r>
      <w:r w:rsidR="00A649D6">
        <w:rPr>
          <w:rFonts w:ascii="Times New Roman" w:hAnsi="Times New Roman"/>
          <w:sz w:val="24"/>
          <w:szCs w:val="24"/>
        </w:rPr>
        <w:t xml:space="preserve"> je u tablici 14</w:t>
      </w:r>
      <w:r>
        <w:rPr>
          <w:rFonts w:ascii="Times New Roman" w:hAnsi="Times New Roman"/>
          <w:sz w:val="24"/>
          <w:szCs w:val="24"/>
        </w:rPr>
        <w:t>.</w:t>
      </w:r>
    </w:p>
    <w:p w:rsidR="00027474" w:rsidRPr="00027474" w:rsidRDefault="00027474" w:rsidP="00AC645B">
      <w:pPr>
        <w:spacing w:line="360" w:lineRule="auto"/>
        <w:ind w:firstLine="709"/>
        <w:jc w:val="both"/>
        <w:rPr>
          <w:rFonts w:ascii="Times New Roman" w:hAnsi="Times New Roman"/>
          <w:sz w:val="24"/>
          <w:szCs w:val="24"/>
        </w:rPr>
      </w:pPr>
    </w:p>
    <w:p w:rsidR="00AC645B" w:rsidRPr="00027474" w:rsidRDefault="00A649D6" w:rsidP="00AC645B">
      <w:pPr>
        <w:spacing w:line="360" w:lineRule="auto"/>
        <w:ind w:firstLine="709"/>
        <w:jc w:val="center"/>
        <w:rPr>
          <w:rFonts w:ascii="Times New Roman" w:hAnsi="Times New Roman"/>
          <w:sz w:val="24"/>
          <w:szCs w:val="24"/>
        </w:rPr>
      </w:pPr>
      <w:r>
        <w:rPr>
          <w:rFonts w:ascii="Times New Roman" w:hAnsi="Times New Roman"/>
          <w:i/>
          <w:sz w:val="24"/>
          <w:szCs w:val="24"/>
        </w:rPr>
        <w:t>Tablica 14</w:t>
      </w:r>
      <w:r w:rsidR="00AC645B" w:rsidRPr="00027474">
        <w:rPr>
          <w:rFonts w:ascii="Times New Roman" w:hAnsi="Times New Roman"/>
          <w:i/>
          <w:sz w:val="24"/>
          <w:szCs w:val="24"/>
        </w:rPr>
        <w:t>.</w:t>
      </w:r>
      <w:r w:rsidR="00AC645B" w:rsidRPr="00027474">
        <w:rPr>
          <w:rFonts w:ascii="Times New Roman" w:hAnsi="Times New Roman"/>
          <w:sz w:val="24"/>
          <w:szCs w:val="24"/>
        </w:rPr>
        <w:t xml:space="preserve"> Aktivnost </w:t>
      </w:r>
      <w:r w:rsidR="00B07DD0" w:rsidRPr="00027474">
        <w:rPr>
          <w:rFonts w:ascii="Times New Roman" w:hAnsi="Times New Roman"/>
          <w:sz w:val="24"/>
          <w:szCs w:val="24"/>
        </w:rPr>
        <w:t>PG</w:t>
      </w:r>
      <w:r w:rsidR="00AC645B" w:rsidRPr="00027474">
        <w:rPr>
          <w:rFonts w:ascii="Times New Roman" w:hAnsi="Times New Roman"/>
          <w:sz w:val="24"/>
          <w:szCs w:val="24"/>
        </w:rPr>
        <w:t xml:space="preserve"> u uzorcima mrkve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6"/>
        <w:gridCol w:w="846"/>
        <w:gridCol w:w="1180"/>
        <w:gridCol w:w="1927"/>
        <w:gridCol w:w="1843"/>
      </w:tblGrid>
      <w:tr w:rsidR="00AC645B" w:rsidRPr="00A35232" w:rsidTr="00DF1165">
        <w:trPr>
          <w:trHeight w:val="525"/>
          <w:jc w:val="center"/>
        </w:trPr>
        <w:tc>
          <w:tcPr>
            <w:tcW w:w="3142" w:type="dxa"/>
            <w:gridSpan w:val="3"/>
            <w:vMerge w:val="restart"/>
            <w:shd w:val="clear" w:color="auto" w:fill="FF6600"/>
            <w:vAlign w:val="center"/>
          </w:tcPr>
          <w:p w:rsidR="00AC645B" w:rsidRPr="00A35232" w:rsidRDefault="00AC645B" w:rsidP="00DF1165">
            <w:pPr>
              <w:spacing w:after="0"/>
              <w:jc w:val="center"/>
              <w:rPr>
                <w:rFonts w:ascii="Times New Roman" w:hAnsi="Times New Roman"/>
                <w:b/>
                <w:bCs/>
                <w:color w:val="000000"/>
                <w:sz w:val="24"/>
                <w:szCs w:val="24"/>
                <w:lang w:val="en-GB"/>
              </w:rPr>
            </w:pPr>
          </w:p>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TRETMAN</w:t>
            </w:r>
          </w:p>
          <w:p w:rsidR="00AC645B" w:rsidRPr="00A35232" w:rsidRDefault="00AC645B" w:rsidP="00DF1165">
            <w:pPr>
              <w:spacing w:after="0"/>
              <w:jc w:val="center"/>
              <w:rPr>
                <w:rFonts w:ascii="Times New Roman" w:hAnsi="Times New Roman"/>
                <w:sz w:val="24"/>
                <w:szCs w:val="24"/>
                <w:lang w:val="en-GB"/>
              </w:rPr>
            </w:pPr>
          </w:p>
        </w:tc>
        <w:tc>
          <w:tcPr>
            <w:tcW w:w="3770" w:type="dxa"/>
            <w:gridSpan w:val="2"/>
            <w:shd w:val="clear" w:color="auto" w:fill="FF6600"/>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AKTIVNOST PG</w:t>
            </w:r>
          </w:p>
        </w:tc>
      </w:tr>
      <w:tr w:rsidR="00AC645B" w:rsidRPr="00A35232" w:rsidTr="00DF1165">
        <w:trPr>
          <w:trHeight w:val="262"/>
          <w:jc w:val="center"/>
        </w:trPr>
        <w:tc>
          <w:tcPr>
            <w:tcW w:w="3142" w:type="dxa"/>
            <w:gridSpan w:val="3"/>
            <w:vMerge/>
            <w:shd w:val="clear" w:color="auto" w:fill="FF6600"/>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927" w:type="dxa"/>
            <w:shd w:val="clear" w:color="auto" w:fill="FF6600"/>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w:t>
            </w:r>
            <w:r w:rsidRPr="00A35232">
              <w:rPr>
                <w:rFonts w:ascii="Times New Roman" w:hAnsi="Times New Roman"/>
                <w:b/>
                <w:bCs/>
                <w:color w:val="000000"/>
                <w:sz w:val="24"/>
                <w:szCs w:val="24"/>
                <w:lang w:val="en-GB"/>
              </w:rPr>
              <w:sym w:font="Symbol" w:char="F06D"/>
            </w:r>
            <w:r w:rsidRPr="00A35232">
              <w:rPr>
                <w:rFonts w:ascii="Times New Roman" w:hAnsi="Times New Roman"/>
                <w:b/>
                <w:bCs/>
                <w:color w:val="000000"/>
                <w:sz w:val="24"/>
                <w:szCs w:val="24"/>
                <w:lang w:val="en-GB"/>
              </w:rPr>
              <w:t>g/mL)</w:t>
            </w:r>
          </w:p>
        </w:tc>
        <w:tc>
          <w:tcPr>
            <w:tcW w:w="1843" w:type="dxa"/>
            <w:shd w:val="clear" w:color="auto" w:fill="FF6600"/>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w:t>
            </w:r>
            <w:r w:rsidRPr="00A35232">
              <w:rPr>
                <w:rFonts w:ascii="Times New Roman" w:hAnsi="Times New Roman"/>
                <w:b/>
                <w:bCs/>
                <w:color w:val="000000"/>
                <w:sz w:val="24"/>
                <w:szCs w:val="24"/>
                <w:lang w:val="en-GB"/>
              </w:rPr>
              <w:sym w:font="Symbol" w:char="F06D"/>
            </w:r>
            <w:proofErr w:type="gramStart"/>
            <w:r w:rsidRPr="00A35232">
              <w:rPr>
                <w:rFonts w:ascii="Times New Roman" w:hAnsi="Times New Roman"/>
                <w:b/>
                <w:bCs/>
                <w:color w:val="000000"/>
                <w:sz w:val="24"/>
                <w:szCs w:val="24"/>
                <w:lang w:val="en-GB"/>
              </w:rPr>
              <w:t>g/g</w:t>
            </w:r>
            <w:proofErr w:type="gramEnd"/>
            <w:r w:rsidRPr="00A35232">
              <w:rPr>
                <w:rFonts w:ascii="Times New Roman" w:hAnsi="Times New Roman"/>
                <w:b/>
                <w:bCs/>
                <w:color w:val="000000"/>
                <w:sz w:val="24"/>
                <w:szCs w:val="24"/>
                <w:lang w:val="en-GB"/>
              </w:rPr>
              <w:t xml:space="preserve"> s.tv.)</w:t>
            </w:r>
          </w:p>
        </w:tc>
      </w:tr>
      <w:tr w:rsidR="00AC645B" w:rsidRPr="00A35232" w:rsidTr="00DF1165">
        <w:trPr>
          <w:jc w:val="center"/>
        </w:trPr>
        <w:tc>
          <w:tcPr>
            <w:tcW w:w="3142" w:type="dxa"/>
            <w:gridSpan w:val="3"/>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0</w:t>
            </w:r>
          </w:p>
        </w:tc>
        <w:tc>
          <w:tcPr>
            <w:tcW w:w="1927" w:type="dxa"/>
            <w:vAlign w:val="center"/>
          </w:tcPr>
          <w:p w:rsidR="00AC645B" w:rsidRPr="00A35232" w:rsidRDefault="00AC645B" w:rsidP="00DF1165">
            <w:pPr>
              <w:spacing w:after="0"/>
              <w:jc w:val="center"/>
              <w:rPr>
                <w:rFonts w:ascii="Times New Roman" w:hAnsi="Times New Roman"/>
                <w:sz w:val="24"/>
                <w:szCs w:val="24"/>
                <w:lang w:val="en-GB"/>
              </w:rPr>
            </w:pPr>
            <w:r w:rsidRPr="00A35232">
              <w:rPr>
                <w:rFonts w:ascii="Times New Roman" w:hAnsi="Times New Roman"/>
                <w:color w:val="000000"/>
                <w:sz w:val="24"/>
                <w:szCs w:val="24"/>
                <w:lang w:val="en-GB"/>
              </w:rPr>
              <w:t>1,696</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A35232">
              <w:rPr>
                <w:rFonts w:ascii="Times New Roman" w:hAnsi="Times New Roman"/>
                <w:color w:val="000000"/>
                <w:sz w:val="24"/>
                <w:szCs w:val="24"/>
                <w:lang w:val="en-GB"/>
              </w:rPr>
              <w:t>2,542</w:t>
            </w:r>
          </w:p>
        </w:tc>
      </w:tr>
      <w:tr w:rsidR="00AC645B" w:rsidRPr="00A35232" w:rsidTr="00DF1165">
        <w:trPr>
          <w:jc w:val="center"/>
        </w:trPr>
        <w:tc>
          <w:tcPr>
            <w:tcW w:w="1116" w:type="dxa"/>
            <w:vMerge w:val="restart"/>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120 bar</w:t>
            </w:r>
          </w:p>
        </w:tc>
        <w:tc>
          <w:tcPr>
            <w:tcW w:w="846" w:type="dxa"/>
            <w:vMerge w:val="restart"/>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22</w:t>
            </w:r>
            <w:r>
              <w:rPr>
                <w:rFonts w:ascii="Times New Roman" w:hAnsi="Times New Roman"/>
                <w:b/>
                <w:bCs/>
                <w:color w:val="000000"/>
                <w:sz w:val="24"/>
                <w:szCs w:val="24"/>
                <w:lang w:val="en-GB"/>
              </w:rPr>
              <w:t xml:space="preserve"> </w:t>
            </w:r>
            <w:r w:rsidRPr="00A35232">
              <w:rPr>
                <w:rFonts w:ascii="Times New Roman" w:hAnsi="Times New Roman"/>
                <w:b/>
                <w:bCs/>
                <w:color w:val="000000"/>
                <w:sz w:val="24"/>
                <w:szCs w:val="24"/>
                <w:lang w:val="en-GB"/>
              </w:rPr>
              <w:t>°C</w:t>
            </w: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5 min</w:t>
            </w:r>
          </w:p>
        </w:tc>
        <w:tc>
          <w:tcPr>
            <w:tcW w:w="1927" w:type="dxa"/>
            <w:vAlign w:val="center"/>
          </w:tcPr>
          <w:p w:rsidR="00AC645B" w:rsidRPr="00A35232" w:rsidRDefault="00AC645B" w:rsidP="00DF1165">
            <w:pPr>
              <w:spacing w:after="0"/>
              <w:jc w:val="center"/>
              <w:rPr>
                <w:rFonts w:ascii="Times New Roman" w:hAnsi="Times New Roman"/>
                <w:sz w:val="24"/>
                <w:szCs w:val="24"/>
                <w:lang w:val="en-GB"/>
              </w:rPr>
            </w:pPr>
            <w:r w:rsidRPr="00A35232">
              <w:rPr>
                <w:rFonts w:ascii="Times New Roman" w:hAnsi="Times New Roman"/>
                <w:color w:val="000000"/>
                <w:sz w:val="24"/>
                <w:szCs w:val="24"/>
                <w:lang w:val="en-GB"/>
              </w:rPr>
              <w:t>2,672</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A35232">
              <w:rPr>
                <w:rFonts w:ascii="Times New Roman" w:hAnsi="Times New Roman"/>
                <w:color w:val="000000"/>
                <w:sz w:val="24"/>
                <w:szCs w:val="24"/>
                <w:lang w:val="en-GB"/>
              </w:rPr>
              <w:t>4,005</w:t>
            </w:r>
          </w:p>
        </w:tc>
      </w:tr>
      <w:tr w:rsidR="00AC645B" w:rsidRPr="00A35232" w:rsidTr="00DF1165">
        <w:trPr>
          <w:jc w:val="center"/>
        </w:trPr>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10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A35232">
              <w:rPr>
                <w:rFonts w:ascii="Times New Roman" w:hAnsi="Times New Roman"/>
                <w:color w:val="000000"/>
                <w:sz w:val="24"/>
                <w:szCs w:val="24"/>
                <w:lang w:val="en-GB"/>
              </w:rPr>
              <w:t>2,705</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A35232">
              <w:rPr>
                <w:rFonts w:ascii="Times New Roman" w:hAnsi="Times New Roman"/>
                <w:color w:val="000000"/>
                <w:sz w:val="24"/>
                <w:szCs w:val="24"/>
                <w:lang w:val="en-GB"/>
              </w:rPr>
              <w:t>4,055</w:t>
            </w:r>
          </w:p>
        </w:tc>
      </w:tr>
      <w:tr w:rsidR="00AC645B" w:rsidRPr="00A35232" w:rsidTr="00DF1165">
        <w:trPr>
          <w:jc w:val="center"/>
        </w:trPr>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15 min</w:t>
            </w:r>
          </w:p>
        </w:tc>
        <w:tc>
          <w:tcPr>
            <w:tcW w:w="1927" w:type="dxa"/>
            <w:vAlign w:val="center"/>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4,007</w:t>
            </w:r>
          </w:p>
        </w:tc>
        <w:tc>
          <w:tcPr>
            <w:tcW w:w="1843" w:type="dxa"/>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6,007</w:t>
            </w:r>
          </w:p>
        </w:tc>
      </w:tr>
      <w:tr w:rsidR="00AC645B" w:rsidRPr="00A35232" w:rsidTr="00DF1165">
        <w:trPr>
          <w:jc w:val="center"/>
        </w:trPr>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30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A35232">
              <w:rPr>
                <w:rFonts w:ascii="Times New Roman" w:hAnsi="Times New Roman"/>
                <w:color w:val="000000"/>
                <w:sz w:val="24"/>
                <w:szCs w:val="24"/>
                <w:lang w:val="en-GB"/>
              </w:rPr>
              <w:t>4,822</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A35232">
              <w:rPr>
                <w:rFonts w:ascii="Times New Roman" w:hAnsi="Times New Roman"/>
                <w:color w:val="000000"/>
                <w:sz w:val="24"/>
                <w:szCs w:val="24"/>
                <w:lang w:val="en-GB"/>
              </w:rPr>
              <w:t>7,230</w:t>
            </w:r>
          </w:p>
        </w:tc>
      </w:tr>
      <w:tr w:rsidR="00AC645B" w:rsidRPr="00A35232" w:rsidTr="00DF1165">
        <w:trPr>
          <w:jc w:val="center"/>
        </w:trPr>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45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A35232">
              <w:rPr>
                <w:rFonts w:ascii="Times New Roman" w:hAnsi="Times New Roman"/>
                <w:color w:val="000000"/>
                <w:sz w:val="24"/>
                <w:szCs w:val="24"/>
                <w:lang w:val="en-GB"/>
              </w:rPr>
              <w:t>3,160</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A35232">
              <w:rPr>
                <w:rFonts w:ascii="Times New Roman" w:hAnsi="Times New Roman"/>
                <w:color w:val="000000"/>
                <w:sz w:val="24"/>
                <w:szCs w:val="24"/>
                <w:lang w:val="en-GB"/>
              </w:rPr>
              <w:t>4,737</w:t>
            </w:r>
          </w:p>
        </w:tc>
      </w:tr>
      <w:tr w:rsidR="00AC645B" w:rsidRPr="00A35232" w:rsidTr="00DF1165">
        <w:trPr>
          <w:jc w:val="center"/>
        </w:trPr>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val="restart"/>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40</w:t>
            </w:r>
            <w:r>
              <w:rPr>
                <w:rFonts w:ascii="Times New Roman" w:hAnsi="Times New Roman"/>
                <w:b/>
                <w:bCs/>
                <w:color w:val="000000"/>
                <w:sz w:val="24"/>
                <w:szCs w:val="24"/>
                <w:lang w:val="en-GB"/>
              </w:rPr>
              <w:t xml:space="preserve"> </w:t>
            </w:r>
            <w:r w:rsidRPr="00A35232">
              <w:rPr>
                <w:rFonts w:ascii="Times New Roman" w:hAnsi="Times New Roman"/>
                <w:b/>
                <w:bCs/>
                <w:color w:val="000000"/>
                <w:sz w:val="24"/>
                <w:szCs w:val="24"/>
                <w:lang w:val="en-GB"/>
              </w:rPr>
              <w:t>°C</w:t>
            </w: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5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A35232">
              <w:rPr>
                <w:rFonts w:ascii="Times New Roman" w:hAnsi="Times New Roman"/>
                <w:color w:val="000000"/>
                <w:sz w:val="24"/>
                <w:szCs w:val="24"/>
                <w:lang w:val="en-GB"/>
              </w:rPr>
              <w:t>1,439</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A35232">
              <w:rPr>
                <w:rFonts w:ascii="Times New Roman" w:hAnsi="Times New Roman"/>
                <w:color w:val="000000"/>
                <w:sz w:val="24"/>
                <w:szCs w:val="24"/>
                <w:lang w:val="en-GB"/>
              </w:rPr>
              <w:t>2,158</w:t>
            </w:r>
          </w:p>
        </w:tc>
      </w:tr>
      <w:tr w:rsidR="00AC645B" w:rsidRPr="00A35232" w:rsidTr="00DF1165">
        <w:trPr>
          <w:jc w:val="center"/>
        </w:trPr>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10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A35232">
              <w:rPr>
                <w:rFonts w:ascii="Times New Roman" w:hAnsi="Times New Roman"/>
                <w:sz w:val="24"/>
                <w:szCs w:val="24"/>
                <w:lang w:val="en-GB"/>
              </w:rPr>
              <w:t>/</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A35232">
              <w:rPr>
                <w:rFonts w:ascii="Times New Roman" w:hAnsi="Times New Roman"/>
                <w:color w:val="000000"/>
                <w:sz w:val="24"/>
                <w:szCs w:val="24"/>
                <w:lang w:val="en-GB"/>
              </w:rPr>
              <w:t>/</w:t>
            </w:r>
          </w:p>
        </w:tc>
      </w:tr>
      <w:tr w:rsidR="00AC645B" w:rsidRPr="00A35232" w:rsidTr="00DF1165">
        <w:trPr>
          <w:jc w:val="center"/>
        </w:trPr>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15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A35232">
              <w:rPr>
                <w:rFonts w:ascii="Times New Roman" w:hAnsi="Times New Roman"/>
                <w:sz w:val="24"/>
                <w:szCs w:val="24"/>
                <w:lang w:val="en-GB"/>
              </w:rPr>
              <w:t>/</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A35232">
              <w:rPr>
                <w:rFonts w:ascii="Times New Roman" w:hAnsi="Times New Roman"/>
                <w:color w:val="000000"/>
                <w:sz w:val="24"/>
                <w:szCs w:val="24"/>
                <w:lang w:val="en-GB"/>
              </w:rPr>
              <w:t>/</w:t>
            </w:r>
          </w:p>
        </w:tc>
      </w:tr>
      <w:tr w:rsidR="00AC645B" w:rsidRPr="00A35232" w:rsidTr="00DF1165">
        <w:trPr>
          <w:jc w:val="center"/>
        </w:trPr>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30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A35232">
              <w:rPr>
                <w:rFonts w:ascii="Times New Roman" w:hAnsi="Times New Roman"/>
                <w:sz w:val="24"/>
                <w:szCs w:val="24"/>
                <w:lang w:val="en-GB"/>
              </w:rPr>
              <w:t>/</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A35232">
              <w:rPr>
                <w:rFonts w:ascii="Times New Roman" w:hAnsi="Times New Roman"/>
                <w:color w:val="000000"/>
                <w:sz w:val="24"/>
                <w:szCs w:val="24"/>
                <w:lang w:val="en-GB"/>
              </w:rPr>
              <w:t>/</w:t>
            </w:r>
          </w:p>
        </w:tc>
      </w:tr>
      <w:tr w:rsidR="00AC645B" w:rsidRPr="00A35232" w:rsidTr="00DF1165">
        <w:trPr>
          <w:jc w:val="center"/>
        </w:trPr>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45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A35232">
              <w:rPr>
                <w:rFonts w:ascii="Times New Roman" w:hAnsi="Times New Roman"/>
                <w:color w:val="000000"/>
                <w:sz w:val="24"/>
                <w:szCs w:val="24"/>
                <w:lang w:val="en-GB"/>
              </w:rPr>
              <w:t>/</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A35232">
              <w:rPr>
                <w:rFonts w:ascii="Times New Roman" w:hAnsi="Times New Roman"/>
                <w:color w:val="000000"/>
                <w:sz w:val="24"/>
                <w:szCs w:val="24"/>
                <w:lang w:val="en-GB"/>
              </w:rPr>
              <w:t>/</w:t>
            </w:r>
          </w:p>
        </w:tc>
      </w:tr>
    </w:tbl>
    <w:p w:rsidR="00AC645B" w:rsidRDefault="00AC645B" w:rsidP="00AC645B">
      <w:pPr>
        <w:spacing w:line="360" w:lineRule="auto"/>
        <w:rPr>
          <w:rFonts w:ascii="Times New Roman" w:hAnsi="Times New Roman"/>
          <w:sz w:val="24"/>
          <w:szCs w:val="24"/>
        </w:rPr>
      </w:pPr>
    </w:p>
    <w:p w:rsidR="00AC645B" w:rsidRDefault="001857B6" w:rsidP="00AC645B">
      <w:pPr>
        <w:spacing w:line="360" w:lineRule="auto"/>
        <w:ind w:firstLine="709"/>
        <w:jc w:val="both"/>
        <w:rPr>
          <w:rFonts w:ascii="Times New Roman" w:hAnsi="Times New Roman"/>
          <w:sz w:val="24"/>
          <w:szCs w:val="24"/>
        </w:rPr>
      </w:pPr>
      <w:r>
        <w:rPr>
          <w:rFonts w:ascii="Times New Roman" w:hAnsi="Times New Roman"/>
          <w:sz w:val="24"/>
          <w:szCs w:val="24"/>
        </w:rPr>
        <w:lastRenderedPageBreak/>
        <w:t>U tablici 14</w:t>
      </w:r>
      <w:r w:rsidR="00AC645B">
        <w:rPr>
          <w:rFonts w:ascii="Times New Roman" w:hAnsi="Times New Roman"/>
          <w:sz w:val="24"/>
          <w:szCs w:val="24"/>
        </w:rPr>
        <w:t xml:space="preserve">. je prikazana aktivnost </w:t>
      </w:r>
      <w:r w:rsidR="00B07DD0">
        <w:rPr>
          <w:rFonts w:ascii="Times New Roman" w:hAnsi="Times New Roman"/>
          <w:sz w:val="24"/>
          <w:szCs w:val="24"/>
        </w:rPr>
        <w:t>PG</w:t>
      </w:r>
      <w:r w:rsidR="00AC645B">
        <w:rPr>
          <w:rFonts w:ascii="Times New Roman" w:hAnsi="Times New Roman"/>
          <w:sz w:val="24"/>
          <w:szCs w:val="24"/>
        </w:rPr>
        <w:t xml:space="preserve"> izražena kao koncentracija rezidua galakturonske kiseline </w:t>
      </w:r>
      <w:r w:rsidR="00AC645B" w:rsidRPr="005F45AD">
        <w:rPr>
          <w:rFonts w:ascii="Times New Roman" w:hAnsi="Times New Roman"/>
          <w:sz w:val="24"/>
          <w:szCs w:val="24"/>
        </w:rPr>
        <w:t xml:space="preserve">u </w:t>
      </w:r>
      <w:r w:rsidR="00AC645B" w:rsidRPr="005F45AD">
        <w:rPr>
          <w:rFonts w:ascii="Times New Roman" w:hAnsi="Times New Roman"/>
          <w:bCs/>
          <w:color w:val="000000"/>
          <w:sz w:val="24"/>
          <w:szCs w:val="24"/>
          <w:lang w:val="en-GB"/>
        </w:rPr>
        <w:sym w:font="Symbol" w:char="F06D"/>
      </w:r>
      <w:r w:rsidR="00AC645B" w:rsidRPr="005F45AD">
        <w:rPr>
          <w:rFonts w:ascii="Times New Roman" w:hAnsi="Times New Roman"/>
          <w:bCs/>
          <w:color w:val="000000"/>
          <w:sz w:val="24"/>
          <w:szCs w:val="24"/>
          <w:lang w:val="en-GB"/>
        </w:rPr>
        <w:t>g/mL</w:t>
      </w:r>
      <w:r w:rsidR="00AC645B">
        <w:rPr>
          <w:rFonts w:ascii="Times New Roman" w:hAnsi="Times New Roman"/>
          <w:sz w:val="24"/>
          <w:szCs w:val="24"/>
        </w:rPr>
        <w:t xml:space="preserve"> uzorka, preračunata na topljivu suhu tvar mrkve. Vidljivo je kako svi uzorci tretirani na 22 °C, bez obzira na trajanje tretmana, pokazuju veću PG aktivnost od netretiranog uzorka i uzoraka tretiranih na 40 °C. Iz toga se može zaključiti kako tretman proveden na 22 °C uopće ne inaktivira aktivnost </w:t>
      </w:r>
      <w:r w:rsidR="00B07DD0">
        <w:rPr>
          <w:rFonts w:ascii="Times New Roman" w:hAnsi="Times New Roman"/>
          <w:sz w:val="24"/>
          <w:szCs w:val="24"/>
        </w:rPr>
        <w:t>PG</w:t>
      </w:r>
      <w:r w:rsidR="00AC645B">
        <w:rPr>
          <w:rFonts w:ascii="Times New Roman" w:hAnsi="Times New Roman"/>
          <w:sz w:val="24"/>
          <w:szCs w:val="24"/>
        </w:rPr>
        <w:t>.</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Uočen je značajan porast aktivnosti </w:t>
      </w:r>
      <w:r w:rsidR="00B07DD0">
        <w:rPr>
          <w:rFonts w:ascii="Times New Roman" w:hAnsi="Times New Roman"/>
          <w:sz w:val="24"/>
          <w:szCs w:val="24"/>
        </w:rPr>
        <w:t>PG</w:t>
      </w:r>
      <w:r>
        <w:rPr>
          <w:rFonts w:ascii="Times New Roman" w:hAnsi="Times New Roman"/>
          <w:sz w:val="24"/>
          <w:szCs w:val="24"/>
        </w:rPr>
        <w:t xml:space="preserve"> tretiranjem pri 22 °C, u vremenu od 5 do 30 minuta, s najvećom aktivnošću upravo pri 22 °C/30 min, nakon čega aktivnost opada, ali još uvijek je gotovo dvostruko veća od PG aktivnosti u netretiranom uzorku. Može se zaključiti kako HPCD tretman na 22 °C ima suprotan učinak od očekivanog, naime umjesto smanjenja, došlo je do povećanja PG aktivnosti. </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S druge strane, tretman pri 40 °C, već nakon 5 minuta u potpunosti inaktivira </w:t>
      </w:r>
      <w:r w:rsidR="00B07DD0">
        <w:rPr>
          <w:rFonts w:ascii="Times New Roman" w:hAnsi="Times New Roman"/>
          <w:sz w:val="24"/>
          <w:szCs w:val="24"/>
        </w:rPr>
        <w:t>PG</w:t>
      </w:r>
      <w:r>
        <w:rPr>
          <w:rFonts w:ascii="Times New Roman" w:hAnsi="Times New Roman"/>
          <w:sz w:val="24"/>
          <w:szCs w:val="24"/>
        </w:rPr>
        <w:t>.</w:t>
      </w:r>
    </w:p>
    <w:p w:rsidR="00AC645B" w:rsidRDefault="00AC645B" w:rsidP="00AC645B">
      <w:pPr>
        <w:spacing w:line="360" w:lineRule="auto"/>
        <w:ind w:firstLine="709"/>
        <w:jc w:val="both"/>
        <w:rPr>
          <w:rFonts w:ascii="Times New Roman" w:hAnsi="Times New Roman"/>
          <w:sz w:val="24"/>
          <w:szCs w:val="24"/>
        </w:rPr>
      </w:pP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Rezidualna aktivnost, odnosno aktivnost PG preostala nakon provedenog t</w:t>
      </w:r>
      <w:r w:rsidR="00A649D6">
        <w:rPr>
          <w:rFonts w:ascii="Times New Roman" w:hAnsi="Times New Roman"/>
          <w:sz w:val="24"/>
          <w:szCs w:val="24"/>
        </w:rPr>
        <w:t>retmana, prikazana je na slici 10</w:t>
      </w:r>
      <w:r>
        <w:rPr>
          <w:rFonts w:ascii="Times New Roman" w:hAnsi="Times New Roman"/>
          <w:sz w:val="24"/>
          <w:szCs w:val="24"/>
        </w:rPr>
        <w:t xml:space="preserve">. RA, izražena u postocima, u ovom slučaju predstavlja enzimsku aktivnost tretiranih uzoraka u odnosu na netretiranu i neskladištenu mrkvu (RA netretirane i neskladištene mrkve iznosi 100 %). </w:t>
      </w:r>
    </w:p>
    <w:p w:rsidR="00AC645B" w:rsidRDefault="00AC645B" w:rsidP="00AC645B">
      <w:pPr>
        <w:spacing w:line="360" w:lineRule="auto"/>
        <w:ind w:firstLine="709"/>
        <w:jc w:val="both"/>
        <w:rPr>
          <w:rFonts w:ascii="Times New Roman" w:hAnsi="Times New Roman"/>
          <w:sz w:val="24"/>
          <w:szCs w:val="24"/>
        </w:rPr>
      </w:pPr>
    </w:p>
    <w:p w:rsidR="00AC645B" w:rsidRDefault="00FC2C91" w:rsidP="00AC645B">
      <w:pPr>
        <w:spacing w:line="360" w:lineRule="auto"/>
        <w:ind w:firstLine="709"/>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44F9A6BD" wp14:editId="387E7BEC">
                <wp:simplePos x="0" y="0"/>
                <wp:positionH relativeFrom="column">
                  <wp:posOffset>1081405</wp:posOffset>
                </wp:positionH>
                <wp:positionV relativeFrom="paragraph">
                  <wp:posOffset>1475740</wp:posOffset>
                </wp:positionV>
                <wp:extent cx="3162300" cy="0"/>
                <wp:effectExtent l="9525" t="12700" r="9525" b="158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0" cy="0"/>
                        </a:xfrm>
                        <a:prstGeom prst="straightConnector1">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85.15pt;margin-top:116.2pt;width:249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" strokecolor="red" strokeweight="1.25pt"/>
            </w:pict>
          </mc:Fallback>
        </mc:AlternateContent>
      </w:r>
      <w:r w:rsidR="00AC645B">
        <w:rPr>
          <w:rFonts w:ascii="Times New Roman" w:hAnsi="Times New Roman"/>
          <w:noProof/>
          <w:sz w:val="24"/>
          <w:szCs w:val="24"/>
        </w:rPr>
        <w:drawing>
          <wp:inline distT="0" distB="0" distL="0" distR="0" wp14:anchorId="6764EFB6" wp14:editId="264D174C">
            <wp:extent cx="4572762" cy="2746629"/>
            <wp:effectExtent l="12192" t="6096" r="6096" b="0"/>
            <wp:docPr id="36"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C645B" w:rsidRDefault="00A649D6" w:rsidP="00AC645B">
      <w:pPr>
        <w:spacing w:line="360" w:lineRule="auto"/>
        <w:jc w:val="center"/>
        <w:rPr>
          <w:rFonts w:ascii="Times New Roman" w:hAnsi="Times New Roman"/>
          <w:b/>
          <w:sz w:val="18"/>
          <w:szCs w:val="18"/>
        </w:rPr>
      </w:pPr>
      <w:r>
        <w:rPr>
          <w:rFonts w:ascii="Times New Roman" w:hAnsi="Times New Roman"/>
          <w:b/>
          <w:i/>
          <w:sz w:val="18"/>
          <w:szCs w:val="18"/>
        </w:rPr>
        <w:t>Slika 10</w:t>
      </w:r>
      <w:r w:rsidR="00AC645B" w:rsidRPr="00FC16F0">
        <w:rPr>
          <w:rFonts w:ascii="Times New Roman" w:hAnsi="Times New Roman"/>
          <w:b/>
          <w:i/>
          <w:sz w:val="18"/>
          <w:szCs w:val="18"/>
        </w:rPr>
        <w:t>.</w:t>
      </w:r>
      <w:r w:rsidR="00AC645B" w:rsidRPr="00FC16F0">
        <w:rPr>
          <w:rFonts w:ascii="Times New Roman" w:hAnsi="Times New Roman"/>
          <w:b/>
          <w:sz w:val="18"/>
          <w:szCs w:val="18"/>
        </w:rPr>
        <w:t xml:space="preserve"> Rezidulana aktivnost (RA)</w:t>
      </w:r>
      <w:r w:rsidR="00AC645B">
        <w:rPr>
          <w:rFonts w:ascii="Times New Roman" w:hAnsi="Times New Roman"/>
          <w:b/>
          <w:sz w:val="18"/>
          <w:szCs w:val="18"/>
        </w:rPr>
        <w:t xml:space="preserve"> PG</w:t>
      </w:r>
      <w:r w:rsidR="00AC645B" w:rsidRPr="00FC16F0">
        <w:rPr>
          <w:rFonts w:ascii="Times New Roman" w:hAnsi="Times New Roman"/>
          <w:b/>
          <w:sz w:val="18"/>
          <w:szCs w:val="18"/>
        </w:rPr>
        <w:t xml:space="preserve"> u mrkvi</w:t>
      </w:r>
      <w:r w:rsidR="00AC645B">
        <w:rPr>
          <w:rFonts w:ascii="Times New Roman" w:hAnsi="Times New Roman"/>
          <w:b/>
          <w:sz w:val="18"/>
          <w:szCs w:val="18"/>
        </w:rPr>
        <w:t xml:space="preserve"> nakon HPCD tretmana</w:t>
      </w:r>
    </w:p>
    <w:p w:rsidR="00B07DD0" w:rsidRPr="003915F6" w:rsidRDefault="00B07DD0" w:rsidP="00AC645B">
      <w:pPr>
        <w:spacing w:line="360" w:lineRule="auto"/>
        <w:jc w:val="center"/>
        <w:rPr>
          <w:rFonts w:ascii="Times New Roman" w:hAnsi="Times New Roman"/>
          <w:b/>
          <w:sz w:val="18"/>
          <w:szCs w:val="18"/>
        </w:rPr>
      </w:pPr>
    </w:p>
    <w:p w:rsidR="00AC645B" w:rsidRDefault="00BD4E95" w:rsidP="00AC645B">
      <w:pPr>
        <w:spacing w:line="360" w:lineRule="auto"/>
        <w:ind w:firstLine="709"/>
        <w:jc w:val="both"/>
        <w:rPr>
          <w:rFonts w:ascii="Times New Roman" w:hAnsi="Times New Roman"/>
          <w:sz w:val="24"/>
          <w:szCs w:val="24"/>
        </w:rPr>
      </w:pPr>
      <w:r>
        <w:rPr>
          <w:rFonts w:ascii="Times New Roman" w:hAnsi="Times New Roman"/>
          <w:sz w:val="24"/>
          <w:szCs w:val="24"/>
        </w:rPr>
        <w:lastRenderedPageBreak/>
        <w:t>Iz slike 10</w:t>
      </w:r>
      <w:r w:rsidR="00AC645B">
        <w:rPr>
          <w:rFonts w:ascii="Times New Roman" w:hAnsi="Times New Roman"/>
          <w:sz w:val="24"/>
          <w:szCs w:val="24"/>
        </w:rPr>
        <w:t xml:space="preserve">. je jasno vidljivo kako mrkva tretirana na 22 °C, u svim slučajevima pokazuje rezidualnu aktivnost iznad 100 %, a kod uzorka tretiranog pri 22 °C/30 min iznosi čak 284.39 %. Rezidualna aktivnost ispod 100 % uočena je tek pri 40 °C/5 min (84.88 %), a daljnjim produljenjem vremena trajanja HPCD tretmana, aktivnost </w:t>
      </w:r>
      <w:r w:rsidR="00A649D6">
        <w:rPr>
          <w:rFonts w:ascii="Times New Roman" w:hAnsi="Times New Roman"/>
          <w:sz w:val="24"/>
          <w:szCs w:val="24"/>
        </w:rPr>
        <w:t>PG</w:t>
      </w:r>
      <w:r w:rsidR="00AC645B">
        <w:rPr>
          <w:rFonts w:ascii="Times New Roman" w:hAnsi="Times New Roman"/>
          <w:sz w:val="24"/>
          <w:szCs w:val="24"/>
        </w:rPr>
        <w:t xml:space="preserve"> se u potpunosti gubi.</w:t>
      </w:r>
    </w:p>
    <w:p w:rsidR="00AC645B" w:rsidRDefault="003A6C0C" w:rsidP="00AC645B">
      <w:pPr>
        <w:spacing w:line="360" w:lineRule="auto"/>
        <w:ind w:firstLine="709"/>
        <w:jc w:val="both"/>
        <w:rPr>
          <w:rFonts w:ascii="Times New Roman" w:hAnsi="Times New Roman"/>
          <w:sz w:val="24"/>
          <w:szCs w:val="24"/>
        </w:rPr>
      </w:pPr>
      <w:r>
        <w:rPr>
          <w:rFonts w:ascii="Times New Roman" w:hAnsi="Times New Roman"/>
          <w:sz w:val="24"/>
          <w:szCs w:val="24"/>
        </w:rPr>
        <w:t>Prema Anthon i Barrett</w:t>
      </w:r>
      <w:r w:rsidR="00AC645B">
        <w:rPr>
          <w:rFonts w:ascii="Times New Roman" w:hAnsi="Times New Roman"/>
          <w:sz w:val="24"/>
          <w:szCs w:val="24"/>
        </w:rPr>
        <w:t xml:space="preserve"> (2002) potrebno je primijeniti višu temperaturu blanširanja za inaktivaciju PG nego PME u mrkvi. Ukoliko je moguće napraviti usporedbu između blanširanja i HPCD tretmana, može se zaključiti kako je za inaktivaciju PG, za razliku od PME, potrebno primijeniti više temperature prilikom provođenja HPCD tretmana, isto kao i prilikom blanširanja. Prednost HPCD tretmana pred blanširanjem je u tome što primjenom relativno blagog temperaturnog tretmana biološki aktivni, termolabilni spojevi uvelike ostaju očuvani </w:t>
      </w:r>
      <w:r w:rsidR="00AC645B">
        <w:rPr>
          <w:rFonts w:ascii="Times New Roman" w:eastAsia="AdvGulliv-R" w:hAnsi="Times New Roman"/>
          <w:sz w:val="24"/>
          <w:szCs w:val="24"/>
        </w:rPr>
        <w:t>(Goncalves i sur.,2005)</w:t>
      </w:r>
      <w:r w:rsidR="00AC645B">
        <w:rPr>
          <w:rFonts w:ascii="Times New Roman" w:hAnsi="Times New Roman"/>
          <w:sz w:val="24"/>
          <w:szCs w:val="24"/>
        </w:rPr>
        <w:t xml:space="preserve">, dok je za inaktivaciju </w:t>
      </w:r>
      <w:r w:rsidR="00A649D6">
        <w:rPr>
          <w:rFonts w:ascii="Times New Roman" w:hAnsi="Times New Roman"/>
          <w:sz w:val="24"/>
          <w:szCs w:val="24"/>
        </w:rPr>
        <w:t>PG</w:t>
      </w:r>
      <w:r w:rsidR="00AC645B">
        <w:rPr>
          <w:rFonts w:ascii="Times New Roman" w:hAnsi="Times New Roman"/>
          <w:sz w:val="24"/>
          <w:szCs w:val="24"/>
        </w:rPr>
        <w:t xml:space="preserve"> blanširanjem potrebno primijeniti tempe</w:t>
      </w:r>
      <w:r>
        <w:rPr>
          <w:rFonts w:ascii="Times New Roman" w:hAnsi="Times New Roman"/>
          <w:sz w:val="24"/>
          <w:szCs w:val="24"/>
        </w:rPr>
        <w:t>raturu iznad 75 °C (Anthon i Barrett</w:t>
      </w:r>
      <w:r w:rsidR="00AC645B">
        <w:rPr>
          <w:rFonts w:ascii="Times New Roman" w:hAnsi="Times New Roman"/>
          <w:sz w:val="24"/>
          <w:szCs w:val="24"/>
        </w:rPr>
        <w:t>, 2002) prilikom čega može doći do gubitka termolabilnih komponenti, što može utjecati na kvalitetu same mrkve.</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Shook i sur. (2001) su istraživali utjecaj procesiranja visokim tlakom na inaktivaciju lipoksigenaza, PME i PG u rajčici. Procesni parametri uključivali su tlakove od 400, 600 i 800 MPa kroz 1, 3 i 5 minuta na 25 °C i 45 °C. Povećanje magnitude tlaka imalo je značajan utjecaj na inaktivaciju lipoksigenaze i poligalakturonaze (p &lt; 0.05), te su tek pri 800 MPa bili u potpunosti inaktivirani. Ovdje je vidljivo kako je primjenom samo visokog tlaka, za inaktivaciju </w:t>
      </w:r>
      <w:r w:rsidR="00A649D6">
        <w:rPr>
          <w:rFonts w:ascii="Times New Roman" w:hAnsi="Times New Roman"/>
          <w:sz w:val="24"/>
          <w:szCs w:val="24"/>
        </w:rPr>
        <w:t>PG</w:t>
      </w:r>
      <w:r>
        <w:rPr>
          <w:rFonts w:ascii="Times New Roman" w:hAnsi="Times New Roman"/>
          <w:sz w:val="24"/>
          <w:szCs w:val="24"/>
        </w:rPr>
        <w:t xml:space="preserve"> potrebno </w:t>
      </w:r>
      <w:r w:rsidR="00A649D6">
        <w:rPr>
          <w:rFonts w:ascii="Times New Roman" w:hAnsi="Times New Roman"/>
          <w:sz w:val="24"/>
          <w:szCs w:val="24"/>
        </w:rPr>
        <w:t>primijeniti</w:t>
      </w:r>
      <w:r>
        <w:rPr>
          <w:rFonts w:ascii="Times New Roman" w:hAnsi="Times New Roman"/>
          <w:sz w:val="24"/>
          <w:szCs w:val="24"/>
        </w:rPr>
        <w:t xml:space="preserve"> čak oko 65 puta veći tlak nego kad se primjenjuje HPCD tretman koji uključuje kombinaciju visokog tlaka, ugljičnog dioksida i blagog termičkog režima. Primjenom visokih tlakova (iznad 100 MPa) može doći do promjene u teksturi (Herceg, 2009), što može narušiti kvalitetu proizvoda. </w:t>
      </w:r>
    </w:p>
    <w:p w:rsidR="00AC645B" w:rsidRDefault="00AC645B" w:rsidP="00AC645B">
      <w:pPr>
        <w:spacing w:line="360" w:lineRule="auto"/>
        <w:ind w:firstLine="709"/>
        <w:jc w:val="both"/>
        <w:rPr>
          <w:rFonts w:ascii="Times New Roman" w:hAnsi="Times New Roman"/>
          <w:sz w:val="24"/>
          <w:szCs w:val="24"/>
        </w:rPr>
      </w:pPr>
    </w:p>
    <w:p w:rsidR="00AC645B" w:rsidRDefault="00AC645B" w:rsidP="00AC645B">
      <w:pPr>
        <w:spacing w:line="360" w:lineRule="auto"/>
        <w:ind w:firstLine="709"/>
        <w:jc w:val="both"/>
        <w:rPr>
          <w:rFonts w:ascii="Times New Roman" w:hAnsi="Times New Roman"/>
          <w:sz w:val="24"/>
          <w:szCs w:val="24"/>
        </w:rPr>
      </w:pPr>
    </w:p>
    <w:p w:rsidR="00AC645B" w:rsidRDefault="00AC645B" w:rsidP="00AC645B">
      <w:pPr>
        <w:spacing w:line="360" w:lineRule="auto"/>
        <w:ind w:firstLine="709"/>
        <w:jc w:val="both"/>
        <w:rPr>
          <w:rFonts w:ascii="Times New Roman" w:hAnsi="Times New Roman"/>
          <w:sz w:val="24"/>
          <w:szCs w:val="24"/>
        </w:rPr>
      </w:pPr>
    </w:p>
    <w:p w:rsidR="00AC645B" w:rsidRDefault="00AC645B" w:rsidP="00AC645B">
      <w:pPr>
        <w:spacing w:line="360" w:lineRule="auto"/>
        <w:jc w:val="both"/>
        <w:rPr>
          <w:rFonts w:ascii="Times New Roman" w:hAnsi="Times New Roman"/>
          <w:sz w:val="24"/>
          <w:szCs w:val="24"/>
        </w:rPr>
      </w:pPr>
    </w:p>
    <w:p w:rsidR="00AC645B" w:rsidRDefault="00AC645B" w:rsidP="00AC645B">
      <w:pPr>
        <w:spacing w:line="360" w:lineRule="auto"/>
        <w:jc w:val="both"/>
        <w:rPr>
          <w:rFonts w:ascii="Times New Roman" w:hAnsi="Times New Roman"/>
          <w:sz w:val="24"/>
          <w:szCs w:val="24"/>
        </w:rPr>
      </w:pPr>
    </w:p>
    <w:p w:rsidR="00AC645B" w:rsidRDefault="00AC645B" w:rsidP="00AC645B">
      <w:pPr>
        <w:spacing w:line="360" w:lineRule="auto"/>
        <w:jc w:val="both"/>
        <w:rPr>
          <w:rFonts w:ascii="Times New Roman" w:hAnsi="Times New Roman"/>
          <w:sz w:val="24"/>
          <w:szCs w:val="24"/>
        </w:rPr>
      </w:pPr>
    </w:p>
    <w:p w:rsidR="00A649D6" w:rsidRDefault="00A649D6" w:rsidP="00AC645B">
      <w:pPr>
        <w:spacing w:line="360" w:lineRule="auto"/>
        <w:jc w:val="both"/>
        <w:rPr>
          <w:rFonts w:ascii="Times New Roman" w:hAnsi="Times New Roman"/>
          <w:sz w:val="24"/>
          <w:szCs w:val="24"/>
        </w:rPr>
      </w:pPr>
    </w:p>
    <w:p w:rsidR="00AC645B" w:rsidRPr="00AF7A41" w:rsidRDefault="00AC645B" w:rsidP="00AF7A41">
      <w:pPr>
        <w:pStyle w:val="Heading2"/>
        <w:spacing w:line="360" w:lineRule="auto"/>
        <w:rPr>
          <w:rFonts w:ascii="Times New Roman" w:hAnsi="Times New Roman"/>
          <w:color w:val="auto"/>
          <w:sz w:val="24"/>
          <w:szCs w:val="24"/>
        </w:rPr>
      </w:pPr>
      <w:bookmarkStart w:id="35" w:name="_Toc323745267"/>
      <w:r w:rsidRPr="00AF7A41">
        <w:rPr>
          <w:rFonts w:ascii="Times New Roman" w:hAnsi="Times New Roman"/>
          <w:color w:val="auto"/>
          <w:sz w:val="24"/>
          <w:szCs w:val="24"/>
        </w:rPr>
        <w:lastRenderedPageBreak/>
        <w:t>4.2</w:t>
      </w:r>
      <w:r w:rsidR="00AF7A41">
        <w:rPr>
          <w:rFonts w:ascii="Times New Roman" w:hAnsi="Times New Roman"/>
          <w:color w:val="auto"/>
          <w:sz w:val="24"/>
          <w:szCs w:val="24"/>
        </w:rPr>
        <w:t>.</w:t>
      </w:r>
      <w:r w:rsidRPr="00AF7A41">
        <w:rPr>
          <w:rFonts w:ascii="Times New Roman" w:hAnsi="Times New Roman"/>
          <w:color w:val="auto"/>
          <w:sz w:val="24"/>
          <w:szCs w:val="24"/>
        </w:rPr>
        <w:t xml:space="preserve"> Određivanje aktivnosti poligalakturonaze tijekom skladištenja</w:t>
      </w:r>
      <w:bookmarkEnd w:id="35"/>
    </w:p>
    <w:p w:rsidR="00AC645B" w:rsidRPr="00C0054D" w:rsidRDefault="00AC645B" w:rsidP="00AF7A41">
      <w:pPr>
        <w:spacing w:line="360" w:lineRule="auto"/>
        <w:ind w:firstLine="709"/>
        <w:jc w:val="both"/>
        <w:rPr>
          <w:rFonts w:ascii="Times New Roman" w:hAnsi="Times New Roman"/>
          <w:sz w:val="24"/>
          <w:szCs w:val="24"/>
        </w:rPr>
      </w:pPr>
      <w:r>
        <w:rPr>
          <w:rFonts w:ascii="Times New Roman" w:hAnsi="Times New Roman"/>
          <w:sz w:val="24"/>
          <w:szCs w:val="24"/>
        </w:rPr>
        <w:t xml:space="preserve">Netretirani uzorci mrkve i oni tretirani pri 40 °C, skladišteni su na 4 °C kroz 4 tjedna, dok su uzorci tretirani HPCD tretmanom pri 22 °C, skladišteni kroz vremenski period od 2 tjedna. Utjecaj skladištenja na aktivnost PG (izražena u </w:t>
      </w:r>
      <w:r w:rsidR="00AB1223">
        <w:rPr>
          <w:rFonts w:ascii="Times New Roman" w:hAnsi="Times New Roman"/>
          <w:sz w:val="24"/>
          <w:szCs w:val="24"/>
        </w:rPr>
        <w:t>μg/mL) prikazana je na slikama 11</w:t>
      </w:r>
      <w:r>
        <w:rPr>
          <w:rFonts w:ascii="Times New Roman" w:hAnsi="Times New Roman"/>
          <w:sz w:val="24"/>
          <w:szCs w:val="24"/>
        </w:rPr>
        <w:t>. a, b, c.</w:t>
      </w:r>
    </w:p>
    <w:p w:rsidR="00AC645B" w:rsidRPr="0018342C" w:rsidRDefault="00AC645B" w:rsidP="00BE7E45">
      <w:pPr>
        <w:pStyle w:val="ListParagraph"/>
        <w:numPr>
          <w:ilvl w:val="0"/>
          <w:numId w:val="17"/>
        </w:numPr>
        <w:spacing w:line="360" w:lineRule="auto"/>
        <w:rPr>
          <w:rFonts w:ascii="Times New Roman" w:hAnsi="Times New Roman"/>
          <w:b/>
          <w:sz w:val="24"/>
          <w:szCs w:val="24"/>
        </w:rPr>
      </w:pPr>
      <w:r>
        <w:rPr>
          <w:rFonts w:ascii="Times New Roman" w:hAnsi="Times New Roman"/>
          <w:b/>
          <w:sz w:val="24"/>
          <w:szCs w:val="24"/>
        </w:rPr>
        <w:t xml:space="preserve">        </w:t>
      </w:r>
      <w:r>
        <w:rPr>
          <w:noProof/>
        </w:rPr>
        <w:drawing>
          <wp:inline distT="0" distB="0" distL="0" distR="0" wp14:anchorId="768393F3" wp14:editId="30CFCD36">
            <wp:extent cx="3764280" cy="1736979"/>
            <wp:effectExtent l="12192" t="6096" r="4953" b="0"/>
            <wp:docPr id="3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C645B" w:rsidRDefault="00AC645B" w:rsidP="003B5BFF">
      <w:pPr>
        <w:spacing w:after="0" w:line="240" w:lineRule="auto"/>
        <w:jc w:val="both"/>
        <w:rPr>
          <w:rFonts w:ascii="Times New Roman" w:hAnsi="Times New Roman"/>
          <w:sz w:val="24"/>
          <w:szCs w:val="24"/>
        </w:rPr>
      </w:pPr>
    </w:p>
    <w:p w:rsidR="00AC645B" w:rsidRDefault="00AC645B" w:rsidP="00BE7E45">
      <w:pPr>
        <w:pStyle w:val="ListParagraph"/>
        <w:numPr>
          <w:ilvl w:val="0"/>
          <w:numId w:val="17"/>
        </w:numPr>
        <w:spacing w:line="360" w:lineRule="auto"/>
        <w:rPr>
          <w:rFonts w:ascii="Times New Roman" w:hAnsi="Times New Roman"/>
          <w:sz w:val="24"/>
          <w:szCs w:val="24"/>
        </w:rPr>
      </w:pPr>
      <w:r>
        <w:rPr>
          <w:rFonts w:ascii="Times New Roman" w:hAnsi="Times New Roman"/>
          <w:sz w:val="24"/>
          <w:szCs w:val="24"/>
        </w:rPr>
        <w:t xml:space="preserve">        </w:t>
      </w:r>
      <w:r>
        <w:rPr>
          <w:noProof/>
        </w:rPr>
        <w:drawing>
          <wp:inline distT="0" distB="0" distL="0" distR="0" wp14:anchorId="2F0054BA" wp14:editId="3ABF41AE">
            <wp:extent cx="3784092" cy="1736979"/>
            <wp:effectExtent l="12192" t="6096" r="4191" b="0"/>
            <wp:docPr id="38"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649D6" w:rsidRPr="00A649D6" w:rsidRDefault="00A649D6" w:rsidP="00A649D6">
      <w:pPr>
        <w:pStyle w:val="ListParagraph"/>
        <w:rPr>
          <w:rFonts w:ascii="Times New Roman" w:hAnsi="Times New Roman"/>
          <w:sz w:val="24"/>
          <w:szCs w:val="24"/>
        </w:rPr>
      </w:pPr>
    </w:p>
    <w:p w:rsidR="00A649D6" w:rsidRPr="00BF24B9" w:rsidRDefault="00A649D6" w:rsidP="00A649D6">
      <w:pPr>
        <w:pStyle w:val="ListParagraph"/>
        <w:spacing w:line="360" w:lineRule="auto"/>
        <w:ind w:left="1234"/>
        <w:rPr>
          <w:rFonts w:ascii="Times New Roman" w:hAnsi="Times New Roman"/>
          <w:sz w:val="24"/>
          <w:szCs w:val="24"/>
        </w:rPr>
      </w:pPr>
    </w:p>
    <w:p w:rsidR="00AC645B" w:rsidRPr="00A649D6" w:rsidRDefault="00AC645B" w:rsidP="00BE7E45">
      <w:pPr>
        <w:pStyle w:val="ListParagraph"/>
        <w:numPr>
          <w:ilvl w:val="0"/>
          <w:numId w:val="17"/>
        </w:numPr>
        <w:spacing w:line="360" w:lineRule="auto"/>
        <w:rPr>
          <w:rFonts w:ascii="Times New Roman" w:hAnsi="Times New Roman"/>
          <w:sz w:val="24"/>
          <w:szCs w:val="24"/>
        </w:rPr>
      </w:pPr>
      <w:r w:rsidRPr="0018342C">
        <w:rPr>
          <w:rFonts w:ascii="Times New Roman" w:hAnsi="Times New Roman"/>
          <w:b/>
          <w:sz w:val="24"/>
          <w:szCs w:val="24"/>
        </w:rPr>
        <w:t xml:space="preserve">        </w:t>
      </w:r>
      <w:r>
        <w:rPr>
          <w:noProof/>
        </w:rPr>
        <w:drawing>
          <wp:inline distT="0" distB="0" distL="0" distR="0" wp14:anchorId="56478F72" wp14:editId="1256DD16">
            <wp:extent cx="3771138" cy="1746123"/>
            <wp:effectExtent l="12192" t="6096" r="7620" b="381"/>
            <wp:docPr id="39"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649D6" w:rsidRPr="0018342C" w:rsidRDefault="00A649D6" w:rsidP="00A649D6">
      <w:pPr>
        <w:pStyle w:val="ListParagraph"/>
        <w:spacing w:line="360" w:lineRule="auto"/>
        <w:ind w:left="1234"/>
        <w:jc w:val="center"/>
        <w:rPr>
          <w:rFonts w:ascii="Times New Roman" w:hAnsi="Times New Roman"/>
          <w:sz w:val="24"/>
          <w:szCs w:val="24"/>
        </w:rPr>
      </w:pPr>
    </w:p>
    <w:p w:rsidR="00AC645B" w:rsidRPr="00A649D6" w:rsidRDefault="00AB1223" w:rsidP="00A649D6">
      <w:pPr>
        <w:spacing w:line="360" w:lineRule="auto"/>
        <w:jc w:val="center"/>
        <w:rPr>
          <w:rFonts w:ascii="Times New Roman" w:hAnsi="Times New Roman"/>
          <w:sz w:val="24"/>
          <w:szCs w:val="24"/>
        </w:rPr>
      </w:pPr>
      <w:r>
        <w:rPr>
          <w:rFonts w:ascii="Times New Roman" w:hAnsi="Times New Roman"/>
          <w:i/>
          <w:sz w:val="24"/>
          <w:szCs w:val="24"/>
        </w:rPr>
        <w:t>Slika 11</w:t>
      </w:r>
      <w:r w:rsidR="00AC645B" w:rsidRPr="00A649D6">
        <w:rPr>
          <w:rFonts w:ascii="Times New Roman" w:hAnsi="Times New Roman"/>
          <w:i/>
          <w:sz w:val="24"/>
          <w:szCs w:val="24"/>
        </w:rPr>
        <w:t>.</w:t>
      </w:r>
      <w:r w:rsidR="00AC645B" w:rsidRPr="00A649D6">
        <w:rPr>
          <w:rFonts w:ascii="Times New Roman" w:hAnsi="Times New Roman"/>
          <w:sz w:val="24"/>
          <w:szCs w:val="24"/>
        </w:rPr>
        <w:t xml:space="preserve"> Aktivnost PG (µg/mL) tijekom skladištenja:</w:t>
      </w:r>
    </w:p>
    <w:p w:rsidR="00AC645B" w:rsidRPr="00A649D6" w:rsidRDefault="00A649D6" w:rsidP="00A649D6">
      <w:pPr>
        <w:spacing w:line="360" w:lineRule="auto"/>
        <w:rPr>
          <w:rFonts w:ascii="Times New Roman" w:hAnsi="Times New Roman"/>
          <w:sz w:val="24"/>
          <w:szCs w:val="24"/>
        </w:rPr>
      </w:pPr>
      <w:r>
        <w:rPr>
          <w:rFonts w:ascii="Times New Roman" w:hAnsi="Times New Roman"/>
          <w:sz w:val="24"/>
          <w:szCs w:val="24"/>
        </w:rPr>
        <w:t xml:space="preserve">                       </w:t>
      </w:r>
      <w:r w:rsidR="00AC645B" w:rsidRPr="00A649D6">
        <w:rPr>
          <w:rFonts w:ascii="Times New Roman" w:hAnsi="Times New Roman"/>
          <w:sz w:val="24"/>
          <w:szCs w:val="24"/>
        </w:rPr>
        <w:t>a)netretirana mrkva; b)  HPCD, 22 °C/15 min; c)  HPCD, 40 °C/15 min</w:t>
      </w:r>
    </w:p>
    <w:p w:rsidR="00A649D6" w:rsidRPr="00C0054D" w:rsidRDefault="00A649D6" w:rsidP="00AC645B">
      <w:pPr>
        <w:pStyle w:val="ListParagraph"/>
        <w:spacing w:line="360" w:lineRule="auto"/>
        <w:ind w:left="2345"/>
        <w:rPr>
          <w:rFonts w:ascii="Times New Roman" w:hAnsi="Times New Roman"/>
          <w:b/>
          <w:sz w:val="18"/>
          <w:szCs w:val="18"/>
        </w:rPr>
      </w:pPr>
    </w:p>
    <w:p w:rsidR="00AC645B" w:rsidRDefault="00AB1223" w:rsidP="00AC645B">
      <w:pPr>
        <w:spacing w:line="360" w:lineRule="auto"/>
        <w:ind w:firstLine="709"/>
        <w:jc w:val="both"/>
        <w:rPr>
          <w:rFonts w:ascii="Times New Roman" w:hAnsi="Times New Roman"/>
          <w:sz w:val="24"/>
          <w:szCs w:val="24"/>
        </w:rPr>
      </w:pPr>
      <w:r>
        <w:rPr>
          <w:rFonts w:ascii="Times New Roman" w:hAnsi="Times New Roman"/>
          <w:sz w:val="24"/>
          <w:szCs w:val="24"/>
        </w:rPr>
        <w:t>Iz slike 11</w:t>
      </w:r>
      <w:r w:rsidR="00AC645B">
        <w:rPr>
          <w:rFonts w:ascii="Times New Roman" w:hAnsi="Times New Roman"/>
          <w:sz w:val="24"/>
          <w:szCs w:val="24"/>
        </w:rPr>
        <w:t xml:space="preserve">. a vidljivo je kako je kod skladištenja netretiranog uzorka, nakon tjedan dana, došlo do porasta enzimske aktivnosti, ali nakon toga aktivnost ponovno opada i ostaje konstantna do kraja skladištenja. </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Jednaki trend uočen je i pri skladištenju mrkve tretirane HPCD tretmanom pri temperatur</w:t>
      </w:r>
      <w:r w:rsidR="00AB1223">
        <w:rPr>
          <w:rFonts w:ascii="Times New Roman" w:hAnsi="Times New Roman"/>
          <w:sz w:val="24"/>
          <w:szCs w:val="24"/>
        </w:rPr>
        <w:t>nom režimu 40 °C/15 min (slika 11</w:t>
      </w:r>
      <w:r>
        <w:rPr>
          <w:rFonts w:ascii="Times New Roman" w:hAnsi="Times New Roman"/>
          <w:sz w:val="24"/>
          <w:szCs w:val="24"/>
        </w:rPr>
        <w:t>. c), gdje se prvotno inaktiviranom enzimu, nakon tjedan dana skladištenja, ponovno javila aktivnost. Postoji mogućnost da se prvotni porast aktivnosti javio kao posljedica utjecaja  visokog tlaka na proteine, naime, tlakovi ispod 300 MPa (u našem slučaju tlak iznosi 12 MPa) uzrokuju reverzibilnu denaturaciju proteina. Poznato je da visoki tlak ima snažan utjecaj na kvarternu strukturu zbog hidrofobnih interakcija, dok je tercijarna struktura također osjetljiva na djelovanje visokog tlaka zbog odmatanja peptidnih lanaca. Utjecaj na sekundarnu strukturu je slabiji, jer do pucanja vodikovih veza dolazi tek pri jako visokom tlaku, što nije slučaj kod HPCD tretmana. No primarna struktura tijekom tretiranja ostaje netaknuta zbog kovalentnih veza koje su otporne na djelovanje visokog tlaka. Do puknuća kovalentne veze, a samim time i do ireverzibilne denaturacije, dolazi tek primjenom viših temperatura, što kod HPCD tretmana također nije slučaj (Herceg, 2009).</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U istraživanju Tijskens i sur. (1998), gdje je praćen utjecaj skladištenja na aktivnost PG u breskvi, također je primijećeno povećanje aktivnosti tijekom rane faze skladištenja, te smanjenje aktivnosti tijekom kasne faze skladištenja. Takvo ponašanje aktivnosti PG, Tijskens i sur. (1998) objašnjavaju mehanizmom karakterističnim za bilo koji enzim prisutan u živom tkivu, gdje se aktivna PG generira iz enzimski neaktivnog prethodnika te se istovremeno enzimska aktivnost smanjuje zbog denaturacije PG. Naime, povećanje aktivnosti, odnosno sinteza enzima (</w:t>
      </w:r>
      <w:r w:rsidRPr="00C23730">
        <w:rPr>
          <w:rFonts w:ascii="Times New Roman" w:hAnsi="Times New Roman"/>
          <w:i/>
          <w:sz w:val="24"/>
          <w:szCs w:val="24"/>
        </w:rPr>
        <w:t>de novo</w:t>
      </w:r>
      <w:r>
        <w:rPr>
          <w:rFonts w:ascii="Times New Roman" w:hAnsi="Times New Roman"/>
          <w:sz w:val="24"/>
          <w:szCs w:val="24"/>
        </w:rPr>
        <w:t xml:space="preserve">) se može zaustaviti daljnjom denaturacijom enzima. </w:t>
      </w:r>
    </w:p>
    <w:p w:rsidR="00AC645B" w:rsidRPr="00A503FE"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Zheng i sur. (2012) su također uočili kako u mangu, skladištenjem pri sobnoj temperaturi, aktivnost PG prvotno raste, te se počinje smanjivati nakon 12 dana skladištenja, što je u korelaciji s rezultatima dobivenim u ovom radu. </w:t>
      </w:r>
    </w:p>
    <w:p w:rsidR="00AC645B" w:rsidRDefault="00AB1223" w:rsidP="00AC645B">
      <w:pPr>
        <w:spacing w:line="360" w:lineRule="auto"/>
        <w:ind w:firstLine="709"/>
        <w:jc w:val="both"/>
        <w:rPr>
          <w:rFonts w:ascii="Times New Roman" w:hAnsi="Times New Roman"/>
          <w:sz w:val="24"/>
          <w:szCs w:val="24"/>
        </w:rPr>
      </w:pPr>
      <w:r>
        <w:rPr>
          <w:rFonts w:ascii="Times New Roman" w:hAnsi="Times New Roman"/>
          <w:sz w:val="24"/>
          <w:szCs w:val="24"/>
        </w:rPr>
        <w:t>Slika 11</w:t>
      </w:r>
      <w:r w:rsidR="00AC645B" w:rsidRPr="006F4FD3">
        <w:rPr>
          <w:rFonts w:ascii="Times New Roman" w:hAnsi="Times New Roman"/>
          <w:sz w:val="24"/>
          <w:szCs w:val="24"/>
        </w:rPr>
        <w:t>.b</w:t>
      </w:r>
      <w:r w:rsidR="00AC645B">
        <w:rPr>
          <w:rFonts w:ascii="Times New Roman" w:hAnsi="Times New Roman"/>
          <w:sz w:val="24"/>
          <w:szCs w:val="24"/>
        </w:rPr>
        <w:t xml:space="preserve"> prikazuje utjecaj skladištenja na 4 °C kroz 2 tjedna, na aktivnost </w:t>
      </w:r>
      <w:r>
        <w:rPr>
          <w:rFonts w:ascii="Times New Roman" w:hAnsi="Times New Roman"/>
          <w:sz w:val="24"/>
          <w:szCs w:val="24"/>
        </w:rPr>
        <w:t>PG</w:t>
      </w:r>
      <w:r w:rsidR="00AC645B">
        <w:rPr>
          <w:rFonts w:ascii="Times New Roman" w:hAnsi="Times New Roman"/>
          <w:sz w:val="24"/>
          <w:szCs w:val="24"/>
        </w:rPr>
        <w:t xml:space="preserve"> u mrkvi tretiranoj HPCD tretmanom na 22 °C kroz 15 min.</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lastRenderedPageBreak/>
        <w:t>Trend promjene aktivnosti PG u ovom slučaju je nešto drugačiji nego što je to u netretiranoj mrkvi i mrkvi tretiranoj pri 40 °C/15 min. Naime, prilikom skladištenja tako tretirane mrkve, enzimska aktivnost od početka opada.</w:t>
      </w:r>
    </w:p>
    <w:p w:rsidR="00AC645B" w:rsidRDefault="00AC645B" w:rsidP="00AB1223">
      <w:pPr>
        <w:spacing w:line="360" w:lineRule="auto"/>
        <w:ind w:firstLine="709"/>
        <w:jc w:val="both"/>
        <w:rPr>
          <w:rFonts w:ascii="Times New Roman" w:hAnsi="Times New Roman"/>
          <w:sz w:val="24"/>
          <w:szCs w:val="24"/>
        </w:rPr>
      </w:pPr>
      <w:r>
        <w:rPr>
          <w:rFonts w:ascii="Times New Roman" w:hAnsi="Times New Roman"/>
          <w:sz w:val="24"/>
          <w:szCs w:val="24"/>
        </w:rPr>
        <w:t>Unatoč razlikama u aktivnosti PG između različito tretiranih uzoraka u početnoj fazi skladištenja, u završnoj fazi skladištenja, u svim slučajevima uočava se trend smanjena aktivnosti, što se može objasniti prirodnom degradacijom enzima u biljnom tkivu (Tijskens i sur., 1997).</w:t>
      </w:r>
    </w:p>
    <w:p w:rsidR="00AC645B" w:rsidRDefault="005B7156" w:rsidP="00AC645B">
      <w:pPr>
        <w:spacing w:line="360" w:lineRule="auto"/>
        <w:ind w:firstLine="709"/>
        <w:jc w:val="both"/>
        <w:rPr>
          <w:rFonts w:ascii="Times New Roman" w:hAnsi="Times New Roman"/>
          <w:sz w:val="24"/>
          <w:szCs w:val="24"/>
        </w:rPr>
      </w:pPr>
      <w:r>
        <w:rPr>
          <w:rFonts w:ascii="Times New Roman" w:hAnsi="Times New Roman"/>
          <w:sz w:val="24"/>
          <w:szCs w:val="24"/>
        </w:rPr>
        <w:t>U tablici 15</w:t>
      </w:r>
      <w:r w:rsidR="00AC645B">
        <w:rPr>
          <w:rFonts w:ascii="Times New Roman" w:hAnsi="Times New Roman"/>
          <w:sz w:val="24"/>
          <w:szCs w:val="24"/>
        </w:rPr>
        <w:t xml:space="preserve">. također je prikazan utjecaj skladištenja na aktivnost PG u tretiranim, odnosno netretiranom uzorku, ali preračunat na suhu tvar. Aktivnost PG izražena je u µg/g suhe tvari. </w:t>
      </w:r>
    </w:p>
    <w:p w:rsidR="005B7156" w:rsidRDefault="005B7156" w:rsidP="00AC645B">
      <w:pPr>
        <w:spacing w:line="360" w:lineRule="auto"/>
        <w:ind w:firstLine="709"/>
        <w:jc w:val="both"/>
        <w:rPr>
          <w:rFonts w:ascii="Times New Roman" w:hAnsi="Times New Roman"/>
          <w:sz w:val="24"/>
          <w:szCs w:val="24"/>
        </w:rPr>
      </w:pPr>
    </w:p>
    <w:p w:rsidR="00AC645B" w:rsidRPr="005B7156" w:rsidRDefault="005B7156" w:rsidP="005B7156">
      <w:pPr>
        <w:pStyle w:val="ListParagraph"/>
        <w:spacing w:line="360" w:lineRule="auto"/>
        <w:ind w:left="0" w:firstLine="708"/>
        <w:jc w:val="center"/>
        <w:rPr>
          <w:rFonts w:ascii="Times New Roman" w:hAnsi="Times New Roman"/>
          <w:sz w:val="24"/>
          <w:szCs w:val="24"/>
        </w:rPr>
      </w:pPr>
      <w:r w:rsidRPr="005B7156">
        <w:rPr>
          <w:rFonts w:ascii="Times New Roman" w:hAnsi="Times New Roman"/>
          <w:i/>
          <w:sz w:val="24"/>
          <w:szCs w:val="24"/>
        </w:rPr>
        <w:t>Tablica 15</w:t>
      </w:r>
      <w:r w:rsidR="00AC645B" w:rsidRPr="005B7156">
        <w:rPr>
          <w:rFonts w:ascii="Times New Roman" w:hAnsi="Times New Roman"/>
          <w:i/>
          <w:sz w:val="24"/>
          <w:szCs w:val="24"/>
        </w:rPr>
        <w:t>.</w:t>
      </w:r>
      <w:r w:rsidR="00AC645B" w:rsidRPr="005B7156">
        <w:rPr>
          <w:rFonts w:ascii="Times New Roman" w:hAnsi="Times New Roman"/>
          <w:sz w:val="24"/>
          <w:szCs w:val="24"/>
        </w:rPr>
        <w:t xml:space="preserve"> Aktivnost poligalakturonaze ( izražena u µg/g suhe tvari) u uzorcima mrkve tijekom skladištenja</w:t>
      </w:r>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1"/>
        <w:gridCol w:w="1508"/>
        <w:gridCol w:w="2683"/>
        <w:gridCol w:w="2859"/>
      </w:tblGrid>
      <w:tr w:rsidR="00AC645B" w:rsidRPr="00A35232" w:rsidTr="00DF1165">
        <w:trPr>
          <w:trHeight w:val="817"/>
          <w:jc w:val="center"/>
        </w:trPr>
        <w:tc>
          <w:tcPr>
            <w:tcW w:w="2709" w:type="dxa"/>
            <w:gridSpan w:val="2"/>
            <w:vMerge w:val="restart"/>
            <w:shd w:val="clear" w:color="auto" w:fill="FF6600"/>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TRETMAN</w:t>
            </w:r>
          </w:p>
        </w:tc>
        <w:tc>
          <w:tcPr>
            <w:tcW w:w="2683" w:type="dxa"/>
            <w:vMerge w:val="restart"/>
            <w:shd w:val="clear" w:color="auto" w:fill="FF6600"/>
            <w:vAlign w:val="center"/>
          </w:tcPr>
          <w:p w:rsidR="00AC645B" w:rsidRPr="00A35232" w:rsidRDefault="00AC645B" w:rsidP="00DF1165">
            <w:pPr>
              <w:spacing w:after="0" w:line="240" w:lineRule="auto"/>
              <w:jc w:val="center"/>
              <w:rPr>
                <w:rFonts w:ascii="Times New Roman" w:hAnsi="Times New Roman"/>
                <w:b/>
                <w:bCs/>
                <w:sz w:val="24"/>
                <w:szCs w:val="24"/>
                <w:lang w:val="en-GB"/>
              </w:rPr>
            </w:pPr>
            <w:r w:rsidRPr="00A35232">
              <w:rPr>
                <w:rFonts w:ascii="Times New Roman" w:hAnsi="Times New Roman"/>
                <w:b/>
                <w:bCs/>
                <w:sz w:val="24"/>
                <w:szCs w:val="24"/>
                <w:lang w:val="en-GB"/>
              </w:rPr>
              <w:t>SKLADIŠTENJE</w:t>
            </w:r>
          </w:p>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b/>
                <w:bCs/>
                <w:sz w:val="24"/>
                <w:szCs w:val="24"/>
                <w:lang w:val="en-GB"/>
              </w:rPr>
              <w:t>(tjedni)</w:t>
            </w:r>
          </w:p>
        </w:tc>
        <w:tc>
          <w:tcPr>
            <w:tcW w:w="2859" w:type="dxa"/>
            <w:shd w:val="clear" w:color="auto" w:fill="FF6600"/>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AKTIVNOST PG</w:t>
            </w:r>
          </w:p>
          <w:p w:rsidR="00AC645B" w:rsidRPr="00A35232" w:rsidRDefault="00AC645B" w:rsidP="00DF1165">
            <w:pPr>
              <w:spacing w:after="0" w:line="240" w:lineRule="auto"/>
              <w:jc w:val="center"/>
              <w:rPr>
                <w:rFonts w:ascii="Times New Roman" w:hAnsi="Times New Roman"/>
                <w:b/>
                <w:bCs/>
                <w:color w:val="000000"/>
                <w:sz w:val="24"/>
                <w:szCs w:val="24"/>
                <w:lang w:val="en-GB"/>
              </w:rPr>
            </w:pPr>
          </w:p>
        </w:tc>
      </w:tr>
      <w:tr w:rsidR="00AC645B" w:rsidRPr="00A35232" w:rsidTr="00DF1165">
        <w:trPr>
          <w:trHeight w:val="106"/>
          <w:jc w:val="center"/>
        </w:trPr>
        <w:tc>
          <w:tcPr>
            <w:tcW w:w="2709" w:type="dxa"/>
            <w:gridSpan w:val="2"/>
            <w:vMerge/>
            <w:shd w:val="clear" w:color="auto" w:fill="FF6600"/>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683" w:type="dxa"/>
            <w:vMerge/>
            <w:shd w:val="clear" w:color="auto" w:fill="FF6600"/>
            <w:vAlign w:val="center"/>
          </w:tcPr>
          <w:p w:rsidR="00AC645B" w:rsidRPr="00A35232" w:rsidRDefault="00AC645B" w:rsidP="00DF1165">
            <w:pPr>
              <w:spacing w:after="0" w:line="240" w:lineRule="auto"/>
              <w:jc w:val="center"/>
              <w:rPr>
                <w:rFonts w:ascii="Times New Roman" w:hAnsi="Times New Roman"/>
                <w:b/>
                <w:bCs/>
                <w:sz w:val="24"/>
                <w:szCs w:val="24"/>
                <w:lang w:val="en-GB"/>
              </w:rPr>
            </w:pPr>
          </w:p>
        </w:tc>
        <w:tc>
          <w:tcPr>
            <w:tcW w:w="2859" w:type="dxa"/>
            <w:shd w:val="clear" w:color="auto" w:fill="FF6600"/>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w:t>
            </w:r>
            <w:r w:rsidRPr="00A35232">
              <w:rPr>
                <w:rFonts w:ascii="Times New Roman" w:hAnsi="Times New Roman"/>
                <w:b/>
                <w:bCs/>
                <w:color w:val="000000"/>
                <w:sz w:val="24"/>
                <w:szCs w:val="24"/>
                <w:lang w:val="en-GB"/>
              </w:rPr>
              <w:sym w:font="Symbol" w:char="F06D"/>
            </w:r>
            <w:r w:rsidRPr="00A35232">
              <w:rPr>
                <w:rFonts w:ascii="Times New Roman" w:hAnsi="Times New Roman"/>
                <w:b/>
                <w:bCs/>
                <w:color w:val="000000"/>
                <w:sz w:val="24"/>
                <w:szCs w:val="24"/>
                <w:lang w:val="en-GB"/>
              </w:rPr>
              <w:t>g/g suhe tvari)</w:t>
            </w:r>
          </w:p>
        </w:tc>
      </w:tr>
      <w:tr w:rsidR="00AC645B" w:rsidRPr="00A35232" w:rsidTr="00DF1165">
        <w:trPr>
          <w:trHeight w:val="199"/>
          <w:jc w:val="center"/>
        </w:trPr>
        <w:tc>
          <w:tcPr>
            <w:tcW w:w="2709" w:type="dxa"/>
            <w:gridSpan w:val="2"/>
            <w:vMerge w:val="restart"/>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0</w:t>
            </w:r>
          </w:p>
        </w:tc>
        <w:tc>
          <w:tcPr>
            <w:tcW w:w="2683"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0</w:t>
            </w:r>
          </w:p>
        </w:tc>
        <w:tc>
          <w:tcPr>
            <w:tcW w:w="2859" w:type="dxa"/>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2,342</w:t>
            </w:r>
          </w:p>
        </w:tc>
      </w:tr>
      <w:tr w:rsidR="00AC645B" w:rsidRPr="00A35232" w:rsidTr="00DF1165">
        <w:trPr>
          <w:trHeight w:val="106"/>
          <w:jc w:val="center"/>
        </w:trPr>
        <w:tc>
          <w:tcPr>
            <w:tcW w:w="2709" w:type="dxa"/>
            <w:gridSpan w:val="2"/>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683"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w:t>
            </w:r>
          </w:p>
        </w:tc>
        <w:tc>
          <w:tcPr>
            <w:tcW w:w="2859" w:type="dxa"/>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3,981</w:t>
            </w:r>
          </w:p>
        </w:tc>
      </w:tr>
      <w:tr w:rsidR="00AC645B" w:rsidRPr="00A35232" w:rsidTr="00DF1165">
        <w:trPr>
          <w:trHeight w:val="106"/>
          <w:jc w:val="center"/>
        </w:trPr>
        <w:tc>
          <w:tcPr>
            <w:tcW w:w="2709" w:type="dxa"/>
            <w:gridSpan w:val="2"/>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683"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2</w:t>
            </w:r>
          </w:p>
        </w:tc>
        <w:tc>
          <w:tcPr>
            <w:tcW w:w="2859" w:type="dxa"/>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1,451</w:t>
            </w:r>
          </w:p>
        </w:tc>
      </w:tr>
      <w:tr w:rsidR="00AC645B" w:rsidRPr="00A35232" w:rsidTr="00DF1165">
        <w:trPr>
          <w:trHeight w:val="106"/>
          <w:jc w:val="center"/>
        </w:trPr>
        <w:tc>
          <w:tcPr>
            <w:tcW w:w="2709" w:type="dxa"/>
            <w:gridSpan w:val="2"/>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683"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3</w:t>
            </w:r>
          </w:p>
        </w:tc>
        <w:tc>
          <w:tcPr>
            <w:tcW w:w="2859" w:type="dxa"/>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1,301</w:t>
            </w:r>
          </w:p>
        </w:tc>
      </w:tr>
      <w:tr w:rsidR="00AC645B" w:rsidRPr="00A35232" w:rsidTr="00DF1165">
        <w:trPr>
          <w:trHeight w:val="106"/>
          <w:jc w:val="center"/>
        </w:trPr>
        <w:tc>
          <w:tcPr>
            <w:tcW w:w="2709" w:type="dxa"/>
            <w:gridSpan w:val="2"/>
            <w:vMerge/>
            <w:tcBorders>
              <w:bottom w:val="double" w:sz="4" w:space="0" w:color="auto"/>
            </w:tcBorders>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683" w:type="dxa"/>
            <w:tcBorders>
              <w:bottom w:val="double" w:sz="4" w:space="0" w:color="auto"/>
            </w:tcBorders>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4</w:t>
            </w:r>
          </w:p>
        </w:tc>
        <w:tc>
          <w:tcPr>
            <w:tcW w:w="2859" w:type="dxa"/>
            <w:tcBorders>
              <w:bottom w:val="double" w:sz="4" w:space="0" w:color="auto"/>
            </w:tcBorders>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1,364</w:t>
            </w:r>
          </w:p>
        </w:tc>
      </w:tr>
      <w:tr w:rsidR="00AC645B" w:rsidRPr="00A35232" w:rsidTr="00DF1165">
        <w:trPr>
          <w:trHeight w:val="199"/>
          <w:jc w:val="center"/>
        </w:trPr>
        <w:tc>
          <w:tcPr>
            <w:tcW w:w="1201" w:type="dxa"/>
            <w:vMerge w:val="restart"/>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120 bar</w:t>
            </w:r>
          </w:p>
        </w:tc>
        <w:tc>
          <w:tcPr>
            <w:tcW w:w="1508" w:type="dxa"/>
            <w:vMerge w:val="restart"/>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22</w:t>
            </w:r>
            <w:r>
              <w:rPr>
                <w:rFonts w:ascii="Times New Roman" w:hAnsi="Times New Roman"/>
                <w:b/>
                <w:bCs/>
                <w:color w:val="000000"/>
                <w:sz w:val="24"/>
                <w:szCs w:val="24"/>
                <w:lang w:val="en-GB"/>
              </w:rPr>
              <w:t xml:space="preserve"> </w:t>
            </w:r>
            <w:r w:rsidRPr="00A35232">
              <w:rPr>
                <w:rFonts w:ascii="Times New Roman" w:hAnsi="Times New Roman"/>
                <w:b/>
                <w:bCs/>
                <w:color w:val="000000"/>
                <w:sz w:val="24"/>
                <w:szCs w:val="24"/>
                <w:lang w:val="en-GB"/>
              </w:rPr>
              <w:t>°C/</w:t>
            </w:r>
          </w:p>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15 min</w:t>
            </w:r>
          </w:p>
        </w:tc>
        <w:tc>
          <w:tcPr>
            <w:tcW w:w="2683"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0</w:t>
            </w:r>
          </w:p>
        </w:tc>
        <w:tc>
          <w:tcPr>
            <w:tcW w:w="2859" w:type="dxa"/>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6,007</w:t>
            </w:r>
          </w:p>
        </w:tc>
      </w:tr>
      <w:tr w:rsidR="00AC645B" w:rsidRPr="00A35232" w:rsidTr="00DF1165">
        <w:trPr>
          <w:trHeight w:val="106"/>
          <w:jc w:val="center"/>
        </w:trPr>
        <w:tc>
          <w:tcPr>
            <w:tcW w:w="120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08"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683"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w:t>
            </w:r>
          </w:p>
        </w:tc>
        <w:tc>
          <w:tcPr>
            <w:tcW w:w="2859" w:type="dxa"/>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2,641</w:t>
            </w:r>
          </w:p>
        </w:tc>
      </w:tr>
      <w:tr w:rsidR="00AC645B" w:rsidRPr="00A35232" w:rsidTr="00DF1165">
        <w:trPr>
          <w:trHeight w:val="106"/>
          <w:jc w:val="center"/>
        </w:trPr>
        <w:tc>
          <w:tcPr>
            <w:tcW w:w="120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08" w:type="dxa"/>
            <w:vMerge/>
            <w:tcBorders>
              <w:bottom w:val="double" w:sz="4" w:space="0" w:color="auto"/>
            </w:tcBorders>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683" w:type="dxa"/>
            <w:tcBorders>
              <w:bottom w:val="double" w:sz="4" w:space="0" w:color="auto"/>
            </w:tcBorders>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2</w:t>
            </w:r>
          </w:p>
        </w:tc>
        <w:tc>
          <w:tcPr>
            <w:tcW w:w="2859" w:type="dxa"/>
            <w:tcBorders>
              <w:bottom w:val="double" w:sz="4" w:space="0" w:color="auto"/>
            </w:tcBorders>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2,009</w:t>
            </w:r>
          </w:p>
        </w:tc>
      </w:tr>
      <w:tr w:rsidR="00AC645B" w:rsidRPr="00A35232" w:rsidTr="00DF1165">
        <w:trPr>
          <w:trHeight w:val="106"/>
          <w:jc w:val="center"/>
        </w:trPr>
        <w:tc>
          <w:tcPr>
            <w:tcW w:w="120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08" w:type="dxa"/>
            <w:vMerge w:val="restart"/>
            <w:tcBorders>
              <w:top w:val="double" w:sz="4" w:space="0" w:color="auto"/>
            </w:tcBorders>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40</w:t>
            </w:r>
            <w:r>
              <w:rPr>
                <w:rFonts w:ascii="Times New Roman" w:hAnsi="Times New Roman"/>
                <w:b/>
                <w:bCs/>
                <w:color w:val="000000"/>
                <w:sz w:val="24"/>
                <w:szCs w:val="24"/>
                <w:lang w:val="en-GB"/>
              </w:rPr>
              <w:t xml:space="preserve"> </w:t>
            </w:r>
            <w:r w:rsidRPr="00A35232">
              <w:rPr>
                <w:rFonts w:ascii="Times New Roman" w:hAnsi="Times New Roman"/>
                <w:b/>
                <w:bCs/>
                <w:color w:val="000000"/>
                <w:sz w:val="24"/>
                <w:szCs w:val="24"/>
                <w:lang w:val="en-GB"/>
              </w:rPr>
              <w:t>°C/</w:t>
            </w:r>
          </w:p>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15 min</w:t>
            </w:r>
          </w:p>
        </w:tc>
        <w:tc>
          <w:tcPr>
            <w:tcW w:w="2683" w:type="dxa"/>
            <w:tcBorders>
              <w:top w:val="double" w:sz="4" w:space="0" w:color="auto"/>
            </w:tcBorders>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0</w:t>
            </w:r>
          </w:p>
        </w:tc>
        <w:tc>
          <w:tcPr>
            <w:tcW w:w="2859" w:type="dxa"/>
            <w:tcBorders>
              <w:top w:val="double" w:sz="4" w:space="0" w:color="auto"/>
            </w:tcBorders>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0</w:t>
            </w:r>
          </w:p>
        </w:tc>
      </w:tr>
      <w:tr w:rsidR="00AC645B" w:rsidRPr="00A35232" w:rsidTr="00DF1165">
        <w:trPr>
          <w:trHeight w:val="106"/>
          <w:jc w:val="center"/>
        </w:trPr>
        <w:tc>
          <w:tcPr>
            <w:tcW w:w="120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08"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683"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w:t>
            </w:r>
          </w:p>
        </w:tc>
        <w:tc>
          <w:tcPr>
            <w:tcW w:w="2859" w:type="dxa"/>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3,769</w:t>
            </w:r>
          </w:p>
        </w:tc>
      </w:tr>
      <w:tr w:rsidR="00AC645B" w:rsidRPr="00A35232" w:rsidTr="00DF1165">
        <w:trPr>
          <w:trHeight w:val="106"/>
          <w:jc w:val="center"/>
        </w:trPr>
        <w:tc>
          <w:tcPr>
            <w:tcW w:w="120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08"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683"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2</w:t>
            </w:r>
          </w:p>
        </w:tc>
        <w:tc>
          <w:tcPr>
            <w:tcW w:w="2859" w:type="dxa"/>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1,723</w:t>
            </w:r>
          </w:p>
        </w:tc>
      </w:tr>
      <w:tr w:rsidR="00AC645B" w:rsidRPr="00A35232" w:rsidTr="00DF1165">
        <w:trPr>
          <w:trHeight w:val="106"/>
          <w:jc w:val="center"/>
        </w:trPr>
        <w:tc>
          <w:tcPr>
            <w:tcW w:w="120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08"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683"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3</w:t>
            </w:r>
          </w:p>
        </w:tc>
        <w:tc>
          <w:tcPr>
            <w:tcW w:w="2859" w:type="dxa"/>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1,519</w:t>
            </w:r>
          </w:p>
        </w:tc>
      </w:tr>
      <w:tr w:rsidR="00AC645B" w:rsidRPr="00A35232" w:rsidTr="00DF1165">
        <w:trPr>
          <w:trHeight w:val="66"/>
          <w:jc w:val="center"/>
        </w:trPr>
        <w:tc>
          <w:tcPr>
            <w:tcW w:w="120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08"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683"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4</w:t>
            </w:r>
          </w:p>
        </w:tc>
        <w:tc>
          <w:tcPr>
            <w:tcW w:w="2859" w:type="dxa"/>
          </w:tcPr>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sz w:val="24"/>
                <w:szCs w:val="24"/>
                <w:lang w:val="en-GB"/>
              </w:rPr>
              <w:t>1,972</w:t>
            </w:r>
          </w:p>
        </w:tc>
      </w:tr>
    </w:tbl>
    <w:p w:rsidR="00AC645B" w:rsidRDefault="00AC645B" w:rsidP="00AC645B">
      <w:pPr>
        <w:spacing w:line="360" w:lineRule="auto"/>
        <w:ind w:firstLine="709"/>
        <w:jc w:val="both"/>
        <w:rPr>
          <w:rFonts w:ascii="Times New Roman" w:hAnsi="Times New Roman"/>
          <w:sz w:val="24"/>
          <w:szCs w:val="24"/>
        </w:rPr>
      </w:pPr>
    </w:p>
    <w:p w:rsidR="00AC645B" w:rsidRDefault="00AC645B" w:rsidP="005B7156">
      <w:pPr>
        <w:spacing w:line="360" w:lineRule="auto"/>
        <w:ind w:firstLine="709"/>
        <w:jc w:val="both"/>
        <w:rPr>
          <w:rFonts w:ascii="Times New Roman" w:hAnsi="Times New Roman"/>
          <w:sz w:val="24"/>
          <w:szCs w:val="24"/>
        </w:rPr>
      </w:pPr>
      <w:r>
        <w:rPr>
          <w:rFonts w:ascii="Times New Roman" w:hAnsi="Times New Roman"/>
          <w:sz w:val="24"/>
          <w:szCs w:val="24"/>
        </w:rPr>
        <w:t xml:space="preserve">Odnosi između aktivnosti PG prikazani na ovaj način se podudaraju s odnosima između enzimske aktivnosti, ovisno o procesnim parametrima HPCD tretmana i periodu skladištenja, izražene u µg/mL. I u ovom slučaju vidljivo je kako u netretiranoj mrkvi i onoj tretiranoj HPCD tretmanom pri 40 °C/15 min, nakon prvog tjedna dolazi do porasta aktivnosti </w:t>
      </w:r>
      <w:r>
        <w:rPr>
          <w:rFonts w:ascii="Times New Roman" w:hAnsi="Times New Roman"/>
          <w:sz w:val="24"/>
          <w:szCs w:val="24"/>
        </w:rPr>
        <w:lastRenderedPageBreak/>
        <w:t>PG, no nakon toga njena aktivnost ponovno pada, dok je kod mrkve tretirane pri 22 °C/15 min, već nakon prvog tjedna skladištenja primijećen značajan pad enzimske aktivnosti.</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Rezidualna aktivnost </w:t>
      </w:r>
      <w:r w:rsidR="005B7156">
        <w:rPr>
          <w:rFonts w:ascii="Times New Roman" w:hAnsi="Times New Roman"/>
          <w:sz w:val="24"/>
          <w:szCs w:val="24"/>
        </w:rPr>
        <w:t>PG</w:t>
      </w:r>
      <w:r>
        <w:rPr>
          <w:rFonts w:ascii="Times New Roman" w:hAnsi="Times New Roman"/>
          <w:sz w:val="24"/>
          <w:szCs w:val="24"/>
        </w:rPr>
        <w:t xml:space="preserve"> u skladištenoj netretiranoj i skladištenoj tretiran</w:t>
      </w:r>
      <w:r w:rsidR="00254F2F">
        <w:rPr>
          <w:rFonts w:ascii="Times New Roman" w:hAnsi="Times New Roman"/>
          <w:sz w:val="24"/>
          <w:szCs w:val="24"/>
        </w:rPr>
        <w:t>oj mrkvi prikazana je na slici 12</w:t>
      </w:r>
      <w:r>
        <w:rPr>
          <w:rFonts w:ascii="Times New Roman" w:hAnsi="Times New Roman"/>
          <w:sz w:val="24"/>
          <w:szCs w:val="24"/>
        </w:rPr>
        <w:t>.</w:t>
      </w:r>
    </w:p>
    <w:p w:rsidR="00AC645B" w:rsidRPr="00145F69" w:rsidRDefault="00FC2C91" w:rsidP="00AC645B">
      <w:pPr>
        <w:spacing w:line="360" w:lineRule="auto"/>
        <w:jc w:val="center"/>
        <w:rPr>
          <w:rFonts w:ascii="Times New Roman" w:hAnsi="Times New Roman"/>
          <w:b/>
          <w:sz w:val="18"/>
          <w:szCs w:val="18"/>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296C5236" wp14:editId="3B9AA474">
                <wp:simplePos x="0" y="0"/>
                <wp:positionH relativeFrom="column">
                  <wp:posOffset>1252855</wp:posOffset>
                </wp:positionH>
                <wp:positionV relativeFrom="paragraph">
                  <wp:posOffset>1290320</wp:posOffset>
                </wp:positionV>
                <wp:extent cx="2352675" cy="0"/>
                <wp:effectExtent l="9525" t="9525" r="9525" b="952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98.65pt;margin-top:101.6pt;width:185.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" strokecolor="red" strokeweight="1.5pt"/>
            </w:pict>
          </mc:Fallback>
        </mc:AlternateContent>
      </w:r>
      <w:r w:rsidR="00AC645B">
        <w:rPr>
          <w:rFonts w:ascii="Times New Roman" w:hAnsi="Times New Roman"/>
          <w:b/>
          <w:noProof/>
          <w:sz w:val="18"/>
          <w:szCs w:val="18"/>
        </w:rPr>
        <w:drawing>
          <wp:inline distT="0" distB="0" distL="0" distR="0" wp14:anchorId="36A3D0E1" wp14:editId="4591204E">
            <wp:extent cx="4572762" cy="2746629"/>
            <wp:effectExtent l="19050" t="0" r="18288" b="0"/>
            <wp:docPr id="4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6B911EA2" wp14:editId="395125F0">
                <wp:simplePos x="0" y="0"/>
                <wp:positionH relativeFrom="column">
                  <wp:posOffset>1138555</wp:posOffset>
                </wp:positionH>
                <wp:positionV relativeFrom="paragraph">
                  <wp:posOffset>1338580</wp:posOffset>
                </wp:positionV>
                <wp:extent cx="2352675" cy="0"/>
                <wp:effectExtent l="0" t="635"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89.65pt;margin-top:105.4pt;width:185.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" stroked="f" strokeweight="0"/>
            </w:pict>
          </mc:Fallback>
        </mc:AlternateContent>
      </w:r>
    </w:p>
    <w:p w:rsidR="00AC645B" w:rsidRDefault="00254F2F" w:rsidP="00AC645B">
      <w:pPr>
        <w:spacing w:line="360" w:lineRule="auto"/>
        <w:ind w:firstLine="709"/>
        <w:jc w:val="center"/>
        <w:rPr>
          <w:rFonts w:ascii="Times New Roman" w:hAnsi="Times New Roman"/>
          <w:sz w:val="24"/>
          <w:szCs w:val="24"/>
        </w:rPr>
      </w:pPr>
      <w:r>
        <w:rPr>
          <w:rFonts w:ascii="Times New Roman" w:hAnsi="Times New Roman"/>
          <w:i/>
          <w:sz w:val="24"/>
          <w:szCs w:val="24"/>
        </w:rPr>
        <w:t>Slika 12</w:t>
      </w:r>
      <w:r w:rsidR="00AC645B" w:rsidRPr="00254F2F">
        <w:rPr>
          <w:rFonts w:ascii="Times New Roman" w:hAnsi="Times New Roman"/>
          <w:i/>
          <w:sz w:val="24"/>
          <w:szCs w:val="24"/>
        </w:rPr>
        <w:t>.</w:t>
      </w:r>
      <w:r w:rsidR="00AC645B" w:rsidRPr="00254F2F">
        <w:rPr>
          <w:rFonts w:ascii="Times New Roman" w:hAnsi="Times New Roman"/>
          <w:sz w:val="24"/>
          <w:szCs w:val="24"/>
        </w:rPr>
        <w:t xml:space="preserve"> Rezidualna aktivnost (RA) PG u tretiranoj mrkvi nakon skladištenja pri 4°C</w:t>
      </w:r>
    </w:p>
    <w:p w:rsidR="00254F2F" w:rsidRPr="00254F2F" w:rsidRDefault="00254F2F" w:rsidP="00AC645B">
      <w:pPr>
        <w:spacing w:line="360" w:lineRule="auto"/>
        <w:ind w:firstLine="709"/>
        <w:jc w:val="center"/>
        <w:rPr>
          <w:rFonts w:ascii="Times New Roman" w:hAnsi="Times New Roman"/>
          <w:sz w:val="24"/>
          <w:szCs w:val="24"/>
        </w:rPr>
      </w:pPr>
    </w:p>
    <w:p w:rsidR="00AC645B" w:rsidRDefault="00254F2F" w:rsidP="00254F2F">
      <w:pPr>
        <w:spacing w:line="360" w:lineRule="auto"/>
        <w:ind w:firstLine="709"/>
        <w:jc w:val="both"/>
        <w:rPr>
          <w:rFonts w:ascii="Times New Roman" w:hAnsi="Times New Roman"/>
          <w:sz w:val="24"/>
          <w:szCs w:val="24"/>
        </w:rPr>
      </w:pPr>
      <w:r>
        <w:rPr>
          <w:rFonts w:ascii="Times New Roman" w:hAnsi="Times New Roman"/>
          <w:sz w:val="24"/>
          <w:szCs w:val="24"/>
        </w:rPr>
        <w:t>Iz slike 12</w:t>
      </w:r>
      <w:r w:rsidR="00AC645B">
        <w:rPr>
          <w:rFonts w:ascii="Times New Roman" w:hAnsi="Times New Roman"/>
          <w:sz w:val="24"/>
          <w:szCs w:val="24"/>
        </w:rPr>
        <w:t xml:space="preserve">. vidljivo je kako je rezidualna aktivnost nakon prvog tjedna skladištenja, u netretiranoj mrkvi i mrkvi tretiranoj HPCD tretmanima pri 40 °C/15 min, bila iznad 100 %, dok  u mrkvi tretiranoj pri 22 °C RA iznosi oko 100 %. </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Nakon 2 tjedna, pa sve do kraja skladištenja, RA skladištenog, netretiranog uzorka i uzorka tretiranog pri 40 °C/15 min, bila je manja od 100 % (između 57.07 i 51.19 % u netretiranom uzorku te između 77.53 i 59.73 % u uzorku tretiranom na 40 °C kroz 15 min). </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Rezidualna aktivnost skladištenog uzorka tretiranog HPCD tretmanom pri 22 °C/15 min,  nakon 2 tjedna iznosila je 79 %.</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Vrlo je važno napomenuti kako je nakon 4 tjedna skladištenja došlo do kvarenja mrkve tretirane pri 40 °C/15 min. Naime, na površini je uočena bijela sluz neugodnog mirisa, što upućuje da takva mrkva nije za konzumaciju. Za razliku od tretirane, netretirana mrkva je kroz čitav period skladištenja zadržala prihvatljiva senzorska svojstva. Naime, boja, miris i tekstura netretirane mrkve, ostali su </w:t>
      </w:r>
      <w:r w:rsidR="00254F2F">
        <w:rPr>
          <w:rFonts w:ascii="Times New Roman" w:hAnsi="Times New Roman"/>
          <w:sz w:val="24"/>
          <w:szCs w:val="24"/>
        </w:rPr>
        <w:t>nepromijenjeni</w:t>
      </w:r>
      <w:r>
        <w:rPr>
          <w:rFonts w:ascii="Times New Roman" w:hAnsi="Times New Roman"/>
          <w:sz w:val="24"/>
          <w:szCs w:val="24"/>
        </w:rPr>
        <w:t xml:space="preserve"> tijekom cijelog perioda skladištenja. Iz </w:t>
      </w:r>
      <w:r>
        <w:rPr>
          <w:rFonts w:ascii="Times New Roman" w:hAnsi="Times New Roman"/>
          <w:sz w:val="24"/>
          <w:szCs w:val="24"/>
        </w:rPr>
        <w:lastRenderedPageBreak/>
        <w:t>ovog se može zaključiti kako je u budućim istraživanjima potrebno dodatno istražiti ovu problematiku i sukladno s time podesiti određene procesne parametre HPCD tretmana, kako bi se što dulje očuvala kvaliteta mrkve.</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Može se uočiti kako je RA skladištenih uzoraka netretirane mrkve i one tretirane HPCD tretmanom pri temperaturnom režimu 40 °C/15 min vrlo slična prema čemu možemo zaključiti da PG nije odgovorna za kvarenje mrkve. </w:t>
      </w:r>
    </w:p>
    <w:p w:rsidR="00117379" w:rsidRDefault="00AC645B" w:rsidP="00117379">
      <w:pPr>
        <w:spacing w:line="360" w:lineRule="auto"/>
        <w:ind w:firstLine="709"/>
        <w:jc w:val="both"/>
        <w:rPr>
          <w:rFonts w:ascii="Times New Roman" w:hAnsi="Times New Roman"/>
          <w:sz w:val="24"/>
          <w:szCs w:val="24"/>
        </w:rPr>
      </w:pPr>
      <w:r>
        <w:rPr>
          <w:rFonts w:ascii="Times New Roman" w:hAnsi="Times New Roman"/>
          <w:sz w:val="24"/>
          <w:szCs w:val="24"/>
        </w:rPr>
        <w:t>Prethodno navedeni rezultati se slažu s lit</w:t>
      </w:r>
      <w:r w:rsidR="003A6C0C">
        <w:rPr>
          <w:rFonts w:ascii="Times New Roman" w:hAnsi="Times New Roman"/>
          <w:sz w:val="24"/>
          <w:szCs w:val="24"/>
        </w:rPr>
        <w:t>eraturnim navodima (Anthon i Barrett</w:t>
      </w:r>
      <w:r>
        <w:rPr>
          <w:rFonts w:ascii="Times New Roman" w:hAnsi="Times New Roman"/>
          <w:sz w:val="24"/>
          <w:szCs w:val="24"/>
        </w:rPr>
        <w:t>., 2002) koji navode kako fiziološka uloga PG u tkivu korjenastog povrća poput mrkve, još uvijek nije sasvim poznata i istražena, a u ovom radu je određivana zbog njene poznate termostabilnosti, pa se može uzeti kao kontrolni parametar u ispitivanju ukupne enzimske aktivnosti u biljnom tkivu.</w:t>
      </w:r>
    </w:p>
    <w:p w:rsidR="00AF7A41" w:rsidRDefault="00AF7A41" w:rsidP="00117379">
      <w:pPr>
        <w:spacing w:line="360" w:lineRule="auto"/>
        <w:ind w:firstLine="709"/>
        <w:jc w:val="both"/>
        <w:rPr>
          <w:rFonts w:ascii="Times New Roman" w:hAnsi="Times New Roman"/>
          <w:sz w:val="24"/>
          <w:szCs w:val="24"/>
        </w:rPr>
      </w:pPr>
    </w:p>
    <w:p w:rsidR="00AC645B" w:rsidRPr="00AF7A41" w:rsidRDefault="00254F2F" w:rsidP="00AF7A41">
      <w:pPr>
        <w:pStyle w:val="Heading2"/>
        <w:spacing w:line="360" w:lineRule="auto"/>
        <w:rPr>
          <w:rFonts w:ascii="Times New Roman" w:hAnsi="Times New Roman"/>
          <w:color w:val="auto"/>
          <w:sz w:val="24"/>
          <w:szCs w:val="24"/>
        </w:rPr>
      </w:pPr>
      <w:bookmarkStart w:id="36" w:name="_Toc323745268"/>
      <w:r w:rsidRPr="00AF7A41">
        <w:rPr>
          <w:rFonts w:ascii="Times New Roman" w:hAnsi="Times New Roman"/>
          <w:color w:val="auto"/>
          <w:sz w:val="24"/>
          <w:szCs w:val="24"/>
        </w:rPr>
        <w:t>4</w:t>
      </w:r>
      <w:r w:rsidR="00CF7F03" w:rsidRPr="00AF7A41">
        <w:rPr>
          <w:rFonts w:ascii="Times New Roman" w:hAnsi="Times New Roman"/>
          <w:color w:val="auto"/>
          <w:sz w:val="24"/>
          <w:szCs w:val="24"/>
        </w:rPr>
        <w:t>.3</w:t>
      </w:r>
      <w:r w:rsidR="00AF7A41" w:rsidRPr="00AF7A41">
        <w:rPr>
          <w:rFonts w:ascii="Times New Roman" w:hAnsi="Times New Roman"/>
          <w:color w:val="auto"/>
          <w:sz w:val="24"/>
          <w:szCs w:val="24"/>
        </w:rPr>
        <w:t>.</w:t>
      </w:r>
      <w:r w:rsidR="00AC645B" w:rsidRPr="00AF7A41">
        <w:rPr>
          <w:rFonts w:ascii="Times New Roman" w:hAnsi="Times New Roman"/>
          <w:color w:val="auto"/>
          <w:sz w:val="24"/>
          <w:szCs w:val="24"/>
        </w:rPr>
        <w:t xml:space="preserve"> Određivanje aktivnosti pektin metilesteraze</w:t>
      </w:r>
      <w:bookmarkEnd w:id="36"/>
    </w:p>
    <w:p w:rsidR="00AC645B" w:rsidRDefault="00AC645B" w:rsidP="00AF7A41">
      <w:pPr>
        <w:spacing w:line="360" w:lineRule="auto"/>
        <w:ind w:firstLine="709"/>
        <w:rPr>
          <w:rFonts w:ascii="Times New Roman" w:hAnsi="Times New Roman"/>
          <w:sz w:val="24"/>
          <w:szCs w:val="24"/>
        </w:rPr>
      </w:pPr>
      <w:r>
        <w:rPr>
          <w:rFonts w:ascii="Times New Roman" w:hAnsi="Times New Roman"/>
          <w:sz w:val="24"/>
          <w:szCs w:val="24"/>
        </w:rPr>
        <w:t>Aktivnost PME u uzorcima mrkve tretirane HPCD tretmanom, pri tlaku od 120 bar i različitim temperaturnim r</w:t>
      </w:r>
      <w:r w:rsidR="00254F2F">
        <w:rPr>
          <w:rFonts w:ascii="Times New Roman" w:hAnsi="Times New Roman"/>
          <w:sz w:val="24"/>
          <w:szCs w:val="24"/>
        </w:rPr>
        <w:t>ežimima prikazana je u tablici 16</w:t>
      </w:r>
      <w:r>
        <w:rPr>
          <w:rFonts w:ascii="Times New Roman" w:hAnsi="Times New Roman"/>
          <w:sz w:val="24"/>
          <w:szCs w:val="24"/>
        </w:rPr>
        <w:t>.</w:t>
      </w:r>
    </w:p>
    <w:p w:rsidR="00254F2F" w:rsidRDefault="00254F2F" w:rsidP="00254F2F">
      <w:pPr>
        <w:spacing w:line="360" w:lineRule="auto"/>
        <w:rPr>
          <w:rFonts w:ascii="Times New Roman" w:hAnsi="Times New Roman"/>
          <w:sz w:val="24"/>
          <w:szCs w:val="24"/>
        </w:rPr>
      </w:pPr>
    </w:p>
    <w:p w:rsidR="00AC645B" w:rsidRDefault="00AC645B" w:rsidP="00AC645B">
      <w:pPr>
        <w:jc w:val="center"/>
        <w:rPr>
          <w:rFonts w:ascii="Times New Roman" w:hAnsi="Times New Roman"/>
          <w:sz w:val="24"/>
          <w:szCs w:val="24"/>
        </w:rPr>
      </w:pPr>
      <w:r w:rsidRPr="00141C54">
        <w:rPr>
          <w:rFonts w:ascii="Times New Roman" w:hAnsi="Times New Roman"/>
          <w:i/>
          <w:sz w:val="24"/>
          <w:szCs w:val="24"/>
        </w:rPr>
        <w:t xml:space="preserve">Tablica </w:t>
      </w:r>
      <w:r w:rsidR="00254F2F">
        <w:rPr>
          <w:rFonts w:ascii="Times New Roman" w:hAnsi="Times New Roman"/>
          <w:i/>
          <w:sz w:val="24"/>
          <w:szCs w:val="24"/>
        </w:rPr>
        <w:t>16</w:t>
      </w:r>
      <w:r>
        <w:rPr>
          <w:rFonts w:ascii="Times New Roman" w:hAnsi="Times New Roman"/>
          <w:sz w:val="24"/>
          <w:szCs w:val="24"/>
        </w:rPr>
        <w:t xml:space="preserve">. Aktivnost </w:t>
      </w:r>
      <w:r w:rsidR="00254F2F">
        <w:rPr>
          <w:rFonts w:ascii="Times New Roman" w:hAnsi="Times New Roman"/>
          <w:sz w:val="24"/>
          <w:szCs w:val="24"/>
        </w:rPr>
        <w:t>PME</w:t>
      </w:r>
      <w:r>
        <w:rPr>
          <w:rFonts w:ascii="Times New Roman" w:hAnsi="Times New Roman"/>
          <w:sz w:val="24"/>
          <w:szCs w:val="24"/>
        </w:rPr>
        <w:t xml:space="preserve"> u uzorcima mrkve</w:t>
      </w:r>
    </w:p>
    <w:tbl>
      <w:tblPr>
        <w:tblW w:w="0" w:type="auto"/>
        <w:tblInd w:w="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6"/>
        <w:gridCol w:w="846"/>
        <w:gridCol w:w="1180"/>
        <w:gridCol w:w="1927"/>
        <w:gridCol w:w="1843"/>
      </w:tblGrid>
      <w:tr w:rsidR="00AC645B" w:rsidRPr="00A35232" w:rsidTr="00DF1165">
        <w:trPr>
          <w:trHeight w:val="525"/>
        </w:trPr>
        <w:tc>
          <w:tcPr>
            <w:tcW w:w="3142" w:type="dxa"/>
            <w:gridSpan w:val="3"/>
            <w:vMerge w:val="restart"/>
            <w:shd w:val="clear" w:color="auto" w:fill="FF6600"/>
            <w:vAlign w:val="center"/>
          </w:tcPr>
          <w:p w:rsidR="00AC645B" w:rsidRPr="00A35232" w:rsidRDefault="00AC645B" w:rsidP="00DF1165">
            <w:pPr>
              <w:spacing w:after="0"/>
              <w:jc w:val="center"/>
              <w:rPr>
                <w:rFonts w:ascii="Times New Roman" w:hAnsi="Times New Roman"/>
                <w:b/>
                <w:bCs/>
                <w:color w:val="000000"/>
                <w:sz w:val="24"/>
                <w:szCs w:val="24"/>
                <w:lang w:val="en-GB"/>
              </w:rPr>
            </w:pPr>
          </w:p>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TRETMAN</w:t>
            </w:r>
          </w:p>
          <w:p w:rsidR="00AC645B" w:rsidRPr="00A35232" w:rsidRDefault="00AC645B" w:rsidP="00DF1165">
            <w:pPr>
              <w:spacing w:after="0"/>
              <w:jc w:val="center"/>
              <w:rPr>
                <w:rFonts w:ascii="Times New Roman" w:hAnsi="Times New Roman"/>
                <w:sz w:val="24"/>
                <w:szCs w:val="24"/>
                <w:lang w:val="en-GB"/>
              </w:rPr>
            </w:pPr>
          </w:p>
        </w:tc>
        <w:tc>
          <w:tcPr>
            <w:tcW w:w="3770" w:type="dxa"/>
            <w:gridSpan w:val="2"/>
            <w:shd w:val="clear" w:color="auto" w:fill="FF6600"/>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F15A53">
              <w:rPr>
                <w:rFonts w:ascii="Times New Roman" w:hAnsi="Times New Roman"/>
                <w:b/>
                <w:bCs/>
                <w:color w:val="000000"/>
                <w:sz w:val="24"/>
                <w:szCs w:val="24"/>
                <w:lang w:val="en-GB"/>
              </w:rPr>
              <w:t>AKTIVNOST PME</w:t>
            </w:r>
          </w:p>
        </w:tc>
      </w:tr>
      <w:tr w:rsidR="00AC645B" w:rsidRPr="00A35232" w:rsidTr="00DF1165">
        <w:trPr>
          <w:trHeight w:val="262"/>
        </w:trPr>
        <w:tc>
          <w:tcPr>
            <w:tcW w:w="3142" w:type="dxa"/>
            <w:gridSpan w:val="3"/>
            <w:vMerge/>
            <w:shd w:val="clear" w:color="auto" w:fill="FF6600"/>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927" w:type="dxa"/>
            <w:shd w:val="clear" w:color="auto" w:fill="FF6600"/>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w:t>
            </w:r>
            <w:r w:rsidRPr="00F15A53">
              <w:rPr>
                <w:rFonts w:ascii="Times New Roman" w:hAnsi="Times New Roman"/>
                <w:b/>
                <w:bCs/>
                <w:color w:val="000000"/>
                <w:sz w:val="24"/>
                <w:szCs w:val="24"/>
                <w:lang w:val="en-GB"/>
              </w:rPr>
              <w:t>U</w:t>
            </w:r>
            <w:r w:rsidRPr="00A35232">
              <w:rPr>
                <w:rFonts w:ascii="Times New Roman" w:hAnsi="Times New Roman"/>
                <w:b/>
                <w:bCs/>
                <w:color w:val="000000"/>
                <w:sz w:val="24"/>
                <w:szCs w:val="24"/>
                <w:lang w:val="en-GB"/>
              </w:rPr>
              <w:t>/mL)</w:t>
            </w:r>
          </w:p>
        </w:tc>
        <w:tc>
          <w:tcPr>
            <w:tcW w:w="1843" w:type="dxa"/>
            <w:shd w:val="clear" w:color="auto" w:fill="FF6600"/>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w:t>
            </w:r>
            <w:r w:rsidRPr="00F15A53">
              <w:rPr>
                <w:rFonts w:ascii="Times New Roman" w:hAnsi="Times New Roman"/>
                <w:b/>
                <w:bCs/>
                <w:color w:val="000000"/>
                <w:sz w:val="24"/>
                <w:szCs w:val="24"/>
                <w:lang w:val="en-GB"/>
              </w:rPr>
              <w:t>U</w:t>
            </w:r>
            <w:r w:rsidRPr="00A35232">
              <w:rPr>
                <w:rFonts w:ascii="Times New Roman" w:hAnsi="Times New Roman"/>
                <w:b/>
                <w:bCs/>
                <w:color w:val="000000"/>
                <w:sz w:val="24"/>
                <w:szCs w:val="24"/>
                <w:lang w:val="en-GB"/>
              </w:rPr>
              <w:t>/g s.tv.)</w:t>
            </w:r>
          </w:p>
        </w:tc>
      </w:tr>
      <w:tr w:rsidR="00AC645B" w:rsidRPr="00A35232" w:rsidTr="00DF1165">
        <w:tc>
          <w:tcPr>
            <w:tcW w:w="3142" w:type="dxa"/>
            <w:gridSpan w:val="3"/>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0</w:t>
            </w:r>
          </w:p>
        </w:tc>
        <w:tc>
          <w:tcPr>
            <w:tcW w:w="1927" w:type="dxa"/>
            <w:vAlign w:val="center"/>
          </w:tcPr>
          <w:p w:rsidR="00AC645B" w:rsidRPr="00A35232" w:rsidRDefault="00AC645B" w:rsidP="00DF1165">
            <w:pPr>
              <w:spacing w:after="0"/>
              <w:jc w:val="center"/>
              <w:rPr>
                <w:rFonts w:ascii="Times New Roman" w:hAnsi="Times New Roman"/>
                <w:sz w:val="24"/>
                <w:szCs w:val="24"/>
                <w:lang w:val="en-GB"/>
              </w:rPr>
            </w:pPr>
            <w:r w:rsidRPr="00F15A53">
              <w:rPr>
                <w:rFonts w:ascii="Times New Roman" w:hAnsi="Times New Roman"/>
                <w:sz w:val="24"/>
                <w:szCs w:val="24"/>
                <w:lang w:val="en-GB"/>
              </w:rPr>
              <w:t>0,045</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F15A53">
              <w:rPr>
                <w:rFonts w:ascii="Times New Roman" w:hAnsi="Times New Roman"/>
                <w:color w:val="000000"/>
                <w:sz w:val="24"/>
                <w:szCs w:val="24"/>
                <w:lang w:val="en-GB"/>
              </w:rPr>
              <w:t>0,068</w:t>
            </w:r>
          </w:p>
        </w:tc>
      </w:tr>
      <w:tr w:rsidR="00AC645B" w:rsidRPr="00A35232" w:rsidTr="00DF1165">
        <w:tc>
          <w:tcPr>
            <w:tcW w:w="1116" w:type="dxa"/>
            <w:vMerge w:val="restart"/>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120 bar</w:t>
            </w:r>
          </w:p>
        </w:tc>
        <w:tc>
          <w:tcPr>
            <w:tcW w:w="846" w:type="dxa"/>
            <w:vMerge w:val="restart"/>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22</w:t>
            </w:r>
            <w:r>
              <w:rPr>
                <w:rFonts w:ascii="Times New Roman" w:hAnsi="Times New Roman"/>
                <w:b/>
                <w:bCs/>
                <w:color w:val="000000"/>
                <w:sz w:val="24"/>
                <w:szCs w:val="24"/>
                <w:lang w:val="en-GB"/>
              </w:rPr>
              <w:t xml:space="preserve"> </w:t>
            </w:r>
            <w:r w:rsidRPr="00A35232">
              <w:rPr>
                <w:rFonts w:ascii="Times New Roman" w:hAnsi="Times New Roman"/>
                <w:b/>
                <w:bCs/>
                <w:color w:val="000000"/>
                <w:sz w:val="24"/>
                <w:szCs w:val="24"/>
                <w:lang w:val="en-GB"/>
              </w:rPr>
              <w:t>°C</w:t>
            </w: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5 min</w:t>
            </w:r>
          </w:p>
        </w:tc>
        <w:tc>
          <w:tcPr>
            <w:tcW w:w="1927" w:type="dxa"/>
            <w:vAlign w:val="center"/>
          </w:tcPr>
          <w:p w:rsidR="00AC645B" w:rsidRPr="00A35232" w:rsidRDefault="00AC645B" w:rsidP="00DF1165">
            <w:pPr>
              <w:spacing w:after="0"/>
              <w:jc w:val="center"/>
              <w:rPr>
                <w:rFonts w:ascii="Times New Roman" w:hAnsi="Times New Roman"/>
                <w:sz w:val="24"/>
                <w:szCs w:val="24"/>
                <w:lang w:val="en-GB"/>
              </w:rPr>
            </w:pPr>
            <w:r w:rsidRPr="00F15A53">
              <w:rPr>
                <w:rFonts w:ascii="Times New Roman" w:hAnsi="Times New Roman"/>
                <w:sz w:val="24"/>
                <w:szCs w:val="24"/>
                <w:lang w:val="en-GB"/>
              </w:rPr>
              <w:t>0,045</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F15A53">
              <w:rPr>
                <w:rFonts w:ascii="Times New Roman" w:hAnsi="Times New Roman"/>
                <w:color w:val="000000"/>
                <w:sz w:val="24"/>
                <w:szCs w:val="24"/>
                <w:lang w:val="en-GB"/>
              </w:rPr>
              <w:t>0,068</w:t>
            </w:r>
          </w:p>
        </w:tc>
      </w:tr>
      <w:tr w:rsidR="00AC645B" w:rsidRPr="00A35232" w:rsidTr="00DF1165">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10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F15A53">
              <w:rPr>
                <w:rFonts w:ascii="Times New Roman" w:hAnsi="Times New Roman"/>
                <w:sz w:val="24"/>
                <w:szCs w:val="24"/>
                <w:lang w:val="en-GB"/>
              </w:rPr>
              <w:t>0,059</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F15A53">
              <w:rPr>
                <w:rFonts w:ascii="Times New Roman" w:hAnsi="Times New Roman"/>
                <w:color w:val="000000"/>
                <w:sz w:val="24"/>
                <w:szCs w:val="24"/>
                <w:lang w:val="en-GB"/>
              </w:rPr>
              <w:t>0,088</w:t>
            </w:r>
          </w:p>
        </w:tc>
      </w:tr>
      <w:tr w:rsidR="00AC645B" w:rsidRPr="00A35232" w:rsidTr="00DF1165">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15 min</w:t>
            </w:r>
          </w:p>
        </w:tc>
        <w:tc>
          <w:tcPr>
            <w:tcW w:w="1927" w:type="dxa"/>
            <w:vAlign w:val="center"/>
          </w:tcPr>
          <w:p w:rsidR="00AC645B" w:rsidRPr="00A35232" w:rsidRDefault="00AC645B" w:rsidP="00DF1165">
            <w:pPr>
              <w:spacing w:after="0" w:line="240" w:lineRule="auto"/>
              <w:jc w:val="center"/>
              <w:rPr>
                <w:rFonts w:ascii="Times New Roman" w:hAnsi="Times New Roman"/>
                <w:sz w:val="24"/>
                <w:szCs w:val="24"/>
                <w:lang w:val="en-GB"/>
              </w:rPr>
            </w:pPr>
            <w:r w:rsidRPr="00F15A53">
              <w:rPr>
                <w:rFonts w:ascii="Times New Roman" w:hAnsi="Times New Roman"/>
                <w:sz w:val="24"/>
                <w:szCs w:val="24"/>
                <w:lang w:val="en-GB"/>
              </w:rPr>
              <w:t>0,032</w:t>
            </w:r>
          </w:p>
        </w:tc>
        <w:tc>
          <w:tcPr>
            <w:tcW w:w="1843" w:type="dxa"/>
          </w:tcPr>
          <w:p w:rsidR="00AC645B" w:rsidRPr="00A35232" w:rsidRDefault="00AC645B" w:rsidP="00DF1165">
            <w:pPr>
              <w:spacing w:after="0" w:line="240" w:lineRule="auto"/>
              <w:jc w:val="center"/>
              <w:rPr>
                <w:rFonts w:ascii="Times New Roman" w:hAnsi="Times New Roman"/>
                <w:sz w:val="24"/>
                <w:szCs w:val="24"/>
                <w:lang w:val="en-GB"/>
              </w:rPr>
            </w:pPr>
            <w:r w:rsidRPr="00F15A53">
              <w:rPr>
                <w:rFonts w:ascii="Times New Roman" w:hAnsi="Times New Roman"/>
                <w:sz w:val="24"/>
                <w:szCs w:val="24"/>
                <w:lang w:val="en-GB"/>
              </w:rPr>
              <w:t>0,048</w:t>
            </w:r>
          </w:p>
        </w:tc>
      </w:tr>
      <w:tr w:rsidR="00AC645B" w:rsidRPr="00A35232" w:rsidTr="00DF1165">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30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F15A53">
              <w:rPr>
                <w:rFonts w:ascii="Times New Roman" w:hAnsi="Times New Roman"/>
                <w:sz w:val="24"/>
                <w:szCs w:val="24"/>
                <w:lang w:val="en-GB"/>
              </w:rPr>
              <w:t>0,021</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F15A53">
              <w:rPr>
                <w:rFonts w:ascii="Times New Roman" w:hAnsi="Times New Roman"/>
                <w:color w:val="000000"/>
                <w:sz w:val="24"/>
                <w:szCs w:val="24"/>
                <w:lang w:val="en-GB"/>
              </w:rPr>
              <w:t>0,032</w:t>
            </w:r>
          </w:p>
        </w:tc>
      </w:tr>
      <w:tr w:rsidR="00AC645B" w:rsidRPr="00A35232" w:rsidTr="00DF1165">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45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F15A53">
              <w:rPr>
                <w:rFonts w:ascii="Times New Roman" w:hAnsi="Times New Roman"/>
                <w:sz w:val="24"/>
                <w:szCs w:val="24"/>
                <w:lang w:val="en-GB"/>
              </w:rPr>
              <w:t>0,016</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F15A53">
              <w:rPr>
                <w:rFonts w:ascii="Times New Roman" w:hAnsi="Times New Roman"/>
                <w:color w:val="000000"/>
                <w:sz w:val="24"/>
                <w:szCs w:val="24"/>
                <w:lang w:val="en-GB"/>
              </w:rPr>
              <w:t>0,024</w:t>
            </w:r>
          </w:p>
        </w:tc>
      </w:tr>
      <w:tr w:rsidR="00AC645B" w:rsidRPr="00A35232" w:rsidTr="00DF1165">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val="restart"/>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40</w:t>
            </w:r>
            <w:r>
              <w:rPr>
                <w:rFonts w:ascii="Times New Roman" w:hAnsi="Times New Roman"/>
                <w:b/>
                <w:bCs/>
                <w:color w:val="000000"/>
                <w:sz w:val="24"/>
                <w:szCs w:val="24"/>
                <w:lang w:val="en-GB"/>
              </w:rPr>
              <w:t xml:space="preserve"> </w:t>
            </w:r>
            <w:r w:rsidRPr="00A35232">
              <w:rPr>
                <w:rFonts w:ascii="Times New Roman" w:hAnsi="Times New Roman"/>
                <w:b/>
                <w:bCs/>
                <w:color w:val="000000"/>
                <w:sz w:val="24"/>
                <w:szCs w:val="24"/>
                <w:lang w:val="en-GB"/>
              </w:rPr>
              <w:t>°C</w:t>
            </w: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5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F15A53">
              <w:rPr>
                <w:rFonts w:ascii="Times New Roman" w:hAnsi="Times New Roman"/>
                <w:sz w:val="24"/>
                <w:szCs w:val="24"/>
                <w:lang w:val="en-GB"/>
              </w:rPr>
              <w:t>0,013</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F15A53">
              <w:rPr>
                <w:rFonts w:ascii="Times New Roman" w:hAnsi="Times New Roman"/>
                <w:color w:val="000000"/>
                <w:sz w:val="24"/>
                <w:szCs w:val="24"/>
                <w:lang w:val="en-GB"/>
              </w:rPr>
              <w:t>0,020</w:t>
            </w:r>
          </w:p>
        </w:tc>
      </w:tr>
      <w:tr w:rsidR="00AC645B" w:rsidRPr="00A35232" w:rsidTr="00DF1165">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10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F15A53">
              <w:rPr>
                <w:rFonts w:ascii="Times New Roman" w:hAnsi="Times New Roman"/>
                <w:sz w:val="24"/>
                <w:szCs w:val="24"/>
                <w:lang w:val="en-GB"/>
              </w:rPr>
              <w:t>0,011</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F15A53">
              <w:rPr>
                <w:rFonts w:ascii="Times New Roman" w:hAnsi="Times New Roman"/>
                <w:color w:val="000000"/>
                <w:sz w:val="24"/>
                <w:szCs w:val="24"/>
                <w:lang w:val="en-GB"/>
              </w:rPr>
              <w:t>0,016</w:t>
            </w:r>
          </w:p>
        </w:tc>
      </w:tr>
      <w:tr w:rsidR="00AC645B" w:rsidRPr="00A35232" w:rsidTr="00DF1165">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15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F15A53">
              <w:rPr>
                <w:rFonts w:ascii="Times New Roman" w:hAnsi="Times New Roman"/>
                <w:sz w:val="24"/>
                <w:szCs w:val="24"/>
                <w:lang w:val="en-GB"/>
              </w:rPr>
              <w:t>0,005</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F15A53">
              <w:rPr>
                <w:rFonts w:ascii="Times New Roman" w:hAnsi="Times New Roman"/>
                <w:color w:val="000000"/>
                <w:sz w:val="24"/>
                <w:szCs w:val="24"/>
                <w:lang w:val="en-GB"/>
              </w:rPr>
              <w:t>0,008</w:t>
            </w:r>
          </w:p>
        </w:tc>
      </w:tr>
      <w:tr w:rsidR="00AC645B" w:rsidRPr="00A35232" w:rsidTr="00DF1165">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30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F15A53">
              <w:rPr>
                <w:rFonts w:ascii="Times New Roman" w:hAnsi="Times New Roman"/>
                <w:sz w:val="24"/>
                <w:szCs w:val="24"/>
                <w:lang w:val="en-GB"/>
              </w:rPr>
              <w:t>0,000</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F15A53">
              <w:rPr>
                <w:rFonts w:ascii="Times New Roman" w:hAnsi="Times New Roman"/>
                <w:color w:val="000000"/>
                <w:sz w:val="24"/>
                <w:szCs w:val="24"/>
                <w:lang w:val="en-GB"/>
              </w:rPr>
              <w:t>0,000</w:t>
            </w:r>
          </w:p>
        </w:tc>
      </w:tr>
      <w:tr w:rsidR="00AC645B" w:rsidRPr="00A35232" w:rsidTr="00DF1165">
        <w:tc>
          <w:tcPr>
            <w:tcW w:w="111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846" w:type="dxa"/>
            <w:vMerge/>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p>
        </w:tc>
        <w:tc>
          <w:tcPr>
            <w:tcW w:w="1180" w:type="dxa"/>
            <w:shd w:val="clear" w:color="auto" w:fill="FFCC66"/>
            <w:vAlign w:val="center"/>
          </w:tcPr>
          <w:p w:rsidR="00AC645B" w:rsidRPr="00A35232" w:rsidRDefault="00AC645B" w:rsidP="00DF1165">
            <w:pPr>
              <w:spacing w:after="0"/>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45 min</w:t>
            </w:r>
          </w:p>
        </w:tc>
        <w:tc>
          <w:tcPr>
            <w:tcW w:w="1927" w:type="dxa"/>
          </w:tcPr>
          <w:p w:rsidR="00AC645B" w:rsidRPr="00A35232" w:rsidRDefault="00AC645B" w:rsidP="00DF1165">
            <w:pPr>
              <w:spacing w:after="0"/>
              <w:jc w:val="center"/>
              <w:rPr>
                <w:rFonts w:ascii="Times New Roman" w:hAnsi="Times New Roman"/>
                <w:sz w:val="24"/>
                <w:szCs w:val="24"/>
                <w:lang w:val="en-GB"/>
              </w:rPr>
            </w:pPr>
            <w:r w:rsidRPr="00F15A53">
              <w:rPr>
                <w:rFonts w:ascii="Times New Roman" w:hAnsi="Times New Roman"/>
                <w:sz w:val="24"/>
                <w:szCs w:val="24"/>
                <w:lang w:val="en-GB"/>
              </w:rPr>
              <w:t>0,000</w:t>
            </w:r>
          </w:p>
        </w:tc>
        <w:tc>
          <w:tcPr>
            <w:tcW w:w="1843" w:type="dxa"/>
          </w:tcPr>
          <w:p w:rsidR="00AC645B" w:rsidRPr="00A35232" w:rsidRDefault="00AC645B" w:rsidP="00DF1165">
            <w:pPr>
              <w:spacing w:after="0"/>
              <w:jc w:val="center"/>
              <w:rPr>
                <w:rFonts w:ascii="Times New Roman" w:hAnsi="Times New Roman"/>
                <w:color w:val="000000"/>
                <w:sz w:val="24"/>
                <w:szCs w:val="24"/>
                <w:lang w:val="en-GB"/>
              </w:rPr>
            </w:pPr>
            <w:r w:rsidRPr="00F15A53">
              <w:rPr>
                <w:rFonts w:ascii="Times New Roman" w:hAnsi="Times New Roman"/>
                <w:color w:val="000000"/>
                <w:sz w:val="24"/>
                <w:szCs w:val="24"/>
                <w:lang w:val="en-GB"/>
              </w:rPr>
              <w:t>0,000</w:t>
            </w:r>
          </w:p>
        </w:tc>
      </w:tr>
    </w:tbl>
    <w:p w:rsidR="00AC645B" w:rsidRDefault="00AC645B" w:rsidP="00AC645B">
      <w:pPr>
        <w:rPr>
          <w:rFonts w:ascii="Times New Roman" w:hAnsi="Times New Roman"/>
          <w:sz w:val="24"/>
          <w:szCs w:val="24"/>
        </w:rPr>
      </w:pP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lastRenderedPageBreak/>
        <w:t>U tablici 1</w:t>
      </w:r>
      <w:r w:rsidR="00254F2F">
        <w:rPr>
          <w:rFonts w:ascii="Times New Roman" w:hAnsi="Times New Roman"/>
          <w:sz w:val="24"/>
          <w:szCs w:val="24"/>
        </w:rPr>
        <w:t>6.</w:t>
      </w:r>
      <w:r>
        <w:rPr>
          <w:rFonts w:ascii="Times New Roman" w:hAnsi="Times New Roman"/>
          <w:sz w:val="24"/>
          <w:szCs w:val="24"/>
        </w:rPr>
        <w:t xml:space="preserve"> je prikazana aktivnost </w:t>
      </w:r>
      <w:r w:rsidR="00254F2F">
        <w:rPr>
          <w:rFonts w:ascii="Times New Roman" w:hAnsi="Times New Roman"/>
          <w:sz w:val="24"/>
          <w:szCs w:val="24"/>
        </w:rPr>
        <w:t>PME</w:t>
      </w:r>
      <w:r>
        <w:rPr>
          <w:rFonts w:ascii="Times New Roman" w:hAnsi="Times New Roman"/>
          <w:sz w:val="24"/>
          <w:szCs w:val="24"/>
        </w:rPr>
        <w:t xml:space="preserve"> izražena u jedinicama aktivnosti PME po mL te preračunata na topljivu suhu tvar mrkve. </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PME aktivnost izmjerena u netretiranom uzorku je bila 0,045 U/mL, jednako kao i u tretiranom uzorku na 22</w:t>
      </w:r>
      <w:r w:rsidR="00254F2F">
        <w:rPr>
          <w:rFonts w:ascii="Times New Roman" w:hAnsi="Times New Roman"/>
          <w:sz w:val="24"/>
          <w:szCs w:val="24"/>
        </w:rPr>
        <w:t xml:space="preserve"> </w:t>
      </w:r>
      <w:r>
        <w:rPr>
          <w:rFonts w:ascii="Times New Roman" w:hAnsi="Times New Roman"/>
          <w:sz w:val="24"/>
          <w:szCs w:val="24"/>
        </w:rPr>
        <w:t>°C kroz 5 minuta. U uzorku tretiranom na 22</w:t>
      </w:r>
      <w:r w:rsidR="00254F2F">
        <w:rPr>
          <w:rFonts w:ascii="Times New Roman" w:hAnsi="Times New Roman"/>
          <w:sz w:val="24"/>
          <w:szCs w:val="24"/>
        </w:rPr>
        <w:t xml:space="preserve"> </w:t>
      </w:r>
      <w:r>
        <w:rPr>
          <w:rFonts w:ascii="Times New Roman" w:hAnsi="Times New Roman"/>
          <w:sz w:val="24"/>
          <w:szCs w:val="24"/>
        </w:rPr>
        <w:t>°C kroz 10 minuta PME aktivnost se</w:t>
      </w:r>
      <w:r w:rsidRPr="00987624">
        <w:rPr>
          <w:rFonts w:ascii="Times New Roman" w:hAnsi="Times New Roman"/>
          <w:sz w:val="24"/>
          <w:szCs w:val="24"/>
        </w:rPr>
        <w:t xml:space="preserve"> </w:t>
      </w:r>
      <w:r>
        <w:rPr>
          <w:rFonts w:ascii="Times New Roman" w:hAnsi="Times New Roman"/>
          <w:sz w:val="24"/>
          <w:szCs w:val="24"/>
        </w:rPr>
        <w:t>povećala i bila je najviša od svih uzoraka. U uzorcima tretiranima pri 22</w:t>
      </w:r>
      <w:r w:rsidR="00254F2F">
        <w:rPr>
          <w:rFonts w:ascii="Times New Roman" w:hAnsi="Times New Roman"/>
          <w:sz w:val="24"/>
          <w:szCs w:val="24"/>
        </w:rPr>
        <w:t xml:space="preserve"> </w:t>
      </w:r>
      <w:r>
        <w:rPr>
          <w:rFonts w:ascii="Times New Roman" w:hAnsi="Times New Roman"/>
          <w:sz w:val="24"/>
          <w:szCs w:val="24"/>
        </w:rPr>
        <w:t xml:space="preserve">°C ali kroz duži vremenski period, 15, 30, 45 minuta, aktivnost se očito smanjivala. </w:t>
      </w:r>
    </w:p>
    <w:p w:rsidR="00AC645B" w:rsidRDefault="00AC645B" w:rsidP="00AC645B">
      <w:pPr>
        <w:spacing w:line="360" w:lineRule="auto"/>
        <w:ind w:firstLine="709"/>
        <w:jc w:val="both"/>
        <w:rPr>
          <w:rFonts w:ascii="Times New Roman" w:hAnsi="Times New Roman"/>
          <w:sz w:val="24"/>
          <w:szCs w:val="24"/>
        </w:rPr>
      </w:pPr>
      <w:r w:rsidRPr="00987624">
        <w:rPr>
          <w:rFonts w:ascii="Times New Roman" w:hAnsi="Times New Roman"/>
          <w:sz w:val="24"/>
          <w:szCs w:val="24"/>
        </w:rPr>
        <w:t xml:space="preserve"> </w:t>
      </w:r>
      <w:r>
        <w:rPr>
          <w:rFonts w:ascii="Times New Roman" w:hAnsi="Times New Roman"/>
          <w:sz w:val="24"/>
          <w:szCs w:val="24"/>
        </w:rPr>
        <w:t>Prema rezultatima iz tablice 1</w:t>
      </w:r>
      <w:r w:rsidR="00254F2F">
        <w:rPr>
          <w:rFonts w:ascii="Times New Roman" w:hAnsi="Times New Roman"/>
          <w:sz w:val="24"/>
          <w:szCs w:val="24"/>
        </w:rPr>
        <w:t>6.</w:t>
      </w:r>
      <w:r>
        <w:rPr>
          <w:rFonts w:ascii="Times New Roman" w:hAnsi="Times New Roman"/>
          <w:sz w:val="24"/>
          <w:szCs w:val="24"/>
        </w:rPr>
        <w:t>, tretman pri 40</w:t>
      </w:r>
      <w:r w:rsidR="00254F2F">
        <w:rPr>
          <w:rFonts w:ascii="Times New Roman" w:hAnsi="Times New Roman"/>
          <w:sz w:val="24"/>
          <w:szCs w:val="24"/>
        </w:rPr>
        <w:t xml:space="preserve"> </w:t>
      </w:r>
      <w:r>
        <w:rPr>
          <w:rFonts w:ascii="Times New Roman" w:hAnsi="Times New Roman"/>
          <w:sz w:val="24"/>
          <w:szCs w:val="24"/>
        </w:rPr>
        <w:t>°C je drugačije utjecao na aktivnost PME u tretiranim uzorcima. Vrijednost aktivnosti PME u uzorku tretiranom samo 5 minuta na 40</w:t>
      </w:r>
      <w:r w:rsidR="00254F2F">
        <w:rPr>
          <w:rFonts w:ascii="Times New Roman" w:hAnsi="Times New Roman"/>
          <w:sz w:val="24"/>
          <w:szCs w:val="24"/>
        </w:rPr>
        <w:t xml:space="preserve"> </w:t>
      </w:r>
      <w:r>
        <w:rPr>
          <w:rFonts w:ascii="Times New Roman" w:hAnsi="Times New Roman"/>
          <w:sz w:val="24"/>
          <w:szCs w:val="24"/>
        </w:rPr>
        <w:t>°C je više od tri puta smanjena u odnosu na netretirani, kontrolni uzorak. Što je duže vrijeme tretiranja to se aktivnost više smanjuje. Nakon 30 minuta tretmana na 40</w:t>
      </w:r>
      <w:r w:rsidR="00254F2F">
        <w:rPr>
          <w:rFonts w:ascii="Times New Roman" w:hAnsi="Times New Roman"/>
          <w:sz w:val="24"/>
          <w:szCs w:val="24"/>
        </w:rPr>
        <w:t xml:space="preserve"> </w:t>
      </w:r>
      <w:r>
        <w:rPr>
          <w:rFonts w:ascii="Times New Roman" w:hAnsi="Times New Roman"/>
          <w:sz w:val="24"/>
          <w:szCs w:val="24"/>
        </w:rPr>
        <w:t>°C nije zabilježena aktivnost PME. Prema tome, tretman na 40</w:t>
      </w:r>
      <w:r w:rsidR="00254F2F">
        <w:rPr>
          <w:rFonts w:ascii="Times New Roman" w:hAnsi="Times New Roman"/>
          <w:sz w:val="24"/>
          <w:szCs w:val="24"/>
        </w:rPr>
        <w:t xml:space="preserve"> </w:t>
      </w:r>
      <w:r>
        <w:rPr>
          <w:rFonts w:ascii="Times New Roman" w:hAnsi="Times New Roman"/>
          <w:sz w:val="24"/>
          <w:szCs w:val="24"/>
        </w:rPr>
        <w:t>°C kroz 30 i 45 minuta uzrokuje potpunu inaktivaciju PME.</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U svrhu istraživanja učinkovitosti procesa, aktivnost pojedinog enzima se izražava i prikazuje kao postotak rezidualne aktivnosti (RA) (Velazquez, 2011.).</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Rezidualna aktivnost predstavlja omjer enzimske aktivnosti u uzorcima nakon HPCD tretmana i početne enzimske aktivnosti u netretiranim uzorcima.</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Rezidualna aktivnost </w:t>
      </w:r>
      <w:r w:rsidR="00254F2F">
        <w:rPr>
          <w:rFonts w:ascii="Times New Roman" w:hAnsi="Times New Roman"/>
          <w:sz w:val="24"/>
          <w:szCs w:val="24"/>
        </w:rPr>
        <w:t>PME</w:t>
      </w:r>
      <w:r>
        <w:rPr>
          <w:rFonts w:ascii="Times New Roman" w:hAnsi="Times New Roman"/>
          <w:sz w:val="24"/>
          <w:szCs w:val="24"/>
        </w:rPr>
        <w:t xml:space="preserve"> u uzorcima tretiranima HPCD-om sa 120 bara te temperaturom  od 22</w:t>
      </w:r>
      <w:r w:rsidR="00254F2F">
        <w:rPr>
          <w:rFonts w:ascii="Times New Roman" w:hAnsi="Times New Roman"/>
          <w:sz w:val="24"/>
          <w:szCs w:val="24"/>
        </w:rPr>
        <w:t xml:space="preserve"> </w:t>
      </w:r>
      <w:r>
        <w:rPr>
          <w:rFonts w:ascii="Times New Roman" w:hAnsi="Times New Roman"/>
          <w:sz w:val="24"/>
          <w:szCs w:val="24"/>
        </w:rPr>
        <w:t>°C i 40</w:t>
      </w:r>
      <w:r w:rsidR="00254F2F">
        <w:rPr>
          <w:rFonts w:ascii="Times New Roman" w:hAnsi="Times New Roman"/>
          <w:sz w:val="24"/>
          <w:szCs w:val="24"/>
        </w:rPr>
        <w:t xml:space="preserve"> </w:t>
      </w:r>
      <w:r>
        <w:rPr>
          <w:rFonts w:ascii="Times New Roman" w:hAnsi="Times New Roman"/>
          <w:sz w:val="24"/>
          <w:szCs w:val="24"/>
        </w:rPr>
        <w:t>°C prikazana je na slici</w:t>
      </w:r>
    </w:p>
    <w:p w:rsidR="0038710A" w:rsidRDefault="0038710A" w:rsidP="00AC645B">
      <w:pPr>
        <w:spacing w:line="360" w:lineRule="auto"/>
        <w:ind w:firstLine="709"/>
        <w:jc w:val="both"/>
        <w:rPr>
          <w:rFonts w:ascii="Times New Roman" w:hAnsi="Times New Roman"/>
          <w:sz w:val="24"/>
          <w:szCs w:val="24"/>
        </w:rPr>
      </w:pPr>
    </w:p>
    <w:p w:rsidR="00AC645B" w:rsidRDefault="00FC2C91" w:rsidP="00AC645B">
      <w:pPr>
        <w:spacing w:line="360" w:lineRule="auto"/>
        <w:ind w:firstLine="709"/>
        <w:jc w:val="center"/>
        <w:rPr>
          <w:rFonts w:ascii="Times New Roman" w:hAnsi="Times New Roman"/>
          <w:noProof/>
          <w:sz w:val="24"/>
          <w:szCs w:val="24"/>
        </w:rPr>
      </w:pP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7929300A" wp14:editId="3C24F741">
                <wp:simplePos x="0" y="0"/>
                <wp:positionH relativeFrom="column">
                  <wp:posOffset>1643380</wp:posOffset>
                </wp:positionH>
                <wp:positionV relativeFrom="paragraph">
                  <wp:posOffset>664845</wp:posOffset>
                </wp:positionV>
                <wp:extent cx="2819400" cy="0"/>
                <wp:effectExtent l="9525" t="13335" r="9525" b="1524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29.4pt;margin-top:52.35pt;width:222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" strokecolor="red" strokeweight="1.5pt"/>
            </w:pict>
          </mc:Fallback>
        </mc:AlternateContent>
      </w:r>
      <w:r w:rsidR="00AC645B">
        <w:rPr>
          <w:rFonts w:ascii="Times New Roman" w:hAnsi="Times New Roman"/>
          <w:noProof/>
          <w:sz w:val="24"/>
          <w:szCs w:val="24"/>
        </w:rPr>
        <w:drawing>
          <wp:inline distT="0" distB="0" distL="0" distR="0" wp14:anchorId="712E499C" wp14:editId="17CACD13">
            <wp:extent cx="4295775" cy="2556510"/>
            <wp:effectExtent l="19050" t="0" r="9525" b="0"/>
            <wp:docPr id="48"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C645B" w:rsidRDefault="00AC645B" w:rsidP="0038710A">
      <w:pPr>
        <w:spacing w:line="360" w:lineRule="auto"/>
        <w:ind w:firstLine="709"/>
        <w:jc w:val="center"/>
        <w:rPr>
          <w:rFonts w:ascii="Times New Roman" w:hAnsi="Times New Roman"/>
          <w:sz w:val="24"/>
          <w:szCs w:val="24"/>
        </w:rPr>
      </w:pPr>
      <w:r w:rsidRPr="00217D06">
        <w:rPr>
          <w:rFonts w:ascii="Times New Roman" w:hAnsi="Times New Roman"/>
          <w:i/>
          <w:noProof/>
          <w:sz w:val="24"/>
          <w:szCs w:val="24"/>
        </w:rPr>
        <w:t>Slika</w:t>
      </w:r>
      <w:r w:rsidR="0038710A">
        <w:rPr>
          <w:rFonts w:ascii="Times New Roman" w:hAnsi="Times New Roman"/>
          <w:i/>
          <w:noProof/>
          <w:sz w:val="24"/>
          <w:szCs w:val="24"/>
        </w:rPr>
        <w:t xml:space="preserve"> 13</w:t>
      </w:r>
      <w:r w:rsidRPr="00217D06">
        <w:rPr>
          <w:rFonts w:ascii="Times New Roman" w:hAnsi="Times New Roman"/>
          <w:noProof/>
          <w:sz w:val="24"/>
          <w:szCs w:val="24"/>
        </w:rPr>
        <w:t>. Rezidualna aktivnost (RA) PME u mrkvi nakon HPCD tretmana</w:t>
      </w:r>
    </w:p>
    <w:p w:rsidR="00AC645B" w:rsidRDefault="00AC645B" w:rsidP="0038710A">
      <w:pPr>
        <w:spacing w:line="360" w:lineRule="auto"/>
        <w:ind w:firstLine="709"/>
        <w:jc w:val="both"/>
        <w:rPr>
          <w:rFonts w:ascii="Times New Roman" w:hAnsi="Times New Roman"/>
          <w:sz w:val="24"/>
          <w:szCs w:val="24"/>
        </w:rPr>
      </w:pPr>
      <w:r>
        <w:rPr>
          <w:rFonts w:ascii="Times New Roman" w:hAnsi="Times New Roman"/>
          <w:sz w:val="24"/>
          <w:szCs w:val="24"/>
        </w:rPr>
        <w:lastRenderedPageBreak/>
        <w:t>Iz prikaza rezidualn</w:t>
      </w:r>
      <w:r w:rsidR="0038710A">
        <w:rPr>
          <w:rFonts w:ascii="Times New Roman" w:hAnsi="Times New Roman"/>
          <w:sz w:val="24"/>
          <w:szCs w:val="24"/>
        </w:rPr>
        <w:t>e aktivnosti (slika 13.</w:t>
      </w:r>
      <w:r>
        <w:rPr>
          <w:rFonts w:ascii="Times New Roman" w:hAnsi="Times New Roman"/>
          <w:sz w:val="24"/>
          <w:szCs w:val="24"/>
        </w:rPr>
        <w:t xml:space="preserve">) vidi se nagli porast aktivnosti PME od 129,41%  u uzorku tretiranom na 22°C kroz 10 minuta u odnosu na ne tretiranu mrkvu. </w:t>
      </w:r>
      <w:r w:rsidR="0038710A">
        <w:rPr>
          <w:rFonts w:ascii="Times New Roman" w:hAnsi="Times New Roman"/>
          <w:sz w:val="24"/>
          <w:szCs w:val="24"/>
        </w:rPr>
        <w:t>Daljnjim</w:t>
      </w:r>
      <w:r>
        <w:rPr>
          <w:rFonts w:ascii="Times New Roman" w:hAnsi="Times New Roman"/>
          <w:sz w:val="24"/>
          <w:szCs w:val="24"/>
        </w:rPr>
        <w:t xml:space="preserve"> tretiranjem kroz 15, 30 i 45 minuta uočen je pad aktivnosti. Najmanja rezidualna aktivnost postignuta u uzorcima tretiranima HPCD-om na 22°C je 35,29%.</w:t>
      </w:r>
    </w:p>
    <w:p w:rsidR="00AC645B" w:rsidRPr="00173214" w:rsidRDefault="00AC645B" w:rsidP="00AC645B">
      <w:pPr>
        <w:spacing w:line="360" w:lineRule="auto"/>
        <w:ind w:firstLine="709"/>
        <w:jc w:val="both"/>
        <w:rPr>
          <w:rFonts w:ascii="Times New Roman" w:hAnsi="Times New Roman"/>
          <w:sz w:val="24"/>
          <w:szCs w:val="24"/>
        </w:rPr>
      </w:pPr>
      <w:r w:rsidRPr="00173214">
        <w:rPr>
          <w:rFonts w:ascii="Times New Roman" w:hAnsi="Times New Roman"/>
          <w:sz w:val="24"/>
          <w:szCs w:val="24"/>
        </w:rPr>
        <w:t>Slično tome, Bi i dr. (2011) su istraživali utjecaj HPCD tretmana pri</w:t>
      </w:r>
      <w:r>
        <w:rPr>
          <w:rFonts w:ascii="Times New Roman" w:hAnsi="Times New Roman"/>
          <w:sz w:val="24"/>
          <w:szCs w:val="24"/>
        </w:rPr>
        <w:t xml:space="preserve"> tlaku od 5 MPa i 20°C kroz 2, 3</w:t>
      </w:r>
      <w:r w:rsidRPr="00173214">
        <w:rPr>
          <w:rFonts w:ascii="Times New Roman" w:hAnsi="Times New Roman"/>
          <w:sz w:val="24"/>
          <w:szCs w:val="24"/>
        </w:rPr>
        <w:t>, 5, 12 i 15 minuta te je također uočeno povećanje a zatim smanjenje aktivnosti PME</w:t>
      </w:r>
      <w:r>
        <w:rPr>
          <w:rFonts w:ascii="Times New Roman" w:hAnsi="Times New Roman"/>
          <w:sz w:val="24"/>
          <w:szCs w:val="24"/>
        </w:rPr>
        <w:t xml:space="preserve"> ovisno o trajanju samog tretmana te je u njihovom istraživanju minimalna aktivnost iznosila 52,8 % kod 5 MPa, 20°C kroz 15 minuta</w:t>
      </w:r>
      <w:r w:rsidRPr="00173214">
        <w:rPr>
          <w:rFonts w:ascii="Times New Roman" w:hAnsi="Times New Roman"/>
          <w:sz w:val="24"/>
          <w:szCs w:val="24"/>
        </w:rPr>
        <w:t>.</w:t>
      </w:r>
    </w:p>
    <w:p w:rsidR="00AC645B" w:rsidRPr="00173214" w:rsidRDefault="00AC645B" w:rsidP="00AC645B">
      <w:pPr>
        <w:spacing w:line="360" w:lineRule="auto"/>
        <w:ind w:firstLine="709"/>
        <w:jc w:val="both"/>
        <w:rPr>
          <w:rFonts w:ascii="Times New Roman" w:hAnsi="Times New Roman"/>
          <w:sz w:val="24"/>
          <w:szCs w:val="24"/>
        </w:rPr>
      </w:pPr>
      <w:r w:rsidRPr="00173214">
        <w:rPr>
          <w:rFonts w:ascii="Times New Roman" w:hAnsi="Times New Roman"/>
          <w:sz w:val="24"/>
          <w:szCs w:val="24"/>
        </w:rPr>
        <w:t>Takvo ponašanje enzima je dokazano i u istraživanju Niu i dr. (2010) kojima se pri tlaku od 20 MPa</w:t>
      </w:r>
      <w:r>
        <w:rPr>
          <w:rFonts w:ascii="Times New Roman" w:hAnsi="Times New Roman"/>
          <w:sz w:val="24"/>
          <w:szCs w:val="24"/>
        </w:rPr>
        <w:t>, 25°C</w:t>
      </w:r>
      <w:r w:rsidRPr="00173214">
        <w:rPr>
          <w:rFonts w:ascii="Times New Roman" w:hAnsi="Times New Roman"/>
          <w:sz w:val="24"/>
          <w:szCs w:val="24"/>
        </w:rPr>
        <w:t xml:space="preserve"> i kroz 20 minuta tretmana aktivnost naglo počne smanjivati</w:t>
      </w:r>
      <w:r>
        <w:rPr>
          <w:rFonts w:ascii="Times New Roman" w:hAnsi="Times New Roman"/>
          <w:sz w:val="24"/>
          <w:szCs w:val="24"/>
        </w:rPr>
        <w:t xml:space="preserve"> a najmanja postignuta rezidualna aktivnost je bila 47,2%</w:t>
      </w:r>
      <w:r w:rsidRPr="00173214">
        <w:rPr>
          <w:rFonts w:ascii="Times New Roman" w:hAnsi="Times New Roman"/>
          <w:sz w:val="24"/>
          <w:szCs w:val="24"/>
        </w:rPr>
        <w:t>.</w:t>
      </w:r>
    </w:p>
    <w:p w:rsidR="00AC645B" w:rsidRDefault="00AC645B" w:rsidP="00AC645B">
      <w:pPr>
        <w:spacing w:line="360" w:lineRule="auto"/>
        <w:ind w:firstLine="709"/>
        <w:jc w:val="both"/>
        <w:rPr>
          <w:rFonts w:ascii="Times New Roman" w:hAnsi="Times New Roman"/>
          <w:sz w:val="24"/>
          <w:szCs w:val="24"/>
        </w:rPr>
      </w:pPr>
      <w:r w:rsidRPr="00173214">
        <w:rPr>
          <w:rFonts w:ascii="Times New Roman" w:hAnsi="Times New Roman"/>
          <w:sz w:val="24"/>
          <w:szCs w:val="24"/>
        </w:rPr>
        <w:t xml:space="preserve">Zenghui Xu i sur. (2011) su u svom radu </w:t>
      </w:r>
      <w:r w:rsidR="0038710A" w:rsidRPr="00173214">
        <w:rPr>
          <w:rFonts w:ascii="Times New Roman" w:hAnsi="Times New Roman"/>
          <w:sz w:val="24"/>
          <w:szCs w:val="24"/>
        </w:rPr>
        <w:t>iznijeli</w:t>
      </w:r>
      <w:r w:rsidRPr="00173214">
        <w:rPr>
          <w:rFonts w:ascii="Times New Roman" w:hAnsi="Times New Roman"/>
          <w:sz w:val="24"/>
          <w:szCs w:val="24"/>
        </w:rPr>
        <w:t xml:space="preserve"> pretpostavku da takvo ponašanje PME leži u pojavi fragmentacije stanične </w:t>
      </w:r>
      <w:r w:rsidR="0038710A" w:rsidRPr="00173214">
        <w:rPr>
          <w:rFonts w:ascii="Times New Roman" w:hAnsi="Times New Roman"/>
          <w:sz w:val="24"/>
          <w:szCs w:val="24"/>
        </w:rPr>
        <w:t>stjenke</w:t>
      </w:r>
      <w:r w:rsidRPr="00173214">
        <w:rPr>
          <w:rFonts w:ascii="Times New Roman" w:hAnsi="Times New Roman"/>
          <w:sz w:val="24"/>
          <w:szCs w:val="24"/>
        </w:rPr>
        <w:t xml:space="preserve"> koja nastaje kao rezultat djelovanja HPCD tretmana. Fragmentacija ide u prilog </w:t>
      </w:r>
      <w:r w:rsidR="0038710A">
        <w:rPr>
          <w:rFonts w:ascii="Times New Roman" w:hAnsi="Times New Roman"/>
          <w:sz w:val="24"/>
          <w:szCs w:val="24"/>
        </w:rPr>
        <w:t>PME</w:t>
      </w:r>
      <w:r w:rsidRPr="00173214">
        <w:rPr>
          <w:rFonts w:ascii="Times New Roman" w:hAnsi="Times New Roman"/>
          <w:sz w:val="24"/>
          <w:szCs w:val="24"/>
        </w:rPr>
        <w:t xml:space="preserve"> jer joj je time povećana dostupnost pektinu te je kao rezultat vidljivo naglo povećanje PME aktivnosti.</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S druge strane, u uzorcima tretiranima na 40°C rezidualna aktivnost je jako mala. U odnosu na kontrolni uzorak vrijednosti preostale aktivnosti su do 4 puta manje. Najviša rezidualna aktivnost je zapažena u uzorku tretiranom na 40°C kroz 5 min te iznosi svega 29,41%. U uzorcima tretiranima na 40°C kroz 30 i 45 minuta nije utvrđena rezidualna aktivnost.</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Uglavnom, iz priloženog može se zaključit da se preostala aktivnost PME linearno smanjuje kroz vrijeme od 0-60 minuta</w:t>
      </w:r>
      <w:r w:rsidR="0038710A">
        <w:rPr>
          <w:rFonts w:ascii="Times New Roman" w:hAnsi="Times New Roman"/>
          <w:sz w:val="24"/>
          <w:szCs w:val="24"/>
        </w:rPr>
        <w:t>.</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Xu i dr. (2011) su tretirali sok od jabuke sa 22 MPa i kad je temperatura povećana na 60°C PME aktivnost je lagana padala. Minimalna preostala aktivnost je iznosila 14,5%.</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Također, Niu i sur., (2010) su utvrdili minimalnu preostalu aktivnost PME u kriškama jabuke tretiranima sa 20 MPa, na 65°C te kroz 20 minuta</w:t>
      </w:r>
      <w:r w:rsidR="0038710A">
        <w:rPr>
          <w:rFonts w:ascii="Times New Roman" w:hAnsi="Times New Roman"/>
          <w:sz w:val="24"/>
          <w:szCs w:val="24"/>
        </w:rPr>
        <w:t>.</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Zenghui Xu i sur.(2011) su pri vrijednostima tlaka od 22 MPa, temperaturi 60°C i kroz 10 minuta trajanja tretmana utvrdili smanjenje aktivnosti  za 58,3%.</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lastRenderedPageBreak/>
        <w:t>Također, Zhi i dr. (2008) su utvrdili da se inaktivacija PME povećava sa povećanjem temperature od 35°C do 55°C. U svom istraživanju, maksimalnu redukciju aktivnosti od čak 94,57% su postigli kod tlaka od 30 MPa, 60°C kroz 60 minuta tretiranja.</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Time se može zaključiti da se aktivnost PME linearno smanjuje povećanjem vremena trajanja HPCD tretmana i temperature neovisno o </w:t>
      </w:r>
      <w:r w:rsidR="0038710A">
        <w:rPr>
          <w:rFonts w:ascii="Times New Roman" w:hAnsi="Times New Roman"/>
          <w:sz w:val="24"/>
          <w:szCs w:val="24"/>
        </w:rPr>
        <w:t>primijenjenom</w:t>
      </w:r>
      <w:r>
        <w:rPr>
          <w:rFonts w:ascii="Times New Roman" w:hAnsi="Times New Roman"/>
          <w:sz w:val="24"/>
          <w:szCs w:val="24"/>
        </w:rPr>
        <w:t xml:space="preserve"> tlaku.</w:t>
      </w:r>
    </w:p>
    <w:p w:rsidR="00AC645B" w:rsidRDefault="00AC645B"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1F351F" w:rsidRDefault="001F351F" w:rsidP="00AC645B">
      <w:pPr>
        <w:spacing w:line="360" w:lineRule="auto"/>
        <w:jc w:val="both"/>
        <w:rPr>
          <w:rFonts w:ascii="Times New Roman" w:hAnsi="Times New Roman"/>
          <w:sz w:val="24"/>
          <w:szCs w:val="24"/>
        </w:rPr>
      </w:pPr>
    </w:p>
    <w:p w:rsidR="00AF7A41" w:rsidRDefault="00AF7A41" w:rsidP="00AC645B">
      <w:pPr>
        <w:spacing w:line="360" w:lineRule="auto"/>
        <w:jc w:val="both"/>
        <w:rPr>
          <w:rFonts w:ascii="Times New Roman" w:hAnsi="Times New Roman"/>
          <w:sz w:val="24"/>
          <w:szCs w:val="24"/>
        </w:rPr>
      </w:pPr>
    </w:p>
    <w:p w:rsidR="00AC645B" w:rsidRPr="00AF7A41" w:rsidRDefault="00CF7F03" w:rsidP="00AF7A41">
      <w:pPr>
        <w:pStyle w:val="Heading2"/>
        <w:spacing w:line="360" w:lineRule="auto"/>
        <w:rPr>
          <w:rFonts w:ascii="Times New Roman" w:hAnsi="Times New Roman"/>
          <w:color w:val="auto"/>
          <w:sz w:val="24"/>
          <w:szCs w:val="24"/>
        </w:rPr>
      </w:pPr>
      <w:bookmarkStart w:id="37" w:name="_Toc323745269"/>
      <w:r w:rsidRPr="00AF7A41">
        <w:rPr>
          <w:rFonts w:ascii="Times New Roman" w:hAnsi="Times New Roman"/>
          <w:color w:val="auto"/>
          <w:sz w:val="24"/>
          <w:szCs w:val="24"/>
        </w:rPr>
        <w:lastRenderedPageBreak/>
        <w:t>4.4</w:t>
      </w:r>
      <w:r w:rsidR="00B41C14">
        <w:rPr>
          <w:rFonts w:ascii="Times New Roman" w:hAnsi="Times New Roman"/>
          <w:color w:val="auto"/>
          <w:sz w:val="24"/>
          <w:szCs w:val="24"/>
        </w:rPr>
        <w:t>.</w:t>
      </w:r>
      <w:r w:rsidR="00AC645B" w:rsidRPr="00AF7A41">
        <w:rPr>
          <w:rFonts w:ascii="Times New Roman" w:hAnsi="Times New Roman"/>
          <w:color w:val="auto"/>
          <w:sz w:val="24"/>
          <w:szCs w:val="24"/>
        </w:rPr>
        <w:t xml:space="preserve"> Određivanje aktivnosti pektin metilesteraze tijekom skladištenja</w:t>
      </w:r>
      <w:bookmarkEnd w:id="37"/>
    </w:p>
    <w:p w:rsidR="00AC645B" w:rsidRDefault="00AC645B" w:rsidP="00AF7A41">
      <w:pPr>
        <w:spacing w:line="360" w:lineRule="auto"/>
        <w:ind w:firstLine="709"/>
        <w:rPr>
          <w:rFonts w:ascii="Times New Roman" w:hAnsi="Times New Roman"/>
          <w:sz w:val="24"/>
          <w:szCs w:val="24"/>
        </w:rPr>
      </w:pPr>
      <w:r>
        <w:rPr>
          <w:rFonts w:ascii="Times New Roman" w:hAnsi="Times New Roman"/>
          <w:sz w:val="24"/>
          <w:szCs w:val="24"/>
        </w:rPr>
        <w:t>Netretirani uzorci mrkve i oni tretirani pri 40 °C, skladišteni su na 4 °C kroz 4 tjedna, dok su uzorci tretirani HPCD tretmanom pri 22 °C, skladišteni kroz vremenski period od 2 tjedna. Utjecaj skladištenja na aktivnost PME (izražena u</w:t>
      </w:r>
      <w:r w:rsidR="001F351F">
        <w:rPr>
          <w:rFonts w:ascii="Times New Roman" w:hAnsi="Times New Roman"/>
          <w:sz w:val="24"/>
          <w:szCs w:val="24"/>
        </w:rPr>
        <w:t xml:space="preserve"> U/mL) prikazana je na slikama 14</w:t>
      </w:r>
      <w:r>
        <w:rPr>
          <w:rFonts w:ascii="Times New Roman" w:hAnsi="Times New Roman"/>
          <w:sz w:val="24"/>
          <w:szCs w:val="24"/>
        </w:rPr>
        <w:t>. a, b, c.</w:t>
      </w:r>
    </w:p>
    <w:p w:rsidR="00AC645B" w:rsidRDefault="00AC645B" w:rsidP="00BE7E45">
      <w:pPr>
        <w:numPr>
          <w:ilvl w:val="0"/>
          <w:numId w:val="18"/>
        </w:numPr>
        <w:spacing w:line="36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5A2A1EDA" wp14:editId="1CEE7FF1">
            <wp:extent cx="4197985" cy="1682115"/>
            <wp:effectExtent l="19050" t="0" r="12065" b="0"/>
            <wp:docPr id="49" name="Grafikon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C645B" w:rsidRDefault="00AC645B" w:rsidP="00AC645B">
      <w:pPr>
        <w:spacing w:line="360" w:lineRule="auto"/>
        <w:ind w:firstLine="709"/>
        <w:rPr>
          <w:rFonts w:ascii="Times New Roman" w:hAnsi="Times New Roman"/>
          <w:noProof/>
          <w:sz w:val="24"/>
          <w:szCs w:val="24"/>
        </w:rPr>
      </w:pPr>
    </w:p>
    <w:p w:rsidR="00AC645B" w:rsidRDefault="00AC645B" w:rsidP="00BE7E45">
      <w:pPr>
        <w:numPr>
          <w:ilvl w:val="0"/>
          <w:numId w:val="18"/>
        </w:numPr>
        <w:spacing w:line="36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04AF05DD" wp14:editId="4980A36F">
            <wp:extent cx="4123055" cy="1558290"/>
            <wp:effectExtent l="19050" t="0" r="10795" b="3810"/>
            <wp:docPr id="50" name="Grafikon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C645B" w:rsidRDefault="00AC645B" w:rsidP="00AC645B">
      <w:pPr>
        <w:spacing w:line="360" w:lineRule="auto"/>
        <w:ind w:firstLine="709"/>
        <w:rPr>
          <w:rFonts w:ascii="Times New Roman" w:hAnsi="Times New Roman"/>
          <w:noProof/>
          <w:sz w:val="24"/>
          <w:szCs w:val="24"/>
        </w:rPr>
      </w:pPr>
    </w:p>
    <w:p w:rsidR="00AC645B" w:rsidRDefault="00AC645B" w:rsidP="00BE7E45">
      <w:pPr>
        <w:numPr>
          <w:ilvl w:val="0"/>
          <w:numId w:val="18"/>
        </w:numPr>
        <w:spacing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670AC358" wp14:editId="22F507FF">
            <wp:extent cx="4169410" cy="1647825"/>
            <wp:effectExtent l="19050" t="0" r="21590" b="0"/>
            <wp:docPr id="51" name="Grafikon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C645B" w:rsidRPr="001F351F" w:rsidRDefault="001F351F" w:rsidP="00AF7A41">
      <w:pPr>
        <w:spacing w:line="360" w:lineRule="auto"/>
        <w:jc w:val="center"/>
        <w:rPr>
          <w:rFonts w:ascii="Times New Roman" w:hAnsi="Times New Roman"/>
          <w:sz w:val="24"/>
          <w:szCs w:val="24"/>
        </w:rPr>
      </w:pPr>
      <w:r>
        <w:rPr>
          <w:rFonts w:ascii="Times New Roman" w:hAnsi="Times New Roman"/>
          <w:i/>
          <w:sz w:val="24"/>
          <w:szCs w:val="24"/>
        </w:rPr>
        <w:t>Slika 14</w:t>
      </w:r>
      <w:r w:rsidR="00AC645B" w:rsidRPr="001F351F">
        <w:rPr>
          <w:rFonts w:ascii="Times New Roman" w:hAnsi="Times New Roman"/>
          <w:i/>
          <w:sz w:val="24"/>
          <w:szCs w:val="24"/>
        </w:rPr>
        <w:t>.</w:t>
      </w:r>
      <w:r w:rsidR="00AC645B" w:rsidRPr="001F351F">
        <w:rPr>
          <w:rFonts w:ascii="Times New Roman" w:hAnsi="Times New Roman"/>
          <w:sz w:val="24"/>
          <w:szCs w:val="24"/>
        </w:rPr>
        <w:t xml:space="preserve"> Aktivnost PME (U/mL) tijekom skladištenja:</w:t>
      </w:r>
    </w:p>
    <w:p w:rsidR="00AC645B" w:rsidRPr="001F351F" w:rsidRDefault="001F351F" w:rsidP="00AF7A41">
      <w:pPr>
        <w:spacing w:line="360" w:lineRule="auto"/>
        <w:rPr>
          <w:rFonts w:ascii="Times New Roman" w:hAnsi="Times New Roman"/>
          <w:sz w:val="24"/>
          <w:szCs w:val="24"/>
        </w:rPr>
      </w:pPr>
      <w:r>
        <w:rPr>
          <w:rFonts w:ascii="Times New Roman" w:hAnsi="Times New Roman"/>
          <w:sz w:val="24"/>
          <w:szCs w:val="24"/>
        </w:rPr>
        <w:t xml:space="preserve">                         </w:t>
      </w:r>
      <w:r w:rsidR="00AC645B" w:rsidRPr="001F351F">
        <w:rPr>
          <w:rFonts w:ascii="Times New Roman" w:hAnsi="Times New Roman"/>
          <w:sz w:val="24"/>
          <w:szCs w:val="24"/>
        </w:rPr>
        <w:t>a)netretirana mrkva; b)  HPCD, 22 °C/15 min; c)  HPCD, 40 °C/15 min</w:t>
      </w:r>
    </w:p>
    <w:p w:rsidR="00AC645B" w:rsidRDefault="00AC645B" w:rsidP="00AC645B">
      <w:pPr>
        <w:pStyle w:val="ListParagraph"/>
        <w:spacing w:line="360" w:lineRule="auto"/>
        <w:ind w:left="2345"/>
        <w:rPr>
          <w:rFonts w:ascii="Times New Roman" w:hAnsi="Times New Roman"/>
          <w:b/>
          <w:sz w:val="18"/>
          <w:szCs w:val="18"/>
        </w:rPr>
      </w:pPr>
    </w:p>
    <w:p w:rsidR="00AC645B" w:rsidRDefault="00AC645B" w:rsidP="00AC645B">
      <w:pPr>
        <w:pStyle w:val="ListParagraph"/>
        <w:spacing w:line="360" w:lineRule="auto"/>
        <w:ind w:left="0"/>
        <w:jc w:val="both"/>
        <w:rPr>
          <w:rFonts w:ascii="Times New Roman" w:hAnsi="Times New Roman"/>
          <w:sz w:val="24"/>
          <w:szCs w:val="24"/>
        </w:rPr>
      </w:pPr>
      <w:r>
        <w:rPr>
          <w:rFonts w:ascii="Times New Roman" w:hAnsi="Times New Roman"/>
          <w:sz w:val="24"/>
          <w:szCs w:val="24"/>
        </w:rPr>
        <w:lastRenderedPageBreak/>
        <w:t>Za vrijeme životnog ciklusa voća i povrća, odvija se niz kompleksnih, međusobno ovisnih fizioloških procesa koji nastaju kao posljedica brojnih biokemijskih reakcija u biljnom tkivu. To su procesi sa visokom kataboličkom i anaboličkom aktivnošću koje direktno povećavaju funkcije enzimskih sistema, izazivajući sintezu novih (Eagerman i dr., 1976; Marquis i sur., 1994).</w:t>
      </w:r>
    </w:p>
    <w:p w:rsidR="00AC645B" w:rsidRDefault="00AC645B" w:rsidP="00AC645B">
      <w:pPr>
        <w:pStyle w:val="ListParagraph"/>
        <w:spacing w:line="360" w:lineRule="auto"/>
        <w:ind w:left="0"/>
        <w:jc w:val="both"/>
        <w:rPr>
          <w:rFonts w:ascii="Times New Roman" w:hAnsi="Times New Roman"/>
          <w:sz w:val="24"/>
          <w:szCs w:val="24"/>
        </w:rPr>
      </w:pPr>
      <w:r>
        <w:rPr>
          <w:rFonts w:ascii="Times New Roman" w:hAnsi="Times New Roman"/>
          <w:sz w:val="24"/>
          <w:szCs w:val="24"/>
        </w:rPr>
        <w:t>Unutarstanična pektin metilesteraza je uključena u metabolizam stanične stijenke te ima važnu ulogu u fiziološkim procesima koji su povezani sa vegetativnim i reproduktivnim razvojem biljke (Wolf i sur., 2009; Pelloux i sur., 2007)</w:t>
      </w:r>
    </w:p>
    <w:p w:rsidR="00AC645B" w:rsidRDefault="00AC645B" w:rsidP="00AC645B">
      <w:pPr>
        <w:pStyle w:val="ListParagraph"/>
        <w:spacing w:line="360" w:lineRule="auto"/>
        <w:ind w:left="0"/>
        <w:jc w:val="both"/>
        <w:rPr>
          <w:rFonts w:ascii="Times New Roman" w:hAnsi="Times New Roman"/>
          <w:sz w:val="24"/>
          <w:szCs w:val="24"/>
        </w:rPr>
      </w:pPr>
      <w:r>
        <w:rPr>
          <w:rFonts w:ascii="Times New Roman" w:hAnsi="Times New Roman"/>
          <w:sz w:val="24"/>
          <w:szCs w:val="24"/>
        </w:rPr>
        <w:t xml:space="preserve">Sukladno </w:t>
      </w:r>
      <w:r w:rsidR="001F351F">
        <w:rPr>
          <w:rFonts w:ascii="Times New Roman" w:hAnsi="Times New Roman"/>
          <w:sz w:val="24"/>
          <w:szCs w:val="24"/>
        </w:rPr>
        <w:t>tome, kao što se vidi na slici 14</w:t>
      </w:r>
      <w:r>
        <w:rPr>
          <w:rFonts w:ascii="Times New Roman" w:hAnsi="Times New Roman"/>
          <w:sz w:val="24"/>
          <w:szCs w:val="24"/>
        </w:rPr>
        <w:t>.a u netretiranoj mrkvi kroz  period  skladištenja od 14 dana na 4°C vidljiv je nagli rast aktivnosti PME. Tome su mogli pridonijeti prirodni procesi unutar biljnog tkiva specifični za svaku pojedinu sortu mrkve (Vigyazo, 1981).</w:t>
      </w:r>
    </w:p>
    <w:p w:rsidR="00AC645B" w:rsidRDefault="00AC645B" w:rsidP="00AC645B">
      <w:pPr>
        <w:pStyle w:val="ListParagraph"/>
        <w:spacing w:line="360" w:lineRule="auto"/>
        <w:ind w:left="0"/>
        <w:jc w:val="both"/>
        <w:rPr>
          <w:rFonts w:ascii="Times New Roman" w:hAnsi="Times New Roman"/>
          <w:sz w:val="24"/>
          <w:szCs w:val="24"/>
        </w:rPr>
      </w:pPr>
      <w:r>
        <w:rPr>
          <w:rFonts w:ascii="Times New Roman" w:hAnsi="Times New Roman"/>
          <w:sz w:val="24"/>
          <w:szCs w:val="24"/>
        </w:rPr>
        <w:t>Generalno, tijekom skladištenja od 1, 2, 3 i 4 tjedana PME se drugačije ponašala u netretiranim uzorcima u odnosu na one tretirane na 22°C kroz 15 minuta, s jedne strane i one tretirane na 40°C kroz 15 minuta s druge strane.</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Slik</w:t>
      </w:r>
      <w:r w:rsidR="001F351F">
        <w:rPr>
          <w:rFonts w:ascii="Times New Roman" w:hAnsi="Times New Roman"/>
          <w:sz w:val="24"/>
          <w:szCs w:val="24"/>
        </w:rPr>
        <w:t>a 14</w:t>
      </w:r>
      <w:r>
        <w:rPr>
          <w:rFonts w:ascii="Times New Roman" w:hAnsi="Times New Roman"/>
          <w:sz w:val="24"/>
          <w:szCs w:val="24"/>
        </w:rPr>
        <w:t>.b prikazuje utjecaj skladištenja na 4 °C kroz 2 tjedna, na aktivnost pektin metilesteraze u mrkvi tretiranoj HPCD tretmanom na 22 °C kroz 15 min.</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Iz prikaza rezultata uočljivo je prvo lagano opadanje aktivnosti PME nakon čega je uslijedio značajan porast iste. </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Uočen padajući efekt se pripisuje modifikacijama strukture pektina djelovanjem HPCD tretmana, čineći supstrat manje dostupan PME čime se smanjuje njezina aktivnost (Lacroix idr., 2005). </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U svrhu objašnjenja takvog efekta u stanici, postoji niz istraživanja koji se bavi problematikom mehanizma postepenog opadanja aktivnosti PME u stanici.</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Djelovanjem HPCD tretmana pri 5 MPa, 20°C te 15 minuta, membranska propusnost se povećava za 5.7 puta te tim stresnim uvjetima za tkivo dolazi do povećanja antioksidacijskih enzima.</w:t>
      </w:r>
    </w:p>
    <w:p w:rsidR="00AC645B" w:rsidRDefault="006A3FC2" w:rsidP="00AC645B">
      <w:pPr>
        <w:spacing w:line="360" w:lineRule="auto"/>
        <w:ind w:firstLine="709"/>
        <w:jc w:val="both"/>
        <w:rPr>
          <w:rFonts w:ascii="Times New Roman" w:hAnsi="Times New Roman"/>
          <w:sz w:val="24"/>
          <w:szCs w:val="24"/>
        </w:rPr>
      </w:pPr>
      <w:r>
        <w:rPr>
          <w:rFonts w:ascii="Times New Roman" w:hAnsi="Times New Roman"/>
          <w:sz w:val="24"/>
          <w:szCs w:val="24"/>
        </w:rPr>
        <w:t>Mazorra i sur.</w:t>
      </w:r>
      <w:bookmarkStart w:id="38" w:name="_GoBack"/>
      <w:bookmarkEnd w:id="38"/>
      <w:r w:rsidR="00AC645B">
        <w:rPr>
          <w:rFonts w:ascii="Times New Roman" w:hAnsi="Times New Roman"/>
          <w:sz w:val="24"/>
          <w:szCs w:val="24"/>
        </w:rPr>
        <w:t xml:space="preserve"> (2002) su istraživanjem djelovanja abiotičkog stresa na stanicu utvrdili visoku koncentraciju antioksidacijskih enzima pri izloženosti stanice stresnoj okolini. Time se smatra da isti imaju veliki utjecaj u stjecanju otpornosti biljnog tkiva na stres i da postoji moguća povezanost njihove nagle aktivacije prilikom djelovanja HPCD tretmana i oporavka stanične membrane čime kao posljedica padne dostupnost</w:t>
      </w:r>
      <w:r w:rsidR="00234423">
        <w:rPr>
          <w:rFonts w:ascii="Times New Roman" w:hAnsi="Times New Roman"/>
          <w:sz w:val="24"/>
          <w:szCs w:val="24"/>
        </w:rPr>
        <w:t xml:space="preserve"> </w:t>
      </w:r>
      <w:r w:rsidR="00AC645B">
        <w:rPr>
          <w:rFonts w:ascii="Times New Roman" w:hAnsi="Times New Roman"/>
          <w:sz w:val="24"/>
          <w:szCs w:val="24"/>
        </w:rPr>
        <w:t xml:space="preserve"> PME</w:t>
      </w:r>
      <w:r w:rsidR="00234423">
        <w:rPr>
          <w:rFonts w:ascii="Times New Roman" w:hAnsi="Times New Roman"/>
          <w:sz w:val="24"/>
          <w:szCs w:val="24"/>
        </w:rPr>
        <w:t xml:space="preserve"> </w:t>
      </w:r>
      <w:r w:rsidR="00AC645B">
        <w:rPr>
          <w:rFonts w:ascii="Times New Roman" w:hAnsi="Times New Roman"/>
          <w:sz w:val="24"/>
          <w:szCs w:val="24"/>
        </w:rPr>
        <w:t xml:space="preserve"> pektinu (Bi i sur., 2011).</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 Ponovni porast aktivnosti PME nakon dva tjedna skladištenja na 4°C može se pripisat činjenici da postoje tri različita oblika enzima koji se različito ponašaju te mogu naknadno dovesti do rasta aktivnosti. U prilog tome, jednim istraživanjem, u narančinom soku su dokazana tri izooblika PME. Dva koja su termolabilna i čine 90% ukupne aktivnosti te jedan termostabilan čineći 5-10% ukupne aktivnosti (Versteeg i dr., 1980).</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Također, suvisno nekoliko autora (Do Amaral i dr., 2005; Sampedro i dr., 2009), Velazquez-Estrada i sur., (2011) su u svojim studijima utvrdili da je nakon tretmana na 90°C za preostalu aktivnost od 4-5% upravo odgovoran termostabilan oblik.</w:t>
      </w:r>
    </w:p>
    <w:p w:rsidR="00AC645B" w:rsidRDefault="001F351F" w:rsidP="00AC645B">
      <w:pPr>
        <w:spacing w:line="360" w:lineRule="auto"/>
        <w:ind w:firstLine="709"/>
        <w:jc w:val="both"/>
        <w:rPr>
          <w:rFonts w:ascii="Times New Roman" w:hAnsi="Times New Roman"/>
          <w:sz w:val="24"/>
          <w:szCs w:val="24"/>
        </w:rPr>
      </w:pPr>
      <w:r>
        <w:rPr>
          <w:rFonts w:ascii="Times New Roman" w:hAnsi="Times New Roman"/>
          <w:sz w:val="24"/>
          <w:szCs w:val="24"/>
        </w:rPr>
        <w:t>Na slici 14</w:t>
      </w:r>
      <w:r w:rsidR="00AC645B">
        <w:rPr>
          <w:rFonts w:ascii="Times New Roman" w:hAnsi="Times New Roman"/>
          <w:sz w:val="24"/>
          <w:szCs w:val="24"/>
        </w:rPr>
        <w:t xml:space="preserve"> c. su prikazani rezultati PME  aktivnosti mrkve tretirane HPCD tretmanom pri temperaturnom režimu od 40 °C kroz 15 minuta.</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Kod ovih uzoraka se pokazala velika učinkovitost HPCD tretmana na inaktivaciju PME s obzirom da se vrlo neznatna aktivnost, postignuta nakon primjene HPCD tretmana pri 40</w:t>
      </w:r>
      <w:r w:rsidR="001F351F">
        <w:rPr>
          <w:rFonts w:ascii="Times New Roman" w:hAnsi="Times New Roman"/>
          <w:sz w:val="24"/>
          <w:szCs w:val="24"/>
        </w:rPr>
        <w:t xml:space="preserve"> </w:t>
      </w:r>
      <w:r>
        <w:rPr>
          <w:rFonts w:ascii="Times New Roman" w:hAnsi="Times New Roman"/>
          <w:sz w:val="24"/>
          <w:szCs w:val="24"/>
        </w:rPr>
        <w:t>°C kroz 15 minuta, nastavila postepeno smanjivati te nakon trećeg tjedna nije zabilježena ni najmanja aktivnost.</w:t>
      </w:r>
    </w:p>
    <w:p w:rsidR="00AC645B" w:rsidRDefault="00234423" w:rsidP="00AC645B">
      <w:pPr>
        <w:spacing w:line="360" w:lineRule="auto"/>
        <w:ind w:firstLine="709"/>
        <w:jc w:val="both"/>
        <w:rPr>
          <w:rFonts w:ascii="Times New Roman" w:hAnsi="Times New Roman"/>
          <w:sz w:val="24"/>
          <w:szCs w:val="24"/>
        </w:rPr>
      </w:pPr>
      <w:r>
        <w:rPr>
          <w:rFonts w:ascii="Times New Roman" w:hAnsi="Times New Roman"/>
          <w:sz w:val="24"/>
          <w:szCs w:val="24"/>
        </w:rPr>
        <w:t>U tablici 17</w:t>
      </w:r>
      <w:r w:rsidR="00AC645B">
        <w:rPr>
          <w:rFonts w:ascii="Times New Roman" w:hAnsi="Times New Roman"/>
          <w:sz w:val="24"/>
          <w:szCs w:val="24"/>
        </w:rPr>
        <w:t xml:space="preserve">. također je prikazan utjecaj skladištenja na aktivnost PME u tretiranim, odnosno netretiranom uzorku, ali preračunat na suhu tvar. Aktivnost PME izražena je u U/g suhe tvari. </w:t>
      </w:r>
    </w:p>
    <w:p w:rsidR="00AC645B" w:rsidRPr="00117379" w:rsidRDefault="00117379" w:rsidP="00117379">
      <w:pPr>
        <w:spacing w:line="360" w:lineRule="auto"/>
        <w:jc w:val="center"/>
        <w:rPr>
          <w:rFonts w:ascii="Times New Roman" w:hAnsi="Times New Roman"/>
          <w:sz w:val="24"/>
          <w:szCs w:val="24"/>
        </w:rPr>
      </w:pPr>
      <w:r w:rsidRPr="00117379">
        <w:rPr>
          <w:rFonts w:ascii="Times New Roman" w:hAnsi="Times New Roman"/>
          <w:i/>
          <w:sz w:val="24"/>
          <w:szCs w:val="24"/>
        </w:rPr>
        <w:t>Tablica 17</w:t>
      </w:r>
      <w:r w:rsidR="00AC645B" w:rsidRPr="00117379">
        <w:rPr>
          <w:rFonts w:ascii="Times New Roman" w:hAnsi="Times New Roman"/>
          <w:i/>
          <w:sz w:val="24"/>
          <w:szCs w:val="24"/>
        </w:rPr>
        <w:t>.</w:t>
      </w:r>
      <w:r w:rsidR="00AC645B" w:rsidRPr="00117379">
        <w:rPr>
          <w:rFonts w:ascii="Times New Roman" w:hAnsi="Times New Roman"/>
          <w:sz w:val="24"/>
          <w:szCs w:val="24"/>
        </w:rPr>
        <w:t xml:space="preserve"> Aktivnost </w:t>
      </w:r>
      <w:r>
        <w:rPr>
          <w:rFonts w:ascii="Times New Roman" w:hAnsi="Times New Roman"/>
          <w:sz w:val="24"/>
          <w:szCs w:val="24"/>
        </w:rPr>
        <w:t>PME</w:t>
      </w:r>
      <w:r w:rsidR="00AC645B" w:rsidRPr="00117379">
        <w:rPr>
          <w:rFonts w:ascii="Times New Roman" w:hAnsi="Times New Roman"/>
          <w:sz w:val="24"/>
          <w:szCs w:val="24"/>
        </w:rPr>
        <w:t xml:space="preserve"> ( izražena u U/g suhe tvari) u uzorcima mrkve tijekom skladištenja</w:t>
      </w:r>
    </w:p>
    <w:tbl>
      <w:tblPr>
        <w:tblW w:w="8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1"/>
        <w:gridCol w:w="1534"/>
        <w:gridCol w:w="2728"/>
        <w:gridCol w:w="2908"/>
      </w:tblGrid>
      <w:tr w:rsidR="00AC645B" w:rsidRPr="00A35232" w:rsidTr="00AF7A41">
        <w:trPr>
          <w:trHeight w:val="782"/>
          <w:jc w:val="center"/>
        </w:trPr>
        <w:tc>
          <w:tcPr>
            <w:tcW w:w="2755" w:type="dxa"/>
            <w:gridSpan w:val="2"/>
            <w:vMerge w:val="restart"/>
            <w:shd w:val="clear" w:color="auto" w:fill="FF6600"/>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TRETMAN</w:t>
            </w:r>
          </w:p>
        </w:tc>
        <w:tc>
          <w:tcPr>
            <w:tcW w:w="2728" w:type="dxa"/>
            <w:vMerge w:val="restart"/>
            <w:shd w:val="clear" w:color="auto" w:fill="FF6600"/>
            <w:vAlign w:val="center"/>
          </w:tcPr>
          <w:p w:rsidR="00AC645B" w:rsidRPr="00A35232" w:rsidRDefault="00AC645B" w:rsidP="00DF1165">
            <w:pPr>
              <w:spacing w:after="0" w:line="240" w:lineRule="auto"/>
              <w:jc w:val="center"/>
              <w:rPr>
                <w:rFonts w:ascii="Times New Roman" w:hAnsi="Times New Roman"/>
                <w:b/>
                <w:bCs/>
                <w:sz w:val="24"/>
                <w:szCs w:val="24"/>
                <w:lang w:val="en-GB"/>
              </w:rPr>
            </w:pPr>
            <w:r w:rsidRPr="00A35232">
              <w:rPr>
                <w:rFonts w:ascii="Times New Roman" w:hAnsi="Times New Roman"/>
                <w:b/>
                <w:bCs/>
                <w:sz w:val="24"/>
                <w:szCs w:val="24"/>
                <w:lang w:val="en-GB"/>
              </w:rPr>
              <w:t>SKLADIŠTENJE</w:t>
            </w:r>
          </w:p>
          <w:p w:rsidR="00AC645B" w:rsidRPr="00A35232" w:rsidRDefault="00AC645B" w:rsidP="00DF1165">
            <w:pPr>
              <w:spacing w:after="0" w:line="240" w:lineRule="auto"/>
              <w:jc w:val="center"/>
              <w:rPr>
                <w:rFonts w:ascii="Times New Roman" w:hAnsi="Times New Roman"/>
                <w:sz w:val="24"/>
                <w:szCs w:val="24"/>
                <w:lang w:val="en-GB"/>
              </w:rPr>
            </w:pPr>
            <w:r w:rsidRPr="00A35232">
              <w:rPr>
                <w:rFonts w:ascii="Times New Roman" w:hAnsi="Times New Roman"/>
                <w:b/>
                <w:bCs/>
                <w:sz w:val="24"/>
                <w:szCs w:val="24"/>
                <w:lang w:val="en-GB"/>
              </w:rPr>
              <w:t>(tjedni)</w:t>
            </w:r>
          </w:p>
        </w:tc>
        <w:tc>
          <w:tcPr>
            <w:tcW w:w="2908" w:type="dxa"/>
            <w:shd w:val="clear" w:color="auto" w:fill="FF6600"/>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p w:rsidR="00AC645B" w:rsidRPr="00A35232" w:rsidRDefault="00AC645B" w:rsidP="00DF1165">
            <w:pPr>
              <w:spacing w:after="0" w:line="240" w:lineRule="auto"/>
              <w:jc w:val="center"/>
              <w:rPr>
                <w:rFonts w:ascii="Times New Roman" w:hAnsi="Times New Roman"/>
                <w:b/>
                <w:bCs/>
                <w:color w:val="000000"/>
                <w:sz w:val="24"/>
                <w:szCs w:val="24"/>
                <w:lang w:val="en-GB"/>
              </w:rPr>
            </w:pPr>
            <w:r>
              <w:rPr>
                <w:rFonts w:ascii="Times New Roman" w:hAnsi="Times New Roman"/>
                <w:b/>
                <w:bCs/>
                <w:color w:val="000000"/>
                <w:sz w:val="24"/>
                <w:szCs w:val="24"/>
                <w:lang w:val="en-GB"/>
              </w:rPr>
              <w:t>AKTIVNOST PME</w:t>
            </w:r>
          </w:p>
          <w:p w:rsidR="00AC645B" w:rsidRPr="00A35232" w:rsidRDefault="00AC645B" w:rsidP="00DF1165">
            <w:pPr>
              <w:spacing w:after="0" w:line="240" w:lineRule="auto"/>
              <w:jc w:val="center"/>
              <w:rPr>
                <w:rFonts w:ascii="Times New Roman" w:hAnsi="Times New Roman"/>
                <w:b/>
                <w:bCs/>
                <w:color w:val="000000"/>
                <w:sz w:val="24"/>
                <w:szCs w:val="24"/>
                <w:lang w:val="en-GB"/>
              </w:rPr>
            </w:pPr>
          </w:p>
        </w:tc>
      </w:tr>
      <w:tr w:rsidR="00AC645B" w:rsidRPr="00A35232" w:rsidTr="00AF7A41">
        <w:trPr>
          <w:trHeight w:val="101"/>
          <w:jc w:val="center"/>
        </w:trPr>
        <w:tc>
          <w:tcPr>
            <w:tcW w:w="2755" w:type="dxa"/>
            <w:gridSpan w:val="2"/>
            <w:vMerge/>
            <w:shd w:val="clear" w:color="auto" w:fill="FF6600"/>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728" w:type="dxa"/>
            <w:vMerge/>
            <w:shd w:val="clear" w:color="auto" w:fill="FF6600"/>
            <w:vAlign w:val="center"/>
          </w:tcPr>
          <w:p w:rsidR="00AC645B" w:rsidRPr="00A35232" w:rsidRDefault="00AC645B" w:rsidP="00DF1165">
            <w:pPr>
              <w:spacing w:after="0" w:line="240" w:lineRule="auto"/>
              <w:jc w:val="center"/>
              <w:rPr>
                <w:rFonts w:ascii="Times New Roman" w:hAnsi="Times New Roman"/>
                <w:b/>
                <w:bCs/>
                <w:sz w:val="24"/>
                <w:szCs w:val="24"/>
                <w:lang w:val="en-GB"/>
              </w:rPr>
            </w:pPr>
          </w:p>
        </w:tc>
        <w:tc>
          <w:tcPr>
            <w:tcW w:w="2908" w:type="dxa"/>
            <w:shd w:val="clear" w:color="auto" w:fill="FF6600"/>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w:t>
            </w:r>
            <w:r>
              <w:rPr>
                <w:rFonts w:ascii="Times New Roman" w:hAnsi="Times New Roman"/>
                <w:b/>
                <w:bCs/>
                <w:color w:val="000000"/>
                <w:sz w:val="24"/>
                <w:szCs w:val="24"/>
                <w:lang w:val="en-GB"/>
              </w:rPr>
              <w:t>U</w:t>
            </w:r>
            <w:r w:rsidRPr="00A35232">
              <w:rPr>
                <w:rFonts w:ascii="Times New Roman" w:hAnsi="Times New Roman"/>
                <w:b/>
                <w:bCs/>
                <w:color w:val="000000"/>
                <w:sz w:val="24"/>
                <w:szCs w:val="24"/>
                <w:lang w:val="en-GB"/>
              </w:rPr>
              <w:t>/g suhe tvari)</w:t>
            </w:r>
          </w:p>
        </w:tc>
      </w:tr>
      <w:tr w:rsidR="00AC645B" w:rsidRPr="00A35232" w:rsidTr="00AF7A41">
        <w:trPr>
          <w:trHeight w:val="190"/>
          <w:jc w:val="center"/>
        </w:trPr>
        <w:tc>
          <w:tcPr>
            <w:tcW w:w="2755" w:type="dxa"/>
            <w:gridSpan w:val="2"/>
            <w:vMerge w:val="restart"/>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0</w:t>
            </w:r>
          </w:p>
        </w:tc>
        <w:tc>
          <w:tcPr>
            <w:tcW w:w="2728"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0</w:t>
            </w:r>
          </w:p>
        </w:tc>
        <w:tc>
          <w:tcPr>
            <w:tcW w:w="2908" w:type="dxa"/>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0,068</w:t>
            </w:r>
          </w:p>
        </w:tc>
      </w:tr>
      <w:tr w:rsidR="00AC645B" w:rsidRPr="00A35232" w:rsidTr="00AF7A41">
        <w:trPr>
          <w:trHeight w:val="101"/>
          <w:jc w:val="center"/>
        </w:trPr>
        <w:tc>
          <w:tcPr>
            <w:tcW w:w="2755" w:type="dxa"/>
            <w:gridSpan w:val="2"/>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728"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w:t>
            </w:r>
          </w:p>
        </w:tc>
        <w:tc>
          <w:tcPr>
            <w:tcW w:w="2908" w:type="dxa"/>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0,064</w:t>
            </w:r>
          </w:p>
        </w:tc>
      </w:tr>
      <w:tr w:rsidR="00AC645B" w:rsidRPr="00A35232" w:rsidTr="00AF7A41">
        <w:trPr>
          <w:trHeight w:val="101"/>
          <w:jc w:val="center"/>
        </w:trPr>
        <w:tc>
          <w:tcPr>
            <w:tcW w:w="2755" w:type="dxa"/>
            <w:gridSpan w:val="2"/>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728"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2</w:t>
            </w:r>
          </w:p>
        </w:tc>
        <w:tc>
          <w:tcPr>
            <w:tcW w:w="2908" w:type="dxa"/>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0,072</w:t>
            </w:r>
          </w:p>
        </w:tc>
      </w:tr>
      <w:tr w:rsidR="00AC645B" w:rsidRPr="00A35232" w:rsidTr="00AF7A41">
        <w:trPr>
          <w:trHeight w:val="101"/>
          <w:jc w:val="center"/>
        </w:trPr>
        <w:tc>
          <w:tcPr>
            <w:tcW w:w="2755" w:type="dxa"/>
            <w:gridSpan w:val="2"/>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728"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3</w:t>
            </w:r>
          </w:p>
        </w:tc>
        <w:tc>
          <w:tcPr>
            <w:tcW w:w="2908" w:type="dxa"/>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0,064</w:t>
            </w:r>
          </w:p>
        </w:tc>
      </w:tr>
      <w:tr w:rsidR="00AC645B" w:rsidRPr="00A35232" w:rsidTr="00AF7A41">
        <w:trPr>
          <w:trHeight w:val="101"/>
          <w:jc w:val="center"/>
        </w:trPr>
        <w:tc>
          <w:tcPr>
            <w:tcW w:w="2755" w:type="dxa"/>
            <w:gridSpan w:val="2"/>
            <w:vMerge/>
            <w:tcBorders>
              <w:bottom w:val="double" w:sz="4" w:space="0" w:color="auto"/>
            </w:tcBorders>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728" w:type="dxa"/>
            <w:tcBorders>
              <w:bottom w:val="double" w:sz="4" w:space="0" w:color="auto"/>
            </w:tcBorders>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4</w:t>
            </w:r>
          </w:p>
        </w:tc>
        <w:tc>
          <w:tcPr>
            <w:tcW w:w="2908" w:type="dxa"/>
            <w:tcBorders>
              <w:bottom w:val="double" w:sz="4" w:space="0" w:color="auto"/>
            </w:tcBorders>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0,064</w:t>
            </w:r>
          </w:p>
        </w:tc>
      </w:tr>
      <w:tr w:rsidR="00AC645B" w:rsidRPr="00A35232" w:rsidTr="00AF7A41">
        <w:trPr>
          <w:trHeight w:val="190"/>
          <w:jc w:val="center"/>
        </w:trPr>
        <w:tc>
          <w:tcPr>
            <w:tcW w:w="1221" w:type="dxa"/>
            <w:vMerge w:val="restart"/>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120 bar</w:t>
            </w:r>
          </w:p>
        </w:tc>
        <w:tc>
          <w:tcPr>
            <w:tcW w:w="1534" w:type="dxa"/>
            <w:vMerge w:val="restart"/>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22</w:t>
            </w:r>
            <w:r>
              <w:rPr>
                <w:rFonts w:ascii="Times New Roman" w:hAnsi="Times New Roman"/>
                <w:b/>
                <w:bCs/>
                <w:color w:val="000000"/>
                <w:sz w:val="24"/>
                <w:szCs w:val="24"/>
                <w:lang w:val="en-GB"/>
              </w:rPr>
              <w:t xml:space="preserve"> </w:t>
            </w:r>
            <w:r w:rsidRPr="00A35232">
              <w:rPr>
                <w:rFonts w:ascii="Times New Roman" w:hAnsi="Times New Roman"/>
                <w:b/>
                <w:bCs/>
                <w:color w:val="000000"/>
                <w:sz w:val="24"/>
                <w:szCs w:val="24"/>
                <w:lang w:val="en-GB"/>
              </w:rPr>
              <w:t>°C/</w:t>
            </w:r>
          </w:p>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15 min</w:t>
            </w:r>
          </w:p>
        </w:tc>
        <w:tc>
          <w:tcPr>
            <w:tcW w:w="2728"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0</w:t>
            </w:r>
          </w:p>
        </w:tc>
        <w:tc>
          <w:tcPr>
            <w:tcW w:w="2908" w:type="dxa"/>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0,048</w:t>
            </w:r>
          </w:p>
        </w:tc>
      </w:tr>
      <w:tr w:rsidR="00AC645B" w:rsidRPr="00A35232" w:rsidTr="00AF7A41">
        <w:trPr>
          <w:trHeight w:val="101"/>
          <w:jc w:val="center"/>
        </w:trPr>
        <w:tc>
          <w:tcPr>
            <w:tcW w:w="122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34"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728"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w:t>
            </w:r>
          </w:p>
        </w:tc>
        <w:tc>
          <w:tcPr>
            <w:tcW w:w="2908" w:type="dxa"/>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0,036</w:t>
            </w:r>
          </w:p>
        </w:tc>
      </w:tr>
      <w:tr w:rsidR="00AC645B" w:rsidRPr="00A35232" w:rsidTr="00AF7A41">
        <w:trPr>
          <w:trHeight w:val="101"/>
          <w:jc w:val="center"/>
        </w:trPr>
        <w:tc>
          <w:tcPr>
            <w:tcW w:w="122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34" w:type="dxa"/>
            <w:vMerge/>
            <w:tcBorders>
              <w:bottom w:val="double" w:sz="4" w:space="0" w:color="auto"/>
            </w:tcBorders>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728" w:type="dxa"/>
            <w:tcBorders>
              <w:bottom w:val="double" w:sz="4" w:space="0" w:color="auto"/>
            </w:tcBorders>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2</w:t>
            </w:r>
          </w:p>
        </w:tc>
        <w:tc>
          <w:tcPr>
            <w:tcW w:w="2908" w:type="dxa"/>
            <w:tcBorders>
              <w:bottom w:val="double" w:sz="4" w:space="0" w:color="auto"/>
            </w:tcBorders>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0,048</w:t>
            </w:r>
          </w:p>
        </w:tc>
      </w:tr>
      <w:tr w:rsidR="00AC645B" w:rsidRPr="00A35232" w:rsidTr="00AF7A41">
        <w:trPr>
          <w:trHeight w:val="101"/>
          <w:jc w:val="center"/>
        </w:trPr>
        <w:tc>
          <w:tcPr>
            <w:tcW w:w="122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34" w:type="dxa"/>
            <w:vMerge w:val="restart"/>
            <w:tcBorders>
              <w:top w:val="double" w:sz="4" w:space="0" w:color="auto"/>
            </w:tcBorders>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40</w:t>
            </w:r>
            <w:r>
              <w:rPr>
                <w:rFonts w:ascii="Times New Roman" w:hAnsi="Times New Roman"/>
                <w:b/>
                <w:bCs/>
                <w:color w:val="000000"/>
                <w:sz w:val="24"/>
                <w:szCs w:val="24"/>
                <w:lang w:val="en-GB"/>
              </w:rPr>
              <w:t xml:space="preserve"> </w:t>
            </w:r>
            <w:r w:rsidRPr="00A35232">
              <w:rPr>
                <w:rFonts w:ascii="Times New Roman" w:hAnsi="Times New Roman"/>
                <w:b/>
                <w:bCs/>
                <w:color w:val="000000"/>
                <w:sz w:val="24"/>
                <w:szCs w:val="24"/>
                <w:lang w:val="en-GB"/>
              </w:rPr>
              <w:t>°C/</w:t>
            </w:r>
          </w:p>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15 min</w:t>
            </w:r>
          </w:p>
        </w:tc>
        <w:tc>
          <w:tcPr>
            <w:tcW w:w="2728" w:type="dxa"/>
            <w:tcBorders>
              <w:top w:val="double" w:sz="4" w:space="0" w:color="auto"/>
            </w:tcBorders>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0</w:t>
            </w:r>
          </w:p>
        </w:tc>
        <w:tc>
          <w:tcPr>
            <w:tcW w:w="2908" w:type="dxa"/>
            <w:tcBorders>
              <w:top w:val="double" w:sz="4" w:space="0" w:color="auto"/>
            </w:tcBorders>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0,008</w:t>
            </w:r>
          </w:p>
        </w:tc>
      </w:tr>
      <w:tr w:rsidR="00AC645B" w:rsidRPr="00A35232" w:rsidTr="00AF7A41">
        <w:trPr>
          <w:trHeight w:val="101"/>
          <w:jc w:val="center"/>
        </w:trPr>
        <w:tc>
          <w:tcPr>
            <w:tcW w:w="122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34"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728"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1</w:t>
            </w:r>
          </w:p>
        </w:tc>
        <w:tc>
          <w:tcPr>
            <w:tcW w:w="2908" w:type="dxa"/>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0,008</w:t>
            </w:r>
          </w:p>
        </w:tc>
      </w:tr>
      <w:tr w:rsidR="00AC645B" w:rsidRPr="00A35232" w:rsidTr="00AF7A41">
        <w:trPr>
          <w:trHeight w:val="101"/>
          <w:jc w:val="center"/>
        </w:trPr>
        <w:tc>
          <w:tcPr>
            <w:tcW w:w="122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34"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728"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2</w:t>
            </w:r>
          </w:p>
        </w:tc>
        <w:tc>
          <w:tcPr>
            <w:tcW w:w="2908" w:type="dxa"/>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0,004</w:t>
            </w:r>
          </w:p>
        </w:tc>
      </w:tr>
      <w:tr w:rsidR="00AC645B" w:rsidRPr="00A35232" w:rsidTr="00AF7A41">
        <w:trPr>
          <w:trHeight w:val="101"/>
          <w:jc w:val="center"/>
        </w:trPr>
        <w:tc>
          <w:tcPr>
            <w:tcW w:w="122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34"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728"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3</w:t>
            </w:r>
          </w:p>
        </w:tc>
        <w:tc>
          <w:tcPr>
            <w:tcW w:w="2908" w:type="dxa"/>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0,000</w:t>
            </w:r>
          </w:p>
        </w:tc>
      </w:tr>
      <w:tr w:rsidR="00AC645B" w:rsidRPr="00A35232" w:rsidTr="00AF7A41">
        <w:trPr>
          <w:trHeight w:val="63"/>
          <w:jc w:val="center"/>
        </w:trPr>
        <w:tc>
          <w:tcPr>
            <w:tcW w:w="1221"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1534" w:type="dxa"/>
            <w:vMerge/>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p>
        </w:tc>
        <w:tc>
          <w:tcPr>
            <w:tcW w:w="2728" w:type="dxa"/>
            <w:shd w:val="clear" w:color="auto" w:fill="FFCC66"/>
            <w:vAlign w:val="center"/>
          </w:tcPr>
          <w:p w:rsidR="00AC645B" w:rsidRPr="00A35232" w:rsidRDefault="00AC645B" w:rsidP="00DF1165">
            <w:pPr>
              <w:spacing w:after="0" w:line="240" w:lineRule="auto"/>
              <w:jc w:val="center"/>
              <w:rPr>
                <w:rFonts w:ascii="Times New Roman" w:hAnsi="Times New Roman"/>
                <w:b/>
                <w:bCs/>
                <w:color w:val="000000"/>
                <w:sz w:val="24"/>
                <w:szCs w:val="24"/>
                <w:lang w:val="en-GB"/>
              </w:rPr>
            </w:pPr>
            <w:r w:rsidRPr="00A35232">
              <w:rPr>
                <w:rFonts w:ascii="Times New Roman" w:hAnsi="Times New Roman"/>
                <w:b/>
                <w:bCs/>
                <w:color w:val="000000"/>
                <w:sz w:val="24"/>
                <w:szCs w:val="24"/>
                <w:lang w:val="en-GB"/>
              </w:rPr>
              <w:t>4</w:t>
            </w:r>
          </w:p>
        </w:tc>
        <w:tc>
          <w:tcPr>
            <w:tcW w:w="2908" w:type="dxa"/>
          </w:tcPr>
          <w:p w:rsidR="00AC645B" w:rsidRPr="00A35232" w:rsidRDefault="00AC645B" w:rsidP="00DF1165">
            <w:pPr>
              <w:spacing w:after="0" w:line="240" w:lineRule="auto"/>
              <w:jc w:val="center"/>
              <w:rPr>
                <w:rFonts w:ascii="Times New Roman" w:hAnsi="Times New Roman"/>
                <w:sz w:val="24"/>
                <w:szCs w:val="24"/>
                <w:lang w:val="en-GB"/>
              </w:rPr>
            </w:pPr>
            <w:r>
              <w:rPr>
                <w:rFonts w:ascii="Times New Roman" w:hAnsi="Times New Roman"/>
                <w:sz w:val="24"/>
                <w:szCs w:val="24"/>
                <w:lang w:val="en-GB"/>
              </w:rPr>
              <w:t>0,000</w:t>
            </w:r>
          </w:p>
        </w:tc>
      </w:tr>
    </w:tbl>
    <w:p w:rsidR="00AC645B" w:rsidRDefault="00AC645B" w:rsidP="00117379">
      <w:pPr>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Aktivnost </w:t>
      </w:r>
      <w:r w:rsidR="00117379">
        <w:rPr>
          <w:rFonts w:ascii="Times New Roman" w:hAnsi="Times New Roman"/>
          <w:sz w:val="24"/>
          <w:szCs w:val="24"/>
        </w:rPr>
        <w:t>PME</w:t>
      </w:r>
      <w:r>
        <w:rPr>
          <w:rFonts w:ascii="Times New Roman" w:hAnsi="Times New Roman"/>
          <w:sz w:val="24"/>
          <w:szCs w:val="24"/>
        </w:rPr>
        <w:t xml:space="preserve"> preračunate na </w:t>
      </w:r>
      <w:r w:rsidR="00117379">
        <w:rPr>
          <w:rFonts w:ascii="Times New Roman" w:hAnsi="Times New Roman"/>
          <w:sz w:val="24"/>
          <w:szCs w:val="24"/>
        </w:rPr>
        <w:t>gram suhe tvari mrkve (tablica 17.)</w:t>
      </w:r>
      <w:r>
        <w:rPr>
          <w:rFonts w:ascii="Times New Roman" w:hAnsi="Times New Roman"/>
          <w:sz w:val="24"/>
          <w:szCs w:val="24"/>
        </w:rPr>
        <w:t xml:space="preserve"> prati trend ponašanja mrkve kao i kod enzimske aktivnosti (</w:t>
      </w:r>
      <w:r w:rsidR="00117379">
        <w:rPr>
          <w:rFonts w:ascii="Times New Roman" w:hAnsi="Times New Roman"/>
          <w:sz w:val="24"/>
          <w:szCs w:val="24"/>
        </w:rPr>
        <w:t>slika 14</w:t>
      </w:r>
      <w:r>
        <w:rPr>
          <w:rFonts w:ascii="Times New Roman" w:hAnsi="Times New Roman"/>
          <w:sz w:val="24"/>
          <w:szCs w:val="24"/>
        </w:rPr>
        <w:t>).</w:t>
      </w:r>
    </w:p>
    <w:p w:rsidR="00AC645B" w:rsidRDefault="00AC645B" w:rsidP="00117379">
      <w:pPr>
        <w:spacing w:line="360" w:lineRule="auto"/>
        <w:ind w:firstLine="709"/>
        <w:jc w:val="both"/>
        <w:rPr>
          <w:rFonts w:ascii="Times New Roman" w:hAnsi="Times New Roman"/>
          <w:sz w:val="24"/>
          <w:szCs w:val="24"/>
        </w:rPr>
      </w:pPr>
      <w:r>
        <w:rPr>
          <w:rFonts w:ascii="Times New Roman" w:hAnsi="Times New Roman"/>
          <w:sz w:val="24"/>
          <w:szCs w:val="24"/>
        </w:rPr>
        <w:t>Također je jasno vidljivo da je aktivnost netretirane mrkve, kroz period skladištenja od 4 tjedana na 4</w:t>
      </w:r>
      <w:r w:rsidR="00117379">
        <w:rPr>
          <w:rFonts w:ascii="Times New Roman" w:hAnsi="Times New Roman"/>
          <w:sz w:val="24"/>
          <w:szCs w:val="24"/>
        </w:rPr>
        <w:t xml:space="preserve"> </w:t>
      </w:r>
      <w:r>
        <w:rPr>
          <w:rFonts w:ascii="Times New Roman" w:hAnsi="Times New Roman"/>
          <w:sz w:val="24"/>
          <w:szCs w:val="24"/>
        </w:rPr>
        <w:t>°C, približno iste vrijednosti te nije uočen značajan pad aktivnosti, za razliku od tretirane mrkve na 22</w:t>
      </w:r>
      <w:r w:rsidR="00117379">
        <w:rPr>
          <w:rFonts w:ascii="Times New Roman" w:hAnsi="Times New Roman"/>
          <w:sz w:val="24"/>
          <w:szCs w:val="24"/>
        </w:rPr>
        <w:t xml:space="preserve"> </w:t>
      </w:r>
      <w:r>
        <w:rPr>
          <w:rFonts w:ascii="Times New Roman" w:hAnsi="Times New Roman"/>
          <w:sz w:val="24"/>
          <w:szCs w:val="24"/>
        </w:rPr>
        <w:t>°C/15 min kod koje su vrijednosti aktivnosti dvostruko manje s jedne strane te tretirane mrkve na 40</w:t>
      </w:r>
      <w:r w:rsidR="00117379">
        <w:rPr>
          <w:rFonts w:ascii="Times New Roman" w:hAnsi="Times New Roman"/>
          <w:sz w:val="24"/>
          <w:szCs w:val="24"/>
        </w:rPr>
        <w:t xml:space="preserve"> </w:t>
      </w:r>
      <w:r>
        <w:rPr>
          <w:rFonts w:ascii="Times New Roman" w:hAnsi="Times New Roman"/>
          <w:sz w:val="24"/>
          <w:szCs w:val="24"/>
        </w:rPr>
        <w:t>°C/15 min kod koje je aktivnost u prva dva tjedna vrlo slaba  te je nakon trećeg tjedna potpuno odsutna.</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Rezidualna aktivnost </w:t>
      </w:r>
      <w:r w:rsidR="00117379">
        <w:rPr>
          <w:rFonts w:ascii="Times New Roman" w:hAnsi="Times New Roman"/>
          <w:sz w:val="24"/>
          <w:szCs w:val="24"/>
        </w:rPr>
        <w:t>PME</w:t>
      </w:r>
      <w:r>
        <w:rPr>
          <w:rFonts w:ascii="Times New Roman" w:hAnsi="Times New Roman"/>
          <w:sz w:val="24"/>
          <w:szCs w:val="24"/>
        </w:rPr>
        <w:t xml:space="preserve"> u skladištenoj netretiranoj i skladištenoj tretiranoj mrkvi , te odnos između njih,  prikazana je na </w:t>
      </w:r>
      <w:r w:rsidR="00117379">
        <w:rPr>
          <w:rFonts w:ascii="Times New Roman" w:hAnsi="Times New Roman"/>
          <w:sz w:val="24"/>
          <w:szCs w:val="24"/>
        </w:rPr>
        <w:t>slici 15</w:t>
      </w:r>
      <w:r>
        <w:rPr>
          <w:rFonts w:ascii="Times New Roman" w:hAnsi="Times New Roman"/>
          <w:sz w:val="24"/>
          <w:szCs w:val="24"/>
        </w:rPr>
        <w:t>.</w:t>
      </w:r>
    </w:p>
    <w:p w:rsidR="00AF7A41" w:rsidRDefault="00AF7A41" w:rsidP="00AC645B">
      <w:pPr>
        <w:spacing w:line="360" w:lineRule="auto"/>
        <w:ind w:firstLine="709"/>
        <w:jc w:val="both"/>
        <w:rPr>
          <w:rFonts w:ascii="Times New Roman" w:hAnsi="Times New Roman"/>
          <w:sz w:val="24"/>
          <w:szCs w:val="24"/>
        </w:rPr>
      </w:pP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noProof/>
          <w:sz w:val="24"/>
          <w:szCs w:val="24"/>
        </w:rPr>
        <w:drawing>
          <wp:inline distT="0" distB="0" distL="0" distR="0" wp14:anchorId="2D40933C" wp14:editId="215D3738">
            <wp:extent cx="4572762" cy="2746629"/>
            <wp:effectExtent l="0" t="0" r="18415" b="15875"/>
            <wp:docPr id="52" name="Grafikon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C645B" w:rsidRPr="00117379" w:rsidRDefault="00117379" w:rsidP="00117379">
      <w:pPr>
        <w:spacing w:line="360" w:lineRule="auto"/>
        <w:jc w:val="center"/>
        <w:rPr>
          <w:rFonts w:ascii="Times New Roman" w:hAnsi="Times New Roman"/>
          <w:sz w:val="24"/>
          <w:szCs w:val="24"/>
        </w:rPr>
      </w:pPr>
      <w:r w:rsidRPr="00117379">
        <w:rPr>
          <w:rFonts w:ascii="Times New Roman" w:hAnsi="Times New Roman"/>
          <w:i/>
          <w:sz w:val="24"/>
          <w:szCs w:val="24"/>
        </w:rPr>
        <w:t>Slika 15</w:t>
      </w:r>
      <w:r w:rsidR="00AC645B" w:rsidRPr="00117379">
        <w:rPr>
          <w:rFonts w:ascii="Times New Roman" w:hAnsi="Times New Roman"/>
          <w:i/>
          <w:sz w:val="24"/>
          <w:szCs w:val="24"/>
        </w:rPr>
        <w:t>.</w:t>
      </w:r>
      <w:r w:rsidR="00AC645B" w:rsidRPr="00117379">
        <w:rPr>
          <w:rFonts w:ascii="Times New Roman" w:hAnsi="Times New Roman"/>
          <w:sz w:val="24"/>
          <w:szCs w:val="24"/>
        </w:rPr>
        <w:t xml:space="preserve"> Rezidualna aktivnost (RA) PME u tretiranoj mrkvi nakon skladištenja pri 4°C</w:t>
      </w:r>
    </w:p>
    <w:p w:rsidR="00AC645B" w:rsidRPr="009430B0" w:rsidRDefault="00AC645B" w:rsidP="00AC645B">
      <w:pPr>
        <w:spacing w:line="360" w:lineRule="auto"/>
        <w:rPr>
          <w:rFonts w:ascii="Times New Roman" w:hAnsi="Times New Roman"/>
          <w:b/>
          <w:sz w:val="18"/>
          <w:szCs w:val="18"/>
        </w:rPr>
      </w:pP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Iz prikaza rezidualne aktivnosti </w:t>
      </w:r>
      <w:r w:rsidR="00117379">
        <w:rPr>
          <w:rFonts w:ascii="Times New Roman" w:hAnsi="Times New Roman"/>
          <w:sz w:val="24"/>
          <w:szCs w:val="24"/>
        </w:rPr>
        <w:t>PME (slika 15.</w:t>
      </w:r>
      <w:r>
        <w:rPr>
          <w:rFonts w:ascii="Times New Roman" w:hAnsi="Times New Roman"/>
          <w:sz w:val="24"/>
          <w:szCs w:val="24"/>
        </w:rPr>
        <w:t>) vidi se da tijekom skladištenja vrijednosti netretirane mrkve te tretirane na 22</w:t>
      </w:r>
      <w:r w:rsidR="00117379">
        <w:rPr>
          <w:rFonts w:ascii="Times New Roman" w:hAnsi="Times New Roman"/>
          <w:sz w:val="24"/>
          <w:szCs w:val="24"/>
        </w:rPr>
        <w:t xml:space="preserve"> </w:t>
      </w:r>
      <w:r>
        <w:rPr>
          <w:rFonts w:ascii="Times New Roman" w:hAnsi="Times New Roman"/>
          <w:sz w:val="24"/>
          <w:szCs w:val="24"/>
        </w:rPr>
        <w:t xml:space="preserve">°/15 minuta isprva lagano opada a zatim raste. </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Pri tome je minimalna rezidualna aktivnost netretirane mrkve 95,56% za razliku od tretirane na 22</w:t>
      </w:r>
      <w:r w:rsidR="00117379">
        <w:rPr>
          <w:rFonts w:ascii="Times New Roman" w:hAnsi="Times New Roman"/>
          <w:sz w:val="24"/>
          <w:szCs w:val="24"/>
        </w:rPr>
        <w:t xml:space="preserve"> </w:t>
      </w:r>
      <w:r>
        <w:rPr>
          <w:rFonts w:ascii="Times New Roman" w:hAnsi="Times New Roman"/>
          <w:sz w:val="24"/>
          <w:szCs w:val="24"/>
        </w:rPr>
        <w:t>°C/15 min kod koje je 53,33%. Čime se konstatira da je u ovoj studiji primjena HPCD tretmana u uvjetima od 12 MPa, 22</w:t>
      </w:r>
      <w:r w:rsidR="00117379">
        <w:rPr>
          <w:rFonts w:ascii="Times New Roman" w:hAnsi="Times New Roman"/>
          <w:sz w:val="24"/>
          <w:szCs w:val="24"/>
        </w:rPr>
        <w:t xml:space="preserve"> </w:t>
      </w:r>
      <w:r>
        <w:rPr>
          <w:rFonts w:ascii="Times New Roman" w:hAnsi="Times New Roman"/>
          <w:sz w:val="24"/>
          <w:szCs w:val="24"/>
        </w:rPr>
        <w:t xml:space="preserve">°C te kroz 15 minuta tretiranja uspjela smanjiti aktivnost PME za </w:t>
      </w:r>
      <w:r w:rsidR="00117379">
        <w:rPr>
          <w:rFonts w:ascii="Times New Roman" w:hAnsi="Times New Roman"/>
          <w:sz w:val="24"/>
          <w:szCs w:val="24"/>
        </w:rPr>
        <w:t>otprilike</w:t>
      </w:r>
      <w:r>
        <w:rPr>
          <w:rFonts w:ascii="Times New Roman" w:hAnsi="Times New Roman"/>
          <w:sz w:val="24"/>
          <w:szCs w:val="24"/>
        </w:rPr>
        <w:t xml:space="preserve"> 50%.</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lastRenderedPageBreak/>
        <w:t>S druge strane, uzorci tretirani sa 12 MPa, 40</w:t>
      </w:r>
      <w:r w:rsidR="00117379">
        <w:rPr>
          <w:rFonts w:ascii="Times New Roman" w:hAnsi="Times New Roman"/>
          <w:sz w:val="24"/>
          <w:szCs w:val="24"/>
        </w:rPr>
        <w:t xml:space="preserve"> </w:t>
      </w:r>
      <w:r>
        <w:rPr>
          <w:rFonts w:ascii="Times New Roman" w:hAnsi="Times New Roman"/>
          <w:sz w:val="24"/>
          <w:szCs w:val="24"/>
        </w:rPr>
        <w:t>°C kroz 15 minuta pokazuju od samog početka zanemarive vrijednosti rezidualne aktivnosti pri čemu  najviša preostala aktivnost iznosi 11,11% a već nakon 3. tjedna se primjenom HPCD tretmana rezidualna aktivnost smanjila za 100%.</w:t>
      </w:r>
    </w:p>
    <w:p w:rsidR="00AC645B" w:rsidRDefault="00AC645B" w:rsidP="00AC645B">
      <w:pPr>
        <w:spacing w:line="360" w:lineRule="auto"/>
        <w:ind w:firstLine="709"/>
        <w:jc w:val="both"/>
        <w:rPr>
          <w:rFonts w:ascii="Times New Roman" w:hAnsi="Times New Roman"/>
          <w:sz w:val="24"/>
          <w:szCs w:val="24"/>
        </w:rPr>
      </w:pPr>
      <w:r>
        <w:rPr>
          <w:rFonts w:ascii="Times New Roman" w:hAnsi="Times New Roman"/>
          <w:sz w:val="24"/>
          <w:szCs w:val="24"/>
        </w:rPr>
        <w:t xml:space="preserve">S obzirom da je za 90% PME aktivnosti u biljnom tkivu odgovoran termolabilan oblik čime se vrlo lako enzimska aktivnost inaktivira na nižim temperaturama </w:t>
      </w:r>
      <w:r w:rsidR="00117379">
        <w:rPr>
          <w:rFonts w:ascii="Times New Roman" w:hAnsi="Times New Roman"/>
          <w:sz w:val="24"/>
          <w:szCs w:val="24"/>
        </w:rPr>
        <w:t>primijenjeni</w:t>
      </w:r>
      <w:r>
        <w:rPr>
          <w:rFonts w:ascii="Times New Roman" w:hAnsi="Times New Roman"/>
          <w:sz w:val="24"/>
          <w:szCs w:val="24"/>
        </w:rPr>
        <w:t xml:space="preserve"> parametri HPCD tretmana su se pokazali vrlo učinkoviti u deaktivaciji </w:t>
      </w:r>
      <w:r w:rsidR="00117379">
        <w:rPr>
          <w:rFonts w:ascii="Times New Roman" w:hAnsi="Times New Roman"/>
          <w:sz w:val="24"/>
          <w:szCs w:val="24"/>
        </w:rPr>
        <w:t>PME</w:t>
      </w:r>
      <w:r>
        <w:rPr>
          <w:rFonts w:ascii="Times New Roman" w:hAnsi="Times New Roman"/>
          <w:sz w:val="24"/>
          <w:szCs w:val="24"/>
        </w:rPr>
        <w:t>.</w:t>
      </w:r>
    </w:p>
    <w:p w:rsidR="00AC645B" w:rsidRDefault="00AC645B" w:rsidP="00AC645B">
      <w:pPr>
        <w:spacing w:line="360" w:lineRule="auto"/>
        <w:jc w:val="both"/>
        <w:rPr>
          <w:rFonts w:ascii="Times New Roman" w:hAnsi="Times New Roman"/>
          <w:sz w:val="24"/>
          <w:szCs w:val="24"/>
        </w:rPr>
      </w:pPr>
    </w:p>
    <w:p w:rsidR="00AC645B" w:rsidRDefault="00AC645B" w:rsidP="00AC645B">
      <w:pPr>
        <w:spacing w:line="360" w:lineRule="auto"/>
        <w:jc w:val="both"/>
        <w:rPr>
          <w:rFonts w:ascii="Times New Roman" w:hAnsi="Times New Roman"/>
          <w:sz w:val="24"/>
          <w:szCs w:val="24"/>
        </w:rPr>
      </w:pPr>
    </w:p>
    <w:p w:rsidR="00AC645B" w:rsidRDefault="00AC645B" w:rsidP="00AC645B">
      <w:pPr>
        <w:spacing w:line="360" w:lineRule="auto"/>
        <w:jc w:val="both"/>
        <w:rPr>
          <w:rFonts w:ascii="Times New Roman" w:hAnsi="Times New Roman"/>
          <w:sz w:val="24"/>
          <w:szCs w:val="24"/>
        </w:rPr>
      </w:pPr>
    </w:p>
    <w:p w:rsidR="00AC645B" w:rsidRPr="00AA75B2" w:rsidRDefault="00AC645B" w:rsidP="00AC645B">
      <w:pPr>
        <w:spacing w:line="360" w:lineRule="auto"/>
        <w:jc w:val="both"/>
        <w:rPr>
          <w:rFonts w:ascii="Times New Roman" w:hAnsi="Times New Roman"/>
          <w:sz w:val="24"/>
          <w:szCs w:val="24"/>
        </w:rPr>
      </w:pPr>
    </w:p>
    <w:p w:rsidR="00036799"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036799" w:rsidRPr="00D143A6" w:rsidRDefault="00036799" w:rsidP="00036799">
      <w:pPr>
        <w:autoSpaceDE w:val="0"/>
        <w:autoSpaceDN w:val="0"/>
        <w:adjustRightInd w:val="0"/>
        <w:spacing w:after="0" w:line="360" w:lineRule="auto"/>
        <w:jc w:val="both"/>
        <w:rPr>
          <w:rFonts w:ascii="Times New Roman" w:hAnsi="Times New Roman" w:cs="Times New Roman"/>
          <w:sz w:val="24"/>
          <w:szCs w:val="24"/>
        </w:rPr>
      </w:pPr>
    </w:p>
    <w:p w:rsidR="00FD11C6" w:rsidRDefault="00FD11C6" w:rsidP="00603C02">
      <w:pPr>
        <w:spacing w:line="360" w:lineRule="auto"/>
        <w:ind w:firstLine="709"/>
        <w:jc w:val="both"/>
        <w:rPr>
          <w:rFonts w:ascii="Times New Roman" w:hAnsi="Times New Roman" w:cs="Times New Roman"/>
          <w:sz w:val="24"/>
          <w:szCs w:val="24"/>
        </w:rPr>
      </w:pPr>
    </w:p>
    <w:p w:rsidR="008839BC" w:rsidRDefault="008839BC" w:rsidP="00603C02">
      <w:pPr>
        <w:spacing w:line="360" w:lineRule="auto"/>
        <w:ind w:firstLine="709"/>
        <w:jc w:val="both"/>
        <w:rPr>
          <w:rFonts w:ascii="Times New Roman" w:hAnsi="Times New Roman" w:cs="Times New Roman"/>
          <w:sz w:val="24"/>
          <w:szCs w:val="24"/>
        </w:rPr>
      </w:pPr>
    </w:p>
    <w:p w:rsidR="008839BC" w:rsidRDefault="008839BC" w:rsidP="00603C02">
      <w:pPr>
        <w:spacing w:line="360" w:lineRule="auto"/>
        <w:ind w:firstLine="709"/>
        <w:jc w:val="both"/>
        <w:rPr>
          <w:rFonts w:ascii="Times New Roman" w:hAnsi="Times New Roman" w:cs="Times New Roman"/>
          <w:sz w:val="24"/>
          <w:szCs w:val="24"/>
        </w:rPr>
      </w:pPr>
    </w:p>
    <w:p w:rsidR="008839BC" w:rsidRDefault="008839BC" w:rsidP="00603C02">
      <w:pPr>
        <w:spacing w:line="360" w:lineRule="auto"/>
        <w:ind w:firstLine="709"/>
        <w:jc w:val="both"/>
        <w:rPr>
          <w:rFonts w:ascii="Times New Roman" w:hAnsi="Times New Roman" w:cs="Times New Roman"/>
          <w:sz w:val="24"/>
          <w:szCs w:val="24"/>
        </w:rPr>
      </w:pPr>
    </w:p>
    <w:p w:rsidR="008839BC" w:rsidRDefault="008839BC" w:rsidP="00603C02">
      <w:pPr>
        <w:spacing w:line="360" w:lineRule="auto"/>
        <w:ind w:firstLine="709"/>
        <w:jc w:val="both"/>
        <w:rPr>
          <w:rFonts w:ascii="Times New Roman" w:hAnsi="Times New Roman" w:cs="Times New Roman"/>
          <w:sz w:val="24"/>
          <w:szCs w:val="24"/>
        </w:rPr>
      </w:pPr>
    </w:p>
    <w:p w:rsidR="008839BC" w:rsidRDefault="008839BC" w:rsidP="00603C02">
      <w:pPr>
        <w:spacing w:line="360" w:lineRule="auto"/>
        <w:ind w:firstLine="709"/>
        <w:jc w:val="both"/>
        <w:rPr>
          <w:rFonts w:ascii="Times New Roman" w:hAnsi="Times New Roman" w:cs="Times New Roman"/>
          <w:sz w:val="24"/>
          <w:szCs w:val="24"/>
        </w:rPr>
      </w:pPr>
    </w:p>
    <w:p w:rsidR="008839BC" w:rsidRDefault="008839BC" w:rsidP="00603C02">
      <w:pPr>
        <w:spacing w:line="360" w:lineRule="auto"/>
        <w:ind w:firstLine="709"/>
        <w:jc w:val="both"/>
        <w:rPr>
          <w:rFonts w:ascii="Times New Roman" w:hAnsi="Times New Roman" w:cs="Times New Roman"/>
          <w:sz w:val="24"/>
          <w:szCs w:val="24"/>
        </w:rPr>
      </w:pPr>
    </w:p>
    <w:p w:rsidR="008839BC" w:rsidRDefault="008839BC" w:rsidP="00603C02">
      <w:pPr>
        <w:spacing w:line="360" w:lineRule="auto"/>
        <w:ind w:firstLine="709"/>
        <w:jc w:val="both"/>
        <w:rPr>
          <w:rFonts w:ascii="Times New Roman" w:hAnsi="Times New Roman" w:cs="Times New Roman"/>
          <w:sz w:val="24"/>
          <w:szCs w:val="24"/>
        </w:rPr>
      </w:pPr>
    </w:p>
    <w:p w:rsidR="008839BC" w:rsidRDefault="008839BC" w:rsidP="00603C02">
      <w:pPr>
        <w:spacing w:line="360" w:lineRule="auto"/>
        <w:ind w:firstLine="709"/>
        <w:jc w:val="both"/>
        <w:rPr>
          <w:rFonts w:ascii="Times New Roman" w:hAnsi="Times New Roman" w:cs="Times New Roman"/>
          <w:sz w:val="24"/>
          <w:szCs w:val="24"/>
        </w:rPr>
      </w:pPr>
    </w:p>
    <w:p w:rsidR="008839BC" w:rsidRDefault="008839BC" w:rsidP="00603C02">
      <w:pPr>
        <w:spacing w:line="360" w:lineRule="auto"/>
        <w:ind w:firstLine="709"/>
        <w:jc w:val="both"/>
        <w:rPr>
          <w:rFonts w:ascii="Times New Roman" w:hAnsi="Times New Roman" w:cs="Times New Roman"/>
          <w:sz w:val="24"/>
          <w:szCs w:val="24"/>
        </w:rPr>
      </w:pPr>
    </w:p>
    <w:p w:rsidR="008839BC" w:rsidRDefault="008839BC" w:rsidP="00603C02">
      <w:pPr>
        <w:spacing w:line="360" w:lineRule="auto"/>
        <w:ind w:firstLine="709"/>
        <w:jc w:val="both"/>
        <w:rPr>
          <w:rFonts w:ascii="Times New Roman" w:hAnsi="Times New Roman" w:cs="Times New Roman"/>
          <w:sz w:val="24"/>
          <w:szCs w:val="24"/>
        </w:rPr>
      </w:pPr>
    </w:p>
    <w:p w:rsidR="008839BC" w:rsidRDefault="008839BC" w:rsidP="00603C02">
      <w:pPr>
        <w:spacing w:line="360" w:lineRule="auto"/>
        <w:ind w:firstLine="709"/>
        <w:jc w:val="both"/>
        <w:rPr>
          <w:rFonts w:ascii="Times New Roman" w:hAnsi="Times New Roman" w:cs="Times New Roman"/>
          <w:sz w:val="24"/>
          <w:szCs w:val="24"/>
        </w:rPr>
      </w:pPr>
    </w:p>
    <w:p w:rsidR="008839BC" w:rsidRDefault="008839BC" w:rsidP="00CC1F35">
      <w:pPr>
        <w:pStyle w:val="Heading1"/>
        <w:spacing w:line="360" w:lineRule="auto"/>
        <w:rPr>
          <w:sz w:val="40"/>
          <w:szCs w:val="40"/>
        </w:rPr>
      </w:pPr>
      <w:bookmarkStart w:id="39" w:name="_Toc323745270"/>
      <w:r w:rsidRPr="00CC1F35">
        <w:rPr>
          <w:sz w:val="40"/>
          <w:szCs w:val="40"/>
        </w:rPr>
        <w:lastRenderedPageBreak/>
        <w:t>5. ZAKLJUČCI</w:t>
      </w:r>
      <w:bookmarkEnd w:id="39"/>
    </w:p>
    <w:p w:rsidR="00CC1F35" w:rsidRPr="00CC1F35" w:rsidRDefault="00CC1F35" w:rsidP="00CC1F35">
      <w:pPr>
        <w:spacing w:line="360" w:lineRule="auto"/>
      </w:pPr>
    </w:p>
    <w:p w:rsidR="007A7AFB" w:rsidRDefault="00276FCC" w:rsidP="00CC1F35">
      <w:pPr>
        <w:pStyle w:val="ListParagraph"/>
        <w:numPr>
          <w:ilvl w:val="0"/>
          <w:numId w:val="21"/>
        </w:numPr>
        <w:tabs>
          <w:tab w:val="clear" w:pos="1429"/>
        </w:tabs>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HPCD tretman na 22 °C, bez obzira na vrijeme tretiranja, nije rezultirao inaktivacijom PG ni PME, no kod PM je postignuto smanjenje aktivnosti </w:t>
      </w:r>
      <w:r w:rsidR="00234423">
        <w:rPr>
          <w:rFonts w:ascii="Times New Roman" w:hAnsi="Times New Roman" w:cs="Times New Roman"/>
          <w:sz w:val="24"/>
          <w:szCs w:val="24"/>
        </w:rPr>
        <w:t xml:space="preserve">u </w:t>
      </w:r>
      <w:r>
        <w:rPr>
          <w:rFonts w:ascii="Times New Roman" w:hAnsi="Times New Roman" w:cs="Times New Roman"/>
          <w:sz w:val="24"/>
          <w:szCs w:val="24"/>
        </w:rPr>
        <w:t>odnosu na netretiranu mrkvu, dok je kod PG došlo do porasta aktivnosti.</w:t>
      </w:r>
    </w:p>
    <w:p w:rsidR="00A55307" w:rsidRPr="00A55307" w:rsidRDefault="00A55307" w:rsidP="00A55307">
      <w:pPr>
        <w:pStyle w:val="ListParagraph"/>
        <w:spacing w:line="360" w:lineRule="auto"/>
        <w:ind w:left="851"/>
        <w:jc w:val="both"/>
        <w:rPr>
          <w:rFonts w:ascii="Times New Roman" w:hAnsi="Times New Roman" w:cs="Times New Roman"/>
          <w:sz w:val="24"/>
          <w:szCs w:val="24"/>
        </w:rPr>
      </w:pPr>
    </w:p>
    <w:p w:rsidR="007A7AFB" w:rsidRDefault="00276FCC" w:rsidP="00A55307">
      <w:pPr>
        <w:pStyle w:val="ListParagraph"/>
        <w:numPr>
          <w:ilvl w:val="0"/>
          <w:numId w:val="21"/>
        </w:numPr>
        <w:tabs>
          <w:tab w:val="clear" w:pos="1429"/>
        </w:tabs>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Potpuna inaktivacija PG postignuta je tretmanom pri 40 °C/10 minuta, dok je PME inaktivirana pri 40 °C/30 minuta.</w:t>
      </w:r>
    </w:p>
    <w:p w:rsidR="00A55307" w:rsidRPr="00A55307" w:rsidRDefault="00A55307" w:rsidP="00A55307">
      <w:pPr>
        <w:pStyle w:val="ListParagraph"/>
        <w:spacing w:line="360" w:lineRule="auto"/>
        <w:ind w:left="851"/>
        <w:jc w:val="both"/>
        <w:rPr>
          <w:rFonts w:ascii="Times New Roman" w:hAnsi="Times New Roman" w:cs="Times New Roman"/>
          <w:sz w:val="24"/>
          <w:szCs w:val="24"/>
        </w:rPr>
      </w:pPr>
    </w:p>
    <w:p w:rsidR="00276FCC" w:rsidRDefault="00276FCC" w:rsidP="00A55307">
      <w:pPr>
        <w:pStyle w:val="ListParagraph"/>
        <w:numPr>
          <w:ilvl w:val="0"/>
          <w:numId w:val="21"/>
        </w:numPr>
        <w:tabs>
          <w:tab w:val="clear" w:pos="1429"/>
        </w:tabs>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Pri skladištenju netretirane mrkve i mrkve tretirane pri 40 °C/15 minuta primijećeno je povećanje aktivnosti PG tijekom rane faze skladištenja te smanjenje aktivnosti tijekom kasne faze skladištenja, dok je u mrkvi tretiranoj na 22 °C/15 min tijekom skladištenja došlo do pada njezine aktivnosti</w:t>
      </w:r>
      <w:r w:rsidR="00234423">
        <w:rPr>
          <w:rFonts w:ascii="Times New Roman" w:hAnsi="Times New Roman" w:cs="Times New Roman"/>
          <w:sz w:val="24"/>
          <w:szCs w:val="24"/>
        </w:rPr>
        <w:t>.</w:t>
      </w:r>
    </w:p>
    <w:p w:rsidR="007A7AFB" w:rsidRDefault="007A7AFB" w:rsidP="00A55307">
      <w:pPr>
        <w:pStyle w:val="ListParagraph"/>
        <w:spacing w:line="360" w:lineRule="auto"/>
        <w:ind w:left="851"/>
        <w:jc w:val="both"/>
        <w:rPr>
          <w:rFonts w:ascii="Times New Roman" w:hAnsi="Times New Roman" w:cs="Times New Roman"/>
          <w:sz w:val="24"/>
          <w:szCs w:val="24"/>
        </w:rPr>
      </w:pPr>
    </w:p>
    <w:p w:rsidR="007A7AFB" w:rsidRDefault="00276FCC" w:rsidP="00A55307">
      <w:pPr>
        <w:pStyle w:val="ListParagraph"/>
        <w:numPr>
          <w:ilvl w:val="0"/>
          <w:numId w:val="21"/>
        </w:numPr>
        <w:tabs>
          <w:tab w:val="clear" w:pos="1429"/>
        </w:tabs>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Prilikom skladištenja netretirane mrkve i mrkve tretirane pri 22 °C/15 min došlo je do postepenog pada nakon čega je uslijedio porast aktivnosti PME. </w:t>
      </w:r>
      <w:r w:rsidRPr="00285D24">
        <w:rPr>
          <w:rFonts w:ascii="Times New Roman" w:hAnsi="Times New Roman" w:cs="Times New Roman"/>
          <w:sz w:val="24"/>
          <w:szCs w:val="24"/>
        </w:rPr>
        <w:t>U mrkvi tretiranoj pri 40 °C/15 minuta nakon trećeg tjedna skladištenja došlo je do potpune inaktivacije enzima.</w:t>
      </w:r>
    </w:p>
    <w:p w:rsidR="00A55307" w:rsidRPr="00A55307" w:rsidRDefault="00A55307" w:rsidP="00A55307">
      <w:pPr>
        <w:pStyle w:val="ListParagraph"/>
        <w:spacing w:line="360" w:lineRule="auto"/>
        <w:ind w:left="851"/>
        <w:jc w:val="both"/>
        <w:rPr>
          <w:rFonts w:ascii="Times New Roman" w:hAnsi="Times New Roman" w:cs="Times New Roman"/>
          <w:sz w:val="24"/>
          <w:szCs w:val="24"/>
        </w:rPr>
      </w:pPr>
    </w:p>
    <w:p w:rsidR="00285D24" w:rsidRPr="00285D24" w:rsidRDefault="00285D24" w:rsidP="00A55307">
      <w:pPr>
        <w:pStyle w:val="ListParagraph"/>
        <w:numPr>
          <w:ilvl w:val="0"/>
          <w:numId w:val="21"/>
        </w:numPr>
        <w:tabs>
          <w:tab w:val="clear" w:pos="1429"/>
        </w:tabs>
        <w:spacing w:line="360" w:lineRule="auto"/>
        <w:ind w:left="851"/>
        <w:jc w:val="both"/>
        <w:rPr>
          <w:rFonts w:ascii="Times New Roman" w:hAnsi="Times New Roman"/>
          <w:sz w:val="24"/>
          <w:szCs w:val="24"/>
        </w:rPr>
      </w:pPr>
      <w:r w:rsidRPr="00285D24">
        <w:rPr>
          <w:rFonts w:ascii="Times New Roman" w:hAnsi="Times New Roman"/>
          <w:sz w:val="24"/>
          <w:szCs w:val="24"/>
        </w:rPr>
        <w:t>Obzirom na sve dobivene rezultate može se zaključiti da bi bilo potrebno nastaviti s ovim istraživanjem i to</w:t>
      </w:r>
      <w:r>
        <w:rPr>
          <w:rFonts w:ascii="Times New Roman" w:hAnsi="Times New Roman"/>
          <w:sz w:val="24"/>
          <w:szCs w:val="24"/>
        </w:rPr>
        <w:t>,</w:t>
      </w:r>
      <w:r w:rsidRPr="00285D24">
        <w:rPr>
          <w:rFonts w:ascii="Times New Roman" w:hAnsi="Times New Roman"/>
          <w:sz w:val="24"/>
          <w:szCs w:val="24"/>
        </w:rPr>
        <w:t xml:space="preserve"> čini se</w:t>
      </w:r>
      <w:r>
        <w:rPr>
          <w:rFonts w:ascii="Times New Roman" w:hAnsi="Times New Roman"/>
          <w:sz w:val="24"/>
          <w:szCs w:val="24"/>
        </w:rPr>
        <w:t>,</w:t>
      </w:r>
      <w:r w:rsidRPr="00285D24">
        <w:rPr>
          <w:rFonts w:ascii="Times New Roman" w:hAnsi="Times New Roman"/>
          <w:sz w:val="24"/>
          <w:szCs w:val="24"/>
        </w:rPr>
        <w:t xml:space="preserve"> pri temperaturi 40 °C kako bi se utvrdilo odgovarajuće vrijeme tretiranja</w:t>
      </w:r>
      <w:r>
        <w:rPr>
          <w:rFonts w:ascii="Times New Roman" w:hAnsi="Times New Roman"/>
          <w:sz w:val="24"/>
          <w:szCs w:val="24"/>
        </w:rPr>
        <w:t xml:space="preserve"> koje</w:t>
      </w:r>
      <w:r w:rsidRPr="00285D24">
        <w:rPr>
          <w:rFonts w:ascii="Times New Roman" w:hAnsi="Times New Roman"/>
          <w:sz w:val="24"/>
          <w:szCs w:val="24"/>
        </w:rPr>
        <w:t xml:space="preserve"> bi osiguralo kvalitetan proizvod i nakon skladištenja. </w:t>
      </w:r>
    </w:p>
    <w:p w:rsidR="00285D24" w:rsidRPr="00285D24" w:rsidRDefault="00285D24" w:rsidP="00285D24">
      <w:pPr>
        <w:pStyle w:val="ListParagraph"/>
        <w:spacing w:line="360" w:lineRule="auto"/>
        <w:ind w:left="1429"/>
        <w:jc w:val="both"/>
        <w:rPr>
          <w:rFonts w:ascii="Times New Roman" w:hAnsi="Times New Roman" w:cs="Times New Roman"/>
          <w:sz w:val="24"/>
          <w:szCs w:val="24"/>
        </w:rPr>
      </w:pPr>
    </w:p>
    <w:p w:rsidR="00285D24" w:rsidRPr="00285D24" w:rsidRDefault="00285D24" w:rsidP="00285D24">
      <w:pPr>
        <w:spacing w:line="360" w:lineRule="auto"/>
        <w:jc w:val="both"/>
        <w:rPr>
          <w:rFonts w:ascii="Times New Roman" w:hAnsi="Times New Roman" w:cs="Times New Roman"/>
          <w:sz w:val="24"/>
          <w:szCs w:val="24"/>
        </w:rPr>
      </w:pPr>
    </w:p>
    <w:p w:rsidR="00276FCC" w:rsidRDefault="00276FCC" w:rsidP="00276FCC">
      <w:pPr>
        <w:pStyle w:val="ListParagraph"/>
        <w:spacing w:line="360" w:lineRule="auto"/>
        <w:ind w:left="1429"/>
        <w:jc w:val="both"/>
        <w:rPr>
          <w:rFonts w:ascii="Times New Roman" w:hAnsi="Times New Roman" w:cs="Times New Roman"/>
          <w:sz w:val="24"/>
          <w:szCs w:val="24"/>
        </w:rPr>
      </w:pPr>
    </w:p>
    <w:p w:rsidR="00F20677" w:rsidRDefault="00F20677" w:rsidP="00276FCC">
      <w:pPr>
        <w:pStyle w:val="ListParagraph"/>
        <w:spacing w:line="360" w:lineRule="auto"/>
        <w:ind w:left="1429"/>
        <w:jc w:val="both"/>
        <w:rPr>
          <w:rFonts w:ascii="Times New Roman" w:hAnsi="Times New Roman" w:cs="Times New Roman"/>
          <w:sz w:val="24"/>
          <w:szCs w:val="24"/>
        </w:rPr>
      </w:pPr>
    </w:p>
    <w:p w:rsidR="00634128" w:rsidRDefault="00634128" w:rsidP="00276FCC">
      <w:pPr>
        <w:pStyle w:val="ListParagraph"/>
        <w:spacing w:line="360" w:lineRule="auto"/>
        <w:ind w:left="1429"/>
        <w:jc w:val="both"/>
        <w:rPr>
          <w:rFonts w:ascii="Times New Roman" w:hAnsi="Times New Roman" w:cs="Times New Roman"/>
          <w:sz w:val="24"/>
          <w:szCs w:val="24"/>
        </w:rPr>
      </w:pPr>
    </w:p>
    <w:p w:rsidR="00634128" w:rsidRDefault="00634128" w:rsidP="00276FCC">
      <w:pPr>
        <w:pStyle w:val="ListParagraph"/>
        <w:spacing w:line="360" w:lineRule="auto"/>
        <w:ind w:left="1429"/>
        <w:jc w:val="both"/>
        <w:rPr>
          <w:rFonts w:ascii="Times New Roman" w:hAnsi="Times New Roman" w:cs="Times New Roman"/>
          <w:sz w:val="24"/>
          <w:szCs w:val="24"/>
        </w:rPr>
      </w:pPr>
    </w:p>
    <w:p w:rsidR="00A55307" w:rsidRDefault="00A55307" w:rsidP="00276FCC">
      <w:pPr>
        <w:pStyle w:val="ListParagraph"/>
        <w:spacing w:line="360" w:lineRule="auto"/>
        <w:ind w:left="1429"/>
        <w:jc w:val="both"/>
        <w:rPr>
          <w:rFonts w:ascii="Times New Roman" w:hAnsi="Times New Roman" w:cs="Times New Roman"/>
          <w:sz w:val="24"/>
          <w:szCs w:val="24"/>
        </w:rPr>
      </w:pPr>
    </w:p>
    <w:p w:rsidR="00634128" w:rsidRDefault="00634128" w:rsidP="00276FCC">
      <w:pPr>
        <w:pStyle w:val="ListParagraph"/>
        <w:spacing w:line="360" w:lineRule="auto"/>
        <w:ind w:left="1429"/>
        <w:jc w:val="both"/>
        <w:rPr>
          <w:rFonts w:ascii="Times New Roman" w:hAnsi="Times New Roman" w:cs="Times New Roman"/>
          <w:sz w:val="24"/>
          <w:szCs w:val="24"/>
        </w:rPr>
      </w:pPr>
    </w:p>
    <w:p w:rsidR="00634128" w:rsidRDefault="00634128" w:rsidP="00276FCC">
      <w:pPr>
        <w:pStyle w:val="ListParagraph"/>
        <w:spacing w:line="360" w:lineRule="auto"/>
        <w:ind w:left="1429"/>
        <w:jc w:val="both"/>
        <w:rPr>
          <w:rFonts w:ascii="Times New Roman" w:hAnsi="Times New Roman" w:cs="Times New Roman"/>
          <w:sz w:val="24"/>
          <w:szCs w:val="24"/>
        </w:rPr>
      </w:pPr>
    </w:p>
    <w:p w:rsidR="0088084A" w:rsidRDefault="00A55307" w:rsidP="00CC1F35">
      <w:pPr>
        <w:pStyle w:val="Heading1"/>
        <w:spacing w:line="360" w:lineRule="auto"/>
        <w:rPr>
          <w:sz w:val="40"/>
          <w:szCs w:val="40"/>
        </w:rPr>
      </w:pPr>
      <w:bookmarkStart w:id="40" w:name="_Toc323745271"/>
      <w:r w:rsidRPr="00CC1F35">
        <w:rPr>
          <w:sz w:val="40"/>
          <w:szCs w:val="40"/>
        </w:rPr>
        <w:lastRenderedPageBreak/>
        <w:t xml:space="preserve">6. </w:t>
      </w:r>
      <w:r w:rsidR="00634128" w:rsidRPr="00CC1F35">
        <w:rPr>
          <w:sz w:val="40"/>
          <w:szCs w:val="40"/>
        </w:rPr>
        <w:t>LITERATURA</w:t>
      </w:r>
      <w:bookmarkEnd w:id="40"/>
    </w:p>
    <w:p w:rsidR="00CC1F35" w:rsidRPr="00CC1F35" w:rsidRDefault="00CC1F35" w:rsidP="00CC1F35">
      <w:pPr>
        <w:spacing w:line="360" w:lineRule="auto"/>
      </w:pPr>
    </w:p>
    <w:p w:rsidR="0088084A" w:rsidRPr="00A55307" w:rsidRDefault="0088084A" w:rsidP="00CC1F35">
      <w:pPr>
        <w:pStyle w:val="ListParagraph"/>
        <w:numPr>
          <w:ilvl w:val="0"/>
          <w:numId w:val="36"/>
        </w:numPr>
        <w:autoSpaceDE w:val="0"/>
        <w:autoSpaceDN w:val="0"/>
        <w:adjustRightInd w:val="0"/>
        <w:spacing w:after="0" w:line="360" w:lineRule="auto"/>
        <w:jc w:val="both"/>
        <w:rPr>
          <w:rFonts w:ascii="Times New Roman" w:eastAsia="AdvGulliv-R" w:hAnsi="Times New Roman"/>
          <w:sz w:val="24"/>
          <w:szCs w:val="24"/>
        </w:rPr>
      </w:pPr>
      <w:r w:rsidRPr="00A55307">
        <w:rPr>
          <w:rFonts w:ascii="Times New Roman" w:eastAsia="AdvGulliv-R" w:hAnsi="Times New Roman"/>
          <w:sz w:val="24"/>
          <w:szCs w:val="24"/>
        </w:rPr>
        <w:t xml:space="preserve">Ackerley, J., Corredig, M., Wicker, L. (2002) Clarification of Citrus Juice is Influenced by Specific Activity of Thermolabile Pectinmethylesterase and Inactive PME-Pectin Complexes. </w:t>
      </w:r>
      <w:r w:rsidRPr="00A55307">
        <w:rPr>
          <w:rFonts w:ascii="Times New Roman" w:eastAsia="AdvGulliv-R" w:hAnsi="Times New Roman"/>
          <w:i/>
          <w:sz w:val="24"/>
          <w:szCs w:val="24"/>
        </w:rPr>
        <w:t>J. Food Sci.</w:t>
      </w:r>
      <w:r w:rsidRPr="00A55307">
        <w:rPr>
          <w:rFonts w:ascii="Times New Roman" w:eastAsia="AdvGulliv-R" w:hAnsi="Times New Roman"/>
          <w:sz w:val="24"/>
          <w:szCs w:val="24"/>
        </w:rPr>
        <w:t xml:space="preserve"> </w:t>
      </w:r>
      <w:r w:rsidRPr="00A55307">
        <w:rPr>
          <w:rFonts w:ascii="Times New Roman" w:eastAsia="AdvGulliv-R" w:hAnsi="Times New Roman"/>
          <w:b/>
          <w:sz w:val="24"/>
          <w:szCs w:val="24"/>
        </w:rPr>
        <w:t>67</w:t>
      </w:r>
      <w:r w:rsidRPr="00A55307">
        <w:rPr>
          <w:rFonts w:ascii="Times New Roman" w:eastAsia="AdvGulliv-R" w:hAnsi="Times New Roman"/>
          <w:sz w:val="24"/>
          <w:szCs w:val="24"/>
        </w:rPr>
        <w:t>, 2529–2533.</w:t>
      </w:r>
    </w:p>
    <w:p w:rsidR="0088084A" w:rsidRPr="00A55307" w:rsidRDefault="0088084A" w:rsidP="00A55307">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Pr="00A55307" w:rsidRDefault="0088084A" w:rsidP="00A55307">
      <w:pPr>
        <w:pStyle w:val="ListParagraph"/>
        <w:numPr>
          <w:ilvl w:val="0"/>
          <w:numId w:val="25"/>
        </w:numPr>
        <w:autoSpaceDE w:val="0"/>
        <w:autoSpaceDN w:val="0"/>
        <w:adjustRightInd w:val="0"/>
        <w:spacing w:after="0" w:line="360" w:lineRule="auto"/>
        <w:jc w:val="both"/>
        <w:rPr>
          <w:rFonts w:ascii="Times New Roman" w:eastAsia="AdvGulliv-R" w:hAnsi="Times New Roman"/>
          <w:sz w:val="24"/>
          <w:szCs w:val="24"/>
        </w:rPr>
      </w:pPr>
      <w:r w:rsidRPr="00A55307">
        <w:rPr>
          <w:rFonts w:ascii="Times New Roman" w:eastAsia="AdvGulliv-R" w:hAnsi="Times New Roman"/>
          <w:sz w:val="24"/>
          <w:szCs w:val="24"/>
        </w:rPr>
        <w:t xml:space="preserve">Alasalvar, C., Al-Farsi, M., Quantick, P.C., Shahidi, F., Wiktorowicz, R. (2005) Effect of chill storage and modified atmosphere packaging (MAP) on antioxidant activity, anthocyanins, carotenoids, phenolics and sensory quality of ready-toeat shredded orange and purple carrots. </w:t>
      </w:r>
      <w:r w:rsidRPr="00A55307">
        <w:rPr>
          <w:rFonts w:ascii="Times New Roman" w:eastAsia="AdvGulliv-R" w:hAnsi="Times New Roman"/>
          <w:i/>
          <w:sz w:val="24"/>
          <w:szCs w:val="24"/>
        </w:rPr>
        <w:t>Food Chem.</w:t>
      </w:r>
      <w:r w:rsidRPr="00A55307">
        <w:rPr>
          <w:rFonts w:ascii="Times New Roman" w:eastAsia="AdvGulliv-R" w:hAnsi="Times New Roman"/>
          <w:sz w:val="24"/>
          <w:szCs w:val="24"/>
        </w:rPr>
        <w:t xml:space="preserve"> </w:t>
      </w:r>
      <w:r w:rsidRPr="00A55307">
        <w:rPr>
          <w:rFonts w:ascii="Times New Roman" w:eastAsia="AdvGulliv-R" w:hAnsi="Times New Roman"/>
          <w:b/>
          <w:sz w:val="24"/>
          <w:szCs w:val="24"/>
        </w:rPr>
        <w:t>89</w:t>
      </w:r>
      <w:r w:rsidRPr="00A55307">
        <w:rPr>
          <w:rFonts w:ascii="Times New Roman" w:eastAsia="AdvGulliv-R" w:hAnsi="Times New Roman"/>
          <w:sz w:val="24"/>
          <w:szCs w:val="24"/>
        </w:rPr>
        <w:t>, 69-76.</w:t>
      </w:r>
    </w:p>
    <w:p w:rsidR="0088084A" w:rsidRPr="00A55307" w:rsidRDefault="0088084A" w:rsidP="00A55307">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Pr="00A55307" w:rsidRDefault="0088084A" w:rsidP="00A55307">
      <w:pPr>
        <w:pStyle w:val="ListParagraph"/>
        <w:numPr>
          <w:ilvl w:val="0"/>
          <w:numId w:val="23"/>
        </w:numPr>
        <w:autoSpaceDE w:val="0"/>
        <w:autoSpaceDN w:val="0"/>
        <w:adjustRightInd w:val="0"/>
        <w:spacing w:after="0" w:line="360" w:lineRule="auto"/>
        <w:jc w:val="both"/>
        <w:rPr>
          <w:rFonts w:ascii="Times New Roman" w:hAnsi="Times New Roman"/>
          <w:sz w:val="24"/>
          <w:szCs w:val="24"/>
        </w:rPr>
      </w:pPr>
      <w:r w:rsidRPr="00A55307">
        <w:rPr>
          <w:rFonts w:ascii="Times New Roman" w:hAnsi="Times New Roman"/>
          <w:sz w:val="24"/>
          <w:szCs w:val="24"/>
        </w:rPr>
        <w:t>Amanatidou, A., Slump, R. A., Gorris, L. M., Smid, E. J. (2000) High oxygen and high carbon dioxide modified atmospheres for shelf-life extension of minimally</w:t>
      </w:r>
    </w:p>
    <w:p w:rsidR="0088084A" w:rsidRPr="00A55307" w:rsidRDefault="0088084A" w:rsidP="00A55307">
      <w:pPr>
        <w:pStyle w:val="ListParagraph"/>
        <w:autoSpaceDE w:val="0"/>
        <w:autoSpaceDN w:val="0"/>
        <w:adjustRightInd w:val="0"/>
        <w:spacing w:after="0" w:line="360" w:lineRule="auto"/>
        <w:jc w:val="both"/>
        <w:rPr>
          <w:rFonts w:ascii="Times New Roman" w:eastAsia="AdvGulliv-R" w:hAnsi="Times New Roman"/>
          <w:sz w:val="24"/>
          <w:szCs w:val="24"/>
        </w:rPr>
      </w:pPr>
      <w:r w:rsidRPr="00A55307">
        <w:rPr>
          <w:rFonts w:ascii="Times New Roman" w:eastAsia="AdvGulliv-R" w:hAnsi="Times New Roman"/>
          <w:sz w:val="24"/>
          <w:szCs w:val="24"/>
        </w:rPr>
        <w:t xml:space="preserve">and enzyme inactivation, and effects on food quality. </w:t>
      </w:r>
      <w:r w:rsidRPr="00A55307">
        <w:rPr>
          <w:rFonts w:ascii="Times New Roman" w:eastAsia="Times New Roman" w:hAnsi="Times New Roman"/>
          <w:i/>
          <w:sz w:val="24"/>
          <w:szCs w:val="24"/>
        </w:rPr>
        <w:t>J. Food Sci.</w:t>
      </w:r>
      <w:r w:rsidRPr="00A55307">
        <w:rPr>
          <w:rFonts w:ascii="Times New Roman" w:eastAsia="Times New Roman" w:hAnsi="Times New Roman"/>
          <w:sz w:val="24"/>
          <w:szCs w:val="24"/>
        </w:rPr>
        <w:t xml:space="preserve"> </w:t>
      </w:r>
      <w:r w:rsidRPr="00A55307">
        <w:rPr>
          <w:rFonts w:ascii="Times New Roman" w:eastAsia="AdvGulliv-R" w:hAnsi="Times New Roman"/>
          <w:b/>
          <w:sz w:val="24"/>
          <w:szCs w:val="24"/>
        </w:rPr>
        <w:t>71</w:t>
      </w:r>
      <w:r w:rsidRPr="00A55307">
        <w:rPr>
          <w:rFonts w:ascii="Times New Roman" w:eastAsia="AdvGulliv-R" w:hAnsi="Times New Roman"/>
          <w:sz w:val="24"/>
          <w:szCs w:val="24"/>
        </w:rPr>
        <w:t>, 1-11.</w:t>
      </w:r>
    </w:p>
    <w:p w:rsidR="0088084A" w:rsidRPr="00A55307" w:rsidRDefault="0088084A" w:rsidP="00A55307">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Anonymus 1 (2010), Pektolitički enzimi, &lt;</w:t>
      </w:r>
      <w:hyperlink r:id="rId34" w:history="1">
        <w:r w:rsidRPr="0088084A">
          <w:rPr>
            <w:rStyle w:val="Hyperlink"/>
            <w:rFonts w:ascii="Times New Roman" w:hAnsi="Times New Roman"/>
            <w:color w:val="auto"/>
            <w:sz w:val="24"/>
            <w:szCs w:val="24"/>
            <w:u w:val="none"/>
          </w:rPr>
          <w:t>http://www.tehnologijahrane.com</w:t>
        </w:r>
      </w:hyperlink>
      <w:r w:rsidRPr="0088084A">
        <w:rPr>
          <w:rFonts w:ascii="Times New Roman" w:hAnsi="Times New Roman"/>
          <w:sz w:val="24"/>
          <w:szCs w:val="24"/>
        </w:rPr>
        <w:t xml:space="preserve">&gt; </w:t>
      </w:r>
      <w:r>
        <w:rPr>
          <w:rFonts w:ascii="Times New Roman" w:hAnsi="Times New Roman"/>
          <w:sz w:val="24"/>
          <w:szCs w:val="24"/>
        </w:rPr>
        <w:t>Pristupljeno 19. travnja 2012.</w:t>
      </w:r>
    </w:p>
    <w:p w:rsidR="0088084A" w:rsidRDefault="0088084A" w:rsidP="0088084A">
      <w:pPr>
        <w:pStyle w:val="ListParagraph"/>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23"/>
        </w:numPr>
        <w:spacing w:before="100" w:beforeAutospacing="1" w:after="100" w:afterAutospacing="1"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Anonymus 2 (2011), Presjek mrkve, </w:t>
      </w:r>
      <w:r w:rsidRPr="00B72991">
        <w:rPr>
          <w:rFonts w:ascii="Times New Roman" w:eastAsia="Times New Roman" w:hAnsi="Times New Roman"/>
          <w:color w:val="000000"/>
          <w:sz w:val="24"/>
          <w:szCs w:val="24"/>
        </w:rPr>
        <w:t>&lt;</w:t>
      </w:r>
      <w:hyperlink r:id="rId35" w:history="1">
        <w:r w:rsidRPr="00964CC7">
          <w:rPr>
            <w:rStyle w:val="Hyperlink"/>
            <w:rFonts w:ascii="Times New Roman" w:eastAsia="Times New Roman" w:hAnsi="Times New Roman"/>
            <w:color w:val="000000"/>
            <w:sz w:val="24"/>
            <w:szCs w:val="24"/>
            <w:u w:val="none"/>
          </w:rPr>
          <w:t>http://www.superstock.com</w:t>
        </w:r>
      </w:hyperlink>
      <w:r w:rsidRPr="00964CC7">
        <w:rPr>
          <w:rFonts w:ascii="Times New Roman" w:eastAsia="Times New Roman" w:hAnsi="Times New Roman"/>
          <w:color w:val="000000"/>
          <w:sz w:val="24"/>
          <w:szCs w:val="24"/>
        </w:rPr>
        <w:t>&gt; Pristupljeno</w:t>
      </w:r>
      <w:r w:rsidRPr="00964CC7">
        <w:rPr>
          <w:rFonts w:ascii="Times New Roman" w:eastAsia="Times New Roman" w:hAnsi="Times New Roman"/>
          <w:sz w:val="24"/>
          <w:szCs w:val="24"/>
        </w:rPr>
        <w:t xml:space="preserve"> </w:t>
      </w:r>
      <w:r>
        <w:rPr>
          <w:rFonts w:ascii="Times New Roman" w:eastAsia="Times New Roman" w:hAnsi="Times New Roman"/>
          <w:sz w:val="24"/>
          <w:szCs w:val="24"/>
        </w:rPr>
        <w:t xml:space="preserve">30. travnja 2012. </w:t>
      </w:r>
    </w:p>
    <w:p w:rsidR="0088084A" w:rsidRDefault="0088084A" w:rsidP="0088084A">
      <w:pPr>
        <w:pStyle w:val="ListParagraph"/>
        <w:spacing w:before="100" w:beforeAutospacing="1" w:after="100" w:afterAutospacing="1" w:line="360" w:lineRule="auto"/>
        <w:jc w:val="both"/>
        <w:rPr>
          <w:rFonts w:ascii="Times New Roman" w:eastAsia="Times New Roman" w:hAnsi="Times New Roman"/>
          <w:sz w:val="24"/>
          <w:szCs w:val="24"/>
        </w:rPr>
      </w:pPr>
    </w:p>
    <w:p w:rsidR="00234423" w:rsidRDefault="0088084A" w:rsidP="00234423">
      <w:pPr>
        <w:pStyle w:val="ListParagraph"/>
        <w:numPr>
          <w:ilvl w:val="0"/>
          <w:numId w:val="23"/>
        </w:numPr>
        <w:spacing w:before="100" w:beforeAutospacing="1" w:after="100" w:afterAutospacing="1" w:line="360" w:lineRule="auto"/>
        <w:jc w:val="both"/>
        <w:rPr>
          <w:rFonts w:ascii="Times New Roman" w:eastAsia="Times New Roman" w:hAnsi="Times New Roman"/>
          <w:sz w:val="24"/>
          <w:szCs w:val="24"/>
        </w:rPr>
      </w:pPr>
      <w:r>
        <w:rPr>
          <w:rFonts w:ascii="Times New Roman" w:eastAsia="Times New Roman" w:hAnsi="Times New Roman"/>
          <w:sz w:val="24"/>
          <w:szCs w:val="24"/>
        </w:rPr>
        <w:t>Anonymus 3 (2012), Cvat mrkve,</w:t>
      </w:r>
      <w:r w:rsidRPr="00E932F4">
        <w:t xml:space="preserve"> </w:t>
      </w:r>
      <w:r w:rsidRPr="0088084A">
        <w:t>&lt;</w:t>
      </w:r>
      <w:hyperlink r:id="rId36" w:history="1">
        <w:r w:rsidRPr="0088084A">
          <w:rPr>
            <w:rStyle w:val="Hyperlink"/>
            <w:rFonts w:ascii="Times New Roman" w:eastAsia="Times New Roman" w:hAnsi="Times New Roman"/>
            <w:color w:val="auto"/>
            <w:sz w:val="24"/>
            <w:szCs w:val="24"/>
            <w:u w:val="none"/>
          </w:rPr>
          <w:t>http://www.macroevolution.net</w:t>
        </w:r>
      </w:hyperlink>
      <w:r w:rsidRPr="0088084A">
        <w:rPr>
          <w:rFonts w:ascii="Times New Roman" w:eastAsia="Times New Roman" w:hAnsi="Times New Roman"/>
          <w:sz w:val="24"/>
          <w:szCs w:val="24"/>
        </w:rPr>
        <w:t xml:space="preserve">&gt; </w:t>
      </w:r>
      <w:r>
        <w:rPr>
          <w:rFonts w:ascii="Times New Roman" w:eastAsia="Times New Roman" w:hAnsi="Times New Roman"/>
          <w:sz w:val="24"/>
          <w:szCs w:val="24"/>
        </w:rPr>
        <w:t xml:space="preserve">Pristupljeno 30. travnja 2012.  </w:t>
      </w:r>
    </w:p>
    <w:p w:rsidR="00234423" w:rsidRPr="00234423" w:rsidRDefault="00234423" w:rsidP="00234423">
      <w:pPr>
        <w:pStyle w:val="ListParagraph"/>
        <w:rPr>
          <w:rFonts w:ascii="Times New Roman" w:eastAsia="Times New Roman" w:hAnsi="Times New Roman"/>
          <w:sz w:val="24"/>
          <w:szCs w:val="24"/>
        </w:rPr>
      </w:pPr>
    </w:p>
    <w:p w:rsidR="0088084A" w:rsidRDefault="0088084A" w:rsidP="00BE7E45">
      <w:pPr>
        <w:pStyle w:val="ListParagraph"/>
        <w:numPr>
          <w:ilvl w:val="0"/>
          <w:numId w:val="22"/>
        </w:numPr>
        <w:autoSpaceDE w:val="0"/>
        <w:autoSpaceDN w:val="0"/>
        <w:adjustRightInd w:val="0"/>
        <w:spacing w:after="0" w:line="360" w:lineRule="auto"/>
        <w:jc w:val="both"/>
        <w:rPr>
          <w:rFonts w:ascii="Times New Roman" w:hAnsi="Times New Roman"/>
          <w:sz w:val="24"/>
          <w:szCs w:val="24"/>
        </w:rPr>
      </w:pPr>
      <w:r w:rsidRPr="00C979C0">
        <w:rPr>
          <w:rFonts w:ascii="Times New Roman" w:hAnsi="Times New Roman"/>
          <w:sz w:val="24"/>
          <w:szCs w:val="24"/>
        </w:rPr>
        <w:t>Anthon, G.E., Barrett, D.M. (2002) Determination of Reducing Sugars with 3-Methyl-2-benzothiazolinonehydrazone.</w:t>
      </w:r>
      <w:r>
        <w:rPr>
          <w:rFonts w:ascii="Times New Roman" w:hAnsi="Times New Roman"/>
          <w:sz w:val="24"/>
          <w:szCs w:val="24"/>
        </w:rPr>
        <w:t xml:space="preserve"> </w:t>
      </w:r>
      <w:r w:rsidRPr="0081101E">
        <w:rPr>
          <w:rFonts w:ascii="Times New Roman" w:hAnsi="Times New Roman"/>
          <w:i/>
          <w:sz w:val="24"/>
          <w:szCs w:val="24"/>
        </w:rPr>
        <w:t>Anal.biochem.</w:t>
      </w:r>
      <w:r>
        <w:rPr>
          <w:rFonts w:ascii="Times New Roman" w:hAnsi="Times New Roman"/>
          <w:sz w:val="24"/>
          <w:szCs w:val="24"/>
        </w:rPr>
        <w:t xml:space="preserve"> </w:t>
      </w:r>
      <w:r w:rsidRPr="00C979C0">
        <w:rPr>
          <w:rFonts w:ascii="Times New Roman" w:hAnsi="Times New Roman"/>
          <w:b/>
          <w:bCs/>
          <w:sz w:val="24"/>
          <w:szCs w:val="24"/>
        </w:rPr>
        <w:t xml:space="preserve">305, </w:t>
      </w:r>
      <w:r w:rsidRPr="00C979C0">
        <w:rPr>
          <w:rFonts w:ascii="Times New Roman" w:hAnsi="Times New Roman"/>
          <w:sz w:val="24"/>
          <w:szCs w:val="24"/>
        </w:rPr>
        <w:t>287–289</w:t>
      </w:r>
      <w:r>
        <w:rPr>
          <w:rFonts w:ascii="Times New Roman" w:hAnsi="Times New Roman"/>
          <w:sz w:val="24"/>
          <w:szCs w:val="24"/>
        </w:rPr>
        <w:t>.</w:t>
      </w:r>
    </w:p>
    <w:p w:rsidR="0088084A" w:rsidRDefault="0088084A" w:rsidP="0088084A">
      <w:pPr>
        <w:pStyle w:val="ListParagraph"/>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50"/>
        </w:numPr>
        <w:autoSpaceDE w:val="0"/>
        <w:autoSpaceDN w:val="0"/>
        <w:adjustRightInd w:val="0"/>
        <w:spacing w:after="0" w:line="360" w:lineRule="auto"/>
        <w:jc w:val="both"/>
        <w:rPr>
          <w:rFonts w:ascii="Times New Roman" w:eastAsia="AdvGulliv-R" w:hAnsi="Times New Roman"/>
          <w:sz w:val="24"/>
          <w:szCs w:val="24"/>
        </w:rPr>
      </w:pPr>
      <w:r w:rsidRPr="00A130DC">
        <w:rPr>
          <w:rFonts w:ascii="Times New Roman" w:eastAsia="AdvGulliv-R" w:hAnsi="Times New Roman"/>
          <w:sz w:val="24"/>
          <w:szCs w:val="24"/>
        </w:rPr>
        <w:t>Arreola, A.G., Balaban, M.O., Marshall, M.R., Peplow,</w:t>
      </w:r>
      <w:r>
        <w:rPr>
          <w:rFonts w:ascii="Times New Roman" w:eastAsia="AdvGulliv-R" w:hAnsi="Times New Roman"/>
          <w:sz w:val="24"/>
          <w:szCs w:val="24"/>
        </w:rPr>
        <w:t xml:space="preserve"> A.J., Wei, C.I., Cornell, J.A.</w:t>
      </w:r>
      <w:r w:rsidRPr="00A130DC">
        <w:rPr>
          <w:rFonts w:ascii="Times New Roman" w:eastAsia="AdvGulliv-R" w:hAnsi="Times New Roman"/>
          <w:sz w:val="24"/>
          <w:szCs w:val="24"/>
        </w:rPr>
        <w:t xml:space="preserve"> </w:t>
      </w:r>
      <w:r>
        <w:rPr>
          <w:rFonts w:ascii="Times New Roman" w:eastAsia="AdvGulliv-R" w:hAnsi="Times New Roman"/>
          <w:sz w:val="24"/>
          <w:szCs w:val="24"/>
        </w:rPr>
        <w:t xml:space="preserve">(1991) </w:t>
      </w:r>
      <w:r w:rsidRPr="00A130DC">
        <w:rPr>
          <w:rFonts w:ascii="Times New Roman" w:eastAsia="AdvGulliv-R" w:hAnsi="Times New Roman"/>
          <w:sz w:val="24"/>
          <w:szCs w:val="24"/>
        </w:rPr>
        <w:t>Supercritical CO2 effects on some quality attributes of single strength orange juice.</w:t>
      </w:r>
      <w:r w:rsidRPr="00C848E1">
        <w:rPr>
          <w:rFonts w:ascii="Times New Roman" w:eastAsia="Times New Roman" w:hAnsi="Times New Roman"/>
          <w:i/>
          <w:sz w:val="24"/>
          <w:szCs w:val="24"/>
        </w:rPr>
        <w:t xml:space="preserve"> </w:t>
      </w:r>
      <w:r>
        <w:rPr>
          <w:rFonts w:ascii="Times New Roman" w:eastAsia="Times New Roman" w:hAnsi="Times New Roman"/>
          <w:i/>
          <w:sz w:val="24"/>
          <w:szCs w:val="24"/>
        </w:rPr>
        <w:t>J. Food</w:t>
      </w:r>
      <w:r w:rsidRPr="00790DCE">
        <w:rPr>
          <w:rFonts w:ascii="Times New Roman" w:eastAsia="Times New Roman" w:hAnsi="Times New Roman"/>
          <w:i/>
          <w:sz w:val="24"/>
          <w:szCs w:val="24"/>
        </w:rPr>
        <w:t xml:space="preserve"> Sci.</w:t>
      </w:r>
      <w:r>
        <w:rPr>
          <w:rFonts w:ascii="Times New Roman" w:eastAsia="Times New Roman" w:hAnsi="Times New Roman"/>
          <w:sz w:val="24"/>
          <w:szCs w:val="24"/>
        </w:rPr>
        <w:t xml:space="preserve"> </w:t>
      </w:r>
      <w:r w:rsidRPr="00A130DC">
        <w:rPr>
          <w:rFonts w:ascii="Times New Roman" w:eastAsia="AdvGulliv-R" w:hAnsi="Times New Roman"/>
          <w:sz w:val="24"/>
          <w:szCs w:val="24"/>
        </w:rPr>
        <w:t xml:space="preserve"> </w:t>
      </w:r>
      <w:r w:rsidRPr="004C71F6">
        <w:rPr>
          <w:rFonts w:ascii="Times New Roman" w:eastAsia="AdvGulliv-R" w:hAnsi="Times New Roman"/>
          <w:b/>
          <w:sz w:val="24"/>
          <w:szCs w:val="24"/>
        </w:rPr>
        <w:t>56</w:t>
      </w:r>
      <w:r>
        <w:rPr>
          <w:rFonts w:ascii="Times New Roman" w:eastAsia="AdvGulliv-R" w:hAnsi="Times New Roman"/>
          <w:sz w:val="24"/>
          <w:szCs w:val="24"/>
        </w:rPr>
        <w:t>, 1030-</w:t>
      </w:r>
      <w:r w:rsidRPr="00A130DC">
        <w:rPr>
          <w:rFonts w:ascii="Times New Roman" w:eastAsia="AdvGulliv-R" w:hAnsi="Times New Roman"/>
          <w:sz w:val="24"/>
          <w:szCs w:val="24"/>
        </w:rPr>
        <w:t>1033.</w:t>
      </w:r>
    </w:p>
    <w:p w:rsidR="0088084A" w:rsidRDefault="0088084A" w:rsidP="0088084A">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36"/>
        </w:numPr>
        <w:autoSpaceDE w:val="0"/>
        <w:autoSpaceDN w:val="0"/>
        <w:adjustRightInd w:val="0"/>
        <w:spacing w:after="0" w:line="360" w:lineRule="auto"/>
        <w:jc w:val="both"/>
        <w:rPr>
          <w:rFonts w:ascii="Times New Roman" w:eastAsia="AdvGulliv-R" w:hAnsi="Times New Roman"/>
          <w:sz w:val="24"/>
          <w:szCs w:val="24"/>
        </w:rPr>
      </w:pPr>
      <w:r w:rsidRPr="00FB4D38">
        <w:rPr>
          <w:rFonts w:ascii="Times New Roman" w:eastAsia="AdvGulliv-R" w:hAnsi="Times New Roman"/>
          <w:sz w:val="24"/>
          <w:szCs w:val="24"/>
        </w:rPr>
        <w:lastRenderedPageBreak/>
        <w:t xml:space="preserve">Baker, R. A., Bruemmer, J. H. (1972) Pectinase stabiliza- tion in orange juice cloud. </w:t>
      </w:r>
      <w:r w:rsidRPr="00FB4D38">
        <w:rPr>
          <w:rFonts w:ascii="Times New Roman" w:eastAsia="AdvGulliv-R" w:hAnsi="Times New Roman"/>
          <w:i/>
          <w:sz w:val="24"/>
          <w:szCs w:val="24"/>
        </w:rPr>
        <w:t>J. Agric. Food Chem.</w:t>
      </w:r>
      <w:r w:rsidRPr="00FB4D38">
        <w:rPr>
          <w:rFonts w:ascii="Times New Roman" w:eastAsia="AdvGulliv-R" w:hAnsi="Times New Roman"/>
          <w:sz w:val="24"/>
          <w:szCs w:val="24"/>
        </w:rPr>
        <w:t xml:space="preserve"> </w:t>
      </w:r>
      <w:r w:rsidRPr="00FB4D38">
        <w:rPr>
          <w:rFonts w:ascii="Times New Roman" w:eastAsia="AdvGulliv-R" w:hAnsi="Times New Roman"/>
          <w:b/>
          <w:sz w:val="24"/>
          <w:szCs w:val="24"/>
        </w:rPr>
        <w:t>20</w:t>
      </w:r>
      <w:r w:rsidRPr="00FB4D38">
        <w:rPr>
          <w:rFonts w:ascii="Times New Roman" w:eastAsia="AdvGulliv-R" w:hAnsi="Times New Roman"/>
          <w:sz w:val="24"/>
          <w:szCs w:val="24"/>
        </w:rPr>
        <w:t>, 1169-1173.</w:t>
      </w:r>
    </w:p>
    <w:p w:rsidR="00964CC7" w:rsidRPr="00FB4D38" w:rsidRDefault="00964CC7" w:rsidP="00964CC7">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36"/>
        </w:numPr>
        <w:autoSpaceDE w:val="0"/>
        <w:autoSpaceDN w:val="0"/>
        <w:adjustRightInd w:val="0"/>
        <w:spacing w:after="0" w:line="360" w:lineRule="auto"/>
        <w:jc w:val="both"/>
        <w:rPr>
          <w:rFonts w:ascii="Times New Roman" w:eastAsia="AdvGulliv-R" w:hAnsi="Times New Roman"/>
          <w:sz w:val="24"/>
          <w:szCs w:val="24"/>
        </w:rPr>
      </w:pPr>
      <w:r w:rsidRPr="00AC70F4">
        <w:rPr>
          <w:rFonts w:ascii="Times New Roman" w:eastAsia="AdvGulliv-R" w:hAnsi="Times New Roman"/>
          <w:sz w:val="24"/>
          <w:szCs w:val="24"/>
        </w:rPr>
        <w:t xml:space="preserve">Baker, R. A., Cameron, R. G. (1999) Clouds of citrus juices and juice drinks. </w:t>
      </w:r>
      <w:r w:rsidRPr="00AC70F4">
        <w:rPr>
          <w:rFonts w:ascii="Times New Roman" w:eastAsia="AdvGulliv-R" w:hAnsi="Times New Roman"/>
          <w:i/>
          <w:sz w:val="24"/>
          <w:szCs w:val="24"/>
        </w:rPr>
        <w:t>Food Technol.</w:t>
      </w:r>
      <w:r w:rsidRPr="00AC70F4">
        <w:rPr>
          <w:rFonts w:ascii="Times New Roman" w:eastAsia="AdvGulliv-R" w:hAnsi="Times New Roman"/>
          <w:sz w:val="24"/>
          <w:szCs w:val="24"/>
        </w:rPr>
        <w:t xml:space="preserve"> </w:t>
      </w:r>
      <w:r w:rsidRPr="00AC70F4">
        <w:rPr>
          <w:rFonts w:ascii="Times New Roman" w:eastAsia="AdvGulliv-R" w:hAnsi="Times New Roman"/>
          <w:b/>
          <w:sz w:val="24"/>
          <w:szCs w:val="24"/>
        </w:rPr>
        <w:t>53</w:t>
      </w:r>
      <w:r w:rsidRPr="00AC70F4">
        <w:rPr>
          <w:rFonts w:ascii="Times New Roman" w:eastAsia="AdvGulliv-R" w:hAnsi="Times New Roman"/>
          <w:sz w:val="24"/>
          <w:szCs w:val="24"/>
        </w:rPr>
        <w:t>, 64-69.</w:t>
      </w:r>
    </w:p>
    <w:p w:rsidR="0088084A" w:rsidRPr="00AC70F4" w:rsidRDefault="0088084A" w:rsidP="0088084A">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51"/>
        </w:numPr>
        <w:autoSpaceDE w:val="0"/>
        <w:autoSpaceDN w:val="0"/>
        <w:adjustRightInd w:val="0"/>
        <w:spacing w:after="0" w:line="360" w:lineRule="auto"/>
        <w:jc w:val="both"/>
        <w:rPr>
          <w:rFonts w:ascii="Times New Roman" w:eastAsia="AdvGulliv-R" w:hAnsi="Times New Roman"/>
          <w:sz w:val="24"/>
          <w:szCs w:val="24"/>
        </w:rPr>
      </w:pPr>
      <w:r w:rsidRPr="00A130DC">
        <w:rPr>
          <w:rFonts w:ascii="Times New Roman" w:eastAsia="AdvGulliv-R" w:hAnsi="Times New Roman"/>
          <w:sz w:val="24"/>
          <w:szCs w:val="24"/>
        </w:rPr>
        <w:t>Ballestra, P., Dasilv</w:t>
      </w:r>
      <w:r>
        <w:rPr>
          <w:rFonts w:ascii="Times New Roman" w:eastAsia="AdvGulliv-R" w:hAnsi="Times New Roman"/>
          <w:sz w:val="24"/>
          <w:szCs w:val="24"/>
        </w:rPr>
        <w:t>a, A.A., Cuq, J.L. (1996)</w:t>
      </w:r>
      <w:r w:rsidRPr="00A130DC">
        <w:rPr>
          <w:rFonts w:ascii="Times New Roman" w:eastAsia="AdvGulliv-R" w:hAnsi="Times New Roman"/>
          <w:sz w:val="24"/>
          <w:szCs w:val="24"/>
        </w:rPr>
        <w:t xml:space="preserve"> Inactivation of Escherichia coli by carbon</w:t>
      </w:r>
      <w:r>
        <w:rPr>
          <w:rFonts w:ascii="Times New Roman" w:eastAsia="AdvGulliv-R" w:hAnsi="Times New Roman"/>
          <w:sz w:val="24"/>
          <w:szCs w:val="24"/>
        </w:rPr>
        <w:t xml:space="preserve"> </w:t>
      </w:r>
      <w:r w:rsidRPr="004C71F6">
        <w:rPr>
          <w:rFonts w:ascii="Times New Roman" w:eastAsia="AdvGulliv-R" w:hAnsi="Times New Roman"/>
          <w:sz w:val="24"/>
          <w:szCs w:val="24"/>
        </w:rPr>
        <w:t xml:space="preserve">dioxide under pressure. </w:t>
      </w:r>
      <w:r>
        <w:rPr>
          <w:rFonts w:ascii="Times New Roman" w:eastAsia="Times New Roman" w:hAnsi="Times New Roman"/>
          <w:i/>
          <w:sz w:val="24"/>
          <w:szCs w:val="24"/>
        </w:rPr>
        <w:t>J. Food</w:t>
      </w:r>
      <w:r w:rsidRPr="00790DCE">
        <w:rPr>
          <w:rFonts w:ascii="Times New Roman" w:eastAsia="Times New Roman" w:hAnsi="Times New Roman"/>
          <w:i/>
          <w:sz w:val="24"/>
          <w:szCs w:val="24"/>
        </w:rPr>
        <w:t xml:space="preserve"> Sci.</w:t>
      </w:r>
      <w:r>
        <w:rPr>
          <w:rFonts w:ascii="Times New Roman" w:eastAsia="Times New Roman" w:hAnsi="Times New Roman"/>
          <w:sz w:val="24"/>
          <w:szCs w:val="24"/>
        </w:rPr>
        <w:t xml:space="preserve"> </w:t>
      </w:r>
      <w:r w:rsidRPr="004C71F6">
        <w:rPr>
          <w:rFonts w:ascii="Times New Roman" w:eastAsia="AdvGulliv-R" w:hAnsi="Times New Roman"/>
          <w:b/>
          <w:sz w:val="24"/>
          <w:szCs w:val="24"/>
        </w:rPr>
        <w:t>61</w:t>
      </w:r>
      <w:r>
        <w:rPr>
          <w:rFonts w:ascii="Times New Roman" w:eastAsia="AdvGulliv-R" w:hAnsi="Times New Roman"/>
          <w:sz w:val="24"/>
          <w:szCs w:val="24"/>
        </w:rPr>
        <w:t>, 829-</w:t>
      </w:r>
      <w:r w:rsidRPr="004C71F6">
        <w:rPr>
          <w:rFonts w:ascii="Times New Roman" w:eastAsia="AdvGulliv-R" w:hAnsi="Times New Roman"/>
          <w:sz w:val="24"/>
          <w:szCs w:val="24"/>
        </w:rPr>
        <w:t>836.</w:t>
      </w:r>
    </w:p>
    <w:p w:rsidR="0088084A" w:rsidRPr="004C71F6" w:rsidRDefault="0088084A" w:rsidP="0088084A">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38"/>
        </w:numPr>
        <w:autoSpaceDE w:val="0"/>
        <w:autoSpaceDN w:val="0"/>
        <w:adjustRightInd w:val="0"/>
        <w:spacing w:after="0" w:line="360" w:lineRule="auto"/>
        <w:jc w:val="both"/>
        <w:rPr>
          <w:rFonts w:ascii="Times New Roman" w:eastAsia="AdvGulliv-R" w:hAnsi="Times New Roman"/>
          <w:sz w:val="24"/>
          <w:szCs w:val="24"/>
        </w:rPr>
      </w:pPr>
      <w:r w:rsidRPr="00585C42">
        <w:rPr>
          <w:rFonts w:ascii="Times New Roman" w:eastAsia="AdvGulliv-R" w:hAnsi="Times New Roman"/>
          <w:sz w:val="24"/>
          <w:szCs w:val="24"/>
        </w:rPr>
        <w:t xml:space="preserve">Balogh, T., Smout, C., Ly Nguyen, B., Van Loey, A., Hendrickx, M. E. (2004) Thermal and high-pressure inactivation of carrot pectinmethylesterase (PME): from model system to real foods.  </w:t>
      </w:r>
      <w:r w:rsidRPr="00585C42">
        <w:rPr>
          <w:rFonts w:ascii="Times New Roman" w:eastAsia="AdvGulliv-R" w:hAnsi="Times New Roman"/>
          <w:i/>
          <w:sz w:val="24"/>
          <w:szCs w:val="24"/>
        </w:rPr>
        <w:t>Innov. Food Sci. Emerg.</w:t>
      </w:r>
      <w:r w:rsidRPr="00585C42">
        <w:rPr>
          <w:rFonts w:ascii="Times New Roman" w:eastAsia="AdvGulliv-R" w:hAnsi="Times New Roman"/>
          <w:sz w:val="24"/>
          <w:szCs w:val="24"/>
        </w:rPr>
        <w:t xml:space="preserve"> </w:t>
      </w:r>
      <w:r w:rsidRPr="00585C42">
        <w:rPr>
          <w:rFonts w:ascii="Times New Roman" w:eastAsia="AdvGulliv-R" w:hAnsi="Times New Roman"/>
          <w:i/>
          <w:sz w:val="24"/>
          <w:szCs w:val="24"/>
        </w:rPr>
        <w:t>Technol.</w:t>
      </w:r>
      <w:r w:rsidRPr="00585C42">
        <w:rPr>
          <w:rFonts w:ascii="Times New Roman" w:eastAsia="AdvGulliv-R" w:hAnsi="Times New Roman"/>
          <w:sz w:val="24"/>
          <w:szCs w:val="24"/>
        </w:rPr>
        <w:t xml:space="preserve"> </w:t>
      </w:r>
      <w:r w:rsidRPr="00585C42">
        <w:rPr>
          <w:rFonts w:ascii="Times New Roman" w:eastAsia="AdvGulliv-R" w:hAnsi="Times New Roman"/>
          <w:b/>
          <w:sz w:val="24"/>
          <w:szCs w:val="24"/>
        </w:rPr>
        <w:t>5</w:t>
      </w:r>
      <w:r w:rsidRPr="00585C42">
        <w:rPr>
          <w:rFonts w:ascii="Times New Roman" w:eastAsia="AdvGulliv-R" w:hAnsi="Times New Roman"/>
          <w:sz w:val="24"/>
          <w:szCs w:val="24"/>
        </w:rPr>
        <w:t>, 429-436.</w:t>
      </w:r>
    </w:p>
    <w:p w:rsidR="0088084A" w:rsidRPr="00585C42" w:rsidRDefault="0088084A" w:rsidP="0088084A">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8"/>
        </w:numPr>
        <w:autoSpaceDE w:val="0"/>
        <w:autoSpaceDN w:val="0"/>
        <w:adjustRightInd w:val="0"/>
        <w:spacing w:after="0" w:line="360" w:lineRule="auto"/>
        <w:jc w:val="both"/>
        <w:rPr>
          <w:rFonts w:ascii="Times New Roman" w:eastAsia="AdvGulliv-R" w:hAnsi="Times New Roman"/>
          <w:sz w:val="24"/>
          <w:szCs w:val="24"/>
        </w:rPr>
      </w:pPr>
      <w:r w:rsidRPr="00E22CE5">
        <w:rPr>
          <w:rFonts w:ascii="Times New Roman" w:eastAsia="AdvGulliv-R" w:hAnsi="Times New Roman"/>
          <w:sz w:val="24"/>
          <w:szCs w:val="24"/>
        </w:rPr>
        <w:t xml:space="preserve">Brummell, D. A., Harpster, M. H. (2001) Cell wall metabolism in fruit softening and quality and its manipulation in transgenic plants. </w:t>
      </w:r>
      <w:r w:rsidRPr="00E22CE5">
        <w:rPr>
          <w:rFonts w:ascii="Times New Roman" w:eastAsia="AdvGulliv-R" w:hAnsi="Times New Roman"/>
          <w:i/>
          <w:sz w:val="24"/>
          <w:szCs w:val="24"/>
        </w:rPr>
        <w:t>Plant Mol. Biol</w:t>
      </w:r>
      <w:r w:rsidRPr="00E22CE5">
        <w:rPr>
          <w:rFonts w:ascii="Times New Roman" w:eastAsia="AdvGulliv-R" w:hAnsi="Times New Roman"/>
          <w:sz w:val="24"/>
          <w:szCs w:val="24"/>
        </w:rPr>
        <w:t xml:space="preserve">. </w:t>
      </w:r>
      <w:r w:rsidRPr="00E22CE5">
        <w:rPr>
          <w:rFonts w:ascii="Times New Roman" w:eastAsia="AdvGulliv-R" w:hAnsi="Times New Roman"/>
          <w:b/>
          <w:sz w:val="24"/>
          <w:szCs w:val="24"/>
        </w:rPr>
        <w:t>47</w:t>
      </w:r>
      <w:r w:rsidRPr="00E22CE5">
        <w:rPr>
          <w:rFonts w:ascii="Times New Roman" w:eastAsia="AdvGulliv-R" w:hAnsi="Times New Roman"/>
          <w:sz w:val="24"/>
          <w:szCs w:val="24"/>
        </w:rPr>
        <w:t>, 311-340.</w:t>
      </w:r>
    </w:p>
    <w:p w:rsidR="0088084A" w:rsidRPr="00E22CE5" w:rsidRDefault="0088084A" w:rsidP="0088084A">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43"/>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Cameron, R. G., Baker, R. A.,</w:t>
      </w:r>
      <w:r w:rsidRPr="00A130DC">
        <w:rPr>
          <w:rFonts w:ascii="Times New Roman" w:hAnsi="Times New Roman"/>
          <w:sz w:val="24"/>
          <w:szCs w:val="24"/>
        </w:rPr>
        <w:t xml:space="preserve"> Grohmann, K. (199</w:t>
      </w:r>
      <w:r>
        <w:rPr>
          <w:rFonts w:ascii="Times New Roman" w:hAnsi="Times New Roman"/>
          <w:sz w:val="24"/>
          <w:szCs w:val="24"/>
        </w:rPr>
        <w:t xml:space="preserve">8) </w:t>
      </w:r>
      <w:r w:rsidRPr="00A130DC">
        <w:rPr>
          <w:rFonts w:ascii="Times New Roman" w:hAnsi="Times New Roman"/>
          <w:sz w:val="24"/>
          <w:szCs w:val="24"/>
        </w:rPr>
        <w:t>Multiple forms of pectinmethylesterase fromcitrus peel and their effects on juice cloud sta</w:t>
      </w:r>
      <w:r>
        <w:rPr>
          <w:rFonts w:ascii="Times New Roman" w:hAnsi="Times New Roman"/>
          <w:sz w:val="24"/>
          <w:szCs w:val="24"/>
        </w:rPr>
        <w:t>bility.</w:t>
      </w:r>
      <w:r w:rsidRPr="00C848E1">
        <w:rPr>
          <w:rFonts w:ascii="Times New Roman" w:eastAsia="Times New Roman" w:hAnsi="Times New Roman"/>
          <w:i/>
          <w:sz w:val="24"/>
          <w:szCs w:val="24"/>
        </w:rPr>
        <w:t xml:space="preserve"> </w:t>
      </w:r>
      <w:r>
        <w:rPr>
          <w:rFonts w:ascii="Times New Roman" w:eastAsia="Times New Roman" w:hAnsi="Times New Roman"/>
          <w:i/>
          <w:sz w:val="24"/>
          <w:szCs w:val="24"/>
        </w:rPr>
        <w:t>J. Food</w:t>
      </w:r>
      <w:r w:rsidRPr="00790DCE">
        <w:rPr>
          <w:rFonts w:ascii="Times New Roman" w:eastAsia="Times New Roman" w:hAnsi="Times New Roman"/>
          <w:i/>
          <w:sz w:val="24"/>
          <w:szCs w:val="24"/>
        </w:rPr>
        <w:t xml:space="preserve"> Sci.</w:t>
      </w:r>
      <w:r>
        <w:rPr>
          <w:rFonts w:ascii="Times New Roman" w:hAnsi="Times New Roman"/>
          <w:sz w:val="24"/>
          <w:szCs w:val="24"/>
        </w:rPr>
        <w:t xml:space="preserve"> </w:t>
      </w:r>
      <w:r w:rsidRPr="0011349F">
        <w:rPr>
          <w:rFonts w:ascii="Times New Roman" w:hAnsi="Times New Roman"/>
          <w:b/>
          <w:sz w:val="24"/>
          <w:szCs w:val="24"/>
        </w:rPr>
        <w:t>63</w:t>
      </w:r>
      <w:r>
        <w:rPr>
          <w:rFonts w:ascii="Times New Roman" w:hAnsi="Times New Roman"/>
          <w:sz w:val="24"/>
          <w:szCs w:val="24"/>
        </w:rPr>
        <w:t>, 253-</w:t>
      </w:r>
      <w:r w:rsidRPr="00A130DC">
        <w:rPr>
          <w:rFonts w:ascii="Times New Roman" w:hAnsi="Times New Roman"/>
          <w:sz w:val="24"/>
          <w:szCs w:val="24"/>
        </w:rPr>
        <w:t>256.</w:t>
      </w:r>
    </w:p>
    <w:p w:rsidR="0088084A" w:rsidRDefault="0088084A" w:rsidP="0088084A">
      <w:pPr>
        <w:pStyle w:val="ListParagraph"/>
        <w:autoSpaceDE w:val="0"/>
        <w:autoSpaceDN w:val="0"/>
        <w:adjustRightInd w:val="0"/>
        <w:spacing w:after="0" w:line="360" w:lineRule="auto"/>
        <w:jc w:val="both"/>
        <w:rPr>
          <w:rFonts w:ascii="Times New Roman" w:hAnsi="Times New Roman"/>
          <w:sz w:val="24"/>
          <w:szCs w:val="24"/>
        </w:rPr>
      </w:pPr>
    </w:p>
    <w:p w:rsidR="0088084A" w:rsidRPr="0088084A" w:rsidRDefault="0088084A" w:rsidP="0088084A">
      <w:pPr>
        <w:pStyle w:val="ListParagraph"/>
        <w:numPr>
          <w:ilvl w:val="0"/>
          <w:numId w:val="43"/>
        </w:numPr>
        <w:autoSpaceDE w:val="0"/>
        <w:autoSpaceDN w:val="0"/>
        <w:adjustRightInd w:val="0"/>
        <w:spacing w:after="0" w:line="360" w:lineRule="auto"/>
        <w:jc w:val="both"/>
        <w:rPr>
          <w:rFonts w:ascii="Times New Roman" w:eastAsia="AdvGulliv-R" w:hAnsi="Times New Roman"/>
          <w:sz w:val="24"/>
          <w:szCs w:val="24"/>
        </w:rPr>
      </w:pPr>
      <w:r w:rsidRPr="004C71F6">
        <w:rPr>
          <w:rFonts w:ascii="Times New Roman" w:eastAsia="AdvGulliv-R" w:hAnsi="Times New Roman"/>
          <w:sz w:val="24"/>
          <w:szCs w:val="24"/>
        </w:rPr>
        <w:t>Chen, J.L., Zhang, J., Song, L.J.</w:t>
      </w:r>
      <w:r>
        <w:rPr>
          <w:rFonts w:ascii="Times New Roman" w:eastAsia="AdvGulliv-R" w:hAnsi="Times New Roman"/>
          <w:sz w:val="24"/>
          <w:szCs w:val="24"/>
        </w:rPr>
        <w:t>, Jiang, Y., Wu, J.H., Hu, X.S.</w:t>
      </w:r>
      <w:r w:rsidRPr="004C71F6">
        <w:rPr>
          <w:rFonts w:ascii="Times New Roman" w:eastAsia="AdvGulliv-R" w:hAnsi="Times New Roman"/>
          <w:sz w:val="24"/>
          <w:szCs w:val="24"/>
        </w:rPr>
        <w:t xml:space="preserve"> </w:t>
      </w:r>
      <w:r>
        <w:rPr>
          <w:rFonts w:ascii="Times New Roman" w:eastAsia="AdvGulliv-R" w:hAnsi="Times New Roman"/>
          <w:sz w:val="24"/>
          <w:szCs w:val="24"/>
        </w:rPr>
        <w:t>(2010)</w:t>
      </w:r>
      <w:r w:rsidRPr="004C71F6">
        <w:rPr>
          <w:rFonts w:ascii="Times New Roman" w:eastAsia="AdvGulliv-R" w:hAnsi="Times New Roman"/>
          <w:sz w:val="24"/>
          <w:szCs w:val="24"/>
        </w:rPr>
        <w:t xml:space="preserve"> Changes in</w:t>
      </w:r>
      <w:r>
        <w:rPr>
          <w:rFonts w:ascii="Times New Roman" w:eastAsia="AdvGulliv-R" w:hAnsi="Times New Roman"/>
          <w:sz w:val="24"/>
          <w:szCs w:val="24"/>
        </w:rPr>
        <w:t xml:space="preserve"> </w:t>
      </w:r>
      <w:r w:rsidRPr="004C71F6">
        <w:rPr>
          <w:rFonts w:ascii="Times New Roman" w:eastAsia="AdvGulliv-R" w:hAnsi="Times New Roman"/>
          <w:sz w:val="24"/>
          <w:szCs w:val="24"/>
        </w:rPr>
        <w:t>microorganism, enzyme, aroma of hami melon (Cucumis melo L.) juice treated</w:t>
      </w:r>
      <w:r>
        <w:rPr>
          <w:rFonts w:ascii="Times New Roman" w:eastAsia="AdvGulliv-R" w:hAnsi="Times New Roman"/>
          <w:sz w:val="24"/>
          <w:szCs w:val="24"/>
        </w:rPr>
        <w:t xml:space="preserve"> </w:t>
      </w:r>
      <w:r w:rsidRPr="0088084A">
        <w:rPr>
          <w:rFonts w:ascii="Times New Roman" w:eastAsia="AdvGulliv-R" w:hAnsi="Times New Roman"/>
          <w:sz w:val="24"/>
          <w:szCs w:val="24"/>
        </w:rPr>
        <w:t xml:space="preserve">with dense phase carbon dioxide and stored at 4 °C. </w:t>
      </w:r>
      <w:r w:rsidRPr="0088084A">
        <w:rPr>
          <w:rFonts w:ascii="Times New Roman" w:hAnsi="Times New Roman"/>
          <w:i/>
          <w:sz w:val="24"/>
          <w:szCs w:val="24"/>
        </w:rPr>
        <w:t>Innov. Food Sci. Emerg.</w:t>
      </w:r>
      <w:r w:rsidRPr="0088084A">
        <w:rPr>
          <w:rFonts w:ascii="Times New Roman" w:hAnsi="Times New Roman"/>
          <w:sz w:val="24"/>
          <w:szCs w:val="24"/>
        </w:rPr>
        <w:t xml:space="preserve"> </w:t>
      </w:r>
      <w:r w:rsidRPr="0088084A">
        <w:rPr>
          <w:rFonts w:ascii="Times New Roman" w:hAnsi="Times New Roman"/>
          <w:b/>
          <w:sz w:val="24"/>
          <w:szCs w:val="24"/>
        </w:rPr>
        <w:t>11</w:t>
      </w:r>
      <w:r w:rsidRPr="0088084A">
        <w:rPr>
          <w:rFonts w:ascii="Times New Roman" w:hAnsi="Times New Roman"/>
          <w:sz w:val="24"/>
          <w:szCs w:val="24"/>
        </w:rPr>
        <w:t xml:space="preserve">, </w:t>
      </w:r>
      <w:r w:rsidRPr="0088084A">
        <w:rPr>
          <w:rFonts w:ascii="Times New Roman" w:eastAsia="AdvGulliv-R" w:hAnsi="Times New Roman"/>
          <w:sz w:val="24"/>
          <w:szCs w:val="24"/>
        </w:rPr>
        <w:t>623-629.</w:t>
      </w:r>
    </w:p>
    <w:p w:rsidR="0088084A" w:rsidRPr="0088084A" w:rsidRDefault="0088084A" w:rsidP="0088084A">
      <w:pPr>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70"/>
        </w:numPr>
        <w:autoSpaceDE w:val="0"/>
        <w:autoSpaceDN w:val="0"/>
        <w:adjustRightInd w:val="0"/>
        <w:spacing w:after="0" w:line="360" w:lineRule="auto"/>
        <w:jc w:val="both"/>
        <w:rPr>
          <w:rFonts w:ascii="Times New Roman" w:eastAsia="AdvGulliv-R" w:hAnsi="Times New Roman"/>
          <w:sz w:val="24"/>
          <w:szCs w:val="24"/>
        </w:rPr>
      </w:pPr>
      <w:r w:rsidRPr="0036208B">
        <w:rPr>
          <w:rFonts w:ascii="Times New Roman" w:eastAsia="AdvGulliv-R" w:hAnsi="Times New Roman"/>
          <w:sz w:val="24"/>
          <w:szCs w:val="24"/>
        </w:rPr>
        <w:t xml:space="preserve">Coenen, G. J., Bakx, E. J., Verhoef, R. P., Schols, H. A., Voragen, A. G. J. (2007) </w:t>
      </w:r>
      <w:r w:rsidRPr="0036208B">
        <w:rPr>
          <w:rFonts w:ascii="Times New Roman" w:eastAsia="Arial Unicode MS" w:hAnsi="Times New Roman"/>
          <w:bCs/>
          <w:kern w:val="36"/>
          <w:sz w:val="24"/>
          <w:szCs w:val="24"/>
        </w:rPr>
        <w:t>Identification of the connecting linkage between homo- or xylogalacturonan and rhamnogalacturonan type I</w:t>
      </w:r>
      <w:r>
        <w:rPr>
          <w:rFonts w:ascii="Times New Roman" w:eastAsia="AdvGulliv-R" w:hAnsi="Times New Roman"/>
          <w:sz w:val="24"/>
          <w:szCs w:val="24"/>
        </w:rPr>
        <w:t xml:space="preserve">. </w:t>
      </w:r>
      <w:r w:rsidRPr="0036208B">
        <w:rPr>
          <w:rFonts w:ascii="Times New Roman" w:eastAsia="AdvGulliv-R" w:hAnsi="Times New Roman"/>
          <w:i/>
          <w:sz w:val="24"/>
          <w:szCs w:val="24"/>
        </w:rPr>
        <w:t>Carbohydr. Polym</w:t>
      </w:r>
      <w:r w:rsidRPr="0036208B">
        <w:rPr>
          <w:rFonts w:ascii="Times New Roman" w:eastAsia="AdvGulliv-R" w:hAnsi="Times New Roman"/>
          <w:sz w:val="24"/>
          <w:szCs w:val="24"/>
        </w:rPr>
        <w:t xml:space="preserve">. </w:t>
      </w:r>
      <w:r w:rsidRPr="0036208B">
        <w:rPr>
          <w:rFonts w:ascii="Times New Roman" w:eastAsia="AdvGulliv-R" w:hAnsi="Times New Roman"/>
          <w:b/>
          <w:sz w:val="24"/>
          <w:szCs w:val="24"/>
        </w:rPr>
        <w:t>70</w:t>
      </w:r>
      <w:r w:rsidRPr="0036208B">
        <w:rPr>
          <w:rFonts w:ascii="Times New Roman" w:eastAsia="AdvGulliv-R" w:hAnsi="Times New Roman"/>
          <w:sz w:val="24"/>
          <w:szCs w:val="24"/>
        </w:rPr>
        <w:t>, 224-235.</w:t>
      </w:r>
    </w:p>
    <w:p w:rsidR="0088084A" w:rsidRPr="0036208B" w:rsidRDefault="0088084A" w:rsidP="0088084A">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37"/>
        </w:numPr>
        <w:autoSpaceDE w:val="0"/>
        <w:autoSpaceDN w:val="0"/>
        <w:adjustRightInd w:val="0"/>
        <w:spacing w:after="0" w:line="360" w:lineRule="auto"/>
        <w:jc w:val="both"/>
        <w:rPr>
          <w:rFonts w:ascii="Times New Roman" w:eastAsia="AdvGulliv-R" w:hAnsi="Times New Roman"/>
          <w:sz w:val="24"/>
          <w:szCs w:val="24"/>
        </w:rPr>
      </w:pPr>
      <w:r w:rsidRPr="007D6C29">
        <w:rPr>
          <w:rFonts w:ascii="Times New Roman" w:eastAsia="AdvGulliv-R" w:hAnsi="Times New Roman"/>
          <w:sz w:val="24"/>
          <w:szCs w:val="24"/>
        </w:rPr>
        <w:t xml:space="preserve">Corredig, M., Wicker, L. (2002) Juice clarification by thermostable fractions of marsh grapefruit pectinmethylesterase. </w:t>
      </w:r>
      <w:r w:rsidRPr="007D6C29">
        <w:rPr>
          <w:rFonts w:ascii="Times New Roman" w:eastAsia="AdvGulliv-R" w:hAnsi="Times New Roman"/>
          <w:i/>
          <w:sz w:val="24"/>
          <w:szCs w:val="24"/>
        </w:rPr>
        <w:t>J. Food Sci.</w:t>
      </w:r>
      <w:r w:rsidRPr="007D6C29">
        <w:rPr>
          <w:rFonts w:ascii="Times New Roman" w:eastAsia="AdvGulliv-R" w:hAnsi="Times New Roman"/>
          <w:sz w:val="24"/>
          <w:szCs w:val="24"/>
        </w:rPr>
        <w:t xml:space="preserve"> </w:t>
      </w:r>
      <w:r w:rsidRPr="007D6C29">
        <w:rPr>
          <w:rFonts w:ascii="Times New Roman" w:eastAsia="AdvGulliv-R" w:hAnsi="Times New Roman"/>
          <w:b/>
          <w:sz w:val="24"/>
          <w:szCs w:val="24"/>
        </w:rPr>
        <w:t>67</w:t>
      </w:r>
      <w:r w:rsidRPr="007D6C29">
        <w:rPr>
          <w:rFonts w:ascii="Times New Roman" w:eastAsia="AdvGulliv-R" w:hAnsi="Times New Roman"/>
          <w:sz w:val="24"/>
          <w:szCs w:val="24"/>
        </w:rPr>
        <w:t>, 1668-1671.</w:t>
      </w:r>
    </w:p>
    <w:p w:rsidR="0088084A" w:rsidRPr="007D6C29" w:rsidRDefault="0088084A" w:rsidP="0088084A">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Corwin, H., Shellhammer, T. H. (2002)</w:t>
      </w:r>
      <w:r w:rsidRPr="008B3589">
        <w:rPr>
          <w:rFonts w:ascii="Times New Roman" w:hAnsi="Times New Roman"/>
          <w:sz w:val="24"/>
          <w:szCs w:val="24"/>
        </w:rPr>
        <w:t xml:space="preserve"> Combined carbon dioxide and high pressure</w:t>
      </w:r>
      <w:r>
        <w:rPr>
          <w:rFonts w:ascii="Times New Roman" w:hAnsi="Times New Roman"/>
          <w:sz w:val="24"/>
          <w:szCs w:val="24"/>
        </w:rPr>
        <w:t xml:space="preserve"> </w:t>
      </w:r>
      <w:r w:rsidRPr="008B3589">
        <w:rPr>
          <w:rFonts w:ascii="Times New Roman" w:hAnsi="Times New Roman"/>
          <w:sz w:val="24"/>
          <w:szCs w:val="24"/>
        </w:rPr>
        <w:t>inactivation of pectin methylesterase, polyphenol oxidase, Lactobacillus plantarum</w:t>
      </w:r>
      <w:r>
        <w:rPr>
          <w:rFonts w:ascii="Times New Roman" w:hAnsi="Times New Roman"/>
          <w:sz w:val="24"/>
          <w:szCs w:val="24"/>
        </w:rPr>
        <w:t xml:space="preserve"> </w:t>
      </w:r>
      <w:r w:rsidRPr="008B3589">
        <w:rPr>
          <w:rFonts w:ascii="Times New Roman" w:hAnsi="Times New Roman"/>
          <w:sz w:val="24"/>
          <w:szCs w:val="24"/>
        </w:rPr>
        <w:t>and Escherichia coli.</w:t>
      </w:r>
      <w:r>
        <w:rPr>
          <w:rFonts w:ascii="Times New Roman" w:hAnsi="Times New Roman"/>
          <w:sz w:val="24"/>
          <w:szCs w:val="24"/>
        </w:rPr>
        <w:t xml:space="preserve"> </w:t>
      </w:r>
      <w:r>
        <w:rPr>
          <w:rFonts w:ascii="Times New Roman" w:eastAsia="Times New Roman" w:hAnsi="Times New Roman"/>
          <w:i/>
          <w:sz w:val="24"/>
          <w:szCs w:val="24"/>
        </w:rPr>
        <w:t>J. Food</w:t>
      </w:r>
      <w:r w:rsidRPr="00790DCE">
        <w:rPr>
          <w:rFonts w:ascii="Times New Roman" w:eastAsia="Times New Roman" w:hAnsi="Times New Roman"/>
          <w:i/>
          <w:sz w:val="24"/>
          <w:szCs w:val="24"/>
        </w:rPr>
        <w:t xml:space="preserve"> Sci.</w:t>
      </w:r>
      <w:r>
        <w:rPr>
          <w:rFonts w:ascii="Times New Roman" w:eastAsia="Times New Roman" w:hAnsi="Times New Roman"/>
          <w:sz w:val="24"/>
          <w:szCs w:val="24"/>
        </w:rPr>
        <w:t xml:space="preserve"> </w:t>
      </w:r>
      <w:r w:rsidRPr="008B3589">
        <w:rPr>
          <w:rFonts w:ascii="Times New Roman" w:hAnsi="Times New Roman"/>
          <w:b/>
          <w:sz w:val="24"/>
          <w:szCs w:val="24"/>
        </w:rPr>
        <w:t>67</w:t>
      </w:r>
      <w:r w:rsidRPr="008B3589">
        <w:rPr>
          <w:rFonts w:ascii="Times New Roman" w:hAnsi="Times New Roman"/>
          <w:sz w:val="24"/>
          <w:szCs w:val="24"/>
        </w:rPr>
        <w:t>, 697–701.</w:t>
      </w:r>
    </w:p>
    <w:p w:rsidR="0088084A" w:rsidRDefault="0088084A" w:rsidP="0088084A">
      <w:pPr>
        <w:pStyle w:val="ListParagraph"/>
        <w:autoSpaceDE w:val="0"/>
        <w:autoSpaceDN w:val="0"/>
        <w:adjustRightInd w:val="0"/>
        <w:spacing w:after="0" w:line="360" w:lineRule="auto"/>
        <w:jc w:val="both"/>
        <w:rPr>
          <w:rFonts w:ascii="Times New Roman" w:hAnsi="Times New Roman"/>
          <w:sz w:val="24"/>
          <w:szCs w:val="24"/>
        </w:rPr>
      </w:pPr>
    </w:p>
    <w:p w:rsidR="0088084A" w:rsidRPr="0088084A" w:rsidRDefault="0088084A" w:rsidP="0088084A">
      <w:pPr>
        <w:pStyle w:val="ListParagraph"/>
        <w:numPr>
          <w:ilvl w:val="0"/>
          <w:numId w:val="24"/>
        </w:numPr>
        <w:autoSpaceDE w:val="0"/>
        <w:autoSpaceDN w:val="0"/>
        <w:adjustRightInd w:val="0"/>
        <w:spacing w:after="0" w:line="360" w:lineRule="auto"/>
        <w:jc w:val="both"/>
        <w:rPr>
          <w:rFonts w:ascii="Times New Roman" w:eastAsia="AdvGulliv-R" w:hAnsi="Times New Roman"/>
          <w:sz w:val="24"/>
          <w:szCs w:val="24"/>
        </w:rPr>
      </w:pPr>
      <w:r>
        <w:rPr>
          <w:rFonts w:ascii="Times New Roman" w:eastAsia="AdvGulliv-R" w:hAnsi="Times New Roman"/>
          <w:sz w:val="24"/>
          <w:szCs w:val="24"/>
        </w:rPr>
        <w:t>Damar, S., Balaban, M.O. (2006)</w:t>
      </w:r>
      <w:r w:rsidRPr="00164DFE">
        <w:rPr>
          <w:rFonts w:ascii="Times New Roman" w:eastAsia="AdvGulliv-R" w:hAnsi="Times New Roman"/>
          <w:sz w:val="24"/>
          <w:szCs w:val="24"/>
        </w:rPr>
        <w:t xml:space="preserve"> Review of dense phase CO</w:t>
      </w:r>
      <w:r w:rsidRPr="0088084A">
        <w:rPr>
          <w:rFonts w:ascii="Times New Roman" w:eastAsia="AdvGulliv-R" w:hAnsi="Times New Roman"/>
          <w:sz w:val="24"/>
          <w:szCs w:val="24"/>
          <w:vertAlign w:val="subscript"/>
        </w:rPr>
        <w:t>2</w:t>
      </w:r>
      <w:r w:rsidRPr="00164DFE">
        <w:rPr>
          <w:rFonts w:ascii="Times New Roman" w:eastAsia="AdvGulliv-R" w:hAnsi="Times New Roman"/>
          <w:sz w:val="24"/>
          <w:szCs w:val="24"/>
        </w:rPr>
        <w:t xml:space="preserve"> technology: microbial</w:t>
      </w:r>
      <w:r>
        <w:rPr>
          <w:rFonts w:ascii="Times New Roman" w:eastAsia="AdvGulliv-R" w:hAnsi="Times New Roman"/>
          <w:sz w:val="24"/>
          <w:szCs w:val="24"/>
        </w:rPr>
        <w:t xml:space="preserve"> </w:t>
      </w:r>
      <w:r w:rsidRPr="00164DFE">
        <w:rPr>
          <w:rFonts w:ascii="Times New Roman" w:eastAsia="AdvGulliv-R" w:hAnsi="Times New Roman"/>
          <w:sz w:val="24"/>
          <w:szCs w:val="24"/>
        </w:rPr>
        <w:t xml:space="preserve">and enzyme inactivation, and effects on food quality. </w:t>
      </w:r>
      <w:r>
        <w:rPr>
          <w:rFonts w:ascii="Times New Roman" w:eastAsia="Times New Roman" w:hAnsi="Times New Roman"/>
          <w:i/>
          <w:sz w:val="24"/>
          <w:szCs w:val="24"/>
        </w:rPr>
        <w:t>J. Food</w:t>
      </w:r>
      <w:r w:rsidRPr="00790DCE">
        <w:rPr>
          <w:rFonts w:ascii="Times New Roman" w:eastAsia="Times New Roman" w:hAnsi="Times New Roman"/>
          <w:i/>
          <w:sz w:val="24"/>
          <w:szCs w:val="24"/>
        </w:rPr>
        <w:t xml:space="preserve"> Sci.</w:t>
      </w:r>
      <w:r>
        <w:rPr>
          <w:rFonts w:ascii="Times New Roman" w:eastAsia="Times New Roman" w:hAnsi="Times New Roman"/>
          <w:sz w:val="24"/>
          <w:szCs w:val="24"/>
        </w:rPr>
        <w:t xml:space="preserve"> </w:t>
      </w:r>
      <w:r w:rsidRPr="004C71F6">
        <w:rPr>
          <w:rFonts w:ascii="Times New Roman" w:eastAsia="AdvGulliv-R" w:hAnsi="Times New Roman"/>
          <w:b/>
          <w:sz w:val="24"/>
          <w:szCs w:val="24"/>
        </w:rPr>
        <w:t>71</w:t>
      </w:r>
      <w:r w:rsidRPr="00164DFE">
        <w:rPr>
          <w:rFonts w:ascii="Times New Roman" w:eastAsia="AdvGulliv-R" w:hAnsi="Times New Roman"/>
          <w:sz w:val="24"/>
          <w:szCs w:val="24"/>
        </w:rPr>
        <w:t>, 1</w:t>
      </w:r>
      <w:r>
        <w:rPr>
          <w:rFonts w:ascii="Times New Roman" w:eastAsia="AdvGulliv-R" w:hAnsi="Times New Roman"/>
          <w:sz w:val="24"/>
          <w:szCs w:val="24"/>
        </w:rPr>
        <w:t>-</w:t>
      </w:r>
      <w:r w:rsidRPr="00164DFE">
        <w:rPr>
          <w:rFonts w:ascii="Times New Roman" w:eastAsia="AdvGulliv-R" w:hAnsi="Times New Roman"/>
          <w:sz w:val="24"/>
          <w:szCs w:val="24"/>
        </w:rPr>
        <w:t>11.</w:t>
      </w:r>
    </w:p>
    <w:p w:rsidR="0088084A" w:rsidRPr="00164DFE" w:rsidRDefault="0088084A" w:rsidP="0088084A">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33"/>
        </w:numPr>
        <w:autoSpaceDE w:val="0"/>
        <w:autoSpaceDN w:val="0"/>
        <w:adjustRightInd w:val="0"/>
        <w:spacing w:after="0" w:line="360" w:lineRule="auto"/>
        <w:jc w:val="both"/>
        <w:rPr>
          <w:rFonts w:ascii="Times New Roman" w:eastAsia="AdvGulliv-R" w:hAnsi="Times New Roman"/>
          <w:sz w:val="24"/>
          <w:szCs w:val="24"/>
        </w:rPr>
      </w:pPr>
      <w:r w:rsidRPr="004D25E8">
        <w:rPr>
          <w:rFonts w:ascii="Times New Roman" w:eastAsia="AdvGulliv-R" w:hAnsi="Times New Roman"/>
          <w:sz w:val="24"/>
          <w:szCs w:val="24"/>
        </w:rPr>
        <w:t xml:space="preserve">Di Matteo, A., Giovane, A., Raiola, A., Camardella, L., Bonivento, D., De Lorenzo, G., Cervone, F., Bellincampi, D. Tsernoglou, D. (2005) Structural basis for the interaction between pectin methylesterase and a specific inhibitor protein. </w:t>
      </w:r>
      <w:r w:rsidRPr="004D25E8">
        <w:rPr>
          <w:rFonts w:ascii="Times New Roman" w:eastAsia="AdvGulliv-R" w:hAnsi="Times New Roman"/>
          <w:i/>
          <w:sz w:val="24"/>
          <w:szCs w:val="24"/>
        </w:rPr>
        <w:t>Plant Cell</w:t>
      </w:r>
      <w:r w:rsidRPr="004D25E8">
        <w:rPr>
          <w:rFonts w:ascii="Times New Roman" w:eastAsia="AdvGulliv-R" w:hAnsi="Times New Roman"/>
          <w:sz w:val="24"/>
          <w:szCs w:val="24"/>
        </w:rPr>
        <w:t xml:space="preserve"> </w:t>
      </w:r>
      <w:r w:rsidRPr="004D25E8">
        <w:rPr>
          <w:rFonts w:ascii="Times New Roman" w:eastAsia="AdvGulliv-R" w:hAnsi="Times New Roman"/>
          <w:b/>
          <w:sz w:val="24"/>
          <w:szCs w:val="24"/>
        </w:rPr>
        <w:t>17</w:t>
      </w:r>
      <w:r w:rsidRPr="004D25E8">
        <w:rPr>
          <w:rFonts w:ascii="Times New Roman" w:eastAsia="AdvGulliv-R" w:hAnsi="Times New Roman"/>
          <w:sz w:val="24"/>
          <w:szCs w:val="24"/>
        </w:rPr>
        <w:t>, 849-858.</w:t>
      </w:r>
    </w:p>
    <w:p w:rsidR="0088084A" w:rsidRPr="004D25E8" w:rsidRDefault="0088084A" w:rsidP="0088084A">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Pr="0088084A" w:rsidRDefault="0088084A" w:rsidP="00BE7E45">
      <w:pPr>
        <w:pStyle w:val="ListParagraph"/>
        <w:numPr>
          <w:ilvl w:val="0"/>
          <w:numId w:val="31"/>
        </w:numPr>
        <w:autoSpaceDE w:val="0"/>
        <w:autoSpaceDN w:val="0"/>
        <w:adjustRightInd w:val="0"/>
        <w:spacing w:after="0" w:line="360" w:lineRule="auto"/>
        <w:jc w:val="both"/>
        <w:rPr>
          <w:rFonts w:ascii="Times New Roman" w:eastAsia="AdvGulliv-R" w:hAnsi="Times New Roman"/>
          <w:sz w:val="24"/>
          <w:szCs w:val="24"/>
        </w:rPr>
      </w:pPr>
      <w:r w:rsidRPr="0088084A">
        <w:rPr>
          <w:rFonts w:ascii="Times New Roman" w:hAnsi="Times New Roman"/>
          <w:sz w:val="24"/>
          <w:szCs w:val="24"/>
        </w:rPr>
        <w:t xml:space="preserve">Do Amaral, S. H., De Assis, S. A., De Faria Oliveira, O. M. M. (2005) Partial purification and characterization of pectin methylesterase from orange (citrus sinensis) CV.pera-rio. </w:t>
      </w:r>
      <w:r w:rsidRPr="0088084A">
        <w:rPr>
          <w:rFonts w:ascii="Times New Roman" w:hAnsi="Times New Roman"/>
          <w:i/>
          <w:sz w:val="24"/>
          <w:szCs w:val="24"/>
        </w:rPr>
        <w:t xml:space="preserve">J. Food Biochem. </w:t>
      </w:r>
      <w:r w:rsidRPr="0088084A">
        <w:rPr>
          <w:rFonts w:ascii="Times New Roman" w:hAnsi="Times New Roman"/>
          <w:b/>
          <w:sz w:val="24"/>
          <w:szCs w:val="24"/>
        </w:rPr>
        <w:t>29</w:t>
      </w:r>
      <w:r w:rsidRPr="0088084A">
        <w:rPr>
          <w:rFonts w:ascii="Times New Roman" w:hAnsi="Times New Roman"/>
          <w:sz w:val="24"/>
          <w:szCs w:val="24"/>
        </w:rPr>
        <w:t>, 367-380.</w:t>
      </w:r>
    </w:p>
    <w:p w:rsidR="0088084A" w:rsidRPr="0088084A" w:rsidRDefault="0088084A" w:rsidP="0088084A">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964CC7">
      <w:pPr>
        <w:pStyle w:val="ListParagraph"/>
        <w:numPr>
          <w:ilvl w:val="0"/>
          <w:numId w:val="31"/>
        </w:numPr>
        <w:autoSpaceDE w:val="0"/>
        <w:autoSpaceDN w:val="0"/>
        <w:adjustRightInd w:val="0"/>
        <w:spacing w:after="0" w:line="360" w:lineRule="auto"/>
        <w:jc w:val="both"/>
        <w:rPr>
          <w:rFonts w:ascii="Times New Roman" w:eastAsia="AdvGulliv-R" w:hAnsi="Times New Roman"/>
          <w:sz w:val="24"/>
          <w:szCs w:val="24"/>
        </w:rPr>
      </w:pPr>
      <w:r w:rsidRPr="0088084A">
        <w:rPr>
          <w:rFonts w:ascii="Times New Roman" w:eastAsia="AdvGulliv-R" w:hAnsi="Times New Roman"/>
          <w:sz w:val="24"/>
          <w:szCs w:val="24"/>
        </w:rPr>
        <w:t xml:space="preserve">Dorokhov, Y. L., Frolova, O. Y., Skurat, E. V., Ivanov, P. A., Gasanova, T. V., Sheveleva, A. A., Ravin, N. V., Makinen, K. M., Klimyuk, V. I., Skryabin, K. G., Gleba, Y. Y., Atabekov, J. G. (2006) A novel function for a ubiquitous plant enzyme pectin methylesterase: The enhancer of RNA silencing. </w:t>
      </w:r>
      <w:r w:rsidRPr="0088084A">
        <w:rPr>
          <w:rFonts w:ascii="Times New Roman" w:eastAsia="AdvGulliv-R" w:hAnsi="Times New Roman"/>
          <w:i/>
          <w:sz w:val="24"/>
          <w:szCs w:val="24"/>
        </w:rPr>
        <w:t>FEBS Lett</w:t>
      </w:r>
      <w:r w:rsidRPr="0088084A">
        <w:rPr>
          <w:rFonts w:ascii="Times New Roman" w:eastAsia="AdvGulliv-R" w:hAnsi="Times New Roman"/>
          <w:sz w:val="24"/>
          <w:szCs w:val="24"/>
        </w:rPr>
        <w:t xml:space="preserve">. </w:t>
      </w:r>
      <w:r w:rsidRPr="0088084A">
        <w:rPr>
          <w:rFonts w:ascii="Times New Roman" w:eastAsia="AdvGulliv-R" w:hAnsi="Times New Roman"/>
          <w:b/>
          <w:sz w:val="24"/>
          <w:szCs w:val="24"/>
        </w:rPr>
        <w:t>580</w:t>
      </w:r>
      <w:r w:rsidRPr="0088084A">
        <w:rPr>
          <w:rFonts w:ascii="Times New Roman" w:eastAsia="AdvGulliv-R" w:hAnsi="Times New Roman"/>
          <w:sz w:val="24"/>
          <w:szCs w:val="24"/>
        </w:rPr>
        <w:t>, 3872-3878.</w:t>
      </w:r>
    </w:p>
    <w:p w:rsidR="00964CC7" w:rsidRPr="00964CC7" w:rsidRDefault="00964CC7" w:rsidP="00964CC7">
      <w:pPr>
        <w:autoSpaceDE w:val="0"/>
        <w:autoSpaceDN w:val="0"/>
        <w:adjustRightInd w:val="0"/>
        <w:spacing w:after="0" w:line="360" w:lineRule="auto"/>
        <w:jc w:val="both"/>
        <w:rPr>
          <w:rFonts w:ascii="Times New Roman" w:eastAsia="AdvGulliv-R" w:hAnsi="Times New Roman"/>
          <w:sz w:val="24"/>
          <w:szCs w:val="24"/>
        </w:rPr>
      </w:pPr>
    </w:p>
    <w:p w:rsidR="0088084A" w:rsidRPr="00FB5920" w:rsidRDefault="0088084A" w:rsidP="0088084A">
      <w:pPr>
        <w:pStyle w:val="ListParagraph"/>
        <w:numPr>
          <w:ilvl w:val="0"/>
          <w:numId w:val="31"/>
        </w:numPr>
        <w:autoSpaceDE w:val="0"/>
        <w:autoSpaceDN w:val="0"/>
        <w:adjustRightInd w:val="0"/>
        <w:spacing w:after="0" w:line="360" w:lineRule="auto"/>
        <w:jc w:val="both"/>
        <w:rPr>
          <w:rFonts w:ascii="Times New Roman" w:eastAsia="AdvGulliv-R" w:hAnsi="Times New Roman"/>
          <w:sz w:val="24"/>
          <w:szCs w:val="24"/>
        </w:rPr>
      </w:pPr>
      <w:r w:rsidRPr="00FB5920">
        <w:rPr>
          <w:rFonts w:ascii="Times New Roman" w:eastAsia="AdvGulliv-R" w:hAnsi="Times New Roman"/>
          <w:sz w:val="24"/>
          <w:szCs w:val="24"/>
        </w:rPr>
        <w:t>Draye, M., Van Cutsem, P. J. (2008) Pectin methylesterases induce an abrupt increase</w:t>
      </w:r>
      <w:r>
        <w:rPr>
          <w:rFonts w:ascii="Times New Roman" w:eastAsia="AdvGulliv-R" w:hAnsi="Times New Roman"/>
          <w:sz w:val="24"/>
          <w:szCs w:val="24"/>
        </w:rPr>
        <w:t xml:space="preserve"> </w:t>
      </w:r>
      <w:r w:rsidRPr="00FB5920">
        <w:rPr>
          <w:rFonts w:ascii="Times New Roman" w:eastAsia="AdvGulliv-R" w:hAnsi="Times New Roman"/>
          <w:sz w:val="24"/>
          <w:szCs w:val="24"/>
        </w:rPr>
        <w:t xml:space="preserve">of acidic pectin during strawberry fruit ripening. </w:t>
      </w:r>
      <w:r w:rsidRPr="00FB5920">
        <w:rPr>
          <w:rFonts w:ascii="Times New Roman" w:eastAsia="AdvGulliv-R" w:hAnsi="Times New Roman"/>
          <w:i/>
          <w:sz w:val="24"/>
          <w:szCs w:val="24"/>
        </w:rPr>
        <w:t>Plant Physiol.</w:t>
      </w:r>
      <w:r w:rsidRPr="00FB5920">
        <w:rPr>
          <w:rFonts w:ascii="Times New Roman" w:eastAsia="AdvGulliv-R" w:hAnsi="Times New Roman"/>
          <w:sz w:val="24"/>
          <w:szCs w:val="24"/>
        </w:rPr>
        <w:t xml:space="preserve"> </w:t>
      </w:r>
      <w:r w:rsidRPr="00FB5920">
        <w:rPr>
          <w:rFonts w:ascii="Times New Roman" w:eastAsia="AdvGulliv-R" w:hAnsi="Times New Roman"/>
          <w:b/>
          <w:sz w:val="24"/>
          <w:szCs w:val="24"/>
        </w:rPr>
        <w:t>165</w:t>
      </w:r>
      <w:r w:rsidRPr="00FB5920">
        <w:rPr>
          <w:rFonts w:ascii="Times New Roman" w:eastAsia="AdvGulliv-R" w:hAnsi="Times New Roman"/>
          <w:sz w:val="24"/>
          <w:szCs w:val="24"/>
        </w:rPr>
        <w:t>, 1152–1160.</w:t>
      </w:r>
    </w:p>
    <w:p w:rsidR="0088084A" w:rsidRPr="0088084A" w:rsidRDefault="0088084A" w:rsidP="0088084A">
      <w:pPr>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37"/>
        </w:numPr>
        <w:autoSpaceDE w:val="0"/>
        <w:autoSpaceDN w:val="0"/>
        <w:adjustRightInd w:val="0"/>
        <w:spacing w:after="0" w:line="360" w:lineRule="auto"/>
        <w:jc w:val="both"/>
        <w:rPr>
          <w:rFonts w:ascii="Times New Roman" w:eastAsia="AdvGulliv-R" w:hAnsi="Times New Roman"/>
          <w:sz w:val="24"/>
          <w:szCs w:val="24"/>
        </w:rPr>
      </w:pPr>
      <w:r w:rsidRPr="00A729BD">
        <w:rPr>
          <w:rFonts w:ascii="Times New Roman" w:eastAsia="AdvGulliv-R" w:hAnsi="Times New Roman"/>
          <w:sz w:val="24"/>
          <w:szCs w:val="24"/>
        </w:rPr>
        <w:t xml:space="preserve">Duvetter, T., Sila, D. N., Van Buggenhout, S., Jolie, R., Van Loey, A., Hendrickx, M. (2009) Pectins in Processed Fruit and Vegetables: Part I—Stability and Catalytic Activity of Pectinases. </w:t>
      </w:r>
      <w:r w:rsidRPr="00A729BD">
        <w:rPr>
          <w:rFonts w:ascii="Times New Roman" w:eastAsia="AdvGulliv-R" w:hAnsi="Times New Roman"/>
          <w:i/>
          <w:sz w:val="24"/>
          <w:szCs w:val="24"/>
        </w:rPr>
        <w:t>Compr. Rev. Food Sci. Food Saf.</w:t>
      </w:r>
      <w:r w:rsidRPr="00A729BD">
        <w:rPr>
          <w:rFonts w:ascii="Times New Roman" w:eastAsia="AdvGulliv-R" w:hAnsi="Times New Roman"/>
          <w:sz w:val="24"/>
          <w:szCs w:val="24"/>
        </w:rPr>
        <w:t xml:space="preserve"> </w:t>
      </w:r>
      <w:r w:rsidRPr="00A729BD">
        <w:rPr>
          <w:rFonts w:ascii="Times New Roman" w:eastAsia="AdvGulliv-R" w:hAnsi="Times New Roman"/>
          <w:b/>
          <w:sz w:val="24"/>
          <w:szCs w:val="24"/>
        </w:rPr>
        <w:t>8</w:t>
      </w:r>
      <w:r w:rsidRPr="00A729BD">
        <w:rPr>
          <w:rFonts w:ascii="Times New Roman" w:eastAsia="AdvGulliv-R" w:hAnsi="Times New Roman"/>
          <w:sz w:val="24"/>
          <w:szCs w:val="24"/>
        </w:rPr>
        <w:t>, 75-85.</w:t>
      </w:r>
    </w:p>
    <w:p w:rsidR="0088084A" w:rsidRPr="00A729BD" w:rsidRDefault="0088084A" w:rsidP="0088084A">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3"/>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Emmambux, N. M., Minnaar, A. (2003)</w:t>
      </w:r>
      <w:r w:rsidRPr="0045765B">
        <w:rPr>
          <w:rFonts w:ascii="Times New Roman" w:hAnsi="Times New Roman"/>
          <w:sz w:val="24"/>
          <w:szCs w:val="24"/>
        </w:rPr>
        <w:t xml:space="preserve"> The effect of edible coatings and polymericpackaging films on the quality of minimally processed carrots</w:t>
      </w:r>
      <w:r w:rsidRPr="0045765B">
        <w:rPr>
          <w:rFonts w:ascii="Times New Roman" w:hAnsi="Times New Roman"/>
          <w:i/>
          <w:sz w:val="24"/>
          <w:szCs w:val="24"/>
        </w:rPr>
        <w:t>.</w:t>
      </w:r>
      <w:r w:rsidRPr="00FD5374">
        <w:rPr>
          <w:b/>
          <w:bCs/>
        </w:rPr>
        <w:t xml:space="preserve"> </w:t>
      </w:r>
      <w:r w:rsidRPr="00FD5374">
        <w:rPr>
          <w:rFonts w:ascii="Times New Roman" w:hAnsi="Times New Roman"/>
          <w:bCs/>
          <w:i/>
          <w:sz w:val="24"/>
          <w:szCs w:val="24"/>
        </w:rPr>
        <w:t>J. Sci. Food Agr.</w:t>
      </w:r>
      <w:r w:rsidRPr="0045765B">
        <w:rPr>
          <w:rFonts w:ascii="Times New Roman" w:hAnsi="Times New Roman"/>
          <w:i/>
          <w:sz w:val="24"/>
          <w:szCs w:val="24"/>
        </w:rPr>
        <w:t xml:space="preserve"> </w:t>
      </w:r>
      <w:r w:rsidRPr="0045765B">
        <w:rPr>
          <w:rFonts w:ascii="Times New Roman" w:hAnsi="Times New Roman"/>
          <w:b/>
          <w:sz w:val="24"/>
          <w:szCs w:val="24"/>
        </w:rPr>
        <w:t>83</w:t>
      </w:r>
      <w:r w:rsidRPr="0045765B">
        <w:rPr>
          <w:rFonts w:ascii="Times New Roman" w:hAnsi="Times New Roman"/>
          <w:sz w:val="24"/>
          <w:szCs w:val="24"/>
        </w:rPr>
        <w:t>, 1065–1071.</w:t>
      </w:r>
    </w:p>
    <w:p w:rsidR="00CD7761" w:rsidRPr="0045765B" w:rsidRDefault="00CD7761" w:rsidP="00CD7761">
      <w:pPr>
        <w:pStyle w:val="ListParagraph"/>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67"/>
        </w:numPr>
        <w:autoSpaceDE w:val="0"/>
        <w:autoSpaceDN w:val="0"/>
        <w:adjustRightInd w:val="0"/>
        <w:spacing w:after="0" w:line="360" w:lineRule="auto"/>
        <w:jc w:val="both"/>
        <w:rPr>
          <w:rFonts w:ascii="Times New Roman" w:eastAsia="AdvGulliv-R" w:hAnsi="Times New Roman"/>
          <w:sz w:val="24"/>
          <w:szCs w:val="24"/>
        </w:rPr>
      </w:pPr>
      <w:r w:rsidRPr="00A74A63">
        <w:rPr>
          <w:rFonts w:ascii="Times New Roman" w:eastAsia="AdvGulliv-R" w:hAnsi="Times New Roman"/>
          <w:sz w:val="24"/>
          <w:szCs w:val="24"/>
        </w:rPr>
        <w:lastRenderedPageBreak/>
        <w:t xml:space="preserve">Gainvors, A., Frezier, V., Lemaresquier, H., Lequart, C., Aigle, M., Belarbi, A. (1994) Detection of polygalacturonase, pectin-lyase and pectin-esterase activities in a </w:t>
      </w:r>
      <w:r w:rsidRPr="00A74A63">
        <w:rPr>
          <w:rFonts w:ascii="Times New Roman" w:eastAsia="AdvGulliv-R" w:hAnsi="Times New Roman"/>
          <w:i/>
          <w:sz w:val="24"/>
          <w:szCs w:val="24"/>
        </w:rPr>
        <w:t>Saccharomyces cerevisiae</w:t>
      </w:r>
      <w:r w:rsidRPr="00A74A63">
        <w:rPr>
          <w:rFonts w:ascii="Times New Roman" w:eastAsia="AdvGulliv-R" w:hAnsi="Times New Roman"/>
          <w:sz w:val="24"/>
          <w:szCs w:val="24"/>
        </w:rPr>
        <w:t xml:space="preserve"> strain. </w:t>
      </w:r>
      <w:r w:rsidRPr="00A74A63">
        <w:rPr>
          <w:rFonts w:ascii="Times New Roman" w:eastAsia="AdvGulliv-R" w:hAnsi="Times New Roman"/>
          <w:i/>
          <w:sz w:val="24"/>
          <w:szCs w:val="24"/>
        </w:rPr>
        <w:t>Yeast</w:t>
      </w:r>
      <w:r w:rsidRPr="00A74A63">
        <w:rPr>
          <w:rFonts w:ascii="Times New Roman" w:eastAsia="AdvGulliv-R" w:hAnsi="Times New Roman"/>
          <w:sz w:val="24"/>
          <w:szCs w:val="24"/>
        </w:rPr>
        <w:t xml:space="preserve"> </w:t>
      </w:r>
      <w:r w:rsidRPr="00A74A63">
        <w:rPr>
          <w:rFonts w:ascii="Times New Roman" w:eastAsia="AdvGulliv-R" w:hAnsi="Times New Roman"/>
          <w:b/>
          <w:sz w:val="24"/>
          <w:szCs w:val="24"/>
        </w:rPr>
        <w:t>10</w:t>
      </w:r>
      <w:r w:rsidRPr="00A74A63">
        <w:rPr>
          <w:rFonts w:ascii="Times New Roman" w:eastAsia="AdvGulliv-R" w:hAnsi="Times New Roman"/>
          <w:sz w:val="24"/>
          <w:szCs w:val="24"/>
        </w:rPr>
        <w:t>, 1311-1319.</w:t>
      </w:r>
    </w:p>
    <w:p w:rsidR="00234423" w:rsidRPr="00A74A63" w:rsidRDefault="00234423" w:rsidP="00234423">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32"/>
        </w:numPr>
        <w:autoSpaceDE w:val="0"/>
        <w:autoSpaceDN w:val="0"/>
        <w:adjustRightInd w:val="0"/>
        <w:spacing w:after="0" w:line="360" w:lineRule="auto"/>
        <w:jc w:val="both"/>
        <w:rPr>
          <w:rFonts w:ascii="Times New Roman" w:eastAsia="AdvGulliv-R" w:hAnsi="Times New Roman"/>
          <w:sz w:val="24"/>
          <w:szCs w:val="24"/>
        </w:rPr>
      </w:pPr>
      <w:r w:rsidRPr="00EC55A8">
        <w:rPr>
          <w:rFonts w:ascii="Times New Roman" w:eastAsia="AdvGulliv-R" w:hAnsi="Times New Roman"/>
          <w:sz w:val="24"/>
          <w:szCs w:val="24"/>
        </w:rPr>
        <w:t xml:space="preserve">Gasanova, T. V., Skurat, E. V., Frolova, O. Y., Semashko, M. A., Dorokhov, Y. L. (2008) Pectin methylesterase as a factor of plant transcriptome stability. </w:t>
      </w:r>
      <w:r w:rsidRPr="00EC55A8">
        <w:rPr>
          <w:rFonts w:ascii="Times New Roman" w:eastAsia="AdvGulliv-R" w:hAnsi="Times New Roman"/>
          <w:i/>
          <w:sz w:val="24"/>
          <w:szCs w:val="24"/>
        </w:rPr>
        <w:t>Mol. Biol</w:t>
      </w:r>
      <w:r w:rsidRPr="00EC55A8">
        <w:rPr>
          <w:rFonts w:ascii="Times New Roman" w:eastAsia="AdvGulliv-R" w:hAnsi="Times New Roman"/>
          <w:sz w:val="24"/>
          <w:szCs w:val="24"/>
        </w:rPr>
        <w:t xml:space="preserve">. </w:t>
      </w:r>
      <w:r w:rsidRPr="00EC55A8">
        <w:rPr>
          <w:rFonts w:ascii="Times New Roman" w:eastAsia="AdvGulliv-R" w:hAnsi="Times New Roman"/>
          <w:b/>
          <w:sz w:val="24"/>
          <w:szCs w:val="24"/>
        </w:rPr>
        <w:t>42</w:t>
      </w:r>
      <w:r w:rsidRPr="00EC55A8">
        <w:rPr>
          <w:rFonts w:ascii="Times New Roman" w:eastAsia="AdvGulliv-R" w:hAnsi="Times New Roman"/>
          <w:sz w:val="24"/>
          <w:szCs w:val="24"/>
        </w:rPr>
        <w:t>, 421-429.</w:t>
      </w:r>
    </w:p>
    <w:p w:rsidR="00CD7761" w:rsidRPr="00EC55A8"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Pr="00CD7761" w:rsidRDefault="0088084A" w:rsidP="00BE7E45">
      <w:pPr>
        <w:pStyle w:val="ListParagraph"/>
        <w:numPr>
          <w:ilvl w:val="0"/>
          <w:numId w:val="25"/>
        </w:numPr>
        <w:autoSpaceDE w:val="0"/>
        <w:autoSpaceDN w:val="0"/>
        <w:adjustRightInd w:val="0"/>
        <w:spacing w:after="0" w:line="360" w:lineRule="auto"/>
        <w:jc w:val="both"/>
        <w:rPr>
          <w:rFonts w:ascii="Times New Roman" w:eastAsia="AdvGulliv-R" w:hAnsi="Times New Roman"/>
          <w:sz w:val="24"/>
          <w:szCs w:val="24"/>
        </w:rPr>
      </w:pPr>
      <w:r w:rsidRPr="00A26303">
        <w:rPr>
          <w:rFonts w:ascii="Times New Roman" w:eastAsia="AdvGulliv-R" w:hAnsi="Times New Roman"/>
          <w:color w:val="000000"/>
          <w:sz w:val="24"/>
          <w:szCs w:val="24"/>
        </w:rPr>
        <w:t>Gebczyn</w:t>
      </w:r>
      <w:r>
        <w:rPr>
          <w:rFonts w:ascii="Times New Roman" w:eastAsia="AdvGulliv-R" w:hAnsi="Times New Roman"/>
          <w:color w:val="000000"/>
          <w:sz w:val="24"/>
          <w:szCs w:val="24"/>
        </w:rPr>
        <w:t>ski, P.</w:t>
      </w:r>
      <w:r w:rsidRPr="00A26303">
        <w:rPr>
          <w:rFonts w:ascii="Times New Roman" w:eastAsia="AdvGulliv-R" w:hAnsi="Times New Roman"/>
          <w:color w:val="000000"/>
          <w:sz w:val="24"/>
          <w:szCs w:val="24"/>
        </w:rPr>
        <w:t xml:space="preserve"> </w:t>
      </w:r>
      <w:r>
        <w:rPr>
          <w:rFonts w:ascii="Times New Roman" w:eastAsia="AdvGulliv-R" w:hAnsi="Times New Roman"/>
          <w:color w:val="000000"/>
          <w:sz w:val="24"/>
          <w:szCs w:val="24"/>
        </w:rPr>
        <w:t>(2006)</w:t>
      </w:r>
      <w:r w:rsidRPr="00A26303">
        <w:rPr>
          <w:rFonts w:ascii="Times New Roman" w:eastAsia="AdvGulliv-R" w:hAnsi="Times New Roman"/>
          <w:color w:val="000000"/>
          <w:sz w:val="24"/>
          <w:szCs w:val="24"/>
        </w:rPr>
        <w:t xml:space="preserve"> Content of selected antioxidative compounds in raw carrot</w:t>
      </w:r>
      <w:r>
        <w:rPr>
          <w:rFonts w:ascii="Times New Roman" w:eastAsia="AdvGulliv-R" w:hAnsi="Times New Roman"/>
          <w:color w:val="000000"/>
          <w:sz w:val="24"/>
          <w:szCs w:val="24"/>
        </w:rPr>
        <w:t xml:space="preserve"> </w:t>
      </w:r>
      <w:r w:rsidRPr="00A26303">
        <w:rPr>
          <w:rFonts w:ascii="Times New Roman" w:eastAsia="AdvGulliv-R" w:hAnsi="Times New Roman"/>
          <w:color w:val="000000"/>
          <w:sz w:val="24"/>
          <w:szCs w:val="24"/>
        </w:rPr>
        <w:t xml:space="preserve">and in frozen product prepared for consumption. </w:t>
      </w:r>
      <w:r w:rsidRPr="00E46442">
        <w:rPr>
          <w:rFonts w:ascii="Times New Roman" w:eastAsia="AdvGulliv-R" w:hAnsi="Times New Roman"/>
          <w:color w:val="000000"/>
          <w:sz w:val="24"/>
          <w:szCs w:val="24"/>
        </w:rPr>
        <w:t xml:space="preserve">EJPAU </w:t>
      </w:r>
      <w:r w:rsidRPr="00E46442">
        <w:rPr>
          <w:rFonts w:ascii="Times New Roman" w:eastAsia="AdvGulliv-R" w:hAnsi="Times New Roman"/>
          <w:b/>
          <w:color w:val="000000"/>
          <w:sz w:val="24"/>
          <w:szCs w:val="24"/>
        </w:rPr>
        <w:t>9</w:t>
      </w:r>
      <w:r>
        <w:rPr>
          <w:rFonts w:ascii="Times New Roman" w:eastAsia="AdvGulliv-R" w:hAnsi="Times New Roman"/>
          <w:color w:val="000000"/>
          <w:sz w:val="24"/>
          <w:szCs w:val="24"/>
        </w:rPr>
        <w:t xml:space="preserve"> (3).</w:t>
      </w:r>
    </w:p>
    <w:p w:rsidR="00CD7761" w:rsidRPr="00C848E1"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Goncalves, E. M., Pinherio, J., Abren, M., Brandao, T. R. R., Silva, C.L.M. (2010) Carrot (Daucus carota L.) peroxidase inactivation, phenolic content and physical changes kinetics due to blanching. </w:t>
      </w:r>
      <w:r w:rsidRPr="004F0A09">
        <w:rPr>
          <w:rFonts w:ascii="Times New Roman" w:hAnsi="Times New Roman"/>
          <w:i/>
          <w:sz w:val="24"/>
          <w:szCs w:val="24"/>
        </w:rPr>
        <w:t>J. Food Eng.</w:t>
      </w:r>
      <w:r>
        <w:rPr>
          <w:rFonts w:ascii="Times New Roman" w:hAnsi="Times New Roman"/>
          <w:sz w:val="24"/>
          <w:szCs w:val="24"/>
        </w:rPr>
        <w:t xml:space="preserve"> </w:t>
      </w:r>
      <w:r w:rsidRPr="004F0A09">
        <w:rPr>
          <w:rFonts w:ascii="Times New Roman" w:hAnsi="Times New Roman"/>
          <w:b/>
          <w:sz w:val="24"/>
          <w:szCs w:val="24"/>
        </w:rPr>
        <w:t>35</w:t>
      </w:r>
      <w:r>
        <w:rPr>
          <w:rFonts w:ascii="Times New Roman" w:hAnsi="Times New Roman"/>
          <w:sz w:val="24"/>
          <w:szCs w:val="24"/>
        </w:rPr>
        <w:t>, 111-126.</w:t>
      </w:r>
    </w:p>
    <w:p w:rsidR="00CD7761" w:rsidRDefault="00CD7761" w:rsidP="00CD7761">
      <w:pPr>
        <w:pStyle w:val="ListParagraph"/>
        <w:autoSpaceDE w:val="0"/>
        <w:autoSpaceDN w:val="0"/>
        <w:adjustRightInd w:val="0"/>
        <w:spacing w:after="0" w:line="360" w:lineRule="auto"/>
        <w:jc w:val="both"/>
        <w:rPr>
          <w:rFonts w:ascii="Times New Roman" w:hAnsi="Times New Roman"/>
          <w:sz w:val="24"/>
          <w:szCs w:val="24"/>
        </w:rPr>
      </w:pPr>
    </w:p>
    <w:p w:rsidR="0088084A" w:rsidRPr="00CD7761" w:rsidRDefault="0088084A" w:rsidP="00BE7E45">
      <w:pPr>
        <w:pStyle w:val="ListParagraph"/>
        <w:numPr>
          <w:ilvl w:val="0"/>
          <w:numId w:val="23"/>
        </w:numPr>
        <w:autoSpaceDE w:val="0"/>
        <w:autoSpaceDN w:val="0"/>
        <w:adjustRightInd w:val="0"/>
        <w:spacing w:after="0" w:line="360" w:lineRule="auto"/>
        <w:jc w:val="both"/>
        <w:rPr>
          <w:rFonts w:ascii="Times New Roman" w:eastAsia="AdvGulliv-R" w:hAnsi="Times New Roman"/>
          <w:sz w:val="24"/>
          <w:szCs w:val="24"/>
        </w:rPr>
      </w:pPr>
      <w:r>
        <w:rPr>
          <w:rFonts w:ascii="Times New Roman" w:hAnsi="Times New Roman"/>
          <w:sz w:val="24"/>
          <w:szCs w:val="24"/>
        </w:rPr>
        <w:t xml:space="preserve">Hendricks, M., Ludikhuyze, L., Van den Broeck, I., Weemes, C. (1998) Effects of high pressure on enzymes related to food quality. </w:t>
      </w:r>
      <w:r w:rsidRPr="003A3AF7">
        <w:rPr>
          <w:rFonts w:ascii="Times New Roman" w:hAnsi="Times New Roman"/>
          <w:i/>
          <w:iCs/>
          <w:sz w:val="24"/>
          <w:szCs w:val="24"/>
        </w:rPr>
        <w:t>Trends Food Sci. Technol.</w:t>
      </w:r>
      <w:r>
        <w:rPr>
          <w:rFonts w:ascii="Times New Roman" w:hAnsi="Times New Roman"/>
          <w:i/>
          <w:iCs/>
          <w:sz w:val="24"/>
          <w:szCs w:val="24"/>
        </w:rPr>
        <w:t xml:space="preserve"> </w:t>
      </w:r>
      <w:r w:rsidRPr="00D57296">
        <w:rPr>
          <w:rFonts w:ascii="Times New Roman" w:hAnsi="Times New Roman"/>
          <w:b/>
          <w:iCs/>
          <w:sz w:val="24"/>
          <w:szCs w:val="24"/>
        </w:rPr>
        <w:t>9</w:t>
      </w:r>
      <w:r>
        <w:rPr>
          <w:rFonts w:ascii="Times New Roman" w:hAnsi="Times New Roman"/>
          <w:i/>
          <w:iCs/>
          <w:sz w:val="24"/>
          <w:szCs w:val="24"/>
        </w:rPr>
        <w:t xml:space="preserve">, </w:t>
      </w:r>
      <w:r w:rsidRPr="00D57296">
        <w:rPr>
          <w:rFonts w:ascii="Times New Roman" w:hAnsi="Times New Roman"/>
          <w:iCs/>
          <w:sz w:val="24"/>
          <w:szCs w:val="24"/>
        </w:rPr>
        <w:t>197-203.</w:t>
      </w:r>
    </w:p>
    <w:p w:rsidR="00CD7761" w:rsidRPr="0045765B"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3"/>
        </w:numPr>
        <w:autoSpaceDE w:val="0"/>
        <w:autoSpaceDN w:val="0"/>
        <w:adjustRightInd w:val="0"/>
        <w:spacing w:after="0" w:line="360" w:lineRule="auto"/>
        <w:jc w:val="both"/>
        <w:rPr>
          <w:rFonts w:ascii="Times New Roman" w:hAnsi="Times New Roman"/>
          <w:sz w:val="24"/>
          <w:szCs w:val="24"/>
        </w:rPr>
      </w:pPr>
      <w:r w:rsidRPr="00ED04C5">
        <w:rPr>
          <w:rFonts w:ascii="Times New Roman" w:hAnsi="Times New Roman"/>
          <w:sz w:val="24"/>
          <w:szCs w:val="24"/>
        </w:rPr>
        <w:t>Howard, L. R., Griffi</w:t>
      </w:r>
      <w:r>
        <w:rPr>
          <w:rFonts w:ascii="Times New Roman" w:hAnsi="Times New Roman"/>
          <w:sz w:val="24"/>
          <w:szCs w:val="24"/>
        </w:rPr>
        <w:t>n, L. E., Lee, Y. (1994)</w:t>
      </w:r>
      <w:r w:rsidRPr="00ED04C5">
        <w:rPr>
          <w:rFonts w:ascii="Times New Roman" w:hAnsi="Times New Roman"/>
          <w:sz w:val="24"/>
          <w:szCs w:val="24"/>
        </w:rPr>
        <w:t xml:space="preserve"> Steam treatment of minimally processed</w:t>
      </w:r>
      <w:r>
        <w:rPr>
          <w:rFonts w:ascii="Times New Roman" w:hAnsi="Times New Roman"/>
          <w:sz w:val="24"/>
          <w:szCs w:val="24"/>
        </w:rPr>
        <w:t xml:space="preserve"> </w:t>
      </w:r>
      <w:r w:rsidRPr="00ED04C5">
        <w:rPr>
          <w:rFonts w:ascii="Times New Roman" w:hAnsi="Times New Roman"/>
          <w:sz w:val="24"/>
          <w:szCs w:val="24"/>
        </w:rPr>
        <w:t>carrot sticks to control surface discoloration.</w:t>
      </w:r>
      <w:r>
        <w:rPr>
          <w:rFonts w:ascii="Times New Roman" w:hAnsi="Times New Roman"/>
          <w:sz w:val="24"/>
          <w:szCs w:val="24"/>
        </w:rPr>
        <w:t xml:space="preserve"> </w:t>
      </w:r>
      <w:r>
        <w:rPr>
          <w:rFonts w:ascii="Times New Roman" w:eastAsia="Times New Roman" w:hAnsi="Times New Roman"/>
          <w:i/>
          <w:sz w:val="24"/>
          <w:szCs w:val="24"/>
        </w:rPr>
        <w:t>J. Food</w:t>
      </w:r>
      <w:r w:rsidRPr="00790DCE">
        <w:rPr>
          <w:rFonts w:ascii="Times New Roman" w:eastAsia="Times New Roman" w:hAnsi="Times New Roman"/>
          <w:i/>
          <w:sz w:val="24"/>
          <w:szCs w:val="24"/>
        </w:rPr>
        <w:t xml:space="preserve"> Sci.</w:t>
      </w:r>
      <w:r>
        <w:rPr>
          <w:rFonts w:ascii="Times New Roman" w:eastAsia="Times New Roman" w:hAnsi="Times New Roman"/>
          <w:sz w:val="24"/>
          <w:szCs w:val="24"/>
        </w:rPr>
        <w:t xml:space="preserve"> </w:t>
      </w:r>
      <w:r w:rsidRPr="00F718BA">
        <w:rPr>
          <w:rFonts w:ascii="Times New Roman" w:hAnsi="Times New Roman"/>
          <w:b/>
          <w:sz w:val="24"/>
          <w:szCs w:val="24"/>
        </w:rPr>
        <w:t>59</w:t>
      </w:r>
      <w:r w:rsidRPr="00ED04C5">
        <w:rPr>
          <w:rFonts w:ascii="Times New Roman" w:hAnsi="Times New Roman"/>
          <w:sz w:val="24"/>
          <w:szCs w:val="24"/>
        </w:rPr>
        <w:t>, 356–358.</w:t>
      </w:r>
    </w:p>
    <w:p w:rsidR="00CD7761" w:rsidRPr="00810240" w:rsidRDefault="00CD7761" w:rsidP="00634128">
      <w:pPr>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7"/>
        </w:numPr>
        <w:autoSpaceDE w:val="0"/>
        <w:autoSpaceDN w:val="0"/>
        <w:adjustRightInd w:val="0"/>
        <w:spacing w:after="0" w:line="360" w:lineRule="auto"/>
        <w:jc w:val="both"/>
        <w:rPr>
          <w:rFonts w:ascii="Times New Roman" w:eastAsia="AdvGulliv-R" w:hAnsi="Times New Roman"/>
          <w:sz w:val="24"/>
          <w:szCs w:val="24"/>
        </w:rPr>
      </w:pPr>
      <w:r w:rsidRPr="004F2914">
        <w:rPr>
          <w:rFonts w:ascii="Times New Roman" w:eastAsia="AdvGulliv-R" w:hAnsi="Times New Roman"/>
          <w:sz w:val="24"/>
          <w:szCs w:val="24"/>
        </w:rPr>
        <w:t xml:space="preserve">Jenkins, J., Mayans, O., Smith, D., Worboys, K., Pickersgill, R. W. J. (2001) Three-dimensional structure of Erwinia chrysanthemi pectin methylesterase reveals a novel esterase active site. </w:t>
      </w:r>
      <w:r w:rsidRPr="004F2914">
        <w:rPr>
          <w:rFonts w:ascii="Times New Roman" w:eastAsia="AdvGulliv-R" w:hAnsi="Times New Roman"/>
          <w:i/>
          <w:sz w:val="24"/>
          <w:szCs w:val="24"/>
        </w:rPr>
        <w:t>Mol. Biol.</w:t>
      </w:r>
      <w:r w:rsidRPr="004F2914">
        <w:rPr>
          <w:rFonts w:ascii="Times New Roman" w:eastAsia="AdvGulliv-R" w:hAnsi="Times New Roman"/>
          <w:sz w:val="24"/>
          <w:szCs w:val="24"/>
        </w:rPr>
        <w:t xml:space="preserve"> </w:t>
      </w:r>
      <w:r w:rsidRPr="00CD7761">
        <w:rPr>
          <w:rFonts w:ascii="Times New Roman" w:eastAsia="AdvGulliv-R" w:hAnsi="Times New Roman"/>
          <w:b/>
          <w:sz w:val="24"/>
          <w:szCs w:val="24"/>
        </w:rPr>
        <w:t>305</w:t>
      </w:r>
      <w:r w:rsidRPr="004F2914">
        <w:rPr>
          <w:rFonts w:ascii="Times New Roman" w:eastAsia="AdvGulliv-R" w:hAnsi="Times New Roman"/>
          <w:sz w:val="24"/>
          <w:szCs w:val="24"/>
        </w:rPr>
        <w:t>, 951–960.</w:t>
      </w:r>
    </w:p>
    <w:p w:rsidR="00CD7761" w:rsidRPr="004F2914"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8"/>
        </w:numPr>
        <w:autoSpaceDE w:val="0"/>
        <w:autoSpaceDN w:val="0"/>
        <w:adjustRightInd w:val="0"/>
        <w:spacing w:after="0" w:line="360" w:lineRule="auto"/>
        <w:jc w:val="both"/>
        <w:rPr>
          <w:rFonts w:ascii="Times New Roman" w:eastAsia="AdvGulliv-R" w:hAnsi="Times New Roman"/>
          <w:sz w:val="24"/>
          <w:szCs w:val="24"/>
        </w:rPr>
      </w:pPr>
      <w:r w:rsidRPr="008D5AFA">
        <w:rPr>
          <w:rFonts w:ascii="Times New Roman" w:eastAsia="AdvGulliv-R" w:hAnsi="Times New Roman"/>
          <w:sz w:val="24"/>
          <w:szCs w:val="24"/>
        </w:rPr>
        <w:t xml:space="preserve">Johansson, K., El-Ahmad, M., Friemanna, R., Jornvall, H., Markovic, O., Eklund, H. (2002) Crystal structure of plant pectin methylesterase. </w:t>
      </w:r>
      <w:r w:rsidRPr="008D5AFA">
        <w:rPr>
          <w:rFonts w:ascii="Times New Roman" w:eastAsia="AdvGulliv-R" w:hAnsi="Times New Roman"/>
          <w:i/>
          <w:sz w:val="24"/>
          <w:szCs w:val="24"/>
        </w:rPr>
        <w:t>FEBS Lett.</w:t>
      </w:r>
      <w:r w:rsidRPr="008D5AFA">
        <w:rPr>
          <w:rFonts w:ascii="Times New Roman" w:eastAsia="AdvGulliv-R" w:hAnsi="Times New Roman"/>
          <w:sz w:val="24"/>
          <w:szCs w:val="24"/>
        </w:rPr>
        <w:t xml:space="preserve"> </w:t>
      </w:r>
      <w:r w:rsidRPr="008D5AFA">
        <w:rPr>
          <w:rFonts w:ascii="Times New Roman" w:eastAsia="AdvGulliv-R" w:hAnsi="Times New Roman"/>
          <w:b/>
          <w:sz w:val="24"/>
          <w:szCs w:val="24"/>
        </w:rPr>
        <w:t>514</w:t>
      </w:r>
      <w:r w:rsidRPr="008D5AFA">
        <w:rPr>
          <w:rFonts w:ascii="Times New Roman" w:eastAsia="AdvGulliv-R" w:hAnsi="Times New Roman"/>
          <w:sz w:val="24"/>
          <w:szCs w:val="24"/>
        </w:rPr>
        <w:t>, 243-249.</w:t>
      </w:r>
    </w:p>
    <w:p w:rsidR="00CD7761" w:rsidRPr="008D5AFA"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45"/>
        </w:numPr>
        <w:autoSpaceDE w:val="0"/>
        <w:autoSpaceDN w:val="0"/>
        <w:adjustRightInd w:val="0"/>
        <w:spacing w:after="0" w:line="360" w:lineRule="auto"/>
        <w:jc w:val="both"/>
        <w:rPr>
          <w:rFonts w:ascii="Times New Roman" w:hAnsi="Times New Roman"/>
          <w:sz w:val="24"/>
          <w:szCs w:val="24"/>
        </w:rPr>
      </w:pPr>
      <w:r w:rsidRPr="00A130DC">
        <w:rPr>
          <w:rFonts w:ascii="Times New Roman" w:hAnsi="Times New Roman"/>
          <w:sz w:val="24"/>
          <w:szCs w:val="24"/>
        </w:rPr>
        <w:t>Katsaros, G. I., Tsevdou, M., Panagiot</w:t>
      </w:r>
      <w:r>
        <w:rPr>
          <w:rFonts w:ascii="Times New Roman" w:hAnsi="Times New Roman"/>
          <w:sz w:val="24"/>
          <w:szCs w:val="24"/>
        </w:rPr>
        <w:t>ou, T., Taoukis, P. S. (2010)</w:t>
      </w:r>
      <w:r w:rsidRPr="00A130DC">
        <w:rPr>
          <w:rFonts w:ascii="Times New Roman" w:hAnsi="Times New Roman"/>
          <w:sz w:val="24"/>
          <w:szCs w:val="24"/>
        </w:rPr>
        <w:t xml:space="preserve"> Kinetic study of high</w:t>
      </w:r>
      <w:r>
        <w:rPr>
          <w:rFonts w:ascii="Times New Roman" w:hAnsi="Times New Roman"/>
          <w:sz w:val="24"/>
          <w:szCs w:val="24"/>
        </w:rPr>
        <w:t xml:space="preserve"> </w:t>
      </w:r>
      <w:r w:rsidRPr="00A130DC">
        <w:rPr>
          <w:rFonts w:ascii="Times New Roman" w:hAnsi="Times New Roman"/>
          <w:sz w:val="24"/>
          <w:szCs w:val="24"/>
        </w:rPr>
        <w:t>pressure microbial and enzyme inactivation and selection of pasteurisation conditions</w:t>
      </w:r>
      <w:r>
        <w:rPr>
          <w:rFonts w:ascii="Times New Roman" w:hAnsi="Times New Roman"/>
          <w:sz w:val="24"/>
          <w:szCs w:val="24"/>
        </w:rPr>
        <w:t xml:space="preserve"> </w:t>
      </w:r>
      <w:r w:rsidRPr="00A130DC">
        <w:rPr>
          <w:rFonts w:ascii="Times New Roman" w:hAnsi="Times New Roman"/>
          <w:sz w:val="24"/>
          <w:szCs w:val="24"/>
        </w:rPr>
        <w:t xml:space="preserve">for Valencia orange juice. </w:t>
      </w:r>
      <w:r w:rsidRPr="00C848E1">
        <w:rPr>
          <w:rFonts w:ascii="Times New Roman" w:hAnsi="Times New Roman"/>
          <w:i/>
          <w:sz w:val="24"/>
          <w:szCs w:val="24"/>
        </w:rPr>
        <w:t>Int. J. Food Sci. Tech.</w:t>
      </w:r>
      <w:r>
        <w:rPr>
          <w:rFonts w:ascii="Times New Roman" w:hAnsi="Times New Roman"/>
          <w:sz w:val="24"/>
          <w:szCs w:val="24"/>
        </w:rPr>
        <w:t xml:space="preserve"> </w:t>
      </w:r>
      <w:r w:rsidRPr="0011349F">
        <w:rPr>
          <w:rFonts w:ascii="Times New Roman" w:hAnsi="Times New Roman"/>
          <w:b/>
          <w:sz w:val="24"/>
          <w:szCs w:val="24"/>
        </w:rPr>
        <w:t>45</w:t>
      </w:r>
      <w:r>
        <w:rPr>
          <w:rFonts w:ascii="Times New Roman" w:hAnsi="Times New Roman"/>
          <w:sz w:val="24"/>
          <w:szCs w:val="24"/>
        </w:rPr>
        <w:t>, 1119-1129.</w:t>
      </w:r>
    </w:p>
    <w:p w:rsidR="00CD7761" w:rsidRPr="00C848E1" w:rsidRDefault="00CD7761" w:rsidP="00CD7761">
      <w:pPr>
        <w:pStyle w:val="ListParagraph"/>
        <w:autoSpaceDE w:val="0"/>
        <w:autoSpaceDN w:val="0"/>
        <w:adjustRightInd w:val="0"/>
        <w:spacing w:after="0" w:line="360" w:lineRule="auto"/>
        <w:jc w:val="both"/>
        <w:rPr>
          <w:rFonts w:ascii="Times New Roman" w:hAnsi="Times New Roman"/>
          <w:sz w:val="24"/>
          <w:szCs w:val="24"/>
        </w:rPr>
      </w:pPr>
    </w:p>
    <w:p w:rsidR="0088084A" w:rsidRDefault="0088084A" w:rsidP="008D3748">
      <w:pPr>
        <w:pStyle w:val="ListParagraph"/>
        <w:numPr>
          <w:ilvl w:val="0"/>
          <w:numId w:val="60"/>
        </w:numPr>
        <w:autoSpaceDE w:val="0"/>
        <w:autoSpaceDN w:val="0"/>
        <w:adjustRightInd w:val="0"/>
        <w:spacing w:after="0" w:line="360" w:lineRule="auto"/>
        <w:jc w:val="both"/>
        <w:rPr>
          <w:rFonts w:ascii="Times New Roman" w:hAnsi="Times New Roman"/>
          <w:sz w:val="24"/>
          <w:szCs w:val="24"/>
        </w:rPr>
      </w:pPr>
      <w:r w:rsidRPr="004C71F6">
        <w:rPr>
          <w:rFonts w:ascii="Times New Roman" w:hAnsi="Times New Roman"/>
          <w:sz w:val="24"/>
          <w:szCs w:val="24"/>
        </w:rPr>
        <w:lastRenderedPageBreak/>
        <w:t xml:space="preserve">Khan NA, Khalil JK, Khan I. </w:t>
      </w:r>
      <w:r>
        <w:rPr>
          <w:rFonts w:ascii="Times New Roman" w:hAnsi="Times New Roman"/>
          <w:sz w:val="24"/>
          <w:szCs w:val="24"/>
        </w:rPr>
        <w:t>(1975)</w:t>
      </w:r>
      <w:r w:rsidRPr="004C71F6">
        <w:rPr>
          <w:rFonts w:ascii="Times New Roman" w:hAnsi="Times New Roman"/>
          <w:sz w:val="24"/>
          <w:szCs w:val="24"/>
        </w:rPr>
        <w:t xml:space="preserve"> Changes in the carotene content of carrots</w:t>
      </w:r>
      <w:r>
        <w:rPr>
          <w:rFonts w:ascii="Times New Roman" w:hAnsi="Times New Roman"/>
          <w:sz w:val="24"/>
          <w:szCs w:val="24"/>
        </w:rPr>
        <w:t xml:space="preserve">. </w:t>
      </w:r>
      <w:r>
        <w:rPr>
          <w:rFonts w:ascii="Times New Roman" w:hAnsi="Times New Roman"/>
          <w:i/>
          <w:sz w:val="24"/>
          <w:szCs w:val="24"/>
        </w:rPr>
        <w:t xml:space="preserve">J. Sci. Res. </w:t>
      </w:r>
      <w:r w:rsidRPr="008D3748">
        <w:rPr>
          <w:rFonts w:ascii="Times New Roman" w:hAnsi="Times New Roman"/>
          <w:b/>
          <w:sz w:val="24"/>
          <w:szCs w:val="24"/>
        </w:rPr>
        <w:t>27</w:t>
      </w:r>
      <w:r w:rsidRPr="008D3748">
        <w:rPr>
          <w:rFonts w:ascii="Times New Roman" w:hAnsi="Times New Roman"/>
          <w:sz w:val="24"/>
          <w:szCs w:val="24"/>
        </w:rPr>
        <w:t>, 112-114.</w:t>
      </w:r>
    </w:p>
    <w:p w:rsidR="00CD7761" w:rsidRPr="008D3748" w:rsidRDefault="00CD7761" w:rsidP="00CD7761">
      <w:pPr>
        <w:pStyle w:val="ListParagraph"/>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405CEE">
        <w:rPr>
          <w:rFonts w:ascii="Times New Roman" w:hAnsi="Times New Roman"/>
          <w:sz w:val="24"/>
          <w:szCs w:val="24"/>
        </w:rPr>
        <w:t>Kincal, D., Hill, W. S., Balaban, M., Portier, K. M.,</w:t>
      </w:r>
      <w:r>
        <w:rPr>
          <w:rFonts w:ascii="Times New Roman" w:hAnsi="Times New Roman"/>
          <w:sz w:val="24"/>
          <w:szCs w:val="24"/>
        </w:rPr>
        <w:t xml:space="preserve"> Sims, C. A., Wei, C. I. (2006)</w:t>
      </w:r>
      <w:r w:rsidRPr="00405CEE">
        <w:rPr>
          <w:rFonts w:ascii="Times New Roman" w:hAnsi="Times New Roman"/>
          <w:sz w:val="24"/>
          <w:szCs w:val="24"/>
        </w:rPr>
        <w:t xml:space="preserve"> A</w:t>
      </w:r>
      <w:r>
        <w:rPr>
          <w:rFonts w:ascii="Times New Roman" w:hAnsi="Times New Roman"/>
          <w:sz w:val="24"/>
          <w:szCs w:val="24"/>
        </w:rPr>
        <w:t xml:space="preserve"> </w:t>
      </w:r>
      <w:r w:rsidRPr="00405CEE">
        <w:rPr>
          <w:rFonts w:ascii="Times New Roman" w:hAnsi="Times New Roman"/>
          <w:sz w:val="24"/>
          <w:szCs w:val="24"/>
        </w:rPr>
        <w:t>continuous high-pressure carbon dioxide system for cloud and quality retention in</w:t>
      </w:r>
      <w:r>
        <w:rPr>
          <w:rFonts w:ascii="Times New Roman" w:hAnsi="Times New Roman"/>
          <w:sz w:val="24"/>
          <w:szCs w:val="24"/>
        </w:rPr>
        <w:t xml:space="preserve"> </w:t>
      </w:r>
      <w:r w:rsidRPr="00405CEE">
        <w:rPr>
          <w:rFonts w:ascii="Times New Roman" w:hAnsi="Times New Roman"/>
          <w:sz w:val="24"/>
          <w:szCs w:val="24"/>
        </w:rPr>
        <w:t>orange juice.</w:t>
      </w:r>
      <w:r>
        <w:rPr>
          <w:rFonts w:ascii="Times New Roman" w:hAnsi="Times New Roman"/>
          <w:sz w:val="24"/>
          <w:szCs w:val="24"/>
        </w:rPr>
        <w:t xml:space="preserve"> </w:t>
      </w:r>
      <w:r>
        <w:rPr>
          <w:rFonts w:ascii="Times New Roman" w:eastAsia="Times New Roman" w:hAnsi="Times New Roman"/>
          <w:i/>
          <w:sz w:val="24"/>
          <w:szCs w:val="24"/>
        </w:rPr>
        <w:t>J. Food</w:t>
      </w:r>
      <w:r w:rsidRPr="00790DCE">
        <w:rPr>
          <w:rFonts w:ascii="Times New Roman" w:eastAsia="Times New Roman" w:hAnsi="Times New Roman"/>
          <w:i/>
          <w:sz w:val="24"/>
          <w:szCs w:val="24"/>
        </w:rPr>
        <w:t xml:space="preserve"> Sci.</w:t>
      </w:r>
      <w:r w:rsidRPr="00405CEE">
        <w:rPr>
          <w:rFonts w:ascii="Times New Roman" w:hAnsi="Times New Roman"/>
          <w:sz w:val="24"/>
          <w:szCs w:val="24"/>
        </w:rPr>
        <w:t xml:space="preserve"> </w:t>
      </w:r>
      <w:r w:rsidRPr="00405CEE">
        <w:rPr>
          <w:rFonts w:ascii="Times New Roman" w:hAnsi="Times New Roman"/>
          <w:b/>
          <w:sz w:val="24"/>
          <w:szCs w:val="24"/>
        </w:rPr>
        <w:t>71</w:t>
      </w:r>
      <w:r w:rsidRPr="00405CEE">
        <w:rPr>
          <w:rFonts w:ascii="Times New Roman" w:hAnsi="Times New Roman"/>
          <w:sz w:val="24"/>
          <w:szCs w:val="24"/>
        </w:rPr>
        <w:t>, 338–344.</w:t>
      </w:r>
    </w:p>
    <w:p w:rsidR="00CD7761" w:rsidRDefault="00CD7761" w:rsidP="00CD7761">
      <w:pPr>
        <w:pStyle w:val="ListParagraph"/>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35"/>
        </w:numPr>
        <w:autoSpaceDE w:val="0"/>
        <w:autoSpaceDN w:val="0"/>
        <w:adjustRightInd w:val="0"/>
        <w:spacing w:after="0" w:line="360" w:lineRule="auto"/>
        <w:jc w:val="both"/>
        <w:rPr>
          <w:rFonts w:ascii="Times New Roman" w:eastAsia="AdvGulliv-R" w:hAnsi="Times New Roman"/>
          <w:sz w:val="24"/>
          <w:szCs w:val="24"/>
        </w:rPr>
      </w:pPr>
      <w:r w:rsidRPr="006F7644">
        <w:rPr>
          <w:rFonts w:ascii="Times New Roman" w:eastAsia="AdvGulliv-R" w:hAnsi="Times New Roman"/>
          <w:sz w:val="24"/>
          <w:szCs w:val="24"/>
        </w:rPr>
        <w:t xml:space="preserve">Klavons, J. A., Bennett, R. D., Vannier, S. H. (1994) Physical/chemical nature of pectin associated with commercial orange juice cloud. </w:t>
      </w:r>
      <w:r w:rsidRPr="006F7644">
        <w:rPr>
          <w:rFonts w:ascii="Times New Roman" w:eastAsia="AdvGulliv-R" w:hAnsi="Times New Roman"/>
          <w:i/>
          <w:sz w:val="24"/>
          <w:szCs w:val="24"/>
        </w:rPr>
        <w:t>J. Food Sci.</w:t>
      </w:r>
      <w:r w:rsidRPr="006F7644">
        <w:rPr>
          <w:rFonts w:ascii="Times New Roman" w:eastAsia="AdvGulliv-R" w:hAnsi="Times New Roman"/>
          <w:sz w:val="24"/>
          <w:szCs w:val="24"/>
        </w:rPr>
        <w:t xml:space="preserve"> </w:t>
      </w:r>
      <w:r w:rsidRPr="006F7644">
        <w:rPr>
          <w:rFonts w:ascii="Times New Roman" w:eastAsia="AdvGulliv-R" w:hAnsi="Times New Roman"/>
          <w:b/>
          <w:sz w:val="24"/>
          <w:szCs w:val="24"/>
        </w:rPr>
        <w:t>59</w:t>
      </w:r>
      <w:r w:rsidRPr="006F7644">
        <w:rPr>
          <w:rFonts w:ascii="Times New Roman" w:eastAsia="AdvGulliv-R" w:hAnsi="Times New Roman"/>
          <w:sz w:val="24"/>
          <w:szCs w:val="24"/>
        </w:rPr>
        <w:t>, 399-401.</w:t>
      </w:r>
    </w:p>
    <w:p w:rsidR="00CD7761" w:rsidRPr="006F7644"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CD7761" w:rsidRPr="00CD7761" w:rsidRDefault="0088084A" w:rsidP="00CD7761">
      <w:pPr>
        <w:pStyle w:val="ListParagraph"/>
        <w:numPr>
          <w:ilvl w:val="0"/>
          <w:numId w:val="35"/>
        </w:numPr>
        <w:autoSpaceDE w:val="0"/>
        <w:autoSpaceDN w:val="0"/>
        <w:adjustRightInd w:val="0"/>
        <w:spacing w:after="0" w:line="360" w:lineRule="auto"/>
        <w:jc w:val="both"/>
        <w:rPr>
          <w:rFonts w:ascii="Times New Roman" w:hAnsi="Times New Roman"/>
          <w:sz w:val="24"/>
          <w:szCs w:val="24"/>
        </w:rPr>
      </w:pPr>
      <w:r w:rsidRPr="00CD7761">
        <w:rPr>
          <w:rFonts w:ascii="Times New Roman" w:hAnsi="Times New Roman"/>
          <w:sz w:val="24"/>
          <w:szCs w:val="24"/>
        </w:rPr>
        <w:t>Konno, H., Katoh, K., Yamasaki, Y. (1981) Studies on the pectic depolymerases.</w:t>
      </w:r>
      <w:r w:rsidR="00CD7761" w:rsidRPr="00CD7761">
        <w:rPr>
          <w:rFonts w:ascii="Times New Roman" w:hAnsi="Times New Roman"/>
          <w:sz w:val="24"/>
          <w:szCs w:val="24"/>
        </w:rPr>
        <w:t xml:space="preserve">             I. Exopolygalacturonase from root tissues and cell suspension cultures of carrots.           </w:t>
      </w:r>
      <w:r w:rsidR="00CD7761">
        <w:rPr>
          <w:rFonts w:ascii="Times New Roman" w:hAnsi="Times New Roman"/>
          <w:sz w:val="24"/>
          <w:szCs w:val="24"/>
        </w:rPr>
        <w:t xml:space="preserve"> </w:t>
      </w:r>
      <w:r w:rsidR="00CD7761" w:rsidRPr="00CD7761">
        <w:rPr>
          <w:rFonts w:ascii="Times New Roman" w:hAnsi="Times New Roman"/>
          <w:i/>
          <w:sz w:val="24"/>
          <w:szCs w:val="24"/>
        </w:rPr>
        <w:t>Plant Cell Physiol.</w:t>
      </w:r>
      <w:r w:rsidR="00CD7761" w:rsidRPr="00CD7761">
        <w:rPr>
          <w:rFonts w:ascii="Times New Roman" w:hAnsi="Times New Roman"/>
          <w:sz w:val="24"/>
          <w:szCs w:val="24"/>
        </w:rPr>
        <w:t xml:space="preserve"> </w:t>
      </w:r>
      <w:r w:rsidR="00CD7761" w:rsidRPr="00CD7761">
        <w:rPr>
          <w:rFonts w:ascii="Times New Roman" w:hAnsi="Times New Roman"/>
          <w:b/>
          <w:sz w:val="24"/>
          <w:szCs w:val="24"/>
        </w:rPr>
        <w:t>22</w:t>
      </w:r>
      <w:r w:rsidR="00CD7761" w:rsidRPr="00CD7761">
        <w:rPr>
          <w:rFonts w:ascii="Times New Roman" w:hAnsi="Times New Roman"/>
          <w:sz w:val="24"/>
          <w:szCs w:val="24"/>
        </w:rPr>
        <w:t>, 899-909.</w:t>
      </w:r>
    </w:p>
    <w:p w:rsidR="00CD7761" w:rsidRPr="00CD7761" w:rsidRDefault="00CD7761" w:rsidP="00CD7761">
      <w:pPr>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25"/>
        </w:numPr>
        <w:autoSpaceDE w:val="0"/>
        <w:autoSpaceDN w:val="0"/>
        <w:adjustRightInd w:val="0"/>
        <w:spacing w:after="0" w:line="360" w:lineRule="auto"/>
        <w:jc w:val="both"/>
        <w:rPr>
          <w:rFonts w:ascii="Times New Roman" w:eastAsia="AdvGulliv-R" w:hAnsi="Times New Roman"/>
          <w:sz w:val="24"/>
          <w:szCs w:val="24"/>
        </w:rPr>
      </w:pPr>
      <w:r w:rsidRPr="00237122">
        <w:rPr>
          <w:rFonts w:ascii="Times New Roman" w:eastAsia="AdvGulliv-R" w:hAnsi="Times New Roman"/>
          <w:sz w:val="24"/>
          <w:szCs w:val="24"/>
        </w:rPr>
        <w:t>Kreutzmann, S., Christe</w:t>
      </w:r>
      <w:r>
        <w:rPr>
          <w:rFonts w:ascii="Times New Roman" w:eastAsia="AdvGulliv-R" w:hAnsi="Times New Roman"/>
          <w:sz w:val="24"/>
          <w:szCs w:val="24"/>
        </w:rPr>
        <w:t>nsen, L.P., Edelenbos, M. (2008)</w:t>
      </w:r>
      <w:r w:rsidRPr="00237122">
        <w:rPr>
          <w:rFonts w:ascii="Times New Roman" w:eastAsia="AdvGulliv-R" w:hAnsi="Times New Roman"/>
          <w:sz w:val="24"/>
          <w:szCs w:val="24"/>
        </w:rPr>
        <w:t xml:space="preserve"> Investigation of bitterness in</w:t>
      </w:r>
      <w:r>
        <w:rPr>
          <w:rFonts w:ascii="Times New Roman" w:eastAsia="AdvGulliv-R" w:hAnsi="Times New Roman"/>
          <w:sz w:val="24"/>
          <w:szCs w:val="24"/>
        </w:rPr>
        <w:t xml:space="preserve"> </w:t>
      </w:r>
      <w:r w:rsidRPr="00237122">
        <w:rPr>
          <w:rFonts w:ascii="Times New Roman" w:eastAsia="AdvGulliv-R" w:hAnsi="Times New Roman"/>
          <w:sz w:val="24"/>
          <w:szCs w:val="24"/>
        </w:rPr>
        <w:t>carrots (Daucus carota L.) based on quantitative chemical and sensory analyses.</w:t>
      </w:r>
      <w:r>
        <w:rPr>
          <w:rFonts w:ascii="Times New Roman" w:eastAsia="AdvGulliv-R" w:hAnsi="Times New Roman"/>
          <w:sz w:val="24"/>
          <w:szCs w:val="24"/>
        </w:rPr>
        <w:t xml:space="preserve"> </w:t>
      </w:r>
      <w:r w:rsidRPr="00182807">
        <w:rPr>
          <w:rFonts w:ascii="Times New Roman" w:eastAsia="AdvGulliv-R" w:hAnsi="Times New Roman"/>
          <w:i/>
          <w:sz w:val="24"/>
          <w:szCs w:val="24"/>
        </w:rPr>
        <w:t>LWT-Food Sci. Technol</w:t>
      </w:r>
      <w:r w:rsidRPr="00237122">
        <w:rPr>
          <w:rFonts w:ascii="Times New Roman" w:eastAsia="AdvGulliv-R" w:hAnsi="Times New Roman"/>
          <w:sz w:val="24"/>
          <w:szCs w:val="24"/>
        </w:rPr>
        <w:t xml:space="preserve"> </w:t>
      </w:r>
      <w:r w:rsidRPr="001F42C8">
        <w:rPr>
          <w:rFonts w:ascii="Times New Roman" w:eastAsia="AdvGulliv-R" w:hAnsi="Times New Roman"/>
          <w:b/>
          <w:sz w:val="24"/>
          <w:szCs w:val="24"/>
        </w:rPr>
        <w:t>41</w:t>
      </w:r>
      <w:r w:rsidRPr="00237122">
        <w:rPr>
          <w:rFonts w:ascii="Times New Roman" w:eastAsia="AdvGulliv-R" w:hAnsi="Times New Roman"/>
          <w:sz w:val="24"/>
          <w:szCs w:val="24"/>
        </w:rPr>
        <w:t>, 193–205.</w:t>
      </w:r>
    </w:p>
    <w:p w:rsidR="00CD7761"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30"/>
        </w:numPr>
        <w:autoSpaceDE w:val="0"/>
        <w:autoSpaceDN w:val="0"/>
        <w:adjustRightInd w:val="0"/>
        <w:spacing w:after="0" w:line="360" w:lineRule="auto"/>
        <w:jc w:val="both"/>
        <w:rPr>
          <w:rFonts w:ascii="Times New Roman" w:eastAsia="AdvGulliv-R" w:hAnsi="Times New Roman"/>
          <w:sz w:val="24"/>
          <w:szCs w:val="24"/>
        </w:rPr>
      </w:pPr>
      <w:r w:rsidRPr="0061261C">
        <w:rPr>
          <w:rFonts w:ascii="Times New Roman" w:eastAsia="AdvGulliv-R" w:hAnsi="Times New Roman"/>
          <w:sz w:val="24"/>
          <w:szCs w:val="24"/>
        </w:rPr>
        <w:t>Krichevsky, A., Kozlovsky, S. V., Tian, G. W., Chen, M. H., Zaltsman, A.,</w:t>
      </w:r>
      <w:r>
        <w:rPr>
          <w:rFonts w:ascii="Times New Roman" w:eastAsia="AdvGulliv-R" w:hAnsi="Times New Roman"/>
          <w:sz w:val="24"/>
          <w:szCs w:val="24"/>
        </w:rPr>
        <w:t xml:space="preserve"> </w:t>
      </w:r>
      <w:r w:rsidRPr="0061261C">
        <w:rPr>
          <w:rFonts w:ascii="Times New Roman" w:eastAsia="AdvGulliv-R" w:hAnsi="Times New Roman"/>
          <w:sz w:val="24"/>
          <w:szCs w:val="24"/>
        </w:rPr>
        <w:t xml:space="preserve">Citovsky, V. (2007) How pollen tubes grow.  </w:t>
      </w:r>
      <w:r w:rsidRPr="0061261C">
        <w:rPr>
          <w:rFonts w:ascii="Times New Roman" w:eastAsia="AdvGulliv-R" w:hAnsi="Times New Roman"/>
          <w:i/>
          <w:sz w:val="24"/>
          <w:szCs w:val="24"/>
        </w:rPr>
        <w:t xml:space="preserve">Dev. Biol. </w:t>
      </w:r>
      <w:r w:rsidRPr="0061261C">
        <w:rPr>
          <w:rFonts w:ascii="Times New Roman" w:eastAsia="AdvGulliv-R" w:hAnsi="Times New Roman"/>
          <w:b/>
          <w:sz w:val="24"/>
          <w:szCs w:val="24"/>
        </w:rPr>
        <w:t>303</w:t>
      </w:r>
      <w:r w:rsidRPr="0061261C">
        <w:rPr>
          <w:rFonts w:ascii="Times New Roman" w:eastAsia="AdvGulliv-R" w:hAnsi="Times New Roman"/>
          <w:sz w:val="24"/>
          <w:szCs w:val="24"/>
        </w:rPr>
        <w:t>, 405-420.</w:t>
      </w:r>
    </w:p>
    <w:p w:rsidR="00CD7761" w:rsidRPr="0061261C"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46"/>
        </w:numPr>
        <w:autoSpaceDE w:val="0"/>
        <w:autoSpaceDN w:val="0"/>
        <w:adjustRightInd w:val="0"/>
        <w:spacing w:after="0" w:line="360" w:lineRule="auto"/>
        <w:jc w:val="both"/>
        <w:rPr>
          <w:rFonts w:ascii="Times New Roman" w:hAnsi="Times New Roman"/>
          <w:sz w:val="24"/>
          <w:szCs w:val="24"/>
        </w:rPr>
      </w:pPr>
      <w:r w:rsidRPr="007317D0">
        <w:rPr>
          <w:rFonts w:ascii="Times New Roman" w:hAnsi="Times New Roman"/>
          <w:sz w:val="24"/>
          <w:szCs w:val="24"/>
        </w:rPr>
        <w:t xml:space="preserve">Lacroix, N., Fliss, I., Makhlouf, J. (2005) Inactivation of pectin methylesterase and stabilization of opalescence in orange juice by dynamic high pressure. </w:t>
      </w:r>
      <w:r w:rsidRPr="007317D0">
        <w:rPr>
          <w:rFonts w:ascii="Times New Roman" w:hAnsi="Times New Roman"/>
          <w:i/>
          <w:sz w:val="24"/>
          <w:szCs w:val="24"/>
        </w:rPr>
        <w:t>Food res. Int.</w:t>
      </w:r>
      <w:r w:rsidRPr="007317D0">
        <w:rPr>
          <w:rFonts w:ascii="Times New Roman" w:hAnsi="Times New Roman"/>
          <w:sz w:val="24"/>
          <w:szCs w:val="24"/>
        </w:rPr>
        <w:t xml:space="preserve"> </w:t>
      </w:r>
      <w:r w:rsidRPr="007317D0">
        <w:rPr>
          <w:rFonts w:ascii="Times New Roman" w:hAnsi="Times New Roman"/>
          <w:b/>
          <w:sz w:val="24"/>
          <w:szCs w:val="24"/>
        </w:rPr>
        <w:t>38</w:t>
      </w:r>
      <w:r w:rsidRPr="007317D0">
        <w:rPr>
          <w:rFonts w:ascii="Times New Roman" w:hAnsi="Times New Roman"/>
          <w:sz w:val="24"/>
          <w:szCs w:val="24"/>
        </w:rPr>
        <w:t>, 569-576.</w:t>
      </w:r>
    </w:p>
    <w:p w:rsidR="00CD7761" w:rsidRPr="007317D0" w:rsidRDefault="00CD7761" w:rsidP="00CD7761">
      <w:pPr>
        <w:pStyle w:val="ListParagraph"/>
        <w:autoSpaceDE w:val="0"/>
        <w:autoSpaceDN w:val="0"/>
        <w:adjustRightInd w:val="0"/>
        <w:spacing w:after="0" w:line="360" w:lineRule="auto"/>
        <w:jc w:val="both"/>
        <w:rPr>
          <w:rFonts w:ascii="Times New Roman" w:hAnsi="Times New Roman"/>
          <w:sz w:val="24"/>
          <w:szCs w:val="24"/>
        </w:rPr>
      </w:pPr>
    </w:p>
    <w:p w:rsidR="00CD7761" w:rsidRDefault="0088084A" w:rsidP="00CD7761">
      <w:pPr>
        <w:pStyle w:val="ListParagraph"/>
        <w:numPr>
          <w:ilvl w:val="0"/>
          <w:numId w:val="46"/>
        </w:numPr>
        <w:autoSpaceDE w:val="0"/>
        <w:autoSpaceDN w:val="0"/>
        <w:adjustRightInd w:val="0"/>
        <w:spacing w:after="0" w:line="360" w:lineRule="auto"/>
        <w:jc w:val="both"/>
        <w:rPr>
          <w:rFonts w:ascii="Times New Roman" w:hAnsi="Times New Roman"/>
          <w:sz w:val="24"/>
          <w:szCs w:val="24"/>
        </w:rPr>
      </w:pPr>
      <w:r w:rsidRPr="00164DFE">
        <w:rPr>
          <w:rFonts w:ascii="Times New Roman" w:hAnsi="Times New Roman"/>
          <w:sz w:val="24"/>
          <w:szCs w:val="24"/>
        </w:rPr>
        <w:t xml:space="preserve">Lee CY, Bourne MC, Van Buren JP. </w:t>
      </w:r>
      <w:r>
        <w:rPr>
          <w:rFonts w:ascii="Times New Roman" w:hAnsi="Times New Roman"/>
          <w:sz w:val="24"/>
          <w:szCs w:val="24"/>
        </w:rPr>
        <w:t>(1979)</w:t>
      </w:r>
      <w:r w:rsidRPr="00164DFE">
        <w:rPr>
          <w:rFonts w:ascii="Times New Roman" w:hAnsi="Times New Roman"/>
          <w:sz w:val="24"/>
          <w:szCs w:val="24"/>
        </w:rPr>
        <w:t xml:space="preserve"> Effect of blanching treatments on the</w:t>
      </w:r>
      <w:r w:rsidR="00CD7761">
        <w:rPr>
          <w:rFonts w:ascii="Times New Roman" w:hAnsi="Times New Roman"/>
          <w:sz w:val="24"/>
          <w:szCs w:val="24"/>
        </w:rPr>
        <w:t xml:space="preserve"> </w:t>
      </w:r>
      <w:r w:rsidR="00CD7761" w:rsidRPr="00164DFE">
        <w:rPr>
          <w:rFonts w:ascii="Times New Roman" w:hAnsi="Times New Roman"/>
          <w:sz w:val="24"/>
          <w:szCs w:val="24"/>
        </w:rPr>
        <w:t xml:space="preserve">firmness of carrots. </w:t>
      </w:r>
      <w:r w:rsidR="00CD7761" w:rsidRPr="004C71F6">
        <w:rPr>
          <w:rFonts w:ascii="Times New Roman" w:hAnsi="Times New Roman"/>
          <w:i/>
          <w:sz w:val="24"/>
          <w:szCs w:val="24"/>
        </w:rPr>
        <w:t xml:space="preserve">J. Food Sci. </w:t>
      </w:r>
      <w:r w:rsidR="00CD7761" w:rsidRPr="004C71F6">
        <w:rPr>
          <w:rFonts w:ascii="Times New Roman" w:hAnsi="Times New Roman"/>
          <w:b/>
          <w:sz w:val="24"/>
          <w:szCs w:val="24"/>
        </w:rPr>
        <w:t>44</w:t>
      </w:r>
      <w:r w:rsidR="00CD7761">
        <w:rPr>
          <w:rFonts w:ascii="Times New Roman" w:hAnsi="Times New Roman"/>
          <w:sz w:val="24"/>
          <w:szCs w:val="24"/>
        </w:rPr>
        <w:t xml:space="preserve">, </w:t>
      </w:r>
      <w:r w:rsidR="00CD7761" w:rsidRPr="00164DFE">
        <w:rPr>
          <w:rFonts w:ascii="Times New Roman" w:hAnsi="Times New Roman"/>
          <w:sz w:val="24"/>
          <w:szCs w:val="24"/>
        </w:rPr>
        <w:t>615-619.</w:t>
      </w:r>
    </w:p>
    <w:p w:rsidR="00CD7761" w:rsidRPr="00964CC7" w:rsidRDefault="00CD7761" w:rsidP="00964CC7">
      <w:pPr>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25"/>
        </w:numPr>
        <w:autoSpaceDE w:val="0"/>
        <w:autoSpaceDN w:val="0"/>
        <w:adjustRightInd w:val="0"/>
        <w:spacing w:after="0" w:line="360" w:lineRule="auto"/>
        <w:jc w:val="both"/>
        <w:rPr>
          <w:rFonts w:ascii="Times New Roman" w:eastAsia="AdvGulliv-R" w:hAnsi="Times New Roman"/>
          <w:sz w:val="24"/>
          <w:szCs w:val="24"/>
        </w:rPr>
      </w:pPr>
      <w:r w:rsidRPr="00A26303">
        <w:rPr>
          <w:rFonts w:ascii="Times New Roman" w:eastAsia="AdvGulliv-R" w:hAnsi="Times New Roman"/>
          <w:sz w:val="24"/>
          <w:szCs w:val="24"/>
        </w:rPr>
        <w:t>Leja, M., Stodolak, B., Mareczek, A</w:t>
      </w:r>
      <w:r>
        <w:rPr>
          <w:rFonts w:ascii="Times New Roman" w:eastAsia="AdvGulliv-R" w:hAnsi="Times New Roman"/>
          <w:sz w:val="24"/>
          <w:szCs w:val="24"/>
        </w:rPr>
        <w:t>., Rozek, S., Wojciechowska, R.</w:t>
      </w:r>
      <w:r w:rsidRPr="00A26303">
        <w:rPr>
          <w:rFonts w:ascii="Times New Roman" w:eastAsia="AdvGulliv-R" w:hAnsi="Times New Roman"/>
          <w:sz w:val="24"/>
          <w:szCs w:val="24"/>
        </w:rPr>
        <w:t xml:space="preserve"> </w:t>
      </w:r>
      <w:r>
        <w:rPr>
          <w:rFonts w:ascii="Times New Roman" w:eastAsia="AdvGulliv-R" w:hAnsi="Times New Roman"/>
          <w:sz w:val="24"/>
          <w:szCs w:val="24"/>
        </w:rPr>
        <w:t>(1997)</w:t>
      </w:r>
      <w:r w:rsidRPr="00A26303">
        <w:rPr>
          <w:rFonts w:ascii="Times New Roman" w:eastAsia="AdvGulliv-R" w:hAnsi="Times New Roman"/>
          <w:sz w:val="24"/>
          <w:szCs w:val="24"/>
        </w:rPr>
        <w:t xml:space="preserve"> Effect of</w:t>
      </w:r>
      <w:r>
        <w:rPr>
          <w:rFonts w:ascii="Times New Roman" w:eastAsia="AdvGulliv-R" w:hAnsi="Times New Roman"/>
          <w:sz w:val="24"/>
          <w:szCs w:val="24"/>
        </w:rPr>
        <w:t xml:space="preserve"> </w:t>
      </w:r>
      <w:r w:rsidRPr="00A26303">
        <w:rPr>
          <w:rFonts w:ascii="Times New Roman" w:eastAsia="AdvGulliv-R" w:hAnsi="Times New Roman"/>
          <w:sz w:val="24"/>
          <w:szCs w:val="24"/>
        </w:rPr>
        <w:t>post-harvest storage on metabolism of phenol compounds in carrot root slices.</w:t>
      </w:r>
      <w:r>
        <w:rPr>
          <w:rFonts w:ascii="Times New Roman" w:eastAsia="AdvGulliv-R" w:hAnsi="Times New Roman"/>
          <w:sz w:val="24"/>
          <w:szCs w:val="24"/>
        </w:rPr>
        <w:t xml:space="preserve"> </w:t>
      </w:r>
      <w:r w:rsidRPr="00E46442">
        <w:rPr>
          <w:rFonts w:ascii="Times New Roman" w:eastAsia="AdvGulliv-R" w:hAnsi="Times New Roman"/>
          <w:sz w:val="24"/>
          <w:szCs w:val="24"/>
        </w:rPr>
        <w:t>Folia Horticulturae</w:t>
      </w:r>
      <w:r>
        <w:rPr>
          <w:rFonts w:ascii="Times New Roman" w:eastAsia="AdvGulliv-R" w:hAnsi="Times New Roman"/>
          <w:sz w:val="24"/>
          <w:szCs w:val="24"/>
        </w:rPr>
        <w:t xml:space="preserve"> </w:t>
      </w:r>
      <w:r w:rsidRPr="00A26303">
        <w:rPr>
          <w:rFonts w:ascii="Times New Roman" w:eastAsia="AdvGulliv-R" w:hAnsi="Times New Roman"/>
          <w:b/>
          <w:sz w:val="24"/>
          <w:szCs w:val="24"/>
        </w:rPr>
        <w:t>9</w:t>
      </w:r>
      <w:r w:rsidRPr="00A26303">
        <w:rPr>
          <w:rFonts w:ascii="Times New Roman" w:eastAsia="AdvGulliv-R" w:hAnsi="Times New Roman"/>
          <w:sz w:val="24"/>
          <w:szCs w:val="24"/>
        </w:rPr>
        <w:t>, 59</w:t>
      </w:r>
      <w:r>
        <w:rPr>
          <w:rFonts w:ascii="Times New Roman" w:eastAsia="AdvGulliv-R" w:hAnsi="Times New Roman"/>
          <w:sz w:val="24"/>
          <w:szCs w:val="24"/>
        </w:rPr>
        <w:t>-</w:t>
      </w:r>
      <w:r w:rsidRPr="00A26303">
        <w:rPr>
          <w:rFonts w:ascii="Times New Roman" w:eastAsia="AdvGulliv-R" w:hAnsi="Times New Roman"/>
          <w:sz w:val="24"/>
          <w:szCs w:val="24"/>
        </w:rPr>
        <w:t>69.</w:t>
      </w:r>
    </w:p>
    <w:p w:rsidR="00CD7761"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 xml:space="preserve">Lešić, R., Borošić, J., Buturac, I., Herak-Ćustić, M., Poljak, M., Romić, D. (2004) </w:t>
      </w:r>
      <w:r w:rsidRPr="00D761FF">
        <w:rPr>
          <w:rFonts w:ascii="Times New Roman" w:hAnsi="Times New Roman"/>
          <w:i/>
          <w:sz w:val="24"/>
          <w:szCs w:val="24"/>
        </w:rPr>
        <w:t>Povrćarstvo</w:t>
      </w:r>
      <w:r>
        <w:rPr>
          <w:rFonts w:ascii="Times New Roman" w:hAnsi="Times New Roman"/>
          <w:sz w:val="24"/>
          <w:szCs w:val="24"/>
        </w:rPr>
        <w:t xml:space="preserve">, Zrinski, Čakovec, </w:t>
      </w:r>
      <w:r w:rsidR="00CD7761">
        <w:rPr>
          <w:rFonts w:ascii="Times New Roman" w:hAnsi="Times New Roman"/>
          <w:sz w:val="24"/>
          <w:szCs w:val="24"/>
        </w:rPr>
        <w:t xml:space="preserve">str. </w:t>
      </w:r>
      <w:r>
        <w:rPr>
          <w:rFonts w:ascii="Times New Roman" w:hAnsi="Times New Roman"/>
          <w:sz w:val="24"/>
          <w:szCs w:val="24"/>
        </w:rPr>
        <w:t>496-510.</w:t>
      </w:r>
    </w:p>
    <w:p w:rsidR="00234423" w:rsidRPr="00063D6F" w:rsidRDefault="00234423" w:rsidP="00234423">
      <w:pPr>
        <w:pStyle w:val="ListParagraph"/>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140322">
        <w:rPr>
          <w:rFonts w:ascii="Times New Roman" w:hAnsi="Times New Roman"/>
          <w:sz w:val="24"/>
          <w:szCs w:val="24"/>
        </w:rPr>
        <w:t>Liao, H. M., H</w:t>
      </w:r>
      <w:r>
        <w:rPr>
          <w:rFonts w:ascii="Times New Roman" w:hAnsi="Times New Roman"/>
          <w:sz w:val="24"/>
          <w:szCs w:val="24"/>
        </w:rPr>
        <w:t>u, X. S., Chen, F., Wu, J. H., Liao, X. J. (2007)</w:t>
      </w:r>
      <w:r w:rsidRPr="00140322">
        <w:rPr>
          <w:rFonts w:ascii="Times New Roman" w:hAnsi="Times New Roman"/>
          <w:sz w:val="24"/>
          <w:szCs w:val="24"/>
        </w:rPr>
        <w:t xml:space="preserve"> Inactivation of Escherichia coli</w:t>
      </w:r>
      <w:r>
        <w:rPr>
          <w:rFonts w:ascii="Times New Roman" w:hAnsi="Times New Roman"/>
          <w:sz w:val="24"/>
          <w:szCs w:val="24"/>
        </w:rPr>
        <w:t xml:space="preserve"> </w:t>
      </w:r>
      <w:r w:rsidRPr="00140322">
        <w:rPr>
          <w:rFonts w:ascii="Times New Roman" w:hAnsi="Times New Roman"/>
          <w:sz w:val="24"/>
          <w:szCs w:val="24"/>
        </w:rPr>
        <w:t>inoculated into cloudy apple juice exposed to high pressure carbon dioxide.</w:t>
      </w:r>
      <w:r>
        <w:rPr>
          <w:rFonts w:ascii="Times New Roman" w:hAnsi="Times New Roman"/>
          <w:sz w:val="24"/>
          <w:szCs w:val="24"/>
        </w:rPr>
        <w:t xml:space="preserve"> </w:t>
      </w:r>
      <w:r w:rsidRPr="004372CD">
        <w:rPr>
          <w:rFonts w:ascii="Times New Roman" w:hAnsi="Times New Roman"/>
          <w:i/>
          <w:sz w:val="24"/>
          <w:szCs w:val="24"/>
        </w:rPr>
        <w:t>Int. J. Food Microbiol</w:t>
      </w:r>
      <w:r>
        <w:rPr>
          <w:rFonts w:ascii="Times New Roman" w:hAnsi="Times New Roman"/>
          <w:i/>
          <w:sz w:val="24"/>
          <w:szCs w:val="24"/>
        </w:rPr>
        <w:t>.</w:t>
      </w:r>
      <w:r>
        <w:rPr>
          <w:rFonts w:ascii="Times New Roman" w:hAnsi="Times New Roman"/>
          <w:sz w:val="24"/>
          <w:szCs w:val="24"/>
        </w:rPr>
        <w:t xml:space="preserve"> </w:t>
      </w:r>
      <w:r w:rsidRPr="00140322">
        <w:rPr>
          <w:rFonts w:ascii="Times New Roman" w:hAnsi="Times New Roman"/>
          <w:b/>
          <w:sz w:val="24"/>
          <w:szCs w:val="24"/>
        </w:rPr>
        <w:t>118</w:t>
      </w:r>
      <w:r w:rsidRPr="00140322">
        <w:rPr>
          <w:rFonts w:ascii="Times New Roman" w:hAnsi="Times New Roman"/>
          <w:sz w:val="24"/>
          <w:szCs w:val="24"/>
        </w:rPr>
        <w:t>, 126–131.</w:t>
      </w:r>
    </w:p>
    <w:p w:rsidR="00CD7761" w:rsidRPr="00140322" w:rsidRDefault="00CD7761" w:rsidP="00CD7761">
      <w:pPr>
        <w:pStyle w:val="ListParagraph"/>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54"/>
        </w:numPr>
        <w:autoSpaceDE w:val="0"/>
        <w:autoSpaceDN w:val="0"/>
        <w:adjustRightInd w:val="0"/>
        <w:spacing w:after="0" w:line="360" w:lineRule="auto"/>
        <w:jc w:val="both"/>
        <w:rPr>
          <w:rFonts w:ascii="Times New Roman" w:eastAsia="AdvGulliv-R" w:hAnsi="Times New Roman"/>
          <w:sz w:val="24"/>
          <w:szCs w:val="24"/>
        </w:rPr>
      </w:pPr>
      <w:r w:rsidRPr="00164DFE">
        <w:rPr>
          <w:rFonts w:ascii="Times New Roman" w:eastAsia="AdvGulliv-R" w:hAnsi="Times New Roman"/>
          <w:sz w:val="24"/>
          <w:szCs w:val="24"/>
        </w:rPr>
        <w:t>Liao, H.M., Zh</w:t>
      </w:r>
      <w:r>
        <w:rPr>
          <w:rFonts w:ascii="Times New Roman" w:eastAsia="AdvGulliv-R" w:hAnsi="Times New Roman"/>
          <w:sz w:val="24"/>
          <w:szCs w:val="24"/>
        </w:rPr>
        <w:t>ang, L.Y., Hu, X.S., Liao, X.J.</w:t>
      </w:r>
      <w:r w:rsidRPr="00164DFE">
        <w:rPr>
          <w:rFonts w:ascii="Times New Roman" w:eastAsia="AdvGulliv-R" w:hAnsi="Times New Roman"/>
          <w:sz w:val="24"/>
          <w:szCs w:val="24"/>
        </w:rPr>
        <w:t xml:space="preserve"> </w:t>
      </w:r>
      <w:r>
        <w:rPr>
          <w:rFonts w:ascii="Times New Roman" w:eastAsia="AdvGulliv-R" w:hAnsi="Times New Roman"/>
          <w:sz w:val="24"/>
          <w:szCs w:val="24"/>
        </w:rPr>
        <w:t>(2010)</w:t>
      </w:r>
      <w:r w:rsidRPr="00164DFE">
        <w:rPr>
          <w:rFonts w:ascii="Times New Roman" w:eastAsia="AdvGulliv-R" w:hAnsi="Times New Roman"/>
          <w:sz w:val="24"/>
          <w:szCs w:val="24"/>
        </w:rPr>
        <w:t xml:space="preserve"> Effect of high pressure CO2 and mild</w:t>
      </w:r>
      <w:r>
        <w:rPr>
          <w:rFonts w:ascii="Times New Roman" w:eastAsia="AdvGulliv-R" w:hAnsi="Times New Roman"/>
          <w:sz w:val="24"/>
          <w:szCs w:val="24"/>
        </w:rPr>
        <w:t xml:space="preserve"> </w:t>
      </w:r>
      <w:r w:rsidRPr="00164DFE">
        <w:rPr>
          <w:rFonts w:ascii="Times New Roman" w:eastAsia="AdvGulliv-R" w:hAnsi="Times New Roman"/>
          <w:sz w:val="24"/>
          <w:szCs w:val="24"/>
        </w:rPr>
        <w:t xml:space="preserve">heat processing on natural microorganisms in apple juice. </w:t>
      </w:r>
      <w:r w:rsidRPr="007317D0">
        <w:rPr>
          <w:rFonts w:ascii="Times New Roman" w:eastAsia="AdvGulliv-R" w:hAnsi="Times New Roman"/>
          <w:i/>
          <w:sz w:val="24"/>
          <w:szCs w:val="24"/>
        </w:rPr>
        <w:t>Int. J. Food Microbiol.</w:t>
      </w:r>
      <w:r>
        <w:rPr>
          <w:rFonts w:ascii="Times New Roman" w:eastAsia="AdvGulliv-R" w:hAnsi="Times New Roman"/>
          <w:sz w:val="24"/>
          <w:szCs w:val="24"/>
        </w:rPr>
        <w:t xml:space="preserve"> </w:t>
      </w:r>
      <w:r w:rsidRPr="004C71F6">
        <w:rPr>
          <w:rFonts w:ascii="Times New Roman" w:eastAsia="AdvGulliv-R" w:hAnsi="Times New Roman"/>
          <w:b/>
          <w:sz w:val="24"/>
          <w:szCs w:val="24"/>
        </w:rPr>
        <w:t>137</w:t>
      </w:r>
      <w:r>
        <w:rPr>
          <w:rFonts w:ascii="Times New Roman" w:eastAsia="AdvGulliv-R" w:hAnsi="Times New Roman"/>
          <w:sz w:val="24"/>
          <w:szCs w:val="24"/>
        </w:rPr>
        <w:t>, 81-</w:t>
      </w:r>
      <w:r w:rsidRPr="00164DFE">
        <w:rPr>
          <w:rFonts w:ascii="Times New Roman" w:eastAsia="AdvGulliv-R" w:hAnsi="Times New Roman"/>
          <w:sz w:val="24"/>
          <w:szCs w:val="24"/>
        </w:rPr>
        <w:t>87.</w:t>
      </w:r>
    </w:p>
    <w:p w:rsidR="00CD7761"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CD7761" w:rsidRDefault="0088084A" w:rsidP="00CD7761">
      <w:pPr>
        <w:pStyle w:val="ListParagraph"/>
        <w:numPr>
          <w:ilvl w:val="0"/>
          <w:numId w:val="54"/>
        </w:numPr>
        <w:autoSpaceDE w:val="0"/>
        <w:autoSpaceDN w:val="0"/>
        <w:adjustRightInd w:val="0"/>
        <w:spacing w:after="0" w:line="360" w:lineRule="auto"/>
        <w:jc w:val="both"/>
        <w:rPr>
          <w:rFonts w:ascii="Times New Roman" w:eastAsia="AdvGulliv-R" w:hAnsi="Times New Roman"/>
          <w:sz w:val="24"/>
          <w:szCs w:val="24"/>
        </w:rPr>
      </w:pPr>
      <w:r w:rsidRPr="00164DFE">
        <w:rPr>
          <w:rFonts w:ascii="Times New Roman" w:eastAsia="AdvGulliv-R" w:hAnsi="Times New Roman"/>
          <w:sz w:val="24"/>
          <w:szCs w:val="24"/>
        </w:rPr>
        <w:t>Liu, X., Gao, Y.X., Peng, X.T</w:t>
      </w:r>
      <w:r>
        <w:rPr>
          <w:rFonts w:ascii="Times New Roman" w:eastAsia="AdvGulliv-R" w:hAnsi="Times New Roman"/>
          <w:sz w:val="24"/>
          <w:szCs w:val="24"/>
        </w:rPr>
        <w:t>., Yang, B., Xu, H.G., Zhao, J.</w:t>
      </w:r>
      <w:r w:rsidRPr="00164DFE">
        <w:rPr>
          <w:rFonts w:ascii="Times New Roman" w:eastAsia="AdvGulliv-R" w:hAnsi="Times New Roman"/>
          <w:sz w:val="24"/>
          <w:szCs w:val="24"/>
        </w:rPr>
        <w:t xml:space="preserve"> </w:t>
      </w:r>
      <w:r>
        <w:rPr>
          <w:rFonts w:ascii="Times New Roman" w:eastAsia="AdvGulliv-R" w:hAnsi="Times New Roman"/>
          <w:sz w:val="24"/>
          <w:szCs w:val="24"/>
        </w:rPr>
        <w:t>(2008)</w:t>
      </w:r>
      <w:r w:rsidRPr="00164DFE">
        <w:rPr>
          <w:rFonts w:ascii="Times New Roman" w:eastAsia="AdvGulliv-R" w:hAnsi="Times New Roman"/>
          <w:sz w:val="24"/>
          <w:szCs w:val="24"/>
        </w:rPr>
        <w:t xml:space="preserve"> Inactivation of</w:t>
      </w:r>
      <w:r w:rsidR="00CD7761">
        <w:rPr>
          <w:rFonts w:ascii="Times New Roman" w:eastAsia="AdvGulliv-R" w:hAnsi="Times New Roman"/>
          <w:sz w:val="24"/>
          <w:szCs w:val="24"/>
        </w:rPr>
        <w:t xml:space="preserve"> </w:t>
      </w:r>
      <w:r w:rsidR="00CD7761" w:rsidRPr="00164DFE">
        <w:rPr>
          <w:rFonts w:ascii="Times New Roman" w:eastAsia="AdvGulliv-R" w:hAnsi="Times New Roman"/>
          <w:sz w:val="24"/>
          <w:szCs w:val="24"/>
        </w:rPr>
        <w:t>peroxidase and polyphenol oxidase in red beet extract with high pressure carbon dioxide.</w:t>
      </w:r>
      <w:r w:rsidR="00CD7761" w:rsidRPr="00234B82">
        <w:rPr>
          <w:rFonts w:ascii="Times New Roman" w:hAnsi="Times New Roman"/>
          <w:i/>
          <w:sz w:val="24"/>
          <w:szCs w:val="24"/>
        </w:rPr>
        <w:t xml:space="preserve"> </w:t>
      </w:r>
      <w:r w:rsidR="00CD7761" w:rsidRPr="007317D0">
        <w:rPr>
          <w:rFonts w:ascii="Times New Roman" w:hAnsi="Times New Roman"/>
          <w:i/>
          <w:sz w:val="24"/>
          <w:szCs w:val="24"/>
        </w:rPr>
        <w:t>Innov. Food Sci. Emerg</w:t>
      </w:r>
      <w:r w:rsidR="00CD7761">
        <w:rPr>
          <w:rFonts w:ascii="Times New Roman" w:hAnsi="Times New Roman"/>
          <w:i/>
          <w:sz w:val="24"/>
          <w:szCs w:val="24"/>
        </w:rPr>
        <w:t>.</w:t>
      </w:r>
      <w:r w:rsidR="00CD7761" w:rsidRPr="00164DFE">
        <w:rPr>
          <w:rFonts w:ascii="Times New Roman" w:eastAsia="AdvGulliv-R" w:hAnsi="Times New Roman"/>
          <w:sz w:val="24"/>
          <w:szCs w:val="24"/>
        </w:rPr>
        <w:t xml:space="preserve"> </w:t>
      </w:r>
      <w:r w:rsidR="00CD7761" w:rsidRPr="004C71F6">
        <w:rPr>
          <w:rFonts w:ascii="Times New Roman" w:eastAsia="AdvGulliv-R" w:hAnsi="Times New Roman"/>
          <w:b/>
          <w:sz w:val="24"/>
          <w:szCs w:val="24"/>
        </w:rPr>
        <w:t>9</w:t>
      </w:r>
      <w:r w:rsidR="00CD7761" w:rsidRPr="00164DFE">
        <w:rPr>
          <w:rFonts w:ascii="Times New Roman" w:eastAsia="AdvGulliv-R" w:hAnsi="Times New Roman"/>
          <w:sz w:val="24"/>
          <w:szCs w:val="24"/>
        </w:rPr>
        <w:t>,</w:t>
      </w:r>
      <w:r w:rsidR="00CD7761">
        <w:rPr>
          <w:rFonts w:ascii="Times New Roman" w:eastAsia="AdvGulliv-R" w:hAnsi="Times New Roman"/>
          <w:sz w:val="24"/>
          <w:szCs w:val="24"/>
        </w:rPr>
        <w:t xml:space="preserve"> 24-</w:t>
      </w:r>
      <w:r w:rsidR="00CD7761" w:rsidRPr="00164DFE">
        <w:rPr>
          <w:rFonts w:ascii="Times New Roman" w:eastAsia="AdvGulliv-R" w:hAnsi="Times New Roman"/>
          <w:sz w:val="24"/>
          <w:szCs w:val="24"/>
        </w:rPr>
        <w:t>31.</w:t>
      </w:r>
    </w:p>
    <w:p w:rsidR="00CD7761" w:rsidRPr="00CD7761" w:rsidRDefault="00CD7761" w:rsidP="00CD7761">
      <w:pPr>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40"/>
        </w:numPr>
        <w:autoSpaceDE w:val="0"/>
        <w:autoSpaceDN w:val="0"/>
        <w:adjustRightInd w:val="0"/>
        <w:spacing w:after="0" w:line="360" w:lineRule="auto"/>
        <w:jc w:val="both"/>
        <w:rPr>
          <w:rFonts w:ascii="Times New Roman" w:eastAsia="AdvGulliv-R" w:hAnsi="Times New Roman"/>
          <w:sz w:val="24"/>
          <w:szCs w:val="24"/>
        </w:rPr>
      </w:pPr>
      <w:r w:rsidRPr="007169F6">
        <w:rPr>
          <w:rFonts w:ascii="Times New Roman" w:eastAsia="AdvGulliv-R" w:hAnsi="Times New Roman"/>
          <w:sz w:val="24"/>
          <w:szCs w:val="24"/>
        </w:rPr>
        <w:t>Ly-Nguyen, B., Van Loey, A. M., Smout, C., Ozcan, S. E., Fachin, D., Verlent, I.,</w:t>
      </w:r>
      <w:r>
        <w:rPr>
          <w:rFonts w:ascii="Times New Roman" w:eastAsia="AdvGulliv-R" w:hAnsi="Times New Roman"/>
          <w:sz w:val="24"/>
          <w:szCs w:val="24"/>
        </w:rPr>
        <w:t xml:space="preserve"> </w:t>
      </w:r>
      <w:r w:rsidRPr="007169F6">
        <w:rPr>
          <w:rFonts w:ascii="Times New Roman" w:eastAsia="AdvGulliv-R" w:hAnsi="Times New Roman"/>
          <w:sz w:val="24"/>
          <w:szCs w:val="24"/>
        </w:rPr>
        <w:t xml:space="preserve">Truong, S. V., Duvetter, T., Hendrickx, M. E. (2003) Mild-Heat and High-Pressure Inactivation of Carrot Pectin Methylesterase: A Kinetic Study . </w:t>
      </w:r>
      <w:r w:rsidRPr="007169F6">
        <w:rPr>
          <w:rFonts w:ascii="Times New Roman" w:eastAsia="AdvGulliv-R" w:hAnsi="Times New Roman"/>
          <w:i/>
          <w:sz w:val="24"/>
          <w:szCs w:val="24"/>
        </w:rPr>
        <w:t>J. Food Sci.</w:t>
      </w:r>
      <w:r w:rsidRPr="007169F6">
        <w:rPr>
          <w:rFonts w:ascii="Times New Roman" w:eastAsia="AdvGulliv-R" w:hAnsi="Times New Roman"/>
          <w:sz w:val="24"/>
          <w:szCs w:val="24"/>
        </w:rPr>
        <w:t xml:space="preserve"> </w:t>
      </w:r>
      <w:r w:rsidRPr="007169F6">
        <w:rPr>
          <w:rFonts w:ascii="Times New Roman" w:eastAsia="AdvGulliv-R" w:hAnsi="Times New Roman"/>
          <w:b/>
          <w:sz w:val="24"/>
          <w:szCs w:val="24"/>
        </w:rPr>
        <w:t>68</w:t>
      </w:r>
      <w:r w:rsidRPr="007169F6">
        <w:rPr>
          <w:rFonts w:ascii="Times New Roman" w:eastAsia="AdvGulliv-R" w:hAnsi="Times New Roman"/>
          <w:sz w:val="24"/>
          <w:szCs w:val="24"/>
        </w:rPr>
        <w:t>, 1377-13</w:t>
      </w:r>
      <w:r>
        <w:rPr>
          <w:rFonts w:ascii="Times New Roman" w:eastAsia="AdvGulliv-R" w:hAnsi="Times New Roman"/>
          <w:sz w:val="24"/>
          <w:szCs w:val="24"/>
        </w:rPr>
        <w:t>83.</w:t>
      </w:r>
    </w:p>
    <w:p w:rsidR="00CD7761" w:rsidRPr="007169F6"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7"/>
        </w:numPr>
        <w:autoSpaceDE w:val="0"/>
        <w:autoSpaceDN w:val="0"/>
        <w:adjustRightInd w:val="0"/>
        <w:spacing w:after="0" w:line="360" w:lineRule="auto"/>
        <w:jc w:val="both"/>
        <w:rPr>
          <w:rFonts w:ascii="Times New Roman" w:eastAsia="AdvGulliv-R" w:hAnsi="Times New Roman"/>
          <w:sz w:val="24"/>
          <w:szCs w:val="24"/>
        </w:rPr>
      </w:pPr>
      <w:r w:rsidRPr="003653CC">
        <w:rPr>
          <w:rFonts w:ascii="Times New Roman" w:eastAsia="AdvGulliv-R" w:hAnsi="Times New Roman"/>
          <w:sz w:val="24"/>
          <w:szCs w:val="24"/>
        </w:rPr>
        <w:t xml:space="preserve">Ma, R., Reese, J. C., Black, W. C., Bramelcox, P. J. (1990) Detection of pectinesterase and polygalacturonase from salivary secretions of living greenbugs, Schizaphis graminum (Homoptera: Aphididae).  </w:t>
      </w:r>
      <w:r w:rsidRPr="003653CC">
        <w:rPr>
          <w:rFonts w:ascii="Times New Roman" w:eastAsia="AdvGulliv-R" w:hAnsi="Times New Roman"/>
          <w:i/>
          <w:sz w:val="24"/>
          <w:szCs w:val="24"/>
        </w:rPr>
        <w:t>Insect Physiol</w:t>
      </w:r>
      <w:r w:rsidRPr="003653CC">
        <w:rPr>
          <w:rFonts w:ascii="Times New Roman" w:eastAsia="AdvGulliv-R" w:hAnsi="Times New Roman"/>
          <w:sz w:val="24"/>
          <w:szCs w:val="24"/>
        </w:rPr>
        <w:t xml:space="preserve">. </w:t>
      </w:r>
      <w:r w:rsidRPr="003653CC">
        <w:rPr>
          <w:rFonts w:ascii="Times New Roman" w:eastAsia="AdvGulliv-R" w:hAnsi="Times New Roman"/>
          <w:b/>
          <w:sz w:val="24"/>
          <w:szCs w:val="24"/>
        </w:rPr>
        <w:t>36</w:t>
      </w:r>
      <w:r w:rsidRPr="003653CC">
        <w:rPr>
          <w:rFonts w:ascii="Times New Roman" w:eastAsia="AdvGulliv-R" w:hAnsi="Times New Roman"/>
          <w:sz w:val="24"/>
          <w:szCs w:val="24"/>
        </w:rPr>
        <w:t>, 507-512.</w:t>
      </w:r>
    </w:p>
    <w:p w:rsidR="00CD7761"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34"/>
        </w:numPr>
        <w:autoSpaceDE w:val="0"/>
        <w:autoSpaceDN w:val="0"/>
        <w:adjustRightInd w:val="0"/>
        <w:spacing w:after="0" w:line="360" w:lineRule="auto"/>
        <w:jc w:val="both"/>
        <w:rPr>
          <w:rFonts w:ascii="Times New Roman" w:eastAsia="AdvGulliv-R" w:hAnsi="Times New Roman"/>
          <w:sz w:val="24"/>
          <w:szCs w:val="24"/>
        </w:rPr>
      </w:pPr>
      <w:r w:rsidRPr="00D5461D">
        <w:rPr>
          <w:rFonts w:ascii="Times New Roman" w:eastAsia="AdvGulliv-R" w:hAnsi="Times New Roman"/>
          <w:sz w:val="24"/>
          <w:szCs w:val="24"/>
        </w:rPr>
        <w:t xml:space="preserve">Markovic, O., Jornvall, H. (1992) Disulfide bridges in tomato pectinesterase: variation from pectinesterases of other species: conservation of possible active site segments. </w:t>
      </w:r>
      <w:r w:rsidRPr="00D5461D">
        <w:rPr>
          <w:rFonts w:ascii="Times New Roman" w:eastAsia="AdvGulliv-R" w:hAnsi="Times New Roman"/>
          <w:i/>
          <w:sz w:val="24"/>
          <w:szCs w:val="24"/>
        </w:rPr>
        <w:t>Protein Sci.</w:t>
      </w:r>
      <w:r w:rsidRPr="00D5461D">
        <w:rPr>
          <w:rFonts w:ascii="Times New Roman" w:eastAsia="AdvGulliv-R" w:hAnsi="Times New Roman"/>
          <w:sz w:val="24"/>
          <w:szCs w:val="24"/>
        </w:rPr>
        <w:t xml:space="preserve"> </w:t>
      </w:r>
      <w:r w:rsidRPr="00D5461D">
        <w:rPr>
          <w:rFonts w:ascii="Times New Roman" w:eastAsia="AdvGulliv-R" w:hAnsi="Times New Roman"/>
          <w:b/>
          <w:sz w:val="24"/>
          <w:szCs w:val="24"/>
        </w:rPr>
        <w:t>1</w:t>
      </w:r>
      <w:r w:rsidRPr="00D5461D">
        <w:rPr>
          <w:rFonts w:ascii="Times New Roman" w:eastAsia="AdvGulliv-R" w:hAnsi="Times New Roman"/>
          <w:sz w:val="24"/>
          <w:szCs w:val="24"/>
        </w:rPr>
        <w:t>, 1288-1292.</w:t>
      </w:r>
    </w:p>
    <w:p w:rsidR="00CD7761" w:rsidRPr="00D5461D"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Pr="00C133FA" w:rsidRDefault="0088084A" w:rsidP="00BE7E45">
      <w:pPr>
        <w:pStyle w:val="ListParagraph"/>
        <w:numPr>
          <w:ilvl w:val="0"/>
          <w:numId w:val="24"/>
        </w:numPr>
        <w:autoSpaceDE w:val="0"/>
        <w:autoSpaceDN w:val="0"/>
        <w:adjustRightInd w:val="0"/>
        <w:spacing w:after="0" w:line="360" w:lineRule="auto"/>
        <w:jc w:val="both"/>
        <w:rPr>
          <w:rFonts w:ascii="Times New Roman" w:eastAsia="AdvGulliv-R" w:hAnsi="Times New Roman"/>
          <w:sz w:val="24"/>
          <w:szCs w:val="24"/>
        </w:rPr>
      </w:pPr>
      <w:r w:rsidRPr="00C133FA">
        <w:rPr>
          <w:rFonts w:ascii="Times New Roman" w:eastAsia="AdvGulliv-R" w:hAnsi="Times New Roman"/>
          <w:sz w:val="24"/>
          <w:szCs w:val="24"/>
        </w:rPr>
        <w:t>Marx, M., Stupar</w:t>
      </w:r>
      <w:r>
        <w:rPr>
          <w:rFonts w:ascii="Times New Roman" w:eastAsia="AdvGulliv-R" w:hAnsi="Times New Roman"/>
          <w:sz w:val="24"/>
          <w:szCs w:val="24"/>
        </w:rPr>
        <w:t>ic, M., Schieber, A., Carle, R.</w:t>
      </w:r>
      <w:r w:rsidRPr="00C133FA">
        <w:rPr>
          <w:rFonts w:ascii="Times New Roman" w:eastAsia="AdvGulliv-R" w:hAnsi="Times New Roman"/>
          <w:sz w:val="24"/>
          <w:szCs w:val="24"/>
        </w:rPr>
        <w:t xml:space="preserve"> </w:t>
      </w:r>
      <w:r>
        <w:rPr>
          <w:rFonts w:ascii="Times New Roman" w:eastAsia="AdvGulliv-R" w:hAnsi="Times New Roman"/>
          <w:sz w:val="24"/>
          <w:szCs w:val="24"/>
        </w:rPr>
        <w:t>(2003)</w:t>
      </w:r>
      <w:r w:rsidRPr="00C133FA">
        <w:rPr>
          <w:rFonts w:ascii="Times New Roman" w:eastAsia="AdvGulliv-R" w:hAnsi="Times New Roman"/>
          <w:sz w:val="24"/>
          <w:szCs w:val="24"/>
        </w:rPr>
        <w:t xml:space="preserve"> Effects of thermal processing on</w:t>
      </w:r>
      <w:r>
        <w:rPr>
          <w:rFonts w:ascii="Times New Roman" w:eastAsia="AdvGulliv-R" w:hAnsi="Times New Roman"/>
          <w:sz w:val="24"/>
          <w:szCs w:val="24"/>
        </w:rPr>
        <w:t xml:space="preserve"> </w:t>
      </w:r>
      <w:r w:rsidRPr="00C133FA">
        <w:rPr>
          <w:rFonts w:ascii="Times New Roman" w:eastAsia="AdvGulliv-R" w:hAnsi="Times New Roman"/>
          <w:sz w:val="24"/>
          <w:szCs w:val="24"/>
        </w:rPr>
        <w:t>trans-cis-isomerization of b-carotene in carrot juices and carotene-containing</w:t>
      </w:r>
    </w:p>
    <w:p w:rsidR="00CD7761" w:rsidRDefault="0088084A" w:rsidP="00CD7761">
      <w:pPr>
        <w:pStyle w:val="ListParagraph"/>
        <w:autoSpaceDE w:val="0"/>
        <w:autoSpaceDN w:val="0"/>
        <w:adjustRightInd w:val="0"/>
        <w:spacing w:after="0" w:line="360" w:lineRule="auto"/>
        <w:jc w:val="both"/>
        <w:rPr>
          <w:rFonts w:ascii="Times New Roman" w:eastAsia="AdvGulliv-R" w:hAnsi="Times New Roman"/>
          <w:sz w:val="24"/>
          <w:szCs w:val="24"/>
        </w:rPr>
      </w:pPr>
      <w:r w:rsidRPr="00164DFE">
        <w:rPr>
          <w:rFonts w:ascii="Times New Roman" w:eastAsia="AdvGulliv-R" w:hAnsi="Times New Roman"/>
          <w:sz w:val="24"/>
          <w:szCs w:val="24"/>
        </w:rPr>
        <w:t xml:space="preserve">methylesterase induced by dense phase carbon dioxide. </w:t>
      </w:r>
      <w:r w:rsidRPr="00F716C7">
        <w:rPr>
          <w:rFonts w:ascii="Times New Roman" w:eastAsia="AdvGulliv-R" w:hAnsi="Times New Roman"/>
          <w:i/>
          <w:sz w:val="24"/>
          <w:szCs w:val="24"/>
        </w:rPr>
        <w:t>J. Agr. Food Chem.</w:t>
      </w:r>
      <w:r>
        <w:rPr>
          <w:rFonts w:ascii="Times New Roman" w:eastAsia="AdvGulliv-R" w:hAnsi="Times New Roman"/>
          <w:b/>
          <w:sz w:val="24"/>
          <w:szCs w:val="24"/>
        </w:rPr>
        <w:t xml:space="preserve"> </w:t>
      </w:r>
      <w:r w:rsidRPr="004C71F6">
        <w:rPr>
          <w:rFonts w:ascii="Times New Roman" w:eastAsia="AdvGulliv-R" w:hAnsi="Times New Roman"/>
          <w:b/>
          <w:sz w:val="24"/>
          <w:szCs w:val="24"/>
        </w:rPr>
        <w:t>56</w:t>
      </w:r>
      <w:r>
        <w:rPr>
          <w:rFonts w:ascii="Times New Roman" w:eastAsia="AdvGulliv-R" w:hAnsi="Times New Roman"/>
          <w:sz w:val="24"/>
          <w:szCs w:val="24"/>
        </w:rPr>
        <w:t>, 5394-</w:t>
      </w:r>
      <w:r w:rsidRPr="00164DFE">
        <w:rPr>
          <w:rFonts w:ascii="Times New Roman" w:eastAsia="AdvGulliv-R" w:hAnsi="Times New Roman"/>
          <w:sz w:val="24"/>
          <w:szCs w:val="24"/>
        </w:rPr>
        <w:t>5400.</w:t>
      </w:r>
    </w:p>
    <w:p w:rsidR="00CD7761" w:rsidRPr="00CD7761"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7"/>
        </w:numPr>
        <w:autoSpaceDE w:val="0"/>
        <w:autoSpaceDN w:val="0"/>
        <w:adjustRightInd w:val="0"/>
        <w:spacing w:after="0" w:line="360" w:lineRule="auto"/>
        <w:jc w:val="both"/>
        <w:rPr>
          <w:rFonts w:ascii="Times New Roman" w:eastAsia="AdvGulliv-R" w:hAnsi="Times New Roman"/>
          <w:sz w:val="24"/>
          <w:szCs w:val="24"/>
        </w:rPr>
      </w:pPr>
      <w:r w:rsidRPr="00277835">
        <w:rPr>
          <w:rFonts w:ascii="Times New Roman" w:eastAsia="AdvGulliv-R" w:hAnsi="Times New Roman"/>
          <w:sz w:val="24"/>
          <w:szCs w:val="24"/>
        </w:rPr>
        <w:lastRenderedPageBreak/>
        <w:t xml:space="preserve">Micheli, F. (2001) Pectin methlyesterases: cell wall enzymes with important roles in plant physiology. </w:t>
      </w:r>
      <w:r w:rsidRPr="00277835">
        <w:rPr>
          <w:rFonts w:ascii="Times New Roman" w:eastAsia="AdvGulliv-R" w:hAnsi="Times New Roman"/>
          <w:i/>
          <w:sz w:val="24"/>
          <w:szCs w:val="24"/>
        </w:rPr>
        <w:t>Trends Plant Sci.</w:t>
      </w:r>
      <w:r w:rsidRPr="00277835">
        <w:rPr>
          <w:rFonts w:ascii="Times New Roman" w:eastAsia="AdvGulliv-R" w:hAnsi="Times New Roman"/>
          <w:sz w:val="24"/>
          <w:szCs w:val="24"/>
        </w:rPr>
        <w:t xml:space="preserve"> </w:t>
      </w:r>
      <w:r w:rsidRPr="00277835">
        <w:rPr>
          <w:rFonts w:ascii="Times New Roman" w:eastAsia="AdvGulliv-R" w:hAnsi="Times New Roman"/>
          <w:b/>
          <w:sz w:val="24"/>
          <w:szCs w:val="24"/>
        </w:rPr>
        <w:t>6</w:t>
      </w:r>
      <w:r w:rsidRPr="00277835">
        <w:rPr>
          <w:rFonts w:ascii="Times New Roman" w:eastAsia="AdvGulliv-R" w:hAnsi="Times New Roman"/>
          <w:sz w:val="24"/>
          <w:szCs w:val="24"/>
        </w:rPr>
        <w:t>, 414-419.</w:t>
      </w:r>
    </w:p>
    <w:p w:rsidR="00CD7761" w:rsidRPr="00277835"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65"/>
        </w:numPr>
        <w:autoSpaceDE w:val="0"/>
        <w:autoSpaceDN w:val="0"/>
        <w:adjustRightInd w:val="0"/>
        <w:spacing w:after="0" w:line="360" w:lineRule="auto"/>
        <w:jc w:val="both"/>
        <w:rPr>
          <w:rFonts w:ascii="Times New Roman" w:eastAsia="AdvGulliv-R" w:hAnsi="Times New Roman"/>
          <w:sz w:val="24"/>
          <w:szCs w:val="24"/>
        </w:rPr>
      </w:pPr>
      <w:r w:rsidRPr="00FC4620">
        <w:rPr>
          <w:rFonts w:ascii="Times New Roman" w:eastAsia="AdvGulliv-R" w:hAnsi="Times New Roman"/>
          <w:sz w:val="24"/>
          <w:szCs w:val="24"/>
        </w:rPr>
        <w:t>Mohnen, D. (2008)</w:t>
      </w:r>
      <w:r>
        <w:rPr>
          <w:rFonts w:ascii="Times New Roman" w:eastAsia="AdvGulliv-R" w:hAnsi="Times New Roman"/>
          <w:sz w:val="24"/>
          <w:szCs w:val="24"/>
        </w:rPr>
        <w:t xml:space="preserve"> </w:t>
      </w:r>
      <w:r w:rsidRPr="00FC4620">
        <w:rPr>
          <w:rStyle w:val="ft"/>
          <w:rFonts w:ascii="Times New Roman" w:hAnsi="Times New Roman"/>
          <w:color w:val="222222"/>
          <w:sz w:val="24"/>
          <w:szCs w:val="24"/>
        </w:rPr>
        <w:t>Pectin Structure and Synthesis.</w:t>
      </w:r>
      <w:r>
        <w:rPr>
          <w:rStyle w:val="ft"/>
          <w:rFonts w:ascii="Arial" w:hAnsi="Arial" w:cs="Arial"/>
          <w:color w:val="222222"/>
        </w:rPr>
        <w:t xml:space="preserve"> </w:t>
      </w:r>
      <w:r w:rsidRPr="00FC4620">
        <w:rPr>
          <w:rFonts w:ascii="Times New Roman" w:eastAsia="AdvGulliv-R" w:hAnsi="Times New Roman"/>
          <w:i/>
          <w:sz w:val="24"/>
          <w:szCs w:val="24"/>
        </w:rPr>
        <w:t>Curr. Opin. Plant Biol.</w:t>
      </w:r>
      <w:r w:rsidRPr="00FC4620">
        <w:rPr>
          <w:rFonts w:ascii="Times New Roman" w:eastAsia="AdvGulliv-R" w:hAnsi="Times New Roman"/>
          <w:sz w:val="24"/>
          <w:szCs w:val="24"/>
        </w:rPr>
        <w:t xml:space="preserve"> 2008, </w:t>
      </w:r>
      <w:r w:rsidRPr="00FC4620">
        <w:rPr>
          <w:rFonts w:ascii="Times New Roman" w:eastAsia="AdvGulliv-R" w:hAnsi="Times New Roman"/>
          <w:b/>
          <w:sz w:val="24"/>
          <w:szCs w:val="24"/>
        </w:rPr>
        <w:t>11</w:t>
      </w:r>
      <w:r w:rsidRPr="00FC4620">
        <w:rPr>
          <w:rFonts w:ascii="Times New Roman" w:eastAsia="AdvGulliv-R" w:hAnsi="Times New Roman"/>
          <w:sz w:val="24"/>
          <w:szCs w:val="24"/>
        </w:rPr>
        <w:t>, 266-277.</w:t>
      </w:r>
    </w:p>
    <w:p w:rsidR="00CD7761" w:rsidRPr="00FC4620"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CD7761" w:rsidRDefault="0088084A" w:rsidP="00CD7761">
      <w:pPr>
        <w:pStyle w:val="ListParagraph"/>
        <w:numPr>
          <w:ilvl w:val="0"/>
          <w:numId w:val="65"/>
        </w:numPr>
        <w:autoSpaceDE w:val="0"/>
        <w:autoSpaceDN w:val="0"/>
        <w:adjustRightInd w:val="0"/>
        <w:spacing w:after="0" w:line="360" w:lineRule="auto"/>
        <w:jc w:val="both"/>
        <w:rPr>
          <w:rFonts w:ascii="Times New Roman" w:eastAsia="AdvGulliv-R" w:hAnsi="Times New Roman"/>
          <w:sz w:val="24"/>
          <w:szCs w:val="24"/>
        </w:rPr>
      </w:pPr>
      <w:r>
        <w:rPr>
          <w:rFonts w:ascii="Times New Roman" w:eastAsia="AdvGulliv-R" w:hAnsi="Times New Roman"/>
          <w:sz w:val="24"/>
          <w:szCs w:val="24"/>
        </w:rPr>
        <w:t>Naczk, M., Shahidi, F. (2003)</w:t>
      </w:r>
      <w:r w:rsidRPr="007A5B17">
        <w:rPr>
          <w:rFonts w:ascii="Times New Roman" w:eastAsia="AdvGulliv-R" w:hAnsi="Times New Roman"/>
          <w:sz w:val="24"/>
          <w:szCs w:val="24"/>
        </w:rPr>
        <w:t xml:space="preserve"> Phenolic compounds in plant foods: chemistry and</w:t>
      </w:r>
      <w:r w:rsidR="00CD7761">
        <w:rPr>
          <w:rFonts w:ascii="Times New Roman" w:eastAsia="AdvGulliv-R" w:hAnsi="Times New Roman"/>
          <w:sz w:val="24"/>
          <w:szCs w:val="24"/>
        </w:rPr>
        <w:t xml:space="preserve"> </w:t>
      </w:r>
      <w:r w:rsidR="00CD7761" w:rsidRPr="007A5B17">
        <w:rPr>
          <w:rFonts w:ascii="Times New Roman" w:eastAsia="AdvGulliv-R" w:hAnsi="Times New Roman"/>
          <w:sz w:val="24"/>
          <w:szCs w:val="24"/>
        </w:rPr>
        <w:t>health benefit</w:t>
      </w:r>
      <w:r w:rsidR="00CD7761">
        <w:rPr>
          <w:rFonts w:ascii="Times New Roman" w:eastAsia="AdvGulliv-R" w:hAnsi="Times New Roman"/>
          <w:sz w:val="24"/>
          <w:szCs w:val="24"/>
        </w:rPr>
        <w:t xml:space="preserve">s. </w:t>
      </w:r>
      <w:r w:rsidR="00CD7761" w:rsidRPr="00AE3F9A">
        <w:rPr>
          <w:rFonts w:ascii="Times New Roman" w:eastAsia="AdvGulliv-R" w:hAnsi="Times New Roman"/>
          <w:i/>
          <w:sz w:val="24"/>
          <w:szCs w:val="24"/>
        </w:rPr>
        <w:t>Nutraceuticals and Food</w:t>
      </w:r>
      <w:r w:rsidR="00CD7761">
        <w:rPr>
          <w:rFonts w:ascii="Times New Roman" w:eastAsia="AdvGulliv-R" w:hAnsi="Times New Roman"/>
          <w:sz w:val="24"/>
          <w:szCs w:val="24"/>
        </w:rPr>
        <w:t xml:space="preserve"> </w:t>
      </w:r>
      <w:r w:rsidR="00CD7761" w:rsidRPr="007A5B17">
        <w:rPr>
          <w:rFonts w:ascii="Times New Roman" w:eastAsia="AdvGulliv-R" w:hAnsi="Times New Roman"/>
          <w:b/>
          <w:sz w:val="24"/>
          <w:szCs w:val="24"/>
        </w:rPr>
        <w:t>8</w:t>
      </w:r>
      <w:r w:rsidR="00CD7761" w:rsidRPr="007A5B17">
        <w:rPr>
          <w:rFonts w:ascii="Times New Roman" w:eastAsia="AdvGulliv-R" w:hAnsi="Times New Roman"/>
          <w:sz w:val="24"/>
          <w:szCs w:val="24"/>
        </w:rPr>
        <w:t>, 200</w:t>
      </w:r>
      <w:r w:rsidR="00CD7761">
        <w:rPr>
          <w:rFonts w:ascii="Times New Roman" w:eastAsia="AdvGulliv-R" w:hAnsi="Times New Roman"/>
          <w:sz w:val="24"/>
          <w:szCs w:val="24"/>
        </w:rPr>
        <w:t>-</w:t>
      </w:r>
      <w:r w:rsidR="00CD7761" w:rsidRPr="007A5B17">
        <w:rPr>
          <w:rFonts w:ascii="Times New Roman" w:eastAsia="AdvGulliv-R" w:hAnsi="Times New Roman"/>
          <w:sz w:val="24"/>
          <w:szCs w:val="24"/>
        </w:rPr>
        <w:t>218.</w:t>
      </w:r>
    </w:p>
    <w:p w:rsidR="00CD7761" w:rsidRPr="00CD7761" w:rsidRDefault="00CD7761" w:rsidP="00CD7761">
      <w:pPr>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66"/>
        </w:numPr>
        <w:autoSpaceDE w:val="0"/>
        <w:autoSpaceDN w:val="0"/>
        <w:adjustRightInd w:val="0"/>
        <w:spacing w:after="0" w:line="360" w:lineRule="auto"/>
        <w:jc w:val="both"/>
        <w:rPr>
          <w:rFonts w:ascii="Times New Roman" w:eastAsia="AdvGulliv-R" w:hAnsi="Times New Roman"/>
          <w:sz w:val="24"/>
          <w:szCs w:val="24"/>
        </w:rPr>
      </w:pPr>
      <w:r w:rsidRPr="00543B80">
        <w:rPr>
          <w:rFonts w:ascii="Times New Roman" w:eastAsia="AdvGulliv-R" w:hAnsi="Times New Roman"/>
          <w:sz w:val="24"/>
          <w:szCs w:val="24"/>
        </w:rPr>
        <w:t xml:space="preserve">Nakagawa, T., Miyaji, T., Yurimoto, H., Sakai, Y., Kato, N., Tomizuka, N. (2000) </w:t>
      </w:r>
      <w:r w:rsidRPr="00543B80">
        <w:rPr>
          <w:rFonts w:ascii="Times New Roman" w:eastAsia="AdvGulliv-R" w:hAnsi="Times New Roman"/>
          <w:bCs/>
          <w:sz w:val="24"/>
          <w:szCs w:val="24"/>
        </w:rPr>
        <w:t xml:space="preserve">A Methylotrophic Pathway Participates in Pectin Utilization by Candida boidinii. </w:t>
      </w:r>
      <w:r w:rsidRPr="00543B80">
        <w:rPr>
          <w:rFonts w:ascii="Times New Roman" w:eastAsia="AdvGulliv-R" w:hAnsi="Times New Roman"/>
          <w:i/>
          <w:sz w:val="24"/>
          <w:szCs w:val="24"/>
        </w:rPr>
        <w:t>Appl. Environ. Microbiol.</w:t>
      </w:r>
      <w:r w:rsidRPr="00543B80">
        <w:rPr>
          <w:rFonts w:ascii="Times New Roman" w:eastAsia="AdvGulliv-R" w:hAnsi="Times New Roman"/>
          <w:sz w:val="24"/>
          <w:szCs w:val="24"/>
        </w:rPr>
        <w:t xml:space="preserve"> </w:t>
      </w:r>
      <w:r w:rsidRPr="00543B80">
        <w:rPr>
          <w:rFonts w:ascii="Times New Roman" w:eastAsia="AdvGulliv-R" w:hAnsi="Times New Roman"/>
          <w:b/>
          <w:sz w:val="24"/>
          <w:szCs w:val="24"/>
        </w:rPr>
        <w:t>66</w:t>
      </w:r>
      <w:r w:rsidRPr="00543B80">
        <w:rPr>
          <w:rFonts w:ascii="Times New Roman" w:eastAsia="AdvGulliv-R" w:hAnsi="Times New Roman"/>
          <w:sz w:val="24"/>
          <w:szCs w:val="24"/>
        </w:rPr>
        <w:t>, 4253-4257.</w:t>
      </w:r>
    </w:p>
    <w:p w:rsidR="00CD7761" w:rsidRPr="00964CC7" w:rsidRDefault="00CD7761" w:rsidP="00964CC7">
      <w:pPr>
        <w:autoSpaceDE w:val="0"/>
        <w:autoSpaceDN w:val="0"/>
        <w:adjustRightInd w:val="0"/>
        <w:spacing w:after="0" w:line="360" w:lineRule="auto"/>
        <w:jc w:val="both"/>
        <w:rPr>
          <w:rFonts w:ascii="Times New Roman" w:eastAsia="AdvGulliv-R" w:hAnsi="Times New Roman"/>
          <w:sz w:val="24"/>
          <w:szCs w:val="24"/>
        </w:rPr>
      </w:pPr>
    </w:p>
    <w:p w:rsidR="0088084A" w:rsidRDefault="0088084A" w:rsidP="008D3748">
      <w:pPr>
        <w:pStyle w:val="ListParagraph"/>
        <w:numPr>
          <w:ilvl w:val="0"/>
          <w:numId w:val="56"/>
        </w:numPr>
        <w:autoSpaceDE w:val="0"/>
        <w:autoSpaceDN w:val="0"/>
        <w:adjustRightInd w:val="0"/>
        <w:spacing w:after="0" w:line="360" w:lineRule="auto"/>
        <w:jc w:val="both"/>
        <w:rPr>
          <w:rFonts w:ascii="Times New Roman" w:eastAsia="AdvGulliv-R" w:hAnsi="Times New Roman"/>
          <w:sz w:val="24"/>
          <w:szCs w:val="24"/>
        </w:rPr>
      </w:pPr>
      <w:r>
        <w:rPr>
          <w:rFonts w:ascii="Times New Roman" w:eastAsia="AdvGulliv-R" w:hAnsi="Times New Roman"/>
          <w:sz w:val="24"/>
          <w:szCs w:val="24"/>
        </w:rPr>
        <w:t>Park, S.J., Lee, J.I., Park, J.</w:t>
      </w:r>
      <w:r w:rsidRPr="00164DFE">
        <w:rPr>
          <w:rFonts w:ascii="Times New Roman" w:eastAsia="AdvGulliv-R" w:hAnsi="Times New Roman"/>
          <w:sz w:val="24"/>
          <w:szCs w:val="24"/>
        </w:rPr>
        <w:t xml:space="preserve"> </w:t>
      </w:r>
      <w:r>
        <w:rPr>
          <w:rFonts w:ascii="Times New Roman" w:eastAsia="AdvGulliv-R" w:hAnsi="Times New Roman"/>
          <w:sz w:val="24"/>
          <w:szCs w:val="24"/>
        </w:rPr>
        <w:t>(2002)</w:t>
      </w:r>
      <w:r w:rsidRPr="00164DFE">
        <w:rPr>
          <w:rFonts w:ascii="Times New Roman" w:eastAsia="AdvGulliv-R" w:hAnsi="Times New Roman"/>
          <w:sz w:val="24"/>
          <w:szCs w:val="24"/>
        </w:rPr>
        <w:t xml:space="preserve"> Effects of combined process of high pressure CO2 and</w:t>
      </w:r>
      <w:r>
        <w:rPr>
          <w:rFonts w:ascii="Times New Roman" w:eastAsia="AdvGulliv-R" w:hAnsi="Times New Roman"/>
          <w:sz w:val="24"/>
          <w:szCs w:val="24"/>
        </w:rPr>
        <w:t xml:space="preserve"> </w:t>
      </w:r>
      <w:r w:rsidRPr="00164DFE">
        <w:rPr>
          <w:rFonts w:ascii="Times New Roman" w:eastAsia="AdvGulliv-R" w:hAnsi="Times New Roman"/>
          <w:sz w:val="24"/>
          <w:szCs w:val="24"/>
        </w:rPr>
        <w:t xml:space="preserve">high hydrostatic pressure on the quality of carrot juice. </w:t>
      </w:r>
      <w:r>
        <w:rPr>
          <w:rFonts w:ascii="Times New Roman" w:eastAsia="Times New Roman" w:hAnsi="Times New Roman"/>
          <w:i/>
          <w:sz w:val="24"/>
          <w:szCs w:val="24"/>
        </w:rPr>
        <w:t>J. Food</w:t>
      </w:r>
      <w:r w:rsidRPr="00790DCE">
        <w:rPr>
          <w:rFonts w:ascii="Times New Roman" w:eastAsia="Times New Roman" w:hAnsi="Times New Roman"/>
          <w:i/>
          <w:sz w:val="24"/>
          <w:szCs w:val="24"/>
        </w:rPr>
        <w:t xml:space="preserve"> Sci.</w:t>
      </w:r>
      <w:r>
        <w:rPr>
          <w:rFonts w:ascii="Times New Roman" w:eastAsia="Times New Roman" w:hAnsi="Times New Roman"/>
          <w:i/>
          <w:sz w:val="24"/>
          <w:szCs w:val="24"/>
        </w:rPr>
        <w:t xml:space="preserve"> </w:t>
      </w:r>
      <w:r w:rsidRPr="008D3748">
        <w:rPr>
          <w:rFonts w:ascii="Times New Roman" w:eastAsia="AdvGulliv-R" w:hAnsi="Times New Roman"/>
          <w:b/>
          <w:sz w:val="24"/>
          <w:szCs w:val="24"/>
        </w:rPr>
        <w:t>67</w:t>
      </w:r>
      <w:r w:rsidRPr="008D3748">
        <w:rPr>
          <w:rFonts w:ascii="Times New Roman" w:eastAsia="AdvGulliv-R" w:hAnsi="Times New Roman"/>
          <w:sz w:val="24"/>
          <w:szCs w:val="24"/>
        </w:rPr>
        <w:t>, 1827-1834.</w:t>
      </w:r>
    </w:p>
    <w:p w:rsidR="00CD7761" w:rsidRPr="008D3748"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6"/>
        </w:numPr>
        <w:autoSpaceDE w:val="0"/>
        <w:autoSpaceDN w:val="0"/>
        <w:adjustRightInd w:val="0"/>
        <w:spacing w:after="0" w:line="360" w:lineRule="auto"/>
        <w:ind w:left="714" w:hanging="357"/>
        <w:jc w:val="both"/>
        <w:rPr>
          <w:rFonts w:ascii="Times New Roman" w:eastAsia="AdvGulliv-R" w:hAnsi="Times New Roman"/>
          <w:sz w:val="24"/>
          <w:szCs w:val="24"/>
        </w:rPr>
      </w:pPr>
      <w:r w:rsidRPr="002A2A9E">
        <w:rPr>
          <w:rFonts w:ascii="Times New Roman" w:eastAsia="AdvGulliv-R" w:hAnsi="Times New Roman"/>
          <w:sz w:val="24"/>
          <w:szCs w:val="24"/>
        </w:rPr>
        <w:t xml:space="preserve">Pelloux, J., Rusterucci, C., Mellerowicz, E. J. (2007) New insights into pectin methylesterase structure and function. </w:t>
      </w:r>
      <w:r w:rsidRPr="002A2A9E">
        <w:rPr>
          <w:rFonts w:ascii="Times New Roman" w:eastAsia="AdvGulliv-R" w:hAnsi="Times New Roman"/>
          <w:i/>
          <w:sz w:val="24"/>
          <w:szCs w:val="24"/>
        </w:rPr>
        <w:t>Trends Plant Sci.</w:t>
      </w:r>
      <w:r w:rsidRPr="002A2A9E">
        <w:rPr>
          <w:rFonts w:ascii="Times New Roman" w:eastAsia="AdvGulliv-R" w:hAnsi="Times New Roman"/>
          <w:sz w:val="24"/>
          <w:szCs w:val="24"/>
        </w:rPr>
        <w:t xml:space="preserve"> </w:t>
      </w:r>
      <w:r w:rsidRPr="002A2A9E">
        <w:rPr>
          <w:rFonts w:ascii="Times New Roman" w:eastAsia="AdvGulliv-R" w:hAnsi="Times New Roman"/>
          <w:b/>
          <w:sz w:val="24"/>
          <w:szCs w:val="24"/>
        </w:rPr>
        <w:t>12</w:t>
      </w:r>
      <w:r w:rsidR="00CD7761">
        <w:rPr>
          <w:rFonts w:ascii="Times New Roman" w:eastAsia="AdvGulliv-R" w:hAnsi="Times New Roman"/>
          <w:sz w:val="24"/>
          <w:szCs w:val="24"/>
        </w:rPr>
        <w:t>, 267-277.</w:t>
      </w:r>
    </w:p>
    <w:p w:rsidR="00CD7761" w:rsidRPr="002A2A9E" w:rsidRDefault="00CD7761" w:rsidP="00CD7761">
      <w:pPr>
        <w:pStyle w:val="ListParagraph"/>
        <w:autoSpaceDE w:val="0"/>
        <w:autoSpaceDN w:val="0"/>
        <w:adjustRightInd w:val="0"/>
        <w:spacing w:after="0" w:line="360" w:lineRule="auto"/>
        <w:ind w:left="714"/>
        <w:jc w:val="both"/>
        <w:rPr>
          <w:rFonts w:ascii="Times New Roman" w:eastAsia="AdvGulliv-R" w:hAnsi="Times New Roman"/>
          <w:sz w:val="24"/>
          <w:szCs w:val="24"/>
        </w:rPr>
      </w:pPr>
    </w:p>
    <w:p w:rsidR="0088084A" w:rsidRDefault="0088084A" w:rsidP="00BE7E45">
      <w:pPr>
        <w:pStyle w:val="ListParagraph"/>
        <w:numPr>
          <w:ilvl w:val="0"/>
          <w:numId w:val="41"/>
        </w:numPr>
        <w:autoSpaceDE w:val="0"/>
        <w:autoSpaceDN w:val="0"/>
        <w:adjustRightInd w:val="0"/>
        <w:spacing w:after="0" w:line="360" w:lineRule="auto"/>
        <w:jc w:val="both"/>
        <w:rPr>
          <w:rFonts w:ascii="Times New Roman" w:eastAsia="AdvGulliv-R" w:hAnsi="Times New Roman"/>
          <w:sz w:val="24"/>
          <w:szCs w:val="24"/>
        </w:rPr>
      </w:pPr>
      <w:r w:rsidRPr="007169F6">
        <w:rPr>
          <w:rFonts w:ascii="Times New Roman" w:eastAsia="AdvGulliv-R" w:hAnsi="Times New Roman"/>
          <w:sz w:val="24"/>
          <w:szCs w:val="24"/>
        </w:rPr>
        <w:t>Plaza, L., Duvetter, T., Monfort, S., Clynen, E., Schoofs, L., Van Loey, A. M.,</w:t>
      </w:r>
      <w:r>
        <w:rPr>
          <w:rFonts w:ascii="Times New Roman" w:eastAsia="AdvGulliv-R" w:hAnsi="Times New Roman"/>
          <w:sz w:val="24"/>
          <w:szCs w:val="24"/>
        </w:rPr>
        <w:t xml:space="preserve"> </w:t>
      </w:r>
      <w:r w:rsidRPr="007169F6">
        <w:rPr>
          <w:rFonts w:ascii="Times New Roman" w:eastAsia="AdvGulliv-R" w:hAnsi="Times New Roman"/>
          <w:sz w:val="24"/>
          <w:szCs w:val="24"/>
        </w:rPr>
        <w:t xml:space="preserve">Hendrickx, M. E. (2007) Purification and thermal and high-pressure inactivation of pectinmethylesterase isoenzymes from tomatoes (Lycopersicon esculentum): a novel pressure labile isoenzyme. </w:t>
      </w:r>
      <w:r w:rsidRPr="007169F6">
        <w:rPr>
          <w:rFonts w:ascii="Times New Roman" w:eastAsia="AdvGulliv-R" w:hAnsi="Times New Roman"/>
          <w:i/>
          <w:sz w:val="24"/>
          <w:szCs w:val="24"/>
        </w:rPr>
        <w:t>J. Agric. Food Chem.</w:t>
      </w:r>
      <w:r w:rsidRPr="007169F6">
        <w:rPr>
          <w:rFonts w:ascii="Times New Roman" w:eastAsia="AdvGulliv-R" w:hAnsi="Times New Roman"/>
          <w:sz w:val="24"/>
          <w:szCs w:val="24"/>
        </w:rPr>
        <w:t xml:space="preserve"> </w:t>
      </w:r>
      <w:r w:rsidRPr="007169F6">
        <w:rPr>
          <w:rFonts w:ascii="Times New Roman" w:eastAsia="AdvGulliv-R" w:hAnsi="Times New Roman"/>
          <w:b/>
          <w:sz w:val="24"/>
          <w:szCs w:val="24"/>
        </w:rPr>
        <w:t>55</w:t>
      </w:r>
      <w:r w:rsidRPr="007169F6">
        <w:rPr>
          <w:rFonts w:ascii="Times New Roman" w:eastAsia="AdvGulliv-R" w:hAnsi="Times New Roman"/>
          <w:sz w:val="24"/>
          <w:szCs w:val="24"/>
        </w:rPr>
        <w:t>, 9259-9265.</w:t>
      </w:r>
    </w:p>
    <w:p w:rsidR="00CD7761" w:rsidRPr="007169F6"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39"/>
        </w:numPr>
        <w:autoSpaceDE w:val="0"/>
        <w:autoSpaceDN w:val="0"/>
        <w:adjustRightInd w:val="0"/>
        <w:spacing w:after="0" w:line="360" w:lineRule="auto"/>
        <w:jc w:val="both"/>
        <w:rPr>
          <w:rFonts w:ascii="Times New Roman" w:eastAsia="AdvGulliv-R" w:hAnsi="Times New Roman"/>
          <w:sz w:val="24"/>
          <w:szCs w:val="24"/>
        </w:rPr>
      </w:pPr>
      <w:r w:rsidRPr="00C20571">
        <w:rPr>
          <w:rFonts w:ascii="Times New Roman" w:eastAsia="AdvGulliv-R" w:hAnsi="Times New Roman"/>
          <w:sz w:val="24"/>
          <w:szCs w:val="24"/>
        </w:rPr>
        <w:t>Plaza, L., Duvetter, T., Van der Plancken, I., Meersman, F., Van Loey, A.,</w:t>
      </w:r>
      <w:r>
        <w:rPr>
          <w:rFonts w:ascii="Times New Roman" w:eastAsia="AdvGulliv-R" w:hAnsi="Times New Roman"/>
          <w:sz w:val="24"/>
          <w:szCs w:val="24"/>
        </w:rPr>
        <w:t xml:space="preserve"> </w:t>
      </w:r>
      <w:r w:rsidRPr="00C20571">
        <w:rPr>
          <w:rFonts w:ascii="Times New Roman" w:eastAsia="AdvGulliv-R" w:hAnsi="Times New Roman"/>
          <w:sz w:val="24"/>
          <w:szCs w:val="24"/>
        </w:rPr>
        <w:t xml:space="preserve">Hendrickx, M. (2008) Influence of environmental conditions on thermal stability of recombinant Aspergillus aculeatus pectinmethylesterase. </w:t>
      </w:r>
      <w:r w:rsidRPr="00C20571">
        <w:rPr>
          <w:rFonts w:ascii="Times New Roman" w:eastAsia="AdvGulliv-R" w:hAnsi="Times New Roman"/>
          <w:i/>
          <w:sz w:val="24"/>
          <w:szCs w:val="24"/>
        </w:rPr>
        <w:t>Food Chem.</w:t>
      </w:r>
      <w:r w:rsidRPr="00C20571">
        <w:rPr>
          <w:rFonts w:ascii="Times New Roman" w:eastAsia="AdvGulliv-R" w:hAnsi="Times New Roman"/>
          <w:sz w:val="24"/>
          <w:szCs w:val="24"/>
        </w:rPr>
        <w:t xml:space="preserve"> </w:t>
      </w:r>
      <w:r w:rsidRPr="00C20571">
        <w:rPr>
          <w:rFonts w:ascii="Times New Roman" w:eastAsia="AdvGulliv-R" w:hAnsi="Times New Roman"/>
          <w:b/>
          <w:sz w:val="24"/>
          <w:szCs w:val="24"/>
        </w:rPr>
        <w:t>111</w:t>
      </w:r>
      <w:r w:rsidRPr="00C20571">
        <w:rPr>
          <w:rFonts w:ascii="Times New Roman" w:eastAsia="AdvGulliv-R" w:hAnsi="Times New Roman"/>
          <w:sz w:val="24"/>
          <w:szCs w:val="24"/>
        </w:rPr>
        <w:t>, 912-920.</w:t>
      </w:r>
    </w:p>
    <w:p w:rsidR="00CD7761" w:rsidRPr="00C20571"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CD7761" w:rsidRPr="0019772D" w:rsidRDefault="0088084A" w:rsidP="00CD7761">
      <w:pPr>
        <w:pStyle w:val="ListParagraph"/>
        <w:numPr>
          <w:ilvl w:val="0"/>
          <w:numId w:val="39"/>
        </w:numPr>
        <w:autoSpaceDE w:val="0"/>
        <w:autoSpaceDN w:val="0"/>
        <w:adjustRightInd w:val="0"/>
        <w:spacing w:after="0" w:line="360" w:lineRule="auto"/>
        <w:jc w:val="both"/>
        <w:rPr>
          <w:rFonts w:ascii="Times New Roman" w:eastAsia="AdvGulliv-R" w:hAnsi="Times New Roman"/>
          <w:sz w:val="24"/>
          <w:szCs w:val="24"/>
        </w:rPr>
      </w:pPr>
      <w:r w:rsidRPr="00224935">
        <w:rPr>
          <w:rFonts w:ascii="Times New Roman" w:eastAsia="AdvGulliv-R" w:hAnsi="Times New Roman"/>
          <w:sz w:val="24"/>
          <w:szCs w:val="24"/>
        </w:rPr>
        <w:t xml:space="preserve">Quentin, M., Jauneau, A., Morvan, O., Mareck, A., Gaffe, J., Morvan (1997) Immunolocalization of pectin methylesterases in the hypocotyl tissues of flax. </w:t>
      </w:r>
      <w:r w:rsidRPr="00224935">
        <w:rPr>
          <w:rFonts w:ascii="Times New Roman" w:eastAsia="AdvGulliv-R" w:hAnsi="Times New Roman"/>
          <w:i/>
          <w:sz w:val="24"/>
          <w:szCs w:val="24"/>
        </w:rPr>
        <w:t>C. Plant</w:t>
      </w:r>
      <w:r w:rsidR="00CD7761">
        <w:rPr>
          <w:rFonts w:ascii="Times New Roman" w:eastAsia="AdvGulliv-R" w:hAnsi="Times New Roman"/>
          <w:i/>
          <w:sz w:val="24"/>
          <w:szCs w:val="24"/>
        </w:rPr>
        <w:t xml:space="preserve"> </w:t>
      </w:r>
      <w:r w:rsidR="00CD7761" w:rsidRPr="00224935">
        <w:rPr>
          <w:rFonts w:ascii="Times New Roman" w:eastAsia="AdvGulliv-R" w:hAnsi="Times New Roman"/>
          <w:i/>
          <w:sz w:val="24"/>
          <w:szCs w:val="24"/>
        </w:rPr>
        <w:t>Physiol. Biochem.</w:t>
      </w:r>
      <w:r w:rsidR="00CD7761" w:rsidRPr="00224935">
        <w:rPr>
          <w:rFonts w:ascii="Times New Roman" w:eastAsia="AdvGulliv-R" w:hAnsi="Times New Roman"/>
          <w:sz w:val="24"/>
          <w:szCs w:val="24"/>
        </w:rPr>
        <w:t xml:space="preserve"> </w:t>
      </w:r>
      <w:r w:rsidR="00CD7761" w:rsidRPr="00224935">
        <w:rPr>
          <w:rFonts w:ascii="Times New Roman" w:eastAsia="AdvGulliv-R" w:hAnsi="Times New Roman"/>
          <w:b/>
          <w:sz w:val="24"/>
          <w:szCs w:val="24"/>
        </w:rPr>
        <w:t>35</w:t>
      </w:r>
      <w:r w:rsidR="00CD7761" w:rsidRPr="00224935">
        <w:rPr>
          <w:rFonts w:ascii="Times New Roman" w:eastAsia="AdvGulliv-R" w:hAnsi="Times New Roman"/>
          <w:sz w:val="24"/>
          <w:szCs w:val="24"/>
        </w:rPr>
        <w:t>, 475-482.</w:t>
      </w:r>
    </w:p>
    <w:p w:rsidR="00CD7761" w:rsidRPr="00CD7761" w:rsidRDefault="00CD7761" w:rsidP="00CD7761">
      <w:pPr>
        <w:autoSpaceDE w:val="0"/>
        <w:autoSpaceDN w:val="0"/>
        <w:adjustRightInd w:val="0"/>
        <w:spacing w:after="0" w:line="360" w:lineRule="auto"/>
        <w:jc w:val="both"/>
        <w:rPr>
          <w:rFonts w:ascii="Times New Roman" w:eastAsia="AdvGulliv-R" w:hAnsi="Times New Roman"/>
          <w:i/>
          <w:sz w:val="24"/>
          <w:szCs w:val="24"/>
        </w:rPr>
      </w:pPr>
    </w:p>
    <w:p w:rsidR="0088084A" w:rsidRDefault="0088084A" w:rsidP="00BE7E45">
      <w:pPr>
        <w:pStyle w:val="ListParagraph"/>
        <w:numPr>
          <w:ilvl w:val="0"/>
          <w:numId w:val="27"/>
        </w:numPr>
        <w:autoSpaceDE w:val="0"/>
        <w:autoSpaceDN w:val="0"/>
        <w:adjustRightInd w:val="0"/>
        <w:spacing w:after="0" w:line="360" w:lineRule="auto"/>
        <w:jc w:val="both"/>
        <w:rPr>
          <w:rFonts w:ascii="Times New Roman" w:eastAsia="AdvGulliv-R" w:hAnsi="Times New Roman"/>
          <w:sz w:val="24"/>
          <w:szCs w:val="24"/>
        </w:rPr>
      </w:pPr>
      <w:r w:rsidRPr="00DE7AD9">
        <w:rPr>
          <w:rFonts w:ascii="Times New Roman" w:eastAsia="AdvGulliv-R" w:hAnsi="Times New Roman"/>
          <w:sz w:val="24"/>
          <w:szCs w:val="24"/>
        </w:rPr>
        <w:lastRenderedPageBreak/>
        <w:t xml:space="preserve">Richard, L., Qin, L. X., Gadal, P., Goldberg, R. (1994) Molecular cloning and characterization of a putative pectin methyles- terase cDNA in Arabidopsis thaliana L. </w:t>
      </w:r>
      <w:r w:rsidRPr="00DE7AD9">
        <w:rPr>
          <w:rFonts w:ascii="Times New Roman" w:eastAsia="AdvGulliv-R" w:hAnsi="Times New Roman"/>
          <w:i/>
          <w:sz w:val="24"/>
          <w:szCs w:val="24"/>
        </w:rPr>
        <w:t>FEBS Lett</w:t>
      </w:r>
      <w:r w:rsidRPr="00DE7AD9">
        <w:rPr>
          <w:rFonts w:ascii="Times New Roman" w:eastAsia="AdvGulliv-R" w:hAnsi="Times New Roman"/>
          <w:sz w:val="24"/>
          <w:szCs w:val="24"/>
        </w:rPr>
        <w:t xml:space="preserve">. </w:t>
      </w:r>
      <w:r w:rsidRPr="00DE7AD9">
        <w:rPr>
          <w:rFonts w:ascii="Times New Roman" w:eastAsia="AdvGulliv-R" w:hAnsi="Times New Roman"/>
          <w:b/>
          <w:sz w:val="24"/>
          <w:szCs w:val="24"/>
        </w:rPr>
        <w:t>355</w:t>
      </w:r>
      <w:r w:rsidRPr="00DE7AD9">
        <w:rPr>
          <w:rFonts w:ascii="Times New Roman" w:eastAsia="AdvGulliv-R" w:hAnsi="Times New Roman"/>
          <w:sz w:val="24"/>
          <w:szCs w:val="24"/>
        </w:rPr>
        <w:t>, 135-139.</w:t>
      </w:r>
    </w:p>
    <w:p w:rsidR="00CD7761" w:rsidRPr="00DE7AD9"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64"/>
        </w:numPr>
        <w:autoSpaceDE w:val="0"/>
        <w:autoSpaceDN w:val="0"/>
        <w:adjustRightInd w:val="0"/>
        <w:spacing w:after="0" w:line="360" w:lineRule="auto"/>
        <w:jc w:val="both"/>
        <w:rPr>
          <w:rFonts w:ascii="Times New Roman" w:eastAsia="AdvGulliv-R" w:hAnsi="Times New Roman"/>
          <w:sz w:val="24"/>
          <w:szCs w:val="24"/>
        </w:rPr>
      </w:pPr>
      <w:r w:rsidRPr="00132911">
        <w:rPr>
          <w:rFonts w:ascii="Times New Roman" w:eastAsia="AdvGulliv-R" w:hAnsi="Times New Roman"/>
          <w:sz w:val="24"/>
          <w:szCs w:val="24"/>
        </w:rPr>
        <w:t xml:space="preserve">Ridley, B. L., O’Neill, M. A., Mohnen, D. A. (2001) </w:t>
      </w:r>
      <w:r w:rsidRPr="00132911">
        <w:rPr>
          <w:rFonts w:ascii="Times New Roman" w:eastAsia="Arial Unicode MS" w:hAnsi="Times New Roman"/>
          <w:bCs/>
          <w:kern w:val="36"/>
          <w:sz w:val="24"/>
          <w:szCs w:val="24"/>
        </w:rPr>
        <w:t>Pectins: structure, biosynthesis, and oligogalacturonide-related signaling</w:t>
      </w:r>
      <w:r w:rsidRPr="00132911">
        <w:rPr>
          <w:rFonts w:ascii="Times New Roman" w:eastAsia="AdvGulliv-R" w:hAnsi="Times New Roman"/>
          <w:sz w:val="24"/>
          <w:szCs w:val="24"/>
        </w:rPr>
        <w:t xml:space="preserve"> </w:t>
      </w:r>
      <w:r w:rsidRPr="00132911">
        <w:rPr>
          <w:rFonts w:ascii="Times New Roman" w:eastAsia="AdvGulliv-R" w:hAnsi="Times New Roman"/>
          <w:i/>
          <w:sz w:val="24"/>
          <w:szCs w:val="24"/>
        </w:rPr>
        <w:t xml:space="preserve">Phytochemistry </w:t>
      </w:r>
      <w:r w:rsidRPr="00132911">
        <w:rPr>
          <w:rFonts w:ascii="Times New Roman" w:eastAsia="AdvGulliv-R" w:hAnsi="Times New Roman"/>
          <w:b/>
          <w:sz w:val="24"/>
          <w:szCs w:val="24"/>
        </w:rPr>
        <w:t>57</w:t>
      </w:r>
      <w:r w:rsidRPr="00132911">
        <w:rPr>
          <w:rFonts w:ascii="Times New Roman" w:eastAsia="AdvGulliv-R" w:hAnsi="Times New Roman"/>
          <w:sz w:val="24"/>
          <w:szCs w:val="24"/>
        </w:rPr>
        <w:t>, 929-967.</w:t>
      </w:r>
    </w:p>
    <w:p w:rsidR="00CD7761" w:rsidRPr="00132911" w:rsidRDefault="00CD7761" w:rsidP="00CD7761">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2"/>
        </w:numPr>
        <w:autoSpaceDE w:val="0"/>
        <w:autoSpaceDN w:val="0"/>
        <w:adjustRightInd w:val="0"/>
        <w:spacing w:after="0" w:line="360" w:lineRule="auto"/>
        <w:jc w:val="both"/>
        <w:rPr>
          <w:rFonts w:ascii="Times New Roman" w:hAnsi="Times New Roman"/>
          <w:sz w:val="24"/>
          <w:szCs w:val="24"/>
        </w:rPr>
      </w:pPr>
      <w:r w:rsidRPr="001672DE">
        <w:rPr>
          <w:rFonts w:ascii="Times New Roman" w:hAnsi="Times New Roman"/>
          <w:sz w:val="24"/>
          <w:szCs w:val="24"/>
        </w:rPr>
        <w:t>Robertson, J. A., Meredith, F. I., Horvart</w:t>
      </w:r>
      <w:r>
        <w:rPr>
          <w:rFonts w:ascii="Times New Roman" w:hAnsi="Times New Roman"/>
          <w:sz w:val="24"/>
          <w:szCs w:val="24"/>
        </w:rPr>
        <w:t>, R. J., &amp; Senter, S. D. (1990)</w:t>
      </w:r>
      <w:r w:rsidRPr="001672DE">
        <w:rPr>
          <w:rFonts w:ascii="Times New Roman" w:hAnsi="Times New Roman"/>
          <w:sz w:val="24"/>
          <w:szCs w:val="24"/>
        </w:rPr>
        <w:t xml:space="preserve"> Effect of cold storage and maturity on the physical and chemical characteristics and volatile constituents of peaches (cv. Redthaven).</w:t>
      </w:r>
      <w:r>
        <w:rPr>
          <w:rFonts w:ascii="Times New Roman" w:hAnsi="Times New Roman"/>
          <w:sz w:val="24"/>
          <w:szCs w:val="24"/>
        </w:rPr>
        <w:t xml:space="preserve"> </w:t>
      </w:r>
      <w:r>
        <w:rPr>
          <w:rFonts w:ascii="Times New Roman" w:hAnsi="Times New Roman"/>
          <w:i/>
          <w:sz w:val="24"/>
          <w:szCs w:val="24"/>
        </w:rPr>
        <w:t>J. Agr. Food Chem</w:t>
      </w:r>
      <w:r>
        <w:rPr>
          <w:rFonts w:ascii="Times New Roman" w:hAnsi="Times New Roman"/>
          <w:sz w:val="24"/>
          <w:szCs w:val="24"/>
        </w:rPr>
        <w:t>.</w:t>
      </w:r>
      <w:r w:rsidRPr="001672DE">
        <w:rPr>
          <w:rFonts w:ascii="Times New Roman" w:hAnsi="Times New Roman"/>
          <w:sz w:val="24"/>
          <w:szCs w:val="24"/>
        </w:rPr>
        <w:t xml:space="preserve"> </w:t>
      </w:r>
      <w:r w:rsidRPr="00FA0AE6">
        <w:rPr>
          <w:rFonts w:ascii="Times New Roman" w:hAnsi="Times New Roman"/>
          <w:b/>
          <w:sz w:val="24"/>
          <w:szCs w:val="24"/>
        </w:rPr>
        <w:t>38</w:t>
      </w:r>
      <w:r w:rsidRPr="001672DE">
        <w:rPr>
          <w:rFonts w:ascii="Times New Roman" w:hAnsi="Times New Roman"/>
          <w:sz w:val="24"/>
          <w:szCs w:val="24"/>
        </w:rPr>
        <w:t>, 620–624.</w:t>
      </w:r>
    </w:p>
    <w:p w:rsidR="00CD7761" w:rsidRDefault="00CD7761" w:rsidP="00CD7761">
      <w:pPr>
        <w:pStyle w:val="ListParagraph"/>
        <w:autoSpaceDE w:val="0"/>
        <w:autoSpaceDN w:val="0"/>
        <w:adjustRightInd w:val="0"/>
        <w:spacing w:after="0" w:line="360" w:lineRule="auto"/>
        <w:jc w:val="both"/>
        <w:rPr>
          <w:rFonts w:ascii="Times New Roman" w:hAnsi="Times New Roman"/>
          <w:sz w:val="24"/>
          <w:szCs w:val="24"/>
        </w:rPr>
      </w:pPr>
    </w:p>
    <w:p w:rsidR="00CD7761" w:rsidRDefault="0088084A" w:rsidP="00CD7761">
      <w:pPr>
        <w:pStyle w:val="ListParagraph"/>
        <w:numPr>
          <w:ilvl w:val="0"/>
          <w:numId w:val="22"/>
        </w:numPr>
        <w:autoSpaceDE w:val="0"/>
        <w:autoSpaceDN w:val="0"/>
        <w:adjustRightInd w:val="0"/>
        <w:spacing w:after="0" w:line="360" w:lineRule="auto"/>
        <w:jc w:val="both"/>
        <w:rPr>
          <w:rFonts w:ascii="Times New Roman" w:hAnsi="Times New Roman"/>
          <w:color w:val="000000"/>
          <w:sz w:val="24"/>
          <w:szCs w:val="24"/>
        </w:rPr>
      </w:pPr>
      <w:r w:rsidRPr="008B5061">
        <w:rPr>
          <w:rFonts w:ascii="Times New Roman" w:hAnsi="Times New Roman"/>
          <w:iCs/>
          <w:color w:val="000000"/>
          <w:sz w:val="24"/>
          <w:szCs w:val="24"/>
        </w:rPr>
        <w:t>Rojas, N.L.,Qrtiz, G.E., Chesini, M., Baruque D.J.,  Cavalitto S.F</w:t>
      </w:r>
      <w:r w:rsidRPr="008B5061">
        <w:rPr>
          <w:rFonts w:ascii="Times New Roman" w:hAnsi="Times New Roman"/>
          <w:i/>
          <w:iCs/>
          <w:color w:val="000000"/>
          <w:sz w:val="24"/>
          <w:szCs w:val="24"/>
        </w:rPr>
        <w:t>.</w:t>
      </w:r>
      <w:r>
        <w:rPr>
          <w:rFonts w:ascii="Times New Roman" w:hAnsi="Times New Roman"/>
          <w:iCs/>
          <w:color w:val="000000"/>
          <w:sz w:val="24"/>
          <w:szCs w:val="24"/>
        </w:rPr>
        <w:t xml:space="preserve"> (2011</w:t>
      </w:r>
      <w:r w:rsidRPr="008B5061">
        <w:rPr>
          <w:rFonts w:ascii="Times New Roman" w:hAnsi="Times New Roman"/>
          <w:iCs/>
          <w:color w:val="000000"/>
          <w:sz w:val="24"/>
          <w:szCs w:val="24"/>
        </w:rPr>
        <w:t>)</w:t>
      </w:r>
      <w:r w:rsidRPr="008B5061">
        <w:rPr>
          <w:rFonts w:ascii="Times New Roman" w:hAnsi="Times New Roman"/>
          <w:color w:val="000000"/>
          <w:sz w:val="24"/>
          <w:szCs w:val="24"/>
        </w:rPr>
        <w:t xml:space="preserve"> </w:t>
      </w:r>
      <w:r w:rsidRPr="008B5061">
        <w:rPr>
          <w:rFonts w:ascii="Times New Roman" w:hAnsi="Times New Roman"/>
          <w:i/>
          <w:iCs/>
          <w:color w:val="000000"/>
          <w:sz w:val="24"/>
          <w:szCs w:val="24"/>
        </w:rPr>
        <w:t>A.</w:t>
      </w:r>
      <w:r w:rsidRPr="00CB2343">
        <w:rPr>
          <w:rFonts w:ascii="Times New Roman" w:hAnsi="Times New Roman"/>
          <w:i/>
          <w:iCs/>
          <w:color w:val="000000"/>
          <w:sz w:val="24"/>
          <w:szCs w:val="24"/>
        </w:rPr>
        <w:t xml:space="preserve"> kawachii </w:t>
      </w:r>
      <w:r w:rsidRPr="00CB2343">
        <w:rPr>
          <w:rFonts w:ascii="Times New Roman" w:hAnsi="Times New Roman"/>
          <w:color w:val="000000"/>
          <w:sz w:val="24"/>
          <w:szCs w:val="24"/>
        </w:rPr>
        <w:t xml:space="preserve">Polygalacturonase Cloned in </w:t>
      </w:r>
      <w:r>
        <w:rPr>
          <w:rFonts w:ascii="Times New Roman" w:hAnsi="Times New Roman"/>
          <w:i/>
          <w:iCs/>
          <w:color w:val="000000"/>
          <w:sz w:val="24"/>
          <w:szCs w:val="24"/>
        </w:rPr>
        <w:t>S. cerevisiae.</w:t>
      </w:r>
      <w:r w:rsidRPr="00CB2343">
        <w:rPr>
          <w:rFonts w:ascii="Times New Roman" w:hAnsi="Times New Roman"/>
          <w:i/>
          <w:iCs/>
          <w:color w:val="000000"/>
          <w:sz w:val="24"/>
          <w:szCs w:val="24"/>
        </w:rPr>
        <w:t xml:space="preserve"> Food Technol. Biotechnol. </w:t>
      </w:r>
      <w:r w:rsidRPr="008B5061">
        <w:rPr>
          <w:rFonts w:ascii="Times New Roman" w:hAnsi="Times New Roman"/>
          <w:b/>
          <w:iCs/>
          <w:color w:val="000000"/>
          <w:sz w:val="24"/>
          <w:szCs w:val="24"/>
        </w:rPr>
        <w:t>49</w:t>
      </w:r>
      <w:r>
        <w:rPr>
          <w:rFonts w:ascii="Times New Roman" w:hAnsi="Times New Roman"/>
          <w:b/>
          <w:iCs/>
          <w:color w:val="000000"/>
          <w:sz w:val="24"/>
          <w:szCs w:val="24"/>
        </w:rPr>
        <w:t>,</w:t>
      </w:r>
      <w:r w:rsidRPr="00CB2343">
        <w:rPr>
          <w:rFonts w:ascii="Times New Roman" w:hAnsi="Times New Roman"/>
          <w:color w:val="000000"/>
          <w:sz w:val="24"/>
          <w:szCs w:val="24"/>
        </w:rPr>
        <w:t xml:space="preserve"> 316</w:t>
      </w:r>
      <w:r>
        <w:rPr>
          <w:rFonts w:ascii="Times New Roman" w:hAnsi="Times New Roman"/>
          <w:color w:val="000000"/>
          <w:sz w:val="24"/>
          <w:szCs w:val="24"/>
        </w:rPr>
        <w:t xml:space="preserve">-321. </w:t>
      </w:r>
    </w:p>
    <w:p w:rsidR="00CD7761" w:rsidRPr="00CD7761" w:rsidRDefault="00CD7761" w:rsidP="00CD7761">
      <w:pPr>
        <w:pStyle w:val="ListParagraph"/>
        <w:rPr>
          <w:rFonts w:ascii="Times New Roman" w:hAnsi="Times New Roman"/>
          <w:color w:val="000000"/>
          <w:sz w:val="24"/>
          <w:szCs w:val="24"/>
        </w:rPr>
      </w:pPr>
    </w:p>
    <w:p w:rsidR="00CD7761" w:rsidRPr="00CD7761" w:rsidRDefault="00CD7761" w:rsidP="00CD7761">
      <w:pPr>
        <w:pStyle w:val="ListParagraph"/>
        <w:autoSpaceDE w:val="0"/>
        <w:autoSpaceDN w:val="0"/>
        <w:adjustRightInd w:val="0"/>
        <w:spacing w:after="0" w:line="360" w:lineRule="auto"/>
        <w:jc w:val="both"/>
        <w:rPr>
          <w:rFonts w:ascii="Times New Roman" w:hAnsi="Times New Roman"/>
          <w:color w:val="000000"/>
          <w:sz w:val="24"/>
          <w:szCs w:val="24"/>
        </w:rPr>
      </w:pPr>
    </w:p>
    <w:p w:rsidR="00CD7761" w:rsidRDefault="0088084A" w:rsidP="00CD7761">
      <w:pPr>
        <w:pStyle w:val="ListParagraph"/>
        <w:numPr>
          <w:ilvl w:val="0"/>
          <w:numId w:val="22"/>
        </w:numPr>
        <w:autoSpaceDE w:val="0"/>
        <w:autoSpaceDN w:val="0"/>
        <w:adjustRightInd w:val="0"/>
        <w:spacing w:after="0" w:line="360" w:lineRule="auto"/>
        <w:jc w:val="both"/>
        <w:rPr>
          <w:rFonts w:ascii="Times New Roman" w:eastAsia="AdvGulliv-R" w:hAnsi="Times New Roman"/>
          <w:sz w:val="24"/>
          <w:szCs w:val="24"/>
        </w:rPr>
      </w:pPr>
      <w:r w:rsidRPr="00AB3FC1">
        <w:rPr>
          <w:rFonts w:ascii="Times New Roman" w:eastAsia="AdvGulliv-R" w:hAnsi="Times New Roman"/>
          <w:sz w:val="24"/>
          <w:szCs w:val="24"/>
        </w:rPr>
        <w:t>Sanchez, M. C., Valencia, C., Gallegos, C., Cir</w:t>
      </w:r>
      <w:r>
        <w:rPr>
          <w:rFonts w:ascii="Times New Roman" w:eastAsia="AdvGulliv-R" w:hAnsi="Times New Roman"/>
          <w:sz w:val="24"/>
          <w:szCs w:val="24"/>
        </w:rPr>
        <w:t>uelos, A., Latorre, A. (2002)</w:t>
      </w:r>
      <w:r w:rsidRPr="00AB3FC1">
        <w:rPr>
          <w:rFonts w:ascii="Times New Roman" w:eastAsia="AdvGulliv-R" w:hAnsi="Times New Roman"/>
          <w:sz w:val="24"/>
          <w:szCs w:val="24"/>
        </w:rPr>
        <w:t xml:space="preserve"> Influence</w:t>
      </w:r>
      <w:r>
        <w:rPr>
          <w:rFonts w:ascii="Times New Roman" w:eastAsia="AdvGulliv-R" w:hAnsi="Times New Roman"/>
          <w:sz w:val="24"/>
          <w:szCs w:val="24"/>
        </w:rPr>
        <w:t xml:space="preserve"> </w:t>
      </w:r>
      <w:r w:rsidRPr="00AB3FC1">
        <w:rPr>
          <w:rFonts w:ascii="Times New Roman" w:eastAsia="AdvGulliv-R" w:hAnsi="Times New Roman"/>
          <w:sz w:val="24"/>
          <w:szCs w:val="24"/>
        </w:rPr>
        <w:t>of processing on the rheological properties of tomato paste.</w:t>
      </w:r>
      <w:r w:rsidRPr="00C848E1">
        <w:rPr>
          <w:rFonts w:ascii="Times New Roman" w:hAnsi="Times New Roman"/>
          <w:bCs/>
          <w:i/>
          <w:sz w:val="24"/>
          <w:szCs w:val="24"/>
        </w:rPr>
        <w:t xml:space="preserve"> </w:t>
      </w:r>
      <w:r w:rsidRPr="00FD5374">
        <w:rPr>
          <w:rFonts w:ascii="Times New Roman" w:hAnsi="Times New Roman"/>
          <w:bCs/>
          <w:i/>
          <w:sz w:val="24"/>
          <w:szCs w:val="24"/>
        </w:rPr>
        <w:t>J. Sci. Food Agr.</w:t>
      </w:r>
      <w:r w:rsidR="00CD7761" w:rsidRPr="00AB3FC1">
        <w:rPr>
          <w:rFonts w:ascii="Times New Roman" w:eastAsia="AdvGulliv-R" w:hAnsi="Times New Roman"/>
          <w:sz w:val="24"/>
          <w:szCs w:val="24"/>
        </w:rPr>
        <w:t xml:space="preserve"> </w:t>
      </w:r>
      <w:r w:rsidR="00CD7761" w:rsidRPr="0011349F">
        <w:rPr>
          <w:rFonts w:ascii="Times New Roman" w:eastAsia="AdvGulliv-R" w:hAnsi="Times New Roman"/>
          <w:b/>
          <w:sz w:val="24"/>
          <w:szCs w:val="24"/>
        </w:rPr>
        <w:t>82</w:t>
      </w:r>
      <w:r w:rsidR="00CD7761">
        <w:rPr>
          <w:rFonts w:ascii="Times New Roman" w:eastAsia="AdvGulliv-R" w:hAnsi="Times New Roman"/>
          <w:sz w:val="24"/>
          <w:szCs w:val="24"/>
        </w:rPr>
        <w:t>, 990-</w:t>
      </w:r>
      <w:r w:rsidR="00CD7761" w:rsidRPr="00AB3FC1">
        <w:rPr>
          <w:rFonts w:ascii="Times New Roman" w:eastAsia="AdvGulliv-R" w:hAnsi="Times New Roman"/>
          <w:sz w:val="24"/>
          <w:szCs w:val="24"/>
        </w:rPr>
        <w:t>997.</w:t>
      </w:r>
    </w:p>
    <w:p w:rsidR="00CD7761" w:rsidRPr="00CD7761" w:rsidRDefault="00CD7761" w:rsidP="00CD7761">
      <w:pPr>
        <w:autoSpaceDE w:val="0"/>
        <w:autoSpaceDN w:val="0"/>
        <w:adjustRightInd w:val="0"/>
        <w:spacing w:after="0" w:line="360" w:lineRule="auto"/>
        <w:jc w:val="both"/>
        <w:rPr>
          <w:rFonts w:ascii="Times New Roman" w:eastAsia="AdvGulliv-R" w:hAnsi="Times New Roman"/>
          <w:sz w:val="24"/>
          <w:szCs w:val="24"/>
        </w:rPr>
      </w:pPr>
    </w:p>
    <w:p w:rsidR="00A55307" w:rsidRDefault="0088084A" w:rsidP="00A55307">
      <w:pPr>
        <w:pStyle w:val="ListParagraph"/>
        <w:numPr>
          <w:ilvl w:val="0"/>
          <w:numId w:val="2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Schobinger, U. (2001)</w:t>
      </w:r>
      <w:r w:rsidRPr="00C979C0">
        <w:rPr>
          <w:rFonts w:ascii="Times New Roman" w:hAnsi="Times New Roman"/>
          <w:sz w:val="24"/>
          <w:szCs w:val="24"/>
        </w:rPr>
        <w:t xml:space="preserve"> </w:t>
      </w:r>
      <w:hyperlink r:id="rId37" w:history="1">
        <w:r w:rsidRPr="00CD7761">
          <w:rPr>
            <w:rStyle w:val="Hyperlink"/>
            <w:rFonts w:ascii="Times New Roman" w:hAnsi="Times New Roman"/>
            <w:i/>
            <w:color w:val="auto"/>
            <w:sz w:val="24"/>
            <w:szCs w:val="24"/>
            <w:u w:val="none"/>
          </w:rPr>
          <w:t>Frucht- und Gemüsesäfte</w:t>
        </w:r>
      </w:hyperlink>
      <w:r w:rsidR="0000357B">
        <w:rPr>
          <w:rFonts w:ascii="Times New Roman" w:hAnsi="Times New Roman"/>
          <w:i/>
          <w:sz w:val="24"/>
          <w:szCs w:val="24"/>
        </w:rPr>
        <w:t>,</w:t>
      </w:r>
      <w:r w:rsidRPr="00CD7761">
        <w:rPr>
          <w:rFonts w:ascii="Times New Roman" w:hAnsi="Times New Roman"/>
          <w:sz w:val="24"/>
          <w:szCs w:val="24"/>
        </w:rPr>
        <w:t xml:space="preserve"> </w:t>
      </w:r>
      <w:r w:rsidRPr="00C979C0">
        <w:rPr>
          <w:rFonts w:ascii="Times New Roman" w:hAnsi="Times New Roman"/>
          <w:sz w:val="24"/>
          <w:szCs w:val="24"/>
        </w:rPr>
        <w:t>Berlin: Ulmer.</w:t>
      </w:r>
    </w:p>
    <w:p w:rsidR="00A55307" w:rsidRPr="00A55307" w:rsidRDefault="00A55307" w:rsidP="00A55307">
      <w:pPr>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23"/>
        </w:numPr>
        <w:spacing w:before="100" w:beforeAutospacing="1" w:after="100" w:afterAutospacing="1"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Schuster, B. E., Lee, K. (2006) Nitrate and nitrite methods of analysis and levels in raw carrots, processed carrots and in selected vegetables and grain products. </w:t>
      </w:r>
      <w:r>
        <w:rPr>
          <w:rFonts w:ascii="Times New Roman" w:eastAsia="Times New Roman" w:hAnsi="Times New Roman"/>
          <w:i/>
          <w:sz w:val="24"/>
          <w:szCs w:val="24"/>
        </w:rPr>
        <w:t>J. Food</w:t>
      </w:r>
      <w:r w:rsidRPr="00790DCE">
        <w:rPr>
          <w:rFonts w:ascii="Times New Roman" w:eastAsia="Times New Roman" w:hAnsi="Times New Roman"/>
          <w:i/>
          <w:sz w:val="24"/>
          <w:szCs w:val="24"/>
        </w:rPr>
        <w:t xml:space="preserve"> Sci.</w:t>
      </w:r>
      <w:r>
        <w:rPr>
          <w:rFonts w:ascii="Times New Roman" w:eastAsia="Times New Roman" w:hAnsi="Times New Roman"/>
          <w:sz w:val="24"/>
          <w:szCs w:val="24"/>
        </w:rPr>
        <w:t xml:space="preserve"> </w:t>
      </w:r>
      <w:r w:rsidRPr="00790DCE">
        <w:rPr>
          <w:rFonts w:ascii="Times New Roman" w:eastAsia="Times New Roman" w:hAnsi="Times New Roman"/>
          <w:b/>
          <w:sz w:val="24"/>
          <w:szCs w:val="24"/>
        </w:rPr>
        <w:t>52</w:t>
      </w:r>
      <w:r>
        <w:rPr>
          <w:rFonts w:ascii="Times New Roman" w:eastAsia="Times New Roman" w:hAnsi="Times New Roman"/>
          <w:sz w:val="24"/>
          <w:szCs w:val="24"/>
        </w:rPr>
        <w:t>, 1632 – 1636.</w:t>
      </w:r>
    </w:p>
    <w:p w:rsidR="00CD7761" w:rsidRDefault="00CD7761" w:rsidP="00CD7761">
      <w:pPr>
        <w:pStyle w:val="ListParagraph"/>
        <w:spacing w:before="100" w:beforeAutospacing="1" w:after="100" w:afterAutospacing="1" w:line="360" w:lineRule="auto"/>
        <w:jc w:val="both"/>
        <w:rPr>
          <w:rFonts w:ascii="Times New Roman" w:eastAsia="Times New Roman" w:hAnsi="Times New Roman"/>
          <w:sz w:val="24"/>
          <w:szCs w:val="24"/>
        </w:rPr>
      </w:pPr>
    </w:p>
    <w:p w:rsidR="0088084A" w:rsidRDefault="0088084A" w:rsidP="00BE7E45">
      <w:pPr>
        <w:pStyle w:val="ListParagraph"/>
        <w:numPr>
          <w:ilvl w:val="0"/>
          <w:numId w:val="62"/>
        </w:numPr>
        <w:autoSpaceDE w:val="0"/>
        <w:autoSpaceDN w:val="0"/>
        <w:adjustRightInd w:val="0"/>
        <w:spacing w:after="0" w:line="360" w:lineRule="auto"/>
        <w:jc w:val="both"/>
        <w:rPr>
          <w:rFonts w:ascii="Times New Roman" w:hAnsi="Times New Roman"/>
          <w:sz w:val="24"/>
          <w:szCs w:val="24"/>
        </w:rPr>
      </w:pPr>
      <w:r w:rsidRPr="00164DFE">
        <w:rPr>
          <w:rFonts w:ascii="Times New Roman" w:hAnsi="Times New Roman"/>
          <w:sz w:val="24"/>
          <w:szCs w:val="24"/>
        </w:rPr>
        <w:t xml:space="preserve">Senti FR, Rizek RL. </w:t>
      </w:r>
      <w:r>
        <w:rPr>
          <w:rFonts w:ascii="Times New Roman" w:hAnsi="Times New Roman"/>
          <w:sz w:val="24"/>
          <w:szCs w:val="24"/>
        </w:rPr>
        <w:t>(1975)</w:t>
      </w:r>
      <w:r w:rsidRPr="00164DFE">
        <w:rPr>
          <w:rFonts w:ascii="Times New Roman" w:hAnsi="Times New Roman"/>
          <w:sz w:val="24"/>
          <w:szCs w:val="24"/>
        </w:rPr>
        <w:t xml:space="preserve"> Nutrient levels in horticultural crops. </w:t>
      </w:r>
      <w:r w:rsidRPr="00F716C7">
        <w:rPr>
          <w:rFonts w:ascii="Times New Roman" w:hAnsi="Times New Roman"/>
          <w:i/>
          <w:sz w:val="24"/>
          <w:szCs w:val="24"/>
        </w:rPr>
        <w:t>Hort. Sci.</w:t>
      </w:r>
      <w:r>
        <w:rPr>
          <w:rFonts w:ascii="Times New Roman" w:hAnsi="Times New Roman"/>
          <w:sz w:val="24"/>
          <w:szCs w:val="24"/>
        </w:rPr>
        <w:t xml:space="preserve"> </w:t>
      </w:r>
      <w:r w:rsidRPr="00E93292">
        <w:rPr>
          <w:rFonts w:ascii="Times New Roman" w:hAnsi="Times New Roman"/>
          <w:b/>
          <w:sz w:val="24"/>
          <w:szCs w:val="24"/>
        </w:rPr>
        <w:t>10</w:t>
      </w:r>
      <w:r>
        <w:rPr>
          <w:rFonts w:ascii="Times New Roman" w:hAnsi="Times New Roman"/>
          <w:sz w:val="24"/>
          <w:szCs w:val="24"/>
        </w:rPr>
        <w:t xml:space="preserve">, </w:t>
      </w:r>
      <w:r w:rsidRPr="00164DFE">
        <w:rPr>
          <w:rFonts w:ascii="Times New Roman" w:hAnsi="Times New Roman"/>
          <w:sz w:val="24"/>
          <w:szCs w:val="24"/>
        </w:rPr>
        <w:t>243-</w:t>
      </w:r>
      <w:r w:rsidRPr="00E93292">
        <w:rPr>
          <w:rFonts w:ascii="Times New Roman" w:hAnsi="Times New Roman"/>
          <w:sz w:val="24"/>
          <w:szCs w:val="24"/>
        </w:rPr>
        <w:t>256.</w:t>
      </w:r>
    </w:p>
    <w:p w:rsidR="00234423" w:rsidRPr="00E93292" w:rsidRDefault="00234423" w:rsidP="00234423">
      <w:pPr>
        <w:pStyle w:val="ListParagraph"/>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29"/>
        </w:numPr>
        <w:autoSpaceDE w:val="0"/>
        <w:autoSpaceDN w:val="0"/>
        <w:adjustRightInd w:val="0"/>
        <w:spacing w:after="0" w:line="360" w:lineRule="auto"/>
        <w:jc w:val="both"/>
        <w:rPr>
          <w:rFonts w:ascii="Times New Roman" w:eastAsia="AdvGulliv-R" w:hAnsi="Times New Roman"/>
          <w:sz w:val="24"/>
          <w:szCs w:val="24"/>
        </w:rPr>
      </w:pPr>
      <w:r w:rsidRPr="00051BB3">
        <w:rPr>
          <w:rFonts w:ascii="Times New Roman" w:eastAsia="AdvGulliv-R" w:hAnsi="Times New Roman"/>
          <w:sz w:val="24"/>
          <w:szCs w:val="24"/>
        </w:rPr>
        <w:t>Siedlecka, A., Wiklund, S., Peronne, M. A., Micheli, F., Lesniewska, J., Sethson,</w:t>
      </w:r>
      <w:r>
        <w:rPr>
          <w:rFonts w:ascii="Times New Roman" w:eastAsia="AdvGulliv-R" w:hAnsi="Times New Roman"/>
          <w:sz w:val="24"/>
          <w:szCs w:val="24"/>
        </w:rPr>
        <w:t xml:space="preserve"> </w:t>
      </w:r>
      <w:r w:rsidRPr="00051BB3">
        <w:rPr>
          <w:rFonts w:ascii="Times New Roman" w:eastAsia="AdvGulliv-R" w:hAnsi="Times New Roman"/>
          <w:sz w:val="24"/>
          <w:szCs w:val="24"/>
        </w:rPr>
        <w:t xml:space="preserve">I., Edlund, U., Richard, L., Sundberg, B., Mellerowicz, E. J. (2008) Pectin methyl esterase inhibits intrusive and symplastic cell growth in developing wood of Populus trees. </w:t>
      </w:r>
      <w:r w:rsidRPr="00051BB3">
        <w:rPr>
          <w:rFonts w:ascii="Times New Roman" w:eastAsia="AdvGulliv-R" w:hAnsi="Times New Roman"/>
          <w:i/>
          <w:sz w:val="24"/>
          <w:szCs w:val="24"/>
        </w:rPr>
        <w:t>Plant Physiol.</w:t>
      </w:r>
      <w:r w:rsidRPr="00051BB3">
        <w:rPr>
          <w:rFonts w:ascii="Times New Roman" w:eastAsia="AdvGulliv-R" w:hAnsi="Times New Roman"/>
          <w:sz w:val="24"/>
          <w:szCs w:val="24"/>
        </w:rPr>
        <w:t xml:space="preserve"> </w:t>
      </w:r>
      <w:r w:rsidRPr="00051BB3">
        <w:rPr>
          <w:rFonts w:ascii="Times New Roman" w:eastAsia="AdvGulliv-R" w:hAnsi="Times New Roman"/>
          <w:b/>
          <w:sz w:val="24"/>
          <w:szCs w:val="24"/>
        </w:rPr>
        <w:t>146</w:t>
      </w:r>
      <w:r w:rsidRPr="00051BB3">
        <w:rPr>
          <w:rFonts w:ascii="Times New Roman" w:eastAsia="AdvGulliv-R" w:hAnsi="Times New Roman"/>
          <w:sz w:val="24"/>
          <w:szCs w:val="24"/>
        </w:rPr>
        <w:t>, 554-565.</w:t>
      </w:r>
    </w:p>
    <w:p w:rsidR="00964CC7" w:rsidRPr="00051BB3" w:rsidRDefault="00964CC7" w:rsidP="00964CC7">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6"/>
        </w:numPr>
        <w:autoSpaceDE w:val="0"/>
        <w:autoSpaceDN w:val="0"/>
        <w:adjustRightInd w:val="0"/>
        <w:spacing w:after="0" w:line="360" w:lineRule="auto"/>
        <w:jc w:val="both"/>
        <w:rPr>
          <w:rFonts w:ascii="Times New Roman" w:eastAsia="AdvGulliv-R" w:hAnsi="Times New Roman"/>
          <w:sz w:val="24"/>
          <w:szCs w:val="24"/>
        </w:rPr>
      </w:pPr>
      <w:r w:rsidRPr="001C4F4D">
        <w:rPr>
          <w:rFonts w:ascii="Times New Roman" w:eastAsia="AdvGulliv-R" w:hAnsi="Times New Roman"/>
          <w:sz w:val="24"/>
          <w:szCs w:val="24"/>
        </w:rPr>
        <w:lastRenderedPageBreak/>
        <w:t xml:space="preserve">Sila, D. N., Van Buggenhout, S., Duvetter, T., Fraeye, I., De Roeck, A., Van Loey, A., Hendrickx, M. (2009) Pectins in Processed Fruits and Vegetables: Part II—Structure-Function Relationships. </w:t>
      </w:r>
      <w:r w:rsidRPr="001C4F4D">
        <w:rPr>
          <w:rFonts w:ascii="Times New Roman" w:eastAsia="AdvGulliv-R" w:hAnsi="Times New Roman"/>
          <w:i/>
          <w:sz w:val="24"/>
          <w:szCs w:val="24"/>
        </w:rPr>
        <w:t>Compr. Rev. Food Sci. Food Saf.</w:t>
      </w:r>
      <w:r w:rsidRPr="001C4F4D">
        <w:rPr>
          <w:rFonts w:ascii="Times New Roman" w:eastAsia="AdvGulliv-R" w:hAnsi="Times New Roman"/>
          <w:sz w:val="24"/>
          <w:szCs w:val="24"/>
        </w:rPr>
        <w:t xml:space="preserve">  </w:t>
      </w:r>
      <w:r w:rsidRPr="00964CC7">
        <w:rPr>
          <w:rFonts w:ascii="Times New Roman" w:eastAsia="AdvGulliv-R" w:hAnsi="Times New Roman"/>
          <w:b/>
          <w:sz w:val="24"/>
          <w:szCs w:val="24"/>
        </w:rPr>
        <w:t>8</w:t>
      </w:r>
      <w:r w:rsidRPr="001C4F4D">
        <w:rPr>
          <w:rFonts w:ascii="Times New Roman" w:eastAsia="AdvGulliv-R" w:hAnsi="Times New Roman"/>
          <w:sz w:val="24"/>
          <w:szCs w:val="24"/>
        </w:rPr>
        <w:t>, 86-104.</w:t>
      </w:r>
    </w:p>
    <w:p w:rsidR="00964CC7" w:rsidRPr="00964CC7" w:rsidRDefault="00964CC7" w:rsidP="00964CC7">
      <w:pPr>
        <w:autoSpaceDE w:val="0"/>
        <w:autoSpaceDN w:val="0"/>
        <w:adjustRightInd w:val="0"/>
        <w:spacing w:after="0" w:line="360" w:lineRule="auto"/>
        <w:jc w:val="both"/>
        <w:rPr>
          <w:rFonts w:ascii="Times New Roman" w:eastAsia="AdvGulliv-R" w:hAnsi="Times New Roman"/>
          <w:sz w:val="24"/>
          <w:szCs w:val="24"/>
        </w:rPr>
      </w:pPr>
    </w:p>
    <w:p w:rsidR="0088084A" w:rsidRPr="00964CC7" w:rsidRDefault="0088084A" w:rsidP="00964CC7">
      <w:pPr>
        <w:pStyle w:val="ListParagraph"/>
        <w:numPr>
          <w:ilvl w:val="0"/>
          <w:numId w:val="26"/>
        </w:numPr>
        <w:autoSpaceDE w:val="0"/>
        <w:autoSpaceDN w:val="0"/>
        <w:adjustRightInd w:val="0"/>
        <w:spacing w:after="0" w:line="360" w:lineRule="auto"/>
        <w:jc w:val="both"/>
        <w:rPr>
          <w:rFonts w:ascii="Times New Roman" w:eastAsia="AdvGulliv-R" w:hAnsi="Times New Roman"/>
          <w:sz w:val="24"/>
          <w:szCs w:val="24"/>
        </w:rPr>
      </w:pPr>
      <w:r w:rsidRPr="00964CC7">
        <w:rPr>
          <w:rFonts w:ascii="Times New Roman" w:eastAsia="AdvGulliv-R" w:hAnsi="Times New Roman"/>
          <w:sz w:val="24"/>
          <w:szCs w:val="24"/>
        </w:rPr>
        <w:t>Stratilova, E., Markovic, O., Dzurova, M., Malovikova, A., Capek, P., Omelkova,</w:t>
      </w:r>
      <w:r w:rsidR="00964CC7" w:rsidRPr="00964CC7">
        <w:rPr>
          <w:rFonts w:ascii="Times New Roman" w:eastAsia="AdvGulliv-R" w:hAnsi="Times New Roman"/>
          <w:sz w:val="24"/>
          <w:szCs w:val="24"/>
        </w:rPr>
        <w:t xml:space="preserve"> J. (1998) The pectolytic enzymes of carrots. </w:t>
      </w:r>
      <w:r w:rsidR="00964CC7" w:rsidRPr="00964CC7">
        <w:rPr>
          <w:rFonts w:ascii="Times New Roman" w:eastAsia="AdvGulliv-R" w:hAnsi="Times New Roman"/>
          <w:i/>
          <w:sz w:val="24"/>
          <w:szCs w:val="24"/>
        </w:rPr>
        <w:t>Biologia</w:t>
      </w:r>
      <w:r w:rsidR="00964CC7" w:rsidRPr="00964CC7">
        <w:rPr>
          <w:rFonts w:ascii="Times New Roman" w:eastAsia="AdvGulliv-R" w:hAnsi="Times New Roman"/>
          <w:sz w:val="24"/>
          <w:szCs w:val="24"/>
        </w:rPr>
        <w:t xml:space="preserve">. </w:t>
      </w:r>
      <w:r w:rsidR="00964CC7" w:rsidRPr="00964CC7">
        <w:rPr>
          <w:rFonts w:ascii="Times New Roman" w:eastAsia="AdvGulliv-R" w:hAnsi="Times New Roman"/>
          <w:b/>
          <w:sz w:val="24"/>
          <w:szCs w:val="24"/>
        </w:rPr>
        <w:t>53</w:t>
      </w:r>
      <w:r w:rsidR="00964CC7" w:rsidRPr="00964CC7">
        <w:rPr>
          <w:rFonts w:ascii="Times New Roman" w:eastAsia="AdvGulliv-R" w:hAnsi="Times New Roman"/>
          <w:sz w:val="24"/>
          <w:szCs w:val="24"/>
        </w:rPr>
        <w:t>, 731–738.</w:t>
      </w:r>
    </w:p>
    <w:p w:rsidR="00964CC7" w:rsidRPr="00810240" w:rsidRDefault="00964CC7" w:rsidP="00964CC7">
      <w:pPr>
        <w:pStyle w:val="ListParagraph"/>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30"/>
        </w:numPr>
        <w:autoSpaceDE w:val="0"/>
        <w:autoSpaceDN w:val="0"/>
        <w:adjustRightInd w:val="0"/>
        <w:spacing w:after="0" w:line="360" w:lineRule="auto"/>
        <w:jc w:val="both"/>
        <w:rPr>
          <w:rFonts w:ascii="Times New Roman" w:eastAsia="AdvGulliv-R" w:hAnsi="Times New Roman"/>
          <w:sz w:val="24"/>
          <w:szCs w:val="24"/>
        </w:rPr>
      </w:pPr>
      <w:r w:rsidRPr="00C729F7">
        <w:rPr>
          <w:rFonts w:ascii="Times New Roman" w:eastAsia="AdvGulliv-R" w:hAnsi="Times New Roman"/>
          <w:sz w:val="24"/>
          <w:szCs w:val="24"/>
        </w:rPr>
        <w:t xml:space="preserve">Tian, G. W., Chen, M. H., Zaltsman, A., Citovsky, V. (2006) Pollen-specific pectin methylesterase involved in pollen tube growth. </w:t>
      </w:r>
      <w:r w:rsidRPr="00C729F7">
        <w:rPr>
          <w:rFonts w:ascii="Times New Roman" w:eastAsia="AdvGulliv-R" w:hAnsi="Times New Roman"/>
          <w:i/>
          <w:sz w:val="24"/>
          <w:szCs w:val="24"/>
        </w:rPr>
        <w:t>Dev. Biol.</w:t>
      </w:r>
      <w:r w:rsidRPr="00C729F7">
        <w:rPr>
          <w:rFonts w:ascii="Times New Roman" w:eastAsia="AdvGulliv-R" w:hAnsi="Times New Roman"/>
          <w:sz w:val="24"/>
          <w:szCs w:val="24"/>
        </w:rPr>
        <w:t xml:space="preserve"> </w:t>
      </w:r>
      <w:r w:rsidRPr="00C729F7">
        <w:rPr>
          <w:rFonts w:ascii="Times New Roman" w:eastAsia="AdvGulliv-R" w:hAnsi="Times New Roman"/>
          <w:b/>
          <w:sz w:val="24"/>
          <w:szCs w:val="24"/>
        </w:rPr>
        <w:t>294</w:t>
      </w:r>
      <w:r w:rsidRPr="00C729F7">
        <w:rPr>
          <w:rFonts w:ascii="Times New Roman" w:eastAsia="AdvGulliv-R" w:hAnsi="Times New Roman"/>
          <w:sz w:val="24"/>
          <w:szCs w:val="24"/>
        </w:rPr>
        <w:t>, 83-91.</w:t>
      </w:r>
    </w:p>
    <w:p w:rsidR="00964CC7" w:rsidRPr="00C729F7" w:rsidRDefault="00964CC7" w:rsidP="00964CC7">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Tijskens, L. M. M., Rodis, P. S., Hertog, M. L. A. T. M, Kalantzi, U., Dijk, C. (1998) Kinetics of polygalacturonase activity and firmness of peaches during storage. </w:t>
      </w:r>
      <w:r w:rsidR="00964CC7">
        <w:rPr>
          <w:rFonts w:ascii="Times New Roman" w:hAnsi="Times New Roman"/>
          <w:i/>
          <w:sz w:val="24"/>
          <w:szCs w:val="24"/>
        </w:rPr>
        <w:t xml:space="preserve">J. Food </w:t>
      </w:r>
      <w:r w:rsidRPr="00F57CE9">
        <w:rPr>
          <w:rFonts w:ascii="Times New Roman" w:hAnsi="Times New Roman"/>
          <w:i/>
          <w:sz w:val="24"/>
          <w:szCs w:val="24"/>
        </w:rPr>
        <w:t>Eng.</w:t>
      </w:r>
      <w:r>
        <w:rPr>
          <w:rFonts w:ascii="Times New Roman" w:hAnsi="Times New Roman"/>
          <w:sz w:val="24"/>
          <w:szCs w:val="24"/>
        </w:rPr>
        <w:t xml:space="preserve"> </w:t>
      </w:r>
      <w:r w:rsidRPr="00F57CE9">
        <w:rPr>
          <w:rFonts w:ascii="Times New Roman" w:hAnsi="Times New Roman"/>
          <w:b/>
          <w:sz w:val="24"/>
          <w:szCs w:val="24"/>
        </w:rPr>
        <w:t>35</w:t>
      </w:r>
      <w:r>
        <w:rPr>
          <w:rFonts w:ascii="Times New Roman" w:hAnsi="Times New Roman"/>
          <w:sz w:val="24"/>
          <w:szCs w:val="24"/>
        </w:rPr>
        <w:t xml:space="preserve">, 111-126. </w:t>
      </w:r>
    </w:p>
    <w:p w:rsidR="00964CC7" w:rsidRDefault="00964CC7" w:rsidP="00964CC7">
      <w:pPr>
        <w:pStyle w:val="ListParagraph"/>
        <w:autoSpaceDE w:val="0"/>
        <w:autoSpaceDN w:val="0"/>
        <w:adjustRightInd w:val="0"/>
        <w:spacing w:after="0" w:line="360" w:lineRule="auto"/>
        <w:jc w:val="both"/>
        <w:rPr>
          <w:rFonts w:ascii="Times New Roman" w:hAnsi="Times New Roman"/>
          <w:sz w:val="24"/>
          <w:szCs w:val="24"/>
        </w:rPr>
      </w:pPr>
    </w:p>
    <w:p w:rsidR="0088084A" w:rsidRPr="00964CC7" w:rsidRDefault="0088084A" w:rsidP="00BE7E45">
      <w:pPr>
        <w:pStyle w:val="ListParagraph"/>
        <w:numPr>
          <w:ilvl w:val="0"/>
          <w:numId w:val="22"/>
        </w:numPr>
        <w:autoSpaceDE w:val="0"/>
        <w:autoSpaceDN w:val="0"/>
        <w:adjustRightInd w:val="0"/>
        <w:spacing w:after="0" w:line="360" w:lineRule="auto"/>
        <w:jc w:val="both"/>
        <w:rPr>
          <w:rFonts w:ascii="Times New Roman" w:hAnsi="Times New Roman"/>
          <w:color w:val="000000"/>
          <w:sz w:val="24"/>
          <w:szCs w:val="24"/>
        </w:rPr>
      </w:pPr>
      <w:r w:rsidRPr="009B7D00">
        <w:rPr>
          <w:rFonts w:ascii="Times New Roman" w:hAnsi="Times New Roman"/>
          <w:color w:val="231F20"/>
          <w:sz w:val="24"/>
          <w:szCs w:val="24"/>
        </w:rPr>
        <w:t xml:space="preserve">Torres, E.F., </w:t>
      </w:r>
      <w:r w:rsidRPr="009B7D00">
        <w:rPr>
          <w:rFonts w:ascii="Times New Roman" w:hAnsi="Times New Roman"/>
          <w:iCs/>
          <w:color w:val="231F20"/>
          <w:sz w:val="24"/>
          <w:szCs w:val="24"/>
        </w:rPr>
        <w:t>Volke-Sepúlveda, T., Viniegra-González, G.</w:t>
      </w:r>
      <w:r>
        <w:rPr>
          <w:rFonts w:ascii="Times New Roman" w:hAnsi="Times New Roman"/>
          <w:color w:val="231F20"/>
          <w:sz w:val="24"/>
          <w:szCs w:val="24"/>
        </w:rPr>
        <w:t xml:space="preserve"> (2006) </w:t>
      </w:r>
      <w:r w:rsidRPr="009B7D00">
        <w:rPr>
          <w:rFonts w:ascii="Times New Roman" w:hAnsi="Times New Roman"/>
          <w:color w:val="231F20"/>
          <w:sz w:val="24"/>
          <w:szCs w:val="24"/>
        </w:rPr>
        <w:t>Hydro</w:t>
      </w:r>
      <w:r>
        <w:rPr>
          <w:rFonts w:ascii="Times New Roman" w:hAnsi="Times New Roman"/>
          <w:color w:val="231F20"/>
          <w:sz w:val="24"/>
          <w:szCs w:val="24"/>
        </w:rPr>
        <w:t>lytic Depolymerising Pectinases.</w:t>
      </w:r>
      <w:r w:rsidRPr="009B7D00">
        <w:rPr>
          <w:rFonts w:ascii="Times New Roman" w:hAnsi="Times New Roman"/>
          <w:color w:val="231F20"/>
          <w:sz w:val="24"/>
          <w:szCs w:val="24"/>
        </w:rPr>
        <w:t xml:space="preserve"> </w:t>
      </w:r>
      <w:r>
        <w:rPr>
          <w:rFonts w:ascii="Times New Roman" w:hAnsi="Times New Roman"/>
          <w:i/>
          <w:iCs/>
          <w:color w:val="231F20"/>
          <w:sz w:val="24"/>
          <w:szCs w:val="24"/>
        </w:rPr>
        <w:t xml:space="preserve">Food Technol. Biotechnol. </w:t>
      </w:r>
      <w:r w:rsidRPr="009B7D00">
        <w:rPr>
          <w:rFonts w:ascii="Times New Roman" w:hAnsi="Times New Roman"/>
          <w:b/>
          <w:iCs/>
          <w:color w:val="231F20"/>
          <w:sz w:val="24"/>
          <w:szCs w:val="24"/>
        </w:rPr>
        <w:t>44</w:t>
      </w:r>
      <w:r>
        <w:rPr>
          <w:rFonts w:ascii="Times New Roman" w:hAnsi="Times New Roman"/>
          <w:color w:val="231F20"/>
          <w:sz w:val="24"/>
          <w:szCs w:val="24"/>
        </w:rPr>
        <w:t xml:space="preserve">, </w:t>
      </w:r>
      <w:r w:rsidRPr="009B7D00">
        <w:rPr>
          <w:rFonts w:ascii="Times New Roman" w:hAnsi="Times New Roman"/>
          <w:color w:val="231F20"/>
          <w:sz w:val="24"/>
          <w:szCs w:val="24"/>
        </w:rPr>
        <w:t>221–</w:t>
      </w:r>
      <w:r>
        <w:rPr>
          <w:rFonts w:ascii="Times New Roman" w:hAnsi="Times New Roman"/>
          <w:color w:val="231F20"/>
          <w:sz w:val="24"/>
          <w:szCs w:val="24"/>
        </w:rPr>
        <w:t>227.</w:t>
      </w:r>
    </w:p>
    <w:p w:rsidR="00964CC7" w:rsidRPr="007A1EFC" w:rsidRDefault="00964CC7" w:rsidP="00964CC7">
      <w:pPr>
        <w:pStyle w:val="ListParagraph"/>
        <w:autoSpaceDE w:val="0"/>
        <w:autoSpaceDN w:val="0"/>
        <w:adjustRightInd w:val="0"/>
        <w:spacing w:after="0" w:line="360" w:lineRule="auto"/>
        <w:jc w:val="both"/>
        <w:rPr>
          <w:rFonts w:ascii="Times New Roman" w:hAnsi="Times New Roman"/>
          <w:color w:val="000000"/>
          <w:sz w:val="24"/>
          <w:szCs w:val="24"/>
        </w:rPr>
      </w:pPr>
    </w:p>
    <w:p w:rsidR="0088084A" w:rsidRPr="00964CC7" w:rsidRDefault="0088084A" w:rsidP="00BE7E45">
      <w:pPr>
        <w:pStyle w:val="ListParagraph"/>
        <w:numPr>
          <w:ilvl w:val="0"/>
          <w:numId w:val="23"/>
        </w:numPr>
        <w:autoSpaceDE w:val="0"/>
        <w:autoSpaceDN w:val="0"/>
        <w:adjustRightInd w:val="0"/>
        <w:spacing w:after="0" w:line="360" w:lineRule="auto"/>
        <w:jc w:val="both"/>
        <w:rPr>
          <w:rFonts w:ascii="Times New Roman" w:eastAsia="AdvGulliv-R" w:hAnsi="Times New Roman"/>
          <w:sz w:val="24"/>
          <w:szCs w:val="24"/>
        </w:rPr>
      </w:pPr>
      <w:r w:rsidRPr="00E421AA">
        <w:rPr>
          <w:rFonts w:ascii="Times New Roman" w:hAnsi="Times New Roman"/>
          <w:sz w:val="24"/>
          <w:szCs w:val="24"/>
        </w:rPr>
        <w:t>T</w:t>
      </w:r>
      <w:r>
        <w:rPr>
          <w:rFonts w:ascii="Times New Roman" w:hAnsi="Times New Roman"/>
          <w:sz w:val="24"/>
          <w:szCs w:val="24"/>
        </w:rPr>
        <w:t>rajković</w:t>
      </w:r>
      <w:r w:rsidRPr="00E421AA">
        <w:rPr>
          <w:rFonts w:ascii="Times New Roman" w:hAnsi="Times New Roman"/>
          <w:sz w:val="24"/>
          <w:szCs w:val="24"/>
        </w:rPr>
        <w:t>, J., B</w:t>
      </w:r>
      <w:r>
        <w:rPr>
          <w:rFonts w:ascii="Times New Roman" w:hAnsi="Times New Roman"/>
          <w:sz w:val="24"/>
          <w:szCs w:val="24"/>
        </w:rPr>
        <w:t>aras, J., Mirić</w:t>
      </w:r>
      <w:r w:rsidRPr="00E421AA">
        <w:rPr>
          <w:rFonts w:ascii="Times New Roman" w:hAnsi="Times New Roman"/>
          <w:sz w:val="24"/>
          <w:szCs w:val="24"/>
        </w:rPr>
        <w:t>, M., Š</w:t>
      </w:r>
      <w:r>
        <w:rPr>
          <w:rFonts w:ascii="Times New Roman" w:hAnsi="Times New Roman"/>
          <w:sz w:val="24"/>
          <w:szCs w:val="24"/>
        </w:rPr>
        <w:t>ilter, S. (1983)</w:t>
      </w:r>
      <w:r w:rsidRPr="00E421AA">
        <w:rPr>
          <w:rFonts w:ascii="Times New Roman" w:hAnsi="Times New Roman"/>
          <w:sz w:val="24"/>
          <w:szCs w:val="24"/>
        </w:rPr>
        <w:t xml:space="preserve"> </w:t>
      </w:r>
      <w:r w:rsidRPr="00E421AA">
        <w:rPr>
          <w:rFonts w:ascii="Times New Roman" w:hAnsi="Times New Roman"/>
          <w:i/>
          <w:sz w:val="24"/>
          <w:szCs w:val="24"/>
        </w:rPr>
        <w:t>Analize životnih namirnica</w:t>
      </w:r>
      <w:r w:rsidR="0000357B">
        <w:rPr>
          <w:rFonts w:ascii="Times New Roman" w:hAnsi="Times New Roman"/>
          <w:sz w:val="24"/>
          <w:szCs w:val="24"/>
        </w:rPr>
        <w:t>,</w:t>
      </w:r>
      <w:r w:rsidRPr="00E421AA">
        <w:rPr>
          <w:rFonts w:ascii="Times New Roman" w:hAnsi="Times New Roman"/>
          <w:sz w:val="24"/>
          <w:szCs w:val="24"/>
        </w:rPr>
        <w:t xml:space="preserve"> Tehnološko-metalurški fakultet, Beograd</w:t>
      </w:r>
      <w:r>
        <w:rPr>
          <w:rFonts w:ascii="Times New Roman" w:hAnsi="Times New Roman"/>
          <w:sz w:val="24"/>
          <w:szCs w:val="24"/>
        </w:rPr>
        <w:t>.</w:t>
      </w:r>
    </w:p>
    <w:p w:rsidR="00964CC7" w:rsidRPr="007A1EFC" w:rsidRDefault="00964CC7" w:rsidP="00964CC7">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367322">
        <w:rPr>
          <w:rFonts w:ascii="Times New Roman" w:hAnsi="Times New Roman"/>
          <w:sz w:val="24"/>
          <w:szCs w:val="24"/>
        </w:rPr>
        <w:t>Truong, T. T., Boff, J. M., Min, D. B., &amp; Shellhammer, T. H. (2002). Effects of carbon dioxide</w:t>
      </w:r>
      <w:r>
        <w:rPr>
          <w:rFonts w:ascii="Times New Roman" w:hAnsi="Times New Roman"/>
          <w:sz w:val="24"/>
          <w:szCs w:val="24"/>
        </w:rPr>
        <w:t xml:space="preserve"> </w:t>
      </w:r>
      <w:r w:rsidRPr="00367322">
        <w:rPr>
          <w:rFonts w:ascii="Times New Roman" w:hAnsi="Times New Roman"/>
          <w:sz w:val="24"/>
          <w:szCs w:val="24"/>
        </w:rPr>
        <w:t>in high-pressure processing on pectinmethylesterase in single-strength orange</w:t>
      </w:r>
      <w:r>
        <w:rPr>
          <w:rFonts w:ascii="Times New Roman" w:hAnsi="Times New Roman"/>
          <w:sz w:val="24"/>
          <w:szCs w:val="24"/>
        </w:rPr>
        <w:t xml:space="preserve"> </w:t>
      </w:r>
      <w:r w:rsidRPr="00367322">
        <w:rPr>
          <w:rFonts w:ascii="Times New Roman" w:hAnsi="Times New Roman"/>
          <w:sz w:val="24"/>
          <w:szCs w:val="24"/>
        </w:rPr>
        <w:t>juice.</w:t>
      </w:r>
      <w:r>
        <w:rPr>
          <w:rFonts w:ascii="Times New Roman" w:hAnsi="Times New Roman"/>
          <w:sz w:val="24"/>
          <w:szCs w:val="24"/>
        </w:rPr>
        <w:t xml:space="preserve"> </w:t>
      </w:r>
      <w:r>
        <w:rPr>
          <w:rFonts w:ascii="Times New Roman" w:eastAsia="Times New Roman" w:hAnsi="Times New Roman"/>
          <w:i/>
          <w:sz w:val="24"/>
          <w:szCs w:val="24"/>
        </w:rPr>
        <w:t>J. Food</w:t>
      </w:r>
      <w:r w:rsidRPr="00790DCE">
        <w:rPr>
          <w:rFonts w:ascii="Times New Roman" w:eastAsia="Times New Roman" w:hAnsi="Times New Roman"/>
          <w:i/>
          <w:sz w:val="24"/>
          <w:szCs w:val="24"/>
        </w:rPr>
        <w:t xml:space="preserve"> Sci</w:t>
      </w:r>
      <w:r>
        <w:rPr>
          <w:rFonts w:ascii="Times New Roman" w:eastAsia="Times New Roman" w:hAnsi="Times New Roman"/>
          <w:i/>
          <w:sz w:val="24"/>
          <w:szCs w:val="24"/>
        </w:rPr>
        <w:t>.</w:t>
      </w:r>
      <w:r w:rsidRPr="00405CEE">
        <w:rPr>
          <w:rFonts w:ascii="Times New Roman" w:hAnsi="Times New Roman"/>
          <w:sz w:val="24"/>
          <w:szCs w:val="24"/>
        </w:rPr>
        <w:t xml:space="preserve"> </w:t>
      </w:r>
      <w:r w:rsidRPr="00367322">
        <w:rPr>
          <w:rFonts w:ascii="Times New Roman" w:hAnsi="Times New Roman"/>
          <w:b/>
          <w:sz w:val="24"/>
          <w:szCs w:val="24"/>
        </w:rPr>
        <w:t>67</w:t>
      </w:r>
      <w:r w:rsidRPr="00367322">
        <w:rPr>
          <w:rFonts w:ascii="Times New Roman" w:hAnsi="Times New Roman"/>
          <w:sz w:val="24"/>
          <w:szCs w:val="24"/>
        </w:rPr>
        <w:t>, 3058–3062.</w:t>
      </w:r>
    </w:p>
    <w:p w:rsidR="00964CC7" w:rsidRDefault="00964CC7" w:rsidP="00964CC7">
      <w:pPr>
        <w:pStyle w:val="ListParagraph"/>
        <w:autoSpaceDE w:val="0"/>
        <w:autoSpaceDN w:val="0"/>
        <w:adjustRightInd w:val="0"/>
        <w:spacing w:after="0" w:line="360" w:lineRule="auto"/>
        <w:jc w:val="both"/>
        <w:rPr>
          <w:rFonts w:ascii="Times New Roman" w:hAnsi="Times New Roman"/>
          <w:sz w:val="24"/>
          <w:szCs w:val="24"/>
        </w:rPr>
      </w:pPr>
    </w:p>
    <w:p w:rsidR="0088084A" w:rsidRPr="007B2BC9" w:rsidRDefault="0088084A" w:rsidP="00BE7E45">
      <w:pPr>
        <w:pStyle w:val="ListParagraph"/>
        <w:numPr>
          <w:ilvl w:val="0"/>
          <w:numId w:val="23"/>
        </w:numPr>
        <w:autoSpaceDE w:val="0"/>
        <w:autoSpaceDN w:val="0"/>
        <w:adjustRightInd w:val="0"/>
        <w:spacing w:after="0" w:line="360" w:lineRule="auto"/>
        <w:jc w:val="both"/>
        <w:rPr>
          <w:rFonts w:ascii="Times New Roman" w:eastAsia="AdvGulliv-R" w:hAnsi="Times New Roman"/>
          <w:sz w:val="24"/>
          <w:szCs w:val="24"/>
        </w:rPr>
      </w:pPr>
      <w:r>
        <w:rPr>
          <w:rFonts w:ascii="Times New Roman" w:hAnsi="Times New Roman"/>
          <w:sz w:val="24"/>
          <w:szCs w:val="24"/>
        </w:rPr>
        <w:t>Van Loey, A., Verachtert, B.,</w:t>
      </w:r>
      <w:r w:rsidRPr="003A3AF7">
        <w:rPr>
          <w:rFonts w:ascii="Times New Roman" w:hAnsi="Times New Roman"/>
          <w:sz w:val="24"/>
          <w:szCs w:val="24"/>
        </w:rPr>
        <w:t xml:space="preserve"> Hendrickx, M.</w:t>
      </w:r>
      <w:r>
        <w:rPr>
          <w:rFonts w:ascii="Times New Roman" w:hAnsi="Times New Roman"/>
          <w:sz w:val="24"/>
          <w:szCs w:val="24"/>
        </w:rPr>
        <w:t xml:space="preserve"> (2002) Effect of high electric field pulses on enzymes. </w:t>
      </w:r>
      <w:r w:rsidRPr="00D57296">
        <w:rPr>
          <w:rFonts w:ascii="Times New Roman" w:hAnsi="Times New Roman"/>
          <w:i/>
          <w:sz w:val="24"/>
          <w:szCs w:val="24"/>
        </w:rPr>
        <w:t>Trends Food Sci. Technol.</w:t>
      </w:r>
      <w:r>
        <w:rPr>
          <w:rFonts w:ascii="Times New Roman" w:hAnsi="Times New Roman"/>
          <w:sz w:val="24"/>
          <w:szCs w:val="24"/>
        </w:rPr>
        <w:t xml:space="preserve"> </w:t>
      </w:r>
      <w:r w:rsidRPr="00D57296">
        <w:rPr>
          <w:rFonts w:ascii="Times New Roman" w:hAnsi="Times New Roman"/>
          <w:b/>
          <w:sz w:val="24"/>
          <w:szCs w:val="24"/>
        </w:rPr>
        <w:t>12</w:t>
      </w:r>
      <w:r>
        <w:rPr>
          <w:rFonts w:ascii="Times New Roman" w:hAnsi="Times New Roman"/>
          <w:sz w:val="24"/>
          <w:szCs w:val="24"/>
        </w:rPr>
        <w:t>, 94-102.</w:t>
      </w:r>
    </w:p>
    <w:p w:rsidR="007B2BC9" w:rsidRPr="00D57296" w:rsidRDefault="007B2BC9" w:rsidP="007B2BC9">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47"/>
        </w:numPr>
        <w:autoSpaceDE w:val="0"/>
        <w:autoSpaceDN w:val="0"/>
        <w:adjustRightInd w:val="0"/>
        <w:spacing w:after="0" w:line="360" w:lineRule="auto"/>
        <w:jc w:val="both"/>
        <w:rPr>
          <w:rFonts w:ascii="Times New Roman" w:hAnsi="Times New Roman"/>
          <w:sz w:val="24"/>
          <w:szCs w:val="24"/>
        </w:rPr>
      </w:pPr>
      <w:r w:rsidRPr="00A130DC">
        <w:rPr>
          <w:rFonts w:ascii="Times New Roman" w:hAnsi="Times New Roman"/>
          <w:sz w:val="24"/>
          <w:szCs w:val="24"/>
        </w:rPr>
        <w:t>Velázquez-Estrada, R. M., Hernandez-Herrero,M.M., López-Pedemonte, T., Guamis-López,</w:t>
      </w:r>
      <w:r>
        <w:rPr>
          <w:rFonts w:ascii="Times New Roman" w:hAnsi="Times New Roman"/>
          <w:sz w:val="24"/>
          <w:szCs w:val="24"/>
        </w:rPr>
        <w:t xml:space="preserve"> B., Roig-Sagués, A. X. (2008)</w:t>
      </w:r>
      <w:r w:rsidRPr="00A130DC">
        <w:rPr>
          <w:rFonts w:ascii="Times New Roman" w:hAnsi="Times New Roman"/>
          <w:sz w:val="24"/>
          <w:szCs w:val="24"/>
        </w:rPr>
        <w:t xml:space="preserve"> Inactivation of Salmonella enterica Serovar Senftenberg 775W in Liquid Whole Egg by Ultrahigh Pressure Homogenizat</w:t>
      </w:r>
      <w:r>
        <w:rPr>
          <w:rFonts w:ascii="Times New Roman" w:hAnsi="Times New Roman"/>
          <w:sz w:val="24"/>
          <w:szCs w:val="24"/>
        </w:rPr>
        <w:t xml:space="preserve">ion. </w:t>
      </w:r>
      <w:r w:rsidRPr="007317D0">
        <w:rPr>
          <w:rFonts w:ascii="Times New Roman" w:hAnsi="Times New Roman"/>
          <w:i/>
          <w:sz w:val="24"/>
          <w:szCs w:val="24"/>
        </w:rPr>
        <w:t>J. Food Protect.</w:t>
      </w:r>
      <w:r w:rsidRPr="007317D0">
        <w:rPr>
          <w:rFonts w:ascii="Times New Roman" w:hAnsi="Times New Roman"/>
          <w:b/>
          <w:sz w:val="24"/>
          <w:szCs w:val="24"/>
        </w:rPr>
        <w:t>71</w:t>
      </w:r>
      <w:r w:rsidRPr="007317D0">
        <w:rPr>
          <w:rFonts w:ascii="Times New Roman" w:hAnsi="Times New Roman"/>
          <w:sz w:val="24"/>
          <w:szCs w:val="24"/>
        </w:rPr>
        <w:t>,</w:t>
      </w:r>
      <w:r>
        <w:rPr>
          <w:rFonts w:ascii="Times New Roman" w:hAnsi="Times New Roman"/>
          <w:sz w:val="24"/>
          <w:szCs w:val="24"/>
        </w:rPr>
        <w:t xml:space="preserve"> 2283-</w:t>
      </w:r>
      <w:r w:rsidRPr="00A130DC">
        <w:rPr>
          <w:rFonts w:ascii="Times New Roman" w:hAnsi="Times New Roman"/>
          <w:sz w:val="24"/>
          <w:szCs w:val="24"/>
        </w:rPr>
        <w:t>2288.</w:t>
      </w:r>
    </w:p>
    <w:p w:rsidR="00964CC7" w:rsidRDefault="00964CC7" w:rsidP="00964CC7">
      <w:pPr>
        <w:pStyle w:val="ListParagraph"/>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48"/>
        </w:numPr>
        <w:autoSpaceDE w:val="0"/>
        <w:autoSpaceDN w:val="0"/>
        <w:adjustRightInd w:val="0"/>
        <w:spacing w:after="0" w:line="360" w:lineRule="auto"/>
        <w:jc w:val="both"/>
        <w:rPr>
          <w:rFonts w:ascii="Times New Roman" w:hAnsi="Times New Roman"/>
          <w:sz w:val="24"/>
          <w:szCs w:val="24"/>
        </w:rPr>
      </w:pPr>
      <w:r w:rsidRPr="00A130DC">
        <w:rPr>
          <w:rFonts w:ascii="Times New Roman" w:hAnsi="Times New Roman"/>
          <w:sz w:val="24"/>
          <w:szCs w:val="24"/>
        </w:rPr>
        <w:lastRenderedPageBreak/>
        <w:t>Versteeg, C., Rombouts, F. M., Spaan</w:t>
      </w:r>
      <w:r>
        <w:rPr>
          <w:rFonts w:ascii="Times New Roman" w:hAnsi="Times New Roman"/>
          <w:sz w:val="24"/>
          <w:szCs w:val="24"/>
        </w:rPr>
        <w:t>sen, C. H., Pilnik, W. (1980)</w:t>
      </w:r>
      <w:r w:rsidRPr="00A130DC">
        <w:rPr>
          <w:rFonts w:ascii="Times New Roman" w:hAnsi="Times New Roman"/>
          <w:sz w:val="24"/>
          <w:szCs w:val="24"/>
        </w:rPr>
        <w:t xml:space="preserve"> Thermostability and</w:t>
      </w:r>
      <w:r>
        <w:rPr>
          <w:rFonts w:ascii="Times New Roman" w:hAnsi="Times New Roman"/>
          <w:sz w:val="24"/>
          <w:szCs w:val="24"/>
        </w:rPr>
        <w:t xml:space="preserve"> </w:t>
      </w:r>
      <w:r w:rsidRPr="00A130DC">
        <w:rPr>
          <w:rFonts w:ascii="Times New Roman" w:hAnsi="Times New Roman"/>
          <w:sz w:val="24"/>
          <w:szCs w:val="24"/>
        </w:rPr>
        <w:t>orange juice cloud destabilizing properties of multiple pectinesterases from orange.</w:t>
      </w:r>
      <w:r w:rsidRPr="00C848E1">
        <w:rPr>
          <w:rFonts w:ascii="Times New Roman" w:eastAsia="Times New Roman" w:hAnsi="Times New Roman"/>
          <w:i/>
          <w:sz w:val="24"/>
          <w:szCs w:val="24"/>
        </w:rPr>
        <w:t xml:space="preserve"> </w:t>
      </w:r>
      <w:r>
        <w:rPr>
          <w:rFonts w:ascii="Times New Roman" w:eastAsia="Times New Roman" w:hAnsi="Times New Roman"/>
          <w:i/>
          <w:sz w:val="24"/>
          <w:szCs w:val="24"/>
        </w:rPr>
        <w:t>J. Food</w:t>
      </w:r>
      <w:r w:rsidRPr="00790DCE">
        <w:rPr>
          <w:rFonts w:ascii="Times New Roman" w:eastAsia="Times New Roman" w:hAnsi="Times New Roman"/>
          <w:i/>
          <w:sz w:val="24"/>
          <w:szCs w:val="24"/>
        </w:rPr>
        <w:t xml:space="preserve"> Sci.</w:t>
      </w:r>
      <w:r>
        <w:rPr>
          <w:rFonts w:ascii="Times New Roman" w:eastAsia="Times New Roman" w:hAnsi="Times New Roman"/>
          <w:sz w:val="24"/>
          <w:szCs w:val="24"/>
        </w:rPr>
        <w:t xml:space="preserve"> </w:t>
      </w:r>
      <w:r>
        <w:rPr>
          <w:rFonts w:ascii="Times New Roman" w:hAnsi="Times New Roman"/>
          <w:sz w:val="24"/>
          <w:szCs w:val="24"/>
        </w:rPr>
        <w:t xml:space="preserve"> </w:t>
      </w:r>
      <w:r w:rsidRPr="004C71F6">
        <w:rPr>
          <w:rFonts w:ascii="Times New Roman" w:hAnsi="Times New Roman"/>
          <w:b/>
          <w:sz w:val="24"/>
          <w:szCs w:val="24"/>
        </w:rPr>
        <w:t>45</w:t>
      </w:r>
      <w:r w:rsidRPr="00A130DC">
        <w:rPr>
          <w:rFonts w:ascii="Times New Roman" w:hAnsi="Times New Roman"/>
          <w:sz w:val="24"/>
          <w:szCs w:val="24"/>
        </w:rPr>
        <w:t>, 969–971.</w:t>
      </w:r>
    </w:p>
    <w:p w:rsidR="00964CC7" w:rsidRDefault="00964CC7" w:rsidP="00964CC7">
      <w:pPr>
        <w:pStyle w:val="ListParagraph"/>
        <w:autoSpaceDE w:val="0"/>
        <w:autoSpaceDN w:val="0"/>
        <w:adjustRightInd w:val="0"/>
        <w:spacing w:after="0" w:line="360" w:lineRule="auto"/>
        <w:jc w:val="both"/>
        <w:rPr>
          <w:rFonts w:ascii="Times New Roman" w:hAnsi="Times New Roman"/>
          <w:sz w:val="24"/>
          <w:szCs w:val="24"/>
        </w:rPr>
      </w:pPr>
    </w:p>
    <w:p w:rsidR="0088084A" w:rsidRPr="00964CC7" w:rsidRDefault="0088084A" w:rsidP="00BE7E45">
      <w:pPr>
        <w:pStyle w:val="ListParagraph"/>
        <w:numPr>
          <w:ilvl w:val="0"/>
          <w:numId w:val="63"/>
        </w:numPr>
        <w:autoSpaceDE w:val="0"/>
        <w:autoSpaceDN w:val="0"/>
        <w:adjustRightInd w:val="0"/>
        <w:spacing w:after="0" w:line="360" w:lineRule="auto"/>
        <w:jc w:val="both"/>
        <w:rPr>
          <w:rFonts w:ascii="Times New Roman" w:eastAsia="AdvGulliv-R" w:hAnsi="Times New Roman"/>
          <w:i/>
          <w:sz w:val="24"/>
          <w:szCs w:val="24"/>
        </w:rPr>
      </w:pPr>
      <w:r w:rsidRPr="00132911">
        <w:rPr>
          <w:rFonts w:ascii="Times New Roman" w:eastAsia="AdvGulliv-R" w:hAnsi="Times New Roman"/>
          <w:sz w:val="24"/>
          <w:szCs w:val="24"/>
        </w:rPr>
        <w:t>Voragen, A. G. J., Coenen, G. J., Verhoef, R. P., Schols, H. A.</w:t>
      </w:r>
      <w:r>
        <w:rPr>
          <w:rFonts w:ascii="Times New Roman" w:eastAsia="AdvGulliv-R" w:hAnsi="Times New Roman"/>
          <w:sz w:val="24"/>
          <w:szCs w:val="24"/>
        </w:rPr>
        <w:t xml:space="preserve"> (2009)</w:t>
      </w:r>
      <w:r w:rsidRPr="00132911">
        <w:rPr>
          <w:rFonts w:ascii="Arial Unicode MS" w:eastAsia="Arial Unicode MS" w:hAnsi="Arial Unicode MS" w:cs="Arial Unicode MS" w:hint="eastAsia"/>
          <w:b/>
          <w:bCs/>
          <w:kern w:val="36"/>
          <w:sz w:val="24"/>
          <w:szCs w:val="24"/>
        </w:rPr>
        <w:t xml:space="preserve"> </w:t>
      </w:r>
      <w:r w:rsidRPr="00132911">
        <w:rPr>
          <w:rFonts w:ascii="Times New Roman" w:eastAsia="Arial Unicode MS" w:hAnsi="Times New Roman"/>
          <w:bCs/>
          <w:kern w:val="36"/>
          <w:sz w:val="24"/>
          <w:szCs w:val="24"/>
        </w:rPr>
        <w:t>Identification of the connecting linkage between homo- or xylogalacturonan and rhamnogalacturonan type I</w:t>
      </w:r>
      <w:r w:rsidRPr="00132911">
        <w:rPr>
          <w:rFonts w:ascii="Times New Roman" w:eastAsia="AdvGulliv-R" w:hAnsi="Times New Roman"/>
          <w:sz w:val="24"/>
          <w:szCs w:val="24"/>
        </w:rPr>
        <w:t xml:space="preserve"> </w:t>
      </w:r>
      <w:r w:rsidRPr="00132911">
        <w:rPr>
          <w:rFonts w:ascii="Times New Roman" w:eastAsia="AdvGulliv-R" w:hAnsi="Times New Roman"/>
          <w:i/>
          <w:sz w:val="24"/>
          <w:szCs w:val="24"/>
        </w:rPr>
        <w:t>Struct. Chem.</w:t>
      </w:r>
      <w:r>
        <w:rPr>
          <w:rFonts w:ascii="Times New Roman" w:eastAsia="AdvGulliv-R" w:hAnsi="Times New Roman"/>
          <w:i/>
          <w:sz w:val="24"/>
          <w:szCs w:val="24"/>
        </w:rPr>
        <w:t xml:space="preserve"> </w:t>
      </w:r>
      <w:r w:rsidRPr="00132911">
        <w:rPr>
          <w:rFonts w:ascii="Times New Roman" w:eastAsia="AdvGulliv-R" w:hAnsi="Times New Roman"/>
          <w:b/>
          <w:sz w:val="24"/>
          <w:szCs w:val="24"/>
        </w:rPr>
        <w:t>20</w:t>
      </w:r>
      <w:r w:rsidRPr="00132911">
        <w:rPr>
          <w:rFonts w:ascii="Times New Roman" w:eastAsia="AdvGulliv-R" w:hAnsi="Times New Roman"/>
          <w:sz w:val="24"/>
          <w:szCs w:val="24"/>
        </w:rPr>
        <w:t>, 263-275.</w:t>
      </w:r>
    </w:p>
    <w:p w:rsidR="00964CC7" w:rsidRPr="00132911" w:rsidRDefault="00964CC7" w:rsidP="00964CC7">
      <w:pPr>
        <w:pStyle w:val="ListParagraph"/>
        <w:autoSpaceDE w:val="0"/>
        <w:autoSpaceDN w:val="0"/>
        <w:adjustRightInd w:val="0"/>
        <w:spacing w:after="0" w:line="360" w:lineRule="auto"/>
        <w:jc w:val="both"/>
        <w:rPr>
          <w:rFonts w:ascii="Times New Roman" w:eastAsia="AdvGulliv-R" w:hAnsi="Times New Roman"/>
          <w:i/>
          <w:sz w:val="24"/>
          <w:szCs w:val="24"/>
        </w:rPr>
      </w:pPr>
    </w:p>
    <w:p w:rsidR="0088084A" w:rsidRDefault="0088084A" w:rsidP="00BE7E45">
      <w:pPr>
        <w:pStyle w:val="ListParagraph"/>
        <w:numPr>
          <w:ilvl w:val="0"/>
          <w:numId w:val="49"/>
        </w:numPr>
        <w:autoSpaceDE w:val="0"/>
        <w:autoSpaceDN w:val="0"/>
        <w:adjustRightInd w:val="0"/>
        <w:spacing w:after="0" w:line="360" w:lineRule="auto"/>
        <w:jc w:val="both"/>
        <w:rPr>
          <w:rFonts w:ascii="Times New Roman" w:hAnsi="Times New Roman"/>
          <w:sz w:val="24"/>
          <w:szCs w:val="24"/>
        </w:rPr>
      </w:pPr>
      <w:r w:rsidRPr="00A130DC">
        <w:rPr>
          <w:rFonts w:ascii="Times New Roman" w:hAnsi="Times New Roman"/>
          <w:sz w:val="24"/>
          <w:szCs w:val="24"/>
        </w:rPr>
        <w:t>Welti-Cha</w:t>
      </w:r>
      <w:r>
        <w:rPr>
          <w:rFonts w:ascii="Times New Roman" w:hAnsi="Times New Roman"/>
          <w:sz w:val="24"/>
          <w:szCs w:val="24"/>
        </w:rPr>
        <w:t>nes, J., Ochoa-Velasco, C. E., Guerrero-Beltrán, J.Á. (2009)</w:t>
      </w:r>
      <w:r w:rsidRPr="00A130DC">
        <w:rPr>
          <w:rFonts w:ascii="Times New Roman" w:hAnsi="Times New Roman"/>
          <w:sz w:val="24"/>
          <w:szCs w:val="24"/>
        </w:rPr>
        <w:t xml:space="preserve"> High-pressure</w:t>
      </w:r>
      <w:r>
        <w:rPr>
          <w:rFonts w:ascii="Times New Roman" w:hAnsi="Times New Roman"/>
          <w:sz w:val="24"/>
          <w:szCs w:val="24"/>
        </w:rPr>
        <w:t xml:space="preserve"> </w:t>
      </w:r>
      <w:r w:rsidRPr="00A130DC">
        <w:rPr>
          <w:rFonts w:ascii="Times New Roman" w:hAnsi="Times New Roman"/>
          <w:sz w:val="24"/>
          <w:szCs w:val="24"/>
        </w:rPr>
        <w:t xml:space="preserve">homogenization of orange juice to inactivate pectinmethylesterase. </w:t>
      </w:r>
      <w:r w:rsidRPr="007317D0">
        <w:rPr>
          <w:rFonts w:ascii="Times New Roman" w:hAnsi="Times New Roman"/>
          <w:i/>
          <w:sz w:val="24"/>
          <w:szCs w:val="24"/>
        </w:rPr>
        <w:t>Innov. Food Sci. Emerg.</w:t>
      </w:r>
      <w:r>
        <w:rPr>
          <w:rFonts w:ascii="Times New Roman" w:hAnsi="Times New Roman"/>
          <w:sz w:val="24"/>
          <w:szCs w:val="24"/>
        </w:rPr>
        <w:t xml:space="preserve"> </w:t>
      </w:r>
      <w:r w:rsidRPr="004C71F6">
        <w:rPr>
          <w:rFonts w:ascii="Times New Roman" w:hAnsi="Times New Roman"/>
          <w:b/>
          <w:sz w:val="24"/>
          <w:szCs w:val="24"/>
        </w:rPr>
        <w:t>10</w:t>
      </w:r>
      <w:r>
        <w:rPr>
          <w:rFonts w:ascii="Times New Roman" w:hAnsi="Times New Roman"/>
          <w:sz w:val="24"/>
          <w:szCs w:val="24"/>
        </w:rPr>
        <w:t>, 457-</w:t>
      </w:r>
      <w:r w:rsidRPr="00A130DC">
        <w:rPr>
          <w:rFonts w:ascii="Times New Roman" w:hAnsi="Times New Roman"/>
          <w:sz w:val="24"/>
          <w:szCs w:val="24"/>
        </w:rPr>
        <w:t>462.</w:t>
      </w:r>
    </w:p>
    <w:p w:rsidR="00964CC7" w:rsidRDefault="00964CC7" w:rsidP="00964CC7">
      <w:pPr>
        <w:pStyle w:val="ListParagraph"/>
        <w:autoSpaceDE w:val="0"/>
        <w:autoSpaceDN w:val="0"/>
        <w:adjustRightInd w:val="0"/>
        <w:spacing w:after="0" w:line="360" w:lineRule="auto"/>
        <w:jc w:val="both"/>
        <w:rPr>
          <w:rFonts w:ascii="Times New Roman" w:hAnsi="Times New Roman"/>
          <w:sz w:val="24"/>
          <w:szCs w:val="24"/>
        </w:rPr>
      </w:pPr>
    </w:p>
    <w:p w:rsidR="0088084A" w:rsidRDefault="0088084A" w:rsidP="00BE7E45">
      <w:pPr>
        <w:pStyle w:val="ListParagraph"/>
        <w:numPr>
          <w:ilvl w:val="0"/>
          <w:numId w:val="69"/>
        </w:numPr>
        <w:autoSpaceDE w:val="0"/>
        <w:autoSpaceDN w:val="0"/>
        <w:adjustRightInd w:val="0"/>
        <w:spacing w:after="0" w:line="360" w:lineRule="auto"/>
        <w:jc w:val="both"/>
        <w:rPr>
          <w:rFonts w:ascii="Times New Roman" w:eastAsia="AdvGulliv-R" w:hAnsi="Times New Roman"/>
          <w:sz w:val="24"/>
          <w:szCs w:val="24"/>
        </w:rPr>
      </w:pPr>
      <w:r w:rsidRPr="00CB0AC1">
        <w:rPr>
          <w:rFonts w:ascii="Times New Roman" w:eastAsia="AdvGulliv-R" w:hAnsi="Times New Roman"/>
          <w:sz w:val="24"/>
          <w:szCs w:val="24"/>
        </w:rPr>
        <w:t xml:space="preserve">Willats, W. G. T., Knox, P., Mikkelsen, J. D. (2006) </w:t>
      </w:r>
      <w:r w:rsidRPr="00CB0AC1">
        <w:rPr>
          <w:rStyle w:val="ft"/>
          <w:rFonts w:ascii="Times New Roman" w:hAnsi="Times New Roman"/>
          <w:sz w:val="24"/>
          <w:szCs w:val="24"/>
        </w:rPr>
        <w:t xml:space="preserve">Pectin: New insights into an old polymer are starting to gel. </w:t>
      </w:r>
      <w:r w:rsidRPr="00CB0AC1">
        <w:rPr>
          <w:rFonts w:ascii="Times New Roman" w:eastAsia="AdvGulliv-R" w:hAnsi="Times New Roman"/>
          <w:sz w:val="24"/>
          <w:szCs w:val="24"/>
        </w:rPr>
        <w:t xml:space="preserve"> </w:t>
      </w:r>
      <w:r w:rsidRPr="00CB0AC1">
        <w:rPr>
          <w:rFonts w:ascii="Times New Roman" w:eastAsia="AdvGulliv-R" w:hAnsi="Times New Roman"/>
          <w:i/>
          <w:sz w:val="24"/>
          <w:szCs w:val="24"/>
        </w:rPr>
        <w:t xml:space="preserve">Trends Food Sci. Technol. </w:t>
      </w:r>
      <w:r w:rsidRPr="00CB0AC1">
        <w:rPr>
          <w:rFonts w:ascii="Times New Roman" w:eastAsia="AdvGulliv-R" w:hAnsi="Times New Roman"/>
          <w:b/>
          <w:sz w:val="24"/>
          <w:szCs w:val="24"/>
        </w:rPr>
        <w:t>17</w:t>
      </w:r>
      <w:r w:rsidRPr="00CB0AC1">
        <w:rPr>
          <w:rFonts w:ascii="Times New Roman" w:eastAsia="AdvGulliv-R" w:hAnsi="Times New Roman"/>
          <w:sz w:val="24"/>
          <w:szCs w:val="24"/>
        </w:rPr>
        <w:t>, 97-104.</w:t>
      </w:r>
    </w:p>
    <w:p w:rsidR="00964CC7" w:rsidRPr="00CB0AC1" w:rsidRDefault="00964CC7" w:rsidP="00964CC7">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65"/>
        </w:numPr>
        <w:autoSpaceDE w:val="0"/>
        <w:autoSpaceDN w:val="0"/>
        <w:adjustRightInd w:val="0"/>
        <w:spacing w:after="0" w:line="360" w:lineRule="auto"/>
        <w:jc w:val="both"/>
        <w:rPr>
          <w:rFonts w:ascii="Times New Roman" w:eastAsia="AdvGulliv-R" w:hAnsi="Times New Roman"/>
          <w:sz w:val="24"/>
          <w:szCs w:val="24"/>
        </w:rPr>
      </w:pPr>
      <w:r w:rsidRPr="00E154CC">
        <w:rPr>
          <w:rFonts w:ascii="Times New Roman" w:eastAsia="AdvGulliv-R" w:hAnsi="Times New Roman"/>
          <w:sz w:val="24"/>
          <w:szCs w:val="24"/>
        </w:rPr>
        <w:t>Willats, W. G. T., McCartney, L., Mackie, W., Knox, J. P.</w:t>
      </w:r>
      <w:r>
        <w:rPr>
          <w:rFonts w:ascii="Times New Roman" w:eastAsia="AdvGulliv-R" w:hAnsi="Times New Roman"/>
          <w:sz w:val="24"/>
          <w:szCs w:val="24"/>
        </w:rPr>
        <w:t xml:space="preserve"> (2001)</w:t>
      </w:r>
      <w:r w:rsidRPr="00E154CC">
        <w:rPr>
          <w:rFonts w:ascii="Times New Roman" w:hAnsi="Times New Roman"/>
          <w:sz w:val="24"/>
          <w:szCs w:val="24"/>
        </w:rPr>
        <w:t xml:space="preserve"> Pectin: cell biology and prospects for functional analysis.</w:t>
      </w:r>
      <w:r w:rsidRPr="00E154CC">
        <w:rPr>
          <w:rFonts w:ascii="Times New Roman" w:eastAsia="AdvGulliv-R" w:hAnsi="Times New Roman"/>
          <w:sz w:val="24"/>
          <w:szCs w:val="24"/>
        </w:rPr>
        <w:t xml:space="preserve"> </w:t>
      </w:r>
      <w:r w:rsidRPr="00E154CC">
        <w:rPr>
          <w:rFonts w:ascii="Times New Roman" w:eastAsia="AdvGulliv-R" w:hAnsi="Times New Roman"/>
          <w:i/>
          <w:sz w:val="24"/>
          <w:szCs w:val="24"/>
        </w:rPr>
        <w:t>Plant Mol. Biol.</w:t>
      </w:r>
      <w:r w:rsidRPr="00E154CC">
        <w:rPr>
          <w:rFonts w:ascii="Times New Roman" w:eastAsia="AdvGulliv-R" w:hAnsi="Times New Roman"/>
          <w:sz w:val="24"/>
          <w:szCs w:val="24"/>
        </w:rPr>
        <w:t xml:space="preserve"> </w:t>
      </w:r>
      <w:r w:rsidRPr="00E154CC">
        <w:rPr>
          <w:rFonts w:ascii="Times New Roman" w:eastAsia="AdvGulliv-R" w:hAnsi="Times New Roman"/>
          <w:b/>
          <w:sz w:val="24"/>
          <w:szCs w:val="24"/>
        </w:rPr>
        <w:t>47</w:t>
      </w:r>
      <w:r w:rsidRPr="00E154CC">
        <w:rPr>
          <w:rFonts w:ascii="Times New Roman" w:eastAsia="AdvGulliv-R" w:hAnsi="Times New Roman"/>
          <w:sz w:val="24"/>
          <w:szCs w:val="24"/>
        </w:rPr>
        <w:t>, 9-27.</w:t>
      </w:r>
    </w:p>
    <w:p w:rsidR="00964CC7" w:rsidRPr="00A55307" w:rsidRDefault="00964CC7" w:rsidP="00A55307">
      <w:pPr>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71"/>
        </w:numPr>
        <w:autoSpaceDE w:val="0"/>
        <w:autoSpaceDN w:val="0"/>
        <w:adjustRightInd w:val="0"/>
        <w:spacing w:after="0" w:line="360" w:lineRule="auto"/>
        <w:jc w:val="both"/>
        <w:rPr>
          <w:rFonts w:ascii="Times New Roman" w:eastAsia="AdvGulliv-R" w:hAnsi="Times New Roman"/>
          <w:sz w:val="24"/>
          <w:szCs w:val="24"/>
        </w:rPr>
      </w:pPr>
      <w:r w:rsidRPr="00FE20D5">
        <w:rPr>
          <w:rFonts w:ascii="Times New Roman" w:eastAsia="AdvGulliv-R" w:hAnsi="Times New Roman"/>
          <w:sz w:val="24"/>
          <w:szCs w:val="24"/>
        </w:rPr>
        <w:t xml:space="preserve">Wolf, S., Mouille, G. Pelloux, G. J. (2009) </w:t>
      </w:r>
      <w:r w:rsidRPr="00FE20D5">
        <w:rPr>
          <w:rStyle w:val="cit-article-title"/>
          <w:rFonts w:ascii="Times New Roman" w:hAnsi="Times New Roman"/>
          <w:iCs/>
          <w:sz w:val="24"/>
          <w:szCs w:val="24"/>
          <w:lang w:val="en"/>
        </w:rPr>
        <w:t>Homogalacturonan methyl-esterification and plant development</w:t>
      </w:r>
      <w:r w:rsidRPr="00FE20D5">
        <w:rPr>
          <w:rStyle w:val="HTMLCite"/>
          <w:rFonts w:ascii="Times New Roman" w:hAnsi="Times New Roman"/>
          <w:lang w:val="en"/>
        </w:rPr>
        <w:t>.</w:t>
      </w:r>
      <w:r w:rsidRPr="00FE20D5">
        <w:rPr>
          <w:rFonts w:ascii="Times New Roman" w:eastAsia="AdvGulliv-R" w:hAnsi="Times New Roman"/>
          <w:sz w:val="24"/>
          <w:szCs w:val="24"/>
        </w:rPr>
        <w:t xml:space="preserve"> </w:t>
      </w:r>
      <w:r w:rsidRPr="00FE20D5">
        <w:rPr>
          <w:rFonts w:ascii="Times New Roman" w:eastAsia="AdvGulliv-R" w:hAnsi="Times New Roman"/>
          <w:i/>
          <w:sz w:val="24"/>
          <w:szCs w:val="24"/>
        </w:rPr>
        <w:t>Mol. Plant</w:t>
      </w:r>
      <w:r w:rsidRPr="00FE20D5">
        <w:rPr>
          <w:rFonts w:ascii="Times New Roman" w:eastAsia="AdvGulliv-R" w:hAnsi="Times New Roman"/>
          <w:sz w:val="24"/>
          <w:szCs w:val="24"/>
        </w:rPr>
        <w:t xml:space="preserve">, </w:t>
      </w:r>
      <w:r w:rsidRPr="00FE20D5">
        <w:rPr>
          <w:rFonts w:ascii="Times New Roman" w:eastAsia="AdvGulliv-R" w:hAnsi="Times New Roman"/>
          <w:b/>
          <w:sz w:val="24"/>
          <w:szCs w:val="24"/>
        </w:rPr>
        <w:t>2</w:t>
      </w:r>
      <w:r w:rsidRPr="00FE20D5">
        <w:rPr>
          <w:rFonts w:ascii="Times New Roman" w:eastAsia="AdvGulliv-R" w:hAnsi="Times New Roman"/>
          <w:sz w:val="24"/>
          <w:szCs w:val="24"/>
        </w:rPr>
        <w:t>, 851–860.</w:t>
      </w:r>
    </w:p>
    <w:p w:rsidR="00964CC7" w:rsidRPr="00FE20D5" w:rsidRDefault="00964CC7" w:rsidP="00964CC7">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3"/>
        </w:numPr>
        <w:spacing w:before="100" w:beforeAutospacing="1" w:after="100" w:afterAutospacing="1" w:line="360" w:lineRule="auto"/>
        <w:jc w:val="both"/>
        <w:rPr>
          <w:rFonts w:ascii="Times New Roman" w:eastAsia="Times New Roman" w:hAnsi="Times New Roman"/>
          <w:sz w:val="24"/>
          <w:szCs w:val="24"/>
        </w:rPr>
      </w:pPr>
      <w:r>
        <w:rPr>
          <w:rFonts w:ascii="Times New Roman" w:eastAsia="Times New Roman" w:hAnsi="Times New Roman"/>
          <w:sz w:val="24"/>
          <w:szCs w:val="24"/>
        </w:rPr>
        <w:t>Z. Herceg (2009)</w:t>
      </w:r>
      <w:r w:rsidRPr="00D95061">
        <w:rPr>
          <w:rFonts w:ascii="Times New Roman" w:eastAsia="Times New Roman" w:hAnsi="Times New Roman"/>
          <w:sz w:val="24"/>
          <w:szCs w:val="24"/>
        </w:rPr>
        <w:t xml:space="preserve"> </w:t>
      </w:r>
      <w:r w:rsidRPr="00964CC7">
        <w:rPr>
          <w:rFonts w:ascii="Times New Roman" w:eastAsia="Times New Roman" w:hAnsi="Times New Roman"/>
          <w:i/>
          <w:sz w:val="24"/>
          <w:szCs w:val="24"/>
        </w:rPr>
        <w:t>Procesi konz</w:t>
      </w:r>
      <w:r w:rsidR="0000357B">
        <w:rPr>
          <w:rFonts w:ascii="Times New Roman" w:eastAsia="Times New Roman" w:hAnsi="Times New Roman"/>
          <w:i/>
          <w:sz w:val="24"/>
          <w:szCs w:val="24"/>
        </w:rPr>
        <w:t>erviranja hrane - novi postupci,</w:t>
      </w:r>
      <w:r>
        <w:rPr>
          <w:rFonts w:ascii="Times New Roman" w:eastAsia="Times New Roman" w:hAnsi="Times New Roman"/>
          <w:sz w:val="24"/>
          <w:szCs w:val="24"/>
        </w:rPr>
        <w:t xml:space="preserve"> Tehnička knjiga, Zagreb.</w:t>
      </w:r>
      <w:r w:rsidRPr="00D95061">
        <w:rPr>
          <w:rFonts w:ascii="Times New Roman" w:eastAsia="Times New Roman" w:hAnsi="Times New Roman"/>
          <w:sz w:val="24"/>
          <w:szCs w:val="24"/>
        </w:rPr>
        <w:t xml:space="preserve"> </w:t>
      </w:r>
    </w:p>
    <w:p w:rsidR="00964CC7" w:rsidRDefault="00964CC7" w:rsidP="00964CC7">
      <w:pPr>
        <w:pStyle w:val="ListParagraph"/>
        <w:spacing w:before="100" w:beforeAutospacing="1" w:after="100" w:afterAutospacing="1" w:line="360" w:lineRule="auto"/>
        <w:jc w:val="both"/>
        <w:rPr>
          <w:rFonts w:ascii="Times New Roman" w:eastAsia="Times New Roman" w:hAnsi="Times New Roman"/>
          <w:sz w:val="24"/>
          <w:szCs w:val="24"/>
        </w:rPr>
      </w:pPr>
    </w:p>
    <w:p w:rsidR="0088084A" w:rsidRDefault="0088084A" w:rsidP="00BE7E45">
      <w:pPr>
        <w:pStyle w:val="ListParagraph"/>
        <w:numPr>
          <w:ilvl w:val="0"/>
          <w:numId w:val="25"/>
        </w:numPr>
        <w:autoSpaceDE w:val="0"/>
        <w:autoSpaceDN w:val="0"/>
        <w:adjustRightInd w:val="0"/>
        <w:spacing w:after="0" w:line="360" w:lineRule="auto"/>
        <w:jc w:val="both"/>
        <w:rPr>
          <w:rFonts w:ascii="Times New Roman" w:eastAsia="AdvGulliv-R" w:hAnsi="Times New Roman"/>
          <w:sz w:val="24"/>
          <w:szCs w:val="24"/>
        </w:rPr>
      </w:pPr>
      <w:r>
        <w:rPr>
          <w:rFonts w:ascii="Times New Roman" w:eastAsia="AdvGulliv-R" w:hAnsi="Times New Roman"/>
          <w:sz w:val="24"/>
          <w:szCs w:val="24"/>
        </w:rPr>
        <w:t>Zhang, D., Hamauzu, Y.</w:t>
      </w:r>
      <w:r w:rsidRPr="007A5B17">
        <w:rPr>
          <w:rFonts w:ascii="Times New Roman" w:eastAsia="AdvGulliv-R" w:hAnsi="Times New Roman"/>
          <w:sz w:val="24"/>
          <w:szCs w:val="24"/>
        </w:rPr>
        <w:t xml:space="preserve"> </w:t>
      </w:r>
      <w:r>
        <w:rPr>
          <w:rFonts w:ascii="Times New Roman" w:eastAsia="AdvGulliv-R" w:hAnsi="Times New Roman"/>
          <w:sz w:val="24"/>
          <w:szCs w:val="24"/>
        </w:rPr>
        <w:t>(2004)</w:t>
      </w:r>
      <w:r w:rsidRPr="007A5B17">
        <w:rPr>
          <w:rFonts w:ascii="Times New Roman" w:eastAsia="AdvGulliv-R" w:hAnsi="Times New Roman"/>
          <w:sz w:val="24"/>
          <w:szCs w:val="24"/>
        </w:rPr>
        <w:t xml:space="preserve"> Phenolic compounds and their antioxidant properties</w:t>
      </w:r>
      <w:r>
        <w:rPr>
          <w:rFonts w:ascii="Times New Roman" w:eastAsia="AdvGulliv-R" w:hAnsi="Times New Roman"/>
          <w:sz w:val="24"/>
          <w:szCs w:val="24"/>
        </w:rPr>
        <w:t xml:space="preserve"> </w:t>
      </w:r>
      <w:r w:rsidRPr="007A5B17">
        <w:rPr>
          <w:rFonts w:ascii="Times New Roman" w:eastAsia="AdvGulliv-R" w:hAnsi="Times New Roman"/>
          <w:sz w:val="24"/>
          <w:szCs w:val="24"/>
        </w:rPr>
        <w:t xml:space="preserve">in different tissues of carrots (Daucus carota L.). </w:t>
      </w:r>
      <w:r w:rsidRPr="00420911">
        <w:rPr>
          <w:rFonts w:ascii="Times New Roman" w:eastAsia="AdvGulliv-R" w:hAnsi="Times New Roman"/>
          <w:i/>
          <w:sz w:val="24"/>
          <w:szCs w:val="24"/>
        </w:rPr>
        <w:t>J. Food Agric. Environ</w:t>
      </w:r>
      <w:r>
        <w:rPr>
          <w:rFonts w:ascii="Times New Roman" w:eastAsia="AdvGulliv-R" w:hAnsi="Times New Roman"/>
          <w:sz w:val="24"/>
          <w:szCs w:val="24"/>
        </w:rPr>
        <w:t xml:space="preserve">. </w:t>
      </w:r>
      <w:r w:rsidRPr="00420911">
        <w:rPr>
          <w:rFonts w:ascii="Times New Roman" w:eastAsia="AdvGulliv-R" w:hAnsi="Times New Roman"/>
          <w:b/>
          <w:sz w:val="24"/>
          <w:szCs w:val="24"/>
        </w:rPr>
        <w:t>2</w:t>
      </w:r>
      <w:r w:rsidRPr="00420911">
        <w:rPr>
          <w:rFonts w:ascii="Times New Roman" w:eastAsia="AdvGulliv-R" w:hAnsi="Times New Roman"/>
          <w:sz w:val="24"/>
          <w:szCs w:val="24"/>
        </w:rPr>
        <w:t>, 95</w:t>
      </w:r>
      <w:r>
        <w:rPr>
          <w:rFonts w:ascii="Times New Roman" w:eastAsia="AdvGulliv-R" w:hAnsi="Times New Roman"/>
          <w:sz w:val="24"/>
          <w:szCs w:val="24"/>
        </w:rPr>
        <w:t>-</w:t>
      </w:r>
      <w:r w:rsidRPr="00420911">
        <w:rPr>
          <w:rFonts w:ascii="Times New Roman" w:eastAsia="AdvGulliv-R" w:hAnsi="Times New Roman"/>
          <w:sz w:val="24"/>
          <w:szCs w:val="24"/>
        </w:rPr>
        <w:t>100.</w:t>
      </w:r>
    </w:p>
    <w:p w:rsidR="00234423" w:rsidRDefault="00234423" w:rsidP="00234423">
      <w:pPr>
        <w:pStyle w:val="ListParagraph"/>
        <w:autoSpaceDE w:val="0"/>
        <w:autoSpaceDN w:val="0"/>
        <w:adjustRightInd w:val="0"/>
        <w:spacing w:after="0" w:line="360" w:lineRule="auto"/>
        <w:jc w:val="both"/>
        <w:rPr>
          <w:rFonts w:ascii="Times New Roman" w:eastAsia="AdvGulliv-R" w:hAnsi="Times New Roman"/>
          <w:sz w:val="24"/>
          <w:szCs w:val="24"/>
        </w:rPr>
      </w:pPr>
    </w:p>
    <w:p w:rsidR="00964CC7" w:rsidRPr="00964CC7" w:rsidRDefault="0088084A" w:rsidP="00964CC7">
      <w:pPr>
        <w:pStyle w:val="ListParagraph"/>
        <w:numPr>
          <w:ilvl w:val="0"/>
          <w:numId w:val="25"/>
        </w:numPr>
        <w:autoSpaceDE w:val="0"/>
        <w:autoSpaceDN w:val="0"/>
        <w:adjustRightInd w:val="0"/>
        <w:spacing w:after="0" w:line="360" w:lineRule="auto"/>
        <w:jc w:val="both"/>
        <w:rPr>
          <w:rFonts w:ascii="Times New Roman" w:eastAsia="AdvGulliv-R" w:hAnsi="Times New Roman"/>
          <w:sz w:val="24"/>
          <w:szCs w:val="24"/>
        </w:rPr>
      </w:pPr>
      <w:r w:rsidRPr="00164DFE">
        <w:rPr>
          <w:rFonts w:ascii="Times New Roman" w:eastAsia="AdvGulliv-R" w:hAnsi="Times New Roman"/>
          <w:sz w:val="24"/>
          <w:szCs w:val="24"/>
        </w:rPr>
        <w:t>Zhang, J., Davis, T.A., Matthews, M.A., Drews, M.J., LaBe</w:t>
      </w:r>
      <w:r>
        <w:rPr>
          <w:rFonts w:ascii="Times New Roman" w:eastAsia="AdvGulliv-R" w:hAnsi="Times New Roman"/>
          <w:sz w:val="24"/>
          <w:szCs w:val="24"/>
        </w:rPr>
        <w:t>rge, M., An, Y.H.</w:t>
      </w:r>
      <w:r w:rsidRPr="00164DFE">
        <w:rPr>
          <w:rFonts w:ascii="Times New Roman" w:eastAsia="AdvGulliv-R" w:hAnsi="Times New Roman"/>
          <w:sz w:val="24"/>
          <w:szCs w:val="24"/>
        </w:rPr>
        <w:t xml:space="preserve"> </w:t>
      </w:r>
      <w:r>
        <w:rPr>
          <w:rFonts w:ascii="Times New Roman" w:eastAsia="AdvGulliv-R" w:hAnsi="Times New Roman"/>
          <w:sz w:val="24"/>
          <w:szCs w:val="24"/>
        </w:rPr>
        <w:t>(2006)</w:t>
      </w:r>
      <w:r w:rsidR="00964CC7">
        <w:rPr>
          <w:rFonts w:ascii="Times New Roman" w:eastAsia="AdvGulliv-R" w:hAnsi="Times New Roman"/>
          <w:sz w:val="24"/>
          <w:szCs w:val="24"/>
        </w:rPr>
        <w:t xml:space="preserve"> </w:t>
      </w:r>
      <w:r w:rsidR="00964CC7" w:rsidRPr="00164DFE">
        <w:rPr>
          <w:rFonts w:ascii="Times New Roman" w:eastAsia="AdvGulliv-R" w:hAnsi="Times New Roman"/>
          <w:sz w:val="24"/>
          <w:szCs w:val="24"/>
        </w:rPr>
        <w:t xml:space="preserve">Sterilization using high pressure carbon dioxide. </w:t>
      </w:r>
      <w:r w:rsidR="00964CC7" w:rsidRPr="00F716C7">
        <w:rPr>
          <w:rFonts w:ascii="Times New Roman" w:eastAsia="AdvGulliv-R" w:hAnsi="Times New Roman"/>
          <w:i/>
          <w:sz w:val="24"/>
          <w:szCs w:val="24"/>
        </w:rPr>
        <w:t>J. Supercrit. Fluid.</w:t>
      </w:r>
      <w:r w:rsidR="00964CC7">
        <w:rPr>
          <w:rFonts w:ascii="Times New Roman" w:eastAsia="AdvGulliv-R" w:hAnsi="Times New Roman"/>
          <w:i/>
          <w:sz w:val="24"/>
          <w:szCs w:val="24"/>
        </w:rPr>
        <w:t xml:space="preserve"> </w:t>
      </w:r>
      <w:r w:rsidR="00964CC7" w:rsidRPr="00964CC7">
        <w:rPr>
          <w:rFonts w:ascii="Times New Roman" w:eastAsia="AdvGulliv-R" w:hAnsi="Times New Roman"/>
          <w:b/>
          <w:sz w:val="24"/>
          <w:szCs w:val="24"/>
        </w:rPr>
        <w:t>38</w:t>
      </w:r>
      <w:r w:rsidR="00964CC7" w:rsidRPr="00964CC7">
        <w:rPr>
          <w:rFonts w:ascii="Times New Roman" w:eastAsia="AdvGulliv-R" w:hAnsi="Times New Roman"/>
          <w:sz w:val="24"/>
          <w:szCs w:val="24"/>
        </w:rPr>
        <w:t>, 354-372.</w:t>
      </w:r>
    </w:p>
    <w:p w:rsidR="00964CC7" w:rsidRPr="00964CC7" w:rsidRDefault="00964CC7" w:rsidP="00964CC7">
      <w:pPr>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5"/>
        </w:numPr>
        <w:autoSpaceDE w:val="0"/>
        <w:autoSpaceDN w:val="0"/>
        <w:adjustRightInd w:val="0"/>
        <w:spacing w:after="0" w:line="360" w:lineRule="auto"/>
        <w:jc w:val="both"/>
        <w:rPr>
          <w:rFonts w:ascii="Times New Roman" w:eastAsia="AdvGulliv-R" w:hAnsi="Times New Roman"/>
          <w:sz w:val="24"/>
          <w:szCs w:val="24"/>
        </w:rPr>
      </w:pPr>
      <w:r w:rsidRPr="001F42C8">
        <w:rPr>
          <w:rFonts w:ascii="Times New Roman" w:eastAsia="AdvGulliv-R" w:hAnsi="Times New Roman"/>
          <w:sz w:val="24"/>
          <w:szCs w:val="24"/>
        </w:rPr>
        <w:t xml:space="preserve">Zhang, </w:t>
      </w:r>
      <w:r>
        <w:rPr>
          <w:rFonts w:ascii="Times New Roman" w:eastAsia="AdvGulliv-R" w:hAnsi="Times New Roman"/>
          <w:sz w:val="24"/>
          <w:szCs w:val="24"/>
        </w:rPr>
        <w:t>Q., Tan, S., McKay, A., Yan, G.</w:t>
      </w:r>
      <w:r w:rsidRPr="001F42C8">
        <w:rPr>
          <w:rFonts w:ascii="Times New Roman" w:eastAsia="AdvGulliv-R" w:hAnsi="Times New Roman"/>
          <w:sz w:val="24"/>
          <w:szCs w:val="24"/>
        </w:rPr>
        <w:t xml:space="preserve"> </w:t>
      </w:r>
      <w:r>
        <w:rPr>
          <w:rFonts w:ascii="Times New Roman" w:eastAsia="AdvGulliv-R" w:hAnsi="Times New Roman"/>
          <w:sz w:val="24"/>
          <w:szCs w:val="24"/>
        </w:rPr>
        <w:t>(</w:t>
      </w:r>
      <w:r w:rsidRPr="001F42C8">
        <w:rPr>
          <w:rFonts w:ascii="Times New Roman" w:eastAsia="AdvGulliv-R" w:hAnsi="Times New Roman"/>
          <w:sz w:val="24"/>
          <w:szCs w:val="24"/>
        </w:rPr>
        <w:t>2005</w:t>
      </w:r>
      <w:r>
        <w:rPr>
          <w:rFonts w:ascii="Times New Roman" w:eastAsia="AdvGulliv-R" w:hAnsi="Times New Roman"/>
          <w:sz w:val="24"/>
          <w:szCs w:val="24"/>
        </w:rPr>
        <w:t>)</w:t>
      </w:r>
      <w:r w:rsidRPr="001F42C8">
        <w:rPr>
          <w:rFonts w:ascii="Times New Roman" w:eastAsia="AdvGulliv-R" w:hAnsi="Times New Roman"/>
          <w:sz w:val="24"/>
          <w:szCs w:val="24"/>
        </w:rPr>
        <w:t xml:space="preserve"> Carrot browning on simulated market</w:t>
      </w:r>
      <w:r>
        <w:rPr>
          <w:rFonts w:ascii="Times New Roman" w:eastAsia="AdvGulliv-R" w:hAnsi="Times New Roman"/>
          <w:sz w:val="24"/>
          <w:szCs w:val="24"/>
        </w:rPr>
        <w:t xml:space="preserve"> </w:t>
      </w:r>
      <w:r w:rsidRPr="001F42C8">
        <w:rPr>
          <w:rFonts w:ascii="Times New Roman" w:eastAsia="AdvGulliv-R" w:hAnsi="Times New Roman"/>
          <w:sz w:val="24"/>
          <w:szCs w:val="24"/>
        </w:rPr>
        <w:t>shelf and during cold storage.</w:t>
      </w:r>
      <w:r>
        <w:rPr>
          <w:rFonts w:ascii="Times New Roman" w:eastAsia="AdvGulliv-R" w:hAnsi="Times New Roman"/>
          <w:sz w:val="24"/>
          <w:szCs w:val="24"/>
        </w:rPr>
        <w:t xml:space="preserve"> </w:t>
      </w:r>
      <w:r w:rsidRPr="001F42C8">
        <w:rPr>
          <w:rFonts w:ascii="Times New Roman" w:eastAsia="AdvGulliv-R" w:hAnsi="Times New Roman"/>
          <w:i/>
          <w:sz w:val="24"/>
          <w:szCs w:val="24"/>
        </w:rPr>
        <w:t>J. Sci. Food Agr.</w:t>
      </w:r>
      <w:r w:rsidRPr="001F42C8">
        <w:rPr>
          <w:rFonts w:ascii="Times New Roman" w:eastAsia="AdvGulliv-R" w:hAnsi="Times New Roman"/>
          <w:sz w:val="24"/>
          <w:szCs w:val="24"/>
        </w:rPr>
        <w:t xml:space="preserve"> </w:t>
      </w:r>
      <w:r w:rsidRPr="001F42C8">
        <w:rPr>
          <w:rFonts w:ascii="Times New Roman" w:eastAsia="AdvGulliv-R" w:hAnsi="Times New Roman"/>
          <w:b/>
          <w:sz w:val="24"/>
          <w:szCs w:val="24"/>
        </w:rPr>
        <w:t>85</w:t>
      </w:r>
      <w:r w:rsidRPr="001F42C8">
        <w:rPr>
          <w:rFonts w:ascii="Times New Roman" w:eastAsia="AdvGulliv-R" w:hAnsi="Times New Roman"/>
          <w:sz w:val="24"/>
          <w:szCs w:val="24"/>
        </w:rPr>
        <w:t>, 16</w:t>
      </w:r>
      <w:r>
        <w:rPr>
          <w:rFonts w:ascii="Times New Roman" w:eastAsia="AdvGulliv-R" w:hAnsi="Times New Roman"/>
          <w:sz w:val="24"/>
          <w:szCs w:val="24"/>
        </w:rPr>
        <w:t>-</w:t>
      </w:r>
      <w:r w:rsidRPr="001F42C8">
        <w:rPr>
          <w:rFonts w:ascii="Times New Roman" w:eastAsia="AdvGulliv-R" w:hAnsi="Times New Roman"/>
          <w:sz w:val="24"/>
          <w:szCs w:val="24"/>
        </w:rPr>
        <w:t>20.</w:t>
      </w:r>
    </w:p>
    <w:p w:rsidR="00964CC7" w:rsidRPr="007B2BC9" w:rsidRDefault="00964CC7" w:rsidP="007B2BC9">
      <w:pPr>
        <w:autoSpaceDE w:val="0"/>
        <w:autoSpaceDN w:val="0"/>
        <w:adjustRightInd w:val="0"/>
        <w:spacing w:after="0" w:line="360" w:lineRule="auto"/>
        <w:jc w:val="both"/>
        <w:rPr>
          <w:rFonts w:ascii="Times New Roman" w:eastAsia="AdvGulliv-R" w:hAnsi="Times New Roman"/>
          <w:sz w:val="24"/>
          <w:szCs w:val="24"/>
        </w:rPr>
      </w:pPr>
    </w:p>
    <w:p w:rsidR="0088084A" w:rsidRDefault="0088084A" w:rsidP="00BE7E45">
      <w:pPr>
        <w:pStyle w:val="ListParagraph"/>
        <w:numPr>
          <w:ilvl w:val="0"/>
          <w:numId w:val="23"/>
        </w:numPr>
        <w:autoSpaceDE w:val="0"/>
        <w:autoSpaceDN w:val="0"/>
        <w:adjustRightInd w:val="0"/>
        <w:spacing w:after="0" w:line="360" w:lineRule="auto"/>
        <w:jc w:val="both"/>
        <w:rPr>
          <w:rFonts w:ascii="Times New Roman" w:eastAsia="AdvGulliv-R" w:hAnsi="Times New Roman"/>
          <w:sz w:val="24"/>
          <w:szCs w:val="24"/>
        </w:rPr>
      </w:pPr>
      <w:r>
        <w:rPr>
          <w:rFonts w:ascii="Times New Roman" w:eastAsia="AdvGulliv-R" w:hAnsi="Times New Roman"/>
          <w:sz w:val="24"/>
          <w:szCs w:val="24"/>
        </w:rPr>
        <w:lastRenderedPageBreak/>
        <w:t xml:space="preserve">Zheng, X., Jing, G., Liu, Y., Jiang, T., Jiang, Y., Li, J. (2012) Expression of expanish gene, MiExpA1, and activity of galactosidase and polygalacturonase in mango fruit as affected by oxalic acid during storage at room temperature. </w:t>
      </w:r>
      <w:r w:rsidRPr="00D57296">
        <w:rPr>
          <w:rFonts w:ascii="Times New Roman" w:eastAsia="AdvGulliv-R" w:hAnsi="Times New Roman"/>
          <w:i/>
          <w:sz w:val="24"/>
          <w:szCs w:val="24"/>
        </w:rPr>
        <w:t>Food Chem.</w:t>
      </w:r>
      <w:r>
        <w:rPr>
          <w:rFonts w:ascii="Times New Roman" w:eastAsia="AdvGulliv-R" w:hAnsi="Times New Roman"/>
          <w:sz w:val="24"/>
          <w:szCs w:val="24"/>
        </w:rPr>
        <w:t xml:space="preserve"> </w:t>
      </w:r>
      <w:r w:rsidRPr="00D57296">
        <w:rPr>
          <w:rFonts w:ascii="Times New Roman" w:eastAsia="AdvGulliv-R" w:hAnsi="Times New Roman"/>
          <w:b/>
          <w:sz w:val="24"/>
          <w:szCs w:val="24"/>
        </w:rPr>
        <w:t>132</w:t>
      </w:r>
      <w:r>
        <w:rPr>
          <w:rFonts w:ascii="Times New Roman" w:eastAsia="AdvGulliv-R" w:hAnsi="Times New Roman"/>
          <w:sz w:val="24"/>
          <w:szCs w:val="24"/>
        </w:rPr>
        <w:t>, 849-854.</w:t>
      </w:r>
    </w:p>
    <w:p w:rsidR="00964CC7" w:rsidRDefault="00964CC7" w:rsidP="00964CC7">
      <w:pPr>
        <w:pStyle w:val="ListParagraph"/>
        <w:autoSpaceDE w:val="0"/>
        <w:autoSpaceDN w:val="0"/>
        <w:adjustRightInd w:val="0"/>
        <w:spacing w:after="0" w:line="360" w:lineRule="auto"/>
        <w:jc w:val="both"/>
        <w:rPr>
          <w:rFonts w:ascii="Times New Roman" w:eastAsia="AdvGulliv-R" w:hAnsi="Times New Roman"/>
          <w:sz w:val="24"/>
          <w:szCs w:val="24"/>
        </w:rPr>
      </w:pPr>
    </w:p>
    <w:p w:rsidR="00964CC7" w:rsidRPr="00F716C7" w:rsidRDefault="0088084A" w:rsidP="00964CC7">
      <w:pPr>
        <w:pStyle w:val="ListParagraph"/>
        <w:numPr>
          <w:ilvl w:val="0"/>
          <w:numId w:val="23"/>
        </w:numPr>
        <w:autoSpaceDE w:val="0"/>
        <w:autoSpaceDN w:val="0"/>
        <w:adjustRightInd w:val="0"/>
        <w:spacing w:after="0" w:line="360" w:lineRule="auto"/>
        <w:jc w:val="both"/>
        <w:rPr>
          <w:rFonts w:ascii="Times New Roman" w:eastAsia="AdvGulliv-R" w:hAnsi="Times New Roman"/>
          <w:b/>
          <w:sz w:val="24"/>
          <w:szCs w:val="24"/>
        </w:rPr>
      </w:pPr>
      <w:r w:rsidRPr="00164DFE">
        <w:rPr>
          <w:rFonts w:ascii="Times New Roman" w:eastAsia="AdvGulliv-R" w:hAnsi="Times New Roman"/>
          <w:sz w:val="24"/>
          <w:szCs w:val="24"/>
        </w:rPr>
        <w:t>Zhi, X., Zhang, Y.,</w:t>
      </w:r>
      <w:r>
        <w:rPr>
          <w:rFonts w:ascii="Times New Roman" w:eastAsia="AdvGulliv-R" w:hAnsi="Times New Roman"/>
          <w:sz w:val="24"/>
          <w:szCs w:val="24"/>
        </w:rPr>
        <w:t xml:space="preserve"> Hu, X.S., Wu, J.H., Liao, X.J.</w:t>
      </w:r>
      <w:r w:rsidRPr="00164DFE">
        <w:rPr>
          <w:rFonts w:ascii="Times New Roman" w:eastAsia="AdvGulliv-R" w:hAnsi="Times New Roman"/>
          <w:sz w:val="24"/>
          <w:szCs w:val="24"/>
        </w:rPr>
        <w:t xml:space="preserve"> </w:t>
      </w:r>
      <w:r>
        <w:rPr>
          <w:rFonts w:ascii="Times New Roman" w:eastAsia="AdvGulliv-R" w:hAnsi="Times New Roman"/>
          <w:sz w:val="24"/>
          <w:szCs w:val="24"/>
        </w:rPr>
        <w:t>(2008)</w:t>
      </w:r>
      <w:r w:rsidRPr="00164DFE">
        <w:rPr>
          <w:rFonts w:ascii="Times New Roman" w:eastAsia="AdvGulliv-R" w:hAnsi="Times New Roman"/>
          <w:sz w:val="24"/>
          <w:szCs w:val="24"/>
        </w:rPr>
        <w:t xml:space="preserve"> Inactivation of apple pectin</w:t>
      </w:r>
      <w:r w:rsidR="00964CC7">
        <w:rPr>
          <w:rFonts w:ascii="Times New Roman" w:eastAsia="AdvGulliv-R" w:hAnsi="Times New Roman"/>
          <w:sz w:val="24"/>
          <w:szCs w:val="24"/>
        </w:rPr>
        <w:t xml:space="preserve"> </w:t>
      </w:r>
      <w:r w:rsidR="00964CC7" w:rsidRPr="00164DFE">
        <w:rPr>
          <w:rFonts w:ascii="Times New Roman" w:eastAsia="AdvGulliv-R" w:hAnsi="Times New Roman"/>
          <w:sz w:val="24"/>
          <w:szCs w:val="24"/>
        </w:rPr>
        <w:t xml:space="preserve">methylesterase induced by dense phase carbon dioxide. </w:t>
      </w:r>
      <w:r w:rsidR="00964CC7" w:rsidRPr="00F716C7">
        <w:rPr>
          <w:rFonts w:ascii="Times New Roman" w:eastAsia="AdvGulliv-R" w:hAnsi="Times New Roman"/>
          <w:i/>
          <w:sz w:val="24"/>
          <w:szCs w:val="24"/>
        </w:rPr>
        <w:t>J. Agr. Food Chem.</w:t>
      </w:r>
      <w:r w:rsidR="00964CC7">
        <w:rPr>
          <w:rFonts w:ascii="Times New Roman" w:eastAsia="AdvGulliv-R" w:hAnsi="Times New Roman"/>
          <w:b/>
          <w:sz w:val="24"/>
          <w:szCs w:val="24"/>
        </w:rPr>
        <w:t xml:space="preserve"> </w:t>
      </w:r>
      <w:r w:rsidR="00964CC7" w:rsidRPr="004C71F6">
        <w:rPr>
          <w:rFonts w:ascii="Times New Roman" w:eastAsia="AdvGulliv-R" w:hAnsi="Times New Roman"/>
          <w:b/>
          <w:sz w:val="24"/>
          <w:szCs w:val="24"/>
        </w:rPr>
        <w:t>56</w:t>
      </w:r>
      <w:r w:rsidR="00964CC7">
        <w:rPr>
          <w:rFonts w:ascii="Times New Roman" w:eastAsia="AdvGulliv-R" w:hAnsi="Times New Roman"/>
          <w:sz w:val="24"/>
          <w:szCs w:val="24"/>
        </w:rPr>
        <w:t>, 5394-</w:t>
      </w:r>
      <w:r w:rsidR="00964CC7" w:rsidRPr="00164DFE">
        <w:rPr>
          <w:rFonts w:ascii="Times New Roman" w:eastAsia="AdvGulliv-R" w:hAnsi="Times New Roman"/>
          <w:sz w:val="24"/>
          <w:szCs w:val="24"/>
        </w:rPr>
        <w:t>5400.</w:t>
      </w:r>
    </w:p>
    <w:p w:rsidR="00964CC7" w:rsidRPr="00964CC7" w:rsidRDefault="00964CC7" w:rsidP="00964CC7">
      <w:pPr>
        <w:autoSpaceDE w:val="0"/>
        <w:autoSpaceDN w:val="0"/>
        <w:adjustRightInd w:val="0"/>
        <w:spacing w:after="0" w:line="360" w:lineRule="auto"/>
        <w:jc w:val="both"/>
        <w:rPr>
          <w:rFonts w:ascii="Times New Roman" w:eastAsia="AdvGulliv-R" w:hAnsi="Times New Roman"/>
          <w:sz w:val="24"/>
          <w:szCs w:val="24"/>
        </w:rPr>
      </w:pPr>
    </w:p>
    <w:p w:rsidR="00964CC7" w:rsidRPr="00964CC7" w:rsidRDefault="0088084A" w:rsidP="00964CC7">
      <w:pPr>
        <w:pStyle w:val="ListParagraph"/>
        <w:numPr>
          <w:ilvl w:val="0"/>
          <w:numId w:val="59"/>
        </w:numPr>
        <w:autoSpaceDE w:val="0"/>
        <w:autoSpaceDN w:val="0"/>
        <w:adjustRightInd w:val="0"/>
        <w:spacing w:after="0" w:line="360" w:lineRule="auto"/>
        <w:jc w:val="both"/>
        <w:rPr>
          <w:rFonts w:ascii="Times New Roman" w:eastAsia="AdvGulliv-R" w:hAnsi="Times New Roman"/>
          <w:sz w:val="24"/>
          <w:szCs w:val="24"/>
        </w:rPr>
      </w:pPr>
      <w:r w:rsidRPr="00164DFE">
        <w:rPr>
          <w:rFonts w:ascii="Times New Roman" w:eastAsia="AdvGulliv-R" w:hAnsi="Times New Roman"/>
          <w:sz w:val="24"/>
          <w:szCs w:val="24"/>
        </w:rPr>
        <w:t>Zhou, L.Y., Zhang, Y</w:t>
      </w:r>
      <w:r>
        <w:rPr>
          <w:rFonts w:ascii="Times New Roman" w:eastAsia="AdvGulliv-R" w:hAnsi="Times New Roman"/>
          <w:sz w:val="24"/>
          <w:szCs w:val="24"/>
        </w:rPr>
        <w:t>., Hu, X.S., Liao, X.J., He, J.</w:t>
      </w:r>
      <w:r w:rsidRPr="00164DFE">
        <w:rPr>
          <w:rFonts w:ascii="Times New Roman" w:eastAsia="AdvGulliv-R" w:hAnsi="Times New Roman"/>
          <w:sz w:val="24"/>
          <w:szCs w:val="24"/>
        </w:rPr>
        <w:t xml:space="preserve"> </w:t>
      </w:r>
      <w:r>
        <w:rPr>
          <w:rFonts w:ascii="Times New Roman" w:eastAsia="AdvGulliv-R" w:hAnsi="Times New Roman"/>
          <w:sz w:val="24"/>
          <w:szCs w:val="24"/>
        </w:rPr>
        <w:t>(2009)</w:t>
      </w:r>
      <w:r w:rsidRPr="00164DFE">
        <w:rPr>
          <w:rFonts w:ascii="Times New Roman" w:eastAsia="AdvGulliv-R" w:hAnsi="Times New Roman"/>
          <w:sz w:val="24"/>
          <w:szCs w:val="24"/>
        </w:rPr>
        <w:t xml:space="preserve"> Comparison of the inactivation</w:t>
      </w:r>
      <w:r>
        <w:rPr>
          <w:rFonts w:ascii="Times New Roman" w:eastAsia="AdvGulliv-R" w:hAnsi="Times New Roman"/>
          <w:sz w:val="24"/>
          <w:szCs w:val="24"/>
        </w:rPr>
        <w:t xml:space="preserve"> </w:t>
      </w:r>
      <w:r w:rsidRPr="00164DFE">
        <w:rPr>
          <w:rFonts w:ascii="Times New Roman" w:eastAsia="AdvGulliv-R" w:hAnsi="Times New Roman"/>
          <w:sz w:val="24"/>
          <w:szCs w:val="24"/>
        </w:rPr>
        <w:t>kinetics of pectin methylesterases from carrot and peach by high-pressure carbon dioxide.</w:t>
      </w:r>
      <w:r w:rsidRPr="00F716C7">
        <w:rPr>
          <w:rFonts w:ascii="Times New Roman" w:eastAsia="AdvGulliv-R" w:hAnsi="Times New Roman"/>
          <w:i/>
          <w:sz w:val="24"/>
          <w:szCs w:val="24"/>
        </w:rPr>
        <w:t xml:space="preserve"> </w:t>
      </w:r>
      <w:r w:rsidRPr="00C133FA">
        <w:rPr>
          <w:rFonts w:ascii="Times New Roman" w:eastAsia="AdvGulliv-R" w:hAnsi="Times New Roman"/>
          <w:i/>
          <w:sz w:val="24"/>
          <w:szCs w:val="24"/>
        </w:rPr>
        <w:t>Food Chem.</w:t>
      </w:r>
      <w:r w:rsidRPr="00164DFE">
        <w:rPr>
          <w:rFonts w:ascii="Times New Roman" w:eastAsia="AdvGulliv-R" w:hAnsi="Times New Roman"/>
          <w:sz w:val="24"/>
          <w:szCs w:val="24"/>
        </w:rPr>
        <w:t xml:space="preserve"> </w:t>
      </w:r>
      <w:r w:rsidRPr="004C71F6">
        <w:rPr>
          <w:rFonts w:ascii="Times New Roman" w:eastAsia="AdvGulliv-R" w:hAnsi="Times New Roman"/>
          <w:b/>
          <w:sz w:val="24"/>
          <w:szCs w:val="24"/>
        </w:rPr>
        <w:t>115</w:t>
      </w:r>
      <w:r>
        <w:rPr>
          <w:rFonts w:ascii="Times New Roman" w:eastAsia="AdvGulliv-R" w:hAnsi="Times New Roman"/>
          <w:sz w:val="24"/>
          <w:szCs w:val="24"/>
        </w:rPr>
        <w:t>, 449-</w:t>
      </w:r>
      <w:r w:rsidRPr="00164DFE">
        <w:rPr>
          <w:rFonts w:ascii="Times New Roman" w:eastAsia="AdvGulliv-R" w:hAnsi="Times New Roman"/>
          <w:sz w:val="24"/>
          <w:szCs w:val="24"/>
        </w:rPr>
        <w:t>455.</w:t>
      </w:r>
    </w:p>
    <w:p w:rsidR="00964CC7" w:rsidRDefault="00964CC7" w:rsidP="00964CC7">
      <w:pPr>
        <w:pStyle w:val="ListParagraph"/>
        <w:autoSpaceDE w:val="0"/>
        <w:autoSpaceDN w:val="0"/>
        <w:adjustRightInd w:val="0"/>
        <w:spacing w:after="0" w:line="360" w:lineRule="auto"/>
        <w:jc w:val="both"/>
        <w:rPr>
          <w:rFonts w:ascii="Times New Roman" w:eastAsia="AdvGulliv-R" w:hAnsi="Times New Roman"/>
          <w:sz w:val="24"/>
          <w:szCs w:val="24"/>
        </w:rPr>
      </w:pPr>
    </w:p>
    <w:p w:rsidR="0088084A" w:rsidRPr="00D57296" w:rsidRDefault="0088084A" w:rsidP="00BE7E45">
      <w:pPr>
        <w:pStyle w:val="ListParagraph"/>
        <w:numPr>
          <w:ilvl w:val="0"/>
          <w:numId w:val="23"/>
        </w:numPr>
        <w:autoSpaceDE w:val="0"/>
        <w:autoSpaceDN w:val="0"/>
        <w:adjustRightInd w:val="0"/>
        <w:spacing w:after="0" w:line="360" w:lineRule="auto"/>
        <w:jc w:val="both"/>
        <w:rPr>
          <w:rFonts w:ascii="Times New Roman" w:eastAsia="AdvGulliv-R" w:hAnsi="Times New Roman"/>
          <w:sz w:val="24"/>
          <w:szCs w:val="24"/>
        </w:rPr>
      </w:pPr>
      <w:r w:rsidRPr="007E724F">
        <w:rPr>
          <w:rFonts w:ascii="Times New Roman" w:hAnsi="Times New Roman"/>
          <w:sz w:val="24"/>
          <w:szCs w:val="24"/>
        </w:rPr>
        <w:t>Zukowska, E., Czeladzka. B.,</w:t>
      </w:r>
      <w:r>
        <w:rPr>
          <w:rFonts w:ascii="Times New Roman" w:hAnsi="Times New Roman"/>
          <w:sz w:val="24"/>
          <w:szCs w:val="24"/>
        </w:rPr>
        <w:t xml:space="preserve"> Zabaglo</w:t>
      </w:r>
      <w:r w:rsidRPr="007E724F">
        <w:rPr>
          <w:rFonts w:ascii="Times New Roman" w:hAnsi="Times New Roman"/>
          <w:sz w:val="24"/>
          <w:szCs w:val="24"/>
        </w:rPr>
        <w:t xml:space="preserve">, A. (1997) Differences in macroelements and nitratescontent in roots of some carrot genotypes. </w:t>
      </w:r>
      <w:r w:rsidRPr="007E724F">
        <w:rPr>
          <w:rFonts w:ascii="Times New Roman" w:hAnsi="Times New Roman"/>
          <w:i/>
          <w:sz w:val="24"/>
          <w:szCs w:val="24"/>
        </w:rPr>
        <w:t>I. AppI. Genet</w:t>
      </w:r>
      <w:r w:rsidRPr="007E724F">
        <w:rPr>
          <w:rFonts w:ascii="Times New Roman" w:hAnsi="Times New Roman"/>
          <w:sz w:val="24"/>
          <w:szCs w:val="24"/>
        </w:rPr>
        <w:t xml:space="preserve">. </w:t>
      </w:r>
      <w:r w:rsidRPr="007E724F">
        <w:rPr>
          <w:rFonts w:ascii="Times New Roman" w:hAnsi="Times New Roman"/>
          <w:b/>
          <w:sz w:val="24"/>
          <w:szCs w:val="24"/>
        </w:rPr>
        <w:t>32A</w:t>
      </w:r>
      <w:r w:rsidRPr="007E724F">
        <w:rPr>
          <w:rFonts w:ascii="Times New Roman" w:hAnsi="Times New Roman"/>
          <w:sz w:val="24"/>
          <w:szCs w:val="24"/>
        </w:rPr>
        <w:t>, 153-159.</w:t>
      </w:r>
    </w:p>
    <w:p w:rsidR="00634128" w:rsidRPr="00164DFE" w:rsidRDefault="00634128" w:rsidP="00634128">
      <w:pPr>
        <w:autoSpaceDE w:val="0"/>
        <w:autoSpaceDN w:val="0"/>
        <w:adjustRightInd w:val="0"/>
        <w:spacing w:after="0" w:line="360" w:lineRule="auto"/>
        <w:jc w:val="both"/>
        <w:rPr>
          <w:rFonts w:ascii="Times New Roman" w:eastAsia="AdvGulliv-R" w:hAnsi="Times New Roman"/>
          <w:sz w:val="24"/>
          <w:szCs w:val="24"/>
        </w:rPr>
      </w:pPr>
    </w:p>
    <w:p w:rsidR="00634128" w:rsidRPr="00164DFE" w:rsidRDefault="00634128" w:rsidP="00634128">
      <w:pPr>
        <w:pStyle w:val="ListParagraph"/>
        <w:autoSpaceDE w:val="0"/>
        <w:autoSpaceDN w:val="0"/>
        <w:adjustRightInd w:val="0"/>
        <w:spacing w:after="0" w:line="360" w:lineRule="auto"/>
        <w:jc w:val="both"/>
        <w:rPr>
          <w:rFonts w:ascii="Times New Roman" w:eastAsia="AdvGulliv-R" w:hAnsi="Times New Roman"/>
          <w:color w:val="FF0000"/>
          <w:sz w:val="24"/>
          <w:szCs w:val="24"/>
        </w:rPr>
      </w:pPr>
    </w:p>
    <w:p w:rsidR="00634128" w:rsidRDefault="00634128" w:rsidP="00276FCC">
      <w:pPr>
        <w:pStyle w:val="ListParagraph"/>
        <w:spacing w:line="360" w:lineRule="auto"/>
        <w:ind w:left="1429"/>
        <w:jc w:val="both"/>
        <w:rPr>
          <w:rFonts w:ascii="Times New Roman" w:hAnsi="Times New Roman" w:cs="Times New Roman"/>
          <w:sz w:val="24"/>
          <w:szCs w:val="24"/>
        </w:rPr>
      </w:pPr>
    </w:p>
    <w:p w:rsidR="00F20677" w:rsidRDefault="00F20677" w:rsidP="00276FCC">
      <w:pPr>
        <w:pStyle w:val="ListParagraph"/>
        <w:spacing w:line="360" w:lineRule="auto"/>
        <w:ind w:left="1429"/>
        <w:jc w:val="both"/>
        <w:rPr>
          <w:rFonts w:ascii="Times New Roman" w:hAnsi="Times New Roman" w:cs="Times New Roman"/>
          <w:sz w:val="24"/>
          <w:szCs w:val="24"/>
        </w:rPr>
      </w:pPr>
    </w:p>
    <w:p w:rsidR="00F20677" w:rsidRDefault="00F20677" w:rsidP="00276FCC">
      <w:pPr>
        <w:pStyle w:val="ListParagraph"/>
        <w:spacing w:line="360" w:lineRule="auto"/>
        <w:ind w:left="1429"/>
        <w:jc w:val="both"/>
        <w:rPr>
          <w:rFonts w:ascii="Times New Roman" w:hAnsi="Times New Roman" w:cs="Times New Roman"/>
          <w:sz w:val="24"/>
          <w:szCs w:val="24"/>
        </w:rPr>
      </w:pPr>
    </w:p>
    <w:p w:rsidR="00F20677" w:rsidRDefault="00F20677" w:rsidP="00461315">
      <w:pPr>
        <w:spacing w:line="360" w:lineRule="auto"/>
        <w:jc w:val="both"/>
        <w:rPr>
          <w:rFonts w:ascii="Times New Roman" w:hAnsi="Times New Roman" w:cs="Times New Roman"/>
          <w:sz w:val="40"/>
          <w:szCs w:val="40"/>
        </w:rPr>
      </w:pPr>
    </w:p>
    <w:p w:rsidR="00634128" w:rsidRDefault="00634128" w:rsidP="00461315">
      <w:pPr>
        <w:spacing w:line="360" w:lineRule="auto"/>
        <w:jc w:val="both"/>
        <w:rPr>
          <w:rFonts w:ascii="Times New Roman" w:hAnsi="Times New Roman" w:cs="Times New Roman"/>
          <w:sz w:val="40"/>
          <w:szCs w:val="40"/>
        </w:rPr>
      </w:pPr>
    </w:p>
    <w:p w:rsidR="00964CC7" w:rsidRDefault="00964CC7" w:rsidP="00461315">
      <w:pPr>
        <w:spacing w:line="360" w:lineRule="auto"/>
        <w:jc w:val="both"/>
        <w:rPr>
          <w:rFonts w:ascii="Times New Roman" w:hAnsi="Times New Roman" w:cs="Times New Roman"/>
          <w:sz w:val="40"/>
          <w:szCs w:val="40"/>
        </w:rPr>
      </w:pPr>
    </w:p>
    <w:p w:rsidR="00A55307" w:rsidRDefault="00A55307" w:rsidP="00461315">
      <w:pPr>
        <w:spacing w:line="360" w:lineRule="auto"/>
        <w:jc w:val="both"/>
        <w:rPr>
          <w:rFonts w:ascii="Times New Roman" w:hAnsi="Times New Roman" w:cs="Times New Roman"/>
          <w:sz w:val="40"/>
          <w:szCs w:val="40"/>
        </w:rPr>
      </w:pPr>
    </w:p>
    <w:p w:rsidR="00A55307" w:rsidRDefault="00A55307" w:rsidP="00461315">
      <w:pPr>
        <w:spacing w:line="360" w:lineRule="auto"/>
        <w:jc w:val="both"/>
        <w:rPr>
          <w:rFonts w:ascii="Times New Roman" w:hAnsi="Times New Roman" w:cs="Times New Roman"/>
          <w:sz w:val="40"/>
          <w:szCs w:val="40"/>
        </w:rPr>
      </w:pPr>
    </w:p>
    <w:p w:rsidR="00A55307" w:rsidRDefault="00A55307" w:rsidP="00461315">
      <w:pPr>
        <w:spacing w:line="360" w:lineRule="auto"/>
        <w:jc w:val="both"/>
        <w:rPr>
          <w:rFonts w:ascii="Times New Roman" w:hAnsi="Times New Roman" w:cs="Times New Roman"/>
          <w:sz w:val="40"/>
          <w:szCs w:val="40"/>
        </w:rPr>
      </w:pPr>
    </w:p>
    <w:p w:rsidR="00CC1F35" w:rsidRDefault="00CC1F35" w:rsidP="00634128">
      <w:pPr>
        <w:rPr>
          <w:rFonts w:ascii="Times New Roman" w:hAnsi="Times New Roman" w:cs="Times New Roman"/>
          <w:sz w:val="40"/>
          <w:szCs w:val="40"/>
        </w:rPr>
      </w:pPr>
    </w:p>
    <w:p w:rsidR="005127BF" w:rsidRPr="005127BF" w:rsidRDefault="00B427AA" w:rsidP="005127BF">
      <w:pPr>
        <w:pStyle w:val="Heading1"/>
        <w:spacing w:line="360" w:lineRule="auto"/>
        <w:jc w:val="center"/>
        <w:rPr>
          <w:rStyle w:val="hps"/>
          <w:b/>
          <w:sz w:val="22"/>
          <w:szCs w:val="22"/>
          <w:lang w:val="en"/>
        </w:rPr>
      </w:pPr>
      <w:bookmarkStart w:id="41" w:name="_Toc323745272"/>
      <w:r w:rsidRPr="005127BF">
        <w:rPr>
          <w:rStyle w:val="hps"/>
          <w:b/>
          <w:sz w:val="22"/>
          <w:szCs w:val="22"/>
          <w:lang w:val="en"/>
        </w:rPr>
        <w:lastRenderedPageBreak/>
        <w:t xml:space="preserve">Određivanje aktivnosti pektolitičkih enzima u mrkvi tretiranoj </w:t>
      </w:r>
    </w:p>
    <w:p w:rsidR="005127BF" w:rsidRDefault="00B427AA" w:rsidP="005127BF">
      <w:pPr>
        <w:pStyle w:val="Heading1"/>
        <w:spacing w:line="360" w:lineRule="auto"/>
        <w:jc w:val="center"/>
        <w:rPr>
          <w:rStyle w:val="hps"/>
          <w:b/>
          <w:sz w:val="22"/>
          <w:szCs w:val="22"/>
          <w:lang w:val="en"/>
        </w:rPr>
      </w:pPr>
      <w:proofErr w:type="gramStart"/>
      <w:r w:rsidRPr="005127BF">
        <w:rPr>
          <w:rStyle w:val="hps"/>
          <w:b/>
          <w:sz w:val="22"/>
          <w:szCs w:val="22"/>
          <w:lang w:val="en"/>
        </w:rPr>
        <w:t>visokim</w:t>
      </w:r>
      <w:proofErr w:type="gramEnd"/>
      <w:r w:rsidRPr="005127BF">
        <w:rPr>
          <w:rStyle w:val="hps"/>
          <w:b/>
          <w:sz w:val="22"/>
          <w:szCs w:val="22"/>
          <w:lang w:val="en"/>
        </w:rPr>
        <w:t xml:space="preserve"> tlakom uz prisutstvo ugljikova dioksida</w:t>
      </w:r>
    </w:p>
    <w:p w:rsidR="005127BF" w:rsidRPr="005127BF" w:rsidRDefault="005127BF" w:rsidP="005127BF">
      <w:pPr>
        <w:rPr>
          <w:lang w:val="en"/>
        </w:rPr>
      </w:pPr>
    </w:p>
    <w:p w:rsidR="007E0725" w:rsidRPr="005127BF" w:rsidRDefault="007E0725" w:rsidP="005127BF">
      <w:pPr>
        <w:pStyle w:val="Heading1"/>
        <w:spacing w:line="360" w:lineRule="auto"/>
        <w:jc w:val="center"/>
        <w:rPr>
          <w:rStyle w:val="hps"/>
          <w:i/>
          <w:sz w:val="22"/>
          <w:szCs w:val="22"/>
          <w:lang w:val="en"/>
        </w:rPr>
      </w:pPr>
      <w:r w:rsidRPr="005127BF">
        <w:rPr>
          <w:rStyle w:val="hps"/>
          <w:i/>
          <w:sz w:val="22"/>
          <w:szCs w:val="22"/>
          <w:lang w:val="en"/>
        </w:rPr>
        <w:t>Korina Herceg</w:t>
      </w:r>
    </w:p>
    <w:p w:rsidR="007E0725" w:rsidRPr="005127BF" w:rsidRDefault="007E0725" w:rsidP="005127BF">
      <w:pPr>
        <w:pStyle w:val="Heading1"/>
        <w:spacing w:line="360" w:lineRule="auto"/>
        <w:jc w:val="center"/>
        <w:rPr>
          <w:rStyle w:val="hps"/>
          <w:i/>
          <w:sz w:val="22"/>
          <w:szCs w:val="22"/>
          <w:lang w:val="en"/>
        </w:rPr>
      </w:pPr>
      <w:r w:rsidRPr="005127BF">
        <w:rPr>
          <w:rStyle w:val="hps"/>
          <w:i/>
          <w:sz w:val="22"/>
          <w:szCs w:val="22"/>
          <w:lang w:val="en"/>
        </w:rPr>
        <w:t>Sanela Kićanović</w:t>
      </w:r>
    </w:p>
    <w:p w:rsidR="00B427AA" w:rsidRPr="007E0725" w:rsidRDefault="00B427AA" w:rsidP="00B427AA"/>
    <w:bookmarkEnd w:id="41"/>
    <w:p w:rsidR="00E25A80" w:rsidRDefault="00E25A80" w:rsidP="00E25A80">
      <w:pPr>
        <w:pStyle w:val="Heading1"/>
        <w:spacing w:line="360" w:lineRule="auto"/>
        <w:rPr>
          <w:b/>
          <w:sz w:val="22"/>
          <w:szCs w:val="22"/>
        </w:rPr>
      </w:pPr>
      <w:r>
        <w:rPr>
          <w:b/>
          <w:sz w:val="22"/>
          <w:szCs w:val="22"/>
        </w:rPr>
        <w:t>SAŽETAK</w:t>
      </w:r>
    </w:p>
    <w:p w:rsidR="00E25A80" w:rsidRDefault="00E25A80" w:rsidP="00E25A80">
      <w:pPr>
        <w:spacing w:line="360" w:lineRule="auto"/>
        <w:ind w:firstLine="709"/>
        <w:jc w:val="both"/>
        <w:rPr>
          <w:rFonts w:ascii="Times New Roman" w:hAnsi="Times New Roman"/>
        </w:rPr>
      </w:pPr>
      <w:r>
        <w:rPr>
          <w:rFonts w:ascii="Times New Roman" w:hAnsi="Times New Roman"/>
        </w:rPr>
        <w:t>Cilj ovog istraživanja bio je odrediti aktivnost pektolitičkih enzima, poligalakturonaze (PG) i pektin metilesteraze (PME), u mrkvi tretiranoj visokim tlakom uz prisustvo CO</w:t>
      </w:r>
      <w:r>
        <w:rPr>
          <w:rFonts w:ascii="Times New Roman" w:hAnsi="Times New Roman"/>
          <w:vertAlign w:val="subscript"/>
        </w:rPr>
        <w:t xml:space="preserve">2 </w:t>
      </w:r>
      <w:r>
        <w:rPr>
          <w:rFonts w:ascii="Times New Roman" w:hAnsi="Times New Roman"/>
        </w:rPr>
        <w:t xml:space="preserve">(HPCD tretman), pri razičitoj temperaturi i vremenu obrade, prije i nakon skladištenja pri 4 </w:t>
      </w:r>
      <w:r>
        <w:rPr>
          <w:rFonts w:ascii="Times New Roman" w:hAnsi="Times New Roman" w:cs="Times New Roman"/>
        </w:rPr>
        <w:t>°</w:t>
      </w:r>
      <w:r>
        <w:rPr>
          <w:rFonts w:ascii="Times New Roman" w:hAnsi="Times New Roman"/>
        </w:rPr>
        <w:t xml:space="preserve">C. Uzorci su tretirani pri 120 bara, pri 22 i 40 </w:t>
      </w:r>
      <w:r>
        <w:rPr>
          <w:rFonts w:ascii="Times New Roman" w:hAnsi="Times New Roman" w:cs="Times New Roman"/>
        </w:rPr>
        <w:t>°</w:t>
      </w:r>
      <w:r>
        <w:rPr>
          <w:rFonts w:ascii="Times New Roman" w:hAnsi="Times New Roman"/>
        </w:rPr>
        <w:t xml:space="preserve">C, 5 – 45 minuta, a skladišteni su 2 tjedna oni koji su tretirani pri 22 </w:t>
      </w:r>
      <w:r>
        <w:rPr>
          <w:rFonts w:ascii="Times New Roman" w:hAnsi="Times New Roman" w:cs="Times New Roman"/>
        </w:rPr>
        <w:t>°</w:t>
      </w:r>
      <w:r>
        <w:rPr>
          <w:rFonts w:ascii="Times New Roman" w:hAnsi="Times New Roman"/>
        </w:rPr>
        <w:t xml:space="preserve">C/15 min, te 4 tjedna oni koji su tretirani pri 40 </w:t>
      </w:r>
      <w:r>
        <w:rPr>
          <w:rFonts w:ascii="Times New Roman" w:hAnsi="Times New Roman" w:cs="Times New Roman"/>
        </w:rPr>
        <w:t>°</w:t>
      </w:r>
      <w:r>
        <w:rPr>
          <w:rFonts w:ascii="Times New Roman" w:hAnsi="Times New Roman"/>
        </w:rPr>
        <w:t>C/15 min. Paralelno s tim određena je i aktivnost PG i PME u netretiranoj mrkvi i tijekom skladištenja 4 tjedna.  Analize su provedene nakon svakog tjedna skladištenja. Enzimska aktivnost PG, izražena u µg/mL, određena je spektrofotometrijski, dok je aktivnost PME, izražena u U/mL, određena titrimetrijski. Također su izračunate rezidualne aktivnosti u odnosu na netretiranu mrkvu prije skladištenja. Niti jedna metoda za određivanje PG i PME nađena u literaturi nije u potpunosti bila primjenjiva za ovo istraživanje, stoga je obje metode prethodno trebalo prilagoditi.</w:t>
      </w:r>
    </w:p>
    <w:p w:rsidR="00E25A80" w:rsidRDefault="00E25A80" w:rsidP="00E25A80">
      <w:pPr>
        <w:spacing w:line="360" w:lineRule="auto"/>
        <w:ind w:firstLine="709"/>
        <w:jc w:val="both"/>
        <w:rPr>
          <w:rFonts w:ascii="Times New Roman" w:hAnsi="Times New Roman"/>
        </w:rPr>
      </w:pPr>
      <w:r>
        <w:rPr>
          <w:rFonts w:ascii="Times New Roman" w:hAnsi="Times New Roman"/>
        </w:rPr>
        <w:t xml:space="preserve">HPCD tretman na 22°C, bez obzira na vrijeme tretiranja, nije rezultirao inaktivacijom PG ni PME, ali kod PME je postignuto smanjenje aktivnosti u odnosu na netretiranu mrkvu, dok je kod PG došlo do porasta aktivnosti. Potpuna inaktivacija PG postignuta je tretmanom pri 40 °C/10 min dok je PME inaktivirana pri 40 °C/30 min. Pri skladištenju netretirane mrkve i mrkve tretirane pri 40 °C/15 min primijećeno je povećanje aktivnosti PG tijekom rane faze skladištenja te smanjenje aktivnosti tijekom kasnije faze skladištenja, dok je u mrkvi tretiranoj na 22 °C/15 min tijekom skladištenja došlo do pada enzimske aktivnosti PG. Prilikom skladištenja netretirane mrkve i mrkve tretirane pri 22 °C/15 min došlo je do postepenog pada te porasta aktivnosti PME tijekom 2 tjedna skladištenja. Skladištenjem netertirane mrkve iduća 2 tjedna, aktivnost PME se smanjuje, iako je viša od bilo koje vrijednosti određene za skladištenu mrkvu nakon tretmana pri 40 °C/15 min u kojoj je nakon određenog vremena došlo do potpune inaktivacije enzima. Obzirom na sve dobivene rezultate može se zaključiti da bi bilo potrebno nastaviti s ovim istraživanjem i to čini se pri temperaturi 40 </w:t>
      </w:r>
      <w:r>
        <w:rPr>
          <w:rFonts w:ascii="Times New Roman" w:hAnsi="Times New Roman" w:cs="Times New Roman"/>
        </w:rPr>
        <w:t>°</w:t>
      </w:r>
      <w:r>
        <w:rPr>
          <w:rFonts w:ascii="Times New Roman" w:hAnsi="Times New Roman"/>
        </w:rPr>
        <w:t xml:space="preserve">C kako bi se utvrdilo odgovarajuće vrijeme tretiranja koje bi osiguralo kvalitetan proizvod i nakon skladištenja. </w:t>
      </w:r>
    </w:p>
    <w:p w:rsidR="00E25A80" w:rsidRDefault="00E25A80" w:rsidP="00E25A80">
      <w:pPr>
        <w:spacing w:line="360" w:lineRule="auto"/>
        <w:ind w:firstLine="709"/>
        <w:jc w:val="both"/>
        <w:rPr>
          <w:rFonts w:ascii="Times New Roman" w:hAnsi="Times New Roman"/>
        </w:rPr>
      </w:pPr>
    </w:p>
    <w:p w:rsidR="00E25A80" w:rsidRDefault="00E25A80" w:rsidP="00E25A80">
      <w:pPr>
        <w:spacing w:line="360" w:lineRule="auto"/>
        <w:jc w:val="both"/>
        <w:rPr>
          <w:rFonts w:ascii="Times New Roman" w:hAnsi="Times New Roman"/>
        </w:rPr>
      </w:pPr>
      <w:r>
        <w:rPr>
          <w:rFonts w:ascii="Times New Roman" w:hAnsi="Times New Roman"/>
          <w:b/>
        </w:rPr>
        <w:t>Ključne riječi:</w:t>
      </w:r>
      <w:r>
        <w:rPr>
          <w:rFonts w:ascii="Times New Roman" w:hAnsi="Times New Roman"/>
        </w:rPr>
        <w:t xml:space="preserve"> mrkva, poligalakturonaza, pektin metilesteraza, HPCD tretman  </w:t>
      </w:r>
    </w:p>
    <w:p w:rsidR="00DA089F" w:rsidRDefault="00634128" w:rsidP="00DA089F">
      <w:pPr>
        <w:pStyle w:val="Heading1"/>
        <w:spacing w:line="360" w:lineRule="auto"/>
      </w:pPr>
      <w:r>
        <w:br w:type="page"/>
      </w:r>
      <w:bookmarkStart w:id="42" w:name="_Toc323745273"/>
    </w:p>
    <w:p w:rsidR="00DA089F" w:rsidRPr="005127BF" w:rsidRDefault="00AB7305" w:rsidP="005127BF">
      <w:pPr>
        <w:pStyle w:val="Heading1"/>
        <w:spacing w:line="360" w:lineRule="auto"/>
        <w:jc w:val="center"/>
        <w:rPr>
          <w:rStyle w:val="hps"/>
          <w:b/>
          <w:sz w:val="22"/>
          <w:szCs w:val="22"/>
          <w:lang w:val="en"/>
        </w:rPr>
      </w:pPr>
      <w:r w:rsidRPr="005127BF">
        <w:rPr>
          <w:rStyle w:val="hps"/>
          <w:b/>
          <w:sz w:val="22"/>
          <w:szCs w:val="22"/>
          <w:lang w:val="en"/>
        </w:rPr>
        <w:lastRenderedPageBreak/>
        <w:t>A</w:t>
      </w:r>
      <w:r w:rsidR="00DA089F" w:rsidRPr="005127BF">
        <w:rPr>
          <w:rStyle w:val="hps"/>
          <w:b/>
          <w:sz w:val="22"/>
          <w:szCs w:val="22"/>
          <w:lang w:val="en"/>
        </w:rPr>
        <w:t>ctivity</w:t>
      </w:r>
      <w:r>
        <w:rPr>
          <w:rStyle w:val="hps"/>
          <w:b/>
          <w:sz w:val="22"/>
          <w:szCs w:val="22"/>
          <w:lang w:val="en"/>
        </w:rPr>
        <w:t xml:space="preserve"> d</w:t>
      </w:r>
      <w:r w:rsidRPr="005127BF">
        <w:rPr>
          <w:rStyle w:val="hps"/>
          <w:b/>
          <w:sz w:val="22"/>
          <w:szCs w:val="22"/>
          <w:lang w:val="en"/>
        </w:rPr>
        <w:t>etermination</w:t>
      </w:r>
      <w:r w:rsidR="00DA089F" w:rsidRPr="005127BF">
        <w:rPr>
          <w:rStyle w:val="hps"/>
          <w:b/>
          <w:sz w:val="22"/>
          <w:szCs w:val="22"/>
        </w:rPr>
        <w:t xml:space="preserve"> of pectolytic enzymes </w:t>
      </w:r>
      <w:r w:rsidR="00DA089F" w:rsidRPr="005127BF">
        <w:rPr>
          <w:rStyle w:val="hps"/>
          <w:b/>
          <w:sz w:val="22"/>
          <w:szCs w:val="22"/>
          <w:lang w:val="en"/>
        </w:rPr>
        <w:t>in carrots</w:t>
      </w:r>
      <w:r w:rsidR="00DA089F" w:rsidRPr="005127BF">
        <w:rPr>
          <w:rStyle w:val="hps"/>
          <w:b/>
          <w:sz w:val="22"/>
          <w:szCs w:val="22"/>
        </w:rPr>
        <w:t xml:space="preserve"> </w:t>
      </w:r>
      <w:r w:rsidR="00DA089F" w:rsidRPr="005127BF">
        <w:rPr>
          <w:rStyle w:val="hps"/>
          <w:b/>
          <w:sz w:val="22"/>
          <w:szCs w:val="22"/>
          <w:lang w:val="en"/>
        </w:rPr>
        <w:t>treated</w:t>
      </w:r>
      <w:r w:rsidR="00DA089F" w:rsidRPr="005127BF">
        <w:rPr>
          <w:rStyle w:val="hps"/>
          <w:b/>
          <w:sz w:val="22"/>
          <w:szCs w:val="22"/>
        </w:rPr>
        <w:br/>
      </w:r>
      <w:r w:rsidR="005127BF" w:rsidRPr="005127BF">
        <w:rPr>
          <w:rStyle w:val="hps"/>
          <w:b/>
          <w:sz w:val="22"/>
          <w:szCs w:val="22"/>
          <w:lang w:val="en"/>
        </w:rPr>
        <w:t xml:space="preserve">by high pressure </w:t>
      </w:r>
      <w:r w:rsidR="00DA089F" w:rsidRPr="005127BF">
        <w:rPr>
          <w:rStyle w:val="hps"/>
          <w:b/>
          <w:sz w:val="22"/>
          <w:szCs w:val="22"/>
          <w:lang w:val="en"/>
        </w:rPr>
        <w:t>carbon</w:t>
      </w:r>
      <w:r w:rsidR="00DA089F" w:rsidRPr="005127BF">
        <w:rPr>
          <w:rStyle w:val="hps"/>
          <w:b/>
          <w:sz w:val="22"/>
          <w:szCs w:val="22"/>
        </w:rPr>
        <w:t xml:space="preserve"> </w:t>
      </w:r>
      <w:r w:rsidR="00DA089F" w:rsidRPr="005127BF">
        <w:rPr>
          <w:rStyle w:val="hps"/>
          <w:b/>
          <w:sz w:val="22"/>
          <w:szCs w:val="22"/>
          <w:lang w:val="en"/>
        </w:rPr>
        <w:t>dioxide</w:t>
      </w:r>
      <w:r w:rsidR="005127BF" w:rsidRPr="005127BF">
        <w:rPr>
          <w:rStyle w:val="hps"/>
          <w:b/>
          <w:sz w:val="22"/>
          <w:szCs w:val="22"/>
          <w:lang w:val="en"/>
        </w:rPr>
        <w:t xml:space="preserve"> </w:t>
      </w:r>
    </w:p>
    <w:p w:rsidR="005127BF" w:rsidRPr="005127BF" w:rsidRDefault="005127BF" w:rsidP="005127BF">
      <w:pPr>
        <w:pStyle w:val="Heading1"/>
        <w:spacing w:line="360" w:lineRule="auto"/>
        <w:jc w:val="center"/>
        <w:rPr>
          <w:rStyle w:val="hps"/>
          <w:b/>
          <w:sz w:val="22"/>
          <w:szCs w:val="22"/>
          <w:lang w:val="en"/>
        </w:rPr>
      </w:pPr>
    </w:p>
    <w:p w:rsidR="005127BF" w:rsidRPr="005127BF" w:rsidRDefault="005127BF" w:rsidP="005127BF">
      <w:pPr>
        <w:pStyle w:val="Heading1"/>
        <w:spacing w:line="360" w:lineRule="auto"/>
        <w:jc w:val="center"/>
        <w:rPr>
          <w:rStyle w:val="hps"/>
          <w:i/>
          <w:sz w:val="22"/>
          <w:szCs w:val="22"/>
          <w:lang w:val="en"/>
        </w:rPr>
      </w:pPr>
      <w:r w:rsidRPr="005127BF">
        <w:rPr>
          <w:rStyle w:val="hps"/>
          <w:i/>
          <w:sz w:val="22"/>
          <w:szCs w:val="22"/>
          <w:lang w:val="en"/>
        </w:rPr>
        <w:t>Korina Herceg</w:t>
      </w:r>
    </w:p>
    <w:p w:rsidR="005127BF" w:rsidRPr="005127BF" w:rsidRDefault="005127BF" w:rsidP="005127BF">
      <w:pPr>
        <w:pStyle w:val="Heading1"/>
        <w:spacing w:line="360" w:lineRule="auto"/>
        <w:jc w:val="center"/>
        <w:rPr>
          <w:rStyle w:val="hps"/>
          <w:i/>
          <w:sz w:val="22"/>
          <w:szCs w:val="22"/>
          <w:lang w:val="en"/>
        </w:rPr>
      </w:pPr>
      <w:r w:rsidRPr="005127BF">
        <w:rPr>
          <w:rStyle w:val="hps"/>
          <w:i/>
          <w:sz w:val="22"/>
          <w:szCs w:val="22"/>
          <w:lang w:val="en"/>
        </w:rPr>
        <w:t>Sanela Kićanović</w:t>
      </w:r>
    </w:p>
    <w:p w:rsidR="005127BF" w:rsidRPr="005127BF" w:rsidRDefault="005127BF" w:rsidP="005127BF">
      <w:pPr>
        <w:rPr>
          <w:lang w:val="en"/>
        </w:rPr>
      </w:pPr>
    </w:p>
    <w:p w:rsidR="00DA089F" w:rsidRDefault="00DA089F" w:rsidP="00DA089F">
      <w:pPr>
        <w:pStyle w:val="Heading1"/>
        <w:spacing w:line="360" w:lineRule="auto"/>
      </w:pPr>
    </w:p>
    <w:p w:rsidR="00CC1F35" w:rsidRPr="00DA089F" w:rsidRDefault="00634128" w:rsidP="00DA089F">
      <w:pPr>
        <w:pStyle w:val="Heading1"/>
        <w:spacing w:line="360" w:lineRule="auto"/>
        <w:rPr>
          <w:b/>
          <w:sz w:val="22"/>
          <w:szCs w:val="22"/>
          <w:lang w:val="en-GB"/>
        </w:rPr>
      </w:pPr>
      <w:r w:rsidRPr="00DA089F">
        <w:rPr>
          <w:b/>
          <w:sz w:val="22"/>
          <w:szCs w:val="22"/>
          <w:lang w:val="en-GB"/>
        </w:rPr>
        <w:t>SUMMARY</w:t>
      </w:r>
      <w:bookmarkEnd w:id="42"/>
    </w:p>
    <w:p w:rsidR="00634128" w:rsidRPr="00DA089F" w:rsidRDefault="00634128" w:rsidP="00CC1F35">
      <w:pPr>
        <w:spacing w:line="360" w:lineRule="auto"/>
        <w:ind w:firstLine="709"/>
        <w:jc w:val="both"/>
        <w:rPr>
          <w:rFonts w:ascii="Times New Roman" w:hAnsi="Times New Roman"/>
          <w:lang w:val="en-GB"/>
        </w:rPr>
      </w:pPr>
      <w:r w:rsidRPr="00DA089F">
        <w:rPr>
          <w:rFonts w:ascii="Times New Roman" w:hAnsi="Times New Roman"/>
          <w:lang w:val="en-GB"/>
        </w:rPr>
        <w:t xml:space="preserve">Primary goal of this research was to determine activity of pectolytic enzymes PG and PME in high pressure treated carrot (HPCD) during different storage time and temperature before and after storage at 4 °C. Samples were treated with pressure of 120 bars at temperatures of 22 °C and 40 °C in periods from 5 to 45 minutes. Samples treated at 22 °C/15 min were stored for 2 weeks and samples treated at 40 °C/15 min were stored for 4 weeks. Additionally, PG and PME activities were determined in untreated carrot before and after 4 weeks of storage. All analyses were conducted after every week of storage (1, 2, 3 and 4). PG activity was determined spectrophotometrically and expressed in </w:t>
      </w:r>
      <w:r w:rsidRPr="00DA089F">
        <w:rPr>
          <w:rFonts w:ascii="Times New Roman" w:hAnsi="Times New Roman"/>
        </w:rPr>
        <w:t xml:space="preserve">µg/mL while PME activity was determined titrimetrically and </w:t>
      </w:r>
      <w:r w:rsidRPr="00DA089F">
        <w:rPr>
          <w:rFonts w:ascii="Times New Roman" w:hAnsi="Times New Roman"/>
          <w:lang w:val="en-GB"/>
        </w:rPr>
        <w:t xml:space="preserve">was expressed in U/mL. Residual enzyme activity was also calculated and compared with values in untreated carrots before storage. Methods for determination of PG and PME activity were not completely adoptable from literature in reported way; thus both methods needed modification before use in analysis. </w:t>
      </w:r>
    </w:p>
    <w:p w:rsidR="00634128" w:rsidRPr="00DA089F" w:rsidRDefault="00634128" w:rsidP="00634128">
      <w:pPr>
        <w:spacing w:line="360" w:lineRule="auto"/>
        <w:ind w:firstLine="709"/>
        <w:jc w:val="both"/>
        <w:rPr>
          <w:rFonts w:ascii="Times New Roman" w:hAnsi="Times New Roman"/>
        </w:rPr>
      </w:pPr>
      <w:r w:rsidRPr="00DA089F">
        <w:rPr>
          <w:rFonts w:ascii="Times New Roman" w:hAnsi="Times New Roman"/>
          <w:lang w:val="en-GB"/>
        </w:rPr>
        <w:t xml:space="preserve">With no effect of storage time, HPCD treatment at 22 °C did not resulted in inactivation of PG or PME enzymes. However, PME showed lower enzyme activity when compared with untreated carrot, while PG showed even increased activity. Complete inactivation of PG was achieved by treatment of 40 °C/10 min while PME was inactivated at treatment of 40 °C/30 min. There was evident increase of activity of PG noticed during early stages of storage in untreated carrot and carrot treated at 40 °C/15 min while treatment at 22 °C/15 min showed decrease of PG activity. </w:t>
      </w:r>
      <w:r w:rsidRPr="00DA089F">
        <w:rPr>
          <w:rFonts w:ascii="Times New Roman" w:hAnsi="Times New Roman"/>
        </w:rPr>
        <w:t>Slightly decrease of PME activity was observed</w:t>
      </w:r>
      <w:r w:rsidRPr="00DA089F">
        <w:rPr>
          <w:rFonts w:ascii="Times New Roman" w:hAnsi="Times New Roman"/>
          <w:lang w:val="en-GB"/>
        </w:rPr>
        <w:t xml:space="preserve"> during storage time in untreated carrots as well as in carrots treated at 22 </w:t>
      </w:r>
      <w:r w:rsidRPr="00DA089F">
        <w:rPr>
          <w:rFonts w:ascii="Times New Roman" w:hAnsi="Times New Roman"/>
        </w:rPr>
        <w:t xml:space="preserve">°C/15 min. During next two weeks of storage, </w:t>
      </w:r>
      <w:r w:rsidRPr="00DA089F">
        <w:rPr>
          <w:rFonts w:ascii="Times New Roman" w:hAnsi="Times New Roman"/>
          <w:lang w:val="en-GB"/>
        </w:rPr>
        <w:t>activity of PME in untreated carrot decreased, although it still remained higher comp</w:t>
      </w:r>
      <w:r w:rsidR="00B41C14" w:rsidRPr="00DA089F">
        <w:rPr>
          <w:rFonts w:ascii="Times New Roman" w:hAnsi="Times New Roman"/>
          <w:lang w:val="en-GB"/>
        </w:rPr>
        <w:t>ared to carrots treated at 40 °</w:t>
      </w:r>
      <w:r w:rsidRPr="00DA089F">
        <w:rPr>
          <w:rFonts w:ascii="Times New Roman" w:hAnsi="Times New Roman"/>
          <w:lang w:val="en-GB"/>
        </w:rPr>
        <w:t xml:space="preserve">C, in which completely inactivation of enzyme was detected by storage time duration. </w:t>
      </w:r>
    </w:p>
    <w:p w:rsidR="00634128" w:rsidRDefault="00634128" w:rsidP="00634128">
      <w:pPr>
        <w:spacing w:line="360" w:lineRule="auto"/>
        <w:jc w:val="both"/>
        <w:rPr>
          <w:rFonts w:ascii="Times New Roman" w:hAnsi="Times New Roman"/>
          <w:lang w:val="en-GB"/>
        </w:rPr>
      </w:pPr>
      <w:r w:rsidRPr="00DA089F">
        <w:rPr>
          <w:rFonts w:ascii="Times New Roman" w:hAnsi="Times New Roman"/>
          <w:lang w:val="en-GB"/>
        </w:rPr>
        <w:t xml:space="preserve">Consequently, it can be observed that further investigations are needed with treatments at 40 °C for determination of optimal treatment time in order to obtain high nutritional quality product, also suitable for storage. </w:t>
      </w:r>
    </w:p>
    <w:p w:rsidR="005127BF" w:rsidRPr="005127BF" w:rsidRDefault="005127BF" w:rsidP="00634128">
      <w:pPr>
        <w:spacing w:line="360" w:lineRule="auto"/>
        <w:jc w:val="both"/>
        <w:rPr>
          <w:rFonts w:ascii="Times New Roman" w:hAnsi="Times New Roman"/>
          <w:lang w:val="en-GB"/>
        </w:rPr>
      </w:pPr>
    </w:p>
    <w:p w:rsidR="00634128" w:rsidRPr="005127BF" w:rsidRDefault="005127BF" w:rsidP="00461315">
      <w:pPr>
        <w:spacing w:line="360" w:lineRule="auto"/>
        <w:jc w:val="both"/>
        <w:rPr>
          <w:rFonts w:ascii="Times New Roman" w:hAnsi="Times New Roman" w:cs="Times New Roman"/>
        </w:rPr>
      </w:pPr>
      <w:r w:rsidRPr="005127BF">
        <w:rPr>
          <w:rFonts w:ascii="Times New Roman" w:hAnsi="Times New Roman"/>
          <w:b/>
        </w:rPr>
        <w:t>Key words:</w:t>
      </w:r>
      <w:r>
        <w:rPr>
          <w:rFonts w:ascii="Times New Roman" w:hAnsi="Times New Roman"/>
          <w:b/>
        </w:rPr>
        <w:t xml:space="preserve"> </w:t>
      </w:r>
      <w:r w:rsidRPr="005127BF">
        <w:rPr>
          <w:rFonts w:ascii="Times New Roman" w:hAnsi="Times New Roman"/>
        </w:rPr>
        <w:t xml:space="preserve">carrot, polygalacturonase, </w:t>
      </w:r>
      <w:r w:rsidRPr="005127BF">
        <w:rPr>
          <w:rFonts w:ascii="Times New Roman" w:hAnsi="Times New Roman" w:cs="Times New Roman"/>
        </w:rPr>
        <w:t>pectin methylesterase</w:t>
      </w:r>
      <w:r>
        <w:rPr>
          <w:rFonts w:ascii="Times New Roman" w:hAnsi="Times New Roman" w:cs="Times New Roman"/>
        </w:rPr>
        <w:t>, HPCD treatment</w:t>
      </w:r>
    </w:p>
    <w:sectPr w:rsidR="00634128" w:rsidRPr="005127BF" w:rsidSect="00042BA0">
      <w:footerReference w:type="default" r:id="rId3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41A" w:rsidRDefault="00DD241A" w:rsidP="00B3461C">
      <w:pPr>
        <w:spacing w:after="0" w:line="240" w:lineRule="auto"/>
      </w:pPr>
      <w:r>
        <w:separator/>
      </w:r>
    </w:p>
  </w:endnote>
  <w:endnote w:type="continuationSeparator" w:id="0">
    <w:p w:rsidR="00DD241A" w:rsidRDefault="00DD241A" w:rsidP="00B34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dvGulliv-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0FA" w:rsidRDefault="004440FA">
    <w:pPr>
      <w:pStyle w:val="Footer"/>
      <w:jc w:val="center"/>
    </w:pPr>
  </w:p>
  <w:p w:rsidR="004440FA" w:rsidRDefault="004440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348135"/>
      <w:docPartObj>
        <w:docPartGallery w:val="Page Numbers (Bottom of Page)"/>
        <w:docPartUnique/>
      </w:docPartObj>
    </w:sdtPr>
    <w:sdtEndPr>
      <w:rPr>
        <w:noProof/>
      </w:rPr>
    </w:sdtEndPr>
    <w:sdtContent>
      <w:p w:rsidR="00B3591F" w:rsidRDefault="00B3591F">
        <w:pPr>
          <w:pStyle w:val="Footer"/>
          <w:jc w:val="center"/>
        </w:pPr>
        <w:r>
          <w:fldChar w:fldCharType="begin"/>
        </w:r>
        <w:r>
          <w:instrText xml:space="preserve"> PAGE   \* MERGEFORMAT </w:instrText>
        </w:r>
        <w:r>
          <w:fldChar w:fldCharType="separate"/>
        </w:r>
        <w:r w:rsidR="006A3FC2">
          <w:rPr>
            <w:noProof/>
          </w:rPr>
          <w:t>60</w:t>
        </w:r>
        <w:r>
          <w:rPr>
            <w:noProof/>
          </w:rPr>
          <w:fldChar w:fldCharType="end"/>
        </w:r>
      </w:p>
    </w:sdtContent>
  </w:sdt>
  <w:p w:rsidR="00B3591F" w:rsidRDefault="00B359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41A" w:rsidRDefault="00DD241A" w:rsidP="00B3461C">
      <w:pPr>
        <w:spacing w:after="0" w:line="240" w:lineRule="auto"/>
      </w:pPr>
      <w:r>
        <w:separator/>
      </w:r>
    </w:p>
  </w:footnote>
  <w:footnote w:type="continuationSeparator" w:id="0">
    <w:p w:rsidR="00DD241A" w:rsidRDefault="00DD241A" w:rsidP="00B346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725"/>
    <w:multiLevelType w:val="hybridMultilevel"/>
    <w:tmpl w:val="933CFA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2B34415"/>
    <w:multiLevelType w:val="hybridMultilevel"/>
    <w:tmpl w:val="0A140D5A"/>
    <w:lvl w:ilvl="0" w:tplc="02B8A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580325B"/>
    <w:multiLevelType w:val="hybridMultilevel"/>
    <w:tmpl w:val="31FCF5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6A87AFB"/>
    <w:multiLevelType w:val="hybridMultilevel"/>
    <w:tmpl w:val="7C123D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80555CA"/>
    <w:multiLevelType w:val="hybridMultilevel"/>
    <w:tmpl w:val="F44208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83203BE"/>
    <w:multiLevelType w:val="hybridMultilevel"/>
    <w:tmpl w:val="050E2B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092C7F94"/>
    <w:multiLevelType w:val="hybridMultilevel"/>
    <w:tmpl w:val="3800B8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0971545E"/>
    <w:multiLevelType w:val="hybridMultilevel"/>
    <w:tmpl w:val="79DA0688"/>
    <w:lvl w:ilvl="0" w:tplc="853CCD0C">
      <w:start w:val="1"/>
      <w:numFmt w:val="decimal"/>
      <w:lvlText w:val="%1)"/>
      <w:lvlJc w:val="left"/>
      <w:pPr>
        <w:ind w:left="1069" w:hanging="360"/>
      </w:pPr>
      <w:rPr>
        <w:rFonts w:hint="default"/>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8">
    <w:nsid w:val="099671CB"/>
    <w:multiLevelType w:val="hybridMultilevel"/>
    <w:tmpl w:val="37CE34F0"/>
    <w:lvl w:ilvl="0" w:tplc="6EC604DE">
      <w:start w:val="1"/>
      <w:numFmt w:val="lowerLetter"/>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9">
    <w:nsid w:val="0F1301D5"/>
    <w:multiLevelType w:val="hybridMultilevel"/>
    <w:tmpl w:val="DABC21B4"/>
    <w:lvl w:ilvl="0" w:tplc="04090011">
      <w:start w:val="1"/>
      <w:numFmt w:val="decimal"/>
      <w:lvlText w:val="%1)"/>
      <w:lvlJc w:val="left"/>
      <w:pPr>
        <w:tabs>
          <w:tab w:val="num" w:pos="1429"/>
        </w:tabs>
        <w:ind w:left="1429" w:hanging="360"/>
      </w:pPr>
      <w:rPr>
        <w:rFonts w:hint="default"/>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0">
    <w:nsid w:val="12284432"/>
    <w:multiLevelType w:val="hybridMultilevel"/>
    <w:tmpl w:val="23642F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145D5AE1"/>
    <w:multiLevelType w:val="hybridMultilevel"/>
    <w:tmpl w:val="910041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15C72B17"/>
    <w:multiLevelType w:val="hybridMultilevel"/>
    <w:tmpl w:val="2AF8E2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16EB6F82"/>
    <w:multiLevelType w:val="hybridMultilevel"/>
    <w:tmpl w:val="7BB2D51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7460AE4"/>
    <w:multiLevelType w:val="hybridMultilevel"/>
    <w:tmpl w:val="419C7386"/>
    <w:lvl w:ilvl="0" w:tplc="04090011">
      <w:start w:val="1"/>
      <w:numFmt w:val="decimal"/>
      <w:lvlText w:val="%1)"/>
      <w:lvlJc w:val="left"/>
      <w:pPr>
        <w:tabs>
          <w:tab w:val="num" w:pos="720"/>
        </w:tabs>
        <w:ind w:left="720" w:hanging="360"/>
      </w:pPr>
      <w:rPr>
        <w:rFonts w:hint="default"/>
      </w:rPr>
    </w:lvl>
    <w:lvl w:ilvl="1" w:tplc="7BDC0B6C">
      <w:start w:val="1"/>
      <w:numFmt w:val="decimal"/>
      <w:lvlText w:val="%2."/>
      <w:lvlJc w:val="left"/>
      <w:pPr>
        <w:tabs>
          <w:tab w:val="num" w:pos="1440"/>
        </w:tabs>
        <w:ind w:left="1440" w:hanging="360"/>
      </w:pPr>
      <w:rPr>
        <w:rFonts w:ascii="Times New Roman" w:eastAsia="Times New Roman" w:hAnsi="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185A7A94"/>
    <w:multiLevelType w:val="hybridMultilevel"/>
    <w:tmpl w:val="70CE0EB8"/>
    <w:lvl w:ilvl="0" w:tplc="02B8A61E">
      <w:start w:val="1"/>
      <w:numFmt w:val="decimal"/>
      <w:lvlText w:val="%1)"/>
      <w:lvlJc w:val="left"/>
      <w:pPr>
        <w:ind w:left="1069" w:hanging="360"/>
      </w:pPr>
      <w:rPr>
        <w:rFonts w:hint="default"/>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6">
    <w:nsid w:val="189D02C6"/>
    <w:multiLevelType w:val="hybridMultilevel"/>
    <w:tmpl w:val="22321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19730655"/>
    <w:multiLevelType w:val="hybridMultilevel"/>
    <w:tmpl w:val="4C68C6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19AC07C0"/>
    <w:multiLevelType w:val="hybridMultilevel"/>
    <w:tmpl w:val="21564F4C"/>
    <w:lvl w:ilvl="0" w:tplc="ACDE3A92">
      <w:start w:val="1"/>
      <w:numFmt w:val="decimal"/>
      <w:lvlText w:val="%1)"/>
      <w:lvlJc w:val="left"/>
      <w:pPr>
        <w:ind w:left="1069" w:hanging="360"/>
      </w:pPr>
      <w:rPr>
        <w:rFonts w:hint="default"/>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9">
    <w:nsid w:val="1A4F051A"/>
    <w:multiLevelType w:val="hybridMultilevel"/>
    <w:tmpl w:val="D8EC69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1B6C3D53"/>
    <w:multiLevelType w:val="hybridMultilevel"/>
    <w:tmpl w:val="B07CF1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1C534E5E"/>
    <w:multiLevelType w:val="hybridMultilevel"/>
    <w:tmpl w:val="83745B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20A51FC4"/>
    <w:multiLevelType w:val="hybridMultilevel"/>
    <w:tmpl w:val="B0927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218528E3"/>
    <w:multiLevelType w:val="hybridMultilevel"/>
    <w:tmpl w:val="A5EAAE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22931018"/>
    <w:multiLevelType w:val="hybridMultilevel"/>
    <w:tmpl w:val="35707B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23C20B3E"/>
    <w:multiLevelType w:val="hybridMultilevel"/>
    <w:tmpl w:val="FE9405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24A61CAA"/>
    <w:multiLevelType w:val="hybridMultilevel"/>
    <w:tmpl w:val="BB60D294"/>
    <w:lvl w:ilvl="0" w:tplc="DCE82E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24FB726B"/>
    <w:multiLevelType w:val="multilevel"/>
    <w:tmpl w:val="A078C6B0"/>
    <w:lvl w:ilvl="0">
      <w:start w:val="11"/>
      <w:numFmt w:val="decimal"/>
      <w:lvlText w:val="%1."/>
      <w:lvlJc w:val="left"/>
      <w:pPr>
        <w:ind w:left="495" w:hanging="495"/>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8">
    <w:nsid w:val="25446CD2"/>
    <w:multiLevelType w:val="hybridMultilevel"/>
    <w:tmpl w:val="FF9A5B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257D5908"/>
    <w:multiLevelType w:val="hybridMultilevel"/>
    <w:tmpl w:val="A09874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28B865FB"/>
    <w:multiLevelType w:val="hybridMultilevel"/>
    <w:tmpl w:val="5338EE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2D5A1203"/>
    <w:multiLevelType w:val="hybridMultilevel"/>
    <w:tmpl w:val="3FD88F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2D8201E4"/>
    <w:multiLevelType w:val="hybridMultilevel"/>
    <w:tmpl w:val="8EDE78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2DB07454"/>
    <w:multiLevelType w:val="hybridMultilevel"/>
    <w:tmpl w:val="178A55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2E0D54F2"/>
    <w:multiLevelType w:val="hybridMultilevel"/>
    <w:tmpl w:val="43E62F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2E390865"/>
    <w:multiLevelType w:val="multilevel"/>
    <w:tmpl w:val="BA74A594"/>
    <w:lvl w:ilvl="0">
      <w:start w:val="2"/>
      <w:numFmt w:val="decimal"/>
      <w:lvlText w:val="%1."/>
      <w:lvlJc w:val="left"/>
      <w:pPr>
        <w:ind w:left="928" w:hanging="360"/>
      </w:pPr>
      <w:rPr>
        <w:rFonts w:hint="default"/>
      </w:rPr>
    </w:lvl>
    <w:lvl w:ilvl="1">
      <w:start w:val="1"/>
      <w:numFmt w:val="decimal"/>
      <w:isLgl/>
      <w:lvlText w:val="%1.%2"/>
      <w:lvlJc w:val="left"/>
      <w:pPr>
        <w:ind w:left="56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6">
    <w:nsid w:val="305D0FB5"/>
    <w:multiLevelType w:val="hybridMultilevel"/>
    <w:tmpl w:val="CB2C06FA"/>
    <w:lvl w:ilvl="0" w:tplc="EE06F83E">
      <w:start w:val="1"/>
      <w:numFmt w:val="lowerLetter"/>
      <w:lvlText w:val="%1)"/>
      <w:lvlJc w:val="left"/>
      <w:pPr>
        <w:ind w:left="1234" w:hanging="360"/>
      </w:pPr>
      <w:rPr>
        <w:rFonts w:hint="default"/>
        <w:b/>
      </w:rPr>
    </w:lvl>
    <w:lvl w:ilvl="1" w:tplc="041A0019" w:tentative="1">
      <w:start w:val="1"/>
      <w:numFmt w:val="lowerLetter"/>
      <w:lvlText w:val="%2."/>
      <w:lvlJc w:val="left"/>
      <w:pPr>
        <w:ind w:left="1954" w:hanging="360"/>
      </w:pPr>
    </w:lvl>
    <w:lvl w:ilvl="2" w:tplc="041A001B" w:tentative="1">
      <w:start w:val="1"/>
      <w:numFmt w:val="lowerRoman"/>
      <w:lvlText w:val="%3."/>
      <w:lvlJc w:val="right"/>
      <w:pPr>
        <w:ind w:left="2674" w:hanging="180"/>
      </w:pPr>
    </w:lvl>
    <w:lvl w:ilvl="3" w:tplc="041A000F" w:tentative="1">
      <w:start w:val="1"/>
      <w:numFmt w:val="decimal"/>
      <w:lvlText w:val="%4."/>
      <w:lvlJc w:val="left"/>
      <w:pPr>
        <w:ind w:left="3394" w:hanging="360"/>
      </w:pPr>
    </w:lvl>
    <w:lvl w:ilvl="4" w:tplc="041A0019" w:tentative="1">
      <w:start w:val="1"/>
      <w:numFmt w:val="lowerLetter"/>
      <w:lvlText w:val="%5."/>
      <w:lvlJc w:val="left"/>
      <w:pPr>
        <w:ind w:left="4114" w:hanging="360"/>
      </w:pPr>
    </w:lvl>
    <w:lvl w:ilvl="5" w:tplc="041A001B" w:tentative="1">
      <w:start w:val="1"/>
      <w:numFmt w:val="lowerRoman"/>
      <w:lvlText w:val="%6."/>
      <w:lvlJc w:val="right"/>
      <w:pPr>
        <w:ind w:left="4834" w:hanging="180"/>
      </w:pPr>
    </w:lvl>
    <w:lvl w:ilvl="6" w:tplc="041A000F" w:tentative="1">
      <w:start w:val="1"/>
      <w:numFmt w:val="decimal"/>
      <w:lvlText w:val="%7."/>
      <w:lvlJc w:val="left"/>
      <w:pPr>
        <w:ind w:left="5554" w:hanging="360"/>
      </w:pPr>
    </w:lvl>
    <w:lvl w:ilvl="7" w:tplc="041A0019" w:tentative="1">
      <w:start w:val="1"/>
      <w:numFmt w:val="lowerLetter"/>
      <w:lvlText w:val="%8."/>
      <w:lvlJc w:val="left"/>
      <w:pPr>
        <w:ind w:left="6274" w:hanging="360"/>
      </w:pPr>
    </w:lvl>
    <w:lvl w:ilvl="8" w:tplc="041A001B" w:tentative="1">
      <w:start w:val="1"/>
      <w:numFmt w:val="lowerRoman"/>
      <w:lvlText w:val="%9."/>
      <w:lvlJc w:val="right"/>
      <w:pPr>
        <w:ind w:left="6994" w:hanging="180"/>
      </w:pPr>
    </w:lvl>
  </w:abstractNum>
  <w:abstractNum w:abstractNumId="37">
    <w:nsid w:val="30F72E42"/>
    <w:multiLevelType w:val="hybridMultilevel"/>
    <w:tmpl w:val="10CA8ADC"/>
    <w:lvl w:ilvl="0" w:tplc="7C36B938">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8">
    <w:nsid w:val="314C66FD"/>
    <w:multiLevelType w:val="hybridMultilevel"/>
    <w:tmpl w:val="701204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nsid w:val="34210A2F"/>
    <w:multiLevelType w:val="hybridMultilevel"/>
    <w:tmpl w:val="9F46A9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34654DAA"/>
    <w:multiLevelType w:val="hybridMultilevel"/>
    <w:tmpl w:val="7F542B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nsid w:val="37B730DF"/>
    <w:multiLevelType w:val="hybridMultilevel"/>
    <w:tmpl w:val="3A6CA6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390363EE"/>
    <w:multiLevelType w:val="hybridMultilevel"/>
    <w:tmpl w:val="8924AF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3D12254C"/>
    <w:multiLevelType w:val="hybridMultilevel"/>
    <w:tmpl w:val="29E209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nsid w:val="3EB13DC9"/>
    <w:multiLevelType w:val="hybridMultilevel"/>
    <w:tmpl w:val="09C076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nsid w:val="40512C25"/>
    <w:multiLevelType w:val="hybridMultilevel"/>
    <w:tmpl w:val="722A10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nsid w:val="474B5763"/>
    <w:multiLevelType w:val="hybridMultilevel"/>
    <w:tmpl w:val="650275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nsid w:val="4AEF7C5A"/>
    <w:multiLevelType w:val="multilevel"/>
    <w:tmpl w:val="9C18DFE0"/>
    <w:lvl w:ilvl="0">
      <w:start w:val="10"/>
      <w:numFmt w:val="decimal"/>
      <w:lvlText w:val="%1."/>
      <w:lvlJc w:val="left"/>
      <w:pPr>
        <w:ind w:left="495" w:hanging="495"/>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8">
    <w:nsid w:val="4AF15449"/>
    <w:multiLevelType w:val="hybridMultilevel"/>
    <w:tmpl w:val="0C3801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nsid w:val="4B746659"/>
    <w:multiLevelType w:val="hybridMultilevel"/>
    <w:tmpl w:val="E37C90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nsid w:val="52217E24"/>
    <w:multiLevelType w:val="hybridMultilevel"/>
    <w:tmpl w:val="A118AD6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nsid w:val="52474209"/>
    <w:multiLevelType w:val="hybridMultilevel"/>
    <w:tmpl w:val="336E7B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nsid w:val="53D564A2"/>
    <w:multiLevelType w:val="hybridMultilevel"/>
    <w:tmpl w:val="42A2B3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nsid w:val="54BE3DFF"/>
    <w:multiLevelType w:val="hybridMultilevel"/>
    <w:tmpl w:val="39DADB70"/>
    <w:lvl w:ilvl="0" w:tplc="FFD65336">
      <w:start w:val="1"/>
      <w:numFmt w:val="decimal"/>
      <w:lvlText w:val="%1)"/>
      <w:lvlJc w:val="left"/>
      <w:pPr>
        <w:ind w:left="1069" w:hanging="360"/>
      </w:pPr>
      <w:rPr>
        <w:rFonts w:hint="default"/>
        <w:i w:val="0"/>
        <w:iCs w:val="0"/>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54">
    <w:nsid w:val="555B4BF6"/>
    <w:multiLevelType w:val="hybridMultilevel"/>
    <w:tmpl w:val="4F8E5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nsid w:val="58992B4A"/>
    <w:multiLevelType w:val="hybridMultilevel"/>
    <w:tmpl w:val="01C66C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nsid w:val="5CA86381"/>
    <w:multiLevelType w:val="hybridMultilevel"/>
    <w:tmpl w:val="77D6D9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nsid w:val="5E2276DE"/>
    <w:multiLevelType w:val="hybridMultilevel"/>
    <w:tmpl w:val="736685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nsid w:val="61716FCA"/>
    <w:multiLevelType w:val="multilevel"/>
    <w:tmpl w:val="AB7ADECA"/>
    <w:lvl w:ilvl="0">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9">
    <w:nsid w:val="61F84462"/>
    <w:multiLevelType w:val="hybridMultilevel"/>
    <w:tmpl w:val="431E68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nsid w:val="62036B5B"/>
    <w:multiLevelType w:val="hybridMultilevel"/>
    <w:tmpl w:val="C3B45878"/>
    <w:lvl w:ilvl="0" w:tplc="46AA7C94">
      <w:start w:val="1"/>
      <w:numFmt w:val="decimal"/>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nsid w:val="63E92B81"/>
    <w:multiLevelType w:val="hybridMultilevel"/>
    <w:tmpl w:val="4ED01A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nsid w:val="69872C75"/>
    <w:multiLevelType w:val="hybridMultilevel"/>
    <w:tmpl w:val="3B84C1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nsid w:val="6F8F025C"/>
    <w:multiLevelType w:val="hybridMultilevel"/>
    <w:tmpl w:val="3FF4F5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nsid w:val="70967B48"/>
    <w:multiLevelType w:val="hybridMultilevel"/>
    <w:tmpl w:val="A7588C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nsid w:val="70CF15C7"/>
    <w:multiLevelType w:val="hybridMultilevel"/>
    <w:tmpl w:val="2DAA24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nsid w:val="715D5A4F"/>
    <w:multiLevelType w:val="hybridMultilevel"/>
    <w:tmpl w:val="9500C8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nsid w:val="727A05D3"/>
    <w:multiLevelType w:val="hybridMultilevel"/>
    <w:tmpl w:val="22EAF0CA"/>
    <w:lvl w:ilvl="0" w:tplc="6AA26048">
      <w:start w:val="6"/>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68">
    <w:nsid w:val="72C95553"/>
    <w:multiLevelType w:val="hybridMultilevel"/>
    <w:tmpl w:val="0C742D2C"/>
    <w:lvl w:ilvl="0" w:tplc="853CCD0C">
      <w:start w:val="9"/>
      <w:numFmt w:val="decimal"/>
      <w:lvlText w:val="%1)"/>
      <w:lvlJc w:val="left"/>
      <w:pPr>
        <w:ind w:left="1069" w:hanging="360"/>
      </w:pPr>
      <w:rPr>
        <w:rFonts w:hint="default"/>
        <w:i w:val="0"/>
        <w:iCs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9">
    <w:nsid w:val="76C8230B"/>
    <w:multiLevelType w:val="hybridMultilevel"/>
    <w:tmpl w:val="C5641B40"/>
    <w:lvl w:ilvl="0" w:tplc="75F84B64">
      <w:start w:val="1"/>
      <w:numFmt w:val="upp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70">
    <w:nsid w:val="780E0B49"/>
    <w:multiLevelType w:val="hybridMultilevel"/>
    <w:tmpl w:val="EDF69CA0"/>
    <w:lvl w:ilvl="0" w:tplc="02B8A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nsid w:val="7CE07371"/>
    <w:multiLevelType w:val="hybridMultilevel"/>
    <w:tmpl w:val="206C26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7"/>
  </w:num>
  <w:num w:numId="2">
    <w:abstractNumId w:val="35"/>
  </w:num>
  <w:num w:numId="3">
    <w:abstractNumId w:val="69"/>
  </w:num>
  <w:num w:numId="4">
    <w:abstractNumId w:val="15"/>
  </w:num>
  <w:num w:numId="5">
    <w:abstractNumId w:val="18"/>
  </w:num>
  <w:num w:numId="6">
    <w:abstractNumId w:val="53"/>
  </w:num>
  <w:num w:numId="7">
    <w:abstractNumId w:val="58"/>
  </w:num>
  <w:num w:numId="8">
    <w:abstractNumId w:val="47"/>
  </w:num>
  <w:num w:numId="9">
    <w:abstractNumId w:val="27"/>
  </w:num>
  <w:num w:numId="10">
    <w:abstractNumId w:val="68"/>
  </w:num>
  <w:num w:numId="11">
    <w:abstractNumId w:val="7"/>
  </w:num>
  <w:num w:numId="12">
    <w:abstractNumId w:val="14"/>
  </w:num>
  <w:num w:numId="13">
    <w:abstractNumId w:val="1"/>
  </w:num>
  <w:num w:numId="14">
    <w:abstractNumId w:val="13"/>
  </w:num>
  <w:num w:numId="15">
    <w:abstractNumId w:val="70"/>
  </w:num>
  <w:num w:numId="16">
    <w:abstractNumId w:val="50"/>
  </w:num>
  <w:num w:numId="17">
    <w:abstractNumId w:val="36"/>
  </w:num>
  <w:num w:numId="18">
    <w:abstractNumId w:val="8"/>
  </w:num>
  <w:num w:numId="19">
    <w:abstractNumId w:val="60"/>
  </w:num>
  <w:num w:numId="20">
    <w:abstractNumId w:val="26"/>
  </w:num>
  <w:num w:numId="21">
    <w:abstractNumId w:val="9"/>
  </w:num>
  <w:num w:numId="22">
    <w:abstractNumId w:val="57"/>
  </w:num>
  <w:num w:numId="23">
    <w:abstractNumId w:val="11"/>
  </w:num>
  <w:num w:numId="24">
    <w:abstractNumId w:val="54"/>
  </w:num>
  <w:num w:numId="25">
    <w:abstractNumId w:val="49"/>
  </w:num>
  <w:num w:numId="26">
    <w:abstractNumId w:val="56"/>
  </w:num>
  <w:num w:numId="27">
    <w:abstractNumId w:val="42"/>
  </w:num>
  <w:num w:numId="28">
    <w:abstractNumId w:val="48"/>
  </w:num>
  <w:num w:numId="29">
    <w:abstractNumId w:val="17"/>
  </w:num>
  <w:num w:numId="30">
    <w:abstractNumId w:val="2"/>
  </w:num>
  <w:num w:numId="31">
    <w:abstractNumId w:val="52"/>
  </w:num>
  <w:num w:numId="32">
    <w:abstractNumId w:val="30"/>
  </w:num>
  <w:num w:numId="33">
    <w:abstractNumId w:val="40"/>
  </w:num>
  <w:num w:numId="34">
    <w:abstractNumId w:val="65"/>
  </w:num>
  <w:num w:numId="35">
    <w:abstractNumId w:val="62"/>
  </w:num>
  <w:num w:numId="36">
    <w:abstractNumId w:val="24"/>
  </w:num>
  <w:num w:numId="37">
    <w:abstractNumId w:val="12"/>
  </w:num>
  <w:num w:numId="38">
    <w:abstractNumId w:val="55"/>
  </w:num>
  <w:num w:numId="39">
    <w:abstractNumId w:val="3"/>
  </w:num>
  <w:num w:numId="40">
    <w:abstractNumId w:val="39"/>
  </w:num>
  <w:num w:numId="41">
    <w:abstractNumId w:val="63"/>
  </w:num>
  <w:num w:numId="42">
    <w:abstractNumId w:val="20"/>
  </w:num>
  <w:num w:numId="43">
    <w:abstractNumId w:val="10"/>
  </w:num>
  <w:num w:numId="44">
    <w:abstractNumId w:val="43"/>
  </w:num>
  <w:num w:numId="45">
    <w:abstractNumId w:val="21"/>
  </w:num>
  <w:num w:numId="46">
    <w:abstractNumId w:val="5"/>
  </w:num>
  <w:num w:numId="47">
    <w:abstractNumId w:val="41"/>
  </w:num>
  <w:num w:numId="48">
    <w:abstractNumId w:val="45"/>
  </w:num>
  <w:num w:numId="49">
    <w:abstractNumId w:val="6"/>
  </w:num>
  <w:num w:numId="50">
    <w:abstractNumId w:val="31"/>
  </w:num>
  <w:num w:numId="51">
    <w:abstractNumId w:val="0"/>
  </w:num>
  <w:num w:numId="52">
    <w:abstractNumId w:val="61"/>
  </w:num>
  <w:num w:numId="53">
    <w:abstractNumId w:val="23"/>
  </w:num>
  <w:num w:numId="54">
    <w:abstractNumId w:val="38"/>
  </w:num>
  <w:num w:numId="55">
    <w:abstractNumId w:val="25"/>
  </w:num>
  <w:num w:numId="56">
    <w:abstractNumId w:val="22"/>
  </w:num>
  <w:num w:numId="57">
    <w:abstractNumId w:val="66"/>
  </w:num>
  <w:num w:numId="58">
    <w:abstractNumId w:val="28"/>
  </w:num>
  <w:num w:numId="59">
    <w:abstractNumId w:val="19"/>
  </w:num>
  <w:num w:numId="60">
    <w:abstractNumId w:val="4"/>
  </w:num>
  <w:num w:numId="61">
    <w:abstractNumId w:val="32"/>
  </w:num>
  <w:num w:numId="62">
    <w:abstractNumId w:val="46"/>
  </w:num>
  <w:num w:numId="63">
    <w:abstractNumId w:val="29"/>
  </w:num>
  <w:num w:numId="64">
    <w:abstractNumId w:val="16"/>
  </w:num>
  <w:num w:numId="65">
    <w:abstractNumId w:val="59"/>
  </w:num>
  <w:num w:numId="66">
    <w:abstractNumId w:val="64"/>
  </w:num>
  <w:num w:numId="67">
    <w:abstractNumId w:val="34"/>
  </w:num>
  <w:num w:numId="68">
    <w:abstractNumId w:val="51"/>
  </w:num>
  <w:num w:numId="69">
    <w:abstractNumId w:val="33"/>
  </w:num>
  <w:num w:numId="70">
    <w:abstractNumId w:val="71"/>
  </w:num>
  <w:num w:numId="71">
    <w:abstractNumId w:val="44"/>
  </w:num>
  <w:num w:numId="72">
    <w:abstractNumId w:val="6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2D2"/>
    <w:rsid w:val="0000357B"/>
    <w:rsid w:val="000128CE"/>
    <w:rsid w:val="00027474"/>
    <w:rsid w:val="00036799"/>
    <w:rsid w:val="00042BA0"/>
    <w:rsid w:val="00065199"/>
    <w:rsid w:val="000C3366"/>
    <w:rsid w:val="000D65DF"/>
    <w:rsid w:val="00117379"/>
    <w:rsid w:val="00152736"/>
    <w:rsid w:val="001543D0"/>
    <w:rsid w:val="00172535"/>
    <w:rsid w:val="001857B6"/>
    <w:rsid w:val="001A02F2"/>
    <w:rsid w:val="001C1FC7"/>
    <w:rsid w:val="001D6393"/>
    <w:rsid w:val="001E6D2D"/>
    <w:rsid w:val="001F351F"/>
    <w:rsid w:val="00217D06"/>
    <w:rsid w:val="00233275"/>
    <w:rsid w:val="00234423"/>
    <w:rsid w:val="00254F2F"/>
    <w:rsid w:val="00260FC4"/>
    <w:rsid w:val="00261573"/>
    <w:rsid w:val="0026187A"/>
    <w:rsid w:val="00276FCC"/>
    <w:rsid w:val="00281EA0"/>
    <w:rsid w:val="00285D24"/>
    <w:rsid w:val="002B5963"/>
    <w:rsid w:val="002D4714"/>
    <w:rsid w:val="002E41F0"/>
    <w:rsid w:val="0032209C"/>
    <w:rsid w:val="00335A42"/>
    <w:rsid w:val="00337AA5"/>
    <w:rsid w:val="00342804"/>
    <w:rsid w:val="0038710A"/>
    <w:rsid w:val="003971E6"/>
    <w:rsid w:val="003A6C0C"/>
    <w:rsid w:val="003B06DE"/>
    <w:rsid w:val="003B5BFF"/>
    <w:rsid w:val="003D477F"/>
    <w:rsid w:val="00404939"/>
    <w:rsid w:val="00414E99"/>
    <w:rsid w:val="00443C0F"/>
    <w:rsid w:val="004440FA"/>
    <w:rsid w:val="00461315"/>
    <w:rsid w:val="00465BDD"/>
    <w:rsid w:val="004677F5"/>
    <w:rsid w:val="00471820"/>
    <w:rsid w:val="004D5544"/>
    <w:rsid w:val="005127BF"/>
    <w:rsid w:val="00531960"/>
    <w:rsid w:val="00582A8A"/>
    <w:rsid w:val="00587B40"/>
    <w:rsid w:val="005B2248"/>
    <w:rsid w:val="005B7156"/>
    <w:rsid w:val="005E6D7C"/>
    <w:rsid w:val="005F0430"/>
    <w:rsid w:val="00603C02"/>
    <w:rsid w:val="00620D76"/>
    <w:rsid w:val="00634128"/>
    <w:rsid w:val="00635FB3"/>
    <w:rsid w:val="00643EEB"/>
    <w:rsid w:val="0067222A"/>
    <w:rsid w:val="00674DFD"/>
    <w:rsid w:val="0068537E"/>
    <w:rsid w:val="006A3FC2"/>
    <w:rsid w:val="006C418E"/>
    <w:rsid w:val="006C7645"/>
    <w:rsid w:val="006E132C"/>
    <w:rsid w:val="006F4C80"/>
    <w:rsid w:val="007124D3"/>
    <w:rsid w:val="00740908"/>
    <w:rsid w:val="00760782"/>
    <w:rsid w:val="00761212"/>
    <w:rsid w:val="007A467B"/>
    <w:rsid w:val="007A72C9"/>
    <w:rsid w:val="007A7AFB"/>
    <w:rsid w:val="007B2BC9"/>
    <w:rsid w:val="007C0904"/>
    <w:rsid w:val="007E0725"/>
    <w:rsid w:val="007E5F64"/>
    <w:rsid w:val="008162D2"/>
    <w:rsid w:val="00875256"/>
    <w:rsid w:val="0088084A"/>
    <w:rsid w:val="008839BC"/>
    <w:rsid w:val="0088429D"/>
    <w:rsid w:val="008873B0"/>
    <w:rsid w:val="008A47C9"/>
    <w:rsid w:val="008D3748"/>
    <w:rsid w:val="00910F00"/>
    <w:rsid w:val="00914991"/>
    <w:rsid w:val="00914D7F"/>
    <w:rsid w:val="0095415D"/>
    <w:rsid w:val="00964CC7"/>
    <w:rsid w:val="009C2ADB"/>
    <w:rsid w:val="009F6582"/>
    <w:rsid w:val="00A13D38"/>
    <w:rsid w:val="00A2022F"/>
    <w:rsid w:val="00A37492"/>
    <w:rsid w:val="00A55307"/>
    <w:rsid w:val="00A649D6"/>
    <w:rsid w:val="00A6532E"/>
    <w:rsid w:val="00A87828"/>
    <w:rsid w:val="00AA6C0E"/>
    <w:rsid w:val="00AB1223"/>
    <w:rsid w:val="00AB7305"/>
    <w:rsid w:val="00AB771D"/>
    <w:rsid w:val="00AC645B"/>
    <w:rsid w:val="00AD5EBA"/>
    <w:rsid w:val="00AF7A41"/>
    <w:rsid w:val="00B07DD0"/>
    <w:rsid w:val="00B33A7B"/>
    <w:rsid w:val="00B3461C"/>
    <w:rsid w:val="00B3591F"/>
    <w:rsid w:val="00B41C14"/>
    <w:rsid w:val="00B427AA"/>
    <w:rsid w:val="00B846B0"/>
    <w:rsid w:val="00B90548"/>
    <w:rsid w:val="00BA1995"/>
    <w:rsid w:val="00BB1524"/>
    <w:rsid w:val="00BD4E95"/>
    <w:rsid w:val="00BE5242"/>
    <w:rsid w:val="00BE7E45"/>
    <w:rsid w:val="00BF24B9"/>
    <w:rsid w:val="00C01B71"/>
    <w:rsid w:val="00C20E0F"/>
    <w:rsid w:val="00C231A9"/>
    <w:rsid w:val="00C61762"/>
    <w:rsid w:val="00C642BB"/>
    <w:rsid w:val="00C76511"/>
    <w:rsid w:val="00C86D9F"/>
    <w:rsid w:val="00CB4F06"/>
    <w:rsid w:val="00CB5AF0"/>
    <w:rsid w:val="00CC1F35"/>
    <w:rsid w:val="00CC3988"/>
    <w:rsid w:val="00CD7761"/>
    <w:rsid w:val="00CF4692"/>
    <w:rsid w:val="00CF62E8"/>
    <w:rsid w:val="00CF7F03"/>
    <w:rsid w:val="00D143A6"/>
    <w:rsid w:val="00D428E3"/>
    <w:rsid w:val="00DA089F"/>
    <w:rsid w:val="00DC15A9"/>
    <w:rsid w:val="00DD241A"/>
    <w:rsid w:val="00DD36D4"/>
    <w:rsid w:val="00DE6375"/>
    <w:rsid w:val="00DF1165"/>
    <w:rsid w:val="00E104C1"/>
    <w:rsid w:val="00E25A80"/>
    <w:rsid w:val="00E447CA"/>
    <w:rsid w:val="00E67CD4"/>
    <w:rsid w:val="00EE37B2"/>
    <w:rsid w:val="00EF3B9C"/>
    <w:rsid w:val="00EF7A30"/>
    <w:rsid w:val="00F20677"/>
    <w:rsid w:val="00F24BBF"/>
    <w:rsid w:val="00F46E74"/>
    <w:rsid w:val="00F656DB"/>
    <w:rsid w:val="00F9082C"/>
    <w:rsid w:val="00FA74CD"/>
    <w:rsid w:val="00FC2C91"/>
    <w:rsid w:val="00FD11C6"/>
    <w:rsid w:val="00FE2D92"/>
    <w:rsid w:val="00FF56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33275"/>
    <w:pPr>
      <w:keepNext/>
      <w:spacing w:after="0" w:line="240" w:lineRule="auto"/>
      <w:outlineLvl w:val="0"/>
    </w:pPr>
    <w:rPr>
      <w:rFonts w:ascii="Times New Roman" w:eastAsia="Times New Roman" w:hAnsi="Times New Roman" w:cs="Times New Roman"/>
      <w:sz w:val="32"/>
      <w:szCs w:val="20"/>
    </w:rPr>
  </w:style>
  <w:style w:type="paragraph" w:styleId="Heading2">
    <w:name w:val="heading 2"/>
    <w:basedOn w:val="Normal"/>
    <w:next w:val="Normal"/>
    <w:link w:val="Heading2Char"/>
    <w:uiPriority w:val="9"/>
    <w:qFormat/>
    <w:rsid w:val="00233275"/>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CC1F3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752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7B2"/>
    <w:pPr>
      <w:ind w:left="720"/>
      <w:contextualSpacing/>
    </w:pPr>
  </w:style>
  <w:style w:type="table" w:styleId="TableGrid">
    <w:name w:val="Table Grid"/>
    <w:basedOn w:val="TableNormal"/>
    <w:uiPriority w:val="59"/>
    <w:rsid w:val="00BB15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B1524"/>
    <w:rPr>
      <w:sz w:val="16"/>
      <w:szCs w:val="16"/>
    </w:rPr>
  </w:style>
  <w:style w:type="paragraph" w:styleId="CommentText">
    <w:name w:val="annotation text"/>
    <w:basedOn w:val="Normal"/>
    <w:link w:val="CommentTextChar"/>
    <w:uiPriority w:val="99"/>
    <w:unhideWhenUsed/>
    <w:rsid w:val="00BB1524"/>
    <w:pPr>
      <w:spacing w:line="240" w:lineRule="auto"/>
    </w:pPr>
    <w:rPr>
      <w:sz w:val="20"/>
      <w:szCs w:val="20"/>
    </w:rPr>
  </w:style>
  <w:style w:type="character" w:customStyle="1" w:styleId="CommentTextChar">
    <w:name w:val="Comment Text Char"/>
    <w:basedOn w:val="DefaultParagraphFont"/>
    <w:link w:val="CommentText"/>
    <w:uiPriority w:val="99"/>
    <w:rsid w:val="00BB1524"/>
    <w:rPr>
      <w:sz w:val="20"/>
      <w:szCs w:val="20"/>
    </w:rPr>
  </w:style>
  <w:style w:type="paragraph" w:styleId="BalloonText">
    <w:name w:val="Balloon Text"/>
    <w:basedOn w:val="Normal"/>
    <w:link w:val="BalloonTextChar"/>
    <w:uiPriority w:val="99"/>
    <w:semiHidden/>
    <w:unhideWhenUsed/>
    <w:rsid w:val="00BB1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524"/>
    <w:rPr>
      <w:rFonts w:ascii="Tahoma" w:hAnsi="Tahoma" w:cs="Tahoma"/>
      <w:sz w:val="16"/>
      <w:szCs w:val="16"/>
    </w:rPr>
  </w:style>
  <w:style w:type="paragraph" w:styleId="NormalWeb">
    <w:name w:val="Normal (Web)"/>
    <w:basedOn w:val="Normal"/>
    <w:uiPriority w:val="99"/>
    <w:semiHidden/>
    <w:unhideWhenUsed/>
    <w:rsid w:val="00BB152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BB1524"/>
    <w:rPr>
      <w:color w:val="0000FF"/>
      <w:u w:val="single"/>
    </w:rPr>
  </w:style>
  <w:style w:type="paragraph" w:styleId="BodyText">
    <w:name w:val="Body Text"/>
    <w:aliases w:val="uvlaka 3"/>
    <w:basedOn w:val="Normal"/>
    <w:link w:val="BodyTextChar"/>
    <w:uiPriority w:val="99"/>
    <w:semiHidden/>
    <w:rsid w:val="00BB1524"/>
    <w:pPr>
      <w:spacing w:after="120" w:line="240" w:lineRule="auto"/>
    </w:pPr>
    <w:rPr>
      <w:rFonts w:ascii="Calibri" w:eastAsia="Times New Roman" w:hAnsi="Calibri" w:cs="Times New Roman"/>
      <w:sz w:val="24"/>
      <w:szCs w:val="24"/>
      <w:lang w:val="en-US"/>
    </w:rPr>
  </w:style>
  <w:style w:type="character" w:customStyle="1" w:styleId="BodyTextChar">
    <w:name w:val="Body Text Char"/>
    <w:aliases w:val="uvlaka 3 Char"/>
    <w:basedOn w:val="DefaultParagraphFont"/>
    <w:link w:val="BodyText"/>
    <w:uiPriority w:val="99"/>
    <w:semiHidden/>
    <w:rsid w:val="00BB1524"/>
    <w:rPr>
      <w:rFonts w:ascii="Calibri" w:eastAsia="Times New Roman" w:hAnsi="Calibri" w:cs="Times New Roman"/>
      <w:sz w:val="24"/>
      <w:szCs w:val="24"/>
      <w:lang w:val="en-US" w:eastAsia="hr-HR"/>
    </w:rPr>
  </w:style>
  <w:style w:type="paragraph" w:styleId="CommentSubject">
    <w:name w:val="annotation subject"/>
    <w:basedOn w:val="CommentText"/>
    <w:next w:val="CommentText"/>
    <w:link w:val="CommentSubjectChar"/>
    <w:uiPriority w:val="99"/>
    <w:semiHidden/>
    <w:unhideWhenUsed/>
    <w:rsid w:val="00337AA5"/>
    <w:rPr>
      <w:b/>
      <w:bCs/>
    </w:rPr>
  </w:style>
  <w:style w:type="character" w:customStyle="1" w:styleId="CommentSubjectChar">
    <w:name w:val="Comment Subject Char"/>
    <w:basedOn w:val="CommentTextChar"/>
    <w:link w:val="CommentSubject"/>
    <w:uiPriority w:val="99"/>
    <w:semiHidden/>
    <w:rsid w:val="00337AA5"/>
    <w:rPr>
      <w:b/>
      <w:bCs/>
      <w:sz w:val="20"/>
      <w:szCs w:val="20"/>
    </w:rPr>
  </w:style>
  <w:style w:type="paragraph" w:styleId="Header">
    <w:name w:val="header"/>
    <w:basedOn w:val="Normal"/>
    <w:link w:val="HeaderChar"/>
    <w:uiPriority w:val="99"/>
    <w:unhideWhenUsed/>
    <w:rsid w:val="00B346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461C"/>
  </w:style>
  <w:style w:type="paragraph" w:styleId="Footer">
    <w:name w:val="footer"/>
    <w:basedOn w:val="Normal"/>
    <w:link w:val="FooterChar"/>
    <w:uiPriority w:val="99"/>
    <w:unhideWhenUsed/>
    <w:rsid w:val="00B346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461C"/>
  </w:style>
  <w:style w:type="character" w:customStyle="1" w:styleId="Heading1Char">
    <w:name w:val="Heading 1 Char"/>
    <w:basedOn w:val="DefaultParagraphFont"/>
    <w:link w:val="Heading1"/>
    <w:rsid w:val="00233275"/>
    <w:rPr>
      <w:rFonts w:ascii="Times New Roman" w:eastAsia="Times New Roman" w:hAnsi="Times New Roman" w:cs="Times New Roman"/>
      <w:sz w:val="32"/>
      <w:szCs w:val="20"/>
      <w:lang w:eastAsia="hr-HR"/>
    </w:rPr>
  </w:style>
  <w:style w:type="character" w:customStyle="1" w:styleId="Heading2Char">
    <w:name w:val="Heading 2 Char"/>
    <w:basedOn w:val="DefaultParagraphFont"/>
    <w:link w:val="Heading2"/>
    <w:uiPriority w:val="9"/>
    <w:rsid w:val="00233275"/>
    <w:rPr>
      <w:rFonts w:ascii="Cambria" w:eastAsia="Times New Roman" w:hAnsi="Cambria" w:cs="Times New Roman"/>
      <w:b/>
      <w:bCs/>
      <w:color w:val="4F81BD"/>
      <w:sz w:val="26"/>
      <w:szCs w:val="26"/>
    </w:rPr>
  </w:style>
  <w:style w:type="paragraph" w:styleId="TOC2">
    <w:name w:val="toc 2"/>
    <w:basedOn w:val="Normal"/>
    <w:next w:val="Normal"/>
    <w:autoRedefine/>
    <w:uiPriority w:val="39"/>
    <w:unhideWhenUsed/>
    <w:qFormat/>
    <w:rsid w:val="001543D0"/>
    <w:pPr>
      <w:spacing w:after="100"/>
      <w:ind w:left="220"/>
    </w:pPr>
  </w:style>
  <w:style w:type="paragraph" w:styleId="TOC1">
    <w:name w:val="toc 1"/>
    <w:basedOn w:val="Normal"/>
    <w:next w:val="Normal"/>
    <w:autoRedefine/>
    <w:uiPriority w:val="39"/>
    <w:unhideWhenUsed/>
    <w:qFormat/>
    <w:rsid w:val="001543D0"/>
    <w:pPr>
      <w:spacing w:after="100"/>
    </w:pPr>
  </w:style>
  <w:style w:type="paragraph" w:styleId="TOCHeading">
    <w:name w:val="TOC Heading"/>
    <w:basedOn w:val="Heading1"/>
    <w:next w:val="Normal"/>
    <w:uiPriority w:val="39"/>
    <w:semiHidden/>
    <w:unhideWhenUsed/>
    <w:qFormat/>
    <w:rsid w:val="001543D0"/>
    <w:pPr>
      <w:keepLines/>
      <w:spacing w:before="480" w:line="276" w:lineRule="auto"/>
      <w:outlineLvl w:val="9"/>
    </w:pPr>
    <w:rPr>
      <w:rFonts w:asciiTheme="majorHAnsi" w:eastAsiaTheme="majorEastAsia" w:hAnsiTheme="majorHAnsi" w:cstheme="majorBidi"/>
      <w:b/>
      <w:bCs/>
      <w:color w:val="365F91" w:themeColor="accent1" w:themeShade="BF"/>
      <w:sz w:val="28"/>
      <w:szCs w:val="28"/>
      <w:lang w:eastAsia="en-US"/>
    </w:rPr>
  </w:style>
  <w:style w:type="paragraph" w:styleId="TOC3">
    <w:name w:val="toc 3"/>
    <w:basedOn w:val="Normal"/>
    <w:next w:val="Normal"/>
    <w:autoRedefine/>
    <w:uiPriority w:val="39"/>
    <w:unhideWhenUsed/>
    <w:qFormat/>
    <w:rsid w:val="001543D0"/>
    <w:pPr>
      <w:spacing w:after="100"/>
      <w:ind w:left="440"/>
    </w:pPr>
  </w:style>
  <w:style w:type="character" w:customStyle="1" w:styleId="ft">
    <w:name w:val="ft"/>
    <w:basedOn w:val="DefaultParagraphFont"/>
    <w:rsid w:val="00634128"/>
  </w:style>
  <w:style w:type="character" w:styleId="HTMLCite">
    <w:name w:val="HTML Cite"/>
    <w:uiPriority w:val="99"/>
    <w:semiHidden/>
    <w:unhideWhenUsed/>
    <w:rsid w:val="00634128"/>
    <w:rPr>
      <w:i/>
      <w:iCs/>
    </w:rPr>
  </w:style>
  <w:style w:type="character" w:customStyle="1" w:styleId="cit-article-title">
    <w:name w:val="cit-article-title"/>
    <w:basedOn w:val="DefaultParagraphFont"/>
    <w:rsid w:val="00634128"/>
  </w:style>
  <w:style w:type="character" w:customStyle="1" w:styleId="Heading3Char">
    <w:name w:val="Heading 3 Char"/>
    <w:basedOn w:val="DefaultParagraphFont"/>
    <w:link w:val="Heading3"/>
    <w:uiPriority w:val="9"/>
    <w:rsid w:val="00CC1F3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75256"/>
    <w:rPr>
      <w:rFonts w:asciiTheme="majorHAnsi" w:eastAsiaTheme="majorEastAsia" w:hAnsiTheme="majorHAnsi" w:cstheme="majorBidi"/>
      <w:b/>
      <w:bCs/>
      <w:i/>
      <w:iCs/>
      <w:color w:val="4F81BD" w:themeColor="accent1"/>
    </w:rPr>
  </w:style>
  <w:style w:type="character" w:customStyle="1" w:styleId="hps">
    <w:name w:val="hps"/>
    <w:basedOn w:val="DefaultParagraphFont"/>
    <w:rsid w:val="00DA08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33275"/>
    <w:pPr>
      <w:keepNext/>
      <w:spacing w:after="0" w:line="240" w:lineRule="auto"/>
      <w:outlineLvl w:val="0"/>
    </w:pPr>
    <w:rPr>
      <w:rFonts w:ascii="Times New Roman" w:eastAsia="Times New Roman" w:hAnsi="Times New Roman" w:cs="Times New Roman"/>
      <w:sz w:val="32"/>
      <w:szCs w:val="20"/>
    </w:rPr>
  </w:style>
  <w:style w:type="paragraph" w:styleId="Heading2">
    <w:name w:val="heading 2"/>
    <w:basedOn w:val="Normal"/>
    <w:next w:val="Normal"/>
    <w:link w:val="Heading2Char"/>
    <w:uiPriority w:val="9"/>
    <w:qFormat/>
    <w:rsid w:val="00233275"/>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CC1F3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752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7B2"/>
    <w:pPr>
      <w:ind w:left="720"/>
      <w:contextualSpacing/>
    </w:pPr>
  </w:style>
  <w:style w:type="table" w:styleId="TableGrid">
    <w:name w:val="Table Grid"/>
    <w:basedOn w:val="TableNormal"/>
    <w:uiPriority w:val="59"/>
    <w:rsid w:val="00BB15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B1524"/>
    <w:rPr>
      <w:sz w:val="16"/>
      <w:szCs w:val="16"/>
    </w:rPr>
  </w:style>
  <w:style w:type="paragraph" w:styleId="CommentText">
    <w:name w:val="annotation text"/>
    <w:basedOn w:val="Normal"/>
    <w:link w:val="CommentTextChar"/>
    <w:uiPriority w:val="99"/>
    <w:unhideWhenUsed/>
    <w:rsid w:val="00BB1524"/>
    <w:pPr>
      <w:spacing w:line="240" w:lineRule="auto"/>
    </w:pPr>
    <w:rPr>
      <w:sz w:val="20"/>
      <w:szCs w:val="20"/>
    </w:rPr>
  </w:style>
  <w:style w:type="character" w:customStyle="1" w:styleId="CommentTextChar">
    <w:name w:val="Comment Text Char"/>
    <w:basedOn w:val="DefaultParagraphFont"/>
    <w:link w:val="CommentText"/>
    <w:uiPriority w:val="99"/>
    <w:rsid w:val="00BB1524"/>
    <w:rPr>
      <w:sz w:val="20"/>
      <w:szCs w:val="20"/>
    </w:rPr>
  </w:style>
  <w:style w:type="paragraph" w:styleId="BalloonText">
    <w:name w:val="Balloon Text"/>
    <w:basedOn w:val="Normal"/>
    <w:link w:val="BalloonTextChar"/>
    <w:uiPriority w:val="99"/>
    <w:semiHidden/>
    <w:unhideWhenUsed/>
    <w:rsid w:val="00BB1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524"/>
    <w:rPr>
      <w:rFonts w:ascii="Tahoma" w:hAnsi="Tahoma" w:cs="Tahoma"/>
      <w:sz w:val="16"/>
      <w:szCs w:val="16"/>
    </w:rPr>
  </w:style>
  <w:style w:type="paragraph" w:styleId="NormalWeb">
    <w:name w:val="Normal (Web)"/>
    <w:basedOn w:val="Normal"/>
    <w:uiPriority w:val="99"/>
    <w:semiHidden/>
    <w:unhideWhenUsed/>
    <w:rsid w:val="00BB152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BB1524"/>
    <w:rPr>
      <w:color w:val="0000FF"/>
      <w:u w:val="single"/>
    </w:rPr>
  </w:style>
  <w:style w:type="paragraph" w:styleId="BodyText">
    <w:name w:val="Body Text"/>
    <w:aliases w:val="uvlaka 3"/>
    <w:basedOn w:val="Normal"/>
    <w:link w:val="BodyTextChar"/>
    <w:uiPriority w:val="99"/>
    <w:semiHidden/>
    <w:rsid w:val="00BB1524"/>
    <w:pPr>
      <w:spacing w:after="120" w:line="240" w:lineRule="auto"/>
    </w:pPr>
    <w:rPr>
      <w:rFonts w:ascii="Calibri" w:eastAsia="Times New Roman" w:hAnsi="Calibri" w:cs="Times New Roman"/>
      <w:sz w:val="24"/>
      <w:szCs w:val="24"/>
      <w:lang w:val="en-US"/>
    </w:rPr>
  </w:style>
  <w:style w:type="character" w:customStyle="1" w:styleId="BodyTextChar">
    <w:name w:val="Body Text Char"/>
    <w:aliases w:val="uvlaka 3 Char"/>
    <w:basedOn w:val="DefaultParagraphFont"/>
    <w:link w:val="BodyText"/>
    <w:uiPriority w:val="99"/>
    <w:semiHidden/>
    <w:rsid w:val="00BB1524"/>
    <w:rPr>
      <w:rFonts w:ascii="Calibri" w:eastAsia="Times New Roman" w:hAnsi="Calibri" w:cs="Times New Roman"/>
      <w:sz w:val="24"/>
      <w:szCs w:val="24"/>
      <w:lang w:val="en-US" w:eastAsia="hr-HR"/>
    </w:rPr>
  </w:style>
  <w:style w:type="paragraph" w:styleId="CommentSubject">
    <w:name w:val="annotation subject"/>
    <w:basedOn w:val="CommentText"/>
    <w:next w:val="CommentText"/>
    <w:link w:val="CommentSubjectChar"/>
    <w:uiPriority w:val="99"/>
    <w:semiHidden/>
    <w:unhideWhenUsed/>
    <w:rsid w:val="00337AA5"/>
    <w:rPr>
      <w:b/>
      <w:bCs/>
    </w:rPr>
  </w:style>
  <w:style w:type="character" w:customStyle="1" w:styleId="CommentSubjectChar">
    <w:name w:val="Comment Subject Char"/>
    <w:basedOn w:val="CommentTextChar"/>
    <w:link w:val="CommentSubject"/>
    <w:uiPriority w:val="99"/>
    <w:semiHidden/>
    <w:rsid w:val="00337AA5"/>
    <w:rPr>
      <w:b/>
      <w:bCs/>
      <w:sz w:val="20"/>
      <w:szCs w:val="20"/>
    </w:rPr>
  </w:style>
  <w:style w:type="paragraph" w:styleId="Header">
    <w:name w:val="header"/>
    <w:basedOn w:val="Normal"/>
    <w:link w:val="HeaderChar"/>
    <w:uiPriority w:val="99"/>
    <w:unhideWhenUsed/>
    <w:rsid w:val="00B346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461C"/>
  </w:style>
  <w:style w:type="paragraph" w:styleId="Footer">
    <w:name w:val="footer"/>
    <w:basedOn w:val="Normal"/>
    <w:link w:val="FooterChar"/>
    <w:uiPriority w:val="99"/>
    <w:unhideWhenUsed/>
    <w:rsid w:val="00B346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461C"/>
  </w:style>
  <w:style w:type="character" w:customStyle="1" w:styleId="Heading1Char">
    <w:name w:val="Heading 1 Char"/>
    <w:basedOn w:val="DefaultParagraphFont"/>
    <w:link w:val="Heading1"/>
    <w:rsid w:val="00233275"/>
    <w:rPr>
      <w:rFonts w:ascii="Times New Roman" w:eastAsia="Times New Roman" w:hAnsi="Times New Roman" w:cs="Times New Roman"/>
      <w:sz w:val="32"/>
      <w:szCs w:val="20"/>
      <w:lang w:eastAsia="hr-HR"/>
    </w:rPr>
  </w:style>
  <w:style w:type="character" w:customStyle="1" w:styleId="Heading2Char">
    <w:name w:val="Heading 2 Char"/>
    <w:basedOn w:val="DefaultParagraphFont"/>
    <w:link w:val="Heading2"/>
    <w:uiPriority w:val="9"/>
    <w:rsid w:val="00233275"/>
    <w:rPr>
      <w:rFonts w:ascii="Cambria" w:eastAsia="Times New Roman" w:hAnsi="Cambria" w:cs="Times New Roman"/>
      <w:b/>
      <w:bCs/>
      <w:color w:val="4F81BD"/>
      <w:sz w:val="26"/>
      <w:szCs w:val="26"/>
    </w:rPr>
  </w:style>
  <w:style w:type="paragraph" w:styleId="TOC2">
    <w:name w:val="toc 2"/>
    <w:basedOn w:val="Normal"/>
    <w:next w:val="Normal"/>
    <w:autoRedefine/>
    <w:uiPriority w:val="39"/>
    <w:unhideWhenUsed/>
    <w:qFormat/>
    <w:rsid w:val="001543D0"/>
    <w:pPr>
      <w:spacing w:after="100"/>
      <w:ind w:left="220"/>
    </w:pPr>
  </w:style>
  <w:style w:type="paragraph" w:styleId="TOC1">
    <w:name w:val="toc 1"/>
    <w:basedOn w:val="Normal"/>
    <w:next w:val="Normal"/>
    <w:autoRedefine/>
    <w:uiPriority w:val="39"/>
    <w:unhideWhenUsed/>
    <w:qFormat/>
    <w:rsid w:val="001543D0"/>
    <w:pPr>
      <w:spacing w:after="100"/>
    </w:pPr>
  </w:style>
  <w:style w:type="paragraph" w:styleId="TOCHeading">
    <w:name w:val="TOC Heading"/>
    <w:basedOn w:val="Heading1"/>
    <w:next w:val="Normal"/>
    <w:uiPriority w:val="39"/>
    <w:semiHidden/>
    <w:unhideWhenUsed/>
    <w:qFormat/>
    <w:rsid w:val="001543D0"/>
    <w:pPr>
      <w:keepLines/>
      <w:spacing w:before="480" w:line="276" w:lineRule="auto"/>
      <w:outlineLvl w:val="9"/>
    </w:pPr>
    <w:rPr>
      <w:rFonts w:asciiTheme="majorHAnsi" w:eastAsiaTheme="majorEastAsia" w:hAnsiTheme="majorHAnsi" w:cstheme="majorBidi"/>
      <w:b/>
      <w:bCs/>
      <w:color w:val="365F91" w:themeColor="accent1" w:themeShade="BF"/>
      <w:sz w:val="28"/>
      <w:szCs w:val="28"/>
      <w:lang w:eastAsia="en-US"/>
    </w:rPr>
  </w:style>
  <w:style w:type="paragraph" w:styleId="TOC3">
    <w:name w:val="toc 3"/>
    <w:basedOn w:val="Normal"/>
    <w:next w:val="Normal"/>
    <w:autoRedefine/>
    <w:uiPriority w:val="39"/>
    <w:unhideWhenUsed/>
    <w:qFormat/>
    <w:rsid w:val="001543D0"/>
    <w:pPr>
      <w:spacing w:after="100"/>
      <w:ind w:left="440"/>
    </w:pPr>
  </w:style>
  <w:style w:type="character" w:customStyle="1" w:styleId="ft">
    <w:name w:val="ft"/>
    <w:basedOn w:val="DefaultParagraphFont"/>
    <w:rsid w:val="00634128"/>
  </w:style>
  <w:style w:type="character" w:styleId="HTMLCite">
    <w:name w:val="HTML Cite"/>
    <w:uiPriority w:val="99"/>
    <w:semiHidden/>
    <w:unhideWhenUsed/>
    <w:rsid w:val="00634128"/>
    <w:rPr>
      <w:i/>
      <w:iCs/>
    </w:rPr>
  </w:style>
  <w:style w:type="character" w:customStyle="1" w:styleId="cit-article-title">
    <w:name w:val="cit-article-title"/>
    <w:basedOn w:val="DefaultParagraphFont"/>
    <w:rsid w:val="00634128"/>
  </w:style>
  <w:style w:type="character" w:customStyle="1" w:styleId="Heading3Char">
    <w:name w:val="Heading 3 Char"/>
    <w:basedOn w:val="DefaultParagraphFont"/>
    <w:link w:val="Heading3"/>
    <w:uiPriority w:val="9"/>
    <w:rsid w:val="00CC1F3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75256"/>
    <w:rPr>
      <w:rFonts w:asciiTheme="majorHAnsi" w:eastAsiaTheme="majorEastAsia" w:hAnsiTheme="majorHAnsi" w:cstheme="majorBidi"/>
      <w:b/>
      <w:bCs/>
      <w:i/>
      <w:iCs/>
      <w:color w:val="4F81BD" w:themeColor="accent1"/>
    </w:rPr>
  </w:style>
  <w:style w:type="character" w:customStyle="1" w:styleId="hps">
    <w:name w:val="hps"/>
    <w:basedOn w:val="DefaultParagraphFont"/>
    <w:rsid w:val="00DA0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039911">
      <w:bodyDiv w:val="1"/>
      <w:marLeft w:val="0"/>
      <w:marRight w:val="0"/>
      <w:marTop w:val="0"/>
      <w:marBottom w:val="0"/>
      <w:divBdr>
        <w:top w:val="none" w:sz="0" w:space="0" w:color="auto"/>
        <w:left w:val="none" w:sz="0" w:space="0" w:color="auto"/>
        <w:bottom w:val="none" w:sz="0" w:space="0" w:color="auto"/>
        <w:right w:val="none" w:sz="0" w:space="0" w:color="auto"/>
      </w:divBdr>
    </w:div>
    <w:div w:id="88594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hr.wikipedia.org/wiki/Kisik" TargetMode="External"/><Relationship Id="rId26" Type="http://schemas.openxmlformats.org/officeDocument/2006/relationships/chart" Target="charts/chart3.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hr.wikipedia.org/wiki/Kisik" TargetMode="External"/><Relationship Id="rId34" Type="http://schemas.openxmlformats.org/officeDocument/2006/relationships/hyperlink" Target="http://www.tehnologijahrane.com"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hr.wikipedia.org/wiki/Vodik" TargetMode="External"/><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hr.wikipedia.org/wiki/Ugljik" TargetMode="External"/><Relationship Id="rId20" Type="http://schemas.openxmlformats.org/officeDocument/2006/relationships/hyperlink" Target="http://hr.wikipedia.org/wiki/Vodik" TargetMode="External"/><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chart" Target="charts/chart1.xml"/><Relationship Id="rId32" Type="http://schemas.openxmlformats.org/officeDocument/2006/relationships/chart" Target="charts/chart9.xml"/><Relationship Id="rId37" Type="http://schemas.openxmlformats.org/officeDocument/2006/relationships/hyperlink" Target="http://www.amazon.de/Frische-Frucht-Gem%C3%BCses%C3%A4fte-Vitalstoffreiche-Gesundheit/dp/3442136946"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8.png"/><Relationship Id="rId28" Type="http://schemas.openxmlformats.org/officeDocument/2006/relationships/chart" Target="charts/chart5.xml"/><Relationship Id="rId36" Type="http://schemas.openxmlformats.org/officeDocument/2006/relationships/hyperlink" Target="http://www.macroevolution.net" TargetMode="External"/><Relationship Id="rId10" Type="http://schemas.openxmlformats.org/officeDocument/2006/relationships/image" Target="media/image1.png"/><Relationship Id="rId19" Type="http://schemas.openxmlformats.org/officeDocument/2006/relationships/hyperlink" Target="http://hr.wikipedia.org/wiki/Ugljik" TargetMode="External"/><Relationship Id="rId31"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7.pn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hyperlink" Target="http://www.superstock.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MRKVA%20PROJEKT\Book1.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Public\Documents\MOJI%20RADOVI\EUROPSKI%20PROJEKT-%20ODRE&#272;IVANJE%20ENZIMSKE%20AKTIVNOSTI%20U%20MRKVI\PME%20-%20GRAFOV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MRKVA%20PROJEKT\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ublic\Documents\MOJI%20RADOVI\EUROPSKI%20PROJEKT-%20ODRE&#272;IVANJE%20ENZIMSKE%20AKTIVNOSTI%20U%20MRKVI\PME%20-%20GRAFOV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ublic\Documents\MOJI%20RADOVI\EUROPSKI%20PROJEKT-%20ODRE&#272;IVANJE%20ENZIMSKE%20AKTIVNOSTI%20U%20MRKVI\PME%20-%20GRAFOV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ublic\Documents\MOJI%20RADOVI\EUROPSKI%20PROJEKT-%20ODRE&#272;IVANJE%20ENZIMSKE%20AKTIVNOSTI%20U%20MRKVI\PME%20-%20GRAFOV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ublic\Documents\MOJI%20RADOVI\EUROPSKI%20PROJEKT-%20ODRE&#272;IVANJE%20ENZIMSKE%20AKTIVNOSTI%20U%20MRKVI\PME%20-%20GRAFOV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0.14497462817147871"/>
          <c:y val="5.1400554097404488E-2"/>
          <c:w val="0.67208092738407865"/>
          <c:h val="0.73444808982210552"/>
        </c:manualLayout>
      </c:layout>
      <c:lineChart>
        <c:grouping val="standard"/>
        <c:varyColors val="0"/>
        <c:ser>
          <c:idx val="0"/>
          <c:order val="0"/>
          <c:tx>
            <c:strRef>
              <c:f>Sheet2!$N$19</c:f>
              <c:strCache>
                <c:ptCount val="1"/>
                <c:pt idx="0">
                  <c:v>22°C</c:v>
                </c:pt>
              </c:strCache>
            </c:strRef>
          </c:tx>
          <c:cat>
            <c:strRef>
              <c:f>Sheet2!$M$20:$M$24</c:f>
              <c:strCache>
                <c:ptCount val="5"/>
                <c:pt idx="0">
                  <c:v>5 min</c:v>
                </c:pt>
                <c:pt idx="1">
                  <c:v>10 min</c:v>
                </c:pt>
                <c:pt idx="2">
                  <c:v>15 min</c:v>
                </c:pt>
                <c:pt idx="3">
                  <c:v>30 min</c:v>
                </c:pt>
                <c:pt idx="4">
                  <c:v>45 min</c:v>
                </c:pt>
              </c:strCache>
            </c:strRef>
          </c:cat>
          <c:val>
            <c:numRef>
              <c:f>Sheet2!$N$20:$N$24</c:f>
              <c:numCache>
                <c:formatCode>General</c:formatCode>
                <c:ptCount val="5"/>
                <c:pt idx="0">
                  <c:v>157.56</c:v>
                </c:pt>
                <c:pt idx="1">
                  <c:v>159.51</c:v>
                </c:pt>
                <c:pt idx="2">
                  <c:v>236.29</c:v>
                </c:pt>
                <c:pt idx="3">
                  <c:v>284.39</c:v>
                </c:pt>
                <c:pt idx="4">
                  <c:v>186.34</c:v>
                </c:pt>
              </c:numCache>
            </c:numRef>
          </c:val>
          <c:smooth val="0"/>
        </c:ser>
        <c:ser>
          <c:idx val="1"/>
          <c:order val="1"/>
          <c:tx>
            <c:strRef>
              <c:f>Sheet2!$O$19</c:f>
              <c:strCache>
                <c:ptCount val="1"/>
                <c:pt idx="0">
                  <c:v>40°C</c:v>
                </c:pt>
              </c:strCache>
            </c:strRef>
          </c:tx>
          <c:cat>
            <c:strRef>
              <c:f>Sheet2!$M$20:$M$24</c:f>
              <c:strCache>
                <c:ptCount val="5"/>
                <c:pt idx="0">
                  <c:v>5 min</c:v>
                </c:pt>
                <c:pt idx="1">
                  <c:v>10 min</c:v>
                </c:pt>
                <c:pt idx="2">
                  <c:v>15 min</c:v>
                </c:pt>
                <c:pt idx="3">
                  <c:v>30 min</c:v>
                </c:pt>
                <c:pt idx="4">
                  <c:v>45 min</c:v>
                </c:pt>
              </c:strCache>
            </c:strRef>
          </c:cat>
          <c:val>
            <c:numRef>
              <c:f>Sheet2!$O$20:$O$24</c:f>
              <c:numCache>
                <c:formatCode>General</c:formatCode>
                <c:ptCount val="5"/>
                <c:pt idx="0">
                  <c:v>84.88</c:v>
                </c:pt>
                <c:pt idx="1">
                  <c:v>0</c:v>
                </c:pt>
                <c:pt idx="2">
                  <c:v>0</c:v>
                </c:pt>
                <c:pt idx="3">
                  <c:v>0</c:v>
                </c:pt>
                <c:pt idx="4">
                  <c:v>0</c:v>
                </c:pt>
              </c:numCache>
            </c:numRef>
          </c:val>
          <c:smooth val="0"/>
        </c:ser>
        <c:dLbls>
          <c:showLegendKey val="0"/>
          <c:showVal val="0"/>
          <c:showCatName val="0"/>
          <c:showSerName val="0"/>
          <c:showPercent val="0"/>
          <c:showBubbleSize val="0"/>
        </c:dLbls>
        <c:marker val="1"/>
        <c:smooth val="0"/>
        <c:axId val="86294912"/>
        <c:axId val="109601536"/>
      </c:lineChart>
      <c:catAx>
        <c:axId val="86294912"/>
        <c:scaling>
          <c:orientation val="minMax"/>
        </c:scaling>
        <c:delete val="0"/>
        <c:axPos val="b"/>
        <c:title>
          <c:tx>
            <c:rich>
              <a:bodyPr/>
              <a:lstStyle/>
              <a:p>
                <a:pPr>
                  <a:defRPr/>
                </a:pPr>
                <a:r>
                  <a:rPr lang="hr-HR"/>
                  <a:t>vrijeme</a:t>
                </a:r>
                <a:r>
                  <a:rPr lang="hr-HR" baseline="0"/>
                  <a:t> tretiranja</a:t>
                </a:r>
                <a:endParaRPr lang="hr-HR"/>
              </a:p>
            </c:rich>
          </c:tx>
          <c:overlay val="0"/>
        </c:title>
        <c:majorTickMark val="out"/>
        <c:minorTickMark val="none"/>
        <c:tickLblPos val="nextTo"/>
        <c:crossAx val="109601536"/>
        <c:crosses val="autoZero"/>
        <c:auto val="1"/>
        <c:lblAlgn val="ctr"/>
        <c:lblOffset val="100"/>
        <c:noMultiLvlLbl val="0"/>
      </c:catAx>
      <c:valAx>
        <c:axId val="109601536"/>
        <c:scaling>
          <c:orientation val="minMax"/>
        </c:scaling>
        <c:delete val="0"/>
        <c:axPos val="l"/>
        <c:majorGridlines/>
        <c:title>
          <c:tx>
            <c:rich>
              <a:bodyPr rot="-5400000" vert="horz"/>
              <a:lstStyle/>
              <a:p>
                <a:pPr>
                  <a:defRPr/>
                </a:pPr>
                <a:r>
                  <a:rPr lang="hr-HR"/>
                  <a:t>RA (%)</a:t>
                </a:r>
              </a:p>
            </c:rich>
          </c:tx>
          <c:overlay val="0"/>
        </c:title>
        <c:numFmt formatCode="General" sourceLinked="1"/>
        <c:majorTickMark val="out"/>
        <c:minorTickMark val="none"/>
        <c:tickLblPos val="nextTo"/>
        <c:crossAx val="86294912"/>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0"/>
    <c:plotArea>
      <c:layout/>
      <c:lineChart>
        <c:grouping val="standard"/>
        <c:varyColors val="0"/>
        <c:ser>
          <c:idx val="0"/>
          <c:order val="0"/>
          <c:tx>
            <c:strRef>
              <c:f>List1!$D$78</c:f>
              <c:strCache>
                <c:ptCount val="1"/>
                <c:pt idx="0">
                  <c:v>netretirana mrkva</c:v>
                </c:pt>
              </c:strCache>
            </c:strRef>
          </c:tx>
          <c:dLbls>
            <c:delete val="1"/>
          </c:dLbls>
          <c:cat>
            <c:numRef>
              <c:f>List1!$C$79:$C$83</c:f>
              <c:numCache>
                <c:formatCode>General</c:formatCode>
                <c:ptCount val="5"/>
                <c:pt idx="0">
                  <c:v>0</c:v>
                </c:pt>
                <c:pt idx="1">
                  <c:v>1</c:v>
                </c:pt>
                <c:pt idx="2">
                  <c:v>2</c:v>
                </c:pt>
                <c:pt idx="3">
                  <c:v>3</c:v>
                </c:pt>
                <c:pt idx="4">
                  <c:v>4</c:v>
                </c:pt>
              </c:numCache>
            </c:numRef>
          </c:cat>
          <c:val>
            <c:numRef>
              <c:f>List1!$D$79:$D$83</c:f>
              <c:numCache>
                <c:formatCode>General</c:formatCode>
                <c:ptCount val="5"/>
                <c:pt idx="0">
                  <c:v>100</c:v>
                </c:pt>
                <c:pt idx="1">
                  <c:v>95.56</c:v>
                </c:pt>
                <c:pt idx="2">
                  <c:v>106.66999999999999</c:v>
                </c:pt>
                <c:pt idx="3">
                  <c:v>95.56</c:v>
                </c:pt>
                <c:pt idx="4">
                  <c:v>95.56</c:v>
                </c:pt>
              </c:numCache>
            </c:numRef>
          </c:val>
          <c:smooth val="0"/>
        </c:ser>
        <c:ser>
          <c:idx val="1"/>
          <c:order val="1"/>
          <c:tx>
            <c:strRef>
              <c:f>List1!$E$78</c:f>
              <c:strCache>
                <c:ptCount val="1"/>
                <c:pt idx="0">
                  <c:v>22°C/15 min</c:v>
                </c:pt>
              </c:strCache>
            </c:strRef>
          </c:tx>
          <c:dLbls>
            <c:delete val="1"/>
          </c:dLbls>
          <c:cat>
            <c:numRef>
              <c:f>List1!$C$79:$C$83</c:f>
              <c:numCache>
                <c:formatCode>General</c:formatCode>
                <c:ptCount val="5"/>
                <c:pt idx="0">
                  <c:v>0</c:v>
                </c:pt>
                <c:pt idx="1">
                  <c:v>1</c:v>
                </c:pt>
                <c:pt idx="2">
                  <c:v>2</c:v>
                </c:pt>
                <c:pt idx="3">
                  <c:v>3</c:v>
                </c:pt>
                <c:pt idx="4">
                  <c:v>4</c:v>
                </c:pt>
              </c:numCache>
            </c:numRef>
          </c:cat>
          <c:val>
            <c:numRef>
              <c:f>List1!$E$79:$E$83</c:f>
              <c:numCache>
                <c:formatCode>General</c:formatCode>
                <c:ptCount val="5"/>
                <c:pt idx="0">
                  <c:v>71.11</c:v>
                </c:pt>
                <c:pt idx="1">
                  <c:v>53.33</c:v>
                </c:pt>
                <c:pt idx="2">
                  <c:v>71.11</c:v>
                </c:pt>
              </c:numCache>
            </c:numRef>
          </c:val>
          <c:smooth val="0"/>
        </c:ser>
        <c:ser>
          <c:idx val="2"/>
          <c:order val="2"/>
          <c:tx>
            <c:strRef>
              <c:f>List1!$F$78</c:f>
              <c:strCache>
                <c:ptCount val="1"/>
                <c:pt idx="0">
                  <c:v>40°C/15 min</c:v>
                </c:pt>
              </c:strCache>
            </c:strRef>
          </c:tx>
          <c:dLbls>
            <c:delete val="1"/>
          </c:dLbls>
          <c:cat>
            <c:numRef>
              <c:f>List1!$C$79:$C$83</c:f>
              <c:numCache>
                <c:formatCode>General</c:formatCode>
                <c:ptCount val="5"/>
                <c:pt idx="0">
                  <c:v>0</c:v>
                </c:pt>
                <c:pt idx="1">
                  <c:v>1</c:v>
                </c:pt>
                <c:pt idx="2">
                  <c:v>2</c:v>
                </c:pt>
                <c:pt idx="3">
                  <c:v>3</c:v>
                </c:pt>
                <c:pt idx="4">
                  <c:v>4</c:v>
                </c:pt>
              </c:numCache>
            </c:numRef>
          </c:cat>
          <c:val>
            <c:numRef>
              <c:f>List1!$F$79:$F$83</c:f>
              <c:numCache>
                <c:formatCode>General</c:formatCode>
                <c:ptCount val="5"/>
                <c:pt idx="0">
                  <c:v>11.11</c:v>
                </c:pt>
                <c:pt idx="1">
                  <c:v>11.11</c:v>
                </c:pt>
                <c:pt idx="2">
                  <c:v>6.67</c:v>
                </c:pt>
                <c:pt idx="3">
                  <c:v>0</c:v>
                </c:pt>
                <c:pt idx="4">
                  <c:v>0</c:v>
                </c:pt>
              </c:numCache>
            </c:numRef>
          </c:val>
          <c:smooth val="0"/>
        </c:ser>
        <c:dLbls>
          <c:showLegendKey val="0"/>
          <c:showVal val="1"/>
          <c:showCatName val="0"/>
          <c:showSerName val="0"/>
          <c:showPercent val="0"/>
          <c:showBubbleSize val="0"/>
        </c:dLbls>
        <c:marker val="1"/>
        <c:smooth val="0"/>
        <c:axId val="105402752"/>
        <c:axId val="105404672"/>
      </c:lineChart>
      <c:catAx>
        <c:axId val="105402752"/>
        <c:scaling>
          <c:orientation val="minMax"/>
        </c:scaling>
        <c:delete val="0"/>
        <c:axPos val="b"/>
        <c:title>
          <c:tx>
            <c:rich>
              <a:bodyPr/>
              <a:lstStyle/>
              <a:p>
                <a:pPr>
                  <a:defRPr sz="1100">
                    <a:latin typeface="Calibri" pitchFamily="34" charset="0"/>
                    <a:cs typeface="Calibri" pitchFamily="34" charset="0"/>
                  </a:defRPr>
                </a:pPr>
                <a:r>
                  <a:rPr lang="hr-HR" sz="1100">
                    <a:latin typeface="Calibri" pitchFamily="34" charset="0"/>
                    <a:cs typeface="Calibri" pitchFamily="34" charset="0"/>
                  </a:rPr>
                  <a:t>tjedni skladištenja</a:t>
                </a:r>
              </a:p>
            </c:rich>
          </c:tx>
          <c:overlay val="0"/>
        </c:title>
        <c:numFmt formatCode="General" sourceLinked="1"/>
        <c:majorTickMark val="out"/>
        <c:minorTickMark val="none"/>
        <c:tickLblPos val="nextTo"/>
        <c:crossAx val="105404672"/>
        <c:crosses val="autoZero"/>
        <c:auto val="1"/>
        <c:lblAlgn val="ctr"/>
        <c:lblOffset val="100"/>
        <c:noMultiLvlLbl val="0"/>
      </c:catAx>
      <c:valAx>
        <c:axId val="105404672"/>
        <c:scaling>
          <c:orientation val="minMax"/>
        </c:scaling>
        <c:delete val="0"/>
        <c:axPos val="l"/>
        <c:majorGridlines/>
        <c:title>
          <c:tx>
            <c:rich>
              <a:bodyPr rot="-5400000" vert="horz"/>
              <a:lstStyle/>
              <a:p>
                <a:pPr>
                  <a:defRPr sz="1100">
                    <a:latin typeface="Calibri" pitchFamily="34" charset="0"/>
                    <a:cs typeface="Calibri" pitchFamily="34" charset="0"/>
                  </a:defRPr>
                </a:pPr>
                <a:r>
                  <a:rPr lang="hr-HR" sz="1100">
                    <a:latin typeface="Calibri" pitchFamily="34" charset="0"/>
                    <a:cs typeface="Calibri" pitchFamily="34" charset="0"/>
                  </a:rPr>
                  <a:t>RA (%) PME</a:t>
                </a:r>
              </a:p>
            </c:rich>
          </c:tx>
          <c:overlay val="0"/>
        </c:title>
        <c:numFmt formatCode="General" sourceLinked="1"/>
        <c:majorTickMark val="out"/>
        <c:minorTickMark val="none"/>
        <c:tickLblPos val="nextTo"/>
        <c:crossAx val="10540275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lineChart>
        <c:grouping val="standard"/>
        <c:varyColors val="0"/>
        <c:ser>
          <c:idx val="0"/>
          <c:order val="0"/>
          <c:tx>
            <c:strRef>
              <c:f>Sheet1!$F$5</c:f>
              <c:strCache>
                <c:ptCount val="1"/>
                <c:pt idx="0">
                  <c:v>AKTIVNOST PG</c:v>
                </c:pt>
              </c:strCache>
            </c:strRef>
          </c:tx>
          <c:cat>
            <c:numRef>
              <c:f>Sheet1!$E$8:$E$12</c:f>
              <c:numCache>
                <c:formatCode>General</c:formatCode>
                <c:ptCount val="5"/>
                <c:pt idx="0">
                  <c:v>0</c:v>
                </c:pt>
                <c:pt idx="1">
                  <c:v>1</c:v>
                </c:pt>
                <c:pt idx="2">
                  <c:v>2</c:v>
                </c:pt>
                <c:pt idx="3">
                  <c:v>3</c:v>
                </c:pt>
                <c:pt idx="4">
                  <c:v>4</c:v>
                </c:pt>
              </c:numCache>
            </c:numRef>
          </c:cat>
          <c:val>
            <c:numRef>
              <c:f>Sheet1!$F$8:$F$12</c:f>
              <c:numCache>
                <c:formatCode>General</c:formatCode>
                <c:ptCount val="5"/>
                <c:pt idx="0">
                  <c:v>1.6960000000000031</c:v>
                </c:pt>
                <c:pt idx="1">
                  <c:v>2.6549999999999998</c:v>
                </c:pt>
                <c:pt idx="2">
                  <c:v>0.96800000000000064</c:v>
                </c:pt>
                <c:pt idx="3">
                  <c:v>0.86800000000000155</c:v>
                </c:pt>
                <c:pt idx="4">
                  <c:v>0.91</c:v>
                </c:pt>
              </c:numCache>
            </c:numRef>
          </c:val>
          <c:smooth val="0"/>
        </c:ser>
        <c:dLbls>
          <c:showLegendKey val="0"/>
          <c:showVal val="0"/>
          <c:showCatName val="0"/>
          <c:showSerName val="0"/>
          <c:showPercent val="0"/>
          <c:showBubbleSize val="0"/>
        </c:dLbls>
        <c:marker val="1"/>
        <c:smooth val="0"/>
        <c:axId val="30407680"/>
        <c:axId val="83649664"/>
      </c:lineChart>
      <c:catAx>
        <c:axId val="30407680"/>
        <c:scaling>
          <c:orientation val="minMax"/>
        </c:scaling>
        <c:delete val="0"/>
        <c:axPos val="b"/>
        <c:title>
          <c:tx>
            <c:rich>
              <a:bodyPr/>
              <a:lstStyle/>
              <a:p>
                <a:pPr>
                  <a:defRPr/>
                </a:pPr>
                <a:r>
                  <a:rPr lang="hr-HR"/>
                  <a:t>tjedni skladištenja</a:t>
                </a:r>
              </a:p>
            </c:rich>
          </c:tx>
          <c:overlay val="0"/>
        </c:title>
        <c:numFmt formatCode="General" sourceLinked="1"/>
        <c:majorTickMark val="out"/>
        <c:minorTickMark val="none"/>
        <c:tickLblPos val="nextTo"/>
        <c:crossAx val="83649664"/>
        <c:crosses val="autoZero"/>
        <c:auto val="1"/>
        <c:lblAlgn val="ctr"/>
        <c:lblOffset val="100"/>
        <c:noMultiLvlLbl val="0"/>
      </c:catAx>
      <c:valAx>
        <c:axId val="83649664"/>
        <c:scaling>
          <c:orientation val="minMax"/>
        </c:scaling>
        <c:delete val="0"/>
        <c:axPos val="l"/>
        <c:majorGridlines/>
        <c:title>
          <c:tx>
            <c:rich>
              <a:bodyPr rot="-5400000" vert="horz"/>
              <a:lstStyle/>
              <a:p>
                <a:pPr>
                  <a:defRPr/>
                </a:pPr>
                <a:r>
                  <a:rPr lang="hr-HR"/>
                  <a:t>PG aktivnost (µg/mL)</a:t>
                </a:r>
              </a:p>
            </c:rich>
          </c:tx>
          <c:overlay val="0"/>
        </c:title>
        <c:numFmt formatCode="General" sourceLinked="1"/>
        <c:majorTickMark val="out"/>
        <c:minorTickMark val="none"/>
        <c:tickLblPos val="nextTo"/>
        <c:crossAx val="3040768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lineChart>
        <c:grouping val="standard"/>
        <c:varyColors val="0"/>
        <c:ser>
          <c:idx val="0"/>
          <c:order val="0"/>
          <c:cat>
            <c:numRef>
              <c:f>Sheet1!$E$13:$E$15</c:f>
              <c:numCache>
                <c:formatCode>General</c:formatCode>
                <c:ptCount val="3"/>
                <c:pt idx="0">
                  <c:v>0</c:v>
                </c:pt>
                <c:pt idx="1">
                  <c:v>1</c:v>
                </c:pt>
                <c:pt idx="2">
                  <c:v>2</c:v>
                </c:pt>
              </c:numCache>
            </c:numRef>
          </c:cat>
          <c:val>
            <c:numRef>
              <c:f>Sheet1!$F$13:$F$15</c:f>
              <c:numCache>
                <c:formatCode>General</c:formatCode>
                <c:ptCount val="3"/>
                <c:pt idx="0">
                  <c:v>4.0069999999999997</c:v>
                </c:pt>
                <c:pt idx="1">
                  <c:v>1.762</c:v>
                </c:pt>
                <c:pt idx="2">
                  <c:v>1.34</c:v>
                </c:pt>
              </c:numCache>
            </c:numRef>
          </c:val>
          <c:smooth val="0"/>
        </c:ser>
        <c:dLbls>
          <c:showLegendKey val="0"/>
          <c:showVal val="0"/>
          <c:showCatName val="0"/>
          <c:showSerName val="0"/>
          <c:showPercent val="0"/>
          <c:showBubbleSize val="0"/>
        </c:dLbls>
        <c:marker val="1"/>
        <c:smooth val="0"/>
        <c:axId val="83657472"/>
        <c:axId val="83659392"/>
      </c:lineChart>
      <c:catAx>
        <c:axId val="83657472"/>
        <c:scaling>
          <c:orientation val="minMax"/>
        </c:scaling>
        <c:delete val="0"/>
        <c:axPos val="b"/>
        <c:title>
          <c:tx>
            <c:rich>
              <a:bodyPr/>
              <a:lstStyle/>
              <a:p>
                <a:pPr>
                  <a:defRPr/>
                </a:pPr>
                <a:r>
                  <a:rPr lang="hr-HR"/>
                  <a:t>tjedni skladištenja</a:t>
                </a:r>
              </a:p>
            </c:rich>
          </c:tx>
          <c:overlay val="0"/>
        </c:title>
        <c:numFmt formatCode="General" sourceLinked="1"/>
        <c:majorTickMark val="out"/>
        <c:minorTickMark val="none"/>
        <c:tickLblPos val="nextTo"/>
        <c:crossAx val="83659392"/>
        <c:crosses val="autoZero"/>
        <c:auto val="1"/>
        <c:lblAlgn val="ctr"/>
        <c:lblOffset val="100"/>
        <c:noMultiLvlLbl val="0"/>
      </c:catAx>
      <c:valAx>
        <c:axId val="83659392"/>
        <c:scaling>
          <c:orientation val="minMax"/>
        </c:scaling>
        <c:delete val="0"/>
        <c:axPos val="l"/>
        <c:majorGridlines/>
        <c:title>
          <c:tx>
            <c:rich>
              <a:bodyPr rot="-5400000" vert="horz"/>
              <a:lstStyle/>
              <a:p>
                <a:pPr>
                  <a:defRPr/>
                </a:pPr>
                <a:r>
                  <a:rPr lang="hr-HR"/>
                  <a:t>PG aktivnost (µg/mL) </a:t>
                </a:r>
              </a:p>
            </c:rich>
          </c:tx>
          <c:overlay val="0"/>
        </c:title>
        <c:numFmt formatCode="General" sourceLinked="1"/>
        <c:majorTickMark val="out"/>
        <c:minorTickMark val="none"/>
        <c:tickLblPos val="nextTo"/>
        <c:crossAx val="8365747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lineChart>
        <c:grouping val="standard"/>
        <c:varyColors val="0"/>
        <c:ser>
          <c:idx val="0"/>
          <c:order val="0"/>
          <c:cat>
            <c:numRef>
              <c:f>Sheet1!$E$16:$E$20</c:f>
              <c:numCache>
                <c:formatCode>General</c:formatCode>
                <c:ptCount val="5"/>
                <c:pt idx="0">
                  <c:v>0</c:v>
                </c:pt>
                <c:pt idx="1">
                  <c:v>1</c:v>
                </c:pt>
                <c:pt idx="2">
                  <c:v>2</c:v>
                </c:pt>
                <c:pt idx="3">
                  <c:v>3</c:v>
                </c:pt>
                <c:pt idx="4">
                  <c:v>4</c:v>
                </c:pt>
              </c:numCache>
            </c:numRef>
          </c:cat>
          <c:val>
            <c:numRef>
              <c:f>Sheet1!$F$16:$F$20</c:f>
              <c:numCache>
                <c:formatCode>General</c:formatCode>
                <c:ptCount val="5"/>
                <c:pt idx="0">
                  <c:v>0</c:v>
                </c:pt>
                <c:pt idx="1">
                  <c:v>2.5139999999999998</c:v>
                </c:pt>
                <c:pt idx="2">
                  <c:v>1.149</c:v>
                </c:pt>
                <c:pt idx="3">
                  <c:v>1.0129999999999966</c:v>
                </c:pt>
                <c:pt idx="4">
                  <c:v>1.3149999999999968</c:v>
                </c:pt>
              </c:numCache>
            </c:numRef>
          </c:val>
          <c:smooth val="0"/>
        </c:ser>
        <c:dLbls>
          <c:showLegendKey val="0"/>
          <c:showVal val="0"/>
          <c:showCatName val="0"/>
          <c:showSerName val="0"/>
          <c:showPercent val="0"/>
          <c:showBubbleSize val="0"/>
        </c:dLbls>
        <c:marker val="1"/>
        <c:smooth val="0"/>
        <c:axId val="83708160"/>
        <c:axId val="83710336"/>
      </c:lineChart>
      <c:catAx>
        <c:axId val="83708160"/>
        <c:scaling>
          <c:orientation val="minMax"/>
        </c:scaling>
        <c:delete val="0"/>
        <c:axPos val="b"/>
        <c:title>
          <c:tx>
            <c:rich>
              <a:bodyPr/>
              <a:lstStyle/>
              <a:p>
                <a:pPr>
                  <a:defRPr/>
                </a:pPr>
                <a:r>
                  <a:rPr lang="hr-HR"/>
                  <a:t>tjedni skladištenja</a:t>
                </a:r>
              </a:p>
            </c:rich>
          </c:tx>
          <c:layout>
            <c:manualLayout>
              <c:xMode val="edge"/>
              <c:yMode val="edge"/>
              <c:x val="0.4467751531058618"/>
              <c:y val="0.83361879765029478"/>
            </c:manualLayout>
          </c:layout>
          <c:overlay val="0"/>
        </c:title>
        <c:numFmt formatCode="General" sourceLinked="1"/>
        <c:majorTickMark val="out"/>
        <c:minorTickMark val="none"/>
        <c:tickLblPos val="nextTo"/>
        <c:crossAx val="83710336"/>
        <c:crosses val="autoZero"/>
        <c:auto val="1"/>
        <c:lblAlgn val="ctr"/>
        <c:lblOffset val="100"/>
        <c:noMultiLvlLbl val="0"/>
      </c:catAx>
      <c:valAx>
        <c:axId val="83710336"/>
        <c:scaling>
          <c:orientation val="minMax"/>
        </c:scaling>
        <c:delete val="0"/>
        <c:axPos val="l"/>
        <c:majorGridlines/>
        <c:title>
          <c:tx>
            <c:rich>
              <a:bodyPr rot="-5400000" vert="horz"/>
              <a:lstStyle/>
              <a:p>
                <a:pPr>
                  <a:defRPr/>
                </a:pPr>
                <a:r>
                  <a:rPr lang="hr-HR"/>
                  <a:t>PG aktivnost (µg/mL)</a:t>
                </a:r>
              </a:p>
            </c:rich>
          </c:tx>
          <c:overlay val="0"/>
        </c:title>
        <c:numFmt formatCode="General" sourceLinked="1"/>
        <c:majorTickMark val="out"/>
        <c:minorTickMark val="none"/>
        <c:tickLblPos val="nextTo"/>
        <c:crossAx val="8370816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0.15744838677368295"/>
          <c:y val="5.1336383617882141E-2"/>
          <c:w val="0.50763521040456516"/>
          <c:h val="0.70042805198663527"/>
        </c:manualLayout>
      </c:layout>
      <c:lineChart>
        <c:grouping val="standard"/>
        <c:varyColors val="0"/>
        <c:ser>
          <c:idx val="0"/>
          <c:order val="0"/>
          <c:tx>
            <c:strRef>
              <c:f>Sheet1!$B$39</c:f>
              <c:strCache>
                <c:ptCount val="1"/>
                <c:pt idx="0">
                  <c:v>netretirana mrkva</c:v>
                </c:pt>
              </c:strCache>
            </c:strRef>
          </c:tx>
          <c:cat>
            <c:numRef>
              <c:f>Sheet1!$E$8:$E$12</c:f>
              <c:numCache>
                <c:formatCode>General</c:formatCode>
                <c:ptCount val="5"/>
                <c:pt idx="0">
                  <c:v>0</c:v>
                </c:pt>
                <c:pt idx="1">
                  <c:v>1</c:v>
                </c:pt>
                <c:pt idx="2">
                  <c:v>2</c:v>
                </c:pt>
                <c:pt idx="3">
                  <c:v>3</c:v>
                </c:pt>
                <c:pt idx="4">
                  <c:v>4</c:v>
                </c:pt>
              </c:numCache>
            </c:numRef>
          </c:cat>
          <c:val>
            <c:numRef>
              <c:f>Sheet1!$B$40:$B$44</c:f>
              <c:numCache>
                <c:formatCode>General</c:formatCode>
                <c:ptCount val="5"/>
                <c:pt idx="0">
                  <c:v>100</c:v>
                </c:pt>
                <c:pt idx="1">
                  <c:v>156.55000000000001</c:v>
                </c:pt>
                <c:pt idx="2">
                  <c:v>57.07</c:v>
                </c:pt>
                <c:pt idx="3">
                  <c:v>51.190000000000012</c:v>
                </c:pt>
                <c:pt idx="4">
                  <c:v>53.660000000000011</c:v>
                </c:pt>
              </c:numCache>
            </c:numRef>
          </c:val>
          <c:smooth val="0"/>
        </c:ser>
        <c:ser>
          <c:idx val="1"/>
          <c:order val="1"/>
          <c:tx>
            <c:strRef>
              <c:f>Sheet1!$C$39</c:f>
              <c:strCache>
                <c:ptCount val="1"/>
                <c:pt idx="0">
                  <c:v>22°C/15 min</c:v>
                </c:pt>
              </c:strCache>
            </c:strRef>
          </c:tx>
          <c:cat>
            <c:numRef>
              <c:f>Sheet1!$E$8:$E$12</c:f>
              <c:numCache>
                <c:formatCode>General</c:formatCode>
                <c:ptCount val="5"/>
                <c:pt idx="0">
                  <c:v>0</c:v>
                </c:pt>
                <c:pt idx="1">
                  <c:v>1</c:v>
                </c:pt>
                <c:pt idx="2">
                  <c:v>2</c:v>
                </c:pt>
                <c:pt idx="3">
                  <c:v>3</c:v>
                </c:pt>
                <c:pt idx="4">
                  <c:v>4</c:v>
                </c:pt>
              </c:numCache>
            </c:numRef>
          </c:cat>
          <c:val>
            <c:numRef>
              <c:f>Sheet1!$C$40:$C$44</c:f>
              <c:numCache>
                <c:formatCode>General</c:formatCode>
                <c:ptCount val="5"/>
                <c:pt idx="0">
                  <c:v>236.29</c:v>
                </c:pt>
                <c:pt idx="1">
                  <c:v>103.89</c:v>
                </c:pt>
                <c:pt idx="2">
                  <c:v>79.010000000000005</c:v>
                </c:pt>
              </c:numCache>
            </c:numRef>
          </c:val>
          <c:smooth val="0"/>
        </c:ser>
        <c:ser>
          <c:idx val="2"/>
          <c:order val="2"/>
          <c:tx>
            <c:strRef>
              <c:f>Sheet1!$D$39</c:f>
              <c:strCache>
                <c:ptCount val="1"/>
                <c:pt idx="0">
                  <c:v>40°C/15 min</c:v>
                </c:pt>
              </c:strCache>
            </c:strRef>
          </c:tx>
          <c:cat>
            <c:numRef>
              <c:f>Sheet1!$E$8:$E$12</c:f>
              <c:numCache>
                <c:formatCode>General</c:formatCode>
                <c:ptCount val="5"/>
                <c:pt idx="0">
                  <c:v>0</c:v>
                </c:pt>
                <c:pt idx="1">
                  <c:v>1</c:v>
                </c:pt>
                <c:pt idx="2">
                  <c:v>2</c:v>
                </c:pt>
                <c:pt idx="3">
                  <c:v>3</c:v>
                </c:pt>
                <c:pt idx="4">
                  <c:v>4</c:v>
                </c:pt>
              </c:numCache>
            </c:numRef>
          </c:cat>
          <c:val>
            <c:numRef>
              <c:f>Sheet1!$D$40:$D$44</c:f>
              <c:numCache>
                <c:formatCode>General</c:formatCode>
                <c:ptCount val="5"/>
                <c:pt idx="0">
                  <c:v>0</c:v>
                </c:pt>
                <c:pt idx="1">
                  <c:v>148.22999999999999</c:v>
                </c:pt>
                <c:pt idx="2">
                  <c:v>67.75</c:v>
                </c:pt>
                <c:pt idx="3">
                  <c:v>59.730000000000011</c:v>
                </c:pt>
                <c:pt idx="4">
                  <c:v>77.53</c:v>
                </c:pt>
              </c:numCache>
            </c:numRef>
          </c:val>
          <c:smooth val="0"/>
        </c:ser>
        <c:dLbls>
          <c:showLegendKey val="0"/>
          <c:showVal val="0"/>
          <c:showCatName val="0"/>
          <c:showSerName val="0"/>
          <c:showPercent val="0"/>
          <c:showBubbleSize val="0"/>
        </c:dLbls>
        <c:marker val="1"/>
        <c:smooth val="0"/>
        <c:axId val="83732352"/>
        <c:axId val="83738624"/>
      </c:lineChart>
      <c:catAx>
        <c:axId val="83732352"/>
        <c:scaling>
          <c:orientation val="minMax"/>
        </c:scaling>
        <c:delete val="0"/>
        <c:axPos val="b"/>
        <c:title>
          <c:tx>
            <c:rich>
              <a:bodyPr/>
              <a:lstStyle/>
              <a:p>
                <a:pPr>
                  <a:defRPr/>
                </a:pPr>
                <a:r>
                  <a:rPr lang="hr-HR"/>
                  <a:t>tjedni skladištenja</a:t>
                </a:r>
              </a:p>
            </c:rich>
          </c:tx>
          <c:overlay val="0"/>
        </c:title>
        <c:numFmt formatCode="General" sourceLinked="1"/>
        <c:majorTickMark val="out"/>
        <c:minorTickMark val="none"/>
        <c:tickLblPos val="nextTo"/>
        <c:crossAx val="83738624"/>
        <c:crosses val="autoZero"/>
        <c:auto val="1"/>
        <c:lblAlgn val="ctr"/>
        <c:lblOffset val="100"/>
        <c:noMultiLvlLbl val="0"/>
      </c:catAx>
      <c:valAx>
        <c:axId val="83738624"/>
        <c:scaling>
          <c:orientation val="minMax"/>
        </c:scaling>
        <c:delete val="0"/>
        <c:axPos val="l"/>
        <c:majorGridlines/>
        <c:title>
          <c:tx>
            <c:rich>
              <a:bodyPr rot="-5400000" vert="horz"/>
              <a:lstStyle/>
              <a:p>
                <a:pPr>
                  <a:defRPr/>
                </a:pPr>
                <a:r>
                  <a:rPr lang="hr-HR"/>
                  <a:t>RA (%)</a:t>
                </a:r>
              </a:p>
            </c:rich>
          </c:tx>
          <c:overlay val="0"/>
        </c:title>
        <c:numFmt formatCode="General" sourceLinked="1"/>
        <c:majorTickMark val="out"/>
        <c:minorTickMark val="none"/>
        <c:tickLblPos val="nextTo"/>
        <c:crossAx val="8373235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0"/>
    <c:plotArea>
      <c:layout/>
      <c:lineChart>
        <c:grouping val="standard"/>
        <c:varyColors val="0"/>
        <c:ser>
          <c:idx val="0"/>
          <c:order val="0"/>
          <c:tx>
            <c:strRef>
              <c:f>List1!$D$4</c:f>
              <c:strCache>
                <c:ptCount val="1"/>
                <c:pt idx="0">
                  <c:v>22°C</c:v>
                </c:pt>
              </c:strCache>
            </c:strRef>
          </c:tx>
          <c:dLbls>
            <c:delete val="1"/>
          </c:dLbls>
          <c:cat>
            <c:strRef>
              <c:f>List1!$C$5:$C$9</c:f>
              <c:strCache>
                <c:ptCount val="5"/>
                <c:pt idx="0">
                  <c:v>5 min</c:v>
                </c:pt>
                <c:pt idx="1">
                  <c:v>10min</c:v>
                </c:pt>
                <c:pt idx="2">
                  <c:v>15 min</c:v>
                </c:pt>
                <c:pt idx="3">
                  <c:v>30 min</c:v>
                </c:pt>
                <c:pt idx="4">
                  <c:v>45 min</c:v>
                </c:pt>
              </c:strCache>
            </c:strRef>
          </c:cat>
          <c:val>
            <c:numRef>
              <c:f>List1!$D$5:$D$9</c:f>
              <c:numCache>
                <c:formatCode>General</c:formatCode>
                <c:ptCount val="5"/>
                <c:pt idx="0">
                  <c:v>100</c:v>
                </c:pt>
                <c:pt idx="1">
                  <c:v>129.41</c:v>
                </c:pt>
                <c:pt idx="2">
                  <c:v>70.59</c:v>
                </c:pt>
                <c:pt idx="3">
                  <c:v>47.06</c:v>
                </c:pt>
                <c:pt idx="4">
                  <c:v>35.290000000000013</c:v>
                </c:pt>
              </c:numCache>
            </c:numRef>
          </c:val>
          <c:smooth val="0"/>
        </c:ser>
        <c:ser>
          <c:idx val="1"/>
          <c:order val="1"/>
          <c:tx>
            <c:strRef>
              <c:f>List1!$E$4</c:f>
              <c:strCache>
                <c:ptCount val="1"/>
                <c:pt idx="0">
                  <c:v>40°C</c:v>
                </c:pt>
              </c:strCache>
            </c:strRef>
          </c:tx>
          <c:dLbls>
            <c:delete val="1"/>
          </c:dLbls>
          <c:cat>
            <c:strRef>
              <c:f>List1!$C$5:$C$9</c:f>
              <c:strCache>
                <c:ptCount val="5"/>
                <c:pt idx="0">
                  <c:v>5 min</c:v>
                </c:pt>
                <c:pt idx="1">
                  <c:v>10min</c:v>
                </c:pt>
                <c:pt idx="2">
                  <c:v>15 min</c:v>
                </c:pt>
                <c:pt idx="3">
                  <c:v>30 min</c:v>
                </c:pt>
                <c:pt idx="4">
                  <c:v>45 min</c:v>
                </c:pt>
              </c:strCache>
            </c:strRef>
          </c:cat>
          <c:val>
            <c:numRef>
              <c:f>List1!$E$5:$E$9</c:f>
              <c:numCache>
                <c:formatCode>General</c:formatCode>
                <c:ptCount val="5"/>
                <c:pt idx="0">
                  <c:v>29.41</c:v>
                </c:pt>
                <c:pt idx="1">
                  <c:v>23.53</c:v>
                </c:pt>
                <c:pt idx="2">
                  <c:v>11.76</c:v>
                </c:pt>
                <c:pt idx="3">
                  <c:v>0</c:v>
                </c:pt>
                <c:pt idx="4">
                  <c:v>0</c:v>
                </c:pt>
              </c:numCache>
            </c:numRef>
          </c:val>
          <c:smooth val="0"/>
        </c:ser>
        <c:dLbls>
          <c:showLegendKey val="0"/>
          <c:showVal val="1"/>
          <c:showCatName val="0"/>
          <c:showSerName val="0"/>
          <c:showPercent val="0"/>
          <c:showBubbleSize val="0"/>
        </c:dLbls>
        <c:marker val="1"/>
        <c:smooth val="0"/>
        <c:axId val="85526400"/>
        <c:axId val="85528576"/>
      </c:lineChart>
      <c:catAx>
        <c:axId val="85526400"/>
        <c:scaling>
          <c:orientation val="minMax"/>
        </c:scaling>
        <c:delete val="0"/>
        <c:axPos val="b"/>
        <c:title>
          <c:tx>
            <c:rich>
              <a:bodyPr/>
              <a:lstStyle/>
              <a:p>
                <a:pPr>
                  <a:defRPr/>
                </a:pPr>
                <a:r>
                  <a:rPr lang="hr-HR"/>
                  <a:t>vrijeme tretiranja</a:t>
                </a:r>
              </a:p>
            </c:rich>
          </c:tx>
          <c:overlay val="0"/>
        </c:title>
        <c:majorTickMark val="out"/>
        <c:minorTickMark val="none"/>
        <c:tickLblPos val="nextTo"/>
        <c:crossAx val="85528576"/>
        <c:crosses val="autoZero"/>
        <c:auto val="1"/>
        <c:lblAlgn val="ctr"/>
        <c:lblOffset val="100"/>
        <c:noMultiLvlLbl val="0"/>
      </c:catAx>
      <c:valAx>
        <c:axId val="85528576"/>
        <c:scaling>
          <c:orientation val="minMax"/>
        </c:scaling>
        <c:delete val="0"/>
        <c:axPos val="l"/>
        <c:majorGridlines/>
        <c:title>
          <c:tx>
            <c:rich>
              <a:bodyPr rot="-5400000" vert="horz"/>
              <a:lstStyle/>
              <a:p>
                <a:pPr>
                  <a:defRPr/>
                </a:pPr>
                <a:r>
                  <a:rPr lang="hr-HR"/>
                  <a:t> RA (%)</a:t>
                </a:r>
              </a:p>
            </c:rich>
          </c:tx>
          <c:overlay val="0"/>
        </c:title>
        <c:numFmt formatCode="General" sourceLinked="1"/>
        <c:majorTickMark val="out"/>
        <c:minorTickMark val="none"/>
        <c:tickLblPos val="nextTo"/>
        <c:crossAx val="8552640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lineChart>
        <c:grouping val="standard"/>
        <c:varyColors val="0"/>
        <c:ser>
          <c:idx val="0"/>
          <c:order val="0"/>
          <c:tx>
            <c:strRef>
              <c:f>List1!$D$24</c:f>
              <c:strCache>
                <c:ptCount val="1"/>
                <c:pt idx="0">
                  <c:v>netretirana mrkva</c:v>
                </c:pt>
              </c:strCache>
            </c:strRef>
          </c:tx>
          <c:dLbls>
            <c:delete val="1"/>
          </c:dLbls>
          <c:cat>
            <c:numRef>
              <c:f>List1!$C$25:$C$29</c:f>
              <c:numCache>
                <c:formatCode>General</c:formatCode>
                <c:ptCount val="5"/>
                <c:pt idx="0">
                  <c:v>0</c:v>
                </c:pt>
                <c:pt idx="1">
                  <c:v>1</c:v>
                </c:pt>
                <c:pt idx="2">
                  <c:v>2</c:v>
                </c:pt>
                <c:pt idx="3">
                  <c:v>3</c:v>
                </c:pt>
                <c:pt idx="4">
                  <c:v>4</c:v>
                </c:pt>
              </c:numCache>
            </c:numRef>
          </c:cat>
          <c:val>
            <c:numRef>
              <c:f>List1!$D$25:$D$29</c:f>
              <c:numCache>
                <c:formatCode>General</c:formatCode>
                <c:ptCount val="5"/>
                <c:pt idx="0">
                  <c:v>4.5000000000000012E-2</c:v>
                </c:pt>
                <c:pt idx="1">
                  <c:v>4.3000000000000003E-2</c:v>
                </c:pt>
                <c:pt idx="2">
                  <c:v>4.8000000000000001E-2</c:v>
                </c:pt>
                <c:pt idx="3">
                  <c:v>4.3000000000000003E-2</c:v>
                </c:pt>
                <c:pt idx="4">
                  <c:v>4.3000000000000003E-2</c:v>
                </c:pt>
              </c:numCache>
            </c:numRef>
          </c:val>
          <c:smooth val="0"/>
        </c:ser>
        <c:dLbls>
          <c:showLegendKey val="0"/>
          <c:showVal val="1"/>
          <c:showCatName val="0"/>
          <c:showSerName val="0"/>
          <c:showPercent val="0"/>
          <c:showBubbleSize val="0"/>
        </c:dLbls>
        <c:marker val="1"/>
        <c:smooth val="0"/>
        <c:axId val="85565824"/>
        <c:axId val="85567744"/>
      </c:lineChart>
      <c:catAx>
        <c:axId val="85565824"/>
        <c:scaling>
          <c:orientation val="minMax"/>
        </c:scaling>
        <c:delete val="0"/>
        <c:axPos val="b"/>
        <c:title>
          <c:tx>
            <c:rich>
              <a:bodyPr/>
              <a:lstStyle/>
              <a:p>
                <a:pPr>
                  <a:defRPr sz="1100">
                    <a:latin typeface="Calibri" pitchFamily="34" charset="0"/>
                    <a:cs typeface="Calibri" pitchFamily="34" charset="0"/>
                  </a:defRPr>
                </a:pPr>
                <a:r>
                  <a:rPr lang="hr-HR" sz="1100">
                    <a:latin typeface="Calibri" pitchFamily="34" charset="0"/>
                    <a:cs typeface="Calibri" pitchFamily="34" charset="0"/>
                  </a:rPr>
                  <a:t>tjedni skladištenja</a:t>
                </a:r>
              </a:p>
            </c:rich>
          </c:tx>
          <c:overlay val="0"/>
        </c:title>
        <c:numFmt formatCode="General" sourceLinked="1"/>
        <c:majorTickMark val="out"/>
        <c:minorTickMark val="none"/>
        <c:tickLblPos val="nextTo"/>
        <c:crossAx val="85567744"/>
        <c:crosses val="autoZero"/>
        <c:auto val="1"/>
        <c:lblAlgn val="ctr"/>
        <c:lblOffset val="100"/>
        <c:noMultiLvlLbl val="0"/>
      </c:catAx>
      <c:valAx>
        <c:axId val="85567744"/>
        <c:scaling>
          <c:orientation val="minMax"/>
        </c:scaling>
        <c:delete val="0"/>
        <c:axPos val="l"/>
        <c:majorGridlines/>
        <c:title>
          <c:tx>
            <c:rich>
              <a:bodyPr rot="-5400000" vert="horz"/>
              <a:lstStyle/>
              <a:p>
                <a:pPr>
                  <a:defRPr sz="1100">
                    <a:latin typeface="Calibri" pitchFamily="34" charset="0"/>
                    <a:cs typeface="Calibri" pitchFamily="34" charset="0"/>
                  </a:defRPr>
                </a:pPr>
                <a:r>
                  <a:rPr lang="hr-HR" sz="1100">
                    <a:latin typeface="Calibri" pitchFamily="34" charset="0"/>
                    <a:cs typeface="Calibri" pitchFamily="34" charset="0"/>
                  </a:rPr>
                  <a:t>PME aktivnost (U/mL)</a:t>
                </a:r>
              </a:p>
            </c:rich>
          </c:tx>
          <c:overlay val="0"/>
        </c:title>
        <c:numFmt formatCode="General" sourceLinked="1"/>
        <c:majorTickMark val="out"/>
        <c:minorTickMark val="none"/>
        <c:tickLblPos val="nextTo"/>
        <c:crossAx val="85565824"/>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lineChart>
        <c:grouping val="standard"/>
        <c:varyColors val="0"/>
        <c:ser>
          <c:idx val="0"/>
          <c:order val="0"/>
          <c:tx>
            <c:strRef>
              <c:f>List1!$D$41</c:f>
              <c:strCache>
                <c:ptCount val="1"/>
                <c:pt idx="0">
                  <c:v>22°C/15 min</c:v>
                </c:pt>
              </c:strCache>
            </c:strRef>
          </c:tx>
          <c:dLbls>
            <c:delete val="1"/>
          </c:dLbls>
          <c:cat>
            <c:numRef>
              <c:f>List1!$C$42:$C$44</c:f>
              <c:numCache>
                <c:formatCode>General</c:formatCode>
                <c:ptCount val="3"/>
                <c:pt idx="0">
                  <c:v>0</c:v>
                </c:pt>
                <c:pt idx="1">
                  <c:v>1</c:v>
                </c:pt>
                <c:pt idx="2">
                  <c:v>2</c:v>
                </c:pt>
              </c:numCache>
            </c:numRef>
          </c:cat>
          <c:val>
            <c:numRef>
              <c:f>List1!$D$42:$D$44</c:f>
              <c:numCache>
                <c:formatCode>General</c:formatCode>
                <c:ptCount val="3"/>
                <c:pt idx="0">
                  <c:v>3.2000000000000035E-2</c:v>
                </c:pt>
                <c:pt idx="1">
                  <c:v>2.4E-2</c:v>
                </c:pt>
                <c:pt idx="2">
                  <c:v>3.2000000000000035E-2</c:v>
                </c:pt>
              </c:numCache>
            </c:numRef>
          </c:val>
          <c:smooth val="0"/>
        </c:ser>
        <c:dLbls>
          <c:showLegendKey val="0"/>
          <c:showVal val="1"/>
          <c:showCatName val="0"/>
          <c:showSerName val="0"/>
          <c:showPercent val="0"/>
          <c:showBubbleSize val="0"/>
        </c:dLbls>
        <c:marker val="1"/>
        <c:smooth val="0"/>
        <c:axId val="85580032"/>
        <c:axId val="86274432"/>
      </c:lineChart>
      <c:catAx>
        <c:axId val="85580032"/>
        <c:scaling>
          <c:orientation val="minMax"/>
        </c:scaling>
        <c:delete val="0"/>
        <c:axPos val="b"/>
        <c:title>
          <c:tx>
            <c:rich>
              <a:bodyPr/>
              <a:lstStyle/>
              <a:p>
                <a:pPr>
                  <a:defRPr sz="1100">
                    <a:latin typeface="Calibri" pitchFamily="34" charset="0"/>
                    <a:cs typeface="Calibri" pitchFamily="34" charset="0"/>
                  </a:defRPr>
                </a:pPr>
                <a:r>
                  <a:rPr lang="hr-HR" sz="1100">
                    <a:latin typeface="Calibri" pitchFamily="34" charset="0"/>
                    <a:cs typeface="Calibri" pitchFamily="34" charset="0"/>
                  </a:rPr>
                  <a:t>tjedni skladištenja</a:t>
                </a:r>
              </a:p>
            </c:rich>
          </c:tx>
          <c:overlay val="0"/>
        </c:title>
        <c:numFmt formatCode="General" sourceLinked="1"/>
        <c:majorTickMark val="out"/>
        <c:minorTickMark val="none"/>
        <c:tickLblPos val="nextTo"/>
        <c:crossAx val="86274432"/>
        <c:crossesAt val="0"/>
        <c:auto val="1"/>
        <c:lblAlgn val="ctr"/>
        <c:lblOffset val="100"/>
        <c:noMultiLvlLbl val="0"/>
      </c:catAx>
      <c:valAx>
        <c:axId val="86274432"/>
        <c:scaling>
          <c:orientation val="minMax"/>
          <c:min val="2.0000000000000011E-2"/>
        </c:scaling>
        <c:delete val="0"/>
        <c:axPos val="l"/>
        <c:majorGridlines/>
        <c:title>
          <c:tx>
            <c:rich>
              <a:bodyPr rot="-5400000" vert="horz"/>
              <a:lstStyle/>
              <a:p>
                <a:pPr>
                  <a:defRPr sz="1100">
                    <a:latin typeface="Calibri" pitchFamily="34" charset="0"/>
                    <a:cs typeface="Calibri" pitchFamily="34" charset="0"/>
                  </a:defRPr>
                </a:pPr>
                <a:r>
                  <a:rPr lang="hr-HR" sz="1100">
                    <a:latin typeface="Calibri" pitchFamily="34" charset="0"/>
                    <a:cs typeface="Calibri" pitchFamily="34" charset="0"/>
                  </a:rPr>
                  <a:t>PME aktivnost (U/mL)</a:t>
                </a:r>
              </a:p>
            </c:rich>
          </c:tx>
          <c:overlay val="0"/>
        </c:title>
        <c:numFmt formatCode="General" sourceLinked="1"/>
        <c:majorTickMark val="out"/>
        <c:minorTickMark val="none"/>
        <c:tickLblPos val="nextTo"/>
        <c:crossAx val="8558003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plotArea>
      <c:layout/>
      <c:lineChart>
        <c:grouping val="standard"/>
        <c:varyColors val="0"/>
        <c:ser>
          <c:idx val="0"/>
          <c:order val="0"/>
          <c:tx>
            <c:strRef>
              <c:f>List1!$D$60</c:f>
              <c:strCache>
                <c:ptCount val="1"/>
                <c:pt idx="0">
                  <c:v>40°C/ 15 min</c:v>
                </c:pt>
              </c:strCache>
            </c:strRef>
          </c:tx>
          <c:dLbls>
            <c:delete val="1"/>
          </c:dLbls>
          <c:cat>
            <c:numRef>
              <c:f>List1!$C$61:$C$65</c:f>
              <c:numCache>
                <c:formatCode>General</c:formatCode>
                <c:ptCount val="5"/>
                <c:pt idx="0">
                  <c:v>0</c:v>
                </c:pt>
                <c:pt idx="1">
                  <c:v>1</c:v>
                </c:pt>
                <c:pt idx="2">
                  <c:v>2</c:v>
                </c:pt>
                <c:pt idx="3">
                  <c:v>3</c:v>
                </c:pt>
                <c:pt idx="4">
                  <c:v>4</c:v>
                </c:pt>
              </c:numCache>
            </c:numRef>
          </c:cat>
          <c:val>
            <c:numRef>
              <c:f>List1!$D$61:$D$65</c:f>
              <c:numCache>
                <c:formatCode>General</c:formatCode>
                <c:ptCount val="5"/>
                <c:pt idx="0">
                  <c:v>5.0000000000000044E-3</c:v>
                </c:pt>
                <c:pt idx="1">
                  <c:v>5.0000000000000044E-3</c:v>
                </c:pt>
                <c:pt idx="2">
                  <c:v>3.0000000000000022E-3</c:v>
                </c:pt>
                <c:pt idx="3">
                  <c:v>0</c:v>
                </c:pt>
                <c:pt idx="4">
                  <c:v>0</c:v>
                </c:pt>
              </c:numCache>
            </c:numRef>
          </c:val>
          <c:smooth val="0"/>
        </c:ser>
        <c:dLbls>
          <c:showLegendKey val="0"/>
          <c:showVal val="1"/>
          <c:showCatName val="0"/>
          <c:showSerName val="0"/>
          <c:showPercent val="0"/>
          <c:showBubbleSize val="0"/>
        </c:dLbls>
        <c:marker val="1"/>
        <c:smooth val="0"/>
        <c:axId val="105386752"/>
        <c:axId val="105388672"/>
      </c:lineChart>
      <c:catAx>
        <c:axId val="105386752"/>
        <c:scaling>
          <c:orientation val="minMax"/>
        </c:scaling>
        <c:delete val="0"/>
        <c:axPos val="b"/>
        <c:title>
          <c:tx>
            <c:rich>
              <a:bodyPr/>
              <a:lstStyle/>
              <a:p>
                <a:pPr>
                  <a:defRPr sz="1100">
                    <a:latin typeface="Calibri" pitchFamily="34" charset="0"/>
                    <a:cs typeface="Calibri" pitchFamily="34" charset="0"/>
                  </a:defRPr>
                </a:pPr>
                <a:r>
                  <a:rPr lang="hr-HR" sz="1100">
                    <a:latin typeface="Calibri" pitchFamily="34" charset="0"/>
                    <a:cs typeface="Calibri" pitchFamily="34" charset="0"/>
                  </a:rPr>
                  <a:t>tjedni skladištenja</a:t>
                </a:r>
              </a:p>
            </c:rich>
          </c:tx>
          <c:overlay val="0"/>
        </c:title>
        <c:numFmt formatCode="General" sourceLinked="1"/>
        <c:majorTickMark val="out"/>
        <c:minorTickMark val="none"/>
        <c:tickLblPos val="nextTo"/>
        <c:crossAx val="105388672"/>
        <c:crosses val="autoZero"/>
        <c:auto val="1"/>
        <c:lblAlgn val="ctr"/>
        <c:lblOffset val="100"/>
        <c:noMultiLvlLbl val="0"/>
      </c:catAx>
      <c:valAx>
        <c:axId val="105388672"/>
        <c:scaling>
          <c:orientation val="minMax"/>
        </c:scaling>
        <c:delete val="0"/>
        <c:axPos val="l"/>
        <c:majorGridlines/>
        <c:title>
          <c:tx>
            <c:rich>
              <a:bodyPr rot="-5400000" vert="horz"/>
              <a:lstStyle/>
              <a:p>
                <a:pPr>
                  <a:defRPr sz="1100">
                    <a:latin typeface="Calibri" pitchFamily="34" charset="0"/>
                    <a:cs typeface="Calibri" pitchFamily="34" charset="0"/>
                  </a:defRPr>
                </a:pPr>
                <a:r>
                  <a:rPr lang="hr-HR" sz="1100">
                    <a:latin typeface="Calibri" pitchFamily="34" charset="0"/>
                    <a:cs typeface="Calibri" pitchFamily="34" charset="0"/>
                  </a:rPr>
                  <a:t>PME aktivnost (U/mL)</a:t>
                </a:r>
              </a:p>
            </c:rich>
          </c:tx>
          <c:overlay val="0"/>
        </c:title>
        <c:numFmt formatCode="General" sourceLinked="1"/>
        <c:majorTickMark val="out"/>
        <c:minorTickMark val="none"/>
        <c:tickLblPos val="nextTo"/>
        <c:crossAx val="105386752"/>
        <c:crosses val="autoZero"/>
        <c:crossBetween val="between"/>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0.14593</cdr:x>
      <cdr:y>0.16797</cdr:y>
    </cdr:from>
    <cdr:to>
      <cdr:x>0.66838</cdr:x>
      <cdr:y>0.17397</cdr:y>
    </cdr:to>
    <cdr:cxnSp macro="">
      <cdr:nvCxnSpPr>
        <cdr:cNvPr id="2" name="Straight Connector 1"/>
        <cdr:cNvCxnSpPr/>
      </cdr:nvCxnSpPr>
      <cdr:spPr>
        <a:xfrm xmlns:a="http://schemas.openxmlformats.org/drawingml/2006/main">
          <a:off x="667265" y="461319"/>
          <a:ext cx="2388973" cy="16476"/>
        </a:xfrm>
        <a:prstGeom xmlns:a="http://schemas.openxmlformats.org/drawingml/2006/main" prst="line">
          <a:avLst/>
        </a:prstGeom>
        <a:ln xmlns:a="http://schemas.openxmlformats.org/drawingml/2006/main" w="1905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660F8-5DE2-4C08-AB83-A535EFDCC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81</Pages>
  <Words>17527</Words>
  <Characters>99906</Characters>
  <Application>Microsoft Office Word</Application>
  <DocSecurity>0</DocSecurity>
  <Lines>832</Lines>
  <Paragraphs>234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Company>
  <LinksUpToDate>false</LinksUpToDate>
  <CharactersWithSpaces>117199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Herceg</dc:creator>
  <cp:lastModifiedBy>User</cp:lastModifiedBy>
  <cp:revision>7</cp:revision>
  <cp:lastPrinted>2012-05-01T09:05:00Z</cp:lastPrinted>
  <dcterms:created xsi:type="dcterms:W3CDTF">2012-05-02T17:02:00Z</dcterms:created>
  <dcterms:modified xsi:type="dcterms:W3CDTF">2012-05-02T17:59:00Z</dcterms:modified>
</cp:coreProperties>
</file>