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jc w:val="center"/>
        <w:rPr>
          <w:rFonts w:ascii="Arial" w:hAnsi="Arial" w:cs="Arial"/>
          <w:sz w:val="24"/>
          <w:szCs w:val="24"/>
          <w:lang w:eastAsia="hr-HR"/>
        </w:rPr>
      </w:pPr>
      <w:r w:rsidRPr="00A77068">
        <w:rPr>
          <w:rFonts w:ascii="Arial" w:hAnsi="Arial" w:cs="Arial"/>
          <w:sz w:val="24"/>
          <w:szCs w:val="24"/>
          <w:lang w:eastAsia="hr-HR"/>
        </w:rPr>
        <w:t>Sveučilište u Zagrebu</w:t>
      </w:r>
    </w:p>
    <w:p w:rsidR="00AD43FF" w:rsidRPr="00A77068" w:rsidRDefault="00AD43FF" w:rsidP="00AD43FF">
      <w:pPr>
        <w:autoSpaceDE w:val="0"/>
        <w:autoSpaceDN w:val="0"/>
        <w:adjustRightInd w:val="0"/>
        <w:spacing w:after="0" w:line="360" w:lineRule="auto"/>
        <w:jc w:val="center"/>
        <w:rPr>
          <w:rFonts w:ascii="Arial" w:hAnsi="Arial" w:cs="Arial"/>
          <w:sz w:val="24"/>
          <w:szCs w:val="24"/>
          <w:lang w:eastAsia="hr-HR"/>
        </w:rPr>
      </w:pPr>
      <w:r w:rsidRPr="00A77068">
        <w:rPr>
          <w:rFonts w:ascii="Arial" w:hAnsi="Arial" w:cs="Arial"/>
          <w:sz w:val="24"/>
          <w:szCs w:val="24"/>
          <w:lang w:eastAsia="hr-HR"/>
        </w:rPr>
        <w:t>Prirodoslovno-matematički fakultet – Biološki odsjek</w:t>
      </w:r>
    </w:p>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tabs>
          <w:tab w:val="left" w:pos="4020"/>
        </w:tabs>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tabs>
          <w:tab w:val="left" w:pos="4020"/>
        </w:tabs>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tabs>
          <w:tab w:val="left" w:pos="4020"/>
        </w:tabs>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tabs>
          <w:tab w:val="left" w:pos="4020"/>
        </w:tabs>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tabs>
          <w:tab w:val="left" w:pos="4020"/>
        </w:tabs>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jc w:val="center"/>
        <w:rPr>
          <w:rFonts w:ascii="Arial" w:hAnsi="Arial" w:cs="Arial"/>
          <w:sz w:val="24"/>
          <w:szCs w:val="24"/>
          <w:lang w:eastAsia="hr-HR"/>
        </w:rPr>
      </w:pPr>
      <w:r w:rsidRPr="00A77068">
        <w:rPr>
          <w:rFonts w:ascii="Arial" w:hAnsi="Arial" w:cs="Arial"/>
          <w:sz w:val="24"/>
          <w:szCs w:val="24"/>
          <w:lang w:eastAsia="hr-HR"/>
        </w:rPr>
        <w:t>Sanja Babić, Svjetlana Dekić</w:t>
      </w:r>
    </w:p>
    <w:p w:rsidR="00AD43FF" w:rsidRPr="00A77068" w:rsidRDefault="00AD43FF" w:rsidP="00AD43FF">
      <w:pPr>
        <w:autoSpaceDE w:val="0"/>
        <w:autoSpaceDN w:val="0"/>
        <w:adjustRightInd w:val="0"/>
        <w:spacing w:after="0" w:line="360" w:lineRule="auto"/>
        <w:jc w:val="center"/>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834A76" w:rsidRDefault="00AD43FF" w:rsidP="00AD43FF">
      <w:pPr>
        <w:autoSpaceDE w:val="0"/>
        <w:autoSpaceDN w:val="0"/>
        <w:adjustRightInd w:val="0"/>
        <w:spacing w:after="0" w:line="360" w:lineRule="auto"/>
        <w:jc w:val="center"/>
        <w:rPr>
          <w:rFonts w:ascii="Arial" w:hAnsi="Arial" w:cs="Arial"/>
          <w:b/>
          <w:bCs/>
          <w:sz w:val="24"/>
          <w:szCs w:val="24"/>
          <w:lang w:eastAsia="hr-HR"/>
        </w:rPr>
      </w:pPr>
      <w:r w:rsidRPr="00834A76">
        <w:rPr>
          <w:rFonts w:ascii="Arial" w:hAnsi="Arial" w:cs="Arial"/>
          <w:b/>
          <w:bCs/>
          <w:sz w:val="24"/>
          <w:szCs w:val="24"/>
          <w:lang w:eastAsia="hr-HR"/>
        </w:rPr>
        <w:t xml:space="preserve">Širenje invazivnih rakušaca i njihov utjecaj na zajednice beskralješnjaka u bentosu rijeke Drave </w:t>
      </w:r>
    </w:p>
    <w:p w:rsidR="00AD43FF" w:rsidRPr="00A77068" w:rsidRDefault="00AD43FF" w:rsidP="00AD43FF">
      <w:pPr>
        <w:autoSpaceDE w:val="0"/>
        <w:autoSpaceDN w:val="0"/>
        <w:adjustRightInd w:val="0"/>
        <w:spacing w:after="0" w:line="360" w:lineRule="auto"/>
        <w:jc w:val="center"/>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autoSpaceDE w:val="0"/>
        <w:autoSpaceDN w:val="0"/>
        <w:adjustRightInd w:val="0"/>
        <w:spacing w:after="0" w:line="36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autoSpaceDE w:val="0"/>
        <w:autoSpaceDN w:val="0"/>
        <w:adjustRightInd w:val="0"/>
        <w:spacing w:after="0" w:line="240" w:lineRule="auto"/>
        <w:rPr>
          <w:rFonts w:ascii="Arial" w:hAnsi="Arial" w:cs="Arial"/>
          <w:sz w:val="24"/>
          <w:szCs w:val="24"/>
          <w:lang w:eastAsia="hr-HR"/>
        </w:rPr>
      </w:pPr>
    </w:p>
    <w:p w:rsidR="00AD43FF" w:rsidRPr="00A77068" w:rsidRDefault="00AD43FF" w:rsidP="00AD43FF">
      <w:pPr>
        <w:spacing w:after="0" w:line="360" w:lineRule="auto"/>
        <w:jc w:val="center"/>
        <w:rPr>
          <w:rFonts w:ascii="Arial" w:hAnsi="Arial" w:cs="Arial"/>
          <w:sz w:val="24"/>
          <w:szCs w:val="24"/>
        </w:rPr>
      </w:pPr>
      <w:r w:rsidRPr="00A77068">
        <w:rPr>
          <w:rFonts w:ascii="Arial" w:hAnsi="Arial" w:cs="Arial"/>
          <w:sz w:val="24"/>
          <w:szCs w:val="24"/>
          <w:lang w:eastAsia="hr-HR"/>
        </w:rPr>
        <w:t>Zagreb, 2012.</w:t>
      </w:r>
    </w:p>
    <w:p w:rsidR="00AD43FF" w:rsidRPr="00A77068" w:rsidRDefault="00AD43FF" w:rsidP="00AD43FF">
      <w:pPr>
        <w:spacing w:after="0" w:line="360" w:lineRule="auto"/>
        <w:jc w:val="center"/>
        <w:rPr>
          <w:rFonts w:ascii="Arial" w:hAnsi="Arial" w:cs="Arial"/>
          <w:sz w:val="24"/>
          <w:szCs w:val="24"/>
        </w:rPr>
      </w:pPr>
    </w:p>
    <w:p w:rsidR="00AD43FF" w:rsidRPr="00A77068" w:rsidRDefault="00AD43FF" w:rsidP="00AD43FF">
      <w:pPr>
        <w:rPr>
          <w:rFonts w:ascii="Arial" w:hAnsi="Arial" w:cs="Arial"/>
          <w:b/>
          <w:sz w:val="24"/>
          <w:szCs w:val="24"/>
        </w:rPr>
      </w:pPr>
    </w:p>
    <w:p w:rsidR="00AD43FF" w:rsidRPr="00A77068" w:rsidRDefault="00AD43FF" w:rsidP="00AD43FF">
      <w:pPr>
        <w:spacing w:after="0" w:line="360" w:lineRule="auto"/>
        <w:jc w:val="center"/>
        <w:rPr>
          <w:rFonts w:ascii="Arial" w:eastAsia="Times New Roman" w:hAnsi="Arial" w:cs="Arial"/>
          <w:sz w:val="24"/>
          <w:szCs w:val="24"/>
        </w:rPr>
      </w:pPr>
    </w:p>
    <w:p w:rsidR="00AD43FF" w:rsidRPr="00A77068" w:rsidRDefault="00AD43FF" w:rsidP="00AD43FF">
      <w:pPr>
        <w:spacing w:after="0" w:line="360" w:lineRule="auto"/>
        <w:jc w:val="center"/>
        <w:rPr>
          <w:rFonts w:ascii="Arial" w:eastAsia="Times New Roman" w:hAnsi="Arial" w:cs="Arial"/>
          <w:sz w:val="24"/>
          <w:szCs w:val="24"/>
        </w:rPr>
      </w:pPr>
    </w:p>
    <w:p w:rsidR="00AD43FF" w:rsidRPr="00A77068" w:rsidRDefault="00AD43FF" w:rsidP="00AD43FF">
      <w:pPr>
        <w:spacing w:after="0" w:line="360" w:lineRule="auto"/>
        <w:jc w:val="center"/>
        <w:rPr>
          <w:rFonts w:ascii="Arial" w:eastAsia="Times New Roman" w:hAnsi="Arial" w:cs="Arial"/>
          <w:sz w:val="24"/>
          <w:szCs w:val="24"/>
        </w:rPr>
      </w:pPr>
    </w:p>
    <w:p w:rsidR="00AD43FF" w:rsidRPr="00A77068" w:rsidRDefault="00AD43FF" w:rsidP="00AD43FF">
      <w:pPr>
        <w:spacing w:after="0" w:line="360" w:lineRule="auto"/>
        <w:jc w:val="center"/>
        <w:rPr>
          <w:rFonts w:ascii="Arial" w:eastAsia="Times New Roman" w:hAnsi="Arial" w:cs="Arial"/>
          <w:sz w:val="24"/>
          <w:szCs w:val="24"/>
        </w:rPr>
      </w:pPr>
    </w:p>
    <w:p w:rsidR="00AD43FF" w:rsidRDefault="00AD43FF" w:rsidP="00AD43FF">
      <w:pPr>
        <w:spacing w:after="0" w:line="360" w:lineRule="auto"/>
        <w:jc w:val="center"/>
        <w:rPr>
          <w:rFonts w:ascii="Arial" w:eastAsia="Times New Roman" w:hAnsi="Arial" w:cs="Arial"/>
          <w:sz w:val="24"/>
          <w:szCs w:val="24"/>
        </w:rPr>
      </w:pPr>
    </w:p>
    <w:p w:rsidR="00AD43FF" w:rsidRPr="00A77068" w:rsidRDefault="00AD43FF" w:rsidP="00AD43FF">
      <w:pPr>
        <w:spacing w:after="0" w:line="360" w:lineRule="auto"/>
        <w:jc w:val="center"/>
        <w:rPr>
          <w:rFonts w:ascii="Arial" w:eastAsia="Times New Roman" w:hAnsi="Arial" w:cs="Arial"/>
          <w:sz w:val="24"/>
          <w:szCs w:val="24"/>
        </w:rPr>
      </w:pPr>
    </w:p>
    <w:p w:rsidR="00AD43FF" w:rsidRPr="00A77068" w:rsidRDefault="00AD43FF" w:rsidP="00AD43FF">
      <w:pPr>
        <w:spacing w:after="0" w:line="360" w:lineRule="auto"/>
        <w:jc w:val="center"/>
        <w:rPr>
          <w:rFonts w:ascii="Arial" w:eastAsia="Times New Roman" w:hAnsi="Arial" w:cs="Arial"/>
          <w:sz w:val="24"/>
          <w:szCs w:val="24"/>
        </w:rPr>
      </w:pPr>
      <w:r w:rsidRPr="00A77068">
        <w:rPr>
          <w:rFonts w:ascii="Arial" w:eastAsia="Times New Roman" w:hAnsi="Arial" w:cs="Arial"/>
          <w:sz w:val="24"/>
          <w:szCs w:val="24"/>
        </w:rPr>
        <w:t>Ovaj rad izrađen je u Laboratoriju za Ekologiju životinja na Zoologijskom zavodu Prirodoslovno - matematičkog fakulteta Sveučilišta u Zagrebu pod vodstvom Dr. sc. Krešimira Žganeca i predan je na natječaj za dodjelu Rektorove nagrade u akademskoj godini 2011/2012.</w:t>
      </w: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Default="00AD43FF" w:rsidP="00AD43FF">
      <w:pPr>
        <w:tabs>
          <w:tab w:val="right" w:leader="dot" w:pos="8789"/>
        </w:tabs>
        <w:spacing w:after="0" w:line="360" w:lineRule="auto"/>
        <w:rPr>
          <w:rFonts w:ascii="Arial" w:hAnsi="Arial" w:cs="Arial"/>
          <w:b/>
          <w:sz w:val="24"/>
          <w:szCs w:val="24"/>
        </w:rPr>
      </w:pPr>
    </w:p>
    <w:p w:rsidR="00AD43FF" w:rsidRDefault="00AD43FF" w:rsidP="00AD43FF">
      <w:pPr>
        <w:tabs>
          <w:tab w:val="right" w:leader="dot" w:pos="8789"/>
        </w:tabs>
        <w:spacing w:after="0" w:line="360" w:lineRule="auto"/>
        <w:rPr>
          <w:rFonts w:ascii="Arial" w:hAnsi="Arial" w:cs="Arial"/>
          <w:b/>
          <w:sz w:val="24"/>
          <w:szCs w:val="24"/>
        </w:rPr>
      </w:pPr>
      <w:bookmarkStart w:id="0" w:name="_GoBack"/>
      <w:bookmarkEnd w:id="0"/>
    </w:p>
    <w:p w:rsidR="00AD43FF" w:rsidRDefault="00AD43FF" w:rsidP="00AD43FF">
      <w:pPr>
        <w:tabs>
          <w:tab w:val="right" w:leader="dot" w:pos="8789"/>
        </w:tabs>
        <w:spacing w:after="0" w:line="360" w:lineRule="auto"/>
        <w:rPr>
          <w:rFonts w:ascii="Arial" w:hAnsi="Arial" w:cs="Arial"/>
          <w:b/>
          <w:sz w:val="28"/>
          <w:szCs w:val="28"/>
        </w:rPr>
      </w:pPr>
    </w:p>
    <w:p w:rsidR="00AD43FF" w:rsidRDefault="00AD43FF" w:rsidP="00AD43FF">
      <w:pPr>
        <w:tabs>
          <w:tab w:val="right" w:leader="dot" w:pos="8789"/>
        </w:tabs>
        <w:spacing w:after="0" w:line="360" w:lineRule="auto"/>
        <w:rPr>
          <w:rFonts w:ascii="Arial" w:hAnsi="Arial" w:cs="Arial"/>
          <w:b/>
          <w:sz w:val="28"/>
          <w:szCs w:val="28"/>
        </w:rPr>
      </w:pPr>
      <w:r w:rsidRPr="00054094">
        <w:rPr>
          <w:rFonts w:ascii="Arial" w:hAnsi="Arial" w:cs="Arial"/>
          <w:b/>
          <w:sz w:val="28"/>
          <w:szCs w:val="28"/>
        </w:rPr>
        <w:lastRenderedPageBreak/>
        <w:t>Sažetak</w:t>
      </w:r>
    </w:p>
    <w:p w:rsidR="00AD43FF" w:rsidRPr="00054094" w:rsidRDefault="00AD43FF" w:rsidP="00AD43FF">
      <w:pPr>
        <w:tabs>
          <w:tab w:val="right" w:leader="dot" w:pos="8789"/>
        </w:tabs>
        <w:spacing w:after="0" w:line="360" w:lineRule="auto"/>
        <w:rPr>
          <w:rFonts w:ascii="Arial" w:hAnsi="Arial" w:cs="Arial"/>
          <w:b/>
          <w:sz w:val="28"/>
          <w:szCs w:val="28"/>
        </w:rPr>
      </w:pP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Uvod </w:t>
      </w:r>
      <w:r w:rsidRPr="000C40B5">
        <w:rPr>
          <w:rFonts w:ascii="Arial" w:hAnsi="Arial" w:cs="Arial"/>
          <w:b/>
          <w:sz w:val="24"/>
          <w:szCs w:val="24"/>
        </w:rPr>
        <w:tab/>
        <w:t>1</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Stadiji invazije </w:t>
      </w:r>
      <w:r>
        <w:rPr>
          <w:rFonts w:ascii="Arial" w:hAnsi="Arial" w:cs="Arial"/>
          <w:sz w:val="24"/>
          <w:szCs w:val="24"/>
        </w:rPr>
        <w:tab/>
        <w:t>2</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Strane i invazivne vrste rakova u slatkovodnim ekosustavima </w:t>
      </w:r>
      <w:r>
        <w:rPr>
          <w:rFonts w:ascii="Arial" w:hAnsi="Arial" w:cs="Arial"/>
          <w:sz w:val="24"/>
          <w:szCs w:val="24"/>
        </w:rPr>
        <w:tab/>
        <w:t>3</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Invazivni rakušci u kopnenim vodama Europe </w:t>
      </w:r>
      <w:r>
        <w:rPr>
          <w:rFonts w:ascii="Arial" w:hAnsi="Arial" w:cs="Arial"/>
          <w:sz w:val="24"/>
          <w:szCs w:val="24"/>
        </w:rPr>
        <w:tab/>
        <w:t>4</w:t>
      </w:r>
    </w:p>
    <w:p w:rsidR="00AD43FF" w:rsidRDefault="00AD43FF" w:rsidP="00DE2859">
      <w:pPr>
        <w:pStyle w:val="ListParagraph"/>
        <w:numPr>
          <w:ilvl w:val="2"/>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Koridori širenja ponto-kaspijskih rakušaca </w:t>
      </w:r>
      <w:r>
        <w:rPr>
          <w:rFonts w:ascii="Arial" w:hAnsi="Arial" w:cs="Arial"/>
          <w:sz w:val="24"/>
          <w:szCs w:val="24"/>
        </w:rPr>
        <w:tab/>
        <w:t>4</w:t>
      </w:r>
    </w:p>
    <w:p w:rsidR="00AD43FF" w:rsidRDefault="00AD43FF" w:rsidP="00DE2859">
      <w:pPr>
        <w:pStyle w:val="ListParagraph"/>
        <w:numPr>
          <w:ilvl w:val="2"/>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Ekološke značajke invazivnih vrsta rakušaca </w:t>
      </w:r>
      <w:r>
        <w:rPr>
          <w:rFonts w:ascii="Arial" w:hAnsi="Arial" w:cs="Arial"/>
          <w:sz w:val="24"/>
          <w:szCs w:val="24"/>
        </w:rPr>
        <w:tab/>
        <w:t>6</w:t>
      </w:r>
    </w:p>
    <w:p w:rsidR="00AD43FF" w:rsidRDefault="00AD43FF" w:rsidP="00DE2859">
      <w:pPr>
        <w:pStyle w:val="ListParagraph"/>
        <w:numPr>
          <w:ilvl w:val="2"/>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Utjecaj invazivnih vrsta rakušaca na autohtone rakušce </w:t>
      </w:r>
      <w:r>
        <w:rPr>
          <w:rFonts w:ascii="Arial" w:hAnsi="Arial" w:cs="Arial"/>
          <w:sz w:val="24"/>
          <w:szCs w:val="24"/>
        </w:rPr>
        <w:tab/>
        <w:t>7</w:t>
      </w:r>
    </w:p>
    <w:p w:rsidR="00AD43FF" w:rsidRDefault="00AD43FF" w:rsidP="00DE2859">
      <w:pPr>
        <w:pStyle w:val="ListParagraph"/>
        <w:numPr>
          <w:ilvl w:val="2"/>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Utjecaj invazivnih vrsta rakušaca na zajednice beskralješnjaka </w:t>
      </w:r>
      <w:r>
        <w:rPr>
          <w:rFonts w:ascii="Arial" w:hAnsi="Arial" w:cs="Arial"/>
          <w:sz w:val="24"/>
          <w:szCs w:val="24"/>
        </w:rPr>
        <w:tab/>
        <w:t>8</w:t>
      </w: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Ciljevi istraživanja </w:t>
      </w:r>
      <w:r w:rsidRPr="000C40B5">
        <w:rPr>
          <w:rFonts w:ascii="Arial" w:hAnsi="Arial" w:cs="Arial"/>
          <w:b/>
          <w:sz w:val="24"/>
          <w:szCs w:val="24"/>
        </w:rPr>
        <w:tab/>
        <w:t>10</w:t>
      </w: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Područje istraživanja </w:t>
      </w:r>
      <w:r w:rsidRPr="000C40B5">
        <w:rPr>
          <w:rFonts w:ascii="Arial" w:hAnsi="Arial" w:cs="Arial"/>
          <w:b/>
          <w:sz w:val="24"/>
          <w:szCs w:val="24"/>
        </w:rPr>
        <w:tab/>
        <w:t>11</w:t>
      </w: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Materijali i metode </w:t>
      </w:r>
      <w:r w:rsidRPr="000C40B5">
        <w:rPr>
          <w:rFonts w:ascii="Arial" w:hAnsi="Arial" w:cs="Arial"/>
          <w:b/>
          <w:sz w:val="24"/>
          <w:szCs w:val="24"/>
        </w:rPr>
        <w:tab/>
        <w:t>14</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Uzorkovanje beskralješnjaka </w:t>
      </w:r>
      <w:r>
        <w:rPr>
          <w:rFonts w:ascii="Arial" w:hAnsi="Arial" w:cs="Arial"/>
          <w:sz w:val="24"/>
          <w:szCs w:val="24"/>
        </w:rPr>
        <w:tab/>
        <w:t>14</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Mjerenja fizikalno-kemijskih čimbenika vode </w:t>
      </w:r>
      <w:r>
        <w:rPr>
          <w:rFonts w:ascii="Arial" w:hAnsi="Arial" w:cs="Arial"/>
          <w:sz w:val="24"/>
          <w:szCs w:val="24"/>
        </w:rPr>
        <w:tab/>
        <w:t>14</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Obrada uzoraka beskralješnjaka </w:t>
      </w:r>
      <w:r>
        <w:rPr>
          <w:rFonts w:ascii="Arial" w:hAnsi="Arial" w:cs="Arial"/>
          <w:sz w:val="24"/>
          <w:szCs w:val="24"/>
        </w:rPr>
        <w:tab/>
        <w:t>15</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Obrada podataka </w:t>
      </w:r>
      <w:r>
        <w:rPr>
          <w:rFonts w:ascii="Arial" w:hAnsi="Arial" w:cs="Arial"/>
          <w:sz w:val="24"/>
          <w:szCs w:val="24"/>
        </w:rPr>
        <w:tab/>
        <w:t>15</w:t>
      </w: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Rezultati </w:t>
      </w:r>
      <w:r w:rsidRPr="000C40B5">
        <w:rPr>
          <w:rFonts w:ascii="Arial" w:hAnsi="Arial" w:cs="Arial"/>
          <w:b/>
          <w:sz w:val="24"/>
          <w:szCs w:val="24"/>
        </w:rPr>
        <w:tab/>
        <w:t>17</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Rasprostranjenost rakušaca </w:t>
      </w:r>
      <w:r>
        <w:rPr>
          <w:rFonts w:ascii="Arial" w:hAnsi="Arial" w:cs="Arial"/>
          <w:sz w:val="24"/>
          <w:szCs w:val="24"/>
        </w:rPr>
        <w:tab/>
        <w:t>17</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Sastav zajednica rakušaca </w:t>
      </w:r>
      <w:r>
        <w:rPr>
          <w:rFonts w:ascii="Arial" w:hAnsi="Arial" w:cs="Arial"/>
          <w:sz w:val="24"/>
          <w:szCs w:val="24"/>
        </w:rPr>
        <w:tab/>
        <w:t>18</w:t>
      </w:r>
    </w:p>
    <w:p w:rsidR="00AD43FF" w:rsidRDefault="00AD43FF" w:rsidP="00DE2859">
      <w:pPr>
        <w:pStyle w:val="ListParagraph"/>
        <w:numPr>
          <w:ilvl w:val="2"/>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Gustoća populacija invazivnih rakušaca </w:t>
      </w:r>
      <w:r>
        <w:rPr>
          <w:rFonts w:ascii="Arial" w:hAnsi="Arial" w:cs="Arial"/>
          <w:sz w:val="24"/>
          <w:szCs w:val="24"/>
        </w:rPr>
        <w:tab/>
        <w:t>20</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Sastav zajednica beskralješnjaka </w:t>
      </w:r>
      <w:r>
        <w:rPr>
          <w:rFonts w:ascii="Arial" w:hAnsi="Arial" w:cs="Arial"/>
          <w:sz w:val="24"/>
          <w:szCs w:val="24"/>
        </w:rPr>
        <w:tab/>
        <w:t>23</w:t>
      </w:r>
    </w:p>
    <w:p w:rsidR="00AD43FF" w:rsidRPr="0086638B" w:rsidRDefault="00AD43FF" w:rsidP="00DE2859">
      <w:pPr>
        <w:pStyle w:val="ListParagraph"/>
        <w:numPr>
          <w:ilvl w:val="2"/>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Usporedba sastava zajednica prije i poslije invazije rakušca </w:t>
      </w:r>
      <w:r>
        <w:rPr>
          <w:rFonts w:ascii="Arial" w:hAnsi="Arial" w:cs="Arial"/>
          <w:i/>
          <w:sz w:val="24"/>
          <w:szCs w:val="24"/>
        </w:rPr>
        <w:t xml:space="preserve">Dikerogammarus villosus </w:t>
      </w:r>
      <w:r>
        <w:rPr>
          <w:rFonts w:ascii="Arial" w:hAnsi="Arial" w:cs="Arial"/>
          <w:i/>
          <w:sz w:val="24"/>
          <w:szCs w:val="24"/>
        </w:rPr>
        <w:tab/>
      </w:r>
      <w:r w:rsidRPr="0086638B">
        <w:rPr>
          <w:rFonts w:ascii="Arial" w:hAnsi="Arial" w:cs="Arial"/>
          <w:sz w:val="24"/>
          <w:szCs w:val="24"/>
        </w:rPr>
        <w:t>23</w:t>
      </w:r>
    </w:p>
    <w:p w:rsidR="00AD43FF" w:rsidRDefault="00AD43FF" w:rsidP="00DE2859">
      <w:pPr>
        <w:pStyle w:val="ListParagraph"/>
        <w:numPr>
          <w:ilvl w:val="2"/>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Usporedba sastava zajednica na prirodnom i umjetnom supstratu </w:t>
      </w:r>
      <w:r>
        <w:rPr>
          <w:rFonts w:ascii="Arial" w:hAnsi="Arial" w:cs="Arial"/>
          <w:sz w:val="24"/>
          <w:szCs w:val="24"/>
        </w:rPr>
        <w:tab/>
        <w:t>25</w:t>
      </w:r>
    </w:p>
    <w:p w:rsidR="00AD43FF" w:rsidRDefault="00AD43FF" w:rsidP="00DE2859">
      <w:pPr>
        <w:pStyle w:val="ListParagraph"/>
        <w:numPr>
          <w:ilvl w:val="2"/>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Usporedba sastava zajednica na postajama Karaška Luka-Molve </w:t>
      </w:r>
      <w:r>
        <w:rPr>
          <w:rFonts w:ascii="Arial" w:hAnsi="Arial" w:cs="Arial"/>
          <w:sz w:val="24"/>
          <w:szCs w:val="24"/>
        </w:rPr>
        <w:tab/>
      </w:r>
      <w:r>
        <w:rPr>
          <w:rFonts w:ascii="Arial" w:hAnsi="Arial" w:cs="Arial"/>
          <w:sz w:val="24"/>
          <w:szCs w:val="24"/>
        </w:rPr>
        <w:tab/>
        <w:t>28</w:t>
      </w:r>
    </w:p>
    <w:p w:rsidR="00AD43FF" w:rsidRDefault="00AD43FF" w:rsidP="00DE2859">
      <w:pPr>
        <w:pStyle w:val="ListParagraph"/>
        <w:numPr>
          <w:ilvl w:val="3"/>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Indeksi raznolikosti </w:t>
      </w:r>
      <w:r>
        <w:rPr>
          <w:rFonts w:ascii="Arial" w:hAnsi="Arial" w:cs="Arial"/>
          <w:sz w:val="24"/>
          <w:szCs w:val="24"/>
        </w:rPr>
        <w:tab/>
        <w:t>30</w:t>
      </w:r>
    </w:p>
    <w:p w:rsidR="00AD43FF"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86638B">
        <w:rPr>
          <w:rFonts w:ascii="Arial" w:hAnsi="Arial" w:cs="Arial"/>
          <w:b/>
          <w:sz w:val="24"/>
          <w:szCs w:val="24"/>
        </w:rPr>
        <w:t xml:space="preserve">Diskusija </w:t>
      </w:r>
      <w:r>
        <w:rPr>
          <w:rFonts w:ascii="Arial" w:hAnsi="Arial" w:cs="Arial"/>
          <w:b/>
          <w:sz w:val="24"/>
          <w:szCs w:val="24"/>
        </w:rPr>
        <w:tab/>
        <w:t>32</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Brzina i mehanizmi širenja invazivnih rakušaca </w:t>
      </w:r>
      <w:r>
        <w:rPr>
          <w:rFonts w:ascii="Arial" w:hAnsi="Arial" w:cs="Arial"/>
          <w:sz w:val="24"/>
          <w:szCs w:val="24"/>
        </w:rPr>
        <w:tab/>
        <w:t>32</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Utjecaj vrste Dikerogammarus villosus na autohtone i alohtone vrste rakušaca </w:t>
      </w:r>
      <w:r>
        <w:rPr>
          <w:rFonts w:ascii="Arial" w:hAnsi="Arial" w:cs="Arial"/>
          <w:sz w:val="24"/>
          <w:szCs w:val="24"/>
        </w:rPr>
        <w:tab/>
        <w:t>33</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lastRenderedPageBreak/>
        <w:t xml:space="preserve">Gustoće populacija invazivnih rakušaca </w:t>
      </w:r>
      <w:r>
        <w:rPr>
          <w:rFonts w:ascii="Arial" w:hAnsi="Arial" w:cs="Arial"/>
          <w:sz w:val="24"/>
          <w:szCs w:val="24"/>
        </w:rPr>
        <w:tab/>
        <w:t>34</w:t>
      </w:r>
    </w:p>
    <w:p w:rsidR="00AD43FF" w:rsidRDefault="00AD43FF" w:rsidP="00DE2859">
      <w:pPr>
        <w:pStyle w:val="ListParagraph"/>
        <w:numPr>
          <w:ilvl w:val="1"/>
          <w:numId w:val="1"/>
        </w:numPr>
        <w:tabs>
          <w:tab w:val="right" w:leader="dot" w:pos="8789"/>
        </w:tabs>
        <w:spacing w:after="0" w:line="360" w:lineRule="auto"/>
        <w:rPr>
          <w:rFonts w:ascii="Arial" w:hAnsi="Arial" w:cs="Arial"/>
          <w:sz w:val="24"/>
          <w:szCs w:val="24"/>
        </w:rPr>
      </w:pPr>
      <w:r>
        <w:rPr>
          <w:rFonts w:ascii="Arial" w:hAnsi="Arial" w:cs="Arial"/>
          <w:sz w:val="24"/>
          <w:szCs w:val="24"/>
        </w:rPr>
        <w:t xml:space="preserve">Utjecaj invazivnih rakušaca na zajednice beskralješnjaka </w:t>
      </w:r>
      <w:r>
        <w:rPr>
          <w:rFonts w:ascii="Arial" w:hAnsi="Arial" w:cs="Arial"/>
          <w:sz w:val="24"/>
          <w:szCs w:val="24"/>
        </w:rPr>
        <w:tab/>
        <w:t>34</w:t>
      </w: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Zaključak </w:t>
      </w:r>
      <w:r w:rsidRPr="000C40B5">
        <w:rPr>
          <w:rFonts w:ascii="Arial" w:hAnsi="Arial" w:cs="Arial"/>
          <w:b/>
          <w:sz w:val="24"/>
          <w:szCs w:val="24"/>
        </w:rPr>
        <w:tab/>
        <w:t>36</w:t>
      </w: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Zahvale </w:t>
      </w:r>
      <w:r w:rsidRPr="000C40B5">
        <w:rPr>
          <w:rFonts w:ascii="Arial" w:hAnsi="Arial" w:cs="Arial"/>
          <w:b/>
          <w:sz w:val="24"/>
          <w:szCs w:val="24"/>
        </w:rPr>
        <w:tab/>
        <w:t>38</w:t>
      </w: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Popis literature </w:t>
      </w:r>
      <w:r w:rsidRPr="000C40B5">
        <w:rPr>
          <w:rFonts w:ascii="Arial" w:hAnsi="Arial" w:cs="Arial"/>
          <w:b/>
          <w:sz w:val="24"/>
          <w:szCs w:val="24"/>
        </w:rPr>
        <w:tab/>
        <w:t>39</w:t>
      </w: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 Sažetak </w:t>
      </w:r>
      <w:r w:rsidRPr="000C40B5">
        <w:rPr>
          <w:rFonts w:ascii="Arial" w:hAnsi="Arial" w:cs="Arial"/>
          <w:b/>
          <w:sz w:val="24"/>
          <w:szCs w:val="24"/>
        </w:rPr>
        <w:tab/>
        <w:t>46</w:t>
      </w: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 Summary </w:t>
      </w:r>
      <w:r w:rsidRPr="000C40B5">
        <w:rPr>
          <w:rFonts w:ascii="Arial" w:hAnsi="Arial" w:cs="Arial"/>
          <w:b/>
          <w:sz w:val="24"/>
          <w:szCs w:val="24"/>
        </w:rPr>
        <w:tab/>
        <w:t>47</w:t>
      </w:r>
    </w:p>
    <w:p w:rsidR="00AD43FF" w:rsidRPr="000C40B5" w:rsidRDefault="00AD43FF" w:rsidP="00DE2859">
      <w:pPr>
        <w:pStyle w:val="ListParagraph"/>
        <w:numPr>
          <w:ilvl w:val="0"/>
          <w:numId w:val="1"/>
        </w:numPr>
        <w:tabs>
          <w:tab w:val="right" w:leader="dot" w:pos="8789"/>
        </w:tabs>
        <w:spacing w:after="0" w:line="360" w:lineRule="auto"/>
        <w:rPr>
          <w:rFonts w:ascii="Arial" w:hAnsi="Arial" w:cs="Arial"/>
          <w:b/>
          <w:sz w:val="24"/>
          <w:szCs w:val="24"/>
        </w:rPr>
      </w:pPr>
      <w:r w:rsidRPr="000C40B5">
        <w:rPr>
          <w:rFonts w:ascii="Arial" w:hAnsi="Arial" w:cs="Arial"/>
          <w:b/>
          <w:sz w:val="24"/>
          <w:szCs w:val="24"/>
        </w:rPr>
        <w:t xml:space="preserve"> Prilog </w:t>
      </w:r>
      <w:r w:rsidRPr="000C40B5">
        <w:rPr>
          <w:rFonts w:ascii="Arial" w:hAnsi="Arial" w:cs="Arial"/>
          <w:b/>
          <w:sz w:val="24"/>
          <w:szCs w:val="24"/>
        </w:rPr>
        <w:tab/>
        <w:t>48</w:t>
      </w:r>
    </w:p>
    <w:p w:rsidR="00CA4734" w:rsidRDefault="00CA4734" w:rsidP="00DE2859">
      <w:pPr>
        <w:spacing w:after="0" w:line="360" w:lineRule="auto"/>
      </w:pPr>
    </w:p>
    <w:p w:rsidR="00AD43FF" w:rsidRDefault="00AD43FF" w:rsidP="00DE2859">
      <w:pPr>
        <w:spacing w:after="0" w:line="360" w:lineRule="auto"/>
      </w:pPr>
    </w:p>
    <w:p w:rsidR="00AD43FF" w:rsidRDefault="00AD43FF" w:rsidP="00DE2859">
      <w:pPr>
        <w:spacing w:after="0" w:line="360" w:lineRule="auto"/>
      </w:pPr>
    </w:p>
    <w:p w:rsidR="00AD43FF" w:rsidRDefault="00AD43FF" w:rsidP="00DE2859">
      <w:pPr>
        <w:spacing w:after="0" w:line="360" w:lineRule="auto"/>
      </w:pPr>
    </w:p>
    <w:p w:rsidR="00AD43FF" w:rsidRDefault="00AD43FF" w:rsidP="00DE2859">
      <w:pPr>
        <w:spacing w:after="0" w:line="360" w:lineRule="auto"/>
      </w:pPr>
    </w:p>
    <w:p w:rsidR="00AD43FF" w:rsidRDefault="00AD43FF" w:rsidP="00DE2859">
      <w:pPr>
        <w:spacing w:after="0" w:line="360" w:lineRule="auto"/>
      </w:pPr>
    </w:p>
    <w:p w:rsidR="00AD43FF" w:rsidRDefault="00AD43FF" w:rsidP="00DE2859">
      <w:pPr>
        <w:spacing w:after="0" w:line="360" w:lineRule="auto"/>
      </w:pPr>
    </w:p>
    <w:p w:rsidR="00AD43FF" w:rsidRDefault="00AD43FF" w:rsidP="00DE2859">
      <w:pPr>
        <w:spacing w:after="0" w:line="360" w:lineRule="auto"/>
      </w:pPr>
    </w:p>
    <w:p w:rsidR="00AD43FF" w:rsidRDefault="00AD43FF"/>
    <w:p w:rsidR="00AD43FF" w:rsidRDefault="00AD43FF"/>
    <w:p w:rsidR="00DE2859" w:rsidRDefault="00DE2859"/>
    <w:p w:rsidR="00DE2859" w:rsidRDefault="00DE2859"/>
    <w:p w:rsidR="00AD43FF" w:rsidRDefault="00AD43FF"/>
    <w:p w:rsidR="00AD43FF" w:rsidRDefault="00AD43FF"/>
    <w:p w:rsidR="00AD43FF" w:rsidRDefault="00AD43FF"/>
    <w:p w:rsidR="00DE2859" w:rsidRDefault="00DE2859">
      <w:pPr>
        <w:sectPr w:rsidR="00DE2859" w:rsidSect="00D42C53">
          <w:footerReference w:type="default" r:id="rId8"/>
          <w:pgSz w:w="11906" w:h="16838"/>
          <w:pgMar w:top="1417" w:right="1417" w:bottom="1417" w:left="1417" w:header="708" w:footer="708" w:gutter="0"/>
          <w:cols w:space="708"/>
          <w:docGrid w:linePitch="360"/>
        </w:sectPr>
      </w:pPr>
    </w:p>
    <w:p w:rsidR="00AD43FF" w:rsidRDefault="00AD43FF"/>
    <w:p w:rsidR="00AD43FF" w:rsidRPr="00A77068" w:rsidRDefault="00AD43FF" w:rsidP="00AD43FF">
      <w:pPr>
        <w:numPr>
          <w:ilvl w:val="0"/>
          <w:numId w:val="5"/>
        </w:numPr>
        <w:spacing w:after="0" w:line="360" w:lineRule="auto"/>
        <w:rPr>
          <w:rFonts w:ascii="Arial" w:hAnsi="Arial" w:cs="Arial"/>
          <w:b/>
          <w:sz w:val="28"/>
          <w:szCs w:val="28"/>
        </w:rPr>
      </w:pPr>
      <w:r w:rsidRPr="00A77068">
        <w:rPr>
          <w:rFonts w:ascii="Arial" w:hAnsi="Arial" w:cs="Arial"/>
          <w:b/>
          <w:sz w:val="28"/>
          <w:szCs w:val="28"/>
        </w:rPr>
        <w:t>Uvod</w:t>
      </w:r>
    </w:p>
    <w:p w:rsidR="00AD43FF" w:rsidRPr="00A77068" w:rsidRDefault="00AD43FF" w:rsidP="00AD43FF">
      <w:pPr>
        <w:spacing w:after="0" w:line="360" w:lineRule="auto"/>
        <w:ind w:left="720"/>
        <w:rPr>
          <w:rFonts w:ascii="Arial" w:hAnsi="Arial" w:cs="Arial"/>
          <w:sz w:val="24"/>
          <w:szCs w:val="24"/>
        </w:rPr>
      </w:pPr>
    </w:p>
    <w:p w:rsidR="00AD43FF" w:rsidRPr="006D27EA" w:rsidRDefault="00AD43FF" w:rsidP="00AD43FF">
      <w:pPr>
        <w:pStyle w:val="ListParagraph"/>
        <w:spacing w:after="0" w:line="360" w:lineRule="auto"/>
        <w:ind w:left="0" w:firstLine="708"/>
        <w:jc w:val="both"/>
        <w:rPr>
          <w:rFonts w:ascii="Arial" w:hAnsi="Arial" w:cs="Arial"/>
          <w:color w:val="FF0000"/>
          <w:sz w:val="24"/>
          <w:szCs w:val="24"/>
        </w:rPr>
      </w:pPr>
      <w:r w:rsidRPr="00A77068">
        <w:rPr>
          <w:rFonts w:ascii="Arial" w:hAnsi="Arial" w:cs="Arial"/>
          <w:sz w:val="24"/>
          <w:szCs w:val="24"/>
        </w:rPr>
        <w:t xml:space="preserve">Slatkovodni ekosustavi, iako prekrivaju vrlo mali dio površine planeta (0,01%), imaju bitnu ulogu u održavanju života na </w:t>
      </w:r>
      <w:r w:rsidRPr="009F302D">
        <w:rPr>
          <w:rFonts w:ascii="Arial" w:hAnsi="Arial" w:cs="Arial"/>
          <w:sz w:val="24"/>
          <w:szCs w:val="24"/>
        </w:rPr>
        <w:t>Zemlji (Giller i Malmqvist 1998). Procjenjuje se da oko 126 000 vrsta životinja živi u ili ovisi o slatkovodnim ekosustavima, što predstavlja oko 9,5% od ukupno do danas poznatih vrsta životinja (Balian i sur. 2008). Slatkovodni ekosustavi imaju manji ukupan broj vrsta od znatno</w:t>
      </w:r>
      <w:r w:rsidRPr="00A77068">
        <w:rPr>
          <w:rFonts w:ascii="Arial" w:hAnsi="Arial" w:cs="Arial"/>
          <w:sz w:val="24"/>
          <w:szCs w:val="24"/>
        </w:rPr>
        <w:t xml:space="preserve"> većih kopnenih i morskih ekosustava, no s obzirom na svoju malu površinu predstavljaju dio biosfere s najvećim brojem vrsta po jedinici površine</w:t>
      </w:r>
      <w:r>
        <w:rPr>
          <w:rFonts w:ascii="Arial" w:hAnsi="Arial" w:cs="Arial"/>
          <w:sz w:val="24"/>
          <w:szCs w:val="24"/>
        </w:rPr>
        <w:t xml:space="preserve"> </w:t>
      </w:r>
      <w:r w:rsidRPr="009F302D">
        <w:rPr>
          <w:rFonts w:ascii="Arial" w:hAnsi="Arial" w:cs="Arial"/>
          <w:sz w:val="24"/>
          <w:szCs w:val="24"/>
        </w:rPr>
        <w:t xml:space="preserve">(Millennium ecosystem assessment 2005, cit. iz Hudina 2012). </w:t>
      </w:r>
    </w:p>
    <w:p w:rsidR="00AD43FF" w:rsidRPr="009F302D" w:rsidRDefault="00AD43FF" w:rsidP="00AD43FF">
      <w:pPr>
        <w:pStyle w:val="ListParagraph"/>
        <w:spacing w:after="0" w:line="360" w:lineRule="auto"/>
        <w:ind w:left="0" w:firstLine="708"/>
        <w:jc w:val="both"/>
        <w:rPr>
          <w:rFonts w:ascii="Arial" w:hAnsi="Arial" w:cs="Arial"/>
          <w:sz w:val="24"/>
          <w:szCs w:val="24"/>
        </w:rPr>
      </w:pPr>
      <w:r w:rsidRPr="00A77068">
        <w:rPr>
          <w:rFonts w:ascii="Arial" w:hAnsi="Arial" w:cs="Arial"/>
          <w:sz w:val="24"/>
          <w:szCs w:val="24"/>
        </w:rPr>
        <w:t xml:space="preserve">Globalno povećavanje stanovništva uvjetovalo je stalan porast potrebe za korištenjem i </w:t>
      </w:r>
      <w:r w:rsidRPr="00511030">
        <w:rPr>
          <w:rFonts w:ascii="Arial" w:hAnsi="Arial" w:cs="Arial"/>
          <w:sz w:val="24"/>
          <w:szCs w:val="24"/>
        </w:rPr>
        <w:t xml:space="preserve">upravljanjem slatkovodnim ekosustavima </w:t>
      </w:r>
      <w:r>
        <w:rPr>
          <w:rFonts w:ascii="Arial" w:hAnsi="Arial" w:cs="Arial"/>
          <w:sz w:val="24"/>
          <w:szCs w:val="24"/>
        </w:rPr>
        <w:t>što je rezultiralo sadašnjim</w:t>
      </w:r>
      <w:r w:rsidRPr="00511030">
        <w:rPr>
          <w:rFonts w:ascii="Arial" w:hAnsi="Arial" w:cs="Arial"/>
          <w:sz w:val="24"/>
          <w:szCs w:val="24"/>
        </w:rPr>
        <w:t xml:space="preserve"> stanje</w:t>
      </w:r>
      <w:r>
        <w:rPr>
          <w:rFonts w:ascii="Arial" w:hAnsi="Arial" w:cs="Arial"/>
          <w:sz w:val="24"/>
          <w:szCs w:val="24"/>
        </w:rPr>
        <w:t>m</w:t>
      </w:r>
      <w:r w:rsidRPr="00511030">
        <w:rPr>
          <w:rFonts w:ascii="Arial" w:hAnsi="Arial" w:cs="Arial"/>
          <w:sz w:val="24"/>
          <w:szCs w:val="24"/>
        </w:rPr>
        <w:t xml:space="preserve"> u kojem je većina tih ekosustava značajno izmijenjena utjecajem čovjeka (Revenga i sur. 2005). Pretjerano crpljenje vode, kanaliziranje vodotoka, fragmentacija staništa, gradnja brana i akumulacija, klimatske promjene i strane invazivne vrste glavni su razlozi koji su doveli do izrazitog gubitka staništa i smanjenja broja vrsta u slatkovodnim ekosustavima (Allan and Flecker 1993, Allan 1996, Malmqvist i Rundle 2002, Dudgeon i sur. 2006, Strayer 2006). Uz uništavanje i fragmentaciju staništa strane invazivne vrste smatraju se jednim</w:t>
      </w:r>
      <w:r w:rsidRPr="00A77068">
        <w:rPr>
          <w:rFonts w:ascii="Arial" w:hAnsi="Arial" w:cs="Arial"/>
          <w:sz w:val="24"/>
          <w:szCs w:val="24"/>
        </w:rPr>
        <w:t xml:space="preserve"> od vodećih čimbenika gubitka biološke </w:t>
      </w:r>
      <w:r w:rsidRPr="009F302D">
        <w:rPr>
          <w:rFonts w:ascii="Arial" w:hAnsi="Arial" w:cs="Arial"/>
          <w:sz w:val="24"/>
          <w:szCs w:val="24"/>
        </w:rPr>
        <w:t>raznolikosti (Fahrig 2003, Lodge i sur. 2000) te</w:t>
      </w:r>
      <w:r w:rsidRPr="00A77068">
        <w:rPr>
          <w:rFonts w:ascii="Arial" w:hAnsi="Arial" w:cs="Arial"/>
          <w:sz w:val="24"/>
          <w:szCs w:val="24"/>
        </w:rPr>
        <w:t xml:space="preserve"> je njihovo širenje drastično doprinijelo degradaciji slatkovodnih </w:t>
      </w:r>
      <w:r w:rsidRPr="009F302D">
        <w:rPr>
          <w:rFonts w:ascii="Arial" w:hAnsi="Arial" w:cs="Arial"/>
          <w:sz w:val="24"/>
          <w:szCs w:val="24"/>
        </w:rPr>
        <w:t xml:space="preserve">ekosustava (Pyšek i Rhicardson 2010). </w:t>
      </w:r>
    </w:p>
    <w:p w:rsidR="00AD43FF" w:rsidRPr="009F302D"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Invazivne vrste su alohtone (strane) vrste unesene na novo područje izvan svog prirodnog područja rasprostranjenosti, gdje se </w:t>
      </w:r>
      <w:r w:rsidRPr="009F302D">
        <w:rPr>
          <w:rFonts w:ascii="Arial" w:hAnsi="Arial" w:cs="Arial"/>
          <w:sz w:val="24"/>
          <w:szCs w:val="24"/>
        </w:rPr>
        <w:t>uspijevaju nesmetano razmnožavati i širiti, a uzrokuju značajne ekološke i/ili ekonomske štete (Pyšek i sur. 2008). Ubrzani porast ljudske populacije i ekonomski razvoj uzrokovali su sve veću distribuciju</w:t>
      </w:r>
      <w:r w:rsidRPr="00A77068">
        <w:rPr>
          <w:rFonts w:ascii="Arial" w:hAnsi="Arial" w:cs="Arial"/>
          <w:sz w:val="24"/>
          <w:szCs w:val="24"/>
        </w:rPr>
        <w:t xml:space="preserve"> organizama diljem svijeta (</w:t>
      </w:r>
      <w:r w:rsidRPr="009F302D">
        <w:rPr>
          <w:rFonts w:ascii="Arial" w:hAnsi="Arial" w:cs="Arial"/>
          <w:sz w:val="24"/>
          <w:szCs w:val="24"/>
        </w:rPr>
        <w:t>Millennium ecosystem assessment 2005, cit. iz Hudina 2012</w:t>
      </w:r>
      <w:r w:rsidRPr="00A77068">
        <w:rPr>
          <w:rFonts w:ascii="Arial" w:hAnsi="Arial" w:cs="Arial"/>
          <w:sz w:val="24"/>
          <w:szCs w:val="24"/>
        </w:rPr>
        <w:t xml:space="preserve">) te se procjenjuje da je do danas diljem svijeta preko 480 000 stranih vrsta uneseno u različite </w:t>
      </w:r>
      <w:r w:rsidRPr="009F302D">
        <w:rPr>
          <w:rFonts w:ascii="Arial" w:hAnsi="Arial" w:cs="Arial"/>
          <w:sz w:val="24"/>
          <w:szCs w:val="24"/>
        </w:rPr>
        <w:t>ekosustave (Pimentel i sur. 2002). Mnoge</w:t>
      </w:r>
      <w:r>
        <w:rPr>
          <w:rFonts w:ascii="Arial" w:hAnsi="Arial" w:cs="Arial"/>
          <w:sz w:val="24"/>
          <w:szCs w:val="24"/>
        </w:rPr>
        <w:t xml:space="preserve"> strane vrste</w:t>
      </w:r>
      <w:r w:rsidRPr="00A77068">
        <w:rPr>
          <w:rFonts w:ascii="Arial" w:hAnsi="Arial" w:cs="Arial"/>
          <w:sz w:val="24"/>
          <w:szCs w:val="24"/>
        </w:rPr>
        <w:t xml:space="preserve"> su unesene namjerno: za potrebe akvakulture, ljudske prehrane, kao hrana za ribe i stoku ili kao rezultat trgovine k</w:t>
      </w:r>
      <w:r>
        <w:rPr>
          <w:rFonts w:ascii="Arial" w:hAnsi="Arial" w:cs="Arial"/>
          <w:sz w:val="24"/>
          <w:szCs w:val="24"/>
        </w:rPr>
        <w:t>ućnim ljubimcima. Suprotno tome,</w:t>
      </w:r>
      <w:r w:rsidRPr="00A77068">
        <w:rPr>
          <w:rFonts w:ascii="Arial" w:hAnsi="Arial" w:cs="Arial"/>
          <w:sz w:val="24"/>
          <w:szCs w:val="24"/>
        </w:rPr>
        <w:t xml:space="preserve"> bro</w:t>
      </w:r>
      <w:r>
        <w:rPr>
          <w:rFonts w:ascii="Arial" w:hAnsi="Arial" w:cs="Arial"/>
          <w:sz w:val="24"/>
          <w:szCs w:val="24"/>
        </w:rPr>
        <w:t>jne su vrste unesene nenamjerno:</w:t>
      </w:r>
      <w:r w:rsidRPr="00A77068">
        <w:rPr>
          <w:rFonts w:ascii="Arial" w:hAnsi="Arial" w:cs="Arial"/>
          <w:sz w:val="24"/>
          <w:szCs w:val="24"/>
        </w:rPr>
        <w:t xml:space="preserve"> prijenosom preko balastnih voda, pričvršćivanjem za brodove, </w:t>
      </w:r>
      <w:r w:rsidRPr="00A77068">
        <w:rPr>
          <w:rFonts w:ascii="Arial" w:hAnsi="Arial" w:cs="Arial"/>
          <w:sz w:val="24"/>
          <w:szCs w:val="24"/>
        </w:rPr>
        <w:lastRenderedPageBreak/>
        <w:t xml:space="preserve">povezivanjem slivova velikih rijeka, preko ribarskih mreža, kao mamac za ribe, no njihovo uspostavljanje u novim područjima je bilo jednako </w:t>
      </w:r>
      <w:r w:rsidRPr="009F302D">
        <w:rPr>
          <w:rFonts w:ascii="Arial" w:hAnsi="Arial" w:cs="Arial"/>
          <w:sz w:val="24"/>
          <w:szCs w:val="24"/>
        </w:rPr>
        <w:t xml:space="preserve">učinkovito </w:t>
      </w:r>
      <w:r w:rsidRPr="009F302D">
        <w:rPr>
          <w:rFonts w:ascii="Arial" w:hAnsi="Arial" w:cs="Arial"/>
          <w:sz w:val="24"/>
          <w:szCs w:val="24"/>
          <w:lang w:val="hr-BA"/>
        </w:rPr>
        <w:t>(Niethammer 1950, Segerstrale 1954).</w:t>
      </w:r>
      <w:r w:rsidRPr="009F302D">
        <w:rPr>
          <w:rFonts w:ascii="Arial" w:hAnsi="Arial" w:cs="Arial"/>
          <w:sz w:val="24"/>
          <w:szCs w:val="24"/>
        </w:rPr>
        <w:t xml:space="preserve"> </w:t>
      </w:r>
    </w:p>
    <w:p w:rsidR="00AD43FF" w:rsidRPr="00A77068" w:rsidRDefault="00AD43FF" w:rsidP="00AD43FF">
      <w:pPr>
        <w:pStyle w:val="ListParagraph"/>
        <w:spacing w:after="0" w:line="360" w:lineRule="auto"/>
        <w:ind w:left="0" w:firstLine="708"/>
        <w:jc w:val="both"/>
        <w:rPr>
          <w:rFonts w:ascii="Arial" w:hAnsi="Arial" w:cs="Arial"/>
          <w:sz w:val="24"/>
          <w:szCs w:val="24"/>
        </w:rPr>
      </w:pPr>
      <w:r w:rsidRPr="009F302D">
        <w:rPr>
          <w:rFonts w:ascii="Arial" w:hAnsi="Arial" w:cs="Arial"/>
          <w:sz w:val="24"/>
          <w:szCs w:val="24"/>
        </w:rPr>
        <w:t>Od velikog broja stranih vrsta koje se danas prenose namjerno</w:t>
      </w:r>
      <w:r w:rsidRPr="00A77068">
        <w:rPr>
          <w:rFonts w:ascii="Arial" w:hAnsi="Arial" w:cs="Arial"/>
          <w:sz w:val="24"/>
          <w:szCs w:val="24"/>
        </w:rPr>
        <w:t xml:space="preserve"> i nenamjerno diljem svijeta, istraživanjima </w:t>
      </w:r>
      <w:r w:rsidRPr="0068648B">
        <w:rPr>
          <w:rFonts w:ascii="Arial" w:hAnsi="Arial" w:cs="Arial"/>
          <w:sz w:val="24"/>
          <w:szCs w:val="24"/>
        </w:rPr>
        <w:t>kopnenih ekosustava utvrđeno je da samo otprilike 10% uspijeva uspostaviti stabilne populacije, od kojih samo otprilike 10% ima izražen negativan utjecaj u novom području koji je karakterističan za invazivne strane vrste (Williamson 1996). Slatkovodni ekosustavi vrlo su osjetljivi na prisutnost invazivnih stranih vrsta (Ricciardi i Maclsaac 2000) jer ih karakterizira visoka stopa endemizma (Strayer 2006), veliki stupanj izmijenjenosti (Malmqvist i Rundle 2002) i rastući trend introdukcija stranih vrsta (Bij de Vaate i sur. 2002). Zbog</w:t>
      </w:r>
      <w:r>
        <w:rPr>
          <w:rFonts w:ascii="Arial" w:hAnsi="Arial" w:cs="Arial"/>
          <w:sz w:val="24"/>
          <w:szCs w:val="24"/>
        </w:rPr>
        <w:t xml:space="preserve"> kombinacije značajki ekosustava i vrsta koje ih nastanjuju, u</w:t>
      </w:r>
      <w:r w:rsidRPr="00A77068">
        <w:rPr>
          <w:rFonts w:ascii="Arial" w:hAnsi="Arial" w:cs="Arial"/>
          <w:sz w:val="24"/>
          <w:szCs w:val="24"/>
        </w:rPr>
        <w:t xml:space="preserve"> slatkovodnim ekosustavima postoji odstupanje od navedenog pravila</w:t>
      </w:r>
      <w:r>
        <w:rPr>
          <w:rFonts w:ascii="Arial" w:hAnsi="Arial" w:cs="Arial"/>
          <w:sz w:val="24"/>
          <w:szCs w:val="24"/>
        </w:rPr>
        <w:t xml:space="preserve"> 10%</w:t>
      </w:r>
      <w:r w:rsidRPr="00A77068">
        <w:rPr>
          <w:rFonts w:ascii="Arial" w:hAnsi="Arial" w:cs="Arial"/>
          <w:sz w:val="24"/>
          <w:szCs w:val="24"/>
        </w:rPr>
        <w:t xml:space="preserve"> </w:t>
      </w:r>
      <w:r>
        <w:rPr>
          <w:rFonts w:ascii="Arial" w:hAnsi="Arial" w:cs="Arial"/>
          <w:sz w:val="24"/>
          <w:szCs w:val="24"/>
        </w:rPr>
        <w:t>jer</w:t>
      </w:r>
      <w:r w:rsidRPr="00A77068">
        <w:rPr>
          <w:rFonts w:ascii="Arial" w:hAnsi="Arial" w:cs="Arial"/>
          <w:sz w:val="24"/>
          <w:szCs w:val="24"/>
        </w:rPr>
        <w:t xml:space="preserve"> znatno veći postotak</w:t>
      </w:r>
      <w:r>
        <w:rPr>
          <w:rFonts w:ascii="Arial" w:hAnsi="Arial" w:cs="Arial"/>
          <w:sz w:val="24"/>
          <w:szCs w:val="24"/>
        </w:rPr>
        <w:t xml:space="preserve"> unesenih stranih</w:t>
      </w:r>
      <w:r w:rsidRPr="00A77068">
        <w:rPr>
          <w:rFonts w:ascii="Arial" w:hAnsi="Arial" w:cs="Arial"/>
          <w:sz w:val="24"/>
          <w:szCs w:val="24"/>
        </w:rPr>
        <w:t xml:space="preserve"> vrsta uspije uspostaviti populacije. Tako </w:t>
      </w:r>
      <w:r w:rsidRPr="009F302D">
        <w:rPr>
          <w:rFonts w:ascii="Arial" w:hAnsi="Arial" w:cs="Arial"/>
          <w:sz w:val="24"/>
          <w:szCs w:val="24"/>
        </w:rPr>
        <w:t>je Ruesink (2005) u svojim</w:t>
      </w:r>
      <w:r w:rsidRPr="00A77068">
        <w:rPr>
          <w:rFonts w:ascii="Arial" w:hAnsi="Arial" w:cs="Arial"/>
          <w:sz w:val="24"/>
          <w:szCs w:val="24"/>
        </w:rPr>
        <w:t xml:space="preserve"> istraživanjima dokazao da je 64% unesenih</w:t>
      </w:r>
      <w:r>
        <w:rPr>
          <w:rFonts w:ascii="Arial" w:hAnsi="Arial" w:cs="Arial"/>
          <w:sz w:val="24"/>
          <w:szCs w:val="24"/>
        </w:rPr>
        <w:t xml:space="preserve"> vrsta</w:t>
      </w:r>
      <w:r w:rsidRPr="00A77068">
        <w:rPr>
          <w:rFonts w:ascii="Arial" w:hAnsi="Arial" w:cs="Arial"/>
          <w:sz w:val="24"/>
          <w:szCs w:val="24"/>
        </w:rPr>
        <w:t xml:space="preserve"> riba uspostavilo populacij</w:t>
      </w:r>
      <w:r>
        <w:rPr>
          <w:rFonts w:ascii="Arial" w:hAnsi="Arial" w:cs="Arial"/>
          <w:sz w:val="24"/>
          <w:szCs w:val="24"/>
        </w:rPr>
        <w:t>e</w:t>
      </w:r>
      <w:r w:rsidRPr="00A77068">
        <w:rPr>
          <w:rFonts w:ascii="Arial" w:hAnsi="Arial" w:cs="Arial"/>
          <w:sz w:val="24"/>
          <w:szCs w:val="24"/>
        </w:rPr>
        <w:t>, od čega je čak 22% uzrokovalo promjene u ekosustavu (promjene u strukturi staništa, protoku nutrijenata, dostupnosti hrane).</w:t>
      </w:r>
    </w:p>
    <w:p w:rsidR="00AD43FF" w:rsidRPr="00A77068" w:rsidRDefault="00AD43FF" w:rsidP="00AD43FF">
      <w:pPr>
        <w:pStyle w:val="ListParagraph"/>
        <w:spacing w:after="0" w:line="360" w:lineRule="auto"/>
        <w:ind w:left="0"/>
        <w:jc w:val="both"/>
        <w:rPr>
          <w:rFonts w:ascii="Arial" w:hAnsi="Arial" w:cs="Arial"/>
          <w:b/>
          <w:sz w:val="24"/>
          <w:szCs w:val="24"/>
        </w:rPr>
      </w:pPr>
    </w:p>
    <w:p w:rsidR="00AD43FF" w:rsidRPr="00A77068" w:rsidRDefault="00AD43FF" w:rsidP="00AD43FF">
      <w:pPr>
        <w:pStyle w:val="ListParagraph"/>
        <w:spacing w:after="0" w:line="360" w:lineRule="auto"/>
        <w:jc w:val="both"/>
        <w:rPr>
          <w:rFonts w:ascii="Arial" w:hAnsi="Arial" w:cs="Arial"/>
          <w:b/>
          <w:sz w:val="24"/>
          <w:szCs w:val="24"/>
        </w:rPr>
      </w:pPr>
      <w:r w:rsidRPr="00A77068">
        <w:rPr>
          <w:rFonts w:ascii="Arial" w:hAnsi="Arial" w:cs="Arial"/>
          <w:b/>
          <w:sz w:val="24"/>
          <w:szCs w:val="24"/>
        </w:rPr>
        <w:t>1.1. Stadiji invazije</w:t>
      </w:r>
    </w:p>
    <w:p w:rsidR="00AD43FF" w:rsidRPr="00A77068" w:rsidRDefault="00AD43FF" w:rsidP="00AD43FF">
      <w:pPr>
        <w:spacing w:after="0" w:line="360" w:lineRule="auto"/>
        <w:jc w:val="both"/>
        <w:rPr>
          <w:rFonts w:ascii="Arial" w:hAnsi="Arial" w:cs="Arial"/>
          <w:sz w:val="24"/>
          <w:szCs w:val="24"/>
        </w:rPr>
      </w:pPr>
    </w:p>
    <w:p w:rsidR="00AD43FF" w:rsidRPr="00A77068"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Proces invazije predstavlja zapravo savladavanje ekoloških barijera i zauzimanje novog područja, a može se razlikovati nekoliko stadija koji ovise o značajkama same vrste i primajuće </w:t>
      </w:r>
      <w:r w:rsidRPr="00B012D7">
        <w:rPr>
          <w:rFonts w:ascii="Arial" w:hAnsi="Arial" w:cs="Arial"/>
          <w:sz w:val="24"/>
          <w:szCs w:val="24"/>
        </w:rPr>
        <w:t>zajednice (Bij de Vaate i sur. 2002). Prvi</w:t>
      </w:r>
      <w:r w:rsidRPr="00A77068">
        <w:rPr>
          <w:rFonts w:ascii="Arial" w:hAnsi="Arial" w:cs="Arial"/>
          <w:sz w:val="24"/>
          <w:szCs w:val="24"/>
        </w:rPr>
        <w:t xml:space="preserve"> stadij je introdukcija koja ovisi o broju preživjelih jedinki (Slika 1). Kada vrsta preživi introdukciju i zatvori životni ciklus smatra se da je sposobna uspostaviti stabilnu </w:t>
      </w:r>
      <w:r w:rsidRPr="00B012D7">
        <w:rPr>
          <w:rFonts w:ascii="Arial" w:hAnsi="Arial" w:cs="Arial"/>
          <w:sz w:val="24"/>
          <w:szCs w:val="24"/>
        </w:rPr>
        <w:t xml:space="preserve">populaciju, tj. smatramo da je naturalizirana i u mogućnosti je prijeći u sljedeći stadij širenja (Pyšek i sur. 2008). </w:t>
      </w:r>
      <w:r w:rsidRPr="00A77068">
        <w:rPr>
          <w:rFonts w:ascii="Arial" w:hAnsi="Arial" w:cs="Arial"/>
          <w:sz w:val="24"/>
          <w:szCs w:val="24"/>
        </w:rPr>
        <w:t xml:space="preserve">Zadnji stadij invazije </w:t>
      </w:r>
      <w:r w:rsidRPr="00B012D7">
        <w:rPr>
          <w:rFonts w:ascii="Arial" w:hAnsi="Arial" w:cs="Arial"/>
          <w:sz w:val="24"/>
          <w:szCs w:val="24"/>
        </w:rPr>
        <w:t>obuhvaća ekološki i/ili socio-ekonomski učinak zbog čega se vrsta može smatrati invazivnom (Hudina 2012).</w:t>
      </w:r>
      <w:r w:rsidRPr="00A77068">
        <w:rPr>
          <w:rFonts w:ascii="Arial" w:hAnsi="Arial" w:cs="Arial"/>
          <w:sz w:val="24"/>
          <w:szCs w:val="24"/>
        </w:rPr>
        <w:t xml:space="preserve"> </w:t>
      </w:r>
    </w:p>
    <w:p w:rsidR="00AD43FF" w:rsidRPr="00A77068" w:rsidRDefault="00AD43FF" w:rsidP="00AD43FF">
      <w:pPr>
        <w:spacing w:after="0" w:line="360" w:lineRule="auto"/>
        <w:jc w:val="center"/>
        <w:rPr>
          <w:rFonts w:ascii="Arial" w:hAnsi="Arial" w:cs="Arial"/>
          <w:sz w:val="24"/>
          <w:szCs w:val="24"/>
        </w:rPr>
      </w:pPr>
      <w:r>
        <w:rPr>
          <w:rFonts w:ascii="Arial" w:hAnsi="Arial" w:cs="Arial"/>
          <w:noProof/>
          <w:sz w:val="24"/>
          <w:szCs w:val="24"/>
          <w:lang w:eastAsia="hr-HR"/>
        </w:rPr>
        <w:lastRenderedPageBreak/>
        <w:drawing>
          <wp:inline distT="0" distB="0" distL="0" distR="0">
            <wp:extent cx="2860040" cy="2839085"/>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860040" cy="2839085"/>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ind w:left="709" w:hanging="709"/>
        <w:jc w:val="center"/>
        <w:rPr>
          <w:rFonts w:ascii="Arial" w:hAnsi="Arial" w:cs="Arial"/>
          <w:sz w:val="24"/>
          <w:szCs w:val="24"/>
        </w:rPr>
      </w:pPr>
      <w:r w:rsidRPr="00900F61">
        <w:rPr>
          <w:rFonts w:ascii="Arial" w:hAnsi="Arial" w:cs="Arial"/>
          <w:b/>
          <w:sz w:val="24"/>
          <w:szCs w:val="24"/>
        </w:rPr>
        <w:t>Slika 1.</w:t>
      </w:r>
      <w:r w:rsidRPr="00A77068">
        <w:rPr>
          <w:rFonts w:ascii="Arial" w:hAnsi="Arial" w:cs="Arial"/>
          <w:sz w:val="24"/>
          <w:szCs w:val="24"/>
        </w:rPr>
        <w:t xml:space="preserve"> Shematski prikaz stadija invazije (Prilagođeno na temelju Lockwood i sur. 2007).</w:t>
      </w:r>
    </w:p>
    <w:p w:rsidR="00AD43FF" w:rsidRDefault="00AD43FF" w:rsidP="00AD43FF">
      <w:pPr>
        <w:pStyle w:val="ListParagraph"/>
        <w:tabs>
          <w:tab w:val="left" w:pos="6513"/>
        </w:tabs>
        <w:spacing w:after="0" w:line="360" w:lineRule="auto"/>
        <w:ind w:left="360"/>
        <w:jc w:val="both"/>
        <w:rPr>
          <w:rFonts w:ascii="Arial" w:hAnsi="Arial" w:cs="Arial"/>
          <w:sz w:val="24"/>
          <w:szCs w:val="24"/>
        </w:rPr>
      </w:pPr>
      <w:r>
        <w:rPr>
          <w:rFonts w:ascii="Arial" w:hAnsi="Arial" w:cs="Arial"/>
          <w:sz w:val="24"/>
          <w:szCs w:val="24"/>
        </w:rPr>
        <w:tab/>
      </w:r>
    </w:p>
    <w:p w:rsidR="00AD43FF" w:rsidRPr="00A77068" w:rsidRDefault="00AD43FF" w:rsidP="00AD43FF">
      <w:pPr>
        <w:pStyle w:val="ListParagraph"/>
        <w:tabs>
          <w:tab w:val="left" w:pos="6513"/>
        </w:tabs>
        <w:spacing w:after="0" w:line="360" w:lineRule="auto"/>
        <w:ind w:left="360"/>
        <w:jc w:val="both"/>
        <w:rPr>
          <w:rFonts w:ascii="Arial" w:hAnsi="Arial" w:cs="Arial"/>
          <w:sz w:val="24"/>
          <w:szCs w:val="24"/>
        </w:rPr>
      </w:pPr>
    </w:p>
    <w:p w:rsidR="00AD43FF" w:rsidRPr="00A77068" w:rsidRDefault="00AD43FF" w:rsidP="00AD43FF">
      <w:pPr>
        <w:pStyle w:val="ListParagraph"/>
        <w:spacing w:after="0" w:line="360" w:lineRule="auto"/>
        <w:ind w:left="360" w:firstLine="348"/>
        <w:rPr>
          <w:rFonts w:ascii="Arial" w:hAnsi="Arial" w:cs="Arial"/>
          <w:b/>
          <w:sz w:val="24"/>
          <w:szCs w:val="24"/>
        </w:rPr>
      </w:pPr>
      <w:r w:rsidRPr="00A77068">
        <w:rPr>
          <w:rFonts w:ascii="Arial" w:hAnsi="Arial" w:cs="Arial"/>
          <w:b/>
          <w:sz w:val="24"/>
          <w:szCs w:val="24"/>
        </w:rPr>
        <w:t>1.2. Strane i invazivne vrste rakova u slatkovodnim ekosustavima</w:t>
      </w:r>
    </w:p>
    <w:p w:rsidR="00AD43FF" w:rsidRPr="00A77068" w:rsidRDefault="00AD43FF" w:rsidP="00AD43FF">
      <w:pPr>
        <w:spacing w:after="0" w:line="360" w:lineRule="auto"/>
        <w:rPr>
          <w:rFonts w:ascii="Arial" w:hAnsi="Arial" w:cs="Arial"/>
          <w:sz w:val="24"/>
          <w:szCs w:val="24"/>
        </w:rPr>
      </w:pPr>
    </w:p>
    <w:p w:rsidR="00AD43FF" w:rsidRPr="00B012D7"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Rakovi su prema broju i raznolikosti vrsta jedna od najbrojnijih skupina </w:t>
      </w:r>
      <w:r w:rsidRPr="00B012D7">
        <w:rPr>
          <w:rFonts w:ascii="Arial" w:hAnsi="Arial" w:cs="Arial"/>
          <w:sz w:val="24"/>
          <w:szCs w:val="24"/>
        </w:rPr>
        <w:t xml:space="preserve">beskralješnjaka u vodenom okolišu. Do danas je opisano oko 52 000 vrsta rakova potkoljeno Crustacea (Brünnich 1772), iako je stvaran broj vrsta vjerojatno znatno veći (Martin i Davis 2001). </w:t>
      </w:r>
    </w:p>
    <w:p w:rsidR="00AD43FF" w:rsidRPr="00A77068" w:rsidRDefault="00AD43FF" w:rsidP="00AD43FF">
      <w:pPr>
        <w:spacing w:after="0" w:line="360" w:lineRule="auto"/>
        <w:ind w:firstLine="708"/>
        <w:jc w:val="both"/>
        <w:rPr>
          <w:rFonts w:ascii="Arial" w:hAnsi="Arial" w:cs="Arial"/>
          <w:sz w:val="24"/>
          <w:szCs w:val="24"/>
        </w:rPr>
      </w:pPr>
      <w:r w:rsidRPr="00B012D7">
        <w:rPr>
          <w:rFonts w:ascii="Arial" w:hAnsi="Arial" w:cs="Arial"/>
          <w:sz w:val="24"/>
          <w:szCs w:val="24"/>
        </w:rPr>
        <w:t>Rakušci su makroskopski rakovi koji pripadaju redu Amphipoda (Latreille 1816). Do sada je opisano otprilike 9 100 vrsta i podvrsta rakušaca (Vader 2005) koje nastanjuju morske (većina vrsta) te boćate i slatkovodne ekosustave (~1870 vrsta i podvrsta), dok vrlo mali broj vrsta nastanjuje kopnene ekosustave (Väinölä i sur. 2007). Rakušci čine vrlo važnu sastavnicu slatkovodnih i bočatih ekosustava Europe (Jażdżewski 1980). Zbog velike brojnosti u zajednicama dna rijeka i potoka imaju izuzetno važnu i nezamjenjivu ulogu</w:t>
      </w:r>
      <w:r w:rsidRPr="00A77068">
        <w:rPr>
          <w:rFonts w:ascii="Arial" w:hAnsi="Arial" w:cs="Arial"/>
          <w:sz w:val="24"/>
          <w:szCs w:val="24"/>
        </w:rPr>
        <w:t xml:space="preserve"> u razgradnji mrtve organske tvari </w:t>
      </w:r>
      <w:r w:rsidRPr="00B012D7">
        <w:rPr>
          <w:rFonts w:ascii="Arial" w:hAnsi="Arial" w:cs="Arial"/>
          <w:sz w:val="24"/>
          <w:szCs w:val="24"/>
        </w:rPr>
        <w:t>(Dangles i Guérold 2001, Van Dokkum i sur. 2002)</w:t>
      </w:r>
      <w:r w:rsidRPr="00A77068">
        <w:rPr>
          <w:rFonts w:ascii="Arial" w:hAnsi="Arial" w:cs="Arial"/>
          <w:sz w:val="24"/>
          <w:szCs w:val="24"/>
        </w:rPr>
        <w:t xml:space="preserve"> te predstavljaju važnu sastavnicu riblje prehrane (</w:t>
      </w:r>
      <w:r w:rsidRPr="00B012D7">
        <w:rPr>
          <w:rFonts w:ascii="Arial" w:hAnsi="Arial" w:cs="Arial"/>
          <w:sz w:val="24"/>
          <w:szCs w:val="24"/>
        </w:rPr>
        <w:t>Grabowsky i sur. 2007</w:t>
      </w:r>
      <w:r w:rsidRPr="00A77068">
        <w:rPr>
          <w:rFonts w:ascii="Arial" w:hAnsi="Arial" w:cs="Arial"/>
          <w:sz w:val="24"/>
          <w:szCs w:val="24"/>
        </w:rPr>
        <w:t xml:space="preserve">) pa bitno doprinose protoku tvari i energije kroz hranidbene mreže u kopnenim vodama. </w:t>
      </w:r>
    </w:p>
    <w:p w:rsidR="00AD43FF" w:rsidRPr="00A77068"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Uz puževe i školjkaše, rakušci su jedna od skupina koja se potpomognuta ljudskim djelovanjem najuspješnije proširila slatkim i bočatim vodama diljem svijeta, </w:t>
      </w:r>
      <w:r w:rsidRPr="00A77068">
        <w:rPr>
          <w:rFonts w:ascii="Arial" w:hAnsi="Arial" w:cs="Arial"/>
          <w:sz w:val="24"/>
          <w:szCs w:val="24"/>
        </w:rPr>
        <w:lastRenderedPageBreak/>
        <w:t>što je u većini slučajeva rezultiralo osiromašivanjem autohotne faune kopnenih ekosustava (</w:t>
      </w:r>
      <w:r w:rsidRPr="00B012D7">
        <w:rPr>
          <w:rFonts w:ascii="Arial" w:hAnsi="Arial" w:cs="Arial"/>
          <w:sz w:val="24"/>
          <w:szCs w:val="24"/>
        </w:rPr>
        <w:t>Van der Velde i sur. 2000).</w:t>
      </w:r>
    </w:p>
    <w:p w:rsidR="00AD43FF" w:rsidRPr="00A77068" w:rsidRDefault="00AD43FF" w:rsidP="00AD43FF">
      <w:pPr>
        <w:spacing w:after="0" w:line="360" w:lineRule="auto"/>
        <w:ind w:firstLine="708"/>
        <w:jc w:val="both"/>
        <w:rPr>
          <w:rFonts w:ascii="Arial" w:hAnsi="Arial" w:cs="Arial"/>
          <w:sz w:val="24"/>
          <w:szCs w:val="24"/>
        </w:rPr>
      </w:pPr>
    </w:p>
    <w:p w:rsidR="00AD43FF" w:rsidRPr="00A77068" w:rsidRDefault="00AD43FF" w:rsidP="00AD43FF">
      <w:pPr>
        <w:pStyle w:val="ListParagraph"/>
        <w:spacing w:after="0" w:line="360" w:lineRule="auto"/>
        <w:ind w:left="360"/>
        <w:rPr>
          <w:rFonts w:ascii="Arial" w:hAnsi="Arial" w:cs="Arial"/>
          <w:b/>
          <w:sz w:val="24"/>
          <w:szCs w:val="24"/>
        </w:rPr>
      </w:pPr>
      <w:r w:rsidRPr="00A77068">
        <w:rPr>
          <w:rFonts w:ascii="Arial" w:hAnsi="Arial" w:cs="Arial"/>
          <w:b/>
          <w:sz w:val="24"/>
          <w:szCs w:val="24"/>
        </w:rPr>
        <w:t>1.3 Invazivni rakušci u kopnenim vodama Europe</w:t>
      </w:r>
    </w:p>
    <w:p w:rsidR="00AD43FF" w:rsidRPr="00A77068" w:rsidRDefault="00AD43FF" w:rsidP="00AD43FF">
      <w:pPr>
        <w:pStyle w:val="ListParagraph"/>
        <w:spacing w:after="0" w:line="360" w:lineRule="auto"/>
        <w:ind w:left="0" w:firstLine="720"/>
        <w:rPr>
          <w:rFonts w:ascii="Arial" w:hAnsi="Arial" w:cs="Arial"/>
          <w:sz w:val="24"/>
          <w:szCs w:val="24"/>
        </w:rPr>
      </w:pPr>
    </w:p>
    <w:p w:rsidR="00AD43FF" w:rsidRPr="00B012D7" w:rsidRDefault="00AD43FF" w:rsidP="00AD43FF">
      <w:pPr>
        <w:pStyle w:val="ListParagraph"/>
        <w:spacing w:after="0" w:line="360" w:lineRule="auto"/>
        <w:ind w:left="0" w:firstLine="720"/>
        <w:jc w:val="both"/>
        <w:rPr>
          <w:rFonts w:ascii="Arial" w:hAnsi="Arial" w:cs="Arial"/>
          <w:sz w:val="24"/>
          <w:szCs w:val="24"/>
        </w:rPr>
      </w:pPr>
      <w:r w:rsidRPr="00A77068">
        <w:rPr>
          <w:rFonts w:ascii="Arial" w:hAnsi="Arial" w:cs="Arial"/>
          <w:sz w:val="24"/>
          <w:szCs w:val="24"/>
        </w:rPr>
        <w:t xml:space="preserve">Tijekom prošla dva stoljeća strane i invazivne vrste rakušca kolonizirale su većinu kopnenih voda </w:t>
      </w:r>
      <w:r w:rsidRPr="00B012D7">
        <w:rPr>
          <w:rFonts w:ascii="Arial" w:hAnsi="Arial" w:cs="Arial"/>
          <w:sz w:val="24"/>
          <w:szCs w:val="24"/>
        </w:rPr>
        <w:t xml:space="preserve">Europe (Jażdżewski 1980, Holdich i Pöckl 2007, cit. iz Gherardi 2007). S obzirom na porijeklo razlikujemo vrste iz Sjeverne Amerike, Azije i iz ponto-kaspijskog bazena, kao i vrste koje su iz jednog europskog područja prenesene u drugo gdje su postale invazivne (Holdich i Pöckl 2007, cit. iz Gherardi 2007). Ponto-kaspijski bazen obuhvaća sliv Crnog i Azovskog mora i Kaspijskog jezera (Bij de Vaate i sur. 2002). </w:t>
      </w:r>
    </w:p>
    <w:p w:rsidR="00AD43FF" w:rsidRPr="00A77068" w:rsidRDefault="00AD43FF" w:rsidP="00AD43FF">
      <w:pPr>
        <w:pStyle w:val="ListParagraph"/>
        <w:spacing w:after="0" w:line="360" w:lineRule="auto"/>
        <w:rPr>
          <w:rFonts w:ascii="Arial" w:hAnsi="Arial" w:cs="Arial"/>
          <w:b/>
          <w:sz w:val="24"/>
          <w:szCs w:val="24"/>
        </w:rPr>
      </w:pPr>
    </w:p>
    <w:p w:rsidR="00AD43FF" w:rsidRPr="00A77068" w:rsidRDefault="00AD43FF" w:rsidP="00AD43FF">
      <w:pPr>
        <w:pStyle w:val="ListParagraph"/>
        <w:spacing w:after="0" w:line="360" w:lineRule="auto"/>
        <w:ind w:left="0" w:firstLine="708"/>
        <w:rPr>
          <w:rFonts w:ascii="Arial" w:hAnsi="Arial" w:cs="Arial"/>
          <w:b/>
          <w:sz w:val="24"/>
          <w:szCs w:val="24"/>
        </w:rPr>
      </w:pPr>
      <w:r w:rsidRPr="00A77068">
        <w:rPr>
          <w:rFonts w:ascii="Arial" w:hAnsi="Arial" w:cs="Arial"/>
          <w:b/>
          <w:sz w:val="24"/>
          <w:szCs w:val="24"/>
        </w:rPr>
        <w:t>1.3.1. Koridori širenja ponto-kaspijskih rakušaca</w:t>
      </w:r>
    </w:p>
    <w:p w:rsidR="00AD43FF" w:rsidRPr="00A77068" w:rsidRDefault="00AD43FF" w:rsidP="00AD43FF">
      <w:pPr>
        <w:spacing w:after="0" w:line="360" w:lineRule="auto"/>
        <w:ind w:left="360" w:firstLine="348"/>
        <w:jc w:val="both"/>
        <w:rPr>
          <w:rFonts w:ascii="Arial" w:hAnsi="Arial" w:cs="Arial"/>
          <w:sz w:val="24"/>
          <w:szCs w:val="24"/>
        </w:rPr>
      </w:pPr>
    </w:p>
    <w:p w:rsidR="00AD43FF" w:rsidRPr="00A77068"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Ponto-kaspijske vrste beskralješnjaka  počele su se širiti prema zapadu i jugu Europe još u 17. stoljeću razvitkom merkantilizma, odnosno stava da se vrijednosti stvaraju u sferi prometa. Diljem Europe su se tada, potaknuti tadašnjom državnom politikom razmjene dobara, započeli graditi mnogobrojni plovni kanali </w:t>
      </w:r>
      <w:r>
        <w:rPr>
          <w:rFonts w:ascii="Arial" w:hAnsi="Arial" w:cs="Arial"/>
          <w:sz w:val="24"/>
          <w:szCs w:val="24"/>
        </w:rPr>
        <w:t>između velikih riječnih slivova</w:t>
      </w:r>
      <w:r w:rsidRPr="00A77068">
        <w:rPr>
          <w:rFonts w:ascii="Arial" w:hAnsi="Arial" w:cs="Arial"/>
          <w:sz w:val="24"/>
          <w:szCs w:val="24"/>
        </w:rPr>
        <w:t xml:space="preserve"> kako bi se olakšao i ubrzao promet između različitih područja. Na taj način se uvelike olakšao i ubrzao promet između različitih regija, a stvorena su tri važna </w:t>
      </w:r>
      <w:r w:rsidRPr="00B012D7">
        <w:rPr>
          <w:rFonts w:ascii="Arial" w:hAnsi="Arial" w:cs="Arial"/>
          <w:sz w:val="24"/>
          <w:szCs w:val="24"/>
        </w:rPr>
        <w:t>koridora (Slika 2) kojima su se ponto-kaspijske vrste mogle širiti diljem Europe (Bij de Vaate i sur. 2002).</w:t>
      </w:r>
    </w:p>
    <w:p w:rsidR="00AD43FF" w:rsidRPr="00A77068" w:rsidRDefault="00AD43FF" w:rsidP="00AD43FF">
      <w:pPr>
        <w:spacing w:after="0" w:line="360" w:lineRule="auto"/>
        <w:jc w:val="center"/>
        <w:rPr>
          <w:rFonts w:ascii="Arial" w:hAnsi="Arial" w:cs="Arial"/>
          <w:sz w:val="24"/>
          <w:szCs w:val="24"/>
        </w:rPr>
      </w:pPr>
      <w:r>
        <w:rPr>
          <w:rFonts w:ascii="Arial" w:hAnsi="Arial" w:cs="Arial"/>
          <w:noProof/>
          <w:sz w:val="24"/>
          <w:szCs w:val="24"/>
          <w:lang w:eastAsia="hr-HR"/>
        </w:rPr>
        <w:lastRenderedPageBreak/>
        <w:drawing>
          <wp:inline distT="0" distB="0" distL="0" distR="0">
            <wp:extent cx="5805170" cy="4114800"/>
            <wp:effectExtent l="19050" t="0" r="5080" b="0"/>
            <wp:docPr id="2" name="Picture 2" descr="zadnja_verzija_s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dnja_verzija_slike"/>
                    <pic:cNvPicPr>
                      <a:picLocks noChangeAspect="1" noChangeArrowheads="1"/>
                    </pic:cNvPicPr>
                  </pic:nvPicPr>
                  <pic:blipFill>
                    <a:blip r:embed="rId10" cstate="print"/>
                    <a:srcRect/>
                    <a:stretch>
                      <a:fillRect/>
                    </a:stretch>
                  </pic:blipFill>
                  <pic:spPr bwMode="auto">
                    <a:xfrm>
                      <a:off x="0" y="0"/>
                      <a:ext cx="5805170" cy="4114800"/>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hAnsi="Arial" w:cs="Arial"/>
          <w:sz w:val="24"/>
          <w:szCs w:val="24"/>
        </w:rPr>
      </w:pPr>
      <w:r w:rsidRPr="00900F61">
        <w:rPr>
          <w:rFonts w:ascii="Arial" w:hAnsi="Arial" w:cs="Arial"/>
          <w:b/>
          <w:sz w:val="24"/>
          <w:szCs w:val="24"/>
        </w:rPr>
        <w:t>Slika 2.</w:t>
      </w:r>
      <w:r w:rsidRPr="00A77068">
        <w:rPr>
          <w:rFonts w:ascii="Arial" w:hAnsi="Arial" w:cs="Arial"/>
          <w:sz w:val="24"/>
          <w:szCs w:val="24"/>
        </w:rPr>
        <w:t xml:space="preserve"> Koridori širenja </w:t>
      </w:r>
      <w:r>
        <w:rPr>
          <w:rFonts w:ascii="Arial" w:hAnsi="Arial" w:cs="Arial"/>
          <w:sz w:val="24"/>
          <w:szCs w:val="24"/>
        </w:rPr>
        <w:t>p</w:t>
      </w:r>
      <w:r w:rsidRPr="00A77068">
        <w:rPr>
          <w:rFonts w:ascii="Arial" w:hAnsi="Arial" w:cs="Arial"/>
          <w:sz w:val="24"/>
          <w:szCs w:val="24"/>
        </w:rPr>
        <w:t>onto-</w:t>
      </w:r>
      <w:r>
        <w:rPr>
          <w:rFonts w:ascii="Arial" w:hAnsi="Arial" w:cs="Arial"/>
          <w:sz w:val="24"/>
          <w:szCs w:val="24"/>
        </w:rPr>
        <w:t>k</w:t>
      </w:r>
      <w:r w:rsidRPr="00A77068">
        <w:rPr>
          <w:rFonts w:ascii="Arial" w:hAnsi="Arial" w:cs="Arial"/>
          <w:sz w:val="24"/>
          <w:szCs w:val="24"/>
        </w:rPr>
        <w:t>aspijskih vrsta u Europi (</w:t>
      </w:r>
      <w:r>
        <w:rPr>
          <w:rFonts w:ascii="Arial" w:hAnsi="Arial" w:cs="Arial"/>
          <w:sz w:val="24"/>
          <w:szCs w:val="24"/>
        </w:rPr>
        <w:t>P</w:t>
      </w:r>
      <w:r w:rsidRPr="00A77068">
        <w:rPr>
          <w:rFonts w:ascii="Arial" w:hAnsi="Arial" w:cs="Arial"/>
          <w:sz w:val="24"/>
          <w:szCs w:val="24"/>
        </w:rPr>
        <w:t>rilagođeno na temelju Bij de Vaate i sur. 2002)</w:t>
      </w:r>
      <w:r>
        <w:rPr>
          <w:rFonts w:ascii="Arial" w:hAnsi="Arial" w:cs="Arial"/>
          <w:sz w:val="24"/>
          <w:szCs w:val="24"/>
        </w:rPr>
        <w:t>.</w:t>
      </w:r>
    </w:p>
    <w:p w:rsidR="00AD43FF" w:rsidRPr="00A77068" w:rsidRDefault="00AD43FF" w:rsidP="00AD43FF">
      <w:pPr>
        <w:spacing w:after="0" w:line="360" w:lineRule="auto"/>
        <w:ind w:firstLine="708"/>
        <w:jc w:val="both"/>
        <w:rPr>
          <w:rFonts w:ascii="Arial" w:hAnsi="Arial" w:cs="Arial"/>
          <w:sz w:val="24"/>
          <w:szCs w:val="24"/>
        </w:rPr>
      </w:pPr>
    </w:p>
    <w:p w:rsidR="00AD43FF" w:rsidRPr="00B012D7"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Sjeverni koridor obuhvaća rijeku Volgu, jezero Beloye, jezero Onega, jezero Ladoga, rijeka Nevu i Baltičko more. U zapisima se spominje postojanje još jednog sjevernog koridora, od Dnjepra do Kuronske lagune u Baltičkom moru, no u današnje vrijeme nije presudan za širenje ponto-kaspijskih vrsta. Centralni koridor, kojim su se invazivne vrste proširile zapadnom Europom obuhvaća rijeke Dnjepar, Rajnu, Vislu, Odru i Elbu. Prva vrsta koja se proširila centralnim koridorom bila</w:t>
      </w:r>
      <w:r>
        <w:rPr>
          <w:rFonts w:ascii="Arial" w:hAnsi="Arial" w:cs="Arial"/>
          <w:sz w:val="24"/>
          <w:szCs w:val="24"/>
        </w:rPr>
        <w:t xml:space="preserve"> je</w:t>
      </w:r>
      <w:r w:rsidRPr="00A77068">
        <w:rPr>
          <w:rFonts w:ascii="Arial" w:hAnsi="Arial" w:cs="Arial"/>
          <w:sz w:val="24"/>
          <w:szCs w:val="24"/>
        </w:rPr>
        <w:t xml:space="preserve"> rakušac </w:t>
      </w:r>
      <w:r w:rsidRPr="00A77068">
        <w:rPr>
          <w:rFonts w:ascii="Arial" w:hAnsi="Arial" w:cs="Arial"/>
          <w:i/>
          <w:iCs/>
          <w:sz w:val="24"/>
          <w:szCs w:val="24"/>
        </w:rPr>
        <w:t xml:space="preserve">Chelicorophium curvispinum </w:t>
      </w:r>
      <w:r w:rsidRPr="00A77068">
        <w:rPr>
          <w:rFonts w:ascii="Arial" w:hAnsi="Arial" w:cs="Arial"/>
          <w:bCs/>
          <w:sz w:val="24"/>
          <w:szCs w:val="24"/>
        </w:rPr>
        <w:t>(G.O. Sars 1895)</w:t>
      </w:r>
      <w:r w:rsidRPr="00A77068">
        <w:rPr>
          <w:rFonts w:ascii="Arial" w:hAnsi="Arial" w:cs="Arial"/>
          <w:i/>
          <w:iCs/>
          <w:sz w:val="24"/>
          <w:szCs w:val="24"/>
        </w:rPr>
        <w:t xml:space="preserve">. </w:t>
      </w:r>
      <w:r w:rsidRPr="00A77068">
        <w:rPr>
          <w:rFonts w:ascii="Arial" w:hAnsi="Arial" w:cs="Arial"/>
          <w:iCs/>
          <w:sz w:val="24"/>
          <w:szCs w:val="24"/>
        </w:rPr>
        <w:t>Južni koridor se proteže od Dunava do Rajne preko njihove spone; kanala Majna-</w:t>
      </w:r>
      <w:r w:rsidRPr="00B012D7">
        <w:rPr>
          <w:rFonts w:ascii="Arial" w:hAnsi="Arial" w:cs="Arial"/>
          <w:iCs/>
          <w:sz w:val="24"/>
          <w:szCs w:val="24"/>
        </w:rPr>
        <w:t xml:space="preserve">Dunav </w:t>
      </w:r>
      <w:r w:rsidRPr="00B012D7">
        <w:rPr>
          <w:rFonts w:ascii="Arial" w:hAnsi="Arial" w:cs="Arial"/>
          <w:sz w:val="24"/>
          <w:szCs w:val="24"/>
        </w:rPr>
        <w:t>(Bij de Vaate i sur. 2002)</w:t>
      </w:r>
      <w:r w:rsidRPr="00B012D7">
        <w:rPr>
          <w:rFonts w:ascii="Arial" w:hAnsi="Arial" w:cs="Arial"/>
          <w:iCs/>
          <w:sz w:val="24"/>
          <w:szCs w:val="24"/>
        </w:rPr>
        <w:t xml:space="preserve">. Rakušci </w:t>
      </w:r>
      <w:r w:rsidRPr="00B012D7">
        <w:rPr>
          <w:rFonts w:ascii="Arial" w:hAnsi="Arial" w:cs="Arial"/>
          <w:i/>
          <w:sz w:val="24"/>
          <w:szCs w:val="24"/>
        </w:rPr>
        <w:t>Dikerogammarus villosus</w:t>
      </w:r>
      <w:r w:rsidRPr="00B012D7">
        <w:rPr>
          <w:rFonts w:ascii="Arial" w:hAnsi="Arial" w:cs="Arial"/>
          <w:sz w:val="24"/>
          <w:szCs w:val="24"/>
        </w:rPr>
        <w:t xml:space="preserve"> </w:t>
      </w:r>
      <w:r w:rsidRPr="00B012D7">
        <w:rPr>
          <w:rStyle w:val="st"/>
          <w:rFonts w:ascii="Arial" w:hAnsi="Arial" w:cs="Arial"/>
          <w:sz w:val="24"/>
          <w:szCs w:val="24"/>
        </w:rPr>
        <w:t>(Sowinsky 1894)</w:t>
      </w:r>
      <w:r w:rsidRPr="00B012D7">
        <w:rPr>
          <w:rFonts w:ascii="Arial" w:hAnsi="Arial" w:cs="Arial"/>
          <w:iCs/>
          <w:sz w:val="24"/>
          <w:szCs w:val="24"/>
        </w:rPr>
        <w:t xml:space="preserve"> i </w:t>
      </w:r>
      <w:r w:rsidRPr="00B012D7">
        <w:rPr>
          <w:rFonts w:ascii="Arial" w:hAnsi="Arial" w:cs="Arial"/>
          <w:i/>
          <w:sz w:val="24"/>
          <w:szCs w:val="24"/>
        </w:rPr>
        <w:t>Dikerogammarus haemobaphes</w:t>
      </w:r>
      <w:r w:rsidRPr="00A77068">
        <w:rPr>
          <w:rFonts w:ascii="Arial" w:hAnsi="Arial" w:cs="Arial"/>
          <w:sz w:val="24"/>
          <w:szCs w:val="24"/>
        </w:rPr>
        <w:t xml:space="preserve"> </w:t>
      </w:r>
      <w:r w:rsidRPr="00A77068">
        <w:rPr>
          <w:rStyle w:val="st"/>
          <w:rFonts w:ascii="Arial" w:hAnsi="Arial" w:cs="Arial"/>
          <w:sz w:val="24"/>
          <w:szCs w:val="24"/>
        </w:rPr>
        <w:t>(Eichwald 1841)</w:t>
      </w:r>
      <w:r w:rsidRPr="00A77068">
        <w:rPr>
          <w:rFonts w:ascii="Arial" w:hAnsi="Arial" w:cs="Arial"/>
          <w:iCs/>
          <w:sz w:val="24"/>
          <w:szCs w:val="24"/>
        </w:rPr>
        <w:t xml:space="preserve"> bili su među </w:t>
      </w:r>
      <w:r w:rsidRPr="00B012D7">
        <w:rPr>
          <w:rFonts w:ascii="Arial" w:hAnsi="Arial" w:cs="Arial"/>
          <w:iCs/>
          <w:sz w:val="24"/>
          <w:szCs w:val="24"/>
        </w:rPr>
        <w:t xml:space="preserve">prvim vrstama koje su se putem južnog koridora proširile prema zapadu Europe </w:t>
      </w:r>
      <w:r w:rsidRPr="00B012D7">
        <w:rPr>
          <w:rFonts w:ascii="Arial" w:hAnsi="Arial" w:cs="Arial"/>
          <w:sz w:val="24"/>
          <w:szCs w:val="24"/>
        </w:rPr>
        <w:t>(Bij de Vaate i sur. 2002)</w:t>
      </w:r>
      <w:r w:rsidRPr="00B012D7">
        <w:rPr>
          <w:rFonts w:ascii="Arial" w:hAnsi="Arial" w:cs="Arial"/>
          <w:iCs/>
          <w:sz w:val="24"/>
          <w:szCs w:val="24"/>
        </w:rPr>
        <w:t xml:space="preserve">, dok su se vjerojatno prvenstveno zbog intenzivnog riječnog prometa brodovima uspjele relativno nedavno proširiti duž toka Dunava </w:t>
      </w:r>
      <w:r w:rsidRPr="00B012D7">
        <w:rPr>
          <w:rFonts w:ascii="Arial" w:hAnsi="Arial" w:cs="Arial"/>
          <w:sz w:val="24"/>
          <w:szCs w:val="24"/>
        </w:rPr>
        <w:t>(Jażdżewski 1980)</w:t>
      </w:r>
      <w:r w:rsidRPr="00B012D7">
        <w:rPr>
          <w:rFonts w:ascii="Arial" w:hAnsi="Arial" w:cs="Arial"/>
          <w:iCs/>
          <w:sz w:val="24"/>
          <w:szCs w:val="24"/>
        </w:rPr>
        <w:t xml:space="preserve"> pa tako i njegovim većim pritocima, Savom i Dravom (Žganec i sur. 2009)</w:t>
      </w:r>
      <w:r w:rsidRPr="00B012D7">
        <w:rPr>
          <w:rFonts w:ascii="Arial" w:hAnsi="Arial" w:cs="Arial"/>
          <w:sz w:val="24"/>
          <w:szCs w:val="24"/>
        </w:rPr>
        <w:t>.</w:t>
      </w:r>
    </w:p>
    <w:p w:rsidR="00AD43FF" w:rsidRPr="00A77068" w:rsidRDefault="00AD43FF" w:rsidP="00AD43FF">
      <w:pPr>
        <w:spacing w:after="0" w:line="360" w:lineRule="auto"/>
        <w:jc w:val="both"/>
        <w:rPr>
          <w:rFonts w:ascii="Arial" w:hAnsi="Arial" w:cs="Arial"/>
          <w:sz w:val="24"/>
          <w:szCs w:val="24"/>
        </w:rPr>
      </w:pPr>
    </w:p>
    <w:p w:rsidR="00AD43FF" w:rsidRPr="00A77068" w:rsidRDefault="00AD43FF" w:rsidP="00AD43FF">
      <w:pPr>
        <w:spacing w:after="0" w:line="360" w:lineRule="auto"/>
        <w:ind w:left="720"/>
        <w:jc w:val="both"/>
        <w:rPr>
          <w:rFonts w:ascii="Arial" w:hAnsi="Arial" w:cs="Arial"/>
          <w:b/>
          <w:sz w:val="24"/>
          <w:szCs w:val="24"/>
        </w:rPr>
      </w:pPr>
      <w:r w:rsidRPr="00A77068">
        <w:rPr>
          <w:rFonts w:ascii="Arial" w:hAnsi="Arial" w:cs="Arial"/>
          <w:b/>
          <w:sz w:val="24"/>
          <w:szCs w:val="24"/>
        </w:rPr>
        <w:lastRenderedPageBreak/>
        <w:t>1.3.2. Ekološke značajke invazivnih vrsta rakušaca</w:t>
      </w:r>
    </w:p>
    <w:p w:rsidR="00AD43FF" w:rsidRPr="00A77068" w:rsidRDefault="00AD43FF" w:rsidP="00AD43FF">
      <w:pPr>
        <w:spacing w:after="0" w:line="360" w:lineRule="auto"/>
        <w:ind w:left="2160"/>
        <w:jc w:val="both"/>
        <w:rPr>
          <w:rFonts w:ascii="Arial" w:hAnsi="Arial" w:cs="Arial"/>
          <w:sz w:val="24"/>
          <w:szCs w:val="24"/>
        </w:rPr>
      </w:pPr>
    </w:p>
    <w:p w:rsidR="00AD43FF" w:rsidRPr="00B012D7"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Ponto-kaspijske vrste rakušaca pripadaju porodici Pontogammaridae (Bousfield 1997) koja potječe iz oligohalinog Kaspijskog jezera i njegovih pritoka, kao i pritoka i laguna Crnog i Azovskog </w:t>
      </w:r>
      <w:r w:rsidRPr="00B012D7">
        <w:rPr>
          <w:rFonts w:ascii="Arial" w:hAnsi="Arial" w:cs="Arial"/>
          <w:sz w:val="24"/>
          <w:szCs w:val="24"/>
        </w:rPr>
        <w:t>mora (Žganec 2009). Sarmatsko i Pontsko jezero nastali su iz Paratetisa tijekom kasnog Miocena, stoga su ponto-kaspijske vrste zapravo relikti faune tih dvaju bočatih jezera te su odlično prilagođene na uvjete smanjenog saliniteta (0.5-5%) (Cristaceu i sur. 2003, Bij de Vaate i sur. 2002). Osim toga, zbog vrlo čestih promjena abiotičkih uvjeta tijekom dinamične prošlosti Kaspijskog jezera i Crnog mora (Dumont 1998), ponto-kaspijske vrste postale su eurivalentne, tj. otporne na mnoga i česta kolebanja abiotičkih čimbenika u okolišu (Žganec 2009). Upravo iz tog razloga ponto-kaspijski rakušci</w:t>
      </w:r>
      <w:r>
        <w:rPr>
          <w:rFonts w:ascii="Arial" w:hAnsi="Arial" w:cs="Arial"/>
          <w:sz w:val="24"/>
          <w:szCs w:val="24"/>
        </w:rPr>
        <w:t xml:space="preserve"> su u odnosu na većinu autohtonih vrsta rakušaca</w:t>
      </w:r>
      <w:r w:rsidRPr="00A77068">
        <w:rPr>
          <w:rFonts w:ascii="Arial" w:hAnsi="Arial" w:cs="Arial"/>
          <w:sz w:val="24"/>
          <w:szCs w:val="24"/>
        </w:rPr>
        <w:t xml:space="preserve"> znatno su </w:t>
      </w:r>
      <w:r w:rsidRPr="00B012D7">
        <w:rPr>
          <w:rFonts w:ascii="Arial" w:hAnsi="Arial" w:cs="Arial"/>
          <w:sz w:val="24"/>
          <w:szCs w:val="24"/>
        </w:rPr>
        <w:t xml:space="preserve">otporniji na onečišćenje vode i razne druge utjecaje uzrokovane antropogenim djelovanjem (Grabowsky i sur. 2007). Tako autohtoni rakušac </w:t>
      </w:r>
      <w:r w:rsidRPr="00B012D7">
        <w:rPr>
          <w:rFonts w:ascii="Arial" w:hAnsi="Arial" w:cs="Arial"/>
          <w:i/>
          <w:sz w:val="24"/>
          <w:szCs w:val="24"/>
        </w:rPr>
        <w:t>Gammarus fossarum</w:t>
      </w:r>
      <w:r w:rsidRPr="00B012D7">
        <w:rPr>
          <w:rFonts w:ascii="Arial" w:hAnsi="Arial" w:cs="Arial"/>
          <w:sz w:val="24"/>
          <w:szCs w:val="24"/>
        </w:rPr>
        <w:t xml:space="preserve"> (</w:t>
      </w:r>
      <w:r w:rsidRPr="00B012D7">
        <w:rPr>
          <w:rStyle w:val="st"/>
          <w:rFonts w:ascii="Arial" w:hAnsi="Arial" w:cs="Arial"/>
          <w:sz w:val="24"/>
          <w:szCs w:val="24"/>
        </w:rPr>
        <w:t>Koch 1835)</w:t>
      </w:r>
      <w:r w:rsidRPr="00B012D7">
        <w:rPr>
          <w:rFonts w:ascii="Arial" w:hAnsi="Arial" w:cs="Arial"/>
          <w:sz w:val="24"/>
          <w:szCs w:val="24"/>
        </w:rPr>
        <w:t xml:space="preserve"> opstaje u čistim i vrlo malo onečišćenim vodama saliniteta od 0-0.5 PSU (Practical Salinity Units), dok </w:t>
      </w:r>
      <w:r w:rsidRPr="00B012D7">
        <w:rPr>
          <w:rFonts w:ascii="Arial" w:hAnsi="Arial" w:cs="Arial"/>
          <w:i/>
          <w:sz w:val="24"/>
          <w:szCs w:val="24"/>
        </w:rPr>
        <w:t>D. haemobaphes</w:t>
      </w:r>
      <w:r w:rsidRPr="00B012D7">
        <w:rPr>
          <w:rFonts w:ascii="Arial" w:hAnsi="Arial" w:cs="Arial"/>
          <w:sz w:val="24"/>
          <w:szCs w:val="24"/>
        </w:rPr>
        <w:t xml:space="preserve"> i </w:t>
      </w:r>
      <w:r w:rsidRPr="00B012D7">
        <w:rPr>
          <w:rFonts w:ascii="Arial" w:hAnsi="Arial" w:cs="Arial"/>
          <w:i/>
          <w:sz w:val="24"/>
          <w:szCs w:val="24"/>
        </w:rPr>
        <w:t>D. villosus</w:t>
      </w:r>
      <w:r w:rsidRPr="00B012D7">
        <w:rPr>
          <w:rFonts w:ascii="Arial" w:hAnsi="Arial" w:cs="Arial"/>
          <w:sz w:val="24"/>
          <w:szCs w:val="24"/>
        </w:rPr>
        <w:t xml:space="preserve"> toleriraju jako onečišćene vode u kojima je salinitet viši od 1 PSU (Grabowsky i sur. 2007). Širenje porodice Pontogamaridae pospješeno je i klimatskim promjenama. Porastom prosječne godišnje temperature</w:t>
      </w:r>
      <w:r w:rsidRPr="00A77068">
        <w:rPr>
          <w:rFonts w:ascii="Arial" w:hAnsi="Arial" w:cs="Arial"/>
          <w:sz w:val="24"/>
          <w:szCs w:val="24"/>
        </w:rPr>
        <w:t xml:space="preserve"> na Zemlji, a time i porastom prosječne godišnje temperature voda na višim geografskim širinama </w:t>
      </w:r>
      <w:r w:rsidRPr="00B012D7">
        <w:rPr>
          <w:rFonts w:ascii="Arial" w:hAnsi="Arial" w:cs="Arial"/>
          <w:sz w:val="24"/>
          <w:szCs w:val="24"/>
        </w:rPr>
        <w:t>omogućeno je širenje termofilnih ponto-kaspijskih rakušaca i u sjevernija područja (Berezina 2007).</w:t>
      </w:r>
    </w:p>
    <w:p w:rsidR="00AD43FF" w:rsidRPr="00B012D7"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Uz okolišne čimbenike treba uzeti u obzir i značajke vrste koje im omogućavaju stvaranje samoodržive populacije. Ponto-kaspijski rakušci u odnosu na autohtone imaju veći reproduktivni potencijal jer imaju veći fekunditet (broj jajašaca po ženki), pri manjoj relativnoj veličini dostižu spolnu zrelost i imaju kraći period </w:t>
      </w:r>
      <w:r w:rsidRPr="00B012D7">
        <w:rPr>
          <w:rFonts w:ascii="Arial" w:hAnsi="Arial" w:cs="Arial"/>
          <w:sz w:val="24"/>
          <w:szCs w:val="24"/>
        </w:rPr>
        <w:t>razvoja embrija u istim temperaturnim uvjetima (Pöckl 2009). Stoga na kraju reproduktivne sezone ženka ponto-kaspijskih rakušaca proizvede veći broj potomaka (Grabowsky i sur. 2007). Štoviše, zbog stvaranja velikog broja relativno malih jaja broj potomaka u jednom leglu</w:t>
      </w:r>
      <w:r w:rsidRPr="00A77068">
        <w:rPr>
          <w:rFonts w:ascii="Arial" w:hAnsi="Arial" w:cs="Arial"/>
          <w:sz w:val="24"/>
          <w:szCs w:val="24"/>
        </w:rPr>
        <w:t xml:space="preserve"> ženke vrste </w:t>
      </w:r>
      <w:r w:rsidRPr="00A77068">
        <w:rPr>
          <w:rFonts w:ascii="Arial" w:hAnsi="Arial" w:cs="Arial"/>
          <w:i/>
          <w:sz w:val="24"/>
          <w:szCs w:val="24"/>
        </w:rPr>
        <w:t>D.</w:t>
      </w:r>
      <w:r w:rsidRPr="00A77068">
        <w:rPr>
          <w:rFonts w:ascii="Arial" w:hAnsi="Arial" w:cs="Arial"/>
          <w:sz w:val="24"/>
          <w:szCs w:val="24"/>
        </w:rPr>
        <w:t xml:space="preserve"> </w:t>
      </w:r>
      <w:r w:rsidRPr="00A77068">
        <w:rPr>
          <w:rFonts w:ascii="Arial" w:hAnsi="Arial" w:cs="Arial"/>
          <w:i/>
          <w:sz w:val="24"/>
          <w:szCs w:val="24"/>
        </w:rPr>
        <w:t>villosus</w:t>
      </w:r>
      <w:r w:rsidRPr="00A77068">
        <w:rPr>
          <w:rFonts w:ascii="Arial" w:hAnsi="Arial" w:cs="Arial"/>
          <w:sz w:val="24"/>
          <w:szCs w:val="24"/>
        </w:rPr>
        <w:t xml:space="preserve"> veći je nego li ukupan broj koji većina autohtonih slatkovodnih rakušaca može proizvesti </w:t>
      </w:r>
      <w:r w:rsidRPr="00B012D7">
        <w:rPr>
          <w:rFonts w:ascii="Arial" w:hAnsi="Arial" w:cs="Arial"/>
          <w:sz w:val="24"/>
          <w:szCs w:val="24"/>
        </w:rPr>
        <w:t xml:space="preserve">tijekom cijelog svog životnog vijeka (prosječno 1,5-2 godine) u šest do osam uzastopnih legla (Pöckl 2007). Ovakave reproduktivne značajke omogućile su im naseljavanje mnogih vodenih ekosustava s umjereno toplom klimom (Pöckl 2007). </w:t>
      </w:r>
    </w:p>
    <w:p w:rsidR="00AD43FF" w:rsidRPr="00B012D7"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lastRenderedPageBreak/>
        <w:t>Osim navedenih značajki životnog ciklusa i velikog reproduktivnog potencijala, širenju i uspjehu</w:t>
      </w:r>
      <w:r>
        <w:rPr>
          <w:rFonts w:ascii="Arial" w:hAnsi="Arial" w:cs="Arial"/>
          <w:sz w:val="24"/>
          <w:szCs w:val="24"/>
        </w:rPr>
        <w:t xml:space="preserve"> mnogih vrsta iz</w:t>
      </w:r>
      <w:r w:rsidRPr="00A77068">
        <w:rPr>
          <w:rFonts w:ascii="Arial" w:hAnsi="Arial" w:cs="Arial"/>
          <w:sz w:val="24"/>
          <w:szCs w:val="24"/>
        </w:rPr>
        <w:t xml:space="preserve"> porodice Pontogammaridae pridonijela je i njihova specifična omnivorno-karnivorna prehrana. U </w:t>
      </w:r>
      <w:r w:rsidRPr="00B012D7">
        <w:rPr>
          <w:rFonts w:ascii="Arial" w:hAnsi="Arial" w:cs="Arial"/>
          <w:sz w:val="24"/>
          <w:szCs w:val="24"/>
        </w:rPr>
        <w:t xml:space="preserve">odnosu na autohotne vrste rakušaca, ponto-kaspijski rakušci imaju širi spektar tipova hrane (Mayer i sur. 2008, 2009) koji se često razlikuje u pojedinim stadijima životnog ciklusa. Mnoge odrasle jedinke ponto-kaspijskih vrsta rakušaca mogu biti izraziti predatori drugih vrsta rakušaca (Dick i Platvoet 2000). Laboratorijskim istraživanjima potvrđeno je kako je </w:t>
      </w:r>
      <w:r w:rsidRPr="00B012D7">
        <w:rPr>
          <w:rFonts w:ascii="Arial" w:hAnsi="Arial" w:cs="Arial"/>
          <w:i/>
          <w:sz w:val="24"/>
          <w:szCs w:val="24"/>
        </w:rPr>
        <w:t>D. villosus</w:t>
      </w:r>
      <w:r w:rsidRPr="00B012D7">
        <w:rPr>
          <w:rFonts w:ascii="Arial" w:hAnsi="Arial" w:cs="Arial"/>
          <w:sz w:val="24"/>
          <w:szCs w:val="24"/>
        </w:rPr>
        <w:t xml:space="preserve">, poznat i kao rakušac „ubojica“, u tjedan dana eliminirao 91% jedinki autohtone vrste </w:t>
      </w:r>
      <w:r w:rsidRPr="00B012D7">
        <w:rPr>
          <w:rFonts w:ascii="Arial" w:hAnsi="Arial" w:cs="Arial"/>
          <w:i/>
          <w:sz w:val="24"/>
          <w:szCs w:val="24"/>
        </w:rPr>
        <w:t>Gammarus pulex</w:t>
      </w:r>
      <w:r w:rsidRPr="00B012D7">
        <w:rPr>
          <w:rFonts w:ascii="Arial" w:hAnsi="Arial" w:cs="Arial"/>
          <w:sz w:val="24"/>
          <w:szCs w:val="24"/>
        </w:rPr>
        <w:t xml:space="preserve"> (Linnaeus 1758) bez obzira je li mu ponuđen drugi tip hrane (MacNeil i Platvoet 2005). Osim detritusa</w:t>
      </w:r>
      <w:r w:rsidRPr="00A77068">
        <w:rPr>
          <w:rFonts w:ascii="Arial" w:hAnsi="Arial" w:cs="Arial"/>
          <w:sz w:val="24"/>
          <w:szCs w:val="24"/>
        </w:rPr>
        <w:t xml:space="preserve"> </w:t>
      </w:r>
      <w:r>
        <w:rPr>
          <w:rFonts w:ascii="Arial" w:hAnsi="Arial" w:cs="Arial"/>
          <w:sz w:val="24"/>
          <w:szCs w:val="24"/>
        </w:rPr>
        <w:t>i mrtvih tijela malih životinja,</w:t>
      </w:r>
      <w:r w:rsidRPr="00A77068">
        <w:rPr>
          <w:rFonts w:ascii="Arial" w:hAnsi="Arial" w:cs="Arial"/>
          <w:sz w:val="24"/>
          <w:szCs w:val="24"/>
        </w:rPr>
        <w:t xml:space="preserve"> </w:t>
      </w:r>
      <w:r w:rsidRPr="00A77068">
        <w:rPr>
          <w:rFonts w:ascii="Arial" w:hAnsi="Arial" w:cs="Arial"/>
          <w:i/>
          <w:iCs/>
          <w:sz w:val="24"/>
          <w:szCs w:val="24"/>
        </w:rPr>
        <w:t>D. villosus</w:t>
      </w:r>
      <w:r w:rsidRPr="00A77068">
        <w:rPr>
          <w:rFonts w:ascii="Arial" w:hAnsi="Arial" w:cs="Arial"/>
          <w:sz w:val="24"/>
          <w:szCs w:val="24"/>
        </w:rPr>
        <w:t xml:space="preserve"> može filtrirati suspendirane </w:t>
      </w:r>
      <w:r w:rsidRPr="00B012D7">
        <w:rPr>
          <w:rFonts w:ascii="Arial" w:hAnsi="Arial" w:cs="Arial"/>
          <w:sz w:val="24"/>
          <w:szCs w:val="24"/>
        </w:rPr>
        <w:t>organske čestice i alge te se može hraniti ostalim beskralješnjacima, čak i jedinkama većim od sebe. Zabilježeno je da može konzumirati i jajašca riba te juvenilne ribe (Mayer i sur.</w:t>
      </w:r>
      <w:r>
        <w:rPr>
          <w:rFonts w:ascii="Arial" w:hAnsi="Arial" w:cs="Arial"/>
          <w:sz w:val="24"/>
          <w:szCs w:val="24"/>
        </w:rPr>
        <w:t xml:space="preserve"> </w:t>
      </w:r>
      <w:r w:rsidRPr="00B012D7">
        <w:rPr>
          <w:rFonts w:ascii="Arial" w:hAnsi="Arial" w:cs="Arial"/>
          <w:sz w:val="24"/>
          <w:szCs w:val="24"/>
        </w:rPr>
        <w:t>2008, 2009).</w:t>
      </w:r>
    </w:p>
    <w:p w:rsidR="00AD43FF" w:rsidRPr="00A77068" w:rsidRDefault="00AD43FF" w:rsidP="00AD43FF">
      <w:pPr>
        <w:spacing w:after="0" w:line="360" w:lineRule="auto"/>
        <w:rPr>
          <w:rFonts w:ascii="Arial" w:hAnsi="Arial" w:cs="Arial"/>
          <w:sz w:val="24"/>
          <w:szCs w:val="24"/>
        </w:rPr>
      </w:pPr>
    </w:p>
    <w:p w:rsidR="00AD43FF" w:rsidRPr="00A77068" w:rsidRDefault="00AD43FF" w:rsidP="00AD43FF">
      <w:pPr>
        <w:spacing w:after="0" w:line="360" w:lineRule="auto"/>
        <w:ind w:firstLine="709"/>
        <w:rPr>
          <w:rFonts w:ascii="Arial" w:eastAsia="SimSun" w:hAnsi="Arial" w:cs="Arial"/>
          <w:b/>
          <w:bCs/>
          <w:sz w:val="24"/>
          <w:szCs w:val="24"/>
          <w:lang w:eastAsia="zh-CN"/>
        </w:rPr>
      </w:pPr>
      <w:r w:rsidRPr="00A77068">
        <w:rPr>
          <w:rFonts w:ascii="Arial" w:eastAsia="SimSun" w:hAnsi="Arial" w:cs="Arial"/>
          <w:b/>
          <w:bCs/>
          <w:sz w:val="24"/>
          <w:szCs w:val="24"/>
          <w:lang w:eastAsia="zh-CN"/>
        </w:rPr>
        <w:t>1.3.3. Utjecaj invazivnih rakušaca na autohtone rakušce</w:t>
      </w: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Pr="004E11BE" w:rsidRDefault="00AD43FF" w:rsidP="00AD43FF">
      <w:pPr>
        <w:spacing w:after="0" w:line="360" w:lineRule="auto"/>
        <w:ind w:firstLine="708"/>
        <w:jc w:val="both"/>
        <w:rPr>
          <w:rFonts w:ascii="Arial" w:eastAsia="SimSun" w:hAnsi="Arial" w:cs="Arial"/>
          <w:sz w:val="24"/>
          <w:szCs w:val="24"/>
          <w:lang w:val="hr-BA" w:eastAsia="zh-CN"/>
        </w:rPr>
      </w:pPr>
      <w:r w:rsidRPr="00A77068">
        <w:rPr>
          <w:rFonts w:ascii="Arial" w:eastAsia="SimSun" w:hAnsi="Arial" w:cs="Arial"/>
          <w:sz w:val="24"/>
          <w:szCs w:val="24"/>
          <w:lang w:val="hr-BA" w:eastAsia="zh-CN"/>
        </w:rPr>
        <w:t xml:space="preserve">Strane i invazivne ponto-kaspijske vrste rakušaca dolaze u interakciju s autohtonim vrstama dijeljenjem staništa i </w:t>
      </w:r>
      <w:r w:rsidRPr="00B012D7">
        <w:rPr>
          <w:rFonts w:ascii="Arial" w:eastAsia="SimSun" w:hAnsi="Arial" w:cs="Arial"/>
          <w:sz w:val="24"/>
          <w:szCs w:val="24"/>
          <w:lang w:val="hr-BA" w:eastAsia="zh-CN"/>
        </w:rPr>
        <w:t>istih resursa za hranu što dovodi do ekološkog preklapanja i pojave kompeticije (Van Riel i sur. 2007). Međutim, interspecijsku kompeticiju između invazivnih i autohtonih rakušaca vrlo je teško dokazati (</w:t>
      </w:r>
      <w:r w:rsidRPr="00782E26">
        <w:rPr>
          <w:rFonts w:ascii="Arial" w:eastAsia="SimSun" w:hAnsi="Arial" w:cs="Arial"/>
          <w:sz w:val="24"/>
          <w:szCs w:val="24"/>
          <w:lang w:val="hr-BA" w:eastAsia="zh-CN"/>
        </w:rPr>
        <w:t xml:space="preserve">Dick 2008) te se smatra da kompeticija u riječnim zajednicama predstavlja slabu interakciju (Allan 1995). Za razliku od kompeticije, predatorstvo je široko prihvaćen mehanizam kojim ponto-kaspijske vrste rakušaca zamjenjuju autohtone vrste (Dick i sur. 1999, Kinzler i sur. 2008). Ovakva interakcija zabilježena je mnogo puta kod invazivne vrste </w:t>
      </w:r>
      <w:r w:rsidRPr="00782E26">
        <w:rPr>
          <w:rFonts w:ascii="Arial" w:eastAsia="SimSun" w:hAnsi="Arial" w:cs="Arial"/>
          <w:i/>
          <w:iCs/>
          <w:sz w:val="24"/>
          <w:szCs w:val="24"/>
          <w:lang w:val="hr-BA" w:eastAsia="zh-CN"/>
        </w:rPr>
        <w:t>D. villosus</w:t>
      </w:r>
      <w:r w:rsidRPr="00782E26">
        <w:rPr>
          <w:rFonts w:ascii="Arial" w:eastAsia="SimSun" w:hAnsi="Arial" w:cs="Arial"/>
          <w:sz w:val="24"/>
          <w:szCs w:val="24"/>
          <w:lang w:val="hr-BA" w:eastAsia="zh-CN"/>
        </w:rPr>
        <w:t xml:space="preserve"> koja se u brojnim</w:t>
      </w:r>
      <w:r w:rsidRPr="00A77068">
        <w:rPr>
          <w:rFonts w:ascii="Arial" w:eastAsia="SimSun" w:hAnsi="Arial" w:cs="Arial"/>
          <w:sz w:val="24"/>
          <w:szCs w:val="24"/>
          <w:lang w:val="hr-BA" w:eastAsia="zh-CN"/>
        </w:rPr>
        <w:t xml:space="preserve"> radovima navodi kao snažan </w:t>
      </w:r>
      <w:r w:rsidRPr="00782E26">
        <w:rPr>
          <w:rFonts w:ascii="Arial" w:eastAsia="SimSun" w:hAnsi="Arial" w:cs="Arial"/>
          <w:sz w:val="24"/>
          <w:szCs w:val="24"/>
          <w:lang w:val="hr-BA" w:eastAsia="zh-CN"/>
        </w:rPr>
        <w:t xml:space="preserve">predator drugih vrsta rakušaca. Tako je u njemačkim slatkim vodama zamijenila vrstu </w:t>
      </w:r>
      <w:r w:rsidRPr="00782E26">
        <w:rPr>
          <w:rFonts w:ascii="Arial" w:eastAsia="SimSun" w:hAnsi="Arial" w:cs="Arial"/>
          <w:i/>
          <w:iCs/>
          <w:sz w:val="24"/>
          <w:szCs w:val="24"/>
          <w:lang w:val="hr-BA" w:eastAsia="zh-CN"/>
        </w:rPr>
        <w:t>G. pulex</w:t>
      </w:r>
      <w:r w:rsidRPr="00782E26">
        <w:rPr>
          <w:rFonts w:ascii="Arial" w:eastAsia="SimSun" w:hAnsi="Arial" w:cs="Arial"/>
          <w:sz w:val="24"/>
          <w:szCs w:val="24"/>
          <w:lang w:val="hr-BA" w:eastAsia="zh-CN"/>
        </w:rPr>
        <w:t xml:space="preserve">, a ustanovljeno je da je potisnula i srodnu invazivnu vrstu </w:t>
      </w:r>
      <w:r w:rsidRPr="00782E26">
        <w:rPr>
          <w:rFonts w:ascii="Arial" w:eastAsia="SimSun" w:hAnsi="Arial" w:cs="Arial"/>
          <w:i/>
          <w:iCs/>
          <w:sz w:val="24"/>
          <w:szCs w:val="24"/>
          <w:lang w:val="hr-BA" w:eastAsia="zh-CN"/>
        </w:rPr>
        <w:t>D. hemobaphes</w:t>
      </w:r>
      <w:r w:rsidRPr="00782E26">
        <w:rPr>
          <w:rFonts w:ascii="Arial" w:eastAsia="SimSun" w:hAnsi="Arial" w:cs="Arial"/>
          <w:sz w:val="24"/>
          <w:szCs w:val="24"/>
          <w:lang w:val="hr-BA" w:eastAsia="zh-CN"/>
        </w:rPr>
        <w:t xml:space="preserve"> (Kinzler i sur. 2008). Predacija između rakušaca utječe na raspodjelu staništa među vrstama što se očituje u tome</w:t>
      </w:r>
      <w:r w:rsidRPr="00A77068">
        <w:rPr>
          <w:rFonts w:ascii="Arial" w:eastAsia="SimSun" w:hAnsi="Arial" w:cs="Arial"/>
          <w:sz w:val="24"/>
          <w:szCs w:val="24"/>
          <w:lang w:val="hr-BA" w:eastAsia="zh-CN"/>
        </w:rPr>
        <w:t xml:space="preserve"> da jedinke ˝slabije˝ vrste aktivno traže zaklon u prisutnosti snažnijeg predatora. Osim toga i veličina jedinki je </w:t>
      </w:r>
      <w:r w:rsidRPr="00782E26">
        <w:rPr>
          <w:rFonts w:ascii="Arial" w:eastAsia="SimSun" w:hAnsi="Arial" w:cs="Arial"/>
          <w:sz w:val="24"/>
          <w:szCs w:val="24"/>
          <w:lang w:val="hr-BA" w:eastAsia="zh-CN"/>
        </w:rPr>
        <w:t>bitan čimbenik. Veće jedinke imaju prednost u iskorištavanju boljih skloništa ostavljajući na raspolaganju lošija staništa čime manje jedinke postaju izloženije napadu predatora (Garvey i sur. 1994). U prisutnosti ponto-kaspijskih rakušaca druge skupine makroskopskih beskralješnjaka dna, tzv. makrozoobentosa, češće koriste drift kao metodu</w:t>
      </w:r>
      <w:r w:rsidRPr="00A77068">
        <w:rPr>
          <w:rFonts w:ascii="Arial" w:eastAsia="SimSun" w:hAnsi="Arial" w:cs="Arial"/>
          <w:sz w:val="24"/>
          <w:szCs w:val="24"/>
          <w:lang w:val="hr-BA" w:eastAsia="zh-CN"/>
        </w:rPr>
        <w:t xml:space="preserve"> bijega </w:t>
      </w:r>
      <w:r w:rsidRPr="00A77068">
        <w:rPr>
          <w:rFonts w:ascii="Arial" w:eastAsia="SimSun" w:hAnsi="Arial" w:cs="Arial"/>
          <w:sz w:val="24"/>
          <w:szCs w:val="24"/>
          <w:lang w:val="hr-BA" w:eastAsia="zh-CN"/>
        </w:rPr>
        <w:lastRenderedPageBreak/>
        <w:t xml:space="preserve">čime se mijenja omjer vrsta cijele </w:t>
      </w:r>
      <w:r w:rsidRPr="00782E26">
        <w:rPr>
          <w:rFonts w:ascii="Arial" w:eastAsia="SimSun" w:hAnsi="Arial" w:cs="Arial"/>
          <w:sz w:val="24"/>
          <w:szCs w:val="24"/>
          <w:lang w:val="hr-BA" w:eastAsia="zh-CN"/>
        </w:rPr>
        <w:t xml:space="preserve">zajednice (Charlebois i Lamberti 1996). Također, </w:t>
      </w:r>
      <w:r w:rsidRPr="00782E26">
        <w:rPr>
          <w:rFonts w:ascii="Arial" w:eastAsia="SimSun" w:hAnsi="Arial" w:cs="Arial"/>
          <w:sz w:val="24"/>
          <w:szCs w:val="24"/>
          <w:lang w:val="en-US" w:eastAsia="zh-CN"/>
        </w:rPr>
        <w:t>Kinzler</w:t>
      </w:r>
      <w:r w:rsidRPr="00782E26">
        <w:rPr>
          <w:rFonts w:ascii="Arial" w:eastAsia="SimSun" w:hAnsi="Arial" w:cs="Arial"/>
          <w:sz w:val="24"/>
          <w:szCs w:val="24"/>
          <w:lang w:val="hr-BA" w:eastAsia="zh-CN"/>
        </w:rPr>
        <w:t xml:space="preserve"> </w:t>
      </w:r>
      <w:r w:rsidRPr="00782E26">
        <w:rPr>
          <w:rFonts w:ascii="Arial" w:eastAsia="SimSun" w:hAnsi="Arial" w:cs="Arial"/>
          <w:sz w:val="24"/>
          <w:szCs w:val="24"/>
          <w:lang w:val="en-US" w:eastAsia="zh-CN"/>
        </w:rPr>
        <w:t>i</w:t>
      </w:r>
      <w:r w:rsidRPr="00782E26">
        <w:rPr>
          <w:rFonts w:ascii="Arial" w:eastAsia="SimSun" w:hAnsi="Arial" w:cs="Arial"/>
          <w:sz w:val="24"/>
          <w:szCs w:val="24"/>
          <w:lang w:val="hr-BA" w:eastAsia="zh-CN"/>
        </w:rPr>
        <w:t xml:space="preserve"> </w:t>
      </w:r>
      <w:r w:rsidRPr="00782E26">
        <w:rPr>
          <w:rFonts w:ascii="Arial" w:eastAsia="SimSun" w:hAnsi="Arial" w:cs="Arial"/>
          <w:sz w:val="24"/>
          <w:szCs w:val="24"/>
          <w:lang w:val="en-US" w:eastAsia="zh-CN"/>
        </w:rPr>
        <w:t>Maier</w:t>
      </w:r>
      <w:r w:rsidRPr="00782E26">
        <w:rPr>
          <w:rFonts w:ascii="Arial" w:eastAsia="SimSun" w:hAnsi="Arial" w:cs="Arial"/>
          <w:sz w:val="24"/>
          <w:szCs w:val="24"/>
          <w:lang w:val="hr-BA" w:eastAsia="zh-CN"/>
        </w:rPr>
        <w:t xml:space="preserve"> (2006) su dokazali da ukoliko ribe tijekom hranjenja mogu birati između autohtonih i invazivnih vrsta rakušaca, radije će konzumirati autohtone vrste. Na taj način vrši se dvostruki predacijski pritisak na jedinke autohtonih vrsta čime se indirektno omogućuje ponto-kaspijskim vrstama postizanje</w:t>
      </w:r>
      <w:r w:rsidRPr="004E11BE">
        <w:rPr>
          <w:rFonts w:ascii="Arial" w:eastAsia="SimSun" w:hAnsi="Arial" w:cs="Arial"/>
          <w:sz w:val="24"/>
          <w:szCs w:val="24"/>
          <w:lang w:val="hr-BA" w:eastAsia="zh-CN"/>
        </w:rPr>
        <w:t xml:space="preserve"> izrazite dominacije u zonama kontakta.</w:t>
      </w:r>
    </w:p>
    <w:p w:rsidR="00AD43FF" w:rsidRPr="00782E26" w:rsidRDefault="00AD43FF" w:rsidP="00AD43FF">
      <w:pPr>
        <w:spacing w:after="0" w:line="360" w:lineRule="auto"/>
        <w:ind w:firstLine="708"/>
        <w:jc w:val="both"/>
        <w:rPr>
          <w:rFonts w:ascii="Arial" w:eastAsia="SimSun" w:hAnsi="Arial" w:cs="Arial"/>
          <w:sz w:val="24"/>
          <w:szCs w:val="24"/>
          <w:lang w:val="hr-BA" w:eastAsia="zh-CN"/>
        </w:rPr>
      </w:pPr>
      <w:r w:rsidRPr="004E11BE">
        <w:rPr>
          <w:rFonts w:ascii="Arial" w:eastAsia="SimSun" w:hAnsi="Arial" w:cs="Arial"/>
          <w:sz w:val="24"/>
          <w:szCs w:val="24"/>
          <w:lang w:val="hr-BA" w:eastAsia="zh-CN"/>
        </w:rPr>
        <w:t xml:space="preserve">Prisutnost jedne invazivne vrste u ekosustavu može olakšati ulazak i uspostavu novih </w:t>
      </w:r>
      <w:r w:rsidRPr="00782E26">
        <w:rPr>
          <w:rFonts w:ascii="Arial" w:eastAsia="SimSun" w:hAnsi="Arial" w:cs="Arial"/>
          <w:sz w:val="24"/>
          <w:szCs w:val="24"/>
          <w:lang w:val="hr-BA" w:eastAsia="zh-CN"/>
        </w:rPr>
        <w:t xml:space="preserve">invazivnih stranih vrsta. Takve interakcije zabilježene su i kod ponto-kaspijskih rakušaca (Simberloff i Von Holle 1999, Simberloff 2006). Ustanovljeno je da velika brojnost vrste </w:t>
      </w:r>
      <w:r w:rsidRPr="00782E26">
        <w:rPr>
          <w:rFonts w:ascii="Arial" w:eastAsia="SimSun" w:hAnsi="Arial" w:cs="Arial"/>
          <w:i/>
          <w:sz w:val="24"/>
          <w:szCs w:val="24"/>
          <w:lang w:val="hr-BA" w:eastAsia="zh-CN"/>
        </w:rPr>
        <w:t xml:space="preserve">Chelichorophium curvispinum </w:t>
      </w:r>
      <w:r w:rsidRPr="00782E26">
        <w:rPr>
          <w:rFonts w:ascii="Arial" w:eastAsia="SimSun" w:hAnsi="Arial" w:cs="Arial"/>
          <w:iCs/>
          <w:sz w:val="24"/>
          <w:szCs w:val="24"/>
          <w:lang w:val="hr-BA" w:eastAsia="zh-CN"/>
        </w:rPr>
        <w:t>u rijeci Rajni</w:t>
      </w:r>
      <w:r w:rsidRPr="00782E26">
        <w:rPr>
          <w:rFonts w:ascii="Arial" w:eastAsia="SimSun" w:hAnsi="Arial" w:cs="Arial"/>
          <w:i/>
          <w:sz w:val="24"/>
          <w:szCs w:val="24"/>
          <w:lang w:val="hr-BA" w:eastAsia="zh-CN"/>
        </w:rPr>
        <w:t xml:space="preserve"> </w:t>
      </w:r>
      <w:r w:rsidRPr="00782E26">
        <w:rPr>
          <w:rFonts w:ascii="Arial" w:eastAsia="SimSun" w:hAnsi="Arial" w:cs="Arial"/>
          <w:iCs/>
          <w:sz w:val="24"/>
          <w:szCs w:val="24"/>
          <w:lang w:val="hr-BA" w:eastAsia="zh-CN"/>
        </w:rPr>
        <w:t>može potencirati invaziju drugih predatora iz ponto-kaspijskog područja (</w:t>
      </w:r>
      <w:r w:rsidRPr="00782E26">
        <w:rPr>
          <w:rFonts w:ascii="Arial" w:eastAsia="SimSun" w:hAnsi="Arial" w:cs="Arial"/>
          <w:i/>
          <w:sz w:val="24"/>
          <w:szCs w:val="24"/>
          <w:lang w:val="hr-BA" w:eastAsia="zh-CN"/>
        </w:rPr>
        <w:t>Echinogammarus ischnus</w:t>
      </w:r>
      <w:r w:rsidRPr="00782E26">
        <w:rPr>
          <w:rFonts w:ascii="Arial" w:eastAsia="SimSun" w:hAnsi="Arial" w:cs="Arial"/>
          <w:iCs/>
          <w:sz w:val="24"/>
          <w:szCs w:val="24"/>
          <w:lang w:val="hr-BA" w:eastAsia="zh-CN"/>
        </w:rPr>
        <w:t>,</w:t>
      </w:r>
      <w:r w:rsidRPr="00782E26">
        <w:rPr>
          <w:rFonts w:ascii="Arial" w:eastAsia="SimSun" w:hAnsi="Arial" w:cs="Arial"/>
          <w:i/>
          <w:sz w:val="24"/>
          <w:szCs w:val="24"/>
          <w:lang w:val="hr-BA" w:eastAsia="zh-CN"/>
        </w:rPr>
        <w:t xml:space="preserve"> Jaera istri</w:t>
      </w:r>
      <w:r w:rsidRPr="00782E26">
        <w:rPr>
          <w:rFonts w:ascii="Arial" w:eastAsia="SimSun" w:hAnsi="Arial" w:cs="Arial"/>
          <w:iCs/>
          <w:sz w:val="24"/>
          <w:szCs w:val="24"/>
          <w:lang w:val="hr-BA" w:eastAsia="zh-CN"/>
        </w:rPr>
        <w:t>,</w:t>
      </w:r>
      <w:r w:rsidRPr="00782E26">
        <w:rPr>
          <w:rFonts w:ascii="Arial" w:eastAsia="SimSun" w:hAnsi="Arial" w:cs="Arial"/>
          <w:i/>
          <w:sz w:val="24"/>
          <w:szCs w:val="24"/>
          <w:lang w:val="hr-BA" w:eastAsia="zh-CN"/>
        </w:rPr>
        <w:t xml:space="preserve"> D. villosus</w:t>
      </w:r>
      <w:r w:rsidRPr="00782E26">
        <w:rPr>
          <w:rFonts w:ascii="Arial" w:eastAsia="SimSun" w:hAnsi="Arial" w:cs="Arial"/>
          <w:iCs/>
          <w:sz w:val="24"/>
          <w:szCs w:val="24"/>
          <w:lang w:val="hr-BA" w:eastAsia="zh-CN"/>
        </w:rPr>
        <w:t>) služeći im kao izvor hrane (</w:t>
      </w:r>
      <w:r w:rsidRPr="00782E26">
        <w:rPr>
          <w:rFonts w:ascii="Arial" w:eastAsia="SimSun" w:hAnsi="Arial" w:cs="Arial"/>
          <w:sz w:val="24"/>
          <w:szCs w:val="24"/>
          <w:shd w:val="clear" w:color="auto" w:fill="FFFFFF"/>
          <w:lang w:val="hr-BA" w:eastAsia="zh-CN"/>
        </w:rPr>
        <w:t>Van Riel i sur. 2006</w:t>
      </w:r>
      <w:r w:rsidRPr="00782E26">
        <w:rPr>
          <w:rFonts w:ascii="Arial" w:eastAsia="SimSun" w:hAnsi="Arial" w:cs="Arial"/>
          <w:sz w:val="24"/>
          <w:szCs w:val="24"/>
          <w:lang w:val="hr-BA" w:eastAsia="zh-CN"/>
        </w:rPr>
        <w:t>).</w:t>
      </w:r>
    </w:p>
    <w:p w:rsidR="00AD43FF" w:rsidRPr="00A77068" w:rsidRDefault="00AD43FF" w:rsidP="00AD43FF">
      <w:pPr>
        <w:spacing w:after="0" w:line="360" w:lineRule="auto"/>
        <w:ind w:firstLine="708"/>
        <w:jc w:val="both"/>
        <w:rPr>
          <w:rFonts w:ascii="Arial" w:eastAsia="SimSun" w:hAnsi="Arial" w:cs="Arial"/>
          <w:sz w:val="24"/>
          <w:szCs w:val="24"/>
          <w:lang w:val="hr-BA" w:eastAsia="zh-CN"/>
        </w:rPr>
      </w:pPr>
    </w:p>
    <w:p w:rsidR="00AD43FF" w:rsidRPr="00A77068" w:rsidRDefault="00AD43FF" w:rsidP="00AD43FF">
      <w:pPr>
        <w:spacing w:after="0" w:line="360" w:lineRule="auto"/>
        <w:ind w:firstLine="709"/>
        <w:rPr>
          <w:rFonts w:ascii="Arial" w:eastAsia="SimSun" w:hAnsi="Arial" w:cs="Arial"/>
          <w:b/>
          <w:bCs/>
          <w:sz w:val="24"/>
          <w:szCs w:val="24"/>
          <w:lang w:eastAsia="zh-CN"/>
        </w:rPr>
      </w:pPr>
      <w:r w:rsidRPr="00A77068">
        <w:rPr>
          <w:rFonts w:ascii="Arial" w:eastAsia="SimSun" w:hAnsi="Arial" w:cs="Arial"/>
          <w:b/>
          <w:bCs/>
          <w:sz w:val="24"/>
          <w:szCs w:val="24"/>
          <w:lang w:eastAsia="zh-CN"/>
        </w:rPr>
        <w:t>1.3.4. Utjecaj invazivnih rakušaca na zajednice beskralješnjaka</w:t>
      </w:r>
    </w:p>
    <w:p w:rsidR="00AD43FF" w:rsidRPr="00A77068" w:rsidRDefault="00AD43FF" w:rsidP="00AD43FF">
      <w:pPr>
        <w:spacing w:after="0" w:line="360" w:lineRule="auto"/>
        <w:ind w:firstLine="708"/>
        <w:jc w:val="both"/>
        <w:rPr>
          <w:rFonts w:ascii="Arial" w:eastAsia="SimSun" w:hAnsi="Arial" w:cs="Arial"/>
          <w:sz w:val="24"/>
          <w:szCs w:val="24"/>
          <w:lang w:val="hr-BA" w:eastAsia="zh-CN"/>
        </w:rPr>
      </w:pPr>
    </w:p>
    <w:p w:rsidR="00AD43FF" w:rsidRPr="0068648B" w:rsidRDefault="00AD43FF" w:rsidP="00AD43FF">
      <w:pPr>
        <w:spacing w:after="0" w:line="360" w:lineRule="auto"/>
        <w:ind w:firstLine="708"/>
        <w:jc w:val="both"/>
        <w:rPr>
          <w:rFonts w:ascii="Arial" w:eastAsia="SimSun" w:hAnsi="Arial" w:cs="Arial"/>
          <w:sz w:val="24"/>
          <w:szCs w:val="24"/>
          <w:lang w:val="hr-BA" w:eastAsia="zh-CN"/>
        </w:rPr>
      </w:pPr>
      <w:r w:rsidRPr="00A77068">
        <w:rPr>
          <w:rFonts w:ascii="Arial" w:eastAsia="SimSun" w:hAnsi="Arial" w:cs="Arial"/>
          <w:sz w:val="24"/>
          <w:szCs w:val="24"/>
          <w:lang w:val="hr-BA" w:eastAsia="zh-CN"/>
        </w:rPr>
        <w:t xml:space="preserve">Osim već spomenutih biotičkih interakcija invazivne vrste rakušaca mogu postati pravi inžinjeri ekosustava te u potpunosti promijeniti strukturu zajednice makroskopskih beskralješnjaka dna kroz </w:t>
      </w:r>
      <w:r w:rsidRPr="0068648B">
        <w:rPr>
          <w:rFonts w:ascii="Arial" w:eastAsia="SimSun" w:hAnsi="Arial" w:cs="Arial"/>
          <w:sz w:val="24"/>
          <w:szCs w:val="24"/>
          <w:lang w:val="hr-BA" w:eastAsia="zh-CN"/>
        </w:rPr>
        <w:t>promjene u hranidbenoj mreži (Daunys i Zettler 2006). Općenito, makrozoobentos je ključan u prijenosu energije od fitoplanktona i usitnjene organske tvari - POM-a (Particulated Organic Matter) na više trofičke nivoe (Daunys i Zettler 2006). S obzirom da većinu zajednice na području invazije čine invazivne vrste (pretežito rakušaca i mekušaca), smatraju se ključnim vrstama u kruženju tvari i energije koje imaju snažan utjecaj na strukturiranje hranidbenih mreža u riječnim ekosustavima (Vitousek 1990, Crooks 2002).</w:t>
      </w:r>
      <w:r w:rsidRPr="00A77068">
        <w:rPr>
          <w:rFonts w:ascii="Arial" w:eastAsia="SimSun" w:hAnsi="Arial" w:cs="Arial"/>
          <w:sz w:val="24"/>
          <w:szCs w:val="24"/>
          <w:lang w:val="hr-BA" w:eastAsia="zh-CN"/>
        </w:rPr>
        <w:t xml:space="preserve"> Ovakav utjecaj postaje očitiji </w:t>
      </w:r>
      <w:r>
        <w:rPr>
          <w:rFonts w:ascii="Arial" w:eastAsia="SimSun" w:hAnsi="Arial" w:cs="Arial"/>
          <w:sz w:val="24"/>
          <w:szCs w:val="24"/>
          <w:lang w:val="hr-BA" w:eastAsia="zh-CN"/>
        </w:rPr>
        <w:t xml:space="preserve">je </w:t>
      </w:r>
      <w:r w:rsidRPr="00A77068">
        <w:rPr>
          <w:rFonts w:ascii="Arial" w:eastAsia="SimSun" w:hAnsi="Arial" w:cs="Arial"/>
          <w:sz w:val="24"/>
          <w:szCs w:val="24"/>
          <w:lang w:val="hr-BA" w:eastAsia="zh-CN"/>
        </w:rPr>
        <w:t xml:space="preserve">s porastom populacija invazivnih vrsta na nekom području. Odličan primjer takvog utjecaja je vrsta </w:t>
      </w:r>
      <w:r w:rsidRPr="00A77068">
        <w:rPr>
          <w:rFonts w:ascii="Arial" w:eastAsia="SimSun" w:hAnsi="Arial" w:cs="Arial"/>
          <w:i/>
          <w:sz w:val="24"/>
          <w:szCs w:val="24"/>
          <w:lang w:val="hr-BA" w:eastAsia="zh-CN"/>
        </w:rPr>
        <w:t>Chelicorophium curvispinum</w:t>
      </w:r>
      <w:r w:rsidRPr="00A77068">
        <w:rPr>
          <w:rFonts w:ascii="Arial" w:eastAsia="SimSun" w:hAnsi="Arial" w:cs="Arial"/>
          <w:sz w:val="24"/>
          <w:szCs w:val="24"/>
          <w:lang w:val="hr-BA" w:eastAsia="zh-CN"/>
        </w:rPr>
        <w:t xml:space="preserve"> koja gradi cjevaste nastambe </w:t>
      </w:r>
      <w:r w:rsidRPr="0068648B">
        <w:rPr>
          <w:rFonts w:ascii="Arial" w:eastAsia="SimSun" w:hAnsi="Arial" w:cs="Arial"/>
          <w:sz w:val="24"/>
          <w:szCs w:val="24"/>
          <w:lang w:val="hr-BA" w:eastAsia="zh-CN"/>
        </w:rPr>
        <w:t xml:space="preserve">na kamenitim supstratima sakupljajući suspendirane čestice iz stupca vode. U rijeci Rajni vrsta je dosegnula toliku brojnost da je uspjela prekriti velike površine kamenitog supstrata što je imalo negativan utjecaj na litofilne organizme (Bij de Vaate i sur. 2002). </w:t>
      </w:r>
      <w:r w:rsidRPr="0068648B">
        <w:rPr>
          <w:rFonts w:ascii="Arial" w:eastAsia="SimSun" w:hAnsi="Arial" w:cs="Arial"/>
          <w:i/>
          <w:iCs/>
          <w:sz w:val="24"/>
          <w:szCs w:val="24"/>
          <w:lang w:val="hr-BA" w:eastAsia="zh-CN"/>
        </w:rPr>
        <w:t>C.</w:t>
      </w:r>
      <w:r w:rsidRPr="0068648B">
        <w:rPr>
          <w:rFonts w:ascii="Arial" w:eastAsia="SimSun" w:hAnsi="Arial" w:cs="Arial"/>
          <w:sz w:val="24"/>
          <w:szCs w:val="24"/>
          <w:lang w:val="hr-BA" w:eastAsia="zh-CN"/>
        </w:rPr>
        <w:t xml:space="preserve"> </w:t>
      </w:r>
      <w:r w:rsidRPr="0068648B">
        <w:rPr>
          <w:rFonts w:ascii="Arial" w:eastAsia="SimSun" w:hAnsi="Arial" w:cs="Arial"/>
          <w:i/>
          <w:iCs/>
          <w:sz w:val="24"/>
          <w:szCs w:val="24"/>
          <w:lang w:val="hr-BA" w:eastAsia="zh-CN"/>
        </w:rPr>
        <w:t>curvispinum</w:t>
      </w:r>
      <w:r w:rsidRPr="0068648B">
        <w:rPr>
          <w:rFonts w:ascii="Arial" w:eastAsia="SimSun" w:hAnsi="Arial" w:cs="Arial"/>
          <w:sz w:val="24"/>
          <w:szCs w:val="24"/>
          <w:lang w:val="hr-BA" w:eastAsia="zh-CN"/>
        </w:rPr>
        <w:t xml:space="preserve"> utječe na ekosustav kroz regulaciju odozdo (“bottom up” regulaciju) mijenjajući izgled staništa, dok je regulacija odozgo (“top-down” regulacija) prisutna kod vrste </w:t>
      </w:r>
      <w:r w:rsidRPr="0068648B">
        <w:rPr>
          <w:rFonts w:ascii="Arial" w:eastAsia="SimSun" w:hAnsi="Arial" w:cs="Arial"/>
          <w:i/>
          <w:iCs/>
          <w:sz w:val="24"/>
          <w:szCs w:val="24"/>
          <w:lang w:val="hr-BA" w:eastAsia="zh-CN"/>
        </w:rPr>
        <w:t>D. villosus</w:t>
      </w:r>
      <w:r w:rsidRPr="0068648B">
        <w:rPr>
          <w:rFonts w:ascii="Arial" w:eastAsia="SimSun" w:hAnsi="Arial" w:cs="Arial"/>
          <w:sz w:val="24"/>
          <w:szCs w:val="24"/>
          <w:lang w:val="hr-BA" w:eastAsia="zh-CN"/>
        </w:rPr>
        <w:t xml:space="preserve"> u vidu kompetitivnog i predatorskog učinka na ostale vrste beskralješnjaka (Van Riel i sur. 2006). Osim</w:t>
      </w:r>
      <w:r w:rsidRPr="00A77068">
        <w:rPr>
          <w:rFonts w:ascii="Arial" w:eastAsia="SimSun" w:hAnsi="Arial" w:cs="Arial"/>
          <w:sz w:val="24"/>
          <w:szCs w:val="24"/>
          <w:lang w:val="hr-BA" w:eastAsia="zh-CN"/>
        </w:rPr>
        <w:t xml:space="preserve"> toga, invazivni rakušci mogu promijeniti hranidbeni lanac </w:t>
      </w:r>
      <w:r>
        <w:rPr>
          <w:rFonts w:ascii="Arial" w:eastAsia="SimSun" w:hAnsi="Arial" w:cs="Arial"/>
          <w:sz w:val="24"/>
          <w:szCs w:val="24"/>
          <w:lang w:val="hr-BA" w:eastAsia="zh-CN"/>
        </w:rPr>
        <w:t>na način da</w:t>
      </w:r>
      <w:r w:rsidRPr="00A77068">
        <w:rPr>
          <w:rFonts w:ascii="Arial" w:eastAsia="SimSun" w:hAnsi="Arial" w:cs="Arial"/>
          <w:sz w:val="24"/>
          <w:szCs w:val="24"/>
          <w:lang w:val="hr-BA" w:eastAsia="zh-CN"/>
        </w:rPr>
        <w:t xml:space="preserve"> postanu plijen </w:t>
      </w:r>
      <w:r>
        <w:rPr>
          <w:rFonts w:ascii="Arial" w:eastAsia="SimSun" w:hAnsi="Arial" w:cs="Arial"/>
          <w:sz w:val="24"/>
          <w:szCs w:val="24"/>
          <w:lang w:val="hr-BA" w:eastAsia="zh-CN"/>
        </w:rPr>
        <w:lastRenderedPageBreak/>
        <w:t xml:space="preserve">mnogim vrstama </w:t>
      </w:r>
      <w:r w:rsidRPr="0068648B">
        <w:rPr>
          <w:rFonts w:ascii="Arial" w:eastAsia="SimSun" w:hAnsi="Arial" w:cs="Arial"/>
          <w:sz w:val="24"/>
          <w:szCs w:val="24"/>
          <w:lang w:val="hr-BA" w:eastAsia="zh-CN"/>
        </w:rPr>
        <w:t xml:space="preserve">riba. Tako su invazivne vrste </w:t>
      </w:r>
      <w:r w:rsidRPr="0068648B">
        <w:rPr>
          <w:rFonts w:ascii="Arial" w:eastAsia="SimSun" w:hAnsi="Arial" w:cs="Arial"/>
          <w:i/>
          <w:iCs/>
          <w:sz w:val="24"/>
          <w:szCs w:val="24"/>
          <w:lang w:val="hr-BA" w:eastAsia="zh-CN"/>
        </w:rPr>
        <w:t>G. tigrinus</w:t>
      </w:r>
      <w:r w:rsidRPr="0068648B">
        <w:rPr>
          <w:rFonts w:ascii="Arial" w:eastAsia="SimSun" w:hAnsi="Arial" w:cs="Arial"/>
          <w:sz w:val="24"/>
          <w:szCs w:val="24"/>
          <w:lang w:val="hr-BA" w:eastAsia="zh-CN"/>
        </w:rPr>
        <w:t xml:space="preserve"> i </w:t>
      </w:r>
      <w:r w:rsidRPr="0068648B">
        <w:rPr>
          <w:rFonts w:ascii="Arial" w:eastAsia="SimSun" w:hAnsi="Arial" w:cs="Arial"/>
          <w:i/>
          <w:iCs/>
          <w:sz w:val="24"/>
          <w:szCs w:val="24"/>
          <w:lang w:val="hr-BA" w:eastAsia="zh-CN"/>
        </w:rPr>
        <w:t>C.</w:t>
      </w:r>
      <w:r w:rsidRPr="0068648B">
        <w:rPr>
          <w:rFonts w:ascii="Arial" w:eastAsia="SimSun" w:hAnsi="Arial" w:cs="Arial"/>
          <w:sz w:val="24"/>
          <w:szCs w:val="24"/>
          <w:lang w:val="hr-BA" w:eastAsia="zh-CN"/>
        </w:rPr>
        <w:t xml:space="preserve"> </w:t>
      </w:r>
      <w:r w:rsidRPr="0068648B">
        <w:rPr>
          <w:rFonts w:ascii="Arial" w:eastAsia="SimSun" w:hAnsi="Arial" w:cs="Arial"/>
          <w:i/>
          <w:iCs/>
          <w:sz w:val="24"/>
          <w:szCs w:val="24"/>
          <w:lang w:val="hr-BA" w:eastAsia="zh-CN"/>
        </w:rPr>
        <w:t>curvispinum</w:t>
      </w:r>
      <w:r w:rsidRPr="0068648B">
        <w:rPr>
          <w:rFonts w:ascii="Arial" w:eastAsia="SimSun" w:hAnsi="Arial" w:cs="Arial"/>
          <w:sz w:val="24"/>
          <w:szCs w:val="24"/>
          <w:lang w:val="hr-BA" w:eastAsia="zh-CN"/>
        </w:rPr>
        <w:t xml:space="preserve"> u litvanskim vodama postale plijen grgeču (</w:t>
      </w:r>
      <w:r w:rsidRPr="0068648B">
        <w:rPr>
          <w:rFonts w:ascii="Arial" w:eastAsia="SimSun" w:hAnsi="Arial" w:cs="Arial"/>
          <w:i/>
          <w:iCs/>
          <w:sz w:val="24"/>
          <w:szCs w:val="24"/>
          <w:lang w:val="hr-BA" w:eastAsia="zh-CN"/>
        </w:rPr>
        <w:t xml:space="preserve">Perca fluviatilis </w:t>
      </w:r>
      <w:r w:rsidRPr="0068648B">
        <w:rPr>
          <w:rFonts w:ascii="Arial" w:eastAsia="SimSun" w:hAnsi="Arial" w:cs="Arial"/>
          <w:sz w:val="24"/>
          <w:szCs w:val="24"/>
          <w:lang w:val="hr-BA" w:eastAsia="zh-CN"/>
        </w:rPr>
        <w:t>(</w:t>
      </w:r>
      <w:r w:rsidRPr="0068648B">
        <w:rPr>
          <w:rStyle w:val="st"/>
          <w:rFonts w:ascii="Arial" w:hAnsi="Arial" w:cs="Arial"/>
          <w:sz w:val="24"/>
          <w:szCs w:val="24"/>
        </w:rPr>
        <w:t>Linnaeus, 1758)</w:t>
      </w:r>
      <w:r>
        <w:rPr>
          <w:rFonts w:ascii="Arial" w:eastAsia="SimSun" w:hAnsi="Arial" w:cs="Arial"/>
          <w:sz w:val="24"/>
          <w:szCs w:val="24"/>
          <w:lang w:val="hr-BA" w:eastAsia="zh-CN"/>
        </w:rPr>
        <w:t>)</w:t>
      </w:r>
      <w:r w:rsidRPr="0068648B">
        <w:rPr>
          <w:rFonts w:ascii="Arial" w:eastAsia="SimSun" w:hAnsi="Arial" w:cs="Arial"/>
          <w:sz w:val="24"/>
          <w:szCs w:val="24"/>
          <w:lang w:val="hr-BA" w:eastAsia="zh-CN"/>
        </w:rPr>
        <w:t xml:space="preserve"> koji se prije njihove introdukcije pretežno hranio ličinkama trzalaca (Chironomidae) (Kelleher i sur. 1998). </w:t>
      </w:r>
    </w:p>
    <w:p w:rsidR="00AD43FF" w:rsidRPr="00717557" w:rsidRDefault="00AD43FF" w:rsidP="00AD43FF">
      <w:pPr>
        <w:spacing w:after="0" w:line="360" w:lineRule="auto"/>
        <w:ind w:firstLine="709"/>
        <w:jc w:val="both"/>
        <w:rPr>
          <w:rFonts w:ascii="Arial" w:eastAsia="SimSun" w:hAnsi="Arial" w:cs="Arial"/>
          <w:sz w:val="24"/>
          <w:szCs w:val="24"/>
          <w:lang w:val="hr-BA" w:eastAsia="zh-CN"/>
        </w:rPr>
      </w:pPr>
      <w:r w:rsidRPr="00A77068">
        <w:rPr>
          <w:rFonts w:ascii="Arial" w:eastAsia="SimSun" w:hAnsi="Arial" w:cs="Arial"/>
          <w:sz w:val="24"/>
          <w:szCs w:val="24"/>
          <w:lang w:val="hr-BA" w:eastAsia="zh-CN"/>
        </w:rPr>
        <w:t xml:space="preserve">Konzumiranjem makrofitske vegetacije i detritusa te bioturbacijom invazivne vrste rakušaca utječu na ostale </w:t>
      </w:r>
      <w:r w:rsidRPr="00717557">
        <w:rPr>
          <w:rFonts w:ascii="Arial" w:eastAsia="SimSun" w:hAnsi="Arial" w:cs="Arial"/>
          <w:sz w:val="24"/>
          <w:szCs w:val="24"/>
          <w:lang w:val="hr-BA" w:eastAsia="zh-CN"/>
        </w:rPr>
        <w:t xml:space="preserve">skupine makrozoobentosa, što dovodi do smanjenja izvora hrane i staništa za druge beskralješnjake (Nyström i sur. 1996). S druge strane, primjećen je utjecaj vrste </w:t>
      </w:r>
      <w:r w:rsidRPr="00717557">
        <w:rPr>
          <w:rFonts w:ascii="Arial" w:eastAsia="SimSun" w:hAnsi="Arial" w:cs="Arial"/>
          <w:i/>
          <w:iCs/>
          <w:sz w:val="24"/>
          <w:szCs w:val="24"/>
          <w:lang w:val="hr-BA" w:eastAsia="zh-CN"/>
        </w:rPr>
        <w:t>D. villosus</w:t>
      </w:r>
      <w:r w:rsidRPr="00717557">
        <w:rPr>
          <w:rFonts w:ascii="Arial" w:eastAsia="SimSun" w:hAnsi="Arial" w:cs="Arial"/>
          <w:sz w:val="24"/>
          <w:szCs w:val="24"/>
          <w:lang w:val="hr-BA" w:eastAsia="zh-CN"/>
        </w:rPr>
        <w:t xml:space="preserve"> i na kralješnjake što se očituje u napadanju malih riba i ribljih jaja. Veličina plijena toj vrsti ne predstavlja otežavajući čimbenik (Müller i sur. 2002, Devin i sur. 2003). Agresivno ponašanje prema ribama zabilježeno je i kod vrste </w:t>
      </w:r>
      <w:r w:rsidRPr="00717557">
        <w:rPr>
          <w:rFonts w:ascii="Arial" w:eastAsia="SimSun" w:hAnsi="Arial" w:cs="Arial"/>
          <w:i/>
          <w:iCs/>
          <w:sz w:val="24"/>
          <w:szCs w:val="24"/>
          <w:lang w:val="hr-BA" w:eastAsia="zh-CN"/>
        </w:rPr>
        <w:t>G. tigrinus</w:t>
      </w:r>
      <w:r w:rsidRPr="00717557">
        <w:rPr>
          <w:rFonts w:ascii="Arial" w:eastAsia="SimSun" w:hAnsi="Arial" w:cs="Arial"/>
          <w:sz w:val="24"/>
          <w:szCs w:val="24"/>
          <w:lang w:val="hr-BA" w:eastAsia="zh-CN"/>
        </w:rPr>
        <w:t xml:space="preserve"> čije masivne populacije, osim što napadaju ribe uništavaju i ribarske mreže čime uzrokuju i ekonomsku štetu (</w:t>
      </w:r>
      <w:r w:rsidRPr="00717557">
        <w:rPr>
          <w:rFonts w:ascii="Arial" w:eastAsia="SimSun" w:hAnsi="Arial" w:cs="Arial"/>
          <w:sz w:val="24"/>
          <w:szCs w:val="24"/>
          <w:lang w:val="en-US" w:eastAsia="zh-CN"/>
        </w:rPr>
        <w:t>Pinkster</w:t>
      </w:r>
      <w:r w:rsidRPr="00717557">
        <w:rPr>
          <w:rFonts w:ascii="Arial" w:eastAsia="SimSun" w:hAnsi="Arial" w:cs="Arial"/>
          <w:sz w:val="24"/>
          <w:szCs w:val="24"/>
          <w:lang w:val="hr-BA" w:eastAsia="zh-CN"/>
        </w:rPr>
        <w:t xml:space="preserve"> </w:t>
      </w:r>
      <w:r w:rsidRPr="00717557">
        <w:rPr>
          <w:rFonts w:ascii="Arial" w:eastAsia="SimSun" w:hAnsi="Arial" w:cs="Arial"/>
          <w:sz w:val="24"/>
          <w:szCs w:val="24"/>
          <w:lang w:val="en-US" w:eastAsia="zh-CN"/>
        </w:rPr>
        <w:t>i</w:t>
      </w:r>
      <w:r w:rsidRPr="00717557">
        <w:rPr>
          <w:rFonts w:ascii="Arial" w:eastAsia="SimSun" w:hAnsi="Arial" w:cs="Arial"/>
          <w:sz w:val="24"/>
          <w:szCs w:val="24"/>
          <w:lang w:val="hr-BA" w:eastAsia="zh-CN"/>
        </w:rPr>
        <w:t xml:space="preserve"> </w:t>
      </w:r>
      <w:r w:rsidRPr="00717557">
        <w:rPr>
          <w:rFonts w:ascii="Arial" w:eastAsia="SimSun" w:hAnsi="Arial" w:cs="Arial"/>
          <w:sz w:val="24"/>
          <w:szCs w:val="24"/>
          <w:lang w:val="en-US" w:eastAsia="zh-CN"/>
        </w:rPr>
        <w:t>sur</w:t>
      </w:r>
      <w:r w:rsidRPr="00717557">
        <w:rPr>
          <w:rFonts w:ascii="Arial" w:eastAsia="SimSun" w:hAnsi="Arial" w:cs="Arial"/>
          <w:sz w:val="24"/>
          <w:szCs w:val="24"/>
          <w:lang w:val="hr-BA" w:eastAsia="zh-CN"/>
        </w:rPr>
        <w:t>. 1977).</w:t>
      </w:r>
    </w:p>
    <w:p w:rsidR="00AD43FF" w:rsidRPr="00717557" w:rsidRDefault="00AD43FF" w:rsidP="00AD43FF">
      <w:pPr>
        <w:spacing w:after="0" w:line="360" w:lineRule="auto"/>
        <w:ind w:firstLine="709"/>
        <w:jc w:val="both"/>
        <w:rPr>
          <w:rFonts w:ascii="Arial" w:eastAsia="SimSun" w:hAnsi="Arial" w:cs="Arial"/>
          <w:sz w:val="24"/>
          <w:szCs w:val="24"/>
          <w:lang w:val="hr-BA" w:eastAsia="zh-CN"/>
        </w:rPr>
      </w:pPr>
      <w:r w:rsidRPr="00717557">
        <w:rPr>
          <w:rFonts w:ascii="Arial" w:eastAsia="SimSun" w:hAnsi="Arial" w:cs="Arial"/>
          <w:sz w:val="24"/>
          <w:szCs w:val="24"/>
          <w:lang w:val="hr-BA" w:eastAsia="zh-CN"/>
        </w:rPr>
        <w:t>Zbog svega navedenog može se zaključiti da invazivni rakušci imaju drastičan</w:t>
      </w:r>
      <w:r w:rsidRPr="00A77068">
        <w:rPr>
          <w:rFonts w:ascii="Arial" w:eastAsia="SimSun" w:hAnsi="Arial" w:cs="Arial"/>
          <w:sz w:val="24"/>
          <w:szCs w:val="24"/>
          <w:lang w:val="hr-BA" w:eastAsia="zh-CN"/>
        </w:rPr>
        <w:t xml:space="preserve"> utjecaj na riječne zajednice što u većini slučajeva uzrokuje lokalno nestajanje popul</w:t>
      </w:r>
      <w:r>
        <w:rPr>
          <w:rFonts w:ascii="Arial" w:eastAsia="SimSun" w:hAnsi="Arial" w:cs="Arial"/>
          <w:sz w:val="24"/>
          <w:szCs w:val="24"/>
          <w:lang w:val="hr-BA" w:eastAsia="zh-CN"/>
        </w:rPr>
        <w:t xml:space="preserve">acija autohtonih vrsta </w:t>
      </w:r>
      <w:r w:rsidRPr="00717557">
        <w:rPr>
          <w:rFonts w:ascii="Arial" w:eastAsia="SimSun" w:hAnsi="Arial" w:cs="Arial"/>
          <w:sz w:val="24"/>
          <w:szCs w:val="24"/>
          <w:lang w:val="hr-BA" w:eastAsia="zh-CN"/>
        </w:rPr>
        <w:t>rakušaca te smanjenje raznolikosti, brojnosti i biomase kompletne autohtone faune (Kelly i sur. 2003, Gumuliauskaitė i Arbačiauskas 2008).</w:t>
      </w: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Default="00AD43FF" w:rsidP="00AD43FF">
      <w:pPr>
        <w:spacing w:after="0" w:line="360" w:lineRule="auto"/>
        <w:jc w:val="both"/>
        <w:rPr>
          <w:rFonts w:ascii="Arial" w:eastAsia="SimSun" w:hAnsi="Arial" w:cs="Arial"/>
          <w:b/>
          <w:bCs/>
          <w:sz w:val="24"/>
          <w:szCs w:val="24"/>
          <w:lang w:val="hr-BA" w:eastAsia="zh-CN"/>
        </w:rPr>
      </w:pPr>
    </w:p>
    <w:p w:rsidR="00AD43FF"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spacing w:after="0" w:line="360" w:lineRule="auto"/>
        <w:jc w:val="both"/>
        <w:rPr>
          <w:rFonts w:ascii="Arial" w:eastAsia="SimSun" w:hAnsi="Arial" w:cs="Arial"/>
          <w:b/>
          <w:bCs/>
          <w:sz w:val="24"/>
          <w:szCs w:val="24"/>
          <w:lang w:val="hr-BA" w:eastAsia="zh-CN"/>
        </w:rPr>
      </w:pPr>
    </w:p>
    <w:p w:rsidR="00AD43FF" w:rsidRDefault="00AD43FF" w:rsidP="00AD43FF">
      <w:pPr>
        <w:spacing w:after="0" w:line="360" w:lineRule="auto"/>
        <w:jc w:val="both"/>
        <w:rPr>
          <w:rFonts w:ascii="Arial" w:eastAsia="SimSun" w:hAnsi="Arial" w:cs="Arial"/>
          <w:b/>
          <w:bCs/>
          <w:sz w:val="24"/>
          <w:szCs w:val="24"/>
          <w:lang w:val="hr-BA" w:eastAsia="zh-CN"/>
        </w:rPr>
      </w:pPr>
    </w:p>
    <w:p w:rsidR="00AD43FF" w:rsidRPr="00A77068" w:rsidRDefault="00AD43FF" w:rsidP="00AD43FF">
      <w:pPr>
        <w:numPr>
          <w:ilvl w:val="0"/>
          <w:numId w:val="5"/>
        </w:numPr>
        <w:spacing w:after="0" w:line="360" w:lineRule="auto"/>
        <w:jc w:val="both"/>
        <w:rPr>
          <w:rFonts w:ascii="Arial" w:eastAsia="SimSun" w:hAnsi="Arial" w:cs="Arial"/>
          <w:b/>
          <w:bCs/>
          <w:sz w:val="28"/>
          <w:szCs w:val="28"/>
          <w:lang w:val="hr-BA" w:eastAsia="zh-CN"/>
        </w:rPr>
      </w:pPr>
      <w:r w:rsidRPr="00A77068">
        <w:rPr>
          <w:rFonts w:ascii="Arial" w:eastAsia="SimSun" w:hAnsi="Arial" w:cs="Arial"/>
          <w:b/>
          <w:bCs/>
          <w:sz w:val="28"/>
          <w:szCs w:val="28"/>
          <w:lang w:val="hr-BA" w:eastAsia="zh-CN"/>
        </w:rPr>
        <w:lastRenderedPageBreak/>
        <w:t>Ciljevi istraživanja</w:t>
      </w:r>
    </w:p>
    <w:p w:rsidR="00AD43FF" w:rsidRPr="00A77068" w:rsidRDefault="00AD43FF" w:rsidP="00AD43FF">
      <w:pPr>
        <w:spacing w:after="0" w:line="360" w:lineRule="auto"/>
        <w:jc w:val="both"/>
        <w:rPr>
          <w:rFonts w:ascii="Arial" w:eastAsia="SimSun" w:hAnsi="Arial" w:cs="Arial"/>
          <w:sz w:val="24"/>
          <w:szCs w:val="24"/>
          <w:lang w:val="hr-BA" w:eastAsia="zh-CN"/>
        </w:rPr>
      </w:pPr>
    </w:p>
    <w:p w:rsidR="00AD43FF" w:rsidRPr="00A77068"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Glavni cilj</w:t>
      </w:r>
      <w:r>
        <w:rPr>
          <w:rFonts w:ascii="Arial" w:hAnsi="Arial" w:cs="Arial"/>
          <w:sz w:val="24"/>
          <w:szCs w:val="24"/>
        </w:rPr>
        <w:t xml:space="preserve"> ovog</w:t>
      </w:r>
      <w:r w:rsidRPr="00A77068">
        <w:rPr>
          <w:rFonts w:ascii="Arial" w:hAnsi="Arial" w:cs="Arial"/>
          <w:sz w:val="24"/>
          <w:szCs w:val="24"/>
        </w:rPr>
        <w:t xml:space="preserve"> istraživanja</w:t>
      </w:r>
      <w:r>
        <w:rPr>
          <w:rFonts w:ascii="Arial" w:hAnsi="Arial" w:cs="Arial"/>
          <w:sz w:val="24"/>
          <w:szCs w:val="24"/>
        </w:rPr>
        <w:t xml:space="preserve"> je bio odrediti </w:t>
      </w:r>
      <w:r w:rsidRPr="00A77068">
        <w:rPr>
          <w:rFonts w:ascii="Arial" w:hAnsi="Arial" w:cs="Arial"/>
          <w:sz w:val="24"/>
          <w:szCs w:val="24"/>
        </w:rPr>
        <w:t>fronte</w:t>
      </w:r>
      <w:r>
        <w:rPr>
          <w:rFonts w:ascii="Arial" w:hAnsi="Arial" w:cs="Arial"/>
          <w:sz w:val="24"/>
          <w:szCs w:val="24"/>
        </w:rPr>
        <w:t xml:space="preserve"> uzvodne</w:t>
      </w:r>
      <w:r w:rsidRPr="00A77068">
        <w:rPr>
          <w:rFonts w:ascii="Arial" w:hAnsi="Arial" w:cs="Arial"/>
          <w:sz w:val="24"/>
          <w:szCs w:val="24"/>
        </w:rPr>
        <w:t xml:space="preserve"> rasprostranjenosti</w:t>
      </w:r>
      <w:r>
        <w:rPr>
          <w:rFonts w:ascii="Arial" w:hAnsi="Arial" w:cs="Arial"/>
          <w:sz w:val="24"/>
          <w:szCs w:val="24"/>
        </w:rPr>
        <w:t xml:space="preserve"> invazivnih</w:t>
      </w:r>
      <w:r w:rsidRPr="00A77068">
        <w:rPr>
          <w:rFonts w:ascii="Arial" w:hAnsi="Arial" w:cs="Arial"/>
          <w:sz w:val="24"/>
          <w:szCs w:val="24"/>
        </w:rPr>
        <w:t xml:space="preserve"> ponto-</w:t>
      </w:r>
      <w:r w:rsidRPr="00717557">
        <w:rPr>
          <w:rFonts w:ascii="Arial" w:hAnsi="Arial" w:cs="Arial"/>
          <w:sz w:val="24"/>
          <w:szCs w:val="24"/>
        </w:rPr>
        <w:t>ka</w:t>
      </w:r>
      <w:r>
        <w:rPr>
          <w:rFonts w:ascii="Arial" w:hAnsi="Arial" w:cs="Arial"/>
          <w:sz w:val="24"/>
          <w:szCs w:val="24"/>
        </w:rPr>
        <w:t>spijskih rakušca u rijeci Dravi,</w:t>
      </w:r>
      <w:r w:rsidRPr="00717557">
        <w:rPr>
          <w:rFonts w:ascii="Arial" w:hAnsi="Arial" w:cs="Arial"/>
          <w:sz w:val="24"/>
          <w:szCs w:val="24"/>
        </w:rPr>
        <w:t xml:space="preserve"> te na temelju toga i podataka iz ranijeg istraživanja (Žganec i sur. 2009) odrediti</w:t>
      </w:r>
      <w:r w:rsidRPr="00A77068">
        <w:rPr>
          <w:rFonts w:ascii="Arial" w:hAnsi="Arial" w:cs="Arial"/>
          <w:sz w:val="24"/>
          <w:szCs w:val="24"/>
        </w:rPr>
        <w:t xml:space="preserve"> brzinu njihovog uzvodnog širenja (km/god)</w:t>
      </w:r>
      <w:r>
        <w:rPr>
          <w:rFonts w:ascii="Arial" w:hAnsi="Arial" w:cs="Arial"/>
          <w:sz w:val="24"/>
          <w:szCs w:val="24"/>
        </w:rPr>
        <w:t>. Osim toga cilj nam je</w:t>
      </w:r>
      <w:r w:rsidRPr="00A77068">
        <w:rPr>
          <w:rFonts w:ascii="Arial" w:hAnsi="Arial" w:cs="Arial"/>
          <w:sz w:val="24"/>
          <w:szCs w:val="24"/>
        </w:rPr>
        <w:t xml:space="preserve"> </w:t>
      </w:r>
      <w:r>
        <w:rPr>
          <w:rFonts w:ascii="Arial" w:hAnsi="Arial" w:cs="Arial"/>
          <w:sz w:val="24"/>
          <w:szCs w:val="24"/>
        </w:rPr>
        <w:t>odrediti i</w:t>
      </w:r>
      <w:r w:rsidRPr="00A77068">
        <w:rPr>
          <w:rFonts w:ascii="Arial" w:hAnsi="Arial" w:cs="Arial"/>
          <w:sz w:val="24"/>
          <w:szCs w:val="24"/>
        </w:rPr>
        <w:t xml:space="preserve"> promjene sastava zajednica rakušaca</w:t>
      </w:r>
      <w:r>
        <w:rPr>
          <w:rFonts w:ascii="Arial" w:hAnsi="Arial" w:cs="Arial"/>
          <w:sz w:val="24"/>
          <w:szCs w:val="24"/>
        </w:rPr>
        <w:t xml:space="preserve"> nastalih uslijed širenja invazivnog rakušca </w:t>
      </w:r>
      <w:bookmarkStart w:id="1" w:name="OLE_LINK4"/>
      <w:r w:rsidRPr="00834A76">
        <w:rPr>
          <w:rFonts w:ascii="Arial" w:hAnsi="Arial" w:cs="Arial"/>
          <w:i/>
          <w:iCs/>
          <w:sz w:val="24"/>
          <w:szCs w:val="24"/>
        </w:rPr>
        <w:t>Dikerogammarus villosus</w:t>
      </w:r>
      <w:bookmarkEnd w:id="1"/>
      <w:r>
        <w:rPr>
          <w:rFonts w:ascii="Arial" w:hAnsi="Arial" w:cs="Arial"/>
          <w:sz w:val="24"/>
          <w:szCs w:val="24"/>
        </w:rPr>
        <w:t xml:space="preserve">, i to na dijelu toka rijeke Drave gdje ova vrsta nije zabilježena u 2007. i 2008. godini tijekom ranije navedenog istraživanja. </w:t>
      </w:r>
      <w:r w:rsidRPr="00A77068">
        <w:rPr>
          <w:rFonts w:ascii="Arial" w:hAnsi="Arial" w:cs="Arial"/>
          <w:sz w:val="24"/>
          <w:szCs w:val="24"/>
        </w:rPr>
        <w:t>Uspoređivanjem gustoća populacija ponto-kaspijskih rakušaca na prirodnom i umjetnom supstratu procijenit ćemo kakav utjecaj ima izgradnja obaloutvrda</w:t>
      </w:r>
      <w:r>
        <w:rPr>
          <w:rFonts w:ascii="Arial" w:hAnsi="Arial" w:cs="Arial"/>
          <w:sz w:val="24"/>
          <w:szCs w:val="24"/>
        </w:rPr>
        <w:t xml:space="preserve"> radi stabiliziranja korita rijeke</w:t>
      </w:r>
      <w:r w:rsidRPr="00A77068">
        <w:rPr>
          <w:rFonts w:ascii="Arial" w:hAnsi="Arial" w:cs="Arial"/>
          <w:sz w:val="24"/>
          <w:szCs w:val="24"/>
        </w:rPr>
        <w:t xml:space="preserve"> na</w:t>
      </w:r>
      <w:r>
        <w:rPr>
          <w:rFonts w:ascii="Arial" w:hAnsi="Arial" w:cs="Arial"/>
          <w:sz w:val="24"/>
          <w:szCs w:val="24"/>
        </w:rPr>
        <w:t xml:space="preserve"> veličinu populacija</w:t>
      </w:r>
      <w:r w:rsidRPr="00A77068">
        <w:rPr>
          <w:rFonts w:ascii="Arial" w:hAnsi="Arial" w:cs="Arial"/>
          <w:sz w:val="24"/>
          <w:szCs w:val="24"/>
        </w:rPr>
        <w:t xml:space="preserve"> invazivn</w:t>
      </w:r>
      <w:r>
        <w:rPr>
          <w:rFonts w:ascii="Arial" w:hAnsi="Arial" w:cs="Arial"/>
          <w:sz w:val="24"/>
          <w:szCs w:val="24"/>
        </w:rPr>
        <w:t>ih</w:t>
      </w:r>
      <w:r w:rsidRPr="00A77068">
        <w:rPr>
          <w:rFonts w:ascii="Arial" w:hAnsi="Arial" w:cs="Arial"/>
          <w:sz w:val="24"/>
          <w:szCs w:val="24"/>
        </w:rPr>
        <w:t xml:space="preserve"> rakuš</w:t>
      </w:r>
      <w:r>
        <w:rPr>
          <w:rFonts w:ascii="Arial" w:hAnsi="Arial" w:cs="Arial"/>
          <w:sz w:val="24"/>
          <w:szCs w:val="24"/>
        </w:rPr>
        <w:t>a</w:t>
      </w:r>
      <w:r w:rsidRPr="00A77068">
        <w:rPr>
          <w:rFonts w:ascii="Arial" w:hAnsi="Arial" w:cs="Arial"/>
          <w:sz w:val="24"/>
          <w:szCs w:val="24"/>
        </w:rPr>
        <w:t>c</w:t>
      </w:r>
      <w:r>
        <w:rPr>
          <w:rFonts w:ascii="Arial" w:hAnsi="Arial" w:cs="Arial"/>
          <w:sz w:val="24"/>
          <w:szCs w:val="24"/>
        </w:rPr>
        <w:t>a, a testirat ćemo i</w:t>
      </w:r>
      <w:r w:rsidRPr="00A77068">
        <w:rPr>
          <w:rFonts w:ascii="Arial" w:hAnsi="Arial" w:cs="Arial"/>
          <w:sz w:val="24"/>
          <w:szCs w:val="24"/>
        </w:rPr>
        <w:t xml:space="preserve"> koji su mogući vektori njihovog širenja duž rijeke Drave. </w:t>
      </w:r>
      <w:r>
        <w:rPr>
          <w:rFonts w:ascii="Arial" w:hAnsi="Arial" w:cs="Arial"/>
          <w:sz w:val="24"/>
          <w:szCs w:val="24"/>
        </w:rPr>
        <w:t xml:space="preserve">Usporedbom sastava zajednica makroskopskih beskralješnjaka prije i poslije invazije rakušca </w:t>
      </w:r>
      <w:r w:rsidRPr="00ED0B9E">
        <w:rPr>
          <w:rFonts w:ascii="Arial" w:hAnsi="Arial" w:cs="Arial"/>
          <w:i/>
          <w:iCs/>
          <w:sz w:val="24"/>
          <w:szCs w:val="24"/>
        </w:rPr>
        <w:t>D</w:t>
      </w:r>
      <w:r>
        <w:rPr>
          <w:rFonts w:ascii="Arial" w:hAnsi="Arial" w:cs="Arial"/>
          <w:i/>
          <w:iCs/>
          <w:sz w:val="24"/>
          <w:szCs w:val="24"/>
        </w:rPr>
        <w:t xml:space="preserve">. </w:t>
      </w:r>
      <w:r w:rsidRPr="00ED0B9E">
        <w:rPr>
          <w:rFonts w:ascii="Arial" w:hAnsi="Arial" w:cs="Arial"/>
          <w:i/>
          <w:iCs/>
          <w:sz w:val="24"/>
          <w:szCs w:val="24"/>
        </w:rPr>
        <w:t>villosus</w:t>
      </w:r>
      <w:r>
        <w:rPr>
          <w:rFonts w:ascii="Arial" w:hAnsi="Arial" w:cs="Arial"/>
          <w:i/>
          <w:iCs/>
          <w:sz w:val="24"/>
          <w:szCs w:val="24"/>
        </w:rPr>
        <w:t xml:space="preserve"> </w:t>
      </w:r>
      <w:r w:rsidRPr="00834A76">
        <w:rPr>
          <w:rFonts w:ascii="Arial" w:hAnsi="Arial" w:cs="Arial"/>
          <w:sz w:val="24"/>
          <w:szCs w:val="24"/>
        </w:rPr>
        <w:t>odredit</w:t>
      </w:r>
      <w:r>
        <w:rPr>
          <w:rFonts w:ascii="Arial" w:hAnsi="Arial" w:cs="Arial"/>
          <w:sz w:val="24"/>
          <w:szCs w:val="24"/>
        </w:rPr>
        <w:t xml:space="preserve"> ćemo kako kolonizacija ove vrste, kao i povećanje populacije prethodno prisutne vrste invazivnog rakušca </w:t>
      </w:r>
      <w:r w:rsidRPr="00834A76">
        <w:rPr>
          <w:rFonts w:ascii="Arial" w:hAnsi="Arial" w:cs="Arial"/>
          <w:i/>
          <w:iCs/>
          <w:sz w:val="24"/>
          <w:szCs w:val="24"/>
        </w:rPr>
        <w:t>Chelicorophium curvispinum</w:t>
      </w:r>
      <w:r>
        <w:rPr>
          <w:rFonts w:ascii="Arial" w:hAnsi="Arial" w:cs="Arial"/>
          <w:sz w:val="24"/>
          <w:szCs w:val="24"/>
        </w:rPr>
        <w:t>, utječe na</w:t>
      </w:r>
      <w:r w:rsidRPr="00A77068">
        <w:rPr>
          <w:rFonts w:ascii="Arial" w:hAnsi="Arial" w:cs="Arial"/>
          <w:sz w:val="24"/>
          <w:szCs w:val="24"/>
        </w:rPr>
        <w:t xml:space="preserve"> </w:t>
      </w:r>
      <w:r>
        <w:rPr>
          <w:rFonts w:ascii="Arial" w:hAnsi="Arial" w:cs="Arial"/>
          <w:sz w:val="24"/>
          <w:szCs w:val="24"/>
        </w:rPr>
        <w:t>promjene sastava i strukture zajednice makorzoo</w:t>
      </w:r>
      <w:r w:rsidRPr="00A77068">
        <w:rPr>
          <w:rFonts w:ascii="Arial" w:hAnsi="Arial" w:cs="Arial"/>
          <w:sz w:val="24"/>
          <w:szCs w:val="24"/>
        </w:rPr>
        <w:t>bentosa</w:t>
      </w:r>
      <w:r>
        <w:rPr>
          <w:rFonts w:ascii="Arial" w:hAnsi="Arial" w:cs="Arial"/>
          <w:sz w:val="24"/>
          <w:szCs w:val="24"/>
        </w:rPr>
        <w:t xml:space="preserve"> rijeke Drave.</w:t>
      </w:r>
      <w:r w:rsidRPr="00A77068">
        <w:rPr>
          <w:rFonts w:ascii="Arial" w:hAnsi="Arial" w:cs="Arial"/>
          <w:sz w:val="24"/>
          <w:szCs w:val="24"/>
        </w:rPr>
        <w:t xml:space="preserve"> </w:t>
      </w:r>
      <w:r>
        <w:rPr>
          <w:rFonts w:ascii="Arial" w:hAnsi="Arial" w:cs="Arial"/>
          <w:sz w:val="24"/>
          <w:szCs w:val="24"/>
        </w:rPr>
        <w:t>O</w:t>
      </w:r>
      <w:r w:rsidRPr="00A77068">
        <w:rPr>
          <w:rFonts w:ascii="Arial" w:hAnsi="Arial" w:cs="Arial"/>
          <w:sz w:val="24"/>
          <w:szCs w:val="24"/>
        </w:rPr>
        <w:t>pćenito</w:t>
      </w:r>
      <w:r>
        <w:rPr>
          <w:rFonts w:ascii="Arial" w:hAnsi="Arial" w:cs="Arial"/>
          <w:sz w:val="24"/>
          <w:szCs w:val="24"/>
        </w:rPr>
        <w:t>, cilj nam je na primjeru rijeke Drave</w:t>
      </w:r>
      <w:r w:rsidRPr="000041D0">
        <w:rPr>
          <w:rFonts w:ascii="Arial" w:hAnsi="Arial" w:cs="Arial"/>
          <w:sz w:val="24"/>
          <w:szCs w:val="24"/>
        </w:rPr>
        <w:t xml:space="preserve"> </w:t>
      </w:r>
      <w:r>
        <w:rPr>
          <w:rFonts w:ascii="Arial" w:hAnsi="Arial" w:cs="Arial"/>
          <w:sz w:val="24"/>
          <w:szCs w:val="24"/>
        </w:rPr>
        <w:t xml:space="preserve">po prvi puta u Hrvatskoj odrediti utjecaj širenja invazivnih rakušca na </w:t>
      </w:r>
      <w:r w:rsidRPr="00A77068">
        <w:rPr>
          <w:rFonts w:ascii="Arial" w:hAnsi="Arial" w:cs="Arial"/>
          <w:sz w:val="24"/>
          <w:szCs w:val="24"/>
        </w:rPr>
        <w:t xml:space="preserve"> </w:t>
      </w:r>
      <w:r>
        <w:rPr>
          <w:rFonts w:ascii="Arial" w:hAnsi="Arial" w:cs="Arial"/>
          <w:sz w:val="24"/>
          <w:szCs w:val="24"/>
        </w:rPr>
        <w:t>druge autohtone i alohtone rakušce, kao i sastav i strukturu cjelokupne zajednice makroskopskih beskralješnjaka</w:t>
      </w:r>
      <w:r w:rsidRPr="00A77068">
        <w:rPr>
          <w:rFonts w:ascii="Arial" w:hAnsi="Arial" w:cs="Arial"/>
          <w:sz w:val="24"/>
          <w:szCs w:val="24"/>
        </w:rPr>
        <w:t>.</w:t>
      </w: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Default="00AD43FF" w:rsidP="00AD43FF">
      <w:pPr>
        <w:rPr>
          <w:rFonts w:ascii="Arial" w:hAnsi="Arial" w:cs="Arial"/>
          <w:sz w:val="24"/>
          <w:szCs w:val="24"/>
          <w:lang w:val="hr-BA"/>
        </w:rPr>
      </w:pPr>
    </w:p>
    <w:p w:rsidR="00AD43FF" w:rsidRPr="00A77068" w:rsidRDefault="00AD43FF" w:rsidP="00AD43FF">
      <w:pPr>
        <w:numPr>
          <w:ilvl w:val="0"/>
          <w:numId w:val="5"/>
        </w:numPr>
        <w:spacing w:after="0" w:line="360" w:lineRule="auto"/>
        <w:jc w:val="both"/>
        <w:rPr>
          <w:rFonts w:ascii="Arial" w:hAnsi="Arial" w:cs="Arial"/>
          <w:b/>
          <w:sz w:val="28"/>
          <w:szCs w:val="28"/>
        </w:rPr>
      </w:pPr>
      <w:r w:rsidRPr="00A77068">
        <w:rPr>
          <w:rFonts w:ascii="Arial" w:hAnsi="Arial" w:cs="Arial"/>
          <w:b/>
          <w:sz w:val="28"/>
          <w:szCs w:val="28"/>
        </w:rPr>
        <w:lastRenderedPageBreak/>
        <w:t>Područje istraživanja</w:t>
      </w:r>
    </w:p>
    <w:p w:rsidR="00AD43FF" w:rsidRPr="00A77068" w:rsidRDefault="00AD43FF" w:rsidP="00AD43FF">
      <w:pPr>
        <w:spacing w:after="0" w:line="360" w:lineRule="auto"/>
        <w:jc w:val="both"/>
        <w:rPr>
          <w:rFonts w:ascii="Arial" w:hAnsi="Arial" w:cs="Arial"/>
          <w:sz w:val="24"/>
          <w:szCs w:val="24"/>
        </w:rPr>
      </w:pPr>
    </w:p>
    <w:p w:rsidR="00AD43FF" w:rsidRPr="007A3344"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Rijeka Drava izvire u Toplaškom polju, u talijanskom gradu Tirola, u sjevernom dijelu Italije na granici s Austrijom. Budući da protječe kroz Alpe gdje se nalazi i </w:t>
      </w:r>
      <w:r w:rsidRPr="007A3344">
        <w:rPr>
          <w:rFonts w:ascii="Arial" w:hAnsi="Arial" w:cs="Arial"/>
          <w:sz w:val="24"/>
          <w:szCs w:val="24"/>
        </w:rPr>
        <w:t xml:space="preserve">najveći broj njenih pritoka, većinu vodene mase dobiva od snijega i ledenjaka (Obadić 2007) zbog čega ima snježno-ledenjački režim te prilično uravnotežen godišnji protok manjeg vodostaja tijekom zime i većeg krajem proljeća i početkom ljeta (Režek 2003). Protječe kroz pet država (Italiju, Austriju, Sloveniju, Hrvatsku i Mađarsku) i tako pripada većim srednjoeuropskim rijekama (Delort 2002, cit. iz Obadić 2007). Duljina njenog toka iznosi </w:t>
      </w:r>
      <w:smartTag w:uri="urn:schemas-microsoft-com:office:smarttags" w:element="metricconverter">
        <w:smartTagPr>
          <w:attr w:name="ProductID" w:val="719 km"/>
        </w:smartTagPr>
        <w:r w:rsidRPr="007A3344">
          <w:rPr>
            <w:rFonts w:ascii="Arial" w:hAnsi="Arial" w:cs="Arial"/>
            <w:sz w:val="24"/>
            <w:szCs w:val="24"/>
          </w:rPr>
          <w:t>719 km</w:t>
        </w:r>
      </w:smartTag>
      <w:r w:rsidRPr="007A3344">
        <w:rPr>
          <w:rFonts w:ascii="Arial" w:hAnsi="Arial" w:cs="Arial"/>
          <w:sz w:val="24"/>
          <w:szCs w:val="24"/>
        </w:rPr>
        <w:t xml:space="preserve">, od kojih se </w:t>
      </w:r>
      <w:smartTag w:uri="urn:schemas-microsoft-com:office:smarttags" w:element="metricconverter">
        <w:smartTagPr>
          <w:attr w:name="ProductID" w:val="323 km"/>
        </w:smartTagPr>
        <w:r w:rsidRPr="007A3344">
          <w:rPr>
            <w:rFonts w:ascii="Arial" w:hAnsi="Arial" w:cs="Arial"/>
            <w:sz w:val="24"/>
            <w:szCs w:val="24"/>
          </w:rPr>
          <w:t>323 km</w:t>
        </w:r>
      </w:smartTag>
      <w:r w:rsidRPr="007A3344">
        <w:rPr>
          <w:rFonts w:ascii="Arial" w:hAnsi="Arial" w:cs="Arial"/>
          <w:sz w:val="24"/>
          <w:szCs w:val="24"/>
        </w:rPr>
        <w:t>, odnosno 43% duljine rijeke nalazi unutar granica Republike Hrvatske</w:t>
      </w:r>
      <w:r w:rsidRPr="007A3344">
        <w:t xml:space="preserve"> </w:t>
      </w:r>
      <w:r w:rsidRPr="007A3344">
        <w:rPr>
          <w:rFonts w:ascii="Arial" w:hAnsi="Arial" w:cs="Arial"/>
          <w:sz w:val="24"/>
          <w:szCs w:val="24"/>
        </w:rPr>
        <w:t>(Schneider-Jacoby 2005). Drava je jedna  je od pet najvećih pritoka rijeke Dunav i pripada crnomorskom slivu (Delort 2002, cit. iz Obadić 2007). Lijeva, a ujedno i najveća pritoka Drave je rijeka Mura s kojom kod mjesta Donja Dubrava, tj. Legrad formira</w:t>
      </w:r>
      <w:r w:rsidRPr="00A77068">
        <w:rPr>
          <w:rFonts w:ascii="Arial" w:hAnsi="Arial" w:cs="Arial"/>
          <w:sz w:val="24"/>
          <w:szCs w:val="24"/>
        </w:rPr>
        <w:t xml:space="preserve"> jedinstveno prirodno ušće. Čitav tok rijeka Mure i Drave, od ukupno </w:t>
      </w:r>
      <w:smartTag w:uri="urn:schemas-microsoft-com:office:smarttags" w:element="metricconverter">
        <w:smartTagPr>
          <w:attr w:name="ProductID" w:val="87681 ha"/>
        </w:smartTagPr>
        <w:r w:rsidRPr="00A77068">
          <w:rPr>
            <w:rFonts w:ascii="Arial" w:hAnsi="Arial" w:cs="Arial"/>
            <w:sz w:val="24"/>
            <w:szCs w:val="24"/>
          </w:rPr>
          <w:t>87681 ha</w:t>
        </w:r>
      </w:smartTag>
      <w:r w:rsidRPr="00A77068">
        <w:rPr>
          <w:rFonts w:ascii="Arial" w:hAnsi="Arial" w:cs="Arial"/>
          <w:sz w:val="24"/>
          <w:szCs w:val="24"/>
        </w:rPr>
        <w:t xml:space="preserve"> zaštićen je u kategoriji Regionalnog parka Mura-Drava 10. veljače 2011. </w:t>
      </w:r>
      <w:r w:rsidRPr="007A3344">
        <w:rPr>
          <w:rFonts w:ascii="Arial" w:hAnsi="Arial" w:cs="Arial"/>
          <w:sz w:val="24"/>
          <w:szCs w:val="24"/>
        </w:rPr>
        <w:t>godine kao područje iznimne biološke i krajobrazne raznolikosti. Upravo brojni endemi čine ovaj Regionalni park dijelom jednog od najvažnijh europskih riječnih ekosustava (DZZP 2011). Gornji dijelovi obiju rijeka regulirani su i ujedno ekološki ugroženi, dok su donji dijelovi toka smješteni uz granicu Hrvatske i Mađarske gotovo potpuno očuvane prirodne dinamike toka zbog političke situacije nakon 2. svjetskog rata i uspostavljanja Željezne zavjese (Danube Watch 2010).</w:t>
      </w:r>
    </w:p>
    <w:p w:rsidR="00AD43FF" w:rsidRPr="007A3344" w:rsidRDefault="00AD43FF" w:rsidP="00AD43FF">
      <w:pPr>
        <w:spacing w:after="0" w:line="360" w:lineRule="auto"/>
        <w:ind w:firstLine="709"/>
        <w:jc w:val="both"/>
        <w:rPr>
          <w:rFonts w:ascii="Arial" w:hAnsi="Arial" w:cs="Arial"/>
          <w:i/>
          <w:sz w:val="24"/>
          <w:szCs w:val="24"/>
        </w:rPr>
      </w:pPr>
      <w:r w:rsidRPr="007A3344">
        <w:rPr>
          <w:rFonts w:ascii="Arial" w:hAnsi="Arial" w:cs="Arial"/>
          <w:sz w:val="24"/>
          <w:szCs w:val="24"/>
        </w:rPr>
        <w:t>Zbog namjere da se iskoristi veliki hidropotencijal Drave,</w:t>
      </w:r>
      <w:r w:rsidRPr="00A77068">
        <w:rPr>
          <w:rFonts w:ascii="Arial" w:hAnsi="Arial" w:cs="Arial"/>
          <w:sz w:val="24"/>
          <w:szCs w:val="24"/>
        </w:rPr>
        <w:t xml:space="preserve"> duž njenog toka izgrađene su ukupno 23 hidroelektrane od kojih se 12 nalazi u Austriji, 8 u Sloveniji i 3 u Hrvatskoj</w:t>
      </w:r>
      <w:r>
        <w:rPr>
          <w:rFonts w:ascii="Arial" w:hAnsi="Arial" w:cs="Arial"/>
          <w:sz w:val="24"/>
          <w:szCs w:val="24"/>
        </w:rPr>
        <w:t>, i to:</w:t>
      </w:r>
      <w:r w:rsidRPr="00A77068">
        <w:rPr>
          <w:rFonts w:ascii="Arial" w:hAnsi="Arial" w:cs="Arial"/>
          <w:sz w:val="24"/>
          <w:szCs w:val="24"/>
        </w:rPr>
        <w:t xml:space="preserve"> </w:t>
      </w:r>
      <w:r w:rsidRPr="007A3344">
        <w:rPr>
          <w:rFonts w:ascii="Arial" w:hAnsi="Arial" w:cs="Arial"/>
          <w:sz w:val="24"/>
          <w:szCs w:val="24"/>
        </w:rPr>
        <w:t>HE Varaždin (izgrađena 1975. godine), HE Čakovec (1982. g</w:t>
      </w:r>
      <w:r>
        <w:rPr>
          <w:rFonts w:ascii="Arial" w:hAnsi="Arial" w:cs="Arial"/>
          <w:sz w:val="24"/>
          <w:szCs w:val="24"/>
        </w:rPr>
        <w:t>odine</w:t>
      </w:r>
      <w:r w:rsidRPr="007A3344">
        <w:rPr>
          <w:rFonts w:ascii="Arial" w:hAnsi="Arial" w:cs="Arial"/>
          <w:sz w:val="24"/>
          <w:szCs w:val="24"/>
        </w:rPr>
        <w:t>) i HE Dubrava (1989. g</w:t>
      </w:r>
      <w:r>
        <w:rPr>
          <w:rFonts w:ascii="Arial" w:hAnsi="Arial" w:cs="Arial"/>
          <w:sz w:val="24"/>
          <w:szCs w:val="24"/>
        </w:rPr>
        <w:t>odine</w:t>
      </w:r>
      <w:r w:rsidRPr="007A3344">
        <w:rPr>
          <w:rFonts w:ascii="Arial" w:hAnsi="Arial" w:cs="Arial"/>
          <w:sz w:val="24"/>
          <w:szCs w:val="24"/>
        </w:rPr>
        <w:t xml:space="preserve">) </w:t>
      </w:r>
      <w:r w:rsidRPr="007A3344">
        <w:rPr>
          <w:rFonts w:ascii="Arial" w:hAnsi="Arial" w:cs="Arial"/>
          <w:iCs/>
          <w:sz w:val="24"/>
          <w:szCs w:val="24"/>
        </w:rPr>
        <w:t>(Režek 2003)</w:t>
      </w:r>
      <w:r w:rsidRPr="007A3344">
        <w:rPr>
          <w:rFonts w:ascii="Arial" w:hAnsi="Arial" w:cs="Arial"/>
          <w:i/>
          <w:sz w:val="24"/>
          <w:szCs w:val="24"/>
        </w:rPr>
        <w:t>.</w:t>
      </w:r>
    </w:p>
    <w:p w:rsidR="00AD43FF" w:rsidRPr="00A77068" w:rsidRDefault="00AD43FF" w:rsidP="00AD43FF">
      <w:pPr>
        <w:spacing w:after="0" w:line="360" w:lineRule="auto"/>
        <w:ind w:firstLine="709"/>
        <w:jc w:val="both"/>
        <w:rPr>
          <w:rFonts w:ascii="Arial" w:eastAsia="Times New Roman" w:hAnsi="Arial" w:cs="Arial"/>
          <w:sz w:val="24"/>
          <w:szCs w:val="24"/>
          <w:lang w:eastAsia="hr-HR"/>
        </w:rPr>
      </w:pPr>
      <w:r w:rsidRPr="007A3344">
        <w:rPr>
          <w:rFonts w:ascii="Arial" w:hAnsi="Arial" w:cs="Arial"/>
          <w:iCs/>
          <w:sz w:val="24"/>
          <w:szCs w:val="24"/>
        </w:rPr>
        <w:t>Makroskopski beskralješnjaci rijeke Drave v</w:t>
      </w:r>
      <w:r>
        <w:rPr>
          <w:rFonts w:ascii="Arial" w:hAnsi="Arial" w:cs="Arial"/>
          <w:iCs/>
          <w:sz w:val="24"/>
          <w:szCs w:val="24"/>
        </w:rPr>
        <w:t xml:space="preserve">rlo </w:t>
      </w:r>
      <w:r w:rsidRPr="007A3344">
        <w:rPr>
          <w:rFonts w:ascii="Arial" w:hAnsi="Arial" w:cs="Arial"/>
          <w:iCs/>
          <w:sz w:val="24"/>
          <w:szCs w:val="24"/>
        </w:rPr>
        <w:t>su</w:t>
      </w:r>
      <w:r>
        <w:rPr>
          <w:rFonts w:ascii="Arial" w:hAnsi="Arial" w:cs="Arial"/>
          <w:iCs/>
          <w:sz w:val="24"/>
          <w:szCs w:val="24"/>
        </w:rPr>
        <w:t xml:space="preserve"> slabo istraženi.</w:t>
      </w:r>
      <w:r w:rsidRPr="007A3344">
        <w:rPr>
          <w:rFonts w:ascii="Arial" w:hAnsi="Arial" w:cs="Arial"/>
          <w:iCs/>
          <w:sz w:val="24"/>
          <w:szCs w:val="24"/>
        </w:rPr>
        <w:t xml:space="preserve"> </w:t>
      </w:r>
      <w:r w:rsidRPr="007A3344">
        <w:rPr>
          <w:rFonts w:ascii="Arial" w:eastAsia="Times New Roman" w:hAnsi="Arial" w:cs="Arial"/>
          <w:sz w:val="24"/>
          <w:szCs w:val="24"/>
          <w:lang w:val="hr-BA" w:eastAsia="hr-HR"/>
        </w:rPr>
        <w:t>Meštrov i sur. (1976, 1979) odredili su saprobiološke i fizikalno-kemijske značajke duž toka</w:t>
      </w:r>
      <w:r>
        <w:rPr>
          <w:rFonts w:ascii="Arial" w:eastAsia="Times New Roman" w:hAnsi="Arial" w:cs="Arial"/>
          <w:sz w:val="24"/>
          <w:szCs w:val="24"/>
          <w:lang w:val="hr-BA" w:eastAsia="hr-HR"/>
        </w:rPr>
        <w:t xml:space="preserve"> rijeke Drave</w:t>
      </w:r>
      <w:r w:rsidRPr="00A77068">
        <w:rPr>
          <w:rFonts w:ascii="Arial" w:eastAsia="Times New Roman" w:hAnsi="Arial" w:cs="Arial"/>
          <w:sz w:val="24"/>
          <w:szCs w:val="24"/>
          <w:lang w:val="hr-BA" w:eastAsia="hr-HR"/>
        </w:rPr>
        <w:t xml:space="preserve"> ne dajući podatke o tadašnjem sastavu zajednica</w:t>
      </w:r>
      <w:r>
        <w:rPr>
          <w:rFonts w:ascii="Arial" w:eastAsia="Times New Roman" w:hAnsi="Arial" w:cs="Arial"/>
          <w:sz w:val="24"/>
          <w:szCs w:val="24"/>
          <w:lang w:val="hr-BA" w:eastAsia="hr-HR"/>
        </w:rPr>
        <w:t xml:space="preserve"> makrozoobentosa</w:t>
      </w:r>
      <w:r w:rsidRPr="00A77068">
        <w:rPr>
          <w:rFonts w:ascii="Arial" w:eastAsia="Times New Roman" w:hAnsi="Arial" w:cs="Arial"/>
          <w:sz w:val="24"/>
          <w:szCs w:val="24"/>
          <w:lang w:val="hr-BA" w:eastAsia="hr-HR"/>
        </w:rPr>
        <w:t xml:space="preserve">. </w:t>
      </w:r>
      <w:r w:rsidRPr="00A77068">
        <w:rPr>
          <w:rFonts w:ascii="Arial" w:eastAsia="Times New Roman" w:hAnsi="Arial" w:cs="Arial"/>
          <w:sz w:val="24"/>
          <w:szCs w:val="24"/>
          <w:lang w:eastAsia="hr-HR"/>
        </w:rPr>
        <w:t>U istraživanju koji su proveli Žganec i sur</w:t>
      </w:r>
      <w:r>
        <w:rPr>
          <w:rFonts w:ascii="Arial" w:eastAsia="Times New Roman" w:hAnsi="Arial" w:cs="Arial"/>
          <w:sz w:val="24"/>
          <w:szCs w:val="24"/>
          <w:lang w:eastAsia="hr-HR"/>
        </w:rPr>
        <w:t>.</w:t>
      </w:r>
      <w:r w:rsidRPr="00A77068">
        <w:rPr>
          <w:rFonts w:ascii="Arial" w:eastAsia="Times New Roman" w:hAnsi="Arial" w:cs="Arial"/>
          <w:sz w:val="24"/>
          <w:szCs w:val="24"/>
          <w:lang w:eastAsia="hr-HR"/>
        </w:rPr>
        <w:t xml:space="preserve"> (2009)</w:t>
      </w:r>
      <w:r>
        <w:rPr>
          <w:rFonts w:ascii="Arial" w:eastAsia="Times New Roman" w:hAnsi="Arial" w:cs="Arial"/>
          <w:sz w:val="24"/>
          <w:szCs w:val="24"/>
          <w:lang w:eastAsia="hr-HR"/>
        </w:rPr>
        <w:t xml:space="preserve"> prvi puta je određena rasprostranjenost rakušaca duž toka rijeke Drave.</w:t>
      </w:r>
      <w:r w:rsidRPr="00A77068">
        <w:rPr>
          <w:rFonts w:ascii="Arial" w:eastAsia="Times New Roman" w:hAnsi="Arial" w:cs="Arial"/>
          <w:sz w:val="24"/>
          <w:szCs w:val="24"/>
          <w:lang w:eastAsia="hr-HR"/>
        </w:rPr>
        <w:t xml:space="preserve"> </w:t>
      </w:r>
      <w:r>
        <w:rPr>
          <w:rFonts w:ascii="Arial" w:eastAsia="Times New Roman" w:hAnsi="Arial" w:cs="Arial"/>
          <w:sz w:val="24"/>
          <w:szCs w:val="24"/>
          <w:lang w:eastAsia="hr-HR"/>
        </w:rPr>
        <w:t>Osim toga, uzorkovanjem 2007. godine o</w:t>
      </w:r>
      <w:r w:rsidRPr="00A77068">
        <w:rPr>
          <w:rFonts w:ascii="Arial" w:eastAsia="Times New Roman" w:hAnsi="Arial" w:cs="Arial"/>
          <w:sz w:val="24"/>
          <w:szCs w:val="24"/>
          <w:lang w:eastAsia="hr-HR"/>
        </w:rPr>
        <w:t xml:space="preserve">dređena je </w:t>
      </w:r>
      <w:r>
        <w:rPr>
          <w:rFonts w:ascii="Arial" w:eastAsia="Times New Roman" w:hAnsi="Arial" w:cs="Arial"/>
          <w:sz w:val="24"/>
          <w:szCs w:val="24"/>
          <w:lang w:eastAsia="hr-HR"/>
        </w:rPr>
        <w:t>kontinuirana rasprostranjenost invazivne</w:t>
      </w:r>
      <w:r w:rsidRPr="00A77068">
        <w:rPr>
          <w:rFonts w:ascii="Arial" w:eastAsia="Times New Roman" w:hAnsi="Arial" w:cs="Arial"/>
          <w:sz w:val="24"/>
          <w:szCs w:val="24"/>
          <w:lang w:eastAsia="hr-HR"/>
        </w:rPr>
        <w:t xml:space="preserve"> vrste </w:t>
      </w:r>
      <w:r w:rsidRPr="00A77068">
        <w:rPr>
          <w:rFonts w:ascii="Arial" w:eastAsia="Times New Roman" w:hAnsi="Arial" w:cs="Arial"/>
          <w:i/>
          <w:sz w:val="24"/>
          <w:szCs w:val="24"/>
          <w:lang w:eastAsia="hr-HR"/>
        </w:rPr>
        <w:t>D</w:t>
      </w:r>
      <w:r>
        <w:rPr>
          <w:rFonts w:ascii="Arial" w:eastAsia="Times New Roman" w:hAnsi="Arial" w:cs="Arial"/>
          <w:i/>
          <w:sz w:val="24"/>
          <w:szCs w:val="24"/>
          <w:lang w:eastAsia="hr-HR"/>
        </w:rPr>
        <w:t>ikerogammarus</w:t>
      </w:r>
      <w:r w:rsidRPr="00A77068">
        <w:rPr>
          <w:rFonts w:ascii="Arial" w:eastAsia="Times New Roman" w:hAnsi="Arial" w:cs="Arial"/>
          <w:i/>
          <w:sz w:val="24"/>
          <w:szCs w:val="24"/>
          <w:lang w:eastAsia="hr-HR"/>
        </w:rPr>
        <w:t xml:space="preserve"> villosus</w:t>
      </w:r>
      <w:r w:rsidRPr="00A77068">
        <w:rPr>
          <w:rFonts w:ascii="Arial" w:eastAsia="Times New Roman" w:hAnsi="Arial" w:cs="Arial"/>
          <w:sz w:val="24"/>
          <w:szCs w:val="24"/>
          <w:lang w:eastAsia="hr-HR"/>
        </w:rPr>
        <w:t xml:space="preserve"> do</w:t>
      </w:r>
      <w:r>
        <w:rPr>
          <w:rFonts w:ascii="Arial" w:eastAsia="Times New Roman" w:hAnsi="Arial" w:cs="Arial"/>
          <w:sz w:val="24"/>
          <w:szCs w:val="24"/>
          <w:lang w:eastAsia="hr-HR"/>
        </w:rPr>
        <w:t xml:space="preserve"> ušća Drave</w:t>
      </w:r>
      <w:r w:rsidRPr="00A77068">
        <w:rPr>
          <w:rFonts w:ascii="Arial" w:eastAsia="Times New Roman" w:hAnsi="Arial" w:cs="Arial"/>
          <w:sz w:val="24"/>
          <w:szCs w:val="24"/>
          <w:lang w:eastAsia="hr-HR"/>
        </w:rPr>
        <w:t xml:space="preserve"> postaje Križnica</w:t>
      </w:r>
      <w:r>
        <w:rPr>
          <w:rFonts w:ascii="Arial" w:eastAsia="Times New Roman" w:hAnsi="Arial" w:cs="Arial"/>
          <w:sz w:val="24"/>
          <w:szCs w:val="24"/>
          <w:lang w:eastAsia="hr-HR"/>
        </w:rPr>
        <w:t xml:space="preserve"> (</w:t>
      </w:r>
      <w:smartTag w:uri="urn:schemas-microsoft-com:office:smarttags" w:element="metricconverter">
        <w:smartTagPr>
          <w:attr w:name="ProductID" w:val="175 km"/>
        </w:smartTagPr>
        <w:r>
          <w:rPr>
            <w:rFonts w:ascii="Arial" w:eastAsia="Times New Roman" w:hAnsi="Arial" w:cs="Arial"/>
            <w:sz w:val="24"/>
            <w:szCs w:val="24"/>
            <w:lang w:eastAsia="hr-HR"/>
          </w:rPr>
          <w:t>175 km</w:t>
        </w:r>
      </w:smartTag>
      <w:r>
        <w:rPr>
          <w:rFonts w:ascii="Arial" w:eastAsia="Times New Roman" w:hAnsi="Arial" w:cs="Arial"/>
          <w:sz w:val="24"/>
          <w:szCs w:val="24"/>
          <w:lang w:eastAsia="hr-HR"/>
        </w:rPr>
        <w:t xml:space="preserve"> uzvodno od ušća)</w:t>
      </w:r>
      <w:r w:rsidRPr="00A77068">
        <w:rPr>
          <w:rFonts w:ascii="Arial" w:eastAsia="Times New Roman" w:hAnsi="Arial" w:cs="Arial"/>
          <w:sz w:val="24"/>
          <w:szCs w:val="24"/>
          <w:lang w:eastAsia="hr-HR"/>
        </w:rPr>
        <w:t>, gdje je</w:t>
      </w:r>
      <w:r>
        <w:rPr>
          <w:rFonts w:ascii="Arial" w:eastAsia="Times New Roman" w:hAnsi="Arial" w:cs="Arial"/>
          <w:sz w:val="24"/>
          <w:szCs w:val="24"/>
          <w:lang w:eastAsia="hr-HR"/>
        </w:rPr>
        <w:t xml:space="preserve"> ova vrsta</w:t>
      </w:r>
      <w:r w:rsidRPr="00A77068">
        <w:rPr>
          <w:rFonts w:ascii="Arial" w:eastAsia="Times New Roman" w:hAnsi="Arial" w:cs="Arial"/>
          <w:sz w:val="24"/>
          <w:szCs w:val="24"/>
          <w:lang w:eastAsia="hr-HR"/>
        </w:rPr>
        <w:t xml:space="preserve"> </w:t>
      </w:r>
      <w:r w:rsidRPr="00A77068">
        <w:rPr>
          <w:rFonts w:ascii="Arial" w:eastAsia="Times New Roman" w:hAnsi="Arial" w:cs="Arial"/>
          <w:sz w:val="24"/>
          <w:szCs w:val="24"/>
          <w:lang w:eastAsia="hr-HR"/>
        </w:rPr>
        <w:lastRenderedPageBreak/>
        <w:t xml:space="preserve">pronađena zajedno s vrstom </w:t>
      </w:r>
      <w:r w:rsidRPr="00A77068">
        <w:rPr>
          <w:rFonts w:ascii="Arial" w:eastAsia="Times New Roman" w:hAnsi="Arial" w:cs="Arial"/>
          <w:i/>
          <w:sz w:val="24"/>
          <w:szCs w:val="24"/>
          <w:lang w:eastAsia="hr-HR"/>
        </w:rPr>
        <w:t>D. hemobaphes</w:t>
      </w:r>
      <w:r w:rsidRPr="00A77068">
        <w:rPr>
          <w:rFonts w:ascii="Arial" w:eastAsia="Times New Roman" w:hAnsi="Arial" w:cs="Arial"/>
          <w:sz w:val="24"/>
          <w:szCs w:val="24"/>
          <w:lang w:eastAsia="hr-HR"/>
        </w:rPr>
        <w:t>.</w:t>
      </w:r>
      <w:r>
        <w:rPr>
          <w:rFonts w:ascii="Arial" w:eastAsia="Times New Roman" w:hAnsi="Arial" w:cs="Arial"/>
          <w:sz w:val="24"/>
          <w:szCs w:val="24"/>
          <w:lang w:eastAsia="hr-HR"/>
        </w:rPr>
        <w:t xml:space="preserve"> Na postaji Karaška Luka, smještenoj </w:t>
      </w:r>
      <w:smartTag w:uri="urn:schemas-microsoft-com:office:smarttags" w:element="metricconverter">
        <w:smartTagPr>
          <w:attr w:name="ProductID" w:val="20 km"/>
        </w:smartTagPr>
        <w:r>
          <w:rPr>
            <w:rFonts w:ascii="Arial" w:eastAsia="Times New Roman" w:hAnsi="Arial" w:cs="Arial"/>
            <w:sz w:val="24"/>
            <w:szCs w:val="24"/>
            <w:lang w:eastAsia="hr-HR"/>
          </w:rPr>
          <w:t>20 km</w:t>
        </w:r>
      </w:smartTag>
      <w:r>
        <w:rPr>
          <w:rFonts w:ascii="Arial" w:eastAsia="Times New Roman" w:hAnsi="Arial" w:cs="Arial"/>
          <w:sz w:val="24"/>
          <w:szCs w:val="24"/>
          <w:lang w:eastAsia="hr-HR"/>
        </w:rPr>
        <w:t xml:space="preserve"> uzvodno od Križnice isti autori su 2007. godine zabilježili samo vrstu </w:t>
      </w:r>
      <w:r w:rsidRPr="00834A76">
        <w:rPr>
          <w:rFonts w:ascii="Arial" w:eastAsia="Times New Roman" w:hAnsi="Arial" w:cs="Arial"/>
          <w:i/>
          <w:iCs/>
          <w:sz w:val="24"/>
          <w:szCs w:val="24"/>
          <w:lang w:eastAsia="hr-HR"/>
        </w:rPr>
        <w:t>D. haemobaphes</w:t>
      </w:r>
      <w:r>
        <w:rPr>
          <w:rFonts w:ascii="Arial" w:eastAsia="Times New Roman" w:hAnsi="Arial" w:cs="Arial"/>
          <w:sz w:val="24"/>
          <w:szCs w:val="24"/>
          <w:lang w:eastAsia="hr-HR"/>
        </w:rPr>
        <w:t>, dok su</w:t>
      </w:r>
      <w:r w:rsidRPr="00A77068">
        <w:rPr>
          <w:rFonts w:ascii="Arial" w:eastAsia="Times New Roman" w:hAnsi="Arial" w:cs="Arial"/>
          <w:sz w:val="24"/>
          <w:szCs w:val="24"/>
          <w:lang w:eastAsia="hr-HR"/>
        </w:rPr>
        <w:t xml:space="preserve"> </w:t>
      </w:r>
      <w:r>
        <w:rPr>
          <w:rFonts w:ascii="Arial" w:eastAsia="Times New Roman" w:hAnsi="Arial" w:cs="Arial"/>
          <w:sz w:val="24"/>
          <w:szCs w:val="24"/>
          <w:lang w:eastAsia="hr-HR"/>
        </w:rPr>
        <w:t>po jednu ili d</w:t>
      </w:r>
      <w:r w:rsidRPr="00A77068">
        <w:rPr>
          <w:rFonts w:ascii="Arial" w:eastAsia="Times New Roman" w:hAnsi="Arial" w:cs="Arial"/>
          <w:sz w:val="24"/>
          <w:szCs w:val="24"/>
          <w:lang w:eastAsia="hr-HR"/>
        </w:rPr>
        <w:t xml:space="preserve">vije jedinke vrste </w:t>
      </w:r>
      <w:r w:rsidRPr="00A77068">
        <w:rPr>
          <w:rFonts w:ascii="Arial" w:eastAsia="Times New Roman" w:hAnsi="Arial" w:cs="Arial"/>
          <w:i/>
          <w:sz w:val="24"/>
          <w:szCs w:val="24"/>
          <w:lang w:eastAsia="hr-HR"/>
        </w:rPr>
        <w:t>D. villosus</w:t>
      </w:r>
      <w:r w:rsidRPr="00A77068">
        <w:rPr>
          <w:rFonts w:ascii="Arial" w:eastAsia="Times New Roman" w:hAnsi="Arial" w:cs="Arial"/>
          <w:sz w:val="24"/>
          <w:szCs w:val="24"/>
          <w:lang w:eastAsia="hr-HR"/>
        </w:rPr>
        <w:t xml:space="preserve"> </w:t>
      </w:r>
      <w:r>
        <w:rPr>
          <w:rFonts w:ascii="Arial" w:eastAsia="Times New Roman" w:hAnsi="Arial" w:cs="Arial"/>
          <w:sz w:val="24"/>
          <w:szCs w:val="24"/>
          <w:lang w:eastAsia="hr-HR"/>
        </w:rPr>
        <w:t>zabilježili</w:t>
      </w:r>
      <w:r w:rsidRPr="00A77068">
        <w:rPr>
          <w:rFonts w:ascii="Arial" w:eastAsia="Times New Roman" w:hAnsi="Arial" w:cs="Arial"/>
          <w:sz w:val="24"/>
          <w:szCs w:val="24"/>
          <w:lang w:eastAsia="hr-HR"/>
        </w:rPr>
        <w:t xml:space="preserve"> i na postaji Donja Dubrava</w:t>
      </w:r>
      <w:r>
        <w:rPr>
          <w:rFonts w:ascii="Arial" w:eastAsia="Times New Roman" w:hAnsi="Arial" w:cs="Arial"/>
          <w:sz w:val="24"/>
          <w:szCs w:val="24"/>
          <w:lang w:eastAsia="hr-HR"/>
        </w:rPr>
        <w:t xml:space="preserve"> i Legrad (ušće Mure)</w:t>
      </w:r>
      <w:r w:rsidRPr="00A77068">
        <w:rPr>
          <w:rFonts w:ascii="Arial" w:eastAsia="Times New Roman" w:hAnsi="Arial" w:cs="Arial"/>
          <w:sz w:val="24"/>
          <w:szCs w:val="24"/>
          <w:lang w:eastAsia="hr-HR"/>
        </w:rPr>
        <w:t xml:space="preserve">. Stoga smo mi, da bismo odredili </w:t>
      </w:r>
      <w:r>
        <w:rPr>
          <w:rFonts w:ascii="Arial" w:eastAsia="Times New Roman" w:hAnsi="Arial" w:cs="Arial"/>
          <w:sz w:val="24"/>
          <w:szCs w:val="24"/>
          <w:lang w:eastAsia="hr-HR"/>
        </w:rPr>
        <w:t>trenutnu rasprostranjenost</w:t>
      </w:r>
      <w:r w:rsidRPr="00A77068">
        <w:rPr>
          <w:rFonts w:ascii="Arial" w:eastAsia="Times New Roman" w:hAnsi="Arial" w:cs="Arial"/>
          <w:sz w:val="24"/>
          <w:szCs w:val="24"/>
          <w:lang w:eastAsia="hr-HR"/>
        </w:rPr>
        <w:t xml:space="preserve"> </w:t>
      </w:r>
      <w:r>
        <w:rPr>
          <w:rFonts w:ascii="Arial" w:eastAsia="Times New Roman" w:hAnsi="Arial" w:cs="Arial"/>
          <w:sz w:val="24"/>
          <w:szCs w:val="24"/>
          <w:lang w:eastAsia="hr-HR"/>
        </w:rPr>
        <w:t>invazivnih rakušaca</w:t>
      </w:r>
      <w:r w:rsidRPr="00A77068">
        <w:rPr>
          <w:rFonts w:ascii="Arial" w:eastAsia="Times New Roman" w:hAnsi="Arial" w:cs="Arial"/>
          <w:sz w:val="24"/>
          <w:szCs w:val="24"/>
          <w:lang w:eastAsia="hr-HR"/>
        </w:rPr>
        <w:t xml:space="preserve">, </w:t>
      </w:r>
      <w:r>
        <w:rPr>
          <w:rFonts w:ascii="Arial" w:eastAsia="Times New Roman" w:hAnsi="Arial" w:cs="Arial"/>
          <w:sz w:val="24"/>
          <w:szCs w:val="24"/>
          <w:lang w:eastAsia="hr-HR"/>
        </w:rPr>
        <w:t xml:space="preserve">proveli detaljno </w:t>
      </w:r>
      <w:r w:rsidRPr="00A77068">
        <w:rPr>
          <w:rFonts w:ascii="Arial" w:eastAsia="Times New Roman" w:hAnsi="Arial" w:cs="Arial"/>
          <w:sz w:val="24"/>
          <w:szCs w:val="24"/>
          <w:lang w:eastAsia="hr-HR"/>
        </w:rPr>
        <w:t>istraživanje</w:t>
      </w:r>
      <w:r>
        <w:rPr>
          <w:rFonts w:ascii="Arial" w:eastAsia="Times New Roman" w:hAnsi="Arial" w:cs="Arial"/>
          <w:sz w:val="24"/>
          <w:szCs w:val="24"/>
          <w:lang w:eastAsia="hr-HR"/>
        </w:rPr>
        <w:t xml:space="preserve"> na dijelu</w:t>
      </w:r>
      <w:r w:rsidRPr="00A77068">
        <w:rPr>
          <w:rFonts w:ascii="Arial" w:eastAsia="Times New Roman" w:hAnsi="Arial" w:cs="Arial"/>
          <w:sz w:val="24"/>
          <w:szCs w:val="24"/>
          <w:lang w:eastAsia="hr-HR"/>
        </w:rPr>
        <w:t xml:space="preserve"> toka Drave koji se proteže od postaje Karaška Luka (D21) do postaje uzvodno od akumulacije Donja Dubrava (D1) (Slika 3).  </w:t>
      </w:r>
    </w:p>
    <w:p w:rsidR="00AD43FF" w:rsidRPr="00A77068" w:rsidRDefault="00AD43FF" w:rsidP="00AD43FF">
      <w:pPr>
        <w:spacing w:after="0" w:line="360" w:lineRule="auto"/>
        <w:ind w:firstLine="709"/>
        <w:jc w:val="both"/>
        <w:rPr>
          <w:rFonts w:ascii="Arial" w:eastAsia="Times New Roman" w:hAnsi="Arial" w:cs="Arial"/>
          <w:sz w:val="24"/>
          <w:szCs w:val="24"/>
          <w:lang w:eastAsia="hr-HR"/>
        </w:rPr>
      </w:pPr>
    </w:p>
    <w:p w:rsidR="00AD43FF" w:rsidRPr="00A77068" w:rsidRDefault="00AD43FF" w:rsidP="00AD43FF">
      <w:pPr>
        <w:spacing w:after="0" w:line="360" w:lineRule="auto"/>
        <w:jc w:val="center"/>
      </w:pPr>
      <w:r>
        <w:rPr>
          <w:noProof/>
          <w:lang w:eastAsia="hr-HR"/>
        </w:rPr>
        <w:drawing>
          <wp:inline distT="0" distB="0" distL="0" distR="0">
            <wp:extent cx="6443345" cy="4412615"/>
            <wp:effectExtent l="19050" t="0" r="0" b="0"/>
            <wp:docPr id="3" name="Picture 3" descr="LH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HJN"/>
                    <pic:cNvPicPr>
                      <a:picLocks noChangeAspect="1" noChangeArrowheads="1"/>
                    </pic:cNvPicPr>
                  </pic:nvPicPr>
                  <pic:blipFill>
                    <a:blip r:embed="rId11" cstate="print"/>
                    <a:srcRect/>
                    <a:stretch>
                      <a:fillRect/>
                    </a:stretch>
                  </pic:blipFill>
                  <pic:spPr bwMode="auto">
                    <a:xfrm>
                      <a:off x="0" y="0"/>
                      <a:ext cx="6443345" cy="4412615"/>
                    </a:xfrm>
                    <a:prstGeom prst="rect">
                      <a:avLst/>
                    </a:prstGeom>
                    <a:noFill/>
                    <a:ln w="9525">
                      <a:noFill/>
                      <a:miter lim="800000"/>
                      <a:headEnd/>
                      <a:tailEnd/>
                    </a:ln>
                  </pic:spPr>
                </pic:pic>
              </a:graphicData>
            </a:graphic>
          </wp:inline>
        </w:drawing>
      </w:r>
    </w:p>
    <w:p w:rsidR="00AD43FF" w:rsidRDefault="00AD43FF" w:rsidP="00AD43FF">
      <w:pPr>
        <w:spacing w:after="0" w:line="360" w:lineRule="auto"/>
        <w:ind w:left="720" w:hanging="720"/>
        <w:jc w:val="center"/>
        <w:rPr>
          <w:rFonts w:ascii="Arial" w:eastAsia="Times New Roman" w:hAnsi="Arial" w:cs="Arial"/>
          <w:sz w:val="24"/>
          <w:szCs w:val="24"/>
          <w:lang w:eastAsia="hr-HR"/>
        </w:rPr>
      </w:pPr>
      <w:r w:rsidRPr="00900F61">
        <w:rPr>
          <w:rFonts w:ascii="Arial" w:eastAsia="Times New Roman" w:hAnsi="Arial" w:cs="Arial"/>
          <w:b/>
          <w:sz w:val="24"/>
          <w:szCs w:val="24"/>
          <w:lang w:eastAsia="hr-HR"/>
        </w:rPr>
        <w:t>Slika 3.</w:t>
      </w:r>
      <w:r w:rsidRPr="00A77068">
        <w:rPr>
          <w:rFonts w:ascii="Arial" w:eastAsia="Times New Roman" w:hAnsi="Arial" w:cs="Arial"/>
          <w:sz w:val="24"/>
          <w:szCs w:val="24"/>
          <w:lang w:eastAsia="hr-HR"/>
        </w:rPr>
        <w:t xml:space="preserve"> </w:t>
      </w:r>
      <w:r>
        <w:rPr>
          <w:rFonts w:ascii="Arial" w:eastAsia="Times New Roman" w:hAnsi="Arial" w:cs="Arial"/>
          <w:sz w:val="24"/>
          <w:szCs w:val="24"/>
          <w:lang w:eastAsia="hr-HR"/>
        </w:rPr>
        <w:t xml:space="preserve">Dio toka rijeke Drave od akumulacije Čakovec do postaje Karaška Luka (D21) s većim pritocima i označenim postajama </w:t>
      </w:r>
      <w:r w:rsidRPr="00A77068">
        <w:rPr>
          <w:rFonts w:ascii="Arial" w:eastAsia="Times New Roman" w:hAnsi="Arial" w:cs="Arial"/>
          <w:sz w:val="24"/>
          <w:szCs w:val="24"/>
          <w:lang w:eastAsia="hr-HR"/>
        </w:rPr>
        <w:t>uzorkovanja.</w:t>
      </w:r>
    </w:p>
    <w:p w:rsidR="00AD43FF" w:rsidRPr="00A77068" w:rsidRDefault="00AD43FF" w:rsidP="00AD43FF">
      <w:pPr>
        <w:spacing w:after="0" w:line="360" w:lineRule="auto"/>
        <w:jc w:val="both"/>
        <w:rPr>
          <w:rFonts w:ascii="Arial" w:eastAsia="Times New Roman" w:hAnsi="Arial" w:cs="Arial"/>
          <w:sz w:val="24"/>
          <w:szCs w:val="24"/>
          <w:lang w:eastAsia="hr-HR"/>
        </w:rPr>
      </w:pPr>
    </w:p>
    <w:p w:rsidR="00AD43FF" w:rsidRPr="00A77068" w:rsidRDefault="00AD43FF" w:rsidP="00AD43FF">
      <w:pPr>
        <w:spacing w:after="0" w:line="360" w:lineRule="auto"/>
        <w:ind w:firstLine="709"/>
        <w:jc w:val="both"/>
        <w:rPr>
          <w:rFonts w:ascii="Arial" w:eastAsia="Times New Roman" w:hAnsi="Arial" w:cs="Arial"/>
          <w:sz w:val="24"/>
          <w:szCs w:val="24"/>
          <w:lang w:eastAsia="hr-HR"/>
        </w:rPr>
      </w:pPr>
      <w:r w:rsidRPr="00A77068">
        <w:rPr>
          <w:rFonts w:ascii="Arial" w:eastAsia="Times New Roman" w:hAnsi="Arial" w:cs="Arial"/>
          <w:sz w:val="24"/>
          <w:szCs w:val="24"/>
          <w:lang w:eastAsia="hr-HR"/>
        </w:rPr>
        <w:t>Dio toka do mjesta Donja Dubrava relativno je neporemećen, s brojnim sprudovima i otocima koje rijeka donosom sedimenta formira. Na mjestima gdje rijeka protječe velikom brzinom postavljena su pera koja usporavaju tok i formirane obaloutvrde za sprječavanje erozije obale. Od mjesta Donja Dubrava do akumulacije Donja Dubrava</w:t>
      </w:r>
      <w:r>
        <w:rPr>
          <w:rFonts w:ascii="Arial" w:eastAsia="Times New Roman" w:hAnsi="Arial" w:cs="Arial"/>
          <w:sz w:val="24"/>
          <w:szCs w:val="24"/>
          <w:lang w:eastAsia="hr-HR"/>
        </w:rPr>
        <w:t>,</w:t>
      </w:r>
      <w:r w:rsidRPr="00A77068">
        <w:rPr>
          <w:rFonts w:ascii="Arial" w:eastAsia="Times New Roman" w:hAnsi="Arial" w:cs="Arial"/>
          <w:sz w:val="24"/>
          <w:szCs w:val="24"/>
          <w:lang w:eastAsia="hr-HR"/>
        </w:rPr>
        <w:t xml:space="preserve"> Drava teče kroz derivacijski kanal i kroz stari tok Drave na čijem se početku nalazi brana</w:t>
      </w:r>
      <w:r>
        <w:rPr>
          <w:rFonts w:ascii="Arial" w:eastAsia="Times New Roman" w:hAnsi="Arial" w:cs="Arial"/>
          <w:sz w:val="24"/>
          <w:szCs w:val="24"/>
          <w:lang w:eastAsia="hr-HR"/>
        </w:rPr>
        <w:t xml:space="preserve"> akumulacije Donja Dubrava</w:t>
      </w:r>
      <w:r w:rsidRPr="00A77068">
        <w:rPr>
          <w:rFonts w:ascii="Arial" w:eastAsia="Times New Roman" w:hAnsi="Arial" w:cs="Arial"/>
          <w:sz w:val="24"/>
          <w:szCs w:val="24"/>
          <w:lang w:eastAsia="hr-HR"/>
        </w:rPr>
        <w:t>. Voda</w:t>
      </w:r>
      <w:r>
        <w:rPr>
          <w:rFonts w:ascii="Arial" w:eastAsia="Times New Roman" w:hAnsi="Arial" w:cs="Arial"/>
          <w:sz w:val="24"/>
          <w:szCs w:val="24"/>
          <w:lang w:eastAsia="hr-HR"/>
        </w:rPr>
        <w:t xml:space="preserve"> se</w:t>
      </w:r>
      <w:r w:rsidRPr="00A77068">
        <w:rPr>
          <w:rFonts w:ascii="Arial" w:eastAsia="Times New Roman" w:hAnsi="Arial" w:cs="Arial"/>
          <w:sz w:val="24"/>
          <w:szCs w:val="24"/>
          <w:lang w:eastAsia="hr-HR"/>
        </w:rPr>
        <w:t xml:space="preserve"> iz</w:t>
      </w:r>
      <w:r>
        <w:rPr>
          <w:rFonts w:ascii="Arial" w:eastAsia="Times New Roman" w:hAnsi="Arial" w:cs="Arial"/>
          <w:sz w:val="24"/>
          <w:szCs w:val="24"/>
          <w:lang w:eastAsia="hr-HR"/>
        </w:rPr>
        <w:t xml:space="preserve"> akumulacije putem</w:t>
      </w:r>
      <w:r w:rsidRPr="00A77068">
        <w:rPr>
          <w:rFonts w:ascii="Arial" w:eastAsia="Times New Roman" w:hAnsi="Arial" w:cs="Arial"/>
          <w:sz w:val="24"/>
          <w:szCs w:val="24"/>
          <w:lang w:eastAsia="hr-HR"/>
        </w:rPr>
        <w:t xml:space="preserve"> </w:t>
      </w:r>
      <w:r w:rsidRPr="00A77068">
        <w:rPr>
          <w:rFonts w:ascii="Arial" w:eastAsia="Times New Roman" w:hAnsi="Arial" w:cs="Arial"/>
          <w:sz w:val="24"/>
          <w:szCs w:val="24"/>
          <w:lang w:eastAsia="hr-HR"/>
        </w:rPr>
        <w:lastRenderedPageBreak/>
        <w:t>derivacijskog kanala</w:t>
      </w:r>
      <w:r>
        <w:rPr>
          <w:rFonts w:ascii="Arial" w:eastAsia="Times New Roman" w:hAnsi="Arial" w:cs="Arial"/>
          <w:sz w:val="24"/>
          <w:szCs w:val="24"/>
          <w:lang w:eastAsia="hr-HR"/>
        </w:rPr>
        <w:t xml:space="preserve"> odvodi do strojarnice hidroelektrane Dubrava, dok se u stari tok Drave ispušta manji dio vode (tzv. biološki minimum), a dio vode potječe iz desnog obodnog kanala koji se ulijeva u stari tok Drave u blizini brane. </w:t>
      </w:r>
      <w:r w:rsidRPr="00A77068">
        <w:rPr>
          <w:rFonts w:ascii="Arial" w:eastAsia="Times New Roman" w:hAnsi="Arial" w:cs="Arial"/>
          <w:sz w:val="24"/>
          <w:szCs w:val="24"/>
          <w:lang w:eastAsia="hr-HR"/>
        </w:rPr>
        <w:t>Radi očuvanja prirodnih uvjeta starim tokovima</w:t>
      </w:r>
      <w:r>
        <w:rPr>
          <w:rFonts w:ascii="Arial" w:eastAsia="Times New Roman" w:hAnsi="Arial" w:cs="Arial"/>
          <w:sz w:val="24"/>
          <w:szCs w:val="24"/>
          <w:lang w:eastAsia="hr-HR"/>
        </w:rPr>
        <w:t xml:space="preserve"> Drave</w:t>
      </w:r>
      <w:r w:rsidRPr="00A77068">
        <w:rPr>
          <w:rFonts w:ascii="Arial" w:eastAsia="Times New Roman" w:hAnsi="Arial" w:cs="Arial"/>
          <w:sz w:val="24"/>
          <w:szCs w:val="24"/>
          <w:lang w:eastAsia="hr-HR"/>
        </w:rPr>
        <w:t xml:space="preserve"> za vrijeme niskih vodostaja potrebno je konstantno propuštanje minimalne količine vode kroz branu, što se kod nas naziva biološkim minimumom, </w:t>
      </w:r>
      <w:r>
        <w:rPr>
          <w:rFonts w:ascii="Arial" w:eastAsia="Times New Roman" w:hAnsi="Arial" w:cs="Arial"/>
          <w:sz w:val="24"/>
          <w:szCs w:val="24"/>
          <w:lang w:eastAsia="hr-HR"/>
        </w:rPr>
        <w:t>dok se u</w:t>
      </w:r>
      <w:r w:rsidRPr="00A77068">
        <w:rPr>
          <w:rFonts w:ascii="Arial" w:eastAsia="Times New Roman" w:hAnsi="Arial" w:cs="Arial"/>
          <w:sz w:val="24"/>
          <w:szCs w:val="24"/>
          <w:lang w:eastAsia="hr-HR"/>
        </w:rPr>
        <w:t xml:space="preserve"> svijetu koristi </w:t>
      </w:r>
      <w:r>
        <w:rPr>
          <w:rFonts w:ascii="Arial" w:eastAsia="Times New Roman" w:hAnsi="Arial" w:cs="Arial"/>
          <w:sz w:val="24"/>
          <w:szCs w:val="24"/>
          <w:lang w:eastAsia="hr-HR"/>
        </w:rPr>
        <w:t xml:space="preserve">još i </w:t>
      </w:r>
      <w:r w:rsidRPr="00A77068">
        <w:rPr>
          <w:rFonts w:ascii="Arial" w:eastAsia="Times New Roman" w:hAnsi="Arial" w:cs="Arial"/>
          <w:sz w:val="24"/>
          <w:szCs w:val="24"/>
          <w:lang w:eastAsia="hr-HR"/>
        </w:rPr>
        <w:t xml:space="preserve">termin ekološki prihvatljiv protok. U tu </w:t>
      </w:r>
      <w:r w:rsidRPr="007A3344">
        <w:rPr>
          <w:rFonts w:ascii="Arial" w:eastAsia="Times New Roman" w:hAnsi="Arial" w:cs="Arial"/>
          <w:sz w:val="24"/>
          <w:szCs w:val="24"/>
          <w:lang w:eastAsia="hr-HR"/>
        </w:rPr>
        <w:t>svrhu u tijelu brane postoje različiti objekti koji služe za propuštanje vode (Srzić 2009). Uz akumulaciju</w:t>
      </w:r>
      <w:r w:rsidRPr="00A77068">
        <w:rPr>
          <w:rFonts w:ascii="Arial" w:eastAsia="Times New Roman" w:hAnsi="Arial" w:cs="Arial"/>
          <w:sz w:val="24"/>
          <w:szCs w:val="24"/>
          <w:lang w:eastAsia="hr-HR"/>
        </w:rPr>
        <w:t xml:space="preserve"> s lijeve i desne strane postoje obodni kanali koji sakupljaju procjedne vode iz akumulacije i povišene podzemne vode. Na najuzvodnijem dijelu akumulacije Donja Dubrava spajaju se derivacijski kanal i stari tok Drave iz prethodne akumulacije </w:t>
      </w:r>
      <w:r>
        <w:rPr>
          <w:rFonts w:ascii="Arial" w:eastAsia="Times New Roman" w:hAnsi="Arial" w:cs="Arial"/>
          <w:sz w:val="24"/>
          <w:szCs w:val="24"/>
          <w:lang w:eastAsia="hr-HR"/>
        </w:rPr>
        <w:t>Čakovec</w:t>
      </w:r>
      <w:r w:rsidRPr="00A77068">
        <w:rPr>
          <w:rFonts w:ascii="Arial" w:eastAsia="Times New Roman" w:hAnsi="Arial" w:cs="Arial"/>
          <w:sz w:val="24"/>
          <w:szCs w:val="24"/>
          <w:lang w:eastAsia="hr-HR"/>
        </w:rPr>
        <w:t>.</w:t>
      </w:r>
    </w:p>
    <w:p w:rsidR="00AD43FF" w:rsidRPr="00A77068" w:rsidRDefault="00AD43FF" w:rsidP="00AD43FF">
      <w:pPr>
        <w:spacing w:after="0" w:line="360" w:lineRule="auto"/>
        <w:ind w:firstLine="709"/>
        <w:jc w:val="both"/>
        <w:rPr>
          <w:rFonts w:ascii="Arial" w:eastAsia="Times New Roman" w:hAnsi="Arial" w:cs="Arial"/>
          <w:sz w:val="24"/>
          <w:szCs w:val="24"/>
          <w:lang w:val="hr-BA" w:eastAsia="hr-HR"/>
        </w:rPr>
      </w:pPr>
    </w:p>
    <w:p w:rsidR="00AD43FF" w:rsidRPr="00A77068" w:rsidRDefault="00AD43FF" w:rsidP="00AD43FF">
      <w:pPr>
        <w:spacing w:after="0" w:line="360" w:lineRule="auto"/>
        <w:ind w:firstLine="709"/>
        <w:jc w:val="both"/>
        <w:rPr>
          <w:rFonts w:ascii="Arial" w:eastAsia="Times New Roman" w:hAnsi="Arial" w:cs="Arial"/>
          <w:sz w:val="24"/>
          <w:szCs w:val="24"/>
          <w:lang w:val="hr-BA" w:eastAsia="hr-HR"/>
        </w:rPr>
      </w:pPr>
    </w:p>
    <w:p w:rsidR="00AD43FF" w:rsidRPr="00A77068" w:rsidRDefault="00AD43FF" w:rsidP="00AD43FF">
      <w:pPr>
        <w:spacing w:after="0" w:line="360" w:lineRule="auto"/>
        <w:ind w:firstLine="709"/>
        <w:jc w:val="both"/>
        <w:rPr>
          <w:rFonts w:ascii="Arial" w:eastAsia="Times New Roman" w:hAnsi="Arial" w:cs="Arial"/>
          <w:sz w:val="24"/>
          <w:szCs w:val="24"/>
          <w:lang w:val="hr-BA" w:eastAsia="hr-HR"/>
        </w:rPr>
      </w:pPr>
    </w:p>
    <w:p w:rsidR="00AD43FF" w:rsidRPr="00A77068"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ind w:firstLine="709"/>
        <w:jc w:val="both"/>
        <w:rPr>
          <w:rFonts w:ascii="Arial" w:eastAsia="Times New Roman" w:hAnsi="Arial" w:cs="Arial"/>
          <w:sz w:val="24"/>
          <w:szCs w:val="24"/>
          <w:lang w:val="hr-BA" w:eastAsia="hr-HR"/>
        </w:rPr>
      </w:pPr>
    </w:p>
    <w:p w:rsidR="00AD43FF" w:rsidRDefault="00AD43FF" w:rsidP="00AD43FF">
      <w:pPr>
        <w:spacing w:after="0" w:line="360" w:lineRule="auto"/>
        <w:jc w:val="both"/>
        <w:rPr>
          <w:rFonts w:ascii="Arial" w:eastAsia="Times New Roman" w:hAnsi="Arial" w:cs="Arial"/>
          <w:sz w:val="24"/>
          <w:szCs w:val="24"/>
          <w:lang w:val="hr-BA" w:eastAsia="hr-HR"/>
        </w:rPr>
      </w:pPr>
    </w:p>
    <w:p w:rsidR="00AD43FF" w:rsidRPr="00A77068" w:rsidRDefault="00AD43FF" w:rsidP="00AD43FF">
      <w:pPr>
        <w:spacing w:after="0" w:line="360" w:lineRule="auto"/>
        <w:jc w:val="both"/>
        <w:rPr>
          <w:rFonts w:ascii="Arial" w:eastAsia="Times New Roman" w:hAnsi="Arial" w:cs="Arial"/>
          <w:sz w:val="24"/>
          <w:szCs w:val="24"/>
          <w:lang w:val="hr-BA" w:eastAsia="hr-HR"/>
        </w:rPr>
      </w:pPr>
    </w:p>
    <w:p w:rsidR="00AD43FF" w:rsidRDefault="00AD43FF" w:rsidP="00AD43FF">
      <w:pPr>
        <w:numPr>
          <w:ilvl w:val="0"/>
          <w:numId w:val="5"/>
        </w:numPr>
        <w:spacing w:after="0" w:line="360" w:lineRule="auto"/>
        <w:jc w:val="both"/>
        <w:rPr>
          <w:rFonts w:ascii="Arial" w:eastAsia="SimSun" w:hAnsi="Arial" w:cs="Arial"/>
          <w:b/>
          <w:sz w:val="28"/>
          <w:szCs w:val="28"/>
          <w:lang w:val="hr-BA" w:eastAsia="zh-CN"/>
        </w:rPr>
      </w:pPr>
      <w:r w:rsidRPr="00A77068">
        <w:rPr>
          <w:rFonts w:ascii="Arial" w:eastAsia="SimSun" w:hAnsi="Arial" w:cs="Arial"/>
          <w:b/>
          <w:sz w:val="28"/>
          <w:szCs w:val="28"/>
          <w:lang w:val="hr-BA" w:eastAsia="zh-CN"/>
        </w:rPr>
        <w:lastRenderedPageBreak/>
        <w:t>Materijali i metode</w:t>
      </w:r>
    </w:p>
    <w:p w:rsidR="00AD43FF" w:rsidRPr="00367058" w:rsidRDefault="00AD43FF" w:rsidP="00AD43FF">
      <w:pPr>
        <w:spacing w:after="0" w:line="360" w:lineRule="auto"/>
        <w:ind w:left="720"/>
        <w:jc w:val="both"/>
        <w:rPr>
          <w:rFonts w:ascii="Arial" w:eastAsia="SimSun" w:hAnsi="Arial" w:cs="Arial"/>
          <w:b/>
          <w:sz w:val="28"/>
          <w:szCs w:val="28"/>
          <w:lang w:val="hr-BA" w:eastAsia="zh-CN"/>
        </w:rPr>
      </w:pPr>
    </w:p>
    <w:p w:rsidR="00AD43FF" w:rsidRPr="00A77068" w:rsidRDefault="00AD43FF" w:rsidP="00AD43FF">
      <w:pPr>
        <w:numPr>
          <w:ilvl w:val="1"/>
          <w:numId w:val="6"/>
        </w:numPr>
        <w:spacing w:after="0" w:line="360" w:lineRule="auto"/>
        <w:jc w:val="both"/>
        <w:rPr>
          <w:rFonts w:ascii="Arial" w:hAnsi="Arial" w:cs="Arial"/>
          <w:b/>
          <w:sz w:val="24"/>
          <w:szCs w:val="24"/>
        </w:rPr>
      </w:pPr>
      <w:r w:rsidRPr="00A77068">
        <w:rPr>
          <w:rFonts w:ascii="Arial" w:hAnsi="Arial" w:cs="Arial"/>
          <w:b/>
          <w:sz w:val="24"/>
          <w:szCs w:val="24"/>
        </w:rPr>
        <w:t>Uzorkovanje beskralješnjaka</w:t>
      </w:r>
    </w:p>
    <w:p w:rsidR="00AD43FF" w:rsidRPr="00A77068" w:rsidRDefault="00AD43FF" w:rsidP="00AD43FF">
      <w:pPr>
        <w:spacing w:after="0" w:line="360" w:lineRule="auto"/>
        <w:jc w:val="both"/>
        <w:rPr>
          <w:rFonts w:ascii="Arial" w:hAnsi="Arial" w:cs="Arial"/>
          <w:b/>
          <w:sz w:val="24"/>
          <w:szCs w:val="24"/>
        </w:rPr>
      </w:pPr>
    </w:p>
    <w:p w:rsidR="00AD43FF" w:rsidRPr="00A77068"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Uzorci beskralješnjaka u bentosu rijeke Drave i njenih pritoka sakupljani su pomoću kvadratne bentos mreže dimenzija 25×25 cm, promjera oka mreže 500 μm. Radi određivanja rasprostranjenosti invazivnih vrsta rakušaca u Dravi uzorci bentosa prikupljani su tijekom 2010. (kolovoz) i 2011. g</w:t>
      </w:r>
      <w:r>
        <w:rPr>
          <w:rFonts w:ascii="Arial" w:hAnsi="Arial" w:cs="Arial"/>
          <w:sz w:val="24"/>
          <w:szCs w:val="24"/>
        </w:rPr>
        <w:t>odine</w:t>
      </w:r>
      <w:r w:rsidRPr="00A77068">
        <w:rPr>
          <w:rFonts w:ascii="Arial" w:hAnsi="Arial" w:cs="Arial"/>
          <w:sz w:val="24"/>
          <w:szCs w:val="24"/>
        </w:rPr>
        <w:t xml:space="preserve"> (listopad i studeni). Kvalitativni uzorci na svim dostupnim tipovima mikrostaništa sakupljeni su na 21 postaji duž toka rijeke Drave, uključujući i tok stare Drave, na potezu od najnizvodnije postaje Karaška Luka (</w:t>
      </w:r>
      <w:smartTag w:uri="urn:schemas-microsoft-com:office:smarttags" w:element="metricconverter">
        <w:smartTagPr>
          <w:attr w:name="ProductID" w:val="195 km"/>
        </w:smartTagPr>
        <w:r w:rsidRPr="00A77068">
          <w:rPr>
            <w:rFonts w:ascii="Arial" w:hAnsi="Arial" w:cs="Arial"/>
            <w:sz w:val="24"/>
            <w:szCs w:val="24"/>
          </w:rPr>
          <w:t>195 km</w:t>
        </w:r>
      </w:smartTag>
      <w:r w:rsidRPr="00A77068">
        <w:rPr>
          <w:rFonts w:ascii="Arial" w:hAnsi="Arial" w:cs="Arial"/>
          <w:sz w:val="24"/>
          <w:szCs w:val="24"/>
        </w:rPr>
        <w:t xml:space="preserve"> uzvodno od ušća) do najuzvodnije postaje na toku stare Drave (tzv. biološkom minimumu) uzvodno od akumulacije Donja Dubrava (</w:t>
      </w:r>
      <w:smartTag w:uri="urn:schemas-microsoft-com:office:smarttags" w:element="metricconverter">
        <w:smartTagPr>
          <w:attr w:name="ProductID" w:val="262 km"/>
        </w:smartTagPr>
        <w:r w:rsidRPr="00A77068">
          <w:rPr>
            <w:rFonts w:ascii="Arial" w:hAnsi="Arial" w:cs="Arial"/>
            <w:sz w:val="24"/>
            <w:szCs w:val="24"/>
          </w:rPr>
          <w:t>262 km</w:t>
        </w:r>
      </w:smartTag>
      <w:r w:rsidRPr="00A77068">
        <w:rPr>
          <w:rFonts w:ascii="Arial" w:hAnsi="Arial" w:cs="Arial"/>
          <w:sz w:val="24"/>
          <w:szCs w:val="24"/>
        </w:rPr>
        <w:t>). Prisutnost invazivnih rakušaca provjerena je i u pritocima sakupljanjem kvalitativnih uzoraka na po dvije postaje u rijeci Bednji i Muri, na jednoj postaji na potoku</w:t>
      </w:r>
      <w:r>
        <w:rPr>
          <w:rFonts w:ascii="Arial" w:hAnsi="Arial" w:cs="Arial"/>
          <w:sz w:val="24"/>
          <w:szCs w:val="24"/>
        </w:rPr>
        <w:t xml:space="preserve"> Strugica (pritoku stare Drave)</w:t>
      </w:r>
      <w:r w:rsidRPr="00A77068">
        <w:rPr>
          <w:rFonts w:ascii="Arial" w:hAnsi="Arial" w:cs="Arial"/>
          <w:sz w:val="24"/>
          <w:szCs w:val="24"/>
        </w:rPr>
        <w:t xml:space="preserve"> te na četiri postaje u desnom i četiri postaje u lijevom obodnom kanalu akumulacije Donja Dubrava. Uzorci su tijekom ovog istraživanja sakupljeni na ukupno 35 postaja. Radi određivanja sastava zajednica na postajama Karaška Luka i Molve kvantitativni uzorci su sakupljeni na površini od </w:t>
      </w:r>
      <w:smartTag w:uri="urn:schemas-microsoft-com:office:smarttags" w:element="metricconverter">
        <w:smartTagPr>
          <w:attr w:name="ProductID" w:val="0,0625 m2"/>
        </w:smartTagPr>
        <w:r w:rsidRPr="00A77068">
          <w:rPr>
            <w:rFonts w:ascii="Arial" w:hAnsi="Arial" w:cs="Arial"/>
            <w:sz w:val="24"/>
            <w:szCs w:val="24"/>
          </w:rPr>
          <w:t>0,0625 m</w:t>
        </w:r>
        <w:r w:rsidRPr="00A77068">
          <w:rPr>
            <w:rFonts w:ascii="Arial" w:hAnsi="Arial" w:cs="Arial"/>
            <w:sz w:val="24"/>
            <w:szCs w:val="24"/>
            <w:vertAlign w:val="superscript"/>
          </w:rPr>
          <w:t>2</w:t>
        </w:r>
      </w:smartTag>
      <w:r>
        <w:rPr>
          <w:rFonts w:ascii="Arial" w:hAnsi="Arial" w:cs="Arial"/>
          <w:sz w:val="24"/>
          <w:szCs w:val="24"/>
        </w:rPr>
        <w:t xml:space="preserve"> u listopadu 2011. godine.</w:t>
      </w:r>
      <w:r w:rsidRPr="00A77068">
        <w:rPr>
          <w:rFonts w:ascii="Arial" w:hAnsi="Arial" w:cs="Arial"/>
          <w:sz w:val="24"/>
          <w:szCs w:val="24"/>
        </w:rPr>
        <w:t xml:space="preserve"> Na obje postaje prikupljeno je po 10 uzoraka na prirodnom supstratu (mikrolital+akal) i 10 uzoraka na umjetnom supstratu (obaloutvrdama) koje su pretežno izgrađene od makrolitala. Kvalitativni uzroci prikupljeni tijekom prijašnjeg istraživanja (Žganec i sur. 2009) tijekom 2007. g</w:t>
      </w:r>
      <w:r>
        <w:rPr>
          <w:rFonts w:ascii="Arial" w:hAnsi="Arial" w:cs="Arial"/>
          <w:sz w:val="24"/>
          <w:szCs w:val="24"/>
        </w:rPr>
        <w:t>odine</w:t>
      </w:r>
      <w:r w:rsidRPr="00A77068">
        <w:rPr>
          <w:rFonts w:ascii="Arial" w:hAnsi="Arial" w:cs="Arial"/>
          <w:sz w:val="24"/>
          <w:szCs w:val="24"/>
        </w:rPr>
        <w:t xml:space="preserve"> (prije invazije rakušca </w:t>
      </w:r>
      <w:r w:rsidRPr="00A77068">
        <w:rPr>
          <w:rFonts w:ascii="Arial" w:hAnsi="Arial" w:cs="Arial"/>
          <w:i/>
          <w:iCs/>
          <w:sz w:val="24"/>
          <w:szCs w:val="24"/>
        </w:rPr>
        <w:t>D. villosus</w:t>
      </w:r>
      <w:r w:rsidRPr="00A77068">
        <w:rPr>
          <w:rFonts w:ascii="Arial" w:hAnsi="Arial" w:cs="Arial"/>
          <w:sz w:val="24"/>
          <w:szCs w:val="24"/>
        </w:rPr>
        <w:t>) na postajama Karaška Luka i Molve obrađeni su na isti način kao i uzorci sakupljeni tijekom 2011.</w:t>
      </w:r>
      <w:r>
        <w:rPr>
          <w:rFonts w:ascii="Arial" w:hAnsi="Arial" w:cs="Arial"/>
          <w:sz w:val="24"/>
          <w:szCs w:val="24"/>
        </w:rPr>
        <w:t xml:space="preserve"> </w:t>
      </w:r>
      <w:r w:rsidRPr="00A77068">
        <w:rPr>
          <w:rFonts w:ascii="Arial" w:hAnsi="Arial" w:cs="Arial"/>
          <w:sz w:val="24"/>
          <w:szCs w:val="24"/>
        </w:rPr>
        <w:t>g</w:t>
      </w:r>
      <w:r>
        <w:rPr>
          <w:rFonts w:ascii="Arial" w:hAnsi="Arial" w:cs="Arial"/>
          <w:sz w:val="24"/>
          <w:szCs w:val="24"/>
        </w:rPr>
        <w:t>odine</w:t>
      </w:r>
      <w:r w:rsidRPr="00A77068">
        <w:rPr>
          <w:rFonts w:ascii="Arial" w:hAnsi="Arial" w:cs="Arial"/>
          <w:sz w:val="24"/>
          <w:szCs w:val="24"/>
        </w:rPr>
        <w:t>. Svi uzorci su konzervirani i pohranjeni u 75%-tnom etanolu.</w:t>
      </w:r>
    </w:p>
    <w:p w:rsidR="00AD43FF" w:rsidRPr="00A77068" w:rsidRDefault="00AD43FF" w:rsidP="00AD43FF">
      <w:pPr>
        <w:spacing w:after="0" w:line="360" w:lineRule="auto"/>
        <w:jc w:val="both"/>
        <w:rPr>
          <w:rFonts w:ascii="Arial" w:hAnsi="Arial" w:cs="Arial"/>
          <w:sz w:val="24"/>
          <w:szCs w:val="24"/>
        </w:rPr>
      </w:pPr>
    </w:p>
    <w:p w:rsidR="00AD43FF" w:rsidRPr="00A77068" w:rsidRDefault="00AD43FF" w:rsidP="00AD43FF">
      <w:pPr>
        <w:numPr>
          <w:ilvl w:val="1"/>
          <w:numId w:val="6"/>
        </w:numPr>
        <w:spacing w:after="0" w:line="360" w:lineRule="auto"/>
        <w:jc w:val="both"/>
        <w:rPr>
          <w:rFonts w:ascii="Arial" w:hAnsi="Arial" w:cs="Arial"/>
          <w:b/>
          <w:sz w:val="24"/>
          <w:szCs w:val="24"/>
        </w:rPr>
      </w:pPr>
      <w:r w:rsidRPr="00A77068">
        <w:rPr>
          <w:rFonts w:ascii="Arial" w:hAnsi="Arial" w:cs="Arial"/>
          <w:b/>
          <w:sz w:val="24"/>
          <w:szCs w:val="24"/>
        </w:rPr>
        <w:t>Mjerenja fizikalno-kemijskih čimbenika vode</w:t>
      </w:r>
    </w:p>
    <w:p w:rsidR="00AD43FF" w:rsidRPr="00A77068" w:rsidRDefault="00AD43FF" w:rsidP="00AD43FF">
      <w:pPr>
        <w:spacing w:after="0" w:line="360" w:lineRule="auto"/>
        <w:jc w:val="both"/>
        <w:rPr>
          <w:rFonts w:ascii="Arial" w:hAnsi="Arial" w:cs="Arial"/>
          <w:b/>
          <w:sz w:val="24"/>
          <w:szCs w:val="24"/>
        </w:rPr>
      </w:pPr>
    </w:p>
    <w:p w:rsidR="00AD43FF" w:rsidRPr="00A77068"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Tijekom uzorkovanja bentosa rijeke Drave vršena su mjerenja fizikalno-kemijskih čimbenika vode. Količina kisika u vodi, zasićenje kisikom i temperatura vode izmjereni su pomoću oksimetra WTW Oxi 330/SET. pH vrijednosti vode izmjerena je pomoću pH-metra WTW LF </w:t>
      </w:r>
      <w:smartTag w:uri="urn:schemas-microsoft-com:office:smarttags" w:element="metricconverter">
        <w:smartTagPr>
          <w:attr w:name="ProductID" w:val="330, a"/>
        </w:smartTagPr>
        <w:r w:rsidRPr="00A77068">
          <w:rPr>
            <w:rFonts w:ascii="Arial" w:hAnsi="Arial" w:cs="Arial"/>
            <w:sz w:val="24"/>
            <w:szCs w:val="24"/>
          </w:rPr>
          <w:t>330, a</w:t>
        </w:r>
      </w:smartTag>
      <w:r w:rsidRPr="00A77068">
        <w:rPr>
          <w:rFonts w:ascii="Arial" w:hAnsi="Arial" w:cs="Arial"/>
          <w:sz w:val="24"/>
          <w:szCs w:val="24"/>
        </w:rPr>
        <w:t xml:space="preserve"> konduktivitet pomoću konduktometra </w:t>
      </w:r>
      <w:r w:rsidRPr="00A77068">
        <w:rPr>
          <w:rFonts w:ascii="Arial" w:hAnsi="Arial" w:cs="Arial"/>
          <w:sz w:val="24"/>
          <w:szCs w:val="24"/>
        </w:rPr>
        <w:lastRenderedPageBreak/>
        <w:t xml:space="preserve">WTW LF 330. Pomoću GPS uređaja Garmin Legend određene su GPS koordinate i nadmorska visina za svaku postaju. </w:t>
      </w:r>
    </w:p>
    <w:p w:rsidR="00AD43FF" w:rsidRPr="00A77068" w:rsidRDefault="00AD43FF" w:rsidP="00AD43FF">
      <w:pPr>
        <w:spacing w:after="0" w:line="360" w:lineRule="auto"/>
        <w:ind w:firstLine="708"/>
        <w:jc w:val="both"/>
        <w:rPr>
          <w:rFonts w:ascii="Arial" w:hAnsi="Arial" w:cs="Arial"/>
          <w:sz w:val="24"/>
          <w:szCs w:val="24"/>
        </w:rPr>
      </w:pPr>
    </w:p>
    <w:p w:rsidR="00AD43FF" w:rsidRPr="00A77068" w:rsidRDefault="00AD43FF" w:rsidP="00AD43FF">
      <w:pPr>
        <w:numPr>
          <w:ilvl w:val="1"/>
          <w:numId w:val="6"/>
        </w:numPr>
        <w:spacing w:after="0" w:line="360" w:lineRule="auto"/>
        <w:jc w:val="both"/>
        <w:rPr>
          <w:rFonts w:ascii="Arial" w:hAnsi="Arial" w:cs="Arial"/>
          <w:b/>
          <w:sz w:val="24"/>
          <w:szCs w:val="24"/>
        </w:rPr>
      </w:pPr>
      <w:r w:rsidRPr="00A77068">
        <w:rPr>
          <w:rFonts w:ascii="Arial" w:hAnsi="Arial" w:cs="Arial"/>
          <w:b/>
          <w:sz w:val="24"/>
          <w:szCs w:val="24"/>
        </w:rPr>
        <w:t>Obrada uzoraka beskralješnjaka</w:t>
      </w:r>
    </w:p>
    <w:p w:rsidR="00AD43FF" w:rsidRPr="00A77068" w:rsidRDefault="00AD43FF" w:rsidP="00AD43FF">
      <w:pPr>
        <w:spacing w:after="0" w:line="360" w:lineRule="auto"/>
        <w:jc w:val="both"/>
        <w:rPr>
          <w:rFonts w:ascii="Arial" w:hAnsi="Arial" w:cs="Arial"/>
          <w:sz w:val="24"/>
          <w:szCs w:val="24"/>
        </w:rPr>
      </w:pPr>
    </w:p>
    <w:p w:rsidR="00AD43FF" w:rsidRPr="007A3344"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Obrada sakupljenih uzoraka temeljila se na odvajanju životinja iz uzoraka pomoću lupe povećanja 7-45x i </w:t>
      </w:r>
      <w:r w:rsidRPr="007A3344">
        <w:rPr>
          <w:rFonts w:ascii="Arial" w:hAnsi="Arial" w:cs="Arial"/>
          <w:sz w:val="24"/>
          <w:szCs w:val="24"/>
        </w:rPr>
        <w:t>taksonomskog određivanja jedinki koje su nakon izolacije pohranjene u 75%-tnom alkoholu. Taksonomsko određivanje rakušca do razine vrste provedeno je korištenjem determinacijskih ključeva Cărăuşu i sur. (1955), Karaman &amp; Pinkster (1977a, b) te Eggers i Martens (2001). Određivanje sastava zajednica makroskopskih beskalježnjaka provedeno je do razine skupine korištenjem determinacijskih ključeva Kerovec (1986), dok su korištenjem determinacijskog ključa Nilsson (1996) ličinke Diptera određene do razine porodice.</w:t>
      </w:r>
    </w:p>
    <w:p w:rsidR="00AD43FF" w:rsidRPr="00A77068" w:rsidRDefault="00AD43FF" w:rsidP="00AD43FF">
      <w:pPr>
        <w:spacing w:after="0" w:line="360" w:lineRule="auto"/>
        <w:jc w:val="both"/>
        <w:rPr>
          <w:rFonts w:ascii="Arial" w:hAnsi="Arial" w:cs="Arial"/>
          <w:b/>
          <w:sz w:val="24"/>
          <w:szCs w:val="24"/>
        </w:rPr>
      </w:pPr>
    </w:p>
    <w:p w:rsidR="00AD43FF" w:rsidRPr="00A77068" w:rsidRDefault="00AD43FF" w:rsidP="00AD43FF">
      <w:pPr>
        <w:numPr>
          <w:ilvl w:val="1"/>
          <w:numId w:val="6"/>
        </w:numPr>
        <w:spacing w:after="0" w:line="360" w:lineRule="auto"/>
        <w:jc w:val="both"/>
        <w:rPr>
          <w:rFonts w:ascii="Arial" w:hAnsi="Arial" w:cs="Arial"/>
          <w:b/>
          <w:sz w:val="24"/>
          <w:szCs w:val="24"/>
        </w:rPr>
      </w:pPr>
      <w:r w:rsidRPr="00A77068">
        <w:rPr>
          <w:rFonts w:ascii="Arial" w:hAnsi="Arial" w:cs="Arial"/>
          <w:b/>
          <w:sz w:val="24"/>
          <w:szCs w:val="24"/>
        </w:rPr>
        <w:t>Obrada podataka</w:t>
      </w:r>
    </w:p>
    <w:p w:rsidR="00AD43FF" w:rsidRPr="00A77068" w:rsidRDefault="00AD43FF" w:rsidP="00AD43FF">
      <w:pPr>
        <w:spacing w:after="0" w:line="360" w:lineRule="auto"/>
        <w:ind w:firstLine="708"/>
        <w:jc w:val="both"/>
        <w:rPr>
          <w:rFonts w:ascii="Arial" w:hAnsi="Arial" w:cs="Arial"/>
          <w:sz w:val="24"/>
          <w:szCs w:val="24"/>
        </w:rPr>
      </w:pPr>
    </w:p>
    <w:p w:rsidR="00AD43FF" w:rsidRPr="00A77068" w:rsidRDefault="00AD43FF" w:rsidP="00AD43FF">
      <w:pPr>
        <w:spacing w:after="0" w:line="360" w:lineRule="auto"/>
        <w:ind w:firstLine="708"/>
        <w:jc w:val="both"/>
        <w:rPr>
          <w:rFonts w:ascii="Arial" w:hAnsi="Arial" w:cs="Arial"/>
          <w:sz w:val="24"/>
          <w:szCs w:val="24"/>
        </w:rPr>
      </w:pPr>
      <w:r>
        <w:rPr>
          <w:rFonts w:ascii="Arial" w:hAnsi="Arial" w:cs="Arial"/>
          <w:sz w:val="24"/>
          <w:szCs w:val="24"/>
        </w:rPr>
        <w:t>Gustoće populacije vrsta</w:t>
      </w:r>
      <w:r w:rsidRPr="00A77068">
        <w:rPr>
          <w:rFonts w:ascii="Arial" w:hAnsi="Arial" w:cs="Arial"/>
          <w:sz w:val="24"/>
          <w:szCs w:val="24"/>
        </w:rPr>
        <w:t xml:space="preserve"> </w:t>
      </w:r>
      <w:r w:rsidRPr="00A77068">
        <w:rPr>
          <w:rFonts w:ascii="Arial" w:hAnsi="Arial" w:cs="Arial"/>
          <w:i/>
          <w:sz w:val="24"/>
          <w:szCs w:val="24"/>
        </w:rPr>
        <w:t>Dikerogammarus villosus</w:t>
      </w:r>
      <w:r w:rsidRPr="00A77068">
        <w:rPr>
          <w:rFonts w:ascii="Arial" w:hAnsi="Arial" w:cs="Arial"/>
          <w:sz w:val="24"/>
          <w:szCs w:val="24"/>
        </w:rPr>
        <w:t xml:space="preserve"> i </w:t>
      </w:r>
      <w:r w:rsidRPr="00A77068">
        <w:rPr>
          <w:rFonts w:ascii="Arial" w:hAnsi="Arial" w:cs="Arial"/>
          <w:i/>
          <w:sz w:val="24"/>
          <w:szCs w:val="24"/>
        </w:rPr>
        <w:t>Chelicorophium curvispinum</w:t>
      </w:r>
      <w:r w:rsidRPr="00A77068">
        <w:rPr>
          <w:rFonts w:ascii="Arial" w:hAnsi="Arial" w:cs="Arial"/>
          <w:sz w:val="24"/>
          <w:szCs w:val="24"/>
        </w:rPr>
        <w:t xml:space="preserve"> određene su na postajama Karaška Luka i Molve, na prirodnom i umjetnom supstratu. Razlike u gustoći populacija između dva tipa supstrata na obje postaje, kao i razlike između postaja na pojedinom tipu supstrata testirali smo korištenjem t-testa na logaritamski transformiranim podacima [log(x+1)]. </w:t>
      </w:r>
    </w:p>
    <w:p w:rsidR="00AD43FF" w:rsidRPr="00A77068"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 xml:space="preserve">Analiza sastava zajednica beskralješnjaka provedena je pomoću NMDS multivarijatne metode (ne-metričko multidimenzionalno skaliranje). Na taj smo način usporedili </w:t>
      </w:r>
      <w:r>
        <w:rPr>
          <w:rFonts w:ascii="Arial" w:hAnsi="Arial" w:cs="Arial"/>
          <w:sz w:val="24"/>
          <w:szCs w:val="24"/>
        </w:rPr>
        <w:t>sastav zajednica na prirodnom i umjetnom tipu supstrata</w:t>
      </w:r>
      <w:r w:rsidRPr="00A77068">
        <w:rPr>
          <w:rFonts w:ascii="Arial" w:hAnsi="Arial" w:cs="Arial"/>
          <w:sz w:val="24"/>
          <w:szCs w:val="24"/>
        </w:rPr>
        <w:t xml:space="preserve"> na postajama Karaška Luka i Molve. Također smo pomoću iste metode usporedili sastav zajednice na </w:t>
      </w:r>
      <w:r>
        <w:rPr>
          <w:rFonts w:ascii="Arial" w:hAnsi="Arial" w:cs="Arial"/>
          <w:sz w:val="24"/>
          <w:szCs w:val="24"/>
        </w:rPr>
        <w:t>ove dvije postaje prije (2007. godine) i poslije (2011. godine</w:t>
      </w:r>
      <w:r w:rsidRPr="00A77068">
        <w:rPr>
          <w:rFonts w:ascii="Arial" w:hAnsi="Arial" w:cs="Arial"/>
          <w:sz w:val="24"/>
          <w:szCs w:val="24"/>
        </w:rPr>
        <w:t xml:space="preserve">) invazije vrste </w:t>
      </w:r>
      <w:r w:rsidRPr="00A77068">
        <w:rPr>
          <w:rFonts w:ascii="Arial" w:hAnsi="Arial" w:cs="Arial"/>
          <w:i/>
          <w:iCs/>
          <w:sz w:val="24"/>
          <w:szCs w:val="24"/>
        </w:rPr>
        <w:t>D. villosus</w:t>
      </w:r>
      <w:r w:rsidRPr="00A77068">
        <w:rPr>
          <w:rFonts w:ascii="Arial" w:hAnsi="Arial" w:cs="Arial"/>
          <w:sz w:val="24"/>
          <w:szCs w:val="24"/>
        </w:rPr>
        <w:t>. Zbog izjednačavanja utjeca</w:t>
      </w:r>
      <w:r>
        <w:rPr>
          <w:rFonts w:ascii="Arial" w:hAnsi="Arial" w:cs="Arial"/>
          <w:sz w:val="24"/>
          <w:szCs w:val="24"/>
        </w:rPr>
        <w:t>ja dominantnih i rijetkih vrsta</w:t>
      </w:r>
      <w:r w:rsidRPr="00A77068">
        <w:rPr>
          <w:rFonts w:ascii="Arial" w:hAnsi="Arial" w:cs="Arial"/>
          <w:sz w:val="24"/>
          <w:szCs w:val="24"/>
        </w:rPr>
        <w:t xml:space="preserve"> matrica brojnosti pojedinih svojti na svim postajama je logaritamski transformirana. Nakon toga je određena matrica sličnosti svih parova uzoraka (ili postaja) izračunavanjem Bray-Curtis indeksa sličnosti te je određen dvodimenzionalni MDS prikaz pomoću programa PRIMER 6.0 (Primer-E Ltd, 2006). Značajnost razlika u sastavu zajednica na prirodnom i umjetnom supstratu na obje postaje odredili smo pomoću ANOSIM analize sličnosti u programu PRIMER 6.0. Za postaje Karaška Luka i Molve odredili smo </w:t>
      </w:r>
      <w:r w:rsidRPr="00A77068">
        <w:rPr>
          <w:rFonts w:ascii="Arial" w:hAnsi="Arial" w:cs="Arial"/>
          <w:sz w:val="24"/>
          <w:szCs w:val="24"/>
          <w:lang w:val="hr-BA"/>
        </w:rPr>
        <w:t>Shannon-Wienerov</w:t>
      </w:r>
      <w:r w:rsidRPr="00A77068">
        <w:rPr>
          <w:rFonts w:ascii="Arial" w:hAnsi="Arial" w:cs="Arial"/>
          <w:sz w:val="24"/>
          <w:szCs w:val="24"/>
        </w:rPr>
        <w:t xml:space="preserve">-ov (H') i Simpson-ov indeks raznolikosti (1-D) pomoću </w:t>
      </w:r>
      <w:r w:rsidRPr="00A77068">
        <w:rPr>
          <w:rFonts w:ascii="Arial" w:hAnsi="Arial" w:cs="Arial"/>
          <w:sz w:val="24"/>
          <w:szCs w:val="24"/>
        </w:rPr>
        <w:lastRenderedPageBreak/>
        <w:t>programa PRIMER 6.0. Navedeni indeksi određuju raznolikost kao vjerojatnost da će dvije jedinke nasumično odabrane iz zajednice biti različite vrste. To su dva najčešća korištena indeksa raznolikosti, a razlikuju se po tome što je H' osjetljiviji na brojnost rijetkih vrsta, a 1-D na brojnost dominantnih vrsta. Odredili smo i Pielou-ov indeks ujednačenosti (J'). Testiranje značajnosti razlika indeksa raznolikosti i ujednačenosti između ovih postaja i dva tipa supstrata proveli smo pomoću t-testa. Za sve testove statistička značajnost određena je za graničnu vrijednost p=0,05.</w:t>
      </w:r>
    </w:p>
    <w:p w:rsidR="00AD43FF" w:rsidRPr="00A77068"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Tabelarni i grafički prikazi izrađeni su u programu Microsoft Excel 2007 (Microsoft Corporation, 2007). Sve postaje su geokodirane određivanjem Gauss-Krüger koordinata za 5. zonu te su nakon toga izrađeni kartografski prikazi korištenjem programa ArcMap iz ArcGIS 9.2 programskog paketa (1999-2006 ESRI Inc.) i odgovarajućih podloga za vodotoke Hrvatske. Sve podloge, karte i programi neophodni za izradu kartografskih prikaza korišteni su uz suglasnost Državnog zavoda za zaštitu prirode. Za grafičku i statističku obradu podataka korišteni su program</w:t>
      </w:r>
      <w:r>
        <w:rPr>
          <w:rFonts w:ascii="Arial" w:hAnsi="Arial" w:cs="Arial"/>
          <w:sz w:val="24"/>
          <w:szCs w:val="24"/>
        </w:rPr>
        <w:t>i Statistica 7.0 (Statsoft Inc.</w:t>
      </w:r>
      <w:r w:rsidRPr="00A77068">
        <w:rPr>
          <w:rFonts w:ascii="Arial" w:hAnsi="Arial" w:cs="Arial"/>
          <w:sz w:val="24"/>
          <w:szCs w:val="24"/>
        </w:rPr>
        <w:t xml:space="preserve"> 2</w:t>
      </w:r>
      <w:r>
        <w:rPr>
          <w:rFonts w:ascii="Arial" w:hAnsi="Arial" w:cs="Arial"/>
          <w:sz w:val="24"/>
          <w:szCs w:val="24"/>
        </w:rPr>
        <w:t>000) i Primer 6.0 (Primer-E Ltd</w:t>
      </w:r>
      <w:r w:rsidRPr="00A77068">
        <w:rPr>
          <w:rFonts w:ascii="Arial" w:hAnsi="Arial" w:cs="Arial"/>
          <w:sz w:val="24"/>
          <w:szCs w:val="24"/>
        </w:rPr>
        <w:t xml:space="preserve"> </w:t>
      </w:r>
      <w:r>
        <w:rPr>
          <w:rFonts w:ascii="Arial" w:hAnsi="Arial" w:cs="Arial"/>
          <w:sz w:val="24"/>
          <w:szCs w:val="24"/>
        </w:rPr>
        <w:t>1999</w:t>
      </w:r>
      <w:r w:rsidRPr="00A77068">
        <w:rPr>
          <w:rFonts w:ascii="Arial" w:hAnsi="Arial" w:cs="Arial"/>
          <w:sz w:val="24"/>
          <w:szCs w:val="24"/>
        </w:rPr>
        <w:t>). Za obradu slika upotrijebljen je Pain</w:t>
      </w:r>
      <w:r>
        <w:rPr>
          <w:rFonts w:ascii="Arial" w:hAnsi="Arial" w:cs="Arial"/>
          <w:sz w:val="24"/>
          <w:szCs w:val="24"/>
        </w:rPr>
        <w:t>t Shop Pro 7 (Jasc Software</w:t>
      </w:r>
      <w:r w:rsidRPr="00A77068">
        <w:rPr>
          <w:rFonts w:ascii="Arial" w:hAnsi="Arial" w:cs="Arial"/>
          <w:sz w:val="24"/>
          <w:szCs w:val="24"/>
        </w:rPr>
        <w:t xml:space="preserve"> 2003).</w:t>
      </w:r>
    </w:p>
    <w:p w:rsidR="00AD43FF" w:rsidRPr="00A77068" w:rsidRDefault="00AD43FF" w:rsidP="00AD43FF">
      <w:pPr>
        <w:spacing w:after="0" w:line="360" w:lineRule="auto"/>
        <w:jc w:val="both"/>
        <w:rPr>
          <w:rFonts w:ascii="Arial" w:hAnsi="Arial" w:cs="Arial"/>
          <w:sz w:val="24"/>
          <w:szCs w:val="24"/>
        </w:rPr>
      </w:pPr>
    </w:p>
    <w:p w:rsidR="00AD43FF" w:rsidRPr="00A77068" w:rsidRDefault="00AD43FF" w:rsidP="00AD43FF">
      <w:pPr>
        <w:spacing w:after="0" w:line="360" w:lineRule="auto"/>
        <w:jc w:val="both"/>
        <w:rPr>
          <w:rFonts w:ascii="Arial" w:hAnsi="Arial" w:cs="Arial"/>
          <w:sz w:val="24"/>
          <w:szCs w:val="24"/>
        </w:rPr>
      </w:pPr>
    </w:p>
    <w:p w:rsidR="00AD43FF" w:rsidRPr="00A77068" w:rsidRDefault="00AD43FF" w:rsidP="00AD43FF">
      <w:pPr>
        <w:spacing w:after="0" w:line="360" w:lineRule="auto"/>
        <w:jc w:val="both"/>
        <w:rPr>
          <w:rFonts w:ascii="Arial" w:hAnsi="Arial" w:cs="Arial"/>
          <w:sz w:val="24"/>
          <w:szCs w:val="24"/>
        </w:rPr>
      </w:pPr>
    </w:p>
    <w:p w:rsidR="00AD43FF" w:rsidRPr="00A77068" w:rsidRDefault="00AD43FF" w:rsidP="00AD43FF">
      <w:pPr>
        <w:spacing w:after="0" w:line="360" w:lineRule="auto"/>
        <w:jc w:val="both"/>
        <w:rPr>
          <w:rFonts w:ascii="Arial" w:hAnsi="Arial" w:cs="Arial"/>
          <w:sz w:val="24"/>
          <w:szCs w:val="24"/>
        </w:rPr>
      </w:pPr>
    </w:p>
    <w:p w:rsidR="00AD43FF" w:rsidRPr="00A77068" w:rsidRDefault="00AD43FF" w:rsidP="00AD43FF">
      <w:pPr>
        <w:spacing w:after="0" w:line="360" w:lineRule="auto"/>
        <w:jc w:val="both"/>
        <w:rPr>
          <w:rFonts w:ascii="Arial" w:hAnsi="Arial" w:cs="Arial"/>
          <w:sz w:val="24"/>
          <w:szCs w:val="24"/>
        </w:rPr>
      </w:pPr>
    </w:p>
    <w:p w:rsidR="00AD43FF" w:rsidRPr="00A77068" w:rsidRDefault="00AD43FF" w:rsidP="00AD43FF">
      <w:pPr>
        <w:spacing w:after="0" w:line="360" w:lineRule="auto"/>
        <w:ind w:firstLine="709"/>
        <w:jc w:val="both"/>
        <w:rPr>
          <w:rFonts w:ascii="Arial" w:eastAsia="Times New Roman" w:hAnsi="Arial" w:cs="Arial"/>
          <w:sz w:val="24"/>
          <w:szCs w:val="24"/>
          <w:lang w:val="hr-BA" w:eastAsia="hr-HR"/>
        </w:rPr>
      </w:pPr>
    </w:p>
    <w:p w:rsidR="00AD43FF" w:rsidRPr="00A77068" w:rsidRDefault="00AD43FF" w:rsidP="00AD43FF">
      <w:pPr>
        <w:spacing w:after="0" w:line="360" w:lineRule="auto"/>
        <w:ind w:firstLine="709"/>
        <w:jc w:val="both"/>
        <w:rPr>
          <w:rFonts w:ascii="Arial" w:eastAsia="Times New Roman" w:hAnsi="Arial" w:cs="Arial"/>
          <w:sz w:val="24"/>
          <w:szCs w:val="24"/>
          <w:lang w:val="hr-BA" w:eastAsia="hr-HR"/>
        </w:rPr>
      </w:pPr>
    </w:p>
    <w:p w:rsidR="00AD43FF" w:rsidRPr="00A77068" w:rsidRDefault="00AD43FF" w:rsidP="00AD43FF">
      <w:pPr>
        <w:rPr>
          <w:rFonts w:ascii="Arial" w:hAnsi="Arial" w:cs="Arial"/>
          <w:sz w:val="24"/>
          <w:szCs w:val="24"/>
        </w:rPr>
      </w:pPr>
    </w:p>
    <w:p w:rsidR="00AD43FF" w:rsidRPr="00A77068" w:rsidRDefault="00AD43FF" w:rsidP="00AD43FF">
      <w:pPr>
        <w:rPr>
          <w:rFonts w:ascii="Arial" w:hAnsi="Arial" w:cs="Arial"/>
          <w:b/>
          <w:sz w:val="24"/>
          <w:szCs w:val="24"/>
        </w:rPr>
      </w:pPr>
    </w:p>
    <w:p w:rsidR="00AD43FF"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p>
    <w:p w:rsidR="00AD43FF" w:rsidRDefault="00AD43FF" w:rsidP="00AD43FF">
      <w:pPr>
        <w:numPr>
          <w:ilvl w:val="0"/>
          <w:numId w:val="5"/>
        </w:numPr>
        <w:spacing w:after="0" w:line="360" w:lineRule="auto"/>
        <w:rPr>
          <w:rFonts w:ascii="Arial" w:hAnsi="Arial" w:cs="Arial"/>
          <w:b/>
          <w:sz w:val="28"/>
          <w:szCs w:val="28"/>
        </w:rPr>
      </w:pPr>
      <w:r w:rsidRPr="00A77068">
        <w:rPr>
          <w:rFonts w:ascii="Arial" w:hAnsi="Arial" w:cs="Arial"/>
          <w:b/>
          <w:sz w:val="28"/>
          <w:szCs w:val="28"/>
        </w:rPr>
        <w:lastRenderedPageBreak/>
        <w:t>Rezultati</w:t>
      </w:r>
    </w:p>
    <w:p w:rsidR="00AD43FF" w:rsidRDefault="00AD43FF" w:rsidP="00AD43FF">
      <w:pPr>
        <w:spacing w:after="0" w:line="360" w:lineRule="auto"/>
        <w:ind w:left="720"/>
        <w:rPr>
          <w:rFonts w:ascii="Arial" w:hAnsi="Arial" w:cs="Arial"/>
          <w:b/>
          <w:sz w:val="28"/>
          <w:szCs w:val="28"/>
        </w:rPr>
      </w:pPr>
    </w:p>
    <w:p w:rsidR="00AD43FF" w:rsidRPr="004E3B69" w:rsidRDefault="00AD43FF" w:rsidP="00AD43FF">
      <w:pPr>
        <w:numPr>
          <w:ilvl w:val="1"/>
          <w:numId w:val="9"/>
        </w:numPr>
        <w:spacing w:after="0" w:line="360" w:lineRule="auto"/>
        <w:rPr>
          <w:rFonts w:ascii="Arial" w:hAnsi="Arial" w:cs="Arial"/>
          <w:b/>
          <w:sz w:val="28"/>
          <w:szCs w:val="28"/>
        </w:rPr>
      </w:pPr>
      <w:r w:rsidRPr="004E3B69">
        <w:rPr>
          <w:rFonts w:ascii="Arial" w:eastAsia="SimSun" w:hAnsi="Arial" w:cs="Arial"/>
          <w:b/>
          <w:sz w:val="24"/>
          <w:szCs w:val="24"/>
          <w:lang w:eastAsia="zh-CN"/>
        </w:rPr>
        <w:t xml:space="preserve">Rasprostranjenost rakušaca </w:t>
      </w:r>
    </w:p>
    <w:p w:rsidR="00AD43FF" w:rsidRPr="00A77068" w:rsidRDefault="00AD43FF" w:rsidP="00AD43FF">
      <w:pPr>
        <w:spacing w:after="0" w:line="360" w:lineRule="auto"/>
        <w:jc w:val="both"/>
        <w:rPr>
          <w:rFonts w:ascii="Times New Roman" w:eastAsia="SimSun" w:hAnsi="Times New Roman"/>
          <w:sz w:val="24"/>
          <w:szCs w:val="24"/>
          <w:lang w:eastAsia="zh-CN"/>
        </w:rPr>
      </w:pP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 xml:space="preserve">Na rijeci Dravi zabilježili smo pojavu dvije vrste invazivnih rakušaca: </w:t>
      </w:r>
      <w:r w:rsidRPr="00A77068">
        <w:rPr>
          <w:rFonts w:ascii="Arial" w:eastAsia="SimSun" w:hAnsi="Arial" w:cs="Arial"/>
          <w:i/>
          <w:iCs/>
          <w:sz w:val="24"/>
          <w:szCs w:val="24"/>
          <w:lang w:eastAsia="zh-CN"/>
        </w:rPr>
        <w:t xml:space="preserve">Dikerogammarus villosus </w:t>
      </w:r>
      <w:r w:rsidRPr="00A77068">
        <w:rPr>
          <w:rFonts w:ascii="Arial" w:eastAsia="SimSun" w:hAnsi="Arial" w:cs="Arial"/>
          <w:iCs/>
          <w:sz w:val="24"/>
          <w:szCs w:val="24"/>
          <w:lang w:eastAsia="zh-CN"/>
        </w:rPr>
        <w:t>i</w:t>
      </w:r>
      <w:r w:rsidRPr="00A77068">
        <w:rPr>
          <w:rFonts w:ascii="Arial" w:eastAsia="SimSun" w:hAnsi="Arial" w:cs="Arial"/>
          <w:i/>
          <w:iCs/>
          <w:sz w:val="24"/>
          <w:szCs w:val="24"/>
          <w:lang w:eastAsia="zh-CN"/>
        </w:rPr>
        <w:t xml:space="preserve"> Chelicorohium curvispinum</w:t>
      </w:r>
      <w:r w:rsidRPr="00A77068">
        <w:rPr>
          <w:rFonts w:ascii="Arial" w:eastAsia="SimSun" w:hAnsi="Arial" w:cs="Arial"/>
          <w:iCs/>
          <w:sz w:val="24"/>
          <w:szCs w:val="24"/>
          <w:lang w:eastAsia="zh-CN"/>
        </w:rPr>
        <w:t>.</w:t>
      </w:r>
      <w:r w:rsidRPr="00A77068">
        <w:rPr>
          <w:rFonts w:ascii="Arial" w:eastAsia="SimSun" w:hAnsi="Arial" w:cs="Arial"/>
          <w:i/>
          <w:iCs/>
          <w:sz w:val="24"/>
          <w:szCs w:val="24"/>
          <w:lang w:eastAsia="zh-CN"/>
        </w:rPr>
        <w:t xml:space="preserve"> </w:t>
      </w:r>
      <w:r w:rsidRPr="00A77068">
        <w:rPr>
          <w:rFonts w:ascii="Arial" w:eastAsia="SimSun" w:hAnsi="Arial" w:cs="Arial"/>
          <w:sz w:val="24"/>
          <w:szCs w:val="24"/>
          <w:lang w:eastAsia="zh-CN"/>
        </w:rPr>
        <w:t xml:space="preserve">Vrsta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kontinuirano je rasprostranjena do akumulacije Donja Dubrava, odnosno do derivacijskog kanala (D6) i do starog toka rijeke Drave nizvodno od brane (D7) (Prilog 1). Ulazak vrste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u obodne kanale (LOK1-4, DOK1-4, R-DOK2) nismo zabilježili. U obodnim kanalima uočili smo autohtone vrste </w:t>
      </w:r>
      <w:r w:rsidRPr="00A77068">
        <w:rPr>
          <w:rFonts w:ascii="Arial" w:eastAsia="SimSun" w:hAnsi="Arial" w:cs="Arial"/>
          <w:i/>
          <w:iCs/>
          <w:sz w:val="24"/>
          <w:szCs w:val="24"/>
          <w:lang w:eastAsia="zh-CN"/>
        </w:rPr>
        <w:t>G. fossarum</w:t>
      </w:r>
      <w:r w:rsidRPr="00A77068">
        <w:rPr>
          <w:rFonts w:ascii="Arial" w:eastAsia="SimSun" w:hAnsi="Arial" w:cs="Arial"/>
          <w:sz w:val="24"/>
          <w:szCs w:val="24"/>
          <w:lang w:eastAsia="zh-CN"/>
        </w:rPr>
        <w:t xml:space="preserve"> i </w:t>
      </w:r>
      <w:r w:rsidRPr="00A77068">
        <w:rPr>
          <w:rFonts w:ascii="Arial" w:eastAsia="SimSun" w:hAnsi="Arial" w:cs="Arial"/>
          <w:i/>
          <w:iCs/>
          <w:sz w:val="24"/>
          <w:szCs w:val="24"/>
          <w:lang w:eastAsia="zh-CN"/>
        </w:rPr>
        <w:t>G. roeseli</w:t>
      </w:r>
      <w:r w:rsidRPr="00A77068">
        <w:rPr>
          <w:rFonts w:ascii="Arial" w:eastAsia="SimSun" w:hAnsi="Arial" w:cs="Arial"/>
          <w:sz w:val="24"/>
          <w:szCs w:val="24"/>
          <w:lang w:eastAsia="zh-CN"/>
        </w:rPr>
        <w:t xml:space="preserve"> u velikoj brojnosti, a u nešto manjem broju i vrstu </w:t>
      </w:r>
      <w:r w:rsidRPr="00A77068">
        <w:rPr>
          <w:rFonts w:ascii="Arial" w:eastAsia="SimSun" w:hAnsi="Arial" w:cs="Arial"/>
          <w:i/>
          <w:iCs/>
          <w:sz w:val="24"/>
          <w:szCs w:val="24"/>
          <w:lang w:eastAsia="zh-CN"/>
        </w:rPr>
        <w:t>Synurella ambulans.</w:t>
      </w:r>
      <w:r w:rsidRPr="00A77068">
        <w:rPr>
          <w:rFonts w:ascii="Arial" w:eastAsia="SimSun" w:hAnsi="Arial" w:cs="Arial"/>
          <w:sz w:val="24"/>
          <w:szCs w:val="24"/>
          <w:lang w:eastAsia="zh-CN"/>
        </w:rPr>
        <w:t xml:space="preserve"> Najuzvodniji nalaz vrste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pronašli smo na samom početku akumulacije Donja Dubrava na postaji D5</w:t>
      </w:r>
      <w:r>
        <w:rPr>
          <w:rFonts w:ascii="Arial" w:eastAsia="SimSun" w:hAnsi="Arial" w:cs="Arial"/>
          <w:sz w:val="24"/>
          <w:szCs w:val="24"/>
          <w:lang w:eastAsia="zh-CN"/>
        </w:rPr>
        <w:t>,</w:t>
      </w:r>
      <w:r w:rsidRPr="00A77068">
        <w:rPr>
          <w:rFonts w:ascii="Arial" w:eastAsia="SimSun" w:hAnsi="Arial" w:cs="Arial"/>
          <w:sz w:val="24"/>
          <w:szCs w:val="24"/>
          <w:lang w:eastAsia="zh-CN"/>
        </w:rPr>
        <w:t xml:space="preserve"> </w:t>
      </w:r>
      <w:smartTag w:uri="urn:schemas-microsoft-com:office:smarttags" w:element="metricconverter">
        <w:smartTagPr>
          <w:attr w:name="ProductID" w:val="262 km"/>
        </w:smartTagPr>
        <w:r w:rsidRPr="00A77068">
          <w:rPr>
            <w:rFonts w:ascii="Arial" w:eastAsia="SimSun" w:hAnsi="Arial" w:cs="Arial"/>
            <w:sz w:val="24"/>
            <w:szCs w:val="24"/>
            <w:lang w:eastAsia="zh-CN"/>
          </w:rPr>
          <w:t>262 km</w:t>
        </w:r>
      </w:smartTag>
      <w:r w:rsidRPr="00A77068">
        <w:rPr>
          <w:rFonts w:ascii="Arial" w:eastAsia="SimSun" w:hAnsi="Arial" w:cs="Arial"/>
          <w:sz w:val="24"/>
          <w:szCs w:val="24"/>
          <w:lang w:eastAsia="zh-CN"/>
        </w:rPr>
        <w:t xml:space="preserve"> uzvodno od ušća. Jedinke te vrste također smo pronašli blizu ušća Mure (D14) i ušća Bednje (B1). Fronta širenja i rasprostranjenost vrsta iz porodice Gammaridae prikazana je na Slici 4. Pri izračunavanju brzine širenja vrste </w:t>
      </w:r>
      <w:r w:rsidRPr="00A77068">
        <w:rPr>
          <w:rFonts w:ascii="Arial" w:eastAsia="SimSun" w:hAnsi="Arial" w:cs="Arial"/>
          <w:i/>
          <w:sz w:val="24"/>
          <w:szCs w:val="24"/>
          <w:lang w:eastAsia="zh-CN"/>
        </w:rPr>
        <w:t>D. villosus</w:t>
      </w:r>
      <w:r w:rsidRPr="00A77068">
        <w:rPr>
          <w:rFonts w:ascii="Arial" w:eastAsia="SimSun" w:hAnsi="Arial" w:cs="Arial"/>
          <w:sz w:val="24"/>
          <w:szCs w:val="24"/>
          <w:lang w:eastAsia="zh-CN"/>
        </w:rPr>
        <w:t xml:space="preserve"> odredili smo minimalnu i maksimalnu brzinu na temelju dvije procjene; za određivanje maksimalne brzine odredili smo da je trenutna fronta širenja na početku akumulacije, a za minimalnu da je ispod brane akumulacije Donja Dubrava. Za prvu procjenu brzine pretpostavili smo da je fronta širenja na početku istraživanja 2010. godine bila na postaji Križnica </w:t>
      </w:r>
      <w:smartTag w:uri="urn:schemas-microsoft-com:office:smarttags" w:element="metricconverter">
        <w:smartTagPr>
          <w:attr w:name="ProductID" w:val="175 km"/>
        </w:smartTagPr>
        <w:r w:rsidRPr="00A77068">
          <w:rPr>
            <w:rFonts w:ascii="Arial" w:eastAsia="SimSun" w:hAnsi="Arial" w:cs="Arial"/>
            <w:sz w:val="24"/>
            <w:szCs w:val="24"/>
            <w:lang w:eastAsia="zh-CN"/>
          </w:rPr>
          <w:t>175 km</w:t>
        </w:r>
      </w:smartTag>
      <w:r w:rsidRPr="00A77068">
        <w:rPr>
          <w:rFonts w:ascii="Arial" w:eastAsia="SimSun" w:hAnsi="Arial" w:cs="Arial"/>
          <w:sz w:val="24"/>
          <w:szCs w:val="24"/>
          <w:lang w:eastAsia="zh-CN"/>
        </w:rPr>
        <w:t xml:space="preserve"> od ušća (fronta širenja određena u radu Žganeca i sur. 2009). Na temelju toga izračunali smo minimalnu brzina širenja vrste od 19 km/god, dok je  maksimalna iznosila 22 km/god. Druga procjena je da je fronta širenja vrste </w:t>
      </w:r>
      <w:r w:rsidRPr="00A77068">
        <w:rPr>
          <w:rFonts w:ascii="Arial" w:eastAsia="SimSun" w:hAnsi="Arial" w:cs="Arial"/>
          <w:i/>
          <w:sz w:val="24"/>
          <w:szCs w:val="24"/>
          <w:lang w:eastAsia="zh-CN"/>
        </w:rPr>
        <w:t>D. villosus</w:t>
      </w:r>
      <w:r w:rsidRPr="00A77068">
        <w:rPr>
          <w:rFonts w:ascii="Arial" w:eastAsia="SimSun" w:hAnsi="Arial" w:cs="Arial"/>
          <w:sz w:val="24"/>
          <w:szCs w:val="24"/>
          <w:lang w:eastAsia="zh-CN"/>
        </w:rPr>
        <w:t xml:space="preserve"> bila između postaja Križnica i Drava-Karaška Luka (D21) koje su udaljene </w:t>
      </w:r>
      <w:smartTag w:uri="urn:schemas-microsoft-com:office:smarttags" w:element="metricconverter">
        <w:smartTagPr>
          <w:attr w:name="ProductID" w:val="20 km"/>
        </w:smartTagPr>
        <w:r w:rsidRPr="00A77068">
          <w:rPr>
            <w:rFonts w:ascii="Arial" w:eastAsia="SimSun" w:hAnsi="Arial" w:cs="Arial"/>
            <w:sz w:val="24"/>
            <w:szCs w:val="24"/>
            <w:lang w:eastAsia="zh-CN"/>
          </w:rPr>
          <w:t>20 km</w:t>
        </w:r>
      </w:smartTag>
      <w:r w:rsidRPr="00A77068">
        <w:rPr>
          <w:rFonts w:ascii="Arial" w:eastAsia="SimSun" w:hAnsi="Arial" w:cs="Arial"/>
          <w:sz w:val="24"/>
          <w:szCs w:val="24"/>
          <w:lang w:eastAsia="zh-CN"/>
        </w:rPr>
        <w:t xml:space="preserve">, odnosno </w:t>
      </w:r>
      <w:smartTag w:uri="urn:schemas-microsoft-com:office:smarttags" w:element="metricconverter">
        <w:smartTagPr>
          <w:attr w:name="ProductID" w:val="185 km"/>
        </w:smartTagPr>
        <w:r w:rsidRPr="00A77068">
          <w:rPr>
            <w:rFonts w:ascii="Arial" w:eastAsia="SimSun" w:hAnsi="Arial" w:cs="Arial"/>
            <w:sz w:val="24"/>
            <w:szCs w:val="24"/>
            <w:lang w:eastAsia="zh-CN"/>
          </w:rPr>
          <w:t>185 km</w:t>
        </w:r>
      </w:smartTag>
      <w:r w:rsidRPr="00A77068">
        <w:rPr>
          <w:rFonts w:ascii="Arial" w:eastAsia="SimSun" w:hAnsi="Arial" w:cs="Arial"/>
          <w:sz w:val="24"/>
          <w:szCs w:val="24"/>
          <w:lang w:eastAsia="zh-CN"/>
        </w:rPr>
        <w:t xml:space="preserve"> od ušća. Prema tome minimalna brzina širenja iznosila je 17 km/god, a maksimalna 19 km/god. Vrsta </w:t>
      </w:r>
      <w:r w:rsidRPr="00A77068">
        <w:rPr>
          <w:rFonts w:ascii="Arial" w:eastAsia="SimSun" w:hAnsi="Arial" w:cs="Arial"/>
          <w:i/>
          <w:sz w:val="24"/>
          <w:szCs w:val="24"/>
          <w:lang w:eastAsia="zh-CN"/>
        </w:rPr>
        <w:t>C. curvispinum</w:t>
      </w:r>
      <w:r w:rsidRPr="00A77068">
        <w:rPr>
          <w:rFonts w:ascii="Arial" w:eastAsia="SimSun" w:hAnsi="Arial" w:cs="Arial"/>
          <w:sz w:val="24"/>
          <w:szCs w:val="24"/>
          <w:lang w:eastAsia="zh-CN"/>
        </w:rPr>
        <w:t xml:space="preserve"> nije pronađena uzvodno od postaje Drava-Molve (D17, </w:t>
      </w:r>
      <w:smartTag w:uri="urn:schemas-microsoft-com:office:smarttags" w:element="metricconverter">
        <w:smartTagPr>
          <w:attr w:name="ProductID" w:val="208,1 km"/>
        </w:smartTagPr>
        <w:r w:rsidRPr="00A77068">
          <w:rPr>
            <w:rFonts w:ascii="Arial" w:eastAsia="SimSun" w:hAnsi="Arial" w:cs="Arial"/>
            <w:sz w:val="24"/>
            <w:szCs w:val="24"/>
            <w:lang w:eastAsia="zh-CN"/>
          </w:rPr>
          <w:t>208,1 km</w:t>
        </w:r>
      </w:smartTag>
      <w:r w:rsidRPr="00A77068">
        <w:rPr>
          <w:rFonts w:ascii="Arial" w:eastAsia="SimSun" w:hAnsi="Arial" w:cs="Arial"/>
          <w:sz w:val="24"/>
          <w:szCs w:val="24"/>
          <w:lang w:eastAsia="zh-CN"/>
        </w:rPr>
        <w:t xml:space="preserve"> od ušća).</w:t>
      </w: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 xml:space="preserve">Pretpostavka da se invazivni rakušci šire pomoću ribičkih čamaca testirana je sakupljanjem kvalitativnih uzoraka na listincu i vodenom bilju u čamcima na postaji Drava-Karaška Luka i Drava-Legrad (ušće Mure). Brojne jedinke vrste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kao i nekoliko jedinki vrste </w:t>
      </w:r>
      <w:r w:rsidRPr="00A77068">
        <w:rPr>
          <w:rFonts w:ascii="Arial" w:eastAsia="SimSun" w:hAnsi="Arial" w:cs="Arial"/>
          <w:i/>
          <w:iCs/>
          <w:sz w:val="24"/>
          <w:szCs w:val="24"/>
          <w:lang w:eastAsia="zh-CN"/>
        </w:rPr>
        <w:t>C. curvispinum</w:t>
      </w:r>
      <w:r w:rsidRPr="00A77068">
        <w:rPr>
          <w:rFonts w:ascii="Arial" w:eastAsia="SimSun" w:hAnsi="Arial" w:cs="Arial"/>
          <w:sz w:val="24"/>
          <w:szCs w:val="24"/>
          <w:lang w:eastAsia="zh-CN"/>
        </w:rPr>
        <w:t xml:space="preserve"> pronašli smo u kvalitativnom uzorku listinca sakupljenom u čamcu na prirodnom supstratu postaje Karaška Luka, dok su u čamcu na postaji Drava-Legrad pronađene brojne jedinke vrste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w:t>
      </w:r>
    </w:p>
    <w:p w:rsidR="00AD43FF" w:rsidRPr="00A77068" w:rsidRDefault="00AD43FF" w:rsidP="00AD43FF">
      <w:pPr>
        <w:spacing w:after="0" w:line="360" w:lineRule="auto"/>
        <w:jc w:val="both"/>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r>
        <w:rPr>
          <w:rFonts w:ascii="Times New Roman" w:eastAsia="SimSun" w:hAnsi="Times New Roman"/>
          <w:noProof/>
          <w:sz w:val="24"/>
          <w:szCs w:val="24"/>
          <w:lang w:eastAsia="hr-HR"/>
        </w:rPr>
        <w:lastRenderedPageBreak/>
        <w:drawing>
          <wp:inline distT="0" distB="0" distL="0" distR="0">
            <wp:extent cx="6230620" cy="4083050"/>
            <wp:effectExtent l="19050" t="0" r="0" b="0"/>
            <wp:docPr id="4" name="Picture 4" descr="Drava-rasprost_rakusaca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va-rasprost_rakusaca_ok"/>
                    <pic:cNvPicPr>
                      <a:picLocks noChangeAspect="1" noChangeArrowheads="1"/>
                    </pic:cNvPicPr>
                  </pic:nvPicPr>
                  <pic:blipFill>
                    <a:blip r:embed="rId12" cstate="print"/>
                    <a:srcRect/>
                    <a:stretch>
                      <a:fillRect/>
                    </a:stretch>
                  </pic:blipFill>
                  <pic:spPr bwMode="auto">
                    <a:xfrm>
                      <a:off x="0" y="0"/>
                      <a:ext cx="6230620" cy="4083050"/>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eastAsia="SimSun" w:hAnsi="Arial" w:cs="Arial"/>
          <w:sz w:val="24"/>
          <w:szCs w:val="24"/>
          <w:lang w:eastAsia="zh-CN"/>
        </w:rPr>
      </w:pPr>
      <w:r w:rsidRPr="00900F61">
        <w:rPr>
          <w:rFonts w:ascii="Arial" w:eastAsia="SimSun" w:hAnsi="Arial" w:cs="Arial"/>
          <w:b/>
          <w:sz w:val="24"/>
          <w:szCs w:val="24"/>
          <w:lang w:eastAsia="zh-CN"/>
        </w:rPr>
        <w:t>Slika 4.</w:t>
      </w:r>
      <w:r w:rsidRPr="00A77068">
        <w:rPr>
          <w:rFonts w:ascii="Arial" w:eastAsia="SimSun" w:hAnsi="Arial" w:cs="Arial"/>
          <w:sz w:val="24"/>
          <w:szCs w:val="24"/>
          <w:lang w:eastAsia="zh-CN"/>
        </w:rPr>
        <w:t xml:space="preserve"> Rasprostranjenost invazivnog rakušca </w:t>
      </w:r>
      <w:r w:rsidRPr="00A77068">
        <w:rPr>
          <w:rFonts w:ascii="Arial" w:eastAsia="SimSun" w:hAnsi="Arial" w:cs="Arial"/>
          <w:i/>
          <w:iCs/>
          <w:sz w:val="24"/>
          <w:szCs w:val="24"/>
          <w:lang w:eastAsia="zh-CN"/>
        </w:rPr>
        <w:t>Dikerogammarus villosus</w:t>
      </w:r>
      <w:r w:rsidRPr="00A77068">
        <w:rPr>
          <w:rFonts w:ascii="Arial" w:eastAsia="SimSun" w:hAnsi="Arial" w:cs="Arial"/>
          <w:sz w:val="24"/>
          <w:szCs w:val="24"/>
          <w:lang w:eastAsia="zh-CN"/>
        </w:rPr>
        <w:t xml:space="preserve"> te autohtonih vrsta </w:t>
      </w:r>
      <w:r w:rsidRPr="00A77068">
        <w:rPr>
          <w:rFonts w:ascii="Arial" w:eastAsia="SimSun" w:hAnsi="Arial" w:cs="Arial"/>
          <w:i/>
          <w:iCs/>
          <w:sz w:val="24"/>
          <w:szCs w:val="24"/>
          <w:lang w:eastAsia="zh-CN"/>
        </w:rPr>
        <w:t>Gammarus fossarum</w:t>
      </w:r>
      <w:r w:rsidRPr="00A77068">
        <w:rPr>
          <w:rFonts w:ascii="Arial" w:eastAsia="SimSun" w:hAnsi="Arial" w:cs="Arial"/>
          <w:sz w:val="24"/>
          <w:szCs w:val="24"/>
          <w:lang w:eastAsia="zh-CN"/>
        </w:rPr>
        <w:t xml:space="preserve"> i </w:t>
      </w:r>
      <w:r w:rsidRPr="00A77068">
        <w:rPr>
          <w:rFonts w:ascii="Arial" w:eastAsia="SimSun" w:hAnsi="Arial" w:cs="Arial"/>
          <w:i/>
          <w:iCs/>
          <w:sz w:val="24"/>
          <w:szCs w:val="24"/>
          <w:lang w:eastAsia="zh-CN"/>
        </w:rPr>
        <w:t>G. roeseli</w:t>
      </w:r>
      <w:r w:rsidRPr="00A77068">
        <w:rPr>
          <w:rFonts w:ascii="Arial" w:eastAsia="SimSun" w:hAnsi="Arial" w:cs="Arial"/>
          <w:sz w:val="24"/>
          <w:szCs w:val="24"/>
          <w:lang w:eastAsia="zh-CN"/>
        </w:rPr>
        <w:t xml:space="preserve"> na dijelu toka rijeke Drave od postaje Karaška Luka (</w:t>
      </w:r>
      <w:smartTag w:uri="urn:schemas-microsoft-com:office:smarttags" w:element="metricconverter">
        <w:smartTagPr>
          <w:attr w:name="ProductID" w:val="195 km"/>
        </w:smartTagPr>
        <w:r w:rsidRPr="00A77068">
          <w:rPr>
            <w:rFonts w:ascii="Arial" w:eastAsia="SimSun" w:hAnsi="Arial" w:cs="Arial"/>
            <w:sz w:val="24"/>
            <w:szCs w:val="24"/>
            <w:lang w:eastAsia="zh-CN"/>
          </w:rPr>
          <w:t>195 km</w:t>
        </w:r>
      </w:smartTag>
      <w:r w:rsidRPr="00A77068">
        <w:rPr>
          <w:rFonts w:ascii="Arial" w:eastAsia="SimSun" w:hAnsi="Arial" w:cs="Arial"/>
          <w:sz w:val="24"/>
          <w:szCs w:val="24"/>
          <w:lang w:eastAsia="zh-CN"/>
        </w:rPr>
        <w:t xml:space="preserve"> od ušća) do postaje D1 na starom toku Drave uzvodno od akumulacije Donja Dubrava (~265 km od ušća).</w:t>
      </w:r>
    </w:p>
    <w:p w:rsidR="00AD43FF" w:rsidRPr="00A77068" w:rsidRDefault="00AD43FF" w:rsidP="00AD43FF">
      <w:pPr>
        <w:spacing w:after="0" w:line="360" w:lineRule="auto"/>
        <w:rPr>
          <w:rFonts w:ascii="Arial" w:eastAsia="SimSun" w:hAnsi="Arial" w:cs="Arial"/>
          <w:b/>
          <w:sz w:val="24"/>
          <w:szCs w:val="24"/>
          <w:lang w:eastAsia="zh-CN"/>
        </w:rPr>
      </w:pPr>
    </w:p>
    <w:p w:rsidR="00AD43FF" w:rsidRPr="00A77068" w:rsidRDefault="00AD43FF" w:rsidP="00AD43FF">
      <w:pPr>
        <w:spacing w:after="0" w:line="360" w:lineRule="auto"/>
        <w:rPr>
          <w:rFonts w:ascii="Arial" w:eastAsia="SimSun" w:hAnsi="Arial" w:cs="Arial"/>
          <w:b/>
          <w:sz w:val="24"/>
          <w:szCs w:val="24"/>
          <w:lang w:eastAsia="zh-CN"/>
        </w:rPr>
      </w:pPr>
    </w:p>
    <w:p w:rsidR="00AD43FF" w:rsidRPr="00A77068" w:rsidRDefault="00AD43FF" w:rsidP="00AD43FF">
      <w:pPr>
        <w:numPr>
          <w:ilvl w:val="1"/>
          <w:numId w:val="9"/>
        </w:numPr>
        <w:spacing w:after="0" w:line="360" w:lineRule="auto"/>
        <w:rPr>
          <w:rFonts w:ascii="Arial" w:eastAsia="SimSun" w:hAnsi="Arial" w:cs="Arial"/>
          <w:b/>
          <w:sz w:val="24"/>
          <w:szCs w:val="24"/>
          <w:lang w:eastAsia="zh-CN"/>
        </w:rPr>
      </w:pPr>
      <w:r w:rsidRPr="00A77068">
        <w:rPr>
          <w:rFonts w:ascii="Arial" w:eastAsia="SimSun" w:hAnsi="Arial" w:cs="Arial"/>
          <w:b/>
          <w:sz w:val="24"/>
          <w:szCs w:val="24"/>
          <w:lang w:eastAsia="zh-CN"/>
        </w:rPr>
        <w:t>Sastav zajednica rakušaca</w:t>
      </w:r>
    </w:p>
    <w:p w:rsidR="00AD43FF" w:rsidRPr="00A77068" w:rsidRDefault="00AD43FF" w:rsidP="00AD43FF">
      <w:pPr>
        <w:spacing w:after="0" w:line="360" w:lineRule="auto"/>
        <w:jc w:val="both"/>
        <w:rPr>
          <w:rFonts w:ascii="Arial" w:eastAsia="SimSun" w:hAnsi="Arial" w:cs="Arial"/>
          <w:sz w:val="24"/>
          <w:szCs w:val="24"/>
          <w:lang w:eastAsia="zh-CN"/>
        </w:rPr>
      </w:pP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 xml:space="preserve">Sastav zajednica rakušaca odredili smo na postajama Drava-Karaška Luka (D21, </w:t>
      </w:r>
      <w:smartTag w:uri="urn:schemas-microsoft-com:office:smarttags" w:element="metricconverter">
        <w:smartTagPr>
          <w:attr w:name="ProductID" w:val="195 km"/>
        </w:smartTagPr>
        <w:r w:rsidRPr="00A77068">
          <w:rPr>
            <w:rFonts w:ascii="Arial" w:eastAsia="SimSun" w:hAnsi="Arial" w:cs="Arial"/>
            <w:sz w:val="24"/>
            <w:szCs w:val="24"/>
            <w:lang w:eastAsia="zh-CN"/>
          </w:rPr>
          <w:t>195 km</w:t>
        </w:r>
      </w:smartTag>
      <w:r w:rsidRPr="00A77068">
        <w:rPr>
          <w:rFonts w:ascii="Arial" w:eastAsia="SimSun" w:hAnsi="Arial" w:cs="Arial"/>
          <w:sz w:val="24"/>
          <w:szCs w:val="24"/>
          <w:lang w:eastAsia="zh-CN"/>
        </w:rPr>
        <w:t xml:space="preserve"> od ušća) i Drava-Molve (D17, </w:t>
      </w:r>
      <w:smartTag w:uri="urn:schemas-microsoft-com:office:smarttags" w:element="metricconverter">
        <w:smartTagPr>
          <w:attr w:name="ProductID" w:val="210 km"/>
        </w:smartTagPr>
        <w:r w:rsidRPr="00A77068">
          <w:rPr>
            <w:rFonts w:ascii="Arial" w:eastAsia="SimSun" w:hAnsi="Arial" w:cs="Arial"/>
            <w:sz w:val="24"/>
            <w:szCs w:val="24"/>
            <w:lang w:eastAsia="zh-CN"/>
          </w:rPr>
          <w:t>210 km</w:t>
        </w:r>
      </w:smartTag>
      <w:r w:rsidRPr="00A77068">
        <w:rPr>
          <w:rFonts w:ascii="Arial" w:eastAsia="SimSun" w:hAnsi="Arial" w:cs="Arial"/>
          <w:sz w:val="24"/>
          <w:szCs w:val="24"/>
          <w:lang w:eastAsia="zh-CN"/>
        </w:rPr>
        <w:t xml:space="preserve"> od ušća) (Slika 5 i 6)</w:t>
      </w:r>
      <w:r>
        <w:rPr>
          <w:rFonts w:ascii="Arial" w:eastAsia="SimSun" w:hAnsi="Arial" w:cs="Arial"/>
          <w:sz w:val="24"/>
          <w:szCs w:val="24"/>
          <w:lang w:eastAsia="zh-CN"/>
        </w:rPr>
        <w:t xml:space="preserve"> b</w:t>
      </w:r>
      <w:r w:rsidRPr="00A77068">
        <w:rPr>
          <w:rFonts w:ascii="Arial" w:eastAsia="SimSun" w:hAnsi="Arial" w:cs="Arial"/>
          <w:sz w:val="24"/>
          <w:szCs w:val="24"/>
          <w:lang w:eastAsia="zh-CN"/>
        </w:rPr>
        <w:t>udući da je na temelju prijašnjeg istraživanja (Žganec i sur. 2009) na ovim postajama moguće usporediti situaciju s kraja</w:t>
      </w:r>
      <w:r>
        <w:rPr>
          <w:rFonts w:ascii="Arial" w:eastAsia="SimSun" w:hAnsi="Arial" w:cs="Arial"/>
          <w:sz w:val="24"/>
          <w:szCs w:val="24"/>
          <w:lang w:eastAsia="zh-CN"/>
        </w:rPr>
        <w:t xml:space="preserve"> 2011. godine</w:t>
      </w:r>
      <w:r w:rsidRPr="00A77068">
        <w:rPr>
          <w:rFonts w:ascii="Arial" w:eastAsia="SimSun" w:hAnsi="Arial" w:cs="Arial"/>
          <w:sz w:val="24"/>
          <w:szCs w:val="24"/>
          <w:lang w:eastAsia="zh-CN"/>
        </w:rPr>
        <w:t xml:space="preserve"> </w:t>
      </w:r>
      <w:r>
        <w:rPr>
          <w:rFonts w:ascii="Arial" w:eastAsia="SimSun" w:hAnsi="Arial" w:cs="Arial"/>
          <w:sz w:val="24"/>
          <w:szCs w:val="24"/>
          <w:lang w:eastAsia="zh-CN"/>
        </w:rPr>
        <w:t>(</w:t>
      </w:r>
      <w:r w:rsidRPr="00A77068">
        <w:rPr>
          <w:rFonts w:ascii="Arial" w:eastAsia="SimSun" w:hAnsi="Arial" w:cs="Arial"/>
          <w:sz w:val="24"/>
          <w:szCs w:val="24"/>
          <w:lang w:eastAsia="zh-CN"/>
        </w:rPr>
        <w:t>kad</w:t>
      </w:r>
      <w:r>
        <w:rPr>
          <w:rFonts w:ascii="Arial" w:eastAsia="SimSun" w:hAnsi="Arial" w:cs="Arial"/>
          <w:sz w:val="24"/>
          <w:szCs w:val="24"/>
          <w:lang w:eastAsia="zh-CN"/>
        </w:rPr>
        <w:t xml:space="preserve"> je provedeno naše istraživanje)</w:t>
      </w:r>
      <w:r w:rsidRPr="00A77068">
        <w:rPr>
          <w:rFonts w:ascii="Arial" w:eastAsia="SimSun" w:hAnsi="Arial" w:cs="Arial"/>
          <w:sz w:val="24"/>
          <w:szCs w:val="24"/>
          <w:lang w:eastAsia="zh-CN"/>
        </w:rPr>
        <w:t xml:space="preserve"> sa sastavom zajednica rakušaca u 2007. godine. Pri tome su uzete u obzir samo vrste rodova </w:t>
      </w:r>
      <w:r w:rsidRPr="00A77068">
        <w:rPr>
          <w:rFonts w:ascii="Arial" w:eastAsia="SimSun" w:hAnsi="Arial" w:cs="Arial"/>
          <w:i/>
          <w:iCs/>
          <w:sz w:val="24"/>
          <w:szCs w:val="24"/>
          <w:lang w:eastAsia="zh-CN"/>
        </w:rPr>
        <w:t>Gammarus</w:t>
      </w:r>
      <w:r w:rsidRPr="00A77068">
        <w:rPr>
          <w:rFonts w:ascii="Arial" w:eastAsia="SimSun" w:hAnsi="Arial" w:cs="Arial"/>
          <w:sz w:val="24"/>
          <w:szCs w:val="24"/>
          <w:lang w:eastAsia="zh-CN"/>
        </w:rPr>
        <w:t xml:space="preserve"> i </w:t>
      </w:r>
      <w:r w:rsidRPr="00A77068">
        <w:rPr>
          <w:rFonts w:ascii="Arial" w:eastAsia="SimSun" w:hAnsi="Arial" w:cs="Arial"/>
          <w:i/>
          <w:iCs/>
          <w:sz w:val="24"/>
          <w:szCs w:val="24"/>
          <w:lang w:eastAsia="zh-CN"/>
        </w:rPr>
        <w:t>Dikerogammarus</w:t>
      </w:r>
      <w:r>
        <w:rPr>
          <w:rFonts w:ascii="Arial" w:eastAsia="SimSun" w:hAnsi="Arial" w:cs="Arial"/>
          <w:sz w:val="24"/>
          <w:szCs w:val="24"/>
          <w:lang w:eastAsia="zh-CN"/>
        </w:rPr>
        <w:t>.</w:t>
      </w:r>
      <w:r w:rsidRPr="00A77068">
        <w:rPr>
          <w:rFonts w:ascii="Arial" w:eastAsia="SimSun" w:hAnsi="Arial" w:cs="Arial"/>
          <w:sz w:val="24"/>
          <w:szCs w:val="24"/>
          <w:lang w:eastAsia="zh-CN"/>
        </w:rPr>
        <w:t xml:space="preserve"> </w:t>
      </w:r>
      <w:r w:rsidRPr="00A77068">
        <w:rPr>
          <w:rFonts w:ascii="Arial" w:eastAsia="SimSun" w:hAnsi="Arial" w:cs="Arial"/>
          <w:i/>
          <w:iCs/>
          <w:sz w:val="24"/>
          <w:szCs w:val="24"/>
          <w:lang w:eastAsia="zh-CN"/>
        </w:rPr>
        <w:t>C. curvispinum</w:t>
      </w:r>
      <w:r w:rsidRPr="00A77068">
        <w:rPr>
          <w:rFonts w:ascii="Arial" w:eastAsia="SimSun" w:hAnsi="Arial" w:cs="Arial"/>
          <w:sz w:val="24"/>
          <w:szCs w:val="24"/>
          <w:lang w:eastAsia="zh-CN"/>
        </w:rPr>
        <w:t xml:space="preserve"> nije uključen u ovu analizu zbog izrazite dominacije u brojnosti na obje postaje (30,6% -Kara</w:t>
      </w:r>
      <w:r>
        <w:rPr>
          <w:rFonts w:ascii="Arial" w:eastAsia="SimSun" w:hAnsi="Arial" w:cs="Arial"/>
          <w:sz w:val="24"/>
          <w:szCs w:val="24"/>
          <w:lang w:eastAsia="zh-CN"/>
        </w:rPr>
        <w:t xml:space="preserve">ška Luka i 11,4%-Molve u 2007.godini </w:t>
      </w:r>
      <w:r w:rsidRPr="00A77068">
        <w:rPr>
          <w:rFonts w:ascii="Arial" w:eastAsia="SimSun" w:hAnsi="Arial" w:cs="Arial"/>
          <w:sz w:val="24"/>
          <w:szCs w:val="24"/>
          <w:lang w:eastAsia="zh-CN"/>
        </w:rPr>
        <w:t>,</w:t>
      </w:r>
      <w:r>
        <w:rPr>
          <w:rFonts w:ascii="Arial" w:eastAsia="SimSun" w:hAnsi="Arial" w:cs="Arial"/>
          <w:sz w:val="24"/>
          <w:szCs w:val="24"/>
          <w:lang w:eastAsia="zh-CN"/>
        </w:rPr>
        <w:t xml:space="preserve"> tj. 67,1%-KL i 5,4%-M u 2011. godini</w:t>
      </w:r>
      <w:r w:rsidRPr="00A77068">
        <w:rPr>
          <w:rFonts w:ascii="Arial" w:eastAsia="SimSun" w:hAnsi="Arial" w:cs="Arial"/>
          <w:sz w:val="24"/>
          <w:szCs w:val="24"/>
          <w:lang w:eastAsia="zh-CN"/>
        </w:rPr>
        <w:t>).</w:t>
      </w: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Na postaji Karaška Luka 2007. g</w:t>
      </w:r>
      <w:r>
        <w:rPr>
          <w:rFonts w:ascii="Arial" w:eastAsia="SimSun" w:hAnsi="Arial" w:cs="Arial"/>
          <w:sz w:val="24"/>
          <w:szCs w:val="24"/>
          <w:lang w:eastAsia="zh-CN"/>
        </w:rPr>
        <w:t>odine</w:t>
      </w:r>
      <w:r w:rsidRPr="00A77068">
        <w:rPr>
          <w:rFonts w:ascii="Arial" w:eastAsia="SimSun" w:hAnsi="Arial" w:cs="Arial"/>
          <w:sz w:val="24"/>
          <w:szCs w:val="24"/>
          <w:lang w:eastAsia="zh-CN"/>
        </w:rPr>
        <w:t xml:space="preserve"> bila je prisutna strana invazivna vrsta </w:t>
      </w:r>
      <w:r w:rsidRPr="00A77068">
        <w:rPr>
          <w:rFonts w:ascii="Arial" w:eastAsia="SimSun" w:hAnsi="Arial" w:cs="Arial"/>
          <w:i/>
          <w:iCs/>
          <w:sz w:val="24"/>
          <w:szCs w:val="24"/>
          <w:lang w:eastAsia="zh-CN"/>
        </w:rPr>
        <w:t xml:space="preserve">D. hemobaphes </w:t>
      </w:r>
      <w:r w:rsidRPr="00A77068">
        <w:rPr>
          <w:rFonts w:ascii="Arial" w:eastAsia="SimSun" w:hAnsi="Arial" w:cs="Arial"/>
          <w:sz w:val="24"/>
          <w:szCs w:val="24"/>
          <w:lang w:eastAsia="zh-CN"/>
        </w:rPr>
        <w:t xml:space="preserve">i autohtona vrsta </w:t>
      </w:r>
      <w:r w:rsidRPr="00A77068">
        <w:rPr>
          <w:rFonts w:ascii="Arial" w:eastAsia="SimSun" w:hAnsi="Arial" w:cs="Arial"/>
          <w:i/>
          <w:iCs/>
          <w:sz w:val="24"/>
          <w:szCs w:val="24"/>
          <w:lang w:eastAsia="zh-CN"/>
        </w:rPr>
        <w:t>Gammarus fossarum</w:t>
      </w:r>
      <w:r w:rsidRPr="00A77068">
        <w:rPr>
          <w:rFonts w:ascii="Arial" w:eastAsia="SimSun" w:hAnsi="Arial" w:cs="Arial"/>
          <w:sz w:val="24"/>
          <w:szCs w:val="24"/>
          <w:lang w:eastAsia="zh-CN"/>
        </w:rPr>
        <w:t xml:space="preserve">, dok su na postaji Molve </w:t>
      </w:r>
      <w:r w:rsidRPr="00A77068">
        <w:rPr>
          <w:rFonts w:ascii="Arial" w:eastAsia="SimSun" w:hAnsi="Arial" w:cs="Arial"/>
          <w:sz w:val="24"/>
          <w:szCs w:val="24"/>
          <w:lang w:eastAsia="zh-CN"/>
        </w:rPr>
        <w:lastRenderedPageBreak/>
        <w:t>2007. i 2008. g</w:t>
      </w:r>
      <w:r>
        <w:rPr>
          <w:rFonts w:ascii="Arial" w:eastAsia="SimSun" w:hAnsi="Arial" w:cs="Arial"/>
          <w:sz w:val="24"/>
          <w:szCs w:val="24"/>
          <w:lang w:eastAsia="zh-CN"/>
        </w:rPr>
        <w:t>odine</w:t>
      </w:r>
      <w:r w:rsidRPr="00A77068">
        <w:rPr>
          <w:rFonts w:ascii="Arial" w:eastAsia="SimSun" w:hAnsi="Arial" w:cs="Arial"/>
          <w:sz w:val="24"/>
          <w:szCs w:val="24"/>
          <w:lang w:eastAsia="zh-CN"/>
        </w:rPr>
        <w:t xml:space="preserve"> zabilježene samo autohtone vrste </w:t>
      </w:r>
      <w:r w:rsidRPr="00A77068">
        <w:rPr>
          <w:rFonts w:ascii="Arial" w:eastAsia="SimSun" w:hAnsi="Arial" w:cs="Arial"/>
          <w:i/>
          <w:iCs/>
          <w:sz w:val="24"/>
          <w:szCs w:val="24"/>
          <w:lang w:eastAsia="zh-CN"/>
        </w:rPr>
        <w:t>G. fossarum</w:t>
      </w:r>
      <w:r w:rsidRPr="00A77068">
        <w:rPr>
          <w:rFonts w:ascii="Arial" w:eastAsia="SimSun" w:hAnsi="Arial" w:cs="Arial"/>
          <w:sz w:val="24"/>
          <w:szCs w:val="24"/>
          <w:lang w:eastAsia="zh-CN"/>
        </w:rPr>
        <w:t xml:space="preserve"> i </w:t>
      </w:r>
      <w:r w:rsidRPr="00A77068">
        <w:rPr>
          <w:rFonts w:ascii="Arial" w:eastAsia="SimSun" w:hAnsi="Arial" w:cs="Arial"/>
          <w:i/>
          <w:iCs/>
          <w:sz w:val="24"/>
          <w:szCs w:val="24"/>
          <w:lang w:eastAsia="zh-CN"/>
        </w:rPr>
        <w:t>G. roeseli</w:t>
      </w:r>
      <w:r w:rsidRPr="00A77068">
        <w:rPr>
          <w:rFonts w:ascii="Arial" w:eastAsia="SimSun" w:hAnsi="Arial" w:cs="Arial"/>
          <w:sz w:val="24"/>
          <w:szCs w:val="24"/>
          <w:lang w:eastAsia="zh-CN"/>
        </w:rPr>
        <w:t xml:space="preserve">. Na postaji Karaška Luka 2007. godine na obaloutvrdi prikupljen </w:t>
      </w:r>
      <w:r>
        <w:rPr>
          <w:rFonts w:ascii="Arial" w:eastAsia="SimSun" w:hAnsi="Arial" w:cs="Arial"/>
          <w:sz w:val="24"/>
          <w:szCs w:val="24"/>
          <w:lang w:eastAsia="zh-CN"/>
        </w:rPr>
        <w:t xml:space="preserve">je </w:t>
      </w:r>
      <w:r w:rsidRPr="00A77068">
        <w:rPr>
          <w:rFonts w:ascii="Arial" w:eastAsia="SimSun" w:hAnsi="Arial" w:cs="Arial"/>
          <w:sz w:val="24"/>
          <w:szCs w:val="24"/>
          <w:lang w:eastAsia="zh-CN"/>
        </w:rPr>
        <w:t xml:space="preserve">kvalitativni uzorak, a rakušac </w:t>
      </w:r>
      <w:r w:rsidRPr="00A77068">
        <w:rPr>
          <w:rFonts w:ascii="Arial" w:eastAsia="SimSun" w:hAnsi="Arial" w:cs="Arial"/>
          <w:i/>
          <w:iCs/>
          <w:sz w:val="24"/>
          <w:szCs w:val="24"/>
          <w:lang w:eastAsia="zh-CN"/>
        </w:rPr>
        <w:t>D. hemobaphes</w:t>
      </w:r>
      <w:r w:rsidRPr="00A77068">
        <w:rPr>
          <w:rFonts w:ascii="Arial" w:eastAsia="SimSun" w:hAnsi="Arial" w:cs="Arial"/>
          <w:sz w:val="24"/>
          <w:szCs w:val="24"/>
          <w:lang w:eastAsia="zh-CN"/>
        </w:rPr>
        <w:t xml:space="preserve"> dominirao je (~90%) nad autohtonom vrstom </w:t>
      </w:r>
      <w:r w:rsidRPr="00A77068">
        <w:rPr>
          <w:rFonts w:ascii="Arial" w:eastAsia="SimSun" w:hAnsi="Arial" w:cs="Arial"/>
          <w:i/>
          <w:iCs/>
          <w:sz w:val="24"/>
          <w:szCs w:val="24"/>
          <w:lang w:eastAsia="zh-CN"/>
        </w:rPr>
        <w:t>G. fossarum</w:t>
      </w:r>
      <w:r w:rsidRPr="00A77068">
        <w:rPr>
          <w:rFonts w:ascii="Arial" w:eastAsia="SimSun" w:hAnsi="Arial" w:cs="Arial"/>
          <w:sz w:val="24"/>
          <w:szCs w:val="24"/>
          <w:lang w:eastAsia="zh-CN"/>
        </w:rPr>
        <w:t xml:space="preserve">. U kolovozu 2010. godine ovdje je prikupljen kvalitativni uzorak tijekom visokog vodostaja (mali broj jedinki rakušaca, vjerojatno nereprezentativan uzorak) u kojem nije bio pronađen </w:t>
      </w:r>
      <w:r w:rsidRPr="00A77068">
        <w:rPr>
          <w:rFonts w:ascii="Arial" w:eastAsia="SimSun" w:hAnsi="Arial" w:cs="Arial"/>
          <w:i/>
          <w:iCs/>
          <w:sz w:val="24"/>
          <w:szCs w:val="24"/>
          <w:lang w:eastAsia="zh-CN"/>
        </w:rPr>
        <w:t>D. haemobaphes</w:t>
      </w:r>
      <w:r w:rsidRPr="00A77068">
        <w:rPr>
          <w:rFonts w:ascii="Arial" w:eastAsia="SimSun" w:hAnsi="Arial" w:cs="Arial"/>
          <w:sz w:val="24"/>
          <w:szCs w:val="24"/>
          <w:lang w:eastAsia="zh-CN"/>
        </w:rPr>
        <w:t xml:space="preserve">, već je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(rakušac „uboji</w:t>
      </w:r>
      <w:r>
        <w:rPr>
          <w:rFonts w:ascii="Arial" w:eastAsia="SimSun" w:hAnsi="Arial" w:cs="Arial"/>
          <w:sz w:val="24"/>
          <w:szCs w:val="24"/>
          <w:lang w:eastAsia="zh-CN"/>
        </w:rPr>
        <w:t>ca“) bio zastupljen s 52,4%. U</w:t>
      </w:r>
      <w:r w:rsidRPr="00A77068">
        <w:rPr>
          <w:rFonts w:ascii="Arial" w:eastAsia="SimSun" w:hAnsi="Arial" w:cs="Arial"/>
          <w:sz w:val="24"/>
          <w:szCs w:val="24"/>
          <w:lang w:eastAsia="zh-CN"/>
        </w:rPr>
        <w:t xml:space="preserve">z rakušca </w:t>
      </w:r>
      <w:r w:rsidRPr="00A77068">
        <w:rPr>
          <w:rFonts w:ascii="Arial" w:eastAsia="SimSun" w:hAnsi="Arial" w:cs="Arial"/>
          <w:i/>
          <w:iCs/>
          <w:sz w:val="24"/>
          <w:szCs w:val="24"/>
          <w:lang w:eastAsia="zh-CN"/>
        </w:rPr>
        <w:t>G. fossarum</w:t>
      </w:r>
      <w:r w:rsidRPr="00A77068">
        <w:rPr>
          <w:rFonts w:ascii="Arial" w:eastAsia="SimSun" w:hAnsi="Arial" w:cs="Arial"/>
          <w:sz w:val="24"/>
          <w:szCs w:val="24"/>
          <w:lang w:eastAsia="zh-CN"/>
        </w:rPr>
        <w:t xml:space="preserve"> (31%) pronađen je i </w:t>
      </w:r>
      <w:r w:rsidRPr="00A77068">
        <w:rPr>
          <w:rFonts w:ascii="Arial" w:eastAsia="SimSun" w:hAnsi="Arial" w:cs="Arial"/>
          <w:i/>
          <w:iCs/>
          <w:sz w:val="24"/>
          <w:szCs w:val="24"/>
          <w:lang w:eastAsia="zh-CN"/>
        </w:rPr>
        <w:t xml:space="preserve">G. roeseli </w:t>
      </w:r>
      <w:r w:rsidRPr="00A77068">
        <w:rPr>
          <w:rFonts w:ascii="Arial" w:eastAsia="SimSun" w:hAnsi="Arial" w:cs="Arial"/>
          <w:sz w:val="24"/>
          <w:szCs w:val="24"/>
          <w:lang w:eastAsia="zh-CN"/>
        </w:rPr>
        <w:t xml:space="preserve">(16,6%). U listopadu 2011. </w:t>
      </w:r>
      <w:r>
        <w:rPr>
          <w:rFonts w:ascii="Arial" w:eastAsia="SimSun" w:hAnsi="Arial" w:cs="Arial"/>
          <w:sz w:val="24"/>
          <w:szCs w:val="24"/>
          <w:lang w:eastAsia="zh-CN"/>
        </w:rPr>
        <w:t xml:space="preserve">godine </w:t>
      </w:r>
      <w:r w:rsidRPr="00A77068">
        <w:rPr>
          <w:rFonts w:ascii="Arial" w:eastAsia="SimSun" w:hAnsi="Arial" w:cs="Arial"/>
          <w:sz w:val="24"/>
          <w:szCs w:val="24"/>
          <w:lang w:eastAsia="zh-CN"/>
        </w:rPr>
        <w:t xml:space="preserve">na postaji Karaška Luka prikupljeno je 10 kvantitativnih uzoraka na obaloutvrdi. Vrsta </w:t>
      </w:r>
      <w:r w:rsidRPr="00A77068">
        <w:rPr>
          <w:rFonts w:ascii="Arial" w:eastAsia="SimSun" w:hAnsi="Arial" w:cs="Arial"/>
          <w:i/>
          <w:sz w:val="24"/>
          <w:szCs w:val="24"/>
          <w:lang w:eastAsia="zh-CN"/>
        </w:rPr>
        <w:t>D. hemobaphes</w:t>
      </w:r>
      <w:r w:rsidRPr="00A77068">
        <w:rPr>
          <w:rFonts w:ascii="Arial" w:eastAsia="SimSun" w:hAnsi="Arial" w:cs="Arial"/>
          <w:sz w:val="24"/>
          <w:szCs w:val="24"/>
          <w:lang w:eastAsia="zh-CN"/>
        </w:rPr>
        <w:t xml:space="preserve"> nije zabilježena te je rakušac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potpuno dominirao zajednicom rakušaca, dok je </w:t>
      </w:r>
      <w:r w:rsidRPr="00A77068">
        <w:rPr>
          <w:rFonts w:ascii="Arial" w:eastAsia="SimSun" w:hAnsi="Arial" w:cs="Arial"/>
          <w:i/>
          <w:iCs/>
          <w:sz w:val="24"/>
          <w:szCs w:val="24"/>
          <w:lang w:eastAsia="zh-CN"/>
        </w:rPr>
        <w:t>G. fossarum</w:t>
      </w:r>
      <w:r w:rsidRPr="00A77068">
        <w:rPr>
          <w:rFonts w:ascii="Arial" w:eastAsia="SimSun" w:hAnsi="Arial" w:cs="Arial"/>
          <w:sz w:val="24"/>
          <w:szCs w:val="24"/>
          <w:lang w:eastAsia="zh-CN"/>
        </w:rPr>
        <w:t xml:space="preserve"> bio zastupljen s 0,23%. Na postaji Molve 2007. godine zabilježene su samo populacije autohtonih rakušaca </w:t>
      </w:r>
      <w:r w:rsidRPr="00A77068">
        <w:rPr>
          <w:rFonts w:ascii="Arial" w:eastAsia="SimSun" w:hAnsi="Arial" w:cs="Arial"/>
          <w:i/>
          <w:iCs/>
          <w:sz w:val="24"/>
          <w:szCs w:val="24"/>
          <w:lang w:eastAsia="zh-CN"/>
        </w:rPr>
        <w:t>G. fossarum</w:t>
      </w:r>
      <w:r w:rsidRPr="00A77068">
        <w:rPr>
          <w:rFonts w:ascii="Arial" w:eastAsia="SimSun" w:hAnsi="Arial" w:cs="Arial"/>
          <w:sz w:val="24"/>
          <w:szCs w:val="24"/>
          <w:lang w:eastAsia="zh-CN"/>
        </w:rPr>
        <w:t xml:space="preserve"> i </w:t>
      </w:r>
      <w:r w:rsidRPr="00A77068">
        <w:rPr>
          <w:rFonts w:ascii="Arial" w:eastAsia="SimSun" w:hAnsi="Arial" w:cs="Arial"/>
          <w:i/>
          <w:iCs/>
          <w:sz w:val="24"/>
          <w:szCs w:val="24"/>
          <w:lang w:eastAsia="zh-CN"/>
        </w:rPr>
        <w:t>G. roeseli</w:t>
      </w:r>
      <w:r w:rsidRPr="00A77068">
        <w:rPr>
          <w:rFonts w:ascii="Arial" w:eastAsia="SimSun" w:hAnsi="Arial" w:cs="Arial"/>
          <w:sz w:val="24"/>
          <w:szCs w:val="24"/>
          <w:lang w:eastAsia="zh-CN"/>
        </w:rPr>
        <w:t xml:space="preserve">, a 2011. godine potpuno je dominirao rakušac </w:t>
      </w:r>
      <w:r w:rsidRPr="00A77068">
        <w:rPr>
          <w:rFonts w:ascii="Arial" w:eastAsia="SimSun" w:hAnsi="Arial" w:cs="Arial"/>
          <w:i/>
          <w:iCs/>
          <w:sz w:val="24"/>
          <w:szCs w:val="24"/>
          <w:lang w:eastAsia="zh-CN"/>
        </w:rPr>
        <w:t xml:space="preserve">D. villosus </w:t>
      </w:r>
      <w:r w:rsidRPr="00A77068">
        <w:rPr>
          <w:rFonts w:ascii="Arial" w:eastAsia="SimSun" w:hAnsi="Arial" w:cs="Arial"/>
          <w:sz w:val="24"/>
          <w:szCs w:val="24"/>
          <w:lang w:eastAsia="zh-CN"/>
        </w:rPr>
        <w:t>dok je G. fossarum bio zastupljen s 1,1%.</w:t>
      </w:r>
    </w:p>
    <w:p w:rsidR="00AD43FF" w:rsidRPr="00A77068" w:rsidRDefault="00AD43FF" w:rsidP="00AD43FF">
      <w:pPr>
        <w:spacing w:after="0" w:line="360" w:lineRule="auto"/>
        <w:jc w:val="both"/>
        <w:rPr>
          <w:rFonts w:ascii="Arial" w:eastAsia="SimSun" w:hAnsi="Arial" w:cs="Arial"/>
          <w:sz w:val="24"/>
          <w:szCs w:val="24"/>
          <w:lang w:eastAsia="zh-CN"/>
        </w:rPr>
      </w:pPr>
    </w:p>
    <w:p w:rsidR="00AD43FF" w:rsidRPr="00A77068" w:rsidRDefault="00AD43FF" w:rsidP="00AD43FF">
      <w:pPr>
        <w:spacing w:after="0" w:line="360" w:lineRule="auto"/>
        <w:jc w:val="center"/>
        <w:rPr>
          <w:rFonts w:ascii="Times New Roman" w:eastAsia="SimSun" w:hAnsi="Times New Roman"/>
          <w:sz w:val="24"/>
          <w:szCs w:val="24"/>
          <w:lang w:eastAsia="zh-CN"/>
        </w:rPr>
      </w:pPr>
      <w:r>
        <w:rPr>
          <w:rFonts w:ascii="Times New Roman" w:eastAsia="SimSun" w:hAnsi="Times New Roman"/>
          <w:noProof/>
          <w:sz w:val="24"/>
          <w:szCs w:val="24"/>
          <w:lang w:eastAsia="hr-HR"/>
        </w:rPr>
        <w:drawing>
          <wp:inline distT="0" distB="0" distL="0" distR="0">
            <wp:extent cx="5539740" cy="3689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539740" cy="3689350"/>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ind w:left="720" w:hanging="720"/>
        <w:jc w:val="center"/>
        <w:rPr>
          <w:rFonts w:ascii="Arial" w:eastAsia="SimSun" w:hAnsi="Arial" w:cs="Arial"/>
          <w:sz w:val="24"/>
          <w:szCs w:val="24"/>
          <w:lang w:eastAsia="zh-CN"/>
        </w:rPr>
      </w:pPr>
      <w:r w:rsidRPr="00900F61">
        <w:rPr>
          <w:rFonts w:ascii="Arial" w:eastAsia="SimSun" w:hAnsi="Arial" w:cs="Arial"/>
          <w:b/>
          <w:sz w:val="24"/>
          <w:szCs w:val="24"/>
          <w:lang w:eastAsia="zh-CN"/>
        </w:rPr>
        <w:t>Slika 5.</w:t>
      </w:r>
      <w:r w:rsidRPr="00A77068">
        <w:rPr>
          <w:rFonts w:ascii="Arial" w:eastAsia="SimSun" w:hAnsi="Arial" w:cs="Arial"/>
          <w:sz w:val="24"/>
          <w:szCs w:val="24"/>
          <w:lang w:eastAsia="zh-CN"/>
        </w:rPr>
        <w:t xml:space="preserve"> Promjena zastupljenosti rakušaca roda </w:t>
      </w:r>
      <w:r w:rsidRPr="00A77068">
        <w:rPr>
          <w:rFonts w:ascii="Arial" w:eastAsia="SimSun" w:hAnsi="Arial" w:cs="Arial"/>
          <w:i/>
          <w:iCs/>
          <w:sz w:val="24"/>
          <w:szCs w:val="24"/>
          <w:lang w:eastAsia="zh-CN"/>
        </w:rPr>
        <w:t>Gammarus</w:t>
      </w:r>
      <w:r w:rsidRPr="00A77068">
        <w:rPr>
          <w:rFonts w:ascii="Arial" w:eastAsia="SimSun" w:hAnsi="Arial" w:cs="Arial"/>
          <w:sz w:val="24"/>
          <w:szCs w:val="24"/>
          <w:lang w:eastAsia="zh-CN"/>
        </w:rPr>
        <w:t xml:space="preserve"> i </w:t>
      </w:r>
      <w:r w:rsidRPr="00A77068">
        <w:rPr>
          <w:rFonts w:ascii="Arial" w:eastAsia="SimSun" w:hAnsi="Arial" w:cs="Arial"/>
          <w:i/>
          <w:iCs/>
          <w:sz w:val="24"/>
          <w:szCs w:val="24"/>
          <w:lang w:eastAsia="zh-CN"/>
        </w:rPr>
        <w:t>Dikerogammarus</w:t>
      </w:r>
      <w:r w:rsidRPr="00A77068">
        <w:rPr>
          <w:rFonts w:ascii="Arial" w:eastAsia="SimSun" w:hAnsi="Arial" w:cs="Arial"/>
          <w:sz w:val="24"/>
          <w:szCs w:val="24"/>
          <w:lang w:eastAsia="zh-CN"/>
        </w:rPr>
        <w:t xml:space="preserve"> na umjetnom supstratu (ubaloutvrda) na postaji Drava-Karaška Luka</w:t>
      </w:r>
      <w:r>
        <w:rPr>
          <w:rFonts w:ascii="Arial" w:eastAsia="SimSun" w:hAnsi="Arial" w:cs="Arial"/>
          <w:sz w:val="24"/>
          <w:szCs w:val="24"/>
          <w:lang w:eastAsia="zh-CN"/>
        </w:rPr>
        <w:t xml:space="preserve"> (D21) u razdoblju 2007.-2011. godine.</w:t>
      </w:r>
    </w:p>
    <w:p w:rsidR="00AD43FF" w:rsidRPr="00A77068" w:rsidRDefault="00AD43FF" w:rsidP="00AD43FF">
      <w:pPr>
        <w:spacing w:after="0" w:line="360" w:lineRule="auto"/>
        <w:jc w:val="both"/>
        <w:rPr>
          <w:rFonts w:ascii="Arial" w:eastAsia="SimSun" w:hAnsi="Arial" w:cs="Arial"/>
          <w:sz w:val="24"/>
          <w:szCs w:val="24"/>
          <w:lang w:eastAsia="zh-CN"/>
        </w:rPr>
      </w:pPr>
    </w:p>
    <w:p w:rsidR="00AD43FF" w:rsidRPr="00A77068" w:rsidRDefault="00AD43FF" w:rsidP="00AD43FF">
      <w:pPr>
        <w:spacing w:after="0" w:line="360" w:lineRule="auto"/>
        <w:jc w:val="center"/>
        <w:rPr>
          <w:rFonts w:ascii="Times New Roman" w:eastAsia="SimSun" w:hAnsi="Times New Roman"/>
          <w:sz w:val="24"/>
          <w:szCs w:val="24"/>
          <w:lang w:eastAsia="zh-CN"/>
        </w:rPr>
      </w:pPr>
      <w:r>
        <w:rPr>
          <w:rFonts w:ascii="Times New Roman" w:eastAsia="SimSun" w:hAnsi="Times New Roman"/>
          <w:noProof/>
          <w:sz w:val="24"/>
          <w:szCs w:val="24"/>
          <w:lang w:eastAsia="hr-HR"/>
        </w:rPr>
        <w:lastRenderedPageBreak/>
        <w:drawing>
          <wp:inline distT="0" distB="0" distL="0" distR="0">
            <wp:extent cx="4742180" cy="4061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742180" cy="4061460"/>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ind w:left="900" w:hanging="900"/>
        <w:jc w:val="center"/>
        <w:rPr>
          <w:rFonts w:ascii="Arial" w:eastAsia="SimSun" w:hAnsi="Arial" w:cs="Arial"/>
          <w:sz w:val="24"/>
          <w:szCs w:val="24"/>
          <w:lang w:eastAsia="zh-CN"/>
        </w:rPr>
      </w:pPr>
      <w:r w:rsidRPr="00900F61">
        <w:rPr>
          <w:rFonts w:ascii="Arial" w:eastAsia="SimSun" w:hAnsi="Arial" w:cs="Arial"/>
          <w:b/>
          <w:sz w:val="24"/>
          <w:szCs w:val="24"/>
          <w:lang w:eastAsia="zh-CN"/>
        </w:rPr>
        <w:t>Slika 6.</w:t>
      </w:r>
      <w:r w:rsidRPr="00A77068">
        <w:rPr>
          <w:rFonts w:ascii="Arial" w:eastAsia="SimSun" w:hAnsi="Arial" w:cs="Arial"/>
          <w:sz w:val="24"/>
          <w:szCs w:val="24"/>
          <w:lang w:eastAsia="zh-CN"/>
        </w:rPr>
        <w:t xml:space="preserve">  Promjena zastupljenosti rakušaca roda </w:t>
      </w:r>
      <w:r w:rsidRPr="00A77068">
        <w:rPr>
          <w:rFonts w:ascii="Arial" w:eastAsia="SimSun" w:hAnsi="Arial" w:cs="Arial"/>
          <w:i/>
          <w:iCs/>
          <w:sz w:val="24"/>
          <w:szCs w:val="24"/>
          <w:lang w:eastAsia="zh-CN"/>
        </w:rPr>
        <w:t>Gammarus</w:t>
      </w:r>
      <w:r w:rsidRPr="00A77068">
        <w:rPr>
          <w:rFonts w:ascii="Arial" w:eastAsia="SimSun" w:hAnsi="Arial" w:cs="Arial"/>
          <w:sz w:val="24"/>
          <w:szCs w:val="24"/>
          <w:lang w:eastAsia="zh-CN"/>
        </w:rPr>
        <w:t xml:space="preserve"> i </w:t>
      </w:r>
      <w:r w:rsidRPr="00A77068">
        <w:rPr>
          <w:rFonts w:ascii="Arial" w:eastAsia="SimSun" w:hAnsi="Arial" w:cs="Arial"/>
          <w:i/>
          <w:iCs/>
          <w:sz w:val="24"/>
          <w:szCs w:val="24"/>
          <w:lang w:eastAsia="zh-CN"/>
        </w:rPr>
        <w:t>Dikerogammarus</w:t>
      </w:r>
      <w:r w:rsidRPr="00A77068">
        <w:rPr>
          <w:rFonts w:ascii="Arial" w:eastAsia="SimSun" w:hAnsi="Arial" w:cs="Arial"/>
          <w:sz w:val="24"/>
          <w:szCs w:val="24"/>
          <w:lang w:eastAsia="zh-CN"/>
        </w:rPr>
        <w:t xml:space="preserve"> na umjetnom supstratu (ubaloutvrda) na postaji Drava-Molve</w:t>
      </w:r>
      <w:r>
        <w:rPr>
          <w:rFonts w:ascii="Arial" w:eastAsia="SimSun" w:hAnsi="Arial" w:cs="Arial"/>
          <w:sz w:val="24"/>
          <w:szCs w:val="24"/>
          <w:lang w:eastAsia="zh-CN"/>
        </w:rPr>
        <w:t xml:space="preserve"> (D17) u razdoblju 2007.-2011. godine.</w:t>
      </w:r>
    </w:p>
    <w:p w:rsidR="00AD43FF" w:rsidRDefault="00AD43FF" w:rsidP="00AD43FF">
      <w:pPr>
        <w:spacing w:after="0" w:line="360" w:lineRule="auto"/>
        <w:rPr>
          <w:rFonts w:ascii="Arial" w:eastAsia="SimSun" w:hAnsi="Arial" w:cs="Arial"/>
          <w:sz w:val="24"/>
          <w:szCs w:val="24"/>
          <w:lang w:eastAsia="zh-CN"/>
        </w:rPr>
      </w:pPr>
    </w:p>
    <w:p w:rsidR="00AD43FF" w:rsidRPr="00A77068" w:rsidRDefault="00AD43FF" w:rsidP="00AD43FF">
      <w:pPr>
        <w:spacing w:after="0" w:line="360" w:lineRule="auto"/>
        <w:rPr>
          <w:rFonts w:ascii="Arial" w:eastAsia="SimSun" w:hAnsi="Arial" w:cs="Arial"/>
          <w:sz w:val="24"/>
          <w:szCs w:val="24"/>
          <w:lang w:eastAsia="zh-CN"/>
        </w:rPr>
      </w:pPr>
    </w:p>
    <w:p w:rsidR="00AD43FF" w:rsidRPr="00A77068" w:rsidRDefault="00AD43FF" w:rsidP="00AD43FF">
      <w:pPr>
        <w:numPr>
          <w:ilvl w:val="2"/>
          <w:numId w:val="9"/>
        </w:numPr>
        <w:spacing w:after="0" w:line="360" w:lineRule="auto"/>
        <w:rPr>
          <w:rFonts w:ascii="Arial" w:eastAsia="SimSun" w:hAnsi="Arial" w:cs="Arial"/>
          <w:b/>
          <w:sz w:val="24"/>
          <w:szCs w:val="24"/>
          <w:lang w:eastAsia="zh-CN"/>
        </w:rPr>
      </w:pPr>
      <w:r w:rsidRPr="00A77068">
        <w:rPr>
          <w:rFonts w:ascii="Arial" w:eastAsia="SimSun" w:hAnsi="Arial" w:cs="Arial"/>
          <w:b/>
          <w:sz w:val="24"/>
          <w:szCs w:val="24"/>
          <w:lang w:eastAsia="zh-CN"/>
        </w:rPr>
        <w:t xml:space="preserve"> Gustoća populacija invazivnih rakušaca </w:t>
      </w:r>
    </w:p>
    <w:p w:rsidR="00AD43FF" w:rsidRPr="00A77068" w:rsidRDefault="00AD43FF" w:rsidP="00AD43FF">
      <w:pPr>
        <w:spacing w:after="0" w:line="360" w:lineRule="auto"/>
        <w:rPr>
          <w:rFonts w:ascii="Arial" w:eastAsia="SimSun" w:hAnsi="Arial" w:cs="Arial"/>
          <w:sz w:val="24"/>
          <w:szCs w:val="24"/>
          <w:lang w:eastAsia="zh-CN"/>
        </w:rPr>
      </w:pP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 xml:space="preserve">Gustoća populacije vrsta </w:t>
      </w:r>
      <w:r w:rsidRPr="00A77068">
        <w:rPr>
          <w:rFonts w:ascii="Arial" w:eastAsia="SimSun" w:hAnsi="Arial" w:cs="Arial"/>
          <w:i/>
          <w:iCs/>
          <w:sz w:val="24"/>
          <w:szCs w:val="24"/>
          <w:lang w:eastAsia="zh-CN"/>
        </w:rPr>
        <w:t xml:space="preserve">D. villosus </w:t>
      </w:r>
      <w:r w:rsidRPr="00A77068">
        <w:rPr>
          <w:rFonts w:ascii="Arial" w:eastAsia="SimSun" w:hAnsi="Arial" w:cs="Arial"/>
          <w:sz w:val="24"/>
          <w:szCs w:val="24"/>
          <w:lang w:eastAsia="zh-CN"/>
        </w:rPr>
        <w:t xml:space="preserve">i </w:t>
      </w:r>
      <w:r w:rsidRPr="00A77068">
        <w:rPr>
          <w:rFonts w:ascii="Arial" w:eastAsia="SimSun" w:hAnsi="Arial" w:cs="Arial"/>
          <w:i/>
          <w:iCs/>
          <w:sz w:val="24"/>
          <w:szCs w:val="24"/>
          <w:lang w:eastAsia="zh-CN"/>
        </w:rPr>
        <w:t>C. curvispinum</w:t>
      </w:r>
      <w:r w:rsidRPr="00A77068">
        <w:rPr>
          <w:rFonts w:ascii="Arial" w:eastAsia="SimSun" w:hAnsi="Arial" w:cs="Arial"/>
          <w:sz w:val="24"/>
          <w:szCs w:val="24"/>
          <w:lang w:eastAsia="zh-CN"/>
        </w:rPr>
        <w:t xml:space="preserve"> određene su na prirodnom i umj</w:t>
      </w:r>
      <w:r>
        <w:rPr>
          <w:rFonts w:ascii="Arial" w:eastAsia="SimSun" w:hAnsi="Arial" w:cs="Arial"/>
          <w:sz w:val="24"/>
          <w:szCs w:val="24"/>
          <w:lang w:eastAsia="zh-CN"/>
        </w:rPr>
        <w:t>etnom supstratu (obaloutvrdama)</w:t>
      </w:r>
      <w:r w:rsidRPr="00A77068">
        <w:rPr>
          <w:rFonts w:ascii="Arial" w:eastAsia="SimSun" w:hAnsi="Arial" w:cs="Arial"/>
          <w:sz w:val="24"/>
          <w:szCs w:val="24"/>
          <w:lang w:eastAsia="zh-CN"/>
        </w:rPr>
        <w:t xml:space="preserve"> na postajama Drava-Karaška Luka i Drava-Molve. Najveća gustoća populacije vrste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od 1370 jed. m</w:t>
      </w:r>
      <w:r w:rsidRPr="00A77068">
        <w:rPr>
          <w:rFonts w:ascii="Arial" w:eastAsia="SimSun" w:hAnsi="Arial" w:cs="Arial"/>
          <w:sz w:val="24"/>
          <w:szCs w:val="24"/>
          <w:vertAlign w:val="superscript"/>
          <w:lang w:eastAsia="zh-CN"/>
        </w:rPr>
        <w:t>-2</w:t>
      </w:r>
      <w:r w:rsidRPr="00A77068">
        <w:rPr>
          <w:rFonts w:ascii="Arial" w:eastAsia="SimSun" w:hAnsi="Arial" w:cs="Arial"/>
          <w:sz w:val="24"/>
          <w:szCs w:val="24"/>
          <w:lang w:eastAsia="zh-CN"/>
        </w:rPr>
        <w:t xml:space="preserve"> utvrđena je na obaloutvrdi na postaji Karaška Luka, a najmanja (93 jed. m</w:t>
      </w:r>
      <w:r w:rsidRPr="00A77068">
        <w:rPr>
          <w:rFonts w:ascii="Arial" w:eastAsia="SimSun" w:hAnsi="Arial" w:cs="Arial"/>
          <w:sz w:val="24"/>
          <w:szCs w:val="24"/>
          <w:vertAlign w:val="superscript"/>
          <w:lang w:eastAsia="zh-CN"/>
        </w:rPr>
        <w:t>-2</w:t>
      </w:r>
      <w:r w:rsidRPr="00A77068">
        <w:rPr>
          <w:rFonts w:ascii="Arial" w:eastAsia="SimSun" w:hAnsi="Arial" w:cs="Arial"/>
          <w:sz w:val="24"/>
          <w:szCs w:val="24"/>
          <w:lang w:eastAsia="zh-CN"/>
        </w:rPr>
        <w:t xml:space="preserve">) na prirodnom supstratu na postaji Molve (Slika 7). Na postaji Karaška Luka gustoća ovog rakušca bila je statistički značajno veća na umjetnom, u odnosu na istu na prirodnom supstratu (t- test, p&lt;0,05). Na postaji Molve razlika gustoća na dva tipa supstrata nije bila statistički značajna (t-test, p&gt;0,05), iako je gustoća na obaloutvrdama bila nešto veća. Za oba tipa supstrata statistički značajno veća gustoća rakušca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utvrđena je na postaji Karaška Luka (t- test, p&lt;0,05).</w:t>
      </w:r>
    </w:p>
    <w:p w:rsidR="00AD43FF" w:rsidRPr="00A77068" w:rsidRDefault="00AD43FF" w:rsidP="00AD43FF">
      <w:pPr>
        <w:spacing w:after="0" w:line="360" w:lineRule="auto"/>
        <w:jc w:val="both"/>
        <w:rPr>
          <w:rFonts w:ascii="Arial" w:eastAsia="SimSun" w:hAnsi="Arial" w:cs="Arial"/>
          <w:sz w:val="24"/>
          <w:szCs w:val="24"/>
          <w:lang w:eastAsia="zh-CN"/>
        </w:rPr>
      </w:pPr>
    </w:p>
    <w:p w:rsidR="00AD43FF" w:rsidRPr="00A77068" w:rsidRDefault="00AD43FF" w:rsidP="00AD43FF">
      <w:pPr>
        <w:spacing w:after="0" w:line="360" w:lineRule="auto"/>
        <w:rPr>
          <w:rFonts w:ascii="Arial" w:eastAsia="SimSun" w:hAnsi="Arial" w:cs="Arial"/>
          <w:sz w:val="24"/>
          <w:szCs w:val="24"/>
          <w:lang w:eastAsia="zh-CN"/>
        </w:rPr>
      </w:pPr>
    </w:p>
    <w:p w:rsidR="00AD43FF" w:rsidRPr="00A77068" w:rsidRDefault="00404474" w:rsidP="00AD43FF">
      <w:pPr>
        <w:spacing w:after="0" w:line="360" w:lineRule="auto"/>
        <w:jc w:val="both"/>
        <w:rPr>
          <w:rFonts w:ascii="Times New Roman" w:eastAsia="SimSun" w:hAnsi="Times New Roman"/>
          <w:sz w:val="24"/>
          <w:szCs w:val="24"/>
          <w:lang w:eastAsia="zh-CN"/>
        </w:rPr>
      </w:pPr>
      <w:r>
        <w:rPr>
          <w:rFonts w:ascii="Times New Roman" w:eastAsia="SimSun" w:hAnsi="Times New Roman"/>
          <w:noProof/>
          <w:sz w:val="24"/>
          <w:szCs w:val="24"/>
          <w:lang w:eastAsia="zh-CN"/>
        </w:rPr>
        <w:pict>
          <v:shapetype id="_x0000_t202" coordsize="21600,21600" o:spt="202" path="m,l,21600r21600,l21600,xe">
            <v:stroke joinstyle="miter"/>
            <v:path gradientshapeok="t" o:connecttype="rect"/>
          </v:shapetype>
          <v:shape id="_x0000_s1028" type="#_x0000_t202" style="position:absolute;left:0;text-align:left;margin-left:126pt;margin-top:126pt;width:27pt;height:18pt;z-index:251662336" stroked="f">
            <v:textbox style="mso-next-textbox:#_x0000_s1028">
              <w:txbxContent>
                <w:p w:rsidR="00AD43FF" w:rsidRPr="00F763F7" w:rsidRDefault="00AD43FF" w:rsidP="00AD43FF">
                  <w:pPr>
                    <w:rPr>
                      <w:b/>
                      <w:sz w:val="44"/>
                      <w:szCs w:val="44"/>
                      <w:vertAlign w:val="superscript"/>
                    </w:rPr>
                  </w:pPr>
                  <w:r w:rsidRPr="00F763F7">
                    <w:rPr>
                      <w:b/>
                      <w:sz w:val="44"/>
                      <w:szCs w:val="44"/>
                      <w:vertAlign w:val="superscript"/>
                    </w:rPr>
                    <w:t>*</w:t>
                  </w:r>
                </w:p>
              </w:txbxContent>
            </v:textbox>
          </v:shape>
        </w:pict>
      </w:r>
      <w:r>
        <w:rPr>
          <w:rFonts w:ascii="Times New Roman" w:eastAsia="SimSun" w:hAnsi="Times New Roman"/>
          <w:noProof/>
          <w:sz w:val="24"/>
          <w:szCs w:val="24"/>
          <w:lang w:eastAsia="zh-CN"/>
        </w:rPr>
        <w:pict>
          <v:shape id="_x0000_s1029" type="#_x0000_t202" style="position:absolute;left:0;text-align:left;margin-left:340.15pt;margin-top:15.6pt;width:17.65pt;height:18pt;z-index:251663360" stroked="f">
            <v:textbox style="mso-next-textbox:#_x0000_s1029">
              <w:txbxContent>
                <w:p w:rsidR="00AD43FF" w:rsidRPr="00F763F7" w:rsidRDefault="00AD43FF" w:rsidP="00AD43FF">
                  <w:pPr>
                    <w:rPr>
                      <w:b/>
                      <w:sz w:val="44"/>
                      <w:szCs w:val="44"/>
                      <w:vertAlign w:val="superscript"/>
                    </w:rPr>
                  </w:pPr>
                  <w:r w:rsidRPr="00F763F7">
                    <w:rPr>
                      <w:b/>
                      <w:sz w:val="44"/>
                      <w:szCs w:val="44"/>
                      <w:vertAlign w:val="superscript"/>
                    </w:rPr>
                    <w:t>*</w:t>
                  </w:r>
                </w:p>
              </w:txbxContent>
            </v:textbox>
          </v:shape>
        </w:pict>
      </w:r>
      <w:r>
        <w:rPr>
          <w:rFonts w:ascii="Times New Roman" w:eastAsia="SimSun" w:hAnsi="Times New Roman"/>
          <w:noProof/>
          <w:sz w:val="24"/>
          <w:szCs w:val="24"/>
          <w:lang w:eastAsia="zh-CN"/>
        </w:rPr>
        <w:pict>
          <v:line id="_x0000_s1027" style="position:absolute;left:0;text-align:left;z-index:251661312" from="330.4pt,37.9pt" to="366.4pt,37.9pt"/>
        </w:pict>
      </w:r>
      <w:r>
        <w:rPr>
          <w:rFonts w:ascii="Times New Roman" w:eastAsia="SimSun" w:hAnsi="Times New Roman"/>
          <w:noProof/>
          <w:sz w:val="24"/>
          <w:szCs w:val="24"/>
          <w:lang w:eastAsia="zh-CN"/>
        </w:rPr>
        <w:pict>
          <v:shape id="_x0000_s1031" type="#_x0000_t202" style="position:absolute;left:0;text-align:left;margin-left:324pt;margin-top:69.6pt;width:27pt;height:22.85pt;z-index:251665408" stroked="f">
            <v:textbox style="mso-next-textbox:#_x0000_s1031">
              <w:txbxContent>
                <w:p w:rsidR="00AD43FF" w:rsidRPr="00F763F7" w:rsidRDefault="00AD43FF" w:rsidP="00AD43FF">
                  <w:pPr>
                    <w:rPr>
                      <w:b/>
                      <w:sz w:val="44"/>
                      <w:szCs w:val="44"/>
                      <w:vertAlign w:val="superscript"/>
                    </w:rPr>
                  </w:pPr>
                  <w:r>
                    <w:rPr>
                      <w:b/>
                      <w:sz w:val="44"/>
                      <w:szCs w:val="44"/>
                      <w:vertAlign w:val="superscript"/>
                    </w:rPr>
                    <w:t>b</w:t>
                  </w:r>
                </w:p>
              </w:txbxContent>
            </v:textbox>
          </v:shape>
        </w:pict>
      </w:r>
      <w:r>
        <w:rPr>
          <w:rFonts w:ascii="Times New Roman" w:eastAsia="SimSun" w:hAnsi="Times New Roman"/>
          <w:noProof/>
          <w:sz w:val="24"/>
          <w:szCs w:val="24"/>
          <w:lang w:eastAsia="zh-CN"/>
        </w:rPr>
        <w:pict>
          <v:shape id="_x0000_s1030" type="#_x0000_t202" style="position:absolute;left:0;text-align:left;margin-left:117pt;margin-top:186.6pt;width:27pt;height:22.85pt;z-index:251664384" stroked="f">
            <v:textbox style="mso-next-textbox:#_x0000_s1030">
              <w:txbxContent>
                <w:p w:rsidR="00AD43FF" w:rsidRPr="00F763F7" w:rsidRDefault="00AD43FF" w:rsidP="00AD43FF">
                  <w:pPr>
                    <w:rPr>
                      <w:b/>
                      <w:sz w:val="44"/>
                      <w:szCs w:val="44"/>
                      <w:vertAlign w:val="superscript"/>
                    </w:rPr>
                  </w:pPr>
                  <w:r>
                    <w:rPr>
                      <w:b/>
                      <w:sz w:val="44"/>
                      <w:szCs w:val="44"/>
                      <w:vertAlign w:val="superscript"/>
                    </w:rPr>
                    <w:t>a</w:t>
                  </w:r>
                </w:p>
              </w:txbxContent>
            </v:textbox>
          </v:shape>
        </w:pict>
      </w:r>
      <w:r>
        <w:rPr>
          <w:rFonts w:ascii="Times New Roman" w:eastAsia="SimSun" w:hAnsi="Times New Roman"/>
          <w:noProof/>
          <w:sz w:val="24"/>
          <w:szCs w:val="24"/>
          <w:lang w:eastAsia="zh-CN"/>
        </w:rPr>
        <w:pict>
          <v:line id="_x0000_s1026" style="position:absolute;left:0;text-align:left;z-index:251660288" from="117pt,150.6pt" to="153pt,150.6pt"/>
        </w:pict>
      </w:r>
      <w:r w:rsidR="00AD43FF">
        <w:rPr>
          <w:rFonts w:ascii="Times New Roman" w:eastAsia="SimSun" w:hAnsi="Times New Roman"/>
          <w:noProof/>
          <w:sz w:val="24"/>
          <w:szCs w:val="24"/>
          <w:lang w:eastAsia="hr-HR"/>
        </w:rPr>
        <w:drawing>
          <wp:inline distT="0" distB="0" distL="0" distR="0">
            <wp:extent cx="5858510" cy="4391025"/>
            <wp:effectExtent l="1905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858510" cy="4391025"/>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eastAsia="SimSun" w:hAnsi="Arial" w:cs="Arial"/>
          <w:sz w:val="24"/>
          <w:szCs w:val="24"/>
          <w:lang w:eastAsia="zh-CN"/>
        </w:rPr>
      </w:pPr>
      <w:r w:rsidRPr="00900F61">
        <w:rPr>
          <w:rFonts w:ascii="Arial" w:eastAsia="SimSun" w:hAnsi="Arial" w:cs="Arial"/>
          <w:b/>
          <w:sz w:val="24"/>
          <w:szCs w:val="24"/>
          <w:lang w:eastAsia="zh-CN"/>
        </w:rPr>
        <w:t>Slika 7.</w:t>
      </w:r>
      <w:r w:rsidRPr="00A77068">
        <w:rPr>
          <w:rFonts w:ascii="Arial" w:eastAsia="SimSun" w:hAnsi="Arial" w:cs="Arial"/>
          <w:sz w:val="24"/>
          <w:szCs w:val="24"/>
          <w:lang w:eastAsia="zh-CN"/>
        </w:rPr>
        <w:t xml:space="preserve"> Gustoće rakušca </w:t>
      </w:r>
      <w:r w:rsidRPr="00A77068">
        <w:rPr>
          <w:rFonts w:ascii="Arial" w:eastAsia="SimSun" w:hAnsi="Arial" w:cs="Arial"/>
          <w:i/>
          <w:iCs/>
          <w:sz w:val="24"/>
          <w:szCs w:val="24"/>
          <w:lang w:eastAsia="zh-CN"/>
        </w:rPr>
        <w:t>Dikerogammarus villosus</w:t>
      </w:r>
      <w:r w:rsidRPr="00A77068">
        <w:rPr>
          <w:rFonts w:ascii="Arial" w:eastAsia="SimSun" w:hAnsi="Arial" w:cs="Arial"/>
          <w:sz w:val="24"/>
          <w:szCs w:val="24"/>
          <w:lang w:eastAsia="zh-CN"/>
        </w:rPr>
        <w:t xml:space="preserve"> na prirodnom supstratu i obaloutvrdama na postajama Drava-Karaška Luka i Drava-Molve. Statistički značajna razlika u gustoći između postaja na pojedinom tipu supstrata označena je zvjezdicama, dok slovo a i b označavaju statistički značajnu razliku u gustoći populacije (t-test, p&lt;0,05) na dva tipa supstrata na postaji Karaška Luka.</w:t>
      </w:r>
    </w:p>
    <w:p w:rsidR="00AD43FF" w:rsidRPr="00A77068" w:rsidRDefault="00AD43FF" w:rsidP="00AD43FF">
      <w:pPr>
        <w:spacing w:after="0" w:line="360" w:lineRule="auto"/>
        <w:jc w:val="both"/>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p>
    <w:p w:rsidR="00AD43FF" w:rsidRPr="00A77068" w:rsidRDefault="00AD43FF" w:rsidP="00AD43FF">
      <w:pPr>
        <w:spacing w:after="0" w:line="360" w:lineRule="auto"/>
        <w:rPr>
          <w:rFonts w:ascii="Arial" w:eastAsia="SimSun" w:hAnsi="Arial" w:cs="Arial"/>
          <w:sz w:val="24"/>
          <w:szCs w:val="24"/>
          <w:lang w:eastAsia="zh-CN"/>
        </w:rPr>
      </w:pPr>
    </w:p>
    <w:p w:rsidR="00AD43FF" w:rsidRPr="00A77068" w:rsidRDefault="00404474" w:rsidP="00AD43FF">
      <w:pPr>
        <w:spacing w:after="0" w:line="360" w:lineRule="auto"/>
        <w:jc w:val="center"/>
        <w:rPr>
          <w:rFonts w:ascii="Arial" w:eastAsia="SimSun" w:hAnsi="Arial" w:cs="Arial"/>
          <w:sz w:val="24"/>
          <w:szCs w:val="24"/>
          <w:lang w:eastAsia="zh-CN"/>
        </w:rPr>
      </w:pPr>
      <w:r>
        <w:rPr>
          <w:rFonts w:ascii="Arial" w:eastAsia="SimSun" w:hAnsi="Arial" w:cs="Arial"/>
          <w:noProof/>
          <w:sz w:val="24"/>
          <w:szCs w:val="24"/>
          <w:lang w:eastAsia="hr-HR"/>
        </w:rPr>
        <w:lastRenderedPageBreak/>
        <w:pict>
          <v:shape id="_x0000_s1032" type="#_x0000_t202" style="position:absolute;left:0;text-align:left;margin-left:153pt;margin-top:3in;width:27pt;height:22.85pt;z-index:251666432" stroked="f">
            <v:textbox style="mso-next-textbox:#_x0000_s1032">
              <w:txbxContent>
                <w:p w:rsidR="00AD43FF" w:rsidRPr="00F763F7" w:rsidRDefault="00AD43FF" w:rsidP="00AD43FF">
                  <w:pPr>
                    <w:rPr>
                      <w:b/>
                      <w:sz w:val="44"/>
                      <w:szCs w:val="44"/>
                      <w:vertAlign w:val="superscript"/>
                    </w:rPr>
                  </w:pPr>
                  <w:r>
                    <w:rPr>
                      <w:b/>
                      <w:sz w:val="44"/>
                      <w:szCs w:val="44"/>
                      <w:vertAlign w:val="superscript"/>
                    </w:rPr>
                    <w:t>a</w:t>
                  </w:r>
                </w:p>
              </w:txbxContent>
            </v:textbox>
          </v:shape>
        </w:pict>
      </w:r>
      <w:r>
        <w:rPr>
          <w:rFonts w:ascii="Arial" w:eastAsia="SimSun" w:hAnsi="Arial" w:cs="Arial"/>
          <w:noProof/>
          <w:sz w:val="24"/>
          <w:szCs w:val="24"/>
          <w:lang w:eastAsia="hr-HR"/>
        </w:rPr>
        <w:pict>
          <v:shape id="_x0000_s1037" type="#_x0000_t202" style="position:absolute;left:0;text-align:left;margin-left:333pt;margin-top:18pt;width:17.65pt;height:18pt;z-index:251671552" stroked="f">
            <v:textbox style="mso-next-textbox:#_x0000_s1037">
              <w:txbxContent>
                <w:p w:rsidR="00AD43FF" w:rsidRPr="00F763F7" w:rsidRDefault="00AD43FF" w:rsidP="00AD43FF">
                  <w:pPr>
                    <w:rPr>
                      <w:b/>
                      <w:sz w:val="44"/>
                      <w:szCs w:val="44"/>
                      <w:vertAlign w:val="superscript"/>
                    </w:rPr>
                  </w:pPr>
                  <w:r w:rsidRPr="00F763F7">
                    <w:rPr>
                      <w:b/>
                      <w:sz w:val="44"/>
                      <w:szCs w:val="44"/>
                      <w:vertAlign w:val="superscript"/>
                    </w:rPr>
                    <w:t>*</w:t>
                  </w:r>
                </w:p>
              </w:txbxContent>
            </v:textbox>
          </v:shape>
        </w:pict>
      </w:r>
      <w:r>
        <w:rPr>
          <w:rFonts w:ascii="Arial" w:eastAsia="SimSun" w:hAnsi="Arial" w:cs="Arial"/>
          <w:noProof/>
          <w:sz w:val="24"/>
          <w:szCs w:val="24"/>
          <w:lang w:eastAsia="hr-HR"/>
        </w:rPr>
        <w:pict>
          <v:line id="_x0000_s1036" style="position:absolute;left:0;text-align:left;z-index:251670528" from="324pt,36pt" to="5in,36pt"/>
        </w:pict>
      </w:r>
      <w:r>
        <w:rPr>
          <w:rFonts w:ascii="Arial" w:eastAsia="SimSun" w:hAnsi="Arial" w:cs="Arial"/>
          <w:noProof/>
          <w:sz w:val="24"/>
          <w:szCs w:val="24"/>
          <w:lang w:eastAsia="hr-HR"/>
        </w:rPr>
        <w:pict>
          <v:shape id="_x0000_s1035" type="#_x0000_t202" style="position:absolute;left:0;text-align:left;margin-left:135pt;margin-top:171pt;width:27pt;height:18pt;z-index:251669504" stroked="f">
            <v:textbox style="mso-next-textbox:#_x0000_s1035">
              <w:txbxContent>
                <w:p w:rsidR="00AD43FF" w:rsidRPr="00F763F7" w:rsidRDefault="00AD43FF" w:rsidP="00AD43FF">
                  <w:pPr>
                    <w:rPr>
                      <w:b/>
                      <w:sz w:val="44"/>
                      <w:szCs w:val="44"/>
                      <w:vertAlign w:val="superscript"/>
                    </w:rPr>
                  </w:pPr>
                  <w:r w:rsidRPr="00F763F7">
                    <w:rPr>
                      <w:b/>
                      <w:sz w:val="44"/>
                      <w:szCs w:val="44"/>
                      <w:vertAlign w:val="superscript"/>
                    </w:rPr>
                    <w:t>*</w:t>
                  </w:r>
                </w:p>
              </w:txbxContent>
            </v:textbox>
          </v:shape>
        </w:pict>
      </w:r>
      <w:r>
        <w:rPr>
          <w:rFonts w:ascii="Arial" w:eastAsia="SimSun" w:hAnsi="Arial" w:cs="Arial"/>
          <w:noProof/>
          <w:sz w:val="24"/>
          <w:szCs w:val="24"/>
          <w:lang w:eastAsia="hr-HR"/>
        </w:rPr>
        <w:pict>
          <v:line id="_x0000_s1034" style="position:absolute;left:0;text-align:left;z-index:251668480" from="126pt,198pt" to="162pt,198pt"/>
        </w:pict>
      </w:r>
      <w:r>
        <w:rPr>
          <w:rFonts w:ascii="Arial" w:eastAsia="SimSun" w:hAnsi="Arial" w:cs="Arial"/>
          <w:noProof/>
          <w:sz w:val="24"/>
          <w:szCs w:val="24"/>
          <w:lang w:eastAsia="hr-HR"/>
        </w:rPr>
        <w:pict>
          <v:shape id="_x0000_s1033" type="#_x0000_t202" style="position:absolute;left:0;text-align:left;margin-left:324pt;margin-top:81pt;width:27pt;height:22.85pt;z-index:251667456" stroked="f">
            <v:textbox style="mso-next-textbox:#_x0000_s1033">
              <w:txbxContent>
                <w:p w:rsidR="00AD43FF" w:rsidRPr="00F763F7" w:rsidRDefault="00AD43FF" w:rsidP="00AD43FF">
                  <w:pPr>
                    <w:rPr>
                      <w:b/>
                      <w:sz w:val="44"/>
                      <w:szCs w:val="44"/>
                      <w:vertAlign w:val="superscript"/>
                    </w:rPr>
                  </w:pPr>
                  <w:r>
                    <w:rPr>
                      <w:b/>
                      <w:sz w:val="44"/>
                      <w:szCs w:val="44"/>
                      <w:vertAlign w:val="superscript"/>
                    </w:rPr>
                    <w:t>b</w:t>
                  </w:r>
                </w:p>
              </w:txbxContent>
            </v:textbox>
          </v:shape>
        </w:pict>
      </w:r>
      <w:r w:rsidR="00AD43FF">
        <w:rPr>
          <w:rFonts w:ascii="Arial" w:eastAsia="SimSun" w:hAnsi="Arial" w:cs="Arial"/>
          <w:noProof/>
          <w:sz w:val="24"/>
          <w:szCs w:val="24"/>
          <w:lang w:eastAsia="hr-HR"/>
        </w:rPr>
        <w:drawing>
          <wp:inline distT="0" distB="0" distL="0" distR="0">
            <wp:extent cx="5762625" cy="3689350"/>
            <wp:effectExtent l="19050" t="0" r="9525" b="0"/>
            <wp:docPr id="8" name="Picture 8"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
                    <pic:cNvPicPr>
                      <a:picLocks noChangeAspect="1" noChangeArrowheads="1"/>
                    </pic:cNvPicPr>
                  </pic:nvPicPr>
                  <pic:blipFill>
                    <a:blip r:embed="rId16" cstate="print"/>
                    <a:srcRect/>
                    <a:stretch>
                      <a:fillRect/>
                    </a:stretch>
                  </pic:blipFill>
                  <pic:spPr bwMode="auto">
                    <a:xfrm>
                      <a:off x="0" y="0"/>
                      <a:ext cx="5762625" cy="3689350"/>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eastAsia="SimSun" w:hAnsi="Arial" w:cs="Arial"/>
          <w:sz w:val="24"/>
          <w:szCs w:val="24"/>
          <w:lang w:eastAsia="zh-CN"/>
        </w:rPr>
      </w:pPr>
      <w:r w:rsidRPr="00900F61">
        <w:rPr>
          <w:rFonts w:ascii="Arial" w:eastAsia="SimSun" w:hAnsi="Arial" w:cs="Arial"/>
          <w:b/>
          <w:sz w:val="24"/>
          <w:szCs w:val="24"/>
          <w:lang w:eastAsia="zh-CN"/>
        </w:rPr>
        <w:t>Slika 8.</w:t>
      </w:r>
      <w:r w:rsidRPr="00A77068">
        <w:rPr>
          <w:rFonts w:ascii="Arial" w:eastAsia="SimSun" w:hAnsi="Arial" w:cs="Arial"/>
          <w:sz w:val="24"/>
          <w:szCs w:val="24"/>
          <w:lang w:eastAsia="zh-CN"/>
        </w:rPr>
        <w:t xml:space="preserve"> Gustoće rakušca </w:t>
      </w:r>
      <w:r w:rsidRPr="00A77068">
        <w:rPr>
          <w:rFonts w:ascii="Arial" w:eastAsia="SimSun" w:hAnsi="Arial" w:cs="Arial"/>
          <w:i/>
          <w:iCs/>
          <w:sz w:val="24"/>
          <w:szCs w:val="24"/>
          <w:lang w:eastAsia="zh-CN"/>
        </w:rPr>
        <w:t>Chelicorophium curvispinum</w:t>
      </w:r>
      <w:r w:rsidRPr="00A77068">
        <w:rPr>
          <w:rFonts w:ascii="Arial" w:eastAsia="SimSun" w:hAnsi="Arial" w:cs="Arial"/>
          <w:sz w:val="24"/>
          <w:szCs w:val="24"/>
          <w:lang w:eastAsia="zh-CN"/>
        </w:rPr>
        <w:t xml:space="preserve"> na prirodnom supstratu i obaloutvrdama na postajama Drava-Karaška Luka i Drava-Molve. Statistički značajna razliku u gustoći između postaja na pojedinom tipu supstrata označena je zvjezdicama, dok slovo a i b označavaju statistički značajnu razliku u gustoći populacije (t-test, p&lt;0,05) na dva tipa supstrata na postaji Karaška Luka.</w:t>
      </w:r>
    </w:p>
    <w:p w:rsidR="00AD43FF" w:rsidRDefault="00AD43FF" w:rsidP="00AD43FF">
      <w:pPr>
        <w:spacing w:after="0" w:line="360" w:lineRule="auto"/>
        <w:jc w:val="center"/>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p>
    <w:p w:rsidR="00AD43FF" w:rsidRPr="00A77068" w:rsidRDefault="00AD43FF" w:rsidP="00AD43FF">
      <w:pPr>
        <w:spacing w:after="0" w:line="360" w:lineRule="auto"/>
        <w:ind w:firstLine="708"/>
        <w:jc w:val="both"/>
        <w:rPr>
          <w:rFonts w:ascii="Arial" w:eastAsia="SimSun" w:hAnsi="Arial" w:cs="Arial"/>
          <w:b/>
          <w:sz w:val="24"/>
          <w:szCs w:val="24"/>
          <w:lang w:eastAsia="zh-CN"/>
        </w:rPr>
      </w:pPr>
      <w:r w:rsidRPr="00A77068">
        <w:rPr>
          <w:rFonts w:ascii="Arial" w:eastAsia="SimSun" w:hAnsi="Arial" w:cs="Arial"/>
          <w:sz w:val="24"/>
          <w:szCs w:val="24"/>
          <w:lang w:eastAsia="zh-CN"/>
        </w:rPr>
        <w:t xml:space="preserve">Gustoća populacije vrste </w:t>
      </w:r>
      <w:r w:rsidRPr="00A77068">
        <w:rPr>
          <w:rFonts w:ascii="Arial" w:eastAsia="SimSun" w:hAnsi="Arial" w:cs="Arial"/>
          <w:i/>
          <w:iCs/>
          <w:sz w:val="24"/>
          <w:szCs w:val="24"/>
          <w:lang w:eastAsia="zh-CN"/>
        </w:rPr>
        <w:t xml:space="preserve">C. curvispinum, </w:t>
      </w:r>
      <w:r w:rsidRPr="00A77068">
        <w:rPr>
          <w:rFonts w:ascii="Arial" w:eastAsia="SimSun" w:hAnsi="Arial" w:cs="Arial"/>
          <w:sz w:val="24"/>
          <w:szCs w:val="24"/>
          <w:lang w:eastAsia="zh-CN"/>
        </w:rPr>
        <w:t xml:space="preserve">slično kao za vrstu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bila je najveća (11835 jed. m</w:t>
      </w:r>
      <w:r w:rsidRPr="00A77068">
        <w:rPr>
          <w:rFonts w:ascii="Arial" w:eastAsia="SimSun" w:hAnsi="Arial" w:cs="Arial"/>
          <w:sz w:val="24"/>
          <w:szCs w:val="24"/>
          <w:vertAlign w:val="superscript"/>
          <w:lang w:eastAsia="zh-CN"/>
        </w:rPr>
        <w:t>-2</w:t>
      </w:r>
      <w:r w:rsidRPr="00A77068">
        <w:rPr>
          <w:rFonts w:ascii="Arial" w:eastAsia="SimSun" w:hAnsi="Arial" w:cs="Arial"/>
          <w:sz w:val="24"/>
          <w:szCs w:val="24"/>
          <w:lang w:eastAsia="zh-CN"/>
        </w:rPr>
        <w:t xml:space="preserve">) na obaloutvrdi na postaji Karaška Luka (Slika 8). Na postaji Karaška Luka gustoća ovog rakušca bila je statistički značajno veća na obalutvrdi nego na prirodnom supstratu (t- test, p&lt;0,05). Na postaji Molve ista razlika nije bila statistički značajna (t- test, p&gt;0,05), iako je gustoća na obaloutvrdama bila nešto veća. Za oba tipa supstrata statistički značajno veća gustoća rakušca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utvrđena je na postaji Karaška Luka (t- test, p&lt;0,05).</w:t>
      </w:r>
    </w:p>
    <w:p w:rsidR="00AD43FF" w:rsidRPr="00A77068" w:rsidRDefault="00AD43FF" w:rsidP="00AD43FF">
      <w:pPr>
        <w:spacing w:after="0" w:line="360" w:lineRule="auto"/>
        <w:rPr>
          <w:rFonts w:ascii="Arial" w:eastAsia="SimSun" w:hAnsi="Arial" w:cs="Arial"/>
          <w:b/>
          <w:sz w:val="24"/>
          <w:szCs w:val="24"/>
          <w:lang w:eastAsia="zh-CN"/>
        </w:rPr>
      </w:pPr>
    </w:p>
    <w:p w:rsidR="00AD43FF" w:rsidRDefault="00AD43FF" w:rsidP="00AD43FF">
      <w:pPr>
        <w:spacing w:after="0" w:line="360" w:lineRule="auto"/>
        <w:rPr>
          <w:rFonts w:ascii="Arial" w:eastAsia="SimSun" w:hAnsi="Arial" w:cs="Arial"/>
          <w:b/>
          <w:sz w:val="24"/>
          <w:szCs w:val="24"/>
          <w:lang w:eastAsia="zh-CN"/>
        </w:rPr>
      </w:pPr>
    </w:p>
    <w:p w:rsidR="00AD43FF" w:rsidRPr="00A77068" w:rsidRDefault="00AD43FF" w:rsidP="00AD43FF">
      <w:pPr>
        <w:spacing w:after="0" w:line="360" w:lineRule="auto"/>
        <w:rPr>
          <w:rFonts w:ascii="Arial" w:eastAsia="SimSun" w:hAnsi="Arial" w:cs="Arial"/>
          <w:b/>
          <w:sz w:val="24"/>
          <w:szCs w:val="24"/>
          <w:lang w:eastAsia="zh-CN"/>
        </w:rPr>
      </w:pPr>
    </w:p>
    <w:p w:rsidR="00AD43FF" w:rsidRPr="00A77068" w:rsidRDefault="00AD43FF" w:rsidP="00AD43FF">
      <w:pPr>
        <w:spacing w:after="0" w:line="360" w:lineRule="auto"/>
        <w:rPr>
          <w:rFonts w:ascii="Arial" w:eastAsia="SimSun" w:hAnsi="Arial" w:cs="Arial"/>
          <w:b/>
          <w:sz w:val="24"/>
          <w:szCs w:val="24"/>
          <w:lang w:eastAsia="zh-CN"/>
        </w:rPr>
      </w:pPr>
    </w:p>
    <w:p w:rsidR="00AD43FF" w:rsidRPr="00A77068" w:rsidRDefault="00AD43FF" w:rsidP="00AD43FF">
      <w:pPr>
        <w:spacing w:after="0" w:line="360" w:lineRule="auto"/>
        <w:rPr>
          <w:rFonts w:ascii="Arial" w:eastAsia="SimSun" w:hAnsi="Arial" w:cs="Arial"/>
          <w:b/>
          <w:sz w:val="24"/>
          <w:szCs w:val="24"/>
          <w:lang w:eastAsia="zh-CN"/>
        </w:rPr>
      </w:pPr>
    </w:p>
    <w:p w:rsidR="00AD43FF" w:rsidRPr="00A77068" w:rsidRDefault="00AD43FF" w:rsidP="00AD43FF">
      <w:pPr>
        <w:numPr>
          <w:ilvl w:val="1"/>
          <w:numId w:val="9"/>
        </w:numPr>
        <w:spacing w:after="0" w:line="360" w:lineRule="auto"/>
        <w:rPr>
          <w:rFonts w:ascii="Arial" w:eastAsia="SimSun" w:hAnsi="Arial" w:cs="Arial"/>
          <w:b/>
          <w:sz w:val="24"/>
          <w:szCs w:val="24"/>
          <w:lang w:eastAsia="zh-CN"/>
        </w:rPr>
      </w:pPr>
      <w:r w:rsidRPr="00A77068">
        <w:rPr>
          <w:rFonts w:ascii="Arial" w:eastAsia="SimSun" w:hAnsi="Arial" w:cs="Arial"/>
          <w:b/>
          <w:sz w:val="24"/>
          <w:szCs w:val="24"/>
          <w:lang w:eastAsia="zh-CN"/>
        </w:rPr>
        <w:lastRenderedPageBreak/>
        <w:t xml:space="preserve"> Sastav zajednica beskralješnjaka </w:t>
      </w:r>
    </w:p>
    <w:p w:rsidR="00AD43FF" w:rsidRPr="00A77068" w:rsidRDefault="00AD43FF" w:rsidP="00AD43FF">
      <w:pPr>
        <w:spacing w:after="0" w:line="360" w:lineRule="auto"/>
        <w:rPr>
          <w:rFonts w:ascii="Arial" w:eastAsia="SimSun" w:hAnsi="Arial" w:cs="Arial"/>
          <w:b/>
          <w:sz w:val="24"/>
          <w:szCs w:val="24"/>
          <w:lang w:eastAsia="zh-CN"/>
        </w:rPr>
      </w:pPr>
    </w:p>
    <w:p w:rsidR="00AD43FF" w:rsidRPr="00A77068" w:rsidRDefault="00AD43FF" w:rsidP="00AD43FF">
      <w:pPr>
        <w:numPr>
          <w:ilvl w:val="2"/>
          <w:numId w:val="9"/>
        </w:numPr>
        <w:spacing w:after="0" w:line="360" w:lineRule="auto"/>
        <w:jc w:val="both"/>
        <w:rPr>
          <w:rFonts w:ascii="Arial" w:eastAsia="SimSun" w:hAnsi="Arial" w:cs="Arial"/>
          <w:b/>
          <w:sz w:val="24"/>
          <w:szCs w:val="24"/>
          <w:lang w:eastAsia="zh-CN"/>
        </w:rPr>
      </w:pPr>
      <w:r w:rsidRPr="00A77068">
        <w:rPr>
          <w:rFonts w:ascii="Arial" w:eastAsia="SimSun" w:hAnsi="Arial" w:cs="Arial"/>
          <w:b/>
          <w:sz w:val="24"/>
          <w:szCs w:val="24"/>
          <w:lang w:eastAsia="zh-CN"/>
        </w:rPr>
        <w:t xml:space="preserve"> Usporedba sastava zajednica prije i poslije invazije rakušca </w:t>
      </w:r>
      <w:r>
        <w:rPr>
          <w:rFonts w:ascii="Arial" w:eastAsia="SimSun" w:hAnsi="Arial" w:cs="Arial"/>
          <w:b/>
          <w:i/>
          <w:iCs/>
          <w:sz w:val="24"/>
          <w:szCs w:val="24"/>
          <w:lang w:eastAsia="zh-CN"/>
        </w:rPr>
        <w:t>Dikerogammarus</w:t>
      </w:r>
      <w:r w:rsidRPr="00A77068">
        <w:rPr>
          <w:rFonts w:ascii="Arial" w:eastAsia="SimSun" w:hAnsi="Arial" w:cs="Arial"/>
          <w:b/>
          <w:i/>
          <w:iCs/>
          <w:sz w:val="24"/>
          <w:szCs w:val="24"/>
          <w:lang w:eastAsia="zh-CN"/>
        </w:rPr>
        <w:t xml:space="preserve"> villosus</w:t>
      </w:r>
    </w:p>
    <w:p w:rsidR="00AD43FF" w:rsidRPr="00A77068" w:rsidRDefault="00AD43FF" w:rsidP="00AD43FF">
      <w:pPr>
        <w:spacing w:after="0" w:line="360" w:lineRule="auto"/>
        <w:jc w:val="both"/>
        <w:rPr>
          <w:rFonts w:ascii="Arial" w:eastAsia="SimSun" w:hAnsi="Arial" w:cs="Arial"/>
          <w:i/>
          <w:iCs/>
          <w:sz w:val="24"/>
          <w:szCs w:val="24"/>
          <w:u w:val="single"/>
          <w:lang w:eastAsia="zh-CN"/>
        </w:rPr>
      </w:pP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 xml:space="preserve">Sastav i struktura zajednica beskralješnjaka u bentosu određeni su na postajama Drava-Karaška Luka i Drava-Molve prikupljanjem kvalitativnih uzoraka u razdoblju prije invazije rakušca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(2007. i </w:t>
      </w:r>
      <w:smartTag w:uri="urn:schemas-microsoft-com:office:smarttags" w:element="metricconverter">
        <w:smartTagPr>
          <w:attr w:name="ProductID" w:val="2008. g"/>
        </w:smartTagPr>
        <w:r w:rsidRPr="00A77068">
          <w:rPr>
            <w:rFonts w:ascii="Arial" w:eastAsia="SimSun" w:hAnsi="Arial" w:cs="Arial"/>
            <w:sz w:val="24"/>
            <w:szCs w:val="24"/>
            <w:lang w:eastAsia="zh-CN"/>
          </w:rPr>
          <w:t>2008. g</w:t>
        </w:r>
      </w:smartTag>
      <w:r w:rsidRPr="00A77068">
        <w:rPr>
          <w:rFonts w:ascii="Arial" w:eastAsia="SimSun" w:hAnsi="Arial" w:cs="Arial"/>
          <w:sz w:val="24"/>
          <w:szCs w:val="24"/>
          <w:lang w:eastAsia="zh-CN"/>
        </w:rPr>
        <w:t>.) te prikupljanjem kvalitativnih uzoraka nakon što je ovaj rakušac kolonizirao obje postaje (listopad 2011. godine)</w:t>
      </w:r>
      <w:r>
        <w:rPr>
          <w:rFonts w:ascii="Arial" w:eastAsia="SimSun" w:hAnsi="Arial" w:cs="Arial"/>
          <w:sz w:val="24"/>
          <w:szCs w:val="24"/>
          <w:lang w:eastAsia="zh-CN"/>
        </w:rPr>
        <w:t>.</w:t>
      </w: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 xml:space="preserve">Na postaji Karaška Luka je 2007. u odnosu na 2011. godinu bila veća raznolikost zajednica (Slika 6). 2007. godine zabilježena je prisutnost rakušca </w:t>
      </w:r>
      <w:r w:rsidRPr="00A77068">
        <w:rPr>
          <w:rFonts w:ascii="Arial" w:eastAsia="SimSun" w:hAnsi="Arial" w:cs="Arial"/>
          <w:i/>
          <w:sz w:val="24"/>
          <w:szCs w:val="24"/>
          <w:lang w:eastAsia="zh-CN"/>
        </w:rPr>
        <w:t>D. hemobaphes</w:t>
      </w:r>
      <w:r w:rsidRPr="00A77068">
        <w:rPr>
          <w:rFonts w:ascii="Arial" w:eastAsia="SimSun" w:hAnsi="Arial" w:cs="Arial"/>
          <w:sz w:val="24"/>
          <w:szCs w:val="24"/>
          <w:lang w:eastAsia="zh-CN"/>
        </w:rPr>
        <w:t xml:space="preserve"> s 9,1%, dok se 2011. g</w:t>
      </w:r>
      <w:r>
        <w:rPr>
          <w:rFonts w:ascii="Arial" w:eastAsia="SimSun" w:hAnsi="Arial" w:cs="Arial"/>
          <w:sz w:val="24"/>
          <w:szCs w:val="24"/>
          <w:lang w:eastAsia="zh-CN"/>
        </w:rPr>
        <w:t>odine</w:t>
      </w:r>
      <w:r w:rsidRPr="00A77068">
        <w:rPr>
          <w:rFonts w:ascii="Arial" w:eastAsia="SimSun" w:hAnsi="Arial" w:cs="Arial"/>
          <w:sz w:val="24"/>
          <w:szCs w:val="24"/>
          <w:lang w:eastAsia="zh-CN"/>
        </w:rPr>
        <w:t xml:space="preserve"> uopće ne pojavljuje. Zastupljenost vrste </w:t>
      </w:r>
      <w:r w:rsidRPr="00A77068">
        <w:rPr>
          <w:rFonts w:ascii="Arial" w:eastAsia="SimSun" w:hAnsi="Arial" w:cs="Arial"/>
          <w:i/>
          <w:sz w:val="24"/>
          <w:szCs w:val="24"/>
          <w:lang w:eastAsia="zh-CN"/>
        </w:rPr>
        <w:t>C. curvispinum</w:t>
      </w:r>
      <w:r w:rsidRPr="00A77068">
        <w:rPr>
          <w:rFonts w:ascii="Arial" w:eastAsia="SimSun" w:hAnsi="Arial" w:cs="Arial"/>
          <w:sz w:val="24"/>
          <w:szCs w:val="24"/>
          <w:lang w:eastAsia="zh-CN"/>
        </w:rPr>
        <w:t xml:space="preserve"> porasla je s 31% na 67,4 % te je tako postala dominantana vrsta na spomenutoj postaji. 2007. godine zamijećen je i velik udio pripadnika skupine Trichoptera od 42%, čija se zastupljenost </w:t>
      </w:r>
      <w:r>
        <w:rPr>
          <w:rFonts w:ascii="Arial" w:eastAsia="SimSun" w:hAnsi="Arial" w:cs="Arial"/>
          <w:sz w:val="24"/>
          <w:szCs w:val="24"/>
          <w:lang w:eastAsia="zh-CN"/>
        </w:rPr>
        <w:t xml:space="preserve">u periodu od 4 godine </w:t>
      </w:r>
      <w:r w:rsidRPr="00A77068">
        <w:rPr>
          <w:rFonts w:ascii="Arial" w:eastAsia="SimSun" w:hAnsi="Arial" w:cs="Arial"/>
          <w:sz w:val="24"/>
          <w:szCs w:val="24"/>
          <w:lang w:eastAsia="zh-CN"/>
        </w:rPr>
        <w:t xml:space="preserve">drastično smanjila na 0,5%. Skupina Ephemeroptera je također zabilježila značajan pad zastupljenosti s 8,6% na 0,6%. 2011. godine pojavljuje se </w:t>
      </w:r>
      <w:r w:rsidRPr="00A77068">
        <w:rPr>
          <w:rFonts w:ascii="Arial" w:eastAsia="SimSun" w:hAnsi="Arial" w:cs="Arial"/>
          <w:i/>
          <w:sz w:val="24"/>
          <w:szCs w:val="24"/>
          <w:lang w:eastAsia="zh-CN"/>
        </w:rPr>
        <w:t>D. villosus</w:t>
      </w:r>
      <w:r w:rsidRPr="00A77068">
        <w:rPr>
          <w:rFonts w:ascii="Arial" w:eastAsia="SimSun" w:hAnsi="Arial" w:cs="Arial"/>
          <w:sz w:val="24"/>
          <w:szCs w:val="24"/>
          <w:lang w:eastAsia="zh-CN"/>
        </w:rPr>
        <w:t xml:space="preserve"> s 9,1% zastupljenosti.</w:t>
      </w: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 xml:space="preserve">Na postaji Molve 2007. i 2008. godine autohtoni rakušac </w:t>
      </w:r>
      <w:r w:rsidRPr="00A77068">
        <w:rPr>
          <w:rFonts w:ascii="Arial" w:eastAsia="SimSun" w:hAnsi="Arial" w:cs="Arial"/>
          <w:i/>
          <w:sz w:val="24"/>
          <w:szCs w:val="24"/>
          <w:lang w:eastAsia="zh-CN"/>
        </w:rPr>
        <w:t>G. fossarum</w:t>
      </w:r>
      <w:r w:rsidRPr="00A77068">
        <w:rPr>
          <w:rFonts w:ascii="Arial" w:eastAsia="SimSun" w:hAnsi="Arial" w:cs="Arial"/>
          <w:sz w:val="24"/>
          <w:szCs w:val="24"/>
          <w:lang w:eastAsia="zh-CN"/>
        </w:rPr>
        <w:t xml:space="preserve"> najzastupljenija je vrsta s 26,4%, dok 2011. godine gotovo potpuno nestaje iz zajednice beskralješnjaka. Ista situacija ponovila se i za vrstu </w:t>
      </w:r>
      <w:r w:rsidRPr="00A77068">
        <w:rPr>
          <w:rFonts w:ascii="Arial" w:eastAsia="SimSun" w:hAnsi="Arial" w:cs="Arial"/>
          <w:i/>
          <w:sz w:val="24"/>
          <w:szCs w:val="24"/>
          <w:lang w:eastAsia="zh-CN"/>
        </w:rPr>
        <w:t>G. roeseli</w:t>
      </w:r>
      <w:r w:rsidRPr="00A77068">
        <w:rPr>
          <w:rFonts w:ascii="Arial" w:eastAsia="SimSun" w:hAnsi="Arial" w:cs="Arial"/>
          <w:sz w:val="24"/>
          <w:szCs w:val="24"/>
          <w:lang w:eastAsia="zh-CN"/>
        </w:rPr>
        <w:t xml:space="preserve">. Brojnost invazivne vrste </w:t>
      </w:r>
      <w:r w:rsidRPr="00A77068">
        <w:rPr>
          <w:rFonts w:ascii="Arial" w:eastAsia="SimSun" w:hAnsi="Arial" w:cs="Arial"/>
          <w:i/>
          <w:sz w:val="24"/>
          <w:szCs w:val="24"/>
          <w:lang w:eastAsia="zh-CN"/>
        </w:rPr>
        <w:t>C. curvispinum</w:t>
      </w:r>
      <w:r w:rsidRPr="00A77068">
        <w:rPr>
          <w:rFonts w:ascii="Arial" w:eastAsia="SimSun" w:hAnsi="Arial" w:cs="Arial"/>
          <w:sz w:val="24"/>
          <w:szCs w:val="24"/>
          <w:lang w:eastAsia="zh-CN"/>
        </w:rPr>
        <w:t xml:space="preserve"> povećala se 2011. godine, ali se to ne primjećuje na Slici 6. zbog velike zastupljenosti skupina Gastropoda (26%) i Oligochaeta (21%). 2011. godine pojavio se invazivni </w:t>
      </w:r>
      <w:r w:rsidRPr="00A77068">
        <w:rPr>
          <w:rFonts w:ascii="Arial" w:eastAsia="SimSun" w:hAnsi="Arial" w:cs="Arial"/>
          <w:i/>
          <w:sz w:val="24"/>
          <w:szCs w:val="24"/>
          <w:lang w:eastAsia="zh-CN"/>
        </w:rPr>
        <w:t>D. villosus</w:t>
      </w:r>
      <w:r w:rsidRPr="00A77068">
        <w:rPr>
          <w:rFonts w:ascii="Arial" w:eastAsia="SimSun" w:hAnsi="Arial" w:cs="Arial"/>
          <w:sz w:val="24"/>
          <w:szCs w:val="24"/>
          <w:lang w:eastAsia="zh-CN"/>
        </w:rPr>
        <w:t xml:space="preserve"> (3,2%) i još jedan invazivni jednakonožni rak </w:t>
      </w:r>
      <w:r w:rsidRPr="00A77068">
        <w:rPr>
          <w:rFonts w:ascii="Arial" w:eastAsia="SimSun" w:hAnsi="Arial" w:cs="Arial"/>
          <w:i/>
          <w:sz w:val="24"/>
          <w:szCs w:val="24"/>
          <w:lang w:eastAsia="zh-CN"/>
        </w:rPr>
        <w:t>Jaera istri</w:t>
      </w:r>
      <w:r w:rsidRPr="00A77068">
        <w:rPr>
          <w:rFonts w:ascii="Arial" w:eastAsia="SimSun" w:hAnsi="Arial" w:cs="Arial"/>
          <w:sz w:val="24"/>
          <w:szCs w:val="24"/>
          <w:lang w:eastAsia="zh-CN"/>
        </w:rPr>
        <w:t xml:space="preserve"> (12%). Raznolikost ove postaje smanjila se u odnosu na 2007. i 2008. godinu, ali ne u tolikoj mjeri kao na postaji Karaška Luka. Ukupnu promjenu sastava zajednica beskralješn</w:t>
      </w:r>
      <w:r>
        <w:rPr>
          <w:rFonts w:ascii="Arial" w:eastAsia="SimSun" w:hAnsi="Arial" w:cs="Arial"/>
          <w:sz w:val="24"/>
          <w:szCs w:val="24"/>
          <w:lang w:eastAsia="zh-CN"/>
        </w:rPr>
        <w:t>jaka grafički smo prikazali na Slici 9. i MDS prikazom na S</w:t>
      </w:r>
      <w:r w:rsidRPr="00A77068">
        <w:rPr>
          <w:rFonts w:ascii="Arial" w:eastAsia="SimSun" w:hAnsi="Arial" w:cs="Arial"/>
          <w:sz w:val="24"/>
          <w:szCs w:val="24"/>
          <w:lang w:eastAsia="zh-CN"/>
        </w:rPr>
        <w:t>lici 10. na kojoj se jasno vidi promjena, odnosno odvajanje postaja.</w:t>
      </w:r>
    </w:p>
    <w:p w:rsidR="00AD43FF" w:rsidRPr="00A8449F" w:rsidRDefault="00AD43FF" w:rsidP="00AD43FF">
      <w:pPr>
        <w:spacing w:after="0" w:line="360" w:lineRule="auto"/>
        <w:jc w:val="center"/>
        <w:rPr>
          <w:rFonts w:ascii="Times New Roman" w:eastAsia="SimSun" w:hAnsi="Times New Roman"/>
          <w:sz w:val="24"/>
          <w:szCs w:val="24"/>
          <w:lang w:eastAsia="zh-CN"/>
        </w:rPr>
      </w:pPr>
      <w:r>
        <w:rPr>
          <w:rFonts w:ascii="Times New Roman" w:eastAsia="SimSun" w:hAnsi="Times New Roman"/>
          <w:noProof/>
          <w:sz w:val="24"/>
          <w:szCs w:val="24"/>
          <w:lang w:eastAsia="hr-HR"/>
        </w:rPr>
        <w:lastRenderedPageBreak/>
        <w:drawing>
          <wp:inline distT="0" distB="0" distL="0" distR="0">
            <wp:extent cx="5762625" cy="33172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5762625" cy="3317240"/>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eastAsia="SimSun" w:hAnsi="Arial" w:cs="Arial"/>
          <w:sz w:val="24"/>
          <w:szCs w:val="24"/>
          <w:lang w:eastAsia="zh-CN"/>
        </w:rPr>
      </w:pPr>
      <w:r w:rsidRPr="00A8449F">
        <w:rPr>
          <w:rFonts w:ascii="Arial" w:eastAsia="SimSun" w:hAnsi="Arial" w:cs="Arial"/>
          <w:b/>
          <w:sz w:val="24"/>
          <w:szCs w:val="24"/>
          <w:lang w:eastAsia="zh-CN"/>
        </w:rPr>
        <w:t>Slika 9.</w:t>
      </w:r>
      <w:r w:rsidRPr="00A77068">
        <w:rPr>
          <w:rFonts w:ascii="Arial" w:eastAsia="SimSun" w:hAnsi="Arial" w:cs="Arial"/>
          <w:sz w:val="24"/>
          <w:szCs w:val="24"/>
          <w:lang w:eastAsia="zh-CN"/>
        </w:rPr>
        <w:t xml:space="preserve"> Struktura zajednica beskralješnjaka bentosa na postajama Drava-Karaška (KL) Luka i Drava-Molve (M) u razdoblju prije (2007./08.</w:t>
      </w:r>
      <w:r>
        <w:rPr>
          <w:rFonts w:ascii="Arial" w:eastAsia="SimSun" w:hAnsi="Arial" w:cs="Arial"/>
          <w:sz w:val="24"/>
          <w:szCs w:val="24"/>
          <w:lang w:eastAsia="zh-CN"/>
        </w:rPr>
        <w:t xml:space="preserve"> </w:t>
      </w:r>
      <w:r w:rsidRPr="00A77068">
        <w:rPr>
          <w:rFonts w:ascii="Arial" w:eastAsia="SimSun" w:hAnsi="Arial" w:cs="Arial"/>
          <w:sz w:val="24"/>
          <w:szCs w:val="24"/>
          <w:lang w:eastAsia="zh-CN"/>
        </w:rPr>
        <w:t>g</w:t>
      </w:r>
      <w:r>
        <w:rPr>
          <w:rFonts w:ascii="Arial" w:eastAsia="SimSun" w:hAnsi="Arial" w:cs="Arial"/>
          <w:sz w:val="24"/>
          <w:szCs w:val="24"/>
          <w:lang w:eastAsia="zh-CN"/>
        </w:rPr>
        <w:t>odine</w:t>
      </w:r>
      <w:r w:rsidRPr="00A77068">
        <w:rPr>
          <w:rFonts w:ascii="Arial" w:eastAsia="SimSun" w:hAnsi="Arial" w:cs="Arial"/>
          <w:sz w:val="24"/>
          <w:szCs w:val="24"/>
          <w:lang w:eastAsia="zh-CN"/>
        </w:rPr>
        <w:t>) i poslije (2011. g</w:t>
      </w:r>
      <w:r>
        <w:rPr>
          <w:rFonts w:ascii="Arial" w:eastAsia="SimSun" w:hAnsi="Arial" w:cs="Arial"/>
          <w:sz w:val="24"/>
          <w:szCs w:val="24"/>
          <w:lang w:eastAsia="zh-CN"/>
        </w:rPr>
        <w:t>odine</w:t>
      </w:r>
      <w:r w:rsidRPr="00A77068">
        <w:rPr>
          <w:rFonts w:ascii="Arial" w:eastAsia="SimSun" w:hAnsi="Arial" w:cs="Arial"/>
          <w:sz w:val="24"/>
          <w:szCs w:val="24"/>
          <w:lang w:eastAsia="zh-CN"/>
        </w:rPr>
        <w:t xml:space="preserve">) invazije rakušca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Prikazane su samo one svojte s više od 5% zastupljenosti u ukupnoj brojnosti.</w:t>
      </w:r>
    </w:p>
    <w:p w:rsidR="00AD43FF" w:rsidRPr="00A77068" w:rsidRDefault="00AD43FF" w:rsidP="00AD43FF">
      <w:pPr>
        <w:spacing w:after="0" w:line="360" w:lineRule="auto"/>
        <w:ind w:firstLine="709"/>
        <w:jc w:val="center"/>
        <w:rPr>
          <w:rFonts w:ascii="Times New Roman" w:eastAsia="SimSun" w:hAnsi="Times New Roman"/>
          <w:sz w:val="24"/>
          <w:szCs w:val="24"/>
          <w:lang w:eastAsia="zh-CN"/>
        </w:rPr>
      </w:pPr>
    </w:p>
    <w:p w:rsidR="00AD43FF" w:rsidRDefault="00AD43FF" w:rsidP="00AD43FF">
      <w:pPr>
        <w:spacing w:after="0" w:line="360" w:lineRule="auto"/>
        <w:ind w:firstLine="709"/>
        <w:jc w:val="center"/>
        <w:rPr>
          <w:rFonts w:ascii="Times New Roman" w:eastAsia="SimSun" w:hAnsi="Times New Roman"/>
          <w:sz w:val="24"/>
          <w:szCs w:val="24"/>
          <w:lang w:eastAsia="zh-CN"/>
        </w:rPr>
      </w:pPr>
    </w:p>
    <w:p w:rsidR="00AD43FF" w:rsidRDefault="00AD43FF" w:rsidP="00AD43FF">
      <w:pPr>
        <w:spacing w:after="0" w:line="360" w:lineRule="auto"/>
        <w:ind w:firstLine="709"/>
        <w:jc w:val="center"/>
        <w:rPr>
          <w:rFonts w:ascii="Times New Roman" w:eastAsia="SimSun" w:hAnsi="Times New Roman"/>
          <w:sz w:val="24"/>
          <w:szCs w:val="24"/>
          <w:lang w:eastAsia="zh-CN"/>
        </w:rPr>
      </w:pPr>
    </w:p>
    <w:p w:rsidR="00AD43FF" w:rsidRDefault="00AD43FF" w:rsidP="00AD43FF">
      <w:pPr>
        <w:spacing w:after="0" w:line="360" w:lineRule="auto"/>
        <w:ind w:firstLine="709"/>
        <w:jc w:val="center"/>
        <w:rPr>
          <w:rFonts w:ascii="Times New Roman" w:eastAsia="SimSun" w:hAnsi="Times New Roman"/>
          <w:sz w:val="24"/>
          <w:szCs w:val="24"/>
          <w:lang w:eastAsia="zh-CN"/>
        </w:rPr>
      </w:pPr>
    </w:p>
    <w:p w:rsidR="00AD43FF" w:rsidRDefault="00AD43FF" w:rsidP="00AD43FF">
      <w:pPr>
        <w:spacing w:after="0" w:line="360" w:lineRule="auto"/>
        <w:ind w:firstLine="709"/>
        <w:jc w:val="center"/>
        <w:rPr>
          <w:rFonts w:ascii="Times New Roman" w:eastAsia="SimSun" w:hAnsi="Times New Roman"/>
          <w:sz w:val="24"/>
          <w:szCs w:val="24"/>
          <w:lang w:eastAsia="zh-CN"/>
        </w:rPr>
      </w:pPr>
    </w:p>
    <w:p w:rsidR="00AD43FF" w:rsidRPr="00A77068" w:rsidRDefault="00AD43FF" w:rsidP="00AD43FF">
      <w:pPr>
        <w:spacing w:after="0" w:line="360" w:lineRule="auto"/>
        <w:jc w:val="center"/>
        <w:rPr>
          <w:rFonts w:ascii="Times New Roman" w:eastAsia="SimSun" w:hAnsi="Times New Roman"/>
          <w:sz w:val="24"/>
          <w:szCs w:val="24"/>
          <w:lang w:eastAsia="zh-CN"/>
        </w:rPr>
      </w:pPr>
      <w:r>
        <w:rPr>
          <w:rFonts w:ascii="Times New Roman" w:eastAsia="SimSun" w:hAnsi="Times New Roman"/>
          <w:noProof/>
          <w:sz w:val="24"/>
          <w:szCs w:val="24"/>
          <w:lang w:eastAsia="hr-HR"/>
        </w:rPr>
        <w:lastRenderedPageBreak/>
        <w:drawing>
          <wp:inline distT="0" distB="0" distL="0" distR="0">
            <wp:extent cx="4784725" cy="3189605"/>
            <wp:effectExtent l="19050" t="0" r="0" b="0"/>
            <wp:docPr id="10" name="Picture 10" descr="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lika 8"/>
                    <pic:cNvPicPr>
                      <a:picLocks noChangeAspect="1" noChangeArrowheads="1"/>
                    </pic:cNvPicPr>
                  </pic:nvPicPr>
                  <pic:blipFill>
                    <a:blip r:embed="rId18" cstate="print"/>
                    <a:srcRect/>
                    <a:stretch>
                      <a:fillRect/>
                    </a:stretch>
                  </pic:blipFill>
                  <pic:spPr bwMode="auto">
                    <a:xfrm>
                      <a:off x="0" y="0"/>
                      <a:ext cx="4784725" cy="3189605"/>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eastAsia="SimSun" w:hAnsi="Arial" w:cs="Arial"/>
          <w:sz w:val="24"/>
          <w:szCs w:val="24"/>
          <w:lang w:eastAsia="zh-CN"/>
        </w:rPr>
      </w:pPr>
      <w:r w:rsidRPr="00367058">
        <w:rPr>
          <w:rFonts w:ascii="Arial" w:eastAsia="SimSun" w:hAnsi="Arial" w:cs="Arial"/>
          <w:b/>
          <w:sz w:val="24"/>
          <w:szCs w:val="24"/>
          <w:lang w:eastAsia="zh-CN"/>
        </w:rPr>
        <w:t>Slika 10.</w:t>
      </w:r>
      <w:r w:rsidRPr="00A77068">
        <w:rPr>
          <w:rFonts w:ascii="Arial" w:eastAsia="SimSun" w:hAnsi="Arial" w:cs="Arial"/>
          <w:sz w:val="24"/>
          <w:szCs w:val="24"/>
          <w:lang w:eastAsia="zh-CN"/>
        </w:rPr>
        <w:t xml:space="preserve"> MDS prikaz postaja s obzirom na sastav zajednice beskralješnjaka na prirodnom (p) i umjetnom (u) supstratu na postajama Drava-Karaška Luka (KL) </w:t>
      </w:r>
      <w:r>
        <w:rPr>
          <w:rFonts w:ascii="Arial" w:eastAsia="SimSun" w:hAnsi="Arial" w:cs="Arial"/>
          <w:sz w:val="24"/>
          <w:szCs w:val="24"/>
          <w:lang w:eastAsia="zh-CN"/>
        </w:rPr>
        <w:t>te</w:t>
      </w:r>
      <w:r w:rsidRPr="00A77068">
        <w:rPr>
          <w:rFonts w:ascii="Arial" w:eastAsia="SimSun" w:hAnsi="Arial" w:cs="Arial"/>
          <w:sz w:val="24"/>
          <w:szCs w:val="24"/>
          <w:lang w:eastAsia="zh-CN"/>
        </w:rPr>
        <w:t xml:space="preserve"> Dra</w:t>
      </w:r>
      <w:r>
        <w:rPr>
          <w:rFonts w:ascii="Arial" w:eastAsia="SimSun" w:hAnsi="Arial" w:cs="Arial"/>
          <w:sz w:val="24"/>
          <w:szCs w:val="24"/>
          <w:lang w:eastAsia="zh-CN"/>
        </w:rPr>
        <w:t>va-Molve (Mo) prije (2007./08. godine</w:t>
      </w:r>
      <w:r w:rsidRPr="00A77068">
        <w:rPr>
          <w:rFonts w:ascii="Arial" w:eastAsia="SimSun" w:hAnsi="Arial" w:cs="Arial"/>
          <w:sz w:val="24"/>
          <w:szCs w:val="24"/>
          <w:lang w:eastAsia="zh-CN"/>
        </w:rPr>
        <w:t xml:space="preserve">) i poslije (2011. </w:t>
      </w:r>
      <w:r>
        <w:rPr>
          <w:rFonts w:ascii="Arial" w:eastAsia="SimSun" w:hAnsi="Arial" w:cs="Arial"/>
          <w:sz w:val="24"/>
          <w:szCs w:val="24"/>
          <w:lang w:eastAsia="zh-CN"/>
        </w:rPr>
        <w:t>godine</w:t>
      </w:r>
      <w:r w:rsidRPr="00A77068">
        <w:rPr>
          <w:rFonts w:ascii="Arial" w:eastAsia="SimSun" w:hAnsi="Arial" w:cs="Arial"/>
          <w:sz w:val="24"/>
          <w:szCs w:val="24"/>
          <w:lang w:eastAsia="zh-CN"/>
        </w:rPr>
        <w:t xml:space="preserve">) invazije rakušca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w:t>
      </w:r>
    </w:p>
    <w:p w:rsidR="00AD43FF" w:rsidRPr="00A77068" w:rsidRDefault="00AD43FF" w:rsidP="00AD43FF">
      <w:pPr>
        <w:spacing w:after="0" w:line="360" w:lineRule="auto"/>
        <w:ind w:left="900" w:hanging="900"/>
        <w:rPr>
          <w:rFonts w:ascii="Arial" w:eastAsia="SimSun" w:hAnsi="Arial" w:cs="Arial"/>
          <w:sz w:val="24"/>
          <w:szCs w:val="24"/>
          <w:lang w:eastAsia="zh-CN"/>
        </w:rPr>
      </w:pPr>
    </w:p>
    <w:p w:rsidR="00AD43FF" w:rsidRPr="00A77068" w:rsidRDefault="00AD43FF" w:rsidP="00AD43FF">
      <w:pPr>
        <w:numPr>
          <w:ilvl w:val="2"/>
          <w:numId w:val="9"/>
        </w:numPr>
        <w:spacing w:after="0" w:line="360" w:lineRule="auto"/>
        <w:rPr>
          <w:rFonts w:ascii="Arial" w:eastAsia="SimSun" w:hAnsi="Arial" w:cs="Arial"/>
          <w:b/>
          <w:sz w:val="24"/>
          <w:szCs w:val="24"/>
          <w:lang w:eastAsia="zh-CN"/>
        </w:rPr>
      </w:pPr>
      <w:r w:rsidRPr="00A77068">
        <w:rPr>
          <w:rFonts w:ascii="Arial" w:eastAsia="SimSun" w:hAnsi="Arial" w:cs="Arial"/>
          <w:b/>
          <w:sz w:val="24"/>
          <w:szCs w:val="24"/>
          <w:lang w:eastAsia="zh-CN"/>
        </w:rPr>
        <w:t xml:space="preserve"> Usporedba sastava zajednica na prirodnom i umjetnom supstratu</w:t>
      </w:r>
    </w:p>
    <w:p w:rsidR="00AD43FF" w:rsidRPr="00A77068" w:rsidRDefault="00AD43FF" w:rsidP="00AD43FF">
      <w:pPr>
        <w:spacing w:after="0" w:line="360" w:lineRule="auto"/>
        <w:ind w:firstLine="709"/>
        <w:jc w:val="center"/>
        <w:rPr>
          <w:rFonts w:ascii="Arial" w:eastAsia="SimSun" w:hAnsi="Arial" w:cs="Arial"/>
          <w:sz w:val="24"/>
          <w:szCs w:val="24"/>
          <w:lang w:eastAsia="zh-CN"/>
        </w:rPr>
      </w:pP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 xml:space="preserve">Na postaji Karaška Luka 2011. godine uočena je monotona zajednica beskralješnjaka (Slika 11). Svi uzorci na umjetnom supstratu MDS prikazom (Slika 12) grupirani su zajedno zbog dominacije vrsta </w:t>
      </w:r>
      <w:r w:rsidRPr="00A77068">
        <w:rPr>
          <w:rFonts w:ascii="Arial" w:eastAsia="SimSun" w:hAnsi="Arial" w:cs="Arial"/>
          <w:i/>
          <w:sz w:val="24"/>
          <w:szCs w:val="24"/>
          <w:lang w:eastAsia="zh-CN"/>
        </w:rPr>
        <w:t>C. curvispinum</w:t>
      </w:r>
      <w:r w:rsidRPr="00A77068">
        <w:rPr>
          <w:rFonts w:ascii="Arial" w:eastAsia="SimSun" w:hAnsi="Arial" w:cs="Arial"/>
          <w:sz w:val="24"/>
          <w:szCs w:val="24"/>
          <w:lang w:eastAsia="zh-CN"/>
        </w:rPr>
        <w:t xml:space="preserve"> i </w:t>
      </w:r>
      <w:r w:rsidRPr="00A77068">
        <w:rPr>
          <w:rFonts w:ascii="Arial" w:eastAsia="SimSun" w:hAnsi="Arial" w:cs="Arial"/>
          <w:i/>
          <w:sz w:val="24"/>
          <w:szCs w:val="24"/>
          <w:lang w:eastAsia="zh-CN"/>
        </w:rPr>
        <w:t>D. villosus</w:t>
      </w:r>
      <w:r w:rsidRPr="00A77068">
        <w:rPr>
          <w:rFonts w:ascii="Arial" w:eastAsia="SimSun" w:hAnsi="Arial" w:cs="Arial"/>
          <w:sz w:val="24"/>
          <w:szCs w:val="24"/>
          <w:lang w:eastAsia="zh-CN"/>
        </w:rPr>
        <w:t>. Uzorci na prirodnom supstratu grupirali su se u dvije skupine: one sa sastavom sličnim uzorcima na umjetnom supstratu zbog dominacije istih rakušaca (uzorci na mjestima s bržom strujom) i one na mjestima sa sporom strujom gdje je zabilježena dominacije skupina Oligochaeta i Gastropoda. Unatoč tome što su se uzorci na prirodnom supstratu razdvojili u dvije skupine, ANOSIM analizom na logaritamski transformiranim podacima (umanjen utjecaj dominantnih svojti) utvrđeno je da se zajednice na ova dva tipa supstrata statistički značajno razlikuju.</w:t>
      </w:r>
    </w:p>
    <w:p w:rsidR="00AD43FF" w:rsidRPr="00A77068" w:rsidRDefault="00AD43FF" w:rsidP="00AD43FF">
      <w:pPr>
        <w:spacing w:after="0" w:line="360" w:lineRule="auto"/>
        <w:ind w:firstLine="709"/>
        <w:jc w:val="both"/>
        <w:rPr>
          <w:rFonts w:ascii="Arial" w:eastAsia="SimSun" w:hAnsi="Arial" w:cs="Arial"/>
          <w:sz w:val="24"/>
          <w:szCs w:val="24"/>
          <w:lang w:eastAsia="zh-CN"/>
        </w:rPr>
      </w:pPr>
    </w:p>
    <w:p w:rsidR="00AD43FF" w:rsidRPr="00A77068" w:rsidRDefault="00AD43FF" w:rsidP="00AD43FF">
      <w:pPr>
        <w:spacing w:after="0" w:line="360" w:lineRule="auto"/>
        <w:jc w:val="center"/>
        <w:rPr>
          <w:rFonts w:ascii="Times New Roman" w:eastAsia="SimSun" w:hAnsi="Times New Roman"/>
          <w:sz w:val="24"/>
          <w:szCs w:val="24"/>
          <w:lang w:eastAsia="zh-CN"/>
        </w:rPr>
      </w:pPr>
      <w:r>
        <w:rPr>
          <w:rFonts w:ascii="Times New Roman" w:eastAsia="SimSun" w:hAnsi="Times New Roman"/>
          <w:noProof/>
          <w:sz w:val="24"/>
          <w:szCs w:val="24"/>
          <w:lang w:eastAsia="hr-HR"/>
        </w:rPr>
        <w:lastRenderedPageBreak/>
        <w:drawing>
          <wp:inline distT="0" distB="0" distL="0" distR="0">
            <wp:extent cx="5752465" cy="34340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5752465" cy="3434080"/>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eastAsia="SimSun" w:hAnsi="Arial" w:cs="Arial"/>
          <w:sz w:val="24"/>
          <w:szCs w:val="24"/>
          <w:lang w:eastAsia="zh-CN"/>
        </w:rPr>
      </w:pPr>
      <w:r w:rsidRPr="00A8449F">
        <w:rPr>
          <w:rFonts w:ascii="Arial" w:eastAsia="SimSun" w:hAnsi="Arial" w:cs="Arial"/>
          <w:b/>
          <w:sz w:val="24"/>
          <w:szCs w:val="24"/>
          <w:lang w:eastAsia="zh-CN"/>
        </w:rPr>
        <w:t>Slika 11.</w:t>
      </w:r>
      <w:r w:rsidRPr="00A77068">
        <w:rPr>
          <w:rFonts w:ascii="Arial" w:eastAsia="SimSun" w:hAnsi="Arial" w:cs="Arial"/>
          <w:sz w:val="24"/>
          <w:szCs w:val="24"/>
          <w:lang w:eastAsia="zh-CN"/>
        </w:rPr>
        <w:t xml:space="preserve"> Sastav zajednica beskralješnjaka na prirodnom i umjetnom supstratu na postaji Karaška Luka. Prikazane su samo one svojte s više od 5% zastupljenosti u ukupnoj brojnosti.</w:t>
      </w:r>
    </w:p>
    <w:p w:rsidR="00AD43FF" w:rsidRPr="00A77068" w:rsidRDefault="00AD43FF" w:rsidP="00AD43FF">
      <w:pPr>
        <w:spacing w:after="0" w:line="360" w:lineRule="auto"/>
        <w:ind w:firstLine="709"/>
        <w:jc w:val="center"/>
        <w:rPr>
          <w:rFonts w:ascii="Times New Roman" w:eastAsia="SimSun" w:hAnsi="Times New Roman"/>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r>
        <w:rPr>
          <w:rFonts w:ascii="Times New Roman" w:eastAsia="SimSun" w:hAnsi="Times New Roman"/>
          <w:noProof/>
          <w:sz w:val="24"/>
          <w:szCs w:val="24"/>
          <w:lang w:eastAsia="hr-HR"/>
        </w:rPr>
        <w:drawing>
          <wp:inline distT="0" distB="0" distL="0" distR="0">
            <wp:extent cx="5060950" cy="3423920"/>
            <wp:effectExtent l="19050" t="0" r="6350" b="0"/>
            <wp:docPr id="12" name="Picture 12" descr="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lika 10"/>
                    <pic:cNvPicPr>
                      <a:picLocks noChangeAspect="1" noChangeArrowheads="1"/>
                    </pic:cNvPicPr>
                  </pic:nvPicPr>
                  <pic:blipFill>
                    <a:blip r:embed="rId20" cstate="print"/>
                    <a:srcRect/>
                    <a:stretch>
                      <a:fillRect/>
                    </a:stretch>
                  </pic:blipFill>
                  <pic:spPr bwMode="auto">
                    <a:xfrm>
                      <a:off x="0" y="0"/>
                      <a:ext cx="5060950" cy="3423920"/>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eastAsia="SimSun" w:hAnsi="Arial" w:cs="Arial"/>
          <w:sz w:val="24"/>
          <w:szCs w:val="24"/>
          <w:lang w:eastAsia="zh-CN"/>
        </w:rPr>
      </w:pPr>
      <w:r w:rsidRPr="00511AA0">
        <w:rPr>
          <w:rFonts w:ascii="Arial" w:eastAsia="SimSun" w:hAnsi="Arial" w:cs="Arial"/>
          <w:b/>
          <w:sz w:val="24"/>
          <w:szCs w:val="24"/>
          <w:lang w:eastAsia="zh-CN"/>
        </w:rPr>
        <w:t>Slika 12.</w:t>
      </w:r>
      <w:r w:rsidRPr="00A77068">
        <w:rPr>
          <w:rFonts w:ascii="Arial" w:eastAsia="SimSun" w:hAnsi="Arial" w:cs="Arial"/>
          <w:sz w:val="24"/>
          <w:szCs w:val="24"/>
          <w:lang w:eastAsia="zh-CN"/>
        </w:rPr>
        <w:t xml:space="preserve"> MDS prikaz sastava zajednica na prirodnom i umjetnom supstratu na postaji Karaška Luka</w:t>
      </w:r>
      <w:r>
        <w:rPr>
          <w:rFonts w:ascii="Arial" w:eastAsia="SimSun" w:hAnsi="Arial" w:cs="Arial"/>
          <w:sz w:val="24"/>
          <w:szCs w:val="24"/>
          <w:lang w:eastAsia="zh-CN"/>
        </w:rPr>
        <w:t>.</w:t>
      </w:r>
    </w:p>
    <w:p w:rsidR="00AD43FF" w:rsidRPr="00A77068" w:rsidRDefault="00AD43FF" w:rsidP="00AD43FF">
      <w:pPr>
        <w:spacing w:after="0" w:line="360" w:lineRule="auto"/>
        <w:ind w:firstLine="709"/>
        <w:jc w:val="center"/>
        <w:rPr>
          <w:rFonts w:ascii="Arial" w:eastAsia="SimSun" w:hAnsi="Arial" w:cs="Arial"/>
          <w:sz w:val="24"/>
          <w:szCs w:val="24"/>
          <w:lang w:eastAsia="zh-CN"/>
        </w:rPr>
      </w:pPr>
    </w:p>
    <w:p w:rsidR="00AD43FF"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lastRenderedPageBreak/>
        <w:t xml:space="preserve">Na postaji Molve 2011. godine uočena je veća raznolikost zajednica beskralješnjaka na oba supstrata (Slika 13). Većina uzoraka prirodnog supstrata i obaloutvrda grupirala se prema sličnosti, ali postoje odstupanja. Nekoliko uzoraka umjetnog supstrata odvaja se od ostalih zbog velike dominacije vrste </w:t>
      </w:r>
      <w:r w:rsidRPr="00A77068">
        <w:rPr>
          <w:rFonts w:ascii="Arial" w:eastAsia="SimSun" w:hAnsi="Arial" w:cs="Arial"/>
          <w:i/>
          <w:sz w:val="24"/>
          <w:szCs w:val="24"/>
          <w:lang w:eastAsia="zh-CN"/>
        </w:rPr>
        <w:t>Jaera istri</w:t>
      </w:r>
      <w:r w:rsidRPr="00A77068">
        <w:rPr>
          <w:rFonts w:ascii="Arial" w:eastAsia="SimSun" w:hAnsi="Arial" w:cs="Arial"/>
          <w:sz w:val="24"/>
          <w:szCs w:val="24"/>
          <w:lang w:eastAsia="zh-CN"/>
        </w:rPr>
        <w:t xml:space="preserve"> i skupine Oligochaeta. Također, nekoliko uzoraka prirodnog supstrata odstupa od zajedničke grupacije zbog velikog broja pripadnika Gastropoda (Slika 14). Usprokos nejednolikoj grupaciji uzoraka, ANOSIM analizom na logaritamski transformiranim podacima također smo utvrdili da se zajednice na ova dva tipa supstrata statistički značajno razlikuju.</w:t>
      </w:r>
    </w:p>
    <w:p w:rsidR="00AD43FF" w:rsidRPr="00A77068" w:rsidRDefault="00AD43FF" w:rsidP="00AD43FF">
      <w:pPr>
        <w:spacing w:after="0" w:line="360" w:lineRule="auto"/>
        <w:ind w:firstLine="709"/>
        <w:jc w:val="both"/>
        <w:rPr>
          <w:rFonts w:ascii="Arial" w:eastAsia="SimSun" w:hAnsi="Arial" w:cs="Arial"/>
          <w:sz w:val="24"/>
          <w:szCs w:val="24"/>
          <w:lang w:eastAsia="zh-CN"/>
        </w:rPr>
      </w:pPr>
    </w:p>
    <w:p w:rsidR="00AD43FF" w:rsidRPr="00A77068" w:rsidRDefault="00AD43FF" w:rsidP="00AD43FF">
      <w:pPr>
        <w:spacing w:after="0" w:line="360" w:lineRule="auto"/>
        <w:jc w:val="center"/>
        <w:rPr>
          <w:rFonts w:ascii="Times New Roman" w:eastAsia="SimSun" w:hAnsi="Times New Roman"/>
          <w:sz w:val="24"/>
          <w:szCs w:val="24"/>
          <w:lang w:eastAsia="zh-CN"/>
        </w:rPr>
      </w:pPr>
      <w:r>
        <w:rPr>
          <w:rFonts w:ascii="Times New Roman" w:eastAsia="SimSun" w:hAnsi="Times New Roman"/>
          <w:noProof/>
          <w:sz w:val="24"/>
          <w:szCs w:val="24"/>
          <w:lang w:eastAsia="hr-HR"/>
        </w:rPr>
        <w:drawing>
          <wp:inline distT="0" distB="0" distL="0" distR="0">
            <wp:extent cx="5752465" cy="3498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5752465" cy="3498215"/>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eastAsia="SimSun" w:hAnsi="Arial" w:cs="Arial"/>
          <w:sz w:val="24"/>
          <w:szCs w:val="24"/>
          <w:lang w:eastAsia="zh-CN"/>
        </w:rPr>
      </w:pPr>
      <w:r w:rsidRPr="00511AA0">
        <w:rPr>
          <w:rFonts w:ascii="Arial" w:eastAsia="SimSun" w:hAnsi="Arial" w:cs="Arial"/>
          <w:b/>
          <w:sz w:val="24"/>
          <w:szCs w:val="24"/>
          <w:lang w:eastAsia="zh-CN"/>
        </w:rPr>
        <w:t>Slika 13.</w:t>
      </w:r>
      <w:r w:rsidRPr="00A77068">
        <w:rPr>
          <w:rFonts w:ascii="Arial" w:eastAsia="SimSun" w:hAnsi="Arial" w:cs="Arial"/>
          <w:sz w:val="24"/>
          <w:szCs w:val="24"/>
          <w:lang w:eastAsia="zh-CN"/>
        </w:rPr>
        <w:t xml:space="preserve"> Sastav zajednica beskralješnjaka na prirodnom i umjetnom supstratu na postaji Molve. Prikazane su samo one svojte s više od 5% zastupljenosti u ukupnoj brojnosti.</w:t>
      </w:r>
    </w:p>
    <w:p w:rsidR="00AD43FF" w:rsidRPr="00A77068" w:rsidRDefault="00AD43FF" w:rsidP="00AD43FF">
      <w:pPr>
        <w:spacing w:after="0" w:line="360" w:lineRule="auto"/>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r>
        <w:rPr>
          <w:rFonts w:ascii="Times New Roman" w:eastAsia="SimSun" w:hAnsi="Times New Roman"/>
          <w:noProof/>
          <w:sz w:val="24"/>
          <w:szCs w:val="24"/>
          <w:lang w:eastAsia="hr-HR"/>
        </w:rPr>
        <w:lastRenderedPageBreak/>
        <w:drawing>
          <wp:inline distT="0" distB="0" distL="0" distR="0">
            <wp:extent cx="5347970" cy="3604260"/>
            <wp:effectExtent l="19050" t="0" r="5080" b="0"/>
            <wp:docPr id="14" name="Picture 14" descr="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lika 12"/>
                    <pic:cNvPicPr>
                      <a:picLocks noChangeAspect="1" noChangeArrowheads="1"/>
                    </pic:cNvPicPr>
                  </pic:nvPicPr>
                  <pic:blipFill>
                    <a:blip r:embed="rId22" cstate="print"/>
                    <a:srcRect/>
                    <a:stretch>
                      <a:fillRect/>
                    </a:stretch>
                  </pic:blipFill>
                  <pic:spPr bwMode="auto">
                    <a:xfrm>
                      <a:off x="0" y="0"/>
                      <a:ext cx="5347970" cy="3604260"/>
                    </a:xfrm>
                    <a:prstGeom prst="rect">
                      <a:avLst/>
                    </a:prstGeom>
                    <a:noFill/>
                    <a:ln w="9525">
                      <a:noFill/>
                      <a:miter lim="800000"/>
                      <a:headEnd/>
                      <a:tailEnd/>
                    </a:ln>
                  </pic:spPr>
                </pic:pic>
              </a:graphicData>
            </a:graphic>
          </wp:inline>
        </w:drawing>
      </w:r>
    </w:p>
    <w:p w:rsidR="00AD43FF" w:rsidRDefault="00AD43FF" w:rsidP="00AD43FF">
      <w:pPr>
        <w:spacing w:after="0" w:line="36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Slika 14. MDS prikaz sastava zajednica na prirodnom i umjetnom supstratu na postaji Molve</w:t>
      </w:r>
      <w:r>
        <w:rPr>
          <w:rFonts w:ascii="Arial" w:eastAsia="SimSun" w:hAnsi="Arial" w:cs="Arial"/>
          <w:sz w:val="24"/>
          <w:szCs w:val="24"/>
          <w:lang w:eastAsia="zh-CN"/>
        </w:rPr>
        <w:t>.</w:t>
      </w:r>
    </w:p>
    <w:p w:rsidR="00AD43FF" w:rsidRDefault="00AD43FF" w:rsidP="00AD43FF">
      <w:pPr>
        <w:spacing w:after="0" w:line="360" w:lineRule="auto"/>
        <w:jc w:val="center"/>
        <w:rPr>
          <w:rFonts w:ascii="Arial" w:eastAsia="SimSun" w:hAnsi="Arial" w:cs="Arial"/>
          <w:sz w:val="24"/>
          <w:szCs w:val="24"/>
          <w:lang w:eastAsia="zh-CN"/>
        </w:rPr>
      </w:pPr>
    </w:p>
    <w:p w:rsidR="00AD43FF" w:rsidRPr="00A77068" w:rsidRDefault="00AD43FF" w:rsidP="00AD43FF">
      <w:pPr>
        <w:spacing w:after="0" w:line="360" w:lineRule="auto"/>
        <w:ind w:firstLine="709"/>
        <w:jc w:val="center"/>
        <w:rPr>
          <w:rFonts w:ascii="Arial" w:eastAsia="SimSun" w:hAnsi="Arial" w:cs="Arial"/>
          <w:sz w:val="24"/>
          <w:szCs w:val="24"/>
          <w:lang w:eastAsia="zh-CN"/>
        </w:rPr>
      </w:pPr>
    </w:p>
    <w:p w:rsidR="00AD43FF" w:rsidRPr="00A77068" w:rsidRDefault="00AD43FF" w:rsidP="00AD43FF">
      <w:pPr>
        <w:numPr>
          <w:ilvl w:val="2"/>
          <w:numId w:val="9"/>
        </w:numPr>
        <w:spacing w:after="0" w:line="360" w:lineRule="auto"/>
        <w:jc w:val="center"/>
        <w:rPr>
          <w:rFonts w:ascii="Arial" w:eastAsia="SimSun" w:hAnsi="Arial" w:cs="Arial"/>
          <w:sz w:val="24"/>
          <w:szCs w:val="24"/>
          <w:lang w:eastAsia="zh-CN"/>
        </w:rPr>
      </w:pPr>
      <w:r w:rsidRPr="00A77068">
        <w:rPr>
          <w:rFonts w:ascii="Arial" w:eastAsia="SimSun" w:hAnsi="Arial" w:cs="Arial"/>
          <w:b/>
          <w:sz w:val="24"/>
          <w:szCs w:val="24"/>
          <w:lang w:eastAsia="zh-CN"/>
        </w:rPr>
        <w:t>Usporedba sastava zajednica na postajama Karaška Luka – Molve</w:t>
      </w:r>
    </w:p>
    <w:p w:rsidR="00AD43FF" w:rsidRPr="00A77068" w:rsidRDefault="00AD43FF" w:rsidP="00AD43FF">
      <w:pPr>
        <w:spacing w:after="0" w:line="360" w:lineRule="auto"/>
        <w:jc w:val="both"/>
        <w:rPr>
          <w:rFonts w:ascii="Arial" w:eastAsia="SimSun" w:hAnsi="Arial" w:cs="Arial"/>
          <w:sz w:val="24"/>
          <w:szCs w:val="24"/>
          <w:lang w:eastAsia="zh-CN"/>
        </w:rPr>
      </w:pP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 xml:space="preserve">Usporedba sastava zajednica na postajama Drava-Karaška Luka i Drava-Molve određena je za oba tipa supstrata zasebno. Pomoću MDS prikaza ustanovljeno je jasno razdvajanje uzoraka s pojedinih postaja sakupljenih na prirodnom supstratu (Slika 15). ANOSIM analizom utvrđene su statistički značajne razlike (ANOSIM, p&lt;0,05) u sastavu zajednica na prirodnom supstratu na ove dvije postaje. Na postaji Karaška Luka na prirodnom supstratu prevladavaju invazivne vrste </w:t>
      </w:r>
      <w:r w:rsidRPr="00A77068">
        <w:rPr>
          <w:rFonts w:ascii="Arial" w:eastAsia="SimSun" w:hAnsi="Arial" w:cs="Arial"/>
          <w:i/>
          <w:iCs/>
          <w:sz w:val="24"/>
          <w:szCs w:val="24"/>
          <w:lang w:eastAsia="zh-CN"/>
        </w:rPr>
        <w:t>C. curvispinum</w:t>
      </w:r>
      <w:r w:rsidRPr="00A77068">
        <w:rPr>
          <w:rFonts w:ascii="Arial" w:eastAsia="SimSun" w:hAnsi="Arial" w:cs="Arial"/>
          <w:sz w:val="24"/>
          <w:szCs w:val="24"/>
          <w:lang w:eastAsia="zh-CN"/>
        </w:rPr>
        <w:t xml:space="preserve"> i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xml:space="preserve"> dok je na postaji Molve zabilježena veća zastupljenost drugih skupina (Gastropoda, Bivalvia, Oligochaeta, Trichoptera, Diptera i Ephemeroptera) te manja zastupljenost invazivnih rakušaca. </w:t>
      </w: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Analizirajući MDS prikaz obaloutvrda između obje postaje vidi se još veće grupiranje i odvajanje uzoraka (</w:t>
      </w:r>
      <w:r>
        <w:rPr>
          <w:rFonts w:ascii="Arial" w:eastAsia="SimSun" w:hAnsi="Arial" w:cs="Arial"/>
          <w:sz w:val="24"/>
          <w:szCs w:val="24"/>
          <w:lang w:eastAsia="zh-CN"/>
        </w:rPr>
        <w:t>S</w:t>
      </w:r>
      <w:r w:rsidRPr="00A77068">
        <w:rPr>
          <w:rFonts w:ascii="Arial" w:eastAsia="SimSun" w:hAnsi="Arial" w:cs="Arial"/>
          <w:sz w:val="24"/>
          <w:szCs w:val="24"/>
          <w:lang w:eastAsia="zh-CN"/>
        </w:rPr>
        <w:t xml:space="preserve">lika 16). Ta razlika je statistički značajna i potvrđena ANOSIM analizom (p&lt;0,05). Na umjetnom supstratu Karaške Luke također dominiraju vrste </w:t>
      </w:r>
      <w:r w:rsidRPr="00A77068">
        <w:rPr>
          <w:rFonts w:ascii="Arial" w:eastAsia="SimSun" w:hAnsi="Arial" w:cs="Arial"/>
          <w:i/>
          <w:sz w:val="24"/>
          <w:szCs w:val="24"/>
          <w:lang w:eastAsia="zh-CN"/>
        </w:rPr>
        <w:t>D. villosus</w:t>
      </w:r>
      <w:r w:rsidRPr="00A77068">
        <w:rPr>
          <w:rFonts w:ascii="Arial" w:eastAsia="SimSun" w:hAnsi="Arial" w:cs="Arial"/>
          <w:sz w:val="24"/>
          <w:szCs w:val="24"/>
          <w:lang w:eastAsia="zh-CN"/>
        </w:rPr>
        <w:t xml:space="preserve"> i </w:t>
      </w:r>
      <w:r w:rsidRPr="00A77068">
        <w:rPr>
          <w:rFonts w:ascii="Arial" w:eastAsia="SimSun" w:hAnsi="Arial" w:cs="Arial"/>
          <w:i/>
          <w:sz w:val="24"/>
          <w:szCs w:val="24"/>
          <w:lang w:eastAsia="zh-CN"/>
        </w:rPr>
        <w:t>C. curvispinum</w:t>
      </w:r>
      <w:r w:rsidRPr="00A77068">
        <w:rPr>
          <w:rFonts w:ascii="Arial" w:eastAsia="SimSun" w:hAnsi="Arial" w:cs="Arial"/>
          <w:sz w:val="24"/>
          <w:szCs w:val="24"/>
          <w:lang w:eastAsia="zh-CN"/>
        </w:rPr>
        <w:t xml:space="preserve">. Na postaji Molve više su zastupljene </w:t>
      </w:r>
      <w:r w:rsidRPr="00A77068">
        <w:rPr>
          <w:rFonts w:ascii="Arial" w:eastAsia="SimSun" w:hAnsi="Arial" w:cs="Arial"/>
          <w:sz w:val="24"/>
          <w:szCs w:val="24"/>
          <w:lang w:eastAsia="zh-CN"/>
        </w:rPr>
        <w:lastRenderedPageBreak/>
        <w:t xml:space="preserve">skupine Oligochaeta, Gastropoda, Trichoptera i Diptera, a zabilježena je i velika zastupljenost invazivne vrste </w:t>
      </w:r>
      <w:r w:rsidRPr="00A77068">
        <w:rPr>
          <w:rFonts w:ascii="Arial" w:eastAsia="SimSun" w:hAnsi="Arial" w:cs="Arial"/>
          <w:i/>
          <w:sz w:val="24"/>
          <w:szCs w:val="24"/>
          <w:lang w:eastAsia="zh-CN"/>
        </w:rPr>
        <w:t>Jaera istri</w:t>
      </w:r>
      <w:r w:rsidRPr="00A77068">
        <w:rPr>
          <w:rFonts w:ascii="Arial" w:eastAsia="SimSun" w:hAnsi="Arial" w:cs="Arial"/>
          <w:sz w:val="24"/>
          <w:szCs w:val="24"/>
          <w:lang w:eastAsia="zh-CN"/>
        </w:rPr>
        <w:t>.</w:t>
      </w:r>
    </w:p>
    <w:p w:rsidR="00AD43FF" w:rsidRPr="00A77068" w:rsidRDefault="00AD43FF" w:rsidP="00AD43FF">
      <w:pPr>
        <w:spacing w:after="0" w:line="360" w:lineRule="auto"/>
        <w:ind w:firstLine="709"/>
        <w:jc w:val="both"/>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r>
        <w:rPr>
          <w:rFonts w:ascii="Times New Roman" w:eastAsia="SimSun" w:hAnsi="Times New Roman"/>
          <w:noProof/>
          <w:sz w:val="24"/>
          <w:szCs w:val="24"/>
          <w:lang w:eastAsia="hr-HR"/>
        </w:rPr>
        <w:drawing>
          <wp:inline distT="0" distB="0" distL="0" distR="0">
            <wp:extent cx="5358765" cy="3594100"/>
            <wp:effectExtent l="19050" t="0" r="0" b="0"/>
            <wp:docPr id="15" name="Picture 15" descr="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ika 13"/>
                    <pic:cNvPicPr>
                      <a:picLocks noChangeAspect="1" noChangeArrowheads="1"/>
                    </pic:cNvPicPr>
                  </pic:nvPicPr>
                  <pic:blipFill>
                    <a:blip r:embed="rId23" cstate="print"/>
                    <a:srcRect/>
                    <a:stretch>
                      <a:fillRect/>
                    </a:stretch>
                  </pic:blipFill>
                  <pic:spPr bwMode="auto">
                    <a:xfrm>
                      <a:off x="0" y="0"/>
                      <a:ext cx="5358765" cy="3594100"/>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eastAsia="SimSun" w:hAnsi="Arial" w:cs="Arial"/>
          <w:sz w:val="24"/>
          <w:szCs w:val="24"/>
          <w:lang w:eastAsia="zh-CN"/>
        </w:rPr>
      </w:pPr>
      <w:r w:rsidRPr="00511AA0">
        <w:rPr>
          <w:rFonts w:ascii="Arial" w:eastAsia="SimSun" w:hAnsi="Arial" w:cs="Arial"/>
          <w:b/>
          <w:sz w:val="24"/>
          <w:szCs w:val="24"/>
          <w:lang w:eastAsia="zh-CN"/>
        </w:rPr>
        <w:t>Slika 15.</w:t>
      </w:r>
      <w:r w:rsidRPr="00A77068">
        <w:rPr>
          <w:rFonts w:ascii="Arial" w:eastAsia="SimSun" w:hAnsi="Arial" w:cs="Arial"/>
          <w:sz w:val="24"/>
          <w:szCs w:val="24"/>
          <w:lang w:eastAsia="zh-CN"/>
        </w:rPr>
        <w:t xml:space="preserve"> MDS prikaz sastava zajednica na temelju kvantitativnih uzoraka na prirodnom supstratu (n=10) na postajama Drava-Karaška Luka (KL) i Drava-Molve (Mo)</w:t>
      </w:r>
      <w:r>
        <w:rPr>
          <w:rFonts w:ascii="Arial" w:eastAsia="SimSun" w:hAnsi="Arial" w:cs="Arial"/>
          <w:sz w:val="24"/>
          <w:szCs w:val="24"/>
          <w:lang w:eastAsia="zh-CN"/>
        </w:rPr>
        <w:t>.</w:t>
      </w:r>
    </w:p>
    <w:p w:rsidR="00AD43FF" w:rsidRPr="00A77068" w:rsidRDefault="00AD43FF" w:rsidP="00AD43FF">
      <w:pPr>
        <w:spacing w:after="0" w:line="360" w:lineRule="auto"/>
        <w:ind w:firstLine="709"/>
        <w:jc w:val="both"/>
        <w:rPr>
          <w:rFonts w:ascii="Arial" w:eastAsia="SimSun" w:hAnsi="Arial" w:cs="Arial"/>
          <w:sz w:val="24"/>
          <w:szCs w:val="24"/>
          <w:lang w:eastAsia="zh-CN"/>
        </w:rPr>
      </w:pPr>
    </w:p>
    <w:p w:rsidR="00AD43FF" w:rsidRPr="00A77068" w:rsidRDefault="00AD43FF" w:rsidP="00AD43FF">
      <w:pPr>
        <w:spacing w:after="0" w:line="360" w:lineRule="auto"/>
        <w:jc w:val="center"/>
        <w:rPr>
          <w:rFonts w:ascii="Times New Roman" w:eastAsia="SimSun" w:hAnsi="Times New Roman"/>
          <w:sz w:val="24"/>
          <w:szCs w:val="24"/>
          <w:lang w:eastAsia="zh-CN"/>
        </w:rPr>
      </w:pPr>
      <w:r>
        <w:rPr>
          <w:rFonts w:ascii="Times New Roman" w:eastAsia="SimSun" w:hAnsi="Times New Roman"/>
          <w:b/>
          <w:noProof/>
          <w:sz w:val="24"/>
          <w:szCs w:val="24"/>
          <w:lang w:eastAsia="hr-HR"/>
        </w:rPr>
        <w:lastRenderedPageBreak/>
        <w:drawing>
          <wp:inline distT="0" distB="0" distL="0" distR="0">
            <wp:extent cx="5316220" cy="3604260"/>
            <wp:effectExtent l="19050" t="0" r="0" b="0"/>
            <wp:docPr id="16" name="Picture 16" descr="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lika 14"/>
                    <pic:cNvPicPr>
                      <a:picLocks noChangeAspect="1" noChangeArrowheads="1"/>
                    </pic:cNvPicPr>
                  </pic:nvPicPr>
                  <pic:blipFill>
                    <a:blip r:embed="rId24" cstate="print"/>
                    <a:srcRect/>
                    <a:stretch>
                      <a:fillRect/>
                    </a:stretch>
                  </pic:blipFill>
                  <pic:spPr bwMode="auto">
                    <a:xfrm>
                      <a:off x="0" y="0"/>
                      <a:ext cx="5316220" cy="3604260"/>
                    </a:xfrm>
                    <a:prstGeom prst="rect">
                      <a:avLst/>
                    </a:prstGeom>
                    <a:noFill/>
                    <a:ln w="9525">
                      <a:noFill/>
                      <a:miter lim="800000"/>
                      <a:headEnd/>
                      <a:tailEnd/>
                    </a:ln>
                  </pic:spPr>
                </pic:pic>
              </a:graphicData>
            </a:graphic>
          </wp:inline>
        </w:drawing>
      </w:r>
    </w:p>
    <w:p w:rsidR="00AD43FF" w:rsidRPr="00A77068" w:rsidRDefault="00AD43FF" w:rsidP="00AD43FF">
      <w:pPr>
        <w:spacing w:after="0" w:line="360" w:lineRule="auto"/>
        <w:jc w:val="center"/>
        <w:rPr>
          <w:rFonts w:ascii="Arial" w:eastAsia="SimSun" w:hAnsi="Arial" w:cs="Arial"/>
          <w:sz w:val="24"/>
          <w:szCs w:val="24"/>
          <w:lang w:eastAsia="zh-CN"/>
        </w:rPr>
      </w:pPr>
      <w:r w:rsidRPr="00511AA0">
        <w:rPr>
          <w:rFonts w:ascii="Arial" w:eastAsia="SimSun" w:hAnsi="Arial" w:cs="Arial"/>
          <w:b/>
          <w:sz w:val="24"/>
          <w:szCs w:val="24"/>
          <w:lang w:eastAsia="zh-CN"/>
        </w:rPr>
        <w:t>Slika 16.</w:t>
      </w:r>
      <w:r w:rsidRPr="00A77068">
        <w:rPr>
          <w:rFonts w:ascii="Arial" w:eastAsia="SimSun" w:hAnsi="Arial" w:cs="Arial"/>
          <w:sz w:val="24"/>
          <w:szCs w:val="24"/>
          <w:lang w:eastAsia="zh-CN"/>
        </w:rPr>
        <w:t xml:space="preserve"> MDS prikaz razlike sastava zajednica na umjetnom supstatu između postaja Karaška Luka i Molve</w:t>
      </w:r>
      <w:r>
        <w:rPr>
          <w:rFonts w:ascii="Arial" w:eastAsia="SimSun" w:hAnsi="Arial" w:cs="Arial"/>
          <w:sz w:val="24"/>
          <w:szCs w:val="24"/>
          <w:lang w:eastAsia="zh-CN"/>
        </w:rPr>
        <w:t>.</w:t>
      </w:r>
    </w:p>
    <w:p w:rsidR="00AD43FF" w:rsidRDefault="00AD43FF" w:rsidP="00AD43FF">
      <w:pPr>
        <w:spacing w:after="0" w:line="360" w:lineRule="auto"/>
        <w:jc w:val="center"/>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p>
    <w:p w:rsidR="00AD43FF" w:rsidRPr="00A77068" w:rsidRDefault="00AD43FF" w:rsidP="00AD43FF">
      <w:pPr>
        <w:numPr>
          <w:ilvl w:val="3"/>
          <w:numId w:val="9"/>
        </w:numPr>
        <w:spacing w:after="0" w:line="360" w:lineRule="auto"/>
        <w:rPr>
          <w:rFonts w:ascii="Arial" w:eastAsia="SimSun" w:hAnsi="Arial" w:cs="Arial"/>
          <w:b/>
          <w:sz w:val="24"/>
          <w:szCs w:val="24"/>
          <w:lang w:eastAsia="zh-CN"/>
        </w:rPr>
      </w:pPr>
      <w:r w:rsidRPr="00A77068">
        <w:rPr>
          <w:rFonts w:ascii="Arial" w:eastAsia="SimSun" w:hAnsi="Arial" w:cs="Arial"/>
          <w:b/>
          <w:sz w:val="24"/>
          <w:szCs w:val="24"/>
          <w:lang w:eastAsia="zh-CN"/>
        </w:rPr>
        <w:t>Indeksi raznolikosti</w:t>
      </w:r>
    </w:p>
    <w:p w:rsidR="00AD43FF" w:rsidRPr="00A77068" w:rsidRDefault="00AD43FF" w:rsidP="00AD43FF">
      <w:pPr>
        <w:spacing w:after="0" w:line="360" w:lineRule="auto"/>
        <w:rPr>
          <w:rFonts w:ascii="Arial" w:eastAsia="SimSun" w:hAnsi="Arial" w:cs="Arial"/>
          <w:sz w:val="24"/>
          <w:szCs w:val="24"/>
          <w:lang w:eastAsia="zh-CN"/>
        </w:rPr>
      </w:pPr>
    </w:p>
    <w:p w:rsidR="00AD43FF" w:rsidRPr="00A77068" w:rsidRDefault="00AD43FF" w:rsidP="00AD43FF">
      <w:pPr>
        <w:spacing w:after="0" w:line="360" w:lineRule="auto"/>
        <w:ind w:firstLine="709"/>
        <w:jc w:val="both"/>
        <w:rPr>
          <w:rFonts w:ascii="Arial" w:eastAsia="SimSun" w:hAnsi="Arial" w:cs="Arial"/>
          <w:sz w:val="24"/>
          <w:szCs w:val="24"/>
          <w:lang w:eastAsia="zh-CN"/>
        </w:rPr>
      </w:pPr>
      <w:r w:rsidRPr="00A77068">
        <w:rPr>
          <w:rFonts w:ascii="Arial" w:eastAsia="SimSun" w:hAnsi="Arial" w:cs="Arial"/>
          <w:sz w:val="24"/>
          <w:szCs w:val="24"/>
          <w:lang w:eastAsia="zh-CN"/>
        </w:rPr>
        <w:t xml:space="preserve">Za svaki uzorak na postajama Karaška Luka i Molve izračunali smo Shannon-Wienerov indeks raznolikosti (H'), Simpsonov indeks raznolikosti (1-D) i Pieulov indeks ujednačenosti (J'). Aritmetičke sredine ovih indeksa za prirodni supstrat i obaloutvrde usporedili smo s indeksima raznolikosti i ujednačenosti određenim za obje postaje u razdoblju prije invazije rakušca </w:t>
      </w:r>
      <w:r w:rsidRPr="00A77068">
        <w:rPr>
          <w:rFonts w:ascii="Arial" w:eastAsia="SimSun" w:hAnsi="Arial" w:cs="Arial"/>
          <w:i/>
          <w:iCs/>
          <w:sz w:val="24"/>
          <w:szCs w:val="24"/>
          <w:lang w:eastAsia="zh-CN"/>
        </w:rPr>
        <w:t xml:space="preserve">D. villosus </w:t>
      </w:r>
      <w:r w:rsidRPr="00A77068">
        <w:rPr>
          <w:rFonts w:ascii="Arial" w:eastAsia="SimSun" w:hAnsi="Arial" w:cs="Arial"/>
          <w:sz w:val="24"/>
          <w:szCs w:val="24"/>
          <w:lang w:eastAsia="zh-CN"/>
        </w:rPr>
        <w:t xml:space="preserve">(2007. i </w:t>
      </w:r>
      <w:smartTag w:uri="urn:schemas-microsoft-com:office:smarttags" w:element="metricconverter">
        <w:smartTagPr>
          <w:attr w:name="ProductID" w:val="2008. g"/>
        </w:smartTagPr>
        <w:r w:rsidRPr="00A77068">
          <w:rPr>
            <w:rFonts w:ascii="Arial" w:eastAsia="SimSun" w:hAnsi="Arial" w:cs="Arial"/>
            <w:sz w:val="24"/>
            <w:szCs w:val="24"/>
            <w:lang w:eastAsia="zh-CN"/>
          </w:rPr>
          <w:t>2008. g</w:t>
        </w:r>
      </w:smartTag>
      <w:r w:rsidRPr="00A77068">
        <w:rPr>
          <w:rFonts w:ascii="Arial" w:eastAsia="SimSun" w:hAnsi="Arial" w:cs="Arial"/>
          <w:sz w:val="24"/>
          <w:szCs w:val="24"/>
          <w:lang w:eastAsia="zh-CN"/>
        </w:rPr>
        <w:t xml:space="preserve">.)  (Tablica 1). Razlike aritmetičkih sredina sva tri indeksa između prirodnog i umjetnog supstrata, kao i između dvije postaje za pojedini tip supstrata testirali smo pomoću t-testa (p&lt;0,05). Utvrdili smo statistički značajnu razliku između prirodnog supstrata i obaloutvrda na postaji Karaška Luka nakon invazije vrste </w:t>
      </w:r>
      <w:r w:rsidRPr="00A77068">
        <w:rPr>
          <w:rFonts w:ascii="Arial" w:eastAsia="SimSun" w:hAnsi="Arial" w:cs="Arial"/>
          <w:i/>
          <w:sz w:val="24"/>
          <w:szCs w:val="24"/>
          <w:lang w:eastAsia="zh-CN"/>
        </w:rPr>
        <w:t>D. villosus</w:t>
      </w:r>
      <w:r w:rsidRPr="00A77068">
        <w:rPr>
          <w:rFonts w:ascii="Arial" w:eastAsia="SimSun" w:hAnsi="Arial" w:cs="Arial"/>
          <w:sz w:val="24"/>
          <w:szCs w:val="24"/>
          <w:lang w:eastAsia="zh-CN"/>
        </w:rPr>
        <w:t>, a zanimljivo je da statistički značajne razlike među supstratima nema na postaji Molve. Indeksi raznolikosti i ujednačenosti na obje postaje su se smanjili u odnosu 2007. i 2008. godinu.</w:t>
      </w:r>
    </w:p>
    <w:p w:rsidR="00AD43FF" w:rsidRPr="00A77068" w:rsidRDefault="00AD43FF" w:rsidP="00AD43FF">
      <w:pPr>
        <w:spacing w:after="0" w:line="360" w:lineRule="auto"/>
        <w:ind w:firstLine="709"/>
        <w:jc w:val="both"/>
        <w:rPr>
          <w:rFonts w:ascii="Arial" w:eastAsia="SimSun" w:hAnsi="Arial" w:cs="Arial"/>
          <w:sz w:val="24"/>
          <w:szCs w:val="24"/>
          <w:lang w:eastAsia="zh-CN"/>
        </w:rPr>
      </w:pPr>
    </w:p>
    <w:p w:rsidR="00AD43FF" w:rsidRPr="00A77068" w:rsidRDefault="00AD43FF" w:rsidP="00AD43FF">
      <w:pPr>
        <w:spacing w:after="0" w:line="360" w:lineRule="auto"/>
        <w:ind w:firstLine="709"/>
        <w:jc w:val="both"/>
        <w:rPr>
          <w:rFonts w:ascii="Arial" w:eastAsia="SimSun" w:hAnsi="Arial" w:cs="Arial"/>
          <w:sz w:val="24"/>
          <w:szCs w:val="24"/>
          <w:lang w:eastAsia="zh-CN"/>
        </w:rPr>
      </w:pPr>
    </w:p>
    <w:p w:rsidR="00AD43FF" w:rsidRPr="00A77068" w:rsidRDefault="00AD43FF" w:rsidP="00AD43FF">
      <w:pPr>
        <w:spacing w:after="0" w:line="360" w:lineRule="auto"/>
        <w:jc w:val="center"/>
        <w:rPr>
          <w:rFonts w:ascii="Arial" w:eastAsia="SimSun" w:hAnsi="Arial" w:cs="Arial"/>
          <w:sz w:val="24"/>
          <w:szCs w:val="24"/>
          <w:lang w:eastAsia="zh-CN"/>
        </w:rPr>
      </w:pPr>
      <w:r w:rsidRPr="00A8449F">
        <w:rPr>
          <w:rFonts w:ascii="Arial" w:eastAsia="SimSun" w:hAnsi="Arial" w:cs="Arial"/>
          <w:b/>
          <w:sz w:val="24"/>
          <w:szCs w:val="24"/>
          <w:lang w:eastAsia="zh-CN"/>
        </w:rPr>
        <w:lastRenderedPageBreak/>
        <w:t>Tablica 1.</w:t>
      </w:r>
      <w:r w:rsidRPr="00A77068">
        <w:rPr>
          <w:rFonts w:ascii="Arial" w:eastAsia="SimSun" w:hAnsi="Arial" w:cs="Arial"/>
          <w:sz w:val="24"/>
          <w:szCs w:val="24"/>
          <w:lang w:eastAsia="zh-CN"/>
        </w:rPr>
        <w:t xml:space="preserve"> Pokazatelji sastava i  raznolikosti zajednice beskralješnjaka u bentosu  na postaji Drava-Karaška Luka i Drava-Molve na prirodnom (p) i umjetnom (u) supstratu u razdoblju prije (2007./08.g.) i poslije (</w:t>
      </w:r>
      <w:smartTag w:uri="urn:schemas-microsoft-com:office:smarttags" w:element="metricconverter">
        <w:smartTagPr>
          <w:attr w:name="ProductID" w:val="2011. g"/>
        </w:smartTagPr>
        <w:r w:rsidRPr="00A77068">
          <w:rPr>
            <w:rFonts w:ascii="Arial" w:eastAsia="SimSun" w:hAnsi="Arial" w:cs="Arial"/>
            <w:sz w:val="24"/>
            <w:szCs w:val="24"/>
            <w:lang w:eastAsia="zh-CN"/>
          </w:rPr>
          <w:t>2011. g</w:t>
        </w:r>
      </w:smartTag>
      <w:r w:rsidRPr="00A77068">
        <w:rPr>
          <w:rFonts w:ascii="Arial" w:eastAsia="SimSun" w:hAnsi="Arial" w:cs="Arial"/>
          <w:sz w:val="24"/>
          <w:szCs w:val="24"/>
          <w:lang w:eastAsia="zh-CN"/>
        </w:rPr>
        <w:t xml:space="preserve">.) invazije rakušca </w:t>
      </w:r>
      <w:r w:rsidRPr="00A77068">
        <w:rPr>
          <w:rFonts w:ascii="Arial" w:eastAsia="SimSun" w:hAnsi="Arial" w:cs="Arial"/>
          <w:i/>
          <w:iCs/>
          <w:sz w:val="24"/>
          <w:szCs w:val="24"/>
          <w:lang w:eastAsia="zh-CN"/>
        </w:rPr>
        <w:t>D. villosus</w:t>
      </w:r>
      <w:r w:rsidRPr="00A77068">
        <w:rPr>
          <w:rFonts w:ascii="Arial" w:eastAsia="SimSun" w:hAnsi="Arial" w:cs="Arial"/>
          <w:sz w:val="24"/>
          <w:szCs w:val="24"/>
          <w:lang w:eastAsia="zh-CN"/>
        </w:rPr>
        <w:t>. S-broj svojti, N-ukupan broj jedinki svih svojti, J'-Pieulov indeks ujednačenosti, H'-Shanno</w:t>
      </w:r>
      <w:r>
        <w:rPr>
          <w:rFonts w:ascii="Arial" w:eastAsia="SimSun" w:hAnsi="Arial" w:cs="Arial"/>
          <w:sz w:val="24"/>
          <w:szCs w:val="24"/>
          <w:lang w:eastAsia="zh-CN"/>
        </w:rPr>
        <w:t>n-Wienerov indeks raznolikosti,</w:t>
      </w:r>
      <w:r w:rsidRPr="00A77068">
        <w:rPr>
          <w:rFonts w:ascii="Arial" w:eastAsia="SimSun" w:hAnsi="Arial" w:cs="Arial"/>
          <w:sz w:val="24"/>
          <w:szCs w:val="24"/>
          <w:lang w:eastAsia="zh-CN"/>
        </w:rPr>
        <w:t xml:space="preserve"> (1-D)-Simpsonov indeks raznolikosti. Statistički značajne vrijednosti označava zvjezdica.</w:t>
      </w:r>
    </w:p>
    <w:p w:rsidR="00AD43FF" w:rsidRPr="00A77068" w:rsidRDefault="00AD43FF" w:rsidP="00AD43FF">
      <w:pPr>
        <w:spacing w:after="0" w:line="360" w:lineRule="auto"/>
        <w:ind w:left="1260" w:hanging="1260"/>
        <w:jc w:val="center"/>
        <w:rPr>
          <w:rFonts w:ascii="Arial" w:eastAsia="SimSun" w:hAnsi="Arial" w:cs="Arial"/>
          <w:sz w:val="24"/>
          <w:szCs w:val="24"/>
          <w:lang w:eastAsia="zh-CN"/>
        </w:rPr>
      </w:pPr>
    </w:p>
    <w:tbl>
      <w:tblPr>
        <w:tblW w:w="6120" w:type="dxa"/>
        <w:jc w:val="center"/>
        <w:tblInd w:w="103" w:type="dxa"/>
        <w:tblLook w:val="0000"/>
      </w:tblPr>
      <w:tblGrid>
        <w:gridCol w:w="1644"/>
        <w:gridCol w:w="960"/>
        <w:gridCol w:w="960"/>
        <w:gridCol w:w="960"/>
        <w:gridCol w:w="960"/>
        <w:gridCol w:w="960"/>
      </w:tblGrid>
      <w:tr w:rsidR="00AD43FF" w:rsidRPr="00A77068" w:rsidTr="00E220A6">
        <w:trPr>
          <w:trHeight w:val="300"/>
          <w:jc w:val="center"/>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b/>
                <w:bCs/>
                <w:sz w:val="24"/>
                <w:szCs w:val="24"/>
                <w:lang w:eastAsia="zh-CN"/>
              </w:rPr>
            </w:pPr>
            <w:r w:rsidRPr="00A77068">
              <w:rPr>
                <w:rFonts w:ascii="Arial" w:eastAsia="SimSun" w:hAnsi="Arial" w:cs="Arial"/>
                <w:b/>
                <w:bCs/>
                <w:sz w:val="24"/>
                <w:szCs w:val="24"/>
                <w:lang w:eastAsia="zh-CN"/>
              </w:rPr>
              <w:t>Postaja</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b/>
                <w:bCs/>
                <w:sz w:val="24"/>
                <w:szCs w:val="24"/>
                <w:lang w:eastAsia="zh-CN"/>
              </w:rPr>
            </w:pPr>
            <w:r w:rsidRPr="00A77068">
              <w:rPr>
                <w:rFonts w:ascii="Arial" w:eastAsia="SimSun" w:hAnsi="Arial" w:cs="Arial"/>
                <w:b/>
                <w:bCs/>
                <w:sz w:val="24"/>
                <w:szCs w:val="24"/>
                <w:lang w:eastAsia="zh-CN"/>
              </w:rPr>
              <w:t>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b/>
                <w:bCs/>
                <w:sz w:val="24"/>
                <w:szCs w:val="24"/>
                <w:lang w:eastAsia="zh-CN"/>
              </w:rPr>
            </w:pPr>
            <w:r w:rsidRPr="00A77068">
              <w:rPr>
                <w:rFonts w:ascii="Arial" w:eastAsia="SimSun" w:hAnsi="Arial" w:cs="Arial"/>
                <w:b/>
                <w:bCs/>
                <w:sz w:val="24"/>
                <w:szCs w:val="24"/>
                <w:lang w:eastAsia="zh-CN"/>
              </w:rPr>
              <w:t>N</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b/>
                <w:bCs/>
                <w:sz w:val="24"/>
                <w:szCs w:val="24"/>
                <w:lang w:eastAsia="zh-CN"/>
              </w:rPr>
            </w:pPr>
            <w:r w:rsidRPr="00A77068">
              <w:rPr>
                <w:rFonts w:ascii="Arial" w:eastAsia="SimSun" w:hAnsi="Arial" w:cs="Arial"/>
                <w:b/>
                <w:bCs/>
                <w:sz w:val="24"/>
                <w:szCs w:val="24"/>
                <w:lang w:eastAsia="zh-CN"/>
              </w:rPr>
              <w:t>J'</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b/>
                <w:bCs/>
                <w:sz w:val="24"/>
                <w:szCs w:val="24"/>
                <w:lang w:eastAsia="zh-CN"/>
              </w:rPr>
            </w:pPr>
            <w:r w:rsidRPr="00A77068">
              <w:rPr>
                <w:rFonts w:ascii="Arial" w:eastAsia="SimSun" w:hAnsi="Arial" w:cs="Arial"/>
                <w:b/>
                <w:bCs/>
                <w:sz w:val="24"/>
                <w:szCs w:val="24"/>
                <w:lang w:eastAsia="zh-CN"/>
              </w:rPr>
              <w:t>H´</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b/>
                <w:bCs/>
                <w:sz w:val="24"/>
                <w:szCs w:val="24"/>
                <w:lang w:eastAsia="zh-CN"/>
              </w:rPr>
            </w:pPr>
            <w:r w:rsidRPr="00A77068">
              <w:rPr>
                <w:rFonts w:ascii="Arial" w:eastAsia="SimSun" w:hAnsi="Arial" w:cs="Arial"/>
                <w:b/>
                <w:bCs/>
                <w:sz w:val="24"/>
                <w:szCs w:val="24"/>
                <w:lang w:eastAsia="zh-CN"/>
              </w:rPr>
              <w:t>1-D</w:t>
            </w:r>
          </w:p>
        </w:tc>
      </w:tr>
      <w:tr w:rsidR="00AD43FF" w:rsidRPr="00A77068" w:rsidTr="00E220A6">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KL_p_2011</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9,3</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452,8</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0,47</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1,03*</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0,52*</w:t>
            </w:r>
          </w:p>
        </w:tc>
      </w:tr>
      <w:tr w:rsidR="00AD43FF" w:rsidRPr="00A77068" w:rsidTr="00E220A6">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KL_ob_2011</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8,6</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875,7</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0,36</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0,77*</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0,36*</w:t>
            </w:r>
          </w:p>
        </w:tc>
      </w:tr>
      <w:tr w:rsidR="00AD43FF" w:rsidRPr="00A77068" w:rsidTr="00E220A6">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KL_2007</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12</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1422</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0,62</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1,54</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0,72</w:t>
            </w:r>
          </w:p>
        </w:tc>
      </w:tr>
      <w:tr w:rsidR="00AD43FF" w:rsidRPr="00A77068" w:rsidTr="00E220A6">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Mo_p_2011</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10,6</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189</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0,68</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1,61</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0,69</w:t>
            </w:r>
          </w:p>
        </w:tc>
      </w:tr>
      <w:tr w:rsidR="00AD43FF" w:rsidRPr="00A77068" w:rsidTr="00E220A6">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Mo_ob_2011</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11,2</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278,3</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0,73</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1,76</w:t>
            </w:r>
          </w:p>
        </w:tc>
        <w:tc>
          <w:tcPr>
            <w:tcW w:w="960" w:type="dxa"/>
            <w:tcBorders>
              <w:top w:val="nil"/>
              <w:left w:val="nil"/>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0,75</w:t>
            </w:r>
          </w:p>
        </w:tc>
      </w:tr>
      <w:tr w:rsidR="00AD43FF" w:rsidRPr="00A77068" w:rsidTr="00E220A6">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Mo_2007&amp;08</w:t>
            </w:r>
          </w:p>
        </w:tc>
        <w:tc>
          <w:tcPr>
            <w:tcW w:w="960" w:type="dxa"/>
            <w:tcBorders>
              <w:top w:val="nil"/>
              <w:left w:val="nil"/>
              <w:bottom w:val="single" w:sz="4" w:space="0" w:color="auto"/>
              <w:right w:val="single" w:sz="4" w:space="0" w:color="auto"/>
            </w:tcBorders>
            <w:shd w:val="clear" w:color="auto" w:fill="FFFFFF"/>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19</w:t>
            </w:r>
          </w:p>
        </w:tc>
        <w:tc>
          <w:tcPr>
            <w:tcW w:w="960" w:type="dxa"/>
            <w:tcBorders>
              <w:top w:val="nil"/>
              <w:left w:val="nil"/>
              <w:bottom w:val="single" w:sz="4" w:space="0" w:color="auto"/>
              <w:right w:val="single" w:sz="4" w:space="0" w:color="auto"/>
            </w:tcBorders>
            <w:shd w:val="clear" w:color="auto" w:fill="FFFFFF"/>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738</w:t>
            </w:r>
          </w:p>
        </w:tc>
        <w:tc>
          <w:tcPr>
            <w:tcW w:w="960" w:type="dxa"/>
            <w:tcBorders>
              <w:top w:val="nil"/>
              <w:left w:val="nil"/>
              <w:bottom w:val="single" w:sz="4" w:space="0" w:color="auto"/>
              <w:right w:val="single" w:sz="4" w:space="0" w:color="auto"/>
            </w:tcBorders>
            <w:shd w:val="clear" w:color="auto" w:fill="FFFFFF"/>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0,77</w:t>
            </w:r>
          </w:p>
        </w:tc>
        <w:tc>
          <w:tcPr>
            <w:tcW w:w="960" w:type="dxa"/>
            <w:tcBorders>
              <w:top w:val="nil"/>
              <w:left w:val="nil"/>
              <w:bottom w:val="single" w:sz="4" w:space="0" w:color="auto"/>
              <w:right w:val="single" w:sz="4" w:space="0" w:color="auto"/>
            </w:tcBorders>
            <w:shd w:val="clear" w:color="auto" w:fill="FFFFFF"/>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2,26</w:t>
            </w:r>
          </w:p>
        </w:tc>
        <w:tc>
          <w:tcPr>
            <w:tcW w:w="960" w:type="dxa"/>
            <w:tcBorders>
              <w:top w:val="nil"/>
              <w:left w:val="nil"/>
              <w:bottom w:val="single" w:sz="4" w:space="0" w:color="auto"/>
              <w:right w:val="single" w:sz="4" w:space="0" w:color="auto"/>
            </w:tcBorders>
            <w:shd w:val="clear" w:color="auto" w:fill="FFFFFF"/>
            <w:noWrap/>
            <w:vAlign w:val="bottom"/>
          </w:tcPr>
          <w:p w:rsidR="00AD43FF" w:rsidRPr="00A77068" w:rsidRDefault="00AD43FF" w:rsidP="00E220A6">
            <w:pPr>
              <w:spacing w:after="0" w:line="240" w:lineRule="auto"/>
              <w:jc w:val="center"/>
              <w:rPr>
                <w:rFonts w:ascii="Arial" w:eastAsia="SimSun" w:hAnsi="Arial" w:cs="Arial"/>
                <w:sz w:val="24"/>
                <w:szCs w:val="24"/>
                <w:lang w:eastAsia="zh-CN"/>
              </w:rPr>
            </w:pPr>
            <w:r w:rsidRPr="00A77068">
              <w:rPr>
                <w:rFonts w:ascii="Arial" w:eastAsia="SimSun" w:hAnsi="Arial" w:cs="Arial"/>
                <w:sz w:val="24"/>
                <w:szCs w:val="24"/>
                <w:lang w:eastAsia="zh-CN"/>
              </w:rPr>
              <w:t>0,86</w:t>
            </w:r>
          </w:p>
        </w:tc>
      </w:tr>
    </w:tbl>
    <w:p w:rsidR="00AD43FF" w:rsidRPr="00A77068" w:rsidRDefault="00AD43FF" w:rsidP="00AD43FF">
      <w:pPr>
        <w:spacing w:after="0" w:line="360" w:lineRule="auto"/>
        <w:ind w:firstLine="709"/>
        <w:jc w:val="center"/>
        <w:rPr>
          <w:rFonts w:ascii="Arial" w:eastAsia="SimSun" w:hAnsi="Arial" w:cs="Arial"/>
          <w:sz w:val="24"/>
          <w:szCs w:val="24"/>
          <w:lang w:eastAsia="zh-CN"/>
        </w:rPr>
      </w:pPr>
    </w:p>
    <w:p w:rsidR="00AD43FF" w:rsidRPr="00A77068" w:rsidRDefault="00AD43FF" w:rsidP="00AD43FF">
      <w:pPr>
        <w:spacing w:after="0" w:line="360" w:lineRule="auto"/>
        <w:ind w:firstLine="709"/>
        <w:jc w:val="center"/>
        <w:rPr>
          <w:rFonts w:ascii="Times New Roman" w:eastAsia="SimSun" w:hAnsi="Times New Roman"/>
          <w:sz w:val="24"/>
          <w:szCs w:val="24"/>
          <w:lang w:eastAsia="zh-CN"/>
        </w:rPr>
      </w:pP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Pr="00A77068" w:rsidRDefault="00AD43FF" w:rsidP="00AD43FF">
      <w:pPr>
        <w:spacing w:after="0" w:line="360" w:lineRule="auto"/>
        <w:rPr>
          <w:rFonts w:ascii="Arial" w:eastAsia="SimSun" w:hAnsi="Arial" w:cs="Arial"/>
          <w:sz w:val="24"/>
          <w:szCs w:val="24"/>
          <w:lang w:eastAsia="zh-CN"/>
        </w:rPr>
      </w:pPr>
    </w:p>
    <w:p w:rsidR="00AD43FF" w:rsidRPr="007B3D83" w:rsidRDefault="00AD43FF" w:rsidP="00AD43FF">
      <w:pPr>
        <w:spacing w:line="360" w:lineRule="auto"/>
        <w:ind w:firstLine="709"/>
        <w:rPr>
          <w:rFonts w:ascii="Arial" w:hAnsi="Arial" w:cs="Arial"/>
          <w:b/>
          <w:sz w:val="28"/>
          <w:szCs w:val="28"/>
        </w:rPr>
      </w:pPr>
      <w:r w:rsidRPr="007B3D83">
        <w:rPr>
          <w:rFonts w:ascii="Arial" w:hAnsi="Arial" w:cs="Arial"/>
          <w:b/>
          <w:sz w:val="28"/>
          <w:szCs w:val="28"/>
        </w:rPr>
        <w:lastRenderedPageBreak/>
        <w:t>6</w:t>
      </w:r>
      <w:r>
        <w:rPr>
          <w:rFonts w:ascii="Arial" w:hAnsi="Arial" w:cs="Arial"/>
          <w:b/>
          <w:sz w:val="28"/>
          <w:szCs w:val="28"/>
        </w:rPr>
        <w:t xml:space="preserve">. </w:t>
      </w:r>
      <w:r w:rsidRPr="007B3D83">
        <w:rPr>
          <w:rFonts w:ascii="Arial" w:hAnsi="Arial" w:cs="Arial"/>
          <w:b/>
          <w:sz w:val="28"/>
          <w:szCs w:val="28"/>
        </w:rPr>
        <w:t>Diskusija</w:t>
      </w:r>
    </w:p>
    <w:p w:rsidR="00AD43FF" w:rsidRPr="007B3D83" w:rsidRDefault="00AD43FF" w:rsidP="00AD43FF">
      <w:pPr>
        <w:spacing w:line="360" w:lineRule="auto"/>
        <w:ind w:left="1080"/>
        <w:rPr>
          <w:rFonts w:ascii="Arial" w:hAnsi="Arial" w:cs="Arial"/>
          <w:b/>
          <w:sz w:val="24"/>
          <w:szCs w:val="24"/>
        </w:rPr>
      </w:pPr>
      <w:r w:rsidRPr="007B3D83">
        <w:rPr>
          <w:rFonts w:ascii="Arial" w:hAnsi="Arial" w:cs="Arial"/>
          <w:b/>
          <w:sz w:val="24"/>
          <w:szCs w:val="24"/>
        </w:rPr>
        <w:t>6.1</w:t>
      </w:r>
      <w:r>
        <w:rPr>
          <w:rFonts w:ascii="Arial" w:hAnsi="Arial" w:cs="Arial"/>
          <w:b/>
          <w:sz w:val="24"/>
          <w:szCs w:val="24"/>
        </w:rPr>
        <w:t xml:space="preserve">. </w:t>
      </w:r>
      <w:r w:rsidRPr="007B3D83">
        <w:rPr>
          <w:rFonts w:ascii="Arial" w:hAnsi="Arial" w:cs="Arial"/>
          <w:b/>
          <w:sz w:val="24"/>
          <w:szCs w:val="24"/>
        </w:rPr>
        <w:t xml:space="preserve"> Brzina i mehanizmi širenja invazivnih rakušaca </w:t>
      </w:r>
    </w:p>
    <w:p w:rsidR="00AD43FF" w:rsidRPr="007B3D83" w:rsidRDefault="00AD43FF" w:rsidP="00AD43FF">
      <w:pPr>
        <w:spacing w:after="0" w:line="360" w:lineRule="auto"/>
        <w:ind w:firstLine="709"/>
        <w:jc w:val="both"/>
        <w:rPr>
          <w:rFonts w:ascii="Arial" w:hAnsi="Arial" w:cs="Arial"/>
          <w:sz w:val="24"/>
          <w:szCs w:val="24"/>
        </w:rPr>
      </w:pPr>
      <w:r w:rsidRPr="007B3D83">
        <w:rPr>
          <w:rFonts w:ascii="Arial" w:hAnsi="Arial" w:cs="Arial"/>
          <w:sz w:val="24"/>
          <w:szCs w:val="24"/>
        </w:rPr>
        <w:t xml:space="preserve">Granica uzvodnog širenja ili fronta vrste </w:t>
      </w:r>
      <w:r>
        <w:rPr>
          <w:rFonts w:ascii="Arial" w:hAnsi="Arial" w:cs="Arial"/>
          <w:i/>
          <w:iCs/>
          <w:sz w:val="24"/>
          <w:szCs w:val="24"/>
        </w:rPr>
        <w:t>Dikerogam</w:t>
      </w:r>
      <w:r w:rsidRPr="007B3D83">
        <w:rPr>
          <w:rFonts w:ascii="Arial" w:hAnsi="Arial" w:cs="Arial"/>
          <w:i/>
          <w:iCs/>
          <w:sz w:val="24"/>
          <w:szCs w:val="24"/>
        </w:rPr>
        <w:t>m</w:t>
      </w:r>
      <w:r>
        <w:rPr>
          <w:rFonts w:ascii="Arial" w:hAnsi="Arial" w:cs="Arial"/>
          <w:i/>
          <w:iCs/>
          <w:sz w:val="24"/>
          <w:szCs w:val="24"/>
        </w:rPr>
        <w:t>a</w:t>
      </w:r>
      <w:r w:rsidRPr="007B3D83">
        <w:rPr>
          <w:rFonts w:ascii="Arial" w:hAnsi="Arial" w:cs="Arial"/>
          <w:i/>
          <w:iCs/>
          <w:sz w:val="24"/>
          <w:szCs w:val="24"/>
        </w:rPr>
        <w:t>rus villosus</w:t>
      </w:r>
      <w:r w:rsidRPr="007B3D83">
        <w:rPr>
          <w:rFonts w:ascii="Arial" w:hAnsi="Arial" w:cs="Arial"/>
          <w:sz w:val="24"/>
          <w:szCs w:val="24"/>
        </w:rPr>
        <w:t xml:space="preserve"> bila je 2007. godine na Križnici, 175 km uzvodno od ušća Drave u Dunav (Žganec i sur. 2009). Na temelju ovog istraživanja utvrdili smo da se vrsta </w:t>
      </w:r>
      <w:r w:rsidRPr="007B3D83">
        <w:rPr>
          <w:rFonts w:ascii="Arial" w:hAnsi="Arial" w:cs="Arial"/>
          <w:i/>
          <w:sz w:val="24"/>
          <w:szCs w:val="24"/>
        </w:rPr>
        <w:t>D. villosus</w:t>
      </w:r>
      <w:r w:rsidRPr="007B3D83">
        <w:rPr>
          <w:rFonts w:ascii="Arial" w:hAnsi="Arial" w:cs="Arial"/>
          <w:sz w:val="24"/>
          <w:szCs w:val="24"/>
        </w:rPr>
        <w:t xml:space="preserve"> do 2011. godine kontinuirano rasprostranila do brane akumulacije Donja Dubrava, odnosno da je uspostavila stabilne populacije u derivacijskom kanalu i u starom toku Drave nizvodno od brane. Naš najuzvodniji nalaz ove vrste </w:t>
      </w:r>
      <w:r>
        <w:rPr>
          <w:rFonts w:ascii="Arial" w:hAnsi="Arial" w:cs="Arial"/>
          <w:sz w:val="24"/>
          <w:szCs w:val="24"/>
        </w:rPr>
        <w:t xml:space="preserve">nalazi se na uzvodnom </w:t>
      </w:r>
      <w:r w:rsidRPr="007B3D83">
        <w:rPr>
          <w:rFonts w:ascii="Arial" w:hAnsi="Arial" w:cs="Arial"/>
          <w:sz w:val="24"/>
          <w:szCs w:val="24"/>
        </w:rPr>
        <w:t>dijelu akumulacije Donja Dubrava (postaja D5, otprilike 262 km od ušća) što vjerojatno predstavlja</w:t>
      </w:r>
      <w:r>
        <w:rPr>
          <w:rFonts w:ascii="Arial" w:hAnsi="Arial" w:cs="Arial"/>
          <w:sz w:val="24"/>
          <w:szCs w:val="24"/>
        </w:rPr>
        <w:t xml:space="preserve"> trenutnu</w:t>
      </w:r>
      <w:r w:rsidRPr="007B3D83">
        <w:rPr>
          <w:rFonts w:ascii="Arial" w:hAnsi="Arial" w:cs="Arial"/>
          <w:sz w:val="24"/>
          <w:szCs w:val="24"/>
        </w:rPr>
        <w:t xml:space="preserve"> frontu njegovog uzvodnog širenja u rijeci Dravi. U akumulaciji nismo sakupljali uzorke, ali možemo pretpostaviti da se vrsta proširila i unutar akumulacije. Na temelju već spomenutog odredili smo da je brzina uzvodnog širenja rakušca </w:t>
      </w:r>
      <w:r w:rsidRPr="007B3D83">
        <w:rPr>
          <w:rFonts w:ascii="Arial" w:hAnsi="Arial" w:cs="Arial"/>
          <w:i/>
          <w:sz w:val="24"/>
          <w:szCs w:val="24"/>
        </w:rPr>
        <w:t>D. villosus</w:t>
      </w:r>
      <w:r>
        <w:rPr>
          <w:rFonts w:ascii="Arial" w:hAnsi="Arial" w:cs="Arial"/>
          <w:sz w:val="24"/>
          <w:szCs w:val="24"/>
        </w:rPr>
        <w:t xml:space="preserve"> od 17 do </w:t>
      </w:r>
      <w:r w:rsidRPr="007B3D83">
        <w:rPr>
          <w:rFonts w:ascii="Arial" w:hAnsi="Arial" w:cs="Arial"/>
          <w:sz w:val="24"/>
          <w:szCs w:val="24"/>
        </w:rPr>
        <w:t>22 km/god, ovisno o tome koja se postaja (D5-uzvodni kraj akumulacije i</w:t>
      </w:r>
      <w:r>
        <w:rPr>
          <w:rFonts w:ascii="Arial" w:hAnsi="Arial" w:cs="Arial"/>
          <w:sz w:val="24"/>
          <w:szCs w:val="24"/>
        </w:rPr>
        <w:t>li D7-ispod brane akumulacije Donja</w:t>
      </w:r>
      <w:r w:rsidRPr="007B3D83">
        <w:rPr>
          <w:rFonts w:ascii="Arial" w:hAnsi="Arial" w:cs="Arial"/>
          <w:sz w:val="24"/>
          <w:szCs w:val="24"/>
        </w:rPr>
        <w:t xml:space="preserve"> Dubrava) uzme kao uzvodna granica kontinuirane rasprostranjenosti, tj. fronta širenja. Josens i sur. (2005) odredili su da se vrsta </w:t>
      </w:r>
      <w:r w:rsidRPr="007B3D83">
        <w:rPr>
          <w:rFonts w:ascii="Arial" w:hAnsi="Arial" w:cs="Arial"/>
          <w:i/>
          <w:sz w:val="24"/>
          <w:szCs w:val="24"/>
        </w:rPr>
        <w:t>D. villosus</w:t>
      </w:r>
      <w:r w:rsidRPr="007B3D83">
        <w:rPr>
          <w:rFonts w:ascii="Arial" w:hAnsi="Arial" w:cs="Arial"/>
          <w:sz w:val="24"/>
          <w:szCs w:val="24"/>
        </w:rPr>
        <w:t xml:space="preserve"> u rijeci Meuse u Francuskoj može širiti uzvodno do 40 km/god, otprilike 100 m/dan. U ist</w:t>
      </w:r>
      <w:r>
        <w:rPr>
          <w:rFonts w:ascii="Arial" w:hAnsi="Arial" w:cs="Arial"/>
          <w:sz w:val="24"/>
          <w:szCs w:val="24"/>
        </w:rPr>
        <w:t xml:space="preserve">raživanju Žganec i sur. (2009) </w:t>
      </w:r>
      <w:r w:rsidRPr="007B3D83">
        <w:rPr>
          <w:rFonts w:ascii="Arial" w:hAnsi="Arial" w:cs="Arial"/>
          <w:sz w:val="24"/>
          <w:szCs w:val="24"/>
        </w:rPr>
        <w:t xml:space="preserve">fronta uzvodnog širenja vrste </w:t>
      </w:r>
      <w:r w:rsidRPr="007B3D83">
        <w:rPr>
          <w:rFonts w:ascii="Arial" w:hAnsi="Arial" w:cs="Arial"/>
          <w:i/>
          <w:sz w:val="24"/>
          <w:szCs w:val="24"/>
        </w:rPr>
        <w:t>C. curvispinum</w:t>
      </w:r>
      <w:r w:rsidRPr="007B3D83">
        <w:rPr>
          <w:rFonts w:ascii="Arial" w:hAnsi="Arial" w:cs="Arial"/>
          <w:sz w:val="24"/>
          <w:szCs w:val="24"/>
        </w:rPr>
        <w:t xml:space="preserve"> određena je na postaji Drav</w:t>
      </w:r>
      <w:r>
        <w:rPr>
          <w:rFonts w:ascii="Arial" w:hAnsi="Arial" w:cs="Arial"/>
          <w:sz w:val="24"/>
          <w:szCs w:val="24"/>
        </w:rPr>
        <w:t>a-Molve (D17, 208 km od ušća). B</w:t>
      </w:r>
      <w:r w:rsidRPr="007B3D83">
        <w:rPr>
          <w:rFonts w:ascii="Arial" w:hAnsi="Arial" w:cs="Arial"/>
          <w:sz w:val="24"/>
          <w:szCs w:val="24"/>
        </w:rPr>
        <w:t>udući da u ovom istraživanju nismo zabilježili prisutnost vrste u uzvodnim dijelovima toka Drave, može</w:t>
      </w:r>
      <w:r>
        <w:rPr>
          <w:rFonts w:ascii="Arial" w:hAnsi="Arial" w:cs="Arial"/>
          <w:sz w:val="24"/>
          <w:szCs w:val="24"/>
        </w:rPr>
        <w:t>mo</w:t>
      </w:r>
      <w:r w:rsidRPr="007B3D83">
        <w:rPr>
          <w:rFonts w:ascii="Arial" w:hAnsi="Arial" w:cs="Arial"/>
          <w:sz w:val="24"/>
          <w:szCs w:val="24"/>
        </w:rPr>
        <w:t xml:space="preserve"> pretpostaviti da se vrsta nije</w:t>
      </w:r>
      <w:r>
        <w:rPr>
          <w:rFonts w:ascii="Arial" w:hAnsi="Arial" w:cs="Arial"/>
          <w:sz w:val="24"/>
          <w:szCs w:val="24"/>
        </w:rPr>
        <w:t xml:space="preserve"> dalje pro</w:t>
      </w:r>
      <w:r w:rsidRPr="007B3D83">
        <w:rPr>
          <w:rFonts w:ascii="Arial" w:hAnsi="Arial" w:cs="Arial"/>
          <w:sz w:val="24"/>
          <w:szCs w:val="24"/>
        </w:rPr>
        <w:t xml:space="preserve">širila uzvodno. Rakušca </w:t>
      </w:r>
      <w:r w:rsidRPr="007B3D83">
        <w:rPr>
          <w:rFonts w:ascii="Arial" w:hAnsi="Arial" w:cs="Arial"/>
          <w:i/>
          <w:sz w:val="24"/>
          <w:szCs w:val="24"/>
        </w:rPr>
        <w:t>D. villosus</w:t>
      </w:r>
      <w:r w:rsidRPr="007B3D83">
        <w:rPr>
          <w:rFonts w:ascii="Arial" w:hAnsi="Arial" w:cs="Arial"/>
          <w:sz w:val="24"/>
          <w:szCs w:val="24"/>
        </w:rPr>
        <w:t xml:space="preserve"> nismo pronašli u obodnim kanalima akumulacije Donja Dubrava. Mogući razlozi što se ova vrsta nije proširila u obodne kanale su nepovoljni fizikalno-kemijski čimbenici vode, odnosno niska zasićenost kisikom koja se kretala od 41,5 do 57,8% i drugačija količina i/ili sastav otopljenih soli u odnosu na onu u starom toku Drave ili derivacijskom kanalu nizvodno od akumulacije Donja Dubrava. U obodnim kanalima se sakuplja i odvodi podzemna voda koja je povišena u cijelom području oko akumulacije zbog pritiska velike količine vode u njoj </w:t>
      </w:r>
      <w:r>
        <w:rPr>
          <w:rFonts w:ascii="Arial" w:hAnsi="Arial" w:cs="Arial"/>
          <w:sz w:val="24"/>
          <w:szCs w:val="24"/>
        </w:rPr>
        <w:t xml:space="preserve">(Rajković 2011) pa je to i uzrok </w:t>
      </w:r>
      <w:r w:rsidRPr="007B3D83">
        <w:rPr>
          <w:rFonts w:ascii="Arial" w:hAnsi="Arial" w:cs="Arial"/>
          <w:sz w:val="24"/>
          <w:szCs w:val="24"/>
        </w:rPr>
        <w:t>niske zasićenosti kisikom u obodnim kanalima. Međutim, moguće je da to nisu ograničavajući čimbenici za da</w:t>
      </w:r>
      <w:r>
        <w:rPr>
          <w:rFonts w:ascii="Arial" w:hAnsi="Arial" w:cs="Arial"/>
          <w:sz w:val="24"/>
          <w:szCs w:val="24"/>
        </w:rPr>
        <w:t>ljnje uzvodno širenje ove vrste,</w:t>
      </w:r>
      <w:r w:rsidRPr="007B3D83">
        <w:rPr>
          <w:rFonts w:ascii="Arial" w:hAnsi="Arial" w:cs="Arial"/>
          <w:sz w:val="24"/>
          <w:szCs w:val="24"/>
        </w:rPr>
        <w:t xml:space="preserve"> budući da posjeduje široku toleranciju na variranje abiotičkih čimbenika kao što su</w:t>
      </w:r>
      <w:r>
        <w:rPr>
          <w:rFonts w:ascii="Arial" w:hAnsi="Arial" w:cs="Arial"/>
          <w:sz w:val="24"/>
          <w:szCs w:val="24"/>
        </w:rPr>
        <w:t xml:space="preserve"> temperatura, kisik i salinitet</w:t>
      </w:r>
      <w:r w:rsidRPr="007B3D83">
        <w:rPr>
          <w:rFonts w:ascii="Arial" w:hAnsi="Arial" w:cs="Arial"/>
          <w:sz w:val="24"/>
          <w:szCs w:val="24"/>
        </w:rPr>
        <w:t xml:space="preserve"> (Brujis i sur. 2001) te da će se u narednim godinama proširiti i u obodne kanale. Nekoliko jedinki uočili smo i blizu ušća Mure i Bednje u Dravu stoga postoji </w:t>
      </w:r>
      <w:r w:rsidRPr="007B3D83">
        <w:rPr>
          <w:rFonts w:ascii="Arial" w:hAnsi="Arial" w:cs="Arial"/>
          <w:sz w:val="24"/>
          <w:szCs w:val="24"/>
        </w:rPr>
        <w:lastRenderedPageBreak/>
        <w:t>opasnost da će se vrsta proširiti i u pritoke. Velika zagađenost rijeke Bednj</w:t>
      </w:r>
      <w:r>
        <w:rPr>
          <w:rFonts w:ascii="Arial" w:hAnsi="Arial" w:cs="Arial"/>
          <w:sz w:val="24"/>
          <w:szCs w:val="24"/>
        </w:rPr>
        <w:t>e može ubrzati njegovu invaziju.</w:t>
      </w:r>
    </w:p>
    <w:p w:rsidR="00AD43FF" w:rsidRDefault="00AD43FF" w:rsidP="00AD43FF">
      <w:pPr>
        <w:spacing w:after="0" w:line="360" w:lineRule="auto"/>
        <w:ind w:firstLine="709"/>
        <w:jc w:val="both"/>
        <w:rPr>
          <w:rFonts w:ascii="Arial" w:hAnsi="Arial" w:cs="Arial"/>
          <w:iCs/>
          <w:sz w:val="24"/>
          <w:szCs w:val="24"/>
        </w:rPr>
      </w:pPr>
      <w:r w:rsidRPr="007B3D83">
        <w:rPr>
          <w:rFonts w:ascii="Arial" w:hAnsi="Arial" w:cs="Arial"/>
          <w:sz w:val="24"/>
          <w:szCs w:val="24"/>
        </w:rPr>
        <w:t xml:space="preserve">Zapazili smo mozaičnu raspodjelu rakušaca na fronti širenja i oko ušća pritoka, što ukazuje na postepeni tijek invazije. Tome u prilog ide i naša pretpostavka da je širenje invazivnih vrsta </w:t>
      </w:r>
      <w:r w:rsidRPr="007B3D83">
        <w:rPr>
          <w:rFonts w:ascii="Arial" w:hAnsi="Arial" w:cs="Arial"/>
          <w:i/>
          <w:sz w:val="24"/>
          <w:szCs w:val="24"/>
        </w:rPr>
        <w:t>D. villosus</w:t>
      </w:r>
      <w:r w:rsidRPr="007B3D83">
        <w:rPr>
          <w:rFonts w:ascii="Arial" w:hAnsi="Arial" w:cs="Arial"/>
          <w:sz w:val="24"/>
          <w:szCs w:val="24"/>
        </w:rPr>
        <w:t xml:space="preserve"> i </w:t>
      </w:r>
      <w:r w:rsidRPr="007B3D83">
        <w:rPr>
          <w:rFonts w:ascii="Arial" w:hAnsi="Arial" w:cs="Arial"/>
          <w:i/>
          <w:sz w:val="24"/>
          <w:szCs w:val="24"/>
        </w:rPr>
        <w:t>C. curvispinum</w:t>
      </w:r>
      <w:r w:rsidRPr="007B3D83">
        <w:rPr>
          <w:rFonts w:ascii="Arial" w:hAnsi="Arial" w:cs="Arial"/>
          <w:sz w:val="24"/>
          <w:szCs w:val="24"/>
        </w:rPr>
        <w:t xml:space="preserve"> nenamjerno potpomognuto ribarskim brodovima i opremom, a osnova za tu pretpostavku su nalazi velik</w:t>
      </w:r>
      <w:r>
        <w:rPr>
          <w:rFonts w:ascii="Arial" w:hAnsi="Arial" w:cs="Arial"/>
          <w:sz w:val="24"/>
          <w:szCs w:val="24"/>
        </w:rPr>
        <w:t xml:space="preserve">og broja invazivnih rakušaca u </w:t>
      </w:r>
      <w:r w:rsidRPr="007B3D83">
        <w:rPr>
          <w:rFonts w:ascii="Arial" w:hAnsi="Arial" w:cs="Arial"/>
          <w:sz w:val="24"/>
          <w:szCs w:val="24"/>
        </w:rPr>
        <w:t xml:space="preserve">čamcima na postajama Karaška Luka i Legrad (ušće Mure). Razgovorom s lokalnim ribičima doznali smo da se vrlo često događa da se drveni čamci, koje ljudi ostavljaju duže vrijeme bez nadzora, ispune vodom od kiše i otopljenog snijega. Listinac koji dospije s okolne vegetacije u čamce vrlo brzo se zbog drifta (nizvodnog transporta jedinki u stupcu vode) naseli brojnim vrstama beskralješnjaka, a na taj način čamce koloniziraju i invazivni rakušci. Tako smo mi u kvalitativnom uzorku sakupljenim u čamcu na postaji Karaška Luka pronašli 278 jedinki vrste </w:t>
      </w:r>
      <w:r w:rsidRPr="007B3D83">
        <w:rPr>
          <w:rFonts w:ascii="Arial" w:hAnsi="Arial" w:cs="Arial"/>
          <w:i/>
          <w:sz w:val="24"/>
          <w:szCs w:val="24"/>
        </w:rPr>
        <w:t>D. villosus</w:t>
      </w:r>
      <w:r w:rsidRPr="007B3D83">
        <w:rPr>
          <w:rFonts w:ascii="Arial" w:hAnsi="Arial" w:cs="Arial"/>
          <w:sz w:val="24"/>
          <w:szCs w:val="24"/>
        </w:rPr>
        <w:t xml:space="preserve"> i 9 jedinki vrste </w:t>
      </w:r>
      <w:r w:rsidRPr="007B3D83">
        <w:rPr>
          <w:rFonts w:ascii="Arial" w:hAnsi="Arial" w:cs="Arial"/>
          <w:i/>
          <w:sz w:val="24"/>
          <w:szCs w:val="24"/>
        </w:rPr>
        <w:t>C. curvispinum</w:t>
      </w:r>
      <w:r w:rsidRPr="007B3D83">
        <w:rPr>
          <w:rFonts w:ascii="Arial" w:hAnsi="Arial" w:cs="Arial"/>
          <w:iCs/>
          <w:sz w:val="24"/>
          <w:szCs w:val="24"/>
        </w:rPr>
        <w:t>. Dakle, edukacijom ribiča i smanjivanjem mogućnosti da invazivne vrste nasele čamce, moglo bi se u velikoj mjeri spriječiti/usporiti širenje invazivnih vrsta rakušaca u našim rijekama.</w:t>
      </w:r>
    </w:p>
    <w:p w:rsidR="00AD43FF" w:rsidRPr="007B3D83" w:rsidRDefault="00AD43FF" w:rsidP="00AD43FF">
      <w:pPr>
        <w:spacing w:after="0" w:line="360" w:lineRule="auto"/>
        <w:ind w:firstLine="709"/>
        <w:jc w:val="both"/>
        <w:rPr>
          <w:rFonts w:ascii="Arial" w:hAnsi="Arial" w:cs="Arial"/>
          <w:iCs/>
          <w:sz w:val="24"/>
          <w:szCs w:val="24"/>
        </w:rPr>
      </w:pPr>
    </w:p>
    <w:p w:rsidR="00AD43FF" w:rsidRPr="007B3D83" w:rsidRDefault="00AD43FF" w:rsidP="00AD43FF">
      <w:pPr>
        <w:spacing w:line="360" w:lineRule="auto"/>
        <w:ind w:left="709"/>
        <w:jc w:val="both"/>
        <w:rPr>
          <w:rFonts w:ascii="Arial" w:hAnsi="Arial" w:cs="Arial"/>
          <w:b/>
          <w:sz w:val="24"/>
          <w:szCs w:val="24"/>
        </w:rPr>
      </w:pPr>
      <w:r w:rsidRPr="007B3D83">
        <w:rPr>
          <w:rFonts w:ascii="Arial" w:hAnsi="Arial" w:cs="Arial"/>
          <w:b/>
          <w:sz w:val="24"/>
          <w:szCs w:val="24"/>
        </w:rPr>
        <w:t>6.2</w:t>
      </w:r>
      <w:r>
        <w:rPr>
          <w:rFonts w:ascii="Arial" w:hAnsi="Arial" w:cs="Arial"/>
          <w:b/>
          <w:sz w:val="24"/>
          <w:szCs w:val="24"/>
        </w:rPr>
        <w:t xml:space="preserve">. </w:t>
      </w:r>
      <w:r w:rsidRPr="007B3D83">
        <w:rPr>
          <w:rFonts w:ascii="Arial" w:hAnsi="Arial" w:cs="Arial"/>
          <w:b/>
          <w:sz w:val="24"/>
          <w:szCs w:val="24"/>
        </w:rPr>
        <w:t xml:space="preserve">Utjecaj vrste </w:t>
      </w:r>
      <w:r>
        <w:rPr>
          <w:rFonts w:ascii="Arial" w:hAnsi="Arial" w:cs="Arial"/>
          <w:b/>
          <w:i/>
          <w:sz w:val="24"/>
          <w:szCs w:val="24"/>
        </w:rPr>
        <w:t>Dikerogammarus</w:t>
      </w:r>
      <w:r w:rsidRPr="007B3D83">
        <w:rPr>
          <w:rFonts w:ascii="Arial" w:hAnsi="Arial" w:cs="Arial"/>
          <w:b/>
          <w:i/>
          <w:sz w:val="24"/>
          <w:szCs w:val="24"/>
        </w:rPr>
        <w:t xml:space="preserve"> villosus</w:t>
      </w:r>
      <w:r w:rsidRPr="007B3D83">
        <w:rPr>
          <w:rFonts w:ascii="Arial" w:hAnsi="Arial" w:cs="Arial"/>
          <w:b/>
          <w:sz w:val="24"/>
          <w:szCs w:val="24"/>
        </w:rPr>
        <w:t xml:space="preserve"> na autohtone i alohtone vrste rakušaca</w:t>
      </w:r>
    </w:p>
    <w:p w:rsidR="00AD43FF" w:rsidRPr="007B3D83" w:rsidRDefault="00AD43FF" w:rsidP="00AD43FF">
      <w:pPr>
        <w:spacing w:line="360" w:lineRule="auto"/>
        <w:ind w:firstLine="709"/>
        <w:jc w:val="both"/>
        <w:rPr>
          <w:rFonts w:ascii="Arial" w:hAnsi="Arial" w:cs="Arial"/>
          <w:sz w:val="24"/>
          <w:szCs w:val="24"/>
        </w:rPr>
      </w:pPr>
      <w:r w:rsidRPr="007B3D83">
        <w:rPr>
          <w:rFonts w:ascii="Arial" w:hAnsi="Arial" w:cs="Arial"/>
          <w:sz w:val="24"/>
          <w:szCs w:val="24"/>
        </w:rPr>
        <w:t xml:space="preserve">Nakon invazije vrste </w:t>
      </w:r>
      <w:r w:rsidRPr="007B3D83">
        <w:rPr>
          <w:rFonts w:ascii="Arial" w:hAnsi="Arial" w:cs="Arial"/>
          <w:i/>
          <w:sz w:val="24"/>
          <w:szCs w:val="24"/>
        </w:rPr>
        <w:t>D. villosus</w:t>
      </w:r>
      <w:r w:rsidRPr="007B3D83">
        <w:rPr>
          <w:rFonts w:ascii="Arial" w:hAnsi="Arial" w:cs="Arial"/>
          <w:sz w:val="24"/>
          <w:szCs w:val="24"/>
        </w:rPr>
        <w:t xml:space="preserve"> zastupljenost autohtonih rakušaca </w:t>
      </w:r>
      <w:r w:rsidRPr="007B3D83">
        <w:rPr>
          <w:rFonts w:ascii="Arial" w:hAnsi="Arial" w:cs="Arial"/>
          <w:i/>
          <w:sz w:val="24"/>
          <w:szCs w:val="24"/>
        </w:rPr>
        <w:t>G.</w:t>
      </w:r>
      <w:r w:rsidRPr="007B3D83">
        <w:rPr>
          <w:rFonts w:ascii="Arial" w:hAnsi="Arial" w:cs="Arial"/>
          <w:sz w:val="24"/>
          <w:szCs w:val="24"/>
        </w:rPr>
        <w:t xml:space="preserve"> </w:t>
      </w:r>
      <w:r w:rsidRPr="007B3D83">
        <w:rPr>
          <w:rFonts w:ascii="Arial" w:hAnsi="Arial" w:cs="Arial"/>
          <w:i/>
          <w:sz w:val="24"/>
          <w:szCs w:val="24"/>
        </w:rPr>
        <w:t>fossarum</w:t>
      </w:r>
      <w:r w:rsidRPr="007B3D83">
        <w:rPr>
          <w:rFonts w:ascii="Arial" w:hAnsi="Arial" w:cs="Arial"/>
          <w:sz w:val="24"/>
          <w:szCs w:val="24"/>
        </w:rPr>
        <w:t xml:space="preserve"> i </w:t>
      </w:r>
      <w:r w:rsidRPr="007B3D83">
        <w:rPr>
          <w:rFonts w:ascii="Arial" w:hAnsi="Arial" w:cs="Arial"/>
          <w:i/>
          <w:sz w:val="24"/>
          <w:szCs w:val="24"/>
        </w:rPr>
        <w:t>G. roeseli</w:t>
      </w:r>
      <w:r w:rsidRPr="007B3D83">
        <w:rPr>
          <w:rFonts w:ascii="Arial" w:hAnsi="Arial" w:cs="Arial"/>
          <w:sz w:val="24"/>
          <w:szCs w:val="24"/>
        </w:rPr>
        <w:t xml:space="preserve"> znatno se smanjila, što smo pokazali analizom sastava zajednica rakušaca na postaji Karaška Luka i Molve. Pöckl (2007) navodi da su razlozi uspješnosti vrste </w:t>
      </w:r>
      <w:r w:rsidRPr="007B3D83">
        <w:rPr>
          <w:rFonts w:ascii="Arial" w:hAnsi="Arial" w:cs="Arial"/>
          <w:i/>
          <w:sz w:val="24"/>
          <w:szCs w:val="24"/>
        </w:rPr>
        <w:t>D. villosus</w:t>
      </w:r>
      <w:r w:rsidRPr="007B3D83">
        <w:rPr>
          <w:rFonts w:ascii="Arial" w:hAnsi="Arial" w:cs="Arial"/>
          <w:sz w:val="24"/>
          <w:szCs w:val="24"/>
        </w:rPr>
        <w:t xml:space="preserve">  nad </w:t>
      </w:r>
      <w:r>
        <w:rPr>
          <w:rFonts w:ascii="Arial" w:hAnsi="Arial" w:cs="Arial"/>
          <w:sz w:val="24"/>
          <w:szCs w:val="24"/>
        </w:rPr>
        <w:t>navedenim dvjema vrstama</w:t>
      </w:r>
      <w:r w:rsidRPr="007B3D83">
        <w:rPr>
          <w:rFonts w:ascii="Arial" w:hAnsi="Arial" w:cs="Arial"/>
          <w:sz w:val="24"/>
          <w:szCs w:val="24"/>
        </w:rPr>
        <w:t xml:space="preserve"> bolja reproduktivna strategija i iskorištavanje više izvora hrane. </w:t>
      </w:r>
      <w:r>
        <w:rPr>
          <w:rFonts w:ascii="Arial" w:hAnsi="Arial" w:cs="Arial"/>
          <w:sz w:val="24"/>
          <w:szCs w:val="24"/>
        </w:rPr>
        <w:t>Na postaji Karaška Luka 2007. godine</w:t>
      </w:r>
      <w:r w:rsidRPr="007B3D83">
        <w:rPr>
          <w:rFonts w:ascii="Arial" w:hAnsi="Arial" w:cs="Arial"/>
          <w:sz w:val="24"/>
          <w:szCs w:val="24"/>
        </w:rPr>
        <w:t xml:space="preserve"> pronađena je samo strana i invazivna vrsta </w:t>
      </w:r>
      <w:r w:rsidRPr="007B3D83">
        <w:rPr>
          <w:rFonts w:ascii="Arial" w:hAnsi="Arial" w:cs="Arial"/>
          <w:i/>
          <w:sz w:val="24"/>
          <w:szCs w:val="24"/>
        </w:rPr>
        <w:t xml:space="preserve">D. hemobaphes </w:t>
      </w:r>
      <w:r w:rsidRPr="007B3D83">
        <w:rPr>
          <w:rFonts w:ascii="Arial" w:hAnsi="Arial" w:cs="Arial"/>
          <w:iCs/>
          <w:sz w:val="24"/>
          <w:szCs w:val="24"/>
        </w:rPr>
        <w:t>koja je kolonizirala rijeku Savu (Žganec i sur. 2009), dok</w:t>
      </w:r>
      <w:r w:rsidRPr="007B3D83">
        <w:rPr>
          <w:rFonts w:ascii="Arial" w:hAnsi="Arial" w:cs="Arial"/>
          <w:i/>
          <w:sz w:val="24"/>
          <w:szCs w:val="24"/>
        </w:rPr>
        <w:t xml:space="preserve"> </w:t>
      </w:r>
      <w:r w:rsidRPr="007B3D83">
        <w:rPr>
          <w:rFonts w:ascii="Arial" w:hAnsi="Arial" w:cs="Arial"/>
          <w:sz w:val="24"/>
          <w:szCs w:val="24"/>
        </w:rPr>
        <w:t xml:space="preserve">vrsta </w:t>
      </w:r>
      <w:r w:rsidRPr="007B3D83">
        <w:rPr>
          <w:rFonts w:ascii="Arial" w:hAnsi="Arial" w:cs="Arial"/>
          <w:i/>
          <w:sz w:val="24"/>
          <w:szCs w:val="24"/>
        </w:rPr>
        <w:t>D. villosus</w:t>
      </w:r>
      <w:r w:rsidRPr="007B3D83">
        <w:rPr>
          <w:rFonts w:ascii="Arial" w:hAnsi="Arial" w:cs="Arial"/>
          <w:sz w:val="24"/>
          <w:szCs w:val="24"/>
        </w:rPr>
        <w:t xml:space="preserve"> nije pronađena. Uzorkovanjem 2011. godine vrstu </w:t>
      </w:r>
      <w:r w:rsidRPr="007B3D83">
        <w:rPr>
          <w:rFonts w:ascii="Arial" w:hAnsi="Arial" w:cs="Arial"/>
          <w:i/>
          <w:sz w:val="24"/>
          <w:szCs w:val="24"/>
        </w:rPr>
        <w:t>D. hemobaphes</w:t>
      </w:r>
      <w:r w:rsidRPr="007B3D83">
        <w:rPr>
          <w:rFonts w:ascii="Arial" w:hAnsi="Arial" w:cs="Arial"/>
          <w:sz w:val="24"/>
          <w:szCs w:val="24"/>
        </w:rPr>
        <w:t xml:space="preserve"> nismo pronašli ni u jednom uzorku na postaji Karaška Luka što znači da ju je vrsta </w:t>
      </w:r>
      <w:r w:rsidRPr="007B3D83">
        <w:rPr>
          <w:rFonts w:ascii="Arial" w:hAnsi="Arial" w:cs="Arial"/>
          <w:i/>
          <w:sz w:val="24"/>
          <w:szCs w:val="24"/>
        </w:rPr>
        <w:t>D. villosus</w:t>
      </w:r>
      <w:r w:rsidRPr="007B3D83">
        <w:rPr>
          <w:rFonts w:ascii="Arial" w:hAnsi="Arial" w:cs="Arial"/>
          <w:sz w:val="24"/>
          <w:szCs w:val="24"/>
        </w:rPr>
        <w:t xml:space="preserve"> vje</w:t>
      </w:r>
      <w:r>
        <w:rPr>
          <w:rFonts w:ascii="Arial" w:hAnsi="Arial" w:cs="Arial"/>
          <w:sz w:val="24"/>
          <w:szCs w:val="24"/>
        </w:rPr>
        <w:t xml:space="preserve">rojatno u potpunosti potisnula. </w:t>
      </w:r>
      <w:r w:rsidRPr="007B3D83">
        <w:rPr>
          <w:rFonts w:ascii="Arial" w:hAnsi="Arial" w:cs="Arial"/>
          <w:sz w:val="24"/>
          <w:szCs w:val="24"/>
        </w:rPr>
        <w:t xml:space="preserve">Takav rezultat interakcije ovih dviju vrsta zabilježen je i u </w:t>
      </w:r>
      <w:r>
        <w:rPr>
          <w:rFonts w:ascii="Arial" w:hAnsi="Arial" w:cs="Arial"/>
          <w:sz w:val="24"/>
          <w:szCs w:val="24"/>
        </w:rPr>
        <w:t>njemačkim vodama (Kinzler i sur.</w:t>
      </w:r>
      <w:r w:rsidRPr="007B3D83">
        <w:rPr>
          <w:rFonts w:ascii="Arial" w:hAnsi="Arial" w:cs="Arial"/>
          <w:sz w:val="24"/>
          <w:szCs w:val="24"/>
        </w:rPr>
        <w:t xml:space="preserve"> 2008). Mogući razlog nestanka autohtonih i alohtonih rakušaca je snažan predatorski pritisak vrste </w:t>
      </w:r>
      <w:r w:rsidRPr="007B3D83">
        <w:rPr>
          <w:rFonts w:ascii="Arial" w:hAnsi="Arial" w:cs="Arial"/>
          <w:i/>
          <w:sz w:val="24"/>
          <w:szCs w:val="24"/>
        </w:rPr>
        <w:t>D. villosus</w:t>
      </w:r>
      <w:r w:rsidRPr="007B3D83">
        <w:rPr>
          <w:rFonts w:ascii="Arial" w:hAnsi="Arial" w:cs="Arial"/>
          <w:sz w:val="24"/>
          <w:szCs w:val="24"/>
        </w:rPr>
        <w:t xml:space="preserve"> (Dick i sur. 1999, Kinzler i sur. 2008).</w:t>
      </w:r>
    </w:p>
    <w:p w:rsidR="00AD43FF" w:rsidRDefault="00AD43FF" w:rsidP="00AD43FF">
      <w:pPr>
        <w:spacing w:line="360" w:lineRule="auto"/>
        <w:jc w:val="both"/>
        <w:rPr>
          <w:rFonts w:ascii="Arial" w:hAnsi="Arial" w:cs="Arial"/>
          <w:sz w:val="24"/>
          <w:szCs w:val="24"/>
        </w:rPr>
      </w:pPr>
    </w:p>
    <w:p w:rsidR="00AD43FF" w:rsidRPr="007B3D83" w:rsidRDefault="00AD43FF" w:rsidP="00AD43FF">
      <w:pPr>
        <w:spacing w:line="360" w:lineRule="auto"/>
        <w:ind w:firstLine="709"/>
        <w:jc w:val="both"/>
        <w:rPr>
          <w:rFonts w:ascii="Arial" w:hAnsi="Arial" w:cs="Arial"/>
          <w:b/>
          <w:sz w:val="24"/>
          <w:szCs w:val="24"/>
        </w:rPr>
      </w:pPr>
      <w:r w:rsidRPr="004E3B69">
        <w:rPr>
          <w:rFonts w:ascii="Arial" w:hAnsi="Arial" w:cs="Arial"/>
          <w:b/>
          <w:sz w:val="24"/>
          <w:szCs w:val="24"/>
        </w:rPr>
        <w:lastRenderedPageBreak/>
        <w:t>6.3.</w:t>
      </w:r>
      <w:r>
        <w:rPr>
          <w:rFonts w:ascii="Arial" w:hAnsi="Arial" w:cs="Arial"/>
          <w:sz w:val="24"/>
          <w:szCs w:val="24"/>
        </w:rPr>
        <w:t xml:space="preserve"> </w:t>
      </w:r>
      <w:r w:rsidRPr="007B3D83">
        <w:rPr>
          <w:rFonts w:ascii="Arial" w:hAnsi="Arial" w:cs="Arial"/>
          <w:b/>
          <w:sz w:val="24"/>
          <w:szCs w:val="24"/>
        </w:rPr>
        <w:t>Gustoće populacija invazivnih rakušaca</w:t>
      </w:r>
    </w:p>
    <w:p w:rsidR="00AD43FF" w:rsidRDefault="00AD43FF" w:rsidP="00AD43FF">
      <w:pPr>
        <w:spacing w:after="0" w:line="360" w:lineRule="auto"/>
        <w:ind w:firstLine="709"/>
        <w:jc w:val="both"/>
        <w:rPr>
          <w:rFonts w:ascii="Arial" w:hAnsi="Arial" w:cs="Arial"/>
          <w:sz w:val="24"/>
          <w:szCs w:val="24"/>
        </w:rPr>
      </w:pPr>
      <w:r w:rsidRPr="007B3D83">
        <w:rPr>
          <w:rFonts w:ascii="Arial" w:hAnsi="Arial" w:cs="Arial"/>
          <w:sz w:val="24"/>
          <w:szCs w:val="24"/>
        </w:rPr>
        <w:t xml:space="preserve">Zabilježili smo veliku gustoću vrsta </w:t>
      </w:r>
      <w:r w:rsidRPr="007B3D83">
        <w:rPr>
          <w:rFonts w:ascii="Arial" w:hAnsi="Arial" w:cs="Arial"/>
          <w:i/>
          <w:iCs/>
          <w:sz w:val="24"/>
          <w:szCs w:val="24"/>
        </w:rPr>
        <w:t>D. villosus</w:t>
      </w:r>
      <w:r w:rsidRPr="007B3D83">
        <w:rPr>
          <w:rFonts w:ascii="Arial" w:hAnsi="Arial" w:cs="Arial"/>
          <w:sz w:val="24"/>
          <w:szCs w:val="24"/>
        </w:rPr>
        <w:t xml:space="preserve"> i </w:t>
      </w:r>
      <w:r w:rsidRPr="007B3D83">
        <w:rPr>
          <w:rFonts w:ascii="Arial" w:hAnsi="Arial" w:cs="Arial"/>
          <w:i/>
          <w:iCs/>
          <w:sz w:val="24"/>
          <w:szCs w:val="24"/>
        </w:rPr>
        <w:t>C. curvispinum</w:t>
      </w:r>
      <w:r w:rsidRPr="007B3D83">
        <w:rPr>
          <w:rFonts w:ascii="Arial" w:hAnsi="Arial" w:cs="Arial"/>
          <w:sz w:val="24"/>
          <w:szCs w:val="24"/>
        </w:rPr>
        <w:t xml:space="preserve"> na umjetnom supstratu. Razlog takve raspodjele je što im obaloutvrde služe kao zaklon od velike brzine st</w:t>
      </w:r>
      <w:r>
        <w:rPr>
          <w:rFonts w:ascii="Arial" w:hAnsi="Arial" w:cs="Arial"/>
          <w:sz w:val="24"/>
          <w:szCs w:val="24"/>
        </w:rPr>
        <w:t xml:space="preserve">rujanja </w:t>
      </w:r>
      <w:r w:rsidRPr="007B3D83">
        <w:rPr>
          <w:rFonts w:ascii="Arial" w:hAnsi="Arial" w:cs="Arial"/>
          <w:sz w:val="24"/>
          <w:szCs w:val="24"/>
        </w:rPr>
        <w:t xml:space="preserve">te vjerojatno dolazi do većeg nakupljanja detritusa što izuzetno pogoduje vrsti C. curvispinum </w:t>
      </w:r>
      <w:r>
        <w:rPr>
          <w:rFonts w:ascii="Arial" w:hAnsi="Arial" w:cs="Arial"/>
          <w:sz w:val="24"/>
          <w:szCs w:val="24"/>
        </w:rPr>
        <w:t>pošto</w:t>
      </w:r>
      <w:r w:rsidRPr="007B3D83">
        <w:rPr>
          <w:rFonts w:ascii="Arial" w:hAnsi="Arial" w:cs="Arial"/>
          <w:sz w:val="24"/>
          <w:szCs w:val="24"/>
        </w:rPr>
        <w:t xml:space="preserve"> se hrani česticama detritusa. Još jedan od mogućih razloga je </w:t>
      </w:r>
      <w:r>
        <w:rPr>
          <w:rFonts w:ascii="Arial" w:hAnsi="Arial" w:cs="Arial"/>
          <w:sz w:val="24"/>
          <w:szCs w:val="24"/>
        </w:rPr>
        <w:t xml:space="preserve">veća količina plijena kojom se hrani vrsta </w:t>
      </w:r>
      <w:r w:rsidRPr="007B3D83">
        <w:rPr>
          <w:rFonts w:ascii="Arial" w:hAnsi="Arial" w:cs="Arial"/>
          <w:i/>
          <w:iCs/>
          <w:sz w:val="24"/>
          <w:szCs w:val="24"/>
        </w:rPr>
        <w:t>D. villosus</w:t>
      </w:r>
      <w:r w:rsidRPr="007B3D83">
        <w:rPr>
          <w:rFonts w:ascii="Arial" w:hAnsi="Arial" w:cs="Arial"/>
          <w:sz w:val="24"/>
          <w:szCs w:val="24"/>
        </w:rPr>
        <w:t xml:space="preserve"> na obaloutvrdama</w:t>
      </w:r>
      <w:r>
        <w:rPr>
          <w:rFonts w:ascii="Arial" w:hAnsi="Arial" w:cs="Arial"/>
          <w:sz w:val="24"/>
          <w:szCs w:val="24"/>
        </w:rPr>
        <w:t xml:space="preserve"> (Grabowski i sur. 2007)</w:t>
      </w:r>
      <w:r w:rsidRPr="007B3D83">
        <w:rPr>
          <w:rFonts w:ascii="Arial" w:hAnsi="Arial" w:cs="Arial"/>
          <w:sz w:val="24"/>
          <w:szCs w:val="24"/>
        </w:rPr>
        <w:t>. Zbog ranije ko</w:t>
      </w:r>
      <w:r>
        <w:rPr>
          <w:rFonts w:ascii="Arial" w:hAnsi="Arial" w:cs="Arial"/>
          <w:sz w:val="24"/>
          <w:szCs w:val="24"/>
        </w:rPr>
        <w:t>lonizacije postaje Karaška Luka</w:t>
      </w:r>
      <w:r w:rsidRPr="007B3D83">
        <w:rPr>
          <w:rFonts w:ascii="Arial" w:hAnsi="Arial" w:cs="Arial"/>
          <w:sz w:val="24"/>
          <w:szCs w:val="24"/>
        </w:rPr>
        <w:t xml:space="preserve"> gustoća obje vrste veća je na umjetnom supstratu te postaje nego na umjetnom supstratu postaje Molve. Ranija kolonizacija omogućila im je više vremena </w:t>
      </w:r>
      <w:r>
        <w:rPr>
          <w:rFonts w:ascii="Arial" w:hAnsi="Arial" w:cs="Arial"/>
          <w:sz w:val="24"/>
          <w:szCs w:val="24"/>
        </w:rPr>
        <w:t>za</w:t>
      </w:r>
      <w:r w:rsidRPr="007B3D83">
        <w:rPr>
          <w:rFonts w:ascii="Arial" w:hAnsi="Arial" w:cs="Arial"/>
          <w:sz w:val="24"/>
          <w:szCs w:val="24"/>
        </w:rPr>
        <w:t xml:space="preserve"> usposta</w:t>
      </w:r>
      <w:r>
        <w:rPr>
          <w:rFonts w:ascii="Arial" w:hAnsi="Arial" w:cs="Arial"/>
          <w:sz w:val="24"/>
          <w:szCs w:val="24"/>
        </w:rPr>
        <w:t>vljanje</w:t>
      </w:r>
      <w:r w:rsidRPr="007B3D83">
        <w:rPr>
          <w:rFonts w:ascii="Arial" w:hAnsi="Arial" w:cs="Arial"/>
          <w:sz w:val="24"/>
          <w:szCs w:val="24"/>
        </w:rPr>
        <w:t xml:space="preserve"> velike populacije.</w:t>
      </w:r>
    </w:p>
    <w:p w:rsidR="00AD43FF" w:rsidRPr="007B3D83" w:rsidRDefault="00AD43FF" w:rsidP="00AD43FF">
      <w:pPr>
        <w:spacing w:after="0" w:line="360" w:lineRule="auto"/>
        <w:ind w:firstLine="709"/>
        <w:jc w:val="both"/>
        <w:rPr>
          <w:rFonts w:ascii="Arial" w:hAnsi="Arial" w:cs="Arial"/>
          <w:sz w:val="24"/>
          <w:szCs w:val="24"/>
        </w:rPr>
      </w:pPr>
    </w:p>
    <w:p w:rsidR="00AD43FF" w:rsidRDefault="00AD43FF" w:rsidP="00AD43FF">
      <w:pPr>
        <w:spacing w:after="0" w:line="360" w:lineRule="auto"/>
        <w:ind w:firstLine="709"/>
        <w:jc w:val="both"/>
        <w:rPr>
          <w:rFonts w:ascii="Arial" w:hAnsi="Arial" w:cs="Arial"/>
          <w:b/>
          <w:sz w:val="24"/>
          <w:szCs w:val="24"/>
        </w:rPr>
      </w:pPr>
      <w:r>
        <w:rPr>
          <w:rFonts w:ascii="Arial" w:hAnsi="Arial" w:cs="Arial"/>
          <w:b/>
          <w:sz w:val="24"/>
          <w:szCs w:val="24"/>
        </w:rPr>
        <w:t>6</w:t>
      </w:r>
      <w:r w:rsidRPr="007B3D83">
        <w:rPr>
          <w:rFonts w:ascii="Arial" w:hAnsi="Arial" w:cs="Arial"/>
          <w:b/>
          <w:sz w:val="24"/>
          <w:szCs w:val="24"/>
        </w:rPr>
        <w:t>.4</w:t>
      </w:r>
      <w:r>
        <w:rPr>
          <w:rFonts w:ascii="Arial" w:hAnsi="Arial" w:cs="Arial"/>
          <w:b/>
          <w:sz w:val="24"/>
          <w:szCs w:val="24"/>
        </w:rPr>
        <w:t>.</w:t>
      </w:r>
      <w:r w:rsidRPr="007B3D83">
        <w:rPr>
          <w:rFonts w:ascii="Arial" w:hAnsi="Arial" w:cs="Arial"/>
          <w:b/>
          <w:sz w:val="24"/>
          <w:szCs w:val="24"/>
        </w:rPr>
        <w:t xml:space="preserve"> Utjecaj invazivnih rakušaca na zajednice beskralješnjaka</w:t>
      </w:r>
    </w:p>
    <w:p w:rsidR="00AD43FF" w:rsidRPr="007B3D83" w:rsidRDefault="00AD43FF" w:rsidP="00AD43FF">
      <w:pPr>
        <w:spacing w:after="0" w:line="360" w:lineRule="auto"/>
        <w:ind w:firstLine="709"/>
        <w:jc w:val="both"/>
        <w:rPr>
          <w:rFonts w:ascii="Arial" w:hAnsi="Arial" w:cs="Arial"/>
          <w:b/>
          <w:sz w:val="24"/>
          <w:szCs w:val="24"/>
        </w:rPr>
      </w:pPr>
    </w:p>
    <w:p w:rsidR="00AD43FF" w:rsidRPr="007B3D83" w:rsidRDefault="00AD43FF" w:rsidP="00AD43FF">
      <w:pPr>
        <w:spacing w:after="0" w:line="360" w:lineRule="auto"/>
        <w:ind w:firstLine="709"/>
        <w:jc w:val="both"/>
        <w:rPr>
          <w:rFonts w:ascii="Arial" w:hAnsi="Arial" w:cs="Arial"/>
          <w:sz w:val="24"/>
          <w:szCs w:val="24"/>
        </w:rPr>
      </w:pPr>
      <w:r w:rsidRPr="007B3D83">
        <w:rPr>
          <w:rFonts w:ascii="Arial" w:hAnsi="Arial" w:cs="Arial"/>
          <w:sz w:val="24"/>
          <w:szCs w:val="24"/>
        </w:rPr>
        <w:t xml:space="preserve">Uspoređivanjem cjelokupnog sastava zajednica u bentosu 2007. i 2008. godine sa stanjem 2011. godine na postaji Karaška Luka i Molve vidi se postepeno napredovanje invazije i povećanje stupnja biokontaminacije koja se očituje u smanjenju zastupljenosti autohtonih beskralješnjaka. Tome u prilog idu i izračunati indeksi ujednačenosti i raznolikosti koji jasno ukazuju na smanjenje raznolikosti bentosa nakon invazije vrste </w:t>
      </w:r>
      <w:r w:rsidRPr="007B3D83">
        <w:rPr>
          <w:rFonts w:ascii="Arial" w:hAnsi="Arial" w:cs="Arial"/>
          <w:i/>
          <w:sz w:val="24"/>
          <w:szCs w:val="24"/>
        </w:rPr>
        <w:t>D. villosus</w:t>
      </w:r>
      <w:r>
        <w:rPr>
          <w:rFonts w:ascii="Arial" w:hAnsi="Arial" w:cs="Arial"/>
          <w:sz w:val="24"/>
          <w:szCs w:val="24"/>
        </w:rPr>
        <w:t xml:space="preserve">. </w:t>
      </w:r>
      <w:r w:rsidRPr="007B3D83">
        <w:rPr>
          <w:rFonts w:ascii="Arial" w:hAnsi="Arial" w:cs="Arial"/>
          <w:sz w:val="24"/>
          <w:szCs w:val="24"/>
        </w:rPr>
        <w:t xml:space="preserve">Invazivni rakušci </w:t>
      </w:r>
      <w:r>
        <w:rPr>
          <w:rFonts w:ascii="Arial" w:hAnsi="Arial" w:cs="Arial"/>
          <w:sz w:val="24"/>
          <w:szCs w:val="24"/>
        </w:rPr>
        <w:t>na</w:t>
      </w:r>
      <w:r w:rsidRPr="007B3D83">
        <w:rPr>
          <w:rFonts w:ascii="Arial" w:hAnsi="Arial" w:cs="Arial"/>
          <w:sz w:val="24"/>
          <w:szCs w:val="24"/>
        </w:rPr>
        <w:t xml:space="preserve"> samome početku introdukcije povećaju raznolikost tog područja do određene granice. To dokazuje činjenica da na postaji Molve nakon invazije nema statistički značajne razlike u raznolikosti zajednica na prirodnom i umjetnom supstratu. Nakon nekog vremena invazivne vrste</w:t>
      </w:r>
      <w:r>
        <w:rPr>
          <w:rFonts w:ascii="Arial" w:hAnsi="Arial" w:cs="Arial"/>
          <w:sz w:val="24"/>
          <w:szCs w:val="24"/>
        </w:rPr>
        <w:t xml:space="preserve"> </w:t>
      </w:r>
      <w:r w:rsidRPr="007B3D83">
        <w:rPr>
          <w:rFonts w:ascii="Arial" w:hAnsi="Arial" w:cs="Arial"/>
          <w:sz w:val="24"/>
          <w:szCs w:val="24"/>
        </w:rPr>
        <w:t>uspostavljanjem guste i dominantne populacije onemogućavaju razvoj autohtonih vrsta i na taj način direktno utječu na smanjivanje raznolikosti toga područja, što vidimo na primjeru Karaške Luke gdje je raznolikost vidno smanjena. Na postaji Molve ta situacija se nije još dogodila, no u budućnosti možemo očekivati da će se to promijeniti jer smo smanjenje raznolikosti već zabilježili. Istraživanja drugih autora također potvrđuju smanjenje biomase i raznolikosti autohtone faune u prisutnosti invazivnih rakušaca (</w:t>
      </w:r>
      <w:r w:rsidRPr="007B3D83">
        <w:rPr>
          <w:rFonts w:ascii="Arial" w:eastAsia="SimSun" w:hAnsi="Arial" w:cs="Arial"/>
          <w:sz w:val="24"/>
          <w:szCs w:val="24"/>
          <w:lang w:eastAsia="zh-CN"/>
        </w:rPr>
        <w:t xml:space="preserve">Kelly i sur. 2003, Gumuliauskaitė i Arbačiauskas 2008). Razlog smanjenja raznolikosti mogu biti razne biotičke interakcije kao što su kompeticija (Van Riel i sur. 2007) ili predatorstvo uslijed kojega jedinke mijenjaju svoju mikrodistribuciju (Garvey i sur. 1994) ili potpuno nestaju </w:t>
      </w:r>
      <w:r w:rsidRPr="007B3D83">
        <w:rPr>
          <w:rFonts w:ascii="Arial" w:hAnsi="Arial" w:cs="Arial"/>
          <w:sz w:val="24"/>
          <w:szCs w:val="24"/>
        </w:rPr>
        <w:t xml:space="preserve">(Dick i sur. 1999, Kinzler i sur. 2008). Invazivne vrste mogu utjecati na druge jedinke kroz regulaciju </w:t>
      </w:r>
      <w:r w:rsidRPr="007B3D83">
        <w:rPr>
          <w:rFonts w:ascii="Arial" w:hAnsi="Arial" w:cs="Arial"/>
          <w:sz w:val="24"/>
          <w:szCs w:val="24"/>
        </w:rPr>
        <w:lastRenderedPageBreak/>
        <w:t>odozdo (</w:t>
      </w:r>
      <w:r>
        <w:rPr>
          <w:rFonts w:ascii="Arial" w:eastAsia="SimSun" w:hAnsi="Arial" w:cs="Arial"/>
          <w:sz w:val="24"/>
          <w:szCs w:val="24"/>
          <w:lang w:eastAsia="zh-CN"/>
        </w:rPr>
        <w:t xml:space="preserve">“bottom up”) </w:t>
      </w:r>
      <w:r w:rsidRPr="007B3D83">
        <w:rPr>
          <w:rFonts w:ascii="Arial" w:hAnsi="Arial" w:cs="Arial"/>
          <w:sz w:val="24"/>
          <w:szCs w:val="24"/>
        </w:rPr>
        <w:t xml:space="preserve">kao što to radi vrsta </w:t>
      </w:r>
      <w:r w:rsidRPr="007B3D83">
        <w:rPr>
          <w:rFonts w:ascii="Arial" w:hAnsi="Arial" w:cs="Arial"/>
          <w:i/>
          <w:sz w:val="24"/>
          <w:szCs w:val="24"/>
        </w:rPr>
        <w:t>C. curvispinum</w:t>
      </w:r>
      <w:r w:rsidRPr="007B3D83">
        <w:rPr>
          <w:rFonts w:ascii="Arial" w:hAnsi="Arial" w:cs="Arial"/>
          <w:sz w:val="24"/>
          <w:szCs w:val="24"/>
        </w:rPr>
        <w:t xml:space="preserve"> mijenjajući stanište gradnjom cjevastih nastambi na čvrstim supstratima ili regulacijom odozgo (</w:t>
      </w:r>
      <w:r w:rsidRPr="007B3D83">
        <w:rPr>
          <w:rFonts w:ascii="Arial" w:eastAsia="SimSun" w:hAnsi="Arial" w:cs="Arial"/>
          <w:sz w:val="24"/>
          <w:szCs w:val="24"/>
          <w:lang w:eastAsia="zh-CN"/>
        </w:rPr>
        <w:t>“top-down”)</w:t>
      </w:r>
      <w:r w:rsidRPr="007B3D83">
        <w:rPr>
          <w:rFonts w:ascii="Arial" w:hAnsi="Arial" w:cs="Arial"/>
          <w:sz w:val="24"/>
          <w:szCs w:val="24"/>
        </w:rPr>
        <w:t xml:space="preserve"> u vidu kompeticije i predacije vrste </w:t>
      </w:r>
      <w:r w:rsidRPr="007B3D83">
        <w:rPr>
          <w:rFonts w:ascii="Arial" w:hAnsi="Arial" w:cs="Arial"/>
          <w:i/>
          <w:sz w:val="24"/>
          <w:szCs w:val="24"/>
        </w:rPr>
        <w:t>D. villosus</w:t>
      </w:r>
      <w:r w:rsidRPr="007B3D83">
        <w:rPr>
          <w:rFonts w:ascii="Arial" w:hAnsi="Arial" w:cs="Arial"/>
          <w:sz w:val="24"/>
          <w:szCs w:val="24"/>
        </w:rPr>
        <w:t xml:space="preserve"> </w:t>
      </w:r>
      <w:r w:rsidRPr="007B3D83">
        <w:rPr>
          <w:rFonts w:ascii="Arial" w:eastAsia="SimSun" w:hAnsi="Arial" w:cs="Arial"/>
          <w:sz w:val="24"/>
          <w:szCs w:val="24"/>
          <w:lang w:eastAsia="zh-CN"/>
        </w:rPr>
        <w:t xml:space="preserve">(Van Riel i sur. 2006). </w:t>
      </w:r>
    </w:p>
    <w:p w:rsidR="00AD43FF" w:rsidRPr="007B3D83" w:rsidRDefault="00AD43FF" w:rsidP="00AD43FF">
      <w:pPr>
        <w:spacing w:line="360" w:lineRule="auto"/>
        <w:ind w:firstLine="709"/>
        <w:jc w:val="both"/>
        <w:rPr>
          <w:rFonts w:ascii="Arial" w:hAnsi="Arial" w:cs="Arial"/>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Pr="007B3D83" w:rsidRDefault="00AD43FF" w:rsidP="00AD43FF">
      <w:pPr>
        <w:spacing w:line="360" w:lineRule="auto"/>
        <w:ind w:firstLine="709"/>
        <w:jc w:val="both"/>
        <w:rPr>
          <w:rFonts w:ascii="Arial" w:hAnsi="Arial" w:cs="Arial"/>
          <w:color w:val="008000"/>
          <w:sz w:val="24"/>
          <w:szCs w:val="24"/>
        </w:rPr>
      </w:pPr>
    </w:p>
    <w:p w:rsidR="00AD43FF" w:rsidRDefault="00AD43FF" w:rsidP="00AD43FF"/>
    <w:p w:rsidR="00AD43FF" w:rsidRDefault="00AD43FF" w:rsidP="00AD43FF"/>
    <w:p w:rsidR="00AD43FF" w:rsidRDefault="00AD43FF" w:rsidP="00AD43FF"/>
    <w:p w:rsidR="00AD43FF" w:rsidRPr="00A77068" w:rsidRDefault="00AD43FF" w:rsidP="00AD43FF">
      <w:pPr>
        <w:spacing w:after="0" w:line="360" w:lineRule="auto"/>
        <w:rPr>
          <w:rFonts w:ascii="Arial" w:eastAsia="SimSun" w:hAnsi="Arial" w:cs="Arial"/>
          <w:b/>
          <w:sz w:val="28"/>
          <w:szCs w:val="28"/>
          <w:lang w:eastAsia="zh-CN"/>
        </w:rPr>
      </w:pPr>
      <w:r w:rsidRPr="00A77068">
        <w:rPr>
          <w:rFonts w:ascii="Arial" w:eastAsia="SimSun" w:hAnsi="Arial" w:cs="Arial"/>
          <w:b/>
          <w:sz w:val="28"/>
          <w:szCs w:val="28"/>
          <w:lang w:eastAsia="zh-CN"/>
        </w:rPr>
        <w:lastRenderedPageBreak/>
        <w:t>7. Zaključak</w:t>
      </w:r>
    </w:p>
    <w:p w:rsidR="00AD43FF" w:rsidRPr="00A77068" w:rsidRDefault="00AD43FF" w:rsidP="00AD43FF">
      <w:pPr>
        <w:spacing w:after="0" w:line="360" w:lineRule="auto"/>
        <w:rPr>
          <w:rFonts w:ascii="Arial" w:eastAsia="SimSun" w:hAnsi="Arial" w:cs="Arial"/>
          <w:sz w:val="24"/>
          <w:szCs w:val="24"/>
          <w:lang w:eastAsia="zh-CN"/>
        </w:rPr>
      </w:pPr>
    </w:p>
    <w:p w:rsidR="00AD43FF" w:rsidRPr="00A77068" w:rsidRDefault="00AD43FF" w:rsidP="00AD43FF">
      <w:pPr>
        <w:spacing w:after="0" w:line="360" w:lineRule="auto"/>
        <w:ind w:firstLine="709"/>
        <w:jc w:val="both"/>
        <w:rPr>
          <w:rFonts w:ascii="Arial" w:hAnsi="Arial" w:cs="Arial"/>
          <w:sz w:val="24"/>
          <w:szCs w:val="24"/>
        </w:rPr>
      </w:pPr>
      <w:r w:rsidRPr="00A77068">
        <w:rPr>
          <w:rFonts w:ascii="Arial" w:hAnsi="Arial" w:cs="Arial"/>
          <w:sz w:val="24"/>
          <w:szCs w:val="24"/>
        </w:rPr>
        <w:t xml:space="preserve">U ovom istraživanju </w:t>
      </w:r>
      <w:r>
        <w:rPr>
          <w:rFonts w:ascii="Arial" w:hAnsi="Arial" w:cs="Arial"/>
          <w:sz w:val="24"/>
          <w:szCs w:val="24"/>
        </w:rPr>
        <w:t xml:space="preserve">na dijelu toka rijeke Drave od </w:t>
      </w:r>
      <w:smartTag w:uri="urn:schemas-microsoft-com:office:smarttags" w:element="metricconverter">
        <w:smartTagPr>
          <w:attr w:name="ProductID" w:val="195 km"/>
        </w:smartTagPr>
        <w:r>
          <w:rPr>
            <w:rFonts w:ascii="Arial" w:hAnsi="Arial" w:cs="Arial"/>
            <w:sz w:val="24"/>
            <w:szCs w:val="24"/>
          </w:rPr>
          <w:t>195 km</w:t>
        </w:r>
      </w:smartTag>
      <w:r>
        <w:rPr>
          <w:rFonts w:ascii="Arial" w:hAnsi="Arial" w:cs="Arial"/>
          <w:sz w:val="24"/>
          <w:szCs w:val="24"/>
        </w:rPr>
        <w:t xml:space="preserve"> do </w:t>
      </w:r>
      <w:smartTag w:uri="urn:schemas-microsoft-com:office:smarttags" w:element="metricconverter">
        <w:smartTagPr>
          <w:attr w:name="ProductID" w:val="262 km"/>
        </w:smartTagPr>
        <w:r>
          <w:rPr>
            <w:rFonts w:ascii="Arial" w:hAnsi="Arial" w:cs="Arial"/>
            <w:sz w:val="24"/>
            <w:szCs w:val="24"/>
          </w:rPr>
          <w:t>262 km</w:t>
        </w:r>
      </w:smartTag>
      <w:r>
        <w:rPr>
          <w:rFonts w:ascii="Arial" w:hAnsi="Arial" w:cs="Arial"/>
          <w:sz w:val="24"/>
          <w:szCs w:val="24"/>
        </w:rPr>
        <w:t xml:space="preserve"> uzvodno od ušća</w:t>
      </w:r>
      <w:r w:rsidRPr="00A77068">
        <w:rPr>
          <w:rFonts w:ascii="Arial" w:hAnsi="Arial" w:cs="Arial"/>
          <w:sz w:val="24"/>
          <w:szCs w:val="24"/>
        </w:rPr>
        <w:t xml:space="preserve"> zabilježili smo dvije vrste invazivnih ponto-kaspijskih rakušaca</w:t>
      </w:r>
      <w:r>
        <w:rPr>
          <w:rFonts w:ascii="Arial" w:hAnsi="Arial" w:cs="Arial"/>
          <w:sz w:val="24"/>
          <w:szCs w:val="24"/>
        </w:rPr>
        <w:t xml:space="preserve">: </w:t>
      </w:r>
      <w:r w:rsidRPr="00A77068">
        <w:rPr>
          <w:rFonts w:ascii="Arial" w:hAnsi="Arial" w:cs="Arial"/>
          <w:i/>
          <w:sz w:val="24"/>
          <w:szCs w:val="24"/>
        </w:rPr>
        <w:t>Chelicorophium curvispinum</w:t>
      </w:r>
      <w:r w:rsidRPr="00A77068">
        <w:rPr>
          <w:rFonts w:ascii="Arial" w:hAnsi="Arial" w:cs="Arial"/>
          <w:sz w:val="24"/>
          <w:szCs w:val="24"/>
        </w:rPr>
        <w:t xml:space="preserve"> i </w:t>
      </w:r>
      <w:r w:rsidRPr="00A77068">
        <w:rPr>
          <w:rFonts w:ascii="Arial" w:hAnsi="Arial" w:cs="Arial"/>
          <w:i/>
          <w:sz w:val="24"/>
          <w:szCs w:val="24"/>
        </w:rPr>
        <w:t>Dikerogammarus villosus</w:t>
      </w:r>
      <w:r w:rsidRPr="00A77068">
        <w:rPr>
          <w:rFonts w:ascii="Arial" w:hAnsi="Arial" w:cs="Arial"/>
          <w:sz w:val="24"/>
          <w:szCs w:val="24"/>
        </w:rPr>
        <w:t xml:space="preserve">. </w:t>
      </w:r>
      <w:r>
        <w:rPr>
          <w:rFonts w:ascii="Arial" w:hAnsi="Arial" w:cs="Arial"/>
          <w:sz w:val="24"/>
          <w:szCs w:val="24"/>
        </w:rPr>
        <w:t>Usporedbom</w:t>
      </w:r>
      <w:r w:rsidRPr="00A77068">
        <w:rPr>
          <w:rFonts w:ascii="Arial" w:hAnsi="Arial" w:cs="Arial"/>
          <w:sz w:val="24"/>
          <w:szCs w:val="24"/>
        </w:rPr>
        <w:t xml:space="preserve"> </w:t>
      </w:r>
      <w:r>
        <w:rPr>
          <w:rFonts w:ascii="Arial" w:hAnsi="Arial" w:cs="Arial"/>
          <w:sz w:val="24"/>
          <w:szCs w:val="24"/>
        </w:rPr>
        <w:t xml:space="preserve">rezultata prijašnjeg istraživanja (Žganec i sur. 2009) i </w:t>
      </w:r>
      <w:r w:rsidRPr="00A77068">
        <w:rPr>
          <w:rFonts w:ascii="Arial" w:hAnsi="Arial" w:cs="Arial"/>
          <w:sz w:val="24"/>
          <w:szCs w:val="24"/>
        </w:rPr>
        <w:t>uzoraka prkupljenih</w:t>
      </w:r>
      <w:r>
        <w:rPr>
          <w:rFonts w:ascii="Arial" w:hAnsi="Arial" w:cs="Arial"/>
          <w:sz w:val="24"/>
          <w:szCs w:val="24"/>
        </w:rPr>
        <w:t xml:space="preserve"> tijekom</w:t>
      </w:r>
      <w:r w:rsidRPr="00A77068">
        <w:rPr>
          <w:rFonts w:ascii="Arial" w:hAnsi="Arial" w:cs="Arial"/>
          <w:sz w:val="24"/>
          <w:szCs w:val="24"/>
        </w:rPr>
        <w:t xml:space="preserve"> 2007.</w:t>
      </w:r>
      <w:r>
        <w:rPr>
          <w:rFonts w:ascii="Arial" w:hAnsi="Arial" w:cs="Arial"/>
          <w:sz w:val="24"/>
          <w:szCs w:val="24"/>
        </w:rPr>
        <w:t xml:space="preserve"> i 2008. godine s našim istraživanjem provedenim u </w:t>
      </w:r>
      <w:r w:rsidRPr="00A77068">
        <w:rPr>
          <w:rFonts w:ascii="Arial" w:hAnsi="Arial" w:cs="Arial"/>
          <w:sz w:val="24"/>
          <w:szCs w:val="24"/>
        </w:rPr>
        <w:t xml:space="preserve"> 2011. godin</w:t>
      </w:r>
      <w:r>
        <w:rPr>
          <w:rFonts w:ascii="Arial" w:hAnsi="Arial" w:cs="Arial"/>
          <w:sz w:val="24"/>
          <w:szCs w:val="24"/>
        </w:rPr>
        <w:t>i</w:t>
      </w:r>
      <w:r w:rsidRPr="00A77068">
        <w:rPr>
          <w:rFonts w:ascii="Arial" w:hAnsi="Arial" w:cs="Arial"/>
          <w:sz w:val="24"/>
          <w:szCs w:val="24"/>
        </w:rPr>
        <w:t xml:space="preserve"> </w:t>
      </w:r>
      <w:r>
        <w:rPr>
          <w:rFonts w:ascii="Arial" w:hAnsi="Arial" w:cs="Arial"/>
          <w:sz w:val="24"/>
          <w:szCs w:val="24"/>
        </w:rPr>
        <w:t>možemo zaključiti sljedeće</w:t>
      </w:r>
      <w:r w:rsidRPr="00A77068">
        <w:rPr>
          <w:rFonts w:ascii="Arial" w:hAnsi="Arial" w:cs="Arial"/>
          <w:sz w:val="24"/>
          <w:szCs w:val="24"/>
        </w:rPr>
        <w:t>:</w:t>
      </w:r>
    </w:p>
    <w:p w:rsidR="00AD43FF" w:rsidRPr="00A77068" w:rsidRDefault="00AD43FF" w:rsidP="00AD43FF">
      <w:pPr>
        <w:numPr>
          <w:ilvl w:val="0"/>
          <w:numId w:val="3"/>
        </w:numPr>
        <w:spacing w:after="0" w:line="360" w:lineRule="auto"/>
        <w:jc w:val="both"/>
        <w:rPr>
          <w:rFonts w:ascii="Arial" w:hAnsi="Arial" w:cs="Arial"/>
          <w:sz w:val="24"/>
          <w:szCs w:val="24"/>
        </w:rPr>
      </w:pPr>
      <w:r>
        <w:rPr>
          <w:rFonts w:ascii="Arial" w:hAnsi="Arial" w:cs="Arial"/>
          <w:sz w:val="24"/>
          <w:szCs w:val="24"/>
        </w:rPr>
        <w:t>uzvodna</w:t>
      </w:r>
      <w:r w:rsidRPr="00A77068">
        <w:rPr>
          <w:rFonts w:ascii="Arial" w:hAnsi="Arial" w:cs="Arial"/>
          <w:sz w:val="24"/>
          <w:szCs w:val="24"/>
        </w:rPr>
        <w:t xml:space="preserve"> </w:t>
      </w:r>
      <w:r>
        <w:rPr>
          <w:rFonts w:ascii="Arial" w:hAnsi="Arial" w:cs="Arial"/>
          <w:sz w:val="24"/>
          <w:szCs w:val="24"/>
        </w:rPr>
        <w:t xml:space="preserve">granica kontinuirane </w:t>
      </w:r>
      <w:r w:rsidRPr="00A77068">
        <w:rPr>
          <w:rFonts w:ascii="Arial" w:hAnsi="Arial" w:cs="Arial"/>
          <w:sz w:val="24"/>
          <w:szCs w:val="24"/>
        </w:rPr>
        <w:t>rasprostranj</w:t>
      </w:r>
      <w:r>
        <w:rPr>
          <w:rFonts w:ascii="Arial" w:hAnsi="Arial" w:cs="Arial"/>
          <w:sz w:val="24"/>
          <w:szCs w:val="24"/>
        </w:rPr>
        <w:t>enosti (fronta)</w:t>
      </w:r>
      <w:r w:rsidRPr="00A77068">
        <w:rPr>
          <w:rFonts w:ascii="Arial" w:hAnsi="Arial" w:cs="Arial"/>
          <w:sz w:val="24"/>
          <w:szCs w:val="24"/>
        </w:rPr>
        <w:t xml:space="preserve"> vrste </w:t>
      </w:r>
      <w:r w:rsidRPr="00A77068">
        <w:rPr>
          <w:rFonts w:ascii="Arial" w:hAnsi="Arial" w:cs="Arial"/>
          <w:i/>
          <w:sz w:val="24"/>
          <w:szCs w:val="24"/>
        </w:rPr>
        <w:t>C. curvispinum</w:t>
      </w:r>
      <w:r w:rsidRPr="00A77068">
        <w:rPr>
          <w:rFonts w:ascii="Arial" w:hAnsi="Arial" w:cs="Arial"/>
          <w:sz w:val="24"/>
          <w:szCs w:val="24"/>
        </w:rPr>
        <w:t xml:space="preserve"> </w:t>
      </w:r>
      <w:r>
        <w:rPr>
          <w:rFonts w:ascii="Arial" w:hAnsi="Arial" w:cs="Arial"/>
          <w:sz w:val="24"/>
          <w:szCs w:val="24"/>
        </w:rPr>
        <w:t xml:space="preserve">u rijeci Dravi </w:t>
      </w:r>
      <w:r w:rsidRPr="00A77068">
        <w:rPr>
          <w:rFonts w:ascii="Arial" w:hAnsi="Arial" w:cs="Arial"/>
          <w:sz w:val="24"/>
          <w:szCs w:val="24"/>
        </w:rPr>
        <w:t>je na postaji Molve</w:t>
      </w:r>
      <w:r>
        <w:rPr>
          <w:rFonts w:ascii="Arial" w:hAnsi="Arial" w:cs="Arial"/>
          <w:sz w:val="24"/>
          <w:szCs w:val="24"/>
        </w:rPr>
        <w:t xml:space="preserve"> (</w:t>
      </w:r>
      <w:smartTag w:uri="urn:schemas-microsoft-com:office:smarttags" w:element="metricconverter">
        <w:smartTagPr>
          <w:attr w:name="ProductID" w:val="208 km"/>
        </w:smartTagPr>
        <w:r>
          <w:rPr>
            <w:rFonts w:ascii="Arial" w:hAnsi="Arial" w:cs="Arial"/>
            <w:sz w:val="24"/>
            <w:szCs w:val="24"/>
          </w:rPr>
          <w:t>208 km</w:t>
        </w:r>
      </w:smartTag>
      <w:r>
        <w:rPr>
          <w:rFonts w:ascii="Arial" w:hAnsi="Arial" w:cs="Arial"/>
          <w:sz w:val="24"/>
          <w:szCs w:val="24"/>
        </w:rPr>
        <w:t xml:space="preserve"> uzvodno od ušća)</w:t>
      </w:r>
      <w:r w:rsidRPr="00A77068">
        <w:rPr>
          <w:rFonts w:ascii="Arial" w:hAnsi="Arial" w:cs="Arial"/>
          <w:sz w:val="24"/>
          <w:szCs w:val="24"/>
        </w:rPr>
        <w:t>,</w:t>
      </w:r>
      <w:r>
        <w:rPr>
          <w:rFonts w:ascii="Arial" w:hAnsi="Arial" w:cs="Arial"/>
          <w:sz w:val="24"/>
          <w:szCs w:val="24"/>
        </w:rPr>
        <w:t xml:space="preserve"> a</w:t>
      </w:r>
      <w:r w:rsidRPr="00A77068">
        <w:rPr>
          <w:rFonts w:ascii="Arial" w:hAnsi="Arial" w:cs="Arial"/>
          <w:sz w:val="24"/>
          <w:szCs w:val="24"/>
        </w:rPr>
        <w:t xml:space="preserve"> vrsta se u razdoblju</w:t>
      </w:r>
      <w:r>
        <w:rPr>
          <w:rFonts w:ascii="Arial" w:hAnsi="Arial" w:cs="Arial"/>
          <w:sz w:val="24"/>
          <w:szCs w:val="24"/>
        </w:rPr>
        <w:t xml:space="preserve"> od 2007.-2011. godine vjerojatno </w:t>
      </w:r>
      <w:r w:rsidRPr="00A77068">
        <w:rPr>
          <w:rFonts w:ascii="Arial" w:hAnsi="Arial" w:cs="Arial"/>
          <w:sz w:val="24"/>
          <w:szCs w:val="24"/>
        </w:rPr>
        <w:t xml:space="preserve"> nije proširila dalje</w:t>
      </w:r>
      <w:r>
        <w:rPr>
          <w:rFonts w:ascii="Arial" w:hAnsi="Arial" w:cs="Arial"/>
          <w:sz w:val="24"/>
          <w:szCs w:val="24"/>
        </w:rPr>
        <w:t xml:space="preserve"> uzvodno</w:t>
      </w:r>
    </w:p>
    <w:p w:rsidR="00AD43FF" w:rsidRPr="00A77068" w:rsidRDefault="00AD43FF" w:rsidP="00AD43FF">
      <w:pPr>
        <w:numPr>
          <w:ilvl w:val="0"/>
          <w:numId w:val="3"/>
        </w:numPr>
        <w:spacing w:after="0" w:line="360" w:lineRule="auto"/>
        <w:jc w:val="both"/>
        <w:rPr>
          <w:rFonts w:ascii="Arial" w:hAnsi="Arial" w:cs="Arial"/>
          <w:sz w:val="24"/>
          <w:szCs w:val="24"/>
        </w:rPr>
      </w:pPr>
      <w:r w:rsidRPr="00A77068">
        <w:rPr>
          <w:rFonts w:ascii="Arial" w:hAnsi="Arial" w:cs="Arial"/>
          <w:sz w:val="24"/>
          <w:szCs w:val="24"/>
        </w:rPr>
        <w:t xml:space="preserve">fronta vrste </w:t>
      </w:r>
      <w:r w:rsidRPr="00A77068">
        <w:rPr>
          <w:rFonts w:ascii="Arial" w:hAnsi="Arial" w:cs="Arial"/>
          <w:i/>
          <w:sz w:val="24"/>
          <w:szCs w:val="24"/>
        </w:rPr>
        <w:t>D. villosus</w:t>
      </w:r>
      <w:r w:rsidRPr="00A77068">
        <w:rPr>
          <w:rFonts w:ascii="Arial" w:hAnsi="Arial" w:cs="Arial"/>
          <w:sz w:val="24"/>
          <w:szCs w:val="24"/>
        </w:rPr>
        <w:t xml:space="preserve"> je na uzvodn</w:t>
      </w:r>
      <w:r>
        <w:rPr>
          <w:rFonts w:ascii="Arial" w:hAnsi="Arial" w:cs="Arial"/>
          <w:sz w:val="24"/>
          <w:szCs w:val="24"/>
        </w:rPr>
        <w:t>om</w:t>
      </w:r>
      <w:r w:rsidRPr="00A77068">
        <w:rPr>
          <w:rFonts w:ascii="Arial" w:hAnsi="Arial" w:cs="Arial"/>
          <w:sz w:val="24"/>
          <w:szCs w:val="24"/>
        </w:rPr>
        <w:t xml:space="preserve"> dijelu akumulacije Donja Dubrava</w:t>
      </w:r>
      <w:r>
        <w:rPr>
          <w:rFonts w:ascii="Arial" w:hAnsi="Arial" w:cs="Arial"/>
          <w:sz w:val="24"/>
          <w:szCs w:val="24"/>
        </w:rPr>
        <w:t>;</w:t>
      </w:r>
      <w:r w:rsidRPr="00A77068">
        <w:rPr>
          <w:rFonts w:ascii="Arial" w:hAnsi="Arial" w:cs="Arial"/>
          <w:sz w:val="24"/>
          <w:szCs w:val="24"/>
        </w:rPr>
        <w:t xml:space="preserve"> u odnosu na prijašnje istraživanje Žganec i sur</w:t>
      </w:r>
      <w:r>
        <w:rPr>
          <w:rFonts w:ascii="Arial" w:hAnsi="Arial" w:cs="Arial"/>
          <w:sz w:val="24"/>
          <w:szCs w:val="24"/>
        </w:rPr>
        <w:t>. (2009)</w:t>
      </w:r>
      <w:r w:rsidRPr="00A77068">
        <w:rPr>
          <w:rFonts w:ascii="Arial" w:hAnsi="Arial" w:cs="Arial"/>
          <w:sz w:val="24"/>
          <w:szCs w:val="24"/>
        </w:rPr>
        <w:t xml:space="preserve"> vrsta se proširila </w:t>
      </w:r>
      <w:smartTag w:uri="urn:schemas-microsoft-com:office:smarttags" w:element="metricconverter">
        <w:smartTagPr>
          <w:attr w:name="ProductID" w:val="87 km"/>
        </w:smartTagPr>
        <w:r>
          <w:rPr>
            <w:rFonts w:ascii="Arial" w:hAnsi="Arial" w:cs="Arial"/>
            <w:sz w:val="24"/>
            <w:szCs w:val="24"/>
          </w:rPr>
          <w:t>87</w:t>
        </w:r>
        <w:r w:rsidRPr="00A77068">
          <w:rPr>
            <w:rFonts w:ascii="Arial" w:hAnsi="Arial" w:cs="Arial"/>
            <w:sz w:val="24"/>
            <w:szCs w:val="24"/>
          </w:rPr>
          <w:t xml:space="preserve"> km</w:t>
        </w:r>
      </w:smartTag>
      <w:r>
        <w:rPr>
          <w:rFonts w:ascii="Arial" w:hAnsi="Arial" w:cs="Arial"/>
          <w:sz w:val="24"/>
          <w:szCs w:val="24"/>
        </w:rPr>
        <w:t xml:space="preserve"> uzvodno</w:t>
      </w:r>
      <w:r w:rsidRPr="00A77068">
        <w:rPr>
          <w:rFonts w:ascii="Arial" w:hAnsi="Arial" w:cs="Arial"/>
          <w:sz w:val="24"/>
          <w:szCs w:val="24"/>
        </w:rPr>
        <w:t xml:space="preserve"> te se širi brzinom od 17-22 km/god  </w:t>
      </w:r>
    </w:p>
    <w:p w:rsidR="00AD43FF" w:rsidRPr="00A77068" w:rsidRDefault="00AD43FF" w:rsidP="00AD43FF">
      <w:pPr>
        <w:numPr>
          <w:ilvl w:val="0"/>
          <w:numId w:val="3"/>
        </w:numPr>
        <w:spacing w:after="0" w:line="360" w:lineRule="auto"/>
        <w:jc w:val="both"/>
        <w:rPr>
          <w:rFonts w:ascii="Arial" w:hAnsi="Arial" w:cs="Arial"/>
          <w:sz w:val="24"/>
          <w:szCs w:val="24"/>
        </w:rPr>
      </w:pPr>
      <w:r w:rsidRPr="00A77068">
        <w:rPr>
          <w:rFonts w:ascii="Arial" w:hAnsi="Arial" w:cs="Arial"/>
          <w:sz w:val="24"/>
          <w:szCs w:val="24"/>
        </w:rPr>
        <w:t xml:space="preserve">vrsta </w:t>
      </w:r>
      <w:r w:rsidRPr="00A77068">
        <w:rPr>
          <w:rFonts w:ascii="Arial" w:hAnsi="Arial" w:cs="Arial"/>
          <w:i/>
          <w:sz w:val="24"/>
          <w:szCs w:val="24"/>
        </w:rPr>
        <w:t>D. villosus</w:t>
      </w:r>
      <w:r w:rsidRPr="00A77068">
        <w:rPr>
          <w:rFonts w:ascii="Arial" w:hAnsi="Arial" w:cs="Arial"/>
          <w:sz w:val="24"/>
          <w:szCs w:val="24"/>
        </w:rPr>
        <w:t xml:space="preserve"> nije se proširila u obodne kanale akumulacije</w:t>
      </w:r>
      <w:r>
        <w:rPr>
          <w:rFonts w:ascii="Arial" w:hAnsi="Arial" w:cs="Arial"/>
          <w:sz w:val="24"/>
          <w:szCs w:val="24"/>
        </w:rPr>
        <w:t xml:space="preserve"> </w:t>
      </w:r>
      <w:r w:rsidRPr="00A77068">
        <w:rPr>
          <w:rFonts w:ascii="Arial" w:hAnsi="Arial" w:cs="Arial"/>
          <w:sz w:val="24"/>
          <w:szCs w:val="24"/>
        </w:rPr>
        <w:t>Donja Dubrava</w:t>
      </w:r>
      <w:r>
        <w:rPr>
          <w:rFonts w:ascii="Arial" w:hAnsi="Arial" w:cs="Arial"/>
          <w:sz w:val="24"/>
          <w:szCs w:val="24"/>
        </w:rPr>
        <w:t xml:space="preserve"> niti u pritoke, rijeku Muru i Bednju </w:t>
      </w:r>
      <w:r w:rsidRPr="00A77068">
        <w:rPr>
          <w:rFonts w:ascii="Arial" w:hAnsi="Arial" w:cs="Arial"/>
          <w:sz w:val="24"/>
          <w:szCs w:val="24"/>
        </w:rPr>
        <w:t xml:space="preserve"> </w:t>
      </w:r>
    </w:p>
    <w:p w:rsidR="00AD43FF" w:rsidRPr="00A77068" w:rsidRDefault="00AD43FF" w:rsidP="00AD43FF">
      <w:pPr>
        <w:numPr>
          <w:ilvl w:val="0"/>
          <w:numId w:val="3"/>
        </w:numPr>
        <w:spacing w:after="0" w:line="360" w:lineRule="auto"/>
        <w:jc w:val="both"/>
        <w:rPr>
          <w:rFonts w:ascii="Arial" w:hAnsi="Arial" w:cs="Arial"/>
          <w:sz w:val="24"/>
          <w:szCs w:val="24"/>
        </w:rPr>
      </w:pPr>
      <w:r w:rsidRPr="00A77068">
        <w:rPr>
          <w:rFonts w:ascii="Arial" w:hAnsi="Arial" w:cs="Arial"/>
          <w:sz w:val="24"/>
          <w:szCs w:val="24"/>
        </w:rPr>
        <w:t xml:space="preserve">vrsta </w:t>
      </w:r>
      <w:r w:rsidRPr="00A77068">
        <w:rPr>
          <w:rFonts w:ascii="Arial" w:hAnsi="Arial" w:cs="Arial"/>
          <w:i/>
          <w:sz w:val="24"/>
          <w:szCs w:val="24"/>
        </w:rPr>
        <w:t>D. villosus</w:t>
      </w:r>
      <w:r w:rsidRPr="00A77068">
        <w:rPr>
          <w:rFonts w:ascii="Arial" w:hAnsi="Arial" w:cs="Arial"/>
          <w:sz w:val="24"/>
          <w:szCs w:val="24"/>
        </w:rPr>
        <w:t xml:space="preserve"> potisnula je srodnu invazivnu vrstu </w:t>
      </w:r>
      <w:r w:rsidRPr="00A77068">
        <w:rPr>
          <w:rFonts w:ascii="Arial" w:hAnsi="Arial" w:cs="Arial"/>
          <w:i/>
          <w:sz w:val="24"/>
          <w:szCs w:val="24"/>
        </w:rPr>
        <w:t>D. hemobaphes</w:t>
      </w:r>
      <w:r w:rsidRPr="00A77068">
        <w:rPr>
          <w:rFonts w:ascii="Arial" w:hAnsi="Arial" w:cs="Arial"/>
          <w:sz w:val="24"/>
          <w:szCs w:val="24"/>
        </w:rPr>
        <w:t xml:space="preserve"> </w:t>
      </w:r>
      <w:r>
        <w:rPr>
          <w:rFonts w:ascii="Arial" w:hAnsi="Arial" w:cs="Arial"/>
          <w:sz w:val="24"/>
          <w:szCs w:val="24"/>
        </w:rPr>
        <w:t xml:space="preserve">na postaji Drava-Karaška Luka, iako je vrsta </w:t>
      </w:r>
      <w:r w:rsidRPr="00A77068">
        <w:rPr>
          <w:rFonts w:ascii="Arial" w:hAnsi="Arial" w:cs="Arial"/>
          <w:i/>
          <w:sz w:val="24"/>
          <w:szCs w:val="24"/>
        </w:rPr>
        <w:t>D. hemobaphes</w:t>
      </w:r>
      <w:r w:rsidRPr="00A77068">
        <w:rPr>
          <w:rFonts w:ascii="Arial" w:hAnsi="Arial" w:cs="Arial"/>
          <w:sz w:val="24"/>
          <w:szCs w:val="24"/>
        </w:rPr>
        <w:t xml:space="preserve"> </w:t>
      </w:r>
      <w:r>
        <w:rPr>
          <w:rFonts w:ascii="Arial" w:hAnsi="Arial" w:cs="Arial"/>
          <w:sz w:val="24"/>
          <w:szCs w:val="24"/>
        </w:rPr>
        <w:t>na ovoj postaji 2007. godine  bila vrlo brojna</w:t>
      </w:r>
    </w:p>
    <w:p w:rsidR="00AD43FF" w:rsidRPr="00A77068" w:rsidRDefault="00AD43FF" w:rsidP="00AD43FF">
      <w:pPr>
        <w:numPr>
          <w:ilvl w:val="0"/>
          <w:numId w:val="3"/>
        </w:numPr>
        <w:spacing w:after="0" w:line="360" w:lineRule="auto"/>
        <w:jc w:val="both"/>
        <w:rPr>
          <w:rFonts w:ascii="Arial" w:hAnsi="Arial" w:cs="Arial"/>
          <w:sz w:val="24"/>
          <w:szCs w:val="24"/>
        </w:rPr>
      </w:pPr>
      <w:r>
        <w:rPr>
          <w:rFonts w:ascii="Arial" w:hAnsi="Arial" w:cs="Arial"/>
          <w:sz w:val="24"/>
          <w:szCs w:val="24"/>
        </w:rPr>
        <w:t xml:space="preserve">uslijed invazije vrste </w:t>
      </w:r>
      <w:r w:rsidRPr="00834A76">
        <w:rPr>
          <w:rFonts w:ascii="Arial" w:hAnsi="Arial" w:cs="Arial"/>
          <w:i/>
          <w:iCs/>
          <w:sz w:val="24"/>
          <w:szCs w:val="24"/>
        </w:rPr>
        <w:t>D. villosus</w:t>
      </w:r>
      <w:r>
        <w:rPr>
          <w:rFonts w:ascii="Arial" w:hAnsi="Arial" w:cs="Arial"/>
          <w:sz w:val="24"/>
          <w:szCs w:val="24"/>
        </w:rPr>
        <w:t xml:space="preserve"> na postaji Drava-Molve došlo je do nestajanja autohtone vrste </w:t>
      </w:r>
      <w:r w:rsidRPr="00A77068">
        <w:rPr>
          <w:rFonts w:ascii="Arial" w:hAnsi="Arial" w:cs="Arial"/>
          <w:i/>
          <w:sz w:val="24"/>
          <w:szCs w:val="24"/>
        </w:rPr>
        <w:t>G</w:t>
      </w:r>
      <w:r>
        <w:rPr>
          <w:rFonts w:ascii="Arial" w:hAnsi="Arial" w:cs="Arial"/>
          <w:i/>
          <w:sz w:val="24"/>
          <w:szCs w:val="24"/>
        </w:rPr>
        <w:t>ammarus</w:t>
      </w:r>
      <w:r w:rsidRPr="00A77068">
        <w:rPr>
          <w:rFonts w:ascii="Arial" w:hAnsi="Arial" w:cs="Arial"/>
          <w:i/>
          <w:sz w:val="24"/>
          <w:szCs w:val="24"/>
        </w:rPr>
        <w:t xml:space="preserve"> roeseli</w:t>
      </w:r>
      <w:r>
        <w:rPr>
          <w:rFonts w:ascii="Arial" w:hAnsi="Arial" w:cs="Arial"/>
          <w:iCs/>
          <w:sz w:val="24"/>
          <w:szCs w:val="24"/>
        </w:rPr>
        <w:t xml:space="preserve">, dok se </w:t>
      </w:r>
      <w:r>
        <w:rPr>
          <w:rFonts w:ascii="Arial" w:hAnsi="Arial" w:cs="Arial"/>
          <w:sz w:val="24"/>
          <w:szCs w:val="24"/>
        </w:rPr>
        <w:t>veličina</w:t>
      </w:r>
      <w:r w:rsidRPr="00A77068">
        <w:rPr>
          <w:rFonts w:ascii="Arial" w:hAnsi="Arial" w:cs="Arial"/>
          <w:sz w:val="24"/>
          <w:szCs w:val="24"/>
        </w:rPr>
        <w:t xml:space="preserve"> autohtone populacije rakušaca </w:t>
      </w:r>
      <w:r w:rsidRPr="00A77068">
        <w:rPr>
          <w:rFonts w:ascii="Arial" w:hAnsi="Arial" w:cs="Arial"/>
          <w:i/>
          <w:sz w:val="24"/>
          <w:szCs w:val="24"/>
        </w:rPr>
        <w:t>G. fossarum</w:t>
      </w:r>
      <w:r w:rsidRPr="00A77068">
        <w:rPr>
          <w:rFonts w:ascii="Arial" w:hAnsi="Arial" w:cs="Arial"/>
          <w:sz w:val="24"/>
          <w:szCs w:val="24"/>
        </w:rPr>
        <w:t xml:space="preserve"> </w:t>
      </w:r>
      <w:r>
        <w:rPr>
          <w:rFonts w:ascii="Arial" w:hAnsi="Arial" w:cs="Arial"/>
          <w:sz w:val="24"/>
          <w:szCs w:val="24"/>
        </w:rPr>
        <w:t xml:space="preserve">izrazito </w:t>
      </w:r>
      <w:r w:rsidRPr="00A77068">
        <w:rPr>
          <w:rFonts w:ascii="Arial" w:hAnsi="Arial" w:cs="Arial"/>
          <w:sz w:val="24"/>
          <w:szCs w:val="24"/>
        </w:rPr>
        <w:t xml:space="preserve">smanjila </w:t>
      </w:r>
    </w:p>
    <w:p w:rsidR="00AD43FF" w:rsidRDefault="00AD43FF" w:rsidP="00AD43FF">
      <w:pPr>
        <w:numPr>
          <w:ilvl w:val="0"/>
          <w:numId w:val="3"/>
        </w:numPr>
        <w:spacing w:after="0" w:line="360" w:lineRule="auto"/>
        <w:jc w:val="both"/>
        <w:rPr>
          <w:rFonts w:ascii="Arial" w:hAnsi="Arial" w:cs="Arial"/>
          <w:sz w:val="24"/>
          <w:szCs w:val="24"/>
        </w:rPr>
      </w:pPr>
      <w:r w:rsidRPr="00A77068">
        <w:rPr>
          <w:rFonts w:ascii="Arial" w:hAnsi="Arial" w:cs="Arial"/>
          <w:sz w:val="24"/>
          <w:szCs w:val="24"/>
        </w:rPr>
        <w:t xml:space="preserve">vrste </w:t>
      </w:r>
      <w:r w:rsidRPr="00A77068">
        <w:rPr>
          <w:rFonts w:ascii="Arial" w:hAnsi="Arial" w:cs="Arial"/>
          <w:i/>
          <w:sz w:val="24"/>
          <w:szCs w:val="24"/>
        </w:rPr>
        <w:t>D. villosus</w:t>
      </w:r>
      <w:r w:rsidRPr="00A77068">
        <w:rPr>
          <w:rFonts w:ascii="Arial" w:hAnsi="Arial" w:cs="Arial"/>
          <w:sz w:val="24"/>
          <w:szCs w:val="24"/>
        </w:rPr>
        <w:t xml:space="preserve"> i </w:t>
      </w:r>
      <w:r w:rsidRPr="00A77068">
        <w:rPr>
          <w:rFonts w:ascii="Arial" w:hAnsi="Arial" w:cs="Arial"/>
          <w:i/>
          <w:sz w:val="24"/>
          <w:szCs w:val="24"/>
        </w:rPr>
        <w:t>C. curvispinum</w:t>
      </w:r>
      <w:r w:rsidRPr="00A77068">
        <w:rPr>
          <w:rFonts w:ascii="Arial" w:hAnsi="Arial" w:cs="Arial"/>
          <w:sz w:val="24"/>
          <w:szCs w:val="24"/>
        </w:rPr>
        <w:t xml:space="preserve"> razvijaju </w:t>
      </w:r>
      <w:r>
        <w:rPr>
          <w:rFonts w:ascii="Arial" w:hAnsi="Arial" w:cs="Arial"/>
          <w:sz w:val="24"/>
          <w:szCs w:val="24"/>
        </w:rPr>
        <w:t xml:space="preserve">statistički značajno veće </w:t>
      </w:r>
      <w:r w:rsidRPr="00A77068">
        <w:rPr>
          <w:rFonts w:ascii="Arial" w:hAnsi="Arial" w:cs="Arial"/>
          <w:sz w:val="24"/>
          <w:szCs w:val="24"/>
        </w:rPr>
        <w:t>gust</w:t>
      </w:r>
      <w:r>
        <w:rPr>
          <w:rFonts w:ascii="Arial" w:hAnsi="Arial" w:cs="Arial"/>
          <w:sz w:val="24"/>
          <w:szCs w:val="24"/>
        </w:rPr>
        <w:t>oće</w:t>
      </w:r>
      <w:r w:rsidRPr="00A77068">
        <w:rPr>
          <w:rFonts w:ascii="Arial" w:hAnsi="Arial" w:cs="Arial"/>
          <w:sz w:val="24"/>
          <w:szCs w:val="24"/>
        </w:rPr>
        <w:t xml:space="preserve"> populacije na obaloutvrdama u odnosu na prirodni supstrat</w:t>
      </w:r>
      <w:r>
        <w:rPr>
          <w:rFonts w:ascii="Arial" w:hAnsi="Arial" w:cs="Arial"/>
          <w:sz w:val="24"/>
          <w:szCs w:val="24"/>
        </w:rPr>
        <w:t xml:space="preserve">, što znači da obaloutvrde i pera, kao najčešći oblici hidromorfološke izmjene toka rijeke Drave, znatno pospješuju širenje </w:t>
      </w:r>
      <w:r>
        <w:rPr>
          <w:rFonts w:ascii="Arial" w:hAnsi="Arial" w:cs="Arial"/>
          <w:vanish/>
          <w:sz w:val="24"/>
          <w:szCs w:val="24"/>
        </w:rPr>
        <w:t xml:space="preserve"> izmjene toka rijeke Drave znatno pospješuju širenje i preživaljavanje  2007. g. vrlo brojnau čamcu nadzola kišvorom s lokalnim</w:t>
      </w:r>
      <w:r>
        <w:rPr>
          <w:rFonts w:ascii="Arial" w:hAnsi="Arial" w:cs="Arial"/>
          <w:sz w:val="24"/>
          <w:szCs w:val="24"/>
        </w:rPr>
        <w:t>i preživljavanje   invazivnih vrsta rakušaca</w:t>
      </w:r>
    </w:p>
    <w:p w:rsidR="00AD43FF" w:rsidRPr="00A77068" w:rsidRDefault="00AD43FF" w:rsidP="00AD43FF">
      <w:pPr>
        <w:numPr>
          <w:ilvl w:val="0"/>
          <w:numId w:val="3"/>
        </w:numPr>
        <w:spacing w:after="0" w:line="360" w:lineRule="auto"/>
        <w:jc w:val="both"/>
        <w:rPr>
          <w:rFonts w:ascii="Arial" w:hAnsi="Arial" w:cs="Arial"/>
          <w:sz w:val="24"/>
          <w:szCs w:val="24"/>
        </w:rPr>
      </w:pPr>
      <w:r>
        <w:rPr>
          <w:rFonts w:ascii="Arial" w:hAnsi="Arial" w:cs="Arial"/>
          <w:sz w:val="24"/>
          <w:szCs w:val="24"/>
        </w:rPr>
        <w:t>mozaična rasprostranjenost vjerojatno je rezultat</w:t>
      </w:r>
      <w:r w:rsidRPr="00A77068">
        <w:rPr>
          <w:rFonts w:ascii="Arial" w:hAnsi="Arial" w:cs="Arial"/>
          <w:sz w:val="24"/>
          <w:szCs w:val="24"/>
        </w:rPr>
        <w:t xml:space="preserve"> šire</w:t>
      </w:r>
      <w:r>
        <w:rPr>
          <w:rFonts w:ascii="Arial" w:hAnsi="Arial" w:cs="Arial"/>
          <w:sz w:val="24"/>
          <w:szCs w:val="24"/>
        </w:rPr>
        <w:t>nja invazivnih rakušaca</w:t>
      </w:r>
      <w:r w:rsidRPr="00A77068">
        <w:rPr>
          <w:rFonts w:ascii="Arial" w:hAnsi="Arial" w:cs="Arial"/>
          <w:sz w:val="24"/>
          <w:szCs w:val="24"/>
        </w:rPr>
        <w:t xml:space="preserve"> </w:t>
      </w:r>
      <w:r>
        <w:rPr>
          <w:rFonts w:ascii="Arial" w:hAnsi="Arial" w:cs="Arial"/>
          <w:sz w:val="24"/>
          <w:szCs w:val="24"/>
        </w:rPr>
        <w:t>pomoću</w:t>
      </w:r>
      <w:r w:rsidRPr="00A77068">
        <w:rPr>
          <w:rFonts w:ascii="Arial" w:hAnsi="Arial" w:cs="Arial"/>
          <w:sz w:val="24"/>
          <w:szCs w:val="24"/>
        </w:rPr>
        <w:t xml:space="preserve"> ribarskih čamaca</w:t>
      </w:r>
    </w:p>
    <w:p w:rsidR="00AD43FF" w:rsidRDefault="00AD43FF" w:rsidP="00AD43FF">
      <w:pPr>
        <w:numPr>
          <w:ilvl w:val="0"/>
          <w:numId w:val="3"/>
        </w:numPr>
        <w:spacing w:after="0" w:line="360" w:lineRule="auto"/>
        <w:jc w:val="both"/>
        <w:rPr>
          <w:rFonts w:ascii="Arial" w:hAnsi="Arial" w:cs="Arial"/>
          <w:sz w:val="24"/>
          <w:szCs w:val="24"/>
        </w:rPr>
      </w:pPr>
      <w:r>
        <w:rPr>
          <w:rFonts w:ascii="Arial" w:hAnsi="Arial" w:cs="Arial"/>
          <w:sz w:val="24"/>
          <w:szCs w:val="24"/>
        </w:rPr>
        <w:t xml:space="preserve">sastav i struktura zajednica na postajama Karaška Luka i Molve  znatno se promijenila nakon invazije rakušca </w:t>
      </w:r>
      <w:r w:rsidRPr="00A77068">
        <w:rPr>
          <w:rFonts w:ascii="Arial" w:hAnsi="Arial" w:cs="Arial"/>
          <w:i/>
          <w:sz w:val="24"/>
          <w:szCs w:val="24"/>
        </w:rPr>
        <w:t>D. villosus</w:t>
      </w:r>
      <w:r>
        <w:rPr>
          <w:rFonts w:ascii="Arial" w:hAnsi="Arial" w:cs="Arial"/>
          <w:i/>
          <w:sz w:val="24"/>
          <w:szCs w:val="24"/>
        </w:rPr>
        <w:t xml:space="preserve"> </w:t>
      </w:r>
      <w:r>
        <w:rPr>
          <w:rFonts w:ascii="Arial" w:hAnsi="Arial" w:cs="Arial"/>
          <w:iCs/>
          <w:sz w:val="24"/>
          <w:szCs w:val="24"/>
        </w:rPr>
        <w:t xml:space="preserve">te uslijed povećanja populacije rakušca </w:t>
      </w:r>
      <w:r w:rsidRPr="00834A76">
        <w:rPr>
          <w:rFonts w:ascii="Arial" w:hAnsi="Arial" w:cs="Arial"/>
          <w:i/>
          <w:sz w:val="24"/>
          <w:szCs w:val="24"/>
        </w:rPr>
        <w:t>C. curvispinum</w:t>
      </w:r>
      <w:r>
        <w:rPr>
          <w:rFonts w:ascii="Arial" w:hAnsi="Arial" w:cs="Arial"/>
          <w:iCs/>
          <w:sz w:val="24"/>
          <w:szCs w:val="24"/>
        </w:rPr>
        <w:t xml:space="preserve">: nakon invazije došlo je </w:t>
      </w:r>
      <w:r>
        <w:rPr>
          <w:rFonts w:ascii="Arial" w:hAnsi="Arial" w:cs="Arial"/>
          <w:iCs/>
          <w:sz w:val="24"/>
          <w:szCs w:val="24"/>
        </w:rPr>
        <w:lastRenderedPageBreak/>
        <w:t>do smanjenja raznolikosti, broja svojti, povećanja dominacije invazivnih rakušaca</w:t>
      </w:r>
      <w:r>
        <w:rPr>
          <w:rFonts w:ascii="Arial" w:hAnsi="Arial" w:cs="Arial"/>
          <w:sz w:val="24"/>
          <w:szCs w:val="24"/>
        </w:rPr>
        <w:t xml:space="preserve"> </w:t>
      </w:r>
    </w:p>
    <w:p w:rsidR="00AD43FF" w:rsidRDefault="00AD43FF" w:rsidP="00AD43FF">
      <w:pPr>
        <w:numPr>
          <w:ilvl w:val="0"/>
          <w:numId w:val="3"/>
        </w:numPr>
        <w:spacing w:after="0" w:line="360" w:lineRule="auto"/>
        <w:jc w:val="both"/>
        <w:rPr>
          <w:rFonts w:ascii="Arial" w:hAnsi="Arial" w:cs="Arial"/>
          <w:sz w:val="24"/>
          <w:szCs w:val="24"/>
        </w:rPr>
      </w:pPr>
      <w:r>
        <w:rPr>
          <w:rFonts w:ascii="Arial" w:hAnsi="Arial" w:cs="Arial"/>
          <w:sz w:val="24"/>
          <w:szCs w:val="24"/>
        </w:rPr>
        <w:t>sastav zajednica beskralješnjaka na obaloutvrdama i prirodnom supstratu znatno se razlikuje na obje istraživane postaje (Karaška Luka i Molve) zbog izrazite dominacije invazivnih rakušaca</w:t>
      </w:r>
      <w:r w:rsidRPr="006B6B27">
        <w:rPr>
          <w:rFonts w:ascii="Arial" w:hAnsi="Arial" w:cs="Arial"/>
          <w:sz w:val="24"/>
          <w:szCs w:val="24"/>
        </w:rPr>
        <w:t xml:space="preserve"> </w:t>
      </w:r>
    </w:p>
    <w:p w:rsidR="00AD43FF" w:rsidRPr="00A77068" w:rsidRDefault="00AD43FF" w:rsidP="00AD43FF">
      <w:pPr>
        <w:numPr>
          <w:ilvl w:val="0"/>
          <w:numId w:val="3"/>
        </w:numPr>
        <w:spacing w:after="0" w:line="360" w:lineRule="auto"/>
        <w:jc w:val="both"/>
        <w:rPr>
          <w:rFonts w:ascii="Arial" w:hAnsi="Arial" w:cs="Arial"/>
          <w:sz w:val="24"/>
          <w:szCs w:val="24"/>
        </w:rPr>
      </w:pPr>
      <w:r w:rsidRPr="00A77068">
        <w:rPr>
          <w:rFonts w:ascii="Arial" w:hAnsi="Arial" w:cs="Arial"/>
          <w:sz w:val="24"/>
          <w:szCs w:val="24"/>
        </w:rPr>
        <w:t>raznolikost rakušaca i cjelokupne zajednice beskralješnjaka</w:t>
      </w:r>
      <w:r>
        <w:rPr>
          <w:rFonts w:ascii="Arial" w:hAnsi="Arial" w:cs="Arial"/>
          <w:sz w:val="24"/>
          <w:szCs w:val="24"/>
        </w:rPr>
        <w:t xml:space="preserve"> značajno je bila </w:t>
      </w:r>
      <w:r w:rsidRPr="00A77068">
        <w:rPr>
          <w:rFonts w:ascii="Arial" w:hAnsi="Arial" w:cs="Arial"/>
          <w:sz w:val="24"/>
          <w:szCs w:val="24"/>
        </w:rPr>
        <w:t xml:space="preserve">veća na postaji Molve nego </w:t>
      </w:r>
      <w:r>
        <w:rPr>
          <w:rFonts w:ascii="Arial" w:hAnsi="Arial" w:cs="Arial"/>
          <w:sz w:val="24"/>
          <w:szCs w:val="24"/>
        </w:rPr>
        <w:t>n</w:t>
      </w:r>
      <w:r w:rsidRPr="00A77068">
        <w:rPr>
          <w:rFonts w:ascii="Arial" w:hAnsi="Arial" w:cs="Arial"/>
          <w:sz w:val="24"/>
          <w:szCs w:val="24"/>
        </w:rPr>
        <w:t xml:space="preserve">a postaji Karaška </w:t>
      </w:r>
      <w:r>
        <w:rPr>
          <w:rFonts w:ascii="Arial" w:hAnsi="Arial" w:cs="Arial"/>
          <w:sz w:val="24"/>
          <w:szCs w:val="24"/>
        </w:rPr>
        <w:t>L</w:t>
      </w:r>
      <w:r w:rsidRPr="00A77068">
        <w:rPr>
          <w:rFonts w:ascii="Arial" w:hAnsi="Arial" w:cs="Arial"/>
          <w:sz w:val="24"/>
          <w:szCs w:val="24"/>
        </w:rPr>
        <w:t>uka zbog kasnije invazije rakušca</w:t>
      </w:r>
    </w:p>
    <w:p w:rsidR="00AD43FF" w:rsidRDefault="00AD43FF" w:rsidP="00AD43FF">
      <w:pPr>
        <w:numPr>
          <w:ilvl w:val="0"/>
          <w:numId w:val="3"/>
        </w:numPr>
        <w:spacing w:after="0" w:line="360" w:lineRule="auto"/>
        <w:jc w:val="both"/>
        <w:rPr>
          <w:rFonts w:ascii="Arial" w:hAnsi="Arial" w:cs="Arial"/>
          <w:sz w:val="24"/>
          <w:szCs w:val="24"/>
        </w:rPr>
      </w:pPr>
      <w:r>
        <w:rPr>
          <w:rFonts w:ascii="Arial" w:hAnsi="Arial" w:cs="Arial"/>
          <w:sz w:val="24"/>
          <w:szCs w:val="24"/>
        </w:rPr>
        <w:t xml:space="preserve">rezultati našeg istraživanja ukazuju na potrebu daljnjeg monitoringa rasprostranjenosti invazivnih rakušca u rijeci Dravi, kao i određivanje svih načina njihovog širenja te određivanja mjera koje će onemogućiti/usporiti njihovo daljnje uzvodno širenje </w:t>
      </w:r>
    </w:p>
    <w:p w:rsidR="00AD43FF" w:rsidRPr="00A77068" w:rsidRDefault="00AD43FF" w:rsidP="00AD43FF">
      <w:pPr>
        <w:numPr>
          <w:ilvl w:val="0"/>
          <w:numId w:val="3"/>
        </w:numPr>
        <w:spacing w:after="0" w:line="360" w:lineRule="auto"/>
        <w:jc w:val="both"/>
        <w:rPr>
          <w:rFonts w:ascii="Arial" w:hAnsi="Arial" w:cs="Arial"/>
          <w:sz w:val="24"/>
          <w:szCs w:val="24"/>
        </w:rPr>
      </w:pPr>
      <w:r>
        <w:rPr>
          <w:rFonts w:ascii="Arial" w:hAnsi="Arial" w:cs="Arial"/>
          <w:sz w:val="24"/>
          <w:szCs w:val="24"/>
        </w:rPr>
        <w:t xml:space="preserve">funkcionalnost slatkovodnih ekosustava potrebno je očuvati primjenom različitih mjera očuvanja bioraznolikosti, a upravljanje i kontrola invazivnim vrstama  su pritom od presudne važnosti  </w:t>
      </w:r>
    </w:p>
    <w:p w:rsidR="00AD43FF" w:rsidRPr="00A77068" w:rsidRDefault="00AD43FF" w:rsidP="00AD43FF">
      <w:pPr>
        <w:spacing w:after="0" w:line="360" w:lineRule="auto"/>
        <w:jc w:val="both"/>
        <w:rPr>
          <w:rFonts w:ascii="Arial" w:hAnsi="Arial" w:cs="Arial"/>
          <w:sz w:val="24"/>
          <w:szCs w:val="24"/>
        </w:rPr>
      </w:pPr>
    </w:p>
    <w:p w:rsidR="00AD43FF" w:rsidRPr="00A77068" w:rsidRDefault="00AD43FF" w:rsidP="00AD43FF">
      <w:pPr>
        <w:spacing w:after="0" w:line="360" w:lineRule="auto"/>
        <w:ind w:firstLine="708"/>
        <w:jc w:val="both"/>
        <w:rPr>
          <w:rFonts w:ascii="Arial" w:hAnsi="Arial" w:cs="Arial"/>
          <w:sz w:val="24"/>
          <w:szCs w:val="24"/>
        </w:rPr>
      </w:pPr>
    </w:p>
    <w:p w:rsidR="00AD43FF" w:rsidRPr="00A77068" w:rsidRDefault="00AD43FF" w:rsidP="00AD43FF">
      <w:pPr>
        <w:rPr>
          <w:rFonts w:ascii="Arial" w:hAnsi="Arial" w:cs="Arial"/>
          <w:b/>
          <w:sz w:val="24"/>
          <w:szCs w:val="24"/>
        </w:rPr>
      </w:pP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Default="00AD43FF" w:rsidP="00AD43FF">
      <w:pPr>
        <w:spacing w:after="0" w:line="360" w:lineRule="auto"/>
        <w:rPr>
          <w:rFonts w:ascii="Arial" w:eastAsia="SimSun" w:hAnsi="Arial" w:cs="Arial"/>
          <w:sz w:val="24"/>
          <w:szCs w:val="24"/>
          <w:lang w:eastAsia="zh-CN"/>
        </w:rPr>
      </w:pPr>
    </w:p>
    <w:p w:rsidR="00AD43FF" w:rsidRPr="00A77068" w:rsidRDefault="00AD43FF" w:rsidP="00AD43FF">
      <w:pPr>
        <w:spacing w:after="0" w:line="360" w:lineRule="auto"/>
        <w:rPr>
          <w:rFonts w:ascii="Arial" w:eastAsia="SimSun" w:hAnsi="Arial" w:cs="Arial"/>
          <w:sz w:val="24"/>
          <w:szCs w:val="24"/>
          <w:lang w:eastAsia="zh-CN"/>
        </w:rPr>
      </w:pPr>
    </w:p>
    <w:p w:rsidR="00AD43FF" w:rsidRPr="00A77068" w:rsidRDefault="00AD43FF" w:rsidP="00AD43FF">
      <w:pPr>
        <w:spacing w:after="0" w:line="360" w:lineRule="auto"/>
        <w:rPr>
          <w:rFonts w:ascii="Arial" w:eastAsia="SimSun" w:hAnsi="Arial" w:cs="Arial"/>
          <w:b/>
          <w:sz w:val="28"/>
          <w:szCs w:val="28"/>
          <w:lang w:eastAsia="zh-CN"/>
        </w:rPr>
      </w:pPr>
      <w:r>
        <w:rPr>
          <w:rFonts w:ascii="Arial" w:eastAsia="SimSun" w:hAnsi="Arial" w:cs="Arial"/>
          <w:b/>
          <w:sz w:val="28"/>
          <w:szCs w:val="28"/>
          <w:lang w:eastAsia="zh-CN"/>
        </w:rPr>
        <w:lastRenderedPageBreak/>
        <w:t xml:space="preserve">8. </w:t>
      </w:r>
      <w:r w:rsidRPr="00A77068">
        <w:rPr>
          <w:rFonts w:ascii="Arial" w:eastAsia="SimSun" w:hAnsi="Arial" w:cs="Arial"/>
          <w:b/>
          <w:sz w:val="28"/>
          <w:szCs w:val="28"/>
          <w:lang w:eastAsia="zh-CN"/>
        </w:rPr>
        <w:t>Zahvale</w:t>
      </w: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Pr="00A77068" w:rsidRDefault="00AD43FF" w:rsidP="00AD43FF">
      <w:pPr>
        <w:spacing w:after="0" w:line="360" w:lineRule="auto"/>
        <w:ind w:firstLine="708"/>
        <w:jc w:val="both"/>
        <w:rPr>
          <w:rFonts w:ascii="Arial" w:hAnsi="Arial" w:cs="Arial"/>
          <w:sz w:val="24"/>
          <w:szCs w:val="24"/>
        </w:rPr>
      </w:pPr>
      <w:r w:rsidRPr="00A77068">
        <w:rPr>
          <w:rFonts w:ascii="Arial" w:hAnsi="Arial" w:cs="Arial"/>
          <w:sz w:val="24"/>
          <w:szCs w:val="24"/>
        </w:rPr>
        <w:t>Zahvaljujemo dr. sc. Krešimiru Žganecu na mentorstvu, entuzijazmu</w:t>
      </w:r>
      <w:r>
        <w:rPr>
          <w:rFonts w:ascii="Arial" w:hAnsi="Arial" w:cs="Arial"/>
          <w:sz w:val="24"/>
          <w:szCs w:val="24"/>
        </w:rPr>
        <w:t>,</w:t>
      </w:r>
      <w:r w:rsidRPr="00A77068">
        <w:rPr>
          <w:rFonts w:ascii="Arial" w:hAnsi="Arial" w:cs="Arial"/>
          <w:sz w:val="24"/>
          <w:szCs w:val="24"/>
        </w:rPr>
        <w:t xml:space="preserve"> neizmjernoj pomoći i brojnim savjetima koji su nam bili potrebni prilikom izrade i pisanja rada. Hvala dr. sc. Sandri Hudini na potpori i optimizmu te veliko hvala doc. dr. sc. Jasni Lajtner što nas je usmjerila, a time i potaknula na ovo istraživanje.</w:t>
      </w: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Pr="00A77068" w:rsidRDefault="00AD43FF" w:rsidP="00AD43FF">
      <w:pPr>
        <w:spacing w:after="0" w:line="360" w:lineRule="auto"/>
        <w:ind w:firstLine="709"/>
        <w:rPr>
          <w:rFonts w:ascii="Arial" w:eastAsia="SimSun" w:hAnsi="Arial" w:cs="Arial"/>
          <w:sz w:val="24"/>
          <w:szCs w:val="24"/>
          <w:lang w:eastAsia="zh-CN"/>
        </w:rPr>
      </w:pPr>
    </w:p>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Pr>
        <w:rPr>
          <w:rFonts w:ascii="Arial" w:hAnsi="Arial" w:cs="Arial"/>
          <w:b/>
          <w:sz w:val="28"/>
          <w:szCs w:val="28"/>
        </w:rPr>
      </w:pPr>
      <w:r w:rsidRPr="007B3D83">
        <w:rPr>
          <w:rFonts w:ascii="Arial" w:hAnsi="Arial" w:cs="Arial"/>
          <w:b/>
          <w:sz w:val="28"/>
          <w:szCs w:val="28"/>
        </w:rPr>
        <w:lastRenderedPageBreak/>
        <w:t>9. Popis literature</w:t>
      </w:r>
    </w:p>
    <w:p w:rsidR="00AD43FF" w:rsidRPr="00C4573B" w:rsidRDefault="00AD43FF" w:rsidP="00AD43FF">
      <w:pPr>
        <w:rPr>
          <w:rFonts w:ascii="Arial" w:hAnsi="Arial" w:cs="Arial"/>
          <w:b/>
          <w:sz w:val="28"/>
          <w:szCs w:val="28"/>
        </w:rPr>
      </w:pPr>
    </w:p>
    <w:p w:rsidR="00AD43FF" w:rsidRPr="00C4573B" w:rsidRDefault="00AD43FF" w:rsidP="00AD43FF">
      <w:pPr>
        <w:spacing w:after="0" w:line="240" w:lineRule="auto"/>
        <w:ind w:left="709" w:hanging="709"/>
        <w:jc w:val="both"/>
        <w:rPr>
          <w:rFonts w:ascii="Arial" w:eastAsia="Times New Roman" w:hAnsi="Arial" w:cs="Arial"/>
          <w:sz w:val="24"/>
          <w:szCs w:val="24"/>
          <w:lang w:eastAsia="hr-HR"/>
        </w:rPr>
      </w:pPr>
      <w:r w:rsidRPr="00C4573B">
        <w:rPr>
          <w:rFonts w:ascii="Arial" w:eastAsia="Times New Roman" w:hAnsi="Arial" w:cs="Arial"/>
          <w:sz w:val="24"/>
          <w:szCs w:val="24"/>
          <w:lang w:eastAsia="hr-HR"/>
        </w:rPr>
        <w:t>Allan J.D. (1995): Stream Ecology. Structure and Function of Running</w:t>
      </w:r>
      <w:r>
        <w:rPr>
          <w:rFonts w:ascii="Arial" w:eastAsia="Times New Roman" w:hAnsi="Arial" w:cs="Arial"/>
          <w:sz w:val="24"/>
          <w:szCs w:val="24"/>
          <w:lang w:eastAsia="hr-HR"/>
        </w:rPr>
        <w:t xml:space="preserve"> Waters. Chapman &amp; Hall, London,</w:t>
      </w:r>
      <w:r w:rsidRPr="00C4573B">
        <w:rPr>
          <w:rFonts w:ascii="Arial" w:eastAsia="Times New Roman" w:hAnsi="Arial" w:cs="Arial"/>
          <w:sz w:val="24"/>
          <w:szCs w:val="24"/>
          <w:lang w:eastAsia="hr-HR"/>
        </w:rPr>
        <w:t xml:space="preserve"> 1-335.</w:t>
      </w:r>
    </w:p>
    <w:p w:rsidR="00AD43FF" w:rsidRPr="00C4573B" w:rsidRDefault="00AD43FF" w:rsidP="00AD43FF">
      <w:pPr>
        <w:spacing w:after="0" w:line="240" w:lineRule="auto"/>
        <w:ind w:left="709" w:hanging="709"/>
        <w:jc w:val="both"/>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rPr>
          <w:rFonts w:ascii="Arial" w:hAnsi="Arial" w:cs="Arial"/>
          <w:sz w:val="24"/>
          <w:szCs w:val="24"/>
        </w:rPr>
      </w:pPr>
      <w:r>
        <w:rPr>
          <w:rFonts w:ascii="Arial" w:hAnsi="Arial" w:cs="Arial"/>
          <w:sz w:val="24"/>
          <w:szCs w:val="24"/>
        </w:rPr>
        <w:t>Allan J.D., Flecker</w:t>
      </w:r>
      <w:r w:rsidRPr="00C4573B">
        <w:rPr>
          <w:rFonts w:ascii="Arial" w:hAnsi="Arial" w:cs="Arial"/>
          <w:sz w:val="24"/>
          <w:szCs w:val="24"/>
        </w:rPr>
        <w:t xml:space="preserve"> A.S. (1993): Biodiversity conservation in running waters. Identifying the major factors that threaten destruction of riverine species and ecosystems. </w:t>
      </w:r>
      <w:r w:rsidRPr="00C4573B">
        <w:rPr>
          <w:rFonts w:ascii="Arial" w:hAnsi="Arial" w:cs="Arial"/>
          <w:iCs/>
          <w:sz w:val="24"/>
          <w:szCs w:val="24"/>
        </w:rPr>
        <w:t>Bioscience</w:t>
      </w:r>
      <w:r w:rsidRPr="00C4573B">
        <w:rPr>
          <w:rFonts w:ascii="Arial" w:hAnsi="Arial" w:cs="Arial"/>
          <w:sz w:val="24"/>
          <w:szCs w:val="24"/>
        </w:rPr>
        <w:t xml:space="preserve"> </w:t>
      </w:r>
      <w:r w:rsidRPr="00C4573B">
        <w:rPr>
          <w:rFonts w:ascii="Arial" w:hAnsi="Arial" w:cs="Arial"/>
          <w:iCs/>
          <w:sz w:val="24"/>
          <w:szCs w:val="24"/>
        </w:rPr>
        <w:t>43</w:t>
      </w:r>
      <w:r w:rsidRPr="00C4573B">
        <w:rPr>
          <w:rFonts w:ascii="Arial" w:hAnsi="Arial" w:cs="Arial"/>
          <w:sz w:val="24"/>
          <w:szCs w:val="24"/>
        </w:rPr>
        <w:t>, 32-43.</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rPr>
        <w:t xml:space="preserve">Balian E.V., Segers H., Lévèque C., Martens K. (2008): The freshwater animal diversity assessment: an overview of the results. </w:t>
      </w:r>
      <w:r w:rsidRPr="00C4573B">
        <w:rPr>
          <w:rFonts w:ascii="Arial" w:hAnsi="Arial" w:cs="Arial"/>
          <w:iCs/>
          <w:sz w:val="24"/>
          <w:szCs w:val="24"/>
        </w:rPr>
        <w:t>Hydrobiologia</w:t>
      </w:r>
      <w:r w:rsidRPr="00C4573B">
        <w:rPr>
          <w:rFonts w:ascii="Arial" w:hAnsi="Arial" w:cs="Arial"/>
          <w:sz w:val="24"/>
          <w:szCs w:val="24"/>
        </w:rPr>
        <w:t xml:space="preserve"> </w:t>
      </w:r>
      <w:r w:rsidRPr="00C4573B">
        <w:rPr>
          <w:rFonts w:ascii="Arial" w:hAnsi="Arial" w:cs="Arial"/>
          <w:iCs/>
          <w:sz w:val="24"/>
          <w:szCs w:val="24"/>
        </w:rPr>
        <w:t>595</w:t>
      </w:r>
      <w:r w:rsidRPr="00C4573B">
        <w:rPr>
          <w:rFonts w:ascii="Arial" w:hAnsi="Arial" w:cs="Arial"/>
          <w:sz w:val="24"/>
          <w:szCs w:val="24"/>
        </w:rPr>
        <w:t xml:space="preserve">, 627-637.  </w:t>
      </w: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rPr>
          <w:rFonts w:ascii="Arial" w:eastAsia="Times New Roman" w:hAnsi="Arial" w:cs="Arial"/>
          <w:sz w:val="24"/>
          <w:szCs w:val="24"/>
          <w:lang w:eastAsia="hr-HR"/>
        </w:rPr>
      </w:pPr>
      <w:r>
        <w:rPr>
          <w:rFonts w:ascii="Arial" w:eastAsia="Times New Roman" w:hAnsi="Arial" w:cs="Arial"/>
          <w:sz w:val="24"/>
          <w:szCs w:val="24"/>
          <w:lang w:eastAsia="hr-HR"/>
        </w:rPr>
        <w:t>Berezina</w:t>
      </w:r>
      <w:r w:rsidRPr="00C4573B">
        <w:rPr>
          <w:rFonts w:ascii="Arial" w:eastAsia="Times New Roman" w:hAnsi="Arial" w:cs="Arial"/>
          <w:sz w:val="24"/>
          <w:szCs w:val="24"/>
          <w:lang w:eastAsia="hr-HR"/>
        </w:rPr>
        <w:t xml:space="preserve"> N.A. (2007): Invasions of alien amphipods (Amphipoda: Gammaridea) in aquatic ecosystems of North-Western Russia: pathways and consequences. Hydrobiologia 590, 15–29.</w:t>
      </w:r>
    </w:p>
    <w:p w:rsidR="00AD43FF" w:rsidRPr="00C4573B" w:rsidRDefault="00AD43FF" w:rsidP="00AD43FF">
      <w:pPr>
        <w:spacing w:after="0" w:line="240" w:lineRule="auto"/>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Bij de Vaate A., Jażdżewski K., Ketelaars M.A.H., Gollasch S., Van der Velde G. (2002): Geographical patterns in range extension of Ponto-Caspian macroinvertebrate species in Europe. Canadian Journal of Fisheries and Aquatic Sciences 59, 1159-1174.</w:t>
      </w:r>
    </w:p>
    <w:p w:rsidR="00AD43FF" w:rsidRPr="00C4573B" w:rsidRDefault="00AD43FF" w:rsidP="00AD43FF">
      <w:pPr>
        <w:pStyle w:val="Default"/>
        <w:ind w:left="360" w:hanging="360"/>
        <w:jc w:val="both"/>
        <w:rPr>
          <w:rFonts w:ascii="Arial" w:hAnsi="Arial" w:cs="Arial"/>
          <w:color w:val="auto"/>
        </w:rPr>
      </w:pPr>
    </w:p>
    <w:p w:rsidR="00AD43FF" w:rsidRPr="00C4573B" w:rsidRDefault="00AD43FF" w:rsidP="00AD43FF">
      <w:pPr>
        <w:pStyle w:val="Default"/>
        <w:ind w:left="360" w:hanging="360"/>
        <w:jc w:val="both"/>
        <w:rPr>
          <w:rFonts w:ascii="Arial" w:eastAsia="Times New Roman" w:hAnsi="Arial" w:cs="Arial"/>
          <w:color w:val="auto"/>
        </w:rPr>
      </w:pPr>
      <w:r w:rsidRPr="00C4573B">
        <w:rPr>
          <w:rFonts w:ascii="Arial" w:eastAsia="Times New Roman" w:hAnsi="Arial" w:cs="Arial"/>
          <w:color w:val="auto"/>
        </w:rPr>
        <w:t>Bousfield E.L. (1977): A new look at the systematics of gammaroidean amphipods of the world. Crustaceana Supplement 4, 282-316.</w:t>
      </w:r>
    </w:p>
    <w:p w:rsidR="00AD43FF" w:rsidRPr="00C4573B" w:rsidRDefault="00AD43FF" w:rsidP="00AD43FF">
      <w:pPr>
        <w:pStyle w:val="Default"/>
        <w:ind w:left="360" w:hanging="360"/>
        <w:jc w:val="both"/>
        <w:rPr>
          <w:rFonts w:ascii="Arial" w:eastAsia="Times New Roman" w:hAnsi="Arial" w:cs="Arial"/>
          <w:color w:val="auto"/>
        </w:rPr>
      </w:pPr>
    </w:p>
    <w:p w:rsidR="00AD43FF" w:rsidRPr="00C4573B" w:rsidRDefault="00AD43FF" w:rsidP="00AD43FF">
      <w:pPr>
        <w:autoSpaceDE w:val="0"/>
        <w:autoSpaceDN w:val="0"/>
        <w:adjustRightInd w:val="0"/>
        <w:spacing w:line="240" w:lineRule="auto"/>
        <w:ind w:left="709" w:hanging="709"/>
        <w:jc w:val="both"/>
        <w:rPr>
          <w:rFonts w:ascii="Arial" w:hAnsi="Arial" w:cs="Arial"/>
          <w:sz w:val="24"/>
          <w:szCs w:val="24"/>
        </w:rPr>
      </w:pPr>
      <w:r w:rsidRPr="00C4573B">
        <w:rPr>
          <w:rFonts w:ascii="Arial" w:hAnsi="Arial" w:cs="Arial"/>
          <w:sz w:val="24"/>
          <w:szCs w:val="24"/>
        </w:rPr>
        <w:t>Bruijs M.C.M.,</w:t>
      </w:r>
      <w:r>
        <w:rPr>
          <w:rFonts w:ascii="Arial" w:hAnsi="Arial" w:cs="Arial"/>
          <w:sz w:val="24"/>
          <w:szCs w:val="24"/>
        </w:rPr>
        <w:t xml:space="preserve"> Kelleher B., Van der Velde G.,</w:t>
      </w:r>
      <w:r w:rsidRPr="00C4573B">
        <w:rPr>
          <w:rFonts w:ascii="Arial" w:hAnsi="Arial" w:cs="Arial"/>
          <w:sz w:val="24"/>
          <w:szCs w:val="24"/>
        </w:rPr>
        <w:t xml:space="preserve"> Bij de Vaate A. (2001)</w:t>
      </w:r>
      <w:r>
        <w:rPr>
          <w:rFonts w:ascii="Arial" w:hAnsi="Arial" w:cs="Arial"/>
          <w:sz w:val="24"/>
          <w:szCs w:val="24"/>
        </w:rPr>
        <w:t>:</w:t>
      </w:r>
      <w:r w:rsidRPr="00C4573B">
        <w:rPr>
          <w:rFonts w:ascii="Arial" w:hAnsi="Arial" w:cs="Arial"/>
          <w:sz w:val="24"/>
          <w:szCs w:val="24"/>
        </w:rPr>
        <w:t xml:space="preserve"> Oxygen consumption, temperature and salinity tolerance of the invasive amphipod Dikerogammarus villosus: indicator of further dispersal via ballast water tran</w:t>
      </w:r>
      <w:r>
        <w:rPr>
          <w:rFonts w:ascii="Arial" w:hAnsi="Arial" w:cs="Arial"/>
          <w:sz w:val="24"/>
          <w:szCs w:val="24"/>
        </w:rPr>
        <w:t>sport. Archiv für Hydrobiologie</w:t>
      </w:r>
      <w:r w:rsidRPr="00C4573B">
        <w:rPr>
          <w:rFonts w:ascii="Arial" w:hAnsi="Arial" w:cs="Arial"/>
          <w:sz w:val="24"/>
          <w:szCs w:val="24"/>
        </w:rPr>
        <w:t xml:space="preserve"> 152, 633–646.</w:t>
      </w:r>
    </w:p>
    <w:p w:rsidR="00AD43FF" w:rsidRPr="00C4573B" w:rsidRDefault="00AD43FF" w:rsidP="00AD43FF">
      <w:pPr>
        <w:autoSpaceDE w:val="0"/>
        <w:autoSpaceDN w:val="0"/>
        <w:adjustRightInd w:val="0"/>
        <w:spacing w:after="0" w:line="240" w:lineRule="auto"/>
        <w:ind w:left="720" w:hanging="720"/>
        <w:jc w:val="both"/>
        <w:rPr>
          <w:rFonts w:ascii="Arial" w:hAnsi="Arial" w:cs="Arial"/>
          <w:sz w:val="24"/>
          <w:szCs w:val="24"/>
        </w:rPr>
      </w:pPr>
      <w:r w:rsidRPr="00C4573B">
        <w:rPr>
          <w:rFonts w:ascii="Arial" w:hAnsi="Arial" w:cs="Arial"/>
          <w:sz w:val="24"/>
          <w:szCs w:val="24"/>
        </w:rPr>
        <w:t>Cărăuşu S., Dobreanu E., Manolache C. (1955): Amphipoda forme salmastre şi de apă dulce. Fauna Republicii Populare Romíne, Crustacea 4, 1-407.</w:t>
      </w:r>
    </w:p>
    <w:p w:rsidR="00AD43FF" w:rsidRPr="00C4573B" w:rsidRDefault="00AD43FF" w:rsidP="00AD43FF">
      <w:pPr>
        <w:autoSpaceDE w:val="0"/>
        <w:autoSpaceDN w:val="0"/>
        <w:adjustRightInd w:val="0"/>
        <w:spacing w:after="0" w:line="240" w:lineRule="auto"/>
        <w:ind w:left="720" w:hanging="720"/>
        <w:jc w:val="both"/>
        <w:rPr>
          <w:rFonts w:ascii="Arial" w:eastAsia="Times New Roman" w:hAnsi="Arial" w:cs="Arial"/>
          <w:sz w:val="24"/>
          <w:szCs w:val="24"/>
        </w:rPr>
      </w:pPr>
    </w:p>
    <w:p w:rsidR="00AD43FF" w:rsidRPr="00C4573B" w:rsidRDefault="00AD43FF" w:rsidP="00AD43FF">
      <w:pPr>
        <w:pStyle w:val="Default"/>
        <w:ind w:left="360" w:hanging="360"/>
        <w:jc w:val="both"/>
        <w:rPr>
          <w:rFonts w:ascii="Arial" w:eastAsia="Times New Roman" w:hAnsi="Arial" w:cs="Arial"/>
          <w:color w:val="auto"/>
        </w:rPr>
      </w:pPr>
      <w:r w:rsidRPr="00C4573B">
        <w:rPr>
          <w:rFonts w:ascii="Arial" w:hAnsi="Arial" w:cs="Arial"/>
          <w:color w:val="auto"/>
        </w:rPr>
        <w:t>Charlebois P.M., Lamberti G.L. (1996): Invading crayfish in a Michigan stream: direct and indirect effects on peryphyton and macroinvertebrates. Journal of the North American Benthological Society 15, 551–563.</w:t>
      </w:r>
    </w:p>
    <w:p w:rsidR="00AD43FF" w:rsidRPr="00C4573B" w:rsidRDefault="00AD43FF" w:rsidP="00AD43FF">
      <w:pPr>
        <w:pStyle w:val="Default"/>
        <w:ind w:left="360" w:hanging="360"/>
        <w:jc w:val="both"/>
        <w:rPr>
          <w:rFonts w:ascii="Arial" w:eastAsia="Times New Roman" w:hAnsi="Arial" w:cs="Arial"/>
          <w:color w:val="auto"/>
        </w:rPr>
      </w:pPr>
    </w:p>
    <w:p w:rsidR="00AD43FF" w:rsidRPr="00C4573B" w:rsidRDefault="00AD43FF" w:rsidP="00AD43FF">
      <w:pPr>
        <w:pStyle w:val="Default"/>
        <w:ind w:left="360" w:hanging="360"/>
        <w:jc w:val="both"/>
        <w:rPr>
          <w:rFonts w:ascii="Arial" w:eastAsia="Times New Roman" w:hAnsi="Arial" w:cs="Arial"/>
          <w:color w:val="auto"/>
        </w:rPr>
      </w:pPr>
      <w:r w:rsidRPr="00C4573B">
        <w:rPr>
          <w:rFonts w:ascii="Arial" w:eastAsia="Times New Roman" w:hAnsi="Arial" w:cs="Arial"/>
          <w:color w:val="auto"/>
        </w:rPr>
        <w:t>Cristescu M.E.A., Hebert P.D.N., Onciu T.M. (2003): Phylogeography of Ponto-Caspian crustaceans: a benthicplanktonic comparison. Molecular Ecology 12, 985-996.</w:t>
      </w:r>
    </w:p>
    <w:p w:rsidR="00AD43FF" w:rsidRPr="00C4573B" w:rsidRDefault="00AD43FF" w:rsidP="00AD43FF">
      <w:pPr>
        <w:pStyle w:val="Default"/>
        <w:ind w:left="360" w:hanging="360"/>
        <w:jc w:val="both"/>
        <w:rPr>
          <w:rFonts w:ascii="Arial" w:eastAsia="Times New Roman" w:hAnsi="Arial" w:cs="Arial"/>
          <w:color w:val="auto"/>
        </w:rPr>
      </w:pPr>
    </w:p>
    <w:p w:rsidR="00AD43FF" w:rsidRPr="00C4573B" w:rsidRDefault="00AD43FF" w:rsidP="00AD43FF">
      <w:pPr>
        <w:pStyle w:val="Default"/>
        <w:ind w:left="360" w:hanging="360"/>
        <w:jc w:val="both"/>
        <w:rPr>
          <w:rFonts w:ascii="Arial" w:eastAsia="Times New Roman" w:hAnsi="Arial" w:cs="Arial"/>
          <w:color w:val="auto"/>
        </w:rPr>
      </w:pPr>
      <w:r w:rsidRPr="00C4573B">
        <w:rPr>
          <w:rFonts w:ascii="Arial" w:eastAsia="SimSun" w:hAnsi="Arial" w:cs="Arial"/>
          <w:color w:val="auto"/>
          <w:lang w:val="hr-BA" w:eastAsia="zh-CN"/>
        </w:rPr>
        <w:t>Crooks, J.A. (2002): Characterizing ecosystem-level consequences of biological invasions: the role of ecosystem engineers. Oikos 97, 153–166.</w:t>
      </w:r>
    </w:p>
    <w:p w:rsidR="00AD43FF" w:rsidRPr="00C4573B" w:rsidRDefault="00AD43FF" w:rsidP="00AD43FF">
      <w:pPr>
        <w:pStyle w:val="Default"/>
        <w:ind w:left="360" w:hanging="360"/>
        <w:jc w:val="both"/>
        <w:rPr>
          <w:rFonts w:ascii="Arial" w:eastAsia="Times New Roman" w:hAnsi="Arial" w:cs="Arial"/>
          <w:color w:val="auto"/>
        </w:rPr>
      </w:pPr>
    </w:p>
    <w:p w:rsidR="00AD43FF" w:rsidRPr="00C4573B" w:rsidRDefault="00AD43FF" w:rsidP="00AD43FF">
      <w:pPr>
        <w:pStyle w:val="Default"/>
        <w:ind w:left="360" w:hanging="360"/>
        <w:jc w:val="both"/>
        <w:rPr>
          <w:rFonts w:ascii="Arial" w:eastAsia="Times New Roman" w:hAnsi="Arial" w:cs="Arial"/>
          <w:color w:val="auto"/>
        </w:rPr>
      </w:pPr>
      <w:r w:rsidRPr="00C4573B">
        <w:rPr>
          <w:rFonts w:ascii="Arial" w:eastAsia="Times New Roman" w:hAnsi="Arial" w:cs="Arial"/>
          <w:color w:val="auto"/>
        </w:rPr>
        <w:t>Dangles O., Guérold F. (2001): Linking shredders and leaf litter processing: insights from an acidic stream study. International Review für Hydrobiologie 86, 395-406.</w:t>
      </w:r>
    </w:p>
    <w:p w:rsidR="00AD43FF" w:rsidRPr="00C4573B" w:rsidRDefault="00AD43FF" w:rsidP="00AD43FF">
      <w:pPr>
        <w:pStyle w:val="Default"/>
        <w:ind w:left="360" w:hanging="360"/>
        <w:jc w:val="both"/>
        <w:rPr>
          <w:rFonts w:ascii="Arial" w:hAnsi="Arial" w:cs="Arial"/>
          <w:color w:val="auto"/>
        </w:rPr>
      </w:pPr>
    </w:p>
    <w:p w:rsidR="00AD43FF" w:rsidRPr="00C4573B" w:rsidRDefault="00AD43FF" w:rsidP="00AD43FF">
      <w:pPr>
        <w:autoSpaceDE w:val="0"/>
        <w:autoSpaceDN w:val="0"/>
        <w:adjustRightInd w:val="0"/>
        <w:spacing w:after="0" w:line="240" w:lineRule="auto"/>
        <w:ind w:left="709" w:hanging="709"/>
        <w:rPr>
          <w:rFonts w:ascii="Arial" w:hAnsi="Arial" w:cs="Arial"/>
          <w:sz w:val="24"/>
          <w:szCs w:val="24"/>
          <w:lang w:val="hr-BA"/>
        </w:rPr>
      </w:pPr>
      <w:r w:rsidRPr="00C4573B">
        <w:rPr>
          <w:rFonts w:ascii="Arial" w:hAnsi="Arial" w:cs="Arial"/>
          <w:sz w:val="24"/>
          <w:szCs w:val="24"/>
          <w:lang w:val="hr-BA"/>
        </w:rPr>
        <w:lastRenderedPageBreak/>
        <w:t>Daunys D., Zettler M.L. (2006): Invasion of the North American Amphipod (</w:t>
      </w:r>
      <w:r w:rsidRPr="00C4573B">
        <w:rPr>
          <w:rFonts w:ascii="Arial" w:hAnsi="Arial" w:cs="Arial"/>
          <w:i/>
          <w:sz w:val="24"/>
          <w:szCs w:val="24"/>
          <w:lang w:val="hr-BA"/>
        </w:rPr>
        <w:t>Gammarus tigrinus</w:t>
      </w:r>
      <w:r w:rsidRPr="00C4573B">
        <w:rPr>
          <w:rFonts w:ascii="Arial" w:hAnsi="Arial" w:cs="Arial"/>
          <w:sz w:val="24"/>
          <w:szCs w:val="24"/>
          <w:lang w:val="hr-BA"/>
        </w:rPr>
        <w:t xml:space="preserve"> Sexton, 1939) into the Curonian Lagoon, South-Eastern Balctic Sea. Acta Zoologica Lituanica 16(1).</w:t>
      </w:r>
    </w:p>
    <w:p w:rsidR="00AD43FF" w:rsidRPr="00C4573B" w:rsidRDefault="00AD43FF" w:rsidP="00AD43FF">
      <w:pPr>
        <w:autoSpaceDE w:val="0"/>
        <w:autoSpaceDN w:val="0"/>
        <w:adjustRightInd w:val="0"/>
        <w:spacing w:after="0" w:line="240" w:lineRule="auto"/>
        <w:ind w:left="709" w:hanging="709"/>
        <w:rPr>
          <w:rFonts w:ascii="Arial" w:hAnsi="Arial" w:cs="Arial"/>
          <w:sz w:val="24"/>
          <w:szCs w:val="24"/>
          <w:lang w:val="hr-BA"/>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rPr>
      </w:pPr>
      <w:r w:rsidRPr="00C4573B">
        <w:rPr>
          <w:rFonts w:ascii="Arial" w:eastAsia="Times New Roman" w:hAnsi="Arial" w:cs="Arial"/>
          <w:sz w:val="24"/>
          <w:szCs w:val="24"/>
        </w:rPr>
        <w:t>Delort F., Walter F. (2002): Povijest eu</w:t>
      </w:r>
      <w:r>
        <w:rPr>
          <w:rFonts w:ascii="Arial" w:eastAsia="Times New Roman" w:hAnsi="Arial" w:cs="Arial"/>
          <w:sz w:val="24"/>
          <w:szCs w:val="24"/>
        </w:rPr>
        <w:t>ropskog okoliša. Barbat, Zagreb,</w:t>
      </w:r>
      <w:r w:rsidRPr="00C4573B">
        <w:rPr>
          <w:rFonts w:ascii="Arial" w:eastAsia="Times New Roman" w:hAnsi="Arial" w:cs="Arial"/>
          <w:sz w:val="24"/>
          <w:szCs w:val="24"/>
        </w:rPr>
        <w:t xml:space="preserve"> 1-299. U: Obadić I. (2007): Međuodnos ljudi i rijeke Drave na području Varaždinske Podravine u novom vijeku. Radovi Zavoda za znanstveni rad HAZU Varaždin 18, 301-325.</w:t>
      </w:r>
    </w:p>
    <w:p w:rsidR="00AD43FF" w:rsidRPr="00C4573B" w:rsidRDefault="00AD43FF" w:rsidP="00AD43FF">
      <w:pPr>
        <w:autoSpaceDE w:val="0"/>
        <w:autoSpaceDN w:val="0"/>
        <w:adjustRightInd w:val="0"/>
        <w:spacing w:after="0" w:line="240" w:lineRule="auto"/>
        <w:ind w:left="709" w:hanging="709"/>
        <w:rPr>
          <w:rFonts w:ascii="Arial" w:hAnsi="Arial" w:cs="Arial"/>
          <w:sz w:val="24"/>
          <w:szCs w:val="24"/>
          <w:lang w:val="hr-BA"/>
        </w:rPr>
      </w:pPr>
    </w:p>
    <w:p w:rsidR="00AD43FF" w:rsidRPr="00C4573B" w:rsidRDefault="00AD43FF" w:rsidP="00AD43FF">
      <w:pPr>
        <w:autoSpaceDE w:val="0"/>
        <w:autoSpaceDN w:val="0"/>
        <w:adjustRightInd w:val="0"/>
        <w:spacing w:after="0" w:line="240" w:lineRule="auto"/>
        <w:ind w:left="709" w:hanging="709"/>
        <w:rPr>
          <w:rFonts w:ascii="Arial" w:hAnsi="Arial" w:cs="Arial"/>
          <w:sz w:val="24"/>
          <w:szCs w:val="24"/>
          <w:lang w:val="hr-BA"/>
        </w:rPr>
      </w:pPr>
      <w:r w:rsidRPr="00C4573B">
        <w:rPr>
          <w:rFonts w:ascii="Arial" w:hAnsi="Arial" w:cs="Arial"/>
          <w:sz w:val="24"/>
          <w:szCs w:val="24"/>
          <w:lang w:eastAsia="hr-HR"/>
        </w:rPr>
        <w:t xml:space="preserve">Devin S., Piscart C., Beisel J.N., Moreteau J.C. (2003): Ecological traits of the amphipod invader </w:t>
      </w:r>
      <w:r w:rsidRPr="00C4573B">
        <w:rPr>
          <w:rFonts w:ascii="Arial" w:hAnsi="Arial" w:cs="Arial"/>
          <w:i/>
          <w:sz w:val="24"/>
          <w:szCs w:val="24"/>
          <w:lang w:eastAsia="hr-HR"/>
        </w:rPr>
        <w:t>Dikerogammarus villosus</w:t>
      </w:r>
      <w:r w:rsidRPr="00C4573B">
        <w:rPr>
          <w:rFonts w:ascii="Arial" w:hAnsi="Arial" w:cs="Arial"/>
          <w:sz w:val="24"/>
          <w:szCs w:val="24"/>
          <w:lang w:eastAsia="hr-HR"/>
        </w:rPr>
        <w:t xml:space="preserve"> on a mesohabitat scale. Archiv für Hydrobiologie 158, 43–56.</w:t>
      </w:r>
    </w:p>
    <w:p w:rsidR="00AD43FF" w:rsidRPr="00C4573B" w:rsidRDefault="00AD43FF" w:rsidP="00AD43FF">
      <w:pPr>
        <w:pStyle w:val="Default"/>
        <w:jc w:val="both"/>
        <w:rPr>
          <w:rFonts w:ascii="Arial" w:hAnsi="Arial" w:cs="Arial"/>
          <w:color w:val="auto"/>
        </w:rPr>
      </w:pPr>
    </w:p>
    <w:p w:rsidR="00AD43FF" w:rsidRPr="00C4573B" w:rsidRDefault="00AD43FF" w:rsidP="00AD43FF">
      <w:pPr>
        <w:spacing w:after="0" w:line="240" w:lineRule="auto"/>
        <w:ind w:left="540" w:hanging="540"/>
        <w:jc w:val="both"/>
        <w:rPr>
          <w:rFonts w:ascii="Arial" w:hAnsi="Arial" w:cs="Arial"/>
          <w:sz w:val="24"/>
          <w:szCs w:val="24"/>
          <w:lang w:val="hr-BA"/>
        </w:rPr>
      </w:pPr>
      <w:r w:rsidRPr="00C4573B">
        <w:rPr>
          <w:rFonts w:ascii="Arial" w:hAnsi="Arial" w:cs="Arial"/>
          <w:sz w:val="24"/>
          <w:szCs w:val="24"/>
          <w:lang w:val="hr-BA"/>
        </w:rPr>
        <w:t xml:space="preserve">Dick J.T.A. (2008): Role of behaviour in biological invasions and species distributions; lessons from interactions between the invasive </w:t>
      </w:r>
      <w:r w:rsidRPr="00C4573B">
        <w:rPr>
          <w:rFonts w:ascii="Arial" w:hAnsi="Arial" w:cs="Arial"/>
          <w:i/>
          <w:iCs/>
          <w:sz w:val="24"/>
          <w:szCs w:val="24"/>
          <w:lang w:val="hr-BA"/>
        </w:rPr>
        <w:t>Gammarus pulex</w:t>
      </w:r>
      <w:r w:rsidRPr="00C4573B">
        <w:rPr>
          <w:rFonts w:ascii="Arial" w:hAnsi="Arial" w:cs="Arial"/>
          <w:sz w:val="24"/>
          <w:szCs w:val="24"/>
          <w:lang w:val="hr-BA"/>
        </w:rPr>
        <w:t xml:space="preserve"> and the native </w:t>
      </w:r>
      <w:r w:rsidRPr="00C4573B">
        <w:rPr>
          <w:rFonts w:ascii="Arial" w:hAnsi="Arial" w:cs="Arial"/>
          <w:i/>
          <w:iCs/>
          <w:sz w:val="24"/>
          <w:szCs w:val="24"/>
          <w:lang w:val="hr-BA"/>
        </w:rPr>
        <w:t>G. duebeni</w:t>
      </w:r>
      <w:r w:rsidRPr="00C4573B">
        <w:rPr>
          <w:rFonts w:ascii="Arial" w:hAnsi="Arial" w:cs="Arial"/>
          <w:sz w:val="24"/>
          <w:szCs w:val="24"/>
          <w:lang w:val="hr-BA"/>
        </w:rPr>
        <w:t xml:space="preserve"> (Crustacea: Amphipoda). Contributions to Zoology 77(2), 91-98.</w:t>
      </w:r>
    </w:p>
    <w:p w:rsidR="00AD43FF" w:rsidRPr="00C4573B" w:rsidRDefault="00AD43FF" w:rsidP="00AD43FF">
      <w:pPr>
        <w:pStyle w:val="Default"/>
        <w:jc w:val="both"/>
        <w:rPr>
          <w:rFonts w:ascii="Arial" w:hAnsi="Arial" w:cs="Arial"/>
          <w:color w:val="auto"/>
        </w:rPr>
      </w:pPr>
    </w:p>
    <w:p w:rsidR="00AD43FF" w:rsidRPr="00C4573B" w:rsidRDefault="00AD43FF" w:rsidP="00AD43FF">
      <w:pPr>
        <w:autoSpaceDE w:val="0"/>
        <w:autoSpaceDN w:val="0"/>
        <w:adjustRightInd w:val="0"/>
        <w:spacing w:after="0" w:line="240" w:lineRule="auto"/>
        <w:ind w:left="720" w:hanging="720"/>
        <w:jc w:val="both"/>
        <w:rPr>
          <w:rFonts w:ascii="Arial" w:eastAsia="Times New Roman" w:hAnsi="Arial" w:cs="Arial"/>
          <w:sz w:val="24"/>
          <w:szCs w:val="24"/>
          <w:lang w:eastAsia="hr-HR"/>
        </w:rPr>
      </w:pPr>
      <w:r w:rsidRPr="00C4573B">
        <w:rPr>
          <w:rFonts w:ascii="Arial" w:eastAsia="Times New Roman" w:hAnsi="Arial" w:cs="Arial"/>
          <w:sz w:val="24"/>
          <w:szCs w:val="24"/>
          <w:lang w:eastAsia="hr-HR"/>
        </w:rPr>
        <w:t xml:space="preserve">Dick J.T.A, Platvoet D. (2000): Invading predatory crustacean </w:t>
      </w:r>
      <w:r w:rsidRPr="00C4573B">
        <w:rPr>
          <w:rFonts w:ascii="Arial" w:eastAsia="Times New Roman" w:hAnsi="Arial" w:cs="Arial"/>
          <w:i/>
          <w:sz w:val="24"/>
          <w:szCs w:val="24"/>
          <w:lang w:eastAsia="hr-HR"/>
        </w:rPr>
        <w:t>Dikerogammarus villosus</w:t>
      </w:r>
      <w:r w:rsidRPr="00C4573B">
        <w:rPr>
          <w:rFonts w:ascii="Arial" w:eastAsia="Times New Roman" w:hAnsi="Arial" w:cs="Arial"/>
          <w:sz w:val="24"/>
          <w:szCs w:val="24"/>
          <w:lang w:eastAsia="hr-HR"/>
        </w:rPr>
        <w:t xml:space="preserve"> eliminates both native and exotic species. Proceedings of the Royal Society of London Series B 267, 977-983.</w:t>
      </w:r>
    </w:p>
    <w:p w:rsidR="00AD43FF" w:rsidRPr="00C4573B" w:rsidRDefault="00AD43FF" w:rsidP="00AD43FF">
      <w:pPr>
        <w:autoSpaceDE w:val="0"/>
        <w:autoSpaceDN w:val="0"/>
        <w:adjustRightInd w:val="0"/>
        <w:spacing w:after="0" w:line="240" w:lineRule="auto"/>
        <w:ind w:left="720" w:hanging="720"/>
        <w:jc w:val="both"/>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Dick J.T.A., Montgomery W.I., Elwood W.R. (1999): Intraguild predation may explain an amphipod replacement: evidence from laboratory populations. The Zoological Society of London 249, 463-468.</w:t>
      </w:r>
    </w:p>
    <w:p w:rsidR="00AD43FF" w:rsidRPr="00C4573B" w:rsidRDefault="00AD43FF" w:rsidP="00AD43FF">
      <w:pPr>
        <w:pStyle w:val="Default"/>
        <w:ind w:left="720" w:hanging="720"/>
        <w:jc w:val="both"/>
        <w:rPr>
          <w:rFonts w:ascii="Arial" w:hAnsi="Arial" w:cs="Arial"/>
          <w:color w:val="auto"/>
        </w:rPr>
      </w:pPr>
    </w:p>
    <w:p w:rsidR="00AD43FF" w:rsidRPr="00C4573B" w:rsidRDefault="00AD43FF" w:rsidP="00AD43FF">
      <w:pPr>
        <w:pStyle w:val="Default"/>
        <w:ind w:left="720" w:hanging="720"/>
        <w:jc w:val="both"/>
        <w:rPr>
          <w:rFonts w:ascii="Arial" w:hAnsi="Arial" w:cs="Arial"/>
          <w:color w:val="auto"/>
        </w:rPr>
      </w:pPr>
      <w:r>
        <w:rPr>
          <w:rFonts w:ascii="Arial" w:hAnsi="Arial" w:cs="Arial"/>
          <w:color w:val="auto"/>
        </w:rPr>
        <w:t>Dudgeon D., Arthington A.H., Gessner M.O., Kawabata Z.I., Knowler D.J., Lévêque</w:t>
      </w:r>
      <w:r w:rsidRPr="00C4573B">
        <w:rPr>
          <w:rFonts w:ascii="Arial" w:hAnsi="Arial" w:cs="Arial"/>
          <w:color w:val="auto"/>
        </w:rPr>
        <w:t xml:space="preserve"> C., Naiman</w:t>
      </w:r>
      <w:r>
        <w:rPr>
          <w:rFonts w:ascii="Arial" w:hAnsi="Arial" w:cs="Arial"/>
          <w:color w:val="auto"/>
        </w:rPr>
        <w:t xml:space="preserve"> R.J., Prieur-Richard A.H., Soto D., Stiassny M.L.J., Sullivan C.</w:t>
      </w:r>
      <w:r w:rsidRPr="00C4573B">
        <w:rPr>
          <w:rFonts w:ascii="Arial" w:hAnsi="Arial" w:cs="Arial"/>
          <w:color w:val="auto"/>
        </w:rPr>
        <w:t xml:space="preserve">A.  (2006): Freshwater biodiversity: importance, threats, status and conservation challenges. </w:t>
      </w:r>
      <w:r w:rsidRPr="00C4573B">
        <w:rPr>
          <w:rFonts w:ascii="Arial" w:hAnsi="Arial" w:cs="Arial"/>
          <w:iCs/>
          <w:color w:val="auto"/>
        </w:rPr>
        <w:t>Biological Reviews</w:t>
      </w:r>
      <w:r w:rsidRPr="00C4573B">
        <w:rPr>
          <w:rFonts w:ascii="Arial" w:hAnsi="Arial" w:cs="Arial"/>
          <w:color w:val="auto"/>
        </w:rPr>
        <w:t xml:space="preserve"> </w:t>
      </w:r>
      <w:r w:rsidRPr="00C4573B">
        <w:rPr>
          <w:rFonts w:ascii="Arial" w:hAnsi="Arial" w:cs="Arial"/>
          <w:iCs/>
          <w:color w:val="auto"/>
        </w:rPr>
        <w:t>81</w:t>
      </w:r>
      <w:r w:rsidRPr="00C4573B">
        <w:rPr>
          <w:rFonts w:ascii="Arial" w:hAnsi="Arial" w:cs="Arial"/>
          <w:color w:val="auto"/>
        </w:rPr>
        <w:t>, 163-182.</w:t>
      </w:r>
    </w:p>
    <w:p w:rsidR="00AD43FF" w:rsidRPr="00C4573B" w:rsidRDefault="00AD43FF" w:rsidP="00AD43FF">
      <w:pPr>
        <w:spacing w:after="0" w:line="240" w:lineRule="auto"/>
        <w:ind w:left="720" w:hanging="720"/>
        <w:jc w:val="both"/>
        <w:rPr>
          <w:rFonts w:ascii="Arial" w:hAnsi="Arial" w:cs="Arial"/>
          <w:sz w:val="24"/>
          <w:szCs w:val="24"/>
          <w:lang w:eastAsia="hr-HR"/>
        </w:rPr>
      </w:pPr>
    </w:p>
    <w:p w:rsidR="00AD43FF" w:rsidRPr="00C4573B" w:rsidRDefault="00AD43FF" w:rsidP="00AD43FF">
      <w:pPr>
        <w:spacing w:after="0" w:line="240" w:lineRule="auto"/>
        <w:ind w:left="720" w:hanging="720"/>
        <w:jc w:val="both"/>
        <w:rPr>
          <w:rFonts w:ascii="Arial" w:hAnsi="Arial" w:cs="Arial"/>
          <w:sz w:val="24"/>
          <w:szCs w:val="24"/>
          <w:lang w:eastAsia="hr-HR"/>
        </w:rPr>
      </w:pPr>
      <w:r w:rsidRPr="00C4573B">
        <w:rPr>
          <w:rFonts w:ascii="Arial" w:eastAsia="Times New Roman" w:hAnsi="Arial" w:cs="Arial"/>
          <w:sz w:val="24"/>
          <w:szCs w:val="24"/>
          <w:lang w:eastAsia="hr-HR"/>
        </w:rPr>
        <w:t>Dumont H.J. (1998): The Caspian Lake: history, biota, structure and function. Limnology and Oceanography 43, 44-52.</w:t>
      </w:r>
    </w:p>
    <w:p w:rsidR="00AD43FF" w:rsidRPr="00C4573B" w:rsidRDefault="00AD43FF" w:rsidP="00AD43FF">
      <w:pPr>
        <w:spacing w:after="0" w:line="240" w:lineRule="auto"/>
        <w:ind w:left="720" w:hanging="720"/>
        <w:jc w:val="both"/>
        <w:rPr>
          <w:rFonts w:ascii="Arial" w:hAnsi="Arial" w:cs="Arial"/>
          <w:sz w:val="24"/>
          <w:szCs w:val="24"/>
          <w:lang w:eastAsia="hr-HR"/>
        </w:rPr>
      </w:pPr>
    </w:p>
    <w:p w:rsidR="00AD43FF" w:rsidRPr="00C4573B" w:rsidRDefault="00AD43FF" w:rsidP="00AD43FF">
      <w:pPr>
        <w:autoSpaceDE w:val="0"/>
        <w:autoSpaceDN w:val="0"/>
        <w:adjustRightInd w:val="0"/>
        <w:spacing w:after="0" w:line="240" w:lineRule="auto"/>
        <w:ind w:left="720" w:hanging="720"/>
        <w:jc w:val="both"/>
        <w:rPr>
          <w:rFonts w:ascii="Arial" w:hAnsi="Arial" w:cs="Arial"/>
          <w:sz w:val="24"/>
          <w:szCs w:val="24"/>
        </w:rPr>
      </w:pPr>
      <w:r w:rsidRPr="00C4573B">
        <w:rPr>
          <w:rFonts w:ascii="Arial" w:hAnsi="Arial" w:cs="Arial"/>
          <w:sz w:val="24"/>
          <w:szCs w:val="24"/>
        </w:rPr>
        <w:t>Eggers T.O., Martens A. (2001): Bestimmungsschlüssel der Süβwasser-Amphipoda (Crustacea) Deutschlands. Laurterbornia 42, 1-68.</w:t>
      </w:r>
    </w:p>
    <w:p w:rsidR="00AD43FF" w:rsidRPr="00C4573B" w:rsidRDefault="00AD43FF" w:rsidP="00AD43FF">
      <w:pPr>
        <w:spacing w:after="0" w:line="240" w:lineRule="auto"/>
        <w:ind w:left="720" w:hanging="720"/>
        <w:jc w:val="both"/>
        <w:rPr>
          <w:rFonts w:ascii="Arial" w:hAnsi="Arial" w:cs="Arial"/>
          <w:sz w:val="24"/>
          <w:szCs w:val="24"/>
          <w:lang w:eastAsia="hr-HR"/>
        </w:rPr>
      </w:pPr>
    </w:p>
    <w:p w:rsidR="00AD43FF" w:rsidRPr="00C4573B" w:rsidRDefault="00AD43FF" w:rsidP="00AD43FF">
      <w:pPr>
        <w:spacing w:after="0" w:line="240" w:lineRule="auto"/>
        <w:ind w:left="720" w:hanging="720"/>
        <w:jc w:val="both"/>
        <w:rPr>
          <w:rFonts w:ascii="Arial" w:hAnsi="Arial" w:cs="Arial"/>
          <w:sz w:val="24"/>
          <w:szCs w:val="24"/>
          <w:lang w:eastAsia="hr-HR"/>
        </w:rPr>
      </w:pPr>
      <w:r w:rsidRPr="00C4573B">
        <w:rPr>
          <w:rFonts w:ascii="Arial" w:hAnsi="Arial" w:cs="Arial"/>
          <w:sz w:val="24"/>
          <w:szCs w:val="24"/>
          <w:lang w:eastAsia="hr-HR"/>
        </w:rPr>
        <w:t>Fahrig L. (2003): Effects of habitat fragmentation on biodiversity. Annual Review of Ecology, Evolution, and Systematics 34, 487-515.</w:t>
      </w:r>
    </w:p>
    <w:p w:rsidR="00AD43FF" w:rsidRPr="00C4573B" w:rsidRDefault="00AD43FF" w:rsidP="00AD43FF">
      <w:pPr>
        <w:spacing w:after="0" w:line="240" w:lineRule="auto"/>
        <w:ind w:left="720" w:hanging="720"/>
        <w:jc w:val="both"/>
        <w:rPr>
          <w:rFonts w:ascii="Arial" w:hAnsi="Arial" w:cs="Arial"/>
          <w:sz w:val="24"/>
          <w:szCs w:val="24"/>
          <w:lang w:eastAsia="hr-HR"/>
        </w:rPr>
      </w:pPr>
    </w:p>
    <w:p w:rsidR="00AD43FF" w:rsidRPr="00C4573B" w:rsidRDefault="00AD43FF" w:rsidP="00AD43FF">
      <w:pPr>
        <w:spacing w:after="0" w:line="240" w:lineRule="auto"/>
        <w:ind w:left="720" w:hanging="720"/>
        <w:jc w:val="both"/>
        <w:rPr>
          <w:rFonts w:ascii="Arial" w:hAnsi="Arial" w:cs="Arial"/>
          <w:sz w:val="24"/>
          <w:szCs w:val="24"/>
          <w:lang w:eastAsia="hr-HR"/>
        </w:rPr>
      </w:pPr>
      <w:r>
        <w:rPr>
          <w:rFonts w:ascii="Arial" w:hAnsi="Arial" w:cs="Arial"/>
          <w:sz w:val="24"/>
          <w:szCs w:val="24"/>
          <w:lang w:val="hr-BA" w:eastAsia="zh-CN"/>
        </w:rPr>
        <w:t>Garvey J.E., Stein R.A., Thomas</w:t>
      </w:r>
      <w:r w:rsidRPr="00C4573B">
        <w:rPr>
          <w:rFonts w:ascii="Arial" w:hAnsi="Arial" w:cs="Arial"/>
          <w:sz w:val="24"/>
          <w:szCs w:val="24"/>
          <w:lang w:val="hr-BA" w:eastAsia="zh-CN"/>
        </w:rPr>
        <w:t xml:space="preserve"> H.M. (1994): Assessing how fish predation and interspecific prey competition influence a crayfish assemblage. Ecology 75, 532–547.</w:t>
      </w:r>
    </w:p>
    <w:p w:rsidR="00AD43FF" w:rsidRPr="00C4573B" w:rsidRDefault="00AD43FF" w:rsidP="00AD43FF">
      <w:pPr>
        <w:spacing w:after="0" w:line="240" w:lineRule="auto"/>
        <w:ind w:left="720" w:hanging="720"/>
        <w:jc w:val="both"/>
        <w:rPr>
          <w:rFonts w:ascii="Arial" w:hAnsi="Arial" w:cs="Arial"/>
          <w:sz w:val="24"/>
          <w:szCs w:val="24"/>
          <w:lang w:eastAsia="hr-HR"/>
        </w:rPr>
      </w:pPr>
    </w:p>
    <w:p w:rsidR="00AD43FF" w:rsidRPr="00C4573B" w:rsidRDefault="00AD43FF" w:rsidP="00AD43FF">
      <w:pPr>
        <w:spacing w:after="0" w:line="240" w:lineRule="auto"/>
        <w:ind w:left="720" w:hanging="720"/>
        <w:jc w:val="both"/>
        <w:rPr>
          <w:rFonts w:ascii="Arial" w:hAnsi="Arial" w:cs="Arial"/>
          <w:sz w:val="24"/>
          <w:szCs w:val="24"/>
          <w:lang w:eastAsia="hr-HR"/>
        </w:rPr>
      </w:pPr>
      <w:r w:rsidRPr="00C4573B">
        <w:rPr>
          <w:rFonts w:ascii="Arial" w:hAnsi="Arial" w:cs="Arial"/>
          <w:sz w:val="24"/>
          <w:szCs w:val="24"/>
          <w:lang w:eastAsia="hr-HR"/>
        </w:rPr>
        <w:t>Giller S.P., Malmqvist B. (1998): The biology of streams and rivers. Oxford, New York, 1-154.</w:t>
      </w:r>
    </w:p>
    <w:p w:rsidR="00AD43FF" w:rsidRPr="00C4573B" w:rsidRDefault="00AD43FF" w:rsidP="00AD43FF">
      <w:pPr>
        <w:spacing w:after="0" w:line="240" w:lineRule="auto"/>
        <w:ind w:left="720" w:hanging="720"/>
        <w:rPr>
          <w:rFonts w:ascii="Arial" w:hAnsi="Arial" w:cs="Arial"/>
          <w:sz w:val="24"/>
          <w:szCs w:val="24"/>
          <w:lang w:eastAsia="hr-HR"/>
        </w:rPr>
      </w:pPr>
    </w:p>
    <w:p w:rsidR="00AD43FF" w:rsidRPr="00C4573B" w:rsidRDefault="00AD43FF" w:rsidP="00AD43FF">
      <w:pPr>
        <w:spacing w:after="0" w:line="240" w:lineRule="auto"/>
        <w:ind w:left="720" w:hanging="720"/>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Grabowski M., Bacela K., Konopacka A. (2007): How to be an invasive gammarid (Amphipoda Gammaroidea): comparison of life history traits. Hydrobiologia 590, 75-84.</w:t>
      </w: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outlineLvl w:val="1"/>
        <w:rPr>
          <w:rFonts w:ascii="Arial" w:hAnsi="Arial" w:cs="Arial"/>
          <w:sz w:val="24"/>
          <w:szCs w:val="24"/>
        </w:rPr>
      </w:pPr>
      <w:r w:rsidRPr="00C4573B">
        <w:rPr>
          <w:rFonts w:ascii="Arial" w:hAnsi="Arial" w:cs="Arial"/>
          <w:sz w:val="24"/>
          <w:szCs w:val="24"/>
        </w:rPr>
        <w:t xml:space="preserve">Gumuliauskaitė S., Arbačiauskas K. (2008): The impact of the invasive Ponto-Caspian amphipod </w:t>
      </w:r>
      <w:r w:rsidRPr="00C4573B">
        <w:rPr>
          <w:rFonts w:ascii="Arial" w:hAnsi="Arial" w:cs="Arial"/>
          <w:i/>
          <w:iCs/>
          <w:sz w:val="24"/>
          <w:szCs w:val="24"/>
        </w:rPr>
        <w:t xml:space="preserve">Pontogammarus robustoides </w:t>
      </w:r>
      <w:r w:rsidRPr="00C4573B">
        <w:rPr>
          <w:rFonts w:ascii="Arial" w:hAnsi="Arial" w:cs="Arial"/>
          <w:sz w:val="24"/>
          <w:szCs w:val="24"/>
        </w:rPr>
        <w:t>on littoral communities in Lithuanian lakes. Hydrobiologia 599, 127-134.</w:t>
      </w:r>
    </w:p>
    <w:p w:rsidR="00AD43FF" w:rsidRPr="00C4573B" w:rsidRDefault="00AD43FF" w:rsidP="00AD43FF">
      <w:pPr>
        <w:spacing w:after="0" w:line="240" w:lineRule="auto"/>
        <w:ind w:left="709" w:hanging="709"/>
        <w:jc w:val="both"/>
        <w:outlineLvl w:val="1"/>
        <w:rPr>
          <w:rFonts w:ascii="Arial" w:hAnsi="Arial" w:cs="Arial"/>
          <w:sz w:val="24"/>
          <w:szCs w:val="24"/>
        </w:rPr>
      </w:pPr>
    </w:p>
    <w:p w:rsidR="00AD43FF" w:rsidRPr="00C4573B" w:rsidRDefault="00AD43FF" w:rsidP="00AD43FF">
      <w:pPr>
        <w:autoSpaceDE w:val="0"/>
        <w:autoSpaceDN w:val="0"/>
        <w:adjustRightInd w:val="0"/>
        <w:spacing w:after="0" w:line="240" w:lineRule="auto"/>
        <w:ind w:left="709" w:hanging="709"/>
        <w:jc w:val="both"/>
        <w:rPr>
          <w:rFonts w:ascii="Arial" w:hAnsi="Arial" w:cs="Arial"/>
          <w:b/>
          <w:sz w:val="24"/>
          <w:szCs w:val="24"/>
          <w:lang w:eastAsia="hr-HR"/>
        </w:rPr>
      </w:pPr>
      <w:r w:rsidRPr="00C4573B">
        <w:rPr>
          <w:rFonts w:ascii="Arial" w:hAnsi="Arial" w:cs="Arial"/>
          <w:sz w:val="24"/>
          <w:szCs w:val="24"/>
        </w:rPr>
        <w:t xml:space="preserve">Holdich D.M., Pöckl M. (2007): Distribution of invaders: Invasive crustaceans in European inland waters. U: </w:t>
      </w:r>
      <w:r w:rsidRPr="00C4573B">
        <w:rPr>
          <w:rFonts w:ascii="Arial" w:hAnsi="Arial" w:cs="Arial"/>
          <w:sz w:val="24"/>
          <w:szCs w:val="24"/>
          <w:lang w:eastAsia="hr-HR"/>
        </w:rPr>
        <w:t>Gherardi F. (2007): Biological invaders in inland waters: Profiles, distribution and threats. Springer 2, 27-37.</w:t>
      </w:r>
    </w:p>
    <w:p w:rsidR="00AD43FF" w:rsidRPr="00C4573B" w:rsidRDefault="00AD43FF" w:rsidP="00AD43FF">
      <w:pPr>
        <w:spacing w:after="0" w:line="240" w:lineRule="auto"/>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540" w:hanging="540"/>
        <w:jc w:val="both"/>
        <w:outlineLvl w:val="1"/>
        <w:rPr>
          <w:rFonts w:ascii="Arial" w:eastAsia="Times New Roman" w:hAnsi="Arial" w:cs="Arial"/>
          <w:sz w:val="24"/>
          <w:szCs w:val="24"/>
        </w:rPr>
      </w:pPr>
      <w:r>
        <w:rPr>
          <w:rFonts w:ascii="Arial" w:eastAsia="Times New Roman" w:hAnsi="Arial" w:cs="Arial"/>
          <w:sz w:val="24"/>
          <w:szCs w:val="24"/>
        </w:rPr>
        <w:t>Hudina</w:t>
      </w:r>
      <w:r w:rsidRPr="00C4573B">
        <w:rPr>
          <w:rFonts w:ascii="Arial" w:eastAsia="Times New Roman" w:hAnsi="Arial" w:cs="Arial"/>
          <w:sz w:val="24"/>
          <w:szCs w:val="24"/>
        </w:rPr>
        <w:t xml:space="preserve"> S.: </w:t>
      </w:r>
      <w:r w:rsidR="00404474" w:rsidRPr="00404474">
        <w:rPr>
          <w:rFonts w:ascii="Arial" w:hAnsi="Arial" w:cs="Arial"/>
          <w:sz w:val="24"/>
          <w:szCs w:val="24"/>
        </w:rPr>
        <w:fldChar w:fldCharType="begin"/>
      </w:r>
      <w:r w:rsidRPr="00C4573B">
        <w:rPr>
          <w:rFonts w:ascii="Arial" w:hAnsi="Arial" w:cs="Arial"/>
          <w:sz w:val="24"/>
          <w:szCs w:val="24"/>
        </w:rPr>
        <w:instrText xml:space="preserve"> HYPERLINK "http://bib.irb.hr/prikazi-rad?&amp;rad=576684" \t "_blank" </w:instrText>
      </w:r>
      <w:r w:rsidR="00404474" w:rsidRPr="00404474">
        <w:rPr>
          <w:rFonts w:ascii="Arial" w:hAnsi="Arial" w:cs="Arial"/>
          <w:sz w:val="24"/>
          <w:szCs w:val="24"/>
        </w:rPr>
        <w:fldChar w:fldCharType="separate"/>
      </w:r>
      <w:r w:rsidRPr="00C4573B">
        <w:rPr>
          <w:rFonts w:ascii="Arial" w:eastAsia="Times New Roman" w:hAnsi="Arial" w:cs="Arial"/>
          <w:sz w:val="24"/>
          <w:szCs w:val="24"/>
        </w:rPr>
        <w:t>Distribution and population characteristics of the invasive alien crayfish in Croatia</w:t>
      </w:r>
      <w:r w:rsidR="00404474" w:rsidRPr="00C4573B">
        <w:rPr>
          <w:rFonts w:ascii="Arial" w:eastAsia="Times New Roman" w:hAnsi="Arial" w:cs="Arial"/>
          <w:sz w:val="24"/>
          <w:szCs w:val="24"/>
        </w:rPr>
        <w:fldChar w:fldCharType="end"/>
      </w:r>
      <w:r w:rsidRPr="00C4573B">
        <w:rPr>
          <w:rFonts w:ascii="Arial" w:eastAsia="Times New Roman" w:hAnsi="Arial" w:cs="Arial"/>
          <w:sz w:val="24"/>
          <w:szCs w:val="24"/>
        </w:rPr>
        <w:t> /</w:t>
      </w:r>
      <w:r>
        <w:rPr>
          <w:rFonts w:ascii="Arial" w:eastAsia="Times New Roman" w:hAnsi="Arial" w:cs="Arial"/>
          <w:sz w:val="24"/>
          <w:szCs w:val="24"/>
        </w:rPr>
        <w:t xml:space="preserve"> doktorska disertacija, Zagreb: </w:t>
      </w:r>
      <w:r w:rsidRPr="00C4573B">
        <w:rPr>
          <w:rFonts w:ascii="Arial" w:eastAsia="Times New Roman" w:hAnsi="Arial" w:cs="Arial"/>
          <w:sz w:val="24"/>
          <w:szCs w:val="24"/>
        </w:rPr>
        <w:t>Prirodoslovno-matematički fakultet, 05.04.2012, 43 str. Voditelj: Lajtner, Jasna.</w:t>
      </w:r>
    </w:p>
    <w:p w:rsidR="00AD43FF" w:rsidRPr="00C4573B" w:rsidRDefault="00AD43FF" w:rsidP="00AD43FF">
      <w:pPr>
        <w:spacing w:after="0" w:line="240" w:lineRule="auto"/>
        <w:ind w:left="540" w:hanging="709"/>
        <w:jc w:val="both"/>
        <w:outlineLvl w:val="1"/>
        <w:rPr>
          <w:rFonts w:ascii="Arial" w:eastAsia="Times New Roman" w:hAnsi="Arial" w:cs="Arial"/>
          <w:sz w:val="24"/>
          <w:szCs w:val="24"/>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Jażdżewski K. (1980): Range extensions of some Gammaridean species in European inland waters caused by human activity. Crustaceana 6, 84-107.</w:t>
      </w: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p>
    <w:p w:rsidR="00AD43FF" w:rsidRPr="00C4573B" w:rsidRDefault="00AD43FF" w:rsidP="00AD43FF">
      <w:pPr>
        <w:autoSpaceDE w:val="0"/>
        <w:autoSpaceDN w:val="0"/>
        <w:adjustRightInd w:val="0"/>
        <w:spacing w:line="240" w:lineRule="auto"/>
        <w:ind w:left="709" w:hanging="709"/>
        <w:jc w:val="both"/>
        <w:rPr>
          <w:rFonts w:ascii="Arial" w:hAnsi="Arial" w:cs="Arial"/>
          <w:sz w:val="24"/>
          <w:szCs w:val="24"/>
        </w:rPr>
      </w:pPr>
      <w:r w:rsidRPr="00C4573B">
        <w:rPr>
          <w:rFonts w:ascii="Arial" w:hAnsi="Arial" w:cs="Arial"/>
          <w:sz w:val="24"/>
          <w:szCs w:val="24"/>
        </w:rPr>
        <w:t>Josens G</w:t>
      </w:r>
      <w:r>
        <w:rPr>
          <w:rFonts w:ascii="Arial" w:hAnsi="Arial" w:cs="Arial"/>
          <w:sz w:val="24"/>
          <w:szCs w:val="24"/>
        </w:rPr>
        <w:t>.</w:t>
      </w:r>
      <w:r w:rsidRPr="00C4573B">
        <w:rPr>
          <w:rFonts w:ascii="Arial" w:hAnsi="Arial" w:cs="Arial"/>
          <w:sz w:val="24"/>
          <w:szCs w:val="24"/>
        </w:rPr>
        <w:t>, Vaate A</w:t>
      </w:r>
      <w:r>
        <w:rPr>
          <w:rFonts w:ascii="Arial" w:hAnsi="Arial" w:cs="Arial"/>
          <w:sz w:val="24"/>
          <w:szCs w:val="24"/>
        </w:rPr>
        <w:t>.</w:t>
      </w:r>
      <w:r w:rsidRPr="00C4573B">
        <w:rPr>
          <w:rFonts w:ascii="Arial" w:hAnsi="Arial" w:cs="Arial"/>
          <w:sz w:val="24"/>
          <w:szCs w:val="24"/>
        </w:rPr>
        <w:t>, Usseglio-Polatera P</w:t>
      </w:r>
      <w:r>
        <w:rPr>
          <w:rFonts w:ascii="Arial" w:hAnsi="Arial" w:cs="Arial"/>
          <w:sz w:val="24"/>
          <w:szCs w:val="24"/>
        </w:rPr>
        <w:t>.</w:t>
      </w:r>
      <w:r w:rsidRPr="00C4573B">
        <w:rPr>
          <w:rFonts w:ascii="Arial" w:hAnsi="Arial" w:cs="Arial"/>
          <w:sz w:val="24"/>
          <w:szCs w:val="24"/>
        </w:rPr>
        <w:t>, Cammaerts R</w:t>
      </w:r>
      <w:r>
        <w:rPr>
          <w:rFonts w:ascii="Arial" w:hAnsi="Arial" w:cs="Arial"/>
          <w:sz w:val="24"/>
          <w:szCs w:val="24"/>
        </w:rPr>
        <w:t>.</w:t>
      </w:r>
      <w:r w:rsidRPr="00C4573B">
        <w:rPr>
          <w:rFonts w:ascii="Arial" w:hAnsi="Arial" w:cs="Arial"/>
          <w:sz w:val="24"/>
          <w:szCs w:val="24"/>
        </w:rPr>
        <w:t>, Chérot F</w:t>
      </w:r>
      <w:r>
        <w:rPr>
          <w:rFonts w:ascii="Arial" w:hAnsi="Arial" w:cs="Arial"/>
          <w:sz w:val="24"/>
          <w:szCs w:val="24"/>
        </w:rPr>
        <w:t>.</w:t>
      </w:r>
      <w:r w:rsidRPr="00C4573B">
        <w:rPr>
          <w:rFonts w:ascii="Arial" w:hAnsi="Arial" w:cs="Arial"/>
          <w:sz w:val="24"/>
          <w:szCs w:val="24"/>
        </w:rPr>
        <w:t>, Grisez F</w:t>
      </w:r>
      <w:r>
        <w:rPr>
          <w:rFonts w:ascii="Arial" w:hAnsi="Arial" w:cs="Arial"/>
          <w:sz w:val="24"/>
          <w:szCs w:val="24"/>
        </w:rPr>
        <w:t>.</w:t>
      </w:r>
      <w:r w:rsidRPr="00C4573B">
        <w:rPr>
          <w:rFonts w:ascii="Arial" w:hAnsi="Arial" w:cs="Arial"/>
          <w:sz w:val="24"/>
          <w:szCs w:val="24"/>
        </w:rPr>
        <w:t>, Verboonen P</w:t>
      </w:r>
      <w:r>
        <w:rPr>
          <w:rFonts w:ascii="Arial" w:hAnsi="Arial" w:cs="Arial"/>
          <w:sz w:val="24"/>
          <w:szCs w:val="24"/>
        </w:rPr>
        <w:t>., Bossche J.</w:t>
      </w:r>
      <w:r w:rsidRPr="00C4573B">
        <w:rPr>
          <w:rFonts w:ascii="Arial" w:hAnsi="Arial" w:cs="Arial"/>
          <w:sz w:val="24"/>
          <w:szCs w:val="24"/>
        </w:rPr>
        <w:t>P</w:t>
      </w:r>
      <w:r>
        <w:rPr>
          <w:rFonts w:ascii="Arial" w:hAnsi="Arial" w:cs="Arial"/>
          <w:sz w:val="24"/>
          <w:szCs w:val="24"/>
        </w:rPr>
        <w:t>.</w:t>
      </w:r>
      <w:r w:rsidRPr="00C4573B">
        <w:rPr>
          <w:rFonts w:ascii="Arial" w:hAnsi="Arial" w:cs="Arial"/>
          <w:sz w:val="24"/>
          <w:szCs w:val="24"/>
        </w:rPr>
        <w:t xml:space="preserve"> (2005)</w:t>
      </w:r>
      <w:r>
        <w:rPr>
          <w:rFonts w:ascii="Arial" w:hAnsi="Arial" w:cs="Arial"/>
          <w:sz w:val="24"/>
          <w:szCs w:val="24"/>
        </w:rPr>
        <w:t>:</w:t>
      </w:r>
      <w:r w:rsidRPr="00C4573B">
        <w:rPr>
          <w:rFonts w:ascii="Arial" w:hAnsi="Arial" w:cs="Arial"/>
          <w:sz w:val="24"/>
          <w:szCs w:val="24"/>
        </w:rPr>
        <w:t xml:space="preserve"> Native and exotic Amphipoda and other Peracarida in the River Meuse: new assemblages emerge from a fast changing fauna. Hydrobiologia 542 (1), 203-220.</w:t>
      </w:r>
      <w:r w:rsidRPr="00C4573B">
        <w:rPr>
          <w:rFonts w:ascii="Arial" w:hAnsi="Arial" w:cs="Arial"/>
          <w:sz w:val="24"/>
          <w:szCs w:val="24"/>
        </w:rPr>
        <w:tab/>
      </w:r>
    </w:p>
    <w:p w:rsidR="00AD43FF" w:rsidRDefault="00AD43FF" w:rsidP="00AD43FF">
      <w:pPr>
        <w:autoSpaceDE w:val="0"/>
        <w:autoSpaceDN w:val="0"/>
        <w:adjustRightInd w:val="0"/>
        <w:spacing w:after="0" w:line="240" w:lineRule="auto"/>
        <w:ind w:left="720" w:hanging="720"/>
        <w:jc w:val="both"/>
        <w:rPr>
          <w:rFonts w:ascii="Arial" w:hAnsi="Arial" w:cs="Arial"/>
          <w:sz w:val="24"/>
          <w:szCs w:val="24"/>
        </w:rPr>
      </w:pPr>
      <w:r w:rsidRPr="00C4573B">
        <w:rPr>
          <w:rFonts w:ascii="Arial" w:hAnsi="Arial" w:cs="Arial"/>
          <w:sz w:val="24"/>
          <w:szCs w:val="24"/>
        </w:rPr>
        <w:t xml:space="preserve">Karaman G.S., Pinkster S. (1977a): Freshwater </w:t>
      </w:r>
      <w:r w:rsidRPr="00C4573B">
        <w:rPr>
          <w:rFonts w:ascii="Arial" w:hAnsi="Arial" w:cs="Arial"/>
          <w:i/>
          <w:sz w:val="24"/>
          <w:szCs w:val="24"/>
        </w:rPr>
        <w:t>Gammarus</w:t>
      </w:r>
      <w:r w:rsidRPr="00C4573B">
        <w:rPr>
          <w:rFonts w:ascii="Arial" w:hAnsi="Arial" w:cs="Arial"/>
          <w:sz w:val="24"/>
          <w:szCs w:val="24"/>
        </w:rPr>
        <w:t xml:space="preserve"> species from Europe, North Africa and adjacent regions of Asia (Crustacea - Amphipoda). Part I. </w:t>
      </w:r>
      <w:r w:rsidRPr="00C4573B">
        <w:rPr>
          <w:rFonts w:ascii="Arial" w:hAnsi="Arial" w:cs="Arial"/>
          <w:i/>
          <w:sz w:val="24"/>
          <w:szCs w:val="24"/>
        </w:rPr>
        <w:t>Gammarus pulex</w:t>
      </w:r>
      <w:r w:rsidRPr="00C4573B">
        <w:rPr>
          <w:rFonts w:ascii="Arial" w:hAnsi="Arial" w:cs="Arial"/>
          <w:sz w:val="24"/>
          <w:szCs w:val="24"/>
        </w:rPr>
        <w:t xml:space="preserve"> - group and related species. Bijdragen tot de Dierkunde 47, 1-97.</w:t>
      </w:r>
    </w:p>
    <w:p w:rsidR="00AD43FF" w:rsidRPr="00C4573B" w:rsidRDefault="00AD43FF" w:rsidP="00AD43FF">
      <w:pPr>
        <w:autoSpaceDE w:val="0"/>
        <w:autoSpaceDN w:val="0"/>
        <w:adjustRightInd w:val="0"/>
        <w:spacing w:after="0" w:line="240" w:lineRule="auto"/>
        <w:ind w:left="720" w:hanging="720"/>
        <w:jc w:val="both"/>
        <w:rPr>
          <w:rFonts w:ascii="Arial" w:hAnsi="Arial" w:cs="Arial"/>
          <w:sz w:val="24"/>
          <w:szCs w:val="24"/>
        </w:rPr>
      </w:pPr>
    </w:p>
    <w:p w:rsidR="00AD43FF" w:rsidRPr="00C4573B" w:rsidRDefault="00AD43FF" w:rsidP="00AD43FF">
      <w:pPr>
        <w:autoSpaceDE w:val="0"/>
        <w:autoSpaceDN w:val="0"/>
        <w:adjustRightInd w:val="0"/>
        <w:spacing w:after="0" w:line="240" w:lineRule="auto"/>
        <w:ind w:left="720" w:hanging="720"/>
        <w:jc w:val="both"/>
        <w:rPr>
          <w:rFonts w:ascii="Arial" w:hAnsi="Arial" w:cs="Arial"/>
          <w:sz w:val="24"/>
          <w:szCs w:val="24"/>
        </w:rPr>
      </w:pPr>
      <w:r w:rsidRPr="00C4573B">
        <w:rPr>
          <w:rFonts w:ascii="Arial" w:hAnsi="Arial" w:cs="Arial"/>
          <w:sz w:val="24"/>
          <w:szCs w:val="24"/>
        </w:rPr>
        <w:t xml:space="preserve">Karaman G.S., Pinkster S. (1977b): Freshwater </w:t>
      </w:r>
      <w:r w:rsidRPr="00C4573B">
        <w:rPr>
          <w:rFonts w:ascii="Arial" w:hAnsi="Arial" w:cs="Arial"/>
          <w:i/>
          <w:sz w:val="24"/>
          <w:szCs w:val="24"/>
        </w:rPr>
        <w:t>Gammarus</w:t>
      </w:r>
      <w:r w:rsidRPr="00C4573B">
        <w:rPr>
          <w:rFonts w:ascii="Arial" w:hAnsi="Arial" w:cs="Arial"/>
          <w:sz w:val="24"/>
          <w:szCs w:val="24"/>
        </w:rPr>
        <w:t xml:space="preserve"> species from Europe, North Africa and adjacent regions of Asia (Crustacea - Amphipoda). Part II. </w:t>
      </w:r>
      <w:r w:rsidRPr="00C4573B">
        <w:rPr>
          <w:rFonts w:ascii="Arial" w:hAnsi="Arial" w:cs="Arial"/>
          <w:i/>
          <w:sz w:val="24"/>
          <w:szCs w:val="24"/>
        </w:rPr>
        <w:t>Gammarus roeseli</w:t>
      </w:r>
      <w:r w:rsidRPr="00C4573B">
        <w:rPr>
          <w:rFonts w:ascii="Arial" w:hAnsi="Arial" w:cs="Arial"/>
          <w:sz w:val="24"/>
          <w:szCs w:val="24"/>
        </w:rPr>
        <w:t xml:space="preserve"> - group and related species. Bijdragen tot de Dierkunde 47, 165-196.</w:t>
      </w:r>
    </w:p>
    <w:p w:rsidR="00AD43FF" w:rsidRPr="00C4573B" w:rsidRDefault="00AD43FF" w:rsidP="00AD43FF">
      <w:pPr>
        <w:autoSpaceDE w:val="0"/>
        <w:autoSpaceDN w:val="0"/>
        <w:adjustRightInd w:val="0"/>
        <w:spacing w:after="0" w:line="240" w:lineRule="auto"/>
        <w:ind w:left="720" w:hanging="720"/>
        <w:jc w:val="both"/>
        <w:rPr>
          <w:rFonts w:ascii="Arial" w:hAnsi="Arial" w:cs="Arial"/>
          <w:sz w:val="24"/>
          <w:szCs w:val="24"/>
        </w:rPr>
      </w:pPr>
    </w:p>
    <w:p w:rsidR="00AD43FF" w:rsidRPr="00C4573B" w:rsidRDefault="00AD43FF" w:rsidP="00AD43FF">
      <w:pPr>
        <w:autoSpaceDE w:val="0"/>
        <w:autoSpaceDN w:val="0"/>
        <w:adjustRightInd w:val="0"/>
        <w:spacing w:after="0" w:line="240" w:lineRule="auto"/>
        <w:ind w:left="709" w:hanging="709"/>
        <w:jc w:val="both"/>
        <w:rPr>
          <w:rFonts w:ascii="Arial" w:hAnsi="Arial" w:cs="Arial"/>
          <w:sz w:val="24"/>
          <w:szCs w:val="24"/>
          <w:lang w:eastAsia="hr-HR"/>
        </w:rPr>
      </w:pPr>
      <w:r>
        <w:rPr>
          <w:rFonts w:ascii="Arial" w:hAnsi="Arial" w:cs="Arial"/>
          <w:sz w:val="24"/>
          <w:szCs w:val="24"/>
          <w:lang w:eastAsia="hr-HR"/>
        </w:rPr>
        <w:t>Kelleher B., Bergers P.J.M., V</w:t>
      </w:r>
      <w:r w:rsidRPr="00C4573B">
        <w:rPr>
          <w:rFonts w:ascii="Arial" w:hAnsi="Arial" w:cs="Arial"/>
          <w:sz w:val="24"/>
          <w:szCs w:val="24"/>
          <w:lang w:eastAsia="hr-HR"/>
        </w:rPr>
        <w:t xml:space="preserve">an </w:t>
      </w:r>
      <w:r>
        <w:rPr>
          <w:rFonts w:ascii="Arial" w:hAnsi="Arial" w:cs="Arial"/>
          <w:sz w:val="24"/>
          <w:szCs w:val="24"/>
          <w:lang w:eastAsia="hr-HR"/>
        </w:rPr>
        <w:t>den Brink F.W.B., Giller P.S., Van der Velde G., B</w:t>
      </w:r>
      <w:r w:rsidRPr="00C4573B">
        <w:rPr>
          <w:rFonts w:ascii="Arial" w:hAnsi="Arial" w:cs="Arial"/>
          <w:sz w:val="24"/>
          <w:szCs w:val="24"/>
          <w:lang w:eastAsia="hr-HR"/>
        </w:rPr>
        <w:t>ij de Vaate A. (1998): Effects of exotic amphipod invasions on fish diet in the Lower Rhine. Archi</w:t>
      </w:r>
      <w:r>
        <w:rPr>
          <w:rFonts w:ascii="Arial" w:hAnsi="Arial" w:cs="Arial"/>
          <w:sz w:val="24"/>
          <w:szCs w:val="24"/>
          <w:lang w:eastAsia="hr-HR"/>
        </w:rPr>
        <w:t>v fûr Hydrobiologie 143(3), 363-</w:t>
      </w:r>
      <w:r w:rsidRPr="00C4573B">
        <w:rPr>
          <w:rFonts w:ascii="Arial" w:hAnsi="Arial" w:cs="Arial"/>
          <w:sz w:val="24"/>
          <w:szCs w:val="24"/>
          <w:lang w:eastAsia="hr-HR"/>
        </w:rPr>
        <w:t>382.</w:t>
      </w:r>
    </w:p>
    <w:p w:rsidR="00AD43FF" w:rsidRPr="00C4573B" w:rsidRDefault="00AD43FF" w:rsidP="00AD43FF">
      <w:pPr>
        <w:spacing w:after="0" w:line="240" w:lineRule="auto"/>
        <w:ind w:left="709" w:hanging="709"/>
        <w:jc w:val="both"/>
        <w:rPr>
          <w:rFonts w:ascii="Arial" w:hAnsi="Arial" w:cs="Arial"/>
          <w:sz w:val="24"/>
          <w:szCs w:val="24"/>
          <w:lang w:eastAsia="hr-HR"/>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rPr>
        <w:t xml:space="preserve">Kelly D.W., Dick J.T.A., Montgomery I., MacNeil C. (2003): Differences in composition of macroinvertebrate communities wtih invasive and native </w:t>
      </w:r>
      <w:r w:rsidRPr="00C4573B">
        <w:rPr>
          <w:rFonts w:ascii="Arial" w:hAnsi="Arial" w:cs="Arial"/>
          <w:i/>
          <w:iCs/>
          <w:sz w:val="24"/>
          <w:szCs w:val="24"/>
        </w:rPr>
        <w:t xml:space="preserve">Gammarus </w:t>
      </w:r>
      <w:r w:rsidRPr="00C4573B">
        <w:rPr>
          <w:rFonts w:ascii="Arial" w:hAnsi="Arial" w:cs="Arial"/>
          <w:sz w:val="24"/>
          <w:szCs w:val="24"/>
        </w:rPr>
        <w:t>spp. (Crustacea: Amphipoda). Freshwater Biology 48, 306-315.</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rPr>
        <w:t>Kerovec M. (1986): Priručnik za upoznavanje beskralježnjaka naših potoka i rijeka. Liber, Jugoslavija, 1-125.</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rPr>
        <w:t xml:space="preserve">Kinzler W., Kley A., Mayer G., Waloszek D., Maier G. (2008): Mutual predation between and cannibalism within several freshwater gammarids: </w:t>
      </w:r>
      <w:r w:rsidRPr="00C4573B">
        <w:rPr>
          <w:rFonts w:ascii="Arial" w:hAnsi="Arial" w:cs="Arial"/>
          <w:i/>
          <w:sz w:val="24"/>
          <w:szCs w:val="24"/>
        </w:rPr>
        <w:t>Dikerogammarus villosus</w:t>
      </w:r>
      <w:r w:rsidRPr="00C4573B">
        <w:rPr>
          <w:rFonts w:ascii="Arial" w:hAnsi="Arial" w:cs="Arial"/>
          <w:sz w:val="24"/>
          <w:szCs w:val="24"/>
        </w:rPr>
        <w:t xml:space="preserve"> versus </w:t>
      </w:r>
      <w:r>
        <w:rPr>
          <w:rFonts w:ascii="Arial" w:hAnsi="Arial" w:cs="Arial"/>
          <w:sz w:val="24"/>
          <w:szCs w:val="24"/>
        </w:rPr>
        <w:t>one native and three invasives.</w:t>
      </w:r>
      <w:r w:rsidRPr="00C4573B">
        <w:rPr>
          <w:rFonts w:ascii="Arial" w:hAnsi="Arial" w:cs="Arial"/>
          <w:sz w:val="24"/>
          <w:szCs w:val="24"/>
        </w:rPr>
        <w:t xml:space="preserve"> Aquatic Ecology 43, 457-464.</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rPr>
        <w:t>Kinzler W., Maier G. (2006): Selective predation by fish: a further reason for the decline of native gammarids in the presence of invasives? Journal of Limnology 65(1), 27-34.</w:t>
      </w:r>
    </w:p>
    <w:p w:rsidR="00AD43FF" w:rsidRPr="00C4573B" w:rsidRDefault="00AD43FF" w:rsidP="00AD43FF">
      <w:pPr>
        <w:spacing w:after="0" w:line="240" w:lineRule="auto"/>
        <w:jc w:val="both"/>
        <w:rPr>
          <w:rFonts w:ascii="Arial" w:hAnsi="Arial" w:cs="Arial"/>
          <w:sz w:val="24"/>
          <w:szCs w:val="24"/>
          <w:lang w:eastAsia="hr-HR"/>
        </w:rPr>
      </w:pPr>
    </w:p>
    <w:p w:rsidR="00AD43FF" w:rsidRPr="00C4573B" w:rsidRDefault="00AD43FF" w:rsidP="00AD43FF">
      <w:pPr>
        <w:spacing w:after="0" w:line="240" w:lineRule="auto"/>
        <w:ind w:left="709" w:hanging="709"/>
        <w:jc w:val="both"/>
        <w:rPr>
          <w:rFonts w:ascii="Arial" w:hAnsi="Arial" w:cs="Arial"/>
          <w:sz w:val="24"/>
          <w:szCs w:val="24"/>
          <w:lang w:eastAsia="hr-HR"/>
        </w:rPr>
      </w:pPr>
      <w:r w:rsidRPr="00C4573B">
        <w:rPr>
          <w:rFonts w:ascii="Arial" w:hAnsi="Arial" w:cs="Arial"/>
          <w:sz w:val="24"/>
          <w:szCs w:val="24"/>
          <w:lang w:eastAsia="hr-HR"/>
        </w:rPr>
        <w:lastRenderedPageBreak/>
        <w:t>Lockwood J.L., Hoopes M.F., Marchetti M.P. (2007): Invasion Ecology. Blackwell publishing, USA, 1-304.</w:t>
      </w:r>
    </w:p>
    <w:p w:rsidR="00AD43FF" w:rsidRPr="00C4573B" w:rsidRDefault="00AD43FF" w:rsidP="00AD43FF">
      <w:pPr>
        <w:spacing w:after="0" w:line="240" w:lineRule="auto"/>
        <w:ind w:left="709" w:hanging="709"/>
        <w:jc w:val="both"/>
        <w:rPr>
          <w:rFonts w:ascii="Arial" w:hAnsi="Arial" w:cs="Arial"/>
          <w:sz w:val="24"/>
          <w:szCs w:val="24"/>
          <w:lang w:eastAsia="hr-HR"/>
        </w:rPr>
      </w:pPr>
    </w:p>
    <w:p w:rsidR="00AD43FF" w:rsidRPr="00C4573B" w:rsidRDefault="00AD43FF" w:rsidP="00AD43FF">
      <w:pPr>
        <w:spacing w:after="0" w:line="240" w:lineRule="auto"/>
        <w:ind w:left="709" w:hanging="709"/>
        <w:jc w:val="both"/>
        <w:rPr>
          <w:rFonts w:ascii="Arial" w:hAnsi="Arial" w:cs="Arial"/>
          <w:sz w:val="24"/>
          <w:szCs w:val="24"/>
          <w:lang w:eastAsia="hr-HR"/>
        </w:rPr>
      </w:pPr>
      <w:r w:rsidRPr="00C4573B">
        <w:rPr>
          <w:rFonts w:ascii="Arial" w:hAnsi="Arial" w:cs="Arial"/>
          <w:sz w:val="24"/>
          <w:szCs w:val="24"/>
          <w:lang w:eastAsia="hr-HR"/>
        </w:rPr>
        <w:t>Lodge D.M., Taylor C.A., Holdich D.M., Skurdal J. (2000): Non-indigenous crayfishes threaten North American freshwater biodiversity: Lessons from Europe</w:t>
      </w:r>
      <w:r w:rsidRPr="00C4573B">
        <w:rPr>
          <w:rFonts w:ascii="Arial" w:hAnsi="Arial" w:cs="Arial"/>
          <w:iCs/>
          <w:sz w:val="24"/>
          <w:szCs w:val="24"/>
          <w:lang w:eastAsia="hr-HR"/>
        </w:rPr>
        <w:t>.</w:t>
      </w:r>
      <w:r w:rsidRPr="00C4573B">
        <w:rPr>
          <w:rFonts w:ascii="Arial" w:hAnsi="Arial" w:cs="Arial"/>
          <w:sz w:val="24"/>
          <w:szCs w:val="24"/>
          <w:lang w:eastAsia="hr-HR"/>
        </w:rPr>
        <w:t xml:space="preserve"> Fisheries 25, 7-20.  </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autoSpaceDE w:val="0"/>
        <w:autoSpaceDN w:val="0"/>
        <w:adjustRightInd w:val="0"/>
        <w:spacing w:after="0" w:line="240" w:lineRule="auto"/>
        <w:ind w:left="720" w:hanging="720"/>
        <w:jc w:val="both"/>
        <w:rPr>
          <w:rFonts w:ascii="Arial" w:eastAsia="Times New Roman" w:hAnsi="Arial" w:cs="Arial"/>
          <w:sz w:val="24"/>
          <w:szCs w:val="24"/>
          <w:lang w:eastAsia="hr-HR"/>
        </w:rPr>
      </w:pPr>
      <w:r w:rsidRPr="00C4573B">
        <w:rPr>
          <w:rFonts w:ascii="Arial" w:eastAsia="Times New Roman" w:hAnsi="Arial" w:cs="Arial"/>
          <w:sz w:val="24"/>
          <w:szCs w:val="24"/>
          <w:lang w:eastAsia="hr-HR"/>
        </w:rPr>
        <w:t xml:space="preserve">MacNeil C., Platvoet D. (2005): The predatory impact of the freshwater invader </w:t>
      </w:r>
      <w:r w:rsidRPr="00C4573B">
        <w:rPr>
          <w:rFonts w:ascii="Arial" w:eastAsia="Times New Roman" w:hAnsi="Arial" w:cs="Arial"/>
          <w:i/>
          <w:sz w:val="24"/>
          <w:szCs w:val="24"/>
          <w:lang w:eastAsia="hr-HR"/>
        </w:rPr>
        <w:t>Dikerogammarus villosus</w:t>
      </w:r>
      <w:r w:rsidRPr="00C4573B">
        <w:rPr>
          <w:rFonts w:ascii="Arial" w:eastAsia="Times New Roman" w:hAnsi="Arial" w:cs="Arial"/>
          <w:sz w:val="24"/>
          <w:szCs w:val="24"/>
          <w:lang w:eastAsia="hr-HR"/>
        </w:rPr>
        <w:t xml:space="preserve"> on native </w:t>
      </w:r>
      <w:r w:rsidRPr="00C4573B">
        <w:rPr>
          <w:rFonts w:ascii="Arial" w:eastAsia="Times New Roman" w:hAnsi="Arial" w:cs="Arial"/>
          <w:i/>
          <w:sz w:val="24"/>
          <w:szCs w:val="24"/>
          <w:lang w:eastAsia="hr-HR"/>
        </w:rPr>
        <w:t>Gammarus pulex</w:t>
      </w:r>
      <w:r w:rsidRPr="00C4573B">
        <w:rPr>
          <w:rFonts w:ascii="Arial" w:eastAsia="Times New Roman" w:hAnsi="Arial" w:cs="Arial"/>
          <w:sz w:val="24"/>
          <w:szCs w:val="24"/>
          <w:lang w:eastAsia="hr-HR"/>
        </w:rPr>
        <w:t xml:space="preserve"> (Crustacea: Amphipoda); influences of differential microdistribution and food resources. Journal of Zoology 267, 31-38.</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rPr>
        <w:t xml:space="preserve">Malmqvist B. Rundle S. (2002): Threats to the running water ecosystems of the world. </w:t>
      </w:r>
      <w:r w:rsidRPr="00C4573B">
        <w:rPr>
          <w:rFonts w:ascii="Arial" w:hAnsi="Arial" w:cs="Arial"/>
          <w:iCs/>
          <w:sz w:val="24"/>
          <w:szCs w:val="24"/>
        </w:rPr>
        <w:t xml:space="preserve">Environmental Conservation 29, </w:t>
      </w:r>
      <w:r w:rsidRPr="00C4573B">
        <w:rPr>
          <w:rFonts w:ascii="Arial" w:hAnsi="Arial" w:cs="Arial"/>
          <w:sz w:val="24"/>
          <w:szCs w:val="24"/>
        </w:rPr>
        <w:t>134-153.</w:t>
      </w:r>
    </w:p>
    <w:p w:rsidR="00AD43FF" w:rsidRPr="00C4573B" w:rsidRDefault="00AD43FF" w:rsidP="00AD43FF">
      <w:pPr>
        <w:tabs>
          <w:tab w:val="left" w:pos="1507"/>
        </w:tabs>
        <w:spacing w:after="0" w:line="240" w:lineRule="auto"/>
        <w:jc w:val="both"/>
        <w:rPr>
          <w:rFonts w:ascii="Arial" w:hAnsi="Arial" w:cs="Arial"/>
          <w:sz w:val="24"/>
          <w:szCs w:val="24"/>
        </w:rPr>
      </w:pPr>
      <w:r w:rsidRPr="00C4573B">
        <w:rPr>
          <w:rFonts w:ascii="Arial" w:hAnsi="Arial" w:cs="Arial"/>
          <w:sz w:val="24"/>
          <w:szCs w:val="24"/>
        </w:rPr>
        <w:tab/>
      </w:r>
    </w:p>
    <w:p w:rsidR="00AD43FF" w:rsidRPr="00C4573B" w:rsidRDefault="00AD43FF" w:rsidP="00AD43FF">
      <w:pPr>
        <w:spacing w:after="0" w:line="240" w:lineRule="auto"/>
        <w:ind w:left="709" w:hanging="709"/>
        <w:jc w:val="both"/>
        <w:rPr>
          <w:rFonts w:ascii="Arial" w:hAnsi="Arial" w:cs="Arial"/>
          <w:sz w:val="24"/>
          <w:szCs w:val="24"/>
          <w:lang w:eastAsia="hr-HR"/>
        </w:rPr>
      </w:pPr>
      <w:r w:rsidRPr="00C4573B">
        <w:rPr>
          <w:rFonts w:ascii="Arial" w:hAnsi="Arial" w:cs="Arial"/>
          <w:sz w:val="24"/>
          <w:szCs w:val="24"/>
          <w:lang w:eastAsia="hr-HR"/>
        </w:rPr>
        <w:t>Martin J.W., Davis G.E. (2001): An updated classification of the recent Crustacea, No. 39 Science Series, Natural History Museum of Los Angeles County, CA.</w:t>
      </w:r>
    </w:p>
    <w:p w:rsidR="00AD43FF" w:rsidRPr="00C4573B" w:rsidRDefault="00AD43FF" w:rsidP="00AD43FF">
      <w:pPr>
        <w:spacing w:after="0" w:line="240" w:lineRule="auto"/>
        <w:ind w:left="709" w:hanging="709"/>
        <w:jc w:val="both"/>
        <w:rPr>
          <w:rFonts w:ascii="Arial" w:hAnsi="Arial" w:cs="Arial"/>
          <w:sz w:val="24"/>
          <w:szCs w:val="24"/>
          <w:lang w:eastAsia="hr-HR"/>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 xml:space="preserve">Mayer G., Maier G., Maas A., Waloszek D. (2009): Mouthpart morphology of </w:t>
      </w:r>
      <w:r w:rsidRPr="00C4573B">
        <w:rPr>
          <w:rFonts w:ascii="Arial" w:eastAsia="Times New Roman" w:hAnsi="Arial" w:cs="Arial"/>
          <w:i/>
          <w:sz w:val="24"/>
          <w:szCs w:val="24"/>
          <w:lang w:eastAsia="hr-HR"/>
        </w:rPr>
        <w:t>Gammarus roeselii</w:t>
      </w:r>
      <w:r w:rsidRPr="00C4573B">
        <w:rPr>
          <w:rFonts w:ascii="Arial" w:eastAsia="Times New Roman" w:hAnsi="Arial" w:cs="Arial"/>
          <w:sz w:val="24"/>
          <w:szCs w:val="24"/>
          <w:lang w:eastAsia="hr-HR"/>
        </w:rPr>
        <w:t xml:space="preserve"> compared to a successful invader, </w:t>
      </w:r>
      <w:r w:rsidRPr="00C4573B">
        <w:rPr>
          <w:rFonts w:ascii="Arial" w:eastAsia="Times New Roman" w:hAnsi="Arial" w:cs="Arial"/>
          <w:i/>
          <w:sz w:val="24"/>
          <w:szCs w:val="24"/>
          <w:lang w:eastAsia="hr-HR"/>
        </w:rPr>
        <w:t>Dikerogammarus villosus</w:t>
      </w:r>
      <w:r w:rsidRPr="00C4573B">
        <w:rPr>
          <w:rFonts w:ascii="Arial" w:eastAsia="Times New Roman" w:hAnsi="Arial" w:cs="Arial"/>
          <w:sz w:val="24"/>
          <w:szCs w:val="24"/>
          <w:lang w:eastAsia="hr-HR"/>
        </w:rPr>
        <w:t xml:space="preserve"> (Amphipoda). Jurnal of crustacean biology 29(2), 161-174.</w:t>
      </w: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 xml:space="preserve">Mayer G., Maier G., Maas A., Waloszek D. (2008): Mouthparts of the Ponto-Caspian invader </w:t>
      </w:r>
      <w:r w:rsidRPr="00C4573B">
        <w:rPr>
          <w:rFonts w:ascii="Arial" w:eastAsia="Times New Roman" w:hAnsi="Arial" w:cs="Arial"/>
          <w:i/>
          <w:sz w:val="24"/>
          <w:szCs w:val="24"/>
          <w:lang w:eastAsia="hr-HR"/>
        </w:rPr>
        <w:t>Dikerogammarus villosus</w:t>
      </w:r>
      <w:r w:rsidRPr="00C4573B">
        <w:rPr>
          <w:rFonts w:ascii="Arial" w:eastAsia="Times New Roman" w:hAnsi="Arial" w:cs="Arial"/>
          <w:sz w:val="24"/>
          <w:szCs w:val="24"/>
          <w:lang w:eastAsia="hr-HR"/>
        </w:rPr>
        <w:t xml:space="preserve"> (Amphipoda: Pontogammaridae). Jurnal of Crustacean biology 28(1), 1-15.</w:t>
      </w:r>
    </w:p>
    <w:p w:rsidR="00AD43FF" w:rsidRPr="00C4573B" w:rsidRDefault="00AD43FF" w:rsidP="00AD43FF">
      <w:pPr>
        <w:spacing w:after="0" w:line="240" w:lineRule="auto"/>
        <w:jc w:val="both"/>
        <w:rPr>
          <w:rFonts w:ascii="Arial" w:hAnsi="Arial" w:cs="Arial"/>
          <w:sz w:val="24"/>
          <w:szCs w:val="24"/>
          <w:lang w:eastAsia="hr-HR"/>
        </w:rPr>
      </w:pPr>
    </w:p>
    <w:p w:rsidR="00AD43FF" w:rsidRPr="00C4573B" w:rsidRDefault="00AD43FF" w:rsidP="00AD43FF">
      <w:pPr>
        <w:pStyle w:val="CommentText"/>
        <w:spacing w:after="0" w:line="240" w:lineRule="auto"/>
        <w:ind w:left="709" w:hanging="709"/>
        <w:rPr>
          <w:rFonts w:ascii="Arial" w:hAnsi="Arial" w:cs="Arial"/>
          <w:sz w:val="24"/>
          <w:szCs w:val="24"/>
        </w:rPr>
      </w:pPr>
      <w:r w:rsidRPr="00C4573B">
        <w:rPr>
          <w:rFonts w:ascii="Arial" w:hAnsi="Arial" w:cs="Arial"/>
          <w:sz w:val="24"/>
          <w:szCs w:val="24"/>
        </w:rPr>
        <w:t>Meštrov M., Tavčar V., Zebec M., Deželić N., Dešković I. (1976): Saprobiological and physico-chemical studies of the rivers Drava and Mura. Bulletin Scientifique 7(9) , 145-146.</w:t>
      </w:r>
    </w:p>
    <w:p w:rsidR="00AD43FF" w:rsidRPr="00C4573B" w:rsidRDefault="00AD43FF" w:rsidP="00AD43FF">
      <w:pPr>
        <w:pStyle w:val="CommentText"/>
        <w:spacing w:after="0" w:line="240" w:lineRule="auto"/>
        <w:ind w:left="709" w:hanging="709"/>
        <w:rPr>
          <w:rFonts w:ascii="Arial" w:hAnsi="Arial" w:cs="Arial"/>
          <w:sz w:val="24"/>
          <w:szCs w:val="24"/>
        </w:rPr>
      </w:pPr>
    </w:p>
    <w:p w:rsidR="00AD43FF" w:rsidRPr="00C4573B" w:rsidRDefault="00AD43FF" w:rsidP="00AD43FF">
      <w:pPr>
        <w:pStyle w:val="CommentText"/>
        <w:spacing w:after="0" w:line="240" w:lineRule="auto"/>
        <w:ind w:left="709" w:hanging="709"/>
        <w:rPr>
          <w:rFonts w:ascii="Arial" w:hAnsi="Arial" w:cs="Arial"/>
          <w:sz w:val="24"/>
          <w:szCs w:val="24"/>
        </w:rPr>
      </w:pPr>
      <w:r w:rsidRPr="00C4573B">
        <w:rPr>
          <w:rFonts w:ascii="Arial" w:hAnsi="Arial" w:cs="Arial"/>
          <w:sz w:val="24"/>
          <w:szCs w:val="24"/>
        </w:rPr>
        <w:t>Meštrov M., Tavčar V., Zebec M., Deželić N., Dešković I. (1979): Onečišćenje rijeke Drave i Mure - prema višegodišnjim istraživanjima. Ekologija 14(1), 57-73.</w:t>
      </w:r>
    </w:p>
    <w:p w:rsidR="00AD43FF" w:rsidRPr="00C4573B" w:rsidRDefault="00AD43FF" w:rsidP="00AD43FF">
      <w:pPr>
        <w:spacing w:after="0" w:line="240" w:lineRule="auto"/>
        <w:ind w:left="709" w:hanging="709"/>
        <w:jc w:val="both"/>
        <w:rPr>
          <w:rFonts w:ascii="Arial" w:hAnsi="Arial" w:cs="Arial"/>
          <w:sz w:val="24"/>
          <w:szCs w:val="24"/>
          <w:lang w:eastAsia="hr-HR"/>
        </w:rPr>
      </w:pPr>
    </w:p>
    <w:p w:rsidR="00AD43FF" w:rsidRPr="007E1607" w:rsidRDefault="00AD43FF" w:rsidP="00AD43FF">
      <w:pPr>
        <w:spacing w:after="0" w:line="240" w:lineRule="auto"/>
        <w:ind w:left="720" w:hanging="720"/>
        <w:jc w:val="both"/>
        <w:outlineLvl w:val="1"/>
        <w:rPr>
          <w:rFonts w:ascii="Arial" w:eastAsia="Times New Roman" w:hAnsi="Arial" w:cs="Arial"/>
          <w:sz w:val="24"/>
          <w:szCs w:val="24"/>
        </w:rPr>
      </w:pPr>
      <w:r w:rsidRPr="00C4573B">
        <w:rPr>
          <w:rFonts w:ascii="Arial" w:hAnsi="Arial" w:cs="Arial"/>
          <w:sz w:val="24"/>
          <w:szCs w:val="24"/>
          <w:lang w:eastAsia="hr-HR"/>
        </w:rPr>
        <w:t xml:space="preserve">Millennium Ecosystem Assessment (2005): Ecosystems and Human Well-being: Biodiversity Synthesis. World Resources Institute, Washington, D.C. U:  </w:t>
      </w:r>
      <w:r w:rsidRPr="00C4573B">
        <w:rPr>
          <w:rFonts w:ascii="Arial" w:eastAsia="Times New Roman" w:hAnsi="Arial" w:cs="Arial"/>
          <w:sz w:val="24"/>
          <w:szCs w:val="24"/>
        </w:rPr>
        <w:t xml:space="preserve">Hudina, S.: </w:t>
      </w:r>
      <w:r w:rsidR="00404474" w:rsidRPr="00404474">
        <w:rPr>
          <w:rFonts w:ascii="Arial" w:hAnsi="Arial" w:cs="Arial"/>
          <w:sz w:val="24"/>
          <w:szCs w:val="24"/>
        </w:rPr>
        <w:fldChar w:fldCharType="begin"/>
      </w:r>
      <w:r w:rsidRPr="00C4573B">
        <w:rPr>
          <w:rFonts w:ascii="Arial" w:hAnsi="Arial" w:cs="Arial"/>
          <w:sz w:val="24"/>
          <w:szCs w:val="24"/>
        </w:rPr>
        <w:instrText xml:space="preserve"> HYPERLINK "http://bib.irb.hr/prikazi-rad?&amp;rad=576684" \t "_blank" </w:instrText>
      </w:r>
      <w:r w:rsidR="00404474" w:rsidRPr="00404474">
        <w:rPr>
          <w:rFonts w:ascii="Arial" w:hAnsi="Arial" w:cs="Arial"/>
          <w:sz w:val="24"/>
          <w:szCs w:val="24"/>
        </w:rPr>
        <w:fldChar w:fldCharType="separate"/>
      </w:r>
      <w:r w:rsidRPr="00C4573B">
        <w:rPr>
          <w:rFonts w:ascii="Arial" w:eastAsia="Times New Roman" w:hAnsi="Arial" w:cs="Arial"/>
          <w:sz w:val="24"/>
          <w:szCs w:val="24"/>
        </w:rPr>
        <w:t>Distribution and population characteristics of the invasive alien crayfish in Croatia</w:t>
      </w:r>
      <w:r w:rsidR="00404474" w:rsidRPr="00C4573B">
        <w:rPr>
          <w:rFonts w:ascii="Arial" w:eastAsia="Times New Roman" w:hAnsi="Arial" w:cs="Arial"/>
          <w:sz w:val="24"/>
          <w:szCs w:val="24"/>
        </w:rPr>
        <w:fldChar w:fldCharType="end"/>
      </w:r>
      <w:r w:rsidRPr="00C4573B">
        <w:rPr>
          <w:rFonts w:ascii="Arial" w:eastAsia="Times New Roman" w:hAnsi="Arial" w:cs="Arial"/>
          <w:sz w:val="24"/>
          <w:szCs w:val="24"/>
        </w:rPr>
        <w:t> / doktorska disertacija, Zagreb: Prirodoslovno-matematički fakultet, 05.04.2012, 43</w:t>
      </w:r>
      <w:r>
        <w:rPr>
          <w:rFonts w:ascii="Arial" w:eastAsia="Times New Roman" w:hAnsi="Arial" w:cs="Arial"/>
          <w:sz w:val="24"/>
          <w:szCs w:val="24"/>
        </w:rPr>
        <w:t xml:space="preserve"> str. Voditelj: Lajtner, Jasna.</w:t>
      </w:r>
    </w:p>
    <w:p w:rsidR="00AD43FF" w:rsidRPr="00C4573B" w:rsidRDefault="00AD43FF" w:rsidP="00AD43FF">
      <w:pPr>
        <w:spacing w:after="0" w:line="240" w:lineRule="auto"/>
        <w:ind w:left="709" w:hanging="709"/>
        <w:jc w:val="both"/>
        <w:rPr>
          <w:rFonts w:ascii="Arial" w:hAnsi="Arial" w:cs="Arial"/>
          <w:sz w:val="24"/>
          <w:szCs w:val="24"/>
          <w:lang w:eastAsia="hr-HR"/>
        </w:rPr>
      </w:pPr>
    </w:p>
    <w:p w:rsidR="00AD43FF" w:rsidRPr="00C4573B" w:rsidRDefault="00AD43FF" w:rsidP="00AD43FF">
      <w:pPr>
        <w:spacing w:after="0" w:line="240" w:lineRule="auto"/>
        <w:ind w:left="709" w:hanging="709"/>
        <w:jc w:val="both"/>
        <w:rPr>
          <w:rFonts w:ascii="Arial" w:hAnsi="Arial" w:cs="Arial"/>
          <w:sz w:val="24"/>
          <w:szCs w:val="24"/>
          <w:lang w:eastAsia="hr-HR"/>
        </w:rPr>
      </w:pPr>
      <w:r w:rsidRPr="00C4573B">
        <w:rPr>
          <w:rFonts w:ascii="Arial" w:hAnsi="Arial" w:cs="Arial"/>
          <w:sz w:val="24"/>
          <w:szCs w:val="24"/>
          <w:lang w:eastAsia="hr-HR"/>
        </w:rPr>
        <w:t xml:space="preserve">Müller J.C., Schramm S. Seitz A. (2002): Genetic and morphological differentiation of </w:t>
      </w:r>
      <w:r w:rsidRPr="00C4573B">
        <w:rPr>
          <w:rFonts w:ascii="Arial" w:hAnsi="Arial" w:cs="Arial"/>
          <w:i/>
          <w:sz w:val="24"/>
          <w:szCs w:val="24"/>
          <w:lang w:eastAsia="hr-HR"/>
        </w:rPr>
        <w:t>Dikerogammarus</w:t>
      </w:r>
      <w:r w:rsidRPr="00C4573B">
        <w:rPr>
          <w:rFonts w:ascii="Arial" w:hAnsi="Arial" w:cs="Arial"/>
          <w:sz w:val="24"/>
          <w:szCs w:val="24"/>
          <w:lang w:eastAsia="hr-HR"/>
        </w:rPr>
        <w:t xml:space="preserve"> invaders and their invasion history in Central Europe. Freshwater Biology 47, 2039–2045.</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Pr>
          <w:rFonts w:ascii="Arial" w:hAnsi="Arial" w:cs="Arial"/>
          <w:sz w:val="24"/>
          <w:szCs w:val="24"/>
          <w:lang w:eastAsia="hr-HR"/>
        </w:rPr>
        <w:t>Niethammer</w:t>
      </w:r>
      <w:r w:rsidRPr="00C4573B">
        <w:rPr>
          <w:rFonts w:ascii="Arial" w:hAnsi="Arial" w:cs="Arial"/>
          <w:sz w:val="24"/>
          <w:szCs w:val="24"/>
          <w:lang w:eastAsia="hr-HR"/>
        </w:rPr>
        <w:t xml:space="preserve"> G. (1950): Zum Transport von Süßwassertieren durch Vögel. Zoologischer Anzeiger 151, 41–42.</w:t>
      </w:r>
    </w:p>
    <w:p w:rsidR="00AD43FF" w:rsidRPr="00C4573B" w:rsidRDefault="00AD43FF" w:rsidP="00AD43FF">
      <w:pPr>
        <w:pStyle w:val="CommentText"/>
        <w:spacing w:after="0" w:line="240" w:lineRule="auto"/>
        <w:jc w:val="both"/>
        <w:rPr>
          <w:rFonts w:ascii="Arial" w:eastAsia="Arial Unicode MS" w:hAnsi="Arial" w:cs="Arial"/>
          <w:sz w:val="24"/>
          <w:szCs w:val="24"/>
        </w:rPr>
      </w:pPr>
    </w:p>
    <w:p w:rsidR="00AD43FF" w:rsidRPr="00C4573B" w:rsidRDefault="00AD43FF" w:rsidP="00AD43FF">
      <w:pPr>
        <w:pStyle w:val="CommentText"/>
        <w:spacing w:after="0" w:line="240" w:lineRule="auto"/>
        <w:ind w:left="709" w:hanging="709"/>
        <w:jc w:val="both"/>
        <w:rPr>
          <w:rFonts w:ascii="Arial" w:hAnsi="Arial" w:cs="Arial"/>
          <w:sz w:val="24"/>
          <w:szCs w:val="24"/>
        </w:rPr>
      </w:pPr>
      <w:r>
        <w:rPr>
          <w:rFonts w:ascii="Arial" w:eastAsia="Arial Unicode MS" w:hAnsi="Arial" w:cs="Arial"/>
          <w:sz w:val="24"/>
          <w:szCs w:val="24"/>
        </w:rPr>
        <w:t>Nilsson</w:t>
      </w:r>
      <w:r w:rsidRPr="00C4573B">
        <w:rPr>
          <w:rFonts w:ascii="Arial" w:eastAsia="Arial Unicode MS" w:hAnsi="Arial" w:cs="Arial"/>
          <w:sz w:val="24"/>
          <w:szCs w:val="24"/>
        </w:rPr>
        <w:t xml:space="preserve"> A. (1996): </w:t>
      </w:r>
      <w:r w:rsidRPr="00C4573B">
        <w:rPr>
          <w:rFonts w:ascii="Arial" w:eastAsia="Arial Unicode MS" w:hAnsi="Arial" w:cs="Arial"/>
          <w:iCs/>
          <w:sz w:val="24"/>
          <w:szCs w:val="24"/>
        </w:rPr>
        <w:t>Aquatic Insects of North Europe. A Taxonomic Handbook</w:t>
      </w:r>
      <w:r w:rsidRPr="00C4573B">
        <w:rPr>
          <w:rFonts w:ascii="Arial" w:eastAsia="Arial Unicode MS" w:hAnsi="Arial" w:cs="Arial"/>
          <w:sz w:val="24"/>
          <w:szCs w:val="24"/>
        </w:rPr>
        <w:t xml:space="preserve">  2. Apollo Books, Stenstrup, 1-440.</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Pr>
          <w:rFonts w:ascii="Arial" w:hAnsi="Arial" w:cs="Arial"/>
          <w:sz w:val="24"/>
          <w:szCs w:val="24"/>
        </w:rPr>
        <w:lastRenderedPageBreak/>
        <w:t>Nyström</w:t>
      </w:r>
      <w:r w:rsidRPr="00C4573B">
        <w:rPr>
          <w:rFonts w:ascii="Arial" w:hAnsi="Arial" w:cs="Arial"/>
          <w:sz w:val="24"/>
          <w:szCs w:val="24"/>
        </w:rPr>
        <w:t xml:space="preserve"> P., Brönmark C., Granéli W. (1996): Patterns in benthic food webs: a role for omnivorous crayfish? Freshwater Biology 36, 631–646. </w:t>
      </w:r>
    </w:p>
    <w:p w:rsidR="00AD43FF" w:rsidRPr="00C4573B" w:rsidRDefault="00AD43FF" w:rsidP="00AD43FF">
      <w:pPr>
        <w:spacing w:after="0" w:line="240" w:lineRule="auto"/>
        <w:jc w:val="both"/>
        <w:rPr>
          <w:rFonts w:ascii="Arial" w:hAnsi="Arial" w:cs="Arial"/>
          <w:sz w:val="24"/>
          <w:szCs w:val="24"/>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rPr>
      </w:pPr>
      <w:r w:rsidRPr="00C4573B">
        <w:rPr>
          <w:rFonts w:ascii="Arial" w:eastAsia="Times New Roman" w:hAnsi="Arial" w:cs="Arial"/>
          <w:sz w:val="24"/>
          <w:szCs w:val="24"/>
        </w:rPr>
        <w:t>Obadić I. (2007): Međuodnos ljudi i rijeke Drave na području Varaždinske Podravine u novom vijeku. Radovi Zavoda za znanstveni rad HAZU Varaždin 18, 301-325.</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lang w:eastAsia="hr-HR"/>
        </w:rPr>
        <w:t xml:space="preserve">Pimentel D., McNair S., Janecka J., Wightman J., Simmonds C., O’Connell C., Wong E., Russel L., Zern J., Aquino T., Tsomondo T. (2002): Economic and environmental threats of alien plant, animal, and </w:t>
      </w:r>
      <w:r>
        <w:rPr>
          <w:rFonts w:ascii="Arial" w:hAnsi="Arial" w:cs="Arial"/>
          <w:sz w:val="24"/>
          <w:szCs w:val="24"/>
          <w:lang w:eastAsia="hr-HR"/>
        </w:rPr>
        <w:t>microbe invasions,</w:t>
      </w:r>
      <w:r w:rsidRPr="00C4573B">
        <w:rPr>
          <w:rFonts w:ascii="Arial" w:hAnsi="Arial" w:cs="Arial"/>
          <w:sz w:val="24"/>
          <w:szCs w:val="24"/>
          <w:lang w:eastAsia="hr-HR"/>
        </w:rPr>
        <w:t xml:space="preserve"> 307–329.</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hAnsi="Arial" w:cs="Arial"/>
          <w:sz w:val="24"/>
          <w:szCs w:val="24"/>
        </w:rPr>
        <w:t xml:space="preserve">Pinkster S., Smit H., Brandse-De Jong N. (1977): The introduction of the alien amphipod </w:t>
      </w:r>
      <w:r w:rsidRPr="00C4573B">
        <w:rPr>
          <w:rFonts w:ascii="Arial" w:hAnsi="Arial" w:cs="Arial"/>
          <w:i/>
          <w:sz w:val="24"/>
          <w:szCs w:val="24"/>
        </w:rPr>
        <w:t>Gammarus tigrinus</w:t>
      </w:r>
      <w:r w:rsidRPr="00C4573B">
        <w:rPr>
          <w:rFonts w:ascii="Arial" w:hAnsi="Arial" w:cs="Arial"/>
          <w:sz w:val="24"/>
          <w:szCs w:val="24"/>
        </w:rPr>
        <w:t xml:space="preserve"> Sexton, </w:t>
      </w:r>
      <w:smartTag w:uri="urn:schemas-microsoft-com:office:smarttags" w:element="metricconverter">
        <w:smartTagPr>
          <w:attr w:name="ProductID" w:val="1939, in"/>
        </w:smartTagPr>
        <w:r w:rsidRPr="00C4573B">
          <w:rPr>
            <w:rFonts w:ascii="Arial" w:hAnsi="Arial" w:cs="Arial"/>
            <w:sz w:val="24"/>
            <w:szCs w:val="24"/>
          </w:rPr>
          <w:t>1939, in</w:t>
        </w:r>
      </w:smartTag>
      <w:r w:rsidRPr="00C4573B">
        <w:rPr>
          <w:rFonts w:ascii="Arial" w:hAnsi="Arial" w:cs="Arial"/>
          <w:sz w:val="24"/>
          <w:szCs w:val="24"/>
        </w:rPr>
        <w:t xml:space="preserve"> the Netherlands and its competition with indigenous species. Crustaceana 4, 91-105.</w:t>
      </w: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 xml:space="preserve">Pöckl M. (2009): Success of the invasive Ponto-Caspian amphipod </w:t>
      </w:r>
      <w:r w:rsidRPr="00C4573B">
        <w:rPr>
          <w:rFonts w:ascii="Arial" w:eastAsia="Times New Roman" w:hAnsi="Arial" w:cs="Arial"/>
          <w:i/>
          <w:sz w:val="24"/>
          <w:szCs w:val="24"/>
          <w:lang w:eastAsia="hr-HR"/>
        </w:rPr>
        <w:t>Dikerogammarus villosus</w:t>
      </w:r>
      <w:r w:rsidRPr="00C4573B">
        <w:rPr>
          <w:rFonts w:ascii="Arial" w:eastAsia="Times New Roman" w:hAnsi="Arial" w:cs="Arial"/>
          <w:sz w:val="24"/>
          <w:szCs w:val="24"/>
          <w:lang w:eastAsia="hr-HR"/>
        </w:rPr>
        <w:t xml:space="preserve"> by life history traits and reproductive capacity. Biological Invasions 11, 2021-2041.</w:t>
      </w: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 xml:space="preserve">Pöckl M. (2007): Strategies of successful new invader in European fresh waters: fecundity and reproductive potential of the Ponto-Caspian amphipod </w:t>
      </w:r>
      <w:r w:rsidRPr="00C4573B">
        <w:rPr>
          <w:rFonts w:ascii="Arial" w:eastAsia="Times New Roman" w:hAnsi="Arial" w:cs="Arial"/>
          <w:i/>
          <w:sz w:val="24"/>
          <w:szCs w:val="24"/>
          <w:lang w:eastAsia="hr-HR"/>
        </w:rPr>
        <w:t>Dikerogammarus villosus</w:t>
      </w:r>
      <w:r w:rsidRPr="00C4573B">
        <w:rPr>
          <w:rFonts w:ascii="Arial" w:eastAsia="Times New Roman" w:hAnsi="Arial" w:cs="Arial"/>
          <w:sz w:val="24"/>
          <w:szCs w:val="24"/>
          <w:lang w:eastAsia="hr-HR"/>
        </w:rPr>
        <w:t xml:space="preserve"> in the Austrian Danube, compared with the indigenous </w:t>
      </w:r>
      <w:r w:rsidRPr="00C4573B">
        <w:rPr>
          <w:rFonts w:ascii="Arial" w:eastAsia="Times New Roman" w:hAnsi="Arial" w:cs="Arial"/>
          <w:i/>
          <w:sz w:val="24"/>
          <w:szCs w:val="24"/>
          <w:lang w:eastAsia="hr-HR"/>
        </w:rPr>
        <w:t>Gammarus fossarum</w:t>
      </w:r>
      <w:r w:rsidRPr="00C4573B">
        <w:rPr>
          <w:rFonts w:ascii="Arial" w:eastAsia="Times New Roman" w:hAnsi="Arial" w:cs="Arial"/>
          <w:sz w:val="24"/>
          <w:szCs w:val="24"/>
          <w:lang w:eastAsia="hr-HR"/>
        </w:rPr>
        <w:t xml:space="preserve"> and </w:t>
      </w:r>
      <w:r w:rsidRPr="00C4573B">
        <w:rPr>
          <w:rFonts w:ascii="Arial" w:eastAsia="Times New Roman" w:hAnsi="Arial" w:cs="Arial"/>
          <w:i/>
          <w:sz w:val="24"/>
          <w:szCs w:val="24"/>
          <w:lang w:eastAsia="hr-HR"/>
        </w:rPr>
        <w:t>G. roeseli</w:t>
      </w:r>
      <w:r w:rsidRPr="00C4573B">
        <w:rPr>
          <w:rFonts w:ascii="Arial" w:eastAsia="Times New Roman" w:hAnsi="Arial" w:cs="Arial"/>
          <w:sz w:val="24"/>
          <w:szCs w:val="24"/>
          <w:lang w:eastAsia="hr-HR"/>
        </w:rPr>
        <w:t>. Freshwater Biology 52, 50-63.</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lang w:eastAsia="hr-HR"/>
        </w:rPr>
        <w:t>Pyšek P., Richardson D.M. (2010): Invasive species, environmental change and management, and ecosystem health. Annual Review of Environment and Resources 35, 25-55.</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lang w:eastAsia="hr-HR"/>
        </w:rPr>
        <w:t>Pyšek P., Richardson D.M., Pergl J., Jarošík V., Sixtová Z., Weber E. (2008): Geographical and taxonomic biases in invasion ecology. Trends in Ecology &amp; Evolution 23, 237-244.</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rPr>
        <w:t>Rajković D. (2011): Proizvodnja i pretvorba energije, Rudarsko-geološko-naftni fakultet, Interna skripta, 55-81.</w:t>
      </w:r>
    </w:p>
    <w:p w:rsidR="00AD43FF" w:rsidRPr="00C4573B" w:rsidRDefault="00AD43FF" w:rsidP="00AD43FF">
      <w:pPr>
        <w:spacing w:after="0" w:line="240" w:lineRule="auto"/>
        <w:ind w:left="709" w:hanging="709"/>
        <w:jc w:val="both"/>
        <w:rPr>
          <w:rFonts w:ascii="Arial" w:hAnsi="Arial" w:cs="Arial"/>
          <w:color w:val="008000"/>
          <w:sz w:val="24"/>
          <w:szCs w:val="24"/>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rPr>
        <w:t xml:space="preserve">Revenga C., Campbell I., Abell R., de Villiers P., Bryer M. (2005): Prospects for monitoring freshwater ecosystems towards the 2010 targets. </w:t>
      </w:r>
      <w:r w:rsidRPr="00C4573B">
        <w:rPr>
          <w:rFonts w:ascii="Arial" w:hAnsi="Arial" w:cs="Arial"/>
          <w:iCs/>
          <w:sz w:val="24"/>
          <w:szCs w:val="24"/>
        </w:rPr>
        <w:t>Philosophical Transactions of the Royal Society B</w:t>
      </w:r>
      <w:r w:rsidRPr="00C4573B">
        <w:rPr>
          <w:rFonts w:ascii="Arial" w:hAnsi="Arial" w:cs="Arial"/>
          <w:sz w:val="24"/>
          <w:szCs w:val="24"/>
        </w:rPr>
        <w:t xml:space="preserve"> </w:t>
      </w:r>
      <w:r w:rsidRPr="00C4573B">
        <w:rPr>
          <w:rFonts w:ascii="Arial" w:hAnsi="Arial" w:cs="Arial"/>
          <w:iCs/>
          <w:sz w:val="24"/>
          <w:szCs w:val="24"/>
        </w:rPr>
        <w:t>360</w:t>
      </w:r>
      <w:r w:rsidRPr="00C4573B">
        <w:rPr>
          <w:rFonts w:ascii="Arial" w:hAnsi="Arial" w:cs="Arial"/>
          <w:sz w:val="24"/>
          <w:szCs w:val="24"/>
        </w:rPr>
        <w:t>, 397-413.</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jc w:val="both"/>
        <w:outlineLvl w:val="1"/>
        <w:rPr>
          <w:rFonts w:ascii="Arial" w:eastAsia="Times New Roman" w:hAnsi="Arial" w:cs="Arial"/>
          <w:sz w:val="24"/>
          <w:szCs w:val="24"/>
        </w:rPr>
      </w:pPr>
      <w:r w:rsidRPr="00C4573B">
        <w:rPr>
          <w:rFonts w:ascii="Arial" w:eastAsia="Times New Roman" w:hAnsi="Arial" w:cs="Arial"/>
          <w:sz w:val="24"/>
          <w:szCs w:val="24"/>
        </w:rPr>
        <w:t>Režek D. (2003): Hidroelektrane na Dravi. Građevinar 55(11), 647-653.</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eastAsia="Times New Roman" w:hAnsi="Arial" w:cs="Arial"/>
          <w:sz w:val="24"/>
          <w:szCs w:val="24"/>
          <w:lang w:eastAsia="hr-HR"/>
        </w:rPr>
      </w:pPr>
      <w:r>
        <w:rPr>
          <w:rFonts w:ascii="Arial" w:eastAsia="Times New Roman" w:hAnsi="Arial" w:cs="Arial"/>
          <w:sz w:val="24"/>
          <w:szCs w:val="24"/>
          <w:lang w:eastAsia="hr-HR"/>
        </w:rPr>
        <w:t>Ricciardi A., Maclsaac H.</w:t>
      </w:r>
      <w:r w:rsidRPr="00C4573B">
        <w:rPr>
          <w:rFonts w:ascii="Arial" w:eastAsia="Times New Roman" w:hAnsi="Arial" w:cs="Arial"/>
          <w:sz w:val="24"/>
          <w:szCs w:val="24"/>
          <w:lang w:eastAsia="hr-HR"/>
        </w:rPr>
        <w:t>J. (2000): Recent mass invasion of the North American Great Lakes by Ponto–Caspian species. Trends in Ecology &amp; Evolution 15(2), 62-65.</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lang w:eastAsia="hr-HR"/>
        </w:rPr>
      </w:pPr>
      <w:r>
        <w:rPr>
          <w:rFonts w:ascii="Arial" w:hAnsi="Arial" w:cs="Arial"/>
          <w:sz w:val="24"/>
          <w:szCs w:val="24"/>
          <w:lang w:eastAsia="hr-HR"/>
        </w:rPr>
        <w:t>Ruesink J.</w:t>
      </w:r>
      <w:r w:rsidRPr="00C4573B">
        <w:rPr>
          <w:rFonts w:ascii="Arial" w:hAnsi="Arial" w:cs="Arial"/>
          <w:sz w:val="24"/>
          <w:szCs w:val="24"/>
          <w:lang w:eastAsia="hr-HR"/>
        </w:rPr>
        <w:t>L. (2005): Global analysis of factors affecting the outcome of freshwater fish introductions. Conservation Biology 19, 1883–1893.</w:t>
      </w:r>
    </w:p>
    <w:p w:rsidR="00AD43FF" w:rsidRPr="00C4573B" w:rsidRDefault="00AD43FF" w:rsidP="00AD43FF">
      <w:pPr>
        <w:spacing w:after="0" w:line="240" w:lineRule="auto"/>
        <w:jc w:val="both"/>
        <w:rPr>
          <w:rFonts w:ascii="Arial" w:hAnsi="Arial" w:cs="Arial"/>
          <w:sz w:val="24"/>
          <w:szCs w:val="24"/>
        </w:rPr>
      </w:pPr>
    </w:p>
    <w:p w:rsidR="00AD43FF" w:rsidRPr="00C4573B" w:rsidRDefault="00AD43FF" w:rsidP="00AD43FF">
      <w:pPr>
        <w:autoSpaceDE w:val="0"/>
        <w:autoSpaceDN w:val="0"/>
        <w:adjustRightInd w:val="0"/>
        <w:spacing w:after="0" w:line="240" w:lineRule="auto"/>
        <w:ind w:left="709" w:hanging="709"/>
        <w:jc w:val="both"/>
        <w:rPr>
          <w:rFonts w:ascii="Arial" w:hAnsi="Arial" w:cs="Arial"/>
          <w:sz w:val="24"/>
          <w:szCs w:val="24"/>
          <w:lang w:eastAsia="hr-HR"/>
        </w:rPr>
      </w:pPr>
      <w:r w:rsidRPr="00C4573B">
        <w:rPr>
          <w:rFonts w:ascii="Arial" w:hAnsi="Arial" w:cs="Arial"/>
          <w:sz w:val="24"/>
          <w:szCs w:val="24"/>
          <w:lang w:eastAsia="hr-HR"/>
        </w:rPr>
        <w:lastRenderedPageBreak/>
        <w:t xml:space="preserve">Schneider-Jacoby M. (2005): The Sava and Drava floodplains: Threatened ecosystems of international importance. Large Rivers, </w:t>
      </w:r>
      <w:r w:rsidRPr="00C4573B">
        <w:rPr>
          <w:rFonts w:ascii="Arial" w:hAnsi="Arial" w:cs="Arial"/>
          <w:iCs/>
          <w:sz w:val="24"/>
          <w:szCs w:val="24"/>
          <w:lang w:eastAsia="hr-HR"/>
        </w:rPr>
        <w:t>Archiv für Hydrobiologie- Supplement</w:t>
      </w:r>
      <w:r w:rsidRPr="00C4573B">
        <w:rPr>
          <w:rFonts w:ascii="Arial" w:hAnsi="Arial" w:cs="Arial"/>
          <w:sz w:val="24"/>
          <w:szCs w:val="24"/>
          <w:lang w:eastAsia="hr-HR"/>
        </w:rPr>
        <w:t xml:space="preserve"> </w:t>
      </w:r>
      <w:r w:rsidRPr="00C4573B">
        <w:rPr>
          <w:rFonts w:ascii="Arial" w:hAnsi="Arial" w:cs="Arial"/>
          <w:iCs/>
          <w:sz w:val="24"/>
          <w:szCs w:val="24"/>
          <w:lang w:eastAsia="hr-HR"/>
        </w:rPr>
        <w:t>158</w:t>
      </w:r>
      <w:r w:rsidRPr="00C4573B">
        <w:rPr>
          <w:rFonts w:ascii="Arial" w:hAnsi="Arial" w:cs="Arial"/>
          <w:sz w:val="24"/>
          <w:szCs w:val="24"/>
          <w:lang w:eastAsia="hr-HR"/>
        </w:rPr>
        <w:t>(</w:t>
      </w:r>
      <w:r w:rsidRPr="00C4573B">
        <w:rPr>
          <w:rFonts w:ascii="Arial" w:hAnsi="Arial" w:cs="Arial"/>
          <w:iCs/>
          <w:sz w:val="24"/>
          <w:szCs w:val="24"/>
          <w:lang w:eastAsia="hr-HR"/>
        </w:rPr>
        <w:t>16)</w:t>
      </w:r>
      <w:r w:rsidRPr="00C4573B">
        <w:rPr>
          <w:rFonts w:ascii="Arial" w:hAnsi="Arial" w:cs="Arial"/>
          <w:sz w:val="24"/>
          <w:szCs w:val="24"/>
          <w:lang w:eastAsia="hr-HR"/>
        </w:rPr>
        <w:t>, 249–288.</w:t>
      </w:r>
    </w:p>
    <w:p w:rsidR="00AD43FF" w:rsidRPr="00C4573B" w:rsidRDefault="00AD43FF" w:rsidP="00AD43FF">
      <w:pPr>
        <w:spacing w:after="0" w:line="240" w:lineRule="auto"/>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lang w:eastAsia="hr-HR"/>
        </w:rPr>
      </w:pPr>
      <w:r w:rsidRPr="00C4573B">
        <w:rPr>
          <w:rFonts w:ascii="Arial" w:hAnsi="Arial" w:cs="Arial"/>
          <w:sz w:val="24"/>
          <w:szCs w:val="24"/>
          <w:lang w:eastAsia="hr-HR"/>
        </w:rPr>
        <w:t xml:space="preserve">Segerstrale S.G. (1954): The freshwater amphipods, </w:t>
      </w:r>
      <w:r w:rsidRPr="00C4573B">
        <w:rPr>
          <w:rFonts w:ascii="Arial" w:hAnsi="Arial" w:cs="Arial"/>
          <w:i/>
          <w:sz w:val="24"/>
          <w:szCs w:val="24"/>
          <w:lang w:eastAsia="hr-HR"/>
        </w:rPr>
        <w:t xml:space="preserve">Gammarus pulex </w:t>
      </w:r>
      <w:r w:rsidRPr="00C4573B">
        <w:rPr>
          <w:rFonts w:ascii="Arial" w:hAnsi="Arial" w:cs="Arial"/>
          <w:sz w:val="24"/>
          <w:szCs w:val="24"/>
          <w:lang w:eastAsia="hr-HR"/>
        </w:rPr>
        <w:t xml:space="preserve">(L.) and </w:t>
      </w:r>
      <w:r w:rsidRPr="00C4573B">
        <w:rPr>
          <w:rFonts w:ascii="Arial" w:hAnsi="Arial" w:cs="Arial"/>
          <w:i/>
          <w:sz w:val="24"/>
          <w:szCs w:val="24"/>
          <w:lang w:eastAsia="hr-HR"/>
        </w:rPr>
        <w:t>Gammarus lacustris</w:t>
      </w:r>
      <w:r w:rsidRPr="00C4573B">
        <w:rPr>
          <w:rFonts w:ascii="Arial" w:hAnsi="Arial" w:cs="Arial"/>
          <w:sz w:val="24"/>
          <w:szCs w:val="24"/>
          <w:lang w:eastAsia="hr-HR"/>
        </w:rPr>
        <w:t xml:space="preserve"> G.O. Sars, in Denmark and Fennoscandia – a contribution to the late- and post-glacial immigration history of the fauna in Northern Europe. Societas Scientiarum Fennica, Commentationes Biologica 15(1), 1–91.</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lang w:eastAsia="hr-HR"/>
        </w:rPr>
      </w:pPr>
      <w:r w:rsidRPr="00C4573B">
        <w:rPr>
          <w:rFonts w:ascii="Arial" w:hAnsi="Arial" w:cs="Arial"/>
          <w:sz w:val="24"/>
          <w:szCs w:val="24"/>
          <w:lang w:eastAsia="hr-HR"/>
        </w:rPr>
        <w:t>Simberloff D. (2006): Invasional meltdown 6 years later: important phenomenon, unfortunate metaphor, or both? Ecology Letters 9, 912–919.</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hAnsi="Arial" w:cs="Arial"/>
          <w:sz w:val="24"/>
          <w:szCs w:val="24"/>
          <w:lang w:eastAsia="hr-HR"/>
        </w:rPr>
      </w:pPr>
      <w:r w:rsidRPr="00C4573B">
        <w:rPr>
          <w:rFonts w:ascii="Arial" w:hAnsi="Arial" w:cs="Arial"/>
          <w:sz w:val="24"/>
          <w:szCs w:val="24"/>
          <w:lang w:eastAsia="hr-HR"/>
        </w:rPr>
        <w:t>Simberloff D., Von Holle B. (1999): Positive interactions of nonindigenous species: invasional meltdown? Biological Invasions 1, 21–32.</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rPr>
          <w:rFonts w:ascii="Arial" w:eastAsia="Times New Roman" w:hAnsi="Arial" w:cs="Arial"/>
          <w:sz w:val="24"/>
          <w:szCs w:val="24"/>
          <w:lang w:eastAsia="hr-HR"/>
        </w:rPr>
      </w:pPr>
      <w:r w:rsidRPr="00C4573B">
        <w:rPr>
          <w:rFonts w:ascii="Arial" w:eastAsia="Times New Roman" w:hAnsi="Arial" w:cs="Arial"/>
          <w:sz w:val="24"/>
          <w:szCs w:val="24"/>
          <w:lang w:eastAsia="hr-HR"/>
        </w:rPr>
        <w:t>Srzić V. (2009): Protok biološkog minimuma, Ekološki prihvatljiv protok, Vježbe 2,  Građevinsko-arhitektonski fakultet, Sveuči</w:t>
      </w:r>
      <w:r>
        <w:rPr>
          <w:rFonts w:ascii="Arial" w:eastAsia="Times New Roman" w:hAnsi="Arial" w:cs="Arial"/>
          <w:sz w:val="24"/>
          <w:szCs w:val="24"/>
          <w:lang w:eastAsia="hr-HR"/>
        </w:rPr>
        <w:t>lište u Splitu, Interna skripta.</w:t>
      </w:r>
    </w:p>
    <w:p w:rsidR="00AD43FF" w:rsidRPr="00C4573B" w:rsidRDefault="00AD43FF" w:rsidP="00AD43FF">
      <w:pPr>
        <w:spacing w:after="0" w:line="240" w:lineRule="auto"/>
        <w:ind w:left="720" w:hanging="720"/>
        <w:jc w:val="both"/>
        <w:rPr>
          <w:rFonts w:ascii="Arial" w:hAnsi="Arial" w:cs="Arial"/>
          <w:sz w:val="24"/>
          <w:szCs w:val="24"/>
        </w:rPr>
      </w:pPr>
    </w:p>
    <w:p w:rsidR="00AD43FF" w:rsidRPr="00C4573B" w:rsidRDefault="00AD43FF" w:rsidP="00AD43FF">
      <w:pPr>
        <w:autoSpaceDE w:val="0"/>
        <w:autoSpaceDN w:val="0"/>
        <w:adjustRightInd w:val="0"/>
        <w:spacing w:after="0" w:line="240" w:lineRule="auto"/>
        <w:ind w:left="720" w:hanging="720"/>
        <w:jc w:val="both"/>
        <w:rPr>
          <w:rFonts w:ascii="Arial" w:hAnsi="Arial" w:cs="Arial"/>
          <w:sz w:val="24"/>
          <w:szCs w:val="24"/>
        </w:rPr>
      </w:pPr>
      <w:r>
        <w:rPr>
          <w:rFonts w:ascii="Arial" w:hAnsi="Arial" w:cs="Arial"/>
          <w:sz w:val="24"/>
          <w:szCs w:val="24"/>
        </w:rPr>
        <w:t>Strayer D.</w:t>
      </w:r>
      <w:r w:rsidRPr="00C4573B">
        <w:rPr>
          <w:rFonts w:ascii="Arial" w:hAnsi="Arial" w:cs="Arial"/>
          <w:sz w:val="24"/>
          <w:szCs w:val="24"/>
        </w:rPr>
        <w:t xml:space="preserve">L. (2006): Challenges for freshwater invertebrate conservation. </w:t>
      </w:r>
      <w:r w:rsidRPr="00C4573B">
        <w:rPr>
          <w:rFonts w:ascii="Arial" w:hAnsi="Arial" w:cs="Arial"/>
          <w:iCs/>
          <w:sz w:val="24"/>
          <w:szCs w:val="24"/>
        </w:rPr>
        <w:t>Journal of North American Benthological Society 25</w:t>
      </w:r>
      <w:r w:rsidRPr="00C4573B">
        <w:rPr>
          <w:rFonts w:ascii="Arial" w:hAnsi="Arial" w:cs="Arial"/>
          <w:sz w:val="24"/>
          <w:szCs w:val="24"/>
        </w:rPr>
        <w:t>, 271-287.</w:t>
      </w:r>
    </w:p>
    <w:p w:rsidR="00AD43FF" w:rsidRPr="00C4573B" w:rsidRDefault="00AD43FF" w:rsidP="00AD43FF">
      <w:pPr>
        <w:spacing w:after="0" w:line="240" w:lineRule="auto"/>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20" w:hanging="720"/>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Vader W. (2005): New amphipod species described in the period 19</w:t>
      </w:r>
      <w:r>
        <w:rPr>
          <w:rFonts w:ascii="Arial" w:eastAsia="Times New Roman" w:hAnsi="Arial" w:cs="Arial"/>
          <w:sz w:val="24"/>
          <w:szCs w:val="24"/>
          <w:lang w:eastAsia="hr-HR"/>
        </w:rPr>
        <w:t>74-2004. Amphipod Newsletter 30,</w:t>
      </w:r>
      <w:r w:rsidRPr="00C4573B">
        <w:rPr>
          <w:rFonts w:ascii="Arial" w:eastAsia="Times New Roman" w:hAnsi="Arial" w:cs="Arial"/>
          <w:sz w:val="24"/>
          <w:szCs w:val="24"/>
          <w:lang w:eastAsia="hr-HR"/>
        </w:rPr>
        <w:t xml:space="preserve"> 1-56.</w:t>
      </w:r>
    </w:p>
    <w:p w:rsidR="00AD43FF" w:rsidRPr="00C4573B" w:rsidRDefault="00AD43FF" w:rsidP="00AD43FF">
      <w:pPr>
        <w:spacing w:after="0" w:line="240" w:lineRule="auto"/>
        <w:ind w:left="720" w:hanging="720"/>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Van der Velde G., Rajagopal S., Kelleher B., Muskó I.B., Bij de Vaate A. (2000): Ecological impact of crustacean invaders: general considerations and examples from the River Rhine. Cit. iz: von Vaupel Klein JC, Schram FR (eds) The biodiversity crisis and Crustacea: Proc. 4th Int. Crustacean Congress, vol. 2. Brill, Leiden., Amsterdam, 3-33</w:t>
      </w:r>
      <w:r>
        <w:rPr>
          <w:rFonts w:ascii="Arial" w:eastAsia="Times New Roman" w:hAnsi="Arial" w:cs="Arial"/>
          <w:sz w:val="24"/>
          <w:szCs w:val="24"/>
          <w:lang w:eastAsia="hr-HR"/>
        </w:rPr>
        <w:t>.</w:t>
      </w: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outlineLvl w:val="1"/>
        <w:rPr>
          <w:rFonts w:ascii="Arial" w:hAnsi="Arial" w:cs="Arial"/>
          <w:sz w:val="24"/>
          <w:szCs w:val="24"/>
          <w:lang w:eastAsia="hr-HR"/>
        </w:rPr>
      </w:pPr>
      <w:r w:rsidRPr="00C4573B">
        <w:rPr>
          <w:rFonts w:ascii="Arial" w:hAnsi="Arial" w:cs="Arial"/>
          <w:sz w:val="24"/>
          <w:szCs w:val="24"/>
          <w:lang w:eastAsia="hr-HR"/>
        </w:rPr>
        <w:t xml:space="preserve">Van Riel M.C., Van der Velde G., Rajagopal S., Marguiller S., Dehairs F. (2006): Trophic relationships in the Rhine food web during invasion and after establishment of the Ponto-Caspian invader </w:t>
      </w:r>
      <w:r w:rsidRPr="00C4573B">
        <w:rPr>
          <w:rFonts w:ascii="Arial" w:hAnsi="Arial" w:cs="Arial"/>
          <w:i/>
          <w:sz w:val="24"/>
          <w:szCs w:val="24"/>
          <w:lang w:eastAsia="hr-HR"/>
        </w:rPr>
        <w:t>Dikerogammarus villosus</w:t>
      </w:r>
      <w:r w:rsidRPr="00C4573B">
        <w:rPr>
          <w:rFonts w:ascii="Arial" w:hAnsi="Arial" w:cs="Arial"/>
          <w:sz w:val="24"/>
          <w:szCs w:val="24"/>
          <w:lang w:eastAsia="hr-HR"/>
        </w:rPr>
        <w:t>. Hydrobiologia 565, 39-58.</w:t>
      </w:r>
    </w:p>
    <w:p w:rsidR="00AD43FF" w:rsidRPr="00C4573B" w:rsidRDefault="00AD43FF" w:rsidP="00AD43FF">
      <w:pPr>
        <w:spacing w:after="0" w:line="240" w:lineRule="auto"/>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Van Riel C.M., Healy P.E., Van der Velde G., Bij de Vaate A. (2007): Interference competition among native and invader amphipods. Acta oecologica 31, 282-289.</w:t>
      </w: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09" w:hanging="709"/>
        <w:jc w:val="both"/>
        <w:rPr>
          <w:rFonts w:ascii="Arial" w:hAnsi="Arial" w:cs="Arial"/>
          <w:sz w:val="24"/>
          <w:szCs w:val="24"/>
        </w:rPr>
      </w:pPr>
      <w:r w:rsidRPr="00C4573B">
        <w:rPr>
          <w:rFonts w:ascii="Arial" w:hAnsi="Arial" w:cs="Arial"/>
          <w:sz w:val="24"/>
          <w:szCs w:val="24"/>
        </w:rPr>
        <w:t>Väinölä R</w:t>
      </w:r>
      <w:r>
        <w:rPr>
          <w:rFonts w:ascii="Arial" w:hAnsi="Arial" w:cs="Arial"/>
          <w:sz w:val="24"/>
          <w:szCs w:val="24"/>
        </w:rPr>
        <w:t>.</w:t>
      </w:r>
      <w:r w:rsidRPr="00C4573B">
        <w:rPr>
          <w:rFonts w:ascii="Arial" w:hAnsi="Arial" w:cs="Arial"/>
          <w:sz w:val="24"/>
          <w:szCs w:val="24"/>
        </w:rPr>
        <w:t>, Witt J</w:t>
      </w:r>
      <w:r>
        <w:rPr>
          <w:rFonts w:ascii="Arial" w:hAnsi="Arial" w:cs="Arial"/>
          <w:sz w:val="24"/>
          <w:szCs w:val="24"/>
        </w:rPr>
        <w:t>.</w:t>
      </w:r>
      <w:r w:rsidRPr="00C4573B">
        <w:rPr>
          <w:rFonts w:ascii="Arial" w:hAnsi="Arial" w:cs="Arial"/>
          <w:sz w:val="24"/>
          <w:szCs w:val="24"/>
        </w:rPr>
        <w:t>D</w:t>
      </w:r>
      <w:r>
        <w:rPr>
          <w:rFonts w:ascii="Arial" w:hAnsi="Arial" w:cs="Arial"/>
          <w:sz w:val="24"/>
          <w:szCs w:val="24"/>
        </w:rPr>
        <w:t>.</w:t>
      </w:r>
      <w:r w:rsidRPr="00C4573B">
        <w:rPr>
          <w:rFonts w:ascii="Arial" w:hAnsi="Arial" w:cs="Arial"/>
          <w:sz w:val="24"/>
          <w:szCs w:val="24"/>
        </w:rPr>
        <w:t>S</w:t>
      </w:r>
      <w:r>
        <w:rPr>
          <w:rFonts w:ascii="Arial" w:hAnsi="Arial" w:cs="Arial"/>
          <w:sz w:val="24"/>
          <w:szCs w:val="24"/>
        </w:rPr>
        <w:t>.</w:t>
      </w:r>
      <w:r w:rsidRPr="00C4573B">
        <w:rPr>
          <w:rFonts w:ascii="Arial" w:hAnsi="Arial" w:cs="Arial"/>
          <w:sz w:val="24"/>
          <w:szCs w:val="24"/>
        </w:rPr>
        <w:t>, Grabowski M</w:t>
      </w:r>
      <w:r>
        <w:rPr>
          <w:rFonts w:ascii="Arial" w:hAnsi="Arial" w:cs="Arial"/>
          <w:sz w:val="24"/>
          <w:szCs w:val="24"/>
        </w:rPr>
        <w:t>.</w:t>
      </w:r>
      <w:r w:rsidRPr="00C4573B">
        <w:rPr>
          <w:rFonts w:ascii="Arial" w:hAnsi="Arial" w:cs="Arial"/>
          <w:sz w:val="24"/>
          <w:szCs w:val="24"/>
        </w:rPr>
        <w:t>, Bradbury J</w:t>
      </w:r>
      <w:r>
        <w:rPr>
          <w:rFonts w:ascii="Arial" w:hAnsi="Arial" w:cs="Arial"/>
          <w:sz w:val="24"/>
          <w:szCs w:val="24"/>
        </w:rPr>
        <w:t>.</w:t>
      </w:r>
      <w:r w:rsidRPr="00C4573B">
        <w:rPr>
          <w:rFonts w:ascii="Arial" w:hAnsi="Arial" w:cs="Arial"/>
          <w:sz w:val="24"/>
          <w:szCs w:val="24"/>
        </w:rPr>
        <w:t>H</w:t>
      </w:r>
      <w:r>
        <w:rPr>
          <w:rFonts w:ascii="Arial" w:hAnsi="Arial" w:cs="Arial"/>
          <w:sz w:val="24"/>
          <w:szCs w:val="24"/>
        </w:rPr>
        <w:t>.</w:t>
      </w:r>
      <w:r w:rsidRPr="00C4573B">
        <w:rPr>
          <w:rFonts w:ascii="Arial" w:hAnsi="Arial" w:cs="Arial"/>
          <w:sz w:val="24"/>
          <w:szCs w:val="24"/>
        </w:rPr>
        <w:t>, Jażdżewski K</w:t>
      </w:r>
      <w:r>
        <w:rPr>
          <w:rFonts w:ascii="Arial" w:hAnsi="Arial" w:cs="Arial"/>
          <w:sz w:val="24"/>
          <w:szCs w:val="24"/>
        </w:rPr>
        <w:t>.</w:t>
      </w:r>
      <w:r w:rsidRPr="00C4573B">
        <w:rPr>
          <w:rFonts w:ascii="Arial" w:hAnsi="Arial" w:cs="Arial"/>
          <w:sz w:val="24"/>
          <w:szCs w:val="24"/>
        </w:rPr>
        <w:t>, Sket B</w:t>
      </w:r>
      <w:r>
        <w:rPr>
          <w:rFonts w:ascii="Arial" w:hAnsi="Arial" w:cs="Arial"/>
          <w:sz w:val="24"/>
          <w:szCs w:val="24"/>
        </w:rPr>
        <w:t>.</w:t>
      </w:r>
      <w:r w:rsidRPr="00C4573B">
        <w:rPr>
          <w:rFonts w:ascii="Arial" w:hAnsi="Arial" w:cs="Arial"/>
          <w:sz w:val="24"/>
          <w:szCs w:val="24"/>
        </w:rPr>
        <w:t xml:space="preserve"> (2007): Global diversity of amphipods (Amphipoda; Crustacea) in freshwater. Hydrobiologia 595, 241-255</w:t>
      </w:r>
      <w:r>
        <w:rPr>
          <w:rFonts w:ascii="Arial" w:hAnsi="Arial" w:cs="Arial"/>
          <w:sz w:val="24"/>
          <w:szCs w:val="24"/>
        </w:rPr>
        <w:t>.</w:t>
      </w:r>
    </w:p>
    <w:p w:rsidR="00AD43FF" w:rsidRPr="00C4573B" w:rsidRDefault="00AD43FF" w:rsidP="00AD43FF">
      <w:pPr>
        <w:spacing w:after="0" w:line="240" w:lineRule="auto"/>
        <w:ind w:left="709" w:hanging="709"/>
        <w:jc w:val="both"/>
        <w:rPr>
          <w:rFonts w:ascii="Arial" w:hAnsi="Arial" w:cs="Arial"/>
          <w:sz w:val="24"/>
          <w:szCs w:val="24"/>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Van Dokkum H.P., Slijkerman D.M.E, Rossi L., Costantini M.L. (2002): Variation in the decomposition of Phragmites australis litter in a monomictic lake: the role of gammarids. Hydrobiologia 482, 69-77.</w:t>
      </w:r>
    </w:p>
    <w:p w:rsidR="00AD43FF" w:rsidRPr="00C4573B" w:rsidRDefault="00AD43FF" w:rsidP="00AD43FF">
      <w:pPr>
        <w:spacing w:after="0" w:line="240" w:lineRule="auto"/>
        <w:jc w:val="both"/>
        <w:outlineLvl w:val="1"/>
        <w:rPr>
          <w:rFonts w:ascii="Arial" w:eastAsia="Times New Roman" w:hAnsi="Arial" w:cs="Arial"/>
          <w:i/>
          <w:sz w:val="24"/>
          <w:szCs w:val="24"/>
          <w:lang w:eastAsia="hr-HR"/>
        </w:rPr>
      </w:pP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r w:rsidRPr="00C4573B">
        <w:rPr>
          <w:rFonts w:ascii="Arial" w:eastAsia="SimSun" w:hAnsi="Arial" w:cs="Arial"/>
          <w:sz w:val="24"/>
          <w:szCs w:val="24"/>
          <w:lang w:val="hr-BA" w:eastAsia="zh-CN"/>
        </w:rPr>
        <w:t>Vitousek P.M. (1990): Biological invasions and ecosystem processes: towards an integration of population biology and ecosystem studies. Oikos 57, 7–13.</w:t>
      </w:r>
    </w:p>
    <w:p w:rsidR="00AD43FF" w:rsidRPr="00C4573B" w:rsidRDefault="00AD43FF" w:rsidP="00AD43FF">
      <w:pPr>
        <w:spacing w:after="0" w:line="240" w:lineRule="auto"/>
        <w:ind w:left="709" w:hanging="709"/>
        <w:jc w:val="both"/>
        <w:outlineLvl w:val="1"/>
        <w:rPr>
          <w:rFonts w:ascii="Arial" w:eastAsia="Times New Roman" w:hAnsi="Arial" w:cs="Arial"/>
          <w:sz w:val="24"/>
          <w:szCs w:val="24"/>
          <w:lang w:eastAsia="hr-HR"/>
        </w:rPr>
      </w:pPr>
    </w:p>
    <w:p w:rsidR="00AD43FF" w:rsidRPr="00C4573B" w:rsidRDefault="00AD43FF" w:rsidP="00AD43FF">
      <w:pPr>
        <w:spacing w:after="0" w:line="240" w:lineRule="auto"/>
        <w:ind w:left="720" w:hanging="709"/>
        <w:jc w:val="both"/>
        <w:outlineLvl w:val="1"/>
        <w:rPr>
          <w:rFonts w:ascii="Arial" w:eastAsia="Times New Roman" w:hAnsi="Arial" w:cs="Arial"/>
          <w:sz w:val="24"/>
          <w:szCs w:val="24"/>
          <w:lang w:eastAsia="hr-HR"/>
        </w:rPr>
      </w:pPr>
      <w:r w:rsidRPr="00C4573B">
        <w:rPr>
          <w:rFonts w:ascii="Arial" w:eastAsia="Times New Roman" w:hAnsi="Arial" w:cs="Arial"/>
          <w:sz w:val="24"/>
          <w:szCs w:val="24"/>
          <w:lang w:eastAsia="hr-HR"/>
        </w:rPr>
        <w:t xml:space="preserve">Williamson, M. (1996): Biological invasions. Chapman &amp; Hall, London, UK. </w:t>
      </w:r>
      <w:r>
        <w:rPr>
          <w:rFonts w:ascii="Arial" w:eastAsia="Times New Roman" w:hAnsi="Arial" w:cs="Arial"/>
          <w:sz w:val="24"/>
          <w:szCs w:val="24"/>
          <w:lang w:eastAsia="hr-HR"/>
        </w:rPr>
        <w:t>U:</w:t>
      </w:r>
      <w:r w:rsidRPr="00C4573B">
        <w:rPr>
          <w:rFonts w:ascii="Arial" w:eastAsia="Times New Roman" w:hAnsi="Arial" w:cs="Arial"/>
          <w:sz w:val="24"/>
          <w:szCs w:val="24"/>
          <w:lang w:eastAsia="hr-HR"/>
        </w:rPr>
        <w:t xml:space="preserve"> Gherardi F. (2007): Biological invaders in inland waters: Profiles, distribution and threats. Springer, Vol. 2, 1-758. </w:t>
      </w:r>
    </w:p>
    <w:p w:rsidR="00AD43FF" w:rsidRPr="00C4573B" w:rsidRDefault="00AD43FF" w:rsidP="00AD43FF">
      <w:pPr>
        <w:autoSpaceDE w:val="0"/>
        <w:autoSpaceDN w:val="0"/>
        <w:adjustRightInd w:val="0"/>
        <w:spacing w:after="0" w:line="240" w:lineRule="auto"/>
        <w:ind w:left="720" w:hanging="720"/>
        <w:jc w:val="both"/>
        <w:rPr>
          <w:rFonts w:ascii="Arial" w:hAnsi="Arial" w:cs="Arial"/>
          <w:sz w:val="24"/>
          <w:szCs w:val="24"/>
        </w:rPr>
      </w:pPr>
    </w:p>
    <w:p w:rsidR="00AD43FF" w:rsidRPr="00C4573B" w:rsidRDefault="00AD43FF" w:rsidP="00AD43FF">
      <w:pPr>
        <w:autoSpaceDE w:val="0"/>
        <w:autoSpaceDN w:val="0"/>
        <w:adjustRightInd w:val="0"/>
        <w:spacing w:after="0" w:line="240" w:lineRule="auto"/>
        <w:ind w:left="720" w:hanging="720"/>
        <w:jc w:val="both"/>
        <w:rPr>
          <w:rFonts w:ascii="Arial" w:eastAsia="Times New Roman" w:hAnsi="Arial" w:cs="Arial"/>
          <w:sz w:val="24"/>
          <w:szCs w:val="24"/>
        </w:rPr>
      </w:pPr>
      <w:r w:rsidRPr="00C4573B">
        <w:rPr>
          <w:rFonts w:ascii="Arial" w:eastAsia="Times New Roman" w:hAnsi="Arial" w:cs="Arial"/>
          <w:sz w:val="24"/>
          <w:szCs w:val="24"/>
        </w:rPr>
        <w:t>Žganec K., Gottstein S., Hudina S. (2009): Ponto-Caspian amphipods in Croatian large rivers. Aquatic Invasions 4(2), 327-335.</w:t>
      </w:r>
    </w:p>
    <w:p w:rsidR="00AD43FF" w:rsidRPr="00C4573B" w:rsidRDefault="00AD43FF" w:rsidP="00AD43FF">
      <w:pPr>
        <w:autoSpaceDE w:val="0"/>
        <w:autoSpaceDN w:val="0"/>
        <w:adjustRightInd w:val="0"/>
        <w:spacing w:after="0" w:line="240" w:lineRule="auto"/>
        <w:ind w:left="720" w:hanging="720"/>
        <w:jc w:val="both"/>
        <w:rPr>
          <w:rFonts w:ascii="Arial" w:eastAsia="Times New Roman" w:hAnsi="Arial" w:cs="Arial"/>
          <w:sz w:val="24"/>
          <w:szCs w:val="24"/>
        </w:rPr>
      </w:pPr>
    </w:p>
    <w:p w:rsidR="00AD43FF" w:rsidRPr="00C4573B" w:rsidRDefault="00AD43FF" w:rsidP="00AD43FF">
      <w:pPr>
        <w:spacing w:after="0" w:line="240" w:lineRule="auto"/>
        <w:ind w:left="539" w:hanging="539"/>
        <w:jc w:val="both"/>
        <w:rPr>
          <w:rFonts w:ascii="Arial" w:hAnsi="Arial" w:cs="Arial"/>
          <w:sz w:val="24"/>
          <w:szCs w:val="24"/>
        </w:rPr>
      </w:pPr>
      <w:r w:rsidRPr="00C4573B">
        <w:rPr>
          <w:rFonts w:ascii="Arial" w:hAnsi="Arial" w:cs="Arial"/>
          <w:sz w:val="24"/>
          <w:szCs w:val="24"/>
        </w:rPr>
        <w:t xml:space="preserve">Žganec K.: </w:t>
      </w:r>
      <w:r w:rsidR="00404474" w:rsidRPr="00C4573B">
        <w:rPr>
          <w:rFonts w:ascii="Arial" w:hAnsi="Arial" w:cs="Arial"/>
          <w:sz w:val="24"/>
          <w:szCs w:val="24"/>
        </w:rPr>
        <w:fldChar w:fldCharType="begin"/>
      </w:r>
      <w:r w:rsidRPr="00C4573B">
        <w:rPr>
          <w:rFonts w:ascii="Arial" w:hAnsi="Arial" w:cs="Arial"/>
          <w:sz w:val="24"/>
          <w:szCs w:val="24"/>
        </w:rPr>
        <w:instrText xml:space="preserve"> HYPERLINK "http://bib.irb.hr/prikazi-rad?&amp;rad=456285" \t "_blank" </w:instrText>
      </w:r>
      <w:r w:rsidR="00404474" w:rsidRPr="00C4573B">
        <w:rPr>
          <w:rFonts w:ascii="Arial" w:hAnsi="Arial" w:cs="Arial"/>
          <w:sz w:val="24"/>
          <w:szCs w:val="24"/>
        </w:rPr>
        <w:fldChar w:fldCharType="separate"/>
      </w:r>
      <w:r w:rsidRPr="00C4573B">
        <w:rPr>
          <w:rFonts w:ascii="Arial" w:hAnsi="Arial" w:cs="Arial"/>
          <w:sz w:val="24"/>
          <w:szCs w:val="24"/>
        </w:rPr>
        <w:t>Rasprostranjenost i ekologija nadzemnih rakušaca (Amphipoda: Gammaroidea) slatkih i bočatih voda hrvatske</w:t>
      </w:r>
      <w:r w:rsidR="00404474" w:rsidRPr="00C4573B">
        <w:rPr>
          <w:rFonts w:ascii="Arial" w:hAnsi="Arial" w:cs="Arial"/>
          <w:sz w:val="24"/>
          <w:szCs w:val="24"/>
        </w:rPr>
        <w:fldChar w:fldCharType="end"/>
      </w:r>
      <w:r w:rsidRPr="00C4573B">
        <w:rPr>
          <w:rFonts w:ascii="Arial" w:hAnsi="Arial" w:cs="Arial"/>
          <w:sz w:val="24"/>
          <w:szCs w:val="24"/>
        </w:rPr>
        <w:t> / doktorska disertacija,</w:t>
      </w:r>
      <w:r w:rsidRPr="00C4573B">
        <w:rPr>
          <w:rFonts w:ascii="Arial" w:hAnsi="Arial" w:cs="Arial"/>
          <w:sz w:val="24"/>
          <w:szCs w:val="24"/>
        </w:rPr>
        <w:br/>
        <w:t>Zagreb : Prirodoslovno-matematički, 14.10. 2009, 214 str. Voditelj: Gottstein, Sanja</w:t>
      </w:r>
      <w:r>
        <w:rPr>
          <w:rFonts w:ascii="Arial" w:hAnsi="Arial" w:cs="Arial"/>
          <w:sz w:val="24"/>
          <w:szCs w:val="24"/>
        </w:rPr>
        <w:t>.</w:t>
      </w:r>
    </w:p>
    <w:p w:rsidR="00AD43FF" w:rsidRPr="00C4573B" w:rsidRDefault="00AD43FF" w:rsidP="00AD43FF">
      <w:pPr>
        <w:autoSpaceDE w:val="0"/>
        <w:autoSpaceDN w:val="0"/>
        <w:adjustRightInd w:val="0"/>
        <w:spacing w:after="0" w:line="240" w:lineRule="auto"/>
        <w:ind w:left="720" w:hanging="720"/>
        <w:jc w:val="both"/>
        <w:rPr>
          <w:rFonts w:ascii="Arial" w:hAnsi="Arial" w:cs="Arial"/>
          <w:sz w:val="24"/>
          <w:szCs w:val="24"/>
        </w:rPr>
      </w:pPr>
    </w:p>
    <w:p w:rsidR="00AD43FF" w:rsidRPr="00C4573B" w:rsidRDefault="00AD43FF" w:rsidP="00AD43FF">
      <w:pPr>
        <w:autoSpaceDE w:val="0"/>
        <w:autoSpaceDN w:val="0"/>
        <w:adjustRightInd w:val="0"/>
        <w:spacing w:after="0" w:line="240" w:lineRule="auto"/>
        <w:jc w:val="both"/>
        <w:rPr>
          <w:rFonts w:ascii="Arial" w:hAnsi="Arial" w:cs="Arial"/>
          <w:sz w:val="24"/>
          <w:szCs w:val="24"/>
        </w:rPr>
      </w:pPr>
    </w:p>
    <w:p w:rsidR="00AD43FF" w:rsidRPr="00C4573B" w:rsidRDefault="00404474" w:rsidP="00AD43FF">
      <w:pPr>
        <w:spacing w:after="0" w:line="240" w:lineRule="auto"/>
        <w:jc w:val="both"/>
        <w:rPr>
          <w:rFonts w:ascii="Arial" w:hAnsi="Arial" w:cs="Arial"/>
          <w:sz w:val="24"/>
          <w:szCs w:val="24"/>
          <w:lang w:eastAsia="hr-HR"/>
        </w:rPr>
      </w:pPr>
      <w:hyperlink r:id="rId25" w:history="1">
        <w:r w:rsidR="00AD43FF" w:rsidRPr="00C4573B">
          <w:rPr>
            <w:rStyle w:val="Hyperlink"/>
            <w:rFonts w:ascii="Arial" w:hAnsi="Arial" w:cs="Arial"/>
            <w:color w:val="auto"/>
            <w:sz w:val="24"/>
            <w:szCs w:val="24"/>
            <w:u w:val="none"/>
            <w:lang w:eastAsia="hr-HR"/>
          </w:rPr>
          <w:t>www.dzzp.hr/novosti/k/proglasen-regionalni-park-mura-drava-%E2%80%93-prvi-regionalni-park-u-hrvatskoj-906.html</w:t>
        </w:r>
      </w:hyperlink>
    </w:p>
    <w:p w:rsidR="00AD43FF" w:rsidRPr="00C4573B" w:rsidRDefault="00AD43FF" w:rsidP="00AD43FF">
      <w:pPr>
        <w:spacing w:after="0" w:line="240" w:lineRule="auto"/>
        <w:jc w:val="both"/>
        <w:rPr>
          <w:rFonts w:ascii="Arial" w:hAnsi="Arial" w:cs="Arial"/>
          <w:sz w:val="24"/>
          <w:szCs w:val="24"/>
          <w:lang w:eastAsia="hr-HR"/>
        </w:rPr>
      </w:pPr>
    </w:p>
    <w:p w:rsidR="00AD43FF" w:rsidRPr="00C4573B" w:rsidRDefault="00404474" w:rsidP="00AD43FF">
      <w:pPr>
        <w:spacing w:after="0" w:line="240" w:lineRule="auto"/>
        <w:jc w:val="both"/>
        <w:rPr>
          <w:rFonts w:ascii="Arial" w:hAnsi="Arial" w:cs="Arial"/>
          <w:sz w:val="24"/>
          <w:szCs w:val="24"/>
        </w:rPr>
      </w:pPr>
      <w:hyperlink r:id="rId26" w:history="1">
        <w:r w:rsidR="00AD43FF" w:rsidRPr="00C4573B">
          <w:rPr>
            <w:rStyle w:val="Hyperlink"/>
            <w:rFonts w:ascii="Arial" w:hAnsi="Arial" w:cs="Arial"/>
            <w:color w:val="auto"/>
            <w:sz w:val="24"/>
            <w:szCs w:val="24"/>
            <w:u w:val="none"/>
          </w:rPr>
          <w:t>www.icpdr.org/icpdr-pages/dw1001_cover.htm</w:t>
        </w:r>
      </w:hyperlink>
    </w:p>
    <w:p w:rsidR="00AD43FF" w:rsidRPr="00C4573B" w:rsidRDefault="00AD43FF" w:rsidP="00AD43FF">
      <w:pPr>
        <w:spacing w:after="0" w:line="360" w:lineRule="auto"/>
        <w:jc w:val="both"/>
        <w:rPr>
          <w:rFonts w:ascii="Arial" w:hAnsi="Arial" w:cs="Arial"/>
          <w:sz w:val="24"/>
          <w:szCs w:val="24"/>
        </w:rPr>
      </w:pPr>
    </w:p>
    <w:p w:rsidR="00AD43FF" w:rsidRPr="00C4573B" w:rsidRDefault="00AD43FF" w:rsidP="00AD43FF">
      <w:pPr>
        <w:spacing w:after="0" w:line="360" w:lineRule="auto"/>
        <w:jc w:val="both"/>
        <w:rPr>
          <w:rFonts w:ascii="Arial" w:hAnsi="Arial" w:cs="Arial"/>
          <w:sz w:val="24"/>
          <w:szCs w:val="24"/>
        </w:rPr>
      </w:pPr>
    </w:p>
    <w:p w:rsidR="00AD43FF" w:rsidRPr="00A77068" w:rsidRDefault="00AD43FF" w:rsidP="00AD43FF">
      <w:pPr>
        <w:spacing w:after="0" w:line="240" w:lineRule="auto"/>
        <w:jc w:val="both"/>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jc w:val="both"/>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A77068" w:rsidRDefault="00AD43FF" w:rsidP="00AD43FF">
      <w:pPr>
        <w:autoSpaceDE w:val="0"/>
        <w:autoSpaceDN w:val="0"/>
        <w:adjustRightInd w:val="0"/>
        <w:spacing w:after="0" w:line="240" w:lineRule="auto"/>
        <w:ind w:left="720" w:hanging="720"/>
        <w:rPr>
          <w:rFonts w:ascii="Arial" w:hAnsi="Arial" w:cs="Arial"/>
          <w:sz w:val="24"/>
          <w:szCs w:val="24"/>
        </w:rPr>
      </w:pPr>
    </w:p>
    <w:p w:rsidR="00AD43FF" w:rsidRPr="00626116" w:rsidRDefault="00AD43FF" w:rsidP="00AD43FF">
      <w:pPr>
        <w:spacing w:after="0" w:line="240" w:lineRule="auto"/>
        <w:jc w:val="both"/>
        <w:rPr>
          <w:rFonts w:ascii="Arial" w:hAnsi="Arial" w:cs="Arial"/>
          <w:sz w:val="24"/>
          <w:szCs w:val="24"/>
        </w:rPr>
      </w:pPr>
    </w:p>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Pr="00A77068" w:rsidRDefault="00AD43FF" w:rsidP="00AD43FF">
      <w:pPr>
        <w:rPr>
          <w:rFonts w:ascii="Arial" w:hAnsi="Arial" w:cs="Arial"/>
          <w:b/>
          <w:sz w:val="24"/>
          <w:szCs w:val="24"/>
        </w:rPr>
      </w:pPr>
      <w:r w:rsidRPr="00A77068">
        <w:rPr>
          <w:rFonts w:ascii="Arial" w:hAnsi="Arial" w:cs="Arial"/>
          <w:b/>
          <w:sz w:val="24"/>
          <w:szCs w:val="24"/>
        </w:rPr>
        <w:lastRenderedPageBreak/>
        <w:t>10. Sažetak</w:t>
      </w:r>
      <w:r w:rsidRPr="00A77068">
        <w:rPr>
          <w:rFonts w:ascii="Arial" w:hAnsi="Arial" w:cs="Arial"/>
          <w:b/>
          <w:sz w:val="24"/>
          <w:szCs w:val="24"/>
        </w:rPr>
        <w:tab/>
      </w:r>
      <w:r w:rsidRPr="00A77068">
        <w:rPr>
          <w:rFonts w:ascii="Arial" w:hAnsi="Arial" w:cs="Arial"/>
          <w:b/>
          <w:sz w:val="24"/>
          <w:szCs w:val="24"/>
        </w:rPr>
        <w:tab/>
      </w:r>
    </w:p>
    <w:p w:rsidR="00AD43FF" w:rsidRPr="00A77068" w:rsidRDefault="00AD43FF" w:rsidP="00AD43FF">
      <w:pPr>
        <w:jc w:val="center"/>
        <w:rPr>
          <w:rFonts w:ascii="Arial" w:hAnsi="Arial" w:cs="Arial"/>
          <w:b/>
          <w:sz w:val="24"/>
          <w:szCs w:val="24"/>
        </w:rPr>
      </w:pPr>
    </w:p>
    <w:p w:rsidR="00AD43FF" w:rsidRDefault="00AD43FF" w:rsidP="00AD43FF">
      <w:pPr>
        <w:autoSpaceDE w:val="0"/>
        <w:autoSpaceDN w:val="0"/>
        <w:adjustRightInd w:val="0"/>
        <w:spacing w:after="0" w:line="360" w:lineRule="auto"/>
        <w:jc w:val="center"/>
        <w:rPr>
          <w:rFonts w:ascii="Arial" w:hAnsi="Arial" w:cs="Arial"/>
          <w:b/>
          <w:sz w:val="24"/>
          <w:szCs w:val="24"/>
          <w:lang w:eastAsia="hr-HR"/>
        </w:rPr>
      </w:pPr>
      <w:r w:rsidRPr="00A77068">
        <w:rPr>
          <w:rFonts w:ascii="Arial" w:hAnsi="Arial" w:cs="Arial"/>
          <w:b/>
          <w:sz w:val="24"/>
          <w:szCs w:val="24"/>
          <w:lang w:eastAsia="hr-HR"/>
        </w:rPr>
        <w:t>Širenje invazivnih rakušaca i njihov utjecaj na zajednice beskralješnjaka u bentosu rijeke Drave</w:t>
      </w:r>
    </w:p>
    <w:p w:rsidR="00AD43FF" w:rsidRPr="00A77068" w:rsidRDefault="00AD43FF" w:rsidP="00AD43FF">
      <w:pPr>
        <w:autoSpaceDE w:val="0"/>
        <w:autoSpaceDN w:val="0"/>
        <w:adjustRightInd w:val="0"/>
        <w:spacing w:after="0" w:line="360" w:lineRule="auto"/>
        <w:jc w:val="center"/>
        <w:rPr>
          <w:rFonts w:ascii="Arial" w:hAnsi="Arial" w:cs="Arial"/>
          <w:b/>
          <w:sz w:val="24"/>
          <w:szCs w:val="24"/>
          <w:lang w:eastAsia="hr-HR"/>
        </w:rPr>
      </w:pPr>
    </w:p>
    <w:p w:rsidR="00AD43FF" w:rsidRPr="00A77068" w:rsidRDefault="00AD43FF" w:rsidP="00AD43FF">
      <w:pPr>
        <w:ind w:left="2124" w:firstLine="708"/>
        <w:rPr>
          <w:rFonts w:ascii="Arial" w:hAnsi="Arial" w:cs="Arial"/>
          <w:b/>
          <w:sz w:val="24"/>
          <w:szCs w:val="24"/>
        </w:rPr>
      </w:pPr>
      <w:r w:rsidRPr="00A77068">
        <w:rPr>
          <w:rFonts w:ascii="Arial" w:hAnsi="Arial" w:cs="Arial"/>
          <w:b/>
          <w:sz w:val="24"/>
          <w:szCs w:val="24"/>
        </w:rPr>
        <w:t>Sanja Babić i Svjetlana Dekić</w:t>
      </w:r>
    </w:p>
    <w:p w:rsidR="00AD43FF" w:rsidRPr="00A77068" w:rsidRDefault="00AD43FF" w:rsidP="00AD43FF">
      <w:pPr>
        <w:rPr>
          <w:rFonts w:ascii="Arial" w:hAnsi="Arial" w:cs="Arial"/>
          <w:b/>
          <w:sz w:val="24"/>
          <w:szCs w:val="24"/>
        </w:rPr>
      </w:pPr>
    </w:p>
    <w:p w:rsidR="00AD43FF" w:rsidRPr="004E2492" w:rsidRDefault="00AD43FF" w:rsidP="00AD43FF">
      <w:pPr>
        <w:spacing w:line="360" w:lineRule="auto"/>
        <w:ind w:firstLine="709"/>
        <w:jc w:val="both"/>
        <w:rPr>
          <w:rFonts w:ascii="Arial" w:hAnsi="Arial" w:cs="Arial"/>
          <w:sz w:val="24"/>
          <w:szCs w:val="24"/>
          <w:lang w:val="hr-BA"/>
        </w:rPr>
      </w:pPr>
      <w:r w:rsidRPr="00877FD8">
        <w:rPr>
          <w:rFonts w:ascii="Arial" w:hAnsi="Arial" w:cs="Arial"/>
          <w:sz w:val="24"/>
          <w:szCs w:val="24"/>
          <w:lang w:val="hr-BA"/>
        </w:rPr>
        <w:t xml:space="preserve">Slatkovodni ekosustavi su </w:t>
      </w:r>
      <w:r>
        <w:rPr>
          <w:rFonts w:ascii="Arial" w:hAnsi="Arial" w:cs="Arial"/>
          <w:sz w:val="24"/>
          <w:szCs w:val="24"/>
          <w:lang w:val="hr-BA"/>
        </w:rPr>
        <w:t xml:space="preserve">s obzirom na broj vrsta po jedinici površine najbogatiji ekosustavi </w:t>
      </w:r>
      <w:r w:rsidRPr="00877FD8">
        <w:rPr>
          <w:rFonts w:ascii="Arial" w:hAnsi="Arial" w:cs="Arial"/>
          <w:sz w:val="24"/>
          <w:szCs w:val="24"/>
          <w:lang w:val="hr-BA"/>
        </w:rPr>
        <w:t>što ih čini izuzetno osjetljivima na</w:t>
      </w:r>
      <w:r>
        <w:rPr>
          <w:rFonts w:ascii="Arial" w:hAnsi="Arial" w:cs="Arial"/>
          <w:sz w:val="24"/>
          <w:szCs w:val="24"/>
          <w:lang w:val="hr-BA"/>
        </w:rPr>
        <w:t xml:space="preserve"> invaziju stranim vrstama. </w:t>
      </w:r>
      <w:r w:rsidRPr="00877FD8">
        <w:rPr>
          <w:rFonts w:ascii="Arial" w:hAnsi="Arial" w:cs="Arial"/>
          <w:sz w:val="24"/>
          <w:szCs w:val="24"/>
          <w:lang w:val="hr-BA"/>
        </w:rPr>
        <w:t xml:space="preserve">Invazivne vrste predstavljaju </w:t>
      </w:r>
      <w:r>
        <w:rPr>
          <w:rFonts w:ascii="Arial" w:hAnsi="Arial" w:cs="Arial"/>
          <w:sz w:val="24"/>
          <w:szCs w:val="24"/>
          <w:lang w:val="hr-BA"/>
        </w:rPr>
        <w:t xml:space="preserve">jedan od </w:t>
      </w:r>
      <w:r w:rsidRPr="00877FD8">
        <w:rPr>
          <w:rFonts w:ascii="Arial" w:hAnsi="Arial" w:cs="Arial"/>
          <w:sz w:val="24"/>
          <w:szCs w:val="24"/>
          <w:lang w:val="hr-BA"/>
        </w:rPr>
        <w:t>glavni</w:t>
      </w:r>
      <w:r>
        <w:rPr>
          <w:rFonts w:ascii="Arial" w:hAnsi="Arial" w:cs="Arial"/>
          <w:sz w:val="24"/>
          <w:szCs w:val="24"/>
          <w:lang w:val="hr-BA"/>
        </w:rPr>
        <w:t>h</w:t>
      </w:r>
      <w:r w:rsidRPr="00877FD8">
        <w:rPr>
          <w:rFonts w:ascii="Arial" w:hAnsi="Arial" w:cs="Arial"/>
          <w:sz w:val="24"/>
          <w:szCs w:val="24"/>
          <w:lang w:val="hr-BA"/>
        </w:rPr>
        <w:t xml:space="preserve"> uzrok</w:t>
      </w:r>
      <w:r>
        <w:rPr>
          <w:rFonts w:ascii="Arial" w:hAnsi="Arial" w:cs="Arial"/>
          <w:sz w:val="24"/>
          <w:szCs w:val="24"/>
          <w:lang w:val="hr-BA"/>
        </w:rPr>
        <w:t>a</w:t>
      </w:r>
      <w:r w:rsidRPr="00877FD8">
        <w:rPr>
          <w:rFonts w:ascii="Arial" w:hAnsi="Arial" w:cs="Arial"/>
          <w:sz w:val="24"/>
          <w:szCs w:val="24"/>
          <w:lang w:val="hr-BA"/>
        </w:rPr>
        <w:t xml:space="preserve"> smanjenja biološke raznolikosti i degradacije ekosustava. </w:t>
      </w:r>
      <w:r w:rsidRPr="0013327D">
        <w:rPr>
          <w:rFonts w:ascii="Arial" w:hAnsi="Arial" w:cs="Arial"/>
          <w:sz w:val="24"/>
          <w:szCs w:val="24"/>
          <w:lang w:val="hr-BA"/>
        </w:rPr>
        <w:t>Nažalost, u Hrvatskoj su istraživanja takve problematike malobrojna.</w:t>
      </w:r>
      <w:r>
        <w:rPr>
          <w:rFonts w:ascii="Arial" w:hAnsi="Arial" w:cs="Arial"/>
          <w:sz w:val="24"/>
          <w:szCs w:val="24"/>
          <w:lang w:val="hr-BA"/>
        </w:rPr>
        <w:t xml:space="preserve"> Stoga nam </w:t>
      </w:r>
      <w:r w:rsidRPr="00877FD8">
        <w:rPr>
          <w:rFonts w:ascii="Arial" w:hAnsi="Arial" w:cs="Arial"/>
          <w:sz w:val="24"/>
          <w:szCs w:val="24"/>
          <w:lang w:val="hr-BA"/>
        </w:rPr>
        <w:t>je</w:t>
      </w:r>
      <w:r>
        <w:rPr>
          <w:rFonts w:ascii="Arial" w:hAnsi="Arial" w:cs="Arial"/>
          <w:sz w:val="24"/>
          <w:szCs w:val="24"/>
          <w:lang w:val="hr-BA"/>
        </w:rPr>
        <w:t xml:space="preserve"> cilj bio</w:t>
      </w:r>
      <w:r w:rsidRPr="00877FD8">
        <w:rPr>
          <w:rFonts w:ascii="Arial" w:hAnsi="Arial" w:cs="Arial"/>
          <w:sz w:val="24"/>
          <w:szCs w:val="24"/>
          <w:lang w:val="hr-BA"/>
        </w:rPr>
        <w:t xml:space="preserve"> procijeniti frontu</w:t>
      </w:r>
      <w:r>
        <w:rPr>
          <w:rFonts w:ascii="Arial" w:hAnsi="Arial" w:cs="Arial"/>
          <w:sz w:val="24"/>
          <w:szCs w:val="24"/>
          <w:lang w:val="hr-BA"/>
        </w:rPr>
        <w:t xml:space="preserve"> i brzinu</w:t>
      </w:r>
      <w:r w:rsidRPr="00877FD8">
        <w:rPr>
          <w:rFonts w:ascii="Arial" w:hAnsi="Arial" w:cs="Arial"/>
          <w:sz w:val="24"/>
          <w:szCs w:val="24"/>
          <w:lang w:val="hr-BA"/>
        </w:rPr>
        <w:t xml:space="preserve"> širenja invazivnih ponto-kasp</w:t>
      </w:r>
      <w:r>
        <w:rPr>
          <w:rFonts w:ascii="Arial" w:hAnsi="Arial" w:cs="Arial"/>
          <w:sz w:val="24"/>
          <w:szCs w:val="24"/>
          <w:lang w:val="hr-BA"/>
        </w:rPr>
        <w:t xml:space="preserve">ijskih rakušaca u rijeci Dravi </w:t>
      </w:r>
      <w:r w:rsidRPr="00877FD8">
        <w:rPr>
          <w:rFonts w:ascii="Arial" w:hAnsi="Arial" w:cs="Arial"/>
          <w:sz w:val="24"/>
          <w:szCs w:val="24"/>
          <w:lang w:val="hr-BA"/>
        </w:rPr>
        <w:t>te proučiti njihov utjecaj na autohtonu i alohtonu faunu makroskopskih beskralješnjaka</w:t>
      </w:r>
      <w:r>
        <w:rPr>
          <w:rFonts w:ascii="Arial" w:hAnsi="Arial" w:cs="Arial"/>
          <w:sz w:val="24"/>
          <w:szCs w:val="24"/>
          <w:lang w:val="hr-BA"/>
        </w:rPr>
        <w:t xml:space="preserve"> u razdoblju 2007.-2011. godine</w:t>
      </w:r>
      <w:r w:rsidRPr="00877FD8">
        <w:rPr>
          <w:rFonts w:ascii="Arial" w:hAnsi="Arial" w:cs="Arial"/>
          <w:sz w:val="24"/>
          <w:szCs w:val="24"/>
          <w:lang w:val="hr-BA"/>
        </w:rPr>
        <w:t>.</w:t>
      </w:r>
      <w:r>
        <w:rPr>
          <w:rFonts w:ascii="Arial" w:hAnsi="Arial" w:cs="Arial"/>
          <w:sz w:val="24"/>
          <w:szCs w:val="24"/>
          <w:lang w:val="hr-BA"/>
        </w:rPr>
        <w:t xml:space="preserve"> Zabilježili smo prisutnost dvije ponto-kaspijske invazivne vrste: </w:t>
      </w:r>
      <w:r w:rsidRPr="006E06F2">
        <w:rPr>
          <w:rFonts w:ascii="Arial" w:hAnsi="Arial" w:cs="Arial"/>
          <w:i/>
          <w:sz w:val="24"/>
          <w:szCs w:val="24"/>
          <w:lang w:val="hr-BA"/>
        </w:rPr>
        <w:t>Dikerogammarus villosus</w:t>
      </w:r>
      <w:r>
        <w:rPr>
          <w:rFonts w:ascii="Arial" w:hAnsi="Arial" w:cs="Arial"/>
          <w:sz w:val="24"/>
          <w:szCs w:val="24"/>
          <w:lang w:val="hr-BA"/>
        </w:rPr>
        <w:t xml:space="preserve"> i </w:t>
      </w:r>
      <w:r w:rsidRPr="006E06F2">
        <w:rPr>
          <w:rFonts w:ascii="Arial" w:hAnsi="Arial" w:cs="Arial"/>
          <w:i/>
          <w:sz w:val="24"/>
          <w:szCs w:val="24"/>
          <w:lang w:val="hr-BA"/>
        </w:rPr>
        <w:t>Chelicorophium curvispinum</w:t>
      </w:r>
      <w:r>
        <w:rPr>
          <w:rFonts w:ascii="Arial" w:hAnsi="Arial" w:cs="Arial"/>
          <w:i/>
          <w:sz w:val="24"/>
          <w:szCs w:val="24"/>
          <w:lang w:val="hr-BA"/>
        </w:rPr>
        <w:t>.</w:t>
      </w:r>
      <w:r w:rsidRPr="0025332D">
        <w:rPr>
          <w:rFonts w:ascii="Arial" w:hAnsi="Arial" w:cs="Arial"/>
          <w:sz w:val="24"/>
          <w:szCs w:val="24"/>
          <w:lang w:val="hr-BA"/>
        </w:rPr>
        <w:t xml:space="preserve"> </w:t>
      </w:r>
      <w:r>
        <w:rPr>
          <w:rFonts w:ascii="Arial" w:hAnsi="Arial" w:cs="Arial"/>
          <w:sz w:val="24"/>
          <w:szCs w:val="24"/>
          <w:lang w:val="hr-BA"/>
        </w:rPr>
        <w:t xml:space="preserve">Granica uzvodnog širenja vrste </w:t>
      </w:r>
      <w:r w:rsidRPr="006E06F2">
        <w:rPr>
          <w:rFonts w:ascii="Arial" w:hAnsi="Arial" w:cs="Arial"/>
          <w:i/>
          <w:sz w:val="24"/>
          <w:szCs w:val="24"/>
          <w:lang w:val="hr-BA"/>
        </w:rPr>
        <w:t>D. villosus</w:t>
      </w:r>
      <w:r>
        <w:rPr>
          <w:rFonts w:ascii="Arial" w:hAnsi="Arial" w:cs="Arial"/>
          <w:sz w:val="24"/>
          <w:szCs w:val="24"/>
          <w:lang w:val="hr-BA"/>
        </w:rPr>
        <w:t xml:space="preserve"> nalazi se na uzvodnom kraju akumulacije Donja Dubrava </w:t>
      </w:r>
      <w:smartTag w:uri="urn:schemas-microsoft-com:office:smarttags" w:element="metricconverter">
        <w:smartTagPr>
          <w:attr w:name="ProductID" w:val="262 km"/>
        </w:smartTagPr>
        <w:r>
          <w:rPr>
            <w:rFonts w:ascii="Arial" w:hAnsi="Arial" w:cs="Arial"/>
            <w:sz w:val="24"/>
            <w:szCs w:val="24"/>
            <w:lang w:val="hr-BA"/>
          </w:rPr>
          <w:t>262 km</w:t>
        </w:r>
      </w:smartTag>
      <w:r>
        <w:rPr>
          <w:rFonts w:ascii="Arial" w:hAnsi="Arial" w:cs="Arial"/>
          <w:sz w:val="24"/>
          <w:szCs w:val="24"/>
          <w:lang w:val="hr-BA"/>
        </w:rPr>
        <w:t xml:space="preserve"> od ušća, a brzina uzvodnog širenja ove vrste procijenjena ja na 17-22 km/god. Nalaz invazivnih rakušaca u ribarskim čamcima ukazuje da se njihovo uzvodno širenje djelomično odvija nenamjernim prenošenjem čamcima i ostalom opremom. Utvrdili smo da obje invazivne vrste postižu velike gustoće populacija na umjetnom supstratu te da se brojnost autohtonih vrsta rakušaca </w:t>
      </w:r>
      <w:r w:rsidRPr="006E06F2">
        <w:rPr>
          <w:rFonts w:ascii="Arial" w:hAnsi="Arial" w:cs="Arial"/>
          <w:i/>
          <w:sz w:val="24"/>
          <w:szCs w:val="24"/>
          <w:lang w:val="hr-BA"/>
        </w:rPr>
        <w:t>Gammarus fossarum</w:t>
      </w:r>
      <w:r>
        <w:rPr>
          <w:rFonts w:ascii="Arial" w:hAnsi="Arial" w:cs="Arial"/>
          <w:sz w:val="24"/>
          <w:szCs w:val="24"/>
          <w:lang w:val="hr-BA"/>
        </w:rPr>
        <w:t xml:space="preserve"> i </w:t>
      </w:r>
      <w:r w:rsidRPr="006E06F2">
        <w:rPr>
          <w:rFonts w:ascii="Arial" w:hAnsi="Arial" w:cs="Arial"/>
          <w:i/>
          <w:sz w:val="24"/>
          <w:szCs w:val="24"/>
          <w:lang w:val="hr-BA"/>
        </w:rPr>
        <w:t>G</w:t>
      </w:r>
      <w:r>
        <w:rPr>
          <w:rFonts w:ascii="Arial" w:hAnsi="Arial" w:cs="Arial"/>
          <w:i/>
          <w:sz w:val="24"/>
          <w:szCs w:val="24"/>
          <w:lang w:val="hr-BA"/>
        </w:rPr>
        <w:t>.</w:t>
      </w:r>
      <w:r w:rsidRPr="006E06F2">
        <w:rPr>
          <w:rFonts w:ascii="Arial" w:hAnsi="Arial" w:cs="Arial"/>
          <w:i/>
          <w:sz w:val="24"/>
          <w:szCs w:val="24"/>
          <w:lang w:val="hr-BA"/>
        </w:rPr>
        <w:t xml:space="preserve"> roeseli</w:t>
      </w:r>
      <w:r>
        <w:rPr>
          <w:rFonts w:ascii="Arial" w:hAnsi="Arial" w:cs="Arial"/>
          <w:sz w:val="24"/>
          <w:szCs w:val="24"/>
          <w:lang w:val="hr-BA"/>
        </w:rPr>
        <w:t xml:space="preserve"> drastično smanjila nakon invazije vrste </w:t>
      </w:r>
      <w:r w:rsidRPr="00C75B04">
        <w:rPr>
          <w:rFonts w:ascii="Arial" w:hAnsi="Arial" w:cs="Arial"/>
          <w:i/>
          <w:sz w:val="24"/>
          <w:szCs w:val="24"/>
          <w:lang w:val="hr-BA"/>
        </w:rPr>
        <w:t>D. villosus</w:t>
      </w:r>
      <w:r>
        <w:rPr>
          <w:rFonts w:ascii="Arial" w:hAnsi="Arial" w:cs="Arial"/>
          <w:sz w:val="24"/>
          <w:szCs w:val="24"/>
          <w:lang w:val="hr-BA"/>
        </w:rPr>
        <w:t xml:space="preserve">. Također smo utvrdili da je vrsta </w:t>
      </w:r>
      <w:r w:rsidRPr="00C75B04">
        <w:rPr>
          <w:rFonts w:ascii="Arial" w:hAnsi="Arial" w:cs="Arial"/>
          <w:i/>
          <w:sz w:val="24"/>
          <w:szCs w:val="24"/>
          <w:lang w:val="hr-BA"/>
        </w:rPr>
        <w:t>D. villosus</w:t>
      </w:r>
      <w:r>
        <w:rPr>
          <w:rFonts w:ascii="Arial" w:hAnsi="Arial" w:cs="Arial"/>
          <w:sz w:val="24"/>
          <w:szCs w:val="24"/>
          <w:lang w:val="hr-BA"/>
        </w:rPr>
        <w:t xml:space="preserve"> u potpunosti potisnula srodnu invazivnu vrstu </w:t>
      </w:r>
      <w:r w:rsidRPr="00C75B04">
        <w:rPr>
          <w:rFonts w:ascii="Arial" w:hAnsi="Arial" w:cs="Arial"/>
          <w:i/>
          <w:sz w:val="24"/>
          <w:szCs w:val="24"/>
          <w:lang w:val="hr-BA"/>
        </w:rPr>
        <w:t>D. hemobaphes</w:t>
      </w:r>
      <w:r>
        <w:rPr>
          <w:rFonts w:ascii="Arial" w:hAnsi="Arial" w:cs="Arial"/>
          <w:sz w:val="24"/>
          <w:szCs w:val="24"/>
          <w:lang w:val="hr-BA"/>
        </w:rPr>
        <w:t xml:space="preserve"> koja je 2007. bila široko rasprostranjena u rijeci Dravi. Također smo zabilježili smanjenje biomase i raznolikosti cjelokupne zajednica bentosa u razdoblju nakon invazije vrste </w:t>
      </w:r>
      <w:r w:rsidRPr="008A2CD5">
        <w:rPr>
          <w:rFonts w:ascii="Arial" w:hAnsi="Arial" w:cs="Arial"/>
          <w:i/>
          <w:iCs/>
          <w:sz w:val="24"/>
          <w:szCs w:val="24"/>
          <w:lang w:val="en-GB"/>
        </w:rPr>
        <w:t>D</w:t>
      </w:r>
      <w:r w:rsidRPr="008A2CD5">
        <w:rPr>
          <w:rFonts w:ascii="Arial" w:hAnsi="Arial" w:cs="Arial"/>
          <w:i/>
          <w:iCs/>
          <w:sz w:val="24"/>
          <w:szCs w:val="24"/>
          <w:lang w:val="hr-BA"/>
        </w:rPr>
        <w:t xml:space="preserve">. </w:t>
      </w:r>
      <w:proofErr w:type="gramStart"/>
      <w:r w:rsidRPr="008A2CD5">
        <w:rPr>
          <w:rFonts w:ascii="Arial" w:hAnsi="Arial" w:cs="Arial"/>
          <w:i/>
          <w:iCs/>
          <w:sz w:val="24"/>
          <w:szCs w:val="24"/>
          <w:lang w:val="en-GB"/>
        </w:rPr>
        <w:t>villosus</w:t>
      </w:r>
      <w:proofErr w:type="gramEnd"/>
      <w:r>
        <w:rPr>
          <w:rFonts w:ascii="Arial" w:hAnsi="Arial" w:cs="Arial"/>
          <w:sz w:val="24"/>
          <w:szCs w:val="24"/>
          <w:lang w:val="hr-BA"/>
        </w:rPr>
        <w:t>.</w:t>
      </w:r>
    </w:p>
    <w:p w:rsidR="00AD43FF" w:rsidRPr="00A77068" w:rsidRDefault="00AD43FF" w:rsidP="00AD43FF">
      <w:pPr>
        <w:spacing w:after="0" w:line="360" w:lineRule="auto"/>
        <w:ind w:left="1800" w:hanging="1800"/>
        <w:jc w:val="both"/>
        <w:rPr>
          <w:rFonts w:ascii="Arial" w:hAnsi="Arial" w:cs="Arial"/>
          <w:sz w:val="24"/>
          <w:szCs w:val="24"/>
        </w:rPr>
      </w:pPr>
      <w:r w:rsidRPr="00A77068">
        <w:rPr>
          <w:rFonts w:ascii="Arial" w:hAnsi="Arial" w:cs="Arial"/>
          <w:b/>
          <w:sz w:val="24"/>
          <w:szCs w:val="24"/>
        </w:rPr>
        <w:t>Ključne riječi:</w:t>
      </w:r>
      <w:r>
        <w:rPr>
          <w:rFonts w:ascii="Arial" w:hAnsi="Arial" w:cs="Arial"/>
          <w:b/>
          <w:sz w:val="24"/>
          <w:szCs w:val="24"/>
        </w:rPr>
        <w:t xml:space="preserve"> </w:t>
      </w:r>
      <w:r>
        <w:rPr>
          <w:rFonts w:ascii="Arial" w:hAnsi="Arial" w:cs="Arial"/>
          <w:sz w:val="24"/>
          <w:szCs w:val="24"/>
        </w:rPr>
        <w:t xml:space="preserve">invazivni </w:t>
      </w:r>
      <w:r w:rsidRPr="00A77068">
        <w:rPr>
          <w:rFonts w:ascii="Arial" w:hAnsi="Arial" w:cs="Arial"/>
          <w:sz w:val="24"/>
          <w:szCs w:val="24"/>
        </w:rPr>
        <w:t xml:space="preserve">ponto-kaspijski rakušci, </w:t>
      </w:r>
      <w:r w:rsidRPr="00A77068">
        <w:rPr>
          <w:rFonts w:ascii="Arial" w:hAnsi="Arial" w:cs="Arial"/>
          <w:i/>
          <w:sz w:val="24"/>
          <w:szCs w:val="24"/>
        </w:rPr>
        <w:t>Dikerogammarus villosus</w:t>
      </w:r>
      <w:r w:rsidRPr="00A77068">
        <w:rPr>
          <w:rFonts w:ascii="Arial" w:hAnsi="Arial" w:cs="Arial"/>
          <w:sz w:val="24"/>
          <w:szCs w:val="24"/>
        </w:rPr>
        <w:t>,</w:t>
      </w:r>
      <w:r w:rsidRPr="00A77068">
        <w:rPr>
          <w:rFonts w:ascii="Arial" w:hAnsi="Arial" w:cs="Arial"/>
          <w:i/>
          <w:sz w:val="24"/>
          <w:szCs w:val="24"/>
        </w:rPr>
        <w:t xml:space="preserve"> Chelicorophium curvispinum</w:t>
      </w:r>
      <w:r w:rsidRPr="00A77068">
        <w:rPr>
          <w:rFonts w:ascii="Arial" w:hAnsi="Arial" w:cs="Arial"/>
          <w:sz w:val="24"/>
          <w:szCs w:val="24"/>
        </w:rPr>
        <w:t>, rijeka  Drava</w:t>
      </w:r>
    </w:p>
    <w:p w:rsidR="00AD43FF" w:rsidRPr="00A77068" w:rsidRDefault="00AD43FF" w:rsidP="00AD43FF">
      <w:pPr>
        <w:jc w:val="both"/>
        <w:rPr>
          <w:rFonts w:ascii="Arial" w:hAnsi="Arial" w:cs="Arial"/>
          <w:sz w:val="24"/>
          <w:szCs w:val="24"/>
        </w:rPr>
      </w:pPr>
    </w:p>
    <w:p w:rsidR="00AD43FF" w:rsidRDefault="00AD43FF" w:rsidP="00AD43FF">
      <w:pPr>
        <w:rPr>
          <w:rFonts w:ascii="Arial" w:hAnsi="Arial" w:cs="Arial"/>
          <w:sz w:val="24"/>
          <w:szCs w:val="24"/>
        </w:rPr>
      </w:pPr>
    </w:p>
    <w:p w:rsidR="00AD43FF" w:rsidRPr="00A77068" w:rsidRDefault="00AD43FF" w:rsidP="00AD43FF">
      <w:pPr>
        <w:rPr>
          <w:rFonts w:ascii="Arial" w:hAnsi="Arial" w:cs="Arial"/>
          <w:b/>
          <w:sz w:val="24"/>
          <w:szCs w:val="24"/>
        </w:rPr>
      </w:pPr>
    </w:p>
    <w:p w:rsidR="00AD43FF" w:rsidRPr="00A77068" w:rsidRDefault="00AD43FF" w:rsidP="00AD43FF">
      <w:pPr>
        <w:rPr>
          <w:rFonts w:ascii="Arial" w:hAnsi="Arial" w:cs="Arial"/>
          <w:b/>
          <w:sz w:val="24"/>
          <w:szCs w:val="24"/>
        </w:rPr>
      </w:pPr>
      <w:r w:rsidRPr="00A77068">
        <w:rPr>
          <w:rFonts w:ascii="Arial" w:hAnsi="Arial" w:cs="Arial"/>
          <w:b/>
          <w:sz w:val="24"/>
          <w:szCs w:val="24"/>
        </w:rPr>
        <w:lastRenderedPageBreak/>
        <w:t>11. Summary</w:t>
      </w:r>
    </w:p>
    <w:p w:rsidR="00AD43FF" w:rsidRPr="00A77068" w:rsidRDefault="00AD43FF" w:rsidP="00AD43FF">
      <w:pPr>
        <w:spacing w:after="0" w:line="360" w:lineRule="auto"/>
        <w:rPr>
          <w:rFonts w:ascii="Arial" w:hAnsi="Arial" w:cs="Arial"/>
          <w:b/>
          <w:sz w:val="24"/>
          <w:szCs w:val="24"/>
        </w:rPr>
      </w:pPr>
    </w:p>
    <w:p w:rsidR="00AD43FF" w:rsidRDefault="00AD43FF" w:rsidP="00AD43FF">
      <w:pPr>
        <w:spacing w:after="0" w:line="360" w:lineRule="auto"/>
        <w:jc w:val="center"/>
        <w:rPr>
          <w:rFonts w:ascii="Arial" w:hAnsi="Arial" w:cs="Arial"/>
          <w:b/>
          <w:sz w:val="24"/>
          <w:szCs w:val="24"/>
        </w:rPr>
      </w:pPr>
      <w:r w:rsidRPr="004E321E">
        <w:rPr>
          <w:rFonts w:ascii="Arial" w:hAnsi="Arial" w:cs="Arial"/>
          <w:b/>
          <w:sz w:val="24"/>
          <w:szCs w:val="24"/>
        </w:rPr>
        <w:t>Range expansion of invasive amphipods and their impact on benthic communities in the Drava River</w:t>
      </w:r>
    </w:p>
    <w:p w:rsidR="00AD43FF" w:rsidRPr="004E321E" w:rsidRDefault="00AD43FF" w:rsidP="00AD43FF">
      <w:pPr>
        <w:spacing w:after="0" w:line="360" w:lineRule="auto"/>
        <w:jc w:val="center"/>
        <w:rPr>
          <w:rFonts w:ascii="Arial" w:hAnsi="Arial" w:cs="Arial"/>
          <w:b/>
          <w:sz w:val="24"/>
          <w:szCs w:val="24"/>
        </w:rPr>
      </w:pPr>
    </w:p>
    <w:p w:rsidR="00AD43FF" w:rsidRPr="004E321E" w:rsidRDefault="00AD43FF" w:rsidP="00AD43FF">
      <w:pPr>
        <w:spacing w:after="0" w:line="360" w:lineRule="auto"/>
        <w:jc w:val="center"/>
        <w:rPr>
          <w:rFonts w:ascii="Arial" w:hAnsi="Arial" w:cs="Arial"/>
          <w:b/>
          <w:sz w:val="24"/>
          <w:szCs w:val="24"/>
        </w:rPr>
      </w:pPr>
      <w:r w:rsidRPr="004E321E">
        <w:rPr>
          <w:rFonts w:ascii="Arial" w:hAnsi="Arial" w:cs="Arial"/>
          <w:b/>
          <w:sz w:val="24"/>
          <w:szCs w:val="24"/>
        </w:rPr>
        <w:t>Sanja Babić i Svjetlana Dekić</w:t>
      </w:r>
    </w:p>
    <w:p w:rsidR="00AD43FF" w:rsidRPr="004E321E" w:rsidRDefault="00AD43FF" w:rsidP="00AD43FF">
      <w:pPr>
        <w:spacing w:after="0" w:line="360" w:lineRule="auto"/>
        <w:rPr>
          <w:rFonts w:ascii="Arial" w:hAnsi="Arial" w:cs="Arial"/>
          <w:b/>
          <w:sz w:val="24"/>
          <w:szCs w:val="24"/>
        </w:rPr>
      </w:pPr>
    </w:p>
    <w:p w:rsidR="00AD43FF" w:rsidRPr="004E321E" w:rsidRDefault="00AD43FF" w:rsidP="00AD43FF">
      <w:pPr>
        <w:spacing w:after="0" w:line="360" w:lineRule="auto"/>
        <w:ind w:firstLine="709"/>
        <w:jc w:val="both"/>
        <w:rPr>
          <w:rFonts w:ascii="Arial" w:hAnsi="Arial" w:cs="Arial"/>
          <w:sz w:val="24"/>
          <w:szCs w:val="24"/>
          <w:lang w:val="en-GB"/>
        </w:rPr>
      </w:pPr>
      <w:r w:rsidRPr="004E321E">
        <w:rPr>
          <w:rFonts w:ascii="Arial" w:hAnsi="Arial" w:cs="Arial"/>
          <w:sz w:val="24"/>
          <w:szCs w:val="24"/>
          <w:lang w:val="en-GB"/>
        </w:rPr>
        <w:t xml:space="preserve">Freshwater ecosystems have the largest species diversity per unit area which makes them extremely sensitive to alien species invasions. Invasive species are one of the main reasons of biodiversity loss and ecosystem degradation. Unfortunately, the amount of research in Croatia considering that problem is inadequate. Our aim is to assess the dispersal front, dispersal velocity and the impact of invasive Ponto-Caspian amphipods on native and non-native fauna in the river Drava (period 2007-2011). Two Ponto-Caspian amphipod species were recorded: </w:t>
      </w:r>
      <w:r w:rsidRPr="004E321E">
        <w:rPr>
          <w:rFonts w:ascii="Arial" w:hAnsi="Arial" w:cs="Arial"/>
          <w:i/>
          <w:sz w:val="24"/>
          <w:szCs w:val="24"/>
          <w:lang w:val="en-GB"/>
        </w:rPr>
        <w:t>Dikerogammarus villosus</w:t>
      </w:r>
      <w:r w:rsidRPr="004E321E">
        <w:rPr>
          <w:rFonts w:ascii="Arial" w:hAnsi="Arial" w:cs="Arial"/>
          <w:sz w:val="24"/>
          <w:szCs w:val="24"/>
          <w:lang w:val="en-GB"/>
        </w:rPr>
        <w:t xml:space="preserve"> and </w:t>
      </w:r>
      <w:r w:rsidRPr="004E321E">
        <w:rPr>
          <w:rFonts w:ascii="Arial" w:hAnsi="Arial" w:cs="Arial"/>
          <w:i/>
          <w:sz w:val="24"/>
          <w:szCs w:val="24"/>
          <w:lang w:val="en-GB"/>
        </w:rPr>
        <w:t xml:space="preserve">Chelicorophium curvispinum. </w:t>
      </w:r>
      <w:r w:rsidRPr="004E321E">
        <w:rPr>
          <w:rFonts w:ascii="Arial" w:hAnsi="Arial" w:cs="Arial"/>
          <w:sz w:val="24"/>
          <w:szCs w:val="24"/>
          <w:lang w:val="en-GB"/>
        </w:rPr>
        <w:t xml:space="preserve">The dispersal front of the invasive </w:t>
      </w:r>
      <w:r w:rsidRPr="004E321E">
        <w:rPr>
          <w:rFonts w:ascii="Arial" w:hAnsi="Arial" w:cs="Arial"/>
          <w:i/>
          <w:sz w:val="24"/>
          <w:szCs w:val="24"/>
          <w:lang w:val="en-GB"/>
        </w:rPr>
        <w:t xml:space="preserve">D. villosus </w:t>
      </w:r>
      <w:r w:rsidRPr="004E321E">
        <w:rPr>
          <w:rFonts w:ascii="Arial" w:hAnsi="Arial" w:cs="Arial"/>
          <w:sz w:val="24"/>
          <w:szCs w:val="24"/>
          <w:lang w:val="en-GB"/>
        </w:rPr>
        <w:t xml:space="preserve">is upstream of the accumulation Donja Dubrava </w:t>
      </w:r>
      <w:smartTag w:uri="urn:schemas-microsoft-com:office:smarttags" w:element="metricconverter">
        <w:smartTagPr>
          <w:attr w:name="ProductID" w:val="262 km"/>
        </w:smartTagPr>
        <w:r w:rsidRPr="004E321E">
          <w:rPr>
            <w:rFonts w:ascii="Arial" w:hAnsi="Arial" w:cs="Arial"/>
            <w:sz w:val="24"/>
            <w:szCs w:val="24"/>
            <w:lang w:val="en-GB"/>
          </w:rPr>
          <w:t>262 km</w:t>
        </w:r>
      </w:smartTag>
      <w:r w:rsidRPr="004E321E">
        <w:rPr>
          <w:rFonts w:ascii="Arial" w:hAnsi="Arial" w:cs="Arial"/>
          <w:sz w:val="24"/>
          <w:szCs w:val="24"/>
          <w:lang w:val="en-GB"/>
        </w:rPr>
        <w:t xml:space="preserve"> from the </w:t>
      </w:r>
      <w:proofErr w:type="gramStart"/>
      <w:r w:rsidRPr="004E321E">
        <w:rPr>
          <w:rFonts w:ascii="Arial" w:hAnsi="Arial" w:cs="Arial"/>
          <w:sz w:val="24"/>
          <w:szCs w:val="24"/>
          <w:lang w:val="en-GB"/>
        </w:rPr>
        <w:t>mouth,</w:t>
      </w:r>
      <w:proofErr w:type="gramEnd"/>
      <w:r w:rsidRPr="004E321E">
        <w:rPr>
          <w:rFonts w:ascii="Arial" w:hAnsi="Arial" w:cs="Arial"/>
          <w:sz w:val="24"/>
          <w:szCs w:val="24"/>
          <w:lang w:val="en-GB"/>
        </w:rPr>
        <w:t xml:space="preserve"> its dispersal velocity is 17-22 km/year. Finding of invasive amphipods in fisherman’s boats indicates that their spreading is aided by unintentional transport with small boats and equipment</w:t>
      </w:r>
      <w:r>
        <w:rPr>
          <w:rFonts w:ascii="Arial" w:hAnsi="Arial" w:cs="Arial"/>
          <w:sz w:val="24"/>
          <w:szCs w:val="24"/>
          <w:lang w:val="en-GB"/>
        </w:rPr>
        <w:t xml:space="preserve">. </w:t>
      </w:r>
      <w:r w:rsidRPr="004E321E">
        <w:rPr>
          <w:rFonts w:ascii="Arial" w:hAnsi="Arial" w:cs="Arial"/>
          <w:sz w:val="24"/>
          <w:szCs w:val="24"/>
          <w:lang w:val="en-GB"/>
        </w:rPr>
        <w:t xml:space="preserve">Both invasive species achieve large densities on artificial substrate. The number of native amphipods </w:t>
      </w:r>
      <w:r w:rsidRPr="004E321E">
        <w:rPr>
          <w:rFonts w:ascii="Arial" w:hAnsi="Arial" w:cs="Arial"/>
          <w:i/>
          <w:sz w:val="24"/>
          <w:szCs w:val="24"/>
          <w:lang w:val="en-GB"/>
        </w:rPr>
        <w:t xml:space="preserve">Gammarus fossarum </w:t>
      </w:r>
      <w:r w:rsidRPr="004E321E">
        <w:rPr>
          <w:rFonts w:ascii="Arial" w:hAnsi="Arial" w:cs="Arial"/>
          <w:sz w:val="24"/>
          <w:szCs w:val="24"/>
          <w:lang w:val="en-GB"/>
        </w:rPr>
        <w:t xml:space="preserve">and </w:t>
      </w:r>
      <w:r w:rsidRPr="004E321E">
        <w:rPr>
          <w:rFonts w:ascii="Arial" w:hAnsi="Arial" w:cs="Arial"/>
          <w:i/>
          <w:sz w:val="24"/>
          <w:szCs w:val="24"/>
          <w:lang w:val="en-GB"/>
        </w:rPr>
        <w:t>G. roeseli</w:t>
      </w:r>
      <w:r w:rsidRPr="004E321E">
        <w:rPr>
          <w:rFonts w:ascii="Arial" w:hAnsi="Arial" w:cs="Arial"/>
          <w:sz w:val="24"/>
          <w:szCs w:val="24"/>
          <w:lang w:val="en-GB"/>
        </w:rPr>
        <w:t xml:space="preserve"> has decreased dramatically after the invasion of </w:t>
      </w:r>
      <w:r w:rsidRPr="004E321E">
        <w:rPr>
          <w:rFonts w:ascii="Arial" w:hAnsi="Arial" w:cs="Arial"/>
          <w:i/>
          <w:sz w:val="24"/>
          <w:szCs w:val="24"/>
          <w:lang w:val="en-GB"/>
        </w:rPr>
        <w:t xml:space="preserve">D. </w:t>
      </w:r>
      <w:proofErr w:type="gramStart"/>
      <w:r w:rsidRPr="004E321E">
        <w:rPr>
          <w:rFonts w:ascii="Arial" w:hAnsi="Arial" w:cs="Arial"/>
          <w:i/>
          <w:sz w:val="24"/>
          <w:szCs w:val="24"/>
          <w:lang w:val="en-GB"/>
        </w:rPr>
        <w:t>villosus</w:t>
      </w:r>
      <w:r w:rsidRPr="004E321E">
        <w:rPr>
          <w:rFonts w:ascii="Arial" w:hAnsi="Arial" w:cs="Arial"/>
          <w:sz w:val="24"/>
          <w:szCs w:val="24"/>
          <w:lang w:val="en-GB"/>
        </w:rPr>
        <w:t>,</w:t>
      </w:r>
      <w:proofErr w:type="gramEnd"/>
      <w:r w:rsidRPr="004E321E">
        <w:rPr>
          <w:rFonts w:ascii="Arial" w:hAnsi="Arial" w:cs="Arial"/>
          <w:sz w:val="24"/>
          <w:szCs w:val="24"/>
          <w:lang w:val="en-GB"/>
        </w:rPr>
        <w:t xml:space="preserve"> furthermore it completely replaced the related invasive species </w:t>
      </w:r>
      <w:r w:rsidRPr="004E321E">
        <w:rPr>
          <w:rFonts w:ascii="Arial" w:hAnsi="Arial" w:cs="Arial"/>
          <w:i/>
          <w:iCs/>
          <w:sz w:val="24"/>
          <w:szCs w:val="24"/>
          <w:lang w:val="en-GB"/>
        </w:rPr>
        <w:t xml:space="preserve">D. hemobaphes, </w:t>
      </w:r>
      <w:r w:rsidRPr="004E321E">
        <w:rPr>
          <w:rFonts w:ascii="Arial" w:hAnsi="Arial" w:cs="Arial"/>
          <w:iCs/>
          <w:sz w:val="24"/>
          <w:szCs w:val="24"/>
          <w:lang w:val="en-GB"/>
        </w:rPr>
        <w:t xml:space="preserve">which was largely distributed in 2007. We also recorded the reduction in biomass and diversity of benthic communities after the invasion of </w:t>
      </w:r>
      <w:r w:rsidRPr="004E321E">
        <w:rPr>
          <w:rFonts w:ascii="Arial" w:hAnsi="Arial" w:cs="Arial"/>
          <w:i/>
          <w:iCs/>
          <w:sz w:val="24"/>
          <w:szCs w:val="24"/>
          <w:lang w:val="en-GB"/>
        </w:rPr>
        <w:t>D. villosus</w:t>
      </w:r>
      <w:r w:rsidRPr="004E321E">
        <w:rPr>
          <w:rFonts w:ascii="Arial" w:hAnsi="Arial" w:cs="Arial"/>
          <w:iCs/>
          <w:sz w:val="24"/>
          <w:szCs w:val="24"/>
          <w:lang w:val="en-GB"/>
        </w:rPr>
        <w:t>.</w:t>
      </w:r>
    </w:p>
    <w:p w:rsidR="00AD43FF" w:rsidRPr="004E2492" w:rsidRDefault="00AD43FF" w:rsidP="00AD43FF">
      <w:pPr>
        <w:spacing w:line="360" w:lineRule="auto"/>
        <w:rPr>
          <w:rFonts w:ascii="Arial" w:hAnsi="Arial" w:cs="Arial"/>
          <w:b/>
          <w:sz w:val="24"/>
          <w:szCs w:val="24"/>
          <w:lang w:val="en-GB"/>
        </w:rPr>
      </w:pPr>
    </w:p>
    <w:p w:rsidR="00AD43FF" w:rsidRPr="004E2492" w:rsidRDefault="00AD43FF" w:rsidP="00AD43FF">
      <w:pPr>
        <w:spacing w:line="360" w:lineRule="auto"/>
        <w:ind w:left="1260" w:hanging="1260"/>
        <w:rPr>
          <w:rFonts w:ascii="Arial" w:hAnsi="Arial" w:cs="Arial"/>
          <w:sz w:val="24"/>
          <w:szCs w:val="24"/>
        </w:rPr>
      </w:pPr>
      <w:r>
        <w:rPr>
          <w:rFonts w:ascii="Arial" w:hAnsi="Arial" w:cs="Arial"/>
          <w:b/>
          <w:sz w:val="24"/>
          <w:szCs w:val="24"/>
        </w:rPr>
        <w:t xml:space="preserve">Keywords: </w:t>
      </w:r>
      <w:r>
        <w:rPr>
          <w:rFonts w:ascii="Arial" w:hAnsi="Arial" w:cs="Arial"/>
          <w:sz w:val="24"/>
          <w:szCs w:val="24"/>
        </w:rPr>
        <w:t>invasive Ponto-Caspian amphipods, Dikerogammarus, villosus, Chelicorophium curvispinum, the river Drava</w:t>
      </w:r>
    </w:p>
    <w:p w:rsidR="00AD43FF" w:rsidRDefault="00AD43FF" w:rsidP="00AD43FF"/>
    <w:p w:rsidR="00AD43FF" w:rsidRDefault="00AD43FF" w:rsidP="00AD43FF"/>
    <w:p w:rsidR="00AD43FF" w:rsidRDefault="00AD43FF" w:rsidP="00AD43FF"/>
    <w:p w:rsidR="00AD43FF" w:rsidRDefault="00AD43FF" w:rsidP="00AD43FF"/>
    <w:p w:rsidR="00AD43FF" w:rsidRDefault="00AD43FF" w:rsidP="00AD43FF"/>
    <w:p w:rsidR="00AD43FF" w:rsidRPr="00A77068" w:rsidRDefault="00AD43FF" w:rsidP="00AD43FF">
      <w:pPr>
        <w:rPr>
          <w:rFonts w:ascii="Arial" w:hAnsi="Arial" w:cs="Arial"/>
          <w:b/>
          <w:sz w:val="24"/>
          <w:szCs w:val="24"/>
        </w:rPr>
      </w:pPr>
      <w:r w:rsidRPr="00A77068">
        <w:rPr>
          <w:rFonts w:ascii="Arial" w:hAnsi="Arial" w:cs="Arial"/>
          <w:b/>
          <w:sz w:val="24"/>
          <w:szCs w:val="24"/>
        </w:rPr>
        <w:lastRenderedPageBreak/>
        <w:t xml:space="preserve">12. </w:t>
      </w:r>
      <w:r w:rsidRPr="006973E6">
        <w:rPr>
          <w:rFonts w:ascii="Arial" w:hAnsi="Arial" w:cs="Arial"/>
          <w:b/>
          <w:sz w:val="28"/>
          <w:szCs w:val="28"/>
        </w:rPr>
        <w:t>Prilog</w:t>
      </w:r>
    </w:p>
    <w:p w:rsidR="00AD43FF" w:rsidRPr="00A77068" w:rsidRDefault="00AD43FF" w:rsidP="00AD43FF">
      <w:pPr>
        <w:spacing w:after="0" w:line="240" w:lineRule="auto"/>
        <w:rPr>
          <w:rFonts w:ascii="Arial" w:hAnsi="Arial" w:cs="Arial"/>
          <w:b/>
          <w:sz w:val="24"/>
          <w:szCs w:val="24"/>
        </w:rPr>
      </w:pPr>
    </w:p>
    <w:p w:rsidR="00AD43FF" w:rsidRPr="00842908" w:rsidRDefault="00AD43FF" w:rsidP="00AD43FF">
      <w:pPr>
        <w:rPr>
          <w:lang w:val="en-US"/>
        </w:rPr>
      </w:pPr>
      <w:r w:rsidRPr="006973E6">
        <w:rPr>
          <w:rFonts w:ascii="Arial" w:eastAsia="Times New Roman" w:hAnsi="Arial" w:cs="Arial"/>
          <w:b/>
          <w:sz w:val="24"/>
          <w:szCs w:val="24"/>
          <w:lang w:val="hr-BA" w:eastAsia="hr-HR"/>
        </w:rPr>
        <w:t>Prilog 1.</w:t>
      </w:r>
      <w:r w:rsidRPr="00A77068">
        <w:rPr>
          <w:rFonts w:ascii="Arial" w:eastAsia="Times New Roman" w:hAnsi="Arial" w:cs="Arial"/>
          <w:sz w:val="24"/>
          <w:szCs w:val="24"/>
          <w:lang w:val="hr-BA" w:eastAsia="hr-HR"/>
        </w:rPr>
        <w:t xml:space="preserve"> Pojavljivanje ponto-kaspijskih rakušaca u rijeci Dravi</w:t>
      </w:r>
    </w:p>
    <w:tbl>
      <w:tblPr>
        <w:tblW w:w="9769" w:type="dxa"/>
        <w:tblInd w:w="94" w:type="dxa"/>
        <w:tblLook w:val="0000"/>
      </w:tblPr>
      <w:tblGrid>
        <w:gridCol w:w="1160"/>
        <w:gridCol w:w="2618"/>
        <w:gridCol w:w="1162"/>
        <w:gridCol w:w="654"/>
        <w:gridCol w:w="720"/>
        <w:gridCol w:w="720"/>
        <w:gridCol w:w="720"/>
        <w:gridCol w:w="720"/>
        <w:gridCol w:w="1383"/>
      </w:tblGrid>
      <w:tr w:rsidR="00AD43FF" w:rsidRPr="00A77068" w:rsidTr="00E220A6">
        <w:trPr>
          <w:cantSplit/>
          <w:trHeight w:val="1682"/>
        </w:trPr>
        <w:tc>
          <w:tcPr>
            <w:tcW w:w="1160" w:type="dxa"/>
            <w:tcBorders>
              <w:top w:val="single" w:sz="4" w:space="0" w:color="auto"/>
              <w:left w:val="nil"/>
              <w:bottom w:val="single" w:sz="4" w:space="0" w:color="auto"/>
              <w:right w:val="nil"/>
            </w:tcBorders>
            <w:shd w:val="clear" w:color="auto" w:fill="auto"/>
            <w:noWrap/>
            <w:vAlign w:val="bottom"/>
          </w:tcPr>
          <w:p w:rsidR="00AD43FF" w:rsidRPr="006973E6" w:rsidRDefault="00AD43FF" w:rsidP="00E220A6">
            <w:pPr>
              <w:spacing w:after="0" w:line="240" w:lineRule="auto"/>
              <w:jc w:val="center"/>
              <w:rPr>
                <w:rFonts w:ascii="Arial" w:eastAsia="Times New Roman" w:hAnsi="Arial" w:cs="Arial"/>
                <w:b/>
                <w:sz w:val="20"/>
                <w:szCs w:val="20"/>
                <w:lang w:val="hr-BA" w:eastAsia="hr-HR"/>
              </w:rPr>
            </w:pPr>
            <w:r w:rsidRPr="006973E6">
              <w:rPr>
                <w:rFonts w:ascii="Arial" w:eastAsia="Times New Roman" w:hAnsi="Arial" w:cs="Arial"/>
                <w:b/>
                <w:sz w:val="20"/>
                <w:szCs w:val="20"/>
                <w:lang w:val="hr-BA" w:eastAsia="hr-HR"/>
              </w:rPr>
              <w:t>Kod postaje</w:t>
            </w:r>
          </w:p>
        </w:tc>
        <w:tc>
          <w:tcPr>
            <w:tcW w:w="2618" w:type="dxa"/>
            <w:tcBorders>
              <w:top w:val="single" w:sz="4" w:space="0" w:color="auto"/>
              <w:left w:val="nil"/>
              <w:bottom w:val="single" w:sz="4" w:space="0" w:color="auto"/>
              <w:right w:val="nil"/>
            </w:tcBorders>
            <w:shd w:val="clear" w:color="auto" w:fill="auto"/>
            <w:noWrap/>
            <w:vAlign w:val="bottom"/>
          </w:tcPr>
          <w:p w:rsidR="00AD43FF" w:rsidRPr="006973E6" w:rsidRDefault="00AD43FF" w:rsidP="00E220A6">
            <w:pPr>
              <w:spacing w:after="0" w:line="240" w:lineRule="auto"/>
              <w:jc w:val="center"/>
              <w:rPr>
                <w:rFonts w:ascii="Arial" w:eastAsia="Times New Roman" w:hAnsi="Arial" w:cs="Arial"/>
                <w:b/>
                <w:sz w:val="20"/>
                <w:szCs w:val="20"/>
                <w:lang w:val="hr-BA" w:eastAsia="hr-HR"/>
              </w:rPr>
            </w:pPr>
            <w:r w:rsidRPr="006973E6">
              <w:rPr>
                <w:rFonts w:ascii="Arial" w:eastAsia="Times New Roman" w:hAnsi="Arial" w:cs="Arial"/>
                <w:b/>
                <w:sz w:val="20"/>
                <w:szCs w:val="20"/>
                <w:lang w:val="hr-BA" w:eastAsia="hr-HR"/>
              </w:rPr>
              <w:t>Postaja</w:t>
            </w:r>
          </w:p>
        </w:tc>
        <w:tc>
          <w:tcPr>
            <w:tcW w:w="1162" w:type="dxa"/>
            <w:tcBorders>
              <w:top w:val="single" w:sz="4" w:space="0" w:color="auto"/>
              <w:left w:val="nil"/>
              <w:bottom w:val="single" w:sz="4" w:space="0" w:color="auto"/>
              <w:right w:val="nil"/>
            </w:tcBorders>
            <w:shd w:val="clear" w:color="auto" w:fill="auto"/>
            <w:noWrap/>
            <w:vAlign w:val="bottom"/>
          </w:tcPr>
          <w:p w:rsidR="00AD43FF" w:rsidRPr="006973E6" w:rsidRDefault="00AD43FF" w:rsidP="00E220A6">
            <w:pPr>
              <w:spacing w:after="0" w:line="240" w:lineRule="auto"/>
              <w:ind w:left="-3971" w:firstLine="3971"/>
              <w:jc w:val="center"/>
              <w:rPr>
                <w:rFonts w:ascii="Arial" w:eastAsia="Times New Roman" w:hAnsi="Arial" w:cs="Arial"/>
                <w:b/>
                <w:sz w:val="20"/>
                <w:szCs w:val="20"/>
                <w:lang w:val="hr-BA" w:eastAsia="hr-HR"/>
              </w:rPr>
            </w:pPr>
            <w:r w:rsidRPr="006973E6">
              <w:rPr>
                <w:rFonts w:ascii="Arial" w:eastAsia="Times New Roman" w:hAnsi="Arial" w:cs="Arial"/>
                <w:b/>
                <w:sz w:val="20"/>
                <w:szCs w:val="20"/>
                <w:lang w:val="hr-BA" w:eastAsia="hr-HR"/>
              </w:rPr>
              <w:t>Udaljenost</w:t>
            </w:r>
          </w:p>
          <w:p w:rsidR="00AD43FF" w:rsidRPr="006973E6" w:rsidRDefault="00AD43FF" w:rsidP="00E220A6">
            <w:pPr>
              <w:spacing w:after="0" w:line="240" w:lineRule="auto"/>
              <w:ind w:left="-3971" w:firstLine="3971"/>
              <w:jc w:val="center"/>
              <w:rPr>
                <w:rFonts w:ascii="Arial" w:eastAsia="Times New Roman" w:hAnsi="Arial" w:cs="Arial"/>
                <w:b/>
                <w:sz w:val="20"/>
                <w:szCs w:val="20"/>
                <w:lang w:val="hr-BA" w:eastAsia="hr-HR"/>
              </w:rPr>
            </w:pPr>
            <w:r w:rsidRPr="006973E6">
              <w:rPr>
                <w:rFonts w:ascii="Arial" w:eastAsia="Times New Roman" w:hAnsi="Arial" w:cs="Arial"/>
                <w:b/>
                <w:sz w:val="20"/>
                <w:szCs w:val="20"/>
                <w:lang w:val="hr-BA" w:eastAsia="hr-HR"/>
              </w:rPr>
              <w:t>od ušća</w:t>
            </w:r>
          </w:p>
          <w:p w:rsidR="00AD43FF" w:rsidRPr="006973E6" w:rsidRDefault="00AD43FF" w:rsidP="00E220A6">
            <w:pPr>
              <w:spacing w:after="0" w:line="240" w:lineRule="auto"/>
              <w:ind w:left="-3971" w:firstLine="3971"/>
              <w:jc w:val="center"/>
              <w:rPr>
                <w:rFonts w:ascii="Arial" w:eastAsia="Times New Roman" w:hAnsi="Arial" w:cs="Arial"/>
                <w:b/>
                <w:sz w:val="20"/>
                <w:szCs w:val="20"/>
                <w:lang w:val="hr-BA" w:eastAsia="hr-HR"/>
              </w:rPr>
            </w:pPr>
            <w:r w:rsidRPr="006973E6">
              <w:rPr>
                <w:rFonts w:ascii="Arial" w:eastAsia="Times New Roman" w:hAnsi="Arial" w:cs="Arial"/>
                <w:b/>
                <w:sz w:val="20"/>
                <w:szCs w:val="20"/>
                <w:lang w:val="hr-BA" w:eastAsia="hr-HR"/>
              </w:rPr>
              <w:t>(km)</w:t>
            </w:r>
          </w:p>
        </w:tc>
        <w:tc>
          <w:tcPr>
            <w:tcW w:w="654" w:type="dxa"/>
            <w:tcBorders>
              <w:top w:val="single" w:sz="4" w:space="0" w:color="auto"/>
              <w:left w:val="nil"/>
              <w:bottom w:val="single" w:sz="4" w:space="0" w:color="auto"/>
              <w:right w:val="nil"/>
            </w:tcBorders>
            <w:shd w:val="clear" w:color="auto" w:fill="auto"/>
            <w:noWrap/>
            <w:textDirection w:val="btLr"/>
            <w:vAlign w:val="bottom"/>
          </w:tcPr>
          <w:p w:rsidR="00AD43FF" w:rsidRPr="006973E6" w:rsidRDefault="00AD43FF" w:rsidP="00E220A6">
            <w:pPr>
              <w:spacing w:after="0" w:line="240" w:lineRule="auto"/>
              <w:ind w:left="113" w:right="113"/>
              <w:rPr>
                <w:rFonts w:ascii="Arial" w:eastAsia="Times New Roman" w:hAnsi="Arial" w:cs="Arial"/>
                <w:b/>
                <w:i/>
                <w:iCs/>
                <w:sz w:val="20"/>
                <w:szCs w:val="20"/>
                <w:lang w:val="hr-BA" w:eastAsia="hr-HR"/>
              </w:rPr>
            </w:pPr>
            <w:r w:rsidRPr="006973E6">
              <w:rPr>
                <w:rFonts w:ascii="Arial" w:eastAsia="Times New Roman" w:hAnsi="Arial" w:cs="Arial"/>
                <w:b/>
                <w:i/>
                <w:iCs/>
                <w:sz w:val="20"/>
                <w:szCs w:val="20"/>
                <w:lang w:val="hr-BA" w:eastAsia="hr-HR"/>
              </w:rPr>
              <w:t>Gammarus fossarum</w:t>
            </w:r>
          </w:p>
        </w:tc>
        <w:tc>
          <w:tcPr>
            <w:tcW w:w="720" w:type="dxa"/>
            <w:tcBorders>
              <w:top w:val="single" w:sz="4" w:space="0" w:color="auto"/>
              <w:left w:val="nil"/>
              <w:bottom w:val="single" w:sz="4" w:space="0" w:color="auto"/>
              <w:right w:val="nil"/>
            </w:tcBorders>
            <w:shd w:val="clear" w:color="auto" w:fill="auto"/>
            <w:noWrap/>
            <w:textDirection w:val="btLr"/>
            <w:vAlign w:val="bottom"/>
          </w:tcPr>
          <w:p w:rsidR="00AD43FF" w:rsidRPr="006973E6" w:rsidRDefault="00AD43FF" w:rsidP="00E220A6">
            <w:pPr>
              <w:spacing w:after="0" w:line="240" w:lineRule="auto"/>
              <w:ind w:left="113" w:right="113"/>
              <w:rPr>
                <w:rFonts w:ascii="Arial" w:eastAsia="Times New Roman" w:hAnsi="Arial" w:cs="Arial"/>
                <w:b/>
                <w:i/>
                <w:iCs/>
                <w:sz w:val="20"/>
                <w:szCs w:val="20"/>
                <w:lang w:val="hr-BA" w:eastAsia="hr-HR"/>
              </w:rPr>
            </w:pPr>
            <w:r w:rsidRPr="006973E6">
              <w:rPr>
                <w:rFonts w:ascii="Arial" w:eastAsia="Times New Roman" w:hAnsi="Arial" w:cs="Arial"/>
                <w:b/>
                <w:i/>
                <w:iCs/>
                <w:sz w:val="20"/>
                <w:szCs w:val="20"/>
                <w:lang w:val="hr-BA" w:eastAsia="hr-HR"/>
              </w:rPr>
              <w:t>Gammarus roeseli</w:t>
            </w:r>
          </w:p>
        </w:tc>
        <w:tc>
          <w:tcPr>
            <w:tcW w:w="720" w:type="dxa"/>
            <w:tcBorders>
              <w:top w:val="single" w:sz="4" w:space="0" w:color="auto"/>
              <w:left w:val="nil"/>
              <w:bottom w:val="single" w:sz="4" w:space="0" w:color="auto"/>
              <w:right w:val="nil"/>
            </w:tcBorders>
            <w:shd w:val="clear" w:color="auto" w:fill="auto"/>
            <w:noWrap/>
            <w:textDirection w:val="btLr"/>
            <w:vAlign w:val="bottom"/>
          </w:tcPr>
          <w:p w:rsidR="00AD43FF" w:rsidRPr="006973E6" w:rsidRDefault="00AD43FF" w:rsidP="00E220A6">
            <w:pPr>
              <w:spacing w:after="0" w:line="240" w:lineRule="auto"/>
              <w:ind w:left="113" w:right="113"/>
              <w:rPr>
                <w:rFonts w:ascii="Arial" w:eastAsia="Times New Roman" w:hAnsi="Arial" w:cs="Arial"/>
                <w:b/>
                <w:i/>
                <w:iCs/>
                <w:sz w:val="20"/>
                <w:szCs w:val="20"/>
                <w:lang w:val="hr-BA" w:eastAsia="hr-HR"/>
              </w:rPr>
            </w:pPr>
            <w:r w:rsidRPr="006973E6">
              <w:rPr>
                <w:rFonts w:ascii="Arial" w:eastAsia="Times New Roman" w:hAnsi="Arial" w:cs="Arial"/>
                <w:b/>
                <w:i/>
                <w:iCs/>
                <w:sz w:val="20"/>
                <w:szCs w:val="20"/>
                <w:lang w:val="hr-BA" w:eastAsia="hr-HR"/>
              </w:rPr>
              <w:t>Synurella ambulans</w:t>
            </w:r>
          </w:p>
        </w:tc>
        <w:tc>
          <w:tcPr>
            <w:tcW w:w="720" w:type="dxa"/>
            <w:tcBorders>
              <w:top w:val="single" w:sz="4" w:space="0" w:color="auto"/>
              <w:left w:val="nil"/>
              <w:bottom w:val="single" w:sz="4" w:space="0" w:color="auto"/>
              <w:right w:val="nil"/>
            </w:tcBorders>
            <w:shd w:val="clear" w:color="auto" w:fill="auto"/>
            <w:noWrap/>
            <w:textDirection w:val="btLr"/>
            <w:vAlign w:val="bottom"/>
          </w:tcPr>
          <w:p w:rsidR="00AD43FF" w:rsidRPr="006973E6" w:rsidRDefault="00AD43FF" w:rsidP="00E220A6">
            <w:pPr>
              <w:spacing w:after="0" w:line="240" w:lineRule="auto"/>
              <w:ind w:left="113" w:right="113"/>
              <w:rPr>
                <w:rFonts w:ascii="Arial" w:eastAsia="Times New Roman" w:hAnsi="Arial" w:cs="Arial"/>
                <w:b/>
                <w:i/>
                <w:iCs/>
                <w:sz w:val="20"/>
                <w:szCs w:val="20"/>
                <w:lang w:val="hr-BA" w:eastAsia="hr-HR"/>
              </w:rPr>
            </w:pPr>
            <w:r w:rsidRPr="006973E6">
              <w:rPr>
                <w:rFonts w:ascii="Arial" w:eastAsia="Times New Roman" w:hAnsi="Arial" w:cs="Arial"/>
                <w:b/>
                <w:i/>
                <w:iCs/>
                <w:sz w:val="20"/>
                <w:szCs w:val="20"/>
                <w:lang w:val="hr-BA" w:eastAsia="hr-HR"/>
              </w:rPr>
              <w:t>Chelicorophium curvispinum</w:t>
            </w:r>
          </w:p>
        </w:tc>
        <w:tc>
          <w:tcPr>
            <w:tcW w:w="720" w:type="dxa"/>
            <w:tcBorders>
              <w:top w:val="single" w:sz="4" w:space="0" w:color="auto"/>
              <w:left w:val="nil"/>
              <w:bottom w:val="single" w:sz="4" w:space="0" w:color="auto"/>
              <w:right w:val="nil"/>
            </w:tcBorders>
            <w:shd w:val="clear" w:color="auto" w:fill="auto"/>
            <w:noWrap/>
            <w:textDirection w:val="btLr"/>
            <w:vAlign w:val="bottom"/>
          </w:tcPr>
          <w:p w:rsidR="00AD43FF" w:rsidRPr="006973E6" w:rsidRDefault="00AD43FF" w:rsidP="00E220A6">
            <w:pPr>
              <w:spacing w:after="0" w:line="240" w:lineRule="auto"/>
              <w:ind w:left="113" w:right="113"/>
              <w:rPr>
                <w:rFonts w:ascii="Arial" w:eastAsia="Times New Roman" w:hAnsi="Arial" w:cs="Arial"/>
                <w:b/>
                <w:i/>
                <w:iCs/>
                <w:sz w:val="20"/>
                <w:szCs w:val="20"/>
                <w:lang w:val="hr-BA" w:eastAsia="hr-HR"/>
              </w:rPr>
            </w:pPr>
            <w:r w:rsidRPr="006973E6">
              <w:rPr>
                <w:rFonts w:ascii="Arial" w:eastAsia="Times New Roman" w:hAnsi="Arial" w:cs="Arial"/>
                <w:b/>
                <w:i/>
                <w:iCs/>
                <w:sz w:val="20"/>
                <w:szCs w:val="20"/>
                <w:lang w:val="hr-BA" w:eastAsia="hr-HR"/>
              </w:rPr>
              <w:t>Dikerogammarus villosus</w:t>
            </w:r>
          </w:p>
        </w:tc>
        <w:tc>
          <w:tcPr>
            <w:tcW w:w="1295" w:type="dxa"/>
            <w:tcBorders>
              <w:top w:val="single" w:sz="4" w:space="0" w:color="auto"/>
              <w:left w:val="nil"/>
              <w:bottom w:val="single" w:sz="4" w:space="0" w:color="auto"/>
              <w:right w:val="nil"/>
            </w:tcBorders>
          </w:tcPr>
          <w:p w:rsidR="00AD43FF" w:rsidRPr="006973E6" w:rsidRDefault="00AD43FF" w:rsidP="00E220A6">
            <w:pPr>
              <w:spacing w:after="0" w:line="240" w:lineRule="auto"/>
              <w:rPr>
                <w:rFonts w:ascii="Arial" w:eastAsia="Times New Roman" w:hAnsi="Arial" w:cs="Arial"/>
                <w:b/>
                <w:i/>
                <w:iCs/>
                <w:sz w:val="20"/>
                <w:szCs w:val="20"/>
                <w:lang w:val="hr-BA" w:eastAsia="hr-HR"/>
              </w:rPr>
            </w:pPr>
          </w:p>
          <w:p w:rsidR="00AD43FF" w:rsidRPr="006973E6" w:rsidRDefault="00AD43FF" w:rsidP="00E220A6">
            <w:pPr>
              <w:spacing w:after="0" w:line="240" w:lineRule="auto"/>
              <w:rPr>
                <w:rFonts w:ascii="Arial" w:eastAsia="Times New Roman" w:hAnsi="Arial" w:cs="Arial"/>
                <w:b/>
                <w:sz w:val="20"/>
                <w:szCs w:val="20"/>
                <w:lang w:val="hr-BA" w:eastAsia="hr-HR"/>
              </w:rPr>
            </w:pPr>
          </w:p>
          <w:p w:rsidR="00AD43FF" w:rsidRPr="006973E6" w:rsidRDefault="00AD43FF" w:rsidP="00E220A6">
            <w:pPr>
              <w:spacing w:after="0" w:line="240" w:lineRule="auto"/>
              <w:rPr>
                <w:rFonts w:ascii="Arial" w:eastAsia="Times New Roman" w:hAnsi="Arial" w:cs="Arial"/>
                <w:b/>
                <w:sz w:val="20"/>
                <w:szCs w:val="20"/>
                <w:lang w:val="hr-BA" w:eastAsia="hr-HR"/>
              </w:rPr>
            </w:pPr>
          </w:p>
          <w:p w:rsidR="00AD43FF" w:rsidRPr="006973E6" w:rsidRDefault="00AD43FF" w:rsidP="00E220A6">
            <w:pPr>
              <w:spacing w:after="0" w:line="240" w:lineRule="auto"/>
              <w:rPr>
                <w:rFonts w:ascii="Arial" w:eastAsia="Times New Roman" w:hAnsi="Arial" w:cs="Arial"/>
                <w:b/>
                <w:sz w:val="20"/>
                <w:szCs w:val="20"/>
                <w:lang w:val="hr-BA" w:eastAsia="hr-HR"/>
              </w:rPr>
            </w:pPr>
          </w:p>
          <w:p w:rsidR="00AD43FF" w:rsidRPr="006973E6" w:rsidRDefault="00AD43FF" w:rsidP="00E220A6">
            <w:pPr>
              <w:spacing w:after="0" w:line="240" w:lineRule="auto"/>
              <w:rPr>
                <w:rFonts w:ascii="Arial" w:eastAsia="Times New Roman" w:hAnsi="Arial" w:cs="Arial"/>
                <w:b/>
                <w:sz w:val="20"/>
                <w:szCs w:val="20"/>
                <w:lang w:val="hr-BA" w:eastAsia="hr-HR"/>
              </w:rPr>
            </w:pPr>
          </w:p>
          <w:p w:rsidR="00AD43FF" w:rsidRPr="006973E6" w:rsidRDefault="00AD43FF" w:rsidP="00E220A6">
            <w:pPr>
              <w:spacing w:after="0" w:line="240" w:lineRule="auto"/>
              <w:rPr>
                <w:rFonts w:ascii="Arial" w:eastAsia="Times New Roman" w:hAnsi="Arial" w:cs="Arial"/>
                <w:b/>
                <w:sz w:val="20"/>
                <w:szCs w:val="20"/>
                <w:lang w:val="hr-BA" w:eastAsia="hr-HR"/>
              </w:rPr>
            </w:pPr>
          </w:p>
          <w:p w:rsidR="00AD43FF" w:rsidRPr="006973E6" w:rsidRDefault="00AD43FF" w:rsidP="00E220A6">
            <w:pPr>
              <w:spacing w:after="0" w:line="240" w:lineRule="auto"/>
              <w:rPr>
                <w:rFonts w:ascii="Arial" w:eastAsia="Times New Roman" w:hAnsi="Arial" w:cs="Arial"/>
                <w:b/>
                <w:sz w:val="20"/>
                <w:szCs w:val="20"/>
                <w:lang w:val="hr-BA" w:eastAsia="hr-HR"/>
              </w:rPr>
            </w:pPr>
            <w:r w:rsidRPr="006973E6">
              <w:rPr>
                <w:rFonts w:ascii="Arial" w:eastAsia="Times New Roman" w:hAnsi="Arial" w:cs="Arial"/>
                <w:b/>
                <w:i/>
                <w:iCs/>
                <w:sz w:val="20"/>
                <w:szCs w:val="20"/>
                <w:lang w:val="hr-BA" w:eastAsia="hr-HR"/>
              </w:rPr>
              <w:t>Datum uzorkovanja</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StDrava_AC-DD_kaskada</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265,1</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tabs>
                <w:tab w:val="left" w:pos="2052"/>
              </w:tabs>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en-US" w:eastAsia="hr-HR"/>
              </w:rPr>
              <w:t>16.10.2011.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D2</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StDrava_uzvMost-Otok_2</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263,8</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31.10.2011.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D3</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StDrava_uzvMost-Otok_1</w:t>
            </w:r>
          </w:p>
        </w:tc>
        <w:tc>
          <w:tcPr>
            <w:tcW w:w="1162" w:type="dxa"/>
            <w:tcBorders>
              <w:top w:val="nil"/>
              <w:left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263,2</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31.10.2011.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D4</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StDrava_NizMost-Otok_l-ob</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30.07.2011.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D5</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StDrava_poc_ak_d-ob</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262</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31.10.2011.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LOK1</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LijeviObodKanal_1</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16.10.2011.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LOK2</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LijeviObodKanal_2</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16.10.2011.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LOK3</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LijeviObodKanal_3</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16.10.2011.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LOK4</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LijeviObodKanal_4</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16.10.2011.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DOK1</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DesniObodKanal_1</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31.10.2011.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DOK2</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DesniObodKanal_2</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31.10.2011.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DOK3</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DesniObodKanal_3</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31.10.2011.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DOK4</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DesniObodKanal_4</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31.10.2011.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R-DOK2</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Rukavac_DOK_DD_2</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31.10.2011.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D6</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DerivKanal_AkDDubr</w:t>
            </w:r>
          </w:p>
        </w:tc>
        <w:tc>
          <w:tcPr>
            <w:tcW w:w="1162" w:type="dxa"/>
            <w:tcBorders>
              <w:top w:val="nil"/>
              <w:left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248,6</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b/>
                <w:sz w:val="20"/>
                <w:szCs w:val="20"/>
                <w:lang w:val="hr-BA" w:eastAsia="hr-HR"/>
              </w:rPr>
            </w:pPr>
            <w:r w:rsidRPr="00A77068">
              <w:rPr>
                <w:rFonts w:ascii="Arial" w:eastAsia="Times New Roman" w:hAnsi="Arial" w:cs="Arial"/>
                <w:sz w:val="20"/>
                <w:szCs w:val="20"/>
                <w:lang w:val="hr-BA" w:eastAsia="hr-HR"/>
              </w:rPr>
              <w:t>16.10.2011.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D7</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StDrava_nizDD_brana_1</w:t>
            </w:r>
          </w:p>
        </w:tc>
        <w:tc>
          <w:tcPr>
            <w:tcW w:w="1162" w:type="dxa"/>
            <w:tcBorders>
              <w:top w:val="nil"/>
              <w:left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251,2</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16.10.2011.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D8</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StDrava_nizDD_2</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258</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16.10.2011.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D9</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StDrava_nizDD_3</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254,1</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1295" w:type="dxa"/>
            <w:tcBorders>
              <w:top w:val="nil"/>
              <w:left w:val="nil"/>
              <w:bottom w:val="nil"/>
              <w:right w:val="nil"/>
            </w:tcBorders>
            <w:shd w:val="clear" w:color="auto" w:fill="auto"/>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01.11.2011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D10</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StDrava_nizDD_4</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250,2</w:t>
            </w:r>
          </w:p>
        </w:tc>
        <w:tc>
          <w:tcPr>
            <w:tcW w:w="654" w:type="dxa"/>
            <w:tcBorders>
              <w:top w:val="nil"/>
              <w:left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1295" w:type="dxa"/>
            <w:tcBorders>
              <w:top w:val="nil"/>
              <w:left w:val="nil"/>
              <w:bottom w:val="nil"/>
              <w:right w:val="nil"/>
            </w:tcBorders>
            <w:shd w:val="clear" w:color="auto" w:fill="auto"/>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01.11.2011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D11</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StDrava_nizDD_5</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246,3</w:t>
            </w:r>
          </w:p>
        </w:tc>
        <w:tc>
          <w:tcPr>
            <w:tcW w:w="654" w:type="dxa"/>
            <w:tcBorders>
              <w:top w:val="nil"/>
              <w:left w:val="nil"/>
              <w:bottom w:val="nil"/>
              <w:right w:val="nil"/>
            </w:tcBorders>
            <w:shd w:val="clear" w:color="auto" w:fill="auto"/>
            <w:noWrap/>
            <w:vAlign w:val="bottom"/>
          </w:tcPr>
          <w:p w:rsidR="00AD43FF" w:rsidRPr="00E14BF8" w:rsidRDefault="00AD43FF" w:rsidP="00E220A6">
            <w:pPr>
              <w:spacing w:after="0" w:line="240" w:lineRule="auto"/>
              <w:jc w:val="center"/>
              <w:rPr>
                <w:rFonts w:ascii="Arial" w:eastAsia="Times New Roman" w:hAnsi="Arial" w:cs="Arial"/>
                <w:sz w:val="20"/>
                <w:szCs w:val="20"/>
                <w:lang w:val="hr-BA" w:eastAsia="hr-HR"/>
              </w:rPr>
            </w:pPr>
            <w:r w:rsidRPr="00E14BF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E14BF8" w:rsidRDefault="00AD43FF" w:rsidP="00E220A6">
            <w:pPr>
              <w:spacing w:after="0" w:line="240" w:lineRule="auto"/>
              <w:jc w:val="center"/>
              <w:rPr>
                <w:rFonts w:ascii="Arial" w:eastAsia="Times New Roman" w:hAnsi="Arial" w:cs="Arial"/>
                <w:sz w:val="20"/>
                <w:szCs w:val="20"/>
                <w:lang w:val="hr-BA" w:eastAsia="hr-HR"/>
              </w:rPr>
            </w:pPr>
            <w:r w:rsidRPr="00E14BF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E14BF8" w:rsidRDefault="00AD43FF" w:rsidP="00E220A6">
            <w:pPr>
              <w:spacing w:after="0" w:line="240" w:lineRule="auto"/>
              <w:jc w:val="center"/>
              <w:rPr>
                <w:rFonts w:ascii="Arial" w:eastAsia="Times New Roman" w:hAnsi="Arial" w:cs="Arial"/>
                <w:sz w:val="20"/>
                <w:szCs w:val="20"/>
                <w:lang w:val="hr-BA" w:eastAsia="hr-HR"/>
              </w:rPr>
            </w:pPr>
            <w:r w:rsidRPr="00E14BF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E14BF8" w:rsidRDefault="00AD43FF" w:rsidP="00E220A6">
            <w:pPr>
              <w:spacing w:after="0" w:line="240" w:lineRule="auto"/>
              <w:rPr>
                <w:rFonts w:ascii="Arial" w:eastAsia="Times New Roman" w:hAnsi="Arial" w:cs="Arial"/>
                <w:sz w:val="20"/>
                <w:szCs w:val="20"/>
                <w:lang w:val="hr-BA" w:eastAsia="hr-HR"/>
              </w:rPr>
            </w:pPr>
            <w:r w:rsidRPr="00E14BF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E14BF8" w:rsidRDefault="00AD43FF" w:rsidP="00E220A6">
            <w:pPr>
              <w:spacing w:after="0" w:line="240" w:lineRule="auto"/>
              <w:jc w:val="center"/>
              <w:rPr>
                <w:rFonts w:ascii="Arial" w:eastAsia="Times New Roman" w:hAnsi="Arial" w:cs="Arial"/>
                <w:sz w:val="20"/>
                <w:szCs w:val="20"/>
                <w:lang w:val="hr-BA" w:eastAsia="hr-HR"/>
              </w:rPr>
            </w:pPr>
            <w:r w:rsidRPr="00E14BF8">
              <w:rPr>
                <w:rFonts w:ascii="Arial" w:eastAsia="Times New Roman" w:hAnsi="Arial" w:cs="Arial"/>
                <w:sz w:val="20"/>
                <w:szCs w:val="20"/>
                <w:lang w:val="hr-BA" w:eastAsia="hr-HR"/>
              </w:rPr>
              <w:t>●</w:t>
            </w:r>
          </w:p>
        </w:tc>
        <w:tc>
          <w:tcPr>
            <w:tcW w:w="1295" w:type="dxa"/>
            <w:tcBorders>
              <w:top w:val="nil"/>
              <w:left w:val="nil"/>
              <w:bottom w:val="nil"/>
              <w:right w:val="nil"/>
            </w:tcBorders>
            <w:shd w:val="clear" w:color="auto" w:fill="auto"/>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01.11.2011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D12</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StDrava_nizDD_6</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244,5</w:t>
            </w:r>
          </w:p>
        </w:tc>
        <w:tc>
          <w:tcPr>
            <w:tcW w:w="654" w:type="dxa"/>
            <w:tcBorders>
              <w:top w:val="nil"/>
              <w:left w:val="nil"/>
              <w:bottom w:val="nil"/>
              <w:right w:val="nil"/>
            </w:tcBorders>
            <w:shd w:val="clear" w:color="auto" w:fill="auto"/>
            <w:noWrap/>
            <w:vAlign w:val="bottom"/>
          </w:tcPr>
          <w:p w:rsidR="00AD43FF" w:rsidRPr="00E14BF8" w:rsidRDefault="00AD43FF" w:rsidP="00E220A6">
            <w:pPr>
              <w:spacing w:after="0" w:line="240" w:lineRule="auto"/>
              <w:jc w:val="center"/>
              <w:rPr>
                <w:rFonts w:ascii="Arial" w:eastAsia="Times New Roman" w:hAnsi="Arial" w:cs="Arial"/>
                <w:sz w:val="20"/>
                <w:szCs w:val="20"/>
                <w:lang w:val="hr-BA" w:eastAsia="hr-HR"/>
              </w:rPr>
            </w:pPr>
            <w:r w:rsidRPr="00E14BF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E14BF8" w:rsidRDefault="00AD43FF" w:rsidP="00E220A6">
            <w:pPr>
              <w:spacing w:after="0" w:line="240" w:lineRule="auto"/>
              <w:jc w:val="center"/>
              <w:rPr>
                <w:rFonts w:ascii="Arial" w:eastAsia="Times New Roman" w:hAnsi="Arial" w:cs="Arial"/>
                <w:sz w:val="20"/>
                <w:szCs w:val="20"/>
                <w:lang w:val="hr-BA" w:eastAsia="hr-HR"/>
              </w:rPr>
            </w:pPr>
            <w:r w:rsidRPr="00E14BF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E14BF8" w:rsidRDefault="00AD43FF" w:rsidP="00E220A6">
            <w:pPr>
              <w:spacing w:after="0" w:line="240" w:lineRule="auto"/>
              <w:jc w:val="center"/>
              <w:rPr>
                <w:rFonts w:ascii="Arial" w:eastAsia="Times New Roman" w:hAnsi="Arial" w:cs="Arial"/>
                <w:sz w:val="20"/>
                <w:szCs w:val="20"/>
                <w:lang w:val="hr-BA" w:eastAsia="hr-HR"/>
              </w:rPr>
            </w:pPr>
            <w:r w:rsidRPr="00E14BF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E14BF8" w:rsidRDefault="00AD43FF" w:rsidP="00E220A6">
            <w:pPr>
              <w:spacing w:after="0" w:line="240" w:lineRule="auto"/>
              <w:rPr>
                <w:rFonts w:ascii="Arial" w:eastAsia="Times New Roman" w:hAnsi="Arial" w:cs="Arial"/>
                <w:sz w:val="20"/>
                <w:szCs w:val="20"/>
                <w:lang w:val="hr-BA" w:eastAsia="hr-HR"/>
              </w:rPr>
            </w:pPr>
            <w:r w:rsidRPr="00E14BF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E14BF8" w:rsidRDefault="00AD43FF" w:rsidP="00E220A6">
            <w:pPr>
              <w:spacing w:after="0" w:line="240" w:lineRule="auto"/>
              <w:jc w:val="center"/>
              <w:rPr>
                <w:rFonts w:ascii="Arial" w:eastAsia="Times New Roman" w:hAnsi="Arial" w:cs="Arial"/>
                <w:sz w:val="20"/>
                <w:szCs w:val="20"/>
                <w:lang w:val="hr-BA" w:eastAsia="hr-HR"/>
              </w:rPr>
            </w:pPr>
            <w:r w:rsidRPr="00E14BF8">
              <w:rPr>
                <w:rFonts w:ascii="Arial" w:eastAsia="Times New Roman" w:hAnsi="Arial" w:cs="Arial"/>
                <w:sz w:val="20"/>
                <w:szCs w:val="20"/>
                <w:lang w:val="hr-BA" w:eastAsia="hr-HR"/>
              </w:rPr>
              <w:t>●</w:t>
            </w:r>
          </w:p>
        </w:tc>
        <w:tc>
          <w:tcPr>
            <w:tcW w:w="1295" w:type="dxa"/>
            <w:tcBorders>
              <w:top w:val="nil"/>
              <w:left w:val="nil"/>
              <w:bottom w:val="nil"/>
              <w:right w:val="nil"/>
            </w:tcBorders>
            <w:shd w:val="clear" w:color="auto" w:fill="auto"/>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01.11.2011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D13</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Drava_DDubr-most</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243,4</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 </w:t>
            </w:r>
          </w:p>
        </w:tc>
        <w:tc>
          <w:tcPr>
            <w:tcW w:w="1295" w:type="dxa"/>
            <w:tcBorders>
              <w:top w:val="nil"/>
              <w:left w:val="nil"/>
              <w:bottom w:val="nil"/>
              <w:right w:val="nil"/>
            </w:tcBorders>
            <w:shd w:val="clear" w:color="auto" w:fill="auto"/>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01.11.2011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D14</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Drava_usceMure</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237,7</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30.07.2011.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D15</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Drava_ruk_usce_p_Gliboki</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218,7</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19.02.2011.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D16</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Drava_Repas_rukavac</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210</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30.07.2011.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D17</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Drava_most-Molve</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208,1</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15.10.2011.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D18</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Drava_niz_most-Molve_1</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206,6</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19.02.2011.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D19</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Drava_niz_most-Molve_2</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203,1</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19.02.2011.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D20</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Drava_niz_most-Molve_3</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196,5</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15.08.2010.</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D21</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Drava_KaraskaLuka</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195</w:t>
            </w: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15.10.2011.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Strugica_makadPrelaz</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31.10.2011.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B2</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Bednja_uzvUsca</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01.11.2011.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B1</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Bednja_SigetecLudbreski-most</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01.11.2011.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M2</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Mura_Pazut-skela</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1295" w:type="dxa"/>
            <w:tcBorders>
              <w:top w:val="nil"/>
              <w:left w:val="nil"/>
              <w:bottom w:val="nil"/>
              <w:right w:val="nil"/>
            </w:tcBorders>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30.07.2011.</w:t>
            </w:r>
          </w:p>
        </w:tc>
      </w:tr>
      <w:tr w:rsidR="00AD43FF" w:rsidRPr="00A77068" w:rsidTr="00E220A6">
        <w:trPr>
          <w:trHeight w:val="255"/>
        </w:trPr>
        <w:tc>
          <w:tcPr>
            <w:tcW w:w="116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M1</w:t>
            </w:r>
          </w:p>
        </w:tc>
        <w:tc>
          <w:tcPr>
            <w:tcW w:w="2618"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Mura_SvMartin</w:t>
            </w:r>
          </w:p>
        </w:tc>
        <w:tc>
          <w:tcPr>
            <w:tcW w:w="1162" w:type="dxa"/>
            <w:tcBorders>
              <w:top w:val="nil"/>
              <w:left w:val="nil"/>
              <w:bottom w:val="nil"/>
              <w:right w:val="nil"/>
            </w:tcBorders>
            <w:shd w:val="clear" w:color="auto" w:fill="auto"/>
            <w:noWrap/>
            <w:vAlign w:val="bottom"/>
          </w:tcPr>
          <w:p w:rsidR="00AD43FF" w:rsidRPr="00A77068" w:rsidRDefault="00AD43FF" w:rsidP="00E220A6">
            <w:pPr>
              <w:spacing w:after="0" w:line="240" w:lineRule="auto"/>
              <w:ind w:left="-3971" w:firstLine="3971"/>
              <w:jc w:val="center"/>
              <w:rPr>
                <w:rFonts w:ascii="Arial" w:eastAsia="Times New Roman" w:hAnsi="Arial" w:cs="Arial"/>
                <w:sz w:val="20"/>
                <w:szCs w:val="20"/>
                <w:lang w:val="hr-BA" w:eastAsia="hr-HR"/>
              </w:rPr>
            </w:pPr>
          </w:p>
        </w:tc>
        <w:tc>
          <w:tcPr>
            <w:tcW w:w="654"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w:t>
            </w: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jc w:val="center"/>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720" w:type="dxa"/>
            <w:tcBorders>
              <w:top w:val="nil"/>
              <w:left w:val="nil"/>
              <w:bottom w:val="nil"/>
              <w:right w:val="nil"/>
            </w:tcBorders>
            <w:shd w:val="clear" w:color="auto" w:fill="auto"/>
            <w:noWrap/>
            <w:vAlign w:val="bottom"/>
          </w:tcPr>
          <w:p w:rsidR="00AD43FF" w:rsidRPr="00A77068" w:rsidRDefault="00AD43FF" w:rsidP="00E220A6">
            <w:pPr>
              <w:spacing w:after="0" w:line="240" w:lineRule="auto"/>
              <w:rPr>
                <w:rFonts w:ascii="Arial" w:eastAsia="Times New Roman" w:hAnsi="Arial" w:cs="Arial"/>
                <w:sz w:val="20"/>
                <w:szCs w:val="20"/>
                <w:lang w:val="hr-BA" w:eastAsia="hr-HR"/>
              </w:rPr>
            </w:pPr>
          </w:p>
        </w:tc>
        <w:tc>
          <w:tcPr>
            <w:tcW w:w="1295" w:type="dxa"/>
            <w:tcBorders>
              <w:top w:val="nil"/>
              <w:left w:val="nil"/>
              <w:bottom w:val="nil"/>
              <w:right w:val="nil"/>
            </w:tcBorders>
          </w:tcPr>
          <w:p w:rsidR="00AD43FF" w:rsidRPr="00A77068" w:rsidRDefault="00AD43FF" w:rsidP="00E220A6">
            <w:pPr>
              <w:spacing w:after="0" w:line="240" w:lineRule="auto"/>
              <w:rPr>
                <w:rFonts w:ascii="Arial" w:eastAsia="Times New Roman" w:hAnsi="Arial" w:cs="Arial"/>
                <w:sz w:val="20"/>
                <w:szCs w:val="20"/>
                <w:lang w:val="hr-BA" w:eastAsia="hr-HR"/>
              </w:rPr>
            </w:pPr>
            <w:r w:rsidRPr="00A77068">
              <w:rPr>
                <w:rFonts w:ascii="Arial" w:eastAsia="Times New Roman" w:hAnsi="Arial" w:cs="Arial"/>
                <w:sz w:val="20"/>
                <w:szCs w:val="20"/>
                <w:lang w:val="hr-BA" w:eastAsia="hr-HR"/>
              </w:rPr>
              <w:t>30.07.2011.</w:t>
            </w:r>
          </w:p>
        </w:tc>
      </w:tr>
    </w:tbl>
    <w:p w:rsidR="00AD43FF" w:rsidRDefault="00AD43FF" w:rsidP="00AD43FF"/>
    <w:p w:rsidR="00AD43FF" w:rsidRDefault="00AD43FF"/>
    <w:sectPr w:rsidR="00AD43FF" w:rsidSect="00DE2859">
      <w:headerReference w:type="default" r:id="rId27"/>
      <w:footerReference w:type="default" r:id="rId28"/>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3FF" w:rsidRDefault="00AD43FF" w:rsidP="00AD43FF">
      <w:pPr>
        <w:spacing w:after="0" w:line="240" w:lineRule="auto"/>
      </w:pPr>
      <w:r>
        <w:separator/>
      </w:r>
    </w:p>
  </w:endnote>
  <w:endnote w:type="continuationSeparator" w:id="0">
    <w:p w:rsidR="00AD43FF" w:rsidRDefault="00AD43FF" w:rsidP="00AD43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3FF" w:rsidRPr="00AD43FF" w:rsidRDefault="00AD43FF" w:rsidP="00AD43F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0438"/>
      <w:docPartObj>
        <w:docPartGallery w:val="Page Numbers (Bottom of Page)"/>
        <w:docPartUnique/>
      </w:docPartObj>
    </w:sdtPr>
    <w:sdtContent>
      <w:p w:rsidR="000D5FF4" w:rsidRPr="00AD43FF" w:rsidRDefault="000D5FF4" w:rsidP="00AD43FF">
        <w:pPr>
          <w:pStyle w:val="Footer"/>
          <w:jc w:val="center"/>
        </w:pPr>
        <w:r>
          <w:rPr>
            <w:lang w:eastAsia="zh-TW"/>
          </w:rPr>
          <w:pict>
            <v:rect id="_x0000_s4097" style="position:absolute;left:0;text-align:left;margin-left:-258.15pt;margin-top:19.5pt;width:44.55pt;height:15.1pt;rotation:-180;flip:x;z-index:251660288;mso-position-horizontal-relative:right-margin-area;mso-position-vertical-relative:bottom-margin-area;mso-height-relative:bottom-margin-area;v-text-anchor:top" filled="f" fillcolor="#c0504d [3205]" stroked="f" strokecolor="#4f81bd [3204]" strokeweight="2.25pt">
              <v:textbox style="mso-next-textbox:#_x0000_s4097" inset=",0,,0">
                <w:txbxContent>
                  <w:p w:rsidR="000D5FF4" w:rsidRPr="000D5FF4" w:rsidRDefault="000D5FF4">
                    <w:pPr>
                      <w:pBdr>
                        <w:top w:val="single" w:sz="4" w:space="1" w:color="7F7F7F" w:themeColor="background1" w:themeShade="7F"/>
                      </w:pBdr>
                      <w:jc w:val="center"/>
                    </w:pPr>
                    <w:fldSimple w:instr=" PAGE   \* MERGEFORMAT ">
                      <w:r>
                        <w:rPr>
                          <w:noProof/>
                        </w:rPr>
                        <w:t>48</w:t>
                      </w:r>
                    </w:fldSimple>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3FF" w:rsidRDefault="00AD43FF" w:rsidP="00AD43FF">
      <w:pPr>
        <w:spacing w:after="0" w:line="240" w:lineRule="auto"/>
      </w:pPr>
      <w:r>
        <w:separator/>
      </w:r>
    </w:p>
  </w:footnote>
  <w:footnote w:type="continuationSeparator" w:id="0">
    <w:p w:rsidR="00AD43FF" w:rsidRDefault="00AD43FF" w:rsidP="00AD43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FF4" w:rsidRDefault="000D5F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0AB3"/>
    <w:multiLevelType w:val="hybridMultilevel"/>
    <w:tmpl w:val="F3DE23A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E2C30E1"/>
    <w:multiLevelType w:val="multilevel"/>
    <w:tmpl w:val="D77EA960"/>
    <w:lvl w:ilvl="0">
      <w:start w:val="5"/>
      <w:numFmt w:val="decimal"/>
      <w:lvlText w:val="%1."/>
      <w:lvlJc w:val="left"/>
      <w:pPr>
        <w:ind w:left="480" w:hanging="480"/>
      </w:pPr>
      <w:rPr>
        <w:rFonts w:eastAsia="Calibri" w:hint="default"/>
        <w:sz w:val="28"/>
      </w:rPr>
    </w:lvl>
    <w:lvl w:ilvl="1">
      <w:start w:val="1"/>
      <w:numFmt w:val="decimal"/>
      <w:lvlText w:val="%1.%2."/>
      <w:lvlJc w:val="left"/>
      <w:pPr>
        <w:ind w:left="720" w:hanging="720"/>
      </w:pPr>
      <w:rPr>
        <w:rFonts w:eastAsia="Calibri" w:hint="default"/>
        <w:sz w:val="28"/>
      </w:rPr>
    </w:lvl>
    <w:lvl w:ilvl="2">
      <w:start w:val="1"/>
      <w:numFmt w:val="decimal"/>
      <w:lvlText w:val="%1.%2.%3."/>
      <w:lvlJc w:val="left"/>
      <w:pPr>
        <w:ind w:left="720" w:hanging="720"/>
      </w:pPr>
      <w:rPr>
        <w:rFonts w:eastAsia="Calibri" w:hint="default"/>
        <w:sz w:val="28"/>
      </w:rPr>
    </w:lvl>
    <w:lvl w:ilvl="3">
      <w:start w:val="1"/>
      <w:numFmt w:val="decimal"/>
      <w:lvlText w:val="%1.%2.%3.%4."/>
      <w:lvlJc w:val="left"/>
      <w:pPr>
        <w:ind w:left="1080" w:hanging="1080"/>
      </w:pPr>
      <w:rPr>
        <w:rFonts w:eastAsia="Calibri" w:hint="default"/>
        <w:sz w:val="28"/>
      </w:rPr>
    </w:lvl>
    <w:lvl w:ilvl="4">
      <w:start w:val="1"/>
      <w:numFmt w:val="decimal"/>
      <w:lvlText w:val="%1.%2.%3.%4.%5."/>
      <w:lvlJc w:val="left"/>
      <w:pPr>
        <w:ind w:left="1080" w:hanging="1080"/>
      </w:pPr>
      <w:rPr>
        <w:rFonts w:eastAsia="Calibri" w:hint="default"/>
        <w:sz w:val="28"/>
      </w:rPr>
    </w:lvl>
    <w:lvl w:ilvl="5">
      <w:start w:val="1"/>
      <w:numFmt w:val="decimal"/>
      <w:lvlText w:val="%1.%2.%3.%4.%5.%6."/>
      <w:lvlJc w:val="left"/>
      <w:pPr>
        <w:ind w:left="1440" w:hanging="1440"/>
      </w:pPr>
      <w:rPr>
        <w:rFonts w:eastAsia="Calibri" w:hint="default"/>
        <w:sz w:val="28"/>
      </w:rPr>
    </w:lvl>
    <w:lvl w:ilvl="6">
      <w:start w:val="1"/>
      <w:numFmt w:val="decimal"/>
      <w:lvlText w:val="%1.%2.%3.%4.%5.%6.%7."/>
      <w:lvlJc w:val="left"/>
      <w:pPr>
        <w:ind w:left="1440" w:hanging="1440"/>
      </w:pPr>
      <w:rPr>
        <w:rFonts w:eastAsia="Calibri" w:hint="default"/>
        <w:sz w:val="28"/>
      </w:rPr>
    </w:lvl>
    <w:lvl w:ilvl="7">
      <w:start w:val="1"/>
      <w:numFmt w:val="decimal"/>
      <w:lvlText w:val="%1.%2.%3.%4.%5.%6.%7.%8."/>
      <w:lvlJc w:val="left"/>
      <w:pPr>
        <w:ind w:left="1800" w:hanging="1800"/>
      </w:pPr>
      <w:rPr>
        <w:rFonts w:eastAsia="Calibri" w:hint="default"/>
        <w:sz w:val="28"/>
      </w:rPr>
    </w:lvl>
    <w:lvl w:ilvl="8">
      <w:start w:val="1"/>
      <w:numFmt w:val="decimal"/>
      <w:lvlText w:val="%1.%2.%3.%4.%5.%6.%7.%8.%9."/>
      <w:lvlJc w:val="left"/>
      <w:pPr>
        <w:ind w:left="2160" w:hanging="2160"/>
      </w:pPr>
      <w:rPr>
        <w:rFonts w:eastAsia="Calibri" w:hint="default"/>
        <w:sz w:val="28"/>
      </w:rPr>
    </w:lvl>
  </w:abstractNum>
  <w:abstractNum w:abstractNumId="2">
    <w:nsid w:val="33C26587"/>
    <w:multiLevelType w:val="hybridMultilevel"/>
    <w:tmpl w:val="CBC4937C"/>
    <w:lvl w:ilvl="0" w:tplc="D354ED36">
      <w:numFmt w:val="bullet"/>
      <w:lvlText w:val="-"/>
      <w:lvlJc w:val="left"/>
      <w:pPr>
        <w:tabs>
          <w:tab w:val="num" w:pos="1579"/>
        </w:tabs>
        <w:ind w:left="1579" w:hanging="870"/>
      </w:pPr>
      <w:rPr>
        <w:rFonts w:ascii="Arial" w:eastAsia="Calibri" w:hAnsi="Arial" w:cs="Arial" w:hint="default"/>
      </w:rPr>
    </w:lvl>
    <w:lvl w:ilvl="1" w:tplc="041A0003" w:tentative="1">
      <w:start w:val="1"/>
      <w:numFmt w:val="bullet"/>
      <w:lvlText w:val="o"/>
      <w:lvlJc w:val="left"/>
      <w:pPr>
        <w:tabs>
          <w:tab w:val="num" w:pos="1789"/>
        </w:tabs>
        <w:ind w:left="1789" w:hanging="360"/>
      </w:pPr>
      <w:rPr>
        <w:rFonts w:ascii="Courier New" w:hAnsi="Courier New" w:cs="Courier New" w:hint="default"/>
      </w:rPr>
    </w:lvl>
    <w:lvl w:ilvl="2" w:tplc="041A0005" w:tentative="1">
      <w:start w:val="1"/>
      <w:numFmt w:val="bullet"/>
      <w:lvlText w:val=""/>
      <w:lvlJc w:val="left"/>
      <w:pPr>
        <w:tabs>
          <w:tab w:val="num" w:pos="2509"/>
        </w:tabs>
        <w:ind w:left="2509" w:hanging="360"/>
      </w:pPr>
      <w:rPr>
        <w:rFonts w:ascii="Wingdings" w:hAnsi="Wingdings" w:hint="default"/>
      </w:rPr>
    </w:lvl>
    <w:lvl w:ilvl="3" w:tplc="041A0001" w:tentative="1">
      <w:start w:val="1"/>
      <w:numFmt w:val="bullet"/>
      <w:lvlText w:val=""/>
      <w:lvlJc w:val="left"/>
      <w:pPr>
        <w:tabs>
          <w:tab w:val="num" w:pos="3229"/>
        </w:tabs>
        <w:ind w:left="3229" w:hanging="360"/>
      </w:pPr>
      <w:rPr>
        <w:rFonts w:ascii="Symbol" w:hAnsi="Symbol" w:hint="default"/>
      </w:rPr>
    </w:lvl>
    <w:lvl w:ilvl="4" w:tplc="041A0003" w:tentative="1">
      <w:start w:val="1"/>
      <w:numFmt w:val="bullet"/>
      <w:lvlText w:val="o"/>
      <w:lvlJc w:val="left"/>
      <w:pPr>
        <w:tabs>
          <w:tab w:val="num" w:pos="3949"/>
        </w:tabs>
        <w:ind w:left="3949" w:hanging="360"/>
      </w:pPr>
      <w:rPr>
        <w:rFonts w:ascii="Courier New" w:hAnsi="Courier New" w:cs="Courier New" w:hint="default"/>
      </w:rPr>
    </w:lvl>
    <w:lvl w:ilvl="5" w:tplc="041A0005" w:tentative="1">
      <w:start w:val="1"/>
      <w:numFmt w:val="bullet"/>
      <w:lvlText w:val=""/>
      <w:lvlJc w:val="left"/>
      <w:pPr>
        <w:tabs>
          <w:tab w:val="num" w:pos="4669"/>
        </w:tabs>
        <w:ind w:left="4669" w:hanging="360"/>
      </w:pPr>
      <w:rPr>
        <w:rFonts w:ascii="Wingdings" w:hAnsi="Wingdings" w:hint="default"/>
      </w:rPr>
    </w:lvl>
    <w:lvl w:ilvl="6" w:tplc="041A0001" w:tentative="1">
      <w:start w:val="1"/>
      <w:numFmt w:val="bullet"/>
      <w:lvlText w:val=""/>
      <w:lvlJc w:val="left"/>
      <w:pPr>
        <w:tabs>
          <w:tab w:val="num" w:pos="5389"/>
        </w:tabs>
        <w:ind w:left="5389" w:hanging="360"/>
      </w:pPr>
      <w:rPr>
        <w:rFonts w:ascii="Symbol" w:hAnsi="Symbol" w:hint="default"/>
      </w:rPr>
    </w:lvl>
    <w:lvl w:ilvl="7" w:tplc="041A0003" w:tentative="1">
      <w:start w:val="1"/>
      <w:numFmt w:val="bullet"/>
      <w:lvlText w:val="o"/>
      <w:lvlJc w:val="left"/>
      <w:pPr>
        <w:tabs>
          <w:tab w:val="num" w:pos="6109"/>
        </w:tabs>
        <w:ind w:left="6109" w:hanging="360"/>
      </w:pPr>
      <w:rPr>
        <w:rFonts w:ascii="Courier New" w:hAnsi="Courier New" w:cs="Courier New" w:hint="default"/>
      </w:rPr>
    </w:lvl>
    <w:lvl w:ilvl="8" w:tplc="041A0005" w:tentative="1">
      <w:start w:val="1"/>
      <w:numFmt w:val="bullet"/>
      <w:lvlText w:val=""/>
      <w:lvlJc w:val="left"/>
      <w:pPr>
        <w:tabs>
          <w:tab w:val="num" w:pos="6829"/>
        </w:tabs>
        <w:ind w:left="6829" w:hanging="360"/>
      </w:pPr>
      <w:rPr>
        <w:rFonts w:ascii="Wingdings" w:hAnsi="Wingdings" w:hint="default"/>
      </w:rPr>
    </w:lvl>
  </w:abstractNum>
  <w:abstractNum w:abstractNumId="3">
    <w:nsid w:val="47177C04"/>
    <w:multiLevelType w:val="multilevel"/>
    <w:tmpl w:val="9384B8C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1B26661"/>
    <w:multiLevelType w:val="multilevel"/>
    <w:tmpl w:val="161444DE"/>
    <w:lvl w:ilvl="0">
      <w:start w:val="5"/>
      <w:numFmt w:val="decimal"/>
      <w:lvlText w:val="%1."/>
      <w:lvlJc w:val="left"/>
      <w:pPr>
        <w:ind w:left="480" w:hanging="480"/>
      </w:pPr>
      <w:rPr>
        <w:rFonts w:hint="default"/>
      </w:rPr>
    </w:lvl>
    <w:lvl w:ilvl="1">
      <w:start w:val="1"/>
      <w:numFmt w:val="decimal"/>
      <w:lvlText w:val="%1.%2."/>
      <w:lvlJc w:val="left"/>
      <w:pPr>
        <w:ind w:left="1440" w:hanging="720"/>
      </w:pPr>
      <w:rPr>
        <w:rFonts w:hint="default"/>
        <w:sz w:val="24"/>
        <w:szCs w:val="24"/>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nsid w:val="55B00F9A"/>
    <w:multiLevelType w:val="multilevel"/>
    <w:tmpl w:val="587A9650"/>
    <w:lvl w:ilvl="0">
      <w:start w:val="4"/>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698C6716"/>
    <w:multiLevelType w:val="multilevel"/>
    <w:tmpl w:val="0CB83670"/>
    <w:lvl w:ilvl="0">
      <w:start w:val="5"/>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72033E88"/>
    <w:multiLevelType w:val="multilevel"/>
    <w:tmpl w:val="59B62A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7D087168"/>
    <w:multiLevelType w:val="multilevel"/>
    <w:tmpl w:val="709EC19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8"/>
  </w:num>
  <w:num w:numId="2">
    <w:abstractNumId w:val="7"/>
  </w:num>
  <w:num w:numId="3">
    <w:abstractNumId w:val="2"/>
  </w:num>
  <w:num w:numId="4">
    <w:abstractNumId w:val="3"/>
  </w:num>
  <w:num w:numId="5">
    <w:abstractNumId w:val="0"/>
  </w:num>
  <w:num w:numId="6">
    <w:abstractNumId w:val="5"/>
  </w:num>
  <w:num w:numId="7">
    <w:abstractNumId w:val="6"/>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AD43FF"/>
    <w:rsid w:val="000D5FF4"/>
    <w:rsid w:val="00404474"/>
    <w:rsid w:val="00516504"/>
    <w:rsid w:val="00AD43FF"/>
    <w:rsid w:val="00CA4734"/>
    <w:rsid w:val="00DE2859"/>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3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D43FF"/>
    <w:pPr>
      <w:ind w:left="720"/>
      <w:contextualSpacing/>
    </w:pPr>
  </w:style>
  <w:style w:type="character" w:customStyle="1" w:styleId="st">
    <w:name w:val="st"/>
    <w:rsid w:val="00AD43FF"/>
  </w:style>
  <w:style w:type="paragraph" w:styleId="Header">
    <w:name w:val="header"/>
    <w:basedOn w:val="Normal"/>
    <w:link w:val="HeaderChar"/>
    <w:uiPriority w:val="99"/>
    <w:unhideWhenUsed/>
    <w:rsid w:val="00AD43FF"/>
    <w:pPr>
      <w:tabs>
        <w:tab w:val="center" w:pos="4536"/>
        <w:tab w:val="right" w:pos="9072"/>
      </w:tabs>
    </w:pPr>
    <w:rPr>
      <w:rFonts w:ascii="Calibri" w:eastAsia="Calibri" w:hAnsi="Calibri" w:cs="Times New Roman"/>
    </w:rPr>
  </w:style>
  <w:style w:type="character" w:customStyle="1" w:styleId="HeaderChar">
    <w:name w:val="Header Char"/>
    <w:basedOn w:val="DefaultParagraphFont"/>
    <w:link w:val="Header"/>
    <w:uiPriority w:val="99"/>
    <w:rsid w:val="00AD43FF"/>
    <w:rPr>
      <w:rFonts w:ascii="Calibri" w:eastAsia="Calibri" w:hAnsi="Calibri" w:cs="Times New Roman"/>
    </w:rPr>
  </w:style>
  <w:style w:type="paragraph" w:styleId="Footer">
    <w:name w:val="footer"/>
    <w:basedOn w:val="Normal"/>
    <w:link w:val="FooterChar"/>
    <w:uiPriority w:val="99"/>
    <w:unhideWhenUsed/>
    <w:rsid w:val="00AD43FF"/>
    <w:pPr>
      <w:tabs>
        <w:tab w:val="center" w:pos="4536"/>
        <w:tab w:val="right" w:pos="9072"/>
      </w:tabs>
    </w:pPr>
    <w:rPr>
      <w:rFonts w:ascii="Calibri" w:eastAsia="Calibri" w:hAnsi="Calibri" w:cs="Times New Roman"/>
    </w:rPr>
  </w:style>
  <w:style w:type="character" w:customStyle="1" w:styleId="FooterChar">
    <w:name w:val="Footer Char"/>
    <w:basedOn w:val="DefaultParagraphFont"/>
    <w:link w:val="Footer"/>
    <w:uiPriority w:val="99"/>
    <w:rsid w:val="00AD43FF"/>
    <w:rPr>
      <w:rFonts w:ascii="Calibri" w:eastAsia="Calibri" w:hAnsi="Calibri" w:cs="Times New Roman"/>
    </w:rPr>
  </w:style>
  <w:style w:type="paragraph" w:customStyle="1" w:styleId="Default">
    <w:name w:val="Default"/>
    <w:rsid w:val="00AD43FF"/>
    <w:pPr>
      <w:autoSpaceDE w:val="0"/>
      <w:autoSpaceDN w:val="0"/>
      <w:adjustRightInd w:val="0"/>
      <w:spacing w:after="0" w:line="240" w:lineRule="auto"/>
    </w:pPr>
    <w:rPr>
      <w:rFonts w:ascii="Times New Roman" w:eastAsia="Calibri" w:hAnsi="Times New Roman" w:cs="Times New Roman"/>
      <w:color w:val="000000"/>
      <w:sz w:val="24"/>
      <w:szCs w:val="24"/>
      <w:lang w:eastAsia="hr-HR"/>
    </w:rPr>
  </w:style>
  <w:style w:type="paragraph" w:styleId="CommentText">
    <w:name w:val="annotation text"/>
    <w:basedOn w:val="Normal"/>
    <w:link w:val="CommentTextChar"/>
    <w:unhideWhenUsed/>
    <w:rsid w:val="00AD43FF"/>
    <w:rPr>
      <w:rFonts w:ascii="Calibri" w:eastAsia="Calibri" w:hAnsi="Calibri" w:cs="Times New Roman"/>
      <w:sz w:val="20"/>
      <w:szCs w:val="20"/>
    </w:rPr>
  </w:style>
  <w:style w:type="character" w:customStyle="1" w:styleId="CommentTextChar">
    <w:name w:val="Comment Text Char"/>
    <w:basedOn w:val="DefaultParagraphFont"/>
    <w:link w:val="CommentText"/>
    <w:rsid w:val="00AD43FF"/>
    <w:rPr>
      <w:rFonts w:ascii="Calibri" w:eastAsia="Calibri" w:hAnsi="Calibri" w:cs="Times New Roman"/>
      <w:sz w:val="20"/>
      <w:szCs w:val="20"/>
    </w:rPr>
  </w:style>
  <w:style w:type="character" w:styleId="Hyperlink">
    <w:name w:val="Hyperlink"/>
    <w:uiPriority w:val="99"/>
    <w:unhideWhenUsed/>
    <w:rsid w:val="00AD43FF"/>
    <w:rPr>
      <w:color w:val="0000FF"/>
      <w:u w:val="single"/>
    </w:rPr>
  </w:style>
  <w:style w:type="character" w:styleId="CommentReference">
    <w:name w:val="annotation reference"/>
    <w:uiPriority w:val="99"/>
    <w:rsid w:val="00AD43FF"/>
    <w:rPr>
      <w:sz w:val="16"/>
      <w:szCs w:val="16"/>
    </w:rPr>
  </w:style>
  <w:style w:type="paragraph" w:styleId="BalloonText">
    <w:name w:val="Balloon Text"/>
    <w:basedOn w:val="Normal"/>
    <w:link w:val="BalloonTextChar"/>
    <w:uiPriority w:val="99"/>
    <w:semiHidden/>
    <w:unhideWhenUsed/>
    <w:rsid w:val="00AD43FF"/>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AD43FF"/>
    <w:rPr>
      <w:rFonts w:ascii="Tahoma" w:eastAsia="Calibri" w:hAnsi="Tahoma"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hyperlink" Target="http://www.icpdr.org/icpdr-pages/dw1001_cover.htm" TargetMode="Externa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hyperlink" Target="http://www.dzzp.hr/novosti/k/proglasen-regionalni-park-mura-drava-%E2%80%93-prvi-regionalni-park-u-hrvatskoj-906.html"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B6196-6EB0-4C47-A9DC-A3B5C556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52</Pages>
  <Words>11359</Words>
  <Characters>64748</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3</cp:revision>
  <dcterms:created xsi:type="dcterms:W3CDTF">2012-05-02T09:04:00Z</dcterms:created>
  <dcterms:modified xsi:type="dcterms:W3CDTF">2012-05-02T09:40:00Z</dcterms:modified>
</cp:coreProperties>
</file>