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46747" w:rsidRDefault="00946747" w:rsidP="00D83FA4">
      <w:pPr>
        <w:rPr>
          <w:b/>
          <w:bCs/>
        </w:rPr>
      </w:pPr>
    </w:p>
    <w:p w:rsidR="00946747" w:rsidRDefault="00946747">
      <w:pPr>
        <w:spacing w:line="360" w:lineRule="auto"/>
        <w:jc w:val="center"/>
        <w:rPr>
          <w:rFonts w:ascii="Arial" w:hAnsi="Arial" w:cs="Arial"/>
          <w:bCs/>
        </w:rPr>
      </w:pPr>
      <w:r>
        <w:rPr>
          <w:rFonts w:ascii="Arial" w:hAnsi="Arial" w:cs="Arial"/>
          <w:bCs/>
        </w:rPr>
        <w:t>SVEUČILIŠTE U ZAGREBU</w:t>
      </w:r>
    </w:p>
    <w:p w:rsidR="00946747" w:rsidRDefault="00946747">
      <w:pPr>
        <w:spacing w:line="360" w:lineRule="auto"/>
        <w:jc w:val="center"/>
        <w:rPr>
          <w:rFonts w:ascii="Arial" w:hAnsi="Arial" w:cs="Arial"/>
          <w:b/>
          <w:bCs/>
        </w:rPr>
      </w:pPr>
      <w:r>
        <w:rPr>
          <w:rFonts w:ascii="Arial" w:hAnsi="Arial" w:cs="Arial"/>
          <w:bCs/>
        </w:rPr>
        <w:t>VETERINARSKI FAKULTET</w:t>
      </w:r>
    </w:p>
    <w:p w:rsidR="00946747" w:rsidRDefault="00946747">
      <w:pPr>
        <w:spacing w:line="360" w:lineRule="auto"/>
        <w:jc w:val="center"/>
        <w:rPr>
          <w:rFonts w:ascii="Arial" w:hAnsi="Arial" w:cs="Arial"/>
          <w:b/>
          <w:bCs/>
        </w:rPr>
      </w:pPr>
    </w:p>
    <w:p w:rsidR="00946747" w:rsidRDefault="00946747">
      <w:pPr>
        <w:spacing w:line="360" w:lineRule="auto"/>
        <w:jc w:val="center"/>
        <w:rPr>
          <w:rFonts w:ascii="Arial" w:hAnsi="Arial" w:cs="Arial"/>
          <w:b/>
          <w:bCs/>
        </w:rPr>
      </w:pPr>
    </w:p>
    <w:p w:rsidR="00946747" w:rsidRDefault="00946747">
      <w:pPr>
        <w:spacing w:line="360" w:lineRule="auto"/>
        <w:jc w:val="center"/>
        <w:rPr>
          <w:rFonts w:ascii="Arial" w:hAnsi="Arial" w:cs="Arial"/>
          <w:b/>
          <w:bCs/>
        </w:rPr>
      </w:pPr>
    </w:p>
    <w:p w:rsidR="00946747" w:rsidRDefault="00946747">
      <w:pPr>
        <w:spacing w:line="360" w:lineRule="auto"/>
        <w:jc w:val="center"/>
        <w:rPr>
          <w:rFonts w:ascii="Arial" w:hAnsi="Arial" w:cs="Arial"/>
          <w:b/>
          <w:bCs/>
        </w:rPr>
      </w:pPr>
    </w:p>
    <w:p w:rsidR="00946747" w:rsidRDefault="00946747">
      <w:pPr>
        <w:spacing w:line="360" w:lineRule="auto"/>
        <w:jc w:val="center"/>
        <w:rPr>
          <w:rFonts w:ascii="Arial" w:hAnsi="Arial" w:cs="Arial"/>
          <w:b/>
          <w:bCs/>
        </w:rPr>
      </w:pPr>
    </w:p>
    <w:p w:rsidR="00946747" w:rsidRDefault="00946747">
      <w:pPr>
        <w:spacing w:line="360" w:lineRule="auto"/>
        <w:jc w:val="center"/>
        <w:rPr>
          <w:rFonts w:ascii="Arial" w:hAnsi="Arial" w:cs="Arial"/>
          <w:b/>
          <w:bCs/>
        </w:rPr>
      </w:pPr>
    </w:p>
    <w:p w:rsidR="00946747" w:rsidRDefault="00946747">
      <w:pPr>
        <w:spacing w:line="360" w:lineRule="auto"/>
        <w:jc w:val="center"/>
        <w:rPr>
          <w:rFonts w:ascii="Arial" w:hAnsi="Arial" w:cs="Arial"/>
          <w:b/>
          <w:bCs/>
        </w:rPr>
      </w:pPr>
    </w:p>
    <w:p w:rsidR="00946747" w:rsidRDefault="00946747">
      <w:pPr>
        <w:spacing w:line="360" w:lineRule="auto"/>
        <w:jc w:val="center"/>
        <w:rPr>
          <w:rFonts w:ascii="Arial" w:hAnsi="Arial" w:cs="Arial"/>
          <w:b/>
          <w:bCs/>
        </w:rPr>
      </w:pPr>
    </w:p>
    <w:p w:rsidR="00946747" w:rsidRDefault="00946747">
      <w:pPr>
        <w:spacing w:line="360" w:lineRule="auto"/>
        <w:jc w:val="center"/>
        <w:rPr>
          <w:rFonts w:ascii="Arial" w:hAnsi="Arial" w:cs="Arial"/>
          <w:b/>
          <w:bCs/>
        </w:rPr>
      </w:pPr>
    </w:p>
    <w:p w:rsidR="00946747" w:rsidRDefault="00946747" w:rsidP="00D83FA4">
      <w:pPr>
        <w:spacing w:line="360" w:lineRule="auto"/>
        <w:rPr>
          <w:rFonts w:ascii="Arial" w:hAnsi="Arial" w:cs="Arial"/>
          <w:b/>
          <w:bCs/>
        </w:rPr>
      </w:pPr>
    </w:p>
    <w:p w:rsidR="00946747" w:rsidRDefault="00946747">
      <w:pPr>
        <w:spacing w:line="360" w:lineRule="auto"/>
        <w:jc w:val="center"/>
        <w:rPr>
          <w:rFonts w:ascii="Arial" w:hAnsi="Arial" w:cs="Arial"/>
          <w:b/>
          <w:bCs/>
        </w:rPr>
      </w:pPr>
    </w:p>
    <w:p w:rsidR="00946747" w:rsidRDefault="00946747">
      <w:pPr>
        <w:spacing w:line="360" w:lineRule="auto"/>
        <w:jc w:val="center"/>
        <w:rPr>
          <w:rFonts w:ascii="Arial" w:hAnsi="Arial" w:cs="Arial"/>
          <w:b/>
          <w:bCs/>
        </w:rPr>
      </w:pPr>
      <w:r>
        <w:rPr>
          <w:rFonts w:ascii="Arial" w:hAnsi="Arial" w:cs="Arial"/>
          <w:b/>
          <w:bCs/>
        </w:rPr>
        <w:t>ANA JAVOR</w:t>
      </w:r>
    </w:p>
    <w:p w:rsidR="00946747" w:rsidRDefault="00946747">
      <w:pPr>
        <w:spacing w:line="360" w:lineRule="auto"/>
        <w:jc w:val="center"/>
        <w:rPr>
          <w:rFonts w:ascii="Arial" w:hAnsi="Arial" w:cs="Arial"/>
          <w:b/>
          <w:bCs/>
        </w:rPr>
      </w:pPr>
    </w:p>
    <w:p w:rsidR="00946747" w:rsidRDefault="00946747">
      <w:pPr>
        <w:spacing w:line="360" w:lineRule="auto"/>
        <w:jc w:val="center"/>
        <w:rPr>
          <w:rFonts w:ascii="Arial" w:hAnsi="Arial" w:cs="Arial"/>
          <w:b/>
          <w:bCs/>
        </w:rPr>
      </w:pPr>
      <w:r>
        <w:rPr>
          <w:rFonts w:ascii="Arial" w:hAnsi="Arial" w:cs="Arial"/>
          <w:b/>
          <w:bCs/>
        </w:rPr>
        <w:t xml:space="preserve">RAZLIKE MORFOMETRIJSKIH ZNAČAJKI ERITROCITA S INKLUZIJAMA </w:t>
      </w:r>
      <w:r w:rsidR="003267EC">
        <w:rPr>
          <w:rFonts w:ascii="Arial" w:hAnsi="Arial" w:cs="Arial"/>
          <w:b/>
          <w:bCs/>
          <w:i/>
          <w:iCs/>
        </w:rPr>
        <w:t>BABESIA</w:t>
      </w:r>
      <w:r>
        <w:rPr>
          <w:rFonts w:ascii="Arial" w:hAnsi="Arial" w:cs="Arial"/>
          <w:b/>
          <w:bCs/>
          <w:i/>
          <w:iCs/>
        </w:rPr>
        <w:t>E CANIS CANIS</w:t>
      </w:r>
      <w:r>
        <w:rPr>
          <w:rFonts w:ascii="Arial" w:hAnsi="Arial" w:cs="Arial"/>
          <w:b/>
          <w:bCs/>
        </w:rPr>
        <w:t xml:space="preserve"> </w:t>
      </w:r>
    </w:p>
    <w:p w:rsidR="00946747" w:rsidRDefault="00946747">
      <w:pPr>
        <w:spacing w:line="360" w:lineRule="auto"/>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3267EC" w:rsidRDefault="003267EC">
      <w:pPr>
        <w:jc w:val="center"/>
        <w:rPr>
          <w:rFonts w:ascii="Arial" w:hAnsi="Arial" w:cs="Arial"/>
          <w:b/>
          <w:bCs/>
        </w:rPr>
      </w:pPr>
    </w:p>
    <w:p w:rsidR="003267EC" w:rsidRDefault="003267EC">
      <w:pPr>
        <w:jc w:val="center"/>
        <w:rPr>
          <w:rFonts w:ascii="Arial" w:hAnsi="Arial" w:cs="Arial"/>
          <w:b/>
          <w:bCs/>
        </w:rPr>
      </w:pPr>
    </w:p>
    <w:p w:rsidR="00D83FA4" w:rsidRDefault="00D83FA4">
      <w:pPr>
        <w:jc w:val="center"/>
        <w:rPr>
          <w:rFonts w:ascii="Arial" w:hAnsi="Arial" w:cs="Arial"/>
          <w:b/>
          <w:bCs/>
        </w:rPr>
      </w:pPr>
    </w:p>
    <w:p w:rsidR="00D83FA4" w:rsidRDefault="00D83FA4">
      <w:pPr>
        <w:jc w:val="center"/>
        <w:rPr>
          <w:rFonts w:ascii="Arial" w:hAnsi="Arial" w:cs="Arial"/>
          <w:b/>
          <w:bCs/>
        </w:rPr>
      </w:pPr>
    </w:p>
    <w:p w:rsidR="00D83FA4" w:rsidRDefault="00D83FA4">
      <w:pPr>
        <w:jc w:val="center"/>
        <w:rPr>
          <w:rFonts w:ascii="Arial" w:hAnsi="Arial" w:cs="Arial"/>
          <w:b/>
          <w:bCs/>
        </w:rPr>
      </w:pPr>
    </w:p>
    <w:p w:rsidR="00D83FA4" w:rsidRDefault="00D83FA4">
      <w:pPr>
        <w:jc w:val="center"/>
        <w:rPr>
          <w:rFonts w:ascii="Arial" w:hAnsi="Arial" w:cs="Arial"/>
          <w:b/>
          <w:bCs/>
        </w:rPr>
      </w:pPr>
    </w:p>
    <w:p w:rsidR="00D83FA4" w:rsidRDefault="00D83FA4">
      <w:pPr>
        <w:jc w:val="center"/>
        <w:rPr>
          <w:rFonts w:ascii="Arial" w:hAnsi="Arial" w:cs="Arial"/>
          <w:b/>
          <w:bCs/>
        </w:rPr>
      </w:pPr>
    </w:p>
    <w:p w:rsidR="003267EC" w:rsidRDefault="003267EC">
      <w:pPr>
        <w:jc w:val="center"/>
        <w:rPr>
          <w:rFonts w:ascii="Arial" w:hAnsi="Arial" w:cs="Arial"/>
          <w:b/>
          <w:bCs/>
        </w:rPr>
      </w:pPr>
    </w:p>
    <w:p w:rsidR="00946747" w:rsidRPr="003267EC" w:rsidRDefault="00946747" w:rsidP="003267EC">
      <w:pPr>
        <w:jc w:val="center"/>
        <w:rPr>
          <w:rFonts w:ascii="Arial" w:hAnsi="Arial" w:cs="Arial"/>
          <w:bCs/>
        </w:rPr>
      </w:pPr>
      <w:r>
        <w:rPr>
          <w:rFonts w:ascii="Arial" w:hAnsi="Arial" w:cs="Arial"/>
          <w:bCs/>
        </w:rPr>
        <w:t>Zagreb, 2020.</w:t>
      </w: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rsidP="001D7704">
      <w:pP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spacing w:line="360" w:lineRule="auto"/>
        <w:jc w:val="both"/>
        <w:rPr>
          <w:rFonts w:ascii="Arial" w:hAnsi="Arial" w:cs="Arial"/>
          <w:b/>
          <w:bCs/>
        </w:rPr>
      </w:pPr>
      <w:r>
        <w:rPr>
          <w:rFonts w:ascii="Arial" w:hAnsi="Arial" w:cs="Arial"/>
          <w:bCs/>
        </w:rPr>
        <w:t xml:space="preserve">Ovaj rad izrađen je u Zavodu za patofiziologiju </w:t>
      </w:r>
      <w:r w:rsidR="001C6DA0" w:rsidRPr="001C6DA0">
        <w:rPr>
          <w:rFonts w:ascii="Arial" w:hAnsi="Arial" w:cs="Arial"/>
          <w:bCs/>
        </w:rPr>
        <w:t xml:space="preserve">te Klinici za porodništvo i reprodukciju </w:t>
      </w:r>
      <w:r>
        <w:rPr>
          <w:rFonts w:ascii="Arial" w:hAnsi="Arial" w:cs="Arial"/>
          <w:bCs/>
        </w:rPr>
        <w:t>Veterinarskog fakulteta Sveučilišta u Zagrebu pod vodstvom prof. dr. sc. Nine Poljičak Milas i izv. prof. dr. sc. Silvija Vince i predan je na natječaj za dodjelu Rektorove nagrade u akademskoj godini 2019./2020.</w:t>
      </w:r>
    </w:p>
    <w:p w:rsidR="00946747" w:rsidRDefault="00946747">
      <w:pPr>
        <w:jc w:val="both"/>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1D7704" w:rsidRDefault="001D7704">
      <w:pPr>
        <w:jc w:val="center"/>
        <w:rPr>
          <w:rFonts w:ascii="Arial" w:hAnsi="Arial" w:cs="Arial"/>
          <w:b/>
          <w:bCs/>
        </w:rPr>
      </w:pPr>
    </w:p>
    <w:p w:rsidR="001D7704" w:rsidRDefault="001D7704">
      <w:pPr>
        <w:jc w:val="center"/>
        <w:rPr>
          <w:rFonts w:ascii="Arial" w:hAnsi="Arial" w:cs="Arial"/>
          <w:b/>
          <w:bCs/>
        </w:rPr>
      </w:pPr>
    </w:p>
    <w:p w:rsidR="001D7704" w:rsidRDefault="001D7704">
      <w:pPr>
        <w:jc w:val="center"/>
        <w:rPr>
          <w:rFonts w:ascii="Arial" w:hAnsi="Arial" w:cs="Arial"/>
          <w:b/>
          <w:bCs/>
        </w:rPr>
      </w:pPr>
    </w:p>
    <w:p w:rsidR="001D7704" w:rsidRDefault="001D7704">
      <w:pPr>
        <w:jc w:val="center"/>
        <w:rPr>
          <w:rFonts w:ascii="Arial" w:hAnsi="Arial" w:cs="Arial"/>
          <w:b/>
          <w:bCs/>
        </w:rPr>
      </w:pPr>
    </w:p>
    <w:p w:rsidR="001D7704" w:rsidRDefault="001D7704">
      <w:pPr>
        <w:jc w:val="center"/>
        <w:rPr>
          <w:rFonts w:ascii="Arial" w:hAnsi="Arial" w:cs="Arial"/>
          <w:b/>
          <w:bCs/>
        </w:rPr>
      </w:pPr>
    </w:p>
    <w:p w:rsidR="001D7704" w:rsidRDefault="001D7704">
      <w:pPr>
        <w:jc w:val="center"/>
        <w:rPr>
          <w:rFonts w:ascii="Arial" w:hAnsi="Arial" w:cs="Arial"/>
          <w:b/>
          <w:bCs/>
        </w:rPr>
      </w:pPr>
    </w:p>
    <w:p w:rsidR="001D7704" w:rsidRDefault="001D7704">
      <w:pPr>
        <w:jc w:val="center"/>
        <w:rPr>
          <w:rFonts w:ascii="Arial" w:hAnsi="Arial" w:cs="Arial"/>
          <w:b/>
          <w:bCs/>
        </w:rPr>
      </w:pPr>
    </w:p>
    <w:p w:rsidR="001D7704" w:rsidRDefault="001D7704">
      <w:pPr>
        <w:jc w:val="center"/>
        <w:rPr>
          <w:rFonts w:ascii="Arial" w:hAnsi="Arial" w:cs="Arial"/>
          <w:b/>
          <w:bCs/>
        </w:rPr>
      </w:pPr>
    </w:p>
    <w:p w:rsidR="001D7704" w:rsidRDefault="001D7704">
      <w:pPr>
        <w:jc w:val="center"/>
        <w:rPr>
          <w:rFonts w:ascii="Arial" w:hAnsi="Arial" w:cs="Arial"/>
          <w:b/>
          <w:bCs/>
        </w:rPr>
      </w:pPr>
    </w:p>
    <w:p w:rsidR="001D7704" w:rsidRDefault="001D7704">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946747" w:rsidRDefault="00946747">
      <w:pPr>
        <w:jc w:val="center"/>
        <w:rPr>
          <w:rFonts w:ascii="Arial" w:hAnsi="Arial" w:cs="Arial"/>
          <w:b/>
          <w:bCs/>
        </w:rPr>
      </w:pPr>
    </w:p>
    <w:p w:rsidR="001853B1" w:rsidRPr="001853B1" w:rsidRDefault="00946747" w:rsidP="001853B1">
      <w:pPr>
        <w:rPr>
          <w:rFonts w:ascii="Arial" w:hAnsi="Arial" w:cs="Arial"/>
          <w:b/>
          <w:bCs/>
        </w:rPr>
      </w:pPr>
      <w:r>
        <w:rPr>
          <w:rFonts w:ascii="Arial" w:hAnsi="Arial" w:cs="Arial"/>
          <w:b/>
          <w:bCs/>
        </w:rPr>
        <w:lastRenderedPageBreak/>
        <w:t>SADRŽAJ RADA</w:t>
      </w:r>
    </w:p>
    <w:p w:rsidR="00E85FF8" w:rsidRPr="00FA7B32" w:rsidRDefault="001853B1" w:rsidP="00E85FF8">
      <w:pPr>
        <w:pStyle w:val="TOC1"/>
        <w:rPr>
          <w:rFonts w:ascii="Calibri" w:eastAsia="Times New Roman" w:hAnsi="Calibri" w:cs="Times New Roman"/>
          <w:noProof/>
          <w:kern w:val="0"/>
          <w:sz w:val="22"/>
          <w:szCs w:val="22"/>
          <w:lang w:val="hr-HR" w:eastAsia="hr-HR" w:bidi="ar-SA"/>
        </w:rPr>
      </w:pPr>
      <w:r>
        <w:fldChar w:fldCharType="begin"/>
      </w:r>
      <w:r>
        <w:instrText xml:space="preserve"> TOC \o "1-3" \h \z \u </w:instrText>
      </w:r>
      <w:r>
        <w:fldChar w:fldCharType="separate"/>
      </w:r>
      <w:hyperlink w:anchor="_Toc49432316" w:history="1">
        <w:r w:rsidR="00E85FF8" w:rsidRPr="008C622D">
          <w:rPr>
            <w:rStyle w:val="Hyperlink"/>
            <w:rFonts w:ascii="Arial" w:hAnsi="Arial" w:cs="Arial"/>
            <w:noProof/>
            <w:lang w:val="hr-HR"/>
          </w:rPr>
          <w:t>1. UVOD</w:t>
        </w:r>
        <w:r w:rsidR="00E85FF8">
          <w:rPr>
            <w:noProof/>
            <w:webHidden/>
          </w:rPr>
          <w:tab/>
        </w:r>
        <w:r w:rsidR="00E85FF8">
          <w:rPr>
            <w:noProof/>
            <w:webHidden/>
          </w:rPr>
          <w:fldChar w:fldCharType="begin"/>
        </w:r>
        <w:r w:rsidR="00E85FF8">
          <w:rPr>
            <w:noProof/>
            <w:webHidden/>
          </w:rPr>
          <w:instrText xml:space="preserve"> PAGEREF _Toc49432316 \h </w:instrText>
        </w:r>
        <w:r w:rsidR="00E85FF8">
          <w:rPr>
            <w:noProof/>
            <w:webHidden/>
          </w:rPr>
        </w:r>
        <w:r w:rsidR="00E85FF8">
          <w:rPr>
            <w:noProof/>
            <w:webHidden/>
          </w:rPr>
          <w:fldChar w:fldCharType="separate"/>
        </w:r>
        <w:r w:rsidR="00E85FF8">
          <w:rPr>
            <w:noProof/>
            <w:webHidden/>
          </w:rPr>
          <w:t>1</w:t>
        </w:r>
        <w:r w:rsidR="00E85FF8">
          <w:rPr>
            <w:noProof/>
            <w:webHidden/>
          </w:rPr>
          <w:fldChar w:fldCharType="end"/>
        </w:r>
      </w:hyperlink>
    </w:p>
    <w:p w:rsidR="00E85FF8" w:rsidRPr="00FA7B32" w:rsidRDefault="00AC151D">
      <w:pPr>
        <w:pStyle w:val="TOC2"/>
        <w:tabs>
          <w:tab w:val="right" w:leader="dot" w:pos="8778"/>
        </w:tabs>
        <w:rPr>
          <w:rFonts w:ascii="Calibri" w:eastAsia="Times New Roman" w:hAnsi="Calibri" w:cs="Times New Roman"/>
          <w:noProof/>
          <w:kern w:val="0"/>
          <w:sz w:val="22"/>
          <w:szCs w:val="22"/>
          <w:lang w:val="hr-HR" w:eastAsia="hr-HR" w:bidi="ar-SA"/>
        </w:rPr>
      </w:pPr>
      <w:hyperlink w:anchor="_Toc49432317" w:history="1">
        <w:r w:rsidR="00E85FF8" w:rsidRPr="008C622D">
          <w:rPr>
            <w:rStyle w:val="Hyperlink"/>
            <w:rFonts w:ascii="Arial" w:hAnsi="Arial" w:cs="Arial"/>
            <w:noProof/>
            <w:lang w:val="hr-HR"/>
          </w:rPr>
          <w:t>1.1. Eritrocit</w:t>
        </w:r>
        <w:r w:rsidR="00E85FF8">
          <w:rPr>
            <w:noProof/>
            <w:webHidden/>
          </w:rPr>
          <w:tab/>
        </w:r>
        <w:r w:rsidR="00E85FF8">
          <w:rPr>
            <w:noProof/>
            <w:webHidden/>
          </w:rPr>
          <w:fldChar w:fldCharType="begin"/>
        </w:r>
        <w:r w:rsidR="00E85FF8">
          <w:rPr>
            <w:noProof/>
            <w:webHidden/>
          </w:rPr>
          <w:instrText xml:space="preserve"> PAGEREF _Toc49432317 \h </w:instrText>
        </w:r>
        <w:r w:rsidR="00E85FF8">
          <w:rPr>
            <w:noProof/>
            <w:webHidden/>
          </w:rPr>
        </w:r>
        <w:r w:rsidR="00E85FF8">
          <w:rPr>
            <w:noProof/>
            <w:webHidden/>
          </w:rPr>
          <w:fldChar w:fldCharType="separate"/>
        </w:r>
        <w:r w:rsidR="00E85FF8">
          <w:rPr>
            <w:noProof/>
            <w:webHidden/>
          </w:rPr>
          <w:t>1</w:t>
        </w:r>
        <w:r w:rsidR="00E85FF8">
          <w:rPr>
            <w:noProof/>
            <w:webHidden/>
          </w:rPr>
          <w:fldChar w:fldCharType="end"/>
        </w:r>
      </w:hyperlink>
    </w:p>
    <w:p w:rsidR="00E85FF8" w:rsidRPr="00FA7B32" w:rsidRDefault="00AC151D">
      <w:pPr>
        <w:pStyle w:val="TOC3"/>
        <w:tabs>
          <w:tab w:val="right" w:leader="dot" w:pos="8778"/>
        </w:tabs>
        <w:rPr>
          <w:rFonts w:ascii="Calibri" w:eastAsia="Times New Roman" w:hAnsi="Calibri" w:cs="Times New Roman"/>
          <w:noProof/>
          <w:kern w:val="0"/>
          <w:sz w:val="22"/>
          <w:szCs w:val="22"/>
          <w:lang w:val="hr-HR" w:eastAsia="hr-HR" w:bidi="ar-SA"/>
        </w:rPr>
      </w:pPr>
      <w:hyperlink w:anchor="_Toc49432318" w:history="1">
        <w:r w:rsidR="00E85FF8" w:rsidRPr="008C622D">
          <w:rPr>
            <w:rStyle w:val="Hyperlink"/>
            <w:rFonts w:ascii="Arial" w:hAnsi="Arial" w:cs="Arial"/>
            <w:i/>
            <w:iCs/>
            <w:noProof/>
            <w:lang w:val="hr-HR"/>
          </w:rPr>
          <w:t>1.1.1. Struktura i funkcija eritrocita</w:t>
        </w:r>
        <w:r w:rsidR="00E85FF8">
          <w:rPr>
            <w:noProof/>
            <w:webHidden/>
          </w:rPr>
          <w:tab/>
        </w:r>
        <w:r w:rsidR="00E85FF8">
          <w:rPr>
            <w:noProof/>
            <w:webHidden/>
          </w:rPr>
          <w:fldChar w:fldCharType="begin"/>
        </w:r>
        <w:r w:rsidR="00E85FF8">
          <w:rPr>
            <w:noProof/>
            <w:webHidden/>
          </w:rPr>
          <w:instrText xml:space="preserve"> PAGEREF _Toc49432318 \h </w:instrText>
        </w:r>
        <w:r w:rsidR="00E85FF8">
          <w:rPr>
            <w:noProof/>
            <w:webHidden/>
          </w:rPr>
        </w:r>
        <w:r w:rsidR="00E85FF8">
          <w:rPr>
            <w:noProof/>
            <w:webHidden/>
          </w:rPr>
          <w:fldChar w:fldCharType="separate"/>
        </w:r>
        <w:r w:rsidR="00E85FF8">
          <w:rPr>
            <w:noProof/>
            <w:webHidden/>
          </w:rPr>
          <w:t>1</w:t>
        </w:r>
        <w:r w:rsidR="00E85FF8">
          <w:rPr>
            <w:noProof/>
            <w:webHidden/>
          </w:rPr>
          <w:fldChar w:fldCharType="end"/>
        </w:r>
      </w:hyperlink>
    </w:p>
    <w:p w:rsidR="00E85FF8" w:rsidRPr="00FA7B32" w:rsidRDefault="00AC151D">
      <w:pPr>
        <w:pStyle w:val="TOC3"/>
        <w:tabs>
          <w:tab w:val="right" w:leader="dot" w:pos="8778"/>
        </w:tabs>
        <w:rPr>
          <w:rFonts w:ascii="Calibri" w:eastAsia="Times New Roman" w:hAnsi="Calibri" w:cs="Times New Roman"/>
          <w:noProof/>
          <w:kern w:val="0"/>
          <w:sz w:val="22"/>
          <w:szCs w:val="22"/>
          <w:lang w:val="hr-HR" w:eastAsia="hr-HR" w:bidi="ar-SA"/>
        </w:rPr>
      </w:pPr>
      <w:hyperlink w:anchor="_Toc49432319" w:history="1">
        <w:r w:rsidR="00E85FF8" w:rsidRPr="008C622D">
          <w:rPr>
            <w:rStyle w:val="Hyperlink"/>
            <w:rFonts w:ascii="Arial" w:hAnsi="Arial" w:cs="Arial"/>
            <w:i/>
            <w:iCs/>
            <w:noProof/>
            <w:lang w:val="hr-HR"/>
          </w:rPr>
          <w:t>1.1.2. Osobitosti eritrocita pasa</w:t>
        </w:r>
        <w:r w:rsidR="00E85FF8">
          <w:rPr>
            <w:noProof/>
            <w:webHidden/>
          </w:rPr>
          <w:tab/>
        </w:r>
        <w:r w:rsidR="00E85FF8">
          <w:rPr>
            <w:noProof/>
            <w:webHidden/>
          </w:rPr>
          <w:fldChar w:fldCharType="begin"/>
        </w:r>
        <w:r w:rsidR="00E85FF8">
          <w:rPr>
            <w:noProof/>
            <w:webHidden/>
          </w:rPr>
          <w:instrText xml:space="preserve"> PAGEREF _Toc49432319 \h </w:instrText>
        </w:r>
        <w:r w:rsidR="00E85FF8">
          <w:rPr>
            <w:noProof/>
            <w:webHidden/>
          </w:rPr>
        </w:r>
        <w:r w:rsidR="00E85FF8">
          <w:rPr>
            <w:noProof/>
            <w:webHidden/>
          </w:rPr>
          <w:fldChar w:fldCharType="separate"/>
        </w:r>
        <w:r w:rsidR="00E85FF8">
          <w:rPr>
            <w:noProof/>
            <w:webHidden/>
          </w:rPr>
          <w:t>3</w:t>
        </w:r>
        <w:r w:rsidR="00E85FF8">
          <w:rPr>
            <w:noProof/>
            <w:webHidden/>
          </w:rPr>
          <w:fldChar w:fldCharType="end"/>
        </w:r>
      </w:hyperlink>
    </w:p>
    <w:p w:rsidR="00E85FF8" w:rsidRPr="00FA7B32" w:rsidRDefault="00AC151D">
      <w:pPr>
        <w:pStyle w:val="TOC3"/>
        <w:tabs>
          <w:tab w:val="right" w:leader="dot" w:pos="8778"/>
        </w:tabs>
        <w:rPr>
          <w:rFonts w:ascii="Calibri" w:eastAsia="Times New Roman" w:hAnsi="Calibri" w:cs="Times New Roman"/>
          <w:noProof/>
          <w:kern w:val="0"/>
          <w:sz w:val="22"/>
          <w:szCs w:val="22"/>
          <w:lang w:val="hr-HR" w:eastAsia="hr-HR" w:bidi="ar-SA"/>
        </w:rPr>
      </w:pPr>
      <w:hyperlink w:anchor="_Toc49432320" w:history="1">
        <w:r w:rsidR="00E85FF8" w:rsidRPr="008C622D">
          <w:rPr>
            <w:rStyle w:val="Hyperlink"/>
            <w:rFonts w:ascii="Arial" w:hAnsi="Arial" w:cs="Arial"/>
            <w:i/>
            <w:iCs/>
            <w:noProof/>
            <w:lang w:val="hr-HR"/>
          </w:rPr>
          <w:t>1.1.3. Hemoliza</w:t>
        </w:r>
        <w:r w:rsidR="00E85FF8">
          <w:rPr>
            <w:noProof/>
            <w:webHidden/>
          </w:rPr>
          <w:tab/>
        </w:r>
        <w:r w:rsidR="00E85FF8">
          <w:rPr>
            <w:noProof/>
            <w:webHidden/>
          </w:rPr>
          <w:fldChar w:fldCharType="begin"/>
        </w:r>
        <w:r w:rsidR="00E85FF8">
          <w:rPr>
            <w:noProof/>
            <w:webHidden/>
          </w:rPr>
          <w:instrText xml:space="preserve"> PAGEREF _Toc49432320 \h </w:instrText>
        </w:r>
        <w:r w:rsidR="00E85FF8">
          <w:rPr>
            <w:noProof/>
            <w:webHidden/>
          </w:rPr>
        </w:r>
        <w:r w:rsidR="00E85FF8">
          <w:rPr>
            <w:noProof/>
            <w:webHidden/>
          </w:rPr>
          <w:fldChar w:fldCharType="separate"/>
        </w:r>
        <w:r w:rsidR="00E85FF8">
          <w:rPr>
            <w:noProof/>
            <w:webHidden/>
          </w:rPr>
          <w:t>4</w:t>
        </w:r>
        <w:r w:rsidR="00E85FF8">
          <w:rPr>
            <w:noProof/>
            <w:webHidden/>
          </w:rPr>
          <w:fldChar w:fldCharType="end"/>
        </w:r>
      </w:hyperlink>
    </w:p>
    <w:p w:rsidR="00E85FF8" w:rsidRPr="00FA7B32" w:rsidRDefault="00AC151D">
      <w:pPr>
        <w:pStyle w:val="TOC3"/>
        <w:tabs>
          <w:tab w:val="right" w:leader="dot" w:pos="8778"/>
        </w:tabs>
        <w:rPr>
          <w:rFonts w:ascii="Calibri" w:eastAsia="Times New Roman" w:hAnsi="Calibri" w:cs="Times New Roman"/>
          <w:noProof/>
          <w:kern w:val="0"/>
          <w:sz w:val="22"/>
          <w:szCs w:val="22"/>
          <w:lang w:val="hr-HR" w:eastAsia="hr-HR" w:bidi="ar-SA"/>
        </w:rPr>
      </w:pPr>
      <w:hyperlink w:anchor="_Toc49432321" w:history="1">
        <w:r w:rsidR="00E85FF8" w:rsidRPr="008C622D">
          <w:rPr>
            <w:rStyle w:val="Hyperlink"/>
            <w:rFonts w:ascii="Arial" w:hAnsi="Arial" w:cs="Arial"/>
            <w:i/>
            <w:iCs/>
            <w:noProof/>
            <w:lang w:val="hr-HR"/>
          </w:rPr>
          <w:t>1.1.4. Morfometrija eritrocita</w:t>
        </w:r>
        <w:r w:rsidR="00E85FF8">
          <w:rPr>
            <w:noProof/>
            <w:webHidden/>
          </w:rPr>
          <w:tab/>
        </w:r>
        <w:r w:rsidR="00E85FF8">
          <w:rPr>
            <w:noProof/>
            <w:webHidden/>
          </w:rPr>
          <w:fldChar w:fldCharType="begin"/>
        </w:r>
        <w:r w:rsidR="00E85FF8">
          <w:rPr>
            <w:noProof/>
            <w:webHidden/>
          </w:rPr>
          <w:instrText xml:space="preserve"> PAGEREF _Toc49432321 \h </w:instrText>
        </w:r>
        <w:r w:rsidR="00E85FF8">
          <w:rPr>
            <w:noProof/>
            <w:webHidden/>
          </w:rPr>
        </w:r>
        <w:r w:rsidR="00E85FF8">
          <w:rPr>
            <w:noProof/>
            <w:webHidden/>
          </w:rPr>
          <w:fldChar w:fldCharType="separate"/>
        </w:r>
        <w:r w:rsidR="00E85FF8">
          <w:rPr>
            <w:noProof/>
            <w:webHidden/>
          </w:rPr>
          <w:t>5</w:t>
        </w:r>
        <w:r w:rsidR="00E85FF8">
          <w:rPr>
            <w:noProof/>
            <w:webHidden/>
          </w:rPr>
          <w:fldChar w:fldCharType="end"/>
        </w:r>
      </w:hyperlink>
    </w:p>
    <w:p w:rsidR="00E85FF8" w:rsidRPr="00FA7B32" w:rsidRDefault="00AC151D">
      <w:pPr>
        <w:pStyle w:val="TOC2"/>
        <w:tabs>
          <w:tab w:val="right" w:leader="dot" w:pos="8778"/>
        </w:tabs>
        <w:rPr>
          <w:rFonts w:ascii="Calibri" w:eastAsia="Times New Roman" w:hAnsi="Calibri" w:cs="Times New Roman"/>
          <w:noProof/>
          <w:kern w:val="0"/>
          <w:sz w:val="22"/>
          <w:szCs w:val="22"/>
          <w:lang w:val="hr-HR" w:eastAsia="hr-HR" w:bidi="ar-SA"/>
        </w:rPr>
      </w:pPr>
      <w:hyperlink w:anchor="_Toc49432322" w:history="1">
        <w:r w:rsidR="00E85FF8" w:rsidRPr="008C622D">
          <w:rPr>
            <w:rStyle w:val="Hyperlink"/>
            <w:rFonts w:ascii="Arial" w:hAnsi="Arial" w:cs="Arial"/>
            <w:noProof/>
          </w:rPr>
          <w:t>1.2. Piroplazmoza</w:t>
        </w:r>
        <w:r w:rsidR="00E85FF8">
          <w:rPr>
            <w:noProof/>
            <w:webHidden/>
          </w:rPr>
          <w:tab/>
        </w:r>
        <w:r w:rsidR="00E85FF8">
          <w:rPr>
            <w:noProof/>
            <w:webHidden/>
          </w:rPr>
          <w:fldChar w:fldCharType="begin"/>
        </w:r>
        <w:r w:rsidR="00E85FF8">
          <w:rPr>
            <w:noProof/>
            <w:webHidden/>
          </w:rPr>
          <w:instrText xml:space="preserve"> PAGEREF _Toc49432322 \h </w:instrText>
        </w:r>
        <w:r w:rsidR="00E85FF8">
          <w:rPr>
            <w:noProof/>
            <w:webHidden/>
          </w:rPr>
        </w:r>
        <w:r w:rsidR="00E85FF8">
          <w:rPr>
            <w:noProof/>
            <w:webHidden/>
          </w:rPr>
          <w:fldChar w:fldCharType="separate"/>
        </w:r>
        <w:r w:rsidR="00E85FF8">
          <w:rPr>
            <w:noProof/>
            <w:webHidden/>
          </w:rPr>
          <w:t>7</w:t>
        </w:r>
        <w:r w:rsidR="00E85FF8">
          <w:rPr>
            <w:noProof/>
            <w:webHidden/>
          </w:rPr>
          <w:fldChar w:fldCharType="end"/>
        </w:r>
      </w:hyperlink>
    </w:p>
    <w:p w:rsidR="00E85FF8" w:rsidRPr="00FA7B32" w:rsidRDefault="00AC151D">
      <w:pPr>
        <w:pStyle w:val="TOC3"/>
        <w:tabs>
          <w:tab w:val="right" w:leader="dot" w:pos="8778"/>
        </w:tabs>
        <w:rPr>
          <w:rFonts w:ascii="Calibri" w:eastAsia="Times New Roman" w:hAnsi="Calibri" w:cs="Times New Roman"/>
          <w:noProof/>
          <w:kern w:val="0"/>
          <w:sz w:val="22"/>
          <w:szCs w:val="22"/>
          <w:lang w:val="hr-HR" w:eastAsia="hr-HR" w:bidi="ar-SA"/>
        </w:rPr>
      </w:pPr>
      <w:hyperlink w:anchor="_Toc49432323" w:history="1">
        <w:r w:rsidR="00E85FF8" w:rsidRPr="008C622D">
          <w:rPr>
            <w:rStyle w:val="Hyperlink"/>
            <w:rFonts w:ascii="Arial" w:hAnsi="Arial" w:cs="Arial"/>
            <w:i/>
            <w:iCs/>
            <w:noProof/>
            <w:lang w:val="hr-HR"/>
          </w:rPr>
          <w:t>1.2.1. Taksonomija Babesiae canis canis</w:t>
        </w:r>
        <w:r w:rsidR="00E85FF8">
          <w:rPr>
            <w:noProof/>
            <w:webHidden/>
          </w:rPr>
          <w:tab/>
        </w:r>
        <w:r w:rsidR="00E85FF8">
          <w:rPr>
            <w:noProof/>
            <w:webHidden/>
          </w:rPr>
          <w:fldChar w:fldCharType="begin"/>
        </w:r>
        <w:r w:rsidR="00E85FF8">
          <w:rPr>
            <w:noProof/>
            <w:webHidden/>
          </w:rPr>
          <w:instrText xml:space="preserve"> PAGEREF _Toc49432323 \h </w:instrText>
        </w:r>
        <w:r w:rsidR="00E85FF8">
          <w:rPr>
            <w:noProof/>
            <w:webHidden/>
          </w:rPr>
        </w:r>
        <w:r w:rsidR="00E85FF8">
          <w:rPr>
            <w:noProof/>
            <w:webHidden/>
          </w:rPr>
          <w:fldChar w:fldCharType="separate"/>
        </w:r>
        <w:r w:rsidR="00E85FF8">
          <w:rPr>
            <w:noProof/>
            <w:webHidden/>
          </w:rPr>
          <w:t>7</w:t>
        </w:r>
        <w:r w:rsidR="00E85FF8">
          <w:rPr>
            <w:noProof/>
            <w:webHidden/>
          </w:rPr>
          <w:fldChar w:fldCharType="end"/>
        </w:r>
      </w:hyperlink>
    </w:p>
    <w:p w:rsidR="00E85FF8" w:rsidRPr="00FA7B32" w:rsidRDefault="00AC151D">
      <w:pPr>
        <w:pStyle w:val="TOC3"/>
        <w:tabs>
          <w:tab w:val="right" w:leader="dot" w:pos="8778"/>
        </w:tabs>
        <w:rPr>
          <w:rFonts w:ascii="Calibri" w:eastAsia="Times New Roman" w:hAnsi="Calibri" w:cs="Times New Roman"/>
          <w:noProof/>
          <w:kern w:val="0"/>
          <w:sz w:val="22"/>
          <w:szCs w:val="22"/>
          <w:lang w:val="hr-HR" w:eastAsia="hr-HR" w:bidi="ar-SA"/>
        </w:rPr>
      </w:pPr>
      <w:hyperlink w:anchor="_Toc49432324" w:history="1">
        <w:r w:rsidR="00E85FF8" w:rsidRPr="008C622D">
          <w:rPr>
            <w:rStyle w:val="Hyperlink"/>
            <w:rFonts w:ascii="Arial" w:hAnsi="Arial" w:cs="Arial"/>
            <w:i/>
            <w:iCs/>
            <w:noProof/>
            <w:lang w:val="hr-HR"/>
          </w:rPr>
          <w:t>1.2.2. Dermacentor reticulatus</w:t>
        </w:r>
        <w:r w:rsidR="00E85FF8">
          <w:rPr>
            <w:noProof/>
            <w:webHidden/>
          </w:rPr>
          <w:tab/>
        </w:r>
        <w:r w:rsidR="00E85FF8">
          <w:rPr>
            <w:noProof/>
            <w:webHidden/>
          </w:rPr>
          <w:fldChar w:fldCharType="begin"/>
        </w:r>
        <w:r w:rsidR="00E85FF8">
          <w:rPr>
            <w:noProof/>
            <w:webHidden/>
          </w:rPr>
          <w:instrText xml:space="preserve"> PAGEREF _Toc49432324 \h </w:instrText>
        </w:r>
        <w:r w:rsidR="00E85FF8">
          <w:rPr>
            <w:noProof/>
            <w:webHidden/>
          </w:rPr>
        </w:r>
        <w:r w:rsidR="00E85FF8">
          <w:rPr>
            <w:noProof/>
            <w:webHidden/>
          </w:rPr>
          <w:fldChar w:fldCharType="separate"/>
        </w:r>
        <w:r w:rsidR="00E85FF8">
          <w:rPr>
            <w:noProof/>
            <w:webHidden/>
          </w:rPr>
          <w:t>9</w:t>
        </w:r>
        <w:r w:rsidR="00E85FF8">
          <w:rPr>
            <w:noProof/>
            <w:webHidden/>
          </w:rPr>
          <w:fldChar w:fldCharType="end"/>
        </w:r>
      </w:hyperlink>
    </w:p>
    <w:p w:rsidR="00E85FF8" w:rsidRPr="00FA7B32" w:rsidRDefault="00AC151D">
      <w:pPr>
        <w:pStyle w:val="TOC3"/>
        <w:tabs>
          <w:tab w:val="right" w:leader="dot" w:pos="8778"/>
        </w:tabs>
        <w:rPr>
          <w:rFonts w:ascii="Calibri" w:eastAsia="Times New Roman" w:hAnsi="Calibri" w:cs="Times New Roman"/>
          <w:noProof/>
          <w:kern w:val="0"/>
          <w:sz w:val="22"/>
          <w:szCs w:val="22"/>
          <w:lang w:val="hr-HR" w:eastAsia="hr-HR" w:bidi="ar-SA"/>
        </w:rPr>
      </w:pPr>
      <w:hyperlink w:anchor="_Toc49432325" w:history="1">
        <w:r w:rsidR="00E85FF8" w:rsidRPr="008C622D">
          <w:rPr>
            <w:rStyle w:val="Hyperlink"/>
            <w:rFonts w:ascii="Arial" w:hAnsi="Arial" w:cs="Arial"/>
            <w:i/>
            <w:iCs/>
            <w:noProof/>
            <w:lang w:val="hr-HR"/>
          </w:rPr>
          <w:t>1.2.3. Razvojni ciklus Babesiae canis canis</w:t>
        </w:r>
        <w:r w:rsidR="00E85FF8">
          <w:rPr>
            <w:noProof/>
            <w:webHidden/>
          </w:rPr>
          <w:tab/>
        </w:r>
        <w:r w:rsidR="00E85FF8">
          <w:rPr>
            <w:noProof/>
            <w:webHidden/>
          </w:rPr>
          <w:fldChar w:fldCharType="begin"/>
        </w:r>
        <w:r w:rsidR="00E85FF8">
          <w:rPr>
            <w:noProof/>
            <w:webHidden/>
          </w:rPr>
          <w:instrText xml:space="preserve"> PAGEREF _Toc49432325 \h </w:instrText>
        </w:r>
        <w:r w:rsidR="00E85FF8">
          <w:rPr>
            <w:noProof/>
            <w:webHidden/>
          </w:rPr>
        </w:r>
        <w:r w:rsidR="00E85FF8">
          <w:rPr>
            <w:noProof/>
            <w:webHidden/>
          </w:rPr>
          <w:fldChar w:fldCharType="separate"/>
        </w:r>
        <w:r w:rsidR="00E85FF8">
          <w:rPr>
            <w:noProof/>
            <w:webHidden/>
          </w:rPr>
          <w:t>9</w:t>
        </w:r>
        <w:r w:rsidR="00E85FF8">
          <w:rPr>
            <w:noProof/>
            <w:webHidden/>
          </w:rPr>
          <w:fldChar w:fldCharType="end"/>
        </w:r>
      </w:hyperlink>
    </w:p>
    <w:p w:rsidR="00E85FF8" w:rsidRPr="00FA7B32" w:rsidRDefault="00AC151D">
      <w:pPr>
        <w:pStyle w:val="TOC3"/>
        <w:tabs>
          <w:tab w:val="right" w:leader="dot" w:pos="8778"/>
        </w:tabs>
        <w:rPr>
          <w:rFonts w:ascii="Calibri" w:eastAsia="Times New Roman" w:hAnsi="Calibri" w:cs="Times New Roman"/>
          <w:noProof/>
          <w:kern w:val="0"/>
          <w:sz w:val="22"/>
          <w:szCs w:val="22"/>
          <w:lang w:val="hr-HR" w:eastAsia="hr-HR" w:bidi="ar-SA"/>
        </w:rPr>
      </w:pPr>
      <w:hyperlink w:anchor="_Toc49432326" w:history="1">
        <w:r w:rsidR="00E85FF8" w:rsidRPr="008C622D">
          <w:rPr>
            <w:rStyle w:val="Hyperlink"/>
            <w:rFonts w:ascii="Arial" w:hAnsi="Arial" w:cs="Arial"/>
            <w:i/>
            <w:iCs/>
            <w:noProof/>
            <w:lang w:val="hr-HR"/>
          </w:rPr>
          <w:t>1.2.4. Dijagnostika piroplazmoze</w:t>
        </w:r>
        <w:r w:rsidR="00E85FF8">
          <w:rPr>
            <w:noProof/>
            <w:webHidden/>
          </w:rPr>
          <w:tab/>
        </w:r>
        <w:r w:rsidR="00E85FF8">
          <w:rPr>
            <w:noProof/>
            <w:webHidden/>
          </w:rPr>
          <w:fldChar w:fldCharType="begin"/>
        </w:r>
        <w:r w:rsidR="00E85FF8">
          <w:rPr>
            <w:noProof/>
            <w:webHidden/>
          </w:rPr>
          <w:instrText xml:space="preserve"> PAGEREF _Toc49432326 \h </w:instrText>
        </w:r>
        <w:r w:rsidR="00E85FF8">
          <w:rPr>
            <w:noProof/>
            <w:webHidden/>
          </w:rPr>
        </w:r>
        <w:r w:rsidR="00E85FF8">
          <w:rPr>
            <w:noProof/>
            <w:webHidden/>
          </w:rPr>
          <w:fldChar w:fldCharType="separate"/>
        </w:r>
        <w:r w:rsidR="00E85FF8">
          <w:rPr>
            <w:noProof/>
            <w:webHidden/>
          </w:rPr>
          <w:t>10</w:t>
        </w:r>
        <w:r w:rsidR="00E85FF8">
          <w:rPr>
            <w:noProof/>
            <w:webHidden/>
          </w:rPr>
          <w:fldChar w:fldCharType="end"/>
        </w:r>
      </w:hyperlink>
    </w:p>
    <w:p w:rsidR="00E85FF8" w:rsidRPr="00FA7B32" w:rsidRDefault="00AC151D">
      <w:pPr>
        <w:pStyle w:val="TOC3"/>
        <w:tabs>
          <w:tab w:val="right" w:leader="dot" w:pos="8778"/>
        </w:tabs>
        <w:rPr>
          <w:rFonts w:ascii="Calibri" w:eastAsia="Times New Roman" w:hAnsi="Calibri" w:cs="Times New Roman"/>
          <w:noProof/>
          <w:kern w:val="0"/>
          <w:sz w:val="22"/>
          <w:szCs w:val="22"/>
          <w:lang w:val="hr-HR" w:eastAsia="hr-HR" w:bidi="ar-SA"/>
        </w:rPr>
      </w:pPr>
      <w:hyperlink w:anchor="_Toc49432327" w:history="1">
        <w:r w:rsidR="00E85FF8" w:rsidRPr="008C622D">
          <w:rPr>
            <w:rStyle w:val="Hyperlink"/>
            <w:rFonts w:ascii="Arial" w:hAnsi="Arial" w:cs="Arial"/>
            <w:i/>
            <w:iCs/>
            <w:noProof/>
            <w:lang w:val="hr-HR"/>
          </w:rPr>
          <w:t>1.2.5. Klinička slika, hematološki nalaz i postmortalne promjene</w:t>
        </w:r>
        <w:r w:rsidR="00E85FF8">
          <w:rPr>
            <w:noProof/>
            <w:webHidden/>
          </w:rPr>
          <w:tab/>
        </w:r>
        <w:r w:rsidR="00E85FF8">
          <w:rPr>
            <w:noProof/>
            <w:webHidden/>
          </w:rPr>
          <w:fldChar w:fldCharType="begin"/>
        </w:r>
        <w:r w:rsidR="00E85FF8">
          <w:rPr>
            <w:noProof/>
            <w:webHidden/>
          </w:rPr>
          <w:instrText xml:space="preserve"> PAGEREF _Toc49432327 \h </w:instrText>
        </w:r>
        <w:r w:rsidR="00E85FF8">
          <w:rPr>
            <w:noProof/>
            <w:webHidden/>
          </w:rPr>
        </w:r>
        <w:r w:rsidR="00E85FF8">
          <w:rPr>
            <w:noProof/>
            <w:webHidden/>
          </w:rPr>
          <w:fldChar w:fldCharType="separate"/>
        </w:r>
        <w:r w:rsidR="00E85FF8">
          <w:rPr>
            <w:noProof/>
            <w:webHidden/>
          </w:rPr>
          <w:t>11</w:t>
        </w:r>
        <w:r w:rsidR="00E85FF8">
          <w:rPr>
            <w:noProof/>
            <w:webHidden/>
          </w:rPr>
          <w:fldChar w:fldCharType="end"/>
        </w:r>
      </w:hyperlink>
    </w:p>
    <w:p w:rsidR="00E85FF8" w:rsidRPr="00FA7B32" w:rsidRDefault="00AC151D" w:rsidP="00E85FF8">
      <w:pPr>
        <w:pStyle w:val="TOC1"/>
        <w:rPr>
          <w:rFonts w:ascii="Calibri" w:eastAsia="Times New Roman" w:hAnsi="Calibri" w:cs="Times New Roman"/>
          <w:noProof/>
          <w:kern w:val="0"/>
          <w:sz w:val="22"/>
          <w:szCs w:val="22"/>
          <w:lang w:val="hr-HR" w:eastAsia="hr-HR" w:bidi="ar-SA"/>
        </w:rPr>
      </w:pPr>
      <w:hyperlink w:anchor="_Toc49432328" w:history="1">
        <w:r w:rsidR="00E85FF8" w:rsidRPr="008C622D">
          <w:rPr>
            <w:rStyle w:val="Hyperlink"/>
            <w:rFonts w:ascii="Arial" w:hAnsi="Arial" w:cs="Arial"/>
            <w:noProof/>
            <w:lang w:val="hr-HR"/>
          </w:rPr>
          <w:t>2. HIPOTEZA I OPĆI I SPECIFIČNI CILJEVI RADA</w:t>
        </w:r>
        <w:r w:rsidR="00E85FF8">
          <w:rPr>
            <w:noProof/>
            <w:webHidden/>
          </w:rPr>
          <w:tab/>
        </w:r>
        <w:r w:rsidR="00E85FF8">
          <w:rPr>
            <w:noProof/>
            <w:webHidden/>
          </w:rPr>
          <w:fldChar w:fldCharType="begin"/>
        </w:r>
        <w:r w:rsidR="00E85FF8">
          <w:rPr>
            <w:noProof/>
            <w:webHidden/>
          </w:rPr>
          <w:instrText xml:space="preserve"> PAGEREF _Toc49432328 \h </w:instrText>
        </w:r>
        <w:r w:rsidR="00E85FF8">
          <w:rPr>
            <w:noProof/>
            <w:webHidden/>
          </w:rPr>
        </w:r>
        <w:r w:rsidR="00E85FF8">
          <w:rPr>
            <w:noProof/>
            <w:webHidden/>
          </w:rPr>
          <w:fldChar w:fldCharType="separate"/>
        </w:r>
        <w:r w:rsidR="00E85FF8">
          <w:rPr>
            <w:noProof/>
            <w:webHidden/>
          </w:rPr>
          <w:t>12</w:t>
        </w:r>
        <w:r w:rsidR="00E85FF8">
          <w:rPr>
            <w:noProof/>
            <w:webHidden/>
          </w:rPr>
          <w:fldChar w:fldCharType="end"/>
        </w:r>
      </w:hyperlink>
    </w:p>
    <w:p w:rsidR="00E85FF8" w:rsidRPr="00FA7B32" w:rsidRDefault="00AC151D" w:rsidP="00E85FF8">
      <w:pPr>
        <w:pStyle w:val="TOC1"/>
        <w:rPr>
          <w:rFonts w:ascii="Calibri" w:eastAsia="Times New Roman" w:hAnsi="Calibri" w:cs="Times New Roman"/>
          <w:noProof/>
          <w:kern w:val="0"/>
          <w:sz w:val="22"/>
          <w:szCs w:val="22"/>
          <w:lang w:val="hr-HR" w:eastAsia="hr-HR" w:bidi="ar-SA"/>
        </w:rPr>
      </w:pPr>
      <w:hyperlink w:anchor="_Toc49432329" w:history="1">
        <w:r w:rsidR="00E85FF8" w:rsidRPr="008C622D">
          <w:rPr>
            <w:rStyle w:val="Hyperlink"/>
            <w:rFonts w:ascii="Arial" w:hAnsi="Arial" w:cs="Arial"/>
            <w:noProof/>
            <w:lang w:val="hr-HR"/>
          </w:rPr>
          <w:t>3. MATERIJALI I METODE</w:t>
        </w:r>
        <w:r w:rsidR="00E85FF8">
          <w:rPr>
            <w:noProof/>
            <w:webHidden/>
          </w:rPr>
          <w:tab/>
        </w:r>
        <w:r w:rsidR="00E85FF8">
          <w:rPr>
            <w:noProof/>
            <w:webHidden/>
          </w:rPr>
          <w:fldChar w:fldCharType="begin"/>
        </w:r>
        <w:r w:rsidR="00E85FF8">
          <w:rPr>
            <w:noProof/>
            <w:webHidden/>
          </w:rPr>
          <w:instrText xml:space="preserve"> PAGEREF _Toc49432329 \h </w:instrText>
        </w:r>
        <w:r w:rsidR="00E85FF8">
          <w:rPr>
            <w:noProof/>
            <w:webHidden/>
          </w:rPr>
        </w:r>
        <w:r w:rsidR="00E85FF8">
          <w:rPr>
            <w:noProof/>
            <w:webHidden/>
          </w:rPr>
          <w:fldChar w:fldCharType="separate"/>
        </w:r>
        <w:r w:rsidR="00E85FF8">
          <w:rPr>
            <w:noProof/>
            <w:webHidden/>
          </w:rPr>
          <w:t>13</w:t>
        </w:r>
        <w:r w:rsidR="00E85FF8">
          <w:rPr>
            <w:noProof/>
            <w:webHidden/>
          </w:rPr>
          <w:fldChar w:fldCharType="end"/>
        </w:r>
      </w:hyperlink>
    </w:p>
    <w:p w:rsidR="00E85FF8" w:rsidRPr="00FA7B32" w:rsidRDefault="00AC151D">
      <w:pPr>
        <w:pStyle w:val="TOC3"/>
        <w:tabs>
          <w:tab w:val="right" w:leader="dot" w:pos="8778"/>
        </w:tabs>
        <w:rPr>
          <w:rFonts w:ascii="Calibri" w:eastAsia="Times New Roman" w:hAnsi="Calibri" w:cs="Times New Roman"/>
          <w:noProof/>
          <w:kern w:val="0"/>
          <w:sz w:val="22"/>
          <w:szCs w:val="22"/>
          <w:lang w:val="hr-HR" w:eastAsia="hr-HR" w:bidi="ar-SA"/>
        </w:rPr>
      </w:pPr>
      <w:hyperlink w:anchor="_Toc49432330" w:history="1">
        <w:r w:rsidR="00E85FF8" w:rsidRPr="008C622D">
          <w:rPr>
            <w:rStyle w:val="Hyperlink"/>
            <w:rFonts w:ascii="Arial" w:hAnsi="Arial" w:cs="Arial"/>
            <w:i/>
            <w:iCs/>
            <w:noProof/>
            <w:lang w:val="hr-HR"/>
          </w:rPr>
          <w:t>3.1. Odluka o suglasnosti o etičkoj prihvatljivosti</w:t>
        </w:r>
        <w:r w:rsidR="00E85FF8">
          <w:rPr>
            <w:noProof/>
            <w:webHidden/>
          </w:rPr>
          <w:tab/>
        </w:r>
        <w:r w:rsidR="00E85FF8">
          <w:rPr>
            <w:noProof/>
            <w:webHidden/>
          </w:rPr>
          <w:fldChar w:fldCharType="begin"/>
        </w:r>
        <w:r w:rsidR="00E85FF8">
          <w:rPr>
            <w:noProof/>
            <w:webHidden/>
          </w:rPr>
          <w:instrText xml:space="preserve"> PAGEREF _Toc49432330 \h </w:instrText>
        </w:r>
        <w:r w:rsidR="00E85FF8">
          <w:rPr>
            <w:noProof/>
            <w:webHidden/>
          </w:rPr>
        </w:r>
        <w:r w:rsidR="00E85FF8">
          <w:rPr>
            <w:noProof/>
            <w:webHidden/>
          </w:rPr>
          <w:fldChar w:fldCharType="separate"/>
        </w:r>
        <w:r w:rsidR="00E85FF8">
          <w:rPr>
            <w:noProof/>
            <w:webHidden/>
          </w:rPr>
          <w:t>13</w:t>
        </w:r>
        <w:r w:rsidR="00E85FF8">
          <w:rPr>
            <w:noProof/>
            <w:webHidden/>
          </w:rPr>
          <w:fldChar w:fldCharType="end"/>
        </w:r>
      </w:hyperlink>
    </w:p>
    <w:p w:rsidR="00E85FF8" w:rsidRPr="00FA7B32" w:rsidRDefault="00AC151D">
      <w:pPr>
        <w:pStyle w:val="TOC3"/>
        <w:tabs>
          <w:tab w:val="right" w:leader="dot" w:pos="8778"/>
        </w:tabs>
        <w:rPr>
          <w:rFonts w:ascii="Calibri" w:eastAsia="Times New Roman" w:hAnsi="Calibri" w:cs="Times New Roman"/>
          <w:noProof/>
          <w:kern w:val="0"/>
          <w:sz w:val="22"/>
          <w:szCs w:val="22"/>
          <w:lang w:val="hr-HR" w:eastAsia="hr-HR" w:bidi="ar-SA"/>
        </w:rPr>
      </w:pPr>
      <w:hyperlink w:anchor="_Toc49432331" w:history="1">
        <w:r w:rsidR="00E85FF8" w:rsidRPr="008C622D">
          <w:rPr>
            <w:rStyle w:val="Hyperlink"/>
            <w:rFonts w:ascii="Arial" w:hAnsi="Arial" w:cs="Arial"/>
            <w:i/>
            <w:iCs/>
            <w:noProof/>
            <w:lang w:val="hr-HR"/>
          </w:rPr>
          <w:t>3.2. Podrijetlo uzoraka</w:t>
        </w:r>
        <w:r w:rsidR="00E85FF8">
          <w:rPr>
            <w:noProof/>
            <w:webHidden/>
          </w:rPr>
          <w:tab/>
        </w:r>
        <w:r w:rsidR="00E85FF8">
          <w:rPr>
            <w:noProof/>
            <w:webHidden/>
          </w:rPr>
          <w:fldChar w:fldCharType="begin"/>
        </w:r>
        <w:r w:rsidR="00E85FF8">
          <w:rPr>
            <w:noProof/>
            <w:webHidden/>
          </w:rPr>
          <w:instrText xml:space="preserve"> PAGEREF _Toc49432331 \h </w:instrText>
        </w:r>
        <w:r w:rsidR="00E85FF8">
          <w:rPr>
            <w:noProof/>
            <w:webHidden/>
          </w:rPr>
        </w:r>
        <w:r w:rsidR="00E85FF8">
          <w:rPr>
            <w:noProof/>
            <w:webHidden/>
          </w:rPr>
          <w:fldChar w:fldCharType="separate"/>
        </w:r>
        <w:r w:rsidR="00E85FF8">
          <w:rPr>
            <w:noProof/>
            <w:webHidden/>
          </w:rPr>
          <w:t>13</w:t>
        </w:r>
        <w:r w:rsidR="00E85FF8">
          <w:rPr>
            <w:noProof/>
            <w:webHidden/>
          </w:rPr>
          <w:fldChar w:fldCharType="end"/>
        </w:r>
      </w:hyperlink>
    </w:p>
    <w:p w:rsidR="00E85FF8" w:rsidRPr="00FA7B32" w:rsidRDefault="00AC151D">
      <w:pPr>
        <w:pStyle w:val="TOC3"/>
        <w:tabs>
          <w:tab w:val="right" w:leader="dot" w:pos="8778"/>
        </w:tabs>
        <w:rPr>
          <w:rFonts w:ascii="Calibri" w:eastAsia="Times New Roman" w:hAnsi="Calibri" w:cs="Times New Roman"/>
          <w:noProof/>
          <w:kern w:val="0"/>
          <w:sz w:val="22"/>
          <w:szCs w:val="22"/>
          <w:lang w:val="hr-HR" w:eastAsia="hr-HR" w:bidi="ar-SA"/>
        </w:rPr>
      </w:pPr>
      <w:hyperlink w:anchor="_Toc49432332" w:history="1">
        <w:r w:rsidR="00E85FF8" w:rsidRPr="008C622D">
          <w:rPr>
            <w:rStyle w:val="Hyperlink"/>
            <w:rFonts w:ascii="Arial" w:hAnsi="Arial" w:cs="Arial"/>
            <w:i/>
            <w:iCs/>
            <w:noProof/>
            <w:lang w:val="hr-HR"/>
          </w:rPr>
          <w:t>3.3. Morfometrijska analiza eritrocita</w:t>
        </w:r>
        <w:r w:rsidR="00E85FF8">
          <w:rPr>
            <w:noProof/>
            <w:webHidden/>
          </w:rPr>
          <w:tab/>
        </w:r>
        <w:r w:rsidR="00E85FF8">
          <w:rPr>
            <w:noProof/>
            <w:webHidden/>
          </w:rPr>
          <w:fldChar w:fldCharType="begin"/>
        </w:r>
        <w:r w:rsidR="00E85FF8">
          <w:rPr>
            <w:noProof/>
            <w:webHidden/>
          </w:rPr>
          <w:instrText xml:space="preserve"> PAGEREF _Toc49432332 \h </w:instrText>
        </w:r>
        <w:r w:rsidR="00E85FF8">
          <w:rPr>
            <w:noProof/>
            <w:webHidden/>
          </w:rPr>
        </w:r>
        <w:r w:rsidR="00E85FF8">
          <w:rPr>
            <w:noProof/>
            <w:webHidden/>
          </w:rPr>
          <w:fldChar w:fldCharType="separate"/>
        </w:r>
        <w:r w:rsidR="00E85FF8">
          <w:rPr>
            <w:noProof/>
            <w:webHidden/>
          </w:rPr>
          <w:t>14</w:t>
        </w:r>
        <w:r w:rsidR="00E85FF8">
          <w:rPr>
            <w:noProof/>
            <w:webHidden/>
          </w:rPr>
          <w:fldChar w:fldCharType="end"/>
        </w:r>
      </w:hyperlink>
    </w:p>
    <w:p w:rsidR="00E85FF8" w:rsidRPr="00FA7B32" w:rsidRDefault="00AC151D">
      <w:pPr>
        <w:pStyle w:val="TOC3"/>
        <w:tabs>
          <w:tab w:val="right" w:leader="dot" w:pos="8778"/>
        </w:tabs>
        <w:rPr>
          <w:rFonts w:ascii="Calibri" w:eastAsia="Times New Roman" w:hAnsi="Calibri" w:cs="Times New Roman"/>
          <w:noProof/>
          <w:kern w:val="0"/>
          <w:sz w:val="22"/>
          <w:szCs w:val="22"/>
          <w:lang w:val="hr-HR" w:eastAsia="hr-HR" w:bidi="ar-SA"/>
        </w:rPr>
      </w:pPr>
      <w:hyperlink w:anchor="_Toc49432333" w:history="1">
        <w:r w:rsidR="00E85FF8" w:rsidRPr="008C622D">
          <w:rPr>
            <w:rStyle w:val="Hyperlink"/>
            <w:rFonts w:ascii="Arial" w:hAnsi="Arial" w:cs="Arial"/>
            <w:i/>
            <w:iCs/>
            <w:noProof/>
            <w:lang w:val="hr-HR"/>
          </w:rPr>
          <w:t>3.4. Statistička obrada rezultata</w:t>
        </w:r>
        <w:r w:rsidR="00E85FF8">
          <w:rPr>
            <w:noProof/>
            <w:webHidden/>
          </w:rPr>
          <w:tab/>
        </w:r>
        <w:r w:rsidR="00E85FF8">
          <w:rPr>
            <w:noProof/>
            <w:webHidden/>
          </w:rPr>
          <w:fldChar w:fldCharType="begin"/>
        </w:r>
        <w:r w:rsidR="00E85FF8">
          <w:rPr>
            <w:noProof/>
            <w:webHidden/>
          </w:rPr>
          <w:instrText xml:space="preserve"> PAGEREF _Toc49432333 \h </w:instrText>
        </w:r>
        <w:r w:rsidR="00E85FF8">
          <w:rPr>
            <w:noProof/>
            <w:webHidden/>
          </w:rPr>
        </w:r>
        <w:r w:rsidR="00E85FF8">
          <w:rPr>
            <w:noProof/>
            <w:webHidden/>
          </w:rPr>
          <w:fldChar w:fldCharType="separate"/>
        </w:r>
        <w:r w:rsidR="00E85FF8">
          <w:rPr>
            <w:noProof/>
            <w:webHidden/>
          </w:rPr>
          <w:t>14</w:t>
        </w:r>
        <w:r w:rsidR="00E85FF8">
          <w:rPr>
            <w:noProof/>
            <w:webHidden/>
          </w:rPr>
          <w:fldChar w:fldCharType="end"/>
        </w:r>
      </w:hyperlink>
    </w:p>
    <w:p w:rsidR="00E85FF8" w:rsidRPr="00FA7B32" w:rsidRDefault="00AC151D" w:rsidP="00E85FF8">
      <w:pPr>
        <w:pStyle w:val="TOC1"/>
        <w:rPr>
          <w:rFonts w:ascii="Calibri" w:eastAsia="Times New Roman" w:hAnsi="Calibri" w:cs="Times New Roman"/>
          <w:noProof/>
          <w:kern w:val="0"/>
          <w:sz w:val="22"/>
          <w:szCs w:val="22"/>
          <w:lang w:val="hr-HR" w:eastAsia="hr-HR" w:bidi="ar-SA"/>
        </w:rPr>
      </w:pPr>
      <w:hyperlink w:anchor="_Toc49432334" w:history="1">
        <w:r w:rsidR="00E85FF8" w:rsidRPr="008C622D">
          <w:rPr>
            <w:rStyle w:val="Hyperlink"/>
            <w:rFonts w:ascii="Arial" w:hAnsi="Arial" w:cs="Arial"/>
            <w:noProof/>
            <w:lang w:val="hr-HR"/>
          </w:rPr>
          <w:t>4. REZULTATI</w:t>
        </w:r>
        <w:r w:rsidR="00E85FF8">
          <w:rPr>
            <w:noProof/>
            <w:webHidden/>
          </w:rPr>
          <w:tab/>
        </w:r>
        <w:r w:rsidR="00E85FF8">
          <w:rPr>
            <w:noProof/>
            <w:webHidden/>
          </w:rPr>
          <w:fldChar w:fldCharType="begin"/>
        </w:r>
        <w:r w:rsidR="00E85FF8">
          <w:rPr>
            <w:noProof/>
            <w:webHidden/>
          </w:rPr>
          <w:instrText xml:space="preserve"> PAGEREF _Toc49432334 \h </w:instrText>
        </w:r>
        <w:r w:rsidR="00E85FF8">
          <w:rPr>
            <w:noProof/>
            <w:webHidden/>
          </w:rPr>
        </w:r>
        <w:r w:rsidR="00E85FF8">
          <w:rPr>
            <w:noProof/>
            <w:webHidden/>
          </w:rPr>
          <w:fldChar w:fldCharType="separate"/>
        </w:r>
        <w:r w:rsidR="00E85FF8">
          <w:rPr>
            <w:noProof/>
            <w:webHidden/>
          </w:rPr>
          <w:t>16</w:t>
        </w:r>
        <w:r w:rsidR="00E85FF8">
          <w:rPr>
            <w:noProof/>
            <w:webHidden/>
          </w:rPr>
          <w:fldChar w:fldCharType="end"/>
        </w:r>
      </w:hyperlink>
    </w:p>
    <w:p w:rsidR="00E85FF8" w:rsidRPr="00FA7B32" w:rsidRDefault="00AC151D">
      <w:pPr>
        <w:pStyle w:val="TOC2"/>
        <w:tabs>
          <w:tab w:val="right" w:leader="dot" w:pos="8778"/>
        </w:tabs>
        <w:rPr>
          <w:rFonts w:ascii="Calibri" w:eastAsia="Times New Roman" w:hAnsi="Calibri" w:cs="Times New Roman"/>
          <w:noProof/>
          <w:kern w:val="0"/>
          <w:sz w:val="22"/>
          <w:szCs w:val="22"/>
          <w:lang w:val="hr-HR" w:eastAsia="hr-HR" w:bidi="ar-SA"/>
        </w:rPr>
      </w:pPr>
      <w:hyperlink w:anchor="_Toc49432335" w:history="1">
        <w:r w:rsidR="00E85FF8" w:rsidRPr="008C622D">
          <w:rPr>
            <w:rStyle w:val="Hyperlink"/>
            <w:rFonts w:ascii="Arial" w:hAnsi="Arial" w:cs="Arial"/>
            <w:noProof/>
            <w:lang w:val="hr-HR"/>
          </w:rPr>
          <w:t>4.1.Morfometrijski pokazatelji veličine i oblika eritrocita</w:t>
        </w:r>
        <w:r w:rsidR="00E85FF8">
          <w:rPr>
            <w:noProof/>
            <w:webHidden/>
          </w:rPr>
          <w:tab/>
        </w:r>
        <w:r w:rsidR="00E85FF8">
          <w:rPr>
            <w:noProof/>
            <w:webHidden/>
          </w:rPr>
          <w:fldChar w:fldCharType="begin"/>
        </w:r>
        <w:r w:rsidR="00E85FF8">
          <w:rPr>
            <w:noProof/>
            <w:webHidden/>
          </w:rPr>
          <w:instrText xml:space="preserve"> PAGEREF _Toc49432335 \h </w:instrText>
        </w:r>
        <w:r w:rsidR="00E85FF8">
          <w:rPr>
            <w:noProof/>
            <w:webHidden/>
          </w:rPr>
        </w:r>
        <w:r w:rsidR="00E85FF8">
          <w:rPr>
            <w:noProof/>
            <w:webHidden/>
          </w:rPr>
          <w:fldChar w:fldCharType="separate"/>
        </w:r>
        <w:r w:rsidR="00E85FF8">
          <w:rPr>
            <w:noProof/>
            <w:webHidden/>
          </w:rPr>
          <w:t>16</w:t>
        </w:r>
        <w:r w:rsidR="00E85FF8">
          <w:rPr>
            <w:noProof/>
            <w:webHidden/>
          </w:rPr>
          <w:fldChar w:fldCharType="end"/>
        </w:r>
      </w:hyperlink>
    </w:p>
    <w:p w:rsidR="00E85FF8" w:rsidRPr="00FA7B32" w:rsidRDefault="00AC151D">
      <w:pPr>
        <w:pStyle w:val="TOC2"/>
        <w:tabs>
          <w:tab w:val="right" w:leader="dot" w:pos="8778"/>
        </w:tabs>
        <w:rPr>
          <w:rFonts w:ascii="Calibri" w:eastAsia="Times New Roman" w:hAnsi="Calibri" w:cs="Times New Roman"/>
          <w:noProof/>
          <w:kern w:val="0"/>
          <w:sz w:val="22"/>
          <w:szCs w:val="22"/>
          <w:lang w:val="hr-HR" w:eastAsia="hr-HR" w:bidi="ar-SA"/>
        </w:rPr>
      </w:pPr>
      <w:hyperlink w:anchor="_Toc49432336" w:history="1">
        <w:r w:rsidR="00E85FF8" w:rsidRPr="008C622D">
          <w:rPr>
            <w:rStyle w:val="Hyperlink"/>
            <w:rFonts w:ascii="Arial" w:hAnsi="Arial" w:cs="Arial"/>
            <w:noProof/>
            <w:lang w:val="hr-HR"/>
          </w:rPr>
          <w:t>4.2. Morfometrijski pokazatelji veličine i oblika inkluzija babezija</w:t>
        </w:r>
        <w:r w:rsidR="00E85FF8">
          <w:rPr>
            <w:noProof/>
            <w:webHidden/>
          </w:rPr>
          <w:tab/>
        </w:r>
        <w:r w:rsidR="00E85FF8">
          <w:rPr>
            <w:noProof/>
            <w:webHidden/>
          </w:rPr>
          <w:fldChar w:fldCharType="begin"/>
        </w:r>
        <w:r w:rsidR="00E85FF8">
          <w:rPr>
            <w:noProof/>
            <w:webHidden/>
          </w:rPr>
          <w:instrText xml:space="preserve"> PAGEREF _Toc49432336 \h </w:instrText>
        </w:r>
        <w:r w:rsidR="00E85FF8">
          <w:rPr>
            <w:noProof/>
            <w:webHidden/>
          </w:rPr>
        </w:r>
        <w:r w:rsidR="00E85FF8">
          <w:rPr>
            <w:noProof/>
            <w:webHidden/>
          </w:rPr>
          <w:fldChar w:fldCharType="separate"/>
        </w:r>
        <w:r w:rsidR="00E85FF8">
          <w:rPr>
            <w:noProof/>
            <w:webHidden/>
          </w:rPr>
          <w:t>18</w:t>
        </w:r>
        <w:r w:rsidR="00E85FF8">
          <w:rPr>
            <w:noProof/>
            <w:webHidden/>
          </w:rPr>
          <w:fldChar w:fldCharType="end"/>
        </w:r>
      </w:hyperlink>
    </w:p>
    <w:p w:rsidR="00E85FF8" w:rsidRPr="00FA7B32" w:rsidRDefault="00AC151D">
      <w:pPr>
        <w:pStyle w:val="TOC2"/>
        <w:tabs>
          <w:tab w:val="right" w:leader="dot" w:pos="8778"/>
        </w:tabs>
        <w:rPr>
          <w:rFonts w:ascii="Calibri" w:eastAsia="Times New Roman" w:hAnsi="Calibri" w:cs="Times New Roman"/>
          <w:noProof/>
          <w:kern w:val="0"/>
          <w:sz w:val="22"/>
          <w:szCs w:val="22"/>
          <w:lang w:val="hr-HR" w:eastAsia="hr-HR" w:bidi="ar-SA"/>
        </w:rPr>
      </w:pPr>
      <w:hyperlink w:anchor="_Toc49432337" w:history="1">
        <w:r w:rsidR="00E85FF8" w:rsidRPr="008C622D">
          <w:rPr>
            <w:rStyle w:val="Hyperlink"/>
            <w:rFonts w:ascii="Arial" w:hAnsi="Arial" w:cs="Arial"/>
            <w:noProof/>
            <w:lang w:val="hr-HR"/>
          </w:rPr>
          <w:t>4.3.  Morfometrijski pokazatelji veličine i oblika eritrocita u odnosu na broj inkluzija Babesiae canis canis</w:t>
        </w:r>
        <w:r w:rsidR="00E85FF8">
          <w:rPr>
            <w:noProof/>
            <w:webHidden/>
          </w:rPr>
          <w:tab/>
        </w:r>
        <w:r w:rsidR="00E85FF8">
          <w:rPr>
            <w:noProof/>
            <w:webHidden/>
          </w:rPr>
          <w:fldChar w:fldCharType="begin"/>
        </w:r>
        <w:r w:rsidR="00E85FF8">
          <w:rPr>
            <w:noProof/>
            <w:webHidden/>
          </w:rPr>
          <w:instrText xml:space="preserve"> PAGEREF _Toc49432337 \h </w:instrText>
        </w:r>
        <w:r w:rsidR="00E85FF8">
          <w:rPr>
            <w:noProof/>
            <w:webHidden/>
          </w:rPr>
        </w:r>
        <w:r w:rsidR="00E85FF8">
          <w:rPr>
            <w:noProof/>
            <w:webHidden/>
          </w:rPr>
          <w:fldChar w:fldCharType="separate"/>
        </w:r>
        <w:r w:rsidR="00E85FF8">
          <w:rPr>
            <w:noProof/>
            <w:webHidden/>
          </w:rPr>
          <w:t>20</w:t>
        </w:r>
        <w:r w:rsidR="00E85FF8">
          <w:rPr>
            <w:noProof/>
            <w:webHidden/>
          </w:rPr>
          <w:fldChar w:fldCharType="end"/>
        </w:r>
      </w:hyperlink>
    </w:p>
    <w:p w:rsidR="00E85FF8" w:rsidRPr="00FA7B32" w:rsidRDefault="00AC151D">
      <w:pPr>
        <w:pStyle w:val="TOC2"/>
        <w:tabs>
          <w:tab w:val="right" w:leader="dot" w:pos="8778"/>
        </w:tabs>
        <w:rPr>
          <w:rFonts w:ascii="Calibri" w:eastAsia="Times New Roman" w:hAnsi="Calibri" w:cs="Times New Roman"/>
          <w:noProof/>
          <w:kern w:val="0"/>
          <w:sz w:val="22"/>
          <w:szCs w:val="22"/>
          <w:lang w:val="hr-HR" w:eastAsia="hr-HR" w:bidi="ar-SA"/>
        </w:rPr>
      </w:pPr>
      <w:hyperlink w:anchor="_Toc49432338" w:history="1">
        <w:r w:rsidR="00E85FF8" w:rsidRPr="008C622D">
          <w:rPr>
            <w:rStyle w:val="Hyperlink"/>
            <w:rFonts w:ascii="Arial" w:hAnsi="Arial" w:cs="Arial"/>
            <w:noProof/>
            <w:lang w:val="hr-HR"/>
          </w:rPr>
          <w:t>4.4.Grafički prikazi odstupanja eritrocitnih morfometrijskih pokazatelja s obzirom na broj inkluzija kod statistički značajnih pokazatelja</w:t>
        </w:r>
        <w:r w:rsidR="00E85FF8">
          <w:rPr>
            <w:noProof/>
            <w:webHidden/>
          </w:rPr>
          <w:tab/>
        </w:r>
        <w:r w:rsidR="00E85FF8">
          <w:rPr>
            <w:noProof/>
            <w:webHidden/>
          </w:rPr>
          <w:fldChar w:fldCharType="begin"/>
        </w:r>
        <w:r w:rsidR="00E85FF8">
          <w:rPr>
            <w:noProof/>
            <w:webHidden/>
          </w:rPr>
          <w:instrText xml:space="preserve"> PAGEREF _Toc49432338 \h </w:instrText>
        </w:r>
        <w:r w:rsidR="00E85FF8">
          <w:rPr>
            <w:noProof/>
            <w:webHidden/>
          </w:rPr>
        </w:r>
        <w:r w:rsidR="00E85FF8">
          <w:rPr>
            <w:noProof/>
            <w:webHidden/>
          </w:rPr>
          <w:fldChar w:fldCharType="separate"/>
        </w:r>
        <w:r w:rsidR="00E85FF8">
          <w:rPr>
            <w:noProof/>
            <w:webHidden/>
          </w:rPr>
          <w:t>22</w:t>
        </w:r>
        <w:r w:rsidR="00E85FF8">
          <w:rPr>
            <w:noProof/>
            <w:webHidden/>
          </w:rPr>
          <w:fldChar w:fldCharType="end"/>
        </w:r>
      </w:hyperlink>
    </w:p>
    <w:p w:rsidR="00E85FF8" w:rsidRPr="00FA7B32" w:rsidRDefault="00AC151D" w:rsidP="00E85FF8">
      <w:pPr>
        <w:pStyle w:val="TOC1"/>
        <w:rPr>
          <w:rFonts w:ascii="Calibri" w:eastAsia="Times New Roman" w:hAnsi="Calibri" w:cs="Times New Roman"/>
          <w:noProof/>
          <w:kern w:val="0"/>
          <w:sz w:val="22"/>
          <w:szCs w:val="22"/>
          <w:lang w:val="hr-HR" w:eastAsia="hr-HR" w:bidi="ar-SA"/>
        </w:rPr>
      </w:pPr>
      <w:hyperlink w:anchor="_Toc49432339" w:history="1">
        <w:r w:rsidR="00E85FF8" w:rsidRPr="008C622D">
          <w:rPr>
            <w:rStyle w:val="Hyperlink"/>
            <w:rFonts w:ascii="Arial" w:hAnsi="Arial" w:cs="Arial"/>
            <w:noProof/>
          </w:rPr>
          <w:t>5. RASPRAVA</w:t>
        </w:r>
        <w:r w:rsidR="00E85FF8">
          <w:rPr>
            <w:noProof/>
            <w:webHidden/>
          </w:rPr>
          <w:tab/>
        </w:r>
        <w:r w:rsidR="00E85FF8">
          <w:rPr>
            <w:noProof/>
            <w:webHidden/>
          </w:rPr>
          <w:fldChar w:fldCharType="begin"/>
        </w:r>
        <w:r w:rsidR="00E85FF8">
          <w:rPr>
            <w:noProof/>
            <w:webHidden/>
          </w:rPr>
          <w:instrText xml:space="preserve"> PAGEREF _Toc49432339 \h </w:instrText>
        </w:r>
        <w:r w:rsidR="00E85FF8">
          <w:rPr>
            <w:noProof/>
            <w:webHidden/>
          </w:rPr>
        </w:r>
        <w:r w:rsidR="00E85FF8">
          <w:rPr>
            <w:noProof/>
            <w:webHidden/>
          </w:rPr>
          <w:fldChar w:fldCharType="separate"/>
        </w:r>
        <w:r w:rsidR="00E85FF8">
          <w:rPr>
            <w:noProof/>
            <w:webHidden/>
          </w:rPr>
          <w:t>28</w:t>
        </w:r>
        <w:r w:rsidR="00E85FF8">
          <w:rPr>
            <w:noProof/>
            <w:webHidden/>
          </w:rPr>
          <w:fldChar w:fldCharType="end"/>
        </w:r>
      </w:hyperlink>
    </w:p>
    <w:p w:rsidR="00E85FF8" w:rsidRPr="00FA7B32" w:rsidRDefault="00AC151D" w:rsidP="00E85FF8">
      <w:pPr>
        <w:pStyle w:val="TOC1"/>
        <w:rPr>
          <w:rFonts w:ascii="Calibri" w:eastAsia="Times New Roman" w:hAnsi="Calibri" w:cs="Times New Roman"/>
          <w:noProof/>
          <w:kern w:val="0"/>
          <w:sz w:val="22"/>
          <w:szCs w:val="22"/>
          <w:lang w:val="hr-HR" w:eastAsia="hr-HR" w:bidi="ar-SA"/>
        </w:rPr>
      </w:pPr>
      <w:hyperlink w:anchor="_Toc49432340" w:history="1">
        <w:r w:rsidR="00E85FF8" w:rsidRPr="008C622D">
          <w:rPr>
            <w:rStyle w:val="Hyperlink"/>
            <w:rFonts w:ascii="Arial" w:hAnsi="Arial" w:cs="Arial"/>
            <w:noProof/>
            <w:lang w:val="hr-HR"/>
          </w:rPr>
          <w:t>6. ZAKLJUČCI</w:t>
        </w:r>
        <w:r w:rsidR="00E85FF8">
          <w:rPr>
            <w:noProof/>
            <w:webHidden/>
          </w:rPr>
          <w:tab/>
        </w:r>
        <w:r w:rsidR="00E85FF8">
          <w:rPr>
            <w:noProof/>
            <w:webHidden/>
          </w:rPr>
          <w:fldChar w:fldCharType="begin"/>
        </w:r>
        <w:r w:rsidR="00E85FF8">
          <w:rPr>
            <w:noProof/>
            <w:webHidden/>
          </w:rPr>
          <w:instrText xml:space="preserve"> PAGEREF _Toc49432340 \h </w:instrText>
        </w:r>
        <w:r w:rsidR="00E85FF8">
          <w:rPr>
            <w:noProof/>
            <w:webHidden/>
          </w:rPr>
        </w:r>
        <w:r w:rsidR="00E85FF8">
          <w:rPr>
            <w:noProof/>
            <w:webHidden/>
          </w:rPr>
          <w:fldChar w:fldCharType="separate"/>
        </w:r>
        <w:r w:rsidR="00E85FF8">
          <w:rPr>
            <w:noProof/>
            <w:webHidden/>
          </w:rPr>
          <w:t>31</w:t>
        </w:r>
        <w:r w:rsidR="00E85FF8">
          <w:rPr>
            <w:noProof/>
            <w:webHidden/>
          </w:rPr>
          <w:fldChar w:fldCharType="end"/>
        </w:r>
      </w:hyperlink>
    </w:p>
    <w:p w:rsidR="00E85FF8" w:rsidRPr="00FA7B32" w:rsidRDefault="00AC151D" w:rsidP="00E85FF8">
      <w:pPr>
        <w:pStyle w:val="TOC1"/>
        <w:rPr>
          <w:rFonts w:ascii="Calibri" w:eastAsia="Times New Roman" w:hAnsi="Calibri" w:cs="Times New Roman"/>
          <w:noProof/>
          <w:kern w:val="0"/>
          <w:sz w:val="22"/>
          <w:szCs w:val="22"/>
          <w:lang w:val="hr-HR" w:eastAsia="hr-HR" w:bidi="ar-SA"/>
        </w:rPr>
      </w:pPr>
      <w:hyperlink w:anchor="_Toc49432341" w:history="1">
        <w:r w:rsidR="00E85FF8" w:rsidRPr="008C622D">
          <w:rPr>
            <w:rStyle w:val="Hyperlink"/>
            <w:rFonts w:ascii="Arial" w:hAnsi="Arial" w:cs="Arial"/>
            <w:noProof/>
            <w:lang w:val="hr-HR"/>
          </w:rPr>
          <w:t>7. ZAHVALA</w:t>
        </w:r>
        <w:r w:rsidR="00E85FF8">
          <w:rPr>
            <w:noProof/>
            <w:webHidden/>
          </w:rPr>
          <w:tab/>
        </w:r>
        <w:r w:rsidR="00E85FF8">
          <w:rPr>
            <w:noProof/>
            <w:webHidden/>
          </w:rPr>
          <w:fldChar w:fldCharType="begin"/>
        </w:r>
        <w:r w:rsidR="00E85FF8">
          <w:rPr>
            <w:noProof/>
            <w:webHidden/>
          </w:rPr>
          <w:instrText xml:space="preserve"> PAGEREF _Toc49432341 \h </w:instrText>
        </w:r>
        <w:r w:rsidR="00E85FF8">
          <w:rPr>
            <w:noProof/>
            <w:webHidden/>
          </w:rPr>
        </w:r>
        <w:r w:rsidR="00E85FF8">
          <w:rPr>
            <w:noProof/>
            <w:webHidden/>
          </w:rPr>
          <w:fldChar w:fldCharType="separate"/>
        </w:r>
        <w:r w:rsidR="00E85FF8">
          <w:rPr>
            <w:noProof/>
            <w:webHidden/>
          </w:rPr>
          <w:t>32</w:t>
        </w:r>
        <w:r w:rsidR="00E85FF8">
          <w:rPr>
            <w:noProof/>
            <w:webHidden/>
          </w:rPr>
          <w:fldChar w:fldCharType="end"/>
        </w:r>
      </w:hyperlink>
    </w:p>
    <w:p w:rsidR="00E85FF8" w:rsidRPr="00FA7B32" w:rsidRDefault="00AC151D" w:rsidP="00E85FF8">
      <w:pPr>
        <w:pStyle w:val="TOC1"/>
        <w:rPr>
          <w:rFonts w:ascii="Calibri" w:eastAsia="Times New Roman" w:hAnsi="Calibri" w:cs="Times New Roman"/>
          <w:noProof/>
          <w:kern w:val="0"/>
          <w:sz w:val="22"/>
          <w:szCs w:val="22"/>
          <w:lang w:val="hr-HR" w:eastAsia="hr-HR" w:bidi="ar-SA"/>
        </w:rPr>
      </w:pPr>
      <w:hyperlink w:anchor="_Toc49432342" w:history="1">
        <w:r w:rsidR="00E85FF8" w:rsidRPr="008C622D">
          <w:rPr>
            <w:rStyle w:val="Hyperlink"/>
            <w:rFonts w:ascii="Arial" w:hAnsi="Arial" w:cs="Arial"/>
            <w:noProof/>
          </w:rPr>
          <w:t>8. POPIS LITERATURE</w:t>
        </w:r>
        <w:r w:rsidR="00E85FF8">
          <w:rPr>
            <w:noProof/>
            <w:webHidden/>
          </w:rPr>
          <w:tab/>
        </w:r>
        <w:r w:rsidR="00E85FF8">
          <w:rPr>
            <w:noProof/>
            <w:webHidden/>
          </w:rPr>
          <w:fldChar w:fldCharType="begin"/>
        </w:r>
        <w:r w:rsidR="00E85FF8">
          <w:rPr>
            <w:noProof/>
            <w:webHidden/>
          </w:rPr>
          <w:instrText xml:space="preserve"> PAGEREF _Toc49432342 \h </w:instrText>
        </w:r>
        <w:r w:rsidR="00E85FF8">
          <w:rPr>
            <w:noProof/>
            <w:webHidden/>
          </w:rPr>
        </w:r>
        <w:r w:rsidR="00E85FF8">
          <w:rPr>
            <w:noProof/>
            <w:webHidden/>
          </w:rPr>
          <w:fldChar w:fldCharType="separate"/>
        </w:r>
        <w:r w:rsidR="00E85FF8">
          <w:rPr>
            <w:noProof/>
            <w:webHidden/>
          </w:rPr>
          <w:t>33</w:t>
        </w:r>
        <w:r w:rsidR="00E85FF8">
          <w:rPr>
            <w:noProof/>
            <w:webHidden/>
          </w:rPr>
          <w:fldChar w:fldCharType="end"/>
        </w:r>
      </w:hyperlink>
    </w:p>
    <w:p w:rsidR="00E85FF8" w:rsidRPr="00FA7B32" w:rsidRDefault="00AC151D" w:rsidP="00E85FF8">
      <w:pPr>
        <w:pStyle w:val="TOC1"/>
        <w:rPr>
          <w:rFonts w:ascii="Calibri" w:eastAsia="Times New Roman" w:hAnsi="Calibri" w:cs="Times New Roman"/>
          <w:noProof/>
          <w:kern w:val="0"/>
          <w:sz w:val="22"/>
          <w:szCs w:val="22"/>
          <w:lang w:val="hr-HR" w:eastAsia="hr-HR" w:bidi="ar-SA"/>
        </w:rPr>
      </w:pPr>
      <w:hyperlink w:anchor="_Toc49432343" w:history="1">
        <w:r w:rsidR="00E85FF8" w:rsidRPr="008C622D">
          <w:rPr>
            <w:rStyle w:val="Hyperlink"/>
            <w:rFonts w:ascii="Arial" w:hAnsi="Arial" w:cs="Arial"/>
            <w:noProof/>
            <w:lang w:val="hr-HR"/>
          </w:rPr>
          <w:t xml:space="preserve">9. </w:t>
        </w:r>
        <w:r w:rsidR="00E85FF8" w:rsidRPr="008C622D">
          <w:rPr>
            <w:rStyle w:val="Hyperlink"/>
            <w:rFonts w:ascii="Arial" w:hAnsi="Arial" w:cs="Arial"/>
            <w:noProof/>
          </w:rPr>
          <w:t>SAŽETAK</w:t>
        </w:r>
        <w:r w:rsidR="00E85FF8">
          <w:rPr>
            <w:noProof/>
            <w:webHidden/>
          </w:rPr>
          <w:tab/>
        </w:r>
        <w:r w:rsidR="00E85FF8">
          <w:rPr>
            <w:noProof/>
            <w:webHidden/>
          </w:rPr>
          <w:fldChar w:fldCharType="begin"/>
        </w:r>
        <w:r w:rsidR="00E85FF8">
          <w:rPr>
            <w:noProof/>
            <w:webHidden/>
          </w:rPr>
          <w:instrText xml:space="preserve"> PAGEREF _Toc49432343 \h </w:instrText>
        </w:r>
        <w:r w:rsidR="00E85FF8">
          <w:rPr>
            <w:noProof/>
            <w:webHidden/>
          </w:rPr>
        </w:r>
        <w:r w:rsidR="00E85FF8">
          <w:rPr>
            <w:noProof/>
            <w:webHidden/>
          </w:rPr>
          <w:fldChar w:fldCharType="separate"/>
        </w:r>
        <w:r w:rsidR="00E85FF8">
          <w:rPr>
            <w:noProof/>
            <w:webHidden/>
          </w:rPr>
          <w:t>42</w:t>
        </w:r>
        <w:r w:rsidR="00E85FF8">
          <w:rPr>
            <w:noProof/>
            <w:webHidden/>
          </w:rPr>
          <w:fldChar w:fldCharType="end"/>
        </w:r>
      </w:hyperlink>
    </w:p>
    <w:p w:rsidR="00E85FF8" w:rsidRPr="00FA7B32" w:rsidRDefault="00AC151D" w:rsidP="00E85FF8">
      <w:pPr>
        <w:pStyle w:val="TOC1"/>
        <w:rPr>
          <w:rFonts w:ascii="Calibri" w:eastAsia="Times New Roman" w:hAnsi="Calibri" w:cs="Times New Roman"/>
          <w:noProof/>
          <w:kern w:val="0"/>
          <w:sz w:val="22"/>
          <w:szCs w:val="22"/>
          <w:lang w:val="hr-HR" w:eastAsia="hr-HR" w:bidi="ar-SA"/>
        </w:rPr>
      </w:pPr>
      <w:hyperlink w:anchor="_Toc49432344" w:history="1">
        <w:r w:rsidR="00E85FF8" w:rsidRPr="008C622D">
          <w:rPr>
            <w:rStyle w:val="Hyperlink"/>
            <w:rFonts w:ascii="Arial" w:hAnsi="Arial" w:cs="Arial"/>
            <w:noProof/>
            <w:lang w:val="hr-HR"/>
          </w:rPr>
          <w:t xml:space="preserve">10. </w:t>
        </w:r>
        <w:r w:rsidR="00E85FF8" w:rsidRPr="008C622D">
          <w:rPr>
            <w:rStyle w:val="Hyperlink"/>
            <w:rFonts w:ascii="Arial" w:hAnsi="Arial" w:cs="Arial"/>
            <w:noProof/>
          </w:rPr>
          <w:t>SUMMARY</w:t>
        </w:r>
        <w:r w:rsidR="00E85FF8">
          <w:rPr>
            <w:noProof/>
            <w:webHidden/>
          </w:rPr>
          <w:tab/>
        </w:r>
        <w:r w:rsidR="00E85FF8">
          <w:rPr>
            <w:noProof/>
            <w:webHidden/>
          </w:rPr>
          <w:fldChar w:fldCharType="begin"/>
        </w:r>
        <w:r w:rsidR="00E85FF8">
          <w:rPr>
            <w:noProof/>
            <w:webHidden/>
          </w:rPr>
          <w:instrText xml:space="preserve"> PAGEREF _Toc49432344 \h </w:instrText>
        </w:r>
        <w:r w:rsidR="00E85FF8">
          <w:rPr>
            <w:noProof/>
            <w:webHidden/>
          </w:rPr>
        </w:r>
        <w:r w:rsidR="00E85FF8">
          <w:rPr>
            <w:noProof/>
            <w:webHidden/>
          </w:rPr>
          <w:fldChar w:fldCharType="separate"/>
        </w:r>
        <w:r w:rsidR="00E85FF8">
          <w:rPr>
            <w:noProof/>
            <w:webHidden/>
          </w:rPr>
          <w:t>44</w:t>
        </w:r>
        <w:r w:rsidR="00E85FF8">
          <w:rPr>
            <w:noProof/>
            <w:webHidden/>
          </w:rPr>
          <w:fldChar w:fldCharType="end"/>
        </w:r>
      </w:hyperlink>
    </w:p>
    <w:p w:rsidR="00E85FF8" w:rsidRPr="00FA7B32" w:rsidRDefault="00AC151D" w:rsidP="00E85FF8">
      <w:pPr>
        <w:pStyle w:val="TOC1"/>
        <w:rPr>
          <w:rFonts w:ascii="Calibri" w:eastAsia="Times New Roman" w:hAnsi="Calibri" w:cs="Times New Roman"/>
          <w:noProof/>
          <w:kern w:val="0"/>
          <w:sz w:val="22"/>
          <w:szCs w:val="22"/>
          <w:lang w:val="hr-HR" w:eastAsia="hr-HR" w:bidi="ar-SA"/>
        </w:rPr>
      </w:pPr>
      <w:hyperlink w:anchor="_Toc49432345" w:history="1">
        <w:r w:rsidR="00E85FF8" w:rsidRPr="008C622D">
          <w:rPr>
            <w:rStyle w:val="Hyperlink"/>
            <w:rFonts w:ascii="Arial" w:hAnsi="Arial" w:cs="Arial"/>
            <w:noProof/>
          </w:rPr>
          <w:t>11. ŽIVOTOPIS</w:t>
        </w:r>
        <w:r w:rsidR="00E85FF8">
          <w:rPr>
            <w:noProof/>
            <w:webHidden/>
          </w:rPr>
          <w:tab/>
        </w:r>
        <w:r w:rsidR="00E85FF8">
          <w:rPr>
            <w:noProof/>
            <w:webHidden/>
          </w:rPr>
          <w:fldChar w:fldCharType="begin"/>
        </w:r>
        <w:r w:rsidR="00E85FF8">
          <w:rPr>
            <w:noProof/>
            <w:webHidden/>
          </w:rPr>
          <w:instrText xml:space="preserve"> PAGEREF _Toc49432345 \h </w:instrText>
        </w:r>
        <w:r w:rsidR="00E85FF8">
          <w:rPr>
            <w:noProof/>
            <w:webHidden/>
          </w:rPr>
        </w:r>
        <w:r w:rsidR="00E85FF8">
          <w:rPr>
            <w:noProof/>
            <w:webHidden/>
          </w:rPr>
          <w:fldChar w:fldCharType="separate"/>
        </w:r>
        <w:r w:rsidR="00E85FF8">
          <w:rPr>
            <w:noProof/>
            <w:webHidden/>
          </w:rPr>
          <w:t>46</w:t>
        </w:r>
        <w:r w:rsidR="00E85FF8">
          <w:rPr>
            <w:noProof/>
            <w:webHidden/>
          </w:rPr>
          <w:fldChar w:fldCharType="end"/>
        </w:r>
      </w:hyperlink>
    </w:p>
    <w:p w:rsidR="001853B1" w:rsidRPr="001853B1" w:rsidRDefault="001853B1" w:rsidP="001853B1">
      <w:pPr>
        <w:spacing w:line="360" w:lineRule="auto"/>
        <w:sectPr w:rsidR="001853B1" w:rsidRPr="001853B1" w:rsidSect="003547CA">
          <w:pgSz w:w="11906" w:h="16838"/>
          <w:pgMar w:top="1417" w:right="1417" w:bottom="1417" w:left="1701" w:header="720" w:footer="1134" w:gutter="0"/>
          <w:cols w:space="720"/>
          <w:docGrid w:linePitch="360"/>
        </w:sectPr>
      </w:pPr>
      <w:r>
        <w:rPr>
          <w:b/>
          <w:bCs/>
          <w:noProof/>
        </w:rPr>
        <w:fldChar w:fldCharType="end"/>
      </w:r>
    </w:p>
    <w:p w:rsidR="00946747" w:rsidRPr="0029216D" w:rsidRDefault="00AB01C7" w:rsidP="001853B1">
      <w:pPr>
        <w:pStyle w:val="Heading1"/>
        <w:numPr>
          <w:ilvl w:val="0"/>
          <w:numId w:val="0"/>
        </w:numPr>
        <w:rPr>
          <w:rFonts w:ascii="Arial" w:hAnsi="Arial" w:cs="Arial"/>
          <w:sz w:val="28"/>
          <w:szCs w:val="28"/>
          <w:lang w:val="hr-HR"/>
        </w:rPr>
      </w:pPr>
      <w:bookmarkStart w:id="0" w:name="_Toc49432316"/>
      <w:r>
        <w:rPr>
          <w:rFonts w:ascii="Arial" w:hAnsi="Arial" w:cs="Arial"/>
          <w:sz w:val="28"/>
          <w:szCs w:val="28"/>
          <w:lang w:val="hr-HR"/>
        </w:rPr>
        <w:lastRenderedPageBreak/>
        <w:t xml:space="preserve">1. </w:t>
      </w:r>
      <w:r w:rsidR="00946747" w:rsidRPr="0029216D">
        <w:rPr>
          <w:rFonts w:ascii="Arial" w:hAnsi="Arial" w:cs="Arial"/>
          <w:sz w:val="28"/>
          <w:szCs w:val="28"/>
          <w:lang w:val="hr-HR"/>
        </w:rPr>
        <w:t>UVOD</w:t>
      </w:r>
      <w:bookmarkEnd w:id="0"/>
    </w:p>
    <w:p w:rsidR="00946747" w:rsidRPr="00D44A43" w:rsidRDefault="00946747">
      <w:pPr>
        <w:ind w:left="720"/>
        <w:rPr>
          <w:rFonts w:ascii="Arial" w:hAnsi="Arial" w:cs="Arial"/>
          <w:b/>
          <w:bCs/>
          <w:lang w:val="hr-HR"/>
        </w:rPr>
      </w:pPr>
    </w:p>
    <w:p w:rsidR="00946747" w:rsidRPr="001853B1" w:rsidRDefault="00946747" w:rsidP="001853B1">
      <w:pPr>
        <w:pStyle w:val="Heading2"/>
        <w:rPr>
          <w:rFonts w:ascii="Arial" w:hAnsi="Arial" w:cs="Arial"/>
          <w:sz w:val="24"/>
          <w:szCs w:val="24"/>
          <w:lang w:val="hr-HR"/>
        </w:rPr>
      </w:pPr>
      <w:bookmarkStart w:id="1" w:name="_Toc49432317"/>
      <w:r w:rsidRPr="00AB01C7">
        <w:rPr>
          <w:rFonts w:ascii="Arial" w:hAnsi="Arial" w:cs="Arial"/>
          <w:sz w:val="24"/>
          <w:szCs w:val="24"/>
          <w:lang w:val="hr-HR"/>
        </w:rPr>
        <w:t>1.1. Eritrocit</w:t>
      </w:r>
      <w:bookmarkEnd w:id="1"/>
    </w:p>
    <w:p w:rsidR="00946747" w:rsidRPr="001853B1" w:rsidRDefault="00946747" w:rsidP="001853B1">
      <w:pPr>
        <w:pStyle w:val="Heading3"/>
        <w:rPr>
          <w:rFonts w:ascii="Arial" w:hAnsi="Arial" w:cs="Arial"/>
          <w:b w:val="0"/>
          <w:bCs w:val="0"/>
          <w:i/>
          <w:iCs/>
          <w:color w:val="000000"/>
          <w:sz w:val="24"/>
          <w:szCs w:val="24"/>
          <w:lang w:val="hr-HR"/>
        </w:rPr>
      </w:pPr>
      <w:bookmarkStart w:id="2" w:name="_Toc49432318"/>
      <w:r w:rsidRPr="001853B1">
        <w:rPr>
          <w:rFonts w:ascii="Arial" w:hAnsi="Arial" w:cs="Arial"/>
          <w:b w:val="0"/>
          <w:bCs w:val="0"/>
          <w:i/>
          <w:iCs/>
          <w:color w:val="000000"/>
          <w:sz w:val="24"/>
          <w:szCs w:val="24"/>
          <w:lang w:val="hr-HR"/>
        </w:rPr>
        <w:t>1.1.1. Struktura i funkcija eritrocita</w:t>
      </w:r>
      <w:bookmarkEnd w:id="2"/>
    </w:p>
    <w:p w:rsidR="001853B1" w:rsidRPr="001853B1" w:rsidRDefault="001853B1" w:rsidP="001853B1">
      <w:pPr>
        <w:pStyle w:val="BodyText"/>
        <w:rPr>
          <w:lang w:val="hr-HR"/>
        </w:rPr>
      </w:pPr>
    </w:p>
    <w:p w:rsidR="00946747" w:rsidRPr="00D44A43" w:rsidRDefault="00946747">
      <w:pPr>
        <w:spacing w:line="360" w:lineRule="auto"/>
        <w:jc w:val="both"/>
        <w:rPr>
          <w:rFonts w:ascii="Arial" w:hAnsi="Arial" w:cs="Arial"/>
          <w:lang w:val="hr-HR"/>
        </w:rPr>
      </w:pPr>
      <w:r w:rsidRPr="00D44A43">
        <w:rPr>
          <w:rFonts w:ascii="Arial" w:hAnsi="Arial" w:cs="Arial"/>
          <w:color w:val="000000"/>
          <w:lang w:val="hr-HR"/>
        </w:rPr>
        <w:t>Eritropoeza je proces proliferacije i progresivne diferencijacije hematopoetskih stanica u crvenu krvnu stanicu – eritrocit. Tijekom fetalnog razvoja ulogu proizvodnje eritrocita imaju jetra, slezena i koštana srž. Nakon rođenja tu funkciju gotovo u potpunosti preuzima koštana srž u kojoj eritrociti nastaju iz pluripotentne matične stanice (REECE, 2015.). Diferencijacijom nastaje proeritroblast, a zatim bazofilni eritroblast. U tom razvojnom stadiju eritrocita citoplazma počinje stvarati hemoglobin. Sljedeći razvojni stadij je polikromatofilni eritroblast, zatim acidofilni eritroblast u kojemu stanica gubi svoju jezgru, a kada ju u potpunosti izgubi razvija se retikulocit ili nezreli eritrocit. Fiziološki udio retikulocita</w:t>
      </w:r>
      <w:r w:rsidR="00C14B8E">
        <w:rPr>
          <w:rFonts w:ascii="Arial" w:hAnsi="Arial" w:cs="Arial"/>
          <w:color w:val="000000"/>
          <w:lang w:val="hr-HR"/>
        </w:rPr>
        <w:t xml:space="preserve"> u krvi iznosi</w:t>
      </w:r>
      <w:r w:rsidRPr="00D44A43">
        <w:rPr>
          <w:rFonts w:ascii="Arial" w:hAnsi="Arial" w:cs="Arial"/>
          <w:color w:val="000000"/>
          <w:lang w:val="hr-HR"/>
        </w:rPr>
        <w:t xml:space="preserve"> 1-2%, dok značajnija odstupanja ukazuju na poremećaje u produkciji ili na znakove regeneracije nakon značajnijih gubitaka krvi (OLVER i sur</w:t>
      </w:r>
      <w:r w:rsidR="00C14B8E">
        <w:rPr>
          <w:rFonts w:ascii="Arial" w:hAnsi="Arial" w:cs="Arial"/>
          <w:color w:val="000000"/>
          <w:lang w:val="hr-HR"/>
        </w:rPr>
        <w:t>.</w:t>
      </w:r>
      <w:r w:rsidRPr="00D44A43">
        <w:rPr>
          <w:rFonts w:ascii="Arial" w:hAnsi="Arial" w:cs="Arial"/>
          <w:color w:val="000000"/>
          <w:lang w:val="hr-HR"/>
        </w:rPr>
        <w:t>, 2010.). Eritrocit je najbrojniji korpuskularni element krvi, bikonkavnoga je oblika i nema jezgru. Bikonkav</w:t>
      </w:r>
      <w:r w:rsidR="00C14B8E">
        <w:rPr>
          <w:rFonts w:ascii="Arial" w:hAnsi="Arial" w:cs="Arial"/>
          <w:color w:val="000000"/>
          <w:lang w:val="hr-HR"/>
        </w:rPr>
        <w:t>an</w:t>
      </w:r>
      <w:r w:rsidRPr="00D44A43">
        <w:rPr>
          <w:rFonts w:ascii="Arial" w:hAnsi="Arial" w:cs="Arial"/>
          <w:color w:val="000000"/>
          <w:lang w:val="hr-HR"/>
        </w:rPr>
        <w:t xml:space="preserve"> oblik eritrocita povećava njegovu površinu u odnosu na volumen. Veća površina membrane omogućuje učinkovitiju izmjenu plinova. </w:t>
      </w:r>
      <w:r w:rsidRPr="00BD0A4B">
        <w:rPr>
          <w:rFonts w:ascii="Arial" w:hAnsi="Arial" w:cs="Arial"/>
          <w:lang w:val="hr-HR"/>
        </w:rPr>
        <w:t xml:space="preserve">U perifernom krvotoku promjer terminalnih kapilara je manji od promjera eritrocita pa </w:t>
      </w:r>
      <w:r w:rsidR="009555A6" w:rsidRPr="00BD0A4B">
        <w:rPr>
          <w:rFonts w:ascii="Arial" w:hAnsi="Arial" w:cs="Arial"/>
          <w:lang w:val="hr-HR"/>
        </w:rPr>
        <w:t xml:space="preserve">je </w:t>
      </w:r>
      <w:r w:rsidRPr="00BD0A4B">
        <w:rPr>
          <w:rFonts w:ascii="Arial" w:hAnsi="Arial" w:cs="Arial"/>
          <w:lang w:val="hr-HR"/>
        </w:rPr>
        <w:t>u očuvanju fiziološkog toka krvi i uspješne izmjene plinova posebice značajna fleksibilnost</w:t>
      </w:r>
      <w:r w:rsidRPr="00D44A43">
        <w:rPr>
          <w:rFonts w:ascii="Arial" w:hAnsi="Arial" w:cs="Arial"/>
          <w:color w:val="000000"/>
          <w:lang w:val="hr-HR"/>
        </w:rPr>
        <w:t xml:space="preserve"> membrane. Membrana se pri prolasku</w:t>
      </w:r>
      <w:r w:rsidR="00C14B8E">
        <w:rPr>
          <w:rFonts w:ascii="Arial" w:hAnsi="Arial" w:cs="Arial"/>
          <w:color w:val="000000"/>
          <w:lang w:val="hr-HR"/>
        </w:rPr>
        <w:t xml:space="preserve"> kroz uske kapilare</w:t>
      </w:r>
      <w:r w:rsidRPr="00D44A43">
        <w:rPr>
          <w:rFonts w:ascii="Arial" w:hAnsi="Arial" w:cs="Arial"/>
          <w:color w:val="000000"/>
          <w:lang w:val="hr-HR"/>
        </w:rPr>
        <w:t xml:space="preserve"> deformira, uspori se brzina protoka kroz krvnu žilu te se na taj način osigurava učinkovita izmjena plinova (REECE, 2015.).</w:t>
      </w:r>
    </w:p>
    <w:p w:rsidR="00946747" w:rsidRPr="00D44A43" w:rsidRDefault="00946747">
      <w:pPr>
        <w:spacing w:line="360" w:lineRule="auto"/>
        <w:jc w:val="both"/>
        <w:rPr>
          <w:rFonts w:ascii="Arial" w:hAnsi="Arial" w:cs="Arial"/>
          <w:color w:val="000000"/>
          <w:lang w:val="hr-HR"/>
        </w:rPr>
      </w:pPr>
      <w:r w:rsidRPr="00D44A43">
        <w:rPr>
          <w:rFonts w:ascii="Arial" w:hAnsi="Arial" w:cs="Arial"/>
          <w:lang w:val="hr-HR"/>
        </w:rPr>
        <w:t xml:space="preserve">Glavna funkcija eritrocita je prijenos kisika i ugljičnog dioksida do i od tkiva </w:t>
      </w:r>
      <w:r w:rsidRPr="006A1107">
        <w:rPr>
          <w:rFonts w:ascii="Arial" w:hAnsi="Arial" w:cs="Arial"/>
          <w:lang w:val="hr-HR"/>
        </w:rPr>
        <w:t>(AKASHI i sur., 2000.).</w:t>
      </w:r>
      <w:r w:rsidRPr="00D44A43">
        <w:rPr>
          <w:rFonts w:ascii="Arial" w:hAnsi="Arial" w:cs="Arial"/>
          <w:lang w:val="hr-HR"/>
        </w:rPr>
        <w:t xml:space="preserve"> Sva energija unutar jedne crvene krvne stanice uložena je u održavanje bikonkavnog oblika </w:t>
      </w:r>
      <w:r w:rsidRPr="00BD0A4B">
        <w:rPr>
          <w:rFonts w:ascii="Arial" w:hAnsi="Arial" w:cs="Arial"/>
          <w:lang w:val="hr-HR"/>
        </w:rPr>
        <w:t>stanice, strukture membrane, enzimskih funkcija</w:t>
      </w:r>
      <w:r w:rsidR="00C14B8E">
        <w:rPr>
          <w:rFonts w:ascii="Arial" w:hAnsi="Arial" w:cs="Arial"/>
          <w:lang w:val="hr-HR"/>
        </w:rPr>
        <w:t xml:space="preserve"> te</w:t>
      </w:r>
      <w:r w:rsidRPr="00BD0A4B">
        <w:rPr>
          <w:rFonts w:ascii="Arial" w:hAnsi="Arial" w:cs="Arial"/>
          <w:lang w:val="hr-HR"/>
        </w:rPr>
        <w:t xml:space="preserve"> reduciranje </w:t>
      </w:r>
      <w:r w:rsidR="00C14B8E">
        <w:rPr>
          <w:rFonts w:ascii="Arial" w:hAnsi="Arial" w:cs="Arial"/>
          <w:lang w:val="hr-HR"/>
        </w:rPr>
        <w:t xml:space="preserve">hemoglobinskog </w:t>
      </w:r>
      <w:r w:rsidRPr="00BD0A4B">
        <w:rPr>
          <w:rFonts w:ascii="Arial" w:hAnsi="Arial" w:cs="Arial"/>
          <w:lang w:val="hr-HR"/>
        </w:rPr>
        <w:t>željeza u svrhu optimizacije prijenosa kisika. Eritrocit energiju osigurava anaerobnom glikolizom pošto je tijekom razvoja izgubio mitohondrije i ostale organele potrebne za oksidativnu</w:t>
      </w:r>
      <w:r w:rsidRPr="00D44A43">
        <w:rPr>
          <w:rFonts w:ascii="Arial" w:hAnsi="Arial" w:cs="Arial"/>
          <w:lang w:val="hr-HR"/>
        </w:rPr>
        <w:t xml:space="preserve"> f</w:t>
      </w:r>
      <w:r w:rsidR="0031256C">
        <w:rPr>
          <w:rFonts w:ascii="Arial" w:hAnsi="Arial" w:cs="Arial"/>
          <w:lang w:val="hr-HR"/>
        </w:rPr>
        <w:t>osforilaciju (STEINBERG i OLVER</w:t>
      </w:r>
      <w:r w:rsidRPr="00D44A43">
        <w:rPr>
          <w:rFonts w:ascii="Arial" w:hAnsi="Arial" w:cs="Arial"/>
          <w:lang w:val="hr-HR"/>
        </w:rPr>
        <w:t xml:space="preserve">, 2005.). Životni vijek anuklearne crvene krvne stanice može se podjeliti u tri faze; </w:t>
      </w:r>
      <w:r w:rsidR="00320B71">
        <w:rPr>
          <w:rFonts w:ascii="Arial" w:hAnsi="Arial" w:cs="Arial"/>
          <w:lang w:val="hr-HR"/>
        </w:rPr>
        <w:t>sazrijevanje</w:t>
      </w:r>
      <w:r w:rsidRPr="00D44A43">
        <w:rPr>
          <w:rFonts w:ascii="Arial" w:hAnsi="Arial" w:cs="Arial"/>
          <w:lang w:val="hr-HR"/>
        </w:rPr>
        <w:t>retikulocita, zrela faza eritrocita te fa</w:t>
      </w:r>
      <w:r w:rsidR="005D7061" w:rsidRPr="00D44A43">
        <w:rPr>
          <w:rFonts w:ascii="Arial" w:hAnsi="Arial" w:cs="Arial"/>
          <w:lang w:val="hr-HR"/>
        </w:rPr>
        <w:t xml:space="preserve">za starenja i oštećenja </w:t>
      </w:r>
      <w:r w:rsidR="005D7061" w:rsidRPr="00D44A43">
        <w:rPr>
          <w:rFonts w:ascii="Arial" w:hAnsi="Arial" w:cs="Arial"/>
          <w:lang w:val="hr-HR"/>
        </w:rPr>
        <w:lastRenderedPageBreak/>
        <w:t>(</w:t>
      </w:r>
      <w:r w:rsidR="005D7061" w:rsidRPr="00DE0F06">
        <w:rPr>
          <w:rFonts w:ascii="Arial" w:hAnsi="Arial" w:cs="Arial"/>
          <w:lang w:val="hr-HR"/>
        </w:rPr>
        <w:t>PEN</w:t>
      </w:r>
      <w:r w:rsidR="00DE0F06" w:rsidRPr="00DE0F06">
        <w:rPr>
          <w:rFonts w:ascii="Arial" w:hAnsi="Arial" w:cs="Arial"/>
          <w:lang w:val="hr-HR"/>
        </w:rPr>
        <w:t>N</w:t>
      </w:r>
      <w:r w:rsidR="005D7061" w:rsidRPr="00DE0F06">
        <w:rPr>
          <w:rFonts w:ascii="Arial" w:hAnsi="Arial" w:cs="Arial"/>
          <w:lang w:val="hr-HR"/>
        </w:rPr>
        <w:t>ELL</w:t>
      </w:r>
      <w:r w:rsidR="005D7061" w:rsidRPr="00D44A43">
        <w:rPr>
          <w:rFonts w:ascii="Arial" w:hAnsi="Arial" w:cs="Arial"/>
          <w:lang w:val="hr-HR"/>
        </w:rPr>
        <w:t xml:space="preserve">, </w:t>
      </w:r>
      <w:r w:rsidRPr="00D44A43">
        <w:rPr>
          <w:rFonts w:ascii="Arial" w:hAnsi="Arial" w:cs="Arial"/>
          <w:lang w:val="hr-HR"/>
        </w:rPr>
        <w:t>1974.). Prosječni životni vijek eritrocita kod pasa je 110-115 dana (VÁCHA</w:t>
      </w:r>
      <w:r w:rsidR="005D7061" w:rsidRPr="00D44A43">
        <w:rPr>
          <w:rFonts w:ascii="Arial" w:hAnsi="Arial" w:cs="Arial"/>
          <w:lang w:val="hr-HR"/>
        </w:rPr>
        <w:t>,</w:t>
      </w:r>
      <w:r w:rsidRPr="00D44A43">
        <w:rPr>
          <w:rFonts w:ascii="Arial" w:hAnsi="Arial" w:cs="Arial"/>
          <w:lang w:val="hr-HR"/>
        </w:rPr>
        <w:t xml:space="preserve"> 1983.). Oštećene eritrocite uklanja mononuklearni fagocitni sustav. Starenjem eritrocita odvijaju se razne metaboličke promjene koje utječu na stabilnost membrane. Membrana, čij</w:t>
      </w:r>
      <w:r w:rsidR="00A92D82">
        <w:rPr>
          <w:rFonts w:ascii="Arial" w:hAnsi="Arial" w:cs="Arial"/>
          <w:lang w:val="hr-HR"/>
        </w:rPr>
        <w:t>i</w:t>
      </w:r>
      <w:r w:rsidRPr="00D44A43">
        <w:rPr>
          <w:rFonts w:ascii="Arial" w:hAnsi="Arial" w:cs="Arial"/>
          <w:color w:val="000000"/>
          <w:lang w:val="hr-HR"/>
        </w:rPr>
        <w:t xml:space="preserve"> </w:t>
      </w:r>
      <w:r w:rsidR="00A92D82" w:rsidRPr="00A92D82">
        <w:rPr>
          <w:rFonts w:ascii="Arial" w:hAnsi="Arial" w:cs="Arial"/>
          <w:lang w:val="hr-HR"/>
        </w:rPr>
        <w:t>integritet</w:t>
      </w:r>
      <w:r w:rsidRPr="00A92D82">
        <w:rPr>
          <w:rFonts w:ascii="Arial" w:hAnsi="Arial" w:cs="Arial"/>
          <w:lang w:val="hr-HR"/>
        </w:rPr>
        <w:t xml:space="preserve"> počiva na</w:t>
      </w:r>
      <w:r w:rsidRPr="00D44A43">
        <w:rPr>
          <w:rFonts w:ascii="Arial" w:hAnsi="Arial" w:cs="Arial"/>
          <w:lang w:val="hr-HR"/>
        </w:rPr>
        <w:t xml:space="preserve"> fleksibilnosti, postaje rigidnija te se deformira u sferocit.</w:t>
      </w:r>
      <w:r w:rsidRPr="00D44A43">
        <w:rPr>
          <w:rFonts w:ascii="Arial" w:hAnsi="Arial" w:cs="Arial"/>
          <w:color w:val="000000"/>
          <w:lang w:val="hr-HR"/>
        </w:rPr>
        <w:t xml:space="preserve"> </w:t>
      </w:r>
      <w:r w:rsidRPr="00D44A43">
        <w:rPr>
          <w:rFonts w:ascii="Arial" w:hAnsi="Arial" w:cs="Arial"/>
          <w:lang w:val="hr-HR"/>
        </w:rPr>
        <w:t>Desetina eritrocita podliježe intravaskularnoj hemolizi, dok ostatak uklanjaju makrofazi u slezeni, jetri i koštanoj srži (D'ALESSANDRO i sur., 2013.; REECE, 2015.).</w:t>
      </w:r>
    </w:p>
    <w:p w:rsidR="00E35881" w:rsidRDefault="00946747">
      <w:pPr>
        <w:spacing w:line="360" w:lineRule="auto"/>
        <w:jc w:val="both"/>
        <w:rPr>
          <w:rFonts w:ascii="Arial" w:hAnsi="Arial" w:cs="Arial"/>
          <w:color w:val="000000"/>
          <w:lang w:val="hr-HR"/>
        </w:rPr>
      </w:pPr>
      <w:r w:rsidRPr="00D44A43">
        <w:rPr>
          <w:rFonts w:ascii="Arial" w:hAnsi="Arial" w:cs="Arial"/>
          <w:color w:val="000000"/>
          <w:lang w:val="hr-HR"/>
        </w:rPr>
        <w:t>Membrana je građena od 20% vode, 40% proteina 35% lipida i 6% ugljikohidrata (PENNEL</w:t>
      </w:r>
      <w:r w:rsidR="00DE0F06">
        <w:rPr>
          <w:rFonts w:ascii="Arial" w:hAnsi="Arial" w:cs="Arial"/>
          <w:color w:val="000000"/>
          <w:lang w:val="hr-HR"/>
        </w:rPr>
        <w:t>L</w:t>
      </w:r>
      <w:r w:rsidRPr="00D44A43">
        <w:rPr>
          <w:rFonts w:ascii="Arial" w:hAnsi="Arial" w:cs="Arial"/>
          <w:color w:val="000000"/>
          <w:lang w:val="hr-HR"/>
        </w:rPr>
        <w:t xml:space="preserve">, 1974.). Načelno se može podjeliti na dva glavna dijela: lipidni dvosloj i citoskelet. Lipidni dvosloj uz proteine i mali udio ugljikohidrata osnova je građe bioloških membrana. Najveći udio lipida čine neesterificirani kolesterol i fosfolipidi, dok ostatak čine glikolipidi i slobodne masne kiseline. Hidrofobni dio orijentiran je prema unutrašnjosti i tvori lipidno - lipidni spoj, dok je hidrofilni dio orijentiran prema van. Hidrofobno-hidrofilna orijentacija uz van der Waalsove sile održava strukturu lipidnog dvosloja (BRETSCHER, 1972.; GORDESKY i </w:t>
      </w:r>
      <w:r w:rsidR="00DE0F06" w:rsidRPr="00DE0F06">
        <w:rPr>
          <w:rFonts w:ascii="Arial" w:hAnsi="Arial" w:cs="Arial"/>
          <w:color w:val="000000"/>
          <w:lang w:val="hr-HR"/>
        </w:rPr>
        <w:t>MARINETTI</w:t>
      </w:r>
      <w:r w:rsidRPr="00D44A43">
        <w:rPr>
          <w:rFonts w:ascii="Arial" w:hAnsi="Arial" w:cs="Arial"/>
          <w:color w:val="000000"/>
          <w:lang w:val="hr-HR"/>
        </w:rPr>
        <w:t>, 1973.). Proteini u strukutri membrane dijele se na integralne ili transmembranske i periferne. Integralni ili transmembranski proteini usidreni su u hidrofobni dio stanice (</w:t>
      </w:r>
      <w:r w:rsidRPr="00D44A43">
        <w:rPr>
          <w:rFonts w:ascii="Arial" w:hAnsi="Arial" w:cs="Arial"/>
          <w:lang w:val="hr-HR"/>
        </w:rPr>
        <w:t>STECK, 1974.).</w:t>
      </w:r>
      <w:r w:rsidRPr="00D44A43">
        <w:rPr>
          <w:rFonts w:ascii="Arial" w:hAnsi="Arial" w:cs="Arial"/>
          <w:color w:val="000000"/>
          <w:lang w:val="hr-HR"/>
        </w:rPr>
        <w:t xml:space="preserve"> Citoskelet je građen od proteina koji tvore filamentoznu mrežu ispod dvosloja lipida što omogućava stabilnost bikonkavnog oblika eritrocita. Integritet membrane očuvan je interakcijom citoskeletnih proteina s proteinima u lipidnom dvosloju. Citoskelet svojom građom omogućava održavanje fiziološkog oblika i fleksibilnosti eritrocita. Fleksibilnost je ključna u prolasku kroz uske periferne kapilare i izlasku iz koštane srži</w:t>
      </w:r>
      <w:r w:rsidR="00E35881">
        <w:rPr>
          <w:rFonts w:ascii="Arial" w:hAnsi="Arial" w:cs="Arial"/>
          <w:color w:val="000000"/>
          <w:lang w:val="hr-HR"/>
        </w:rPr>
        <w:t xml:space="preserve"> (</w:t>
      </w:r>
      <w:r w:rsidR="00E35881" w:rsidRPr="00E35881">
        <w:rPr>
          <w:rFonts w:ascii="Arial" w:hAnsi="Arial" w:cs="Arial"/>
          <w:color w:val="000000"/>
          <w:lang w:val="hr-HR"/>
        </w:rPr>
        <w:t>TAKEISHI i IMAI, 2017.)</w:t>
      </w:r>
      <w:r w:rsidRPr="00D44A43">
        <w:rPr>
          <w:rFonts w:ascii="Arial" w:hAnsi="Arial" w:cs="Arial"/>
          <w:color w:val="000000"/>
          <w:lang w:val="hr-HR"/>
        </w:rPr>
        <w:t>.</w:t>
      </w:r>
    </w:p>
    <w:p w:rsidR="003547CA" w:rsidRDefault="00AC151D" w:rsidP="003547CA">
      <w:pPr>
        <w:spacing w:line="360" w:lineRule="auto"/>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8.25pt;height:159.75pt;mso-wrap-distance-left:0;mso-wrap-distance-right:0;mso-position-horizontal:center" o:allowoverlap="f" filled="t">
            <v:fill color2="black"/>
            <v:imagedata r:id="rId8" o:title=""/>
          </v:shape>
        </w:pict>
      </w:r>
    </w:p>
    <w:p w:rsidR="00946747" w:rsidRPr="003547CA" w:rsidRDefault="00C52501">
      <w:pPr>
        <w:spacing w:line="360" w:lineRule="auto"/>
        <w:jc w:val="both"/>
        <w:rPr>
          <w:rFonts w:ascii="Arial" w:hAnsi="Arial" w:cs="Arial"/>
          <w:lang w:val="hr-HR"/>
        </w:rPr>
      </w:pPr>
      <w:r w:rsidRPr="00A92D82">
        <w:rPr>
          <w:rFonts w:ascii="Arial" w:hAnsi="Arial" w:cs="Arial"/>
          <w:lang w:val="hr-HR"/>
        </w:rPr>
        <w:t>Slika</w:t>
      </w:r>
      <w:r w:rsidR="003547CA">
        <w:rPr>
          <w:rFonts w:ascii="Arial" w:hAnsi="Arial" w:cs="Arial"/>
          <w:lang w:val="hr-HR"/>
        </w:rPr>
        <w:t xml:space="preserve"> </w:t>
      </w:r>
      <w:r w:rsidRPr="00A92D82">
        <w:rPr>
          <w:rFonts w:ascii="Arial" w:hAnsi="Arial" w:cs="Arial"/>
          <w:lang w:val="hr-HR"/>
        </w:rPr>
        <w:t>1</w:t>
      </w:r>
      <w:r w:rsidR="00BD3407" w:rsidRPr="00A92D82">
        <w:rPr>
          <w:rFonts w:ascii="Arial" w:hAnsi="Arial" w:cs="Arial"/>
          <w:lang w:val="hr-HR"/>
        </w:rPr>
        <w:t>.</w:t>
      </w:r>
      <w:r w:rsidR="003547CA">
        <w:rPr>
          <w:rFonts w:ascii="Arial" w:hAnsi="Arial" w:cs="Arial"/>
          <w:lang w:val="hr-HR"/>
        </w:rPr>
        <w:t xml:space="preserve"> </w:t>
      </w:r>
      <w:r w:rsidR="00946747" w:rsidRPr="003547CA">
        <w:rPr>
          <w:rFonts w:ascii="Arial" w:hAnsi="Arial" w:cs="Arial"/>
          <w:lang w:val="hr-HR"/>
        </w:rPr>
        <w:t>Deformacija membrane eritrocita pri prolasku kroz kapilare različitih promjera: (a) 10 μm, (b) 8 μm (TAKEISHI i IMAI, 2017.)</w:t>
      </w:r>
    </w:p>
    <w:p w:rsidR="00946747" w:rsidRPr="00D44A43" w:rsidRDefault="00946747">
      <w:pPr>
        <w:spacing w:line="360" w:lineRule="auto"/>
        <w:jc w:val="both"/>
        <w:rPr>
          <w:lang w:val="hr-HR"/>
        </w:rPr>
      </w:pPr>
      <w:r w:rsidRPr="00D44A43">
        <w:rPr>
          <w:rFonts w:ascii="Arial" w:hAnsi="Arial" w:cs="Arial"/>
          <w:color w:val="000000"/>
          <w:lang w:val="hr-HR"/>
        </w:rPr>
        <w:lastRenderedPageBreak/>
        <w:t>Građa eritrocita s obzirom na masu je 61% voda, 32% protein</w:t>
      </w:r>
      <w:r w:rsidR="009555A6" w:rsidRPr="009555A6">
        <w:rPr>
          <w:rFonts w:ascii="Arial" w:hAnsi="Arial" w:cs="Arial"/>
          <w:color w:val="007E39"/>
          <w:lang w:val="hr-HR"/>
        </w:rPr>
        <w:t>i</w:t>
      </w:r>
      <w:r w:rsidRPr="00D44A43">
        <w:rPr>
          <w:rFonts w:ascii="Arial" w:hAnsi="Arial" w:cs="Arial"/>
          <w:color w:val="000000"/>
          <w:lang w:val="hr-HR"/>
        </w:rPr>
        <w:t xml:space="preserve"> (većinski hemoglobin), 7% ugljikohidrata, 0,4% lipida. Hemoglobin je najzastupljeniji protein eritrocita koji je građen od četiri podjedinice: 2 alfa i 2 beta polipeptidna lanca. Svaka od njih sadrži molekulu hema koja je vezana za dvovalentno željezo. Dakle, svaka molekula hemoglobina sadrži 4 molekule željeza te može prenositi 4 molekule kisika. Biološka uloga hemoglobina je oksigenacija tj. prenošenje molekula kisika iz pluća gdje je parcijalni tlak kisika veći pa se hemoglobin zasićuje kisikom, te otpuštanje tog istog kisika u područja nižeg parcijalnog tlaka. Nakon otpuštanja </w:t>
      </w:r>
      <w:r w:rsidR="00E35881">
        <w:rPr>
          <w:rFonts w:ascii="Arial" w:hAnsi="Arial" w:cs="Arial"/>
          <w:color w:val="000000"/>
          <w:lang w:val="hr-HR"/>
        </w:rPr>
        <w:t xml:space="preserve">kisika, </w:t>
      </w:r>
      <w:r w:rsidRPr="00D44A43">
        <w:rPr>
          <w:rFonts w:ascii="Arial" w:hAnsi="Arial" w:cs="Arial"/>
          <w:color w:val="000000"/>
          <w:lang w:val="hr-HR"/>
        </w:rPr>
        <w:t>na hemoglobinske nosače veže se ugljikov dioksid koji se otpušta u plućima na istom principu razlike tlakova (KLEIN, 2013.</w:t>
      </w:r>
      <w:r w:rsidR="00BD3407">
        <w:rPr>
          <w:rFonts w:ascii="Arial" w:hAnsi="Arial" w:cs="Arial"/>
          <w:color w:val="000000"/>
          <w:lang w:val="hr-HR"/>
        </w:rPr>
        <w:t xml:space="preserve">; </w:t>
      </w:r>
      <w:r w:rsidRPr="00D44A43">
        <w:rPr>
          <w:rFonts w:ascii="Arial" w:hAnsi="Arial" w:cs="Arial"/>
          <w:color w:val="000000"/>
          <w:lang w:val="hr-HR"/>
        </w:rPr>
        <w:t>REECE, 2015.). Pošto hemoglobin zauzima značajan postotak ukupne mase eritrocita, fiziološke ili stečene promjene u njegovoj građi, sintezi i razgradnji rezultirat će promjenom u morfometrijskim pokazateljima samog eritrocita</w:t>
      </w:r>
      <w:r w:rsidR="00B707A2" w:rsidRPr="00D44A43">
        <w:rPr>
          <w:rFonts w:ascii="Arial" w:hAnsi="Arial" w:cs="Arial"/>
          <w:color w:val="000000"/>
          <w:lang w:val="hr-HR"/>
        </w:rPr>
        <w:t xml:space="preserve"> </w:t>
      </w:r>
      <w:r w:rsidR="00B707A2" w:rsidRPr="00146A98">
        <w:rPr>
          <w:rFonts w:ascii="Arial" w:hAnsi="Arial" w:cs="Arial"/>
          <w:lang w:val="hr-HR"/>
        </w:rPr>
        <w:t>(REVIN i sur., 2019.)</w:t>
      </w:r>
      <w:r w:rsidRPr="00146A98">
        <w:rPr>
          <w:rFonts w:ascii="Arial" w:hAnsi="Arial" w:cs="Arial"/>
          <w:lang w:val="hr-HR"/>
        </w:rPr>
        <w:t>.</w:t>
      </w:r>
      <w:r w:rsidRPr="00D44A43">
        <w:rPr>
          <w:rFonts w:ascii="Arial" w:hAnsi="Arial" w:cs="Arial"/>
          <w:color w:val="000000"/>
          <w:lang w:val="hr-HR"/>
        </w:rPr>
        <w:t xml:space="preserve"> Kod mladih životinja klinički značajno može doći do smanjenja mase eritrocita što se očituje sniženim vrijednostima hemoglobina i hematokrita. Varijacije u udjelu hemoglobina s kliničkog aspekta opisujemo kao hiprokromnu i normokromnu anemiju (</w:t>
      </w:r>
      <w:r w:rsidRPr="00D44A43">
        <w:rPr>
          <w:rFonts w:ascii="Arial" w:hAnsi="Arial" w:cs="Arial"/>
          <w:lang w:val="hr-HR"/>
        </w:rPr>
        <w:t>HARVEY</w:t>
      </w:r>
      <w:r w:rsidRPr="00D44A43">
        <w:rPr>
          <w:rFonts w:ascii="Arial" w:hAnsi="Arial" w:cs="Arial"/>
          <w:color w:val="000000"/>
          <w:lang w:val="hr-HR"/>
        </w:rPr>
        <w:t xml:space="preserve">, 2009.). </w:t>
      </w:r>
    </w:p>
    <w:p w:rsidR="00946747" w:rsidRPr="00D44A43" w:rsidRDefault="00946747">
      <w:pPr>
        <w:spacing w:line="360" w:lineRule="auto"/>
        <w:jc w:val="both"/>
        <w:rPr>
          <w:lang w:val="hr-HR"/>
        </w:rPr>
      </w:pPr>
    </w:p>
    <w:p w:rsidR="00946747" w:rsidRPr="001853B1" w:rsidRDefault="00946747" w:rsidP="00AB01C7">
      <w:pPr>
        <w:pStyle w:val="Heading3"/>
        <w:rPr>
          <w:rFonts w:ascii="Arial" w:hAnsi="Arial" w:cs="Arial"/>
          <w:b w:val="0"/>
          <w:bCs w:val="0"/>
          <w:i/>
          <w:iCs/>
          <w:color w:val="000000"/>
          <w:sz w:val="24"/>
          <w:szCs w:val="24"/>
          <w:lang w:val="hr-HR"/>
        </w:rPr>
      </w:pPr>
      <w:bookmarkStart w:id="3" w:name="_Toc49432319"/>
      <w:r w:rsidRPr="001853B1">
        <w:rPr>
          <w:rFonts w:ascii="Arial" w:hAnsi="Arial" w:cs="Arial"/>
          <w:b w:val="0"/>
          <w:bCs w:val="0"/>
          <w:i/>
          <w:iCs/>
          <w:color w:val="000000"/>
          <w:sz w:val="24"/>
          <w:szCs w:val="24"/>
          <w:lang w:val="hr-HR"/>
        </w:rPr>
        <w:t>1.1.2. Osobitosti eritrocita pasa</w:t>
      </w:r>
      <w:bookmarkEnd w:id="3"/>
    </w:p>
    <w:p w:rsidR="00946747" w:rsidRPr="00D44A43" w:rsidRDefault="00946747">
      <w:pPr>
        <w:spacing w:line="360" w:lineRule="auto"/>
        <w:jc w:val="both"/>
        <w:rPr>
          <w:rFonts w:ascii="Arial" w:hAnsi="Arial" w:cs="Arial"/>
          <w:color w:val="000000"/>
          <w:lang w:val="hr-HR"/>
        </w:rPr>
      </w:pPr>
    </w:p>
    <w:p w:rsidR="00946747" w:rsidRPr="00D44A43" w:rsidRDefault="00946747" w:rsidP="009F1C5B">
      <w:pPr>
        <w:spacing w:line="360" w:lineRule="auto"/>
        <w:jc w:val="both"/>
        <w:rPr>
          <w:rFonts w:ascii="Arial" w:hAnsi="Arial" w:cs="Arial"/>
          <w:color w:val="000000"/>
          <w:lang w:val="hr-HR"/>
        </w:rPr>
      </w:pPr>
      <w:r w:rsidRPr="00D44A43">
        <w:rPr>
          <w:rFonts w:ascii="Arial" w:hAnsi="Arial" w:cs="Arial"/>
          <w:color w:val="000000"/>
          <w:lang w:val="hr-HR"/>
        </w:rPr>
        <w:t xml:space="preserve">U odnosu na druge domaće životinje, eritrocit psa je relativno velik te ima dobro izražen bikonkavan oblik što se na nativnom krvnom razmazu očituje kao jače izraženo središnje bljedilo. Središnje bljedilo kod pasa fiziološki može </w:t>
      </w:r>
      <w:r w:rsidRPr="00A92D82">
        <w:rPr>
          <w:rFonts w:ascii="Arial" w:hAnsi="Arial" w:cs="Arial"/>
          <w:lang w:val="hr-HR"/>
        </w:rPr>
        <w:t>zauzimati od jedne trećine do čak polovice eritrocita</w:t>
      </w:r>
      <w:r w:rsidR="00510BA2" w:rsidRPr="00A92D82">
        <w:rPr>
          <w:rFonts w:ascii="Arial" w:hAnsi="Arial" w:cs="Arial"/>
          <w:lang w:val="hr-HR"/>
        </w:rPr>
        <w:t xml:space="preserve"> (HARVEY,</w:t>
      </w:r>
      <w:r w:rsidR="00F90915" w:rsidRPr="00A92D82">
        <w:rPr>
          <w:rFonts w:ascii="Arial" w:hAnsi="Arial" w:cs="Arial"/>
          <w:lang w:val="hr-HR"/>
        </w:rPr>
        <w:t xml:space="preserve"> </w:t>
      </w:r>
      <w:r w:rsidR="00510BA2" w:rsidRPr="00A92D82">
        <w:rPr>
          <w:rFonts w:ascii="Arial" w:hAnsi="Arial" w:cs="Arial"/>
          <w:lang w:val="hr-HR"/>
        </w:rPr>
        <w:t xml:space="preserve"> 2001.)</w:t>
      </w:r>
      <w:r w:rsidRPr="00A92D82">
        <w:rPr>
          <w:rFonts w:ascii="Arial" w:hAnsi="Arial" w:cs="Arial"/>
          <w:lang w:val="hr-HR"/>
        </w:rPr>
        <w:t xml:space="preserve">. Fiziološki promjer eritrocita </w:t>
      </w:r>
      <w:r w:rsidR="0022466E" w:rsidRPr="00A92D82">
        <w:rPr>
          <w:rFonts w:ascii="Arial" w:hAnsi="Arial" w:cs="Arial"/>
          <w:lang w:val="hr-HR"/>
        </w:rPr>
        <w:t xml:space="preserve">u pasa </w:t>
      </w:r>
      <w:r w:rsidRPr="00A92D82">
        <w:rPr>
          <w:rFonts w:ascii="Arial" w:hAnsi="Arial" w:cs="Arial"/>
          <w:lang w:val="hr-HR"/>
        </w:rPr>
        <w:t>iznosi od 6 do 8 mikrometara</w:t>
      </w:r>
      <w:r w:rsidR="0023043D" w:rsidRPr="00A92D82">
        <w:rPr>
          <w:rFonts w:ascii="Arial" w:hAnsi="Arial" w:cs="Arial"/>
          <w:lang w:val="hr-HR"/>
        </w:rPr>
        <w:t xml:space="preserve"> (MEINKOTH i CLINKEN</w:t>
      </w:r>
      <w:r w:rsidR="0067228A" w:rsidRPr="00A92D82">
        <w:rPr>
          <w:rFonts w:ascii="Arial" w:hAnsi="Arial" w:cs="Arial"/>
          <w:lang w:val="hr-HR"/>
        </w:rPr>
        <w:t>BEARD, 2000</w:t>
      </w:r>
      <w:r w:rsidR="00BD3407" w:rsidRPr="00A92D82">
        <w:rPr>
          <w:rFonts w:ascii="Arial" w:hAnsi="Arial" w:cs="Arial"/>
          <w:lang w:val="hr-HR"/>
        </w:rPr>
        <w:t>.</w:t>
      </w:r>
      <w:r w:rsidR="002B43EC" w:rsidRPr="00A92D82">
        <w:rPr>
          <w:rFonts w:ascii="Arial" w:hAnsi="Arial" w:cs="Arial"/>
          <w:lang w:val="hr-HR"/>
        </w:rPr>
        <w:t>).</w:t>
      </w:r>
      <w:r w:rsidR="0067228A" w:rsidRPr="00A92D82">
        <w:rPr>
          <w:rFonts w:ascii="Arial" w:hAnsi="Arial" w:cs="Arial"/>
          <w:lang w:val="hr-HR"/>
        </w:rPr>
        <w:t xml:space="preserve"> </w:t>
      </w:r>
      <w:r w:rsidR="0022466E" w:rsidRPr="00A92D82">
        <w:rPr>
          <w:rFonts w:ascii="Arial" w:hAnsi="Arial" w:cs="Arial"/>
          <w:lang w:val="hr-HR"/>
        </w:rPr>
        <w:t xml:space="preserve">Pseći eritrociti fiziološki pokazuju samo blagu </w:t>
      </w:r>
      <w:r w:rsidR="00E040CF" w:rsidRPr="00A92D82">
        <w:rPr>
          <w:rFonts w:ascii="Arial" w:hAnsi="Arial" w:cs="Arial"/>
          <w:lang w:val="hr-HR"/>
        </w:rPr>
        <w:t xml:space="preserve">poikilocitozu i anizocitozu. </w:t>
      </w:r>
      <w:r w:rsidR="00E35881">
        <w:rPr>
          <w:rFonts w:ascii="Arial" w:hAnsi="Arial" w:cs="Arial"/>
          <w:lang w:val="hr-HR"/>
        </w:rPr>
        <w:t>Primjerice</w:t>
      </w:r>
      <w:r w:rsidR="00E040CF" w:rsidRPr="00A92D82">
        <w:rPr>
          <w:rFonts w:ascii="Arial" w:hAnsi="Arial" w:cs="Arial"/>
          <w:lang w:val="hr-HR"/>
        </w:rPr>
        <w:t>, s obzirom na prosječan volumen eritrocita (engl.</w:t>
      </w:r>
      <w:r w:rsidR="00E35881" w:rsidRPr="00E35881">
        <w:t xml:space="preserve"> </w:t>
      </w:r>
      <w:r w:rsidR="00E35881" w:rsidRPr="00E35881">
        <w:rPr>
          <w:rFonts w:ascii="Arial" w:hAnsi="Arial" w:cs="Arial"/>
          <w:i/>
          <w:lang w:val="hr-HR"/>
        </w:rPr>
        <w:t>mean corpusclar volume</w:t>
      </w:r>
      <w:r w:rsidR="00E35881" w:rsidRPr="00E35881">
        <w:rPr>
          <w:rFonts w:ascii="Arial" w:hAnsi="Arial" w:cs="Arial"/>
          <w:lang w:val="hr-HR"/>
        </w:rPr>
        <w:t>,</w:t>
      </w:r>
      <w:r w:rsidR="00E040CF" w:rsidRPr="00A92D82">
        <w:rPr>
          <w:rFonts w:ascii="Arial" w:hAnsi="Arial" w:cs="Arial"/>
          <w:lang w:val="hr-HR"/>
        </w:rPr>
        <w:t xml:space="preserve"> MCV)</w:t>
      </w:r>
      <w:r w:rsidR="002C5442" w:rsidRPr="00A92D82">
        <w:rPr>
          <w:rFonts w:ascii="Arial" w:hAnsi="Arial" w:cs="Arial"/>
          <w:lang w:val="hr-HR"/>
        </w:rPr>
        <w:t>, u</w:t>
      </w:r>
      <w:r w:rsidR="00E040CF" w:rsidRPr="00A92D82">
        <w:rPr>
          <w:rFonts w:ascii="Arial" w:hAnsi="Arial" w:cs="Arial"/>
          <w:lang w:val="hr-HR"/>
        </w:rPr>
        <w:t xml:space="preserve"> </w:t>
      </w:r>
      <w:r w:rsidR="002C5442" w:rsidRPr="00A92D82">
        <w:rPr>
          <w:rFonts w:ascii="Arial" w:hAnsi="Arial" w:cs="Arial"/>
          <w:lang w:val="hr-HR"/>
        </w:rPr>
        <w:t>pasa japanskih pasmina Akita i Sheba</w:t>
      </w:r>
      <w:r w:rsidR="009F1C5B">
        <w:rPr>
          <w:rFonts w:ascii="Arial" w:hAnsi="Arial" w:cs="Arial"/>
          <w:lang w:val="hr-HR"/>
        </w:rPr>
        <w:t xml:space="preserve"> nalazimo</w:t>
      </w:r>
      <w:r w:rsidR="002C5442" w:rsidRPr="00A92D82">
        <w:rPr>
          <w:rFonts w:ascii="Arial" w:hAnsi="Arial" w:cs="Arial"/>
          <w:lang w:val="hr-HR"/>
        </w:rPr>
        <w:t xml:space="preserve"> nešto manj</w:t>
      </w:r>
      <w:r w:rsidR="009F1C5B">
        <w:rPr>
          <w:rFonts w:ascii="Arial" w:hAnsi="Arial" w:cs="Arial"/>
          <w:lang w:val="hr-HR"/>
        </w:rPr>
        <w:t>e</w:t>
      </w:r>
      <w:r w:rsidR="002C5442" w:rsidRPr="00A92D82">
        <w:rPr>
          <w:rFonts w:ascii="Arial" w:hAnsi="Arial" w:cs="Arial"/>
          <w:lang w:val="hr-HR"/>
        </w:rPr>
        <w:t xml:space="preserve"> eritrocit</w:t>
      </w:r>
      <w:r w:rsidR="009F1C5B">
        <w:rPr>
          <w:rFonts w:ascii="Arial" w:hAnsi="Arial" w:cs="Arial"/>
          <w:lang w:val="hr-HR"/>
        </w:rPr>
        <w:t>e</w:t>
      </w:r>
      <w:r w:rsidR="002C5442" w:rsidRPr="00A92D82">
        <w:rPr>
          <w:rFonts w:ascii="Arial" w:hAnsi="Arial" w:cs="Arial"/>
          <w:lang w:val="hr-HR"/>
        </w:rPr>
        <w:t xml:space="preserve">, </w:t>
      </w:r>
      <w:r w:rsidR="009F1C5B">
        <w:rPr>
          <w:rFonts w:ascii="Arial" w:hAnsi="Arial" w:cs="Arial"/>
          <w:lang w:val="hr-HR"/>
        </w:rPr>
        <w:t>dok je</w:t>
      </w:r>
      <w:r w:rsidR="002C5442" w:rsidRPr="00A92D82">
        <w:rPr>
          <w:rFonts w:ascii="Arial" w:hAnsi="Arial" w:cs="Arial"/>
          <w:lang w:val="hr-HR"/>
        </w:rPr>
        <w:t xml:space="preserve"> </w:t>
      </w:r>
      <w:r w:rsidR="00E040CF" w:rsidRPr="00A92D82">
        <w:rPr>
          <w:rFonts w:ascii="Arial" w:hAnsi="Arial" w:cs="Arial"/>
          <w:lang w:val="hr-HR"/>
        </w:rPr>
        <w:t xml:space="preserve">u </w:t>
      </w:r>
      <w:r w:rsidR="00146A98" w:rsidRPr="00A92D82">
        <w:rPr>
          <w:rFonts w:ascii="Arial" w:hAnsi="Arial" w:cs="Arial"/>
          <w:lang w:val="hr-HR"/>
        </w:rPr>
        <w:t xml:space="preserve">pojedinih </w:t>
      </w:r>
      <w:r w:rsidR="00E040CF" w:rsidRPr="00A92D82">
        <w:rPr>
          <w:rFonts w:ascii="Arial" w:hAnsi="Arial" w:cs="Arial"/>
          <w:lang w:val="hr-HR"/>
        </w:rPr>
        <w:t>pudla ustanovljena konstitucionalna mikrocitoza (RIZZI i sur., 2010.). U</w:t>
      </w:r>
      <w:r w:rsidR="0022466E" w:rsidRPr="00A92D82">
        <w:rPr>
          <w:rFonts w:ascii="Arial" w:hAnsi="Arial" w:cs="Arial"/>
          <w:lang w:val="hr-HR"/>
        </w:rPr>
        <w:t xml:space="preserve">dio polikromatofila </w:t>
      </w:r>
      <w:r w:rsidR="00E040CF" w:rsidRPr="00A92D82">
        <w:rPr>
          <w:rFonts w:ascii="Arial" w:hAnsi="Arial" w:cs="Arial"/>
          <w:lang w:val="hr-HR"/>
        </w:rPr>
        <w:t xml:space="preserve">u pasa </w:t>
      </w:r>
      <w:r w:rsidR="0022466E" w:rsidRPr="00A92D82">
        <w:rPr>
          <w:rFonts w:ascii="Arial" w:hAnsi="Arial" w:cs="Arial"/>
          <w:lang w:val="hr-HR"/>
        </w:rPr>
        <w:t>je manji od 1%, a veoma rijetko se mogu uočiti eritrociti s jezgrom te eritrociti s Howell-Jollyevim tjelešcem (RIZZI i sur., 2010.).</w:t>
      </w:r>
      <w:r w:rsidR="00E040CF" w:rsidRPr="00A92D82">
        <w:rPr>
          <w:rFonts w:ascii="Arial" w:hAnsi="Arial" w:cs="Arial"/>
          <w:lang w:val="hr-HR"/>
        </w:rPr>
        <w:t xml:space="preserve"> </w:t>
      </w:r>
      <w:r w:rsidR="003C6C11" w:rsidRPr="00A92D82">
        <w:rPr>
          <w:rFonts w:ascii="Arial" w:hAnsi="Arial" w:cs="Arial"/>
          <w:lang w:val="hr-HR"/>
        </w:rPr>
        <w:t xml:space="preserve">Što se tiče ukupnog broja eritrocita, on u </w:t>
      </w:r>
      <w:r w:rsidR="000E436E" w:rsidRPr="00A92D82">
        <w:rPr>
          <w:rFonts w:ascii="Arial" w:hAnsi="Arial" w:cs="Arial"/>
          <w:lang w:val="hr-HR"/>
        </w:rPr>
        <w:t>pasa</w:t>
      </w:r>
      <w:r w:rsidRPr="00A92D82">
        <w:rPr>
          <w:rFonts w:ascii="Arial" w:hAnsi="Arial" w:cs="Arial"/>
          <w:lang w:val="hr-HR"/>
        </w:rPr>
        <w:t xml:space="preserve"> varira od 5</w:t>
      </w:r>
      <w:r w:rsidR="005D7061" w:rsidRPr="00A92D82">
        <w:rPr>
          <w:rFonts w:ascii="Arial" w:hAnsi="Arial" w:cs="Arial"/>
          <w:lang w:val="hr-HR"/>
        </w:rPr>
        <w:t>,</w:t>
      </w:r>
      <w:r w:rsidRPr="00A92D82">
        <w:rPr>
          <w:rFonts w:ascii="Arial" w:hAnsi="Arial" w:cs="Arial"/>
          <w:lang w:val="hr-HR"/>
        </w:rPr>
        <w:t>5x</w:t>
      </w:r>
      <w:r w:rsidRPr="00A92D82">
        <w:rPr>
          <w:rStyle w:val="Emphasis"/>
          <w:rFonts w:ascii="Arial" w:hAnsi="Arial" w:cs="Arial"/>
          <w:i w:val="0"/>
          <w:iCs w:val="0"/>
          <w:lang w:val="hr-HR"/>
        </w:rPr>
        <w:t>10</w:t>
      </w:r>
      <w:r w:rsidR="00F90915" w:rsidRPr="00A92D82">
        <w:rPr>
          <w:rStyle w:val="Emphasis"/>
          <w:rFonts w:ascii="Arial" w:hAnsi="Arial" w:cs="Arial"/>
          <w:i w:val="0"/>
          <w:iCs w:val="0"/>
          <w:position w:val="8"/>
          <w:lang w:val="hr-HR"/>
        </w:rPr>
        <w:t>12</w:t>
      </w:r>
      <w:r w:rsidRPr="00A92D82">
        <w:rPr>
          <w:rFonts w:ascii="Arial" w:hAnsi="Arial" w:cs="Arial"/>
          <w:lang w:val="hr-HR"/>
        </w:rPr>
        <w:t xml:space="preserve">/L </w:t>
      </w:r>
      <w:r w:rsidRPr="00A92D82">
        <w:rPr>
          <w:rFonts w:ascii="Arial" w:hAnsi="Arial" w:cs="Arial"/>
          <w:lang w:val="hr-HR"/>
        </w:rPr>
        <w:lastRenderedPageBreak/>
        <w:t>do 8</w:t>
      </w:r>
      <w:r w:rsidR="005D7061" w:rsidRPr="00A92D82">
        <w:rPr>
          <w:rFonts w:ascii="Arial" w:hAnsi="Arial" w:cs="Arial"/>
          <w:lang w:val="hr-HR"/>
        </w:rPr>
        <w:t>,</w:t>
      </w:r>
      <w:r w:rsidRPr="00A92D82">
        <w:rPr>
          <w:rFonts w:ascii="Arial" w:hAnsi="Arial" w:cs="Arial"/>
          <w:lang w:val="hr-HR"/>
        </w:rPr>
        <w:t>5x</w:t>
      </w:r>
      <w:r w:rsidRPr="00A92D82">
        <w:rPr>
          <w:rStyle w:val="Emphasis"/>
          <w:rFonts w:ascii="Arial" w:hAnsi="Arial" w:cs="Arial"/>
          <w:i w:val="0"/>
          <w:iCs w:val="0"/>
          <w:lang w:val="hr-HR"/>
        </w:rPr>
        <w:t>10</w:t>
      </w:r>
      <w:r w:rsidR="00F90915" w:rsidRPr="00A92D82">
        <w:rPr>
          <w:rStyle w:val="Emphasis"/>
          <w:rFonts w:ascii="Arial" w:hAnsi="Arial" w:cs="Arial"/>
          <w:i w:val="0"/>
          <w:iCs w:val="0"/>
          <w:position w:val="8"/>
          <w:lang w:val="hr-HR"/>
        </w:rPr>
        <w:t>12</w:t>
      </w:r>
      <w:r w:rsidR="00F90915" w:rsidRPr="00A92D82">
        <w:rPr>
          <w:rFonts w:ascii="Arial" w:hAnsi="Arial" w:cs="Arial"/>
          <w:lang w:val="hr-HR"/>
        </w:rPr>
        <w:t>/</w:t>
      </w:r>
      <w:r w:rsidRPr="00A92D82">
        <w:rPr>
          <w:rFonts w:ascii="Arial" w:hAnsi="Arial" w:cs="Arial"/>
          <w:lang w:val="hr-HR"/>
        </w:rPr>
        <w:t xml:space="preserve">L (MEINKOTH </w:t>
      </w:r>
      <w:r w:rsidR="00C47BF0" w:rsidRPr="00A92D82">
        <w:rPr>
          <w:rFonts w:ascii="Arial" w:hAnsi="Arial" w:cs="Arial"/>
          <w:lang w:val="hr-HR"/>
        </w:rPr>
        <w:t>i</w:t>
      </w:r>
      <w:r w:rsidRPr="00A92D82">
        <w:rPr>
          <w:rFonts w:ascii="Arial" w:hAnsi="Arial" w:cs="Arial"/>
          <w:lang w:val="hr-HR"/>
        </w:rPr>
        <w:t xml:space="preserve"> CLINKENBEARD, 2000.</w:t>
      </w:r>
      <w:r w:rsidR="00007CCB" w:rsidRPr="00A92D82">
        <w:rPr>
          <w:rFonts w:ascii="Arial" w:hAnsi="Arial" w:cs="Arial"/>
          <w:lang w:val="hr-HR"/>
        </w:rPr>
        <w:t>)</w:t>
      </w:r>
      <w:r w:rsidRPr="00A92D82">
        <w:rPr>
          <w:rFonts w:ascii="Arial" w:hAnsi="Arial" w:cs="Arial"/>
          <w:lang w:val="hr-HR"/>
        </w:rPr>
        <w:t>.</w:t>
      </w:r>
      <w:r w:rsidR="00474BDD" w:rsidRPr="00A92D82">
        <w:rPr>
          <w:rFonts w:ascii="Arial" w:hAnsi="Arial" w:cs="Arial"/>
          <w:lang w:val="hr-HR"/>
        </w:rPr>
        <w:t xml:space="preserve"> Brojna istraživanja su pokazala da dob, spol, nadmorska visina te gravidi</w:t>
      </w:r>
      <w:r w:rsidR="00474BDD" w:rsidRPr="00D44A43">
        <w:rPr>
          <w:rFonts w:ascii="Arial" w:hAnsi="Arial" w:cs="Arial"/>
          <w:color w:val="000000"/>
          <w:lang w:val="hr-HR"/>
        </w:rPr>
        <w:t xml:space="preserve">tet utječu na ukupan broj eritrocita. Općenito, </w:t>
      </w:r>
      <w:r w:rsidR="00007CCB" w:rsidRPr="00D44A43">
        <w:rPr>
          <w:rFonts w:ascii="Arial" w:hAnsi="Arial" w:cs="Arial"/>
          <w:color w:val="000000"/>
          <w:lang w:val="hr-HR"/>
        </w:rPr>
        <w:t xml:space="preserve">mladi </w:t>
      </w:r>
      <w:r w:rsidR="00474BDD" w:rsidRPr="00D44A43">
        <w:rPr>
          <w:rFonts w:ascii="Arial" w:hAnsi="Arial" w:cs="Arial"/>
          <w:color w:val="000000"/>
          <w:lang w:val="hr-HR"/>
        </w:rPr>
        <w:t xml:space="preserve">psi imaju veći broj eritrocita od </w:t>
      </w:r>
      <w:r w:rsidR="00007CCB" w:rsidRPr="00D44A43">
        <w:rPr>
          <w:rFonts w:ascii="Arial" w:hAnsi="Arial" w:cs="Arial"/>
          <w:color w:val="000000"/>
          <w:lang w:val="hr-HR"/>
        </w:rPr>
        <w:t>odraslih pasa, mužjaci imaju veći broj eritrocita od ženki (RIZZI i sur., 2010.)</w:t>
      </w:r>
      <w:r w:rsidR="00A41756">
        <w:rPr>
          <w:rFonts w:ascii="Arial" w:hAnsi="Arial" w:cs="Arial"/>
          <w:color w:val="000000"/>
          <w:lang w:val="hr-HR"/>
        </w:rPr>
        <w:t>.</w:t>
      </w:r>
      <w:r w:rsidR="00C57717" w:rsidRPr="00D44A43">
        <w:rPr>
          <w:rFonts w:ascii="Arial" w:hAnsi="Arial" w:cs="Arial"/>
          <w:color w:val="000000"/>
          <w:lang w:val="hr-HR"/>
        </w:rPr>
        <w:t xml:space="preserve"> </w:t>
      </w:r>
      <w:r w:rsidR="00A41756">
        <w:rPr>
          <w:rFonts w:ascii="Arial" w:hAnsi="Arial" w:cs="Arial"/>
          <w:color w:val="000000"/>
          <w:lang w:val="hr-HR"/>
        </w:rPr>
        <w:t xml:space="preserve">U gravidnih ženki broj eritrocita značajno varira zavisno od faze gestacije, te je zabilježen znatan pad broja eritrocita pred termin štenjenja </w:t>
      </w:r>
      <w:r w:rsidR="00C57717" w:rsidRPr="00D44A43">
        <w:rPr>
          <w:rFonts w:ascii="Arial" w:hAnsi="Arial" w:cs="Arial"/>
          <w:color w:val="000000"/>
          <w:lang w:val="hr-HR"/>
        </w:rPr>
        <w:t xml:space="preserve">(KHAN i sur. 2011.). </w:t>
      </w:r>
      <w:r w:rsidR="00007CCB" w:rsidRPr="00D44A43">
        <w:rPr>
          <w:rFonts w:ascii="Arial" w:hAnsi="Arial" w:cs="Arial"/>
          <w:color w:val="000000"/>
          <w:lang w:val="hr-HR"/>
        </w:rPr>
        <w:t xml:space="preserve"> </w:t>
      </w:r>
    </w:p>
    <w:p w:rsidR="00A41756" w:rsidRDefault="00A41756">
      <w:pPr>
        <w:spacing w:line="360" w:lineRule="auto"/>
        <w:jc w:val="both"/>
        <w:rPr>
          <w:rFonts w:ascii="Arial" w:hAnsi="Arial" w:cs="Arial"/>
          <w:iCs/>
          <w:color w:val="000000"/>
          <w:lang w:val="hr-HR"/>
        </w:rPr>
      </w:pPr>
    </w:p>
    <w:p w:rsidR="00946747" w:rsidRPr="001853B1" w:rsidRDefault="00946747" w:rsidP="00AB01C7">
      <w:pPr>
        <w:pStyle w:val="Heading3"/>
        <w:rPr>
          <w:rFonts w:ascii="Arial" w:hAnsi="Arial" w:cs="Arial"/>
          <w:b w:val="0"/>
          <w:bCs w:val="0"/>
          <w:i/>
          <w:iCs/>
          <w:color w:val="000000"/>
          <w:sz w:val="24"/>
          <w:szCs w:val="24"/>
          <w:lang w:val="hr-HR"/>
        </w:rPr>
      </w:pPr>
      <w:bookmarkStart w:id="4" w:name="_Toc49432320"/>
      <w:r w:rsidRPr="001853B1">
        <w:rPr>
          <w:rFonts w:ascii="Arial" w:hAnsi="Arial" w:cs="Arial"/>
          <w:b w:val="0"/>
          <w:bCs w:val="0"/>
          <w:i/>
          <w:iCs/>
          <w:color w:val="000000"/>
          <w:sz w:val="24"/>
          <w:szCs w:val="24"/>
          <w:lang w:val="hr-HR"/>
        </w:rPr>
        <w:t>1.1.3. Hemoliza</w:t>
      </w:r>
      <w:bookmarkEnd w:id="4"/>
    </w:p>
    <w:p w:rsidR="00946747" w:rsidRPr="00D44A43" w:rsidRDefault="00946747">
      <w:pPr>
        <w:spacing w:line="360" w:lineRule="auto"/>
        <w:jc w:val="both"/>
        <w:rPr>
          <w:rFonts w:ascii="Arial" w:hAnsi="Arial" w:cs="Arial"/>
          <w:color w:val="000000"/>
          <w:lang w:val="hr-HR"/>
        </w:rPr>
      </w:pPr>
    </w:p>
    <w:p w:rsidR="00946747" w:rsidRPr="00D44A43" w:rsidRDefault="00946747">
      <w:pPr>
        <w:spacing w:line="360" w:lineRule="auto"/>
        <w:jc w:val="both"/>
        <w:rPr>
          <w:rFonts w:ascii="Arial" w:hAnsi="Arial" w:cs="Arial"/>
          <w:lang w:val="hr-HR"/>
        </w:rPr>
      </w:pPr>
      <w:r w:rsidRPr="00D44A43">
        <w:rPr>
          <w:rFonts w:ascii="Arial" w:hAnsi="Arial" w:cs="Arial"/>
          <w:color w:val="000000"/>
          <w:lang w:val="hr-HR"/>
        </w:rPr>
        <w:t xml:space="preserve">U slučaju oštećenja eritrocita uzrokovanog bilo kojim mehaničkim, toksičnim ili drugim čimbenicima dolazi do pojave hemolize. Hemoliza je proces razgradnje i uklanjanja crvenih krvnih stanica iz cirkulacije prije završetka njihovog normalnog životnog ciklusa. </w:t>
      </w:r>
      <w:r w:rsidR="00E040CF" w:rsidRPr="00A92D82">
        <w:rPr>
          <w:rFonts w:ascii="Arial" w:hAnsi="Arial" w:cs="Arial"/>
          <w:lang w:val="hr-HR"/>
        </w:rPr>
        <w:t>Hemoliza m</w:t>
      </w:r>
      <w:r w:rsidRPr="00A92D82">
        <w:rPr>
          <w:rFonts w:ascii="Arial" w:hAnsi="Arial" w:cs="Arial"/>
          <w:lang w:val="hr-HR"/>
        </w:rPr>
        <w:t>ože</w:t>
      </w:r>
      <w:r w:rsidRPr="00D44A43">
        <w:rPr>
          <w:rFonts w:ascii="Arial" w:hAnsi="Arial" w:cs="Arial"/>
          <w:color w:val="000000"/>
          <w:lang w:val="hr-HR"/>
        </w:rPr>
        <w:t xml:space="preserve"> biti doživotno asimptomatsko stanje ili se može akutno klinički manifestirati s anemijom, </w:t>
      </w:r>
      <w:r w:rsidR="00320B71">
        <w:rPr>
          <w:rFonts w:ascii="Arial" w:hAnsi="Arial" w:cs="Arial"/>
          <w:color w:val="000000"/>
          <w:lang w:val="hr-HR"/>
        </w:rPr>
        <w:t>žuticom</w:t>
      </w:r>
      <w:r w:rsidRPr="00D44A43">
        <w:rPr>
          <w:rFonts w:ascii="Arial" w:hAnsi="Arial" w:cs="Arial"/>
          <w:color w:val="000000"/>
          <w:lang w:val="hr-HR"/>
        </w:rPr>
        <w:t xml:space="preserve"> i pojavom retikulocita u krvnom razmazu (GURPREET DHALIWAL i sur., 2004.). </w:t>
      </w:r>
      <w:r w:rsidR="00A41756">
        <w:rPr>
          <w:rFonts w:ascii="Arial" w:hAnsi="Arial" w:cs="Arial"/>
          <w:color w:val="000000"/>
          <w:lang w:val="hr-HR"/>
        </w:rPr>
        <w:t>Razlikujemo</w:t>
      </w:r>
      <w:r w:rsidRPr="00D44A43">
        <w:rPr>
          <w:rFonts w:ascii="Arial" w:hAnsi="Arial" w:cs="Arial"/>
          <w:color w:val="000000"/>
          <w:lang w:val="hr-HR"/>
        </w:rPr>
        <w:t xml:space="preserve"> dva mehanizma hemolize: intravaskularni i ekstravaskularni. Intravaskularna hemoliza uključuje razgradnju eritrocita u cirkulaciji uz otpuštanje staničnog sadržaja u plazmu. Uzrok intravaskularne hemolize primarno je vezan uz mehaničku traumu endotela, vezanje komplementa i aktivaciju na površini stanice te uz infektivne uzroke koji uzrokuju direktno oštećenje stanice. Ekstravaskularna hemoliza je učestaliji mehanizam i podrazumijeva uklanjanje starih i oštećenih eritrocita  pomoću makrofaga u slezeni i jetri. Imunološki sustav prepoznaje eritrocite s deformiranom membranom ili one označene antigenom te ih makrofag fagocitira iz cirkula</w:t>
      </w:r>
      <w:r w:rsidR="00DE0F06">
        <w:rPr>
          <w:rFonts w:ascii="Arial" w:hAnsi="Arial" w:cs="Arial"/>
          <w:color w:val="000000"/>
          <w:lang w:val="hr-HR"/>
        </w:rPr>
        <w:t>cijskog</w:t>
      </w:r>
      <w:r w:rsidRPr="00D44A43">
        <w:rPr>
          <w:rFonts w:ascii="Arial" w:hAnsi="Arial" w:cs="Arial"/>
          <w:color w:val="000000"/>
          <w:lang w:val="hr-HR"/>
        </w:rPr>
        <w:t xml:space="preserve"> volumena (WALTERS i ABELSON, 1996.). Kada su u razmazu periferne krvi vidljivi abnormalno oblikovani eritrociti to ukazuje na disfunkciju u uklanjanju eritrocita ili na značajnu hemolizu (EATON i sur</w:t>
      </w:r>
      <w:r w:rsidR="008850FF">
        <w:rPr>
          <w:rFonts w:ascii="Arial" w:hAnsi="Arial" w:cs="Arial"/>
          <w:color w:val="000000"/>
          <w:lang w:val="hr-HR"/>
        </w:rPr>
        <w:t>.</w:t>
      </w:r>
      <w:r w:rsidRPr="00D44A43">
        <w:rPr>
          <w:rFonts w:ascii="Arial" w:hAnsi="Arial" w:cs="Arial"/>
          <w:color w:val="000000"/>
          <w:lang w:val="hr-HR"/>
        </w:rPr>
        <w:t>, 1979.).</w:t>
      </w:r>
      <w:r w:rsidRPr="00D44A43">
        <w:rPr>
          <w:rFonts w:ascii="Arial" w:hAnsi="Arial" w:cs="Arial"/>
          <w:color w:val="006600"/>
          <w:lang w:val="hr-HR"/>
        </w:rPr>
        <w:t xml:space="preserve"> </w:t>
      </w:r>
      <w:r w:rsidRPr="00D44A43">
        <w:rPr>
          <w:rFonts w:ascii="Arial" w:hAnsi="Arial" w:cs="Arial"/>
          <w:lang w:val="hr-HR"/>
        </w:rPr>
        <w:t>Hemoliza u babeziozi je multikauzalna</w:t>
      </w:r>
      <w:r w:rsidR="00C5268D">
        <w:rPr>
          <w:rFonts w:ascii="Arial" w:hAnsi="Arial" w:cs="Arial"/>
          <w:lang w:val="hr-HR"/>
        </w:rPr>
        <w:t xml:space="preserve">. </w:t>
      </w:r>
      <w:r w:rsidR="00C5268D" w:rsidRPr="004662A3">
        <w:rPr>
          <w:rFonts w:ascii="Arial" w:hAnsi="Arial" w:cs="Arial"/>
          <w:lang w:val="hr-HR"/>
        </w:rPr>
        <w:t>D</w:t>
      </w:r>
      <w:r w:rsidR="0000224D" w:rsidRPr="004662A3">
        <w:rPr>
          <w:rFonts w:ascii="Arial" w:hAnsi="Arial" w:cs="Arial"/>
          <w:lang w:val="hr-HR"/>
        </w:rPr>
        <w:t>estrukcija eritrocita</w:t>
      </w:r>
      <w:r w:rsidR="0000224D">
        <w:rPr>
          <w:rFonts w:ascii="Arial" w:hAnsi="Arial" w:cs="Arial"/>
          <w:color w:val="FF0000"/>
          <w:lang w:val="hr-HR"/>
        </w:rPr>
        <w:t xml:space="preserve"> </w:t>
      </w:r>
      <w:r w:rsidRPr="00D44A43">
        <w:rPr>
          <w:rFonts w:ascii="Arial" w:hAnsi="Arial" w:cs="Arial"/>
          <w:lang w:val="hr-HR"/>
        </w:rPr>
        <w:t xml:space="preserve"> </w:t>
      </w:r>
      <w:r w:rsidR="00C5268D">
        <w:rPr>
          <w:rFonts w:ascii="Arial" w:hAnsi="Arial" w:cs="Arial"/>
          <w:lang w:val="hr-HR"/>
        </w:rPr>
        <w:t>putem autoprotutijela usmjerena na komponente membrane invadiranih i neinvadiranih eritrocita rezultira intravaskularnom i ekstravaskularnom hemolizom (DA</w:t>
      </w:r>
      <w:r w:rsidR="00C2002B">
        <w:rPr>
          <w:rFonts w:ascii="Arial" w:hAnsi="Arial" w:cs="Arial"/>
          <w:lang w:val="hr-HR"/>
        </w:rPr>
        <w:t>Y, 1999)</w:t>
      </w:r>
      <w:r w:rsidR="00C5268D">
        <w:rPr>
          <w:rFonts w:ascii="Arial" w:hAnsi="Arial" w:cs="Arial"/>
          <w:lang w:val="hr-HR"/>
        </w:rPr>
        <w:t xml:space="preserve">.  </w:t>
      </w:r>
      <w:r w:rsidRPr="00D44A43">
        <w:rPr>
          <w:rFonts w:ascii="Arial" w:hAnsi="Arial" w:cs="Arial"/>
          <w:lang w:val="hr-HR"/>
        </w:rPr>
        <w:t xml:space="preserve">Ekstravaskularna i intravaskularna  hemoliza </w:t>
      </w:r>
      <w:r w:rsidR="00C2002B">
        <w:rPr>
          <w:rFonts w:ascii="Arial" w:hAnsi="Arial" w:cs="Arial"/>
          <w:lang w:val="hr-HR"/>
        </w:rPr>
        <w:t xml:space="preserve">također, </w:t>
      </w:r>
      <w:r w:rsidRPr="00D44A43">
        <w:rPr>
          <w:rFonts w:ascii="Arial" w:hAnsi="Arial" w:cs="Arial"/>
          <w:lang w:val="hr-HR"/>
        </w:rPr>
        <w:t>nastaju zbog umnažanja uzročnika u eritrocitu te povećanja njegova volumena što izaziva pucanje membrane (CARLI i sur., 2009.).</w:t>
      </w:r>
      <w:r w:rsidRPr="00D44A43">
        <w:rPr>
          <w:rFonts w:ascii="Arial" w:hAnsi="Arial" w:cs="Arial"/>
          <w:color w:val="006600"/>
          <w:lang w:val="hr-HR"/>
        </w:rPr>
        <w:t xml:space="preserve"> </w:t>
      </w:r>
      <w:r w:rsidR="004662A3" w:rsidRPr="004662A3">
        <w:rPr>
          <w:rFonts w:ascii="Arial" w:hAnsi="Arial" w:cs="Arial"/>
          <w:lang w:val="hr-HR"/>
        </w:rPr>
        <w:t>Nadalje,</w:t>
      </w:r>
      <w:r w:rsidR="004662A3">
        <w:rPr>
          <w:rFonts w:ascii="Arial" w:hAnsi="Arial" w:cs="Arial"/>
          <w:color w:val="006600"/>
          <w:lang w:val="hr-HR"/>
        </w:rPr>
        <w:t xml:space="preserve"> v</w:t>
      </w:r>
      <w:r w:rsidRPr="00D44A43">
        <w:rPr>
          <w:rFonts w:ascii="Arial" w:hAnsi="Arial" w:cs="Arial"/>
          <w:lang w:val="hr-HR"/>
        </w:rPr>
        <w:t xml:space="preserve">ećinu kliničkih znakova u pasa inficiranih parazitima iz roda </w:t>
      </w:r>
      <w:r w:rsidRPr="00D44A43">
        <w:rPr>
          <w:rFonts w:ascii="Arial" w:hAnsi="Arial" w:cs="Arial"/>
          <w:i/>
          <w:lang w:val="hr-HR"/>
        </w:rPr>
        <w:t>Babesia</w:t>
      </w:r>
      <w:r w:rsidRPr="00D44A43">
        <w:rPr>
          <w:rFonts w:ascii="Arial" w:hAnsi="Arial" w:cs="Arial"/>
          <w:lang w:val="hr-HR"/>
        </w:rPr>
        <w:t xml:space="preserve"> uzrokuje upalni odgovor koji uključuje vezanje protutijela na membranu i </w:t>
      </w:r>
      <w:r w:rsidRPr="00D44A43">
        <w:rPr>
          <w:rFonts w:ascii="Arial" w:hAnsi="Arial" w:cs="Arial"/>
          <w:lang w:val="hr-HR"/>
        </w:rPr>
        <w:lastRenderedPageBreak/>
        <w:t>aktivaciju sustava komplementa. Javljaju se oksidacijska oštećenja na membrani, membrana se deformira i nastaju sferociti što posljedično uzrokuje veću osmotsku osjetljivost eritrocita i dovodi do pucanja membrane (</w:t>
      </w:r>
      <w:r w:rsidR="00814F6F">
        <w:rPr>
          <w:rFonts w:ascii="Arial" w:hAnsi="Arial" w:cs="Arial"/>
          <w:lang w:val="hr-HR"/>
        </w:rPr>
        <w:t xml:space="preserve">SCHETTERS i sur., 2009.; </w:t>
      </w:r>
      <w:r w:rsidRPr="00D44A43">
        <w:rPr>
          <w:rFonts w:ascii="Arial" w:hAnsi="Arial" w:cs="Arial"/>
          <w:lang w:val="hr-HR"/>
        </w:rPr>
        <w:t>AYOOB i sur., 2010.).</w:t>
      </w:r>
      <w:r w:rsidR="008850FF">
        <w:rPr>
          <w:rFonts w:ascii="Arial" w:hAnsi="Arial" w:cs="Arial"/>
          <w:lang w:val="hr-HR"/>
        </w:rPr>
        <w:t xml:space="preserve"> Štoviše, indukcija hemolitičkih faktora u</w:t>
      </w:r>
      <w:r w:rsidR="008850FF" w:rsidRPr="008850FF">
        <w:t xml:space="preserve"> </w:t>
      </w:r>
      <w:r w:rsidR="008850FF">
        <w:rPr>
          <w:rFonts w:ascii="Arial" w:hAnsi="Arial" w:cs="Arial"/>
          <w:lang w:val="hr-HR"/>
        </w:rPr>
        <w:t>serumu povećava eritrofagocitnu aktivnost makrofaga i oštećenje eritrocitne membrane (ONISHI i SUZUKI, 1994.)</w:t>
      </w:r>
    </w:p>
    <w:p w:rsidR="00946747" w:rsidRPr="00D44A43" w:rsidRDefault="00946747">
      <w:pPr>
        <w:spacing w:line="360" w:lineRule="auto"/>
        <w:jc w:val="both"/>
        <w:rPr>
          <w:rFonts w:ascii="Arial" w:hAnsi="Arial" w:cs="Arial"/>
          <w:lang w:val="hr-HR"/>
        </w:rPr>
      </w:pPr>
    </w:p>
    <w:p w:rsidR="00946747" w:rsidRPr="001853B1" w:rsidRDefault="00946747" w:rsidP="00AB01C7">
      <w:pPr>
        <w:pStyle w:val="Heading3"/>
        <w:rPr>
          <w:rFonts w:ascii="Arial" w:hAnsi="Arial" w:cs="Arial"/>
          <w:b w:val="0"/>
          <w:bCs w:val="0"/>
          <w:i/>
          <w:iCs/>
          <w:color w:val="000000"/>
          <w:sz w:val="24"/>
          <w:szCs w:val="24"/>
          <w:lang w:val="hr-HR"/>
        </w:rPr>
      </w:pPr>
      <w:bookmarkStart w:id="5" w:name="_Toc49432321"/>
      <w:r w:rsidRPr="001853B1">
        <w:rPr>
          <w:rFonts w:ascii="Arial" w:hAnsi="Arial" w:cs="Arial"/>
          <w:b w:val="0"/>
          <w:bCs w:val="0"/>
          <w:i/>
          <w:iCs/>
          <w:color w:val="000000"/>
          <w:sz w:val="24"/>
          <w:szCs w:val="24"/>
          <w:lang w:val="hr-HR"/>
        </w:rPr>
        <w:t>1.1.4. Morfometrija eritrocita</w:t>
      </w:r>
      <w:bookmarkEnd w:id="5"/>
    </w:p>
    <w:p w:rsidR="00A41756" w:rsidRPr="00D44A43" w:rsidRDefault="00A41756">
      <w:pPr>
        <w:spacing w:line="360" w:lineRule="auto"/>
        <w:jc w:val="both"/>
        <w:rPr>
          <w:rFonts w:ascii="Arial" w:hAnsi="Arial" w:cs="Arial"/>
          <w:i/>
          <w:iCs/>
          <w:lang w:val="hr-HR"/>
        </w:rPr>
      </w:pPr>
    </w:p>
    <w:p w:rsidR="004F378C" w:rsidRPr="00A92D82" w:rsidRDefault="00946747" w:rsidP="004F378C">
      <w:pPr>
        <w:spacing w:line="360" w:lineRule="auto"/>
        <w:jc w:val="both"/>
        <w:rPr>
          <w:rFonts w:ascii="Arial" w:hAnsi="Arial" w:cs="Arial"/>
          <w:lang w:val="hr-HR"/>
        </w:rPr>
      </w:pPr>
      <w:r w:rsidRPr="00A92D82">
        <w:rPr>
          <w:rFonts w:ascii="Arial" w:hAnsi="Arial" w:cs="Arial"/>
          <w:lang w:val="hr-HR"/>
        </w:rPr>
        <w:t>Morfometrija je metoda objektivnog mjerenja</w:t>
      </w:r>
      <w:r w:rsidR="004C0853" w:rsidRPr="00A92D82">
        <w:rPr>
          <w:rFonts w:ascii="Arial" w:hAnsi="Arial" w:cs="Arial"/>
          <w:lang w:val="hr-HR"/>
        </w:rPr>
        <w:t xml:space="preserve"> </w:t>
      </w:r>
      <w:r w:rsidR="002C6829" w:rsidRPr="00A92D82">
        <w:rPr>
          <w:rFonts w:ascii="Arial" w:hAnsi="Arial" w:cs="Arial"/>
          <w:lang w:val="hr-HR"/>
        </w:rPr>
        <w:t xml:space="preserve">veličine i oblika </w:t>
      </w:r>
      <w:r w:rsidR="004C0853" w:rsidRPr="00A92D82">
        <w:rPr>
          <w:rFonts w:ascii="Arial" w:hAnsi="Arial" w:cs="Arial"/>
          <w:lang w:val="hr-HR"/>
        </w:rPr>
        <w:t xml:space="preserve">stanice i staničnih </w:t>
      </w:r>
      <w:r w:rsidR="008063CC" w:rsidRPr="00A92D82">
        <w:rPr>
          <w:rFonts w:ascii="Arial" w:hAnsi="Arial" w:cs="Arial"/>
          <w:lang w:val="hr-HR"/>
        </w:rPr>
        <w:t>struktura. Sama riječ morfometrija označava mjerenje oblika</w:t>
      </w:r>
      <w:r w:rsidR="004662A3">
        <w:rPr>
          <w:rFonts w:ascii="Arial" w:hAnsi="Arial" w:cs="Arial"/>
          <w:lang w:val="hr-HR"/>
        </w:rPr>
        <w:t xml:space="preserve">, prema </w:t>
      </w:r>
      <w:r w:rsidR="008063CC" w:rsidRPr="00A92D82">
        <w:rPr>
          <w:rFonts w:ascii="Arial" w:hAnsi="Arial" w:cs="Arial"/>
          <w:lang w:val="hr-HR"/>
        </w:rPr>
        <w:t>grčk</w:t>
      </w:r>
      <w:r w:rsidR="004662A3">
        <w:rPr>
          <w:rFonts w:ascii="Arial" w:hAnsi="Arial" w:cs="Arial"/>
          <w:lang w:val="hr-HR"/>
        </w:rPr>
        <w:t>oj</w:t>
      </w:r>
      <w:r w:rsidR="008063CC" w:rsidRPr="00A92D82">
        <w:rPr>
          <w:rFonts w:ascii="Arial" w:hAnsi="Arial" w:cs="Arial"/>
          <w:lang w:val="hr-HR"/>
        </w:rPr>
        <w:t xml:space="preserve"> riječ</w:t>
      </w:r>
      <w:r w:rsidR="004662A3">
        <w:rPr>
          <w:rFonts w:ascii="Arial" w:hAnsi="Arial" w:cs="Arial"/>
          <w:lang w:val="hr-HR"/>
        </w:rPr>
        <w:t>i</w:t>
      </w:r>
      <w:r w:rsidR="008063CC" w:rsidRPr="00A92D82">
        <w:rPr>
          <w:rFonts w:ascii="Arial" w:hAnsi="Arial" w:cs="Arial"/>
          <w:lang w:val="hr-HR"/>
        </w:rPr>
        <w:t xml:space="preserve"> </w:t>
      </w:r>
      <w:r w:rsidR="008063CC" w:rsidRPr="004662A3">
        <w:rPr>
          <w:rFonts w:ascii="Arial" w:hAnsi="Arial" w:cs="Arial"/>
          <w:i/>
          <w:lang w:val="hr-HR"/>
        </w:rPr>
        <w:t>µορφοσ</w:t>
      </w:r>
      <w:r w:rsidR="008063CC" w:rsidRPr="00A92D82">
        <w:rPr>
          <w:rFonts w:ascii="Arial" w:hAnsi="Arial" w:cs="Arial"/>
          <w:lang w:val="hr-HR"/>
        </w:rPr>
        <w:t xml:space="preserve">, </w:t>
      </w:r>
      <w:r w:rsidR="004662A3">
        <w:rPr>
          <w:rFonts w:ascii="Arial" w:hAnsi="Arial" w:cs="Arial"/>
          <w:lang w:val="hr-HR"/>
        </w:rPr>
        <w:t xml:space="preserve">što znači </w:t>
      </w:r>
      <w:r w:rsidR="008063CC" w:rsidRPr="00A92D82">
        <w:rPr>
          <w:rFonts w:ascii="Arial" w:hAnsi="Arial" w:cs="Arial"/>
          <w:lang w:val="hr-HR"/>
        </w:rPr>
        <w:t>oblik, a metoda obuhvaća kvantitativni opis geometrijskih struktura u svim dimenzijama (BAAK, 1985</w:t>
      </w:r>
      <w:r w:rsidR="00BD3407" w:rsidRPr="00A92D82">
        <w:rPr>
          <w:rFonts w:ascii="Arial" w:hAnsi="Arial" w:cs="Arial"/>
          <w:lang w:val="hr-HR"/>
        </w:rPr>
        <w:t>.</w:t>
      </w:r>
      <w:r w:rsidR="008063CC" w:rsidRPr="00A92D82">
        <w:rPr>
          <w:rFonts w:ascii="Arial" w:hAnsi="Arial" w:cs="Arial"/>
          <w:lang w:val="hr-HR"/>
        </w:rPr>
        <w:t xml:space="preserve">). </w:t>
      </w:r>
      <w:r w:rsidRPr="00A92D82">
        <w:rPr>
          <w:rFonts w:ascii="Arial" w:hAnsi="Arial" w:cs="Arial"/>
          <w:lang w:val="hr-HR"/>
        </w:rPr>
        <w:t>Služi za kvantificiranje oku nevidljivih promjena morfometrijskih značajki, te boljem razumijevanju</w:t>
      </w:r>
      <w:r w:rsidRPr="00D44A43">
        <w:rPr>
          <w:rFonts w:ascii="Arial" w:hAnsi="Arial" w:cs="Arial"/>
          <w:lang w:val="hr-HR"/>
        </w:rPr>
        <w:t xml:space="preserve"> kliničkog utjecaja istih promjena na organizam (</w:t>
      </w:r>
      <w:r w:rsidRPr="00D44A43">
        <w:rPr>
          <w:rFonts w:ascii="Arial" w:hAnsi="Arial" w:cs="Arial"/>
          <w:color w:val="000000"/>
          <w:lang w:val="hr-HR"/>
        </w:rPr>
        <w:t>RUSSACK, 1994.; POLJIČAK-MILAS i sur., 2009.; PARMAR i sur, 2015.)</w:t>
      </w:r>
      <w:r w:rsidR="005D7061" w:rsidRPr="00D44A43">
        <w:rPr>
          <w:rFonts w:ascii="Arial" w:hAnsi="Arial" w:cs="Arial"/>
          <w:color w:val="000000"/>
          <w:lang w:val="hr-HR"/>
        </w:rPr>
        <w:t>.</w:t>
      </w:r>
      <w:r w:rsidRPr="00D44A43">
        <w:rPr>
          <w:rFonts w:ascii="Arial" w:hAnsi="Arial" w:cs="Arial"/>
          <w:color w:val="000000"/>
          <w:lang w:val="hr-HR"/>
        </w:rPr>
        <w:t xml:space="preserve"> Oprema </w:t>
      </w:r>
      <w:r w:rsidRPr="00A92D82">
        <w:rPr>
          <w:rFonts w:ascii="Arial" w:hAnsi="Arial" w:cs="Arial"/>
          <w:lang w:val="hr-HR"/>
        </w:rPr>
        <w:t>potreb</w:t>
      </w:r>
      <w:r w:rsidR="008063CC" w:rsidRPr="00A92D82">
        <w:rPr>
          <w:rFonts w:ascii="Arial" w:hAnsi="Arial" w:cs="Arial"/>
          <w:lang w:val="hr-HR"/>
        </w:rPr>
        <w:t>n</w:t>
      </w:r>
      <w:r w:rsidRPr="00A92D82">
        <w:rPr>
          <w:rFonts w:ascii="Arial" w:hAnsi="Arial" w:cs="Arial"/>
          <w:lang w:val="hr-HR"/>
        </w:rPr>
        <w:t>a za</w:t>
      </w:r>
      <w:r w:rsidRPr="00D44A43">
        <w:rPr>
          <w:rFonts w:ascii="Arial" w:hAnsi="Arial" w:cs="Arial"/>
          <w:color w:val="000000"/>
          <w:lang w:val="hr-HR"/>
        </w:rPr>
        <w:t xml:space="preserve"> izvođenje morfometrijske analize eritrocita uključuje mikroskop sa kamerom visoke rezolucije</w:t>
      </w:r>
      <w:r w:rsidR="002C6829">
        <w:rPr>
          <w:rFonts w:ascii="Arial" w:hAnsi="Arial" w:cs="Arial"/>
          <w:color w:val="000000"/>
          <w:lang w:val="hr-HR"/>
        </w:rPr>
        <w:t>,</w:t>
      </w:r>
      <w:r w:rsidRPr="00D44A43">
        <w:rPr>
          <w:rFonts w:ascii="Arial" w:hAnsi="Arial" w:cs="Arial"/>
          <w:color w:val="000000"/>
          <w:lang w:val="hr-HR"/>
        </w:rPr>
        <w:t xml:space="preserve"> računalo koje digitalizira piksele i spaja ih u sliku koja vjerodostojno prenosi sliku okom vidljivu kroz uvećanje postavljeno na mikroskopu (BARTELS i THOMPSON, 1994.). </w:t>
      </w:r>
      <w:r w:rsidRPr="00A92D82">
        <w:rPr>
          <w:rFonts w:ascii="Arial" w:hAnsi="Arial" w:cs="Arial"/>
          <w:lang w:val="hr-HR"/>
        </w:rPr>
        <w:t xml:space="preserve">Na taj način </w:t>
      </w:r>
      <w:r w:rsidR="007D156C" w:rsidRPr="00A92D82">
        <w:rPr>
          <w:rFonts w:ascii="Arial" w:hAnsi="Arial" w:cs="Arial"/>
          <w:lang w:val="hr-HR"/>
        </w:rPr>
        <w:t>dobivena</w:t>
      </w:r>
      <w:r w:rsidRPr="00A92D82">
        <w:rPr>
          <w:rFonts w:ascii="Arial" w:hAnsi="Arial" w:cs="Arial"/>
          <w:lang w:val="hr-HR"/>
        </w:rPr>
        <w:t xml:space="preserve"> dvodimenzionalna slika eritrocita </w:t>
      </w:r>
      <w:r w:rsidR="00417FA4" w:rsidRPr="00A92D82">
        <w:rPr>
          <w:rFonts w:ascii="Arial" w:hAnsi="Arial" w:cs="Arial"/>
          <w:lang w:val="hr-HR"/>
        </w:rPr>
        <w:t xml:space="preserve">prikladna je za provedbu </w:t>
      </w:r>
      <w:r w:rsidRPr="00A92D82">
        <w:rPr>
          <w:rFonts w:ascii="Arial" w:hAnsi="Arial" w:cs="Arial"/>
          <w:lang w:val="hr-HR"/>
        </w:rPr>
        <w:t>brojn</w:t>
      </w:r>
      <w:r w:rsidR="007D156C" w:rsidRPr="00A92D82">
        <w:rPr>
          <w:rFonts w:ascii="Arial" w:hAnsi="Arial" w:cs="Arial"/>
          <w:lang w:val="hr-HR"/>
        </w:rPr>
        <w:t>ih</w:t>
      </w:r>
      <w:r w:rsidRPr="00A92D82">
        <w:rPr>
          <w:rFonts w:ascii="Arial" w:hAnsi="Arial" w:cs="Arial"/>
          <w:lang w:val="hr-HR"/>
        </w:rPr>
        <w:t xml:space="preserve"> citološk</w:t>
      </w:r>
      <w:r w:rsidR="007D156C" w:rsidRPr="00A92D82">
        <w:rPr>
          <w:rFonts w:ascii="Arial" w:hAnsi="Arial" w:cs="Arial"/>
          <w:lang w:val="hr-HR"/>
        </w:rPr>
        <w:t>ih</w:t>
      </w:r>
      <w:r w:rsidRPr="00A92D82">
        <w:rPr>
          <w:rFonts w:ascii="Arial" w:hAnsi="Arial" w:cs="Arial"/>
          <w:lang w:val="hr-HR"/>
        </w:rPr>
        <w:t xml:space="preserve"> mjerenja </w:t>
      </w:r>
      <w:r w:rsidR="002C6829" w:rsidRPr="00A92D82">
        <w:rPr>
          <w:rFonts w:ascii="Arial" w:hAnsi="Arial" w:cs="Arial"/>
          <w:lang w:val="hr-HR"/>
        </w:rPr>
        <w:t xml:space="preserve">uz pomoć računalnog programa za obradu slike, </w:t>
      </w:r>
      <w:r w:rsidRPr="00A92D82">
        <w:rPr>
          <w:rFonts w:ascii="Arial" w:hAnsi="Arial" w:cs="Arial"/>
          <w:lang w:val="hr-HR"/>
        </w:rPr>
        <w:t>te se mogu utvrditi fiziološki okviri morfometrijskih pokazatelja kod zdravih životinja kao i odstupanja</w:t>
      </w:r>
      <w:r w:rsidRPr="00D44A43">
        <w:rPr>
          <w:rFonts w:ascii="Arial" w:hAnsi="Arial" w:cs="Arial"/>
          <w:color w:val="000000"/>
          <w:lang w:val="hr-HR"/>
        </w:rPr>
        <w:t xml:space="preserve"> od tih vrijednosti kod određenih patoloških procesa kod kojih suspektno dolazi do promjena (</w:t>
      </w:r>
      <w:r w:rsidR="00CB1F0F" w:rsidRPr="00CB1F0F">
        <w:rPr>
          <w:rFonts w:ascii="Arial" w:hAnsi="Arial" w:cs="Arial"/>
          <w:color w:val="000000"/>
          <w:lang w:val="hr-HR"/>
        </w:rPr>
        <w:t xml:space="preserve">ŽURA ŽAJA </w:t>
      </w:r>
      <w:r w:rsidRPr="00D44A43">
        <w:rPr>
          <w:rFonts w:ascii="Arial" w:hAnsi="Arial" w:cs="Arial"/>
          <w:color w:val="000000"/>
          <w:lang w:val="hr-HR"/>
        </w:rPr>
        <w:t>i sur., 20</w:t>
      </w:r>
      <w:r w:rsidR="004662A3">
        <w:rPr>
          <w:rFonts w:ascii="Arial" w:hAnsi="Arial" w:cs="Arial"/>
          <w:color w:val="000000"/>
          <w:lang w:val="hr-HR"/>
        </w:rPr>
        <w:t>19</w:t>
      </w:r>
      <w:r w:rsidRPr="00D44A43">
        <w:rPr>
          <w:rFonts w:ascii="Arial" w:hAnsi="Arial" w:cs="Arial"/>
          <w:color w:val="000000"/>
          <w:lang w:val="hr-HR"/>
        </w:rPr>
        <w:t xml:space="preserve">.). </w:t>
      </w:r>
      <w:r w:rsidR="00FF5FBB">
        <w:rPr>
          <w:rFonts w:ascii="Arial" w:hAnsi="Arial" w:cs="Arial"/>
          <w:color w:val="000000"/>
          <w:lang w:val="hr-HR"/>
        </w:rPr>
        <w:t>M</w:t>
      </w:r>
      <w:r w:rsidR="00FF5FBB" w:rsidRPr="00D44A43">
        <w:rPr>
          <w:rFonts w:ascii="Arial" w:hAnsi="Arial" w:cs="Arial"/>
          <w:color w:val="000000"/>
          <w:lang w:val="hr-HR"/>
        </w:rPr>
        <w:t>orfometrijsk</w:t>
      </w:r>
      <w:r w:rsidR="00FF5FBB">
        <w:rPr>
          <w:rFonts w:ascii="Arial" w:hAnsi="Arial" w:cs="Arial"/>
          <w:color w:val="000000"/>
          <w:lang w:val="hr-HR"/>
        </w:rPr>
        <w:t>e</w:t>
      </w:r>
      <w:r w:rsidR="00FF5FBB" w:rsidRPr="00D44A43">
        <w:rPr>
          <w:rFonts w:ascii="Arial" w:hAnsi="Arial" w:cs="Arial"/>
          <w:color w:val="000000"/>
          <w:lang w:val="hr-HR"/>
        </w:rPr>
        <w:t xml:space="preserve"> značajk</w:t>
      </w:r>
      <w:r w:rsidR="00FF5FBB">
        <w:rPr>
          <w:rFonts w:ascii="Arial" w:hAnsi="Arial" w:cs="Arial"/>
          <w:color w:val="000000"/>
          <w:lang w:val="hr-HR"/>
        </w:rPr>
        <w:t>e</w:t>
      </w:r>
      <w:r w:rsidR="00FF5FBB" w:rsidRPr="00D44A43">
        <w:rPr>
          <w:rFonts w:ascii="Arial" w:hAnsi="Arial" w:cs="Arial"/>
          <w:color w:val="000000"/>
          <w:lang w:val="hr-HR"/>
        </w:rPr>
        <w:t xml:space="preserve"> </w:t>
      </w:r>
      <w:r w:rsidR="00FF5FBB">
        <w:rPr>
          <w:rFonts w:ascii="Arial" w:hAnsi="Arial" w:cs="Arial"/>
          <w:color w:val="000000"/>
          <w:lang w:val="hr-HR"/>
        </w:rPr>
        <w:t>eritrocita mogu se odrediti mjerenjem</w:t>
      </w:r>
      <w:r w:rsidR="00FF5FBB" w:rsidRPr="00D44A43">
        <w:rPr>
          <w:rFonts w:ascii="Arial" w:hAnsi="Arial" w:cs="Arial"/>
          <w:color w:val="000000"/>
          <w:lang w:val="hr-HR"/>
        </w:rPr>
        <w:t xml:space="preserve"> </w:t>
      </w:r>
      <w:r w:rsidR="00FF5FBB">
        <w:rPr>
          <w:rFonts w:ascii="Arial" w:hAnsi="Arial" w:cs="Arial"/>
          <w:color w:val="000000"/>
          <w:lang w:val="hr-HR"/>
        </w:rPr>
        <w:t xml:space="preserve">morfometrijskih pokazatelja </w:t>
      </w:r>
      <w:r w:rsidR="00FF5FBB" w:rsidRPr="007D156C">
        <w:rPr>
          <w:rFonts w:ascii="Arial" w:hAnsi="Arial" w:cs="Arial"/>
          <w:color w:val="000000"/>
          <w:lang w:val="hr-HR"/>
        </w:rPr>
        <w:t>veličine: duljina, širina, najmanji i najveći polumjer, površina</w:t>
      </w:r>
      <w:r w:rsidR="004662A3">
        <w:rPr>
          <w:rFonts w:ascii="Arial" w:hAnsi="Arial" w:cs="Arial"/>
          <w:color w:val="000000"/>
          <w:lang w:val="hr-HR"/>
        </w:rPr>
        <w:t>, konveksna površina ili ispupčenost te</w:t>
      </w:r>
      <w:r w:rsidR="00FF5FBB" w:rsidRPr="007D156C">
        <w:rPr>
          <w:rFonts w:ascii="Arial" w:hAnsi="Arial" w:cs="Arial"/>
          <w:color w:val="000000"/>
          <w:lang w:val="hr-HR"/>
        </w:rPr>
        <w:t xml:space="preserve"> opseg</w:t>
      </w:r>
      <w:r w:rsidR="00FF5FBB">
        <w:rPr>
          <w:rFonts w:ascii="Arial" w:hAnsi="Arial" w:cs="Arial"/>
          <w:color w:val="000000"/>
          <w:lang w:val="hr-HR"/>
        </w:rPr>
        <w:t xml:space="preserve">. </w:t>
      </w:r>
      <w:r w:rsidR="00FF5FBB" w:rsidRPr="007D156C">
        <w:rPr>
          <w:rFonts w:ascii="Arial" w:hAnsi="Arial" w:cs="Arial"/>
          <w:color w:val="000000"/>
          <w:lang w:val="hr-HR"/>
        </w:rPr>
        <w:t xml:space="preserve"> </w:t>
      </w:r>
      <w:r w:rsidR="00FF5FBB">
        <w:rPr>
          <w:rFonts w:ascii="Arial" w:hAnsi="Arial" w:cs="Arial"/>
          <w:color w:val="000000"/>
          <w:lang w:val="hr-HR"/>
        </w:rPr>
        <w:t>Iz tih jednostavnih pokazatelja mogu se izračunati</w:t>
      </w:r>
      <w:r w:rsidR="00FF5FBB" w:rsidRPr="00A7333C">
        <w:rPr>
          <w:rFonts w:ascii="Arial" w:hAnsi="Arial" w:cs="Arial"/>
          <w:color w:val="000000"/>
          <w:lang w:val="hr-HR"/>
        </w:rPr>
        <w:t xml:space="preserve"> pokazatelji oblika eritrocita: eliptičnost, izduljenost, zaobljenost, faktor zaokruženosti oblika, indeks ispunjenosti i indeks pravilnosti površine eritrocita.</w:t>
      </w:r>
      <w:r w:rsidR="00FF5FBB">
        <w:rPr>
          <w:rFonts w:ascii="Arial" w:hAnsi="Arial" w:cs="Arial"/>
          <w:color w:val="000000"/>
          <w:lang w:val="hr-HR"/>
        </w:rPr>
        <w:t xml:space="preserve"> </w:t>
      </w:r>
      <w:r w:rsidR="00417FA4" w:rsidRPr="004F378C">
        <w:rPr>
          <w:rFonts w:ascii="Arial" w:hAnsi="Arial" w:cs="Arial"/>
          <w:lang w:val="hr-HR"/>
        </w:rPr>
        <w:t>O</w:t>
      </w:r>
      <w:r w:rsidRPr="004F378C">
        <w:rPr>
          <w:rFonts w:ascii="Arial" w:hAnsi="Arial" w:cs="Arial"/>
          <w:lang w:val="hr-HR"/>
        </w:rPr>
        <w:t xml:space="preserve">dstupanja od fizioloških vrijednosti morfometrijskih pokazatelja </w:t>
      </w:r>
      <w:r w:rsidR="00417FA4" w:rsidRPr="004F378C">
        <w:rPr>
          <w:rFonts w:ascii="Arial" w:hAnsi="Arial" w:cs="Arial"/>
          <w:lang w:val="hr-HR"/>
        </w:rPr>
        <w:t xml:space="preserve">eritrocita mogu upućivati na </w:t>
      </w:r>
      <w:r w:rsidRPr="004F378C">
        <w:rPr>
          <w:rFonts w:ascii="Arial" w:hAnsi="Arial" w:cs="Arial"/>
          <w:lang w:val="hr-HR"/>
        </w:rPr>
        <w:t xml:space="preserve">deformacije membrane kao i </w:t>
      </w:r>
      <w:r w:rsidR="00417FA4" w:rsidRPr="004F378C">
        <w:rPr>
          <w:rFonts w:ascii="Arial" w:hAnsi="Arial" w:cs="Arial"/>
          <w:lang w:val="hr-HR"/>
        </w:rPr>
        <w:t xml:space="preserve">na </w:t>
      </w:r>
      <w:r w:rsidRPr="004F378C">
        <w:rPr>
          <w:rFonts w:ascii="Arial" w:hAnsi="Arial" w:cs="Arial"/>
          <w:lang w:val="hr-HR"/>
        </w:rPr>
        <w:t>promjene morfoloških i funkcionalnih značajki</w:t>
      </w:r>
      <w:r w:rsidR="00440C63">
        <w:rPr>
          <w:rFonts w:ascii="Arial" w:hAnsi="Arial" w:cs="Arial"/>
          <w:lang w:val="hr-HR"/>
        </w:rPr>
        <w:t xml:space="preserve"> (ALBERTINI i sur. 2003.)</w:t>
      </w:r>
      <w:r w:rsidRPr="004F378C">
        <w:rPr>
          <w:rFonts w:ascii="Arial" w:hAnsi="Arial" w:cs="Arial"/>
          <w:lang w:val="hr-HR"/>
        </w:rPr>
        <w:t xml:space="preserve">. </w:t>
      </w:r>
      <w:r w:rsidRPr="00D44A43">
        <w:rPr>
          <w:rFonts w:ascii="Arial" w:hAnsi="Arial" w:cs="Arial"/>
          <w:color w:val="000000"/>
          <w:lang w:val="hr-HR"/>
        </w:rPr>
        <w:t xml:space="preserve">Praćenje i kvantificiranje opisanih promjena ima izniman klinički značaj jer deformacija membrane eritrocita utječe na sposobnost vezivanja i transport </w:t>
      </w:r>
      <w:r w:rsidRPr="00D44A43">
        <w:rPr>
          <w:rFonts w:ascii="Arial" w:hAnsi="Arial" w:cs="Arial"/>
          <w:color w:val="000000"/>
          <w:lang w:val="hr-HR"/>
        </w:rPr>
        <w:lastRenderedPageBreak/>
        <w:t>kisika kroz krvožilni sustav (NIKINMAA, 1997.; REVIN i sur., 2017</w:t>
      </w:r>
      <w:r w:rsidRPr="00A92D82">
        <w:rPr>
          <w:rFonts w:ascii="Arial" w:hAnsi="Arial" w:cs="Arial"/>
          <w:lang w:val="hr-HR"/>
        </w:rPr>
        <w:t xml:space="preserve">.). </w:t>
      </w:r>
      <w:r w:rsidR="00FF5FBB" w:rsidRPr="00A92D82">
        <w:rPr>
          <w:rFonts w:ascii="Arial" w:hAnsi="Arial" w:cs="Arial"/>
          <w:lang w:val="hr-HR"/>
        </w:rPr>
        <w:t>Promjene morfometrijskih pokazatelja eritrocita otkrivene su kod određenih bolesti u ljudi (MANJUNATHA i SINGH, 2000</w:t>
      </w:r>
      <w:r w:rsidR="00AD792A" w:rsidRPr="00A92D82">
        <w:rPr>
          <w:rFonts w:ascii="Arial" w:hAnsi="Arial" w:cs="Arial"/>
          <w:lang w:val="hr-HR"/>
        </w:rPr>
        <w:t>.</w:t>
      </w:r>
      <w:r w:rsidR="00FF5FBB" w:rsidRPr="00A92D82">
        <w:rPr>
          <w:rFonts w:ascii="Arial" w:hAnsi="Arial" w:cs="Arial"/>
          <w:lang w:val="hr-HR"/>
        </w:rPr>
        <w:t>; ZAETS i sur., 2003</w:t>
      </w:r>
      <w:r w:rsidR="00AD792A" w:rsidRPr="00A92D82">
        <w:rPr>
          <w:rFonts w:ascii="Arial" w:hAnsi="Arial" w:cs="Arial"/>
          <w:lang w:val="hr-HR"/>
        </w:rPr>
        <w:t>.</w:t>
      </w:r>
      <w:r w:rsidR="00FF5FBB" w:rsidRPr="00A92D82">
        <w:rPr>
          <w:rFonts w:ascii="Arial" w:hAnsi="Arial" w:cs="Arial"/>
          <w:lang w:val="hr-HR"/>
        </w:rPr>
        <w:t>; PARMAR i sur., 2015</w:t>
      </w:r>
      <w:r w:rsidR="00AD792A" w:rsidRPr="00A92D82">
        <w:rPr>
          <w:rFonts w:ascii="Arial" w:hAnsi="Arial" w:cs="Arial"/>
          <w:lang w:val="hr-HR"/>
        </w:rPr>
        <w:t>.</w:t>
      </w:r>
      <w:r w:rsidR="00FF5FBB" w:rsidRPr="00A92D82">
        <w:rPr>
          <w:rFonts w:ascii="Arial" w:hAnsi="Arial" w:cs="Arial"/>
          <w:lang w:val="hr-HR"/>
        </w:rPr>
        <w:t>)</w:t>
      </w:r>
      <w:r w:rsidR="004F378C" w:rsidRPr="00A92D82">
        <w:rPr>
          <w:rFonts w:ascii="Arial" w:hAnsi="Arial" w:cs="Arial"/>
          <w:lang w:val="hr-HR"/>
        </w:rPr>
        <w:t xml:space="preserve">. U psećim </w:t>
      </w:r>
      <w:r w:rsidR="00FF5FBB" w:rsidRPr="00A92D82">
        <w:rPr>
          <w:rFonts w:ascii="Arial" w:hAnsi="Arial" w:cs="Arial"/>
          <w:lang w:val="hr-HR"/>
        </w:rPr>
        <w:t xml:space="preserve"> </w:t>
      </w:r>
      <w:r w:rsidR="004F378C" w:rsidRPr="00A92D82">
        <w:rPr>
          <w:rFonts w:ascii="Arial" w:hAnsi="Arial" w:cs="Arial"/>
          <w:lang w:val="hr-HR"/>
        </w:rPr>
        <w:t xml:space="preserve">eritrocitima su </w:t>
      </w:r>
      <w:r w:rsidR="00FF5FBB" w:rsidRPr="00A92D82">
        <w:rPr>
          <w:rFonts w:ascii="Arial" w:hAnsi="Arial" w:cs="Arial"/>
          <w:lang w:val="hr-HR"/>
        </w:rPr>
        <w:t>promjene morfometrijskih pokazatelja eritrocita uočene tijekom hemoragičnog šoka, a smatra se da su bile posljedica oksida</w:t>
      </w:r>
      <w:r w:rsidR="004F378C" w:rsidRPr="00A92D82">
        <w:rPr>
          <w:rFonts w:ascii="Arial" w:hAnsi="Arial" w:cs="Arial"/>
          <w:lang w:val="hr-HR"/>
        </w:rPr>
        <w:t>cijskog</w:t>
      </w:r>
      <w:r w:rsidR="00FF5FBB" w:rsidRPr="00A92D82">
        <w:rPr>
          <w:rFonts w:ascii="Arial" w:hAnsi="Arial" w:cs="Arial"/>
          <w:lang w:val="hr-HR"/>
        </w:rPr>
        <w:t xml:space="preserve"> stresa (BEREZINA i sur., 2001.).</w:t>
      </w:r>
      <w:r w:rsidR="004F378C" w:rsidRPr="00A92D82">
        <w:rPr>
          <w:rFonts w:ascii="Arial" w:hAnsi="Arial" w:cs="Arial"/>
          <w:lang w:val="hr-HR"/>
        </w:rPr>
        <w:t xml:space="preserve"> Nadalje, morfometrijska ispitivanja crvenih krvnih stanica u preživača pokazala su </w:t>
      </w:r>
      <w:r w:rsidR="00AD792A" w:rsidRPr="00A92D82">
        <w:rPr>
          <w:rFonts w:ascii="Arial" w:hAnsi="Arial" w:cs="Arial"/>
          <w:lang w:val="hr-HR"/>
        </w:rPr>
        <w:t>pojedine</w:t>
      </w:r>
      <w:r w:rsidR="004F378C" w:rsidRPr="00A92D82">
        <w:rPr>
          <w:rFonts w:ascii="Arial" w:hAnsi="Arial" w:cs="Arial"/>
          <w:lang w:val="hr-HR"/>
        </w:rPr>
        <w:t xml:space="preserve"> morfološke promjene vezane uz dob</w:t>
      </w:r>
      <w:r w:rsidR="00BB055F" w:rsidRPr="00A92D82">
        <w:rPr>
          <w:rFonts w:ascii="Arial" w:hAnsi="Arial" w:cs="Arial"/>
          <w:lang w:val="hr-HR"/>
        </w:rPr>
        <w:t>, spol pasminu i nadmorsku visinu</w:t>
      </w:r>
      <w:r w:rsidR="004F378C" w:rsidRPr="00A92D82">
        <w:rPr>
          <w:rFonts w:ascii="Arial" w:hAnsi="Arial" w:cs="Arial"/>
          <w:lang w:val="hr-HR"/>
        </w:rPr>
        <w:t xml:space="preserve"> (</w:t>
      </w:r>
      <w:r w:rsidR="00BB055F" w:rsidRPr="00A92D82">
        <w:rPr>
          <w:rFonts w:ascii="Arial" w:hAnsi="Arial" w:cs="Arial"/>
          <w:lang w:val="hr-HR"/>
        </w:rPr>
        <w:t>ADILI i MELIZI, 2013.</w:t>
      </w:r>
      <w:r w:rsidR="00AD792A" w:rsidRPr="00A92D82">
        <w:rPr>
          <w:rFonts w:ascii="Arial" w:hAnsi="Arial" w:cs="Arial"/>
          <w:lang w:val="hr-HR"/>
        </w:rPr>
        <w:t>;</w:t>
      </w:r>
      <w:r w:rsidR="004F378C" w:rsidRPr="00A92D82">
        <w:rPr>
          <w:rFonts w:ascii="Arial" w:hAnsi="Arial" w:cs="Arial"/>
          <w:lang w:val="hr-HR"/>
        </w:rPr>
        <w:t xml:space="preserve"> ADILI i sur., 2014. i 2016</w:t>
      </w:r>
      <w:r w:rsidR="00AD792A" w:rsidRPr="00A92D82">
        <w:rPr>
          <w:rFonts w:ascii="Arial" w:hAnsi="Arial" w:cs="Arial"/>
          <w:lang w:val="hr-HR"/>
        </w:rPr>
        <w:t>.</w:t>
      </w:r>
      <w:r w:rsidR="004F378C" w:rsidRPr="00A92D82">
        <w:rPr>
          <w:rFonts w:ascii="Arial" w:hAnsi="Arial" w:cs="Arial"/>
          <w:lang w:val="hr-HR"/>
        </w:rPr>
        <w:t>)</w:t>
      </w:r>
      <w:r w:rsidR="00BB055F" w:rsidRPr="00A92D82">
        <w:rPr>
          <w:rFonts w:ascii="Arial" w:hAnsi="Arial" w:cs="Arial"/>
          <w:lang w:val="hr-HR"/>
        </w:rPr>
        <w:t>.</w:t>
      </w:r>
      <w:r w:rsidR="004F378C" w:rsidRPr="00A92D82">
        <w:rPr>
          <w:rFonts w:ascii="Arial" w:hAnsi="Arial" w:cs="Arial"/>
          <w:lang w:val="hr-HR"/>
        </w:rPr>
        <w:t xml:space="preserve"> </w:t>
      </w:r>
      <w:r w:rsidR="00BB055F" w:rsidRPr="00A92D82">
        <w:rPr>
          <w:rFonts w:ascii="Arial" w:hAnsi="Arial" w:cs="Arial"/>
          <w:lang w:val="hr-HR"/>
        </w:rPr>
        <w:t>U pasa, međutim, dob i spol ne utječu na promjer, opseg i površinu eritrocita (ADILI</w:t>
      </w:r>
      <w:r w:rsidR="004662A3">
        <w:rPr>
          <w:rFonts w:ascii="Arial" w:hAnsi="Arial" w:cs="Arial"/>
          <w:lang w:val="hr-HR"/>
        </w:rPr>
        <w:t xml:space="preserve"> i sur., 2017.)</w:t>
      </w:r>
      <w:r w:rsidR="003D5432">
        <w:rPr>
          <w:rFonts w:ascii="Arial" w:hAnsi="Arial" w:cs="Arial"/>
          <w:lang w:val="hr-HR"/>
        </w:rPr>
        <w:t>.</w:t>
      </w:r>
    </w:p>
    <w:p w:rsidR="00946747" w:rsidRPr="00D44A43" w:rsidRDefault="00AC151D" w:rsidP="003547CA">
      <w:pPr>
        <w:spacing w:line="360" w:lineRule="auto"/>
        <w:jc w:val="center"/>
        <w:rPr>
          <w:rFonts w:ascii="Arial" w:hAnsi="Arial" w:cs="Arial"/>
          <w:lang w:val="hr-HR"/>
        </w:rPr>
      </w:pPr>
      <w:r>
        <w:rPr>
          <w:rFonts w:ascii="Arial" w:hAnsi="Arial" w:cs="Arial"/>
          <w:lang w:val="hr-HR"/>
        </w:rPr>
        <w:pict>
          <v:shape id="_x0000_i1026" type="#_x0000_t75" style="width:353.25pt;height:279.75pt">
            <v:imagedata r:id="rId9" o:title="Babezije_mjerenje"/>
          </v:shape>
        </w:pict>
      </w:r>
    </w:p>
    <w:p w:rsidR="00946747" w:rsidRPr="00D44A43" w:rsidRDefault="00C52501" w:rsidP="006E2E0F">
      <w:pPr>
        <w:spacing w:line="360" w:lineRule="auto"/>
        <w:jc w:val="both"/>
        <w:rPr>
          <w:rFonts w:ascii="Arial" w:hAnsi="Arial" w:cs="Arial"/>
          <w:lang w:val="hr-HR"/>
        </w:rPr>
      </w:pPr>
      <w:r>
        <w:rPr>
          <w:rFonts w:ascii="Arial" w:hAnsi="Arial" w:cs="Arial"/>
          <w:lang w:val="hr-HR"/>
        </w:rPr>
        <w:t>Slika 2</w:t>
      </w:r>
      <w:r w:rsidR="00526DC6">
        <w:rPr>
          <w:rFonts w:ascii="Arial" w:hAnsi="Arial" w:cs="Arial"/>
          <w:lang w:val="hr-HR"/>
        </w:rPr>
        <w:t>.</w:t>
      </w:r>
      <w:r>
        <w:rPr>
          <w:rFonts w:ascii="Arial" w:hAnsi="Arial" w:cs="Arial"/>
          <w:lang w:val="hr-HR"/>
        </w:rPr>
        <w:t xml:space="preserve"> </w:t>
      </w:r>
      <w:r w:rsidRPr="00526DC6">
        <w:rPr>
          <w:rFonts w:ascii="Arial" w:hAnsi="Arial" w:cs="Arial"/>
          <w:lang w:val="hr-HR"/>
        </w:rPr>
        <w:t xml:space="preserve">Inkluzije </w:t>
      </w:r>
      <w:r w:rsidR="00526DC6" w:rsidRPr="00526DC6">
        <w:rPr>
          <w:rFonts w:ascii="Arial" w:hAnsi="Arial" w:cs="Arial"/>
          <w:i/>
          <w:lang w:val="hr-HR"/>
        </w:rPr>
        <w:t>B</w:t>
      </w:r>
      <w:r w:rsidRPr="00526DC6">
        <w:rPr>
          <w:rFonts w:ascii="Arial" w:hAnsi="Arial" w:cs="Arial"/>
          <w:i/>
          <w:lang w:val="hr-HR"/>
        </w:rPr>
        <w:t>abesiae canis canis</w:t>
      </w:r>
      <w:r w:rsidRPr="00526DC6">
        <w:rPr>
          <w:rFonts w:ascii="Arial" w:hAnsi="Arial" w:cs="Arial"/>
          <w:lang w:val="hr-HR"/>
        </w:rPr>
        <w:t xml:space="preserve"> označene</w:t>
      </w:r>
      <w:r>
        <w:rPr>
          <w:rFonts w:ascii="Arial" w:hAnsi="Arial" w:cs="Arial"/>
          <w:lang w:val="hr-HR"/>
        </w:rPr>
        <w:t xml:space="preserve"> u programu za morfo</w:t>
      </w:r>
      <w:r w:rsidR="00AD792A">
        <w:rPr>
          <w:rFonts w:ascii="Arial" w:hAnsi="Arial" w:cs="Arial"/>
          <w:lang w:val="hr-HR"/>
        </w:rPr>
        <w:t>metriju</w:t>
      </w:r>
    </w:p>
    <w:p w:rsidR="00946747" w:rsidRDefault="00946747">
      <w:pPr>
        <w:spacing w:line="360" w:lineRule="auto"/>
        <w:jc w:val="both"/>
        <w:rPr>
          <w:rFonts w:ascii="Arial" w:hAnsi="Arial" w:cs="Arial"/>
          <w:lang w:val="hr-HR"/>
        </w:rPr>
      </w:pPr>
    </w:p>
    <w:p w:rsidR="00AB01C7" w:rsidRDefault="00AB01C7">
      <w:pPr>
        <w:spacing w:line="360" w:lineRule="auto"/>
        <w:jc w:val="both"/>
        <w:rPr>
          <w:rFonts w:ascii="Arial" w:hAnsi="Arial" w:cs="Arial"/>
          <w:lang w:val="hr-HR"/>
        </w:rPr>
      </w:pPr>
    </w:p>
    <w:p w:rsidR="00AB01C7" w:rsidRDefault="00AB01C7">
      <w:pPr>
        <w:spacing w:line="360" w:lineRule="auto"/>
        <w:jc w:val="both"/>
        <w:rPr>
          <w:rFonts w:ascii="Arial" w:hAnsi="Arial" w:cs="Arial"/>
          <w:lang w:val="hr-HR"/>
        </w:rPr>
      </w:pPr>
    </w:p>
    <w:p w:rsidR="00AB01C7" w:rsidRDefault="00AB01C7">
      <w:pPr>
        <w:spacing w:line="360" w:lineRule="auto"/>
        <w:jc w:val="both"/>
        <w:rPr>
          <w:rFonts w:ascii="Arial" w:hAnsi="Arial" w:cs="Arial"/>
          <w:lang w:val="hr-HR"/>
        </w:rPr>
      </w:pPr>
    </w:p>
    <w:p w:rsidR="00AB01C7" w:rsidRDefault="00AB01C7">
      <w:pPr>
        <w:spacing w:line="360" w:lineRule="auto"/>
        <w:jc w:val="both"/>
        <w:rPr>
          <w:rFonts w:ascii="Arial" w:hAnsi="Arial" w:cs="Arial"/>
          <w:lang w:val="hr-HR"/>
        </w:rPr>
      </w:pPr>
    </w:p>
    <w:p w:rsidR="001853B1" w:rsidRDefault="001853B1">
      <w:pPr>
        <w:spacing w:line="360" w:lineRule="auto"/>
        <w:jc w:val="both"/>
        <w:rPr>
          <w:rFonts w:ascii="Arial" w:hAnsi="Arial" w:cs="Arial"/>
          <w:lang w:val="hr-HR"/>
        </w:rPr>
      </w:pPr>
    </w:p>
    <w:p w:rsidR="001853B1" w:rsidRPr="00D44A43" w:rsidRDefault="001853B1">
      <w:pPr>
        <w:spacing w:line="360" w:lineRule="auto"/>
        <w:jc w:val="both"/>
        <w:rPr>
          <w:rFonts w:ascii="Arial" w:hAnsi="Arial" w:cs="Arial"/>
          <w:lang w:val="hr-HR"/>
        </w:rPr>
      </w:pPr>
    </w:p>
    <w:p w:rsidR="00946747" w:rsidRPr="00AB01C7" w:rsidRDefault="00AB01C7" w:rsidP="00AB01C7">
      <w:pPr>
        <w:pStyle w:val="Heading2"/>
        <w:rPr>
          <w:rFonts w:ascii="Arial" w:hAnsi="Arial" w:cs="Arial"/>
          <w:sz w:val="24"/>
          <w:szCs w:val="24"/>
        </w:rPr>
      </w:pPr>
      <w:bookmarkStart w:id="6" w:name="_Toc49432322"/>
      <w:r w:rsidRPr="00AB01C7">
        <w:rPr>
          <w:rFonts w:ascii="Arial" w:hAnsi="Arial" w:cs="Arial"/>
          <w:sz w:val="24"/>
          <w:szCs w:val="24"/>
        </w:rPr>
        <w:lastRenderedPageBreak/>
        <w:t>1.2</w:t>
      </w:r>
      <w:r w:rsidR="00946747" w:rsidRPr="00AB01C7">
        <w:rPr>
          <w:rFonts w:ascii="Arial" w:hAnsi="Arial" w:cs="Arial"/>
          <w:sz w:val="24"/>
          <w:szCs w:val="24"/>
        </w:rPr>
        <w:t>. Piroplazmoza</w:t>
      </w:r>
      <w:bookmarkEnd w:id="6"/>
    </w:p>
    <w:p w:rsidR="00946747" w:rsidRPr="00D44A43" w:rsidRDefault="00946747">
      <w:pPr>
        <w:spacing w:line="360" w:lineRule="auto"/>
        <w:ind w:left="825"/>
        <w:jc w:val="both"/>
        <w:rPr>
          <w:i/>
          <w:iCs/>
          <w:lang w:val="hr-HR"/>
        </w:rPr>
      </w:pPr>
    </w:p>
    <w:p w:rsidR="00946747" w:rsidRPr="001853B1" w:rsidRDefault="00946747" w:rsidP="00AB01C7">
      <w:pPr>
        <w:pStyle w:val="Heading3"/>
        <w:rPr>
          <w:rFonts w:ascii="Arial" w:hAnsi="Arial" w:cs="Arial"/>
          <w:b w:val="0"/>
          <w:bCs w:val="0"/>
          <w:i/>
          <w:iCs/>
          <w:color w:val="000000"/>
          <w:sz w:val="24"/>
          <w:szCs w:val="24"/>
          <w:lang w:val="hr-HR"/>
        </w:rPr>
      </w:pPr>
      <w:bookmarkStart w:id="7" w:name="_Toc49432323"/>
      <w:r w:rsidRPr="001853B1">
        <w:rPr>
          <w:rFonts w:ascii="Arial" w:hAnsi="Arial" w:cs="Arial"/>
          <w:b w:val="0"/>
          <w:bCs w:val="0"/>
          <w:i/>
          <w:iCs/>
          <w:color w:val="000000"/>
          <w:sz w:val="24"/>
          <w:szCs w:val="24"/>
          <w:lang w:val="hr-HR"/>
        </w:rPr>
        <w:t>1.2.1. Taksonomija Babesiae canis canis</w:t>
      </w:r>
      <w:bookmarkEnd w:id="7"/>
    </w:p>
    <w:p w:rsidR="00946747" w:rsidRPr="00526DC6" w:rsidRDefault="00946747">
      <w:pPr>
        <w:spacing w:line="360" w:lineRule="auto"/>
        <w:rPr>
          <w:rFonts w:ascii="Arial" w:hAnsi="Arial" w:cs="Arial"/>
          <w:lang w:val="hr-HR"/>
        </w:rPr>
      </w:pPr>
    </w:p>
    <w:p w:rsidR="00946747" w:rsidRPr="00D44A43" w:rsidRDefault="00946747">
      <w:pPr>
        <w:spacing w:line="360" w:lineRule="auto"/>
        <w:jc w:val="both"/>
        <w:rPr>
          <w:rFonts w:ascii="Arial" w:hAnsi="Arial" w:cs="Arial"/>
          <w:lang w:val="hr-HR"/>
        </w:rPr>
      </w:pPr>
      <w:r w:rsidRPr="00526DC6">
        <w:rPr>
          <w:rFonts w:ascii="Arial" w:hAnsi="Arial" w:cs="Arial"/>
          <w:lang w:val="hr-HR"/>
        </w:rPr>
        <w:t xml:space="preserve">Pseća babezioza bolest je uzrokovana protozoom roda </w:t>
      </w:r>
      <w:r w:rsidR="00771446">
        <w:rPr>
          <w:rFonts w:ascii="Arial" w:hAnsi="Arial" w:cs="Arial"/>
          <w:i/>
          <w:lang w:val="hr-HR"/>
        </w:rPr>
        <w:t>Babesia</w:t>
      </w:r>
      <w:r w:rsidRPr="00D44A43">
        <w:rPr>
          <w:rFonts w:ascii="Arial" w:hAnsi="Arial" w:cs="Arial"/>
          <w:lang w:val="hr-HR"/>
        </w:rPr>
        <w:t>. Makroskopski u bojanom krvnom razmazu mogu se razlikovati male (1-2</w:t>
      </w:r>
      <w:r w:rsidR="00114716">
        <w:rPr>
          <w:rFonts w:ascii="Arial" w:hAnsi="Arial" w:cs="Arial"/>
          <w:lang w:val="hr-HR"/>
        </w:rPr>
        <w:t>,</w:t>
      </w:r>
      <w:r w:rsidRPr="00D44A43">
        <w:rPr>
          <w:rFonts w:ascii="Arial" w:hAnsi="Arial" w:cs="Arial"/>
          <w:lang w:val="hr-HR"/>
        </w:rPr>
        <w:t>5 mikrometara) te velike (4-5 mikrometara) babezije (HAUSCHILD i sur., 1995.; SCHETTERS i sur. 1997.). Danas, zahvaljujući molekularnim metodama aktualna je preciznija podjela na babezije u užem smislu (</w:t>
      </w:r>
      <w:r w:rsidRPr="00D44A43">
        <w:rPr>
          <w:rFonts w:ascii="Arial" w:hAnsi="Arial" w:cs="Arial"/>
          <w:i/>
          <w:iCs/>
          <w:lang w:val="hr-HR"/>
        </w:rPr>
        <w:t>Babesiae sensu st</w:t>
      </w:r>
      <w:r w:rsidR="00320B71">
        <w:rPr>
          <w:rFonts w:ascii="Arial" w:hAnsi="Arial" w:cs="Arial"/>
          <w:i/>
          <w:iCs/>
          <w:lang w:val="hr-HR"/>
        </w:rPr>
        <w:t>r</w:t>
      </w:r>
      <w:r w:rsidRPr="00D44A43">
        <w:rPr>
          <w:rFonts w:ascii="Arial" w:hAnsi="Arial" w:cs="Arial"/>
          <w:i/>
          <w:iCs/>
          <w:lang w:val="hr-HR"/>
        </w:rPr>
        <w:t>icto</w:t>
      </w:r>
      <w:r w:rsidRPr="00D44A43">
        <w:rPr>
          <w:rFonts w:ascii="Arial" w:hAnsi="Arial" w:cs="Arial"/>
          <w:lang w:val="hr-HR"/>
        </w:rPr>
        <w:t>) te babezije u širem smislu (</w:t>
      </w:r>
      <w:r w:rsidRPr="00D44A43">
        <w:rPr>
          <w:rFonts w:ascii="Arial" w:hAnsi="Arial" w:cs="Arial"/>
          <w:i/>
          <w:iCs/>
          <w:lang w:val="hr-HR"/>
        </w:rPr>
        <w:t>Babesiae sensu latu</w:t>
      </w:r>
      <w:r w:rsidRPr="00D44A43">
        <w:rPr>
          <w:rFonts w:ascii="Arial" w:hAnsi="Arial" w:cs="Arial"/>
          <w:lang w:val="hr-HR"/>
        </w:rPr>
        <w:t xml:space="preserve">). </w:t>
      </w:r>
      <w:r w:rsidR="005D7061" w:rsidRPr="00D44A43">
        <w:rPr>
          <w:rFonts w:ascii="Arial" w:hAnsi="Arial" w:cs="Arial"/>
          <w:lang w:val="hr-HR"/>
        </w:rPr>
        <w:t xml:space="preserve">Metodom polimerazne lančane reakcije (engl. </w:t>
      </w:r>
      <w:r w:rsidR="005D7061" w:rsidRPr="00D44A43">
        <w:rPr>
          <w:rFonts w:ascii="Arial" w:hAnsi="Arial" w:cs="Arial"/>
          <w:i/>
          <w:lang w:val="hr-HR"/>
        </w:rPr>
        <w:t>Polymerase Chain Reaction</w:t>
      </w:r>
      <w:r w:rsidR="005D7061" w:rsidRPr="00D44A43">
        <w:rPr>
          <w:rFonts w:ascii="Arial" w:hAnsi="Arial" w:cs="Arial"/>
          <w:lang w:val="hr-HR"/>
        </w:rPr>
        <w:t xml:space="preserve">, PCR) </w:t>
      </w:r>
      <w:r w:rsidRPr="00D44A43">
        <w:rPr>
          <w:rFonts w:ascii="Arial" w:hAnsi="Arial" w:cs="Arial"/>
          <w:lang w:val="hr-HR"/>
        </w:rPr>
        <w:t xml:space="preserve"> amplifikacijom mitohondrijskog DN</w:t>
      </w:r>
      <w:r w:rsidR="00F411C6" w:rsidRPr="00D44A43">
        <w:rPr>
          <w:rFonts w:ascii="Arial" w:hAnsi="Arial" w:cs="Arial"/>
          <w:lang w:val="hr-HR"/>
        </w:rPr>
        <w:t>K</w:t>
      </w:r>
      <w:r w:rsidRPr="00D44A43">
        <w:rPr>
          <w:rFonts w:ascii="Arial" w:hAnsi="Arial" w:cs="Arial"/>
          <w:lang w:val="hr-HR"/>
        </w:rPr>
        <w:t xml:space="preserve"> krvi zaraženih pasa dokazana je podjela na temelju bioloških ponašanja, a ne morfoloških karakteristika.</w:t>
      </w:r>
    </w:p>
    <w:p w:rsidR="00946747" w:rsidRPr="00D44A43" w:rsidRDefault="00946747">
      <w:pPr>
        <w:spacing w:line="360" w:lineRule="auto"/>
        <w:rPr>
          <w:rFonts w:ascii="Arial" w:hAnsi="Arial" w:cs="Arial"/>
          <w:lang w:val="hr-HR"/>
        </w:rPr>
      </w:pPr>
    </w:p>
    <w:p w:rsidR="00946747" w:rsidRPr="00D44A43" w:rsidRDefault="00946747">
      <w:pPr>
        <w:jc w:val="center"/>
        <w:rPr>
          <w:rFonts w:ascii="Arial" w:hAnsi="Arial" w:cs="Arial"/>
          <w:lang w:val="hr-HR"/>
        </w:rPr>
      </w:pPr>
    </w:p>
    <w:p w:rsidR="00946747" w:rsidRPr="00D44A43" w:rsidRDefault="00946747">
      <w:pPr>
        <w:rPr>
          <w:rFonts w:ascii="Arial" w:hAnsi="Arial" w:cs="Arial"/>
          <w:i/>
          <w:lang w:val="hr-HR"/>
        </w:rPr>
      </w:pPr>
    </w:p>
    <w:p w:rsidR="00946747" w:rsidRPr="00D44A43" w:rsidRDefault="00AC151D">
      <w:pPr>
        <w:rPr>
          <w:rFonts w:ascii="Arial" w:hAnsi="Arial" w:cs="Arial"/>
          <w:i/>
          <w:lang w:val="hr-HR"/>
        </w:rPr>
      </w:pPr>
      <w:r>
        <w:rPr>
          <w:lang w:val="hr-HR"/>
        </w:rPr>
        <w:pict>
          <v:shapetype id="_x0000_t202" coordsize="21600,21600" o:spt="202" path="m,l,21600r21600,l21600,xe">
            <v:stroke joinstyle="miter"/>
            <v:path gradientshapeok="t" o:connecttype="rect"/>
          </v:shapetype>
          <v:shape id="_x0000_s1029" type="#_x0000_t202" style="position:absolute;margin-left:327.9pt;margin-top:.85pt;width:131.45pt;height:17.05pt;z-index:4;mso-wrap-distance-left:9.05pt;mso-wrap-distance-right:9.05pt" fillcolor="#aea79f" strokecolor="#3465a4">
            <v:fill color2="#515860"/>
            <v:stroke color2="#cb9a5b"/>
            <v:textbox style="mso-next-textbox:#_x0000_s1029" inset="0,0,0,0">
              <w:txbxContent>
                <w:p w:rsidR="00AC151D" w:rsidRDefault="00AC151D">
                  <w:pPr>
                    <w:jc w:val="center"/>
                  </w:pPr>
                  <w:r>
                    <w:rPr>
                      <w:rFonts w:ascii="Arial" w:hAnsi="Arial" w:cs="Arial"/>
                      <w:i/>
                    </w:rPr>
                    <w:t>Babesia canis</w:t>
                  </w:r>
                </w:p>
              </w:txbxContent>
            </v:textbox>
          </v:shape>
        </w:pict>
      </w:r>
      <w:r>
        <w:rPr>
          <w:lang w:val="hr-HR"/>
        </w:rPr>
        <w:pict>
          <v:line id="_x0000_s1039" style="position:absolute;flip:x;z-index:14" from="314.8pt,6.8pt" to="315.5pt,104.3pt" strokecolor="#333" strokeweight=".26mm">
            <v:stroke color2="#ccc" joinstyle="miter" endcap="square"/>
          </v:line>
        </w:pict>
      </w:r>
      <w:r>
        <w:rPr>
          <w:lang w:val="hr-HR"/>
        </w:rPr>
        <w:pict>
          <v:line id="_x0000_s1040" style="position:absolute;flip:x;z-index:15" from="314.8pt,6.8pt" to="328.3pt,6.8pt" strokecolor="#333" strokeweight=".26mm">
            <v:stroke color2="#ccc" joinstyle="miter" endcap="square"/>
          </v:line>
        </w:pict>
      </w:r>
    </w:p>
    <w:p w:rsidR="00946747" w:rsidRPr="00D44A43" w:rsidRDefault="00946747">
      <w:pPr>
        <w:rPr>
          <w:rFonts w:ascii="Arial" w:hAnsi="Arial" w:cs="Arial"/>
          <w:i/>
          <w:lang w:val="hr-HR"/>
        </w:rPr>
      </w:pPr>
    </w:p>
    <w:p w:rsidR="00946747" w:rsidRPr="00D44A43" w:rsidRDefault="00AC151D">
      <w:pPr>
        <w:rPr>
          <w:rFonts w:ascii="Arial" w:hAnsi="Arial" w:cs="Arial"/>
          <w:i/>
          <w:lang w:val="hr-HR"/>
        </w:rPr>
      </w:pPr>
      <w:r>
        <w:rPr>
          <w:lang w:val="hr-HR"/>
        </w:rPr>
        <w:pict>
          <v:shape id="_x0000_s1030" type="#_x0000_t202" style="position:absolute;margin-left:328.65pt;margin-top:2.8pt;width:130.7pt;height:17.1pt;z-index:5;mso-wrap-distance-left:9.05pt;mso-wrap-distance-right:9.05pt" fillcolor="#aea79f" strokecolor="#3465a4">
            <v:fill color2="#515860"/>
            <v:stroke color2="#cb9a5b"/>
            <v:textbox style="mso-next-textbox:#_x0000_s1030" inset="0,0,0,0">
              <w:txbxContent>
                <w:p w:rsidR="00AC151D" w:rsidRDefault="00AC151D">
                  <w:pPr>
                    <w:jc w:val="center"/>
                  </w:pPr>
                  <w:r>
                    <w:rPr>
                      <w:rFonts w:ascii="Arial" w:hAnsi="Arial" w:cs="Arial"/>
                      <w:i/>
                    </w:rPr>
                    <w:t>Babesia rossi</w:t>
                  </w:r>
                </w:p>
              </w:txbxContent>
            </v:textbox>
          </v:shape>
        </w:pict>
      </w:r>
      <w:r>
        <w:rPr>
          <w:lang w:val="hr-HR"/>
        </w:rPr>
        <w:pict>
          <v:shape id="_x0000_s1027" type="#_x0000_t202" style="position:absolute;margin-left:154.65pt;margin-top:10.3pt;width:141.55pt;height:30.55pt;z-index:2;mso-wrap-distance-left:9.05pt;mso-wrap-distance-right:9.05pt" fillcolor="#aea79f" strokecolor="#3465a4">
            <v:fill color2="#515860"/>
            <v:stroke color2="#cb9a5b"/>
            <v:textbox style="mso-next-textbox:#_x0000_s1027" inset="0,0,0,0">
              <w:txbxContent>
                <w:p w:rsidR="00AC151D" w:rsidRDefault="00AC151D">
                  <w:pPr>
                    <w:jc w:val="center"/>
                  </w:pPr>
                  <w:r>
                    <w:rPr>
                      <w:rFonts w:ascii="Arial" w:hAnsi="Arial" w:cs="Arial"/>
                      <w:i/>
                    </w:rPr>
                    <w:t>Babesiae sensu stricto</w:t>
                  </w:r>
                </w:p>
              </w:txbxContent>
            </v:textbox>
          </v:shape>
        </w:pict>
      </w:r>
      <w:r>
        <w:rPr>
          <w:lang w:val="hr-HR"/>
        </w:rPr>
        <w:pict>
          <v:line id="_x0000_s1041" style="position:absolute;z-index:16" from="315.55pt,12.2pt" to="329.05pt,12.2pt" strokecolor="#333" strokeweight=".26mm">
            <v:stroke color2="#ccc" joinstyle="miter" endcap="square"/>
          </v:line>
        </w:pict>
      </w:r>
    </w:p>
    <w:p w:rsidR="00946747" w:rsidRPr="00D44A43" w:rsidRDefault="00AC151D">
      <w:pPr>
        <w:rPr>
          <w:rFonts w:ascii="Arial" w:hAnsi="Arial" w:cs="Arial"/>
          <w:i/>
          <w:lang w:val="hr-HR"/>
        </w:rPr>
      </w:pPr>
      <w:r>
        <w:rPr>
          <w:lang w:val="hr-HR"/>
        </w:rPr>
        <w:pict>
          <v:line id="_x0000_s1038" style="position:absolute;z-index:13" from="296.05pt,12.65pt" to="314.8pt,12.65pt" strokecolor="#333" strokeweight=".26mm">
            <v:stroke color2="#ccc" joinstyle="miter" endcap="square"/>
          </v:line>
        </w:pict>
      </w:r>
    </w:p>
    <w:p w:rsidR="00946747" w:rsidRPr="00D44A43" w:rsidRDefault="00AC151D">
      <w:pPr>
        <w:rPr>
          <w:rFonts w:ascii="Arial" w:hAnsi="Arial" w:cs="Arial"/>
          <w:i/>
          <w:lang w:val="hr-HR"/>
        </w:rPr>
      </w:pPr>
      <w:r>
        <w:rPr>
          <w:lang w:val="hr-HR"/>
        </w:rPr>
        <w:pict>
          <v:shape id="_x0000_s1031" type="#_x0000_t202" style="position:absolute;margin-left:328.65pt;margin-top:6.85pt;width:130.7pt;height:17.1pt;z-index:6;mso-wrap-distance-left:9.05pt;mso-wrap-distance-right:9.05pt" fillcolor="#aea79f" strokecolor="#3465a4">
            <v:fill color2="#515860"/>
            <v:stroke color2="#cb9a5b"/>
            <v:textbox style="mso-next-textbox:#_x0000_s1031" inset="0,0,0,0">
              <w:txbxContent>
                <w:p w:rsidR="00AC151D" w:rsidRDefault="00AC151D">
                  <w:pPr>
                    <w:jc w:val="center"/>
                  </w:pPr>
                  <w:r>
                    <w:rPr>
                      <w:rFonts w:ascii="Arial" w:hAnsi="Arial" w:cs="Arial"/>
                      <w:i/>
                    </w:rPr>
                    <w:t>Babesia vogeli</w:t>
                  </w:r>
                </w:p>
              </w:txbxContent>
            </v:textbox>
          </v:shape>
        </w:pict>
      </w:r>
      <w:r>
        <w:rPr>
          <w:lang w:val="hr-HR"/>
        </w:rPr>
        <w:pict>
          <v:line id="_x0000_s1037" style="position:absolute;z-index:12" from="197.8pt,13.1pt" to="197.8pt,79.1pt" strokecolor="#333" strokeweight=".26mm">
            <v:stroke color2="#ccc" joinstyle="miter" endcap="square"/>
          </v:line>
        </w:pict>
      </w:r>
      <w:r>
        <w:rPr>
          <w:lang w:val="hr-HR"/>
        </w:rPr>
        <w:pict>
          <v:line id="_x0000_s1042" style="position:absolute;z-index:17" from="314.8pt,13.1pt" to="329.05pt,13.1pt" strokecolor="#333" strokeweight=".26mm">
            <v:stroke color2="#ccc" joinstyle="miter" endcap="square"/>
          </v:line>
        </w:pict>
      </w:r>
    </w:p>
    <w:p w:rsidR="00946747" w:rsidRPr="00D44A43" w:rsidRDefault="00946747">
      <w:pPr>
        <w:rPr>
          <w:rFonts w:ascii="Arial" w:hAnsi="Arial" w:cs="Arial"/>
          <w:i/>
          <w:lang w:val="hr-HR"/>
        </w:rPr>
      </w:pPr>
    </w:p>
    <w:p w:rsidR="00946747" w:rsidRPr="00D44A43" w:rsidRDefault="00AC151D">
      <w:pPr>
        <w:rPr>
          <w:rFonts w:ascii="Arial" w:hAnsi="Arial" w:cs="Arial"/>
          <w:i/>
          <w:lang w:val="hr-HR"/>
        </w:rPr>
      </w:pPr>
      <w:r>
        <w:rPr>
          <w:lang w:val="hr-HR"/>
        </w:rPr>
        <w:pict>
          <v:shape id="_x0000_s1032" type="#_x0000_t202" style="position:absolute;margin-left:328.65pt;margin-top:10.6pt;width:130.7pt;height:17.1pt;z-index:7;mso-wrap-distance-left:9.05pt;mso-wrap-distance-right:9.05pt" fillcolor="#aea79f" strokecolor="#3465a4">
            <v:fill color2="#515860"/>
            <v:stroke color2="#cb9a5b"/>
            <v:textbox style="mso-next-textbox:#_x0000_s1032" inset="0,0,0,0">
              <w:txbxContent>
                <w:p w:rsidR="00AC151D" w:rsidRDefault="00AC151D">
                  <w:pPr>
                    <w:jc w:val="center"/>
                  </w:pPr>
                  <w:r>
                    <w:rPr>
                      <w:rFonts w:ascii="Arial" w:hAnsi="Arial" w:cs="Arial"/>
                      <w:i/>
                    </w:rPr>
                    <w:t>Babesia gibsoni</w:t>
                  </w:r>
                </w:p>
              </w:txbxContent>
            </v:textbox>
          </v:shape>
        </w:pict>
      </w:r>
      <w:r>
        <w:rPr>
          <w:lang w:val="hr-HR"/>
        </w:rPr>
        <w:pict>
          <v:shape id="_x0000_s1026" type="#_x0000_t202" style="position:absolute;margin-left:3.15pt;margin-top:.1pt;width:124.35pt;height:27.1pt;z-index:1;mso-wrap-distance-left:9.05pt;mso-wrap-distance-right:9.05pt" fillcolor="#aea79f" strokecolor="#333">
            <v:fill color2="#515860"/>
            <v:stroke color2="#ccc"/>
            <v:textbox style="mso-next-textbox:#_x0000_s1026" inset="0,0,0,0">
              <w:txbxContent>
                <w:p w:rsidR="00AC151D" w:rsidRDefault="00AC151D">
                  <w:pPr>
                    <w:jc w:val="center"/>
                  </w:pPr>
                  <w:r>
                    <w:rPr>
                      <w:rFonts w:ascii="Arial" w:hAnsi="Arial" w:cs="Arial"/>
                      <w:i/>
                    </w:rPr>
                    <w:t>Piroplasmidae</w:t>
                  </w:r>
                </w:p>
              </w:txbxContent>
            </v:textbox>
          </v:shape>
        </w:pict>
      </w:r>
    </w:p>
    <w:p w:rsidR="00946747" w:rsidRPr="00D44A43" w:rsidRDefault="00AC151D">
      <w:pPr>
        <w:rPr>
          <w:rFonts w:ascii="Arial" w:hAnsi="Arial" w:cs="Arial"/>
          <w:i/>
          <w:lang w:val="hr-HR"/>
        </w:rPr>
      </w:pPr>
      <w:r>
        <w:rPr>
          <w:lang w:val="hr-HR"/>
        </w:rPr>
        <w:pict>
          <v:line id="_x0000_s1036" style="position:absolute;z-index:11" from="127.35pt,9.2pt" to="197.8pt,9.2pt" strokecolor="#333" strokeweight=".26mm">
            <v:stroke color2="#ccc" joinstyle="miter" endcap="square"/>
          </v:line>
        </w:pict>
      </w:r>
      <w:r>
        <w:rPr>
          <w:lang w:val="hr-HR"/>
        </w:rPr>
        <w:pict>
          <v:line id="_x0000_s1043" style="position:absolute;flip:y;z-index:18" from="314.8pt,6.95pt" to="329.05pt,7.7pt" strokecolor="#333" strokeweight=".26mm">
            <v:stroke color2="#ccc" joinstyle="miter" endcap="square"/>
          </v:line>
        </w:pict>
      </w:r>
    </w:p>
    <w:p w:rsidR="00946747" w:rsidRPr="00D44A43" w:rsidRDefault="00946747">
      <w:pPr>
        <w:rPr>
          <w:rFonts w:ascii="Arial" w:hAnsi="Arial" w:cs="Arial"/>
          <w:i/>
          <w:lang w:val="hr-HR"/>
        </w:rPr>
      </w:pPr>
    </w:p>
    <w:p w:rsidR="00946747" w:rsidRPr="00D44A43" w:rsidRDefault="00AC151D">
      <w:pPr>
        <w:rPr>
          <w:rFonts w:ascii="Arial" w:hAnsi="Arial" w:cs="Arial"/>
          <w:i/>
          <w:lang w:val="hr-HR"/>
        </w:rPr>
      </w:pPr>
      <w:r>
        <w:rPr>
          <w:lang w:val="hr-HR"/>
        </w:rPr>
        <w:pict>
          <v:shape id="_x0000_s1033" type="#_x0000_t202" style="position:absolute;margin-left:328.65pt;margin-top:.55pt;width:130.7pt;height:17.1pt;z-index:8;mso-wrap-distance-left:9.05pt;mso-wrap-distance-right:9.05pt" fillcolor="#aea79f" strokecolor="#3465a4">
            <v:fill color2="#515860"/>
            <v:stroke color2="#cb9a5b"/>
            <v:textbox style="mso-next-textbox:#_x0000_s1033" inset="0,0,0,0">
              <w:txbxContent>
                <w:p w:rsidR="00AC151D" w:rsidRDefault="00AC151D">
                  <w:pPr>
                    <w:jc w:val="center"/>
                  </w:pPr>
                  <w:r>
                    <w:rPr>
                      <w:rFonts w:ascii="Arial" w:hAnsi="Arial" w:cs="Arial"/>
                      <w:i/>
                    </w:rPr>
                    <w:t>Babesia conradae</w:t>
                  </w:r>
                </w:p>
              </w:txbxContent>
            </v:textbox>
          </v:shape>
        </w:pict>
      </w:r>
      <w:r>
        <w:rPr>
          <w:lang w:val="hr-HR"/>
        </w:rPr>
        <w:pict>
          <v:shape id="_x0000_s1028" type="#_x0000_t202" style="position:absolute;margin-left:153.9pt;margin-top:9.7pt;width:141.55pt;height:30.55pt;z-index:3;mso-wrap-distance-left:9.05pt;mso-wrap-distance-right:9.05pt" fillcolor="#aea79f" strokecolor="#3465a4">
            <v:fill color2="#515860"/>
            <v:stroke color2="#cb9a5b"/>
            <v:textbox style="mso-next-textbox:#_x0000_s1028" inset="0,0,0,0">
              <w:txbxContent>
                <w:p w:rsidR="00AC151D" w:rsidRDefault="00AC151D">
                  <w:pPr>
                    <w:jc w:val="center"/>
                  </w:pPr>
                  <w:r>
                    <w:rPr>
                      <w:rFonts w:ascii="Arial" w:hAnsi="Arial" w:cs="Arial"/>
                      <w:i/>
                    </w:rPr>
                    <w:t>Babesiae sensu latu</w:t>
                  </w:r>
                </w:p>
              </w:txbxContent>
            </v:textbox>
          </v:shape>
        </w:pict>
      </w:r>
      <w:r>
        <w:rPr>
          <w:lang w:val="hr-HR"/>
        </w:rPr>
        <w:pict>
          <v:line id="_x0000_s1045" style="position:absolute;flip:x;z-index:20" from="314.05pt,7.1pt" to="314.8pt,70.85pt" strokecolor="#333" strokeweight=".26mm">
            <v:stroke color2="#ccc" joinstyle="miter" endcap="square"/>
          </v:line>
        </w:pict>
      </w:r>
      <w:r>
        <w:rPr>
          <w:lang w:val="hr-HR"/>
        </w:rPr>
        <w:pict>
          <v:line id="_x0000_s1048" style="position:absolute;z-index:23" from="314.8pt,7.1pt" to="329.05pt,7.1pt" strokecolor="#333" strokeweight=".26mm">
            <v:stroke color2="#ccc" joinstyle="miter" endcap="square"/>
          </v:line>
        </w:pict>
      </w:r>
    </w:p>
    <w:p w:rsidR="00946747" w:rsidRPr="00D44A43" w:rsidRDefault="00946747">
      <w:pPr>
        <w:rPr>
          <w:rFonts w:ascii="Arial" w:hAnsi="Arial" w:cs="Arial"/>
          <w:i/>
          <w:lang w:val="hr-HR"/>
        </w:rPr>
      </w:pPr>
    </w:p>
    <w:p w:rsidR="00946747" w:rsidRPr="00D44A43" w:rsidRDefault="00AC151D">
      <w:pPr>
        <w:rPr>
          <w:rFonts w:ascii="Arial" w:hAnsi="Arial" w:cs="Arial"/>
          <w:i/>
          <w:lang w:val="hr-HR"/>
        </w:rPr>
      </w:pPr>
      <w:r>
        <w:rPr>
          <w:lang w:val="hr-HR"/>
        </w:rPr>
        <w:pict>
          <v:shape id="_x0000_s1034" type="#_x0000_t202" style="position:absolute;margin-left:328.65pt;margin-top:.55pt;width:130.7pt;height:17.1pt;z-index:9;mso-wrap-distance-left:9.05pt;mso-wrap-distance-right:9.05pt" fillcolor="#aea79f" strokecolor="#3465a4">
            <v:fill color2="#515860"/>
            <v:stroke color2="#cb9a5b"/>
            <v:textbox style="mso-next-textbox:#_x0000_s1034" inset="0,0,0,0">
              <w:txbxContent>
                <w:p w:rsidR="00AC151D" w:rsidRDefault="00AC151D">
                  <w:pPr>
                    <w:jc w:val="center"/>
                  </w:pPr>
                  <w:r>
                    <w:rPr>
                      <w:rFonts w:ascii="Arial" w:hAnsi="Arial" w:cs="Arial"/>
                      <w:i/>
                    </w:rPr>
                    <w:t>Babesia microti</w:t>
                  </w:r>
                </w:p>
              </w:txbxContent>
            </v:textbox>
          </v:shape>
        </w:pict>
      </w:r>
      <w:r>
        <w:rPr>
          <w:lang w:val="hr-HR"/>
        </w:rPr>
        <w:pict>
          <v:line id="_x0000_s1044" style="position:absolute;z-index:19" from="295.3pt,.5pt" to="314.8pt,.5pt" strokecolor="#333" strokeweight=".26mm">
            <v:stroke color2="#ccc" joinstyle="miter" endcap="square"/>
          </v:line>
        </w:pict>
      </w:r>
      <w:r>
        <w:rPr>
          <w:lang w:val="hr-HR"/>
        </w:rPr>
        <w:pict>
          <v:line id="_x0000_s1047" style="position:absolute;z-index:22" from="314.8pt,11pt" to="329.05pt,11pt" strokecolor="#333" strokeweight=".26mm">
            <v:stroke color2="#ccc" joinstyle="miter" endcap="square"/>
          </v:line>
        </w:pict>
      </w:r>
    </w:p>
    <w:p w:rsidR="00946747" w:rsidRPr="00D44A43" w:rsidRDefault="00946747">
      <w:pPr>
        <w:rPr>
          <w:rFonts w:ascii="Arial" w:hAnsi="Arial" w:cs="Arial"/>
          <w:i/>
          <w:lang w:val="hr-HR"/>
        </w:rPr>
      </w:pPr>
    </w:p>
    <w:p w:rsidR="00946747" w:rsidRPr="00D44A43" w:rsidRDefault="00AC151D">
      <w:pPr>
        <w:rPr>
          <w:rFonts w:ascii="Arial" w:hAnsi="Arial" w:cs="Arial"/>
          <w:i/>
          <w:lang w:val="hr-HR"/>
        </w:rPr>
      </w:pPr>
      <w:r>
        <w:rPr>
          <w:lang w:val="hr-HR"/>
        </w:rPr>
        <w:pict>
          <v:shape id="_x0000_s1035" type="#_x0000_t202" style="position:absolute;margin-left:330.15pt;margin-top:3.3pt;width:129.2pt;height:17.1pt;z-index:10;mso-wrap-distance-left:9.05pt;mso-wrap-distance-right:9.05pt" fillcolor="#aea79f" strokecolor="#3465a4">
            <v:fill color2="#515860"/>
            <v:stroke color2="#cb9a5b"/>
            <v:textbox style="mso-next-textbox:#_x0000_s1035" inset="0,0,0,0">
              <w:txbxContent>
                <w:p w:rsidR="00AC151D" w:rsidRDefault="00AC151D">
                  <w:pPr>
                    <w:jc w:val="center"/>
                  </w:pPr>
                  <w:r>
                    <w:rPr>
                      <w:rFonts w:ascii="Arial" w:hAnsi="Arial" w:cs="Arial"/>
                      <w:i/>
                    </w:rPr>
                    <w:t>Babesia microti-like</w:t>
                  </w:r>
                </w:p>
              </w:txbxContent>
            </v:textbox>
          </v:shape>
        </w:pict>
      </w:r>
    </w:p>
    <w:p w:rsidR="00946747" w:rsidRPr="00D44A43" w:rsidRDefault="00AC151D">
      <w:pPr>
        <w:rPr>
          <w:rFonts w:ascii="Arial" w:hAnsi="Arial" w:cs="Arial"/>
          <w:lang w:val="hr-HR"/>
        </w:rPr>
      </w:pPr>
      <w:r>
        <w:rPr>
          <w:lang w:val="hr-HR"/>
        </w:rPr>
        <w:pict>
          <v:line id="_x0000_s1046" style="position:absolute;z-index:21" from="314.8pt,1.85pt" to="330.55pt,1.85pt" strokecolor="#333" strokeweight=".26mm">
            <v:stroke color2="#ccc" joinstyle="miter" endcap="square"/>
          </v:line>
        </w:pict>
      </w:r>
    </w:p>
    <w:p w:rsidR="00946747" w:rsidRPr="00D44A43" w:rsidRDefault="00946747">
      <w:pPr>
        <w:jc w:val="center"/>
        <w:rPr>
          <w:rFonts w:ascii="Arial" w:hAnsi="Arial" w:cs="Arial"/>
          <w:lang w:val="hr-HR"/>
        </w:rPr>
      </w:pPr>
    </w:p>
    <w:p w:rsidR="00946747" w:rsidRPr="00D44A43" w:rsidRDefault="00946747">
      <w:pPr>
        <w:jc w:val="center"/>
        <w:rPr>
          <w:rFonts w:ascii="Arial" w:hAnsi="Arial" w:cs="Arial"/>
          <w:lang w:val="hr-HR"/>
        </w:rPr>
      </w:pPr>
    </w:p>
    <w:p w:rsidR="00946747" w:rsidRPr="00D44A43" w:rsidRDefault="00946747">
      <w:pPr>
        <w:jc w:val="center"/>
        <w:rPr>
          <w:rFonts w:ascii="Arial" w:hAnsi="Arial" w:cs="Arial"/>
          <w:lang w:val="hr-HR"/>
        </w:rPr>
      </w:pPr>
    </w:p>
    <w:p w:rsidR="00946747" w:rsidRPr="00D44A43" w:rsidRDefault="00946747" w:rsidP="003547CA">
      <w:pPr>
        <w:jc w:val="both"/>
        <w:rPr>
          <w:rFonts w:ascii="Arial" w:hAnsi="Arial" w:cs="Arial"/>
          <w:color w:val="000000"/>
          <w:lang w:val="hr-HR"/>
        </w:rPr>
      </w:pPr>
      <w:r w:rsidRPr="00D44A43">
        <w:rPr>
          <w:rFonts w:ascii="Arial" w:hAnsi="Arial" w:cs="Arial"/>
          <w:color w:val="000000"/>
          <w:lang w:val="hr-HR"/>
        </w:rPr>
        <w:t xml:space="preserve">Slika 3. Taksonomska podjela porodice </w:t>
      </w:r>
      <w:r w:rsidRPr="00D44A43">
        <w:rPr>
          <w:rFonts w:ascii="Arial" w:hAnsi="Arial" w:cs="Arial"/>
          <w:i/>
          <w:iCs/>
          <w:color w:val="000000"/>
          <w:lang w:val="hr-HR"/>
        </w:rPr>
        <w:t>Babesiae</w:t>
      </w:r>
      <w:r w:rsidR="00F411C6" w:rsidRPr="00D44A43">
        <w:rPr>
          <w:rFonts w:ascii="Arial" w:hAnsi="Arial" w:cs="Arial"/>
          <w:color w:val="000000"/>
          <w:lang w:val="hr-HR"/>
        </w:rPr>
        <w:t>.</w:t>
      </w:r>
      <w:r w:rsidR="003547CA">
        <w:rPr>
          <w:rFonts w:ascii="Arial" w:hAnsi="Arial" w:cs="Arial"/>
          <w:color w:val="000000"/>
          <w:lang w:val="hr-HR"/>
        </w:rPr>
        <w:t xml:space="preserve"> </w:t>
      </w:r>
      <w:r w:rsidR="00F411C6" w:rsidRPr="00D44A43">
        <w:rPr>
          <w:rFonts w:ascii="Arial" w:hAnsi="Arial" w:cs="Arial"/>
          <w:color w:val="000000"/>
          <w:lang w:val="hr-HR"/>
        </w:rPr>
        <w:t xml:space="preserve">Preuzeto iz </w:t>
      </w:r>
      <w:r w:rsidR="00072194">
        <w:rPr>
          <w:rFonts w:ascii="Arial" w:hAnsi="Arial" w:cs="Arial"/>
          <w:color w:val="000000"/>
          <w:lang w:val="hr-HR"/>
        </w:rPr>
        <w:t xml:space="preserve">Schreeg </w:t>
      </w:r>
      <w:r w:rsidR="00AD792A">
        <w:rPr>
          <w:rFonts w:ascii="Arial" w:hAnsi="Arial" w:cs="Arial"/>
          <w:color w:val="000000"/>
          <w:lang w:val="hr-HR"/>
        </w:rPr>
        <w:t>i sur. (2016.)</w:t>
      </w:r>
    </w:p>
    <w:p w:rsidR="00946747" w:rsidRPr="00D44A43" w:rsidRDefault="00946747">
      <w:pPr>
        <w:jc w:val="center"/>
        <w:rPr>
          <w:rFonts w:ascii="Arial" w:hAnsi="Arial" w:cs="Arial"/>
          <w:lang w:val="hr-HR"/>
        </w:rPr>
      </w:pPr>
    </w:p>
    <w:p w:rsidR="00946747" w:rsidRPr="00D44A43" w:rsidRDefault="00946747">
      <w:pPr>
        <w:jc w:val="center"/>
        <w:rPr>
          <w:rFonts w:ascii="Arial" w:hAnsi="Arial" w:cs="Arial"/>
          <w:lang w:val="hr-HR"/>
        </w:rPr>
      </w:pPr>
    </w:p>
    <w:p w:rsidR="00946747" w:rsidRPr="00D44A43" w:rsidRDefault="00320B71">
      <w:pPr>
        <w:spacing w:line="360" w:lineRule="auto"/>
        <w:jc w:val="both"/>
        <w:rPr>
          <w:rFonts w:ascii="Arial" w:hAnsi="Arial" w:cs="Arial"/>
          <w:lang w:val="hr-HR"/>
        </w:rPr>
      </w:pPr>
      <w:r w:rsidRPr="00320B71">
        <w:rPr>
          <w:rFonts w:ascii="Arial" w:hAnsi="Arial" w:cs="Arial"/>
          <w:i/>
          <w:lang w:val="hr-HR"/>
        </w:rPr>
        <w:t>Babesiae sensu stricto</w:t>
      </w:r>
      <w:r>
        <w:rPr>
          <w:rFonts w:ascii="Arial" w:hAnsi="Arial" w:cs="Arial"/>
          <w:lang w:val="hr-HR"/>
        </w:rPr>
        <w:t xml:space="preserve"> </w:t>
      </w:r>
      <w:r w:rsidR="00114716" w:rsidRPr="00320B71">
        <w:rPr>
          <w:rFonts w:ascii="Arial" w:hAnsi="Arial" w:cs="Arial"/>
          <w:lang w:val="hr-HR"/>
        </w:rPr>
        <w:t xml:space="preserve">uključuju </w:t>
      </w:r>
      <w:r w:rsidR="00946747" w:rsidRPr="00320B71">
        <w:rPr>
          <w:rFonts w:ascii="Arial" w:hAnsi="Arial" w:cs="Arial"/>
          <w:lang w:val="hr-HR"/>
        </w:rPr>
        <w:t xml:space="preserve">organizme koji transovarijalno u krpelju prenose uzročnika te inficiraju eritrocite. </w:t>
      </w:r>
      <w:r w:rsidRPr="00320B71">
        <w:rPr>
          <w:rFonts w:ascii="Arial" w:hAnsi="Arial" w:cs="Arial"/>
          <w:i/>
          <w:lang w:val="hr-HR"/>
        </w:rPr>
        <w:t>Babesiae sensu latu</w:t>
      </w:r>
      <w:r>
        <w:rPr>
          <w:rFonts w:ascii="Arial" w:hAnsi="Arial" w:cs="Arial"/>
          <w:lang w:val="hr-HR"/>
        </w:rPr>
        <w:t xml:space="preserve"> </w:t>
      </w:r>
      <w:r w:rsidR="00946747" w:rsidRPr="00320B71">
        <w:rPr>
          <w:rFonts w:ascii="Arial" w:hAnsi="Arial" w:cs="Arial"/>
          <w:lang w:val="hr-HR"/>
        </w:rPr>
        <w:t>se razlikuju u tome što iako morfološki nalikuju, nemaju shizogonije u nositeljima, te izostaje tr</w:t>
      </w:r>
      <w:r w:rsidR="00440C63" w:rsidRPr="00320B71">
        <w:rPr>
          <w:rFonts w:ascii="Arial" w:hAnsi="Arial" w:cs="Arial"/>
          <w:lang w:val="hr-HR"/>
        </w:rPr>
        <w:t xml:space="preserve">ansovarijalni </w:t>
      </w:r>
      <w:r w:rsidR="00440C63" w:rsidRPr="00320B71">
        <w:rPr>
          <w:rFonts w:ascii="Arial" w:hAnsi="Arial" w:cs="Arial"/>
          <w:lang w:val="hr-HR"/>
        </w:rPr>
        <w:lastRenderedPageBreak/>
        <w:t>prijenos (ALLSOPP i ALLSOPP</w:t>
      </w:r>
      <w:r w:rsidR="004B312C" w:rsidRPr="00320B71">
        <w:rPr>
          <w:rFonts w:ascii="Arial" w:hAnsi="Arial" w:cs="Arial"/>
          <w:lang w:val="hr-HR"/>
        </w:rPr>
        <w:t>,</w:t>
      </w:r>
      <w:r w:rsidR="00946747" w:rsidRPr="00320B71">
        <w:rPr>
          <w:rFonts w:ascii="Arial" w:hAnsi="Arial" w:cs="Arial"/>
          <w:lang w:val="hr-HR"/>
        </w:rPr>
        <w:t xml:space="preserve"> 2006.)</w:t>
      </w:r>
    </w:p>
    <w:p w:rsidR="00946747" w:rsidRDefault="00946747">
      <w:pPr>
        <w:spacing w:line="360" w:lineRule="auto"/>
        <w:jc w:val="both"/>
        <w:rPr>
          <w:rFonts w:ascii="Arial" w:hAnsi="Arial" w:cs="Arial"/>
          <w:i/>
          <w:iCs/>
          <w:lang w:val="hr-HR"/>
        </w:rPr>
      </w:pPr>
      <w:r w:rsidRPr="00D44A43">
        <w:rPr>
          <w:rFonts w:ascii="Arial" w:hAnsi="Arial" w:cs="Arial"/>
          <w:lang w:val="hr-HR"/>
        </w:rPr>
        <w:t>Bitno je razlikovati pojedine rodove babezij</w:t>
      </w:r>
      <w:r w:rsidR="00114716">
        <w:rPr>
          <w:rFonts w:ascii="Arial" w:hAnsi="Arial" w:cs="Arial"/>
          <w:lang w:val="hr-HR"/>
        </w:rPr>
        <w:t>a</w:t>
      </w:r>
      <w:r w:rsidRPr="00D44A43">
        <w:rPr>
          <w:rFonts w:ascii="Arial" w:hAnsi="Arial" w:cs="Arial"/>
          <w:lang w:val="hr-HR"/>
        </w:rPr>
        <w:t xml:space="preserve"> jer klinička slika, terapija i prognoza zaražene životinje uvelike ovisi o uzročniku. U Republici Hrvatskoj najzastupljenije su babezioze </w:t>
      </w:r>
      <w:r w:rsidRPr="00526DC6">
        <w:rPr>
          <w:rFonts w:ascii="Arial" w:hAnsi="Arial" w:cs="Arial"/>
          <w:lang w:val="hr-HR"/>
        </w:rPr>
        <w:t xml:space="preserve">uzrokovane </w:t>
      </w:r>
      <w:r w:rsidRPr="00526DC6">
        <w:rPr>
          <w:rFonts w:ascii="Arial" w:hAnsi="Arial" w:cs="Arial"/>
          <w:i/>
          <w:lang w:val="hr-HR"/>
        </w:rPr>
        <w:t>Babesiom canis canis</w:t>
      </w:r>
      <w:r w:rsidRPr="00526DC6">
        <w:rPr>
          <w:rFonts w:ascii="Arial" w:hAnsi="Arial" w:cs="Arial"/>
          <w:lang w:val="hr-HR"/>
        </w:rPr>
        <w:t xml:space="preserve">, što je dokazano </w:t>
      </w:r>
      <w:r w:rsidR="00114716">
        <w:rPr>
          <w:rFonts w:ascii="Arial" w:hAnsi="Arial" w:cs="Arial"/>
          <w:lang w:val="hr-HR"/>
        </w:rPr>
        <w:t xml:space="preserve">PCR </w:t>
      </w:r>
      <w:r w:rsidRPr="00526DC6">
        <w:rPr>
          <w:rFonts w:ascii="Arial" w:hAnsi="Arial" w:cs="Arial"/>
          <w:lang w:val="hr-HR"/>
        </w:rPr>
        <w:t xml:space="preserve">metodom.  Analizom uzoraka 28 pasa, u čak  27 uzoraka dokazana je </w:t>
      </w:r>
      <w:r w:rsidRPr="00526DC6">
        <w:rPr>
          <w:rFonts w:ascii="Arial" w:hAnsi="Arial" w:cs="Arial"/>
          <w:i/>
          <w:lang w:val="hr-HR"/>
        </w:rPr>
        <w:t>B. canis canis</w:t>
      </w:r>
      <w:r w:rsidRPr="00526DC6">
        <w:rPr>
          <w:rFonts w:ascii="Arial" w:hAnsi="Arial" w:cs="Arial"/>
          <w:lang w:val="hr-HR"/>
        </w:rPr>
        <w:t xml:space="preserve"> (BRKLJAČIĆ i sur., 2010.). Babezioza u pasa uzrokovana </w:t>
      </w:r>
      <w:r w:rsidRPr="00526DC6">
        <w:rPr>
          <w:rFonts w:ascii="Arial" w:hAnsi="Arial" w:cs="Arial"/>
          <w:i/>
          <w:lang w:val="hr-HR"/>
        </w:rPr>
        <w:t>B. canis</w:t>
      </w:r>
      <w:r w:rsidRPr="00526DC6">
        <w:rPr>
          <w:rFonts w:ascii="Arial" w:hAnsi="Arial" w:cs="Arial"/>
          <w:lang w:val="hr-HR"/>
        </w:rPr>
        <w:t xml:space="preserve"> vrlo je čest uzrok oboljenja i smrtnosti pasa u Hrvatskoj, osobito u području grada Zagreba (</w:t>
      </w:r>
      <w:r w:rsidR="0023043D" w:rsidRPr="00526DC6">
        <w:rPr>
          <w:rFonts w:ascii="Arial" w:hAnsi="Arial" w:cs="Arial"/>
          <w:lang w:val="hr-HR"/>
        </w:rPr>
        <w:t xml:space="preserve">BECK i sur., 2009.; </w:t>
      </w:r>
      <w:r w:rsidRPr="00526DC6">
        <w:rPr>
          <w:rFonts w:ascii="Arial" w:hAnsi="Arial" w:cs="Arial"/>
          <w:lang w:val="hr-HR"/>
        </w:rPr>
        <w:t>MATIJATKO i sur., 200</w:t>
      </w:r>
      <w:r w:rsidR="0023043D" w:rsidRPr="00526DC6">
        <w:rPr>
          <w:rFonts w:ascii="Arial" w:hAnsi="Arial" w:cs="Arial"/>
          <w:lang w:val="hr-HR"/>
        </w:rPr>
        <w:t>9</w:t>
      </w:r>
      <w:r w:rsidRPr="00526DC6">
        <w:rPr>
          <w:rFonts w:ascii="Arial" w:hAnsi="Arial" w:cs="Arial"/>
          <w:lang w:val="hr-HR"/>
        </w:rPr>
        <w:t xml:space="preserve">.). Klasična klinička slika piroplazmoze uzrokovane </w:t>
      </w:r>
      <w:r w:rsidRPr="00526DC6">
        <w:rPr>
          <w:rFonts w:ascii="Arial" w:hAnsi="Arial" w:cs="Arial"/>
          <w:i/>
          <w:lang w:val="hr-HR"/>
        </w:rPr>
        <w:t>Babesiom canis</w:t>
      </w:r>
      <w:r w:rsidRPr="00526DC6">
        <w:rPr>
          <w:rFonts w:ascii="Arial" w:hAnsi="Arial" w:cs="Arial"/>
          <w:lang w:val="hr-HR"/>
        </w:rPr>
        <w:t xml:space="preserve"> uključuje letargiju, anoreksiju, povišenu tjelesnu temperaturu, tamni urin te trombocitopeniju</w:t>
      </w:r>
      <w:r w:rsidRPr="00D44A43">
        <w:rPr>
          <w:rFonts w:ascii="Arial" w:hAnsi="Arial" w:cs="Arial"/>
          <w:lang w:val="hr-HR"/>
        </w:rPr>
        <w:t xml:space="preserve"> (BRKLJAČIĆ i sur., 2010.). Postojanje pasminske predispozicije za razvoj bolesti primjećeno je u Mađarskoj gdje je utvrđena predispozicija kod </w:t>
      </w:r>
      <w:r w:rsidR="00114716">
        <w:rPr>
          <w:rFonts w:ascii="Arial" w:hAnsi="Arial" w:cs="Arial"/>
          <w:lang w:val="hr-HR"/>
        </w:rPr>
        <w:t>n</w:t>
      </w:r>
      <w:r w:rsidRPr="00D44A43">
        <w:rPr>
          <w:rFonts w:ascii="Arial" w:hAnsi="Arial" w:cs="Arial"/>
          <w:lang w:val="hr-HR"/>
        </w:rPr>
        <w:t xml:space="preserve">jemačkih ovčara i </w:t>
      </w:r>
      <w:r w:rsidR="00114716">
        <w:rPr>
          <w:rFonts w:ascii="Arial" w:hAnsi="Arial" w:cs="Arial"/>
          <w:lang w:val="hr-HR"/>
        </w:rPr>
        <w:t>k</w:t>
      </w:r>
      <w:r w:rsidRPr="00D44A43">
        <w:rPr>
          <w:rFonts w:ascii="Arial" w:hAnsi="Arial" w:cs="Arial"/>
          <w:lang w:val="hr-HR"/>
        </w:rPr>
        <w:t xml:space="preserve">omondor pasmine (HORNOK i sur., 2006.) Kod mlađih pasa inficiranih s </w:t>
      </w:r>
      <w:r w:rsidRPr="00D44A43">
        <w:rPr>
          <w:rFonts w:ascii="Arial" w:hAnsi="Arial" w:cs="Arial"/>
          <w:i/>
          <w:lang w:val="hr-HR"/>
        </w:rPr>
        <w:t>B.canis, B. vogeli i B. rossi</w:t>
      </w:r>
      <w:r w:rsidRPr="00D44A43">
        <w:rPr>
          <w:rFonts w:ascii="Arial" w:hAnsi="Arial" w:cs="Arial"/>
          <w:lang w:val="hr-HR"/>
        </w:rPr>
        <w:t xml:space="preserve"> dokazana je veća učestalost pojavnosti kompliciranog oblika bolesti (SOLANO-GALLEGO i sur., 2008.). Geografska raširenost i sezonska pojava bolesti vezana je uz aktivnost vekto</w:t>
      </w:r>
      <w:r w:rsidR="00AD792A" w:rsidRPr="00114716">
        <w:rPr>
          <w:rFonts w:ascii="Arial" w:hAnsi="Arial" w:cs="Arial"/>
          <w:lang w:val="hr-HR"/>
        </w:rPr>
        <w:t>r</w:t>
      </w:r>
      <w:r w:rsidRPr="00D44A43">
        <w:rPr>
          <w:rFonts w:ascii="Arial" w:hAnsi="Arial" w:cs="Arial"/>
          <w:lang w:val="hr-HR"/>
        </w:rPr>
        <w:t xml:space="preserve">a, krpelja </w:t>
      </w:r>
      <w:r w:rsidRPr="00D44A43">
        <w:rPr>
          <w:rFonts w:ascii="Arial" w:hAnsi="Arial" w:cs="Arial"/>
          <w:i/>
          <w:iCs/>
          <w:lang w:val="hr-HR"/>
        </w:rPr>
        <w:t>Dermacentor reticulatus.</w:t>
      </w:r>
    </w:p>
    <w:p w:rsidR="00E85FF8" w:rsidRDefault="00E85FF8">
      <w:pPr>
        <w:spacing w:line="360" w:lineRule="auto"/>
        <w:jc w:val="both"/>
        <w:rPr>
          <w:rFonts w:ascii="Arial" w:hAnsi="Arial" w:cs="Arial"/>
          <w:i/>
          <w:iCs/>
          <w:lang w:val="hr-HR"/>
        </w:rPr>
      </w:pPr>
    </w:p>
    <w:p w:rsidR="00E85FF8" w:rsidRPr="00D44A43" w:rsidRDefault="00E85FF8">
      <w:pPr>
        <w:spacing w:line="360" w:lineRule="auto"/>
        <w:jc w:val="both"/>
        <w:rPr>
          <w:rFonts w:ascii="Arial" w:hAnsi="Arial" w:cs="Arial"/>
          <w:i/>
          <w:iCs/>
          <w:lang w:val="hr-HR"/>
        </w:rPr>
      </w:pPr>
    </w:p>
    <w:p w:rsidR="00946747" w:rsidRDefault="00AC151D">
      <w:pPr>
        <w:spacing w:line="360" w:lineRule="auto"/>
        <w:jc w:val="both"/>
        <w:rPr>
          <w:rFonts w:ascii="Arial" w:hAnsi="Arial" w:cs="Arial"/>
          <w:i/>
          <w:iCs/>
          <w:lang w:val="hr-HR"/>
        </w:rPr>
      </w:pPr>
      <w:r>
        <w:pict>
          <v:shape id="_x0000_i1027" type="#_x0000_t75" style="width:407.25pt;height:252pt;mso-wrap-distance-left:0;mso-wrap-distance-right:0;mso-position-horizontal:absolute" o:allowoverlap="f" filled="t">
            <v:fill color2="black"/>
            <v:imagedata r:id="rId10" o:title=""/>
          </v:shape>
        </w:pict>
      </w:r>
    </w:p>
    <w:p w:rsidR="00E85FF8" w:rsidRDefault="00E85FF8" w:rsidP="00E85FF8">
      <w:pPr>
        <w:rPr>
          <w:rFonts w:ascii="Arial" w:hAnsi="Arial" w:cs="Arial"/>
          <w:color w:val="000000"/>
          <w:lang w:val="hr-HR"/>
        </w:rPr>
      </w:pPr>
      <w:r w:rsidRPr="00D44A43">
        <w:rPr>
          <w:rFonts w:ascii="Arial" w:hAnsi="Arial" w:cs="Arial"/>
          <w:lang w:val="hr-HR"/>
        </w:rPr>
        <w:t>Slika 4. Pregled babezioze u Europi</w:t>
      </w:r>
      <w:r>
        <w:rPr>
          <w:rFonts w:ascii="Arial" w:hAnsi="Arial" w:cs="Arial"/>
          <w:lang w:val="hr-HR"/>
        </w:rPr>
        <w:t xml:space="preserve">. </w:t>
      </w:r>
      <w:r w:rsidRPr="00D44A43">
        <w:rPr>
          <w:rFonts w:ascii="Arial" w:hAnsi="Arial" w:cs="Arial"/>
          <w:color w:val="000000"/>
          <w:lang w:val="hr-HR"/>
        </w:rPr>
        <w:t>Preuzeto iz: Solano-Gallego i sur. (2016.)</w:t>
      </w:r>
    </w:p>
    <w:p w:rsidR="00E85FF8" w:rsidRDefault="00E85FF8">
      <w:pPr>
        <w:spacing w:line="360" w:lineRule="auto"/>
        <w:jc w:val="both"/>
        <w:rPr>
          <w:rFonts w:ascii="Arial" w:hAnsi="Arial" w:cs="Arial"/>
          <w:i/>
          <w:iCs/>
          <w:lang w:val="hr-HR"/>
        </w:rPr>
      </w:pPr>
    </w:p>
    <w:p w:rsidR="00E85FF8" w:rsidRDefault="00E85FF8">
      <w:pPr>
        <w:spacing w:line="360" w:lineRule="auto"/>
        <w:jc w:val="both"/>
        <w:rPr>
          <w:rFonts w:ascii="Arial" w:hAnsi="Arial" w:cs="Arial"/>
          <w:i/>
          <w:iCs/>
          <w:lang w:val="hr-HR"/>
        </w:rPr>
      </w:pPr>
    </w:p>
    <w:p w:rsidR="003547CA" w:rsidRDefault="00946747" w:rsidP="00E85FF8">
      <w:pPr>
        <w:pStyle w:val="Heading3"/>
        <w:tabs>
          <w:tab w:val="clear" w:pos="0"/>
        </w:tabs>
        <w:ind w:left="0" w:firstLine="0"/>
        <w:rPr>
          <w:rFonts w:ascii="Arial" w:hAnsi="Arial" w:cs="Arial"/>
          <w:b w:val="0"/>
          <w:bCs w:val="0"/>
          <w:i/>
          <w:iCs/>
          <w:color w:val="000000"/>
          <w:sz w:val="24"/>
          <w:szCs w:val="24"/>
          <w:lang w:val="hr-HR"/>
        </w:rPr>
      </w:pPr>
      <w:bookmarkStart w:id="8" w:name="_Toc49432324"/>
      <w:r w:rsidRPr="001853B1">
        <w:rPr>
          <w:rFonts w:ascii="Arial" w:hAnsi="Arial" w:cs="Arial"/>
          <w:b w:val="0"/>
          <w:bCs w:val="0"/>
          <w:i/>
          <w:iCs/>
          <w:color w:val="000000"/>
          <w:sz w:val="24"/>
          <w:szCs w:val="24"/>
          <w:lang w:val="hr-HR"/>
        </w:rPr>
        <w:lastRenderedPageBreak/>
        <w:t>1.2.2. Dermacentor reticulatus</w:t>
      </w:r>
      <w:bookmarkEnd w:id="8"/>
    </w:p>
    <w:p w:rsidR="00E85FF8" w:rsidRPr="00E85FF8" w:rsidRDefault="00E85FF8" w:rsidP="00E85FF8">
      <w:pPr>
        <w:pStyle w:val="BodyText"/>
        <w:rPr>
          <w:lang w:val="hr-HR"/>
        </w:rPr>
      </w:pPr>
    </w:p>
    <w:p w:rsidR="00946747" w:rsidRPr="00D44A43" w:rsidRDefault="00946747">
      <w:pPr>
        <w:spacing w:line="360" w:lineRule="auto"/>
        <w:jc w:val="both"/>
        <w:rPr>
          <w:rFonts w:ascii="Arial" w:hAnsi="Arial" w:cs="Arial"/>
          <w:color w:val="006600"/>
          <w:lang w:val="hr-HR"/>
        </w:rPr>
      </w:pPr>
      <w:r w:rsidRPr="00D44A43">
        <w:rPr>
          <w:rFonts w:ascii="Arial" w:hAnsi="Arial" w:cs="Arial"/>
          <w:i/>
          <w:iCs/>
          <w:lang w:val="hr-HR"/>
        </w:rPr>
        <w:t xml:space="preserve">Dermacentor reticulatus </w:t>
      </w:r>
      <w:r w:rsidRPr="00D44A43">
        <w:rPr>
          <w:rFonts w:ascii="Arial" w:hAnsi="Arial" w:cs="Arial"/>
          <w:lang w:val="hr-HR"/>
        </w:rPr>
        <w:t xml:space="preserve">je hematofagni ektoparazit koji pripada krpeljima šikare. Krpelji roda </w:t>
      </w:r>
      <w:r w:rsidRPr="00D44A43">
        <w:rPr>
          <w:rFonts w:ascii="Arial" w:hAnsi="Arial" w:cs="Arial"/>
          <w:i/>
          <w:iCs/>
          <w:lang w:val="hr-HR"/>
        </w:rPr>
        <w:t>Dermacentor</w:t>
      </w:r>
      <w:r w:rsidRPr="00D44A43">
        <w:rPr>
          <w:rFonts w:ascii="Arial" w:hAnsi="Arial" w:cs="Arial"/>
          <w:lang w:val="hr-HR"/>
        </w:rPr>
        <w:t xml:space="preserve"> paraziti su ljudi, pasa ali i brojih drugih vrsta sisavaca. Morfološke odlike koje karakteriziraju rod uključuju šareni egzoskelet, prisutnost očiju i festuna te ovratnik koji je dorzalno pravokutan (ESTRADA-PEÑA</w:t>
      </w:r>
      <w:r w:rsidRPr="00D44A43">
        <w:rPr>
          <w:rFonts w:ascii="Arial" w:hAnsi="Arial" w:cs="Arial"/>
          <w:color w:val="C00000"/>
          <w:lang w:val="hr-HR"/>
        </w:rPr>
        <w:t xml:space="preserve"> </w:t>
      </w:r>
      <w:r w:rsidRPr="00D44A43">
        <w:rPr>
          <w:rFonts w:ascii="Arial" w:hAnsi="Arial" w:cs="Arial"/>
          <w:lang w:val="hr-HR"/>
        </w:rPr>
        <w:t>i sur., 2004.). Prisutan je spolni dimorfizam; mužjak dostiže maksimalnu dužinu od 4</w:t>
      </w:r>
      <w:r w:rsidR="007C3FF4">
        <w:rPr>
          <w:rFonts w:ascii="Arial" w:hAnsi="Arial" w:cs="Arial"/>
          <w:lang w:val="hr-HR"/>
        </w:rPr>
        <w:t xml:space="preserve"> </w:t>
      </w:r>
      <w:r w:rsidRPr="00D44A43">
        <w:rPr>
          <w:rFonts w:ascii="Arial" w:hAnsi="Arial" w:cs="Arial"/>
          <w:lang w:val="hr-HR"/>
        </w:rPr>
        <w:t>mm, dok ženka nakon hranjenja može biti duga i do 16</w:t>
      </w:r>
      <w:r w:rsidR="007C3FF4">
        <w:rPr>
          <w:rFonts w:ascii="Arial" w:hAnsi="Arial" w:cs="Arial"/>
          <w:lang w:val="hr-HR"/>
        </w:rPr>
        <w:t xml:space="preserve"> </w:t>
      </w:r>
      <w:r w:rsidRPr="00D44A43">
        <w:rPr>
          <w:rFonts w:ascii="Arial" w:hAnsi="Arial" w:cs="Arial"/>
          <w:lang w:val="hr-HR"/>
        </w:rPr>
        <w:t>mm. Na području Europe rasprostranjen je na vlažnim staništima, u gustom grmlju, kao i u podnožju stabala. U pojavnosti bolesti može se također uočiti i sezonska aktivnost, pa se najveći broj oboljelih jedinki javlja u proljeće i jesen kada je aktivnost vektora, ali i pasa povećana u rizičnim područjima (BRKLJAČIĆ i sur., 2010.)</w:t>
      </w:r>
    </w:p>
    <w:p w:rsidR="00946747" w:rsidRPr="00D44A43" w:rsidRDefault="00946747">
      <w:pPr>
        <w:rPr>
          <w:rFonts w:ascii="Arial" w:hAnsi="Arial" w:cs="Arial"/>
          <w:lang w:val="hr-HR"/>
        </w:rPr>
      </w:pPr>
    </w:p>
    <w:p w:rsidR="00946747" w:rsidRPr="00D44A43" w:rsidRDefault="00946747">
      <w:pPr>
        <w:rPr>
          <w:rFonts w:ascii="Arial" w:hAnsi="Arial" w:cs="Arial"/>
          <w:lang w:val="hr-HR"/>
        </w:rPr>
      </w:pPr>
    </w:p>
    <w:p w:rsidR="00946747" w:rsidRPr="00D44A43" w:rsidRDefault="00946747" w:rsidP="00F77976">
      <w:pPr>
        <w:rPr>
          <w:rFonts w:ascii="Arial" w:hAnsi="Arial" w:cs="Arial"/>
          <w:i/>
          <w:iCs/>
          <w:lang w:val="hr-HR"/>
        </w:rPr>
      </w:pPr>
    </w:p>
    <w:p w:rsidR="00946747" w:rsidRPr="001853B1" w:rsidRDefault="00946747" w:rsidP="00AB01C7">
      <w:pPr>
        <w:pStyle w:val="Heading3"/>
        <w:rPr>
          <w:rFonts w:ascii="Arial" w:hAnsi="Arial" w:cs="Arial"/>
          <w:b w:val="0"/>
          <w:bCs w:val="0"/>
          <w:i/>
          <w:iCs/>
          <w:color w:val="000000"/>
          <w:sz w:val="24"/>
          <w:szCs w:val="24"/>
          <w:lang w:val="hr-HR"/>
        </w:rPr>
      </w:pPr>
      <w:bookmarkStart w:id="9" w:name="_Toc49432325"/>
      <w:r w:rsidRPr="001853B1">
        <w:rPr>
          <w:rFonts w:ascii="Arial" w:hAnsi="Arial" w:cs="Arial"/>
          <w:b w:val="0"/>
          <w:bCs w:val="0"/>
          <w:i/>
          <w:iCs/>
          <w:color w:val="000000"/>
          <w:sz w:val="24"/>
          <w:szCs w:val="24"/>
          <w:lang w:val="hr-HR"/>
        </w:rPr>
        <w:t>1.2.3. Razvojni ciklus Babesiae canis canis</w:t>
      </w:r>
      <w:bookmarkEnd w:id="9"/>
    </w:p>
    <w:p w:rsidR="00946747" w:rsidRPr="001853B1" w:rsidRDefault="00946747" w:rsidP="00AB01C7">
      <w:pPr>
        <w:pStyle w:val="Heading3"/>
        <w:rPr>
          <w:rFonts w:ascii="Arial" w:hAnsi="Arial" w:cs="Arial"/>
          <w:b w:val="0"/>
          <w:bCs w:val="0"/>
          <w:i/>
          <w:iCs/>
          <w:color w:val="000000"/>
          <w:sz w:val="24"/>
          <w:szCs w:val="24"/>
          <w:lang w:val="hr-HR"/>
        </w:rPr>
      </w:pPr>
    </w:p>
    <w:p w:rsidR="00946747" w:rsidRPr="00D44A43" w:rsidRDefault="00946747">
      <w:pPr>
        <w:spacing w:line="360" w:lineRule="auto"/>
        <w:jc w:val="both"/>
        <w:rPr>
          <w:rFonts w:ascii="Arial" w:hAnsi="Arial" w:cs="Arial"/>
          <w:lang w:val="hr-HR"/>
        </w:rPr>
      </w:pPr>
      <w:r w:rsidRPr="00D44A43">
        <w:rPr>
          <w:rFonts w:ascii="Arial" w:hAnsi="Arial" w:cs="Arial"/>
          <w:color w:val="000000"/>
          <w:lang w:val="hr-HR"/>
        </w:rPr>
        <w:t>Razvojni ciklus babezija možemo pod</w:t>
      </w:r>
      <w:r w:rsidR="00114716">
        <w:rPr>
          <w:rFonts w:ascii="Arial" w:hAnsi="Arial" w:cs="Arial"/>
          <w:color w:val="000000"/>
          <w:lang w:val="hr-HR"/>
        </w:rPr>
        <w:t>i</w:t>
      </w:r>
      <w:r w:rsidRPr="00D44A43">
        <w:rPr>
          <w:rFonts w:ascii="Arial" w:hAnsi="Arial" w:cs="Arial"/>
          <w:color w:val="000000"/>
          <w:lang w:val="hr-HR"/>
        </w:rPr>
        <w:t xml:space="preserve">jeliti na zbivanja unutar vektora i domaćina. Vektor se hrani krvlju prethodno zaraženog kralježnjaka ili se transovarijalno zarazi. Prvo se u probavnom sustavu krpelja odvija gametogonija koja uključuje </w:t>
      </w:r>
      <w:r w:rsidR="00F736BD">
        <w:rPr>
          <w:rFonts w:ascii="Arial" w:hAnsi="Arial" w:cs="Arial"/>
          <w:color w:val="000000"/>
          <w:lang w:val="hr-HR"/>
        </w:rPr>
        <w:t>tvorbu</w:t>
      </w:r>
      <w:r w:rsidRPr="00D44A43">
        <w:rPr>
          <w:rFonts w:ascii="Arial" w:hAnsi="Arial" w:cs="Arial"/>
          <w:color w:val="000000"/>
          <w:lang w:val="hr-HR"/>
        </w:rPr>
        <w:t xml:space="preserve"> i spajanje gameta. Zatim parazit hemolimfom dolazi do slinske žlijezde. U slinskoj žlijezdi daljnji razvoj može se podijeliti u 3 faze. U prvoj fazi parazit se širi i tvori multinuklearni sporoblast. Druga faza započinje ponovnim hranjenjem vektora kada multinuklearni sporoblast sazrijeva i umnaža se sporogonijom (nespolnim razmnožavanjem) i u konačnici u trećoj fazi vektor inokulira maturirane sporozoite u životinju (KARAKASHIAN i sur., 1983.). Babezije imaju izrazitu sposobnost umnažanja, te od jednog multinuklearnog sporoblasta može nastati od 5000 do 10000 sporozoita (PIESMAN i </w:t>
      </w:r>
      <w:r w:rsidR="00CC2A39">
        <w:rPr>
          <w:rFonts w:ascii="Arial" w:hAnsi="Arial" w:cs="Arial"/>
          <w:color w:val="000000"/>
          <w:lang w:val="hr-HR"/>
        </w:rPr>
        <w:t>SPIELMAN</w:t>
      </w:r>
      <w:r w:rsidRPr="00D44A43">
        <w:rPr>
          <w:rFonts w:ascii="Arial" w:hAnsi="Arial" w:cs="Arial"/>
          <w:color w:val="000000"/>
          <w:lang w:val="hr-HR"/>
        </w:rPr>
        <w:t xml:space="preserve">, 1982.). Velike babezije također prenose uzročnika transovarijalno. Iako parazit ima tropizam prema slinskoj žlijezdi, određeni postotak će preko hemolimfe invadirati i druga tkiva poput masnih stanica gdje će se odviti drugi ciklus umnažanja. Nakon drugog ciklusa umnažanja </w:t>
      </w:r>
      <w:r w:rsidR="00114716" w:rsidRPr="00F736BD">
        <w:rPr>
          <w:rFonts w:ascii="Arial" w:hAnsi="Arial" w:cs="Arial"/>
          <w:lang w:val="hr-HR"/>
        </w:rPr>
        <w:t>sporozoiti</w:t>
      </w:r>
      <w:r w:rsidR="00114716">
        <w:rPr>
          <w:rFonts w:ascii="Arial" w:hAnsi="Arial" w:cs="Arial"/>
          <w:color w:val="000000"/>
          <w:lang w:val="hr-HR"/>
        </w:rPr>
        <w:t xml:space="preserve"> </w:t>
      </w:r>
      <w:r w:rsidRPr="00D44A43">
        <w:rPr>
          <w:rFonts w:ascii="Arial" w:hAnsi="Arial" w:cs="Arial"/>
          <w:color w:val="000000"/>
          <w:lang w:val="hr-HR"/>
        </w:rPr>
        <w:t>odlaze u jajnike i prenose se na potomstvo transovarijalno (TELFORD i sur., 19</w:t>
      </w:r>
      <w:r w:rsidR="00EB4F5D">
        <w:rPr>
          <w:rFonts w:ascii="Arial" w:hAnsi="Arial" w:cs="Arial"/>
          <w:color w:val="000000"/>
          <w:lang w:val="hr-HR"/>
        </w:rPr>
        <w:t>9</w:t>
      </w:r>
      <w:r w:rsidRPr="00D44A43">
        <w:rPr>
          <w:rFonts w:ascii="Arial" w:hAnsi="Arial" w:cs="Arial"/>
          <w:color w:val="000000"/>
          <w:lang w:val="hr-HR"/>
        </w:rPr>
        <w:t xml:space="preserve">3.). Zbivanja unutar domaćina započinju ulaskom sporozoita. </w:t>
      </w:r>
      <w:r w:rsidRPr="00D44A43">
        <w:rPr>
          <w:rFonts w:ascii="Arial" w:hAnsi="Arial" w:cs="Arial"/>
          <w:color w:val="000000"/>
          <w:lang w:val="hr-HR"/>
        </w:rPr>
        <w:lastRenderedPageBreak/>
        <w:t>Važno je naglasiti da je vrijeme koje krpelj provede hraneći se na kralježnjaku izravno povezano s transmisijom sporozoita i vjerojatnošću oboljenja (PIESMAN i sur., 1987.). Sporozoiti ulaze u krvožilni sustav, invadiraju eritrocite mehanizmom invaginacije u stanicu i postaju trofozoiti. Trofozoiti se unutar eritrocita umnažaju binarnom fizijom što na razmazu krvi vidimo kao "dvost</w:t>
      </w:r>
      <w:r w:rsidR="008257A1">
        <w:rPr>
          <w:rFonts w:ascii="Arial" w:hAnsi="Arial" w:cs="Arial"/>
          <w:color w:val="000000"/>
          <w:lang w:val="hr-HR"/>
        </w:rPr>
        <w:t>r</w:t>
      </w:r>
      <w:r w:rsidRPr="00D44A43">
        <w:rPr>
          <w:rFonts w:ascii="Arial" w:hAnsi="Arial" w:cs="Arial"/>
          <w:color w:val="000000"/>
          <w:lang w:val="hr-HR"/>
        </w:rPr>
        <w:t>uku suzu" što je patognomoničan znak piroplazmoze (RUDZINSKA i sur., 1976.)</w:t>
      </w:r>
      <w:r w:rsidR="007C3FF4" w:rsidRPr="007C3FF4">
        <w:rPr>
          <w:rFonts w:ascii="Arial" w:hAnsi="Arial" w:cs="Arial"/>
          <w:color w:val="00B050"/>
          <w:lang w:val="hr-HR"/>
        </w:rPr>
        <w:t>.</w:t>
      </w:r>
      <w:r w:rsidRPr="00D44A43">
        <w:rPr>
          <w:rFonts w:ascii="Arial" w:hAnsi="Arial" w:cs="Arial"/>
          <w:color w:val="000000"/>
          <w:lang w:val="hr-HR"/>
        </w:rPr>
        <w:t xml:space="preserve"> Zbog ubrzane reprodukcije unutar stanice dolazi do rupture membrane i otpuštanja sporozoita koji pronalaze nove nezaražene eritrocite te se invaginiraju u njih. Neki trofozoiti se ne umnažaju ne</w:t>
      </w:r>
      <w:r w:rsidR="008257A1">
        <w:rPr>
          <w:rFonts w:ascii="Arial" w:hAnsi="Arial" w:cs="Arial"/>
          <w:color w:val="000000"/>
          <w:lang w:val="hr-HR"/>
        </w:rPr>
        <w:t>g</w:t>
      </w:r>
      <w:r w:rsidRPr="00D44A43">
        <w:rPr>
          <w:rFonts w:ascii="Arial" w:hAnsi="Arial" w:cs="Arial"/>
          <w:color w:val="000000"/>
          <w:lang w:val="hr-HR"/>
        </w:rPr>
        <w:t>o se povećaju i postanu gametociste koje će se pretvoriti u gamete unutar vektora (RUDZINSKA i sur., 1979.).</w:t>
      </w:r>
    </w:p>
    <w:p w:rsidR="0029216D" w:rsidRPr="00D44A43" w:rsidRDefault="0029216D">
      <w:pPr>
        <w:spacing w:line="360" w:lineRule="auto"/>
        <w:rPr>
          <w:rFonts w:ascii="Arial" w:hAnsi="Arial" w:cs="Arial"/>
          <w:lang w:val="hr-HR"/>
        </w:rPr>
      </w:pPr>
    </w:p>
    <w:p w:rsidR="00946747" w:rsidRPr="001853B1" w:rsidRDefault="00946747" w:rsidP="00AB01C7">
      <w:pPr>
        <w:pStyle w:val="Heading3"/>
        <w:rPr>
          <w:rFonts w:ascii="Arial" w:hAnsi="Arial" w:cs="Arial"/>
          <w:b w:val="0"/>
          <w:bCs w:val="0"/>
          <w:i/>
          <w:iCs/>
          <w:color w:val="000000"/>
          <w:sz w:val="24"/>
          <w:szCs w:val="24"/>
          <w:lang w:val="hr-HR"/>
        </w:rPr>
      </w:pPr>
      <w:bookmarkStart w:id="10" w:name="_Toc49432326"/>
      <w:r w:rsidRPr="001853B1">
        <w:rPr>
          <w:rFonts w:ascii="Arial" w:hAnsi="Arial" w:cs="Arial"/>
          <w:b w:val="0"/>
          <w:bCs w:val="0"/>
          <w:i/>
          <w:iCs/>
          <w:color w:val="000000"/>
          <w:sz w:val="24"/>
          <w:szCs w:val="24"/>
          <w:lang w:val="hr-HR"/>
        </w:rPr>
        <w:t>1.2.4. Dijagnostika piroplazmoze</w:t>
      </w:r>
      <w:bookmarkEnd w:id="10"/>
    </w:p>
    <w:p w:rsidR="00946747" w:rsidRPr="00D44A43" w:rsidRDefault="00946747">
      <w:pPr>
        <w:spacing w:line="360" w:lineRule="auto"/>
        <w:rPr>
          <w:rFonts w:ascii="Arial" w:hAnsi="Arial" w:cs="Arial"/>
          <w:i/>
          <w:iCs/>
          <w:lang w:val="hr-HR"/>
        </w:rPr>
      </w:pPr>
    </w:p>
    <w:p w:rsidR="00946747" w:rsidRPr="00D44A43" w:rsidRDefault="00946747">
      <w:pPr>
        <w:spacing w:line="360" w:lineRule="auto"/>
        <w:jc w:val="both"/>
        <w:rPr>
          <w:rFonts w:ascii="Arial" w:hAnsi="Arial" w:cs="Arial"/>
          <w:i/>
          <w:iCs/>
          <w:color w:val="000000"/>
          <w:lang w:val="hr-HR"/>
        </w:rPr>
      </w:pPr>
      <w:r w:rsidRPr="00D44A43">
        <w:rPr>
          <w:rFonts w:ascii="Arial" w:hAnsi="Arial" w:cs="Arial"/>
          <w:lang w:val="hr-HR"/>
        </w:rPr>
        <w:t xml:space="preserve">Mikroskopski pregled bojanog krvnog razmaza venske krvi zbog svoje dostupnosti </w:t>
      </w:r>
      <w:r w:rsidR="008257A1">
        <w:rPr>
          <w:rFonts w:ascii="Arial" w:hAnsi="Arial" w:cs="Arial"/>
          <w:lang w:val="hr-HR"/>
        </w:rPr>
        <w:t>i</w:t>
      </w:r>
      <w:r w:rsidRPr="00D44A43">
        <w:rPr>
          <w:rFonts w:ascii="Arial" w:hAnsi="Arial" w:cs="Arial"/>
          <w:lang w:val="hr-HR"/>
        </w:rPr>
        <w:t xml:space="preserve"> jednostavnog korištenja danas predstavlja primarni način dijagnosticiranja piroplazmoze. Nakon postavljanja sumnje na temelju anamneze i kliničkoga pregleda najčešće se pristupa mikroskopskom pregledu bojanog krvnog razmaza te pretrazi krvnih i biokemijskih pokazatelja. Kapilarna krv uške ili nokta dijagnostički je značajna jer  periferne kapilarne mreže imaju veći udio invadiranih eritrocita. Pregled razmaza pod imerzijom omogućuje dobivanje pozitivne dijag</w:t>
      </w:r>
      <w:r w:rsidRPr="00D44A43">
        <w:rPr>
          <w:rFonts w:ascii="Arial" w:hAnsi="Arial" w:cs="Arial"/>
          <w:color w:val="000000"/>
          <w:lang w:val="hr-HR"/>
        </w:rPr>
        <w:t>noze, ali ne otkriva koja porodica babezije je invadirala životinju. Mikroskopska evaluacija krvnog razmaza ima nižu osjetljivost od molekularne dijagnostike i prvenstveno služi klasifikaciji na male i velike babezije (COMAZZI i sur., 1999</w:t>
      </w:r>
      <w:r w:rsidR="004754EC" w:rsidRPr="00D44A43">
        <w:rPr>
          <w:rFonts w:ascii="Arial" w:hAnsi="Arial" w:cs="Arial"/>
          <w:color w:val="000000"/>
          <w:lang w:val="hr-HR"/>
        </w:rPr>
        <w:t>.</w:t>
      </w:r>
      <w:r w:rsidRPr="00D44A43">
        <w:rPr>
          <w:rFonts w:ascii="Arial" w:hAnsi="Arial" w:cs="Arial"/>
          <w:color w:val="000000"/>
          <w:lang w:val="hr-HR"/>
        </w:rPr>
        <w:t xml:space="preserve">). Iz tog razloga za povećanje osjetljivosti metode i smanjenja lažno negativnih rezultata koristi se </w:t>
      </w:r>
      <w:r w:rsidR="004754EC" w:rsidRPr="00D44A43">
        <w:rPr>
          <w:rFonts w:ascii="Arial" w:hAnsi="Arial" w:cs="Arial"/>
          <w:color w:val="000000"/>
          <w:lang w:val="hr-HR"/>
        </w:rPr>
        <w:t xml:space="preserve">polimerazna lančana reakcija </w:t>
      </w:r>
      <w:r w:rsidRPr="00D44A43">
        <w:rPr>
          <w:rFonts w:ascii="Arial" w:hAnsi="Arial" w:cs="Arial"/>
          <w:color w:val="000000"/>
          <w:lang w:val="hr-HR"/>
        </w:rPr>
        <w:t>krvi</w:t>
      </w:r>
      <w:r w:rsidR="008257A1">
        <w:rPr>
          <w:rFonts w:ascii="Arial" w:hAnsi="Arial" w:cs="Arial"/>
          <w:color w:val="000000"/>
          <w:lang w:val="hr-HR"/>
        </w:rPr>
        <w:t xml:space="preserve"> (</w:t>
      </w:r>
      <w:r w:rsidR="008257A1" w:rsidRPr="008257A1">
        <w:rPr>
          <w:rFonts w:ascii="Arial" w:hAnsi="Arial" w:cs="Arial"/>
          <w:color w:val="000000"/>
          <w:lang w:val="hr-HR"/>
        </w:rPr>
        <w:t>PCR</w:t>
      </w:r>
      <w:r w:rsidR="008257A1">
        <w:rPr>
          <w:rFonts w:ascii="Arial" w:hAnsi="Arial" w:cs="Arial"/>
          <w:color w:val="000000"/>
          <w:lang w:val="hr-HR"/>
        </w:rPr>
        <w:t>)</w:t>
      </w:r>
      <w:r w:rsidRPr="00D44A43">
        <w:rPr>
          <w:rFonts w:ascii="Arial" w:hAnsi="Arial" w:cs="Arial"/>
          <w:color w:val="000000"/>
          <w:lang w:val="hr-HR"/>
        </w:rPr>
        <w:t xml:space="preserve"> ili tkiva slezene (SOBCZYK i sur., 2005</w:t>
      </w:r>
      <w:r w:rsidR="004754EC" w:rsidRPr="00D44A43">
        <w:rPr>
          <w:rFonts w:ascii="Arial" w:hAnsi="Arial" w:cs="Arial"/>
          <w:color w:val="000000"/>
          <w:lang w:val="hr-HR"/>
        </w:rPr>
        <w:t>.</w:t>
      </w:r>
      <w:r w:rsidRPr="00D44A43">
        <w:rPr>
          <w:rFonts w:ascii="Arial" w:hAnsi="Arial" w:cs="Arial"/>
          <w:color w:val="000000"/>
          <w:lang w:val="hr-HR"/>
        </w:rPr>
        <w:t>). Uz PCR, u svrhu kvantificiranja rezultata koriste se i imunoenzimski test (engl.</w:t>
      </w:r>
      <w:r w:rsidRPr="00D44A43">
        <w:rPr>
          <w:rFonts w:ascii="Arial" w:hAnsi="Arial" w:cs="Arial"/>
          <w:i/>
          <w:color w:val="000000"/>
          <w:lang w:val="hr-HR"/>
        </w:rPr>
        <w:t xml:space="preserve"> enzyme immune assay, </w:t>
      </w:r>
      <w:r w:rsidRPr="00D44A43">
        <w:rPr>
          <w:rFonts w:ascii="Arial" w:hAnsi="Arial" w:cs="Arial"/>
          <w:color w:val="000000"/>
          <w:lang w:val="hr-HR"/>
        </w:rPr>
        <w:t xml:space="preserve">EIA) i enzimsko vezani imunoapsorbirajći test (engl. </w:t>
      </w:r>
      <w:r w:rsidR="004754EC" w:rsidRPr="0010467E">
        <w:rPr>
          <w:rFonts w:ascii="Arial" w:hAnsi="Arial" w:cs="Arial"/>
          <w:i/>
          <w:color w:val="000000"/>
          <w:lang w:val="hr-HR"/>
        </w:rPr>
        <w:t>E</w:t>
      </w:r>
      <w:r w:rsidRPr="00D44A43">
        <w:rPr>
          <w:rFonts w:ascii="Arial" w:hAnsi="Arial" w:cs="Arial"/>
          <w:i/>
          <w:color w:val="000000"/>
          <w:lang w:val="hr-HR"/>
        </w:rPr>
        <w:t xml:space="preserve">nzyme </w:t>
      </w:r>
      <w:r w:rsidR="004754EC" w:rsidRPr="00D44A43">
        <w:rPr>
          <w:rFonts w:ascii="Arial" w:hAnsi="Arial" w:cs="Arial"/>
          <w:i/>
          <w:color w:val="000000"/>
          <w:lang w:val="hr-HR"/>
        </w:rPr>
        <w:t>L</w:t>
      </w:r>
      <w:r w:rsidRPr="00D44A43">
        <w:rPr>
          <w:rFonts w:ascii="Arial" w:hAnsi="Arial" w:cs="Arial"/>
          <w:i/>
          <w:color w:val="000000"/>
          <w:lang w:val="hr-HR"/>
        </w:rPr>
        <w:t xml:space="preserve">inked </w:t>
      </w:r>
      <w:r w:rsidR="004754EC" w:rsidRPr="00D44A43">
        <w:rPr>
          <w:rFonts w:ascii="Arial" w:hAnsi="Arial" w:cs="Arial"/>
          <w:i/>
          <w:color w:val="000000"/>
          <w:lang w:val="hr-HR"/>
        </w:rPr>
        <w:t>I</w:t>
      </w:r>
      <w:r w:rsidRPr="00D44A43">
        <w:rPr>
          <w:rFonts w:ascii="Arial" w:hAnsi="Arial" w:cs="Arial"/>
          <w:i/>
          <w:color w:val="000000"/>
          <w:lang w:val="hr-HR"/>
        </w:rPr>
        <w:t xml:space="preserve">mmunosorbent </w:t>
      </w:r>
      <w:r w:rsidR="004754EC" w:rsidRPr="00D44A43">
        <w:rPr>
          <w:rFonts w:ascii="Arial" w:hAnsi="Arial" w:cs="Arial"/>
          <w:i/>
          <w:color w:val="000000"/>
          <w:lang w:val="hr-HR"/>
        </w:rPr>
        <w:t>A</w:t>
      </w:r>
      <w:r w:rsidRPr="00D44A43">
        <w:rPr>
          <w:rFonts w:ascii="Arial" w:hAnsi="Arial" w:cs="Arial"/>
          <w:i/>
          <w:color w:val="000000"/>
          <w:lang w:val="hr-HR"/>
        </w:rPr>
        <w:t>ssay</w:t>
      </w:r>
      <w:r w:rsidRPr="00D44A43">
        <w:rPr>
          <w:rFonts w:ascii="Arial" w:hAnsi="Arial" w:cs="Arial"/>
          <w:color w:val="000000"/>
          <w:lang w:val="hr-HR"/>
        </w:rPr>
        <w:t>, ELISA). Pomoću molekularnih metoda dokazivanjem protutijela u serumu možemo s velikom sigurnoću potvrditi ili isključiti bolest (SKOTARCZAK, 2008.). No i dalje postoji rizik da je</w:t>
      </w:r>
      <w:r w:rsidRPr="00D44A43">
        <w:rPr>
          <w:rFonts w:ascii="Arial" w:hAnsi="Arial" w:cs="Arial"/>
          <w:lang w:val="hr-HR"/>
        </w:rPr>
        <w:t xml:space="preserve"> pas seronegativan ako je u akutnoj fazi bolesti pa se preporuča ponoviti test uz praćenje pacijenta da bi u potpunosti mogli isključiti ili potvrditi piroplazmozu. Najpouzdanije rezultate omogućuje</w:t>
      </w:r>
      <w:r w:rsidRPr="00D44A43">
        <w:rPr>
          <w:rFonts w:ascii="Arial" w:hAnsi="Arial" w:cs="Arial"/>
          <w:color w:val="000000"/>
          <w:lang w:val="hr-HR"/>
        </w:rPr>
        <w:t xml:space="preserve"> in vitro kultivacija babezija, no </w:t>
      </w:r>
      <w:r w:rsidRPr="00D44A43">
        <w:rPr>
          <w:rFonts w:ascii="Arial" w:hAnsi="Arial" w:cs="Arial"/>
          <w:color w:val="000000"/>
          <w:lang w:val="hr-HR"/>
        </w:rPr>
        <w:lastRenderedPageBreak/>
        <w:t xml:space="preserve">zbog visoke cijene i zahtjevnijeg izvođenja rijetko se koristi (HOLMAN i sur.,1993.). </w:t>
      </w:r>
    </w:p>
    <w:p w:rsidR="00946747" w:rsidRPr="001853B1" w:rsidRDefault="00946747" w:rsidP="001853B1">
      <w:pPr>
        <w:pStyle w:val="Heading3"/>
        <w:tabs>
          <w:tab w:val="clear" w:pos="0"/>
        </w:tabs>
        <w:ind w:left="0" w:firstLine="0"/>
        <w:rPr>
          <w:rFonts w:ascii="Arial" w:hAnsi="Arial" w:cs="Arial"/>
          <w:b w:val="0"/>
          <w:bCs w:val="0"/>
          <w:i/>
          <w:iCs/>
          <w:color w:val="000000"/>
          <w:sz w:val="24"/>
          <w:szCs w:val="24"/>
          <w:lang w:val="hr-HR"/>
        </w:rPr>
      </w:pPr>
      <w:bookmarkStart w:id="11" w:name="_Toc49432327"/>
      <w:r w:rsidRPr="001853B1">
        <w:rPr>
          <w:rFonts w:ascii="Arial" w:hAnsi="Arial" w:cs="Arial"/>
          <w:b w:val="0"/>
          <w:bCs w:val="0"/>
          <w:i/>
          <w:iCs/>
          <w:color w:val="000000"/>
          <w:sz w:val="24"/>
          <w:szCs w:val="24"/>
          <w:lang w:val="hr-HR"/>
        </w:rPr>
        <w:t>1.2.5. Klinička slika, hematološki nalaz i postmortalne promjene</w:t>
      </w:r>
      <w:bookmarkEnd w:id="11"/>
    </w:p>
    <w:p w:rsidR="00946747" w:rsidRPr="00D44A43" w:rsidRDefault="00946747">
      <w:pPr>
        <w:spacing w:line="360" w:lineRule="auto"/>
        <w:jc w:val="both"/>
        <w:rPr>
          <w:rFonts w:ascii="Arial" w:hAnsi="Arial" w:cs="Arial"/>
          <w:lang w:val="hr-HR"/>
        </w:rPr>
      </w:pPr>
    </w:p>
    <w:p w:rsidR="00946747" w:rsidRPr="00D44A43" w:rsidRDefault="00946747" w:rsidP="003A32BA">
      <w:pPr>
        <w:spacing w:line="360" w:lineRule="auto"/>
        <w:jc w:val="both"/>
        <w:rPr>
          <w:rFonts w:ascii="Arial" w:hAnsi="Arial" w:cs="Arial"/>
          <w:lang w:val="hr-HR"/>
        </w:rPr>
      </w:pPr>
      <w:r w:rsidRPr="00D44A43">
        <w:rPr>
          <w:rFonts w:ascii="Arial" w:hAnsi="Arial" w:cs="Arial"/>
          <w:lang w:val="hr-HR"/>
        </w:rPr>
        <w:t xml:space="preserve">Klinička slika i hematološka odstupanja uvelike ovise o vremenu od inokulacije te mogu varirati od cirkulatornog kolapsa do zatajenja više sustava organa (JACOBSON, 2006.). Primarni hematološki pokazatelji kod zaraženih pasa uključuju slabije do jače izraženu regenerativnu anemiju i trombocitopeniju. Anemija je izravna posljedica opsežne hemolize, a trombocitopenija nastaje zbog imunosnog odgovora te potrošnje faktora koagulacije zbog hemolize i oštećenja stijenki krvnih žila (WILKERSON i sur., 2001.). </w:t>
      </w:r>
      <w:r w:rsidRPr="00D44A43">
        <w:rPr>
          <w:rFonts w:ascii="Arial" w:hAnsi="Arial" w:cs="Arial"/>
          <w:color w:val="000000"/>
          <w:lang w:val="hr-HR"/>
        </w:rPr>
        <w:t xml:space="preserve">Trombocitopenija  je najučestalija </w:t>
      </w:r>
      <w:r w:rsidR="00F736BD">
        <w:rPr>
          <w:rFonts w:ascii="Arial" w:hAnsi="Arial" w:cs="Arial"/>
          <w:color w:val="000000"/>
          <w:lang w:val="hr-HR"/>
        </w:rPr>
        <w:t>promjena</w:t>
      </w:r>
      <w:r w:rsidRPr="00D44A43">
        <w:rPr>
          <w:rFonts w:ascii="Arial" w:hAnsi="Arial" w:cs="Arial"/>
          <w:color w:val="000000"/>
          <w:lang w:val="hr-HR"/>
        </w:rPr>
        <w:t xml:space="preserve"> u kompletnoj krvnoj slici i javlja se kod čak 99</w:t>
      </w:r>
      <w:r w:rsidR="008257A1">
        <w:rPr>
          <w:rFonts w:ascii="Arial" w:hAnsi="Arial" w:cs="Arial"/>
          <w:color w:val="000000"/>
          <w:lang w:val="hr-HR"/>
        </w:rPr>
        <w:t>,</w:t>
      </w:r>
      <w:r w:rsidRPr="00D44A43">
        <w:rPr>
          <w:rFonts w:ascii="Arial" w:hAnsi="Arial" w:cs="Arial"/>
          <w:color w:val="000000"/>
          <w:lang w:val="hr-HR"/>
        </w:rPr>
        <w:t xml:space="preserve">5% pasa. Ostali krvni pokazatelji uključuju pad koncentracije hemoglobina, neutropeniju sa skretanjem u lijevo i limfocitozu. </w:t>
      </w:r>
      <w:r w:rsidRPr="00526DC6">
        <w:rPr>
          <w:rFonts w:ascii="Arial" w:hAnsi="Arial" w:cs="Arial"/>
          <w:lang w:val="hr-HR"/>
        </w:rPr>
        <w:t xml:space="preserve">Promjena eritrocitnih pokazatelja očituje se s povišenjem </w:t>
      </w:r>
      <w:r w:rsidR="00E678D1" w:rsidRPr="00526DC6">
        <w:rPr>
          <w:rFonts w:ascii="Arial" w:hAnsi="Arial" w:cs="Arial"/>
          <w:lang w:val="hr-HR"/>
        </w:rPr>
        <w:t xml:space="preserve">prosječne koncentracije hemoglobina u eritocitu (engl. </w:t>
      </w:r>
      <w:r w:rsidR="00E678D1" w:rsidRPr="00526DC6">
        <w:rPr>
          <w:rFonts w:ascii="Arial" w:hAnsi="Arial" w:cs="Arial"/>
          <w:i/>
          <w:lang w:val="hr-HR"/>
        </w:rPr>
        <w:t>mean corpuscular hemoglobin concentration</w:t>
      </w:r>
      <w:r w:rsidR="00E678D1" w:rsidRPr="00526DC6">
        <w:rPr>
          <w:rFonts w:ascii="Arial" w:hAnsi="Arial" w:cs="Arial"/>
          <w:lang w:val="hr-HR"/>
        </w:rPr>
        <w:t xml:space="preserve">, </w:t>
      </w:r>
      <w:r w:rsidRPr="00526DC6">
        <w:rPr>
          <w:rFonts w:ascii="Arial" w:hAnsi="Arial" w:cs="Arial"/>
          <w:lang w:val="hr-HR"/>
        </w:rPr>
        <w:t>MCHC</w:t>
      </w:r>
      <w:r w:rsidR="00E678D1" w:rsidRPr="00526DC6">
        <w:rPr>
          <w:rFonts w:ascii="Arial" w:hAnsi="Arial" w:cs="Arial"/>
          <w:lang w:val="hr-HR"/>
        </w:rPr>
        <w:t>)</w:t>
      </w:r>
      <w:r w:rsidRPr="00526DC6">
        <w:rPr>
          <w:rFonts w:ascii="Arial" w:hAnsi="Arial" w:cs="Arial"/>
          <w:lang w:val="hr-HR"/>
        </w:rPr>
        <w:t xml:space="preserve"> te rjeđe padom </w:t>
      </w:r>
      <w:r w:rsidR="00E678D1" w:rsidRPr="00526DC6">
        <w:rPr>
          <w:rFonts w:ascii="Arial" w:hAnsi="Arial" w:cs="Arial"/>
          <w:lang w:val="hr-HR"/>
        </w:rPr>
        <w:t>prosječnog volumena eritrocita</w:t>
      </w:r>
      <w:r w:rsidRPr="00526DC6">
        <w:rPr>
          <w:rFonts w:ascii="Arial" w:hAnsi="Arial" w:cs="Arial"/>
          <w:lang w:val="hr-HR"/>
        </w:rPr>
        <w:t>. Kod 60</w:t>
      </w:r>
      <w:r w:rsidR="00461018">
        <w:rPr>
          <w:rFonts w:ascii="Arial" w:hAnsi="Arial" w:cs="Arial"/>
          <w:lang w:val="hr-HR"/>
        </w:rPr>
        <w:t>,</w:t>
      </w:r>
      <w:r w:rsidRPr="00526DC6">
        <w:rPr>
          <w:rFonts w:ascii="Arial" w:hAnsi="Arial" w:cs="Arial"/>
          <w:lang w:val="hr-HR"/>
        </w:rPr>
        <w:t xml:space="preserve">5% pasa javila se anizocitoza, a zabilježena je i polikromazija (ZYGNER </w:t>
      </w:r>
      <w:r w:rsidR="004B312C" w:rsidRPr="00526DC6">
        <w:rPr>
          <w:rFonts w:ascii="Arial" w:hAnsi="Arial" w:cs="Arial"/>
          <w:lang w:val="hr-HR"/>
        </w:rPr>
        <w:t>i</w:t>
      </w:r>
      <w:r w:rsidRPr="00526DC6">
        <w:rPr>
          <w:rFonts w:ascii="Arial" w:hAnsi="Arial" w:cs="Arial"/>
          <w:lang w:val="hr-HR"/>
        </w:rPr>
        <w:t xml:space="preserve"> </w:t>
      </w:r>
      <w:r w:rsidR="004B312C" w:rsidRPr="00526DC6">
        <w:rPr>
          <w:rFonts w:ascii="Arial" w:hAnsi="Arial" w:cs="Arial"/>
          <w:lang w:val="hr-HR"/>
        </w:rPr>
        <w:t>sur</w:t>
      </w:r>
      <w:r w:rsidRPr="00526DC6">
        <w:rPr>
          <w:rFonts w:ascii="Arial" w:hAnsi="Arial" w:cs="Arial"/>
          <w:lang w:val="hr-HR"/>
        </w:rPr>
        <w:t>., 2007.). Biokemijski parametri pokazuju odstupanja najčešće kod jače izraženih kliničkih slučajeva te uključuju hipoalbuminemiju i hiperalbuminemiju. Pretragom urina uočava se hemoglobinurija koja nastaje kao posljedica opsežne ekstravaskularne i intravaskularne</w:t>
      </w:r>
      <w:r w:rsidRPr="00D44A43">
        <w:rPr>
          <w:rFonts w:ascii="Arial" w:hAnsi="Arial" w:cs="Arial"/>
          <w:lang w:val="hr-HR"/>
        </w:rPr>
        <w:t xml:space="preserve"> hemolize, a rentgenološkom pretragom može biti vidljiva splenomegalija (BRKLJAČIĆ i sur., 2010.). Do povećanja parenhimskih organa abdomena, primarno slezene, dolazi zbog opstrukcije kapilara i posljedičnog nakupljanja venske krvi. Do opstrukcije kapilara u parenhimskim organima dolazi zbog tendencije stvarnja manjih aglutinata eritrocita koji sadrže babezije (SCHETTERS, 2019.). Postmortalnim pregledom psa uginulog od piroplazmoze prije apikacije terapije uočen je ikterus, značajna splenomegalija te umjerena generalizirana limfadenopatija. Histopatološkim pregledom uzorka slezene vidljive su inkluzije parazita </w:t>
      </w:r>
      <w:r w:rsidR="003A32BA" w:rsidRPr="00D44A43">
        <w:rPr>
          <w:rFonts w:ascii="Arial" w:hAnsi="Arial" w:cs="Arial"/>
          <w:lang w:val="hr-HR"/>
        </w:rPr>
        <w:t>u tkivu (DEMETER i sur., 2011.)</w:t>
      </w:r>
      <w:r w:rsidR="00F736BD">
        <w:rPr>
          <w:rFonts w:ascii="Arial" w:hAnsi="Arial" w:cs="Arial"/>
          <w:lang w:val="hr-HR"/>
        </w:rPr>
        <w:t>.</w:t>
      </w:r>
    </w:p>
    <w:p w:rsidR="00264581" w:rsidRPr="00AB01C7" w:rsidRDefault="00E678D1" w:rsidP="001853B1">
      <w:pPr>
        <w:pStyle w:val="Heading1"/>
        <w:numPr>
          <w:ilvl w:val="0"/>
          <w:numId w:val="0"/>
        </w:numPr>
        <w:rPr>
          <w:rFonts w:ascii="Arial" w:hAnsi="Arial" w:cs="Arial"/>
          <w:sz w:val="28"/>
          <w:szCs w:val="28"/>
          <w:lang w:val="hr-HR"/>
        </w:rPr>
      </w:pPr>
      <w:r>
        <w:rPr>
          <w:lang w:val="hr-HR"/>
        </w:rPr>
        <w:br w:type="column"/>
      </w:r>
      <w:bookmarkStart w:id="12" w:name="_Toc49432328"/>
      <w:r w:rsidR="00BD0A4B" w:rsidRPr="00AB01C7">
        <w:rPr>
          <w:rFonts w:ascii="Arial" w:hAnsi="Arial" w:cs="Arial"/>
          <w:sz w:val="28"/>
          <w:szCs w:val="28"/>
          <w:lang w:val="hr-HR"/>
        </w:rPr>
        <w:lastRenderedPageBreak/>
        <w:t>2</w:t>
      </w:r>
      <w:r w:rsidR="00264581" w:rsidRPr="00AB01C7">
        <w:rPr>
          <w:rFonts w:ascii="Arial" w:hAnsi="Arial" w:cs="Arial"/>
          <w:sz w:val="28"/>
          <w:szCs w:val="28"/>
          <w:lang w:val="hr-HR"/>
        </w:rPr>
        <w:t xml:space="preserve">. </w:t>
      </w:r>
      <w:r w:rsidR="00072194" w:rsidRPr="00AB01C7">
        <w:rPr>
          <w:rFonts w:ascii="Arial" w:hAnsi="Arial" w:cs="Arial"/>
          <w:sz w:val="28"/>
          <w:szCs w:val="28"/>
          <w:lang w:val="hr-HR"/>
        </w:rPr>
        <w:t>HIPOTEZA I OPĆI I SPECIFIČNI CILJEVI RADA</w:t>
      </w:r>
      <w:bookmarkEnd w:id="12"/>
    </w:p>
    <w:p w:rsidR="007A1DE0" w:rsidRPr="00D44A43" w:rsidRDefault="007A1DE0" w:rsidP="00264581">
      <w:pPr>
        <w:spacing w:line="360" w:lineRule="auto"/>
        <w:rPr>
          <w:rFonts w:ascii="Arial" w:hAnsi="Arial" w:cs="Arial"/>
          <w:lang w:val="hr-HR"/>
        </w:rPr>
      </w:pPr>
    </w:p>
    <w:p w:rsidR="00631C22" w:rsidRPr="00D44A43" w:rsidRDefault="007A1DE0" w:rsidP="00E96929">
      <w:pPr>
        <w:spacing w:line="360" w:lineRule="auto"/>
        <w:jc w:val="both"/>
        <w:rPr>
          <w:rFonts w:ascii="Arial" w:hAnsi="Arial" w:cs="Arial"/>
          <w:lang w:val="hr-HR"/>
        </w:rPr>
      </w:pPr>
      <w:r w:rsidRPr="00D44A43">
        <w:rPr>
          <w:rFonts w:ascii="Arial" w:hAnsi="Arial" w:cs="Arial"/>
          <w:lang w:val="hr-HR"/>
        </w:rPr>
        <w:t>Hipoteza ovoga rada temeljena je na opservaciji u kliničk</w:t>
      </w:r>
      <w:r w:rsidR="0010467E">
        <w:rPr>
          <w:rFonts w:ascii="Arial" w:hAnsi="Arial" w:cs="Arial"/>
          <w:lang w:val="hr-HR"/>
        </w:rPr>
        <w:t xml:space="preserve">om radu tijekom studija i </w:t>
      </w:r>
      <w:r w:rsidRPr="00D44A43">
        <w:rPr>
          <w:rFonts w:ascii="Arial" w:hAnsi="Arial" w:cs="Arial"/>
          <w:lang w:val="hr-HR"/>
        </w:rPr>
        <w:t>pretpostavci da prisutnost inkluzije unutar eritrocita dovo</w:t>
      </w:r>
      <w:r w:rsidR="0010467E">
        <w:rPr>
          <w:rFonts w:ascii="Arial" w:hAnsi="Arial" w:cs="Arial"/>
          <w:lang w:val="hr-HR"/>
        </w:rPr>
        <w:t xml:space="preserve">di do </w:t>
      </w:r>
      <w:r w:rsidR="00E678D1" w:rsidRPr="00E26709">
        <w:rPr>
          <w:rFonts w:ascii="Arial" w:hAnsi="Arial" w:cs="Arial"/>
          <w:lang w:val="hr-HR"/>
        </w:rPr>
        <w:t>određen</w:t>
      </w:r>
      <w:r w:rsidR="00461018">
        <w:rPr>
          <w:rFonts w:ascii="Arial" w:hAnsi="Arial" w:cs="Arial"/>
          <w:lang w:val="hr-HR"/>
        </w:rPr>
        <w:t>ih</w:t>
      </w:r>
      <w:r w:rsidR="0010467E">
        <w:rPr>
          <w:rFonts w:ascii="Arial" w:hAnsi="Arial" w:cs="Arial"/>
          <w:lang w:val="hr-HR"/>
        </w:rPr>
        <w:t xml:space="preserve"> promjen</w:t>
      </w:r>
      <w:r w:rsidR="00461018">
        <w:rPr>
          <w:rFonts w:ascii="Arial" w:hAnsi="Arial" w:cs="Arial"/>
          <w:lang w:val="hr-HR"/>
        </w:rPr>
        <w:t>a</w:t>
      </w:r>
      <w:r w:rsidR="0010467E">
        <w:rPr>
          <w:rFonts w:ascii="Arial" w:hAnsi="Arial" w:cs="Arial"/>
          <w:lang w:val="hr-HR"/>
        </w:rPr>
        <w:t xml:space="preserve"> </w:t>
      </w:r>
      <w:r w:rsidR="00461018">
        <w:rPr>
          <w:rFonts w:ascii="Arial" w:hAnsi="Arial" w:cs="Arial"/>
          <w:lang w:val="hr-HR"/>
        </w:rPr>
        <w:t>njegove</w:t>
      </w:r>
      <w:r w:rsidR="0010467E">
        <w:rPr>
          <w:rFonts w:ascii="Arial" w:hAnsi="Arial" w:cs="Arial"/>
          <w:lang w:val="hr-HR"/>
        </w:rPr>
        <w:t xml:space="preserve"> građ</w:t>
      </w:r>
      <w:r w:rsidR="00461018">
        <w:rPr>
          <w:rFonts w:ascii="Arial" w:hAnsi="Arial" w:cs="Arial"/>
          <w:lang w:val="hr-HR"/>
        </w:rPr>
        <w:t>e</w:t>
      </w:r>
      <w:r w:rsidR="0010467E">
        <w:rPr>
          <w:rFonts w:ascii="Arial" w:hAnsi="Arial" w:cs="Arial"/>
          <w:lang w:val="hr-HR"/>
        </w:rPr>
        <w:t xml:space="preserve"> i</w:t>
      </w:r>
      <w:r w:rsidRPr="00D44A43">
        <w:rPr>
          <w:rFonts w:ascii="Arial" w:hAnsi="Arial" w:cs="Arial"/>
          <w:lang w:val="hr-HR"/>
        </w:rPr>
        <w:t xml:space="preserve"> oblik</w:t>
      </w:r>
      <w:r w:rsidR="00461018">
        <w:rPr>
          <w:rFonts w:ascii="Arial" w:hAnsi="Arial" w:cs="Arial"/>
          <w:lang w:val="hr-HR"/>
        </w:rPr>
        <w:t>a</w:t>
      </w:r>
      <w:r w:rsidRPr="00D44A43">
        <w:rPr>
          <w:rFonts w:ascii="Arial" w:hAnsi="Arial" w:cs="Arial"/>
          <w:lang w:val="hr-HR"/>
        </w:rPr>
        <w:t>. Kvantifikacija</w:t>
      </w:r>
      <w:r w:rsidR="00461018">
        <w:rPr>
          <w:rFonts w:ascii="Arial" w:hAnsi="Arial" w:cs="Arial"/>
          <w:lang w:val="hr-HR"/>
        </w:rPr>
        <w:t xml:space="preserve"> </w:t>
      </w:r>
      <w:r w:rsidR="00461018" w:rsidRPr="00D44A43">
        <w:rPr>
          <w:rFonts w:ascii="Arial" w:hAnsi="Arial" w:cs="Arial"/>
          <w:lang w:val="hr-HR"/>
        </w:rPr>
        <w:t>samih promjena</w:t>
      </w:r>
      <w:r w:rsidR="00461018">
        <w:rPr>
          <w:rFonts w:ascii="Arial" w:hAnsi="Arial" w:cs="Arial"/>
          <w:lang w:val="hr-HR"/>
        </w:rPr>
        <w:t xml:space="preserve"> </w:t>
      </w:r>
      <w:r w:rsidR="00474364" w:rsidRPr="00D44A43">
        <w:rPr>
          <w:rFonts w:ascii="Arial" w:hAnsi="Arial" w:cs="Arial"/>
          <w:lang w:val="hr-HR"/>
        </w:rPr>
        <w:t>omogućuje donošenje zaključak</w:t>
      </w:r>
      <w:r w:rsidRPr="00D44A43">
        <w:rPr>
          <w:rFonts w:ascii="Arial" w:hAnsi="Arial" w:cs="Arial"/>
          <w:lang w:val="hr-HR"/>
        </w:rPr>
        <w:t xml:space="preserve">a o funkcionalnosti invadiranog </w:t>
      </w:r>
      <w:r w:rsidRPr="00E26709">
        <w:rPr>
          <w:rFonts w:ascii="Arial" w:hAnsi="Arial" w:cs="Arial"/>
          <w:lang w:val="hr-HR"/>
        </w:rPr>
        <w:t xml:space="preserve">eritrocita </w:t>
      </w:r>
      <w:r w:rsidR="00E678D1" w:rsidRPr="00E26709">
        <w:rPr>
          <w:rFonts w:ascii="Arial" w:hAnsi="Arial" w:cs="Arial"/>
          <w:lang w:val="hr-HR"/>
        </w:rPr>
        <w:t>i</w:t>
      </w:r>
      <w:r w:rsidRPr="00E26709">
        <w:rPr>
          <w:rFonts w:ascii="Arial" w:hAnsi="Arial" w:cs="Arial"/>
          <w:lang w:val="hr-HR"/>
        </w:rPr>
        <w:t xml:space="preserve"> njegovoj</w:t>
      </w:r>
      <w:r w:rsidRPr="00D44A43">
        <w:rPr>
          <w:rFonts w:ascii="Arial" w:hAnsi="Arial" w:cs="Arial"/>
          <w:lang w:val="hr-HR"/>
        </w:rPr>
        <w:t xml:space="preserve"> sposobnosti prolaska kroz periferne kapilare krvožilnog sustava. </w:t>
      </w:r>
      <w:r w:rsidRPr="00F736BD">
        <w:rPr>
          <w:rFonts w:ascii="Arial" w:hAnsi="Arial" w:cs="Arial"/>
          <w:lang w:val="hr-HR"/>
        </w:rPr>
        <w:t xml:space="preserve">Nadalje, </w:t>
      </w:r>
      <w:r w:rsidR="00461018" w:rsidRPr="00F736BD">
        <w:rPr>
          <w:rFonts w:ascii="Arial" w:hAnsi="Arial" w:cs="Arial"/>
          <w:lang w:val="hr-HR"/>
        </w:rPr>
        <w:t>kvantifikacijom</w:t>
      </w:r>
      <w:r w:rsidR="00F736BD" w:rsidRPr="00F736BD">
        <w:rPr>
          <w:rFonts w:ascii="Arial" w:hAnsi="Arial" w:cs="Arial"/>
          <w:lang w:val="hr-HR"/>
        </w:rPr>
        <w:t xml:space="preserve"> morfometrijskih pokazatelja uzrokovanih prisutnošću i</w:t>
      </w:r>
      <w:r w:rsidR="00F736BD" w:rsidRPr="00D44A43">
        <w:rPr>
          <w:rFonts w:ascii="Arial" w:hAnsi="Arial" w:cs="Arial"/>
          <w:lang w:val="hr-HR"/>
        </w:rPr>
        <w:t>straživanih inkluzija</w:t>
      </w:r>
      <w:r w:rsidR="00461018">
        <w:rPr>
          <w:rFonts w:ascii="Arial" w:hAnsi="Arial" w:cs="Arial"/>
          <w:lang w:val="hr-HR"/>
        </w:rPr>
        <w:t>,</w:t>
      </w:r>
      <w:r w:rsidR="00461018" w:rsidRPr="00461018">
        <w:t xml:space="preserve"> </w:t>
      </w:r>
      <w:r w:rsidR="00461018" w:rsidRPr="00461018">
        <w:rPr>
          <w:rFonts w:ascii="Arial" w:hAnsi="Arial" w:cs="Arial"/>
          <w:lang w:val="hr-HR"/>
        </w:rPr>
        <w:t>uz pomoć specijaliziranog programa za obradu slike,</w:t>
      </w:r>
      <w:r w:rsidR="00461018">
        <w:rPr>
          <w:rFonts w:ascii="Arial" w:hAnsi="Arial" w:cs="Arial"/>
          <w:lang w:val="hr-HR"/>
        </w:rPr>
        <w:t xml:space="preserve"> </w:t>
      </w:r>
      <w:r w:rsidRPr="00D44A43">
        <w:rPr>
          <w:rFonts w:ascii="Arial" w:hAnsi="Arial" w:cs="Arial"/>
          <w:lang w:val="hr-HR"/>
        </w:rPr>
        <w:t xml:space="preserve">otvara se mogućnost automatizacije detekcije inkluzija </w:t>
      </w:r>
      <w:r w:rsidRPr="00D44A43">
        <w:rPr>
          <w:rFonts w:ascii="Arial" w:hAnsi="Arial" w:cs="Arial"/>
          <w:i/>
          <w:lang w:val="hr-HR"/>
        </w:rPr>
        <w:t>Babesiae canis canis</w:t>
      </w:r>
      <w:r w:rsidR="00F736BD">
        <w:rPr>
          <w:rFonts w:ascii="Arial" w:hAnsi="Arial" w:cs="Arial"/>
          <w:i/>
          <w:lang w:val="hr-HR"/>
        </w:rPr>
        <w:t>.</w:t>
      </w:r>
      <w:r w:rsidRPr="00D44A43">
        <w:rPr>
          <w:rFonts w:ascii="Arial" w:hAnsi="Arial" w:cs="Arial"/>
          <w:i/>
          <w:lang w:val="hr-HR"/>
        </w:rPr>
        <w:t xml:space="preserve"> </w:t>
      </w:r>
    </w:p>
    <w:p w:rsidR="00631C22" w:rsidRPr="00D44A43" w:rsidRDefault="00631C22" w:rsidP="00264581">
      <w:pPr>
        <w:spacing w:line="360" w:lineRule="auto"/>
        <w:rPr>
          <w:rFonts w:ascii="Arial" w:hAnsi="Arial" w:cs="Arial"/>
          <w:lang w:val="hr-HR"/>
        </w:rPr>
      </w:pPr>
    </w:p>
    <w:p w:rsidR="00631C22" w:rsidRPr="00D44A43" w:rsidRDefault="00631C22" w:rsidP="00D83FA4">
      <w:pPr>
        <w:spacing w:line="360" w:lineRule="auto"/>
        <w:jc w:val="both"/>
        <w:rPr>
          <w:rFonts w:ascii="Arial" w:hAnsi="Arial" w:cs="Arial"/>
          <w:lang w:val="hr-HR"/>
        </w:rPr>
      </w:pPr>
      <w:r w:rsidRPr="00D44A43">
        <w:rPr>
          <w:rFonts w:ascii="Arial" w:hAnsi="Arial" w:cs="Arial"/>
          <w:lang w:val="hr-HR"/>
        </w:rPr>
        <w:t>Specifični ciljevi:</w:t>
      </w:r>
    </w:p>
    <w:p w:rsidR="00631C22" w:rsidRPr="00D44A43" w:rsidRDefault="00631C22" w:rsidP="00D83FA4">
      <w:pPr>
        <w:spacing w:line="360" w:lineRule="auto"/>
        <w:jc w:val="both"/>
        <w:rPr>
          <w:rFonts w:ascii="Arial" w:hAnsi="Arial" w:cs="Arial"/>
          <w:lang w:val="hr-HR"/>
        </w:rPr>
      </w:pPr>
    </w:p>
    <w:p w:rsidR="00631C22" w:rsidRPr="00D44A43" w:rsidRDefault="00631C22" w:rsidP="00D83FA4">
      <w:pPr>
        <w:numPr>
          <w:ilvl w:val="0"/>
          <w:numId w:val="6"/>
        </w:numPr>
        <w:spacing w:line="360" w:lineRule="auto"/>
        <w:jc w:val="both"/>
        <w:rPr>
          <w:rFonts w:ascii="Arial" w:hAnsi="Arial" w:cs="Arial"/>
          <w:b/>
          <w:bCs/>
          <w:i/>
          <w:lang w:val="hr-HR"/>
        </w:rPr>
      </w:pPr>
      <w:r w:rsidRPr="00D44A43">
        <w:rPr>
          <w:rFonts w:ascii="Arial" w:hAnsi="Arial" w:cs="Arial"/>
          <w:lang w:val="hr-HR"/>
        </w:rPr>
        <w:t xml:space="preserve">Kvantificirati promjene morfometrijskih pokazatelja eritrocita zaraženih s </w:t>
      </w:r>
      <w:r w:rsidR="00771446">
        <w:rPr>
          <w:rFonts w:ascii="Arial" w:hAnsi="Arial" w:cs="Arial"/>
          <w:i/>
          <w:lang w:val="hr-HR"/>
        </w:rPr>
        <w:t>Babesi</w:t>
      </w:r>
      <w:r w:rsidRPr="00D44A43">
        <w:rPr>
          <w:rFonts w:ascii="Arial" w:hAnsi="Arial" w:cs="Arial"/>
          <w:i/>
          <w:lang w:val="hr-HR"/>
        </w:rPr>
        <w:t xml:space="preserve">om canis canis </w:t>
      </w:r>
      <w:r w:rsidRPr="00D44A43">
        <w:rPr>
          <w:rFonts w:ascii="Arial" w:hAnsi="Arial" w:cs="Arial"/>
          <w:lang w:val="hr-HR"/>
        </w:rPr>
        <w:t>u odnosu na zdrave eritrocite iste jedinke</w:t>
      </w:r>
    </w:p>
    <w:p w:rsidR="00631C22" w:rsidRPr="00D44A43" w:rsidRDefault="00631C22" w:rsidP="00D83FA4">
      <w:pPr>
        <w:numPr>
          <w:ilvl w:val="0"/>
          <w:numId w:val="6"/>
        </w:numPr>
        <w:spacing w:line="360" w:lineRule="auto"/>
        <w:jc w:val="both"/>
        <w:rPr>
          <w:rFonts w:ascii="Arial" w:hAnsi="Arial" w:cs="Arial"/>
          <w:b/>
          <w:bCs/>
          <w:i/>
          <w:lang w:val="hr-HR"/>
        </w:rPr>
      </w:pPr>
      <w:r w:rsidRPr="00D44A43">
        <w:rPr>
          <w:rFonts w:ascii="Arial" w:hAnsi="Arial" w:cs="Arial"/>
          <w:lang w:val="hr-HR"/>
        </w:rPr>
        <w:t>Odrediti postoji li korelacija broja inkluzija sa stupnjem deformacije membrane</w:t>
      </w:r>
    </w:p>
    <w:p w:rsidR="00631C22" w:rsidRPr="00D44A43" w:rsidRDefault="00631C22" w:rsidP="00D83FA4">
      <w:pPr>
        <w:numPr>
          <w:ilvl w:val="0"/>
          <w:numId w:val="6"/>
        </w:numPr>
        <w:spacing w:line="360" w:lineRule="auto"/>
        <w:jc w:val="both"/>
        <w:rPr>
          <w:rFonts w:ascii="Arial" w:hAnsi="Arial" w:cs="Arial"/>
          <w:b/>
          <w:bCs/>
          <w:i/>
          <w:lang w:val="hr-HR"/>
        </w:rPr>
      </w:pPr>
      <w:r w:rsidRPr="00D44A43">
        <w:rPr>
          <w:rFonts w:ascii="Arial" w:hAnsi="Arial" w:cs="Arial"/>
          <w:lang w:val="hr-HR"/>
        </w:rPr>
        <w:t xml:space="preserve">Odrediti postoji li korelacija razvojnog stadija </w:t>
      </w:r>
      <w:r w:rsidRPr="00D44A43">
        <w:rPr>
          <w:rFonts w:ascii="Arial" w:hAnsi="Arial" w:cs="Arial"/>
          <w:i/>
          <w:lang w:val="hr-HR"/>
        </w:rPr>
        <w:t>Babesiae canis canis</w:t>
      </w:r>
      <w:r w:rsidRPr="00D44A43">
        <w:rPr>
          <w:rFonts w:ascii="Arial" w:hAnsi="Arial" w:cs="Arial"/>
          <w:lang w:val="hr-HR"/>
        </w:rPr>
        <w:t xml:space="preserve"> sa stupnjem deformacije membrane</w:t>
      </w:r>
    </w:p>
    <w:p w:rsidR="00631C22" w:rsidRPr="00D44A43" w:rsidRDefault="00631C22" w:rsidP="00D83FA4">
      <w:pPr>
        <w:numPr>
          <w:ilvl w:val="0"/>
          <w:numId w:val="6"/>
        </w:numPr>
        <w:spacing w:line="360" w:lineRule="auto"/>
        <w:jc w:val="both"/>
        <w:rPr>
          <w:rFonts w:ascii="Arial" w:hAnsi="Arial" w:cs="Arial"/>
          <w:b/>
          <w:bCs/>
          <w:i/>
          <w:lang w:val="hr-HR"/>
        </w:rPr>
      </w:pPr>
      <w:r w:rsidRPr="00D44A43">
        <w:rPr>
          <w:rFonts w:ascii="Arial" w:hAnsi="Arial" w:cs="Arial"/>
          <w:lang w:val="hr-HR"/>
        </w:rPr>
        <w:t>Procjeniti funkcionalnost invadiranog eritrocita te njegovu mogućnost prolaska kroz periferne kapilare krvožilnog sustava</w:t>
      </w:r>
    </w:p>
    <w:p w:rsidR="00E26709" w:rsidRPr="00E26709" w:rsidRDefault="00E26709" w:rsidP="00D83FA4">
      <w:pPr>
        <w:numPr>
          <w:ilvl w:val="0"/>
          <w:numId w:val="6"/>
        </w:numPr>
        <w:spacing w:line="360" w:lineRule="auto"/>
        <w:jc w:val="both"/>
        <w:rPr>
          <w:rFonts w:ascii="Arial" w:hAnsi="Arial" w:cs="Arial"/>
          <w:b/>
          <w:bCs/>
          <w:i/>
          <w:lang w:val="hr-HR"/>
        </w:rPr>
      </w:pPr>
      <w:r>
        <w:rPr>
          <w:rFonts w:ascii="Arial" w:hAnsi="Arial" w:cs="Arial"/>
          <w:lang w:val="hr-HR"/>
        </w:rPr>
        <w:t>Promotriti varijacije vrijednosti morfometrijskih p</w:t>
      </w:r>
      <w:r w:rsidR="00F01027">
        <w:rPr>
          <w:rFonts w:ascii="Arial" w:hAnsi="Arial" w:cs="Arial"/>
          <w:lang w:val="hr-HR"/>
        </w:rPr>
        <w:t>okazatelja</w:t>
      </w:r>
      <w:r>
        <w:rPr>
          <w:rFonts w:ascii="Arial" w:hAnsi="Arial" w:cs="Arial"/>
          <w:lang w:val="hr-HR"/>
        </w:rPr>
        <w:t xml:space="preserve"> veličine </w:t>
      </w:r>
      <w:r w:rsidR="007D749E">
        <w:rPr>
          <w:rFonts w:ascii="Arial" w:hAnsi="Arial" w:cs="Arial"/>
          <w:lang w:val="hr-HR"/>
        </w:rPr>
        <w:t xml:space="preserve">i oblika </w:t>
      </w:r>
      <w:r w:rsidR="00072194">
        <w:rPr>
          <w:rFonts w:ascii="Arial" w:hAnsi="Arial" w:cs="Arial"/>
          <w:lang w:val="hr-HR"/>
        </w:rPr>
        <w:t xml:space="preserve">eritrocita </w:t>
      </w:r>
      <w:r w:rsidR="00DA5CBD" w:rsidRPr="007D749E">
        <w:rPr>
          <w:rFonts w:ascii="Arial" w:hAnsi="Arial" w:cs="Arial"/>
          <w:lang w:val="hr-HR"/>
        </w:rPr>
        <w:t>istraživanih pasa</w:t>
      </w:r>
    </w:p>
    <w:p w:rsidR="00E26709" w:rsidRPr="00E26709" w:rsidRDefault="00E26709" w:rsidP="00E26709">
      <w:pPr>
        <w:spacing w:line="360" w:lineRule="auto"/>
        <w:ind w:left="1065"/>
        <w:jc w:val="both"/>
        <w:rPr>
          <w:rFonts w:ascii="Arial" w:hAnsi="Arial" w:cs="Arial"/>
          <w:b/>
          <w:bCs/>
          <w:i/>
          <w:lang w:val="hr-HR"/>
        </w:rPr>
      </w:pPr>
    </w:p>
    <w:p w:rsidR="00631C22" w:rsidRPr="00E26709" w:rsidRDefault="00631C22" w:rsidP="00E26709">
      <w:pPr>
        <w:spacing w:line="360" w:lineRule="auto"/>
        <w:ind w:left="1065"/>
        <w:jc w:val="both"/>
        <w:rPr>
          <w:rFonts w:ascii="Arial" w:hAnsi="Arial" w:cs="Arial"/>
          <w:b/>
          <w:bCs/>
          <w:i/>
          <w:lang w:val="hr-HR"/>
        </w:rPr>
      </w:pPr>
    </w:p>
    <w:p w:rsidR="00264581" w:rsidRPr="00D44A43" w:rsidRDefault="00264581" w:rsidP="00631C22">
      <w:pPr>
        <w:spacing w:line="360" w:lineRule="auto"/>
        <w:jc w:val="both"/>
        <w:rPr>
          <w:rFonts w:ascii="Arial" w:hAnsi="Arial" w:cs="Arial"/>
          <w:i/>
          <w:color w:val="006600"/>
          <w:lang w:val="hr-HR"/>
        </w:rPr>
      </w:pPr>
    </w:p>
    <w:p w:rsidR="00F77976" w:rsidRDefault="00F77976" w:rsidP="00F77976">
      <w:pPr>
        <w:spacing w:line="360" w:lineRule="auto"/>
        <w:rPr>
          <w:rFonts w:ascii="Arial" w:hAnsi="Arial" w:cs="Arial"/>
          <w:b/>
          <w:bCs/>
          <w:lang w:val="hr-HR"/>
        </w:rPr>
      </w:pPr>
    </w:p>
    <w:p w:rsidR="00F77976" w:rsidRDefault="00F77976" w:rsidP="00F77976">
      <w:pPr>
        <w:spacing w:line="360" w:lineRule="auto"/>
        <w:rPr>
          <w:rFonts w:ascii="Arial" w:hAnsi="Arial" w:cs="Arial"/>
          <w:b/>
          <w:bCs/>
          <w:lang w:val="hr-HR"/>
        </w:rPr>
      </w:pPr>
    </w:p>
    <w:p w:rsidR="00F77976" w:rsidRDefault="00F77976" w:rsidP="00F77976">
      <w:pPr>
        <w:spacing w:line="360" w:lineRule="auto"/>
        <w:rPr>
          <w:rFonts w:ascii="Arial" w:hAnsi="Arial" w:cs="Arial"/>
          <w:b/>
          <w:bCs/>
          <w:lang w:val="hr-HR"/>
        </w:rPr>
      </w:pPr>
    </w:p>
    <w:p w:rsidR="00F77976" w:rsidRDefault="00F77976" w:rsidP="00F77976">
      <w:pPr>
        <w:spacing w:line="360" w:lineRule="auto"/>
        <w:rPr>
          <w:rFonts w:ascii="Arial" w:hAnsi="Arial" w:cs="Arial"/>
          <w:b/>
          <w:bCs/>
          <w:lang w:val="hr-HR"/>
        </w:rPr>
      </w:pPr>
    </w:p>
    <w:p w:rsidR="00F77976" w:rsidRDefault="00F77976" w:rsidP="00F77976">
      <w:pPr>
        <w:spacing w:line="360" w:lineRule="auto"/>
        <w:rPr>
          <w:rFonts w:ascii="Arial" w:hAnsi="Arial" w:cs="Arial"/>
          <w:b/>
          <w:bCs/>
          <w:lang w:val="hr-HR"/>
        </w:rPr>
      </w:pPr>
    </w:p>
    <w:p w:rsidR="00F77976" w:rsidRDefault="00F77976" w:rsidP="00F77976">
      <w:pPr>
        <w:spacing w:line="360" w:lineRule="auto"/>
        <w:rPr>
          <w:rFonts w:ascii="Arial" w:hAnsi="Arial" w:cs="Arial"/>
          <w:b/>
          <w:bCs/>
          <w:lang w:val="hr-HR"/>
        </w:rPr>
      </w:pPr>
    </w:p>
    <w:p w:rsidR="001D7704" w:rsidRPr="001853B1" w:rsidRDefault="001853B1" w:rsidP="001853B1">
      <w:pPr>
        <w:pStyle w:val="Heading1"/>
        <w:rPr>
          <w:rFonts w:ascii="Arial" w:hAnsi="Arial" w:cs="Arial"/>
          <w:sz w:val="28"/>
          <w:szCs w:val="28"/>
          <w:lang w:val="hr-HR"/>
        </w:rPr>
      </w:pPr>
      <w:bookmarkStart w:id="13" w:name="_Toc49432329"/>
      <w:r>
        <w:rPr>
          <w:rFonts w:ascii="Arial" w:hAnsi="Arial" w:cs="Arial"/>
          <w:sz w:val="28"/>
          <w:szCs w:val="28"/>
          <w:lang w:val="hr-HR"/>
        </w:rPr>
        <w:lastRenderedPageBreak/>
        <w:t xml:space="preserve">3. </w:t>
      </w:r>
      <w:r w:rsidR="00946747" w:rsidRPr="00AB01C7">
        <w:rPr>
          <w:rFonts w:ascii="Arial" w:hAnsi="Arial" w:cs="Arial"/>
          <w:sz w:val="28"/>
          <w:szCs w:val="28"/>
          <w:lang w:val="hr-HR"/>
        </w:rPr>
        <w:t>MATERIJAL</w:t>
      </w:r>
      <w:r w:rsidR="001D7704" w:rsidRPr="00AB01C7">
        <w:rPr>
          <w:rFonts w:ascii="Arial" w:hAnsi="Arial" w:cs="Arial"/>
          <w:sz w:val="28"/>
          <w:szCs w:val="28"/>
          <w:lang w:val="hr-HR"/>
        </w:rPr>
        <w:t>I</w:t>
      </w:r>
      <w:r w:rsidR="00946747" w:rsidRPr="00AB01C7">
        <w:rPr>
          <w:rFonts w:ascii="Arial" w:hAnsi="Arial" w:cs="Arial"/>
          <w:sz w:val="28"/>
          <w:szCs w:val="28"/>
          <w:lang w:val="hr-HR"/>
        </w:rPr>
        <w:t xml:space="preserve"> I METODE</w:t>
      </w:r>
      <w:bookmarkEnd w:id="13"/>
    </w:p>
    <w:p w:rsidR="001D7704" w:rsidRPr="001853B1" w:rsidRDefault="00AB01C7" w:rsidP="00AB01C7">
      <w:pPr>
        <w:pStyle w:val="Heading3"/>
        <w:rPr>
          <w:rFonts w:ascii="Arial" w:hAnsi="Arial" w:cs="Arial"/>
          <w:b w:val="0"/>
          <w:bCs w:val="0"/>
          <w:i/>
          <w:iCs/>
          <w:color w:val="000000"/>
          <w:sz w:val="24"/>
          <w:szCs w:val="24"/>
          <w:lang w:val="hr-HR"/>
        </w:rPr>
      </w:pPr>
      <w:bookmarkStart w:id="14" w:name="_Toc49432330"/>
      <w:r w:rsidRPr="001853B1">
        <w:rPr>
          <w:rFonts w:ascii="Arial" w:hAnsi="Arial" w:cs="Arial"/>
          <w:b w:val="0"/>
          <w:bCs w:val="0"/>
          <w:i/>
          <w:iCs/>
          <w:color w:val="000000"/>
          <w:sz w:val="24"/>
          <w:szCs w:val="24"/>
          <w:lang w:val="hr-HR"/>
        </w:rPr>
        <w:t xml:space="preserve">3.1. </w:t>
      </w:r>
      <w:r w:rsidR="001D7704" w:rsidRPr="001853B1">
        <w:rPr>
          <w:rFonts w:ascii="Arial" w:hAnsi="Arial" w:cs="Arial"/>
          <w:b w:val="0"/>
          <w:bCs w:val="0"/>
          <w:i/>
          <w:iCs/>
          <w:color w:val="000000"/>
          <w:sz w:val="24"/>
          <w:szCs w:val="24"/>
          <w:lang w:val="hr-HR"/>
        </w:rPr>
        <w:t>Odluka o suglasnosti o etičkoj prihvatljivosti</w:t>
      </w:r>
      <w:bookmarkEnd w:id="14"/>
    </w:p>
    <w:p w:rsidR="001D7704" w:rsidRPr="00D44A43" w:rsidRDefault="001D7704" w:rsidP="001D7704">
      <w:pPr>
        <w:spacing w:line="360" w:lineRule="auto"/>
        <w:ind w:left="749"/>
        <w:rPr>
          <w:rFonts w:ascii="Arial" w:hAnsi="Arial" w:cs="Arial"/>
          <w:b/>
          <w:bCs/>
          <w:lang w:val="hr-HR"/>
        </w:rPr>
      </w:pPr>
    </w:p>
    <w:p w:rsidR="00946747" w:rsidRPr="00D44A43" w:rsidRDefault="001D7704" w:rsidP="001D7704">
      <w:pPr>
        <w:spacing w:line="360" w:lineRule="auto"/>
        <w:jc w:val="both"/>
        <w:rPr>
          <w:rFonts w:ascii="Arial" w:hAnsi="Arial" w:cs="Arial"/>
          <w:bCs/>
          <w:lang w:val="hr-HR"/>
        </w:rPr>
      </w:pPr>
      <w:r w:rsidRPr="00D44A43">
        <w:rPr>
          <w:rFonts w:ascii="Arial" w:hAnsi="Arial" w:cs="Arial"/>
          <w:bCs/>
          <w:lang w:val="hr-HR"/>
        </w:rPr>
        <w:t>Provedeno istraživanje odobreno je od strane Povjerenstva za etiku u veterinarstvu. Fakultetsko vijeće Veterinarskog fakulteta Sveučilišta u Zagrebu temeljem članka 40. Statuta Veterinarskog fakulteta Sveučilišta u Zagrebu, na prijedlog Povjerenstva za etiku u veterinarstvu, na 6. redovitoj  sjednici Fakultetskog vijeća u akademskoj godini 2019/20 održanoj 18.</w:t>
      </w:r>
      <w:r w:rsidR="00DA5CBD">
        <w:rPr>
          <w:rFonts w:ascii="Arial" w:hAnsi="Arial" w:cs="Arial"/>
          <w:bCs/>
          <w:lang w:val="hr-HR"/>
        </w:rPr>
        <w:t xml:space="preserve"> </w:t>
      </w:r>
      <w:r w:rsidRPr="00D44A43">
        <w:rPr>
          <w:rFonts w:ascii="Arial" w:hAnsi="Arial" w:cs="Arial"/>
          <w:bCs/>
          <w:lang w:val="hr-HR"/>
        </w:rPr>
        <w:t xml:space="preserve">ožujka 2020. godine, u elektronskom obliku, donijelo je slijedeću odluku. Prihvaća se molba Ane Javor od 25.veljače 2020.godine (klasa 640-01/20-17/34; ur. Br.:251-61-41-20-01) kojom od Povjerenstva traži suglasnost o etičkoj prihvatljivosti za istraživanje uzoraka na koje se ne primjenjuje Zakon o zaštiti životinja (NN 102/2017) pod naslovom “Razlike morfometrijskih značajki eritrocita s inkluzijama </w:t>
      </w:r>
      <w:r w:rsidRPr="00D44A43">
        <w:rPr>
          <w:rFonts w:ascii="Arial" w:hAnsi="Arial" w:cs="Arial"/>
          <w:bCs/>
          <w:i/>
          <w:lang w:val="hr-HR"/>
        </w:rPr>
        <w:t>Babesiae canis canis</w:t>
      </w:r>
      <w:r w:rsidR="00526DC6" w:rsidRPr="00526DC6">
        <w:rPr>
          <w:rFonts w:ascii="Arial" w:hAnsi="Arial" w:cs="Arial"/>
          <w:bCs/>
          <w:lang w:val="hr-HR"/>
        </w:rPr>
        <w:t>“</w:t>
      </w:r>
      <w:r w:rsidRPr="00D44A43">
        <w:rPr>
          <w:rFonts w:ascii="Arial" w:hAnsi="Arial" w:cs="Arial"/>
          <w:bCs/>
          <w:i/>
          <w:lang w:val="hr-HR"/>
        </w:rPr>
        <w:t xml:space="preserve"> </w:t>
      </w:r>
      <w:r w:rsidRPr="00D44A43">
        <w:rPr>
          <w:rFonts w:ascii="Arial" w:hAnsi="Arial" w:cs="Arial"/>
          <w:bCs/>
          <w:lang w:val="hr-HR"/>
        </w:rPr>
        <w:t xml:space="preserve">u svrhu izrade znanstvenog studentskog rada. </w:t>
      </w:r>
    </w:p>
    <w:p w:rsidR="005A2594" w:rsidRPr="00D44A43" w:rsidRDefault="005A2594" w:rsidP="001D7704">
      <w:pPr>
        <w:spacing w:line="360" w:lineRule="auto"/>
        <w:jc w:val="both"/>
        <w:rPr>
          <w:rFonts w:ascii="Arial" w:hAnsi="Arial" w:cs="Arial"/>
          <w:b/>
          <w:bCs/>
          <w:lang w:val="hr-HR"/>
        </w:rPr>
      </w:pPr>
    </w:p>
    <w:p w:rsidR="00946747" w:rsidRPr="001853B1" w:rsidRDefault="00AB01C7" w:rsidP="00AB01C7">
      <w:pPr>
        <w:pStyle w:val="Heading3"/>
        <w:rPr>
          <w:rFonts w:ascii="Arial" w:hAnsi="Arial" w:cs="Arial"/>
          <w:b w:val="0"/>
          <w:bCs w:val="0"/>
          <w:i/>
          <w:iCs/>
          <w:color w:val="000000"/>
          <w:sz w:val="24"/>
          <w:szCs w:val="24"/>
          <w:lang w:val="hr-HR"/>
        </w:rPr>
      </w:pPr>
      <w:bookmarkStart w:id="15" w:name="_Toc49432331"/>
      <w:r w:rsidRPr="001853B1">
        <w:rPr>
          <w:rFonts w:ascii="Arial" w:hAnsi="Arial" w:cs="Arial"/>
          <w:b w:val="0"/>
          <w:bCs w:val="0"/>
          <w:i/>
          <w:iCs/>
          <w:color w:val="000000"/>
          <w:sz w:val="24"/>
          <w:szCs w:val="24"/>
          <w:lang w:val="hr-HR"/>
        </w:rPr>
        <w:t xml:space="preserve">3.2. </w:t>
      </w:r>
      <w:r w:rsidR="00946747" w:rsidRPr="001853B1">
        <w:rPr>
          <w:rFonts w:ascii="Arial" w:hAnsi="Arial" w:cs="Arial"/>
          <w:b w:val="0"/>
          <w:bCs w:val="0"/>
          <w:i/>
          <w:iCs/>
          <w:color w:val="000000"/>
          <w:sz w:val="24"/>
          <w:szCs w:val="24"/>
          <w:lang w:val="hr-HR"/>
        </w:rPr>
        <w:t>Podrijetlo uzoraka</w:t>
      </w:r>
      <w:bookmarkEnd w:id="15"/>
    </w:p>
    <w:p w:rsidR="001D7704" w:rsidRPr="00D44A43" w:rsidRDefault="001D7704" w:rsidP="00F10DC9">
      <w:pPr>
        <w:spacing w:line="360" w:lineRule="auto"/>
        <w:jc w:val="both"/>
        <w:rPr>
          <w:rFonts w:ascii="Arial" w:hAnsi="Arial" w:cs="Arial"/>
          <w:b/>
          <w:bCs/>
          <w:lang w:val="hr-HR"/>
        </w:rPr>
      </w:pPr>
    </w:p>
    <w:p w:rsidR="00946747" w:rsidRPr="001853B1" w:rsidRDefault="00946747" w:rsidP="00F10DC9">
      <w:pPr>
        <w:spacing w:line="360" w:lineRule="auto"/>
        <w:jc w:val="both"/>
        <w:rPr>
          <w:rFonts w:ascii="Arial" w:hAnsi="Arial" w:cs="Arial"/>
          <w:lang w:val="hr-HR"/>
        </w:rPr>
      </w:pPr>
      <w:r w:rsidRPr="00D44A43">
        <w:rPr>
          <w:rFonts w:ascii="Arial" w:hAnsi="Arial" w:cs="Arial"/>
          <w:lang w:val="hr-HR"/>
        </w:rPr>
        <w:t xml:space="preserve">Istraživanje je provedeno na </w:t>
      </w:r>
      <w:r w:rsidR="007D749E">
        <w:rPr>
          <w:rFonts w:ascii="Arial" w:hAnsi="Arial" w:cs="Arial"/>
          <w:lang w:val="hr-HR"/>
        </w:rPr>
        <w:t>dvanaest</w:t>
      </w:r>
      <w:r w:rsidRPr="00D44A43">
        <w:rPr>
          <w:rFonts w:ascii="Arial" w:hAnsi="Arial" w:cs="Arial"/>
          <w:lang w:val="hr-HR"/>
        </w:rPr>
        <w:t xml:space="preserve"> arhiviranih krvnih razmaza pasa pozitivnih na  piroplazmozu prije aplikacije terapije. Krv je prikupljena u Ambulanti za male životinje Klinike za unutarnje bolesti Veterinarskog fakulteta u Zagrebu. Uzorci krvi uzimani su punkcijom venske krvi s podtlakom te stavljani u epruvetu s EDTA antikoagulansom (BD Microtainer</w:t>
      </w:r>
      <w:r w:rsidRPr="00D44A43">
        <w:rPr>
          <w:rFonts w:ascii="Times New Roman" w:hAnsi="Times New Roman" w:cs="Times New Roman"/>
          <w:lang w:val="hr-HR"/>
        </w:rPr>
        <w:t>®</w:t>
      </w:r>
      <w:r w:rsidRPr="00D44A43">
        <w:rPr>
          <w:rFonts w:ascii="Arial" w:hAnsi="Arial" w:cs="Arial"/>
          <w:lang w:val="hr-HR"/>
        </w:rPr>
        <w:t xml:space="preserve"> Tube, K2EDTA). Krvni razmazi napravljeni su metodom razvlačenja te standardno obojani po May-Grünwald Giemsi u laboratoriju Klinike za unutarnje bolesti. Pomoću svjetlosnog mikroskopa (Olympus BX 41, Tokio, Japan), pri povećanju od 1000x uz korištenje imerzione tekućine, kamerom visoke rezolucije u boji (Donpisha 3CCD color vision camera module, Japan) slikani su eritrociti s inkluzijama </w:t>
      </w:r>
      <w:r w:rsidRPr="00D44A43">
        <w:rPr>
          <w:rFonts w:ascii="Arial" w:hAnsi="Arial" w:cs="Arial"/>
          <w:i/>
          <w:lang w:val="hr-HR"/>
        </w:rPr>
        <w:t>Babesiae</w:t>
      </w:r>
      <w:r w:rsidRPr="00D44A43">
        <w:rPr>
          <w:rFonts w:ascii="Arial" w:hAnsi="Arial" w:cs="Arial"/>
          <w:lang w:val="hr-HR"/>
        </w:rPr>
        <w:t xml:space="preserve"> </w:t>
      </w:r>
      <w:r w:rsidRPr="00D44A43">
        <w:rPr>
          <w:rFonts w:ascii="Arial" w:hAnsi="Arial" w:cs="Arial"/>
          <w:i/>
          <w:lang w:val="hr-HR"/>
        </w:rPr>
        <w:t>canis canis</w:t>
      </w:r>
      <w:r w:rsidRPr="00D44A43">
        <w:rPr>
          <w:rFonts w:ascii="Arial" w:hAnsi="Arial" w:cs="Arial"/>
          <w:lang w:val="hr-HR"/>
        </w:rPr>
        <w:t xml:space="preserve"> te eritrociti bez inkluzija. Ukupno je slikan </w:t>
      </w:r>
      <w:r w:rsidR="007D749E">
        <w:rPr>
          <w:rFonts w:ascii="Arial" w:hAnsi="Arial" w:cs="Arial"/>
          <w:lang w:val="hr-HR"/>
        </w:rPr>
        <w:t>tristo osamdeset i jedan</w:t>
      </w:r>
      <w:r w:rsidRPr="00D44A43">
        <w:rPr>
          <w:rFonts w:ascii="Arial" w:hAnsi="Arial" w:cs="Arial"/>
          <w:lang w:val="hr-HR"/>
        </w:rPr>
        <w:t xml:space="preserve"> eritrocit. </w:t>
      </w:r>
      <w:r w:rsidR="00DA5CBD" w:rsidRPr="007D749E">
        <w:rPr>
          <w:rFonts w:ascii="Arial" w:hAnsi="Arial" w:cs="Arial"/>
          <w:lang w:val="hr-HR"/>
        </w:rPr>
        <w:t>Eritrociti su slikani na jednoslojnom području razmaza na kojem se jasno prepoznaje morfologija eritrocita</w:t>
      </w:r>
      <w:r w:rsidR="001C6DA0">
        <w:rPr>
          <w:rFonts w:ascii="Arial" w:hAnsi="Arial" w:cs="Arial"/>
          <w:lang w:val="hr-HR"/>
        </w:rPr>
        <w:t xml:space="preserve"> i gdje se eritrociti međusobno ne dodiruju</w:t>
      </w:r>
      <w:r w:rsidR="00DA5CBD" w:rsidRPr="007D749E">
        <w:rPr>
          <w:rFonts w:ascii="Arial" w:hAnsi="Arial" w:cs="Arial"/>
          <w:lang w:val="hr-HR"/>
        </w:rPr>
        <w:t>.</w:t>
      </w:r>
      <w:r w:rsidRPr="00D44A43">
        <w:rPr>
          <w:rFonts w:ascii="Arial" w:hAnsi="Arial" w:cs="Arial"/>
          <w:lang w:val="hr-HR"/>
        </w:rPr>
        <w:t xml:space="preserve"> Broj uslikanih eritrocita po pojedinoj životinji varirao je </w:t>
      </w:r>
      <w:r w:rsidR="007D749E">
        <w:rPr>
          <w:rFonts w:ascii="Arial" w:hAnsi="Arial" w:cs="Arial"/>
          <w:lang w:val="hr-HR"/>
        </w:rPr>
        <w:t>ovisno o</w:t>
      </w:r>
      <w:r w:rsidRPr="00D44A43">
        <w:rPr>
          <w:rFonts w:ascii="Arial" w:hAnsi="Arial" w:cs="Arial"/>
          <w:lang w:val="hr-HR"/>
        </w:rPr>
        <w:t xml:space="preserve"> invadiranosti životinje te broju jasno vidljivih i prepoznatljivih inkluzija i kretao se od četiri do </w:t>
      </w:r>
      <w:r w:rsidR="007D749E">
        <w:rPr>
          <w:rFonts w:ascii="Arial" w:hAnsi="Arial" w:cs="Arial"/>
          <w:lang w:val="hr-HR"/>
        </w:rPr>
        <w:t>trideset i osam</w:t>
      </w:r>
      <w:r w:rsidRPr="00D44A43">
        <w:rPr>
          <w:rFonts w:ascii="Arial" w:hAnsi="Arial" w:cs="Arial"/>
          <w:lang w:val="hr-HR"/>
        </w:rPr>
        <w:t xml:space="preserve"> eritrocita po uzorku. </w:t>
      </w:r>
    </w:p>
    <w:p w:rsidR="00946747" w:rsidRPr="001853B1" w:rsidRDefault="00AB01C7" w:rsidP="00AB01C7">
      <w:pPr>
        <w:pStyle w:val="Heading3"/>
        <w:rPr>
          <w:rFonts w:ascii="Arial" w:hAnsi="Arial" w:cs="Arial"/>
          <w:b w:val="0"/>
          <w:bCs w:val="0"/>
          <w:i/>
          <w:iCs/>
          <w:color w:val="000000"/>
          <w:sz w:val="24"/>
          <w:szCs w:val="24"/>
          <w:lang w:val="hr-HR"/>
        </w:rPr>
      </w:pPr>
      <w:bookmarkStart w:id="16" w:name="_Toc49432332"/>
      <w:r w:rsidRPr="001853B1">
        <w:rPr>
          <w:rFonts w:ascii="Arial" w:hAnsi="Arial" w:cs="Arial"/>
          <w:b w:val="0"/>
          <w:bCs w:val="0"/>
          <w:i/>
          <w:iCs/>
          <w:color w:val="000000"/>
          <w:sz w:val="24"/>
          <w:szCs w:val="24"/>
          <w:lang w:val="hr-HR"/>
        </w:rPr>
        <w:lastRenderedPageBreak/>
        <w:t xml:space="preserve">3.3. </w:t>
      </w:r>
      <w:r w:rsidR="00946747" w:rsidRPr="001853B1">
        <w:rPr>
          <w:rFonts w:ascii="Arial" w:hAnsi="Arial" w:cs="Arial"/>
          <w:b w:val="0"/>
          <w:bCs w:val="0"/>
          <w:i/>
          <w:iCs/>
          <w:color w:val="000000"/>
          <w:sz w:val="24"/>
          <w:szCs w:val="24"/>
          <w:lang w:val="hr-HR"/>
        </w:rPr>
        <w:t>Morfometrijska analiza eritrocita</w:t>
      </w:r>
      <w:bookmarkEnd w:id="16"/>
    </w:p>
    <w:p w:rsidR="007D749E" w:rsidRPr="00072194" w:rsidRDefault="007D749E" w:rsidP="007D749E">
      <w:pPr>
        <w:spacing w:line="360" w:lineRule="auto"/>
        <w:ind w:left="1080"/>
        <w:jc w:val="both"/>
        <w:rPr>
          <w:rFonts w:ascii="Arial" w:hAnsi="Arial" w:cs="Arial"/>
          <w:i/>
          <w:color w:val="000000"/>
          <w:lang w:val="hr-HR"/>
        </w:rPr>
      </w:pPr>
    </w:p>
    <w:p w:rsidR="00946747" w:rsidRPr="00526DC6" w:rsidRDefault="00946747">
      <w:pPr>
        <w:spacing w:line="360" w:lineRule="auto"/>
        <w:jc w:val="both"/>
        <w:rPr>
          <w:rFonts w:ascii="Arial" w:hAnsi="Arial" w:cs="Arial"/>
          <w:color w:val="000000"/>
          <w:lang w:val="hr-HR"/>
        </w:rPr>
      </w:pPr>
      <w:r w:rsidRPr="00D44A43">
        <w:rPr>
          <w:rFonts w:ascii="Arial" w:hAnsi="Arial" w:cs="Arial"/>
          <w:color w:val="000000"/>
          <w:lang w:val="hr-HR"/>
        </w:rPr>
        <w:t xml:space="preserve">Morfometrijska mjerenja eritrocita provedena su na osobnom računalu s programskim paketom za analizu slike SFORM (VAMSTEC, Zagreb, Hrvatska). Mjereni su i  analizirani samo oni eritrociti koji se nisu preklapali s drugim eritrocitima ili staničnim krhotinama. Granice eritrocita, kao i granice unutarstaničnih inkluzija, iscrtavane su automatski korištenjem opcija za označavanje u SFORM programu, te po potrebi, ručnom korekcijom pomoću računalnog miša. Izmjereni su slijedeći </w:t>
      </w:r>
      <w:r w:rsidR="00901BF5">
        <w:rPr>
          <w:rFonts w:ascii="Arial" w:hAnsi="Arial" w:cs="Arial"/>
          <w:color w:val="000000"/>
          <w:lang w:val="hr-HR"/>
        </w:rPr>
        <w:t>jednostavni</w:t>
      </w:r>
      <w:r w:rsidR="00901BF5" w:rsidRPr="00D44A43">
        <w:rPr>
          <w:rFonts w:ascii="Arial" w:hAnsi="Arial" w:cs="Arial"/>
          <w:color w:val="000000"/>
          <w:lang w:val="hr-HR"/>
        </w:rPr>
        <w:t xml:space="preserve"> </w:t>
      </w:r>
      <w:r w:rsidRPr="00D44A43">
        <w:rPr>
          <w:rFonts w:ascii="Arial" w:hAnsi="Arial" w:cs="Arial"/>
          <w:color w:val="000000"/>
          <w:lang w:val="hr-HR"/>
        </w:rPr>
        <w:t>morfometrijski pokazatelji veličine eritrocita: duljina, širina, najmanji i najveći polumjer, površina</w:t>
      </w:r>
      <w:r w:rsidR="007D749E">
        <w:rPr>
          <w:rFonts w:ascii="Arial" w:hAnsi="Arial" w:cs="Arial"/>
          <w:color w:val="000000"/>
          <w:lang w:val="hr-HR"/>
        </w:rPr>
        <w:t>, konveksna površina ili ispupčenost</w:t>
      </w:r>
      <w:r w:rsidRPr="00D44A43">
        <w:rPr>
          <w:rFonts w:ascii="Arial" w:hAnsi="Arial" w:cs="Arial"/>
          <w:color w:val="000000"/>
          <w:lang w:val="hr-HR"/>
        </w:rPr>
        <w:t xml:space="preserve"> </w:t>
      </w:r>
      <w:r w:rsidR="007D749E">
        <w:rPr>
          <w:rFonts w:ascii="Arial" w:hAnsi="Arial" w:cs="Arial"/>
          <w:color w:val="000000"/>
          <w:lang w:val="hr-HR"/>
        </w:rPr>
        <w:t>i</w:t>
      </w:r>
      <w:r w:rsidRPr="00D44A43">
        <w:rPr>
          <w:rFonts w:ascii="Arial" w:hAnsi="Arial" w:cs="Arial"/>
          <w:color w:val="000000"/>
          <w:lang w:val="hr-HR"/>
        </w:rPr>
        <w:t xml:space="preserve"> opseg, te su izračunati slijedeći morfometrijski pokazatelji oblika eritrocita: eliptičnost</w:t>
      </w:r>
      <w:r w:rsidR="008310A5" w:rsidRPr="00A7333C">
        <w:rPr>
          <w:rFonts w:ascii="Arial" w:hAnsi="Arial" w:cs="Arial"/>
          <w:color w:val="000000"/>
          <w:lang w:val="hr-HR"/>
        </w:rPr>
        <w:t>,</w:t>
      </w:r>
      <w:r w:rsidRPr="00D44A43">
        <w:rPr>
          <w:rFonts w:ascii="Arial" w:hAnsi="Arial" w:cs="Arial"/>
          <w:color w:val="000000"/>
          <w:lang w:val="hr-HR"/>
        </w:rPr>
        <w:t xml:space="preserve"> izduljenost</w:t>
      </w:r>
      <w:r w:rsidR="008310A5" w:rsidRPr="00A7333C">
        <w:rPr>
          <w:rFonts w:ascii="Arial" w:hAnsi="Arial" w:cs="Arial"/>
          <w:color w:val="000000"/>
          <w:lang w:val="hr-HR"/>
        </w:rPr>
        <w:t>,</w:t>
      </w:r>
      <w:r w:rsidR="008310A5">
        <w:rPr>
          <w:rFonts w:ascii="Arial" w:hAnsi="Arial" w:cs="Arial"/>
          <w:color w:val="000000"/>
          <w:lang w:val="hr-HR"/>
        </w:rPr>
        <w:t xml:space="preserve"> </w:t>
      </w:r>
      <w:r w:rsidRPr="00D44A43">
        <w:rPr>
          <w:rFonts w:ascii="Arial" w:hAnsi="Arial" w:cs="Arial"/>
          <w:color w:val="000000"/>
          <w:lang w:val="hr-HR"/>
        </w:rPr>
        <w:t>zaobljenost</w:t>
      </w:r>
      <w:r w:rsidR="008310A5" w:rsidRPr="00A7333C">
        <w:rPr>
          <w:rFonts w:ascii="Arial" w:hAnsi="Arial" w:cs="Arial"/>
          <w:color w:val="000000"/>
          <w:lang w:val="hr-HR"/>
        </w:rPr>
        <w:t>,</w:t>
      </w:r>
      <w:r w:rsidRPr="00D44A43">
        <w:rPr>
          <w:rFonts w:ascii="Arial" w:hAnsi="Arial" w:cs="Arial"/>
          <w:color w:val="000000"/>
          <w:lang w:val="hr-HR"/>
        </w:rPr>
        <w:t xml:space="preserve"> faktor zaokruženosti oblika</w:t>
      </w:r>
      <w:r w:rsidR="008310A5" w:rsidRPr="00A7333C">
        <w:rPr>
          <w:rFonts w:ascii="Arial" w:hAnsi="Arial" w:cs="Arial"/>
          <w:color w:val="000000"/>
          <w:lang w:val="hr-HR"/>
        </w:rPr>
        <w:t>,</w:t>
      </w:r>
      <w:r w:rsidRPr="00D44A43">
        <w:rPr>
          <w:rFonts w:ascii="Arial" w:hAnsi="Arial" w:cs="Arial"/>
          <w:color w:val="000000"/>
          <w:lang w:val="hr-HR"/>
        </w:rPr>
        <w:t xml:space="preserve"> indeks ispunjenosti</w:t>
      </w:r>
      <w:r w:rsidR="008310A5" w:rsidRPr="00A7333C">
        <w:rPr>
          <w:rFonts w:ascii="Arial" w:hAnsi="Arial" w:cs="Arial"/>
          <w:color w:val="000000"/>
          <w:lang w:val="hr-HR"/>
        </w:rPr>
        <w:t xml:space="preserve"> </w:t>
      </w:r>
      <w:r w:rsidRPr="00D44A43">
        <w:rPr>
          <w:rFonts w:ascii="Arial" w:hAnsi="Arial" w:cs="Arial"/>
          <w:color w:val="000000"/>
          <w:lang w:val="hr-HR"/>
        </w:rPr>
        <w:t>i indeks pravilnosti površine eritrocita</w:t>
      </w:r>
      <w:r w:rsidR="007D749E">
        <w:rPr>
          <w:rFonts w:ascii="Arial" w:hAnsi="Arial" w:cs="Arial"/>
          <w:color w:val="000000"/>
          <w:lang w:val="hr-HR"/>
        </w:rPr>
        <w:t>.</w:t>
      </w:r>
    </w:p>
    <w:p w:rsidR="0070096C" w:rsidRPr="00526DC6" w:rsidRDefault="0070096C">
      <w:pPr>
        <w:spacing w:line="360" w:lineRule="auto"/>
        <w:jc w:val="both"/>
        <w:rPr>
          <w:rFonts w:ascii="Arial" w:hAnsi="Arial" w:cs="Arial"/>
          <w:color w:val="000000"/>
          <w:lang w:val="hr-HR"/>
        </w:rPr>
      </w:pPr>
    </w:p>
    <w:p w:rsidR="00946747" w:rsidRPr="001853B1" w:rsidRDefault="00AB01C7" w:rsidP="00AB01C7">
      <w:pPr>
        <w:pStyle w:val="Heading3"/>
        <w:rPr>
          <w:rFonts w:ascii="Arial" w:hAnsi="Arial" w:cs="Arial"/>
          <w:b w:val="0"/>
          <w:bCs w:val="0"/>
          <w:i/>
          <w:iCs/>
          <w:color w:val="000000"/>
          <w:sz w:val="24"/>
          <w:szCs w:val="24"/>
          <w:lang w:val="hr-HR"/>
        </w:rPr>
      </w:pPr>
      <w:bookmarkStart w:id="17" w:name="_Toc49432333"/>
      <w:r w:rsidRPr="001853B1">
        <w:rPr>
          <w:rFonts w:ascii="Arial" w:hAnsi="Arial" w:cs="Arial"/>
          <w:b w:val="0"/>
          <w:bCs w:val="0"/>
          <w:i/>
          <w:iCs/>
          <w:color w:val="000000"/>
          <w:sz w:val="24"/>
          <w:szCs w:val="24"/>
          <w:lang w:val="hr-HR"/>
        </w:rPr>
        <w:t xml:space="preserve">3.4. </w:t>
      </w:r>
      <w:r w:rsidR="00946747" w:rsidRPr="001853B1">
        <w:rPr>
          <w:rFonts w:ascii="Arial" w:hAnsi="Arial" w:cs="Arial"/>
          <w:b w:val="0"/>
          <w:bCs w:val="0"/>
          <w:i/>
          <w:iCs/>
          <w:color w:val="000000"/>
          <w:sz w:val="24"/>
          <w:szCs w:val="24"/>
          <w:lang w:val="hr-HR"/>
        </w:rPr>
        <w:t>Statistička obrada rezultata</w:t>
      </w:r>
      <w:bookmarkEnd w:id="17"/>
    </w:p>
    <w:p w:rsidR="00946747" w:rsidRDefault="00946747">
      <w:pPr>
        <w:spacing w:line="360" w:lineRule="auto"/>
        <w:rPr>
          <w:rFonts w:ascii="Arial" w:hAnsi="Arial" w:cs="Arial"/>
          <w:lang w:val="hr-HR"/>
        </w:rPr>
      </w:pPr>
    </w:p>
    <w:p w:rsidR="001F5AFE" w:rsidRPr="00993F03" w:rsidRDefault="001F5AFE" w:rsidP="001F5AFE">
      <w:pPr>
        <w:spacing w:line="360" w:lineRule="auto"/>
        <w:jc w:val="both"/>
        <w:rPr>
          <w:rFonts w:ascii="Arial" w:hAnsi="Arial" w:cs="Arial"/>
          <w:lang w:val="hr-HR"/>
        </w:rPr>
      </w:pPr>
      <w:r w:rsidRPr="00AB68BC">
        <w:rPr>
          <w:rFonts w:ascii="Arial" w:hAnsi="Arial" w:cs="Arial"/>
          <w:lang w:val="hr-HR"/>
        </w:rPr>
        <w:t>Statistička analiza odrađena je pomoću programskog paketa SAS 9.4 (Statistical</w:t>
      </w:r>
      <w:r>
        <w:rPr>
          <w:rFonts w:ascii="Arial" w:hAnsi="Arial" w:cs="Arial"/>
          <w:lang w:val="hr-HR"/>
        </w:rPr>
        <w:t xml:space="preserve"> </w:t>
      </w:r>
      <w:r w:rsidRPr="00AB68BC">
        <w:rPr>
          <w:rFonts w:ascii="Arial" w:hAnsi="Arial" w:cs="Arial"/>
          <w:lang w:val="hr-HR"/>
        </w:rPr>
        <w:t xml:space="preserve">Analysis Software 2002–2012 by the SAS Institute Inc., </w:t>
      </w:r>
      <w:r>
        <w:rPr>
          <w:rFonts w:ascii="Arial" w:hAnsi="Arial" w:cs="Arial"/>
          <w:lang w:val="hr-HR"/>
        </w:rPr>
        <w:t xml:space="preserve">Cary, USA). Neki </w:t>
      </w:r>
      <w:r w:rsidR="00901BF5">
        <w:rPr>
          <w:rFonts w:ascii="Arial" w:hAnsi="Arial" w:cs="Arial"/>
          <w:lang w:val="hr-HR"/>
        </w:rPr>
        <w:t xml:space="preserve">jednostavni </w:t>
      </w:r>
      <w:r>
        <w:rPr>
          <w:rFonts w:ascii="Arial" w:hAnsi="Arial" w:cs="Arial"/>
          <w:lang w:val="hr-HR"/>
        </w:rPr>
        <w:t>p</w:t>
      </w:r>
      <w:r w:rsidR="00F01027">
        <w:rPr>
          <w:rFonts w:ascii="Arial" w:hAnsi="Arial" w:cs="Arial"/>
          <w:lang w:val="hr-HR"/>
        </w:rPr>
        <w:t xml:space="preserve">okazatelji </w:t>
      </w:r>
      <w:r w:rsidRPr="00AB68BC">
        <w:rPr>
          <w:rFonts w:ascii="Arial" w:hAnsi="Arial" w:cs="Arial"/>
          <w:lang w:val="hr-HR"/>
        </w:rPr>
        <w:t>veličine eritrocita upotrijebljen</w:t>
      </w:r>
      <w:r>
        <w:rPr>
          <w:rFonts w:ascii="Arial" w:hAnsi="Arial" w:cs="Arial"/>
          <w:lang w:val="hr-HR"/>
        </w:rPr>
        <w:t xml:space="preserve">i su za izračun morfometrijskih </w:t>
      </w:r>
      <w:r w:rsidRPr="00AB68BC">
        <w:rPr>
          <w:rFonts w:ascii="Arial" w:hAnsi="Arial" w:cs="Arial"/>
          <w:lang w:val="hr-HR"/>
        </w:rPr>
        <w:t>mjera oblika eritrocita po sljedećim formulama: eliptičnost =</w:t>
      </w:r>
      <w:r>
        <w:rPr>
          <w:rFonts w:ascii="Arial" w:hAnsi="Arial" w:cs="Arial"/>
          <w:lang w:val="hr-HR"/>
        </w:rPr>
        <w:t xml:space="preserve"> duljina /širina; izduljenost = </w:t>
      </w:r>
      <w:r w:rsidRPr="00AB68BC">
        <w:rPr>
          <w:rFonts w:ascii="Arial" w:hAnsi="Arial" w:cs="Arial"/>
          <w:lang w:val="hr-HR"/>
        </w:rPr>
        <w:t>(duljina − širina)/(duljina + širina); indeks ispunjenosti = površina</w:t>
      </w:r>
      <w:r>
        <w:rPr>
          <w:rFonts w:ascii="Arial" w:hAnsi="Arial" w:cs="Arial"/>
          <w:lang w:val="hr-HR"/>
        </w:rPr>
        <w:t xml:space="preserve">/ispupčenost; zaobljenost = </w:t>
      </w:r>
      <w:r w:rsidRPr="00AB68BC">
        <w:rPr>
          <w:rFonts w:ascii="Arial" w:hAnsi="Arial" w:cs="Arial"/>
          <w:lang w:val="hr-HR"/>
        </w:rPr>
        <w:t>(4 x površina)/[π x (maksimalni polumjer) 2 ]; fak</w:t>
      </w:r>
      <w:r>
        <w:rPr>
          <w:rFonts w:ascii="Arial" w:hAnsi="Arial" w:cs="Arial"/>
          <w:lang w:val="hr-HR"/>
        </w:rPr>
        <w:t xml:space="preserve">tor zaokruženosti oblika = 4π x </w:t>
      </w:r>
      <w:r w:rsidRPr="00AB68BC">
        <w:rPr>
          <w:rFonts w:ascii="Arial" w:hAnsi="Arial" w:cs="Arial"/>
          <w:lang w:val="hr-HR"/>
        </w:rPr>
        <w:t>površina/opseg 2 ; indeks pravilnosti površine = opseg/√površina</w:t>
      </w:r>
      <w:r>
        <w:rPr>
          <w:rFonts w:ascii="Arial" w:hAnsi="Arial" w:cs="Arial"/>
          <w:lang w:val="hr-HR"/>
        </w:rPr>
        <w:t xml:space="preserve">. Deskriptivni podaci rađeni su </w:t>
      </w:r>
      <w:r w:rsidRPr="00AB68BC">
        <w:rPr>
          <w:rFonts w:ascii="Arial" w:hAnsi="Arial" w:cs="Arial"/>
          <w:lang w:val="hr-HR"/>
        </w:rPr>
        <w:t xml:space="preserve">pomoću SAS procedure MEANS i FREQ gdje su prikazane </w:t>
      </w:r>
      <w:r>
        <w:rPr>
          <w:rFonts w:ascii="Arial" w:hAnsi="Arial" w:cs="Arial"/>
          <w:lang w:val="hr-HR"/>
        </w:rPr>
        <w:t xml:space="preserve">ukupne prosječne vrijednosti za </w:t>
      </w:r>
      <w:r w:rsidRPr="00AB68BC">
        <w:rPr>
          <w:rFonts w:ascii="Arial" w:hAnsi="Arial" w:cs="Arial"/>
          <w:lang w:val="hr-HR"/>
        </w:rPr>
        <w:t>morfometrijske pokazatelje veličine i oblika eritrocita te morf</w:t>
      </w:r>
      <w:r>
        <w:rPr>
          <w:rFonts w:ascii="Arial" w:hAnsi="Arial" w:cs="Arial"/>
          <w:lang w:val="hr-HR"/>
        </w:rPr>
        <w:t xml:space="preserve">ometrijske pokazatelje veličine </w:t>
      </w:r>
      <w:r w:rsidRPr="00AB68BC">
        <w:rPr>
          <w:rFonts w:ascii="Arial" w:hAnsi="Arial" w:cs="Arial"/>
          <w:lang w:val="hr-HR"/>
        </w:rPr>
        <w:t>babezija. Deskriptivno je prikazana i varijacija morfometrijsk</w:t>
      </w:r>
      <w:r>
        <w:rPr>
          <w:rFonts w:ascii="Arial" w:hAnsi="Arial" w:cs="Arial"/>
          <w:lang w:val="hr-HR"/>
        </w:rPr>
        <w:t xml:space="preserve">ih pokazatelja između životinja </w:t>
      </w:r>
      <w:r w:rsidRPr="00AB68BC">
        <w:rPr>
          <w:rFonts w:ascii="Arial" w:hAnsi="Arial" w:cs="Arial"/>
          <w:lang w:val="hr-HR"/>
        </w:rPr>
        <w:t xml:space="preserve">pomoću intervala srednje vrijednosti, medijana, standardne devijacije i koeficijenta </w:t>
      </w:r>
      <w:r>
        <w:rPr>
          <w:rFonts w:ascii="Arial" w:hAnsi="Arial" w:cs="Arial"/>
          <w:lang w:val="hr-HR"/>
        </w:rPr>
        <w:t xml:space="preserve">varijacije. </w:t>
      </w:r>
      <w:r w:rsidRPr="00AB68BC">
        <w:rPr>
          <w:rFonts w:ascii="Arial" w:hAnsi="Arial" w:cs="Arial"/>
          <w:lang w:val="hr-HR"/>
        </w:rPr>
        <w:t>Zavisni parametri analizirani su pomoću mu</w:t>
      </w:r>
      <w:r>
        <w:rPr>
          <w:rFonts w:ascii="Arial" w:hAnsi="Arial" w:cs="Arial"/>
          <w:lang w:val="hr-HR"/>
        </w:rPr>
        <w:t xml:space="preserve">ltivarijantne analize varijance </w:t>
      </w:r>
      <w:r w:rsidRPr="00AB68BC">
        <w:rPr>
          <w:rFonts w:ascii="Arial" w:hAnsi="Arial" w:cs="Arial"/>
          <w:lang w:val="hr-HR"/>
        </w:rPr>
        <w:t>(MANOVA) na temelju Wilks-ovog lambda kriterija korišt</w:t>
      </w:r>
      <w:r>
        <w:rPr>
          <w:rFonts w:ascii="Arial" w:hAnsi="Arial" w:cs="Arial"/>
          <w:lang w:val="hr-HR"/>
        </w:rPr>
        <w:t xml:space="preserve">enjem GLM procedure. Višestruki </w:t>
      </w:r>
      <w:r w:rsidRPr="00AB68BC">
        <w:rPr>
          <w:rFonts w:ascii="Arial" w:hAnsi="Arial" w:cs="Arial"/>
          <w:lang w:val="hr-HR"/>
        </w:rPr>
        <w:t>test usporedbe srednjih vrijednosti najmanjih kvadrata</w:t>
      </w:r>
      <w:r>
        <w:rPr>
          <w:rFonts w:ascii="Arial" w:hAnsi="Arial" w:cs="Arial"/>
          <w:lang w:val="hr-HR"/>
        </w:rPr>
        <w:t xml:space="preserve"> između grupa odrađen je pomoću </w:t>
      </w:r>
      <w:r w:rsidRPr="00AB68BC">
        <w:rPr>
          <w:rFonts w:ascii="Arial" w:hAnsi="Arial" w:cs="Arial"/>
          <w:lang w:val="hr-HR"/>
        </w:rPr>
        <w:t>Tukey testa. Za testiranje razlika u morfometrijskim pokazatelji</w:t>
      </w:r>
      <w:r>
        <w:rPr>
          <w:rFonts w:ascii="Arial" w:hAnsi="Arial" w:cs="Arial"/>
          <w:lang w:val="hr-HR"/>
        </w:rPr>
        <w:t xml:space="preserve">ma veličine i oblika eritrocita </w:t>
      </w:r>
      <w:r w:rsidRPr="00AB68BC">
        <w:rPr>
          <w:rFonts w:ascii="Arial" w:hAnsi="Arial" w:cs="Arial"/>
          <w:lang w:val="hr-HR"/>
        </w:rPr>
        <w:t xml:space="preserve">po broju inkluzija babezija </w:t>
      </w:r>
      <w:r w:rsidRPr="00AB68BC">
        <w:rPr>
          <w:rFonts w:ascii="Arial" w:hAnsi="Arial" w:cs="Arial"/>
          <w:lang w:val="hr-HR"/>
        </w:rPr>
        <w:lastRenderedPageBreak/>
        <w:t>u eritrocitu napravljene su grupe s nu</w:t>
      </w:r>
      <w:r>
        <w:rPr>
          <w:rFonts w:ascii="Arial" w:hAnsi="Arial" w:cs="Arial"/>
          <w:lang w:val="hr-HR"/>
        </w:rPr>
        <w:t xml:space="preserve">la, jednom, dvije te tri i više </w:t>
      </w:r>
      <w:r w:rsidRPr="00AB68BC">
        <w:rPr>
          <w:rFonts w:ascii="Arial" w:hAnsi="Arial" w:cs="Arial"/>
          <w:lang w:val="hr-HR"/>
        </w:rPr>
        <w:t>inkluzija po eritrocitu. Analiza je smatrana s</w:t>
      </w:r>
      <w:r>
        <w:rPr>
          <w:rFonts w:ascii="Arial" w:hAnsi="Arial" w:cs="Arial"/>
          <w:lang w:val="hr-HR"/>
        </w:rPr>
        <w:t>tatistički značajnom ako je p&lt;</w:t>
      </w:r>
      <w:r w:rsidRPr="00AB68BC">
        <w:rPr>
          <w:rFonts w:ascii="Arial" w:hAnsi="Arial" w:cs="Arial"/>
          <w:lang w:val="hr-HR"/>
        </w:rPr>
        <w:t>0.05.</w:t>
      </w:r>
      <w:r>
        <w:rPr>
          <w:rFonts w:ascii="Arial" w:hAnsi="Arial" w:cs="Arial"/>
          <w:lang w:val="hr-HR"/>
        </w:rPr>
        <w:t xml:space="preserve"> </w:t>
      </w:r>
      <w:r w:rsidRPr="00AB68BC">
        <w:rPr>
          <w:rFonts w:ascii="Arial" w:hAnsi="Arial" w:cs="Arial"/>
          <w:lang w:val="hr-HR"/>
        </w:rPr>
        <w:t>Grafikoni su rađeni u SAS programu pomoć</w:t>
      </w:r>
      <w:r>
        <w:rPr>
          <w:rFonts w:ascii="Arial" w:hAnsi="Arial" w:cs="Arial"/>
          <w:lang w:val="hr-HR"/>
        </w:rPr>
        <w:t xml:space="preserve">u SGPLOT procedure, a tablice u </w:t>
      </w:r>
      <w:r w:rsidRPr="00AB68BC">
        <w:rPr>
          <w:rFonts w:ascii="Arial" w:hAnsi="Arial" w:cs="Arial"/>
          <w:lang w:val="hr-HR"/>
        </w:rPr>
        <w:t>Microsoft Excel programu.</w:t>
      </w:r>
    </w:p>
    <w:p w:rsidR="001F5AFE" w:rsidRDefault="001F5AFE">
      <w:pPr>
        <w:spacing w:line="360" w:lineRule="auto"/>
        <w:rPr>
          <w:rFonts w:ascii="Arial" w:hAnsi="Arial" w:cs="Arial"/>
          <w:lang w:val="hr-HR"/>
        </w:rPr>
      </w:pPr>
    </w:p>
    <w:p w:rsidR="00924EBE" w:rsidRDefault="00924EBE">
      <w:pPr>
        <w:spacing w:line="360" w:lineRule="auto"/>
        <w:rPr>
          <w:rFonts w:ascii="Arial" w:hAnsi="Arial" w:cs="Arial"/>
          <w:lang w:val="hr-HR"/>
        </w:rPr>
      </w:pPr>
    </w:p>
    <w:p w:rsidR="001853B1" w:rsidRDefault="001853B1">
      <w:pPr>
        <w:spacing w:line="360" w:lineRule="auto"/>
        <w:rPr>
          <w:rFonts w:ascii="Arial" w:hAnsi="Arial" w:cs="Arial"/>
          <w:lang w:val="hr-HR"/>
        </w:rPr>
      </w:pPr>
    </w:p>
    <w:p w:rsidR="001853B1" w:rsidRDefault="001853B1">
      <w:pPr>
        <w:spacing w:line="360" w:lineRule="auto"/>
        <w:rPr>
          <w:rFonts w:ascii="Arial" w:hAnsi="Arial" w:cs="Arial"/>
          <w:lang w:val="hr-HR"/>
        </w:rPr>
      </w:pPr>
    </w:p>
    <w:p w:rsidR="001853B1" w:rsidRDefault="001853B1">
      <w:pPr>
        <w:spacing w:line="360" w:lineRule="auto"/>
        <w:rPr>
          <w:rFonts w:ascii="Arial" w:hAnsi="Arial" w:cs="Arial"/>
          <w:lang w:val="hr-HR"/>
        </w:rPr>
      </w:pPr>
    </w:p>
    <w:p w:rsidR="001853B1" w:rsidRDefault="001853B1">
      <w:pPr>
        <w:spacing w:line="360" w:lineRule="auto"/>
        <w:rPr>
          <w:rFonts w:ascii="Arial" w:hAnsi="Arial" w:cs="Arial"/>
          <w:lang w:val="hr-HR"/>
        </w:rPr>
      </w:pPr>
    </w:p>
    <w:p w:rsidR="001853B1" w:rsidRDefault="001853B1">
      <w:pPr>
        <w:spacing w:line="360" w:lineRule="auto"/>
        <w:rPr>
          <w:rFonts w:ascii="Arial" w:hAnsi="Arial" w:cs="Arial"/>
          <w:lang w:val="hr-HR"/>
        </w:rPr>
      </w:pPr>
    </w:p>
    <w:p w:rsidR="001853B1" w:rsidRDefault="001853B1">
      <w:pPr>
        <w:spacing w:line="360" w:lineRule="auto"/>
        <w:rPr>
          <w:rFonts w:ascii="Arial" w:hAnsi="Arial" w:cs="Arial"/>
          <w:lang w:val="hr-HR"/>
        </w:rPr>
      </w:pPr>
    </w:p>
    <w:p w:rsidR="001853B1" w:rsidRDefault="001853B1">
      <w:pPr>
        <w:spacing w:line="360" w:lineRule="auto"/>
        <w:rPr>
          <w:rFonts w:ascii="Arial" w:hAnsi="Arial" w:cs="Arial"/>
          <w:lang w:val="hr-HR"/>
        </w:rPr>
      </w:pPr>
    </w:p>
    <w:p w:rsidR="001853B1" w:rsidRDefault="001853B1">
      <w:pPr>
        <w:spacing w:line="360" w:lineRule="auto"/>
        <w:rPr>
          <w:rFonts w:ascii="Arial" w:hAnsi="Arial" w:cs="Arial"/>
          <w:lang w:val="hr-HR"/>
        </w:rPr>
      </w:pPr>
    </w:p>
    <w:p w:rsidR="001853B1" w:rsidRDefault="001853B1">
      <w:pPr>
        <w:spacing w:line="360" w:lineRule="auto"/>
        <w:rPr>
          <w:rFonts w:ascii="Arial" w:hAnsi="Arial" w:cs="Arial"/>
          <w:lang w:val="hr-HR"/>
        </w:rPr>
      </w:pPr>
    </w:p>
    <w:p w:rsidR="001853B1" w:rsidRDefault="001853B1">
      <w:pPr>
        <w:spacing w:line="360" w:lineRule="auto"/>
        <w:rPr>
          <w:rFonts w:ascii="Arial" w:hAnsi="Arial" w:cs="Arial"/>
          <w:lang w:val="hr-HR"/>
        </w:rPr>
      </w:pPr>
    </w:p>
    <w:p w:rsidR="001853B1" w:rsidRDefault="001853B1">
      <w:pPr>
        <w:spacing w:line="360" w:lineRule="auto"/>
        <w:rPr>
          <w:rFonts w:ascii="Arial" w:hAnsi="Arial" w:cs="Arial"/>
          <w:lang w:val="hr-HR"/>
        </w:rPr>
      </w:pPr>
    </w:p>
    <w:p w:rsidR="001853B1" w:rsidRDefault="001853B1">
      <w:pPr>
        <w:spacing w:line="360" w:lineRule="auto"/>
        <w:rPr>
          <w:rFonts w:ascii="Arial" w:hAnsi="Arial" w:cs="Arial"/>
          <w:lang w:val="hr-HR"/>
        </w:rPr>
      </w:pPr>
    </w:p>
    <w:p w:rsidR="001853B1" w:rsidRDefault="001853B1">
      <w:pPr>
        <w:spacing w:line="360" w:lineRule="auto"/>
        <w:rPr>
          <w:rFonts w:ascii="Arial" w:hAnsi="Arial" w:cs="Arial"/>
          <w:lang w:val="hr-HR"/>
        </w:rPr>
      </w:pPr>
    </w:p>
    <w:p w:rsidR="001853B1" w:rsidRDefault="001853B1">
      <w:pPr>
        <w:spacing w:line="360" w:lineRule="auto"/>
        <w:rPr>
          <w:rFonts w:ascii="Arial" w:hAnsi="Arial" w:cs="Arial"/>
          <w:lang w:val="hr-HR"/>
        </w:rPr>
      </w:pPr>
    </w:p>
    <w:p w:rsidR="001853B1" w:rsidRDefault="001853B1">
      <w:pPr>
        <w:spacing w:line="360" w:lineRule="auto"/>
        <w:rPr>
          <w:rFonts w:ascii="Arial" w:hAnsi="Arial" w:cs="Arial"/>
          <w:lang w:val="hr-HR"/>
        </w:rPr>
      </w:pPr>
    </w:p>
    <w:p w:rsidR="001853B1" w:rsidRDefault="001853B1">
      <w:pPr>
        <w:spacing w:line="360" w:lineRule="auto"/>
        <w:rPr>
          <w:rFonts w:ascii="Arial" w:hAnsi="Arial" w:cs="Arial"/>
          <w:lang w:val="hr-HR"/>
        </w:rPr>
      </w:pPr>
    </w:p>
    <w:p w:rsidR="001853B1" w:rsidRDefault="001853B1">
      <w:pPr>
        <w:spacing w:line="360" w:lineRule="auto"/>
        <w:rPr>
          <w:rFonts w:ascii="Arial" w:hAnsi="Arial" w:cs="Arial"/>
          <w:lang w:val="hr-HR"/>
        </w:rPr>
      </w:pPr>
    </w:p>
    <w:p w:rsidR="001853B1" w:rsidRDefault="001853B1">
      <w:pPr>
        <w:spacing w:line="360" w:lineRule="auto"/>
        <w:rPr>
          <w:rFonts w:ascii="Arial" w:hAnsi="Arial" w:cs="Arial"/>
          <w:lang w:val="hr-HR"/>
        </w:rPr>
      </w:pPr>
    </w:p>
    <w:p w:rsidR="001853B1" w:rsidRDefault="001853B1">
      <w:pPr>
        <w:spacing w:line="360" w:lineRule="auto"/>
        <w:rPr>
          <w:rFonts w:ascii="Arial" w:hAnsi="Arial" w:cs="Arial"/>
          <w:lang w:val="hr-HR"/>
        </w:rPr>
      </w:pPr>
    </w:p>
    <w:p w:rsidR="001853B1" w:rsidRDefault="001853B1">
      <w:pPr>
        <w:spacing w:line="360" w:lineRule="auto"/>
        <w:rPr>
          <w:rFonts w:ascii="Arial" w:hAnsi="Arial" w:cs="Arial"/>
          <w:lang w:val="hr-HR"/>
        </w:rPr>
      </w:pPr>
    </w:p>
    <w:p w:rsidR="001853B1" w:rsidRDefault="001853B1">
      <w:pPr>
        <w:spacing w:line="360" w:lineRule="auto"/>
        <w:rPr>
          <w:rFonts w:ascii="Arial" w:hAnsi="Arial" w:cs="Arial"/>
          <w:lang w:val="hr-HR"/>
        </w:rPr>
      </w:pPr>
    </w:p>
    <w:p w:rsidR="001853B1" w:rsidRDefault="001853B1">
      <w:pPr>
        <w:spacing w:line="360" w:lineRule="auto"/>
        <w:rPr>
          <w:rFonts w:ascii="Arial" w:hAnsi="Arial" w:cs="Arial"/>
          <w:lang w:val="hr-HR"/>
        </w:rPr>
      </w:pPr>
    </w:p>
    <w:p w:rsidR="001853B1" w:rsidRPr="00D44A43" w:rsidRDefault="001853B1">
      <w:pPr>
        <w:spacing w:line="360" w:lineRule="auto"/>
        <w:rPr>
          <w:rFonts w:ascii="Arial" w:hAnsi="Arial" w:cs="Arial"/>
          <w:lang w:val="hr-HR"/>
        </w:rPr>
      </w:pPr>
    </w:p>
    <w:p w:rsidR="00946747" w:rsidRPr="00CC5EE5" w:rsidRDefault="00CC5EE5" w:rsidP="00CC5EE5">
      <w:pPr>
        <w:pStyle w:val="Heading1"/>
        <w:rPr>
          <w:rFonts w:ascii="Arial" w:hAnsi="Arial" w:cs="Arial"/>
          <w:sz w:val="28"/>
          <w:szCs w:val="28"/>
          <w:lang w:val="hr-HR"/>
        </w:rPr>
      </w:pPr>
      <w:bookmarkStart w:id="18" w:name="_Toc49432334"/>
      <w:r w:rsidRPr="00CC5EE5">
        <w:rPr>
          <w:rFonts w:ascii="Arial" w:hAnsi="Arial" w:cs="Arial"/>
          <w:sz w:val="28"/>
          <w:szCs w:val="28"/>
          <w:lang w:val="hr-HR"/>
        </w:rPr>
        <w:lastRenderedPageBreak/>
        <w:t>4.</w:t>
      </w:r>
      <w:r>
        <w:rPr>
          <w:rFonts w:ascii="Arial" w:hAnsi="Arial" w:cs="Arial"/>
          <w:sz w:val="28"/>
          <w:szCs w:val="28"/>
          <w:lang w:val="hr-HR"/>
        </w:rPr>
        <w:t xml:space="preserve"> </w:t>
      </w:r>
      <w:r w:rsidR="00946747" w:rsidRPr="00CC5EE5">
        <w:rPr>
          <w:rFonts w:ascii="Arial" w:hAnsi="Arial" w:cs="Arial"/>
          <w:sz w:val="28"/>
          <w:szCs w:val="28"/>
          <w:lang w:val="hr-HR"/>
        </w:rPr>
        <w:t>REZULTATI</w:t>
      </w:r>
      <w:bookmarkEnd w:id="18"/>
      <w:r w:rsidR="00B74578" w:rsidRPr="00CC5EE5">
        <w:rPr>
          <w:rFonts w:ascii="Arial" w:hAnsi="Arial" w:cs="Arial"/>
          <w:sz w:val="28"/>
          <w:szCs w:val="28"/>
          <w:lang w:val="hr-HR"/>
        </w:rPr>
        <w:br/>
      </w:r>
    </w:p>
    <w:p w:rsidR="00B74578" w:rsidRPr="00CC5EE5" w:rsidRDefault="00CC5EE5" w:rsidP="00CC5EE5">
      <w:pPr>
        <w:pStyle w:val="Heading2"/>
        <w:rPr>
          <w:rFonts w:ascii="Arial" w:hAnsi="Arial" w:cs="Arial"/>
          <w:sz w:val="24"/>
          <w:szCs w:val="24"/>
          <w:lang w:val="hr-HR"/>
        </w:rPr>
      </w:pPr>
      <w:bookmarkStart w:id="19" w:name="_Toc49432335"/>
      <w:r w:rsidRPr="00CC5EE5">
        <w:rPr>
          <w:rFonts w:ascii="Arial" w:hAnsi="Arial" w:cs="Arial"/>
          <w:sz w:val="24"/>
          <w:szCs w:val="24"/>
          <w:lang w:val="hr-HR"/>
        </w:rPr>
        <w:t>4.</w:t>
      </w:r>
      <w:r w:rsidR="001853B1">
        <w:rPr>
          <w:rFonts w:ascii="Arial" w:hAnsi="Arial" w:cs="Arial"/>
          <w:sz w:val="24"/>
          <w:szCs w:val="24"/>
          <w:lang w:val="hr-HR"/>
        </w:rPr>
        <w:t>1</w:t>
      </w:r>
      <w:r w:rsidRPr="00CC5EE5">
        <w:rPr>
          <w:rFonts w:ascii="Arial" w:hAnsi="Arial" w:cs="Arial"/>
          <w:sz w:val="24"/>
          <w:szCs w:val="24"/>
          <w:lang w:val="hr-HR"/>
        </w:rPr>
        <w:t>.</w:t>
      </w:r>
      <w:r w:rsidR="001F5AFE" w:rsidRPr="00CC5EE5">
        <w:rPr>
          <w:rFonts w:ascii="Arial" w:hAnsi="Arial" w:cs="Arial"/>
          <w:sz w:val="24"/>
          <w:szCs w:val="24"/>
          <w:lang w:val="hr-HR"/>
        </w:rPr>
        <w:t>Morfometrijski p</w:t>
      </w:r>
      <w:r w:rsidR="005B4D17" w:rsidRPr="00CC5EE5">
        <w:rPr>
          <w:rFonts w:ascii="Arial" w:hAnsi="Arial" w:cs="Arial"/>
          <w:sz w:val="24"/>
          <w:szCs w:val="24"/>
          <w:lang w:val="hr-HR"/>
        </w:rPr>
        <w:t xml:space="preserve">okazatelji </w:t>
      </w:r>
      <w:r w:rsidR="005009A7" w:rsidRPr="00CC5EE5">
        <w:rPr>
          <w:rFonts w:ascii="Arial" w:hAnsi="Arial" w:cs="Arial"/>
          <w:sz w:val="24"/>
          <w:szCs w:val="24"/>
          <w:lang w:val="hr-HR"/>
        </w:rPr>
        <w:t>veličine</w:t>
      </w:r>
      <w:r w:rsidR="00D44A43" w:rsidRPr="00CC5EE5">
        <w:rPr>
          <w:rFonts w:ascii="Arial" w:hAnsi="Arial" w:cs="Arial"/>
          <w:sz w:val="24"/>
          <w:szCs w:val="24"/>
          <w:lang w:val="hr-HR"/>
        </w:rPr>
        <w:t xml:space="preserve"> i oblika</w:t>
      </w:r>
      <w:r w:rsidR="005009A7" w:rsidRPr="00CC5EE5">
        <w:rPr>
          <w:rFonts w:ascii="Arial" w:hAnsi="Arial" w:cs="Arial"/>
          <w:sz w:val="24"/>
          <w:szCs w:val="24"/>
          <w:lang w:val="hr-HR"/>
        </w:rPr>
        <w:t xml:space="preserve"> eritrocita</w:t>
      </w:r>
      <w:bookmarkEnd w:id="19"/>
    </w:p>
    <w:p w:rsidR="003A32BA" w:rsidRPr="00E96929" w:rsidRDefault="005009A7" w:rsidP="001853B1">
      <w:pPr>
        <w:spacing w:line="360" w:lineRule="auto"/>
        <w:jc w:val="both"/>
        <w:rPr>
          <w:rFonts w:ascii="Arial" w:hAnsi="Arial" w:cs="Arial"/>
          <w:lang w:val="hr-HR"/>
        </w:rPr>
      </w:pPr>
      <w:r w:rsidRPr="00E96929">
        <w:rPr>
          <w:rFonts w:ascii="Arial" w:hAnsi="Arial" w:cs="Arial"/>
          <w:b/>
          <w:lang w:val="hr-HR"/>
        </w:rPr>
        <w:br/>
      </w:r>
      <w:r w:rsidR="00C845FA" w:rsidRPr="00E96929">
        <w:rPr>
          <w:rFonts w:ascii="Arial" w:hAnsi="Arial" w:cs="Arial"/>
          <w:lang w:val="hr-HR"/>
        </w:rPr>
        <w:t>U tablici 1</w:t>
      </w:r>
      <w:r w:rsidR="00F77976">
        <w:rPr>
          <w:rFonts w:ascii="Arial" w:hAnsi="Arial" w:cs="Arial"/>
          <w:lang w:val="hr-HR"/>
        </w:rPr>
        <w:t>.</w:t>
      </w:r>
      <w:r w:rsidR="00C845FA" w:rsidRPr="00E96929">
        <w:rPr>
          <w:rFonts w:ascii="Arial" w:hAnsi="Arial" w:cs="Arial"/>
          <w:lang w:val="hr-HR"/>
        </w:rPr>
        <w:t xml:space="preserve"> prikazani su</w:t>
      </w:r>
      <w:r w:rsidR="001F5AFE">
        <w:rPr>
          <w:rFonts w:ascii="Arial" w:hAnsi="Arial" w:cs="Arial"/>
          <w:lang w:val="hr-HR"/>
        </w:rPr>
        <w:t xml:space="preserve"> deskriptivni podatci</w:t>
      </w:r>
      <w:r w:rsidR="00C845FA" w:rsidRPr="00E96929">
        <w:rPr>
          <w:rFonts w:ascii="Arial" w:hAnsi="Arial" w:cs="Arial"/>
          <w:lang w:val="hr-HR"/>
        </w:rPr>
        <w:t xml:space="preserve"> morfometrijski</w:t>
      </w:r>
      <w:r w:rsidR="001F5AFE">
        <w:rPr>
          <w:rFonts w:ascii="Arial" w:hAnsi="Arial" w:cs="Arial"/>
          <w:lang w:val="hr-HR"/>
        </w:rPr>
        <w:t>h</w:t>
      </w:r>
      <w:r w:rsidR="00C845FA" w:rsidRPr="00E96929">
        <w:rPr>
          <w:rFonts w:ascii="Arial" w:hAnsi="Arial" w:cs="Arial"/>
          <w:lang w:val="hr-HR"/>
        </w:rPr>
        <w:t xml:space="preserve"> </w:t>
      </w:r>
      <w:r w:rsidR="001F5AFE">
        <w:rPr>
          <w:rFonts w:ascii="Arial" w:hAnsi="Arial" w:cs="Arial"/>
          <w:lang w:val="hr-HR"/>
        </w:rPr>
        <w:t>pokazatelja</w:t>
      </w:r>
      <w:r w:rsidR="00C845FA" w:rsidRPr="001F5AFE">
        <w:rPr>
          <w:rFonts w:ascii="Arial" w:hAnsi="Arial" w:cs="Arial"/>
          <w:lang w:val="hr-HR"/>
        </w:rPr>
        <w:t xml:space="preserve"> </w:t>
      </w:r>
      <w:r w:rsidR="00AD792A" w:rsidRPr="001F5AFE">
        <w:rPr>
          <w:rFonts w:ascii="Arial" w:hAnsi="Arial" w:cs="Arial"/>
          <w:lang w:val="hr-HR"/>
        </w:rPr>
        <w:t>veličine i oblika</w:t>
      </w:r>
      <w:r w:rsidR="00AD792A">
        <w:rPr>
          <w:rFonts w:ascii="Arial" w:hAnsi="Arial" w:cs="Arial"/>
          <w:lang w:val="hr-HR"/>
        </w:rPr>
        <w:t xml:space="preserve"> </w:t>
      </w:r>
      <w:r w:rsidR="00C845FA" w:rsidRPr="00E96929">
        <w:rPr>
          <w:rFonts w:ascii="Arial" w:hAnsi="Arial" w:cs="Arial"/>
          <w:lang w:val="hr-HR"/>
        </w:rPr>
        <w:t>e</w:t>
      </w:r>
      <w:r w:rsidR="005B4D17" w:rsidRPr="00E96929">
        <w:rPr>
          <w:rFonts w:ascii="Arial" w:hAnsi="Arial" w:cs="Arial"/>
          <w:lang w:val="hr-HR"/>
        </w:rPr>
        <w:t>r</w:t>
      </w:r>
      <w:r w:rsidR="00C845FA" w:rsidRPr="00E96929">
        <w:rPr>
          <w:rFonts w:ascii="Arial" w:hAnsi="Arial" w:cs="Arial"/>
          <w:lang w:val="hr-HR"/>
        </w:rPr>
        <w:t xml:space="preserve">itrocita pasa zaraženih </w:t>
      </w:r>
      <w:r w:rsidR="00C845FA" w:rsidRPr="00E96929">
        <w:rPr>
          <w:rFonts w:ascii="Arial" w:hAnsi="Arial" w:cs="Arial"/>
          <w:i/>
          <w:lang w:val="hr-HR"/>
        </w:rPr>
        <w:t>Babesiom canis canis</w:t>
      </w:r>
      <w:r w:rsidR="00C845FA" w:rsidRPr="00E96929">
        <w:rPr>
          <w:rFonts w:ascii="Arial" w:hAnsi="Arial" w:cs="Arial"/>
          <w:lang w:val="hr-HR"/>
        </w:rPr>
        <w:t>. Izm</w:t>
      </w:r>
      <w:r w:rsidR="00461A0B" w:rsidRPr="00E96929">
        <w:rPr>
          <w:rFonts w:ascii="Arial" w:hAnsi="Arial" w:cs="Arial"/>
          <w:lang w:val="hr-HR"/>
        </w:rPr>
        <w:t>jereno je</w:t>
      </w:r>
      <w:r w:rsidR="001F5AFE">
        <w:rPr>
          <w:rFonts w:ascii="Arial" w:hAnsi="Arial" w:cs="Arial"/>
          <w:lang w:val="hr-HR"/>
        </w:rPr>
        <w:t xml:space="preserve"> ukupno</w:t>
      </w:r>
      <w:r w:rsidR="00461A0B" w:rsidRPr="00E96929">
        <w:rPr>
          <w:rFonts w:ascii="Arial" w:hAnsi="Arial" w:cs="Arial"/>
          <w:lang w:val="hr-HR"/>
        </w:rPr>
        <w:t xml:space="preserve"> 380 eritrocita sa i</w:t>
      </w:r>
      <w:r w:rsidR="00C845FA" w:rsidRPr="00E96929">
        <w:rPr>
          <w:rFonts w:ascii="Arial" w:hAnsi="Arial" w:cs="Arial"/>
          <w:lang w:val="hr-HR"/>
        </w:rPr>
        <w:t xml:space="preserve"> </w:t>
      </w:r>
      <w:r w:rsidR="00461A0B" w:rsidRPr="00E96929">
        <w:rPr>
          <w:rFonts w:ascii="Arial" w:hAnsi="Arial" w:cs="Arial"/>
          <w:lang w:val="hr-HR"/>
        </w:rPr>
        <w:t>bez inkluzija</w:t>
      </w:r>
      <w:r w:rsidR="00BA3867" w:rsidRPr="00E96929">
        <w:rPr>
          <w:rFonts w:ascii="Arial" w:hAnsi="Arial" w:cs="Arial"/>
          <w:lang w:val="hr-HR"/>
        </w:rPr>
        <w:t xml:space="preserve"> kod 12 pasa</w:t>
      </w:r>
      <w:r w:rsidR="00F84725" w:rsidRPr="00E96929">
        <w:rPr>
          <w:rFonts w:ascii="Arial" w:hAnsi="Arial" w:cs="Arial"/>
          <w:lang w:val="hr-HR"/>
        </w:rPr>
        <w:t xml:space="preserve">. </w:t>
      </w:r>
      <w:r w:rsidR="00924EBE">
        <w:rPr>
          <w:rFonts w:ascii="Arial" w:hAnsi="Arial" w:cs="Arial"/>
          <w:lang w:val="hr-HR"/>
        </w:rPr>
        <w:t>M</w:t>
      </w:r>
      <w:r w:rsidR="00F84725" w:rsidRPr="00E96929">
        <w:rPr>
          <w:rFonts w:ascii="Arial" w:hAnsi="Arial" w:cs="Arial"/>
          <w:lang w:val="hr-HR"/>
        </w:rPr>
        <w:t>jerene</w:t>
      </w:r>
      <w:r w:rsidR="00924EBE">
        <w:rPr>
          <w:rFonts w:ascii="Arial" w:hAnsi="Arial" w:cs="Arial"/>
          <w:lang w:val="hr-HR"/>
        </w:rPr>
        <w:t xml:space="preserve"> su</w:t>
      </w:r>
      <w:r w:rsidR="00F84725" w:rsidRPr="00E96929">
        <w:rPr>
          <w:rFonts w:ascii="Arial" w:hAnsi="Arial" w:cs="Arial"/>
          <w:lang w:val="hr-HR"/>
        </w:rPr>
        <w:t xml:space="preserve"> grupa 0 (eri</w:t>
      </w:r>
      <w:r w:rsidR="00924EBE">
        <w:rPr>
          <w:rFonts w:ascii="Arial" w:hAnsi="Arial" w:cs="Arial"/>
          <w:lang w:val="hr-HR"/>
        </w:rPr>
        <w:t>trociti slobodni od inkluzija) i</w:t>
      </w:r>
      <w:r w:rsidR="00F84725" w:rsidRPr="00E96929">
        <w:rPr>
          <w:rFonts w:ascii="Arial" w:hAnsi="Arial" w:cs="Arial"/>
          <w:lang w:val="hr-HR"/>
        </w:rPr>
        <w:t xml:space="preserve"> grupa 1 (eritrociti s inkluzijama</w:t>
      </w:r>
      <w:r w:rsidR="00F84725" w:rsidRPr="001F5AFE">
        <w:rPr>
          <w:rFonts w:ascii="Arial" w:hAnsi="Arial" w:cs="Arial"/>
          <w:lang w:val="hr-HR"/>
        </w:rPr>
        <w:t>) vidljiv</w:t>
      </w:r>
      <w:r w:rsidR="004B312C" w:rsidRPr="001F5AFE">
        <w:rPr>
          <w:rFonts w:ascii="Arial" w:hAnsi="Arial" w:cs="Arial"/>
          <w:lang w:val="hr-HR"/>
        </w:rPr>
        <w:t>i</w:t>
      </w:r>
      <w:r w:rsidR="00F84725" w:rsidRPr="001F5AFE">
        <w:rPr>
          <w:rFonts w:ascii="Arial" w:hAnsi="Arial" w:cs="Arial"/>
          <w:lang w:val="hr-HR"/>
        </w:rPr>
        <w:t xml:space="preserve"> su veliki rasponi</w:t>
      </w:r>
      <w:r w:rsidR="00F84725" w:rsidRPr="00E96929">
        <w:rPr>
          <w:rFonts w:ascii="Arial" w:hAnsi="Arial" w:cs="Arial"/>
          <w:lang w:val="hr-HR"/>
        </w:rPr>
        <w:t xml:space="preserve"> maksimalne </w:t>
      </w:r>
      <w:r w:rsidR="00461A0B" w:rsidRPr="00E96929">
        <w:rPr>
          <w:rFonts w:ascii="Arial" w:hAnsi="Arial" w:cs="Arial"/>
          <w:lang w:val="hr-HR"/>
        </w:rPr>
        <w:t>i</w:t>
      </w:r>
      <w:r w:rsidR="00F84725" w:rsidRPr="00E96929">
        <w:rPr>
          <w:rFonts w:ascii="Arial" w:hAnsi="Arial" w:cs="Arial"/>
          <w:lang w:val="hr-HR"/>
        </w:rPr>
        <w:t xml:space="preserve"> minimalne vrijednosti</w:t>
      </w:r>
      <w:r w:rsidR="00C510BC" w:rsidRPr="00E96929">
        <w:rPr>
          <w:rFonts w:ascii="Arial" w:hAnsi="Arial" w:cs="Arial"/>
          <w:lang w:val="hr-HR"/>
        </w:rPr>
        <w:t xml:space="preserve"> površine (47,22μm</w:t>
      </w:r>
      <w:r w:rsidR="00461A0B" w:rsidRPr="00E96929">
        <w:rPr>
          <w:rFonts w:ascii="Arial" w:hAnsi="Arial" w:cs="Arial"/>
          <w:lang w:val="hr-HR"/>
        </w:rPr>
        <w:t xml:space="preserve">² </w:t>
      </w:r>
      <w:r w:rsidR="00C510BC" w:rsidRPr="00E96929">
        <w:rPr>
          <w:rFonts w:ascii="Arial" w:hAnsi="Arial" w:cs="Arial"/>
          <w:lang w:val="hr-HR"/>
        </w:rPr>
        <w:t>-</w:t>
      </w:r>
      <w:r w:rsidR="00461A0B" w:rsidRPr="00E96929">
        <w:rPr>
          <w:rFonts w:ascii="Arial" w:hAnsi="Arial" w:cs="Arial"/>
          <w:lang w:val="hr-HR"/>
        </w:rPr>
        <w:t xml:space="preserve"> </w:t>
      </w:r>
      <w:r w:rsidR="00C510BC" w:rsidRPr="00E96929">
        <w:rPr>
          <w:rFonts w:ascii="Arial" w:hAnsi="Arial" w:cs="Arial"/>
          <w:lang w:val="hr-HR"/>
        </w:rPr>
        <w:t>84,14μm</w:t>
      </w:r>
      <w:r w:rsidR="00461A0B" w:rsidRPr="00E96929">
        <w:rPr>
          <w:rFonts w:ascii="Arial" w:hAnsi="Arial" w:cs="Arial"/>
          <w:lang w:val="hr-HR"/>
        </w:rPr>
        <w:t>²</w:t>
      </w:r>
      <w:r w:rsidR="00C510BC" w:rsidRPr="00E96929">
        <w:rPr>
          <w:rFonts w:ascii="Arial" w:hAnsi="Arial" w:cs="Arial"/>
          <w:lang w:val="hr-HR"/>
        </w:rPr>
        <w:t>), opsega (20,87μm</w:t>
      </w:r>
      <w:r w:rsidR="00461A0B" w:rsidRPr="00E96929">
        <w:rPr>
          <w:rFonts w:ascii="Arial" w:hAnsi="Arial" w:cs="Arial"/>
          <w:lang w:val="hr-HR"/>
        </w:rPr>
        <w:t xml:space="preserve"> </w:t>
      </w:r>
      <w:r w:rsidR="00C510BC" w:rsidRPr="00E96929">
        <w:rPr>
          <w:rFonts w:ascii="Arial" w:hAnsi="Arial" w:cs="Arial"/>
          <w:lang w:val="hr-HR"/>
        </w:rPr>
        <w:t>-</w:t>
      </w:r>
      <w:r w:rsidR="00461A0B" w:rsidRPr="00E96929">
        <w:rPr>
          <w:rFonts w:ascii="Arial" w:hAnsi="Arial" w:cs="Arial"/>
          <w:lang w:val="hr-HR"/>
        </w:rPr>
        <w:t xml:space="preserve"> </w:t>
      </w:r>
      <w:r w:rsidR="00C510BC" w:rsidRPr="00E96929">
        <w:rPr>
          <w:rFonts w:ascii="Arial" w:hAnsi="Arial" w:cs="Arial"/>
          <w:lang w:val="hr-HR"/>
        </w:rPr>
        <w:t>42,89μm), ispupčenosti (31,68μm</w:t>
      </w:r>
      <w:r w:rsidR="00901BF5" w:rsidRPr="00901BF5">
        <w:rPr>
          <w:rFonts w:ascii="Arial" w:hAnsi="Arial" w:cs="Arial"/>
          <w:vertAlign w:val="superscript"/>
          <w:lang w:val="hr-HR"/>
        </w:rPr>
        <w:t>2</w:t>
      </w:r>
      <w:r w:rsidR="00461A0B" w:rsidRPr="00E96929">
        <w:rPr>
          <w:rFonts w:ascii="Arial" w:hAnsi="Arial" w:cs="Arial"/>
          <w:lang w:val="hr-HR"/>
        </w:rPr>
        <w:t xml:space="preserve"> </w:t>
      </w:r>
      <w:r w:rsidR="00C510BC" w:rsidRPr="00E96929">
        <w:rPr>
          <w:rFonts w:ascii="Arial" w:hAnsi="Arial" w:cs="Arial"/>
          <w:lang w:val="hr-HR"/>
        </w:rPr>
        <w:t>-</w:t>
      </w:r>
      <w:r w:rsidR="00461A0B" w:rsidRPr="00E96929">
        <w:rPr>
          <w:rFonts w:ascii="Arial" w:hAnsi="Arial" w:cs="Arial"/>
          <w:lang w:val="hr-HR"/>
        </w:rPr>
        <w:t xml:space="preserve"> </w:t>
      </w:r>
      <w:r w:rsidR="00C510BC" w:rsidRPr="00E96929">
        <w:rPr>
          <w:rFonts w:ascii="Arial" w:hAnsi="Arial" w:cs="Arial"/>
          <w:lang w:val="hr-HR"/>
        </w:rPr>
        <w:t>84,79μm</w:t>
      </w:r>
      <w:r w:rsidR="00901BF5" w:rsidRPr="00901BF5">
        <w:rPr>
          <w:rFonts w:ascii="Arial" w:hAnsi="Arial" w:cs="Arial"/>
          <w:vertAlign w:val="superscript"/>
          <w:lang w:val="hr-HR"/>
        </w:rPr>
        <w:t>2</w:t>
      </w:r>
      <w:r w:rsidR="00C510BC" w:rsidRPr="00E96929">
        <w:rPr>
          <w:rFonts w:ascii="Arial" w:hAnsi="Arial" w:cs="Arial"/>
          <w:lang w:val="hr-HR"/>
        </w:rPr>
        <w:t>), minimalni polumjer (2,73μm</w:t>
      </w:r>
      <w:r w:rsidR="00461A0B" w:rsidRPr="00E96929">
        <w:rPr>
          <w:rFonts w:ascii="Arial" w:hAnsi="Arial" w:cs="Arial"/>
          <w:lang w:val="hr-HR"/>
        </w:rPr>
        <w:t xml:space="preserve"> </w:t>
      </w:r>
      <w:r w:rsidR="00C510BC" w:rsidRPr="00E96929">
        <w:rPr>
          <w:rFonts w:ascii="Arial" w:hAnsi="Arial" w:cs="Arial"/>
          <w:lang w:val="hr-HR"/>
        </w:rPr>
        <w:t>-</w:t>
      </w:r>
      <w:r w:rsidR="00461A0B" w:rsidRPr="00E96929">
        <w:rPr>
          <w:rFonts w:ascii="Arial" w:hAnsi="Arial" w:cs="Arial"/>
          <w:lang w:val="hr-HR"/>
        </w:rPr>
        <w:t xml:space="preserve"> </w:t>
      </w:r>
      <w:r w:rsidR="00C510BC" w:rsidRPr="00E96929">
        <w:rPr>
          <w:rFonts w:ascii="Arial" w:hAnsi="Arial" w:cs="Arial"/>
          <w:lang w:val="hr-HR"/>
        </w:rPr>
        <w:t>4,65μm), maksimalni polumjer (3,38μm</w:t>
      </w:r>
      <w:r w:rsidR="00461A0B" w:rsidRPr="00E96929">
        <w:rPr>
          <w:rFonts w:ascii="Arial" w:hAnsi="Arial" w:cs="Arial"/>
          <w:lang w:val="hr-HR"/>
        </w:rPr>
        <w:t xml:space="preserve"> </w:t>
      </w:r>
      <w:r w:rsidR="00C510BC" w:rsidRPr="00E96929">
        <w:rPr>
          <w:rFonts w:ascii="Arial" w:hAnsi="Arial" w:cs="Arial"/>
          <w:lang w:val="hr-HR"/>
        </w:rPr>
        <w:t>-</w:t>
      </w:r>
      <w:r w:rsidR="00461A0B" w:rsidRPr="00E96929">
        <w:rPr>
          <w:rFonts w:ascii="Arial" w:hAnsi="Arial" w:cs="Arial"/>
          <w:lang w:val="hr-HR"/>
        </w:rPr>
        <w:t xml:space="preserve"> </w:t>
      </w:r>
      <w:r w:rsidR="00C510BC" w:rsidRPr="00E96929">
        <w:rPr>
          <w:rFonts w:ascii="Arial" w:hAnsi="Arial" w:cs="Arial"/>
          <w:lang w:val="hr-HR"/>
        </w:rPr>
        <w:t>6,31μm), duljina</w:t>
      </w:r>
      <w:r w:rsidR="005B4D17" w:rsidRPr="00E96929">
        <w:rPr>
          <w:rFonts w:ascii="Arial" w:hAnsi="Arial" w:cs="Arial"/>
          <w:lang w:val="hr-HR"/>
        </w:rPr>
        <w:t xml:space="preserve"> </w:t>
      </w:r>
      <w:r w:rsidR="00C510BC" w:rsidRPr="00E96929">
        <w:rPr>
          <w:rFonts w:ascii="Arial" w:hAnsi="Arial" w:cs="Arial"/>
          <w:lang w:val="hr-HR"/>
        </w:rPr>
        <w:t>(6,6μm</w:t>
      </w:r>
      <w:r w:rsidR="00B74578" w:rsidRPr="00E96929">
        <w:rPr>
          <w:rFonts w:ascii="Arial" w:hAnsi="Arial" w:cs="Arial"/>
          <w:lang w:val="hr-HR"/>
        </w:rPr>
        <w:t xml:space="preserve"> </w:t>
      </w:r>
      <w:r w:rsidR="00C510BC" w:rsidRPr="00E96929">
        <w:rPr>
          <w:rFonts w:ascii="Arial" w:hAnsi="Arial" w:cs="Arial"/>
          <w:lang w:val="hr-HR"/>
        </w:rPr>
        <w:t>-</w:t>
      </w:r>
      <w:r w:rsidR="00B74578" w:rsidRPr="00E96929">
        <w:rPr>
          <w:rFonts w:ascii="Arial" w:hAnsi="Arial" w:cs="Arial"/>
          <w:lang w:val="hr-HR"/>
        </w:rPr>
        <w:t xml:space="preserve"> </w:t>
      </w:r>
      <w:r w:rsidR="00C510BC" w:rsidRPr="00E96929">
        <w:rPr>
          <w:rFonts w:ascii="Arial" w:hAnsi="Arial" w:cs="Arial"/>
          <w:lang w:val="hr-HR"/>
        </w:rPr>
        <w:t>12,31μm), širina (5,90μm</w:t>
      </w:r>
      <w:r w:rsidR="00B74578" w:rsidRPr="00E96929">
        <w:rPr>
          <w:rFonts w:ascii="Arial" w:hAnsi="Arial" w:cs="Arial"/>
          <w:lang w:val="hr-HR"/>
        </w:rPr>
        <w:t xml:space="preserve"> </w:t>
      </w:r>
      <w:r w:rsidR="00C510BC" w:rsidRPr="00E96929">
        <w:rPr>
          <w:rFonts w:ascii="Arial" w:hAnsi="Arial" w:cs="Arial"/>
          <w:lang w:val="hr-HR"/>
        </w:rPr>
        <w:t>-</w:t>
      </w:r>
      <w:r w:rsidR="00B74578" w:rsidRPr="00E96929">
        <w:rPr>
          <w:rFonts w:ascii="Arial" w:hAnsi="Arial" w:cs="Arial"/>
          <w:lang w:val="hr-HR"/>
        </w:rPr>
        <w:t xml:space="preserve"> </w:t>
      </w:r>
      <w:r w:rsidR="00C510BC" w:rsidRPr="00E96929">
        <w:rPr>
          <w:rFonts w:ascii="Arial" w:hAnsi="Arial" w:cs="Arial"/>
          <w:lang w:val="hr-HR"/>
        </w:rPr>
        <w:t>9,54μm), eliptičnost (0,99</w:t>
      </w:r>
      <w:r w:rsidR="00B74578" w:rsidRPr="00E96929">
        <w:rPr>
          <w:rFonts w:ascii="Arial" w:hAnsi="Arial" w:cs="Arial"/>
          <w:lang w:val="hr-HR"/>
        </w:rPr>
        <w:t xml:space="preserve"> </w:t>
      </w:r>
      <w:r w:rsidR="00C510BC" w:rsidRPr="00E96929">
        <w:rPr>
          <w:rFonts w:ascii="Arial" w:hAnsi="Arial" w:cs="Arial"/>
          <w:lang w:val="hr-HR"/>
        </w:rPr>
        <w:t>-</w:t>
      </w:r>
      <w:r w:rsidR="00B74578" w:rsidRPr="00E96929">
        <w:rPr>
          <w:rFonts w:ascii="Arial" w:hAnsi="Arial" w:cs="Arial"/>
          <w:lang w:val="hr-HR"/>
        </w:rPr>
        <w:t xml:space="preserve"> </w:t>
      </w:r>
      <w:r w:rsidR="00C510BC" w:rsidRPr="00E96929">
        <w:rPr>
          <w:rFonts w:ascii="Arial" w:hAnsi="Arial" w:cs="Arial"/>
          <w:lang w:val="hr-HR"/>
        </w:rPr>
        <w:t>1,68), izduljenost (0,002</w:t>
      </w:r>
      <w:r w:rsidR="00461A0B" w:rsidRPr="00E96929">
        <w:rPr>
          <w:rFonts w:ascii="Arial" w:hAnsi="Arial" w:cs="Arial"/>
          <w:lang w:val="hr-HR"/>
        </w:rPr>
        <w:t xml:space="preserve"> </w:t>
      </w:r>
      <w:r w:rsidR="00C510BC" w:rsidRPr="00E96929">
        <w:rPr>
          <w:rFonts w:ascii="Arial" w:hAnsi="Arial" w:cs="Arial"/>
          <w:lang w:val="hr-HR"/>
        </w:rPr>
        <w:t>-</w:t>
      </w:r>
      <w:r w:rsidR="00461A0B" w:rsidRPr="00E96929">
        <w:rPr>
          <w:rFonts w:ascii="Arial" w:hAnsi="Arial" w:cs="Arial"/>
          <w:lang w:val="hr-HR"/>
        </w:rPr>
        <w:t xml:space="preserve"> </w:t>
      </w:r>
      <w:r w:rsidR="00C510BC" w:rsidRPr="00E96929">
        <w:rPr>
          <w:rFonts w:ascii="Arial" w:hAnsi="Arial" w:cs="Arial"/>
          <w:lang w:val="hr-HR"/>
        </w:rPr>
        <w:t>0,25), zaobljenost</w:t>
      </w:r>
      <w:r w:rsidR="00461A0B" w:rsidRPr="00E96929">
        <w:rPr>
          <w:rFonts w:ascii="Arial" w:hAnsi="Arial" w:cs="Arial"/>
          <w:lang w:val="hr-HR"/>
        </w:rPr>
        <w:t xml:space="preserve"> </w:t>
      </w:r>
      <w:r w:rsidR="00C510BC" w:rsidRPr="00E96929">
        <w:rPr>
          <w:rFonts w:ascii="Arial" w:hAnsi="Arial" w:cs="Arial"/>
          <w:lang w:val="hr-HR"/>
        </w:rPr>
        <w:t>(0,50</w:t>
      </w:r>
      <w:r w:rsidR="00461A0B" w:rsidRPr="00E96929">
        <w:rPr>
          <w:rFonts w:ascii="Arial" w:hAnsi="Arial" w:cs="Arial"/>
          <w:lang w:val="hr-HR"/>
        </w:rPr>
        <w:t xml:space="preserve"> </w:t>
      </w:r>
      <w:r w:rsidR="00C510BC" w:rsidRPr="00E96929">
        <w:rPr>
          <w:rFonts w:ascii="Arial" w:hAnsi="Arial" w:cs="Arial"/>
          <w:lang w:val="hr-HR"/>
        </w:rPr>
        <w:t>-</w:t>
      </w:r>
      <w:r w:rsidR="00461A0B" w:rsidRPr="00E96929">
        <w:rPr>
          <w:rFonts w:ascii="Arial" w:hAnsi="Arial" w:cs="Arial"/>
          <w:lang w:val="hr-HR"/>
        </w:rPr>
        <w:t xml:space="preserve"> </w:t>
      </w:r>
      <w:r w:rsidR="00C510BC" w:rsidRPr="00E96929">
        <w:rPr>
          <w:rFonts w:ascii="Arial" w:hAnsi="Arial" w:cs="Arial"/>
          <w:lang w:val="hr-HR"/>
        </w:rPr>
        <w:t xml:space="preserve">0,98), </w:t>
      </w:r>
      <w:r w:rsidR="00C510BC" w:rsidRPr="00F77976">
        <w:rPr>
          <w:rFonts w:ascii="Arial" w:hAnsi="Arial" w:cs="Arial"/>
          <w:lang w:val="hr-HR"/>
        </w:rPr>
        <w:t>faktor zaokruženosti oblika (0,35</w:t>
      </w:r>
      <w:r w:rsidR="00461A0B" w:rsidRPr="00F77976">
        <w:rPr>
          <w:rFonts w:ascii="Arial" w:hAnsi="Arial" w:cs="Arial"/>
          <w:lang w:val="hr-HR"/>
        </w:rPr>
        <w:t xml:space="preserve"> </w:t>
      </w:r>
      <w:r w:rsidR="00C510BC" w:rsidRPr="00F77976">
        <w:rPr>
          <w:rFonts w:ascii="Arial" w:hAnsi="Arial" w:cs="Arial"/>
          <w:lang w:val="hr-HR"/>
        </w:rPr>
        <w:t>-</w:t>
      </w:r>
      <w:r w:rsidR="00461A0B" w:rsidRPr="00F77976">
        <w:rPr>
          <w:rFonts w:ascii="Arial" w:hAnsi="Arial" w:cs="Arial"/>
          <w:lang w:val="hr-HR"/>
        </w:rPr>
        <w:t xml:space="preserve"> </w:t>
      </w:r>
      <w:r w:rsidR="00C510BC" w:rsidRPr="00F77976">
        <w:rPr>
          <w:rFonts w:ascii="Arial" w:hAnsi="Arial" w:cs="Arial"/>
          <w:lang w:val="hr-HR"/>
        </w:rPr>
        <w:t>0,92).</w:t>
      </w:r>
      <w:r w:rsidR="00C510BC" w:rsidRPr="00E96929">
        <w:rPr>
          <w:rFonts w:ascii="Arial" w:hAnsi="Arial" w:cs="Arial"/>
          <w:lang w:val="hr-HR"/>
        </w:rPr>
        <w:t xml:space="preserve"> Manji rasponi prisutni su kod dva morfometrijska pokazatelja oblika eritrocita a to su indeks ispunjenosti kojemu je </w:t>
      </w:r>
      <w:r w:rsidR="001F5AFE">
        <w:rPr>
          <w:rFonts w:ascii="Arial" w:hAnsi="Arial" w:cs="Arial"/>
          <w:lang w:val="hr-HR"/>
        </w:rPr>
        <w:t>koeficijent varijacije (1,21%) i</w:t>
      </w:r>
      <w:r w:rsidR="00C510BC" w:rsidRPr="00E96929">
        <w:rPr>
          <w:rFonts w:ascii="Arial" w:hAnsi="Arial" w:cs="Arial"/>
          <w:lang w:val="hr-HR"/>
        </w:rPr>
        <w:t xml:space="preserve"> indeks pravilnosti površine kojemu je koeficijent varijacije (3,67%)</w:t>
      </w:r>
      <w:r w:rsidR="00116D91">
        <w:rPr>
          <w:rFonts w:ascii="Arial" w:hAnsi="Arial" w:cs="Arial"/>
          <w:lang w:val="hr-HR"/>
        </w:rPr>
        <w:t>. Postoji značajna varijacija  u rasponima vrijednosti između pasa. Široki intervali su prisutni u svim pokazateljima oblika i veličine. Interval koeficijenta varijacije kreće se od dvostrukog povećanja u izduljenosti (34,24</w:t>
      </w:r>
      <w:r w:rsidR="00901BF5">
        <w:rPr>
          <w:rFonts w:ascii="Arial" w:hAnsi="Arial" w:cs="Arial"/>
          <w:lang w:val="hr-HR"/>
        </w:rPr>
        <w:t xml:space="preserve"> </w:t>
      </w:r>
      <w:r w:rsidR="00116D91">
        <w:rPr>
          <w:rFonts w:ascii="Arial" w:hAnsi="Arial" w:cs="Arial"/>
          <w:lang w:val="hr-HR"/>
        </w:rPr>
        <w:t>-</w:t>
      </w:r>
      <w:r w:rsidR="00901BF5">
        <w:rPr>
          <w:rFonts w:ascii="Arial" w:hAnsi="Arial" w:cs="Arial"/>
          <w:lang w:val="hr-HR"/>
        </w:rPr>
        <w:t xml:space="preserve"> </w:t>
      </w:r>
      <w:r w:rsidR="00116D91">
        <w:rPr>
          <w:rFonts w:ascii="Arial" w:hAnsi="Arial" w:cs="Arial"/>
          <w:lang w:val="hr-HR"/>
        </w:rPr>
        <w:t>68,94</w:t>
      </w:r>
      <w:r w:rsidR="00924EBE">
        <w:rPr>
          <w:rFonts w:ascii="Arial" w:hAnsi="Arial" w:cs="Arial"/>
          <w:lang w:val="hr-HR"/>
        </w:rPr>
        <w:t>%</w:t>
      </w:r>
      <w:r w:rsidR="00116D91">
        <w:rPr>
          <w:rFonts w:ascii="Arial" w:hAnsi="Arial" w:cs="Arial"/>
          <w:lang w:val="hr-HR"/>
        </w:rPr>
        <w:t xml:space="preserve">) do dvadesetpeterostrukog povećanja </w:t>
      </w:r>
      <w:r w:rsidR="00924EBE">
        <w:rPr>
          <w:rFonts w:ascii="Arial" w:hAnsi="Arial" w:cs="Arial"/>
          <w:lang w:val="hr-HR"/>
        </w:rPr>
        <w:t>u indeksu ispunjenosti (0,094</w:t>
      </w:r>
      <w:r w:rsidR="00901BF5">
        <w:rPr>
          <w:rFonts w:ascii="Arial" w:hAnsi="Arial" w:cs="Arial"/>
          <w:lang w:val="hr-HR"/>
        </w:rPr>
        <w:t xml:space="preserve"> </w:t>
      </w:r>
      <w:r w:rsidR="00924EBE">
        <w:rPr>
          <w:rFonts w:ascii="Arial" w:hAnsi="Arial" w:cs="Arial"/>
          <w:lang w:val="hr-HR"/>
        </w:rPr>
        <w:t>-</w:t>
      </w:r>
      <w:r w:rsidR="00901BF5">
        <w:rPr>
          <w:rFonts w:ascii="Arial" w:hAnsi="Arial" w:cs="Arial"/>
          <w:lang w:val="hr-HR"/>
        </w:rPr>
        <w:t xml:space="preserve"> </w:t>
      </w:r>
      <w:r w:rsidR="00924EBE">
        <w:rPr>
          <w:rFonts w:ascii="Arial" w:hAnsi="Arial" w:cs="Arial"/>
          <w:lang w:val="hr-HR"/>
        </w:rPr>
        <w:t>2,50%).</w:t>
      </w:r>
    </w:p>
    <w:p w:rsidR="004621AD" w:rsidRPr="00E96929" w:rsidRDefault="004621AD" w:rsidP="001853B1">
      <w:pPr>
        <w:spacing w:line="360" w:lineRule="auto"/>
        <w:jc w:val="both"/>
        <w:rPr>
          <w:rFonts w:ascii="Arial" w:hAnsi="Arial" w:cs="Arial"/>
          <w:lang w:val="hr-HR"/>
        </w:rPr>
      </w:pPr>
    </w:p>
    <w:p w:rsidR="004621AD" w:rsidRDefault="004621AD">
      <w:pPr>
        <w:rPr>
          <w:lang w:val="hr-HR"/>
        </w:rPr>
        <w:sectPr w:rsidR="004621AD" w:rsidSect="0029216D">
          <w:footerReference w:type="default" r:id="rId11"/>
          <w:pgSz w:w="11906" w:h="16838"/>
          <w:pgMar w:top="1417" w:right="1417" w:bottom="1417" w:left="1701" w:header="720" w:footer="1134" w:gutter="0"/>
          <w:pgNumType w:start="1"/>
          <w:cols w:space="720"/>
          <w:docGrid w:linePitch="360"/>
        </w:sectPr>
      </w:pPr>
    </w:p>
    <w:p w:rsidR="003A32BA" w:rsidRPr="00D44A43" w:rsidRDefault="00FB57F5">
      <w:pPr>
        <w:rPr>
          <w:lang w:val="hr-HR"/>
        </w:rPr>
      </w:pPr>
      <w:r>
        <w:rPr>
          <w:lang w:val="hr-HR"/>
        </w:rPr>
        <w:lastRenderedPageBreak/>
        <w:t>T</w:t>
      </w:r>
      <w:r w:rsidR="003A32BA" w:rsidRPr="00D44A43">
        <w:rPr>
          <w:lang w:val="hr-HR"/>
        </w:rPr>
        <w:t>ablica 1</w:t>
      </w:r>
      <w:r>
        <w:rPr>
          <w:lang w:val="hr-HR"/>
        </w:rPr>
        <w:t xml:space="preserve">. </w:t>
      </w:r>
      <w:r w:rsidR="00FD1D48">
        <w:rPr>
          <w:lang w:val="hr-HR"/>
        </w:rPr>
        <w:t xml:space="preserve"> M</w:t>
      </w:r>
      <w:r w:rsidR="003A32BA" w:rsidRPr="00D44A43">
        <w:rPr>
          <w:lang w:val="hr-HR"/>
        </w:rPr>
        <w:t>orfometrijski pokazatelji erit</w:t>
      </w:r>
      <w:r w:rsidR="00FD1D48">
        <w:rPr>
          <w:lang w:val="hr-HR"/>
        </w:rPr>
        <w:t xml:space="preserve">rocita </w:t>
      </w:r>
    </w:p>
    <w:p w:rsidR="00946747" w:rsidRPr="00D44A43" w:rsidRDefault="00946747">
      <w:pPr>
        <w:rPr>
          <w:lang w:val="hr-HR"/>
        </w:rPr>
      </w:pPr>
    </w:p>
    <w:tbl>
      <w:tblPr>
        <w:tblW w:w="11118" w:type="dxa"/>
        <w:tblInd w:w="108" w:type="dxa"/>
        <w:tblLook w:val="04A0" w:firstRow="1" w:lastRow="0" w:firstColumn="1" w:lastColumn="0" w:noHBand="0" w:noVBand="1"/>
      </w:tblPr>
      <w:tblGrid>
        <w:gridCol w:w="498"/>
        <w:gridCol w:w="1838"/>
        <w:gridCol w:w="460"/>
        <w:gridCol w:w="1054"/>
        <w:gridCol w:w="906"/>
        <w:gridCol w:w="1177"/>
        <w:gridCol w:w="1108"/>
        <w:gridCol w:w="1221"/>
        <w:gridCol w:w="1237"/>
        <w:gridCol w:w="1104"/>
        <w:gridCol w:w="1104"/>
        <w:gridCol w:w="1164"/>
        <w:gridCol w:w="1193"/>
      </w:tblGrid>
      <w:tr w:rsidR="004621AD" w:rsidRPr="00B60FE6" w:rsidTr="004621AD">
        <w:trPr>
          <w:trHeight w:val="299"/>
        </w:trPr>
        <w:tc>
          <w:tcPr>
            <w:tcW w:w="1703" w:type="dxa"/>
            <w:gridSpan w:val="2"/>
            <w:vMerge w:val="restart"/>
            <w:tcBorders>
              <w:top w:val="single" w:sz="8" w:space="0" w:color="auto"/>
              <w:left w:val="nil"/>
              <w:bottom w:val="single" w:sz="8" w:space="0" w:color="auto"/>
              <w:right w:val="nil"/>
            </w:tcBorders>
            <w:shd w:val="clear" w:color="auto" w:fill="auto"/>
            <w:vAlign w:val="center"/>
            <w:hideMark/>
          </w:tcPr>
          <w:p w:rsidR="00797C72" w:rsidRPr="001F5AFE" w:rsidRDefault="00797C72" w:rsidP="00B60FE6">
            <w:pPr>
              <w:widowControl/>
              <w:suppressAutoHyphens w:val="0"/>
              <w:jc w:val="center"/>
              <w:rPr>
                <w:rFonts w:ascii="Calibri" w:eastAsia="Times New Roman" w:hAnsi="Calibri" w:cs="Times New Roman"/>
                <w:b/>
                <w:bCs/>
                <w:kern w:val="0"/>
                <w:sz w:val="22"/>
                <w:szCs w:val="22"/>
                <w:lang w:val="hr-HR" w:eastAsia="hr-HR" w:bidi="ar-SA"/>
              </w:rPr>
            </w:pPr>
            <w:r w:rsidRPr="001F5AFE">
              <w:rPr>
                <w:rFonts w:ascii="Calibri" w:eastAsia="Times New Roman" w:hAnsi="Calibri" w:cs="Times New Roman"/>
                <w:b/>
                <w:bCs/>
                <w:kern w:val="0"/>
                <w:sz w:val="22"/>
                <w:szCs w:val="22"/>
                <w:lang w:val="hr-HR" w:eastAsia="hr-HR" w:bidi="ar-SA"/>
              </w:rPr>
              <w:t>MORFOMETRIJSKI</w:t>
            </w:r>
          </w:p>
          <w:p w:rsidR="00B60FE6" w:rsidRPr="001F5AFE" w:rsidRDefault="00797C72" w:rsidP="00B60FE6">
            <w:pPr>
              <w:widowControl/>
              <w:suppressAutoHyphens w:val="0"/>
              <w:jc w:val="center"/>
              <w:rPr>
                <w:rFonts w:ascii="Calibri" w:eastAsia="Times New Roman" w:hAnsi="Calibri" w:cs="Times New Roman"/>
                <w:b/>
                <w:bCs/>
                <w:kern w:val="0"/>
                <w:sz w:val="22"/>
                <w:szCs w:val="22"/>
                <w:lang w:val="hr-HR" w:eastAsia="hr-HR" w:bidi="ar-SA"/>
              </w:rPr>
            </w:pPr>
            <w:r w:rsidRPr="001F5AFE">
              <w:rPr>
                <w:rFonts w:ascii="Calibri" w:eastAsia="Times New Roman" w:hAnsi="Calibri" w:cs="Times New Roman"/>
                <w:b/>
                <w:bCs/>
                <w:kern w:val="0"/>
                <w:sz w:val="22"/>
                <w:szCs w:val="22"/>
                <w:lang w:val="hr-HR" w:eastAsia="hr-HR" w:bidi="ar-SA"/>
              </w:rPr>
              <w:t>POKAZATELJI</w:t>
            </w:r>
            <w:r w:rsidR="00B60FE6" w:rsidRPr="001F5AFE">
              <w:rPr>
                <w:rFonts w:ascii="Calibri" w:eastAsia="Times New Roman" w:hAnsi="Calibri" w:cs="Times New Roman"/>
                <w:b/>
                <w:bCs/>
                <w:kern w:val="0"/>
                <w:sz w:val="22"/>
                <w:szCs w:val="22"/>
                <w:lang w:val="hr-HR" w:eastAsia="hr-HR" w:bidi="ar-SA"/>
              </w:rPr>
              <w:t xml:space="preserve"> ERITROCITA</w:t>
            </w:r>
          </w:p>
        </w:tc>
        <w:tc>
          <w:tcPr>
            <w:tcW w:w="392" w:type="dxa"/>
            <w:vMerge w:val="restart"/>
            <w:tcBorders>
              <w:top w:val="single" w:sz="8" w:space="0" w:color="auto"/>
              <w:left w:val="nil"/>
              <w:bottom w:val="single" w:sz="8" w:space="0" w:color="auto"/>
              <w:right w:val="nil"/>
            </w:tcBorders>
            <w:shd w:val="clear" w:color="auto" w:fill="auto"/>
            <w:vAlign w:val="center"/>
            <w:hideMark/>
          </w:tcPr>
          <w:p w:rsidR="00B60FE6" w:rsidRPr="001F5AFE" w:rsidRDefault="00B60FE6" w:rsidP="00B60FE6">
            <w:pPr>
              <w:widowControl/>
              <w:suppressAutoHyphens w:val="0"/>
              <w:jc w:val="center"/>
              <w:rPr>
                <w:rFonts w:ascii="Calibri" w:eastAsia="Times New Roman" w:hAnsi="Calibri" w:cs="Times New Roman"/>
                <w:b/>
                <w:bCs/>
                <w:kern w:val="0"/>
                <w:sz w:val="20"/>
                <w:szCs w:val="20"/>
                <w:lang w:val="hr-HR" w:eastAsia="hr-HR" w:bidi="ar-SA"/>
              </w:rPr>
            </w:pPr>
            <w:r w:rsidRPr="001F5AFE">
              <w:rPr>
                <w:rFonts w:ascii="Calibri" w:eastAsia="Times New Roman" w:hAnsi="Calibri" w:cs="Times New Roman"/>
                <w:b/>
                <w:bCs/>
                <w:kern w:val="0"/>
                <w:sz w:val="20"/>
                <w:szCs w:val="20"/>
                <w:lang w:val="hr-HR" w:eastAsia="hr-HR" w:bidi="ar-SA"/>
              </w:rPr>
              <w:t>N</w:t>
            </w:r>
          </w:p>
        </w:tc>
        <w:tc>
          <w:tcPr>
            <w:tcW w:w="844" w:type="dxa"/>
            <w:vMerge w:val="restart"/>
            <w:tcBorders>
              <w:top w:val="single" w:sz="8" w:space="0" w:color="auto"/>
              <w:left w:val="nil"/>
              <w:bottom w:val="single" w:sz="8" w:space="0" w:color="auto"/>
              <w:right w:val="nil"/>
            </w:tcBorders>
            <w:shd w:val="clear" w:color="auto" w:fill="auto"/>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0"/>
                <w:szCs w:val="20"/>
                <w:lang w:val="hr-HR" w:eastAsia="hr-HR" w:bidi="ar-SA"/>
              </w:rPr>
            </w:pPr>
            <w:r w:rsidRPr="00B60FE6">
              <w:rPr>
                <w:rFonts w:ascii="Calibri" w:eastAsia="Times New Roman" w:hAnsi="Calibri" w:cs="Times New Roman"/>
                <w:b/>
                <w:bCs/>
                <w:color w:val="000000"/>
                <w:kern w:val="0"/>
                <w:sz w:val="20"/>
                <w:szCs w:val="20"/>
                <w:lang w:val="hr-HR" w:eastAsia="hr-HR" w:bidi="ar-SA"/>
              </w:rPr>
              <w:t>Srednja vrijednost</w:t>
            </w:r>
          </w:p>
        </w:tc>
        <w:tc>
          <w:tcPr>
            <w:tcW w:w="725" w:type="dxa"/>
            <w:vMerge w:val="restart"/>
            <w:tcBorders>
              <w:top w:val="single" w:sz="8" w:space="0" w:color="auto"/>
              <w:left w:val="nil"/>
              <w:bottom w:val="single" w:sz="8" w:space="0" w:color="auto"/>
              <w:right w:val="nil"/>
            </w:tcBorders>
            <w:shd w:val="clear" w:color="auto" w:fill="auto"/>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0"/>
                <w:szCs w:val="20"/>
                <w:lang w:val="hr-HR" w:eastAsia="hr-HR" w:bidi="ar-SA"/>
              </w:rPr>
            </w:pPr>
            <w:r w:rsidRPr="00B60FE6">
              <w:rPr>
                <w:rFonts w:ascii="Calibri" w:eastAsia="Times New Roman" w:hAnsi="Calibri" w:cs="Times New Roman"/>
                <w:b/>
                <w:bCs/>
                <w:color w:val="000000"/>
                <w:kern w:val="0"/>
                <w:sz w:val="20"/>
                <w:szCs w:val="20"/>
                <w:lang w:val="hr-HR" w:eastAsia="hr-HR" w:bidi="ar-SA"/>
              </w:rPr>
              <w:t>Medijan</w:t>
            </w:r>
          </w:p>
        </w:tc>
        <w:tc>
          <w:tcPr>
            <w:tcW w:w="942" w:type="dxa"/>
            <w:vMerge w:val="restart"/>
            <w:tcBorders>
              <w:top w:val="single" w:sz="8" w:space="0" w:color="auto"/>
              <w:left w:val="nil"/>
              <w:bottom w:val="single" w:sz="8" w:space="0" w:color="auto"/>
              <w:right w:val="nil"/>
            </w:tcBorders>
            <w:shd w:val="clear" w:color="auto" w:fill="auto"/>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0"/>
                <w:szCs w:val="20"/>
                <w:lang w:val="hr-HR" w:eastAsia="hr-HR" w:bidi="ar-SA"/>
              </w:rPr>
            </w:pPr>
            <w:r w:rsidRPr="00B60FE6">
              <w:rPr>
                <w:rFonts w:ascii="Calibri" w:eastAsia="Times New Roman" w:hAnsi="Calibri" w:cs="Times New Roman"/>
                <w:b/>
                <w:bCs/>
                <w:color w:val="000000"/>
                <w:kern w:val="0"/>
                <w:sz w:val="20"/>
                <w:szCs w:val="20"/>
                <w:lang w:val="hr-HR" w:eastAsia="hr-HR" w:bidi="ar-SA"/>
              </w:rPr>
              <w:t>Standardna devijacija</w:t>
            </w:r>
          </w:p>
        </w:tc>
        <w:tc>
          <w:tcPr>
            <w:tcW w:w="887" w:type="dxa"/>
            <w:vMerge w:val="restart"/>
            <w:tcBorders>
              <w:top w:val="single" w:sz="8" w:space="0" w:color="auto"/>
              <w:left w:val="nil"/>
              <w:bottom w:val="single" w:sz="8" w:space="0" w:color="auto"/>
              <w:right w:val="nil"/>
            </w:tcBorders>
            <w:shd w:val="clear" w:color="auto" w:fill="auto"/>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0"/>
                <w:szCs w:val="20"/>
                <w:lang w:val="hr-HR" w:eastAsia="hr-HR" w:bidi="ar-SA"/>
              </w:rPr>
            </w:pPr>
            <w:r w:rsidRPr="00B60FE6">
              <w:rPr>
                <w:rFonts w:ascii="Calibri" w:eastAsia="Times New Roman" w:hAnsi="Calibri" w:cs="Times New Roman"/>
                <w:b/>
                <w:bCs/>
                <w:color w:val="000000"/>
                <w:kern w:val="0"/>
                <w:sz w:val="20"/>
                <w:szCs w:val="20"/>
                <w:lang w:val="hr-HR" w:eastAsia="hr-HR" w:bidi="ar-SA"/>
              </w:rPr>
              <w:t>Koeficijent varijacije       (%)</w:t>
            </w:r>
          </w:p>
        </w:tc>
        <w:tc>
          <w:tcPr>
            <w:tcW w:w="978" w:type="dxa"/>
            <w:vMerge w:val="restart"/>
            <w:tcBorders>
              <w:top w:val="single" w:sz="8" w:space="0" w:color="auto"/>
              <w:left w:val="nil"/>
              <w:bottom w:val="single" w:sz="8" w:space="0" w:color="auto"/>
              <w:right w:val="nil"/>
            </w:tcBorders>
            <w:shd w:val="clear" w:color="auto" w:fill="auto"/>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0"/>
                <w:szCs w:val="20"/>
                <w:lang w:val="hr-HR" w:eastAsia="hr-HR" w:bidi="ar-SA"/>
              </w:rPr>
            </w:pPr>
            <w:r w:rsidRPr="00B60FE6">
              <w:rPr>
                <w:rFonts w:ascii="Calibri" w:eastAsia="Times New Roman" w:hAnsi="Calibri" w:cs="Times New Roman"/>
                <w:b/>
                <w:bCs/>
                <w:color w:val="000000"/>
                <w:kern w:val="0"/>
                <w:sz w:val="20"/>
                <w:szCs w:val="20"/>
                <w:lang w:val="hr-HR" w:eastAsia="hr-HR" w:bidi="ar-SA"/>
              </w:rPr>
              <w:t>Minimalne i maksimalne vrijednosti</w:t>
            </w:r>
          </w:p>
        </w:tc>
        <w:tc>
          <w:tcPr>
            <w:tcW w:w="990" w:type="dxa"/>
            <w:vMerge w:val="restart"/>
            <w:tcBorders>
              <w:top w:val="single" w:sz="8" w:space="0" w:color="auto"/>
              <w:left w:val="nil"/>
              <w:bottom w:val="single" w:sz="8" w:space="0" w:color="auto"/>
              <w:right w:val="nil"/>
            </w:tcBorders>
            <w:shd w:val="clear" w:color="auto" w:fill="auto"/>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0"/>
                <w:szCs w:val="20"/>
                <w:lang w:val="hr-HR" w:eastAsia="hr-HR" w:bidi="ar-SA"/>
              </w:rPr>
            </w:pPr>
            <w:r w:rsidRPr="00B60FE6">
              <w:rPr>
                <w:rFonts w:ascii="Calibri" w:eastAsia="Times New Roman" w:hAnsi="Calibri" w:cs="Times New Roman"/>
                <w:b/>
                <w:bCs/>
                <w:color w:val="000000"/>
                <w:kern w:val="0"/>
                <w:sz w:val="20"/>
                <w:szCs w:val="20"/>
                <w:lang w:val="hr-HR" w:eastAsia="hr-HR" w:bidi="ar-SA"/>
              </w:rPr>
              <w:t>95%     Interval pouzdanosti</w:t>
            </w:r>
          </w:p>
        </w:tc>
        <w:tc>
          <w:tcPr>
            <w:tcW w:w="3657" w:type="dxa"/>
            <w:gridSpan w:val="4"/>
            <w:tcBorders>
              <w:top w:val="single" w:sz="8" w:space="0" w:color="auto"/>
              <w:left w:val="nil"/>
              <w:bottom w:val="single" w:sz="8" w:space="0" w:color="auto"/>
              <w:right w:val="nil"/>
            </w:tcBorders>
            <w:shd w:val="clear" w:color="auto" w:fill="auto"/>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0"/>
                <w:szCs w:val="20"/>
                <w:lang w:val="hr-HR" w:eastAsia="hr-HR" w:bidi="ar-SA"/>
              </w:rPr>
            </w:pPr>
            <w:r w:rsidRPr="00B60FE6">
              <w:rPr>
                <w:rFonts w:ascii="Calibri" w:eastAsia="Times New Roman" w:hAnsi="Calibri" w:cs="Times New Roman"/>
                <w:b/>
                <w:bCs/>
                <w:color w:val="000000"/>
                <w:kern w:val="0"/>
                <w:sz w:val="20"/>
                <w:szCs w:val="20"/>
                <w:lang w:val="hr-HR" w:eastAsia="hr-HR" w:bidi="ar-SA"/>
              </w:rPr>
              <w:t>VARIJACIJE UNUTAR PASA</w:t>
            </w:r>
          </w:p>
        </w:tc>
      </w:tr>
      <w:tr w:rsidR="004621AD" w:rsidRPr="00B60FE6" w:rsidTr="004621AD">
        <w:trPr>
          <w:trHeight w:val="276"/>
        </w:trPr>
        <w:tc>
          <w:tcPr>
            <w:tcW w:w="1703" w:type="dxa"/>
            <w:gridSpan w:val="2"/>
            <w:vMerge/>
            <w:tcBorders>
              <w:top w:val="single" w:sz="8" w:space="0" w:color="auto"/>
              <w:left w:val="nil"/>
              <w:bottom w:val="single" w:sz="8" w:space="0" w:color="auto"/>
              <w:right w:val="nil"/>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2"/>
                <w:szCs w:val="22"/>
                <w:lang w:val="hr-HR" w:eastAsia="hr-HR" w:bidi="ar-SA"/>
              </w:rPr>
            </w:pPr>
          </w:p>
        </w:tc>
        <w:tc>
          <w:tcPr>
            <w:tcW w:w="392" w:type="dxa"/>
            <w:vMerge/>
            <w:tcBorders>
              <w:top w:val="single" w:sz="8" w:space="0" w:color="auto"/>
              <w:left w:val="nil"/>
              <w:bottom w:val="single" w:sz="8" w:space="0" w:color="auto"/>
              <w:right w:val="nil"/>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0"/>
                <w:szCs w:val="20"/>
                <w:lang w:val="hr-HR" w:eastAsia="hr-HR" w:bidi="ar-SA"/>
              </w:rPr>
            </w:pPr>
          </w:p>
        </w:tc>
        <w:tc>
          <w:tcPr>
            <w:tcW w:w="844" w:type="dxa"/>
            <w:vMerge/>
            <w:tcBorders>
              <w:top w:val="single" w:sz="8" w:space="0" w:color="auto"/>
              <w:left w:val="nil"/>
              <w:bottom w:val="single" w:sz="8" w:space="0" w:color="auto"/>
              <w:right w:val="nil"/>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0"/>
                <w:szCs w:val="20"/>
                <w:lang w:val="hr-HR" w:eastAsia="hr-HR" w:bidi="ar-SA"/>
              </w:rPr>
            </w:pPr>
          </w:p>
        </w:tc>
        <w:tc>
          <w:tcPr>
            <w:tcW w:w="725" w:type="dxa"/>
            <w:vMerge/>
            <w:tcBorders>
              <w:top w:val="single" w:sz="8" w:space="0" w:color="auto"/>
              <w:left w:val="nil"/>
              <w:bottom w:val="single" w:sz="8" w:space="0" w:color="auto"/>
              <w:right w:val="nil"/>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0"/>
                <w:szCs w:val="20"/>
                <w:lang w:val="hr-HR" w:eastAsia="hr-HR" w:bidi="ar-SA"/>
              </w:rPr>
            </w:pPr>
          </w:p>
        </w:tc>
        <w:tc>
          <w:tcPr>
            <w:tcW w:w="942" w:type="dxa"/>
            <w:vMerge/>
            <w:tcBorders>
              <w:top w:val="single" w:sz="8" w:space="0" w:color="auto"/>
              <w:left w:val="nil"/>
              <w:bottom w:val="single" w:sz="8" w:space="0" w:color="auto"/>
              <w:right w:val="nil"/>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0"/>
                <w:szCs w:val="20"/>
                <w:lang w:val="hr-HR" w:eastAsia="hr-HR" w:bidi="ar-SA"/>
              </w:rPr>
            </w:pPr>
          </w:p>
        </w:tc>
        <w:tc>
          <w:tcPr>
            <w:tcW w:w="887" w:type="dxa"/>
            <w:vMerge/>
            <w:tcBorders>
              <w:top w:val="single" w:sz="8" w:space="0" w:color="auto"/>
              <w:left w:val="nil"/>
              <w:bottom w:val="single" w:sz="8" w:space="0" w:color="auto"/>
              <w:right w:val="nil"/>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0"/>
                <w:szCs w:val="20"/>
                <w:lang w:val="hr-HR" w:eastAsia="hr-HR" w:bidi="ar-SA"/>
              </w:rPr>
            </w:pPr>
          </w:p>
        </w:tc>
        <w:tc>
          <w:tcPr>
            <w:tcW w:w="978" w:type="dxa"/>
            <w:vMerge/>
            <w:tcBorders>
              <w:top w:val="single" w:sz="8" w:space="0" w:color="auto"/>
              <w:left w:val="nil"/>
              <w:bottom w:val="single" w:sz="8" w:space="0" w:color="auto"/>
              <w:right w:val="nil"/>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0"/>
                <w:szCs w:val="20"/>
                <w:lang w:val="hr-HR" w:eastAsia="hr-HR" w:bidi="ar-SA"/>
              </w:rPr>
            </w:pPr>
          </w:p>
        </w:tc>
        <w:tc>
          <w:tcPr>
            <w:tcW w:w="990" w:type="dxa"/>
            <w:vMerge/>
            <w:tcBorders>
              <w:top w:val="single" w:sz="8" w:space="0" w:color="auto"/>
              <w:left w:val="nil"/>
              <w:bottom w:val="single" w:sz="8" w:space="0" w:color="auto"/>
              <w:right w:val="nil"/>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0"/>
                <w:szCs w:val="20"/>
                <w:lang w:val="hr-HR" w:eastAsia="hr-HR" w:bidi="ar-SA"/>
              </w:rPr>
            </w:pPr>
          </w:p>
        </w:tc>
        <w:tc>
          <w:tcPr>
            <w:tcW w:w="884" w:type="dxa"/>
            <w:vMerge w:val="restart"/>
            <w:tcBorders>
              <w:top w:val="nil"/>
              <w:left w:val="nil"/>
              <w:bottom w:val="single" w:sz="8" w:space="0" w:color="auto"/>
              <w:right w:val="nil"/>
            </w:tcBorders>
            <w:shd w:val="clear" w:color="auto" w:fill="auto"/>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0"/>
                <w:szCs w:val="20"/>
                <w:lang w:val="hr-HR" w:eastAsia="hr-HR" w:bidi="ar-SA"/>
              </w:rPr>
            </w:pPr>
            <w:r w:rsidRPr="00B60FE6">
              <w:rPr>
                <w:rFonts w:ascii="Calibri" w:eastAsia="Times New Roman" w:hAnsi="Calibri" w:cs="Times New Roman"/>
                <w:b/>
                <w:bCs/>
                <w:color w:val="000000"/>
                <w:kern w:val="0"/>
                <w:sz w:val="20"/>
                <w:szCs w:val="20"/>
                <w:lang w:val="hr-HR" w:eastAsia="hr-HR" w:bidi="ar-SA"/>
              </w:rPr>
              <w:t>Interval srednje vrijednosti</w:t>
            </w:r>
          </w:p>
        </w:tc>
        <w:tc>
          <w:tcPr>
            <w:tcW w:w="884" w:type="dxa"/>
            <w:vMerge w:val="restart"/>
            <w:tcBorders>
              <w:top w:val="nil"/>
              <w:left w:val="nil"/>
              <w:bottom w:val="single" w:sz="8" w:space="0" w:color="auto"/>
              <w:right w:val="nil"/>
            </w:tcBorders>
            <w:shd w:val="clear" w:color="auto" w:fill="auto"/>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0"/>
                <w:szCs w:val="20"/>
                <w:lang w:val="hr-HR" w:eastAsia="hr-HR" w:bidi="ar-SA"/>
              </w:rPr>
            </w:pPr>
            <w:r w:rsidRPr="00B60FE6">
              <w:rPr>
                <w:rFonts w:ascii="Calibri" w:eastAsia="Times New Roman" w:hAnsi="Calibri" w:cs="Times New Roman"/>
                <w:b/>
                <w:bCs/>
                <w:color w:val="000000"/>
                <w:kern w:val="0"/>
                <w:sz w:val="20"/>
                <w:szCs w:val="20"/>
                <w:lang w:val="hr-HR" w:eastAsia="hr-HR" w:bidi="ar-SA"/>
              </w:rPr>
              <w:t>Interval medijane vrijednosti</w:t>
            </w:r>
          </w:p>
        </w:tc>
        <w:tc>
          <w:tcPr>
            <w:tcW w:w="932" w:type="dxa"/>
            <w:vMerge w:val="restart"/>
            <w:tcBorders>
              <w:top w:val="nil"/>
              <w:left w:val="nil"/>
              <w:bottom w:val="single" w:sz="8" w:space="0" w:color="auto"/>
              <w:right w:val="nil"/>
            </w:tcBorders>
            <w:shd w:val="clear" w:color="auto" w:fill="auto"/>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0"/>
                <w:szCs w:val="20"/>
                <w:lang w:val="hr-HR" w:eastAsia="hr-HR" w:bidi="ar-SA"/>
              </w:rPr>
            </w:pPr>
            <w:r w:rsidRPr="00B60FE6">
              <w:rPr>
                <w:rFonts w:ascii="Calibri" w:eastAsia="Times New Roman" w:hAnsi="Calibri" w:cs="Times New Roman"/>
                <w:b/>
                <w:bCs/>
                <w:color w:val="000000"/>
                <w:kern w:val="0"/>
                <w:sz w:val="20"/>
                <w:szCs w:val="20"/>
                <w:lang w:val="hr-HR" w:eastAsia="hr-HR" w:bidi="ar-SA"/>
              </w:rPr>
              <w:t>Interval standardne devijacije</w:t>
            </w:r>
          </w:p>
        </w:tc>
        <w:tc>
          <w:tcPr>
            <w:tcW w:w="955" w:type="dxa"/>
            <w:vMerge w:val="restart"/>
            <w:tcBorders>
              <w:top w:val="nil"/>
              <w:left w:val="nil"/>
              <w:bottom w:val="single" w:sz="8" w:space="0" w:color="auto"/>
              <w:right w:val="nil"/>
            </w:tcBorders>
            <w:shd w:val="clear" w:color="auto" w:fill="auto"/>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0"/>
                <w:szCs w:val="20"/>
                <w:lang w:val="hr-HR" w:eastAsia="hr-HR" w:bidi="ar-SA"/>
              </w:rPr>
            </w:pPr>
            <w:r w:rsidRPr="00B60FE6">
              <w:rPr>
                <w:rFonts w:ascii="Calibri" w:eastAsia="Times New Roman" w:hAnsi="Calibri" w:cs="Times New Roman"/>
                <w:b/>
                <w:bCs/>
                <w:color w:val="000000"/>
                <w:kern w:val="0"/>
                <w:sz w:val="20"/>
                <w:szCs w:val="20"/>
                <w:lang w:val="hr-HR" w:eastAsia="hr-HR" w:bidi="ar-SA"/>
              </w:rPr>
              <w:t>Interval koeficijenta varijacije (%)</w:t>
            </w:r>
          </w:p>
        </w:tc>
      </w:tr>
      <w:tr w:rsidR="004621AD" w:rsidRPr="00B60FE6" w:rsidTr="004621AD">
        <w:trPr>
          <w:trHeight w:val="573"/>
        </w:trPr>
        <w:tc>
          <w:tcPr>
            <w:tcW w:w="1703" w:type="dxa"/>
            <w:gridSpan w:val="2"/>
            <w:vMerge/>
            <w:tcBorders>
              <w:top w:val="single" w:sz="8" w:space="0" w:color="auto"/>
              <w:left w:val="nil"/>
              <w:bottom w:val="single" w:sz="8" w:space="0" w:color="auto"/>
              <w:right w:val="nil"/>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2"/>
                <w:szCs w:val="22"/>
                <w:lang w:val="hr-HR" w:eastAsia="hr-HR" w:bidi="ar-SA"/>
              </w:rPr>
            </w:pPr>
          </w:p>
        </w:tc>
        <w:tc>
          <w:tcPr>
            <w:tcW w:w="392" w:type="dxa"/>
            <w:vMerge/>
            <w:tcBorders>
              <w:top w:val="single" w:sz="8" w:space="0" w:color="auto"/>
              <w:left w:val="nil"/>
              <w:bottom w:val="single" w:sz="8" w:space="0" w:color="auto"/>
              <w:right w:val="nil"/>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0"/>
                <w:szCs w:val="20"/>
                <w:lang w:val="hr-HR" w:eastAsia="hr-HR" w:bidi="ar-SA"/>
              </w:rPr>
            </w:pPr>
          </w:p>
        </w:tc>
        <w:tc>
          <w:tcPr>
            <w:tcW w:w="844" w:type="dxa"/>
            <w:vMerge/>
            <w:tcBorders>
              <w:top w:val="single" w:sz="8" w:space="0" w:color="auto"/>
              <w:left w:val="nil"/>
              <w:bottom w:val="single" w:sz="8" w:space="0" w:color="auto"/>
              <w:right w:val="nil"/>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0"/>
                <w:szCs w:val="20"/>
                <w:lang w:val="hr-HR" w:eastAsia="hr-HR" w:bidi="ar-SA"/>
              </w:rPr>
            </w:pPr>
          </w:p>
        </w:tc>
        <w:tc>
          <w:tcPr>
            <w:tcW w:w="725" w:type="dxa"/>
            <w:vMerge/>
            <w:tcBorders>
              <w:top w:val="single" w:sz="8" w:space="0" w:color="auto"/>
              <w:left w:val="nil"/>
              <w:bottom w:val="single" w:sz="8" w:space="0" w:color="auto"/>
              <w:right w:val="nil"/>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0"/>
                <w:szCs w:val="20"/>
                <w:lang w:val="hr-HR" w:eastAsia="hr-HR" w:bidi="ar-SA"/>
              </w:rPr>
            </w:pPr>
          </w:p>
        </w:tc>
        <w:tc>
          <w:tcPr>
            <w:tcW w:w="942" w:type="dxa"/>
            <w:vMerge/>
            <w:tcBorders>
              <w:top w:val="single" w:sz="8" w:space="0" w:color="auto"/>
              <w:left w:val="nil"/>
              <w:bottom w:val="single" w:sz="8" w:space="0" w:color="auto"/>
              <w:right w:val="nil"/>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0"/>
                <w:szCs w:val="20"/>
                <w:lang w:val="hr-HR" w:eastAsia="hr-HR" w:bidi="ar-SA"/>
              </w:rPr>
            </w:pPr>
          </w:p>
        </w:tc>
        <w:tc>
          <w:tcPr>
            <w:tcW w:w="887" w:type="dxa"/>
            <w:vMerge/>
            <w:tcBorders>
              <w:top w:val="single" w:sz="8" w:space="0" w:color="auto"/>
              <w:left w:val="nil"/>
              <w:bottom w:val="single" w:sz="8" w:space="0" w:color="auto"/>
              <w:right w:val="nil"/>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0"/>
                <w:szCs w:val="20"/>
                <w:lang w:val="hr-HR" w:eastAsia="hr-HR" w:bidi="ar-SA"/>
              </w:rPr>
            </w:pPr>
          </w:p>
        </w:tc>
        <w:tc>
          <w:tcPr>
            <w:tcW w:w="978" w:type="dxa"/>
            <w:vMerge/>
            <w:tcBorders>
              <w:top w:val="single" w:sz="8" w:space="0" w:color="auto"/>
              <w:left w:val="nil"/>
              <w:bottom w:val="single" w:sz="8" w:space="0" w:color="auto"/>
              <w:right w:val="nil"/>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0"/>
                <w:szCs w:val="20"/>
                <w:lang w:val="hr-HR" w:eastAsia="hr-HR" w:bidi="ar-SA"/>
              </w:rPr>
            </w:pPr>
          </w:p>
        </w:tc>
        <w:tc>
          <w:tcPr>
            <w:tcW w:w="990" w:type="dxa"/>
            <w:vMerge/>
            <w:tcBorders>
              <w:top w:val="single" w:sz="8" w:space="0" w:color="auto"/>
              <w:left w:val="nil"/>
              <w:bottom w:val="single" w:sz="8" w:space="0" w:color="auto"/>
              <w:right w:val="nil"/>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0"/>
                <w:szCs w:val="20"/>
                <w:lang w:val="hr-HR" w:eastAsia="hr-HR" w:bidi="ar-SA"/>
              </w:rPr>
            </w:pPr>
          </w:p>
        </w:tc>
        <w:tc>
          <w:tcPr>
            <w:tcW w:w="884" w:type="dxa"/>
            <w:vMerge/>
            <w:tcBorders>
              <w:top w:val="nil"/>
              <w:left w:val="nil"/>
              <w:bottom w:val="single" w:sz="8" w:space="0" w:color="auto"/>
              <w:right w:val="nil"/>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0"/>
                <w:szCs w:val="20"/>
                <w:lang w:val="hr-HR" w:eastAsia="hr-HR" w:bidi="ar-SA"/>
              </w:rPr>
            </w:pPr>
          </w:p>
        </w:tc>
        <w:tc>
          <w:tcPr>
            <w:tcW w:w="884" w:type="dxa"/>
            <w:vMerge/>
            <w:tcBorders>
              <w:top w:val="nil"/>
              <w:left w:val="nil"/>
              <w:bottom w:val="single" w:sz="8" w:space="0" w:color="auto"/>
              <w:right w:val="nil"/>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0"/>
                <w:szCs w:val="20"/>
                <w:lang w:val="hr-HR" w:eastAsia="hr-HR" w:bidi="ar-SA"/>
              </w:rPr>
            </w:pPr>
          </w:p>
        </w:tc>
        <w:tc>
          <w:tcPr>
            <w:tcW w:w="932" w:type="dxa"/>
            <w:vMerge/>
            <w:tcBorders>
              <w:top w:val="nil"/>
              <w:left w:val="nil"/>
              <w:bottom w:val="single" w:sz="8" w:space="0" w:color="auto"/>
              <w:right w:val="nil"/>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0"/>
                <w:szCs w:val="20"/>
                <w:lang w:val="hr-HR" w:eastAsia="hr-HR" w:bidi="ar-SA"/>
              </w:rPr>
            </w:pPr>
          </w:p>
        </w:tc>
        <w:tc>
          <w:tcPr>
            <w:tcW w:w="955" w:type="dxa"/>
            <w:vMerge/>
            <w:tcBorders>
              <w:top w:val="nil"/>
              <w:left w:val="nil"/>
              <w:bottom w:val="single" w:sz="8" w:space="0" w:color="auto"/>
              <w:right w:val="nil"/>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0"/>
                <w:szCs w:val="20"/>
                <w:lang w:val="hr-HR" w:eastAsia="hr-HR" w:bidi="ar-SA"/>
              </w:rPr>
            </w:pPr>
          </w:p>
        </w:tc>
      </w:tr>
      <w:tr w:rsidR="004621AD" w:rsidRPr="00B60FE6" w:rsidTr="004621AD">
        <w:trPr>
          <w:trHeight w:val="379"/>
        </w:trPr>
        <w:tc>
          <w:tcPr>
            <w:tcW w:w="398" w:type="dxa"/>
            <w:vMerge w:val="restart"/>
            <w:tcBorders>
              <w:top w:val="nil"/>
              <w:left w:val="nil"/>
              <w:bottom w:val="single" w:sz="4" w:space="0" w:color="auto"/>
              <w:right w:val="single" w:sz="4" w:space="0" w:color="auto"/>
            </w:tcBorders>
            <w:shd w:val="clear" w:color="auto" w:fill="auto"/>
            <w:textDirection w:val="btLr"/>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2"/>
                <w:szCs w:val="22"/>
                <w:lang w:val="hr-HR" w:eastAsia="hr-HR" w:bidi="ar-SA"/>
              </w:rPr>
            </w:pPr>
            <w:r w:rsidRPr="00B60FE6">
              <w:rPr>
                <w:rFonts w:ascii="Calibri" w:eastAsia="Times New Roman" w:hAnsi="Calibri" w:cs="Times New Roman"/>
                <w:b/>
                <w:bCs/>
                <w:color w:val="000000"/>
                <w:kern w:val="0"/>
                <w:sz w:val="22"/>
                <w:szCs w:val="22"/>
                <w:lang w:val="hr-HR" w:eastAsia="hr-HR" w:bidi="ar-SA"/>
              </w:rPr>
              <w:t>POKAZATELJI VELIČINE ERITROCITA</w:t>
            </w:r>
          </w:p>
        </w:tc>
        <w:tc>
          <w:tcPr>
            <w:tcW w:w="1304" w:type="dxa"/>
            <w:tcBorders>
              <w:top w:val="nil"/>
              <w:left w:val="nil"/>
              <w:bottom w:val="nil"/>
              <w:right w:val="single" w:sz="4" w:space="0" w:color="auto"/>
            </w:tcBorders>
            <w:shd w:val="clear" w:color="auto" w:fill="auto"/>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0"/>
                <w:szCs w:val="20"/>
                <w:lang w:val="hr-HR" w:eastAsia="hr-HR" w:bidi="ar-SA"/>
              </w:rPr>
            </w:pPr>
            <w:r w:rsidRPr="00B60FE6">
              <w:rPr>
                <w:rFonts w:ascii="Calibri" w:eastAsia="Times New Roman" w:hAnsi="Calibri" w:cs="Times New Roman"/>
                <w:b/>
                <w:bCs/>
                <w:color w:val="000000"/>
                <w:kern w:val="0"/>
                <w:sz w:val="20"/>
                <w:szCs w:val="20"/>
                <w:lang w:val="hr-HR" w:eastAsia="hr-HR" w:bidi="ar-SA"/>
              </w:rPr>
              <w:t>POVRŠINA (µm</w:t>
            </w:r>
            <w:r w:rsidRPr="00B60FE6">
              <w:rPr>
                <w:rFonts w:ascii="Calibri" w:eastAsia="Times New Roman" w:hAnsi="Calibri" w:cs="Times New Roman"/>
                <w:b/>
                <w:bCs/>
                <w:color w:val="000000"/>
                <w:kern w:val="0"/>
                <w:sz w:val="20"/>
                <w:szCs w:val="20"/>
                <w:vertAlign w:val="superscript"/>
                <w:lang w:val="hr-HR" w:eastAsia="hr-HR" w:bidi="ar-SA"/>
              </w:rPr>
              <w:t>2</w:t>
            </w:r>
            <w:r w:rsidRPr="00B60FE6">
              <w:rPr>
                <w:rFonts w:ascii="Calibri" w:eastAsia="Times New Roman" w:hAnsi="Calibri" w:cs="Times New Roman"/>
                <w:b/>
                <w:bCs/>
                <w:color w:val="000000"/>
                <w:kern w:val="0"/>
                <w:sz w:val="20"/>
                <w:szCs w:val="20"/>
                <w:lang w:val="hr-HR" w:eastAsia="hr-HR" w:bidi="ar-SA"/>
              </w:rPr>
              <w:t>)</w:t>
            </w:r>
          </w:p>
        </w:tc>
        <w:tc>
          <w:tcPr>
            <w:tcW w:w="39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380</w:t>
            </w:r>
          </w:p>
        </w:tc>
        <w:tc>
          <w:tcPr>
            <w:tcW w:w="84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48,02</w:t>
            </w:r>
          </w:p>
        </w:tc>
        <w:tc>
          <w:tcPr>
            <w:tcW w:w="725"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47,61</w:t>
            </w:r>
          </w:p>
        </w:tc>
        <w:tc>
          <w:tcPr>
            <w:tcW w:w="94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7,91</w:t>
            </w:r>
          </w:p>
        </w:tc>
        <w:tc>
          <w:tcPr>
            <w:tcW w:w="887"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16,48</w:t>
            </w:r>
          </w:p>
        </w:tc>
        <w:tc>
          <w:tcPr>
            <w:tcW w:w="978"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31,47-84,14</w:t>
            </w:r>
          </w:p>
        </w:tc>
        <w:tc>
          <w:tcPr>
            <w:tcW w:w="990"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47,22-48,82</w:t>
            </w:r>
          </w:p>
        </w:tc>
        <w:tc>
          <w:tcPr>
            <w:tcW w:w="88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41,22-58,31</w:t>
            </w:r>
          </w:p>
        </w:tc>
        <w:tc>
          <w:tcPr>
            <w:tcW w:w="88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37,51-51,83</w:t>
            </w:r>
          </w:p>
        </w:tc>
        <w:tc>
          <w:tcPr>
            <w:tcW w:w="93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4,44-19,72</w:t>
            </w:r>
          </w:p>
        </w:tc>
        <w:tc>
          <w:tcPr>
            <w:tcW w:w="955"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9,41-33,83</w:t>
            </w:r>
          </w:p>
        </w:tc>
      </w:tr>
      <w:tr w:rsidR="004621AD" w:rsidRPr="00B60FE6" w:rsidTr="004621AD">
        <w:trPr>
          <w:trHeight w:val="317"/>
        </w:trPr>
        <w:tc>
          <w:tcPr>
            <w:tcW w:w="398" w:type="dxa"/>
            <w:vMerge/>
            <w:tcBorders>
              <w:top w:val="nil"/>
              <w:left w:val="nil"/>
              <w:bottom w:val="single" w:sz="4" w:space="0" w:color="auto"/>
              <w:right w:val="single" w:sz="4" w:space="0" w:color="auto"/>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2"/>
                <w:szCs w:val="22"/>
                <w:lang w:val="hr-HR" w:eastAsia="hr-HR" w:bidi="ar-SA"/>
              </w:rPr>
            </w:pPr>
          </w:p>
        </w:tc>
        <w:tc>
          <w:tcPr>
            <w:tcW w:w="1304" w:type="dxa"/>
            <w:tcBorders>
              <w:top w:val="nil"/>
              <w:left w:val="nil"/>
              <w:bottom w:val="nil"/>
              <w:right w:val="single" w:sz="4" w:space="0" w:color="auto"/>
            </w:tcBorders>
            <w:shd w:val="clear" w:color="auto" w:fill="auto"/>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0"/>
                <w:szCs w:val="20"/>
                <w:lang w:val="hr-HR" w:eastAsia="hr-HR" w:bidi="ar-SA"/>
              </w:rPr>
            </w:pPr>
            <w:r w:rsidRPr="00B60FE6">
              <w:rPr>
                <w:rFonts w:ascii="Calibri" w:eastAsia="Times New Roman" w:hAnsi="Calibri" w:cs="Times New Roman"/>
                <w:b/>
                <w:bCs/>
                <w:color w:val="000000"/>
                <w:kern w:val="0"/>
                <w:sz w:val="20"/>
                <w:szCs w:val="20"/>
                <w:lang w:val="hr-HR" w:eastAsia="hr-HR" w:bidi="ar-SA"/>
              </w:rPr>
              <w:t>OPSEG (µm)</w:t>
            </w:r>
          </w:p>
        </w:tc>
        <w:tc>
          <w:tcPr>
            <w:tcW w:w="392" w:type="dxa"/>
            <w:tcBorders>
              <w:top w:val="nil"/>
              <w:left w:val="nil"/>
              <w:bottom w:val="nil"/>
              <w:right w:val="nil"/>
            </w:tcBorders>
            <w:shd w:val="clear" w:color="auto" w:fill="auto"/>
            <w:noWrap/>
            <w:vAlign w:val="bottom"/>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380</w:t>
            </w:r>
          </w:p>
        </w:tc>
        <w:tc>
          <w:tcPr>
            <w:tcW w:w="84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26,27</w:t>
            </w:r>
          </w:p>
        </w:tc>
        <w:tc>
          <w:tcPr>
            <w:tcW w:w="725"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26,16</w:t>
            </w:r>
          </w:p>
        </w:tc>
        <w:tc>
          <w:tcPr>
            <w:tcW w:w="94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2,41</w:t>
            </w:r>
          </w:p>
        </w:tc>
        <w:tc>
          <w:tcPr>
            <w:tcW w:w="887"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9,19</w:t>
            </w:r>
          </w:p>
        </w:tc>
        <w:tc>
          <w:tcPr>
            <w:tcW w:w="978"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20,87-42,89</w:t>
            </w:r>
          </w:p>
        </w:tc>
        <w:tc>
          <w:tcPr>
            <w:tcW w:w="990"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26,03-26,52</w:t>
            </w:r>
          </w:p>
        </w:tc>
        <w:tc>
          <w:tcPr>
            <w:tcW w:w="88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24,39-29,20</w:t>
            </w:r>
          </w:p>
        </w:tc>
        <w:tc>
          <w:tcPr>
            <w:tcW w:w="88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23,14,-27</w:t>
            </w:r>
            <w:r w:rsidR="00080780">
              <w:rPr>
                <w:rFonts w:ascii="Calibri" w:eastAsia="Times New Roman" w:hAnsi="Calibri" w:cs="Times New Roman"/>
                <w:color w:val="000000"/>
                <w:kern w:val="0"/>
                <w:sz w:val="16"/>
                <w:szCs w:val="16"/>
                <w:lang w:val="hr-HR" w:eastAsia="hr-HR" w:bidi="ar-SA"/>
              </w:rPr>
              <w:t>,</w:t>
            </w:r>
            <w:r w:rsidRPr="00080780">
              <w:rPr>
                <w:rFonts w:ascii="Calibri" w:eastAsia="Times New Roman" w:hAnsi="Calibri" w:cs="Times New Roman"/>
                <w:color w:val="000000"/>
                <w:kern w:val="0"/>
                <w:sz w:val="16"/>
                <w:szCs w:val="16"/>
                <w:lang w:val="hr-HR" w:eastAsia="hr-HR" w:bidi="ar-SA"/>
              </w:rPr>
              <w:t>72</w:t>
            </w:r>
          </w:p>
        </w:tc>
        <w:tc>
          <w:tcPr>
            <w:tcW w:w="93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1,34-4,60</w:t>
            </w:r>
          </w:p>
        </w:tc>
        <w:tc>
          <w:tcPr>
            <w:tcW w:w="955"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5,16-15,76</w:t>
            </w:r>
          </w:p>
        </w:tc>
      </w:tr>
      <w:tr w:rsidR="004621AD" w:rsidRPr="00B60FE6" w:rsidTr="004621AD">
        <w:trPr>
          <w:trHeight w:val="317"/>
        </w:trPr>
        <w:tc>
          <w:tcPr>
            <w:tcW w:w="398" w:type="dxa"/>
            <w:vMerge/>
            <w:tcBorders>
              <w:top w:val="nil"/>
              <w:left w:val="nil"/>
              <w:bottom w:val="single" w:sz="4" w:space="0" w:color="auto"/>
              <w:right w:val="single" w:sz="4" w:space="0" w:color="auto"/>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2"/>
                <w:szCs w:val="22"/>
                <w:lang w:val="hr-HR" w:eastAsia="hr-HR" w:bidi="ar-SA"/>
              </w:rPr>
            </w:pPr>
          </w:p>
        </w:tc>
        <w:tc>
          <w:tcPr>
            <w:tcW w:w="1304" w:type="dxa"/>
            <w:tcBorders>
              <w:top w:val="nil"/>
              <w:left w:val="nil"/>
              <w:bottom w:val="nil"/>
              <w:right w:val="single" w:sz="4" w:space="0" w:color="auto"/>
            </w:tcBorders>
            <w:shd w:val="clear" w:color="auto" w:fill="auto"/>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0"/>
                <w:szCs w:val="20"/>
                <w:lang w:val="hr-HR" w:eastAsia="hr-HR" w:bidi="ar-SA"/>
              </w:rPr>
            </w:pPr>
            <w:r w:rsidRPr="00B60FE6">
              <w:rPr>
                <w:rFonts w:ascii="Calibri" w:eastAsia="Times New Roman" w:hAnsi="Calibri" w:cs="Times New Roman"/>
                <w:b/>
                <w:bCs/>
                <w:color w:val="000000"/>
                <w:kern w:val="0"/>
                <w:sz w:val="20"/>
                <w:szCs w:val="20"/>
                <w:lang w:val="hr-HR" w:eastAsia="hr-HR" w:bidi="ar-SA"/>
              </w:rPr>
              <w:t>ISPUPČENOST</w:t>
            </w:r>
            <w:r w:rsidR="00901BF5" w:rsidRPr="00901BF5">
              <w:rPr>
                <w:rFonts w:ascii="Calibri" w:eastAsia="Times New Roman" w:hAnsi="Calibri" w:cs="Times New Roman"/>
                <w:b/>
                <w:bCs/>
                <w:color w:val="000000"/>
                <w:kern w:val="0"/>
                <w:sz w:val="20"/>
                <w:szCs w:val="20"/>
                <w:lang w:val="hr-HR" w:eastAsia="hr-HR" w:bidi="ar-SA"/>
              </w:rPr>
              <w:t>(µm</w:t>
            </w:r>
            <w:r w:rsidR="00901BF5" w:rsidRPr="00901BF5">
              <w:rPr>
                <w:rFonts w:ascii="Calibri" w:eastAsia="Times New Roman" w:hAnsi="Calibri" w:cs="Times New Roman"/>
                <w:b/>
                <w:bCs/>
                <w:color w:val="000000"/>
                <w:kern w:val="0"/>
                <w:sz w:val="20"/>
                <w:szCs w:val="20"/>
                <w:vertAlign w:val="superscript"/>
                <w:lang w:val="hr-HR" w:eastAsia="hr-HR" w:bidi="ar-SA"/>
              </w:rPr>
              <w:t>2</w:t>
            </w:r>
            <w:r w:rsidR="00901BF5" w:rsidRPr="00901BF5">
              <w:rPr>
                <w:rFonts w:ascii="Calibri" w:eastAsia="Times New Roman" w:hAnsi="Calibri" w:cs="Times New Roman"/>
                <w:b/>
                <w:bCs/>
                <w:color w:val="000000"/>
                <w:kern w:val="0"/>
                <w:sz w:val="20"/>
                <w:szCs w:val="20"/>
                <w:lang w:val="hr-HR" w:eastAsia="hr-HR" w:bidi="ar-SA"/>
              </w:rPr>
              <w:t>)</w:t>
            </w:r>
          </w:p>
        </w:tc>
        <w:tc>
          <w:tcPr>
            <w:tcW w:w="39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380</w:t>
            </w:r>
          </w:p>
        </w:tc>
        <w:tc>
          <w:tcPr>
            <w:tcW w:w="84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48,52</w:t>
            </w:r>
          </w:p>
        </w:tc>
        <w:tc>
          <w:tcPr>
            <w:tcW w:w="725"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48,16</w:t>
            </w:r>
          </w:p>
        </w:tc>
        <w:tc>
          <w:tcPr>
            <w:tcW w:w="94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8,02</w:t>
            </w:r>
          </w:p>
        </w:tc>
        <w:tc>
          <w:tcPr>
            <w:tcW w:w="887"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16,53</w:t>
            </w:r>
          </w:p>
        </w:tc>
        <w:tc>
          <w:tcPr>
            <w:tcW w:w="978"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31,68-84,79</w:t>
            </w:r>
          </w:p>
        </w:tc>
        <w:tc>
          <w:tcPr>
            <w:tcW w:w="990"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47,71-49,33</w:t>
            </w:r>
          </w:p>
        </w:tc>
        <w:tc>
          <w:tcPr>
            <w:tcW w:w="88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46,19-56,06</w:t>
            </w:r>
          </w:p>
        </w:tc>
        <w:tc>
          <w:tcPr>
            <w:tcW w:w="88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37,87-52,26</w:t>
            </w:r>
          </w:p>
        </w:tc>
        <w:tc>
          <w:tcPr>
            <w:tcW w:w="93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4,49-19,46</w:t>
            </w:r>
          </w:p>
        </w:tc>
        <w:tc>
          <w:tcPr>
            <w:tcW w:w="955"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9,42-33,29</w:t>
            </w:r>
          </w:p>
        </w:tc>
      </w:tr>
      <w:tr w:rsidR="004621AD" w:rsidRPr="00B60FE6" w:rsidTr="004621AD">
        <w:trPr>
          <w:trHeight w:val="405"/>
        </w:trPr>
        <w:tc>
          <w:tcPr>
            <w:tcW w:w="398" w:type="dxa"/>
            <w:vMerge/>
            <w:tcBorders>
              <w:top w:val="nil"/>
              <w:left w:val="nil"/>
              <w:bottom w:val="single" w:sz="4" w:space="0" w:color="auto"/>
              <w:right w:val="single" w:sz="4" w:space="0" w:color="auto"/>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2"/>
                <w:szCs w:val="22"/>
                <w:lang w:val="hr-HR" w:eastAsia="hr-HR" w:bidi="ar-SA"/>
              </w:rPr>
            </w:pPr>
          </w:p>
        </w:tc>
        <w:tc>
          <w:tcPr>
            <w:tcW w:w="1304" w:type="dxa"/>
            <w:tcBorders>
              <w:top w:val="nil"/>
              <w:left w:val="nil"/>
              <w:bottom w:val="nil"/>
              <w:right w:val="single" w:sz="4" w:space="0" w:color="auto"/>
            </w:tcBorders>
            <w:shd w:val="clear" w:color="auto" w:fill="auto"/>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0"/>
                <w:szCs w:val="20"/>
                <w:lang w:val="hr-HR" w:eastAsia="hr-HR" w:bidi="ar-SA"/>
              </w:rPr>
            </w:pPr>
            <w:r w:rsidRPr="00B60FE6">
              <w:rPr>
                <w:rFonts w:ascii="Calibri" w:eastAsia="Times New Roman" w:hAnsi="Calibri" w:cs="Times New Roman"/>
                <w:b/>
                <w:bCs/>
                <w:color w:val="000000"/>
                <w:kern w:val="0"/>
                <w:sz w:val="20"/>
                <w:szCs w:val="20"/>
                <w:lang w:val="hr-HR" w:eastAsia="hr-HR" w:bidi="ar-SA"/>
              </w:rPr>
              <w:t>MINIMALNI POLUMJER   (µm)</w:t>
            </w:r>
          </w:p>
        </w:tc>
        <w:tc>
          <w:tcPr>
            <w:tcW w:w="39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380</w:t>
            </w:r>
          </w:p>
        </w:tc>
        <w:tc>
          <w:tcPr>
            <w:tcW w:w="84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3,48</w:t>
            </w:r>
          </w:p>
        </w:tc>
        <w:tc>
          <w:tcPr>
            <w:tcW w:w="725"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3,46</w:t>
            </w:r>
          </w:p>
        </w:tc>
        <w:tc>
          <w:tcPr>
            <w:tcW w:w="94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0,28</w:t>
            </w:r>
          </w:p>
        </w:tc>
        <w:tc>
          <w:tcPr>
            <w:tcW w:w="887"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8,10</w:t>
            </w:r>
          </w:p>
        </w:tc>
        <w:tc>
          <w:tcPr>
            <w:tcW w:w="978"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2,73-4,65</w:t>
            </w:r>
          </w:p>
        </w:tc>
        <w:tc>
          <w:tcPr>
            <w:tcW w:w="990"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3,45-3,50</w:t>
            </w:r>
          </w:p>
        </w:tc>
        <w:tc>
          <w:tcPr>
            <w:tcW w:w="88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3,23-3,68</w:t>
            </w:r>
          </w:p>
        </w:tc>
        <w:tc>
          <w:tcPr>
            <w:tcW w:w="88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3,16-3,72</w:t>
            </w:r>
          </w:p>
        </w:tc>
        <w:tc>
          <w:tcPr>
            <w:tcW w:w="932" w:type="dxa"/>
            <w:tcBorders>
              <w:top w:val="nil"/>
              <w:left w:val="nil"/>
              <w:bottom w:val="nil"/>
              <w:right w:val="nil"/>
            </w:tcBorders>
            <w:shd w:val="clear" w:color="auto" w:fill="auto"/>
            <w:vAlign w:val="center"/>
            <w:hideMark/>
          </w:tcPr>
          <w:p w:rsidR="00B60FE6" w:rsidRPr="0029216D"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29216D">
              <w:rPr>
                <w:rFonts w:ascii="Calibri" w:eastAsia="Times New Roman" w:hAnsi="Calibri" w:cs="Times New Roman"/>
                <w:color w:val="000000"/>
                <w:kern w:val="0"/>
                <w:sz w:val="16"/>
                <w:szCs w:val="16"/>
                <w:lang w:val="hr-HR" w:eastAsia="hr-HR" w:bidi="ar-SA"/>
              </w:rPr>
              <w:t>0,17-0,52</w:t>
            </w:r>
          </w:p>
        </w:tc>
        <w:tc>
          <w:tcPr>
            <w:tcW w:w="955"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5,27-13,85</w:t>
            </w:r>
          </w:p>
        </w:tc>
      </w:tr>
      <w:tr w:rsidR="004621AD" w:rsidRPr="00B60FE6" w:rsidTr="004621AD">
        <w:trPr>
          <w:trHeight w:val="396"/>
        </w:trPr>
        <w:tc>
          <w:tcPr>
            <w:tcW w:w="398" w:type="dxa"/>
            <w:vMerge/>
            <w:tcBorders>
              <w:top w:val="nil"/>
              <w:left w:val="nil"/>
              <w:bottom w:val="single" w:sz="4" w:space="0" w:color="auto"/>
              <w:right w:val="single" w:sz="4" w:space="0" w:color="auto"/>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2"/>
                <w:szCs w:val="22"/>
                <w:lang w:val="hr-HR" w:eastAsia="hr-HR" w:bidi="ar-SA"/>
              </w:rPr>
            </w:pPr>
          </w:p>
        </w:tc>
        <w:tc>
          <w:tcPr>
            <w:tcW w:w="1304" w:type="dxa"/>
            <w:tcBorders>
              <w:top w:val="nil"/>
              <w:left w:val="nil"/>
              <w:bottom w:val="nil"/>
              <w:right w:val="single" w:sz="4" w:space="0" w:color="auto"/>
            </w:tcBorders>
            <w:shd w:val="clear" w:color="auto" w:fill="auto"/>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0"/>
                <w:szCs w:val="20"/>
                <w:lang w:val="hr-HR" w:eastAsia="hr-HR" w:bidi="ar-SA"/>
              </w:rPr>
            </w:pPr>
            <w:r w:rsidRPr="00B60FE6">
              <w:rPr>
                <w:rFonts w:ascii="Calibri" w:eastAsia="Times New Roman" w:hAnsi="Calibri" w:cs="Times New Roman"/>
                <w:b/>
                <w:bCs/>
                <w:color w:val="000000"/>
                <w:kern w:val="0"/>
                <w:sz w:val="20"/>
                <w:szCs w:val="20"/>
                <w:lang w:val="hr-HR" w:eastAsia="hr-HR" w:bidi="ar-SA"/>
              </w:rPr>
              <w:t>MAKSIMALNI POLUMJER   (µm)</w:t>
            </w:r>
          </w:p>
        </w:tc>
        <w:tc>
          <w:tcPr>
            <w:tcW w:w="39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380</w:t>
            </w:r>
          </w:p>
        </w:tc>
        <w:tc>
          <w:tcPr>
            <w:tcW w:w="84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4,33</w:t>
            </w:r>
          </w:p>
        </w:tc>
        <w:tc>
          <w:tcPr>
            <w:tcW w:w="725"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4,27</w:t>
            </w:r>
          </w:p>
        </w:tc>
        <w:tc>
          <w:tcPr>
            <w:tcW w:w="94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0,48</w:t>
            </w:r>
          </w:p>
        </w:tc>
        <w:tc>
          <w:tcPr>
            <w:tcW w:w="887"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11,17</w:t>
            </w:r>
          </w:p>
        </w:tc>
        <w:tc>
          <w:tcPr>
            <w:tcW w:w="978"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3,38-6,31</w:t>
            </w:r>
          </w:p>
        </w:tc>
        <w:tc>
          <w:tcPr>
            <w:tcW w:w="990"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4,28-4,38</w:t>
            </w:r>
          </w:p>
        </w:tc>
        <w:tc>
          <w:tcPr>
            <w:tcW w:w="88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4,01-4,89</w:t>
            </w:r>
          </w:p>
        </w:tc>
        <w:tc>
          <w:tcPr>
            <w:tcW w:w="88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4,15-4,40</w:t>
            </w:r>
          </w:p>
        </w:tc>
        <w:tc>
          <w:tcPr>
            <w:tcW w:w="93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0,28-1,08</w:t>
            </w:r>
          </w:p>
        </w:tc>
        <w:tc>
          <w:tcPr>
            <w:tcW w:w="955"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6,63-22,12</w:t>
            </w:r>
          </w:p>
        </w:tc>
      </w:tr>
      <w:tr w:rsidR="004621AD" w:rsidRPr="00B60FE6" w:rsidTr="004621AD">
        <w:trPr>
          <w:trHeight w:val="335"/>
        </w:trPr>
        <w:tc>
          <w:tcPr>
            <w:tcW w:w="398" w:type="dxa"/>
            <w:vMerge/>
            <w:tcBorders>
              <w:top w:val="nil"/>
              <w:left w:val="nil"/>
              <w:bottom w:val="single" w:sz="4" w:space="0" w:color="auto"/>
              <w:right w:val="single" w:sz="4" w:space="0" w:color="auto"/>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2"/>
                <w:szCs w:val="22"/>
                <w:lang w:val="hr-HR" w:eastAsia="hr-HR" w:bidi="ar-SA"/>
              </w:rPr>
            </w:pPr>
          </w:p>
        </w:tc>
        <w:tc>
          <w:tcPr>
            <w:tcW w:w="1304" w:type="dxa"/>
            <w:tcBorders>
              <w:top w:val="nil"/>
              <w:left w:val="nil"/>
              <w:bottom w:val="nil"/>
              <w:right w:val="single" w:sz="4" w:space="0" w:color="auto"/>
            </w:tcBorders>
            <w:shd w:val="clear" w:color="auto" w:fill="auto"/>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0"/>
                <w:szCs w:val="20"/>
                <w:lang w:val="hr-HR" w:eastAsia="hr-HR" w:bidi="ar-SA"/>
              </w:rPr>
            </w:pPr>
            <w:r w:rsidRPr="00B60FE6">
              <w:rPr>
                <w:rFonts w:ascii="Calibri" w:eastAsia="Times New Roman" w:hAnsi="Calibri" w:cs="Times New Roman"/>
                <w:b/>
                <w:bCs/>
                <w:color w:val="000000"/>
                <w:kern w:val="0"/>
                <w:sz w:val="20"/>
                <w:szCs w:val="20"/>
                <w:lang w:val="hr-HR" w:eastAsia="hr-HR" w:bidi="ar-SA"/>
              </w:rPr>
              <w:t>DULJINA (µm)</w:t>
            </w:r>
          </w:p>
        </w:tc>
        <w:tc>
          <w:tcPr>
            <w:tcW w:w="39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380</w:t>
            </w:r>
          </w:p>
        </w:tc>
        <w:tc>
          <w:tcPr>
            <w:tcW w:w="84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8,42</w:t>
            </w:r>
          </w:p>
        </w:tc>
        <w:tc>
          <w:tcPr>
            <w:tcW w:w="725"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8,29</w:t>
            </w:r>
          </w:p>
        </w:tc>
        <w:tc>
          <w:tcPr>
            <w:tcW w:w="94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0,91</w:t>
            </w:r>
          </w:p>
        </w:tc>
        <w:tc>
          <w:tcPr>
            <w:tcW w:w="887"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10,85</w:t>
            </w:r>
          </w:p>
        </w:tc>
        <w:tc>
          <w:tcPr>
            <w:tcW w:w="978"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6,6</w:t>
            </w:r>
            <w:r w:rsidR="00080780">
              <w:rPr>
                <w:rFonts w:ascii="Calibri" w:eastAsia="Times New Roman" w:hAnsi="Calibri" w:cs="Times New Roman"/>
                <w:color w:val="000000"/>
                <w:kern w:val="0"/>
                <w:sz w:val="16"/>
                <w:szCs w:val="16"/>
                <w:lang w:val="hr-HR" w:eastAsia="hr-HR" w:bidi="ar-SA"/>
              </w:rPr>
              <w:t>0</w:t>
            </w:r>
            <w:r w:rsidRPr="00080780">
              <w:rPr>
                <w:rFonts w:ascii="Calibri" w:eastAsia="Times New Roman" w:hAnsi="Calibri" w:cs="Times New Roman"/>
                <w:color w:val="000000"/>
                <w:kern w:val="0"/>
                <w:sz w:val="16"/>
                <w:szCs w:val="16"/>
                <w:lang w:val="hr-HR" w:eastAsia="hr-HR" w:bidi="ar-SA"/>
              </w:rPr>
              <w:t>-12,31</w:t>
            </w:r>
          </w:p>
        </w:tc>
        <w:tc>
          <w:tcPr>
            <w:tcW w:w="990"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8,32-8,51</w:t>
            </w:r>
          </w:p>
        </w:tc>
        <w:tc>
          <w:tcPr>
            <w:tcW w:w="88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7,74-9,52</w:t>
            </w:r>
          </w:p>
        </w:tc>
        <w:tc>
          <w:tcPr>
            <w:tcW w:w="88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7,60-9,02</w:t>
            </w:r>
          </w:p>
        </w:tc>
        <w:tc>
          <w:tcPr>
            <w:tcW w:w="93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0,55-2,12</w:t>
            </w:r>
          </w:p>
        </w:tc>
        <w:tc>
          <w:tcPr>
            <w:tcW w:w="955"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6,66-22,32</w:t>
            </w:r>
          </w:p>
        </w:tc>
      </w:tr>
      <w:tr w:rsidR="004621AD" w:rsidRPr="00B60FE6" w:rsidTr="004621AD">
        <w:trPr>
          <w:trHeight w:val="246"/>
        </w:trPr>
        <w:tc>
          <w:tcPr>
            <w:tcW w:w="398" w:type="dxa"/>
            <w:vMerge/>
            <w:tcBorders>
              <w:top w:val="nil"/>
              <w:left w:val="nil"/>
              <w:bottom w:val="single" w:sz="4" w:space="0" w:color="auto"/>
              <w:right w:val="single" w:sz="4" w:space="0" w:color="auto"/>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2"/>
                <w:szCs w:val="22"/>
                <w:lang w:val="hr-HR" w:eastAsia="hr-HR" w:bidi="ar-SA"/>
              </w:rPr>
            </w:pPr>
          </w:p>
        </w:tc>
        <w:tc>
          <w:tcPr>
            <w:tcW w:w="1304" w:type="dxa"/>
            <w:tcBorders>
              <w:top w:val="nil"/>
              <w:left w:val="nil"/>
              <w:bottom w:val="single" w:sz="4" w:space="0" w:color="auto"/>
              <w:right w:val="single" w:sz="4" w:space="0" w:color="auto"/>
            </w:tcBorders>
            <w:shd w:val="clear" w:color="auto" w:fill="auto"/>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0"/>
                <w:szCs w:val="20"/>
                <w:lang w:val="hr-HR" w:eastAsia="hr-HR" w:bidi="ar-SA"/>
              </w:rPr>
            </w:pPr>
            <w:r w:rsidRPr="00B60FE6">
              <w:rPr>
                <w:rFonts w:ascii="Calibri" w:eastAsia="Times New Roman" w:hAnsi="Calibri" w:cs="Times New Roman"/>
                <w:b/>
                <w:bCs/>
                <w:color w:val="000000"/>
                <w:kern w:val="0"/>
                <w:sz w:val="20"/>
                <w:szCs w:val="20"/>
                <w:lang w:val="hr-HR" w:eastAsia="hr-HR" w:bidi="ar-SA"/>
              </w:rPr>
              <w:t>ŠIRINA (µm)</w:t>
            </w:r>
          </w:p>
        </w:tc>
        <w:tc>
          <w:tcPr>
            <w:tcW w:w="392" w:type="dxa"/>
            <w:tcBorders>
              <w:top w:val="nil"/>
              <w:left w:val="nil"/>
              <w:bottom w:val="single" w:sz="4" w:space="0" w:color="auto"/>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380</w:t>
            </w:r>
          </w:p>
        </w:tc>
        <w:tc>
          <w:tcPr>
            <w:tcW w:w="844" w:type="dxa"/>
            <w:tcBorders>
              <w:top w:val="nil"/>
              <w:left w:val="nil"/>
              <w:bottom w:val="single" w:sz="4" w:space="0" w:color="auto"/>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7,32</w:t>
            </w:r>
          </w:p>
        </w:tc>
        <w:tc>
          <w:tcPr>
            <w:tcW w:w="725" w:type="dxa"/>
            <w:tcBorders>
              <w:top w:val="nil"/>
              <w:left w:val="nil"/>
              <w:bottom w:val="single" w:sz="4" w:space="0" w:color="auto"/>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7,27</w:t>
            </w:r>
          </w:p>
        </w:tc>
        <w:tc>
          <w:tcPr>
            <w:tcW w:w="942" w:type="dxa"/>
            <w:tcBorders>
              <w:top w:val="nil"/>
              <w:left w:val="nil"/>
              <w:bottom w:val="single" w:sz="4" w:space="0" w:color="auto"/>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0,59</w:t>
            </w:r>
          </w:p>
        </w:tc>
        <w:tc>
          <w:tcPr>
            <w:tcW w:w="887" w:type="dxa"/>
            <w:tcBorders>
              <w:top w:val="nil"/>
              <w:left w:val="nil"/>
              <w:bottom w:val="single" w:sz="4" w:space="0" w:color="auto"/>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8,14</w:t>
            </w:r>
          </w:p>
        </w:tc>
        <w:tc>
          <w:tcPr>
            <w:tcW w:w="978" w:type="dxa"/>
            <w:tcBorders>
              <w:top w:val="nil"/>
              <w:left w:val="nil"/>
              <w:bottom w:val="single" w:sz="4" w:space="0" w:color="auto"/>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5,90-9,54</w:t>
            </w:r>
          </w:p>
        </w:tc>
        <w:tc>
          <w:tcPr>
            <w:tcW w:w="990" w:type="dxa"/>
            <w:tcBorders>
              <w:top w:val="nil"/>
              <w:left w:val="nil"/>
              <w:bottom w:val="single" w:sz="4" w:space="0" w:color="auto"/>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7,26-7,38</w:t>
            </w:r>
          </w:p>
        </w:tc>
        <w:tc>
          <w:tcPr>
            <w:tcW w:w="884" w:type="dxa"/>
            <w:tcBorders>
              <w:top w:val="nil"/>
              <w:left w:val="nil"/>
              <w:bottom w:val="single" w:sz="4" w:space="0" w:color="auto"/>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6,77-7,82</w:t>
            </w:r>
          </w:p>
        </w:tc>
        <w:tc>
          <w:tcPr>
            <w:tcW w:w="884" w:type="dxa"/>
            <w:tcBorders>
              <w:top w:val="nil"/>
              <w:left w:val="nil"/>
              <w:bottom w:val="single" w:sz="4" w:space="0" w:color="auto"/>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6,60-7,70</w:t>
            </w:r>
          </w:p>
        </w:tc>
        <w:tc>
          <w:tcPr>
            <w:tcW w:w="932" w:type="dxa"/>
            <w:tcBorders>
              <w:top w:val="nil"/>
              <w:left w:val="nil"/>
              <w:bottom w:val="single" w:sz="4" w:space="0" w:color="auto"/>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0,37-1,03</w:t>
            </w:r>
          </w:p>
        </w:tc>
        <w:tc>
          <w:tcPr>
            <w:tcW w:w="955" w:type="dxa"/>
            <w:tcBorders>
              <w:top w:val="nil"/>
              <w:left w:val="nil"/>
              <w:bottom w:val="single" w:sz="4" w:space="0" w:color="auto"/>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5,02-13,24</w:t>
            </w:r>
          </w:p>
        </w:tc>
      </w:tr>
      <w:tr w:rsidR="004621AD" w:rsidRPr="00B60FE6" w:rsidTr="004621AD">
        <w:trPr>
          <w:trHeight w:val="79"/>
        </w:trPr>
        <w:tc>
          <w:tcPr>
            <w:tcW w:w="398" w:type="dxa"/>
            <w:tcBorders>
              <w:top w:val="nil"/>
              <w:left w:val="nil"/>
              <w:bottom w:val="nil"/>
              <w:right w:val="nil"/>
            </w:tcBorders>
            <w:shd w:val="clear" w:color="auto" w:fill="auto"/>
            <w:textDirection w:val="btLr"/>
            <w:vAlign w:val="center"/>
            <w:hideMark/>
          </w:tcPr>
          <w:p w:rsidR="00B60FE6" w:rsidRPr="00B60FE6" w:rsidRDefault="00B60FE6" w:rsidP="00B60FE6">
            <w:pPr>
              <w:widowControl/>
              <w:suppressAutoHyphens w:val="0"/>
              <w:jc w:val="center"/>
              <w:rPr>
                <w:rFonts w:ascii="Calibri" w:eastAsia="Times New Roman" w:hAnsi="Calibri" w:cs="Times New Roman"/>
                <w:color w:val="000000"/>
                <w:kern w:val="0"/>
                <w:sz w:val="18"/>
                <w:szCs w:val="18"/>
                <w:lang w:val="hr-HR" w:eastAsia="hr-HR" w:bidi="ar-SA"/>
              </w:rPr>
            </w:pPr>
          </w:p>
        </w:tc>
        <w:tc>
          <w:tcPr>
            <w:tcW w:w="1304" w:type="dxa"/>
            <w:tcBorders>
              <w:top w:val="nil"/>
              <w:left w:val="nil"/>
              <w:bottom w:val="nil"/>
              <w:right w:val="nil"/>
            </w:tcBorders>
            <w:shd w:val="clear" w:color="auto" w:fill="auto"/>
            <w:vAlign w:val="center"/>
            <w:hideMark/>
          </w:tcPr>
          <w:p w:rsidR="00B60FE6" w:rsidRPr="00B60FE6" w:rsidRDefault="00B60FE6" w:rsidP="00B60FE6">
            <w:pPr>
              <w:widowControl/>
              <w:suppressAutoHyphens w:val="0"/>
              <w:jc w:val="center"/>
              <w:rPr>
                <w:rFonts w:ascii="Times New Roman" w:eastAsia="Times New Roman" w:hAnsi="Times New Roman" w:cs="Times New Roman"/>
                <w:kern w:val="0"/>
                <w:sz w:val="20"/>
                <w:szCs w:val="20"/>
                <w:lang w:val="hr-HR" w:eastAsia="hr-HR" w:bidi="ar-SA"/>
              </w:rPr>
            </w:pPr>
          </w:p>
        </w:tc>
        <w:tc>
          <w:tcPr>
            <w:tcW w:w="39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Times New Roman" w:eastAsia="Times New Roman" w:hAnsi="Times New Roman" w:cs="Times New Roman"/>
                <w:kern w:val="0"/>
                <w:sz w:val="16"/>
                <w:szCs w:val="16"/>
                <w:lang w:val="hr-HR" w:eastAsia="hr-HR" w:bidi="ar-SA"/>
              </w:rPr>
            </w:pPr>
          </w:p>
        </w:tc>
        <w:tc>
          <w:tcPr>
            <w:tcW w:w="84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Times New Roman" w:eastAsia="Times New Roman" w:hAnsi="Times New Roman" w:cs="Times New Roman"/>
                <w:kern w:val="0"/>
                <w:sz w:val="16"/>
                <w:szCs w:val="16"/>
                <w:lang w:val="hr-HR" w:eastAsia="hr-HR" w:bidi="ar-SA"/>
              </w:rPr>
            </w:pPr>
          </w:p>
        </w:tc>
        <w:tc>
          <w:tcPr>
            <w:tcW w:w="725"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Times New Roman" w:eastAsia="Times New Roman" w:hAnsi="Times New Roman" w:cs="Times New Roman"/>
                <w:kern w:val="0"/>
                <w:sz w:val="16"/>
                <w:szCs w:val="16"/>
                <w:lang w:val="hr-HR" w:eastAsia="hr-HR" w:bidi="ar-SA"/>
              </w:rPr>
            </w:pPr>
          </w:p>
        </w:tc>
        <w:tc>
          <w:tcPr>
            <w:tcW w:w="94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Times New Roman" w:eastAsia="Times New Roman" w:hAnsi="Times New Roman" w:cs="Times New Roman"/>
                <w:kern w:val="0"/>
                <w:sz w:val="16"/>
                <w:szCs w:val="16"/>
                <w:lang w:val="hr-HR" w:eastAsia="hr-HR" w:bidi="ar-SA"/>
              </w:rPr>
            </w:pPr>
          </w:p>
        </w:tc>
        <w:tc>
          <w:tcPr>
            <w:tcW w:w="887"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Times New Roman" w:eastAsia="Times New Roman" w:hAnsi="Times New Roman" w:cs="Times New Roman"/>
                <w:kern w:val="0"/>
                <w:sz w:val="16"/>
                <w:szCs w:val="16"/>
                <w:lang w:val="hr-HR" w:eastAsia="hr-HR" w:bidi="ar-SA"/>
              </w:rPr>
            </w:pPr>
          </w:p>
        </w:tc>
        <w:tc>
          <w:tcPr>
            <w:tcW w:w="978"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Times New Roman" w:eastAsia="Times New Roman" w:hAnsi="Times New Roman" w:cs="Times New Roman"/>
                <w:kern w:val="0"/>
                <w:sz w:val="16"/>
                <w:szCs w:val="16"/>
                <w:lang w:val="hr-HR" w:eastAsia="hr-HR" w:bidi="ar-SA"/>
              </w:rPr>
            </w:pPr>
          </w:p>
        </w:tc>
        <w:tc>
          <w:tcPr>
            <w:tcW w:w="990"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Times New Roman" w:eastAsia="Times New Roman" w:hAnsi="Times New Roman" w:cs="Times New Roman"/>
                <w:kern w:val="0"/>
                <w:sz w:val="16"/>
                <w:szCs w:val="16"/>
                <w:lang w:val="hr-HR" w:eastAsia="hr-HR" w:bidi="ar-SA"/>
              </w:rPr>
            </w:pPr>
          </w:p>
        </w:tc>
        <w:tc>
          <w:tcPr>
            <w:tcW w:w="88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Times New Roman" w:eastAsia="Times New Roman" w:hAnsi="Times New Roman" w:cs="Times New Roman"/>
                <w:kern w:val="0"/>
                <w:sz w:val="16"/>
                <w:szCs w:val="16"/>
                <w:lang w:val="hr-HR" w:eastAsia="hr-HR" w:bidi="ar-SA"/>
              </w:rPr>
            </w:pPr>
          </w:p>
        </w:tc>
        <w:tc>
          <w:tcPr>
            <w:tcW w:w="88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Times New Roman" w:eastAsia="Times New Roman" w:hAnsi="Times New Roman" w:cs="Times New Roman"/>
                <w:kern w:val="0"/>
                <w:sz w:val="16"/>
                <w:szCs w:val="16"/>
                <w:lang w:val="hr-HR" w:eastAsia="hr-HR" w:bidi="ar-SA"/>
              </w:rPr>
            </w:pPr>
          </w:p>
        </w:tc>
        <w:tc>
          <w:tcPr>
            <w:tcW w:w="93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Times New Roman" w:eastAsia="Times New Roman" w:hAnsi="Times New Roman" w:cs="Times New Roman"/>
                <w:kern w:val="0"/>
                <w:sz w:val="16"/>
                <w:szCs w:val="16"/>
                <w:lang w:val="hr-HR" w:eastAsia="hr-HR" w:bidi="ar-SA"/>
              </w:rPr>
            </w:pPr>
          </w:p>
        </w:tc>
        <w:tc>
          <w:tcPr>
            <w:tcW w:w="955"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Times New Roman" w:eastAsia="Times New Roman" w:hAnsi="Times New Roman" w:cs="Times New Roman"/>
                <w:kern w:val="0"/>
                <w:sz w:val="16"/>
                <w:szCs w:val="16"/>
                <w:lang w:val="hr-HR" w:eastAsia="hr-HR" w:bidi="ar-SA"/>
              </w:rPr>
            </w:pPr>
          </w:p>
        </w:tc>
      </w:tr>
      <w:tr w:rsidR="004621AD" w:rsidRPr="00B60FE6" w:rsidTr="004621AD">
        <w:trPr>
          <w:trHeight w:val="292"/>
        </w:trPr>
        <w:tc>
          <w:tcPr>
            <w:tcW w:w="398" w:type="dxa"/>
            <w:vMerge w:val="restart"/>
            <w:tcBorders>
              <w:top w:val="single" w:sz="4" w:space="0" w:color="auto"/>
              <w:left w:val="nil"/>
              <w:bottom w:val="single" w:sz="8" w:space="0" w:color="auto"/>
              <w:right w:val="single" w:sz="4" w:space="0" w:color="auto"/>
            </w:tcBorders>
            <w:shd w:val="clear" w:color="auto" w:fill="auto"/>
            <w:textDirection w:val="btLr"/>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2"/>
                <w:szCs w:val="22"/>
                <w:lang w:val="hr-HR" w:eastAsia="hr-HR" w:bidi="ar-SA"/>
              </w:rPr>
            </w:pPr>
            <w:r w:rsidRPr="00B60FE6">
              <w:rPr>
                <w:rFonts w:ascii="Calibri" w:eastAsia="Times New Roman" w:hAnsi="Calibri" w:cs="Times New Roman"/>
                <w:b/>
                <w:bCs/>
                <w:color w:val="000000"/>
                <w:kern w:val="0"/>
                <w:sz w:val="22"/>
                <w:szCs w:val="22"/>
                <w:lang w:val="hr-HR" w:eastAsia="hr-HR" w:bidi="ar-SA"/>
              </w:rPr>
              <w:t>POKAZATELJI OBLIKA ERITROCITA</w:t>
            </w:r>
          </w:p>
        </w:tc>
        <w:tc>
          <w:tcPr>
            <w:tcW w:w="1304" w:type="dxa"/>
            <w:tcBorders>
              <w:top w:val="single" w:sz="4" w:space="0" w:color="auto"/>
              <w:left w:val="nil"/>
              <w:bottom w:val="nil"/>
              <w:right w:val="single" w:sz="4" w:space="0" w:color="auto"/>
            </w:tcBorders>
            <w:shd w:val="clear" w:color="auto" w:fill="auto"/>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0"/>
                <w:szCs w:val="20"/>
                <w:lang w:val="hr-HR" w:eastAsia="hr-HR" w:bidi="ar-SA"/>
              </w:rPr>
            </w:pPr>
            <w:r w:rsidRPr="00B60FE6">
              <w:rPr>
                <w:rFonts w:ascii="Calibri" w:eastAsia="Times New Roman" w:hAnsi="Calibri" w:cs="Times New Roman"/>
                <w:b/>
                <w:bCs/>
                <w:color w:val="000000"/>
                <w:kern w:val="0"/>
                <w:sz w:val="20"/>
                <w:szCs w:val="20"/>
                <w:lang w:val="hr-HR" w:eastAsia="hr-HR" w:bidi="ar-SA"/>
              </w:rPr>
              <w:t>ELIPTIČNOST</w:t>
            </w:r>
          </w:p>
        </w:tc>
        <w:tc>
          <w:tcPr>
            <w:tcW w:w="392" w:type="dxa"/>
            <w:tcBorders>
              <w:top w:val="single" w:sz="4" w:space="0" w:color="auto"/>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380</w:t>
            </w:r>
          </w:p>
        </w:tc>
        <w:tc>
          <w:tcPr>
            <w:tcW w:w="844" w:type="dxa"/>
            <w:tcBorders>
              <w:top w:val="single" w:sz="4" w:space="0" w:color="auto"/>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1,15</w:t>
            </w:r>
          </w:p>
        </w:tc>
        <w:tc>
          <w:tcPr>
            <w:tcW w:w="725" w:type="dxa"/>
            <w:tcBorders>
              <w:top w:val="single" w:sz="4" w:space="0" w:color="auto"/>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1,13</w:t>
            </w:r>
          </w:p>
        </w:tc>
        <w:tc>
          <w:tcPr>
            <w:tcW w:w="942" w:type="dxa"/>
            <w:tcBorders>
              <w:top w:val="single" w:sz="4" w:space="0" w:color="auto"/>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0,10</w:t>
            </w:r>
          </w:p>
        </w:tc>
        <w:tc>
          <w:tcPr>
            <w:tcW w:w="887" w:type="dxa"/>
            <w:tcBorders>
              <w:top w:val="single" w:sz="4" w:space="0" w:color="auto"/>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8,92</w:t>
            </w:r>
          </w:p>
        </w:tc>
        <w:tc>
          <w:tcPr>
            <w:tcW w:w="978" w:type="dxa"/>
            <w:tcBorders>
              <w:top w:val="single" w:sz="4" w:space="0" w:color="auto"/>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0,99-1,68</w:t>
            </w:r>
          </w:p>
        </w:tc>
        <w:tc>
          <w:tcPr>
            <w:tcW w:w="990" w:type="dxa"/>
            <w:tcBorders>
              <w:top w:val="single" w:sz="4" w:space="0" w:color="auto"/>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1,14-1,16</w:t>
            </w:r>
          </w:p>
        </w:tc>
        <w:tc>
          <w:tcPr>
            <w:tcW w:w="884" w:type="dxa"/>
            <w:tcBorders>
              <w:top w:val="single" w:sz="4" w:space="0" w:color="auto"/>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1,10-1,20</w:t>
            </w:r>
          </w:p>
        </w:tc>
        <w:tc>
          <w:tcPr>
            <w:tcW w:w="884" w:type="dxa"/>
            <w:tcBorders>
              <w:top w:val="single" w:sz="4" w:space="0" w:color="auto"/>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1,10-1,19</w:t>
            </w:r>
          </w:p>
        </w:tc>
        <w:tc>
          <w:tcPr>
            <w:tcW w:w="932" w:type="dxa"/>
            <w:tcBorders>
              <w:top w:val="single" w:sz="4" w:space="0" w:color="auto"/>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0,05-0,14</w:t>
            </w:r>
          </w:p>
        </w:tc>
        <w:tc>
          <w:tcPr>
            <w:tcW w:w="955" w:type="dxa"/>
            <w:tcBorders>
              <w:top w:val="single" w:sz="4" w:space="0" w:color="auto"/>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4,92-12,18</w:t>
            </w:r>
          </w:p>
        </w:tc>
      </w:tr>
      <w:tr w:rsidR="004621AD" w:rsidRPr="00B60FE6" w:rsidTr="004621AD">
        <w:trPr>
          <w:trHeight w:val="292"/>
        </w:trPr>
        <w:tc>
          <w:tcPr>
            <w:tcW w:w="398" w:type="dxa"/>
            <w:vMerge/>
            <w:tcBorders>
              <w:top w:val="single" w:sz="4" w:space="0" w:color="auto"/>
              <w:left w:val="nil"/>
              <w:bottom w:val="single" w:sz="8" w:space="0" w:color="auto"/>
              <w:right w:val="single" w:sz="4" w:space="0" w:color="auto"/>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2"/>
                <w:szCs w:val="22"/>
                <w:lang w:val="hr-HR" w:eastAsia="hr-HR" w:bidi="ar-SA"/>
              </w:rPr>
            </w:pPr>
          </w:p>
        </w:tc>
        <w:tc>
          <w:tcPr>
            <w:tcW w:w="1304" w:type="dxa"/>
            <w:tcBorders>
              <w:top w:val="nil"/>
              <w:left w:val="nil"/>
              <w:bottom w:val="nil"/>
              <w:right w:val="single" w:sz="4" w:space="0" w:color="auto"/>
            </w:tcBorders>
            <w:shd w:val="clear" w:color="FFFF00" w:fill="FFFFFF"/>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0"/>
                <w:szCs w:val="20"/>
                <w:lang w:val="hr-HR" w:eastAsia="hr-HR" w:bidi="ar-SA"/>
              </w:rPr>
            </w:pPr>
            <w:r w:rsidRPr="00B60FE6">
              <w:rPr>
                <w:rFonts w:ascii="Calibri" w:eastAsia="Times New Roman" w:hAnsi="Calibri" w:cs="Times New Roman"/>
                <w:b/>
                <w:bCs/>
                <w:color w:val="000000"/>
                <w:kern w:val="0"/>
                <w:sz w:val="20"/>
                <w:szCs w:val="20"/>
                <w:lang w:val="hr-HR" w:eastAsia="hr-HR" w:bidi="ar-SA"/>
              </w:rPr>
              <w:t>IZDULJENOST</w:t>
            </w:r>
          </w:p>
        </w:tc>
        <w:tc>
          <w:tcPr>
            <w:tcW w:w="39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380</w:t>
            </w:r>
          </w:p>
        </w:tc>
        <w:tc>
          <w:tcPr>
            <w:tcW w:w="84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0,068</w:t>
            </w:r>
          </w:p>
        </w:tc>
        <w:tc>
          <w:tcPr>
            <w:tcW w:w="725"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0,061</w:t>
            </w:r>
          </w:p>
        </w:tc>
        <w:tc>
          <w:tcPr>
            <w:tcW w:w="94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0,041</w:t>
            </w:r>
          </w:p>
        </w:tc>
        <w:tc>
          <w:tcPr>
            <w:tcW w:w="887"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60,691</w:t>
            </w:r>
          </w:p>
        </w:tc>
        <w:tc>
          <w:tcPr>
            <w:tcW w:w="978"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kern w:val="0"/>
                <w:sz w:val="16"/>
                <w:szCs w:val="16"/>
                <w:lang w:val="hr-HR" w:eastAsia="hr-HR" w:bidi="ar-SA"/>
              </w:rPr>
            </w:pPr>
            <w:r w:rsidRPr="00080780">
              <w:rPr>
                <w:rFonts w:ascii="Calibri" w:eastAsia="Times New Roman" w:hAnsi="Calibri" w:cs="Times New Roman"/>
                <w:kern w:val="0"/>
                <w:sz w:val="16"/>
                <w:szCs w:val="16"/>
                <w:lang w:val="hr-HR" w:eastAsia="hr-HR" w:bidi="ar-SA"/>
              </w:rPr>
              <w:t>0,002-0,25</w:t>
            </w:r>
            <w:r w:rsidR="00080780" w:rsidRPr="00080780">
              <w:rPr>
                <w:rFonts w:ascii="Calibri" w:eastAsia="Times New Roman" w:hAnsi="Calibri" w:cs="Times New Roman"/>
                <w:kern w:val="0"/>
                <w:sz w:val="16"/>
                <w:szCs w:val="16"/>
                <w:lang w:val="hr-HR" w:eastAsia="hr-HR" w:bidi="ar-SA"/>
              </w:rPr>
              <w:t>0</w:t>
            </w:r>
          </w:p>
        </w:tc>
        <w:tc>
          <w:tcPr>
            <w:tcW w:w="990"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kern w:val="0"/>
                <w:sz w:val="16"/>
                <w:szCs w:val="16"/>
                <w:lang w:val="hr-HR" w:eastAsia="hr-HR" w:bidi="ar-SA"/>
              </w:rPr>
            </w:pPr>
            <w:r w:rsidRPr="00080780">
              <w:rPr>
                <w:rFonts w:ascii="Calibri" w:eastAsia="Times New Roman" w:hAnsi="Calibri" w:cs="Times New Roman"/>
                <w:kern w:val="0"/>
                <w:sz w:val="16"/>
                <w:szCs w:val="16"/>
                <w:lang w:val="hr-HR" w:eastAsia="hr-HR" w:bidi="ar-SA"/>
              </w:rPr>
              <w:t>0,046-0,072</w:t>
            </w:r>
          </w:p>
        </w:tc>
        <w:tc>
          <w:tcPr>
            <w:tcW w:w="88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kern w:val="0"/>
                <w:sz w:val="16"/>
                <w:szCs w:val="16"/>
                <w:lang w:val="hr-HR" w:eastAsia="hr-HR" w:bidi="ar-SA"/>
              </w:rPr>
            </w:pPr>
            <w:r w:rsidRPr="00080780">
              <w:rPr>
                <w:rFonts w:ascii="Calibri" w:eastAsia="Times New Roman" w:hAnsi="Calibri" w:cs="Times New Roman"/>
                <w:kern w:val="0"/>
                <w:sz w:val="16"/>
                <w:szCs w:val="16"/>
                <w:lang w:val="hr-HR" w:eastAsia="hr-HR" w:bidi="ar-SA"/>
              </w:rPr>
              <w:t>0,05</w:t>
            </w:r>
            <w:r w:rsidR="00080780" w:rsidRPr="00080780">
              <w:rPr>
                <w:rFonts w:ascii="Calibri" w:eastAsia="Times New Roman" w:hAnsi="Calibri" w:cs="Times New Roman"/>
                <w:kern w:val="0"/>
                <w:sz w:val="16"/>
                <w:szCs w:val="16"/>
                <w:lang w:val="hr-HR" w:eastAsia="hr-HR" w:bidi="ar-SA"/>
              </w:rPr>
              <w:t>0</w:t>
            </w:r>
            <w:r w:rsidRPr="00080780">
              <w:rPr>
                <w:rFonts w:ascii="Calibri" w:eastAsia="Times New Roman" w:hAnsi="Calibri" w:cs="Times New Roman"/>
                <w:kern w:val="0"/>
                <w:sz w:val="16"/>
                <w:szCs w:val="16"/>
                <w:lang w:val="hr-HR" w:eastAsia="hr-HR" w:bidi="ar-SA"/>
              </w:rPr>
              <w:t>-0,09</w:t>
            </w:r>
            <w:r w:rsidR="00080780" w:rsidRPr="00080780">
              <w:rPr>
                <w:rFonts w:ascii="Calibri" w:eastAsia="Times New Roman" w:hAnsi="Calibri" w:cs="Times New Roman"/>
                <w:kern w:val="0"/>
                <w:sz w:val="16"/>
                <w:szCs w:val="16"/>
                <w:lang w:val="hr-HR" w:eastAsia="hr-HR" w:bidi="ar-SA"/>
              </w:rPr>
              <w:t>0</w:t>
            </w:r>
          </w:p>
        </w:tc>
        <w:tc>
          <w:tcPr>
            <w:tcW w:w="88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kern w:val="0"/>
                <w:sz w:val="16"/>
                <w:szCs w:val="16"/>
                <w:lang w:val="hr-HR" w:eastAsia="hr-HR" w:bidi="ar-SA"/>
              </w:rPr>
            </w:pPr>
            <w:r w:rsidRPr="00080780">
              <w:rPr>
                <w:rFonts w:ascii="Calibri" w:eastAsia="Times New Roman" w:hAnsi="Calibri" w:cs="Times New Roman"/>
                <w:kern w:val="0"/>
                <w:sz w:val="16"/>
                <w:szCs w:val="16"/>
                <w:lang w:val="hr-HR" w:eastAsia="hr-HR" w:bidi="ar-SA"/>
              </w:rPr>
              <w:t>0,05</w:t>
            </w:r>
            <w:r w:rsidR="00080780" w:rsidRPr="00080780">
              <w:rPr>
                <w:rFonts w:ascii="Calibri" w:eastAsia="Times New Roman" w:hAnsi="Calibri" w:cs="Times New Roman"/>
                <w:kern w:val="0"/>
                <w:sz w:val="16"/>
                <w:szCs w:val="16"/>
                <w:lang w:val="hr-HR" w:eastAsia="hr-HR" w:bidi="ar-SA"/>
              </w:rPr>
              <w:t>0</w:t>
            </w:r>
            <w:r w:rsidRPr="00080780">
              <w:rPr>
                <w:rFonts w:ascii="Calibri" w:eastAsia="Times New Roman" w:hAnsi="Calibri" w:cs="Times New Roman"/>
                <w:kern w:val="0"/>
                <w:sz w:val="16"/>
                <w:szCs w:val="16"/>
                <w:lang w:val="hr-HR" w:eastAsia="hr-HR" w:bidi="ar-SA"/>
              </w:rPr>
              <w:t>-0,09</w:t>
            </w:r>
            <w:r w:rsidR="00080780" w:rsidRPr="00080780">
              <w:rPr>
                <w:rFonts w:ascii="Calibri" w:eastAsia="Times New Roman" w:hAnsi="Calibri" w:cs="Times New Roman"/>
                <w:kern w:val="0"/>
                <w:sz w:val="16"/>
                <w:szCs w:val="16"/>
                <w:lang w:val="hr-HR" w:eastAsia="hr-HR" w:bidi="ar-SA"/>
              </w:rPr>
              <w:t>0</w:t>
            </w:r>
          </w:p>
        </w:tc>
        <w:tc>
          <w:tcPr>
            <w:tcW w:w="93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kern w:val="0"/>
                <w:sz w:val="16"/>
                <w:szCs w:val="16"/>
                <w:lang w:val="hr-HR" w:eastAsia="hr-HR" w:bidi="ar-SA"/>
              </w:rPr>
            </w:pPr>
            <w:r w:rsidRPr="00080780">
              <w:rPr>
                <w:rFonts w:ascii="Calibri" w:eastAsia="Times New Roman" w:hAnsi="Calibri" w:cs="Times New Roman"/>
                <w:kern w:val="0"/>
                <w:sz w:val="16"/>
                <w:szCs w:val="16"/>
                <w:lang w:val="hr-HR" w:eastAsia="hr-HR" w:bidi="ar-SA"/>
              </w:rPr>
              <w:t>0,02</w:t>
            </w:r>
            <w:r w:rsidR="00080780" w:rsidRPr="00080780">
              <w:rPr>
                <w:rFonts w:ascii="Calibri" w:eastAsia="Times New Roman" w:hAnsi="Calibri" w:cs="Times New Roman"/>
                <w:kern w:val="0"/>
                <w:sz w:val="16"/>
                <w:szCs w:val="16"/>
                <w:lang w:val="hr-HR" w:eastAsia="hr-HR" w:bidi="ar-SA"/>
              </w:rPr>
              <w:t>0</w:t>
            </w:r>
            <w:r w:rsidRPr="00080780">
              <w:rPr>
                <w:rFonts w:ascii="Calibri" w:eastAsia="Times New Roman" w:hAnsi="Calibri" w:cs="Times New Roman"/>
                <w:kern w:val="0"/>
                <w:sz w:val="16"/>
                <w:szCs w:val="16"/>
                <w:lang w:val="hr-HR" w:eastAsia="hr-HR" w:bidi="ar-SA"/>
              </w:rPr>
              <w:t>-0,05</w:t>
            </w:r>
            <w:r w:rsidR="00080780" w:rsidRPr="00080780">
              <w:rPr>
                <w:rFonts w:ascii="Calibri" w:eastAsia="Times New Roman" w:hAnsi="Calibri" w:cs="Times New Roman"/>
                <w:kern w:val="0"/>
                <w:sz w:val="16"/>
                <w:szCs w:val="16"/>
                <w:lang w:val="hr-HR" w:eastAsia="hr-HR" w:bidi="ar-SA"/>
              </w:rPr>
              <w:t>0</w:t>
            </w:r>
          </w:p>
        </w:tc>
        <w:tc>
          <w:tcPr>
            <w:tcW w:w="955"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kern w:val="0"/>
                <w:sz w:val="16"/>
                <w:szCs w:val="16"/>
                <w:lang w:val="hr-HR" w:eastAsia="hr-HR" w:bidi="ar-SA"/>
              </w:rPr>
            </w:pPr>
            <w:r w:rsidRPr="00080780">
              <w:rPr>
                <w:rFonts w:ascii="Calibri" w:eastAsia="Times New Roman" w:hAnsi="Calibri" w:cs="Times New Roman"/>
                <w:kern w:val="0"/>
                <w:sz w:val="16"/>
                <w:szCs w:val="16"/>
                <w:lang w:val="hr-HR" w:eastAsia="hr-HR" w:bidi="ar-SA"/>
              </w:rPr>
              <w:t>34,24</w:t>
            </w:r>
            <w:r w:rsidR="00080780" w:rsidRPr="00080780">
              <w:rPr>
                <w:rFonts w:ascii="Calibri" w:eastAsia="Times New Roman" w:hAnsi="Calibri" w:cs="Times New Roman"/>
                <w:kern w:val="0"/>
                <w:sz w:val="16"/>
                <w:szCs w:val="16"/>
                <w:lang w:val="hr-HR" w:eastAsia="hr-HR" w:bidi="ar-SA"/>
              </w:rPr>
              <w:t>0</w:t>
            </w:r>
            <w:r w:rsidRPr="00080780">
              <w:rPr>
                <w:rFonts w:ascii="Calibri" w:eastAsia="Times New Roman" w:hAnsi="Calibri" w:cs="Times New Roman"/>
                <w:kern w:val="0"/>
                <w:sz w:val="16"/>
                <w:szCs w:val="16"/>
                <w:lang w:val="hr-HR" w:eastAsia="hr-HR" w:bidi="ar-SA"/>
              </w:rPr>
              <w:t>-68,94</w:t>
            </w:r>
            <w:r w:rsidR="00080780" w:rsidRPr="00080780">
              <w:rPr>
                <w:rFonts w:ascii="Calibri" w:eastAsia="Times New Roman" w:hAnsi="Calibri" w:cs="Times New Roman"/>
                <w:kern w:val="0"/>
                <w:sz w:val="16"/>
                <w:szCs w:val="16"/>
                <w:lang w:val="hr-HR" w:eastAsia="hr-HR" w:bidi="ar-SA"/>
              </w:rPr>
              <w:t>0</w:t>
            </w:r>
          </w:p>
        </w:tc>
      </w:tr>
      <w:tr w:rsidR="004621AD" w:rsidRPr="00B60FE6" w:rsidTr="004621AD">
        <w:trPr>
          <w:trHeight w:val="326"/>
        </w:trPr>
        <w:tc>
          <w:tcPr>
            <w:tcW w:w="398" w:type="dxa"/>
            <w:vMerge/>
            <w:tcBorders>
              <w:top w:val="single" w:sz="4" w:space="0" w:color="auto"/>
              <w:left w:val="nil"/>
              <w:bottom w:val="single" w:sz="8" w:space="0" w:color="auto"/>
              <w:right w:val="single" w:sz="4" w:space="0" w:color="auto"/>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2"/>
                <w:szCs w:val="22"/>
                <w:lang w:val="hr-HR" w:eastAsia="hr-HR" w:bidi="ar-SA"/>
              </w:rPr>
            </w:pPr>
          </w:p>
        </w:tc>
        <w:tc>
          <w:tcPr>
            <w:tcW w:w="1304" w:type="dxa"/>
            <w:tcBorders>
              <w:top w:val="nil"/>
              <w:left w:val="nil"/>
              <w:bottom w:val="nil"/>
              <w:right w:val="single" w:sz="4" w:space="0" w:color="auto"/>
            </w:tcBorders>
            <w:shd w:val="clear" w:color="auto" w:fill="auto"/>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0"/>
                <w:szCs w:val="20"/>
                <w:lang w:val="hr-HR" w:eastAsia="hr-HR" w:bidi="ar-SA"/>
              </w:rPr>
            </w:pPr>
            <w:r w:rsidRPr="00B60FE6">
              <w:rPr>
                <w:rFonts w:ascii="Calibri" w:eastAsia="Times New Roman" w:hAnsi="Calibri" w:cs="Times New Roman"/>
                <w:b/>
                <w:bCs/>
                <w:color w:val="000000"/>
                <w:kern w:val="0"/>
                <w:sz w:val="20"/>
                <w:szCs w:val="20"/>
                <w:lang w:val="hr-HR" w:eastAsia="hr-HR" w:bidi="ar-SA"/>
              </w:rPr>
              <w:t>INDEKS ISPUNJENOSTI</w:t>
            </w:r>
          </w:p>
        </w:tc>
        <w:tc>
          <w:tcPr>
            <w:tcW w:w="39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380</w:t>
            </w:r>
          </w:p>
        </w:tc>
        <w:tc>
          <w:tcPr>
            <w:tcW w:w="84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0,99</w:t>
            </w:r>
          </w:p>
        </w:tc>
        <w:tc>
          <w:tcPr>
            <w:tcW w:w="725"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0,99</w:t>
            </w:r>
          </w:p>
        </w:tc>
        <w:tc>
          <w:tcPr>
            <w:tcW w:w="94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0,01</w:t>
            </w:r>
          </w:p>
        </w:tc>
        <w:tc>
          <w:tcPr>
            <w:tcW w:w="887"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1,21</w:t>
            </w:r>
          </w:p>
        </w:tc>
        <w:tc>
          <w:tcPr>
            <w:tcW w:w="978"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0,79-1,00</w:t>
            </w:r>
          </w:p>
        </w:tc>
        <w:tc>
          <w:tcPr>
            <w:tcW w:w="990"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0,98-0,99</w:t>
            </w:r>
          </w:p>
        </w:tc>
        <w:tc>
          <w:tcPr>
            <w:tcW w:w="88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kern w:val="0"/>
                <w:sz w:val="16"/>
                <w:szCs w:val="16"/>
                <w:lang w:val="hr-HR" w:eastAsia="hr-HR" w:bidi="ar-SA"/>
              </w:rPr>
            </w:pPr>
            <w:r w:rsidRPr="00080780">
              <w:rPr>
                <w:rFonts w:ascii="Calibri" w:eastAsia="Times New Roman" w:hAnsi="Calibri" w:cs="Times New Roman"/>
                <w:kern w:val="0"/>
                <w:sz w:val="16"/>
                <w:szCs w:val="16"/>
                <w:lang w:val="hr-HR" w:eastAsia="hr-HR" w:bidi="ar-SA"/>
              </w:rPr>
              <w:t>0,98-0,99</w:t>
            </w:r>
          </w:p>
        </w:tc>
        <w:tc>
          <w:tcPr>
            <w:tcW w:w="88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kern w:val="0"/>
                <w:sz w:val="16"/>
                <w:szCs w:val="16"/>
                <w:lang w:val="hr-HR" w:eastAsia="hr-HR" w:bidi="ar-SA"/>
              </w:rPr>
            </w:pPr>
            <w:r w:rsidRPr="00080780">
              <w:rPr>
                <w:rFonts w:ascii="Calibri" w:eastAsia="Times New Roman" w:hAnsi="Calibri" w:cs="Times New Roman"/>
                <w:kern w:val="0"/>
                <w:sz w:val="16"/>
                <w:szCs w:val="16"/>
                <w:lang w:val="hr-HR" w:eastAsia="hr-HR" w:bidi="ar-SA"/>
              </w:rPr>
              <w:t>0,98-0,99</w:t>
            </w:r>
          </w:p>
        </w:tc>
        <w:tc>
          <w:tcPr>
            <w:tcW w:w="93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0,00-0,02</w:t>
            </w:r>
          </w:p>
        </w:tc>
        <w:tc>
          <w:tcPr>
            <w:tcW w:w="955"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0,09-2,50</w:t>
            </w:r>
          </w:p>
        </w:tc>
      </w:tr>
      <w:tr w:rsidR="004621AD" w:rsidRPr="00B60FE6" w:rsidTr="004621AD">
        <w:trPr>
          <w:trHeight w:val="326"/>
        </w:trPr>
        <w:tc>
          <w:tcPr>
            <w:tcW w:w="398" w:type="dxa"/>
            <w:vMerge/>
            <w:tcBorders>
              <w:top w:val="single" w:sz="4" w:space="0" w:color="auto"/>
              <w:left w:val="nil"/>
              <w:bottom w:val="single" w:sz="8" w:space="0" w:color="auto"/>
              <w:right w:val="single" w:sz="4" w:space="0" w:color="auto"/>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2"/>
                <w:szCs w:val="22"/>
                <w:lang w:val="hr-HR" w:eastAsia="hr-HR" w:bidi="ar-SA"/>
              </w:rPr>
            </w:pPr>
          </w:p>
        </w:tc>
        <w:tc>
          <w:tcPr>
            <w:tcW w:w="1304" w:type="dxa"/>
            <w:tcBorders>
              <w:top w:val="nil"/>
              <w:left w:val="nil"/>
              <w:bottom w:val="nil"/>
              <w:right w:val="single" w:sz="4" w:space="0" w:color="auto"/>
            </w:tcBorders>
            <w:shd w:val="clear" w:color="auto" w:fill="auto"/>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0"/>
                <w:szCs w:val="20"/>
                <w:lang w:val="hr-HR" w:eastAsia="hr-HR" w:bidi="ar-SA"/>
              </w:rPr>
            </w:pPr>
            <w:r w:rsidRPr="00B60FE6">
              <w:rPr>
                <w:rFonts w:ascii="Calibri" w:eastAsia="Times New Roman" w:hAnsi="Calibri" w:cs="Times New Roman"/>
                <w:b/>
                <w:bCs/>
                <w:color w:val="000000"/>
                <w:kern w:val="0"/>
                <w:sz w:val="20"/>
                <w:szCs w:val="20"/>
                <w:lang w:val="hr-HR" w:eastAsia="hr-HR" w:bidi="ar-SA"/>
              </w:rPr>
              <w:t>ZAOBLJENOST</w:t>
            </w:r>
          </w:p>
        </w:tc>
        <w:tc>
          <w:tcPr>
            <w:tcW w:w="39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380</w:t>
            </w:r>
          </w:p>
        </w:tc>
        <w:tc>
          <w:tcPr>
            <w:tcW w:w="84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0,81</w:t>
            </w:r>
          </w:p>
        </w:tc>
        <w:tc>
          <w:tcPr>
            <w:tcW w:w="725"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0,84</w:t>
            </w:r>
          </w:p>
        </w:tc>
        <w:tc>
          <w:tcPr>
            <w:tcW w:w="94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0,08</w:t>
            </w:r>
          </w:p>
        </w:tc>
        <w:tc>
          <w:tcPr>
            <w:tcW w:w="887"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9,82</w:t>
            </w:r>
          </w:p>
        </w:tc>
        <w:tc>
          <w:tcPr>
            <w:tcW w:w="978"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0,50-0,98</w:t>
            </w:r>
          </w:p>
        </w:tc>
        <w:tc>
          <w:tcPr>
            <w:tcW w:w="990"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0,81-0,83</w:t>
            </w:r>
          </w:p>
        </w:tc>
        <w:tc>
          <w:tcPr>
            <w:tcW w:w="88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0,77-0,86</w:t>
            </w:r>
          </w:p>
        </w:tc>
        <w:tc>
          <w:tcPr>
            <w:tcW w:w="88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0,79-0,86</w:t>
            </w:r>
          </w:p>
        </w:tc>
        <w:tc>
          <w:tcPr>
            <w:tcW w:w="93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0,05-0,11</w:t>
            </w:r>
          </w:p>
        </w:tc>
        <w:tc>
          <w:tcPr>
            <w:tcW w:w="955"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5,76-13,68</w:t>
            </w:r>
          </w:p>
        </w:tc>
      </w:tr>
      <w:tr w:rsidR="004621AD" w:rsidRPr="00B60FE6" w:rsidTr="004621AD">
        <w:trPr>
          <w:trHeight w:val="476"/>
        </w:trPr>
        <w:tc>
          <w:tcPr>
            <w:tcW w:w="398" w:type="dxa"/>
            <w:vMerge/>
            <w:tcBorders>
              <w:top w:val="single" w:sz="4" w:space="0" w:color="auto"/>
              <w:left w:val="nil"/>
              <w:bottom w:val="single" w:sz="8" w:space="0" w:color="auto"/>
              <w:right w:val="single" w:sz="4" w:space="0" w:color="auto"/>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2"/>
                <w:szCs w:val="22"/>
                <w:lang w:val="hr-HR" w:eastAsia="hr-HR" w:bidi="ar-SA"/>
              </w:rPr>
            </w:pPr>
          </w:p>
        </w:tc>
        <w:tc>
          <w:tcPr>
            <w:tcW w:w="1304" w:type="dxa"/>
            <w:tcBorders>
              <w:top w:val="nil"/>
              <w:left w:val="nil"/>
              <w:bottom w:val="nil"/>
              <w:right w:val="single" w:sz="4" w:space="0" w:color="auto"/>
            </w:tcBorders>
            <w:shd w:val="clear" w:color="auto" w:fill="auto"/>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0"/>
                <w:szCs w:val="20"/>
                <w:lang w:val="hr-HR" w:eastAsia="hr-HR" w:bidi="ar-SA"/>
              </w:rPr>
            </w:pPr>
            <w:r w:rsidRPr="00B60FE6">
              <w:rPr>
                <w:rFonts w:ascii="Calibri" w:eastAsia="Times New Roman" w:hAnsi="Calibri" w:cs="Times New Roman"/>
                <w:b/>
                <w:bCs/>
                <w:color w:val="000000"/>
                <w:kern w:val="0"/>
                <w:sz w:val="20"/>
                <w:szCs w:val="20"/>
                <w:lang w:val="hr-HR" w:eastAsia="hr-HR" w:bidi="ar-SA"/>
              </w:rPr>
              <w:t>FAKTOR ZAOKRUŽENOSTI OBLIKA</w:t>
            </w:r>
          </w:p>
        </w:tc>
        <w:tc>
          <w:tcPr>
            <w:tcW w:w="39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380</w:t>
            </w:r>
          </w:p>
        </w:tc>
        <w:tc>
          <w:tcPr>
            <w:tcW w:w="84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kern w:val="0"/>
                <w:sz w:val="16"/>
                <w:szCs w:val="16"/>
                <w:lang w:val="hr-HR" w:eastAsia="hr-HR" w:bidi="ar-SA"/>
              </w:rPr>
            </w:pPr>
            <w:r w:rsidRPr="00080780">
              <w:rPr>
                <w:rFonts w:ascii="Calibri" w:eastAsia="Times New Roman" w:hAnsi="Calibri" w:cs="Times New Roman"/>
                <w:kern w:val="0"/>
                <w:sz w:val="16"/>
                <w:szCs w:val="16"/>
                <w:lang w:val="hr-HR" w:eastAsia="hr-HR" w:bidi="ar-SA"/>
              </w:rPr>
              <w:t>0,87</w:t>
            </w:r>
          </w:p>
        </w:tc>
        <w:tc>
          <w:tcPr>
            <w:tcW w:w="725"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0,88</w:t>
            </w:r>
          </w:p>
        </w:tc>
        <w:tc>
          <w:tcPr>
            <w:tcW w:w="94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0,10</w:t>
            </w:r>
          </w:p>
        </w:tc>
        <w:tc>
          <w:tcPr>
            <w:tcW w:w="887"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kern w:val="0"/>
                <w:sz w:val="16"/>
                <w:szCs w:val="16"/>
                <w:lang w:val="hr-HR" w:eastAsia="hr-HR" w:bidi="ar-SA"/>
              </w:rPr>
            </w:pPr>
            <w:r w:rsidRPr="00080780">
              <w:rPr>
                <w:rFonts w:ascii="Calibri" w:eastAsia="Times New Roman" w:hAnsi="Calibri" w:cs="Times New Roman"/>
                <w:kern w:val="0"/>
                <w:sz w:val="16"/>
                <w:szCs w:val="16"/>
                <w:lang w:val="hr-HR" w:eastAsia="hr-HR" w:bidi="ar-SA"/>
              </w:rPr>
              <w:t>5,03</w:t>
            </w:r>
          </w:p>
        </w:tc>
        <w:tc>
          <w:tcPr>
            <w:tcW w:w="978"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kern w:val="0"/>
                <w:sz w:val="16"/>
                <w:szCs w:val="16"/>
                <w:lang w:val="hr-HR" w:eastAsia="hr-HR" w:bidi="ar-SA"/>
              </w:rPr>
            </w:pPr>
            <w:r w:rsidRPr="00080780">
              <w:rPr>
                <w:rFonts w:ascii="Calibri" w:eastAsia="Times New Roman" w:hAnsi="Calibri" w:cs="Times New Roman"/>
                <w:kern w:val="0"/>
                <w:sz w:val="16"/>
                <w:szCs w:val="16"/>
                <w:lang w:val="hr-HR" w:eastAsia="hr-HR" w:bidi="ar-SA"/>
              </w:rPr>
              <w:t>0,35-0,92</w:t>
            </w:r>
          </w:p>
        </w:tc>
        <w:tc>
          <w:tcPr>
            <w:tcW w:w="990"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0,86-0,87</w:t>
            </w:r>
          </w:p>
        </w:tc>
        <w:tc>
          <w:tcPr>
            <w:tcW w:w="88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0,84-0,89</w:t>
            </w:r>
          </w:p>
        </w:tc>
        <w:tc>
          <w:tcPr>
            <w:tcW w:w="884"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0,86-0,89</w:t>
            </w:r>
          </w:p>
        </w:tc>
        <w:tc>
          <w:tcPr>
            <w:tcW w:w="932"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0,01-0,</w:t>
            </w:r>
            <w:r w:rsidR="00F77976" w:rsidRPr="00080780">
              <w:rPr>
                <w:rFonts w:ascii="Calibri" w:eastAsia="Times New Roman" w:hAnsi="Calibri" w:cs="Times New Roman"/>
                <w:color w:val="000000"/>
                <w:kern w:val="0"/>
                <w:sz w:val="16"/>
                <w:szCs w:val="16"/>
                <w:lang w:val="hr-HR" w:eastAsia="hr-HR" w:bidi="ar-SA"/>
              </w:rPr>
              <w:t>10</w:t>
            </w:r>
          </w:p>
        </w:tc>
        <w:tc>
          <w:tcPr>
            <w:tcW w:w="955" w:type="dxa"/>
            <w:tcBorders>
              <w:top w:val="nil"/>
              <w:left w:val="nil"/>
              <w:bottom w:val="nil"/>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1,53-8,64</w:t>
            </w:r>
          </w:p>
        </w:tc>
      </w:tr>
      <w:tr w:rsidR="004621AD" w:rsidRPr="00B60FE6" w:rsidTr="004621AD">
        <w:trPr>
          <w:trHeight w:val="511"/>
        </w:trPr>
        <w:tc>
          <w:tcPr>
            <w:tcW w:w="398" w:type="dxa"/>
            <w:vMerge/>
            <w:tcBorders>
              <w:top w:val="single" w:sz="4" w:space="0" w:color="auto"/>
              <w:left w:val="nil"/>
              <w:bottom w:val="single" w:sz="8" w:space="0" w:color="auto"/>
              <w:right w:val="single" w:sz="4" w:space="0" w:color="auto"/>
            </w:tcBorders>
            <w:vAlign w:val="center"/>
            <w:hideMark/>
          </w:tcPr>
          <w:p w:rsidR="00B60FE6" w:rsidRPr="00B60FE6" w:rsidRDefault="00B60FE6" w:rsidP="00B60FE6">
            <w:pPr>
              <w:widowControl/>
              <w:suppressAutoHyphens w:val="0"/>
              <w:rPr>
                <w:rFonts w:ascii="Calibri" w:eastAsia="Times New Roman" w:hAnsi="Calibri" w:cs="Times New Roman"/>
                <w:b/>
                <w:bCs/>
                <w:color w:val="000000"/>
                <w:kern w:val="0"/>
                <w:sz w:val="22"/>
                <w:szCs w:val="22"/>
                <w:lang w:val="hr-HR" w:eastAsia="hr-HR" w:bidi="ar-SA"/>
              </w:rPr>
            </w:pPr>
          </w:p>
        </w:tc>
        <w:tc>
          <w:tcPr>
            <w:tcW w:w="1304" w:type="dxa"/>
            <w:tcBorders>
              <w:top w:val="nil"/>
              <w:left w:val="nil"/>
              <w:bottom w:val="single" w:sz="8" w:space="0" w:color="auto"/>
              <w:right w:val="single" w:sz="4" w:space="0" w:color="auto"/>
            </w:tcBorders>
            <w:shd w:val="clear" w:color="auto" w:fill="auto"/>
            <w:vAlign w:val="center"/>
            <w:hideMark/>
          </w:tcPr>
          <w:p w:rsidR="00B60FE6" w:rsidRPr="00B60FE6" w:rsidRDefault="00B60FE6" w:rsidP="00B60FE6">
            <w:pPr>
              <w:widowControl/>
              <w:suppressAutoHyphens w:val="0"/>
              <w:jc w:val="center"/>
              <w:rPr>
                <w:rFonts w:ascii="Calibri" w:eastAsia="Times New Roman" w:hAnsi="Calibri" w:cs="Times New Roman"/>
                <w:b/>
                <w:bCs/>
                <w:color w:val="000000"/>
                <w:kern w:val="0"/>
                <w:sz w:val="20"/>
                <w:szCs w:val="20"/>
                <w:lang w:val="hr-HR" w:eastAsia="hr-HR" w:bidi="ar-SA"/>
              </w:rPr>
            </w:pPr>
            <w:r w:rsidRPr="00B60FE6">
              <w:rPr>
                <w:rFonts w:ascii="Calibri" w:eastAsia="Times New Roman" w:hAnsi="Calibri" w:cs="Times New Roman"/>
                <w:b/>
                <w:bCs/>
                <w:color w:val="000000"/>
                <w:kern w:val="0"/>
                <w:sz w:val="20"/>
                <w:szCs w:val="20"/>
                <w:lang w:val="hr-HR" w:eastAsia="hr-HR" w:bidi="ar-SA"/>
              </w:rPr>
              <w:t>INDEKS PRAVILNOSTI POVRŠINE</w:t>
            </w:r>
          </w:p>
        </w:tc>
        <w:tc>
          <w:tcPr>
            <w:tcW w:w="392" w:type="dxa"/>
            <w:tcBorders>
              <w:top w:val="nil"/>
              <w:left w:val="nil"/>
              <w:bottom w:val="single" w:sz="8" w:space="0" w:color="auto"/>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380</w:t>
            </w:r>
          </w:p>
        </w:tc>
        <w:tc>
          <w:tcPr>
            <w:tcW w:w="844" w:type="dxa"/>
            <w:tcBorders>
              <w:top w:val="nil"/>
              <w:left w:val="nil"/>
              <w:bottom w:val="single" w:sz="8" w:space="0" w:color="auto"/>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3,80</w:t>
            </w:r>
          </w:p>
        </w:tc>
        <w:tc>
          <w:tcPr>
            <w:tcW w:w="725" w:type="dxa"/>
            <w:tcBorders>
              <w:top w:val="nil"/>
              <w:left w:val="nil"/>
              <w:bottom w:val="single" w:sz="8" w:space="0" w:color="auto"/>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3,78</w:t>
            </w:r>
          </w:p>
        </w:tc>
        <w:tc>
          <w:tcPr>
            <w:tcW w:w="942" w:type="dxa"/>
            <w:tcBorders>
              <w:top w:val="nil"/>
              <w:left w:val="nil"/>
              <w:bottom w:val="single" w:sz="8" w:space="0" w:color="auto"/>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0,14</w:t>
            </w:r>
          </w:p>
        </w:tc>
        <w:tc>
          <w:tcPr>
            <w:tcW w:w="887" w:type="dxa"/>
            <w:tcBorders>
              <w:top w:val="nil"/>
              <w:left w:val="nil"/>
              <w:bottom w:val="single" w:sz="8" w:space="0" w:color="auto"/>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3,67</w:t>
            </w:r>
          </w:p>
        </w:tc>
        <w:tc>
          <w:tcPr>
            <w:tcW w:w="978" w:type="dxa"/>
            <w:tcBorders>
              <w:top w:val="nil"/>
              <w:left w:val="nil"/>
              <w:bottom w:val="single" w:sz="8" w:space="0" w:color="auto"/>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3,69-5,98</w:t>
            </w:r>
          </w:p>
        </w:tc>
        <w:tc>
          <w:tcPr>
            <w:tcW w:w="990" w:type="dxa"/>
            <w:tcBorders>
              <w:top w:val="nil"/>
              <w:left w:val="nil"/>
              <w:bottom w:val="single" w:sz="8" w:space="0" w:color="auto"/>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3,79-3,82</w:t>
            </w:r>
          </w:p>
        </w:tc>
        <w:tc>
          <w:tcPr>
            <w:tcW w:w="884" w:type="dxa"/>
            <w:tcBorders>
              <w:top w:val="nil"/>
              <w:left w:val="nil"/>
              <w:bottom w:val="single" w:sz="8" w:space="0" w:color="auto"/>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3,76-3,88</w:t>
            </w:r>
          </w:p>
        </w:tc>
        <w:tc>
          <w:tcPr>
            <w:tcW w:w="884" w:type="dxa"/>
            <w:tcBorders>
              <w:top w:val="nil"/>
              <w:left w:val="nil"/>
              <w:bottom w:val="single" w:sz="8" w:space="0" w:color="auto"/>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3,76-3,83</w:t>
            </w:r>
          </w:p>
        </w:tc>
        <w:tc>
          <w:tcPr>
            <w:tcW w:w="932" w:type="dxa"/>
            <w:tcBorders>
              <w:top w:val="nil"/>
              <w:left w:val="nil"/>
              <w:bottom w:val="single" w:sz="8" w:space="0" w:color="auto"/>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0,03-0,28</w:t>
            </w:r>
          </w:p>
        </w:tc>
        <w:tc>
          <w:tcPr>
            <w:tcW w:w="955" w:type="dxa"/>
            <w:tcBorders>
              <w:top w:val="nil"/>
              <w:left w:val="nil"/>
              <w:bottom w:val="single" w:sz="8" w:space="0" w:color="auto"/>
              <w:right w:val="nil"/>
            </w:tcBorders>
            <w:shd w:val="clear" w:color="auto" w:fill="auto"/>
            <w:vAlign w:val="center"/>
            <w:hideMark/>
          </w:tcPr>
          <w:p w:rsidR="00B60FE6" w:rsidRPr="00080780" w:rsidRDefault="00B60FE6" w:rsidP="00B60FE6">
            <w:pPr>
              <w:widowControl/>
              <w:suppressAutoHyphens w:val="0"/>
              <w:jc w:val="center"/>
              <w:rPr>
                <w:rFonts w:ascii="Calibri" w:eastAsia="Times New Roman" w:hAnsi="Calibri" w:cs="Times New Roman"/>
                <w:color w:val="000000"/>
                <w:kern w:val="0"/>
                <w:sz w:val="16"/>
                <w:szCs w:val="16"/>
                <w:lang w:val="hr-HR" w:eastAsia="hr-HR" w:bidi="ar-SA"/>
              </w:rPr>
            </w:pPr>
            <w:r w:rsidRPr="00080780">
              <w:rPr>
                <w:rFonts w:ascii="Calibri" w:eastAsia="Times New Roman" w:hAnsi="Calibri" w:cs="Times New Roman"/>
                <w:color w:val="000000"/>
                <w:kern w:val="0"/>
                <w:sz w:val="16"/>
                <w:szCs w:val="16"/>
                <w:lang w:val="hr-HR" w:eastAsia="hr-HR" w:bidi="ar-SA"/>
              </w:rPr>
              <w:t>0,76-1,88</w:t>
            </w:r>
          </w:p>
        </w:tc>
      </w:tr>
    </w:tbl>
    <w:p w:rsidR="004621AD" w:rsidRDefault="00C6775D" w:rsidP="00FB57F5">
      <w:pPr>
        <w:rPr>
          <w:lang w:val="hr-HR"/>
        </w:rPr>
        <w:sectPr w:rsidR="004621AD" w:rsidSect="004621AD">
          <w:headerReference w:type="default" r:id="rId12"/>
          <w:footerReference w:type="default" r:id="rId13"/>
          <w:pgSz w:w="16838" w:h="11906" w:orient="landscape"/>
          <w:pgMar w:top="1417" w:right="1417" w:bottom="1417" w:left="1417" w:header="720" w:footer="1134" w:gutter="0"/>
          <w:cols w:space="720"/>
          <w:docGrid w:linePitch="360"/>
        </w:sectPr>
      </w:pPr>
      <w:r>
        <w:rPr>
          <w:lang w:val="hr-HR"/>
        </w:rPr>
        <w:t>E</w:t>
      </w:r>
      <w:r w:rsidR="004621AD" w:rsidRPr="004621AD">
        <w:rPr>
          <w:lang w:val="hr-HR"/>
        </w:rPr>
        <w:t>liptičnost = duljina /širina; izduljenost = (duljina − širina)/(duljina + širina); indeks ispunjenosti = površina/ispupčenost;                                                            zaobljenost = (4 x površina)/[ π x (maksimalni polumjer)</w:t>
      </w:r>
      <w:r w:rsidR="004621AD" w:rsidRPr="0070096C">
        <w:rPr>
          <w:vertAlign w:val="superscript"/>
          <w:lang w:val="hr-HR"/>
        </w:rPr>
        <w:t>2</w:t>
      </w:r>
      <w:r w:rsidR="004621AD" w:rsidRPr="004621AD">
        <w:rPr>
          <w:lang w:val="hr-HR"/>
        </w:rPr>
        <w:t xml:space="preserve"> ]; faktor zaokruženosti oblika = 4π x površina/opseg</w:t>
      </w:r>
      <w:r w:rsidR="004621AD" w:rsidRPr="0070096C">
        <w:rPr>
          <w:vertAlign w:val="superscript"/>
          <w:lang w:val="hr-HR"/>
        </w:rPr>
        <w:t>2</w:t>
      </w:r>
      <w:r w:rsidR="004621AD" w:rsidRPr="004621AD">
        <w:rPr>
          <w:lang w:val="hr-HR"/>
        </w:rPr>
        <w:t>;</w:t>
      </w:r>
      <w:r w:rsidR="004621AD">
        <w:rPr>
          <w:lang w:val="hr-HR"/>
        </w:rPr>
        <w:t xml:space="preserve">                                           </w:t>
      </w:r>
      <w:r w:rsidR="004621AD" w:rsidRPr="004621AD">
        <w:rPr>
          <w:lang w:val="hr-HR"/>
        </w:rPr>
        <w:t xml:space="preserve"> indeks pravilnosti površine = opseg/√površina</w:t>
      </w:r>
    </w:p>
    <w:p w:rsidR="00B24FCB" w:rsidRPr="00D44A43" w:rsidRDefault="00B24FCB">
      <w:pPr>
        <w:rPr>
          <w:lang w:val="hr-HR"/>
        </w:rPr>
      </w:pPr>
    </w:p>
    <w:p w:rsidR="00B24FCB" w:rsidRPr="00CC5EE5" w:rsidRDefault="00CC5EE5" w:rsidP="00CC5EE5">
      <w:pPr>
        <w:pStyle w:val="Heading2"/>
        <w:rPr>
          <w:rFonts w:ascii="Arial" w:hAnsi="Arial" w:cs="Arial"/>
          <w:sz w:val="24"/>
          <w:szCs w:val="24"/>
          <w:lang w:val="hr-HR"/>
        </w:rPr>
      </w:pPr>
      <w:bookmarkStart w:id="20" w:name="_Toc49432336"/>
      <w:r w:rsidRPr="00CC5EE5">
        <w:rPr>
          <w:rFonts w:ascii="Arial" w:hAnsi="Arial" w:cs="Arial"/>
          <w:sz w:val="24"/>
          <w:szCs w:val="24"/>
          <w:lang w:val="hr-HR"/>
        </w:rPr>
        <w:t>4.2.</w:t>
      </w:r>
      <w:r>
        <w:rPr>
          <w:rFonts w:ascii="Arial" w:hAnsi="Arial" w:cs="Arial"/>
          <w:sz w:val="24"/>
          <w:szCs w:val="24"/>
          <w:lang w:val="hr-HR"/>
        </w:rPr>
        <w:t xml:space="preserve"> </w:t>
      </w:r>
      <w:r w:rsidR="00C007AF" w:rsidRPr="00CC5EE5">
        <w:rPr>
          <w:rFonts w:ascii="Arial" w:hAnsi="Arial" w:cs="Arial"/>
          <w:sz w:val="24"/>
          <w:szCs w:val="24"/>
          <w:lang w:val="hr-HR"/>
        </w:rPr>
        <w:t>Morfometrijski p</w:t>
      </w:r>
      <w:r w:rsidR="00B24FCB" w:rsidRPr="00CC5EE5">
        <w:rPr>
          <w:rFonts w:ascii="Arial" w:hAnsi="Arial" w:cs="Arial"/>
          <w:sz w:val="24"/>
          <w:szCs w:val="24"/>
          <w:lang w:val="hr-HR"/>
        </w:rPr>
        <w:t>okazatelji veličine</w:t>
      </w:r>
      <w:r w:rsidR="00D44A43" w:rsidRPr="00CC5EE5">
        <w:rPr>
          <w:rFonts w:ascii="Arial" w:hAnsi="Arial" w:cs="Arial"/>
          <w:sz w:val="24"/>
          <w:szCs w:val="24"/>
          <w:lang w:val="hr-HR"/>
        </w:rPr>
        <w:t xml:space="preserve"> i oblika</w:t>
      </w:r>
      <w:r w:rsidR="00B24FCB" w:rsidRPr="00CC5EE5">
        <w:rPr>
          <w:rFonts w:ascii="Arial" w:hAnsi="Arial" w:cs="Arial"/>
          <w:sz w:val="24"/>
          <w:szCs w:val="24"/>
          <w:lang w:val="hr-HR"/>
        </w:rPr>
        <w:t xml:space="preserve"> </w:t>
      </w:r>
      <w:r w:rsidR="00C14B8E" w:rsidRPr="00CC5EE5">
        <w:rPr>
          <w:rFonts w:ascii="Arial" w:hAnsi="Arial" w:cs="Arial"/>
          <w:sz w:val="24"/>
          <w:szCs w:val="24"/>
          <w:lang w:val="hr-HR"/>
        </w:rPr>
        <w:t xml:space="preserve">inkluzija </w:t>
      </w:r>
      <w:r w:rsidR="00B24FCB" w:rsidRPr="00CC5EE5">
        <w:rPr>
          <w:rFonts w:ascii="Arial" w:hAnsi="Arial" w:cs="Arial"/>
          <w:sz w:val="24"/>
          <w:szCs w:val="24"/>
          <w:lang w:val="hr-HR"/>
        </w:rPr>
        <w:t>babezija</w:t>
      </w:r>
      <w:bookmarkEnd w:id="20"/>
      <w:r w:rsidR="00B74578" w:rsidRPr="00CC5EE5">
        <w:rPr>
          <w:rFonts w:ascii="Arial" w:hAnsi="Arial" w:cs="Arial"/>
          <w:sz w:val="24"/>
          <w:szCs w:val="24"/>
          <w:lang w:val="hr-HR"/>
        </w:rPr>
        <w:br/>
      </w:r>
    </w:p>
    <w:p w:rsidR="00443E2E" w:rsidRPr="00443E2E" w:rsidRDefault="00420CA0" w:rsidP="00443E2E">
      <w:pPr>
        <w:spacing w:line="360" w:lineRule="auto"/>
        <w:jc w:val="both"/>
        <w:rPr>
          <w:rStyle w:val="st"/>
          <w:rFonts w:ascii="Arial" w:hAnsi="Arial" w:cs="Arial"/>
          <w:lang w:val="hr-HR"/>
        </w:rPr>
      </w:pPr>
      <w:r w:rsidRPr="006E2E0F">
        <w:rPr>
          <w:rFonts w:ascii="Arial" w:hAnsi="Arial" w:cs="Arial"/>
          <w:lang w:val="hr-HR"/>
        </w:rPr>
        <w:t>Rezultati deskriptivne statističke analize morfom</w:t>
      </w:r>
      <w:r w:rsidR="006E2E0F">
        <w:rPr>
          <w:rFonts w:ascii="Arial" w:hAnsi="Arial" w:cs="Arial"/>
          <w:lang w:val="hr-HR"/>
        </w:rPr>
        <w:t xml:space="preserve">etrijskih pokazatelja inkluzija </w:t>
      </w:r>
      <w:r w:rsidR="006E2E0F" w:rsidRPr="001F5AFE">
        <w:rPr>
          <w:rFonts w:ascii="Arial" w:hAnsi="Arial" w:cs="Arial"/>
          <w:i/>
          <w:lang w:val="hr-HR"/>
        </w:rPr>
        <w:t xml:space="preserve">Babesiae </w:t>
      </w:r>
      <w:r w:rsidRPr="001F5AFE">
        <w:rPr>
          <w:rFonts w:ascii="Arial" w:hAnsi="Arial" w:cs="Arial"/>
          <w:i/>
          <w:lang w:val="hr-HR"/>
        </w:rPr>
        <w:t>canis canis</w:t>
      </w:r>
      <w:r w:rsidRPr="001F5AFE">
        <w:rPr>
          <w:rFonts w:ascii="Arial" w:hAnsi="Arial" w:cs="Arial"/>
          <w:lang w:val="hr-HR"/>
        </w:rPr>
        <w:t xml:space="preserve"> prikazani su u tablici 2.</w:t>
      </w:r>
      <w:r w:rsidR="001853B1">
        <w:rPr>
          <w:rFonts w:ascii="Arial" w:hAnsi="Arial" w:cs="Arial"/>
          <w:lang w:val="hr-HR"/>
        </w:rPr>
        <w:t xml:space="preserve"> </w:t>
      </w:r>
      <w:r w:rsidRPr="00443E2E">
        <w:rPr>
          <w:rFonts w:ascii="Arial" w:hAnsi="Arial" w:cs="Arial"/>
          <w:lang w:val="hr-HR"/>
        </w:rPr>
        <w:t>Izmjereno je 225 i</w:t>
      </w:r>
      <w:r w:rsidR="00132E0D" w:rsidRPr="00443E2E">
        <w:rPr>
          <w:rFonts w:ascii="Arial" w:hAnsi="Arial" w:cs="Arial"/>
          <w:lang w:val="hr-HR"/>
        </w:rPr>
        <w:t>n</w:t>
      </w:r>
      <w:r w:rsidRPr="00443E2E">
        <w:rPr>
          <w:rFonts w:ascii="Arial" w:hAnsi="Arial" w:cs="Arial"/>
          <w:lang w:val="hr-HR"/>
        </w:rPr>
        <w:t>kluzija</w:t>
      </w:r>
      <w:r w:rsidR="00443E2E">
        <w:rPr>
          <w:rFonts w:ascii="Arial" w:hAnsi="Arial" w:cs="Arial"/>
          <w:lang w:val="hr-HR"/>
        </w:rPr>
        <w:t xml:space="preserve"> </w:t>
      </w:r>
      <w:r w:rsidR="00443E2E" w:rsidRPr="00443E2E">
        <w:rPr>
          <w:rFonts w:ascii="Arial" w:hAnsi="Arial" w:cs="Arial"/>
          <w:i/>
          <w:lang w:val="hr-HR"/>
        </w:rPr>
        <w:t>Babesiae canis canis</w:t>
      </w:r>
      <w:r w:rsidRPr="00443E2E">
        <w:rPr>
          <w:rFonts w:ascii="Arial" w:hAnsi="Arial" w:cs="Arial"/>
          <w:lang w:val="hr-HR"/>
        </w:rPr>
        <w:t xml:space="preserve"> unutar eritrocita. Unutar pojedinog eritrocita nalazila se minimalno 1 do maksimalno</w:t>
      </w:r>
      <w:r w:rsidR="00132E0D" w:rsidRPr="00443E2E">
        <w:rPr>
          <w:rFonts w:ascii="Arial" w:hAnsi="Arial" w:cs="Arial"/>
          <w:lang w:val="hr-HR"/>
        </w:rPr>
        <w:t xml:space="preserve"> </w:t>
      </w:r>
      <w:r w:rsidR="00420A66" w:rsidRPr="00443E2E">
        <w:rPr>
          <w:rFonts w:ascii="Arial" w:hAnsi="Arial" w:cs="Arial"/>
          <w:lang w:val="hr-HR"/>
        </w:rPr>
        <w:t>4</w:t>
      </w:r>
      <w:r w:rsidR="00924EBE" w:rsidRPr="00443E2E">
        <w:rPr>
          <w:rFonts w:ascii="Arial" w:hAnsi="Arial" w:cs="Arial"/>
          <w:lang w:val="hr-HR"/>
        </w:rPr>
        <w:t xml:space="preserve"> inkluzije</w:t>
      </w:r>
      <w:r w:rsidR="00132E0D" w:rsidRPr="00443E2E">
        <w:rPr>
          <w:rFonts w:ascii="Arial" w:hAnsi="Arial" w:cs="Arial"/>
          <w:lang w:val="hr-HR"/>
        </w:rPr>
        <w:t>. Svi pokazatelji veličine babezije imaju značajn</w:t>
      </w:r>
      <w:r w:rsidR="00C007AF">
        <w:rPr>
          <w:rFonts w:ascii="Arial" w:hAnsi="Arial" w:cs="Arial"/>
          <w:lang w:val="hr-HR"/>
        </w:rPr>
        <w:t>u varijabilnost</w:t>
      </w:r>
      <w:r w:rsidR="00132E0D" w:rsidRPr="00443E2E">
        <w:rPr>
          <w:rFonts w:ascii="Arial" w:hAnsi="Arial" w:cs="Arial"/>
          <w:lang w:val="hr-HR"/>
        </w:rPr>
        <w:t>. Prosječna površina pojedine inkluzije (6,69 µm ²</w:t>
      </w:r>
      <w:r w:rsidR="00132E0D" w:rsidRPr="00443E2E">
        <w:rPr>
          <w:rStyle w:val="WW8Num1z0"/>
          <w:rFonts w:ascii="Arial" w:hAnsi="Arial" w:cs="Arial"/>
          <w:lang w:val="hr-HR"/>
        </w:rPr>
        <w:t xml:space="preserve"> </w:t>
      </w:r>
      <w:r w:rsidR="00132E0D" w:rsidRPr="00443E2E">
        <w:rPr>
          <w:rStyle w:val="st"/>
          <w:rFonts w:ascii="Arial" w:hAnsi="Arial" w:cs="Arial"/>
          <w:lang w:val="hr-HR"/>
        </w:rPr>
        <w:t>± 43%), opseg  (11,04</w:t>
      </w:r>
      <w:r w:rsidR="00901BF5" w:rsidRPr="00901BF5">
        <w:t xml:space="preserve"> </w:t>
      </w:r>
      <w:r w:rsidR="00901BF5" w:rsidRPr="00901BF5">
        <w:rPr>
          <w:rStyle w:val="st"/>
          <w:rFonts w:ascii="Arial" w:hAnsi="Arial" w:cs="Arial"/>
          <w:lang w:val="hr-HR"/>
        </w:rPr>
        <w:t>µm</w:t>
      </w:r>
      <w:r w:rsidR="00132E0D" w:rsidRPr="00443E2E">
        <w:rPr>
          <w:rStyle w:val="WW8Num1z0"/>
          <w:rFonts w:ascii="Arial" w:hAnsi="Arial" w:cs="Arial"/>
          <w:lang w:val="hr-HR"/>
        </w:rPr>
        <w:t xml:space="preserve"> </w:t>
      </w:r>
      <w:r w:rsidR="00132E0D" w:rsidRPr="00443E2E">
        <w:rPr>
          <w:rStyle w:val="st"/>
          <w:rFonts w:ascii="Arial" w:hAnsi="Arial" w:cs="Arial"/>
          <w:lang w:val="hr-HR"/>
        </w:rPr>
        <w:t>± 31,25%), ispupčenost (7,33</w:t>
      </w:r>
      <w:r w:rsidR="00901BF5" w:rsidRPr="00901BF5">
        <w:t xml:space="preserve"> </w:t>
      </w:r>
      <w:r w:rsidR="00901BF5" w:rsidRPr="00901BF5">
        <w:rPr>
          <w:rStyle w:val="st"/>
          <w:rFonts w:ascii="Arial" w:hAnsi="Arial" w:cs="Arial"/>
          <w:lang w:val="hr-HR"/>
        </w:rPr>
        <w:t>µm</w:t>
      </w:r>
      <w:r w:rsidR="00901BF5" w:rsidRPr="00901BF5">
        <w:rPr>
          <w:rStyle w:val="st"/>
          <w:rFonts w:ascii="Arial" w:hAnsi="Arial" w:cs="Arial"/>
          <w:vertAlign w:val="superscript"/>
          <w:lang w:val="hr-HR"/>
        </w:rPr>
        <w:t>2</w:t>
      </w:r>
      <w:r w:rsidR="00132E0D" w:rsidRPr="00443E2E">
        <w:rPr>
          <w:rStyle w:val="WW8Num1z0"/>
          <w:rFonts w:ascii="Arial" w:hAnsi="Arial" w:cs="Arial"/>
          <w:lang w:val="hr-HR"/>
        </w:rPr>
        <w:t xml:space="preserve"> </w:t>
      </w:r>
      <w:r w:rsidR="00132E0D" w:rsidRPr="00443E2E">
        <w:rPr>
          <w:rStyle w:val="st"/>
          <w:rFonts w:ascii="Arial" w:hAnsi="Arial" w:cs="Arial"/>
          <w:lang w:val="hr-HR"/>
        </w:rPr>
        <w:t>± 46,05%), minimalni polumjer (0,862</w:t>
      </w:r>
      <w:r w:rsidR="00901BF5" w:rsidRPr="00901BF5">
        <w:t xml:space="preserve"> </w:t>
      </w:r>
      <w:r w:rsidR="00901BF5" w:rsidRPr="00901BF5">
        <w:rPr>
          <w:rStyle w:val="st"/>
          <w:rFonts w:ascii="Arial" w:hAnsi="Arial" w:cs="Arial"/>
          <w:lang w:val="hr-HR"/>
        </w:rPr>
        <w:t>µm</w:t>
      </w:r>
      <w:r w:rsidR="00132E0D" w:rsidRPr="00443E2E">
        <w:rPr>
          <w:rStyle w:val="WW8Num1z0"/>
          <w:rFonts w:ascii="Arial" w:hAnsi="Arial" w:cs="Arial"/>
          <w:lang w:val="hr-HR"/>
        </w:rPr>
        <w:t xml:space="preserve"> </w:t>
      </w:r>
      <w:r w:rsidR="00132E0D" w:rsidRPr="00443E2E">
        <w:rPr>
          <w:rStyle w:val="st"/>
          <w:rFonts w:ascii="Arial" w:hAnsi="Arial" w:cs="Arial"/>
          <w:lang w:val="hr-HR"/>
        </w:rPr>
        <w:t>± 29,0005%), maksimalni polumjer (</w:t>
      </w:r>
      <w:r w:rsidR="00970A1A" w:rsidRPr="00443E2E">
        <w:rPr>
          <w:rStyle w:val="st"/>
          <w:rFonts w:ascii="Arial" w:hAnsi="Arial" w:cs="Arial"/>
          <w:lang w:val="hr-HR"/>
        </w:rPr>
        <w:t>2,08</w:t>
      </w:r>
      <w:r w:rsidR="00901BF5" w:rsidRPr="00901BF5">
        <w:t xml:space="preserve"> </w:t>
      </w:r>
      <w:r w:rsidR="00901BF5" w:rsidRPr="00901BF5">
        <w:rPr>
          <w:rStyle w:val="st"/>
          <w:rFonts w:ascii="Arial" w:hAnsi="Arial" w:cs="Arial"/>
          <w:lang w:val="hr-HR"/>
        </w:rPr>
        <w:t>µm</w:t>
      </w:r>
      <w:r w:rsidR="00970A1A" w:rsidRPr="00443E2E">
        <w:rPr>
          <w:rStyle w:val="WW8Num1z0"/>
          <w:rFonts w:ascii="Arial" w:hAnsi="Arial" w:cs="Arial"/>
          <w:lang w:val="hr-HR"/>
        </w:rPr>
        <w:t xml:space="preserve"> </w:t>
      </w:r>
      <w:r w:rsidR="00970A1A" w:rsidRPr="00443E2E">
        <w:rPr>
          <w:rStyle w:val="st"/>
          <w:rFonts w:ascii="Arial" w:hAnsi="Arial" w:cs="Arial"/>
          <w:lang w:val="hr-HR"/>
        </w:rPr>
        <w:t>± 46,99%), duljina (3,79</w:t>
      </w:r>
      <w:r w:rsidR="00901BF5" w:rsidRPr="00901BF5">
        <w:t xml:space="preserve"> </w:t>
      </w:r>
      <w:r w:rsidR="00901BF5" w:rsidRPr="00901BF5">
        <w:rPr>
          <w:rStyle w:val="st"/>
          <w:rFonts w:ascii="Arial" w:hAnsi="Arial" w:cs="Arial"/>
          <w:lang w:val="hr-HR"/>
        </w:rPr>
        <w:t>µm</w:t>
      </w:r>
      <w:r w:rsidR="00970A1A" w:rsidRPr="00443E2E">
        <w:rPr>
          <w:rStyle w:val="WW8Num1z0"/>
          <w:rFonts w:ascii="Arial" w:hAnsi="Arial" w:cs="Arial"/>
          <w:lang w:val="hr-HR"/>
        </w:rPr>
        <w:t xml:space="preserve"> </w:t>
      </w:r>
      <w:r w:rsidR="00970A1A" w:rsidRPr="00443E2E">
        <w:rPr>
          <w:rStyle w:val="st"/>
          <w:rFonts w:ascii="Arial" w:hAnsi="Arial" w:cs="Arial"/>
          <w:lang w:val="hr-HR"/>
        </w:rPr>
        <w:t>± 28,907%), širina ( 2,47</w:t>
      </w:r>
      <w:r w:rsidR="00901BF5" w:rsidRPr="00901BF5">
        <w:t xml:space="preserve"> </w:t>
      </w:r>
      <w:r w:rsidR="00901BF5" w:rsidRPr="00901BF5">
        <w:rPr>
          <w:rStyle w:val="st"/>
          <w:rFonts w:ascii="Arial" w:hAnsi="Arial" w:cs="Arial"/>
          <w:lang w:val="hr-HR"/>
        </w:rPr>
        <w:t>µm</w:t>
      </w:r>
      <w:r w:rsidR="00970A1A" w:rsidRPr="00443E2E">
        <w:rPr>
          <w:rStyle w:val="WW8Num1z0"/>
          <w:rFonts w:ascii="Arial" w:hAnsi="Arial" w:cs="Arial"/>
          <w:lang w:val="hr-HR"/>
        </w:rPr>
        <w:t xml:space="preserve"> </w:t>
      </w:r>
      <w:r w:rsidR="00970A1A" w:rsidRPr="00443E2E">
        <w:rPr>
          <w:rStyle w:val="st"/>
          <w:rFonts w:ascii="Arial" w:hAnsi="Arial" w:cs="Arial"/>
          <w:lang w:val="hr-HR"/>
        </w:rPr>
        <w:t xml:space="preserve">±  25,59%). </w:t>
      </w:r>
      <w:r w:rsidR="00C007AF">
        <w:rPr>
          <w:rFonts w:ascii="Arial" w:hAnsi="Arial" w:cs="Arial"/>
          <w:lang w:val="hr-HR"/>
        </w:rPr>
        <w:t>Isto tako, po intervalima srednje vrijednosti, medijane vrijednosti i standardne devijacije vidljivo je da postoje velike varijacije kod morfometrijskih pokazatelja veličine inkluzija između pasa.</w:t>
      </w:r>
    </w:p>
    <w:p w:rsidR="00FB57F5" w:rsidRPr="00443E2E" w:rsidRDefault="00FB57F5" w:rsidP="00443E2E">
      <w:pPr>
        <w:spacing w:line="360" w:lineRule="auto"/>
        <w:ind w:left="360"/>
        <w:jc w:val="both"/>
        <w:rPr>
          <w:rStyle w:val="st"/>
          <w:rFonts w:ascii="Arial" w:hAnsi="Arial" w:cs="Arial"/>
          <w:lang w:val="hr-HR"/>
        </w:rPr>
      </w:pPr>
    </w:p>
    <w:p w:rsidR="00FB57F5" w:rsidRDefault="00FB57F5" w:rsidP="001D7704">
      <w:pPr>
        <w:spacing w:line="360" w:lineRule="auto"/>
        <w:ind w:left="360"/>
        <w:jc w:val="both"/>
        <w:rPr>
          <w:rStyle w:val="st"/>
          <w:rFonts w:ascii="Arial" w:hAnsi="Arial" w:cs="Arial"/>
          <w:lang w:val="hr-HR"/>
        </w:rPr>
      </w:pPr>
    </w:p>
    <w:p w:rsidR="00FB57F5" w:rsidRDefault="00FB57F5" w:rsidP="001D7704">
      <w:pPr>
        <w:spacing w:line="360" w:lineRule="auto"/>
        <w:ind w:left="360"/>
        <w:jc w:val="both"/>
        <w:rPr>
          <w:rStyle w:val="st"/>
          <w:rFonts w:ascii="Arial" w:hAnsi="Arial" w:cs="Arial"/>
          <w:lang w:val="hr-HR"/>
        </w:rPr>
      </w:pPr>
    </w:p>
    <w:p w:rsidR="00FB57F5" w:rsidRDefault="00FB57F5" w:rsidP="001D7704">
      <w:pPr>
        <w:spacing w:line="360" w:lineRule="auto"/>
        <w:ind w:left="360"/>
        <w:jc w:val="both"/>
        <w:rPr>
          <w:rStyle w:val="st"/>
          <w:rFonts w:ascii="Arial" w:hAnsi="Arial" w:cs="Arial"/>
          <w:lang w:val="hr-HR"/>
        </w:rPr>
      </w:pPr>
    </w:p>
    <w:p w:rsidR="00FB57F5" w:rsidRDefault="00FB57F5" w:rsidP="001D7704">
      <w:pPr>
        <w:spacing w:line="360" w:lineRule="auto"/>
        <w:ind w:left="360"/>
        <w:jc w:val="both"/>
        <w:rPr>
          <w:rStyle w:val="st"/>
          <w:rFonts w:ascii="Arial" w:hAnsi="Arial" w:cs="Arial"/>
          <w:lang w:val="hr-HR"/>
        </w:rPr>
      </w:pPr>
    </w:p>
    <w:p w:rsidR="00FB57F5" w:rsidRDefault="00FB57F5" w:rsidP="001D7704">
      <w:pPr>
        <w:spacing w:line="360" w:lineRule="auto"/>
        <w:ind w:left="360"/>
        <w:jc w:val="both"/>
        <w:rPr>
          <w:rStyle w:val="st"/>
          <w:rFonts w:ascii="Arial" w:hAnsi="Arial" w:cs="Arial"/>
          <w:lang w:val="hr-HR"/>
        </w:rPr>
      </w:pPr>
    </w:p>
    <w:p w:rsidR="00FB57F5" w:rsidRDefault="00FB57F5" w:rsidP="001D7704">
      <w:pPr>
        <w:spacing w:line="360" w:lineRule="auto"/>
        <w:ind w:left="360"/>
        <w:jc w:val="both"/>
        <w:rPr>
          <w:rStyle w:val="st"/>
          <w:rFonts w:ascii="Arial" w:hAnsi="Arial" w:cs="Arial"/>
          <w:lang w:val="hr-HR"/>
        </w:rPr>
      </w:pPr>
    </w:p>
    <w:p w:rsidR="00FB57F5" w:rsidRDefault="00FB57F5" w:rsidP="001D7704">
      <w:pPr>
        <w:spacing w:line="360" w:lineRule="auto"/>
        <w:ind w:left="360"/>
        <w:jc w:val="both"/>
        <w:rPr>
          <w:rStyle w:val="st"/>
          <w:rFonts w:ascii="Arial" w:hAnsi="Arial" w:cs="Arial"/>
          <w:lang w:val="hr-HR"/>
        </w:rPr>
      </w:pPr>
    </w:p>
    <w:p w:rsidR="00FB57F5" w:rsidRPr="00D44A43" w:rsidRDefault="00FB57F5" w:rsidP="001D7704">
      <w:pPr>
        <w:spacing w:line="360" w:lineRule="auto"/>
        <w:ind w:left="360"/>
        <w:jc w:val="both"/>
        <w:rPr>
          <w:rFonts w:ascii="Arial" w:hAnsi="Arial" w:cs="Arial"/>
          <w:lang w:val="hr-HR"/>
        </w:rPr>
      </w:pPr>
    </w:p>
    <w:p w:rsidR="00C845FA" w:rsidRPr="00D44A43" w:rsidRDefault="00C845FA" w:rsidP="00C845FA">
      <w:pPr>
        <w:ind w:left="749"/>
        <w:rPr>
          <w:lang w:val="hr-HR"/>
        </w:rPr>
      </w:pPr>
    </w:p>
    <w:p w:rsidR="00B24FCB" w:rsidRPr="00D44A43" w:rsidRDefault="00B24FCB" w:rsidP="00C845FA">
      <w:pPr>
        <w:rPr>
          <w:lang w:val="hr-HR"/>
        </w:rPr>
      </w:pPr>
    </w:p>
    <w:p w:rsidR="00420A66" w:rsidRPr="00D44A43" w:rsidRDefault="00420A66" w:rsidP="00C845FA">
      <w:pPr>
        <w:rPr>
          <w:lang w:val="hr-HR"/>
        </w:rPr>
      </w:pPr>
    </w:p>
    <w:p w:rsidR="00420A66" w:rsidRPr="00D44A43" w:rsidRDefault="00420A66" w:rsidP="00C845FA">
      <w:pPr>
        <w:rPr>
          <w:lang w:val="hr-HR"/>
        </w:rPr>
      </w:pPr>
    </w:p>
    <w:p w:rsidR="00420A66" w:rsidRPr="00D44A43" w:rsidRDefault="00420A66" w:rsidP="00C845FA">
      <w:pPr>
        <w:rPr>
          <w:lang w:val="hr-HR"/>
        </w:rPr>
      </w:pPr>
    </w:p>
    <w:p w:rsidR="00420A66" w:rsidRPr="00D44A43" w:rsidRDefault="00420A66" w:rsidP="00C845FA">
      <w:pPr>
        <w:rPr>
          <w:lang w:val="hr-HR"/>
        </w:rPr>
      </w:pPr>
    </w:p>
    <w:p w:rsidR="00420A66" w:rsidRPr="00D44A43" w:rsidRDefault="00420A66" w:rsidP="00C845FA">
      <w:pPr>
        <w:rPr>
          <w:lang w:val="hr-HR"/>
        </w:rPr>
      </w:pPr>
    </w:p>
    <w:p w:rsidR="00420A66" w:rsidRPr="00D44A43" w:rsidRDefault="00420A66" w:rsidP="00C845FA">
      <w:pPr>
        <w:rPr>
          <w:lang w:val="hr-HR"/>
        </w:rPr>
      </w:pPr>
    </w:p>
    <w:p w:rsidR="00420A66" w:rsidRPr="00D44A43" w:rsidRDefault="00420A66" w:rsidP="00C845FA">
      <w:pPr>
        <w:rPr>
          <w:lang w:val="hr-HR"/>
        </w:rPr>
      </w:pPr>
    </w:p>
    <w:p w:rsidR="00420A66" w:rsidRPr="00D44A43" w:rsidRDefault="00420A66" w:rsidP="00C845FA">
      <w:pPr>
        <w:rPr>
          <w:lang w:val="hr-HR"/>
        </w:rPr>
      </w:pPr>
    </w:p>
    <w:p w:rsidR="00420A66" w:rsidRPr="00D44A43" w:rsidRDefault="00420A66" w:rsidP="00C845FA">
      <w:pPr>
        <w:rPr>
          <w:lang w:val="hr-HR"/>
        </w:rPr>
      </w:pPr>
    </w:p>
    <w:p w:rsidR="00FB57F5" w:rsidRDefault="00FB57F5" w:rsidP="00C845FA">
      <w:pPr>
        <w:rPr>
          <w:lang w:val="hr-HR"/>
        </w:rPr>
        <w:sectPr w:rsidR="00FB57F5" w:rsidSect="00461A0B">
          <w:footerReference w:type="default" r:id="rId14"/>
          <w:pgSz w:w="11906" w:h="16838"/>
          <w:pgMar w:top="1417" w:right="1417" w:bottom="1417" w:left="1417" w:header="720" w:footer="1134" w:gutter="0"/>
          <w:cols w:space="720"/>
          <w:docGrid w:linePitch="360"/>
        </w:sectPr>
      </w:pPr>
    </w:p>
    <w:p w:rsidR="00FD1D48" w:rsidRPr="00C6775D" w:rsidRDefault="00FB57F5" w:rsidP="00C6775D">
      <w:pPr>
        <w:ind w:left="720"/>
        <w:rPr>
          <w:rFonts w:ascii="Arial" w:hAnsi="Arial" w:cs="Arial"/>
          <w:lang w:val="hr-HR"/>
        </w:rPr>
      </w:pPr>
      <w:r w:rsidRPr="00C6775D">
        <w:rPr>
          <w:rFonts w:ascii="Arial" w:hAnsi="Arial" w:cs="Arial"/>
          <w:lang w:val="hr-HR"/>
        </w:rPr>
        <w:lastRenderedPageBreak/>
        <w:t>Tablica 2.</w:t>
      </w:r>
      <w:r w:rsidR="00FD1D48" w:rsidRPr="00C6775D">
        <w:rPr>
          <w:rFonts w:ascii="Arial" w:hAnsi="Arial" w:cs="Arial"/>
          <w:lang w:val="hr-HR"/>
        </w:rPr>
        <w:t xml:space="preserve"> Pokazatelji veličine i oblika</w:t>
      </w:r>
      <w:r w:rsidR="00901BF5" w:rsidRPr="00C6775D">
        <w:rPr>
          <w:rFonts w:ascii="Arial" w:hAnsi="Arial" w:cs="Arial"/>
          <w:lang w:val="hr-HR"/>
        </w:rPr>
        <w:t xml:space="preserve"> inkluzija</w:t>
      </w:r>
      <w:r w:rsidR="00FD1D48" w:rsidRPr="00C6775D">
        <w:rPr>
          <w:rFonts w:ascii="Arial" w:hAnsi="Arial" w:cs="Arial"/>
          <w:lang w:val="hr-HR"/>
        </w:rPr>
        <w:t xml:space="preserve"> babezija</w:t>
      </w:r>
      <w:r w:rsidR="00FD1D48" w:rsidRPr="00C6775D">
        <w:rPr>
          <w:rFonts w:ascii="Arial" w:hAnsi="Arial" w:cs="Arial"/>
          <w:lang w:val="hr-HR"/>
        </w:rPr>
        <w:br/>
      </w:r>
    </w:p>
    <w:p w:rsidR="00FB57F5" w:rsidRDefault="00FB57F5" w:rsidP="00C845FA">
      <w:pPr>
        <w:rPr>
          <w:lang w:val="hr-HR"/>
        </w:rPr>
      </w:pPr>
    </w:p>
    <w:tbl>
      <w:tblPr>
        <w:tblW w:w="14309" w:type="dxa"/>
        <w:tblInd w:w="108" w:type="dxa"/>
        <w:tblLook w:val="04A0" w:firstRow="1" w:lastRow="0" w:firstColumn="1" w:lastColumn="0" w:noHBand="0" w:noVBand="1"/>
      </w:tblPr>
      <w:tblGrid>
        <w:gridCol w:w="500"/>
        <w:gridCol w:w="1378"/>
        <w:gridCol w:w="568"/>
        <w:gridCol w:w="1054"/>
        <w:gridCol w:w="906"/>
        <w:gridCol w:w="1177"/>
        <w:gridCol w:w="1108"/>
        <w:gridCol w:w="1255"/>
        <w:gridCol w:w="1237"/>
        <w:gridCol w:w="1457"/>
        <w:gridCol w:w="1120"/>
        <w:gridCol w:w="1164"/>
        <w:gridCol w:w="1385"/>
      </w:tblGrid>
      <w:tr w:rsidR="00FB57F5" w:rsidRPr="00FB57F5" w:rsidTr="00FB57F5">
        <w:trPr>
          <w:trHeight w:val="484"/>
        </w:trPr>
        <w:tc>
          <w:tcPr>
            <w:tcW w:w="1870" w:type="dxa"/>
            <w:gridSpan w:val="2"/>
            <w:vMerge w:val="restart"/>
            <w:tcBorders>
              <w:top w:val="single" w:sz="8" w:space="0" w:color="auto"/>
              <w:left w:val="nil"/>
              <w:bottom w:val="single" w:sz="8" w:space="0" w:color="auto"/>
              <w:right w:val="nil"/>
            </w:tcBorders>
            <w:shd w:val="clear" w:color="auto" w:fill="auto"/>
            <w:vAlign w:val="center"/>
            <w:hideMark/>
          </w:tcPr>
          <w:p w:rsidR="00797C72" w:rsidRPr="00C007AF" w:rsidRDefault="00797C72" w:rsidP="00FB57F5">
            <w:pPr>
              <w:widowControl/>
              <w:suppressAutoHyphens w:val="0"/>
              <w:jc w:val="center"/>
              <w:rPr>
                <w:rFonts w:ascii="Calibri" w:eastAsia="Times New Roman" w:hAnsi="Calibri" w:cs="Calibri"/>
                <w:b/>
                <w:bCs/>
                <w:kern w:val="0"/>
                <w:sz w:val="22"/>
                <w:szCs w:val="22"/>
                <w:lang w:val="hr-HR" w:eastAsia="hr-HR" w:bidi="ar-SA"/>
              </w:rPr>
            </w:pPr>
            <w:r w:rsidRPr="00C007AF">
              <w:rPr>
                <w:rFonts w:ascii="Calibri" w:eastAsia="Times New Roman" w:hAnsi="Calibri" w:cs="Calibri"/>
                <w:b/>
                <w:bCs/>
                <w:kern w:val="0"/>
                <w:sz w:val="22"/>
                <w:szCs w:val="22"/>
                <w:lang w:val="hr-HR" w:eastAsia="hr-HR" w:bidi="ar-SA"/>
              </w:rPr>
              <w:t>MORFOMETRIJSKI</w:t>
            </w:r>
          </w:p>
          <w:p w:rsidR="00797C72" w:rsidRPr="00C007AF" w:rsidRDefault="00797C72" w:rsidP="00FB57F5">
            <w:pPr>
              <w:widowControl/>
              <w:suppressAutoHyphens w:val="0"/>
              <w:jc w:val="center"/>
              <w:rPr>
                <w:rFonts w:ascii="Calibri" w:eastAsia="Times New Roman" w:hAnsi="Calibri" w:cs="Calibri"/>
                <w:b/>
                <w:bCs/>
                <w:kern w:val="0"/>
                <w:sz w:val="22"/>
                <w:szCs w:val="22"/>
                <w:lang w:val="hr-HR" w:eastAsia="hr-HR" w:bidi="ar-SA"/>
              </w:rPr>
            </w:pPr>
            <w:r w:rsidRPr="00C007AF">
              <w:rPr>
                <w:rFonts w:ascii="Calibri" w:eastAsia="Times New Roman" w:hAnsi="Calibri" w:cs="Calibri"/>
                <w:b/>
                <w:bCs/>
                <w:kern w:val="0"/>
                <w:sz w:val="22"/>
                <w:szCs w:val="22"/>
                <w:lang w:val="hr-HR" w:eastAsia="hr-HR" w:bidi="ar-SA"/>
              </w:rPr>
              <w:t>POKAZATELJI</w:t>
            </w:r>
            <w:r w:rsidR="00FB57F5" w:rsidRPr="00C007AF">
              <w:rPr>
                <w:rFonts w:ascii="Calibri" w:eastAsia="Times New Roman" w:hAnsi="Calibri" w:cs="Calibri"/>
                <w:b/>
                <w:bCs/>
                <w:kern w:val="0"/>
                <w:sz w:val="22"/>
                <w:szCs w:val="22"/>
                <w:lang w:val="hr-HR" w:eastAsia="hr-HR" w:bidi="ar-SA"/>
              </w:rPr>
              <w:t xml:space="preserve"> </w:t>
            </w:r>
            <w:r w:rsidRPr="00C007AF">
              <w:rPr>
                <w:rFonts w:ascii="Calibri" w:eastAsia="Times New Roman" w:hAnsi="Calibri" w:cs="Calibri"/>
                <w:b/>
                <w:bCs/>
                <w:kern w:val="0"/>
                <w:sz w:val="22"/>
                <w:szCs w:val="22"/>
                <w:lang w:val="hr-HR" w:eastAsia="hr-HR" w:bidi="ar-SA"/>
              </w:rPr>
              <w:br/>
              <w:t>INKLUZIJA</w:t>
            </w:r>
          </w:p>
          <w:p w:rsidR="00FB57F5" w:rsidRPr="00C007AF" w:rsidRDefault="00FB57F5" w:rsidP="00FB57F5">
            <w:pPr>
              <w:widowControl/>
              <w:suppressAutoHyphens w:val="0"/>
              <w:jc w:val="center"/>
              <w:rPr>
                <w:rFonts w:ascii="Calibri" w:eastAsia="Times New Roman" w:hAnsi="Calibri" w:cs="Calibri"/>
                <w:b/>
                <w:bCs/>
                <w:kern w:val="0"/>
                <w:sz w:val="22"/>
                <w:szCs w:val="22"/>
                <w:lang w:val="hr-HR" w:eastAsia="hr-HR" w:bidi="ar-SA"/>
              </w:rPr>
            </w:pPr>
            <w:r w:rsidRPr="00C007AF">
              <w:rPr>
                <w:rFonts w:ascii="Calibri" w:eastAsia="Times New Roman" w:hAnsi="Calibri" w:cs="Calibri"/>
                <w:b/>
                <w:bCs/>
                <w:kern w:val="0"/>
                <w:sz w:val="22"/>
                <w:szCs w:val="22"/>
                <w:lang w:val="hr-HR" w:eastAsia="hr-HR" w:bidi="ar-SA"/>
              </w:rPr>
              <w:t>BABEZIJE</w:t>
            </w:r>
          </w:p>
        </w:tc>
        <w:tc>
          <w:tcPr>
            <w:tcW w:w="568" w:type="dxa"/>
            <w:vMerge w:val="restart"/>
            <w:tcBorders>
              <w:top w:val="single" w:sz="8" w:space="0" w:color="auto"/>
              <w:left w:val="nil"/>
              <w:bottom w:val="single" w:sz="8" w:space="0" w:color="auto"/>
              <w:right w:val="nil"/>
            </w:tcBorders>
            <w:shd w:val="clear" w:color="auto" w:fill="auto"/>
            <w:vAlign w:val="center"/>
            <w:hideMark/>
          </w:tcPr>
          <w:p w:rsidR="00FB57F5" w:rsidRPr="00C007AF" w:rsidRDefault="00FB57F5" w:rsidP="00FB57F5">
            <w:pPr>
              <w:widowControl/>
              <w:suppressAutoHyphens w:val="0"/>
              <w:jc w:val="center"/>
              <w:rPr>
                <w:rFonts w:ascii="Calibri" w:eastAsia="Times New Roman" w:hAnsi="Calibri" w:cs="Calibri"/>
                <w:b/>
                <w:bCs/>
                <w:kern w:val="0"/>
                <w:sz w:val="20"/>
                <w:szCs w:val="20"/>
                <w:lang w:val="hr-HR" w:eastAsia="hr-HR" w:bidi="ar-SA"/>
              </w:rPr>
            </w:pPr>
            <w:r w:rsidRPr="00C007AF">
              <w:rPr>
                <w:rFonts w:ascii="Calibri" w:eastAsia="Times New Roman" w:hAnsi="Calibri" w:cs="Calibri"/>
                <w:b/>
                <w:bCs/>
                <w:kern w:val="0"/>
                <w:sz w:val="20"/>
                <w:szCs w:val="20"/>
                <w:lang w:val="hr-HR" w:eastAsia="hr-HR" w:bidi="ar-SA"/>
              </w:rPr>
              <w:t>N</w:t>
            </w:r>
          </w:p>
        </w:tc>
        <w:tc>
          <w:tcPr>
            <w:tcW w:w="1054" w:type="dxa"/>
            <w:vMerge w:val="restart"/>
            <w:tcBorders>
              <w:top w:val="single" w:sz="8" w:space="0" w:color="auto"/>
              <w:left w:val="nil"/>
              <w:bottom w:val="single" w:sz="8" w:space="0" w:color="auto"/>
              <w:right w:val="nil"/>
            </w:tcBorders>
            <w:shd w:val="clear" w:color="auto" w:fill="auto"/>
            <w:vAlign w:val="center"/>
            <w:hideMark/>
          </w:tcPr>
          <w:p w:rsidR="00FB57F5" w:rsidRPr="00FB57F5" w:rsidRDefault="00FB57F5" w:rsidP="00FB57F5">
            <w:pPr>
              <w:widowControl/>
              <w:suppressAutoHyphens w:val="0"/>
              <w:jc w:val="center"/>
              <w:rPr>
                <w:rFonts w:ascii="Calibri" w:eastAsia="Times New Roman" w:hAnsi="Calibri" w:cs="Calibri"/>
                <w:b/>
                <w:bCs/>
                <w:color w:val="000000"/>
                <w:kern w:val="0"/>
                <w:sz w:val="20"/>
                <w:szCs w:val="20"/>
                <w:lang w:val="hr-HR" w:eastAsia="hr-HR" w:bidi="ar-SA"/>
              </w:rPr>
            </w:pPr>
            <w:r w:rsidRPr="00FB57F5">
              <w:rPr>
                <w:rFonts w:ascii="Calibri" w:eastAsia="Times New Roman" w:hAnsi="Calibri" w:cs="Calibri"/>
                <w:b/>
                <w:bCs/>
                <w:color w:val="000000"/>
                <w:kern w:val="0"/>
                <w:sz w:val="20"/>
                <w:szCs w:val="20"/>
                <w:lang w:val="hr-HR" w:eastAsia="hr-HR" w:bidi="ar-SA"/>
              </w:rPr>
              <w:t>Srednja vrijednost</w:t>
            </w:r>
          </w:p>
        </w:tc>
        <w:tc>
          <w:tcPr>
            <w:tcW w:w="906" w:type="dxa"/>
            <w:vMerge w:val="restart"/>
            <w:tcBorders>
              <w:top w:val="single" w:sz="8" w:space="0" w:color="auto"/>
              <w:left w:val="nil"/>
              <w:bottom w:val="single" w:sz="8" w:space="0" w:color="auto"/>
              <w:right w:val="nil"/>
            </w:tcBorders>
            <w:shd w:val="clear" w:color="auto" w:fill="auto"/>
            <w:vAlign w:val="center"/>
            <w:hideMark/>
          </w:tcPr>
          <w:p w:rsidR="00FB57F5" w:rsidRPr="00FB57F5" w:rsidRDefault="00FB57F5" w:rsidP="00FB57F5">
            <w:pPr>
              <w:widowControl/>
              <w:suppressAutoHyphens w:val="0"/>
              <w:jc w:val="center"/>
              <w:rPr>
                <w:rFonts w:ascii="Calibri" w:eastAsia="Times New Roman" w:hAnsi="Calibri" w:cs="Calibri"/>
                <w:b/>
                <w:bCs/>
                <w:color w:val="000000"/>
                <w:kern w:val="0"/>
                <w:sz w:val="20"/>
                <w:szCs w:val="20"/>
                <w:lang w:val="hr-HR" w:eastAsia="hr-HR" w:bidi="ar-SA"/>
              </w:rPr>
            </w:pPr>
            <w:r w:rsidRPr="00FB57F5">
              <w:rPr>
                <w:rFonts w:ascii="Calibri" w:eastAsia="Times New Roman" w:hAnsi="Calibri" w:cs="Calibri"/>
                <w:b/>
                <w:bCs/>
                <w:color w:val="000000"/>
                <w:kern w:val="0"/>
                <w:sz w:val="20"/>
                <w:szCs w:val="20"/>
                <w:lang w:val="hr-HR" w:eastAsia="hr-HR" w:bidi="ar-SA"/>
              </w:rPr>
              <w:t>Medijan</w:t>
            </w:r>
          </w:p>
        </w:tc>
        <w:tc>
          <w:tcPr>
            <w:tcW w:w="1177" w:type="dxa"/>
            <w:vMerge w:val="restart"/>
            <w:tcBorders>
              <w:top w:val="single" w:sz="8" w:space="0" w:color="auto"/>
              <w:left w:val="nil"/>
              <w:bottom w:val="single" w:sz="8" w:space="0" w:color="auto"/>
              <w:right w:val="nil"/>
            </w:tcBorders>
            <w:shd w:val="clear" w:color="auto" w:fill="auto"/>
            <w:vAlign w:val="center"/>
            <w:hideMark/>
          </w:tcPr>
          <w:p w:rsidR="00FB57F5" w:rsidRPr="00FB57F5" w:rsidRDefault="00FB57F5" w:rsidP="00FB57F5">
            <w:pPr>
              <w:widowControl/>
              <w:suppressAutoHyphens w:val="0"/>
              <w:jc w:val="center"/>
              <w:rPr>
                <w:rFonts w:ascii="Calibri" w:eastAsia="Times New Roman" w:hAnsi="Calibri" w:cs="Calibri"/>
                <w:b/>
                <w:bCs/>
                <w:color w:val="000000"/>
                <w:kern w:val="0"/>
                <w:sz w:val="20"/>
                <w:szCs w:val="20"/>
                <w:lang w:val="hr-HR" w:eastAsia="hr-HR" w:bidi="ar-SA"/>
              </w:rPr>
            </w:pPr>
            <w:r w:rsidRPr="00FB57F5">
              <w:rPr>
                <w:rFonts w:ascii="Calibri" w:eastAsia="Times New Roman" w:hAnsi="Calibri" w:cs="Calibri"/>
                <w:b/>
                <w:bCs/>
                <w:color w:val="000000"/>
                <w:kern w:val="0"/>
                <w:sz w:val="20"/>
                <w:szCs w:val="20"/>
                <w:lang w:val="hr-HR" w:eastAsia="hr-HR" w:bidi="ar-SA"/>
              </w:rPr>
              <w:t>Standardna devijacija</w:t>
            </w:r>
          </w:p>
        </w:tc>
        <w:tc>
          <w:tcPr>
            <w:tcW w:w="1108" w:type="dxa"/>
            <w:vMerge w:val="restart"/>
            <w:tcBorders>
              <w:top w:val="single" w:sz="8" w:space="0" w:color="auto"/>
              <w:left w:val="nil"/>
              <w:bottom w:val="single" w:sz="8" w:space="0" w:color="auto"/>
              <w:right w:val="nil"/>
            </w:tcBorders>
            <w:shd w:val="clear" w:color="auto" w:fill="auto"/>
            <w:vAlign w:val="center"/>
            <w:hideMark/>
          </w:tcPr>
          <w:p w:rsidR="00FB57F5" w:rsidRPr="00FB57F5" w:rsidRDefault="00FB57F5" w:rsidP="00FB57F5">
            <w:pPr>
              <w:widowControl/>
              <w:suppressAutoHyphens w:val="0"/>
              <w:jc w:val="center"/>
              <w:rPr>
                <w:rFonts w:ascii="Calibri" w:eastAsia="Times New Roman" w:hAnsi="Calibri" w:cs="Calibri"/>
                <w:b/>
                <w:bCs/>
                <w:color w:val="000000"/>
                <w:kern w:val="0"/>
                <w:sz w:val="20"/>
                <w:szCs w:val="20"/>
                <w:lang w:val="hr-HR" w:eastAsia="hr-HR" w:bidi="ar-SA"/>
              </w:rPr>
            </w:pPr>
            <w:r w:rsidRPr="00FB57F5">
              <w:rPr>
                <w:rFonts w:ascii="Calibri" w:eastAsia="Times New Roman" w:hAnsi="Calibri" w:cs="Calibri"/>
                <w:b/>
                <w:bCs/>
                <w:color w:val="000000"/>
                <w:kern w:val="0"/>
                <w:sz w:val="20"/>
                <w:szCs w:val="20"/>
                <w:lang w:val="hr-HR" w:eastAsia="hr-HR" w:bidi="ar-SA"/>
              </w:rPr>
              <w:t>Koeficijent varijacije       (%)</w:t>
            </w:r>
          </w:p>
        </w:tc>
        <w:tc>
          <w:tcPr>
            <w:tcW w:w="1255" w:type="dxa"/>
            <w:vMerge w:val="restart"/>
            <w:tcBorders>
              <w:top w:val="single" w:sz="8" w:space="0" w:color="auto"/>
              <w:left w:val="nil"/>
              <w:bottom w:val="single" w:sz="8" w:space="0" w:color="auto"/>
              <w:right w:val="nil"/>
            </w:tcBorders>
            <w:shd w:val="clear" w:color="auto" w:fill="auto"/>
            <w:vAlign w:val="center"/>
            <w:hideMark/>
          </w:tcPr>
          <w:p w:rsidR="00FB57F5" w:rsidRPr="00FB57F5" w:rsidRDefault="00FB57F5" w:rsidP="00FB57F5">
            <w:pPr>
              <w:widowControl/>
              <w:suppressAutoHyphens w:val="0"/>
              <w:jc w:val="center"/>
              <w:rPr>
                <w:rFonts w:ascii="Calibri" w:eastAsia="Times New Roman" w:hAnsi="Calibri" w:cs="Calibri"/>
                <w:b/>
                <w:bCs/>
                <w:color w:val="000000"/>
                <w:kern w:val="0"/>
                <w:sz w:val="20"/>
                <w:szCs w:val="20"/>
                <w:lang w:val="hr-HR" w:eastAsia="hr-HR" w:bidi="ar-SA"/>
              </w:rPr>
            </w:pPr>
            <w:r w:rsidRPr="00FB57F5">
              <w:rPr>
                <w:rFonts w:ascii="Calibri" w:eastAsia="Times New Roman" w:hAnsi="Calibri" w:cs="Calibri"/>
                <w:b/>
                <w:bCs/>
                <w:color w:val="000000"/>
                <w:kern w:val="0"/>
                <w:sz w:val="20"/>
                <w:szCs w:val="20"/>
                <w:lang w:val="hr-HR" w:eastAsia="hr-HR" w:bidi="ar-SA"/>
              </w:rPr>
              <w:t>Minimalne i maksimalne vrijednosti</w:t>
            </w:r>
          </w:p>
        </w:tc>
        <w:tc>
          <w:tcPr>
            <w:tcW w:w="1237" w:type="dxa"/>
            <w:vMerge w:val="restart"/>
            <w:tcBorders>
              <w:top w:val="single" w:sz="8" w:space="0" w:color="auto"/>
              <w:left w:val="nil"/>
              <w:bottom w:val="single" w:sz="8" w:space="0" w:color="auto"/>
              <w:right w:val="nil"/>
            </w:tcBorders>
            <w:shd w:val="clear" w:color="auto" w:fill="auto"/>
            <w:vAlign w:val="center"/>
            <w:hideMark/>
          </w:tcPr>
          <w:p w:rsidR="00FB57F5" w:rsidRPr="00FB57F5" w:rsidRDefault="00FB57F5" w:rsidP="00FB57F5">
            <w:pPr>
              <w:widowControl/>
              <w:suppressAutoHyphens w:val="0"/>
              <w:jc w:val="center"/>
              <w:rPr>
                <w:rFonts w:ascii="Calibri" w:eastAsia="Times New Roman" w:hAnsi="Calibri" w:cs="Calibri"/>
                <w:b/>
                <w:bCs/>
                <w:color w:val="000000"/>
                <w:kern w:val="0"/>
                <w:sz w:val="20"/>
                <w:szCs w:val="20"/>
                <w:lang w:val="hr-HR" w:eastAsia="hr-HR" w:bidi="ar-SA"/>
              </w:rPr>
            </w:pPr>
            <w:r w:rsidRPr="00FB57F5">
              <w:rPr>
                <w:rFonts w:ascii="Calibri" w:eastAsia="Times New Roman" w:hAnsi="Calibri" w:cs="Calibri"/>
                <w:b/>
                <w:bCs/>
                <w:color w:val="000000"/>
                <w:kern w:val="0"/>
                <w:sz w:val="20"/>
                <w:szCs w:val="20"/>
                <w:lang w:val="hr-HR" w:eastAsia="hr-HR" w:bidi="ar-SA"/>
              </w:rPr>
              <w:t>95%     Interval pouzdanosti</w:t>
            </w:r>
          </w:p>
        </w:tc>
        <w:tc>
          <w:tcPr>
            <w:tcW w:w="5134" w:type="dxa"/>
            <w:gridSpan w:val="4"/>
            <w:tcBorders>
              <w:top w:val="single" w:sz="8" w:space="0" w:color="auto"/>
              <w:left w:val="nil"/>
              <w:bottom w:val="single" w:sz="8" w:space="0" w:color="auto"/>
              <w:right w:val="nil"/>
            </w:tcBorders>
            <w:shd w:val="clear" w:color="auto" w:fill="auto"/>
            <w:vAlign w:val="center"/>
            <w:hideMark/>
          </w:tcPr>
          <w:p w:rsidR="00FB57F5" w:rsidRPr="00FB57F5" w:rsidRDefault="00FB57F5" w:rsidP="00C007AF">
            <w:pPr>
              <w:widowControl/>
              <w:suppressAutoHyphens w:val="0"/>
              <w:jc w:val="center"/>
              <w:rPr>
                <w:rFonts w:ascii="Calibri" w:eastAsia="Times New Roman" w:hAnsi="Calibri" w:cs="Calibri"/>
                <w:b/>
                <w:bCs/>
                <w:color w:val="000000"/>
                <w:kern w:val="0"/>
                <w:sz w:val="20"/>
                <w:szCs w:val="20"/>
                <w:lang w:val="hr-HR" w:eastAsia="hr-HR" w:bidi="ar-SA"/>
              </w:rPr>
            </w:pPr>
            <w:r w:rsidRPr="00FB57F5">
              <w:rPr>
                <w:rFonts w:ascii="Calibri" w:eastAsia="Times New Roman" w:hAnsi="Calibri" w:cs="Calibri"/>
                <w:b/>
                <w:bCs/>
                <w:color w:val="000000"/>
                <w:kern w:val="0"/>
                <w:sz w:val="20"/>
                <w:szCs w:val="20"/>
                <w:lang w:val="hr-HR" w:eastAsia="hr-HR" w:bidi="ar-SA"/>
              </w:rPr>
              <w:t xml:space="preserve">VARIJACIJE </w:t>
            </w:r>
            <w:r w:rsidR="00C007AF">
              <w:rPr>
                <w:rFonts w:ascii="Calibri" w:eastAsia="Times New Roman" w:hAnsi="Calibri" w:cs="Calibri"/>
                <w:b/>
                <w:bCs/>
                <w:color w:val="000000"/>
                <w:kern w:val="0"/>
                <w:sz w:val="20"/>
                <w:szCs w:val="20"/>
                <w:lang w:val="hr-HR" w:eastAsia="hr-HR" w:bidi="ar-SA"/>
              </w:rPr>
              <w:t>IZMEĐU</w:t>
            </w:r>
            <w:r w:rsidRPr="00FB57F5">
              <w:rPr>
                <w:rFonts w:ascii="Calibri" w:eastAsia="Times New Roman" w:hAnsi="Calibri" w:cs="Calibri"/>
                <w:b/>
                <w:bCs/>
                <w:color w:val="000000"/>
                <w:kern w:val="0"/>
                <w:sz w:val="20"/>
                <w:szCs w:val="20"/>
                <w:lang w:val="hr-HR" w:eastAsia="hr-HR" w:bidi="ar-SA"/>
              </w:rPr>
              <w:t xml:space="preserve"> PASA</w:t>
            </w:r>
          </w:p>
        </w:tc>
      </w:tr>
      <w:tr w:rsidR="00FB57F5" w:rsidRPr="00FB57F5" w:rsidTr="00FB57F5">
        <w:trPr>
          <w:trHeight w:val="284"/>
        </w:trPr>
        <w:tc>
          <w:tcPr>
            <w:tcW w:w="1870" w:type="dxa"/>
            <w:gridSpan w:val="2"/>
            <w:vMerge/>
            <w:tcBorders>
              <w:top w:val="single" w:sz="8" w:space="0" w:color="auto"/>
              <w:left w:val="nil"/>
              <w:bottom w:val="single" w:sz="8" w:space="0" w:color="auto"/>
              <w:right w:val="nil"/>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2"/>
                <w:szCs w:val="22"/>
                <w:lang w:val="hr-HR" w:eastAsia="hr-HR" w:bidi="ar-SA"/>
              </w:rPr>
            </w:pPr>
          </w:p>
        </w:tc>
        <w:tc>
          <w:tcPr>
            <w:tcW w:w="568" w:type="dxa"/>
            <w:vMerge/>
            <w:tcBorders>
              <w:top w:val="single" w:sz="8" w:space="0" w:color="auto"/>
              <w:left w:val="nil"/>
              <w:bottom w:val="single" w:sz="8" w:space="0" w:color="auto"/>
              <w:right w:val="nil"/>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0"/>
                <w:szCs w:val="20"/>
                <w:lang w:val="hr-HR" w:eastAsia="hr-HR" w:bidi="ar-SA"/>
              </w:rPr>
            </w:pPr>
          </w:p>
        </w:tc>
        <w:tc>
          <w:tcPr>
            <w:tcW w:w="1054" w:type="dxa"/>
            <w:vMerge/>
            <w:tcBorders>
              <w:top w:val="single" w:sz="8" w:space="0" w:color="auto"/>
              <w:left w:val="nil"/>
              <w:bottom w:val="single" w:sz="8" w:space="0" w:color="auto"/>
              <w:right w:val="nil"/>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0"/>
                <w:szCs w:val="20"/>
                <w:lang w:val="hr-HR" w:eastAsia="hr-HR" w:bidi="ar-SA"/>
              </w:rPr>
            </w:pPr>
          </w:p>
        </w:tc>
        <w:tc>
          <w:tcPr>
            <w:tcW w:w="906" w:type="dxa"/>
            <w:vMerge/>
            <w:tcBorders>
              <w:top w:val="single" w:sz="8" w:space="0" w:color="auto"/>
              <w:left w:val="nil"/>
              <w:bottom w:val="single" w:sz="8" w:space="0" w:color="auto"/>
              <w:right w:val="nil"/>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0"/>
                <w:szCs w:val="20"/>
                <w:lang w:val="hr-HR" w:eastAsia="hr-HR" w:bidi="ar-SA"/>
              </w:rPr>
            </w:pPr>
          </w:p>
        </w:tc>
        <w:tc>
          <w:tcPr>
            <w:tcW w:w="1177" w:type="dxa"/>
            <w:vMerge/>
            <w:tcBorders>
              <w:top w:val="single" w:sz="8" w:space="0" w:color="auto"/>
              <w:left w:val="nil"/>
              <w:bottom w:val="single" w:sz="8" w:space="0" w:color="auto"/>
              <w:right w:val="nil"/>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0"/>
                <w:szCs w:val="20"/>
                <w:lang w:val="hr-HR" w:eastAsia="hr-HR" w:bidi="ar-SA"/>
              </w:rPr>
            </w:pPr>
          </w:p>
        </w:tc>
        <w:tc>
          <w:tcPr>
            <w:tcW w:w="1108" w:type="dxa"/>
            <w:vMerge/>
            <w:tcBorders>
              <w:top w:val="single" w:sz="8" w:space="0" w:color="auto"/>
              <w:left w:val="nil"/>
              <w:bottom w:val="single" w:sz="8" w:space="0" w:color="auto"/>
              <w:right w:val="nil"/>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0"/>
                <w:szCs w:val="20"/>
                <w:lang w:val="hr-HR" w:eastAsia="hr-HR" w:bidi="ar-SA"/>
              </w:rPr>
            </w:pPr>
          </w:p>
        </w:tc>
        <w:tc>
          <w:tcPr>
            <w:tcW w:w="1255" w:type="dxa"/>
            <w:vMerge/>
            <w:tcBorders>
              <w:top w:val="single" w:sz="8" w:space="0" w:color="auto"/>
              <w:left w:val="nil"/>
              <w:bottom w:val="single" w:sz="8" w:space="0" w:color="auto"/>
              <w:right w:val="nil"/>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0"/>
                <w:szCs w:val="20"/>
                <w:lang w:val="hr-HR" w:eastAsia="hr-HR" w:bidi="ar-SA"/>
              </w:rPr>
            </w:pPr>
          </w:p>
        </w:tc>
        <w:tc>
          <w:tcPr>
            <w:tcW w:w="1237" w:type="dxa"/>
            <w:vMerge/>
            <w:tcBorders>
              <w:top w:val="single" w:sz="8" w:space="0" w:color="auto"/>
              <w:left w:val="nil"/>
              <w:bottom w:val="single" w:sz="8" w:space="0" w:color="auto"/>
              <w:right w:val="nil"/>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0"/>
                <w:szCs w:val="20"/>
                <w:lang w:val="hr-HR" w:eastAsia="hr-HR" w:bidi="ar-SA"/>
              </w:rPr>
            </w:pPr>
          </w:p>
        </w:tc>
        <w:tc>
          <w:tcPr>
            <w:tcW w:w="1457" w:type="dxa"/>
            <w:vMerge w:val="restart"/>
            <w:tcBorders>
              <w:top w:val="nil"/>
              <w:left w:val="nil"/>
              <w:bottom w:val="single" w:sz="8" w:space="0" w:color="auto"/>
              <w:right w:val="nil"/>
            </w:tcBorders>
            <w:shd w:val="clear" w:color="auto" w:fill="auto"/>
            <w:vAlign w:val="center"/>
            <w:hideMark/>
          </w:tcPr>
          <w:p w:rsidR="00FB57F5" w:rsidRPr="00FB57F5" w:rsidRDefault="00FB57F5" w:rsidP="00FB57F5">
            <w:pPr>
              <w:widowControl/>
              <w:suppressAutoHyphens w:val="0"/>
              <w:jc w:val="center"/>
              <w:rPr>
                <w:rFonts w:ascii="Calibri" w:eastAsia="Times New Roman" w:hAnsi="Calibri" w:cs="Calibri"/>
                <w:b/>
                <w:bCs/>
                <w:color w:val="000000"/>
                <w:kern w:val="0"/>
                <w:sz w:val="20"/>
                <w:szCs w:val="20"/>
                <w:lang w:val="hr-HR" w:eastAsia="hr-HR" w:bidi="ar-SA"/>
              </w:rPr>
            </w:pPr>
            <w:r w:rsidRPr="00FB57F5">
              <w:rPr>
                <w:rFonts w:ascii="Calibri" w:eastAsia="Times New Roman" w:hAnsi="Calibri" w:cs="Calibri"/>
                <w:b/>
                <w:bCs/>
                <w:color w:val="000000"/>
                <w:kern w:val="0"/>
                <w:sz w:val="20"/>
                <w:szCs w:val="20"/>
                <w:lang w:val="hr-HR" w:eastAsia="hr-HR" w:bidi="ar-SA"/>
              </w:rPr>
              <w:t>Interval srednje vrijednosti</w:t>
            </w:r>
          </w:p>
        </w:tc>
        <w:tc>
          <w:tcPr>
            <w:tcW w:w="1134" w:type="dxa"/>
            <w:vMerge w:val="restart"/>
            <w:tcBorders>
              <w:top w:val="nil"/>
              <w:left w:val="nil"/>
              <w:bottom w:val="single" w:sz="8" w:space="0" w:color="auto"/>
              <w:right w:val="nil"/>
            </w:tcBorders>
            <w:shd w:val="clear" w:color="auto" w:fill="auto"/>
            <w:vAlign w:val="center"/>
            <w:hideMark/>
          </w:tcPr>
          <w:p w:rsidR="00FB57F5" w:rsidRPr="00FB57F5" w:rsidRDefault="00FB57F5" w:rsidP="00FB57F5">
            <w:pPr>
              <w:widowControl/>
              <w:suppressAutoHyphens w:val="0"/>
              <w:jc w:val="center"/>
              <w:rPr>
                <w:rFonts w:ascii="Calibri" w:eastAsia="Times New Roman" w:hAnsi="Calibri" w:cs="Calibri"/>
                <w:b/>
                <w:bCs/>
                <w:color w:val="000000"/>
                <w:kern w:val="0"/>
                <w:sz w:val="20"/>
                <w:szCs w:val="20"/>
                <w:lang w:val="hr-HR" w:eastAsia="hr-HR" w:bidi="ar-SA"/>
              </w:rPr>
            </w:pPr>
            <w:r w:rsidRPr="00FB57F5">
              <w:rPr>
                <w:rFonts w:ascii="Calibri" w:eastAsia="Times New Roman" w:hAnsi="Calibri" w:cs="Calibri"/>
                <w:b/>
                <w:bCs/>
                <w:color w:val="000000"/>
                <w:kern w:val="0"/>
                <w:sz w:val="20"/>
                <w:szCs w:val="20"/>
                <w:lang w:val="hr-HR" w:eastAsia="hr-HR" w:bidi="ar-SA"/>
              </w:rPr>
              <w:t>Interval medijane vrijednosti</w:t>
            </w:r>
          </w:p>
        </w:tc>
        <w:tc>
          <w:tcPr>
            <w:tcW w:w="992" w:type="dxa"/>
            <w:vMerge w:val="restart"/>
            <w:tcBorders>
              <w:top w:val="nil"/>
              <w:left w:val="nil"/>
              <w:bottom w:val="single" w:sz="8" w:space="0" w:color="auto"/>
              <w:right w:val="nil"/>
            </w:tcBorders>
            <w:shd w:val="clear" w:color="auto" w:fill="auto"/>
            <w:vAlign w:val="center"/>
            <w:hideMark/>
          </w:tcPr>
          <w:p w:rsidR="00FB57F5" w:rsidRPr="00FB57F5" w:rsidRDefault="00FB57F5" w:rsidP="00FB57F5">
            <w:pPr>
              <w:widowControl/>
              <w:suppressAutoHyphens w:val="0"/>
              <w:jc w:val="center"/>
              <w:rPr>
                <w:rFonts w:ascii="Calibri" w:eastAsia="Times New Roman" w:hAnsi="Calibri" w:cs="Calibri"/>
                <w:b/>
                <w:bCs/>
                <w:color w:val="000000"/>
                <w:kern w:val="0"/>
                <w:sz w:val="20"/>
                <w:szCs w:val="20"/>
                <w:lang w:val="hr-HR" w:eastAsia="hr-HR" w:bidi="ar-SA"/>
              </w:rPr>
            </w:pPr>
            <w:r w:rsidRPr="00FB57F5">
              <w:rPr>
                <w:rFonts w:ascii="Calibri" w:eastAsia="Times New Roman" w:hAnsi="Calibri" w:cs="Calibri"/>
                <w:b/>
                <w:bCs/>
                <w:color w:val="000000"/>
                <w:kern w:val="0"/>
                <w:sz w:val="20"/>
                <w:szCs w:val="20"/>
                <w:lang w:val="hr-HR" w:eastAsia="hr-HR" w:bidi="ar-SA"/>
              </w:rPr>
              <w:t>Interval standardne devijacije</w:t>
            </w:r>
          </w:p>
        </w:tc>
        <w:tc>
          <w:tcPr>
            <w:tcW w:w="1551" w:type="dxa"/>
            <w:vMerge w:val="restart"/>
            <w:tcBorders>
              <w:top w:val="nil"/>
              <w:left w:val="nil"/>
              <w:bottom w:val="single" w:sz="8" w:space="0" w:color="auto"/>
              <w:right w:val="nil"/>
            </w:tcBorders>
            <w:shd w:val="clear" w:color="auto" w:fill="auto"/>
            <w:vAlign w:val="center"/>
            <w:hideMark/>
          </w:tcPr>
          <w:p w:rsidR="00FB57F5" w:rsidRPr="00FB57F5" w:rsidRDefault="00FB57F5" w:rsidP="00FB57F5">
            <w:pPr>
              <w:widowControl/>
              <w:suppressAutoHyphens w:val="0"/>
              <w:jc w:val="center"/>
              <w:rPr>
                <w:rFonts w:ascii="Calibri" w:eastAsia="Times New Roman" w:hAnsi="Calibri" w:cs="Calibri"/>
                <w:b/>
                <w:bCs/>
                <w:color w:val="000000"/>
                <w:kern w:val="0"/>
                <w:sz w:val="20"/>
                <w:szCs w:val="20"/>
                <w:lang w:val="hr-HR" w:eastAsia="hr-HR" w:bidi="ar-SA"/>
              </w:rPr>
            </w:pPr>
            <w:r w:rsidRPr="00FB57F5">
              <w:rPr>
                <w:rFonts w:ascii="Calibri" w:eastAsia="Times New Roman" w:hAnsi="Calibri" w:cs="Calibri"/>
                <w:b/>
                <w:bCs/>
                <w:color w:val="000000"/>
                <w:kern w:val="0"/>
                <w:sz w:val="20"/>
                <w:szCs w:val="20"/>
                <w:lang w:val="hr-HR" w:eastAsia="hr-HR" w:bidi="ar-SA"/>
              </w:rPr>
              <w:t>Interval koeficijenta varijacije (%)</w:t>
            </w:r>
          </w:p>
        </w:tc>
      </w:tr>
      <w:tr w:rsidR="00FB57F5" w:rsidRPr="00FB57F5" w:rsidTr="00FB57F5">
        <w:trPr>
          <w:trHeight w:val="925"/>
        </w:trPr>
        <w:tc>
          <w:tcPr>
            <w:tcW w:w="1870" w:type="dxa"/>
            <w:gridSpan w:val="2"/>
            <w:vMerge/>
            <w:tcBorders>
              <w:top w:val="single" w:sz="8" w:space="0" w:color="auto"/>
              <w:left w:val="nil"/>
              <w:bottom w:val="single" w:sz="8" w:space="0" w:color="auto"/>
              <w:right w:val="nil"/>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2"/>
                <w:szCs w:val="22"/>
                <w:lang w:val="hr-HR" w:eastAsia="hr-HR" w:bidi="ar-SA"/>
              </w:rPr>
            </w:pPr>
          </w:p>
        </w:tc>
        <w:tc>
          <w:tcPr>
            <w:tcW w:w="568" w:type="dxa"/>
            <w:vMerge/>
            <w:tcBorders>
              <w:top w:val="single" w:sz="8" w:space="0" w:color="auto"/>
              <w:left w:val="nil"/>
              <w:bottom w:val="single" w:sz="8" w:space="0" w:color="auto"/>
              <w:right w:val="nil"/>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0"/>
                <w:szCs w:val="20"/>
                <w:lang w:val="hr-HR" w:eastAsia="hr-HR" w:bidi="ar-SA"/>
              </w:rPr>
            </w:pPr>
          </w:p>
        </w:tc>
        <w:tc>
          <w:tcPr>
            <w:tcW w:w="1054" w:type="dxa"/>
            <w:vMerge/>
            <w:tcBorders>
              <w:top w:val="single" w:sz="8" w:space="0" w:color="auto"/>
              <w:left w:val="nil"/>
              <w:bottom w:val="single" w:sz="8" w:space="0" w:color="auto"/>
              <w:right w:val="nil"/>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0"/>
                <w:szCs w:val="20"/>
                <w:lang w:val="hr-HR" w:eastAsia="hr-HR" w:bidi="ar-SA"/>
              </w:rPr>
            </w:pPr>
          </w:p>
        </w:tc>
        <w:tc>
          <w:tcPr>
            <w:tcW w:w="906" w:type="dxa"/>
            <w:vMerge/>
            <w:tcBorders>
              <w:top w:val="single" w:sz="8" w:space="0" w:color="auto"/>
              <w:left w:val="nil"/>
              <w:bottom w:val="single" w:sz="8" w:space="0" w:color="auto"/>
              <w:right w:val="nil"/>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0"/>
                <w:szCs w:val="20"/>
                <w:lang w:val="hr-HR" w:eastAsia="hr-HR" w:bidi="ar-SA"/>
              </w:rPr>
            </w:pPr>
          </w:p>
        </w:tc>
        <w:tc>
          <w:tcPr>
            <w:tcW w:w="1177" w:type="dxa"/>
            <w:vMerge/>
            <w:tcBorders>
              <w:top w:val="single" w:sz="8" w:space="0" w:color="auto"/>
              <w:left w:val="nil"/>
              <w:bottom w:val="single" w:sz="8" w:space="0" w:color="auto"/>
              <w:right w:val="nil"/>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0"/>
                <w:szCs w:val="20"/>
                <w:lang w:val="hr-HR" w:eastAsia="hr-HR" w:bidi="ar-SA"/>
              </w:rPr>
            </w:pPr>
          </w:p>
        </w:tc>
        <w:tc>
          <w:tcPr>
            <w:tcW w:w="1108" w:type="dxa"/>
            <w:vMerge/>
            <w:tcBorders>
              <w:top w:val="single" w:sz="8" w:space="0" w:color="auto"/>
              <w:left w:val="nil"/>
              <w:bottom w:val="single" w:sz="8" w:space="0" w:color="auto"/>
              <w:right w:val="nil"/>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0"/>
                <w:szCs w:val="20"/>
                <w:lang w:val="hr-HR" w:eastAsia="hr-HR" w:bidi="ar-SA"/>
              </w:rPr>
            </w:pPr>
          </w:p>
        </w:tc>
        <w:tc>
          <w:tcPr>
            <w:tcW w:w="1255" w:type="dxa"/>
            <w:vMerge/>
            <w:tcBorders>
              <w:top w:val="single" w:sz="8" w:space="0" w:color="auto"/>
              <w:left w:val="nil"/>
              <w:bottom w:val="single" w:sz="8" w:space="0" w:color="auto"/>
              <w:right w:val="nil"/>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0"/>
                <w:szCs w:val="20"/>
                <w:lang w:val="hr-HR" w:eastAsia="hr-HR" w:bidi="ar-SA"/>
              </w:rPr>
            </w:pPr>
          </w:p>
        </w:tc>
        <w:tc>
          <w:tcPr>
            <w:tcW w:w="1237" w:type="dxa"/>
            <w:vMerge/>
            <w:tcBorders>
              <w:top w:val="single" w:sz="8" w:space="0" w:color="auto"/>
              <w:left w:val="nil"/>
              <w:bottom w:val="single" w:sz="8" w:space="0" w:color="auto"/>
              <w:right w:val="nil"/>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0"/>
                <w:szCs w:val="20"/>
                <w:lang w:val="hr-HR" w:eastAsia="hr-HR" w:bidi="ar-SA"/>
              </w:rPr>
            </w:pPr>
          </w:p>
        </w:tc>
        <w:tc>
          <w:tcPr>
            <w:tcW w:w="1457" w:type="dxa"/>
            <w:vMerge/>
            <w:tcBorders>
              <w:top w:val="nil"/>
              <w:left w:val="nil"/>
              <w:bottom w:val="single" w:sz="8" w:space="0" w:color="auto"/>
              <w:right w:val="nil"/>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0"/>
                <w:szCs w:val="20"/>
                <w:lang w:val="hr-HR" w:eastAsia="hr-HR" w:bidi="ar-SA"/>
              </w:rPr>
            </w:pPr>
          </w:p>
        </w:tc>
        <w:tc>
          <w:tcPr>
            <w:tcW w:w="1134" w:type="dxa"/>
            <w:vMerge/>
            <w:tcBorders>
              <w:top w:val="nil"/>
              <w:left w:val="nil"/>
              <w:bottom w:val="single" w:sz="8" w:space="0" w:color="auto"/>
              <w:right w:val="nil"/>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0"/>
                <w:szCs w:val="20"/>
                <w:lang w:val="hr-HR" w:eastAsia="hr-HR" w:bidi="ar-SA"/>
              </w:rPr>
            </w:pPr>
          </w:p>
        </w:tc>
        <w:tc>
          <w:tcPr>
            <w:tcW w:w="992" w:type="dxa"/>
            <w:vMerge/>
            <w:tcBorders>
              <w:top w:val="nil"/>
              <w:left w:val="nil"/>
              <w:bottom w:val="single" w:sz="8" w:space="0" w:color="auto"/>
              <w:right w:val="nil"/>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0"/>
                <w:szCs w:val="20"/>
                <w:lang w:val="hr-HR" w:eastAsia="hr-HR" w:bidi="ar-SA"/>
              </w:rPr>
            </w:pPr>
          </w:p>
        </w:tc>
        <w:tc>
          <w:tcPr>
            <w:tcW w:w="1551" w:type="dxa"/>
            <w:vMerge/>
            <w:tcBorders>
              <w:top w:val="nil"/>
              <w:left w:val="nil"/>
              <w:bottom w:val="single" w:sz="8" w:space="0" w:color="auto"/>
              <w:right w:val="nil"/>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0"/>
                <w:szCs w:val="20"/>
                <w:lang w:val="hr-HR" w:eastAsia="hr-HR" w:bidi="ar-SA"/>
              </w:rPr>
            </w:pPr>
          </w:p>
        </w:tc>
      </w:tr>
      <w:tr w:rsidR="00FB57F5" w:rsidRPr="00FB57F5" w:rsidTr="00FB57F5">
        <w:trPr>
          <w:trHeight w:val="612"/>
        </w:trPr>
        <w:tc>
          <w:tcPr>
            <w:tcW w:w="498" w:type="dxa"/>
            <w:vMerge w:val="restart"/>
            <w:tcBorders>
              <w:top w:val="nil"/>
              <w:left w:val="nil"/>
              <w:bottom w:val="single" w:sz="8" w:space="0" w:color="000000"/>
              <w:right w:val="single" w:sz="4" w:space="0" w:color="auto"/>
            </w:tcBorders>
            <w:shd w:val="clear" w:color="auto" w:fill="auto"/>
            <w:textDirection w:val="btLr"/>
            <w:vAlign w:val="center"/>
            <w:hideMark/>
          </w:tcPr>
          <w:p w:rsidR="00FB57F5" w:rsidRPr="00FB57F5" w:rsidRDefault="00FB57F5" w:rsidP="00FB57F5">
            <w:pPr>
              <w:widowControl/>
              <w:suppressAutoHyphens w:val="0"/>
              <w:jc w:val="center"/>
              <w:rPr>
                <w:rFonts w:ascii="Calibri" w:eastAsia="Times New Roman" w:hAnsi="Calibri" w:cs="Calibri"/>
                <w:b/>
                <w:bCs/>
                <w:color w:val="000000"/>
                <w:kern w:val="0"/>
                <w:sz w:val="22"/>
                <w:szCs w:val="22"/>
                <w:lang w:val="hr-HR" w:eastAsia="hr-HR" w:bidi="ar-SA"/>
              </w:rPr>
            </w:pPr>
            <w:r w:rsidRPr="00FB57F5">
              <w:rPr>
                <w:rFonts w:ascii="Calibri" w:eastAsia="Times New Roman" w:hAnsi="Calibri" w:cs="Calibri"/>
                <w:b/>
                <w:bCs/>
                <w:color w:val="000000"/>
                <w:kern w:val="0"/>
                <w:sz w:val="22"/>
                <w:szCs w:val="22"/>
                <w:lang w:val="hr-HR" w:eastAsia="hr-HR" w:bidi="ar-SA"/>
              </w:rPr>
              <w:t>POKAZATELJI VELIČINE BABEZIJE</w:t>
            </w:r>
          </w:p>
        </w:tc>
        <w:tc>
          <w:tcPr>
            <w:tcW w:w="1372" w:type="dxa"/>
            <w:tcBorders>
              <w:top w:val="nil"/>
              <w:left w:val="nil"/>
              <w:bottom w:val="nil"/>
              <w:right w:val="single" w:sz="4" w:space="0" w:color="auto"/>
            </w:tcBorders>
            <w:shd w:val="clear" w:color="auto" w:fill="auto"/>
            <w:vAlign w:val="center"/>
            <w:hideMark/>
          </w:tcPr>
          <w:p w:rsidR="00FB57F5" w:rsidRPr="00FB57F5" w:rsidRDefault="00FB57F5" w:rsidP="00FB57F5">
            <w:pPr>
              <w:widowControl/>
              <w:suppressAutoHyphens w:val="0"/>
              <w:jc w:val="center"/>
              <w:rPr>
                <w:rFonts w:ascii="Calibri" w:eastAsia="Times New Roman" w:hAnsi="Calibri" w:cs="Calibri"/>
                <w:b/>
                <w:bCs/>
                <w:color w:val="000000"/>
                <w:kern w:val="0"/>
                <w:sz w:val="20"/>
                <w:szCs w:val="20"/>
                <w:lang w:val="hr-HR" w:eastAsia="hr-HR" w:bidi="ar-SA"/>
              </w:rPr>
            </w:pPr>
            <w:r w:rsidRPr="00FB57F5">
              <w:rPr>
                <w:rFonts w:ascii="Calibri" w:eastAsia="Times New Roman" w:hAnsi="Calibri" w:cs="Calibri"/>
                <w:b/>
                <w:bCs/>
                <w:color w:val="000000"/>
                <w:kern w:val="0"/>
                <w:sz w:val="20"/>
                <w:szCs w:val="20"/>
                <w:lang w:val="hr-HR" w:eastAsia="hr-HR" w:bidi="ar-SA"/>
              </w:rPr>
              <w:t>POVRŠINA (µm</w:t>
            </w:r>
            <w:r w:rsidRPr="00FB57F5">
              <w:rPr>
                <w:rFonts w:ascii="Calibri" w:eastAsia="Times New Roman" w:hAnsi="Calibri" w:cs="Calibri"/>
                <w:b/>
                <w:bCs/>
                <w:color w:val="000000"/>
                <w:kern w:val="0"/>
                <w:sz w:val="20"/>
                <w:szCs w:val="20"/>
                <w:vertAlign w:val="superscript"/>
                <w:lang w:val="hr-HR" w:eastAsia="hr-HR" w:bidi="ar-SA"/>
              </w:rPr>
              <w:t>2</w:t>
            </w:r>
            <w:r w:rsidRPr="00FB57F5">
              <w:rPr>
                <w:rFonts w:ascii="Calibri" w:eastAsia="Times New Roman" w:hAnsi="Calibri" w:cs="Calibri"/>
                <w:b/>
                <w:bCs/>
                <w:color w:val="000000"/>
                <w:kern w:val="0"/>
                <w:sz w:val="20"/>
                <w:szCs w:val="20"/>
                <w:lang w:val="hr-HR" w:eastAsia="hr-HR" w:bidi="ar-SA"/>
              </w:rPr>
              <w:t>)</w:t>
            </w:r>
          </w:p>
        </w:tc>
        <w:tc>
          <w:tcPr>
            <w:tcW w:w="568"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225</w:t>
            </w:r>
          </w:p>
        </w:tc>
        <w:tc>
          <w:tcPr>
            <w:tcW w:w="1054"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6,69</w:t>
            </w:r>
          </w:p>
        </w:tc>
        <w:tc>
          <w:tcPr>
            <w:tcW w:w="906"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6,28</w:t>
            </w:r>
          </w:p>
        </w:tc>
        <w:tc>
          <w:tcPr>
            <w:tcW w:w="1177"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2,92</w:t>
            </w:r>
          </w:p>
        </w:tc>
        <w:tc>
          <w:tcPr>
            <w:tcW w:w="1108"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43,65</w:t>
            </w:r>
          </w:p>
        </w:tc>
        <w:tc>
          <w:tcPr>
            <w:tcW w:w="1255" w:type="dxa"/>
            <w:tcBorders>
              <w:top w:val="nil"/>
              <w:left w:val="nil"/>
              <w:bottom w:val="nil"/>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kern w:val="0"/>
                <w:sz w:val="16"/>
                <w:szCs w:val="16"/>
                <w:lang w:val="hr-HR" w:eastAsia="hr-HR" w:bidi="ar-SA"/>
              </w:rPr>
            </w:pPr>
            <w:r w:rsidRPr="00FB57F5">
              <w:rPr>
                <w:rFonts w:ascii="Arial" w:eastAsia="Times New Roman" w:hAnsi="Arial" w:cs="Arial"/>
                <w:b/>
                <w:bCs/>
                <w:kern w:val="0"/>
                <w:sz w:val="16"/>
                <w:szCs w:val="16"/>
                <w:lang w:val="hr-HR" w:eastAsia="hr-HR" w:bidi="ar-SA"/>
              </w:rPr>
              <w:t>0,53-16,47</w:t>
            </w:r>
          </w:p>
        </w:tc>
        <w:tc>
          <w:tcPr>
            <w:tcW w:w="1237"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6,31-7,07</w:t>
            </w:r>
          </w:p>
        </w:tc>
        <w:tc>
          <w:tcPr>
            <w:tcW w:w="1457"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4,61-9,11</w:t>
            </w:r>
          </w:p>
        </w:tc>
        <w:tc>
          <w:tcPr>
            <w:tcW w:w="1134" w:type="dxa"/>
            <w:tcBorders>
              <w:top w:val="nil"/>
              <w:left w:val="nil"/>
              <w:bottom w:val="nil"/>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3,45-8,68</w:t>
            </w:r>
          </w:p>
        </w:tc>
        <w:tc>
          <w:tcPr>
            <w:tcW w:w="992" w:type="dxa"/>
            <w:tcBorders>
              <w:top w:val="nil"/>
              <w:left w:val="nil"/>
              <w:bottom w:val="nil"/>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1,33-3,86</w:t>
            </w:r>
          </w:p>
        </w:tc>
        <w:tc>
          <w:tcPr>
            <w:tcW w:w="1551" w:type="dxa"/>
            <w:tcBorders>
              <w:top w:val="nil"/>
              <w:left w:val="nil"/>
              <w:bottom w:val="nil"/>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24,74-69,47</w:t>
            </w:r>
          </w:p>
        </w:tc>
      </w:tr>
      <w:tr w:rsidR="00FB57F5" w:rsidRPr="00FB57F5" w:rsidTr="00FB57F5">
        <w:trPr>
          <w:trHeight w:val="512"/>
        </w:trPr>
        <w:tc>
          <w:tcPr>
            <w:tcW w:w="498" w:type="dxa"/>
            <w:vMerge/>
            <w:tcBorders>
              <w:top w:val="nil"/>
              <w:left w:val="nil"/>
              <w:bottom w:val="single" w:sz="8" w:space="0" w:color="000000"/>
              <w:right w:val="single" w:sz="4" w:space="0" w:color="auto"/>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2"/>
                <w:szCs w:val="22"/>
                <w:lang w:val="hr-HR" w:eastAsia="hr-HR" w:bidi="ar-SA"/>
              </w:rPr>
            </w:pPr>
          </w:p>
        </w:tc>
        <w:tc>
          <w:tcPr>
            <w:tcW w:w="1372" w:type="dxa"/>
            <w:tcBorders>
              <w:top w:val="nil"/>
              <w:left w:val="nil"/>
              <w:bottom w:val="nil"/>
              <w:right w:val="single" w:sz="4" w:space="0" w:color="auto"/>
            </w:tcBorders>
            <w:shd w:val="clear" w:color="auto" w:fill="auto"/>
            <w:vAlign w:val="center"/>
            <w:hideMark/>
          </w:tcPr>
          <w:p w:rsidR="00FB57F5" w:rsidRPr="00FB57F5" w:rsidRDefault="00FB57F5" w:rsidP="00FB57F5">
            <w:pPr>
              <w:widowControl/>
              <w:suppressAutoHyphens w:val="0"/>
              <w:jc w:val="center"/>
              <w:rPr>
                <w:rFonts w:ascii="Calibri" w:eastAsia="Times New Roman" w:hAnsi="Calibri" w:cs="Calibri"/>
                <w:b/>
                <w:bCs/>
                <w:color w:val="000000"/>
                <w:kern w:val="0"/>
                <w:sz w:val="20"/>
                <w:szCs w:val="20"/>
                <w:lang w:val="hr-HR" w:eastAsia="hr-HR" w:bidi="ar-SA"/>
              </w:rPr>
            </w:pPr>
            <w:r w:rsidRPr="00FB57F5">
              <w:rPr>
                <w:rFonts w:ascii="Calibri" w:eastAsia="Times New Roman" w:hAnsi="Calibri" w:cs="Calibri"/>
                <w:b/>
                <w:bCs/>
                <w:color w:val="000000"/>
                <w:kern w:val="0"/>
                <w:sz w:val="20"/>
                <w:szCs w:val="20"/>
                <w:lang w:val="hr-HR" w:eastAsia="hr-HR" w:bidi="ar-SA"/>
              </w:rPr>
              <w:t>OPSEG (µm)</w:t>
            </w:r>
          </w:p>
        </w:tc>
        <w:tc>
          <w:tcPr>
            <w:tcW w:w="568"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225</w:t>
            </w:r>
          </w:p>
        </w:tc>
        <w:tc>
          <w:tcPr>
            <w:tcW w:w="1054"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11,04</w:t>
            </w:r>
          </w:p>
        </w:tc>
        <w:tc>
          <w:tcPr>
            <w:tcW w:w="906"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10,27</w:t>
            </w:r>
          </w:p>
        </w:tc>
        <w:tc>
          <w:tcPr>
            <w:tcW w:w="1177"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3,45</w:t>
            </w:r>
          </w:p>
        </w:tc>
        <w:tc>
          <w:tcPr>
            <w:tcW w:w="1108"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31,25</w:t>
            </w:r>
          </w:p>
        </w:tc>
        <w:tc>
          <w:tcPr>
            <w:tcW w:w="1255"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2,89-</w:t>
            </w:r>
            <w:r w:rsidRPr="00FB57F5">
              <w:rPr>
                <w:rFonts w:ascii="Arial" w:eastAsia="Times New Roman" w:hAnsi="Arial" w:cs="Arial"/>
                <w:b/>
                <w:bCs/>
                <w:kern w:val="0"/>
                <w:sz w:val="16"/>
                <w:szCs w:val="16"/>
                <w:lang w:val="hr-HR" w:eastAsia="hr-HR" w:bidi="ar-SA"/>
              </w:rPr>
              <w:t>22,54</w:t>
            </w:r>
          </w:p>
        </w:tc>
        <w:tc>
          <w:tcPr>
            <w:tcW w:w="1237"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10,59-11,50</w:t>
            </w:r>
          </w:p>
        </w:tc>
        <w:tc>
          <w:tcPr>
            <w:tcW w:w="1457"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8,31-14,50</w:t>
            </w:r>
          </w:p>
        </w:tc>
        <w:tc>
          <w:tcPr>
            <w:tcW w:w="1134" w:type="dxa"/>
            <w:tcBorders>
              <w:top w:val="nil"/>
              <w:left w:val="nil"/>
              <w:bottom w:val="nil"/>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7,97-14,98</w:t>
            </w:r>
          </w:p>
        </w:tc>
        <w:tc>
          <w:tcPr>
            <w:tcW w:w="992" w:type="dxa"/>
            <w:tcBorders>
              <w:top w:val="nil"/>
              <w:left w:val="nil"/>
              <w:bottom w:val="nil"/>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1,67-4,20</w:t>
            </w:r>
          </w:p>
        </w:tc>
        <w:tc>
          <w:tcPr>
            <w:tcW w:w="1551" w:type="dxa"/>
            <w:tcBorders>
              <w:top w:val="nil"/>
              <w:left w:val="nil"/>
              <w:bottom w:val="nil"/>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14,73-24,26</w:t>
            </w:r>
          </w:p>
        </w:tc>
      </w:tr>
      <w:tr w:rsidR="00FB57F5" w:rsidRPr="00FB57F5" w:rsidTr="00FB57F5">
        <w:trPr>
          <w:trHeight w:val="512"/>
        </w:trPr>
        <w:tc>
          <w:tcPr>
            <w:tcW w:w="498" w:type="dxa"/>
            <w:vMerge/>
            <w:tcBorders>
              <w:top w:val="nil"/>
              <w:left w:val="nil"/>
              <w:bottom w:val="single" w:sz="8" w:space="0" w:color="000000"/>
              <w:right w:val="single" w:sz="4" w:space="0" w:color="auto"/>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2"/>
                <w:szCs w:val="22"/>
                <w:lang w:val="hr-HR" w:eastAsia="hr-HR" w:bidi="ar-SA"/>
              </w:rPr>
            </w:pPr>
          </w:p>
        </w:tc>
        <w:tc>
          <w:tcPr>
            <w:tcW w:w="1372" w:type="dxa"/>
            <w:tcBorders>
              <w:top w:val="nil"/>
              <w:left w:val="nil"/>
              <w:bottom w:val="nil"/>
              <w:right w:val="single" w:sz="4" w:space="0" w:color="auto"/>
            </w:tcBorders>
            <w:shd w:val="clear" w:color="auto" w:fill="auto"/>
            <w:vAlign w:val="center"/>
            <w:hideMark/>
          </w:tcPr>
          <w:p w:rsidR="00FB57F5" w:rsidRPr="00FB57F5" w:rsidRDefault="00FB57F5" w:rsidP="00FB57F5">
            <w:pPr>
              <w:widowControl/>
              <w:suppressAutoHyphens w:val="0"/>
              <w:jc w:val="center"/>
              <w:rPr>
                <w:rFonts w:ascii="Calibri" w:eastAsia="Times New Roman" w:hAnsi="Calibri" w:cs="Calibri"/>
                <w:b/>
                <w:bCs/>
                <w:color w:val="000000"/>
                <w:kern w:val="0"/>
                <w:sz w:val="20"/>
                <w:szCs w:val="20"/>
                <w:lang w:val="hr-HR" w:eastAsia="hr-HR" w:bidi="ar-SA"/>
              </w:rPr>
            </w:pPr>
            <w:r w:rsidRPr="00FB57F5">
              <w:rPr>
                <w:rFonts w:ascii="Calibri" w:eastAsia="Times New Roman" w:hAnsi="Calibri" w:cs="Calibri"/>
                <w:b/>
                <w:bCs/>
                <w:color w:val="000000"/>
                <w:kern w:val="0"/>
                <w:sz w:val="20"/>
                <w:szCs w:val="20"/>
                <w:lang w:val="hr-HR" w:eastAsia="hr-HR" w:bidi="ar-SA"/>
              </w:rPr>
              <w:t>ISPUPČENOST (µm</w:t>
            </w:r>
            <w:r w:rsidRPr="00C007AF">
              <w:rPr>
                <w:rFonts w:ascii="Calibri" w:eastAsia="Times New Roman" w:hAnsi="Calibri" w:cs="Calibri"/>
                <w:b/>
                <w:bCs/>
                <w:color w:val="000000"/>
                <w:kern w:val="0"/>
                <w:sz w:val="20"/>
                <w:szCs w:val="20"/>
                <w:vertAlign w:val="superscript"/>
                <w:lang w:val="hr-HR" w:eastAsia="hr-HR" w:bidi="ar-SA"/>
              </w:rPr>
              <w:t>2</w:t>
            </w:r>
            <w:r w:rsidRPr="00FB57F5">
              <w:rPr>
                <w:rFonts w:ascii="Calibri" w:eastAsia="Times New Roman" w:hAnsi="Calibri" w:cs="Calibri"/>
                <w:b/>
                <w:bCs/>
                <w:color w:val="000000"/>
                <w:kern w:val="0"/>
                <w:sz w:val="20"/>
                <w:szCs w:val="20"/>
                <w:lang w:val="hr-HR" w:eastAsia="hr-HR" w:bidi="ar-SA"/>
              </w:rPr>
              <w:t>)</w:t>
            </w:r>
          </w:p>
        </w:tc>
        <w:tc>
          <w:tcPr>
            <w:tcW w:w="568"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225</w:t>
            </w:r>
          </w:p>
        </w:tc>
        <w:tc>
          <w:tcPr>
            <w:tcW w:w="1054"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7,33</w:t>
            </w:r>
          </w:p>
        </w:tc>
        <w:tc>
          <w:tcPr>
            <w:tcW w:w="906"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6,67</w:t>
            </w:r>
          </w:p>
        </w:tc>
        <w:tc>
          <w:tcPr>
            <w:tcW w:w="1177"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3,44</w:t>
            </w:r>
          </w:p>
        </w:tc>
        <w:tc>
          <w:tcPr>
            <w:tcW w:w="1108"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46,05</w:t>
            </w:r>
          </w:p>
        </w:tc>
        <w:tc>
          <w:tcPr>
            <w:tcW w:w="1255" w:type="dxa"/>
            <w:tcBorders>
              <w:top w:val="nil"/>
              <w:left w:val="nil"/>
              <w:bottom w:val="nil"/>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kern w:val="0"/>
                <w:sz w:val="16"/>
                <w:szCs w:val="16"/>
                <w:lang w:val="hr-HR" w:eastAsia="hr-HR" w:bidi="ar-SA"/>
              </w:rPr>
            </w:pPr>
            <w:r w:rsidRPr="00FB57F5">
              <w:rPr>
                <w:rFonts w:ascii="Arial" w:eastAsia="Times New Roman" w:hAnsi="Arial" w:cs="Arial"/>
                <w:b/>
                <w:bCs/>
                <w:kern w:val="0"/>
                <w:sz w:val="16"/>
                <w:szCs w:val="16"/>
                <w:lang w:val="hr-HR" w:eastAsia="hr-HR" w:bidi="ar-SA"/>
              </w:rPr>
              <w:t>0,57-18,5</w:t>
            </w:r>
            <w:r w:rsidR="00080780">
              <w:rPr>
                <w:rFonts w:ascii="Arial" w:eastAsia="Times New Roman" w:hAnsi="Arial" w:cs="Arial"/>
                <w:b/>
                <w:bCs/>
                <w:kern w:val="0"/>
                <w:sz w:val="16"/>
                <w:szCs w:val="16"/>
                <w:lang w:val="hr-HR" w:eastAsia="hr-HR" w:bidi="ar-SA"/>
              </w:rPr>
              <w:t>8</w:t>
            </w:r>
          </w:p>
        </w:tc>
        <w:tc>
          <w:tcPr>
            <w:tcW w:w="1237"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6,87-7,77</w:t>
            </w:r>
          </w:p>
        </w:tc>
        <w:tc>
          <w:tcPr>
            <w:tcW w:w="1457" w:type="dxa"/>
            <w:tcBorders>
              <w:top w:val="nil"/>
              <w:left w:val="nil"/>
              <w:bottom w:val="nil"/>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kern w:val="0"/>
                <w:sz w:val="16"/>
                <w:szCs w:val="16"/>
                <w:lang w:val="hr-HR" w:eastAsia="hr-HR" w:bidi="ar-SA"/>
              </w:rPr>
            </w:pPr>
            <w:r w:rsidRPr="00FB57F5">
              <w:rPr>
                <w:rFonts w:ascii="Arial" w:eastAsia="Times New Roman" w:hAnsi="Arial" w:cs="Arial"/>
                <w:b/>
                <w:bCs/>
                <w:kern w:val="0"/>
                <w:sz w:val="16"/>
                <w:szCs w:val="16"/>
                <w:lang w:val="hr-HR" w:eastAsia="hr-HR" w:bidi="ar-SA"/>
              </w:rPr>
              <w:t>4,82-10,16</w:t>
            </w:r>
          </w:p>
        </w:tc>
        <w:tc>
          <w:tcPr>
            <w:tcW w:w="1134" w:type="dxa"/>
            <w:tcBorders>
              <w:top w:val="nil"/>
              <w:left w:val="nil"/>
              <w:bottom w:val="nil"/>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3,74-9,37</w:t>
            </w:r>
          </w:p>
        </w:tc>
        <w:tc>
          <w:tcPr>
            <w:tcW w:w="992" w:type="dxa"/>
            <w:tcBorders>
              <w:top w:val="nil"/>
              <w:left w:val="nil"/>
              <w:bottom w:val="nil"/>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1,56-3,94</w:t>
            </w:r>
          </w:p>
        </w:tc>
        <w:tc>
          <w:tcPr>
            <w:tcW w:w="1551" w:type="dxa"/>
            <w:tcBorders>
              <w:top w:val="nil"/>
              <w:left w:val="nil"/>
              <w:bottom w:val="nil"/>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27,54-77,03</w:t>
            </w:r>
          </w:p>
        </w:tc>
      </w:tr>
      <w:tr w:rsidR="00FB57F5" w:rsidRPr="00FB57F5" w:rsidTr="00FB57F5">
        <w:trPr>
          <w:trHeight w:val="541"/>
        </w:trPr>
        <w:tc>
          <w:tcPr>
            <w:tcW w:w="498" w:type="dxa"/>
            <w:vMerge/>
            <w:tcBorders>
              <w:top w:val="nil"/>
              <w:left w:val="nil"/>
              <w:bottom w:val="single" w:sz="8" w:space="0" w:color="000000"/>
              <w:right w:val="single" w:sz="4" w:space="0" w:color="auto"/>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2"/>
                <w:szCs w:val="22"/>
                <w:lang w:val="hr-HR" w:eastAsia="hr-HR" w:bidi="ar-SA"/>
              </w:rPr>
            </w:pPr>
          </w:p>
        </w:tc>
        <w:tc>
          <w:tcPr>
            <w:tcW w:w="1372" w:type="dxa"/>
            <w:tcBorders>
              <w:top w:val="nil"/>
              <w:left w:val="nil"/>
              <w:bottom w:val="nil"/>
              <w:right w:val="single" w:sz="4" w:space="0" w:color="auto"/>
            </w:tcBorders>
            <w:shd w:val="clear" w:color="auto" w:fill="auto"/>
            <w:vAlign w:val="center"/>
            <w:hideMark/>
          </w:tcPr>
          <w:p w:rsidR="00FB57F5" w:rsidRPr="00FB57F5" w:rsidRDefault="00FB57F5" w:rsidP="00FB57F5">
            <w:pPr>
              <w:widowControl/>
              <w:suppressAutoHyphens w:val="0"/>
              <w:jc w:val="center"/>
              <w:rPr>
                <w:rFonts w:ascii="Calibri" w:eastAsia="Times New Roman" w:hAnsi="Calibri" w:cs="Calibri"/>
                <w:b/>
                <w:bCs/>
                <w:color w:val="000000"/>
                <w:kern w:val="0"/>
                <w:sz w:val="20"/>
                <w:szCs w:val="20"/>
                <w:lang w:val="hr-HR" w:eastAsia="hr-HR" w:bidi="ar-SA"/>
              </w:rPr>
            </w:pPr>
            <w:r w:rsidRPr="00FB57F5">
              <w:rPr>
                <w:rFonts w:ascii="Calibri" w:eastAsia="Times New Roman" w:hAnsi="Calibri" w:cs="Calibri"/>
                <w:b/>
                <w:bCs/>
                <w:color w:val="000000"/>
                <w:kern w:val="0"/>
                <w:sz w:val="20"/>
                <w:szCs w:val="20"/>
                <w:lang w:val="hr-HR" w:eastAsia="hr-HR" w:bidi="ar-SA"/>
              </w:rPr>
              <w:t>MINIMALNI POLUMJER   (µm)</w:t>
            </w:r>
          </w:p>
        </w:tc>
        <w:tc>
          <w:tcPr>
            <w:tcW w:w="568"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225</w:t>
            </w:r>
          </w:p>
        </w:tc>
        <w:tc>
          <w:tcPr>
            <w:tcW w:w="1054"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0,862</w:t>
            </w:r>
          </w:p>
        </w:tc>
        <w:tc>
          <w:tcPr>
            <w:tcW w:w="906"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0,911</w:t>
            </w:r>
          </w:p>
        </w:tc>
        <w:tc>
          <w:tcPr>
            <w:tcW w:w="1177"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0,397</w:t>
            </w:r>
          </w:p>
        </w:tc>
        <w:tc>
          <w:tcPr>
            <w:tcW w:w="1108"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29,00</w:t>
            </w:r>
            <w:r w:rsidR="00F77976">
              <w:rPr>
                <w:rFonts w:ascii="Arial" w:eastAsia="Times New Roman" w:hAnsi="Arial" w:cs="Arial"/>
                <w:b/>
                <w:bCs/>
                <w:color w:val="000000"/>
                <w:kern w:val="0"/>
                <w:sz w:val="16"/>
                <w:szCs w:val="16"/>
                <w:lang w:val="hr-HR" w:eastAsia="hr-HR" w:bidi="ar-SA"/>
              </w:rPr>
              <w:t>1</w:t>
            </w:r>
          </w:p>
        </w:tc>
        <w:tc>
          <w:tcPr>
            <w:tcW w:w="1255" w:type="dxa"/>
            <w:tcBorders>
              <w:top w:val="nil"/>
              <w:left w:val="nil"/>
              <w:bottom w:val="nil"/>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0</w:t>
            </w:r>
            <w:r w:rsidR="00F77976">
              <w:rPr>
                <w:rFonts w:ascii="Arial" w:eastAsia="Times New Roman" w:hAnsi="Arial" w:cs="Arial"/>
                <w:b/>
                <w:bCs/>
                <w:color w:val="000000"/>
                <w:kern w:val="0"/>
                <w:sz w:val="16"/>
                <w:szCs w:val="16"/>
                <w:lang w:val="hr-HR" w:eastAsia="hr-HR" w:bidi="ar-SA"/>
              </w:rPr>
              <w:t>,001</w:t>
            </w:r>
            <w:r w:rsidRPr="00FB57F5">
              <w:rPr>
                <w:rFonts w:ascii="Arial" w:eastAsia="Times New Roman" w:hAnsi="Arial" w:cs="Arial"/>
                <w:b/>
                <w:bCs/>
                <w:color w:val="000000"/>
                <w:kern w:val="0"/>
                <w:sz w:val="16"/>
                <w:szCs w:val="16"/>
                <w:lang w:val="hr-HR" w:eastAsia="hr-HR" w:bidi="ar-SA"/>
              </w:rPr>
              <w:t>-</w:t>
            </w:r>
            <w:r w:rsidRPr="00FB57F5">
              <w:rPr>
                <w:rFonts w:ascii="Arial" w:eastAsia="Times New Roman" w:hAnsi="Arial" w:cs="Arial"/>
                <w:b/>
                <w:bCs/>
                <w:kern w:val="0"/>
                <w:sz w:val="16"/>
                <w:szCs w:val="16"/>
                <w:lang w:val="hr-HR" w:eastAsia="hr-HR" w:bidi="ar-SA"/>
              </w:rPr>
              <w:t>1,951</w:t>
            </w:r>
          </w:p>
        </w:tc>
        <w:tc>
          <w:tcPr>
            <w:tcW w:w="1237"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0,810-0,914</w:t>
            </w:r>
          </w:p>
        </w:tc>
        <w:tc>
          <w:tcPr>
            <w:tcW w:w="1457"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0,570-1,223</w:t>
            </w:r>
          </w:p>
        </w:tc>
        <w:tc>
          <w:tcPr>
            <w:tcW w:w="1134" w:type="dxa"/>
            <w:tcBorders>
              <w:top w:val="nil"/>
              <w:left w:val="nil"/>
              <w:bottom w:val="nil"/>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0,376-1,323</w:t>
            </w:r>
          </w:p>
        </w:tc>
        <w:tc>
          <w:tcPr>
            <w:tcW w:w="992" w:type="dxa"/>
            <w:tcBorders>
              <w:top w:val="nil"/>
              <w:left w:val="nil"/>
              <w:bottom w:val="nil"/>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0,150-0,526</w:t>
            </w:r>
          </w:p>
        </w:tc>
        <w:tc>
          <w:tcPr>
            <w:tcW w:w="1551" w:type="dxa"/>
            <w:tcBorders>
              <w:top w:val="nil"/>
              <w:left w:val="nil"/>
              <w:bottom w:val="nil"/>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21,12</w:t>
            </w:r>
            <w:r w:rsidR="00F77976">
              <w:rPr>
                <w:rFonts w:ascii="Arial" w:eastAsia="Times New Roman" w:hAnsi="Arial" w:cs="Arial"/>
                <w:b/>
                <w:bCs/>
                <w:color w:val="000000"/>
                <w:kern w:val="0"/>
                <w:sz w:val="16"/>
                <w:szCs w:val="16"/>
                <w:lang w:val="hr-HR" w:eastAsia="hr-HR" w:bidi="ar-SA"/>
              </w:rPr>
              <w:t>0</w:t>
            </w:r>
            <w:r w:rsidRPr="00FB57F5">
              <w:rPr>
                <w:rFonts w:ascii="Arial" w:eastAsia="Times New Roman" w:hAnsi="Arial" w:cs="Arial"/>
                <w:b/>
                <w:bCs/>
                <w:color w:val="000000"/>
                <w:kern w:val="0"/>
                <w:sz w:val="16"/>
                <w:szCs w:val="16"/>
                <w:lang w:val="hr-HR" w:eastAsia="hr-HR" w:bidi="ar-SA"/>
              </w:rPr>
              <w:t>-75,78</w:t>
            </w:r>
            <w:r w:rsidR="00F77976">
              <w:rPr>
                <w:rFonts w:ascii="Arial" w:eastAsia="Times New Roman" w:hAnsi="Arial" w:cs="Arial"/>
                <w:b/>
                <w:bCs/>
                <w:color w:val="000000"/>
                <w:kern w:val="0"/>
                <w:sz w:val="16"/>
                <w:szCs w:val="16"/>
                <w:lang w:val="hr-HR" w:eastAsia="hr-HR" w:bidi="ar-SA"/>
              </w:rPr>
              <w:t>0</w:t>
            </w:r>
          </w:p>
        </w:tc>
      </w:tr>
      <w:tr w:rsidR="00FB57F5" w:rsidRPr="00FB57F5" w:rsidTr="00FB57F5">
        <w:trPr>
          <w:trHeight w:val="583"/>
        </w:trPr>
        <w:tc>
          <w:tcPr>
            <w:tcW w:w="498" w:type="dxa"/>
            <w:vMerge/>
            <w:tcBorders>
              <w:top w:val="nil"/>
              <w:left w:val="nil"/>
              <w:bottom w:val="single" w:sz="8" w:space="0" w:color="000000"/>
              <w:right w:val="single" w:sz="4" w:space="0" w:color="auto"/>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2"/>
                <w:szCs w:val="22"/>
                <w:lang w:val="hr-HR" w:eastAsia="hr-HR" w:bidi="ar-SA"/>
              </w:rPr>
            </w:pPr>
          </w:p>
        </w:tc>
        <w:tc>
          <w:tcPr>
            <w:tcW w:w="1372" w:type="dxa"/>
            <w:tcBorders>
              <w:top w:val="nil"/>
              <w:left w:val="nil"/>
              <w:bottom w:val="nil"/>
              <w:right w:val="single" w:sz="4" w:space="0" w:color="auto"/>
            </w:tcBorders>
            <w:shd w:val="clear" w:color="auto" w:fill="auto"/>
            <w:vAlign w:val="center"/>
            <w:hideMark/>
          </w:tcPr>
          <w:p w:rsidR="00FB57F5" w:rsidRPr="00FB57F5" w:rsidRDefault="00FB57F5" w:rsidP="00FB57F5">
            <w:pPr>
              <w:widowControl/>
              <w:suppressAutoHyphens w:val="0"/>
              <w:jc w:val="center"/>
              <w:rPr>
                <w:rFonts w:ascii="Calibri" w:eastAsia="Times New Roman" w:hAnsi="Calibri" w:cs="Calibri"/>
                <w:b/>
                <w:bCs/>
                <w:color w:val="000000"/>
                <w:kern w:val="0"/>
                <w:sz w:val="20"/>
                <w:szCs w:val="20"/>
                <w:lang w:val="hr-HR" w:eastAsia="hr-HR" w:bidi="ar-SA"/>
              </w:rPr>
            </w:pPr>
            <w:r w:rsidRPr="00FB57F5">
              <w:rPr>
                <w:rFonts w:ascii="Calibri" w:eastAsia="Times New Roman" w:hAnsi="Calibri" w:cs="Calibri"/>
                <w:b/>
                <w:bCs/>
                <w:color w:val="000000"/>
                <w:kern w:val="0"/>
                <w:sz w:val="20"/>
                <w:szCs w:val="20"/>
                <w:lang w:val="hr-HR" w:eastAsia="hr-HR" w:bidi="ar-SA"/>
              </w:rPr>
              <w:t>MAKSIMALNI POLUMJER   (µm)</w:t>
            </w:r>
          </w:p>
        </w:tc>
        <w:tc>
          <w:tcPr>
            <w:tcW w:w="568"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225</w:t>
            </w:r>
          </w:p>
        </w:tc>
        <w:tc>
          <w:tcPr>
            <w:tcW w:w="1054"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2,08</w:t>
            </w:r>
          </w:p>
        </w:tc>
        <w:tc>
          <w:tcPr>
            <w:tcW w:w="906"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2,03</w:t>
            </w:r>
          </w:p>
        </w:tc>
        <w:tc>
          <w:tcPr>
            <w:tcW w:w="1177"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0,60</w:t>
            </w:r>
          </w:p>
        </w:tc>
        <w:tc>
          <w:tcPr>
            <w:tcW w:w="1108"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46,99</w:t>
            </w:r>
          </w:p>
        </w:tc>
        <w:tc>
          <w:tcPr>
            <w:tcW w:w="1255" w:type="dxa"/>
            <w:tcBorders>
              <w:top w:val="nil"/>
              <w:left w:val="nil"/>
              <w:bottom w:val="nil"/>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kern w:val="0"/>
                <w:sz w:val="16"/>
                <w:szCs w:val="16"/>
                <w:lang w:val="hr-HR" w:eastAsia="hr-HR" w:bidi="ar-SA"/>
              </w:rPr>
            </w:pPr>
            <w:r w:rsidRPr="00FB57F5">
              <w:rPr>
                <w:rFonts w:ascii="Arial" w:eastAsia="Times New Roman" w:hAnsi="Arial" w:cs="Arial"/>
                <w:b/>
                <w:bCs/>
                <w:kern w:val="0"/>
                <w:sz w:val="16"/>
                <w:szCs w:val="16"/>
                <w:lang w:val="hr-HR" w:eastAsia="hr-HR" w:bidi="ar-SA"/>
              </w:rPr>
              <w:t>0,60-4,30</w:t>
            </w:r>
          </w:p>
        </w:tc>
        <w:tc>
          <w:tcPr>
            <w:tcW w:w="1237"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2,00-2,16</w:t>
            </w:r>
          </w:p>
        </w:tc>
        <w:tc>
          <w:tcPr>
            <w:tcW w:w="1457"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1,50-2,55</w:t>
            </w:r>
          </w:p>
        </w:tc>
        <w:tc>
          <w:tcPr>
            <w:tcW w:w="1134" w:type="dxa"/>
            <w:tcBorders>
              <w:top w:val="nil"/>
              <w:left w:val="nil"/>
              <w:bottom w:val="nil"/>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1,46-2,62</w:t>
            </w:r>
          </w:p>
        </w:tc>
        <w:tc>
          <w:tcPr>
            <w:tcW w:w="992" w:type="dxa"/>
            <w:tcBorders>
              <w:top w:val="nil"/>
              <w:left w:val="nil"/>
              <w:bottom w:val="nil"/>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0,20-0,68</w:t>
            </w:r>
          </w:p>
        </w:tc>
        <w:tc>
          <w:tcPr>
            <w:tcW w:w="1551" w:type="dxa"/>
            <w:tcBorders>
              <w:top w:val="nil"/>
              <w:left w:val="nil"/>
              <w:bottom w:val="nil"/>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13,37-38,43</w:t>
            </w:r>
          </w:p>
        </w:tc>
      </w:tr>
      <w:tr w:rsidR="00FB57F5" w:rsidRPr="00FB57F5" w:rsidTr="00FB57F5">
        <w:trPr>
          <w:trHeight w:val="541"/>
        </w:trPr>
        <w:tc>
          <w:tcPr>
            <w:tcW w:w="498" w:type="dxa"/>
            <w:vMerge/>
            <w:tcBorders>
              <w:top w:val="nil"/>
              <w:left w:val="nil"/>
              <w:bottom w:val="single" w:sz="8" w:space="0" w:color="000000"/>
              <w:right w:val="single" w:sz="4" w:space="0" w:color="auto"/>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2"/>
                <w:szCs w:val="22"/>
                <w:lang w:val="hr-HR" w:eastAsia="hr-HR" w:bidi="ar-SA"/>
              </w:rPr>
            </w:pPr>
          </w:p>
        </w:tc>
        <w:tc>
          <w:tcPr>
            <w:tcW w:w="1372" w:type="dxa"/>
            <w:tcBorders>
              <w:top w:val="nil"/>
              <w:left w:val="nil"/>
              <w:bottom w:val="nil"/>
              <w:right w:val="single" w:sz="4" w:space="0" w:color="auto"/>
            </w:tcBorders>
            <w:shd w:val="clear" w:color="auto" w:fill="auto"/>
            <w:vAlign w:val="center"/>
            <w:hideMark/>
          </w:tcPr>
          <w:p w:rsidR="00FB57F5" w:rsidRPr="00FB57F5" w:rsidRDefault="00FB57F5" w:rsidP="00FB57F5">
            <w:pPr>
              <w:widowControl/>
              <w:suppressAutoHyphens w:val="0"/>
              <w:jc w:val="center"/>
              <w:rPr>
                <w:rFonts w:ascii="Calibri" w:eastAsia="Times New Roman" w:hAnsi="Calibri" w:cs="Calibri"/>
                <w:b/>
                <w:bCs/>
                <w:color w:val="000000"/>
                <w:kern w:val="0"/>
                <w:sz w:val="20"/>
                <w:szCs w:val="20"/>
                <w:lang w:val="hr-HR" w:eastAsia="hr-HR" w:bidi="ar-SA"/>
              </w:rPr>
            </w:pPr>
            <w:r w:rsidRPr="00FB57F5">
              <w:rPr>
                <w:rFonts w:ascii="Calibri" w:eastAsia="Times New Roman" w:hAnsi="Calibri" w:cs="Calibri"/>
                <w:b/>
                <w:bCs/>
                <w:color w:val="000000"/>
                <w:kern w:val="0"/>
                <w:sz w:val="20"/>
                <w:szCs w:val="20"/>
                <w:lang w:val="hr-HR" w:eastAsia="hr-HR" w:bidi="ar-SA"/>
              </w:rPr>
              <w:t>DULJINA (µm)</w:t>
            </w:r>
          </w:p>
        </w:tc>
        <w:tc>
          <w:tcPr>
            <w:tcW w:w="568"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225</w:t>
            </w:r>
          </w:p>
        </w:tc>
        <w:tc>
          <w:tcPr>
            <w:tcW w:w="1054"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3,79</w:t>
            </w:r>
          </w:p>
        </w:tc>
        <w:tc>
          <w:tcPr>
            <w:tcW w:w="906"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3,7</w:t>
            </w:r>
            <w:r w:rsidR="00080780">
              <w:rPr>
                <w:rFonts w:ascii="Arial" w:eastAsia="Times New Roman" w:hAnsi="Arial" w:cs="Arial"/>
                <w:b/>
                <w:bCs/>
                <w:color w:val="000000"/>
                <w:kern w:val="0"/>
                <w:sz w:val="16"/>
                <w:szCs w:val="16"/>
                <w:lang w:val="hr-HR" w:eastAsia="hr-HR" w:bidi="ar-SA"/>
              </w:rPr>
              <w:t>0</w:t>
            </w:r>
          </w:p>
        </w:tc>
        <w:tc>
          <w:tcPr>
            <w:tcW w:w="1177"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1,09</w:t>
            </w:r>
          </w:p>
        </w:tc>
        <w:tc>
          <w:tcPr>
            <w:tcW w:w="1108"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28,90</w:t>
            </w:r>
          </w:p>
        </w:tc>
        <w:tc>
          <w:tcPr>
            <w:tcW w:w="1255"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1,03-7,83</w:t>
            </w:r>
          </w:p>
        </w:tc>
        <w:tc>
          <w:tcPr>
            <w:tcW w:w="1237"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3,64-3,93</w:t>
            </w:r>
          </w:p>
        </w:tc>
        <w:tc>
          <w:tcPr>
            <w:tcW w:w="1457" w:type="dxa"/>
            <w:tcBorders>
              <w:top w:val="nil"/>
              <w:left w:val="nil"/>
              <w:bottom w:val="nil"/>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2,75-4,68</w:t>
            </w:r>
          </w:p>
        </w:tc>
        <w:tc>
          <w:tcPr>
            <w:tcW w:w="1134" w:type="dxa"/>
            <w:tcBorders>
              <w:top w:val="nil"/>
              <w:left w:val="nil"/>
              <w:bottom w:val="nil"/>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2,80-4,55</w:t>
            </w:r>
          </w:p>
        </w:tc>
        <w:tc>
          <w:tcPr>
            <w:tcW w:w="992" w:type="dxa"/>
            <w:tcBorders>
              <w:top w:val="nil"/>
              <w:left w:val="nil"/>
              <w:bottom w:val="nil"/>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0,46-1,24</w:t>
            </w:r>
          </w:p>
        </w:tc>
        <w:tc>
          <w:tcPr>
            <w:tcW w:w="1551" w:type="dxa"/>
            <w:tcBorders>
              <w:top w:val="nil"/>
              <w:left w:val="nil"/>
              <w:bottom w:val="nil"/>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13,23-40,03</w:t>
            </w:r>
          </w:p>
        </w:tc>
      </w:tr>
      <w:tr w:rsidR="00FB57F5" w:rsidRPr="00FB57F5" w:rsidTr="00FB57F5">
        <w:trPr>
          <w:trHeight w:val="398"/>
        </w:trPr>
        <w:tc>
          <w:tcPr>
            <w:tcW w:w="498" w:type="dxa"/>
            <w:vMerge/>
            <w:tcBorders>
              <w:top w:val="nil"/>
              <w:left w:val="nil"/>
              <w:bottom w:val="single" w:sz="8" w:space="0" w:color="000000"/>
              <w:right w:val="single" w:sz="4" w:space="0" w:color="auto"/>
            </w:tcBorders>
            <w:vAlign w:val="center"/>
            <w:hideMark/>
          </w:tcPr>
          <w:p w:rsidR="00FB57F5" w:rsidRPr="00FB57F5" w:rsidRDefault="00FB57F5" w:rsidP="00FB57F5">
            <w:pPr>
              <w:widowControl/>
              <w:suppressAutoHyphens w:val="0"/>
              <w:rPr>
                <w:rFonts w:ascii="Calibri" w:eastAsia="Times New Roman" w:hAnsi="Calibri" w:cs="Calibri"/>
                <w:b/>
                <w:bCs/>
                <w:color w:val="000000"/>
                <w:kern w:val="0"/>
                <w:sz w:val="22"/>
                <w:szCs w:val="22"/>
                <w:lang w:val="hr-HR" w:eastAsia="hr-HR" w:bidi="ar-SA"/>
              </w:rPr>
            </w:pPr>
          </w:p>
        </w:tc>
        <w:tc>
          <w:tcPr>
            <w:tcW w:w="1372" w:type="dxa"/>
            <w:tcBorders>
              <w:top w:val="nil"/>
              <w:left w:val="nil"/>
              <w:bottom w:val="single" w:sz="8" w:space="0" w:color="auto"/>
              <w:right w:val="single" w:sz="4" w:space="0" w:color="auto"/>
            </w:tcBorders>
            <w:shd w:val="clear" w:color="auto" w:fill="auto"/>
            <w:vAlign w:val="center"/>
            <w:hideMark/>
          </w:tcPr>
          <w:p w:rsidR="00FB57F5" w:rsidRPr="00FB57F5" w:rsidRDefault="00FB57F5" w:rsidP="00FB57F5">
            <w:pPr>
              <w:widowControl/>
              <w:suppressAutoHyphens w:val="0"/>
              <w:jc w:val="center"/>
              <w:rPr>
                <w:rFonts w:ascii="Calibri" w:eastAsia="Times New Roman" w:hAnsi="Calibri" w:cs="Calibri"/>
                <w:b/>
                <w:bCs/>
                <w:color w:val="000000"/>
                <w:kern w:val="0"/>
                <w:sz w:val="20"/>
                <w:szCs w:val="20"/>
                <w:lang w:val="hr-HR" w:eastAsia="hr-HR" w:bidi="ar-SA"/>
              </w:rPr>
            </w:pPr>
            <w:r w:rsidRPr="00FB57F5">
              <w:rPr>
                <w:rFonts w:ascii="Calibri" w:eastAsia="Times New Roman" w:hAnsi="Calibri" w:cs="Calibri"/>
                <w:b/>
                <w:bCs/>
                <w:color w:val="000000"/>
                <w:kern w:val="0"/>
                <w:sz w:val="20"/>
                <w:szCs w:val="20"/>
                <w:lang w:val="hr-HR" w:eastAsia="hr-HR" w:bidi="ar-SA"/>
              </w:rPr>
              <w:t>ŠIRINA (µm)</w:t>
            </w:r>
          </w:p>
        </w:tc>
        <w:tc>
          <w:tcPr>
            <w:tcW w:w="568" w:type="dxa"/>
            <w:tcBorders>
              <w:top w:val="nil"/>
              <w:left w:val="nil"/>
              <w:bottom w:val="single" w:sz="8" w:space="0" w:color="auto"/>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225</w:t>
            </w:r>
          </w:p>
        </w:tc>
        <w:tc>
          <w:tcPr>
            <w:tcW w:w="1054" w:type="dxa"/>
            <w:tcBorders>
              <w:top w:val="nil"/>
              <w:left w:val="nil"/>
              <w:bottom w:val="single" w:sz="8" w:space="0" w:color="auto"/>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2,47</w:t>
            </w:r>
          </w:p>
        </w:tc>
        <w:tc>
          <w:tcPr>
            <w:tcW w:w="906" w:type="dxa"/>
            <w:tcBorders>
              <w:top w:val="nil"/>
              <w:left w:val="nil"/>
              <w:bottom w:val="single" w:sz="8" w:space="0" w:color="auto"/>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2,47</w:t>
            </w:r>
          </w:p>
        </w:tc>
        <w:tc>
          <w:tcPr>
            <w:tcW w:w="1177" w:type="dxa"/>
            <w:tcBorders>
              <w:top w:val="nil"/>
              <w:left w:val="nil"/>
              <w:bottom w:val="single" w:sz="8" w:space="0" w:color="auto"/>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0,63</w:t>
            </w:r>
          </w:p>
        </w:tc>
        <w:tc>
          <w:tcPr>
            <w:tcW w:w="1108" w:type="dxa"/>
            <w:tcBorders>
              <w:top w:val="nil"/>
              <w:left w:val="nil"/>
              <w:bottom w:val="single" w:sz="8" w:space="0" w:color="auto"/>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25,59</w:t>
            </w:r>
          </w:p>
        </w:tc>
        <w:tc>
          <w:tcPr>
            <w:tcW w:w="1255" w:type="dxa"/>
            <w:tcBorders>
              <w:top w:val="nil"/>
              <w:left w:val="nil"/>
              <w:bottom w:val="single" w:sz="8" w:space="0" w:color="auto"/>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0,65-4,3</w:t>
            </w:r>
            <w:r w:rsidR="00080780">
              <w:rPr>
                <w:rFonts w:ascii="Arial" w:eastAsia="Times New Roman" w:hAnsi="Arial" w:cs="Arial"/>
                <w:b/>
                <w:bCs/>
                <w:color w:val="000000"/>
                <w:kern w:val="0"/>
                <w:sz w:val="16"/>
                <w:szCs w:val="16"/>
                <w:lang w:val="hr-HR" w:eastAsia="hr-HR" w:bidi="ar-SA"/>
              </w:rPr>
              <w:t>0</w:t>
            </w:r>
          </w:p>
        </w:tc>
        <w:tc>
          <w:tcPr>
            <w:tcW w:w="1237" w:type="dxa"/>
            <w:tcBorders>
              <w:top w:val="nil"/>
              <w:left w:val="nil"/>
              <w:bottom w:val="single" w:sz="8" w:space="0" w:color="auto"/>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2,38-2,55</w:t>
            </w:r>
          </w:p>
        </w:tc>
        <w:tc>
          <w:tcPr>
            <w:tcW w:w="1457" w:type="dxa"/>
            <w:tcBorders>
              <w:top w:val="nil"/>
              <w:left w:val="nil"/>
              <w:bottom w:val="single" w:sz="8" w:space="0" w:color="auto"/>
              <w:right w:val="nil"/>
            </w:tcBorders>
            <w:shd w:val="clear" w:color="auto" w:fill="auto"/>
            <w:noWrap/>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1,96-3,03</w:t>
            </w:r>
          </w:p>
        </w:tc>
        <w:tc>
          <w:tcPr>
            <w:tcW w:w="1134" w:type="dxa"/>
            <w:tcBorders>
              <w:top w:val="nil"/>
              <w:left w:val="nil"/>
              <w:bottom w:val="single" w:sz="8" w:space="0" w:color="auto"/>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1,78-3,01</w:t>
            </w:r>
          </w:p>
        </w:tc>
        <w:tc>
          <w:tcPr>
            <w:tcW w:w="992" w:type="dxa"/>
            <w:tcBorders>
              <w:top w:val="nil"/>
              <w:left w:val="nil"/>
              <w:bottom w:val="single" w:sz="8" w:space="0" w:color="auto"/>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0,2</w:t>
            </w:r>
            <w:r w:rsidR="00080780">
              <w:rPr>
                <w:rFonts w:ascii="Arial" w:eastAsia="Times New Roman" w:hAnsi="Arial" w:cs="Arial"/>
                <w:b/>
                <w:bCs/>
                <w:color w:val="000000"/>
                <w:kern w:val="0"/>
                <w:sz w:val="16"/>
                <w:szCs w:val="16"/>
                <w:lang w:val="hr-HR" w:eastAsia="hr-HR" w:bidi="ar-SA"/>
              </w:rPr>
              <w:t>7</w:t>
            </w:r>
            <w:r w:rsidRPr="00FB57F5">
              <w:rPr>
                <w:rFonts w:ascii="Arial" w:eastAsia="Times New Roman" w:hAnsi="Arial" w:cs="Arial"/>
                <w:b/>
                <w:bCs/>
                <w:color w:val="000000"/>
                <w:kern w:val="0"/>
                <w:sz w:val="16"/>
                <w:szCs w:val="16"/>
                <w:lang w:val="hr-HR" w:eastAsia="hr-HR" w:bidi="ar-SA"/>
              </w:rPr>
              <w:t>-0,92</w:t>
            </w:r>
          </w:p>
        </w:tc>
        <w:tc>
          <w:tcPr>
            <w:tcW w:w="1551" w:type="dxa"/>
            <w:tcBorders>
              <w:top w:val="nil"/>
              <w:left w:val="nil"/>
              <w:bottom w:val="single" w:sz="8" w:space="0" w:color="auto"/>
              <w:right w:val="nil"/>
            </w:tcBorders>
            <w:shd w:val="clear" w:color="auto" w:fill="auto"/>
            <w:vAlign w:val="center"/>
            <w:hideMark/>
          </w:tcPr>
          <w:p w:rsidR="00FB57F5" w:rsidRPr="00FB57F5" w:rsidRDefault="00FB57F5" w:rsidP="00FB57F5">
            <w:pPr>
              <w:widowControl/>
              <w:suppressAutoHyphens w:val="0"/>
              <w:jc w:val="center"/>
              <w:rPr>
                <w:rFonts w:ascii="Arial" w:eastAsia="Times New Roman" w:hAnsi="Arial" w:cs="Arial"/>
                <w:b/>
                <w:bCs/>
                <w:color w:val="000000"/>
                <w:kern w:val="0"/>
                <w:sz w:val="16"/>
                <w:szCs w:val="16"/>
                <w:lang w:val="hr-HR" w:eastAsia="hr-HR" w:bidi="ar-SA"/>
              </w:rPr>
            </w:pPr>
            <w:r w:rsidRPr="00FB57F5">
              <w:rPr>
                <w:rFonts w:ascii="Arial" w:eastAsia="Times New Roman" w:hAnsi="Arial" w:cs="Arial"/>
                <w:b/>
                <w:bCs/>
                <w:color w:val="000000"/>
                <w:kern w:val="0"/>
                <w:sz w:val="16"/>
                <w:szCs w:val="16"/>
                <w:lang w:val="hr-HR" w:eastAsia="hr-HR" w:bidi="ar-SA"/>
              </w:rPr>
              <w:t>13,6</w:t>
            </w:r>
            <w:r w:rsidR="00080780">
              <w:rPr>
                <w:rFonts w:ascii="Arial" w:eastAsia="Times New Roman" w:hAnsi="Arial" w:cs="Arial"/>
                <w:b/>
                <w:bCs/>
                <w:color w:val="000000"/>
                <w:kern w:val="0"/>
                <w:sz w:val="16"/>
                <w:szCs w:val="16"/>
                <w:lang w:val="hr-HR" w:eastAsia="hr-HR" w:bidi="ar-SA"/>
              </w:rPr>
              <w:t>0</w:t>
            </w:r>
            <w:r w:rsidRPr="00FB57F5">
              <w:rPr>
                <w:rFonts w:ascii="Arial" w:eastAsia="Times New Roman" w:hAnsi="Arial" w:cs="Arial"/>
                <w:b/>
                <w:bCs/>
                <w:color w:val="000000"/>
                <w:kern w:val="0"/>
                <w:sz w:val="16"/>
                <w:szCs w:val="16"/>
                <w:lang w:val="hr-HR" w:eastAsia="hr-HR" w:bidi="ar-SA"/>
              </w:rPr>
              <w:t>-45,76</w:t>
            </w:r>
          </w:p>
        </w:tc>
      </w:tr>
    </w:tbl>
    <w:p w:rsidR="00FB57F5" w:rsidRDefault="00FB57F5" w:rsidP="00C845FA">
      <w:pPr>
        <w:rPr>
          <w:lang w:val="hr-HR"/>
        </w:rPr>
      </w:pPr>
    </w:p>
    <w:p w:rsidR="00FB57F5" w:rsidRDefault="00FB57F5" w:rsidP="00C845FA">
      <w:pPr>
        <w:rPr>
          <w:lang w:val="hr-HR"/>
        </w:rPr>
      </w:pPr>
    </w:p>
    <w:p w:rsidR="00FB57F5" w:rsidRDefault="00FB57F5" w:rsidP="00C845FA">
      <w:pPr>
        <w:rPr>
          <w:lang w:val="hr-HR"/>
        </w:rPr>
        <w:sectPr w:rsidR="00FB57F5" w:rsidSect="00FB57F5">
          <w:headerReference w:type="default" r:id="rId15"/>
          <w:footerReference w:type="default" r:id="rId16"/>
          <w:pgSz w:w="16838" w:h="11906" w:orient="landscape"/>
          <w:pgMar w:top="1417" w:right="1417" w:bottom="1417" w:left="1417" w:header="720" w:footer="1134" w:gutter="0"/>
          <w:cols w:space="720"/>
          <w:docGrid w:linePitch="360"/>
        </w:sectPr>
      </w:pPr>
    </w:p>
    <w:p w:rsidR="00420A66" w:rsidRPr="00CC5EE5" w:rsidRDefault="00BD0A4B" w:rsidP="00CC5EE5">
      <w:pPr>
        <w:pStyle w:val="Heading2"/>
        <w:rPr>
          <w:rFonts w:ascii="Arial" w:hAnsi="Arial" w:cs="Arial"/>
          <w:sz w:val="24"/>
          <w:szCs w:val="24"/>
          <w:lang w:val="hr-HR"/>
        </w:rPr>
      </w:pPr>
      <w:bookmarkStart w:id="21" w:name="_Toc49432337"/>
      <w:r w:rsidRPr="00CC5EE5">
        <w:rPr>
          <w:rFonts w:ascii="Arial" w:hAnsi="Arial" w:cs="Arial"/>
          <w:sz w:val="24"/>
          <w:szCs w:val="24"/>
          <w:lang w:val="hr-HR"/>
        </w:rPr>
        <w:lastRenderedPageBreak/>
        <w:t>4</w:t>
      </w:r>
      <w:r w:rsidR="00420A66" w:rsidRPr="00CC5EE5">
        <w:rPr>
          <w:rFonts w:ascii="Arial" w:hAnsi="Arial" w:cs="Arial"/>
          <w:sz w:val="24"/>
          <w:szCs w:val="24"/>
          <w:lang w:val="hr-HR"/>
        </w:rPr>
        <w:t>.3.</w:t>
      </w:r>
      <w:r w:rsidR="00CC5EE5">
        <w:rPr>
          <w:rFonts w:ascii="Arial" w:hAnsi="Arial" w:cs="Arial"/>
          <w:sz w:val="24"/>
          <w:szCs w:val="24"/>
          <w:lang w:val="hr-HR"/>
        </w:rPr>
        <w:t xml:space="preserve"> </w:t>
      </w:r>
      <w:r w:rsidR="00420A66" w:rsidRPr="00CC5EE5">
        <w:rPr>
          <w:rFonts w:ascii="Arial" w:hAnsi="Arial" w:cs="Arial"/>
          <w:sz w:val="24"/>
          <w:szCs w:val="24"/>
          <w:lang w:val="hr-HR"/>
        </w:rPr>
        <w:t xml:space="preserve"> </w:t>
      </w:r>
      <w:r w:rsidR="00C007AF" w:rsidRPr="00CC5EE5">
        <w:rPr>
          <w:rFonts w:ascii="Arial" w:hAnsi="Arial" w:cs="Arial"/>
          <w:sz w:val="24"/>
          <w:szCs w:val="24"/>
          <w:lang w:val="hr-HR"/>
        </w:rPr>
        <w:t>Morfometrijski pokazatelji veličine i oblika eritrocita u odnosu na broj inkluzija Babesiae canis canis</w:t>
      </w:r>
      <w:bookmarkEnd w:id="21"/>
    </w:p>
    <w:p w:rsidR="00420A66" w:rsidRPr="00E96929" w:rsidRDefault="00420A66" w:rsidP="00E96929">
      <w:pPr>
        <w:spacing w:line="360" w:lineRule="auto"/>
        <w:rPr>
          <w:rFonts w:ascii="Arial" w:hAnsi="Arial" w:cs="Arial"/>
          <w:lang w:val="hr-HR"/>
        </w:rPr>
      </w:pPr>
    </w:p>
    <w:p w:rsidR="007B7628" w:rsidRDefault="00C52501" w:rsidP="007B7628">
      <w:pPr>
        <w:spacing w:line="360" w:lineRule="auto"/>
        <w:jc w:val="both"/>
        <w:rPr>
          <w:rFonts w:ascii="Arial" w:hAnsi="Arial" w:cs="Arial"/>
          <w:lang w:val="hr-HR"/>
        </w:rPr>
      </w:pPr>
      <w:r w:rsidRPr="00E96929">
        <w:rPr>
          <w:rFonts w:ascii="Arial" w:hAnsi="Arial" w:cs="Arial"/>
          <w:lang w:val="hr-HR"/>
        </w:rPr>
        <w:t>Multivarijabilnom analizom varijanci promatrano</w:t>
      </w:r>
      <w:r w:rsidR="00D03B6D" w:rsidRPr="00E96929">
        <w:rPr>
          <w:rFonts w:ascii="Arial" w:hAnsi="Arial" w:cs="Arial"/>
          <w:lang w:val="hr-HR"/>
        </w:rPr>
        <w:t xml:space="preserve"> </w:t>
      </w:r>
      <w:r w:rsidRPr="00E96929">
        <w:rPr>
          <w:rFonts w:ascii="Arial" w:hAnsi="Arial" w:cs="Arial"/>
          <w:lang w:val="hr-HR"/>
        </w:rPr>
        <w:t>dolazi li do statistički značajne promjene u eritrocitnim</w:t>
      </w:r>
      <w:r w:rsidR="0029614E" w:rsidRPr="00E96929">
        <w:rPr>
          <w:rFonts w:ascii="Arial" w:hAnsi="Arial" w:cs="Arial"/>
          <w:lang w:val="hr-HR"/>
        </w:rPr>
        <w:t xml:space="preserve"> pokazateljima veličine i oblika s obzirom na broj inkluzija. Kod eritrocita invadiranih sa 2 i </w:t>
      </w:r>
      <w:r w:rsidR="0029614E" w:rsidRPr="00E96929">
        <w:rPr>
          <w:rStyle w:val="st"/>
          <w:rFonts w:ascii="Arial" w:hAnsi="Arial" w:cs="Arial"/>
        </w:rPr>
        <w:t>≥3</w:t>
      </w:r>
      <w:r w:rsidR="0029614E" w:rsidRPr="00E96929">
        <w:rPr>
          <w:rFonts w:ascii="Arial" w:hAnsi="Arial" w:cs="Arial"/>
          <w:lang w:val="hr-HR"/>
        </w:rPr>
        <w:t xml:space="preserve"> inkluzije u svim pokazateljima veličine i oblika s izuzetkom faktora zaokruženosti oblika i </w:t>
      </w:r>
      <w:r w:rsidR="003F7CCC">
        <w:rPr>
          <w:rFonts w:ascii="Arial" w:hAnsi="Arial" w:cs="Arial"/>
          <w:lang w:val="hr-HR"/>
        </w:rPr>
        <w:t>indeksa</w:t>
      </w:r>
      <w:r w:rsidR="0029614E" w:rsidRPr="00E96929">
        <w:rPr>
          <w:rFonts w:ascii="Arial" w:hAnsi="Arial" w:cs="Arial"/>
          <w:lang w:val="hr-HR"/>
        </w:rPr>
        <w:t xml:space="preserve"> pravilnosti površine dolazi do statistični značajnog odstupanja u odnosu na eritrocit slobodan od inkluzija. Eritrociti invadirani jednom inkluzijom imaju statistič</w:t>
      </w:r>
      <w:r w:rsidR="001C6DA0">
        <w:rPr>
          <w:rFonts w:ascii="Arial" w:hAnsi="Arial" w:cs="Arial"/>
          <w:lang w:val="hr-HR"/>
        </w:rPr>
        <w:t>ki</w:t>
      </w:r>
      <w:r w:rsidR="0029614E" w:rsidRPr="00E96929">
        <w:rPr>
          <w:rFonts w:ascii="Arial" w:hAnsi="Arial" w:cs="Arial"/>
          <w:lang w:val="hr-HR"/>
        </w:rPr>
        <w:t xml:space="preserve"> značajna odstupanja u površini, ispupčenosti, maksimalnom po</w:t>
      </w:r>
      <w:r w:rsidR="003F7CCC">
        <w:rPr>
          <w:rFonts w:ascii="Arial" w:hAnsi="Arial" w:cs="Arial"/>
          <w:lang w:val="hr-HR"/>
        </w:rPr>
        <w:t>l</w:t>
      </w:r>
      <w:r w:rsidR="0029614E" w:rsidRPr="00E96929">
        <w:rPr>
          <w:rFonts w:ascii="Arial" w:hAnsi="Arial" w:cs="Arial"/>
          <w:lang w:val="hr-HR"/>
        </w:rPr>
        <w:t>umjeru</w:t>
      </w:r>
      <w:r w:rsidR="003F7CCC">
        <w:rPr>
          <w:rFonts w:ascii="Arial" w:hAnsi="Arial" w:cs="Arial"/>
          <w:lang w:val="hr-HR"/>
        </w:rPr>
        <w:t>,</w:t>
      </w:r>
      <w:r w:rsidR="0029614E" w:rsidRPr="00E96929">
        <w:rPr>
          <w:rFonts w:ascii="Arial" w:hAnsi="Arial" w:cs="Arial"/>
          <w:lang w:val="hr-HR"/>
        </w:rPr>
        <w:t xml:space="preserve"> duljini, eliptičnosti</w:t>
      </w:r>
      <w:r w:rsidR="003F7CCC">
        <w:rPr>
          <w:rFonts w:ascii="Arial" w:hAnsi="Arial" w:cs="Arial"/>
          <w:lang w:val="hr-HR"/>
        </w:rPr>
        <w:t>, izduljenosti</w:t>
      </w:r>
      <w:r w:rsidR="007B7628" w:rsidRPr="00E96929">
        <w:rPr>
          <w:rFonts w:ascii="Arial" w:hAnsi="Arial" w:cs="Arial"/>
          <w:lang w:val="hr-HR"/>
        </w:rPr>
        <w:t>, indeksu ispunjenosti</w:t>
      </w:r>
      <w:r w:rsidR="003F7CCC">
        <w:rPr>
          <w:rFonts w:ascii="Arial" w:hAnsi="Arial" w:cs="Arial"/>
          <w:lang w:val="hr-HR"/>
        </w:rPr>
        <w:t xml:space="preserve"> i</w:t>
      </w:r>
      <w:r w:rsidR="007B7628" w:rsidRPr="00E96929">
        <w:rPr>
          <w:rFonts w:ascii="Arial" w:hAnsi="Arial" w:cs="Arial"/>
          <w:lang w:val="hr-HR"/>
        </w:rPr>
        <w:t xml:space="preserve"> zaobljenosti u odnosu na neinvadirani </w:t>
      </w:r>
      <w:r w:rsidR="007B7628" w:rsidRPr="00C007AF">
        <w:rPr>
          <w:rFonts w:ascii="Arial" w:hAnsi="Arial" w:cs="Arial"/>
          <w:lang w:val="hr-HR"/>
        </w:rPr>
        <w:t>eritrocit</w:t>
      </w:r>
      <w:r w:rsidR="00443E2E" w:rsidRPr="00C007AF">
        <w:rPr>
          <w:rFonts w:ascii="Arial" w:hAnsi="Arial" w:cs="Arial"/>
          <w:lang w:val="hr-HR"/>
        </w:rPr>
        <w:t xml:space="preserve"> koji</w:t>
      </w:r>
      <w:r w:rsidR="00443E2E">
        <w:rPr>
          <w:rFonts w:ascii="Arial" w:hAnsi="Arial" w:cs="Arial"/>
          <w:lang w:val="hr-HR"/>
        </w:rPr>
        <w:t xml:space="preserve"> je</w:t>
      </w:r>
      <w:r w:rsidR="007B7628" w:rsidRPr="00E96929">
        <w:rPr>
          <w:rFonts w:ascii="Arial" w:hAnsi="Arial" w:cs="Arial"/>
          <w:lang w:val="hr-HR"/>
        </w:rPr>
        <w:t xml:space="preserve"> u tablici </w:t>
      </w:r>
      <w:r w:rsidR="00FD1D48" w:rsidRPr="00E96929">
        <w:rPr>
          <w:rFonts w:ascii="Arial" w:hAnsi="Arial" w:cs="Arial"/>
          <w:lang w:val="hr-HR"/>
        </w:rPr>
        <w:t>3.</w:t>
      </w:r>
      <w:r w:rsidR="007B7628" w:rsidRPr="00E96929">
        <w:rPr>
          <w:rFonts w:ascii="Arial" w:hAnsi="Arial" w:cs="Arial"/>
          <w:lang w:val="hr-HR"/>
        </w:rPr>
        <w:t xml:space="preserve"> ozn</w:t>
      </w:r>
      <w:r w:rsidR="00C007AF">
        <w:rPr>
          <w:rFonts w:ascii="Arial" w:hAnsi="Arial" w:cs="Arial"/>
          <w:lang w:val="hr-HR"/>
        </w:rPr>
        <w:t xml:space="preserve">ačen s 0. Svi pokazatelji imaju statistički veće </w:t>
      </w:r>
      <w:r w:rsidR="007B7628" w:rsidRPr="00E96929">
        <w:rPr>
          <w:rFonts w:ascii="Arial" w:hAnsi="Arial" w:cs="Arial"/>
          <w:lang w:val="hr-HR"/>
        </w:rPr>
        <w:t>vrijednosti s povećanjem broja inkluzija s izuzetkom zaobljenosti koja pokazuje sasvim drugačiji rezultat.</w:t>
      </w:r>
      <w:r w:rsidR="003F7CCC">
        <w:rPr>
          <w:rFonts w:ascii="Arial" w:hAnsi="Arial" w:cs="Arial"/>
          <w:lang w:val="hr-HR"/>
        </w:rPr>
        <w:t xml:space="preserve"> Naime,</w:t>
      </w:r>
      <w:r w:rsidR="0010467E">
        <w:rPr>
          <w:rFonts w:ascii="Arial" w:eastAsia="Times New Roman" w:hAnsi="Arial" w:cs="Arial"/>
          <w:color w:val="000000"/>
          <w:kern w:val="0"/>
          <w:lang w:val="hr-HR" w:eastAsia="hr-HR" w:bidi="ar-SA"/>
        </w:rPr>
        <w:t xml:space="preserve"> </w:t>
      </w:r>
      <w:r w:rsidR="003F7CCC">
        <w:rPr>
          <w:rFonts w:ascii="Arial" w:eastAsia="Times New Roman" w:hAnsi="Arial" w:cs="Arial"/>
          <w:color w:val="000000"/>
          <w:kern w:val="0"/>
          <w:lang w:val="hr-HR" w:eastAsia="hr-HR" w:bidi="ar-SA"/>
        </w:rPr>
        <w:t xml:space="preserve">vrijednosti </w:t>
      </w:r>
      <w:r w:rsidR="0010467E">
        <w:rPr>
          <w:rFonts w:ascii="Arial" w:eastAsia="Times New Roman" w:hAnsi="Arial" w:cs="Arial"/>
          <w:color w:val="000000"/>
          <w:kern w:val="0"/>
          <w:lang w:val="hr-HR" w:eastAsia="hr-HR" w:bidi="ar-SA"/>
        </w:rPr>
        <w:t>morfometrijsk</w:t>
      </w:r>
      <w:r w:rsidR="003F7CCC">
        <w:rPr>
          <w:rFonts w:ascii="Arial" w:eastAsia="Times New Roman" w:hAnsi="Arial" w:cs="Arial"/>
          <w:color w:val="000000"/>
          <w:kern w:val="0"/>
          <w:lang w:val="hr-HR" w:eastAsia="hr-HR" w:bidi="ar-SA"/>
        </w:rPr>
        <w:t>og</w:t>
      </w:r>
      <w:r w:rsidR="0010467E">
        <w:rPr>
          <w:rFonts w:ascii="Arial" w:eastAsia="Times New Roman" w:hAnsi="Arial" w:cs="Arial"/>
          <w:color w:val="000000"/>
          <w:kern w:val="0"/>
          <w:lang w:val="hr-HR" w:eastAsia="hr-HR" w:bidi="ar-SA"/>
        </w:rPr>
        <w:t xml:space="preserve"> pokazatelj</w:t>
      </w:r>
      <w:r w:rsidR="003F7CCC">
        <w:rPr>
          <w:rFonts w:ascii="Arial" w:eastAsia="Times New Roman" w:hAnsi="Arial" w:cs="Arial"/>
          <w:color w:val="000000"/>
          <w:kern w:val="0"/>
          <w:lang w:val="hr-HR" w:eastAsia="hr-HR" w:bidi="ar-SA"/>
        </w:rPr>
        <w:t>a</w:t>
      </w:r>
      <w:r w:rsidR="0010467E">
        <w:rPr>
          <w:rFonts w:ascii="Arial" w:eastAsia="Times New Roman" w:hAnsi="Arial" w:cs="Arial"/>
          <w:color w:val="000000"/>
          <w:kern w:val="0"/>
          <w:lang w:val="hr-HR" w:eastAsia="hr-HR" w:bidi="ar-SA"/>
        </w:rPr>
        <w:t xml:space="preserve"> zaobljenosti opada</w:t>
      </w:r>
      <w:r w:rsidR="003F7CCC">
        <w:rPr>
          <w:rFonts w:ascii="Arial" w:eastAsia="Times New Roman" w:hAnsi="Arial" w:cs="Arial"/>
          <w:color w:val="000000"/>
          <w:kern w:val="0"/>
          <w:lang w:val="hr-HR" w:eastAsia="hr-HR" w:bidi="ar-SA"/>
        </w:rPr>
        <w:t>ju</w:t>
      </w:r>
      <w:r w:rsidR="0010467E">
        <w:rPr>
          <w:rFonts w:ascii="Arial" w:eastAsia="Times New Roman" w:hAnsi="Arial" w:cs="Arial"/>
          <w:color w:val="000000"/>
          <w:kern w:val="0"/>
          <w:lang w:val="hr-HR" w:eastAsia="hr-HR" w:bidi="ar-SA"/>
        </w:rPr>
        <w:t xml:space="preserve"> </w:t>
      </w:r>
      <w:r w:rsidR="003F7CCC">
        <w:rPr>
          <w:rFonts w:ascii="Arial" w:eastAsia="Times New Roman" w:hAnsi="Arial" w:cs="Arial"/>
          <w:color w:val="000000"/>
          <w:kern w:val="0"/>
          <w:lang w:val="hr-HR" w:eastAsia="hr-HR" w:bidi="ar-SA"/>
        </w:rPr>
        <w:t>s</w:t>
      </w:r>
      <w:r w:rsidR="0010467E">
        <w:rPr>
          <w:rFonts w:ascii="Arial" w:eastAsia="Times New Roman" w:hAnsi="Arial" w:cs="Arial"/>
          <w:color w:val="000000"/>
          <w:kern w:val="0"/>
          <w:lang w:val="hr-HR" w:eastAsia="hr-HR" w:bidi="ar-SA"/>
        </w:rPr>
        <w:t xml:space="preserve"> povećanjem broja inkluzija.</w:t>
      </w:r>
      <w:r w:rsidR="00C007AF">
        <w:rPr>
          <w:rFonts w:ascii="Arial" w:eastAsia="Times New Roman" w:hAnsi="Arial" w:cs="Arial"/>
          <w:color w:val="000000"/>
          <w:kern w:val="0"/>
          <w:lang w:val="hr-HR" w:eastAsia="hr-HR" w:bidi="ar-SA"/>
        </w:rPr>
        <w:t xml:space="preserve"> Najveće razlike gdje proporcionalno s brojem inkluzija rastu i vrijednosti pokazatelja oblika eritrocita uočene su kod površine, ispupče</w:t>
      </w:r>
      <w:r w:rsidR="00E923F2">
        <w:rPr>
          <w:rFonts w:ascii="Arial" w:eastAsia="Times New Roman" w:hAnsi="Arial" w:cs="Arial"/>
          <w:color w:val="000000"/>
          <w:kern w:val="0"/>
          <w:lang w:val="hr-HR" w:eastAsia="hr-HR" w:bidi="ar-SA"/>
        </w:rPr>
        <w:t>nosti i maksimalnog polumjera (</w:t>
      </w:r>
      <w:r w:rsidR="00C007AF">
        <w:rPr>
          <w:rFonts w:ascii="Arial" w:eastAsia="Times New Roman" w:hAnsi="Arial" w:cs="Arial"/>
          <w:color w:val="000000"/>
          <w:kern w:val="0"/>
          <w:lang w:val="hr-HR" w:eastAsia="hr-HR" w:bidi="ar-SA"/>
        </w:rPr>
        <w:t>Slik</w:t>
      </w:r>
      <w:r w:rsidR="003F7CCC">
        <w:rPr>
          <w:rFonts w:ascii="Arial" w:eastAsia="Times New Roman" w:hAnsi="Arial" w:cs="Arial"/>
          <w:color w:val="000000"/>
          <w:kern w:val="0"/>
          <w:lang w:val="hr-HR" w:eastAsia="hr-HR" w:bidi="ar-SA"/>
        </w:rPr>
        <w:t>e</w:t>
      </w:r>
      <w:r w:rsidR="00E923F2">
        <w:rPr>
          <w:rFonts w:ascii="Arial" w:eastAsia="Times New Roman" w:hAnsi="Arial" w:cs="Arial"/>
          <w:color w:val="000000"/>
          <w:kern w:val="0"/>
          <w:lang w:val="hr-HR" w:eastAsia="hr-HR" w:bidi="ar-SA"/>
        </w:rPr>
        <w:t xml:space="preserve"> </w:t>
      </w:r>
      <w:r w:rsidR="001C6DA0">
        <w:rPr>
          <w:rFonts w:ascii="Arial" w:hAnsi="Arial" w:cs="Arial"/>
          <w:lang w:val="hr-HR"/>
        </w:rPr>
        <w:t>5</w:t>
      </w:r>
      <w:r w:rsidR="003F7CCC">
        <w:rPr>
          <w:rFonts w:ascii="Arial" w:hAnsi="Arial" w:cs="Arial"/>
          <w:lang w:val="hr-HR"/>
        </w:rPr>
        <w:t xml:space="preserve">., </w:t>
      </w:r>
      <w:r w:rsidR="001C6DA0">
        <w:rPr>
          <w:rFonts w:ascii="Arial" w:hAnsi="Arial" w:cs="Arial"/>
          <w:lang w:val="hr-HR"/>
        </w:rPr>
        <w:t>7</w:t>
      </w:r>
      <w:r w:rsidR="003F7CCC">
        <w:rPr>
          <w:rFonts w:ascii="Arial" w:hAnsi="Arial" w:cs="Arial"/>
          <w:lang w:val="hr-HR"/>
        </w:rPr>
        <w:t xml:space="preserve">. i </w:t>
      </w:r>
      <w:r w:rsidR="001C6DA0">
        <w:rPr>
          <w:rFonts w:ascii="Arial" w:hAnsi="Arial" w:cs="Arial"/>
          <w:lang w:val="hr-HR"/>
        </w:rPr>
        <w:t>9</w:t>
      </w:r>
      <w:r w:rsidR="00E923F2">
        <w:rPr>
          <w:rFonts w:ascii="Arial" w:hAnsi="Arial" w:cs="Arial"/>
          <w:lang w:val="hr-HR"/>
        </w:rPr>
        <w:t>.). Kod morfometrijskih pokazatelja oblika eritrocita vidljiva je statistički značajna razlika eritrocita s inkluzijama u odnosu na eritrocite bez inkluzija kod eliptičnosti, izduljenosti, indeksa ispunjenosti. Dakle, eritrociti s inkluzijama su eliptičniji, izduljeniji s većim indeksom ispunjenosti i manjom zaobljenošću.</w:t>
      </w:r>
    </w:p>
    <w:p w:rsidR="00C52501" w:rsidRPr="007B7628" w:rsidRDefault="00C52501" w:rsidP="007B7628">
      <w:pPr>
        <w:spacing w:line="360" w:lineRule="auto"/>
        <w:jc w:val="both"/>
        <w:rPr>
          <w:rFonts w:ascii="Arial" w:hAnsi="Arial" w:cs="Arial"/>
          <w:lang w:val="hr-HR"/>
        </w:rPr>
      </w:pPr>
      <w:r w:rsidRPr="007B7628">
        <w:rPr>
          <w:rFonts w:ascii="Arial" w:hAnsi="Arial" w:cs="Arial"/>
          <w:lang w:val="hr-HR"/>
        </w:rPr>
        <w:br/>
      </w:r>
    </w:p>
    <w:p w:rsidR="00420A66" w:rsidRPr="007B7628" w:rsidRDefault="00420A66" w:rsidP="007B7628">
      <w:pPr>
        <w:spacing w:line="360" w:lineRule="auto"/>
        <w:jc w:val="both"/>
        <w:rPr>
          <w:rFonts w:ascii="Arial" w:hAnsi="Arial" w:cs="Arial"/>
          <w:lang w:val="hr-HR"/>
        </w:rPr>
      </w:pPr>
    </w:p>
    <w:p w:rsidR="007B7628" w:rsidRPr="007B7628" w:rsidRDefault="007B7628" w:rsidP="007B7628">
      <w:pPr>
        <w:spacing w:line="360" w:lineRule="auto"/>
        <w:jc w:val="both"/>
        <w:rPr>
          <w:rFonts w:ascii="Arial" w:hAnsi="Arial" w:cs="Arial"/>
          <w:lang w:val="hr-HR"/>
        </w:rPr>
      </w:pPr>
    </w:p>
    <w:p w:rsidR="007B7628" w:rsidRDefault="007B7628" w:rsidP="007B7628">
      <w:pPr>
        <w:spacing w:line="360" w:lineRule="auto"/>
        <w:jc w:val="both"/>
        <w:rPr>
          <w:rFonts w:ascii="Arial" w:hAnsi="Arial" w:cs="Arial"/>
          <w:lang w:val="hr-HR"/>
        </w:rPr>
      </w:pPr>
    </w:p>
    <w:p w:rsidR="003F7CCC" w:rsidRDefault="003F7CCC" w:rsidP="007B7628">
      <w:pPr>
        <w:spacing w:line="360" w:lineRule="auto"/>
        <w:jc w:val="both"/>
        <w:rPr>
          <w:rFonts w:ascii="Arial" w:hAnsi="Arial" w:cs="Arial"/>
          <w:lang w:val="hr-HR"/>
        </w:rPr>
      </w:pPr>
    </w:p>
    <w:p w:rsidR="003F7CCC" w:rsidRPr="007B7628" w:rsidRDefault="003F7CCC" w:rsidP="007B7628">
      <w:pPr>
        <w:spacing w:line="360" w:lineRule="auto"/>
        <w:jc w:val="both"/>
        <w:rPr>
          <w:rFonts w:ascii="Arial" w:hAnsi="Arial" w:cs="Arial"/>
          <w:lang w:val="hr-HR"/>
        </w:rPr>
      </w:pPr>
    </w:p>
    <w:p w:rsidR="007B7628" w:rsidRDefault="007B7628" w:rsidP="007B7628">
      <w:pPr>
        <w:spacing w:line="360" w:lineRule="auto"/>
        <w:jc w:val="both"/>
        <w:rPr>
          <w:rFonts w:ascii="Arial" w:hAnsi="Arial" w:cs="Arial"/>
          <w:lang w:val="hr-HR"/>
        </w:rPr>
      </w:pPr>
    </w:p>
    <w:p w:rsidR="00FD1D48" w:rsidRDefault="00FD1D48" w:rsidP="007B7628">
      <w:pPr>
        <w:spacing w:line="360" w:lineRule="auto"/>
        <w:jc w:val="both"/>
        <w:rPr>
          <w:rFonts w:ascii="Arial" w:hAnsi="Arial" w:cs="Arial"/>
          <w:lang w:val="hr-HR"/>
        </w:rPr>
      </w:pPr>
    </w:p>
    <w:p w:rsidR="001C6DA0" w:rsidRDefault="001C6DA0" w:rsidP="007B7628">
      <w:pPr>
        <w:spacing w:line="360" w:lineRule="auto"/>
        <w:jc w:val="both"/>
        <w:rPr>
          <w:rFonts w:ascii="Arial" w:hAnsi="Arial" w:cs="Arial"/>
          <w:lang w:val="hr-HR"/>
        </w:rPr>
      </w:pPr>
    </w:p>
    <w:p w:rsidR="00FD1D48" w:rsidRDefault="00FD1D48" w:rsidP="007B7628">
      <w:pPr>
        <w:spacing w:line="360" w:lineRule="auto"/>
        <w:jc w:val="both"/>
        <w:rPr>
          <w:rFonts w:ascii="Arial" w:hAnsi="Arial" w:cs="Arial"/>
          <w:lang w:val="hr-HR"/>
        </w:rPr>
      </w:pPr>
    </w:p>
    <w:p w:rsidR="00FD1D48" w:rsidRPr="007B7628" w:rsidRDefault="00FD1D48" w:rsidP="007B7628">
      <w:pPr>
        <w:spacing w:line="360" w:lineRule="auto"/>
        <w:jc w:val="both"/>
        <w:rPr>
          <w:rFonts w:ascii="Arial" w:hAnsi="Arial" w:cs="Arial"/>
          <w:lang w:val="hr-HR"/>
        </w:rPr>
      </w:pPr>
    </w:p>
    <w:p w:rsidR="007B7628" w:rsidRDefault="007B7628" w:rsidP="00C845FA">
      <w:pPr>
        <w:rPr>
          <w:lang w:val="hr-HR"/>
        </w:rPr>
      </w:pPr>
    </w:p>
    <w:p w:rsidR="007B7628" w:rsidRDefault="007B7628" w:rsidP="00C845FA">
      <w:pPr>
        <w:rPr>
          <w:lang w:val="hr-HR"/>
        </w:rPr>
      </w:pPr>
    </w:p>
    <w:p w:rsidR="00FD1D48" w:rsidRPr="008C3250" w:rsidRDefault="00FD1D48" w:rsidP="00080780">
      <w:pPr>
        <w:spacing w:line="360" w:lineRule="auto"/>
        <w:ind w:left="360"/>
        <w:jc w:val="both"/>
        <w:rPr>
          <w:rFonts w:ascii="Arial" w:hAnsi="Arial" w:cs="Arial"/>
          <w:i/>
          <w:lang w:val="hr-HR"/>
        </w:rPr>
      </w:pPr>
      <w:r w:rsidRPr="00C6775D">
        <w:rPr>
          <w:rFonts w:ascii="Arial" w:hAnsi="Arial" w:cs="Arial"/>
          <w:lang w:val="hr-HR"/>
        </w:rPr>
        <w:t xml:space="preserve">Tablica 3. </w:t>
      </w:r>
      <w:r w:rsidR="00080780" w:rsidRPr="00080780">
        <w:rPr>
          <w:rFonts w:ascii="Arial" w:hAnsi="Arial" w:cs="Arial"/>
          <w:iCs/>
          <w:lang w:val="hr-HR"/>
        </w:rPr>
        <w:t xml:space="preserve">Morfometrijski pokazatelji veličine i oblika eritrocita u odnosu na broj inkluzija </w:t>
      </w:r>
      <w:r w:rsidR="00080780" w:rsidRPr="008C3250">
        <w:rPr>
          <w:rFonts w:ascii="Arial" w:hAnsi="Arial" w:cs="Arial"/>
          <w:i/>
          <w:lang w:val="hr-HR"/>
        </w:rPr>
        <w:t>Babesiae canis canis</w:t>
      </w:r>
    </w:p>
    <w:p w:rsidR="00080780" w:rsidRPr="00080780" w:rsidRDefault="00080780" w:rsidP="00080780">
      <w:pPr>
        <w:ind w:left="360"/>
        <w:rPr>
          <w:rFonts w:ascii="Arial" w:hAnsi="Arial" w:cs="Arial"/>
          <w:iCs/>
          <w:lang w:val="hr-HR"/>
        </w:rPr>
      </w:pPr>
    </w:p>
    <w:tbl>
      <w:tblPr>
        <w:tblW w:w="9162" w:type="dxa"/>
        <w:tblCellMar>
          <w:left w:w="0" w:type="dxa"/>
          <w:right w:w="0" w:type="dxa"/>
        </w:tblCellMar>
        <w:tblLook w:val="04A0" w:firstRow="1" w:lastRow="0" w:firstColumn="1" w:lastColumn="0" w:noHBand="0" w:noVBand="1"/>
      </w:tblPr>
      <w:tblGrid>
        <w:gridCol w:w="1547"/>
        <w:gridCol w:w="1893"/>
        <w:gridCol w:w="1283"/>
        <w:gridCol w:w="1441"/>
        <w:gridCol w:w="1441"/>
        <w:gridCol w:w="1557"/>
      </w:tblGrid>
      <w:tr w:rsidR="007B7628" w:rsidRPr="007B7628" w:rsidTr="00526DC6">
        <w:trPr>
          <w:trHeight w:val="645"/>
        </w:trPr>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AC68F4" w:rsidP="00AC68F4">
            <w:pPr>
              <w:widowControl/>
              <w:suppressAutoHyphens w:val="0"/>
              <w:jc w:val="center"/>
              <w:rPr>
                <w:rFonts w:ascii="Calibri" w:eastAsia="Times New Roman" w:hAnsi="Calibri" w:cs="Calibri"/>
                <w:b/>
                <w:bCs/>
                <w:color w:val="000000"/>
                <w:kern w:val="0"/>
                <w:sz w:val="22"/>
                <w:szCs w:val="22"/>
                <w:lang w:val="hr-HR" w:eastAsia="hr-HR" w:bidi="ar-SA"/>
              </w:rPr>
            </w:pPr>
            <w:r>
              <w:rPr>
                <w:rFonts w:ascii="Calibri" w:eastAsia="Times New Roman" w:hAnsi="Calibri" w:cs="Calibri"/>
                <w:b/>
                <w:bCs/>
                <w:color w:val="000000"/>
                <w:kern w:val="0"/>
                <w:sz w:val="22"/>
                <w:szCs w:val="22"/>
                <w:lang w:val="hr-HR" w:eastAsia="hr-HR" w:bidi="ar-SA"/>
              </w:rPr>
              <w:t>MORFOMETRIJSKI POKAZTELJI</w:t>
            </w:r>
            <w:r w:rsidR="007B7628" w:rsidRPr="007B7628">
              <w:rPr>
                <w:rFonts w:ascii="Calibri" w:eastAsia="Times New Roman" w:hAnsi="Calibri" w:cs="Calibri"/>
                <w:b/>
                <w:bCs/>
                <w:color w:val="000000"/>
                <w:kern w:val="0"/>
                <w:sz w:val="22"/>
                <w:szCs w:val="22"/>
                <w:lang w:val="hr-HR" w:eastAsia="hr-HR" w:bidi="ar-SA"/>
              </w:rPr>
              <w:t xml:space="preserve"> ERITROCITA</w:t>
            </w:r>
          </w:p>
        </w:tc>
        <w:tc>
          <w:tcPr>
            <w:tcW w:w="0" w:type="auto"/>
            <w:gridSpan w:val="4"/>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b/>
                <w:bCs/>
                <w:color w:val="000000"/>
                <w:kern w:val="0"/>
                <w:lang w:val="hr-HR" w:eastAsia="hr-HR" w:bidi="ar-SA"/>
              </w:rPr>
            </w:pPr>
            <w:r w:rsidRPr="007B7628">
              <w:rPr>
                <w:rFonts w:ascii="Calibri" w:eastAsia="Times New Roman" w:hAnsi="Calibri" w:cs="Calibri"/>
                <w:b/>
                <w:bCs/>
                <w:color w:val="000000"/>
                <w:kern w:val="0"/>
                <w:lang w:val="hr-HR" w:eastAsia="hr-HR" w:bidi="ar-SA"/>
              </w:rPr>
              <w:t>BROJ INKLUZIJA U ERITROCITU</w:t>
            </w:r>
          </w:p>
        </w:tc>
      </w:tr>
      <w:tr w:rsidR="007B7628" w:rsidRPr="007B7628" w:rsidTr="00526DC6">
        <w:trPr>
          <w:trHeight w:val="870"/>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7B7628" w:rsidRPr="007B7628" w:rsidRDefault="007B7628" w:rsidP="007B7628">
            <w:pPr>
              <w:widowControl/>
              <w:suppressAutoHyphens w:val="0"/>
              <w:rPr>
                <w:rFonts w:ascii="Calibri" w:eastAsia="Times New Roman" w:hAnsi="Calibri" w:cs="Calibri"/>
                <w:b/>
                <w:bCs/>
                <w:color w:val="000000"/>
                <w:kern w:val="0"/>
                <w:sz w:val="22"/>
                <w:szCs w:val="22"/>
                <w:lang w:val="hr-HR" w:eastAsia="hr-HR" w:bidi="ar-SA"/>
              </w:rPr>
            </w:pPr>
          </w:p>
        </w:tc>
        <w:tc>
          <w:tcPr>
            <w:tcW w:w="128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b/>
                <w:bCs/>
                <w:color w:val="000000"/>
                <w:kern w:val="0"/>
                <w:lang w:val="hr-HR" w:eastAsia="hr-HR" w:bidi="ar-SA"/>
              </w:rPr>
            </w:pPr>
            <w:r w:rsidRPr="007B7628">
              <w:rPr>
                <w:rFonts w:ascii="Calibri" w:eastAsia="Times New Roman" w:hAnsi="Calibri" w:cs="Calibri"/>
                <w:b/>
                <w:bCs/>
                <w:color w:val="000000"/>
                <w:kern w:val="0"/>
                <w:lang w:val="hr-HR" w:eastAsia="hr-HR" w:bidi="ar-SA"/>
              </w:rPr>
              <w:t>0</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b/>
                <w:bCs/>
                <w:color w:val="000000"/>
                <w:kern w:val="0"/>
                <w:lang w:val="hr-HR" w:eastAsia="hr-HR" w:bidi="ar-SA"/>
              </w:rPr>
            </w:pPr>
            <w:r w:rsidRPr="007B7628">
              <w:rPr>
                <w:rFonts w:ascii="Calibri" w:eastAsia="Times New Roman" w:hAnsi="Calibri" w:cs="Calibri"/>
                <w:b/>
                <w:bCs/>
                <w:color w:val="000000"/>
                <w:kern w:val="0"/>
                <w:lang w:val="hr-HR" w:eastAsia="hr-HR" w:bidi="ar-SA"/>
              </w:rPr>
              <w:t>1</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b/>
                <w:bCs/>
                <w:color w:val="000000"/>
                <w:kern w:val="0"/>
                <w:lang w:val="hr-HR" w:eastAsia="hr-HR" w:bidi="ar-SA"/>
              </w:rPr>
            </w:pPr>
            <w:r w:rsidRPr="007B7628">
              <w:rPr>
                <w:rFonts w:ascii="Calibri" w:eastAsia="Times New Roman" w:hAnsi="Calibri" w:cs="Calibri"/>
                <w:b/>
                <w:bCs/>
                <w:color w:val="000000"/>
                <w:kern w:val="0"/>
                <w:lang w:val="hr-HR" w:eastAsia="hr-HR" w:bidi="ar-SA"/>
              </w:rPr>
              <w:t>2</w:t>
            </w:r>
          </w:p>
        </w:tc>
        <w:tc>
          <w:tcPr>
            <w:tcW w:w="155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b/>
                <w:bCs/>
                <w:color w:val="000000"/>
                <w:kern w:val="0"/>
                <w:lang w:val="hr-HR" w:eastAsia="hr-HR" w:bidi="ar-SA"/>
              </w:rPr>
            </w:pPr>
            <w:r w:rsidRPr="007B7628">
              <w:rPr>
                <w:rFonts w:ascii="Calibri" w:eastAsia="Times New Roman" w:hAnsi="Calibri" w:cs="Calibri"/>
                <w:b/>
                <w:bCs/>
                <w:color w:val="000000"/>
                <w:kern w:val="0"/>
                <w:lang w:val="hr-HR" w:eastAsia="hr-HR" w:bidi="ar-SA"/>
              </w:rPr>
              <w:t>≥3</w:t>
            </w:r>
          </w:p>
        </w:tc>
      </w:tr>
      <w:tr w:rsidR="007B7628" w:rsidRPr="007B7628" w:rsidTr="00526DC6">
        <w:trPr>
          <w:trHeight w:val="645"/>
        </w:trPr>
        <w:tc>
          <w:tcPr>
            <w:tcW w:w="0" w:type="auto"/>
            <w:vMerge w:val="restar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b/>
                <w:bCs/>
                <w:color w:val="000000"/>
                <w:kern w:val="0"/>
                <w:sz w:val="22"/>
                <w:szCs w:val="22"/>
                <w:lang w:val="hr-HR" w:eastAsia="hr-HR" w:bidi="ar-SA"/>
              </w:rPr>
            </w:pPr>
            <w:r w:rsidRPr="007B7628">
              <w:rPr>
                <w:rFonts w:ascii="Calibri" w:eastAsia="Times New Roman" w:hAnsi="Calibri" w:cs="Calibri"/>
                <w:b/>
                <w:bCs/>
                <w:color w:val="000000"/>
                <w:kern w:val="0"/>
                <w:sz w:val="22"/>
                <w:szCs w:val="22"/>
                <w:lang w:val="hr-HR" w:eastAsia="hr-HR" w:bidi="ar-SA"/>
              </w:rPr>
              <w:t>POKAZATELJI VELIČINE ERITROCITA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b/>
                <w:bCs/>
                <w:color w:val="000000"/>
                <w:kern w:val="0"/>
                <w:sz w:val="20"/>
                <w:szCs w:val="20"/>
                <w:lang w:val="hr-HR" w:eastAsia="hr-HR" w:bidi="ar-SA"/>
              </w:rPr>
            </w:pPr>
            <w:r w:rsidRPr="007B7628">
              <w:rPr>
                <w:rFonts w:ascii="Calibri" w:eastAsia="Times New Roman" w:hAnsi="Calibri" w:cs="Calibri"/>
                <w:b/>
                <w:bCs/>
                <w:color w:val="000000"/>
                <w:kern w:val="0"/>
                <w:sz w:val="20"/>
                <w:szCs w:val="20"/>
                <w:lang w:val="hr-HR" w:eastAsia="hr-HR" w:bidi="ar-SA"/>
              </w:rPr>
              <w:t>POVRŠINA (µm2)</w:t>
            </w:r>
          </w:p>
        </w:tc>
        <w:tc>
          <w:tcPr>
            <w:tcW w:w="128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45,02±0,56</w:t>
            </w:r>
            <w:r w:rsidRPr="00526DC6">
              <w:rPr>
                <w:rFonts w:ascii="Calibri" w:eastAsia="Times New Roman" w:hAnsi="Calibri" w:cs="Calibri"/>
                <w:color w:val="000000"/>
                <w:kern w:val="0"/>
                <w:sz w:val="22"/>
                <w:szCs w:val="22"/>
                <w:vertAlign w:val="superscript"/>
                <w:lang w:val="hr-HR" w:eastAsia="hr-HR" w:bidi="ar-SA"/>
              </w:rPr>
              <w:t>a</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47,78±0,65</w:t>
            </w:r>
            <w:r w:rsidRPr="00526DC6">
              <w:rPr>
                <w:rFonts w:ascii="Calibri" w:eastAsia="Times New Roman" w:hAnsi="Calibri" w:cs="Calibri"/>
                <w:color w:val="000000"/>
                <w:kern w:val="0"/>
                <w:sz w:val="22"/>
                <w:szCs w:val="22"/>
                <w:vertAlign w:val="superscript"/>
                <w:lang w:val="hr-HR" w:eastAsia="hr-HR" w:bidi="ar-SA"/>
              </w:rPr>
              <w:t>b</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50,90±0,70</w:t>
            </w:r>
            <w:r w:rsidRPr="00526DC6">
              <w:rPr>
                <w:rFonts w:ascii="Calibri" w:eastAsia="Times New Roman" w:hAnsi="Calibri" w:cs="Calibri"/>
                <w:color w:val="000000"/>
                <w:kern w:val="0"/>
                <w:sz w:val="22"/>
                <w:szCs w:val="22"/>
                <w:vertAlign w:val="superscript"/>
                <w:lang w:val="hr-HR" w:eastAsia="hr-HR" w:bidi="ar-SA"/>
              </w:rPr>
              <w:t>c</w:t>
            </w:r>
          </w:p>
        </w:tc>
        <w:tc>
          <w:tcPr>
            <w:tcW w:w="155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62,98±1.87</w:t>
            </w:r>
            <w:r w:rsidRPr="00526DC6">
              <w:rPr>
                <w:rFonts w:ascii="Calibri" w:eastAsia="Times New Roman" w:hAnsi="Calibri" w:cs="Calibri"/>
                <w:color w:val="000000"/>
                <w:kern w:val="0"/>
                <w:sz w:val="22"/>
                <w:szCs w:val="22"/>
                <w:vertAlign w:val="superscript"/>
                <w:lang w:val="hr-HR" w:eastAsia="hr-HR" w:bidi="ar-SA"/>
              </w:rPr>
              <w:t>d</w:t>
            </w:r>
          </w:p>
        </w:tc>
      </w:tr>
      <w:tr w:rsidR="007B7628" w:rsidRPr="007B7628" w:rsidTr="00526DC6">
        <w:trPr>
          <w:trHeight w:val="54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7B7628" w:rsidRPr="007B7628" w:rsidRDefault="007B7628" w:rsidP="007B7628">
            <w:pPr>
              <w:widowControl/>
              <w:suppressAutoHyphens w:val="0"/>
              <w:rPr>
                <w:rFonts w:ascii="Calibri" w:eastAsia="Times New Roman" w:hAnsi="Calibri" w:cs="Calibri"/>
                <w:b/>
                <w:bCs/>
                <w:color w:val="000000"/>
                <w:kern w:val="0"/>
                <w:sz w:val="22"/>
                <w:szCs w:val="22"/>
                <w:lang w:val="hr-HR" w:eastAsia="hr-HR" w:bidi="ar-SA"/>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b/>
                <w:bCs/>
                <w:color w:val="000000"/>
                <w:kern w:val="0"/>
                <w:sz w:val="20"/>
                <w:szCs w:val="20"/>
                <w:lang w:val="hr-HR" w:eastAsia="hr-HR" w:bidi="ar-SA"/>
              </w:rPr>
            </w:pPr>
            <w:r w:rsidRPr="007B7628">
              <w:rPr>
                <w:rFonts w:ascii="Calibri" w:eastAsia="Times New Roman" w:hAnsi="Calibri" w:cs="Calibri"/>
                <w:b/>
                <w:bCs/>
                <w:color w:val="000000"/>
                <w:kern w:val="0"/>
                <w:sz w:val="20"/>
                <w:szCs w:val="20"/>
                <w:lang w:val="hr-HR" w:eastAsia="hr-HR" w:bidi="ar-SA"/>
              </w:rPr>
              <w:t>OPSEG (µm)</w:t>
            </w:r>
          </w:p>
        </w:tc>
        <w:tc>
          <w:tcPr>
            <w:tcW w:w="128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25,57±0,18</w:t>
            </w:r>
            <w:r w:rsidRPr="00526DC6">
              <w:rPr>
                <w:rFonts w:ascii="Calibri" w:eastAsia="Times New Roman" w:hAnsi="Calibri" w:cs="Calibri"/>
                <w:color w:val="000000"/>
                <w:kern w:val="0"/>
                <w:sz w:val="22"/>
                <w:szCs w:val="22"/>
                <w:vertAlign w:val="superscript"/>
                <w:lang w:val="hr-HR" w:eastAsia="hr-HR" w:bidi="ar-SA"/>
              </w:rPr>
              <w:t>a</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26,12±0,21</w:t>
            </w:r>
            <w:r w:rsidRPr="00526DC6">
              <w:rPr>
                <w:rFonts w:ascii="Calibri" w:eastAsia="Times New Roman" w:hAnsi="Calibri" w:cs="Calibri"/>
                <w:color w:val="000000"/>
                <w:kern w:val="0"/>
                <w:sz w:val="22"/>
                <w:szCs w:val="22"/>
                <w:vertAlign w:val="superscript"/>
                <w:lang w:val="hr-HR" w:eastAsia="hr-HR" w:bidi="ar-SA"/>
              </w:rPr>
              <w:t>a</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27,01±0,22</w:t>
            </w:r>
            <w:r w:rsidRPr="00526DC6">
              <w:rPr>
                <w:rFonts w:ascii="Calibri" w:eastAsia="Times New Roman" w:hAnsi="Calibri" w:cs="Calibri"/>
                <w:color w:val="000000"/>
                <w:kern w:val="0"/>
                <w:sz w:val="22"/>
                <w:szCs w:val="22"/>
                <w:vertAlign w:val="superscript"/>
                <w:lang w:val="hr-HR" w:eastAsia="hr-HR" w:bidi="ar-SA"/>
              </w:rPr>
              <w:t>b</w:t>
            </w:r>
          </w:p>
        </w:tc>
        <w:tc>
          <w:tcPr>
            <w:tcW w:w="155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29,96±0,60</w:t>
            </w:r>
            <w:r w:rsidRPr="00526DC6">
              <w:rPr>
                <w:rFonts w:ascii="Calibri" w:eastAsia="Times New Roman" w:hAnsi="Calibri" w:cs="Calibri"/>
                <w:color w:val="000000"/>
                <w:kern w:val="0"/>
                <w:sz w:val="22"/>
                <w:szCs w:val="22"/>
                <w:vertAlign w:val="superscript"/>
                <w:lang w:val="hr-HR" w:eastAsia="hr-HR" w:bidi="ar-SA"/>
              </w:rPr>
              <w:t>c</w:t>
            </w:r>
          </w:p>
        </w:tc>
      </w:tr>
      <w:tr w:rsidR="007B7628" w:rsidRPr="007B7628" w:rsidTr="00526DC6">
        <w:trPr>
          <w:trHeight w:val="54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7B7628" w:rsidRPr="007B7628" w:rsidRDefault="007B7628" w:rsidP="007B7628">
            <w:pPr>
              <w:widowControl/>
              <w:suppressAutoHyphens w:val="0"/>
              <w:rPr>
                <w:rFonts w:ascii="Calibri" w:eastAsia="Times New Roman" w:hAnsi="Calibri" w:cs="Calibri"/>
                <w:b/>
                <w:bCs/>
                <w:color w:val="000000"/>
                <w:kern w:val="0"/>
                <w:sz w:val="22"/>
                <w:szCs w:val="22"/>
                <w:lang w:val="hr-HR" w:eastAsia="hr-HR" w:bidi="ar-SA"/>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b/>
                <w:bCs/>
                <w:color w:val="000000"/>
                <w:kern w:val="0"/>
                <w:sz w:val="20"/>
                <w:szCs w:val="20"/>
                <w:lang w:val="hr-HR" w:eastAsia="hr-HR" w:bidi="ar-SA"/>
              </w:rPr>
            </w:pPr>
            <w:r w:rsidRPr="007B7628">
              <w:rPr>
                <w:rFonts w:ascii="Calibri" w:eastAsia="Times New Roman" w:hAnsi="Calibri" w:cs="Calibri"/>
                <w:b/>
                <w:bCs/>
                <w:color w:val="000000"/>
                <w:kern w:val="0"/>
                <w:sz w:val="20"/>
                <w:szCs w:val="20"/>
                <w:lang w:val="hr-HR" w:eastAsia="hr-HR" w:bidi="ar-SA"/>
              </w:rPr>
              <w:t>ISPUPČENOST</w:t>
            </w:r>
            <w:r w:rsidR="00C6775D" w:rsidRPr="00C6775D">
              <w:rPr>
                <w:rFonts w:ascii="Calibri" w:eastAsia="Times New Roman" w:hAnsi="Calibri" w:cs="Calibri"/>
                <w:b/>
                <w:bCs/>
                <w:color w:val="000000"/>
                <w:kern w:val="0"/>
                <w:sz w:val="20"/>
                <w:szCs w:val="20"/>
                <w:lang w:val="hr-HR" w:eastAsia="hr-HR" w:bidi="ar-SA"/>
              </w:rPr>
              <w:t>(µm2)</w:t>
            </w:r>
          </w:p>
        </w:tc>
        <w:tc>
          <w:tcPr>
            <w:tcW w:w="128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45,62±0,57</w:t>
            </w:r>
            <w:r w:rsidRPr="00526DC6">
              <w:rPr>
                <w:rFonts w:ascii="Calibri" w:eastAsia="Times New Roman" w:hAnsi="Calibri" w:cs="Calibri"/>
                <w:color w:val="000000"/>
                <w:kern w:val="0"/>
                <w:sz w:val="22"/>
                <w:szCs w:val="22"/>
                <w:vertAlign w:val="superscript"/>
                <w:lang w:val="hr-HR" w:eastAsia="hr-HR" w:bidi="ar-SA"/>
              </w:rPr>
              <w:t>a</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48,20±0,67</w:t>
            </w:r>
            <w:r w:rsidRPr="00526DC6">
              <w:rPr>
                <w:rFonts w:ascii="Calibri" w:eastAsia="Times New Roman" w:hAnsi="Calibri" w:cs="Calibri"/>
                <w:color w:val="000000"/>
                <w:kern w:val="0"/>
                <w:sz w:val="22"/>
                <w:szCs w:val="22"/>
                <w:vertAlign w:val="superscript"/>
                <w:lang w:val="hr-HR" w:eastAsia="hr-HR" w:bidi="ar-SA"/>
              </w:rPr>
              <w:t>b</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51,32±0,72</w:t>
            </w:r>
            <w:r w:rsidRPr="00526DC6">
              <w:rPr>
                <w:rFonts w:ascii="Calibri" w:eastAsia="Times New Roman" w:hAnsi="Calibri" w:cs="Calibri"/>
                <w:color w:val="000000"/>
                <w:kern w:val="0"/>
                <w:sz w:val="22"/>
                <w:szCs w:val="22"/>
                <w:vertAlign w:val="superscript"/>
                <w:lang w:val="hr-HR" w:eastAsia="hr-HR" w:bidi="ar-SA"/>
              </w:rPr>
              <w:t>c</w:t>
            </w:r>
          </w:p>
        </w:tc>
        <w:tc>
          <w:tcPr>
            <w:tcW w:w="155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63,48±1,90</w:t>
            </w:r>
            <w:r w:rsidRPr="00526DC6">
              <w:rPr>
                <w:rFonts w:ascii="Calibri" w:eastAsia="Times New Roman" w:hAnsi="Calibri" w:cs="Calibri"/>
                <w:color w:val="000000"/>
                <w:kern w:val="0"/>
                <w:sz w:val="22"/>
                <w:szCs w:val="22"/>
                <w:vertAlign w:val="superscript"/>
                <w:lang w:val="hr-HR" w:eastAsia="hr-HR" w:bidi="ar-SA"/>
              </w:rPr>
              <w:t>d</w:t>
            </w:r>
          </w:p>
        </w:tc>
      </w:tr>
      <w:tr w:rsidR="007B7628" w:rsidRPr="007B7628" w:rsidTr="00526DC6">
        <w:trPr>
          <w:trHeight w:val="69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7B7628" w:rsidRPr="007B7628" w:rsidRDefault="007B7628" w:rsidP="007B7628">
            <w:pPr>
              <w:widowControl/>
              <w:suppressAutoHyphens w:val="0"/>
              <w:rPr>
                <w:rFonts w:ascii="Calibri" w:eastAsia="Times New Roman" w:hAnsi="Calibri" w:cs="Calibri"/>
                <w:b/>
                <w:bCs/>
                <w:color w:val="000000"/>
                <w:kern w:val="0"/>
                <w:sz w:val="22"/>
                <w:szCs w:val="22"/>
                <w:lang w:val="hr-HR" w:eastAsia="hr-HR" w:bidi="ar-SA"/>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b/>
                <w:bCs/>
                <w:color w:val="000000"/>
                <w:kern w:val="0"/>
                <w:sz w:val="20"/>
                <w:szCs w:val="20"/>
                <w:lang w:val="hr-HR" w:eastAsia="hr-HR" w:bidi="ar-SA"/>
              </w:rPr>
            </w:pPr>
            <w:r w:rsidRPr="007B7628">
              <w:rPr>
                <w:rFonts w:ascii="Calibri" w:eastAsia="Times New Roman" w:hAnsi="Calibri" w:cs="Calibri"/>
                <w:b/>
                <w:bCs/>
                <w:color w:val="000000"/>
                <w:kern w:val="0"/>
                <w:sz w:val="20"/>
                <w:szCs w:val="20"/>
                <w:lang w:val="hr-HR" w:eastAsia="hr-HR" w:bidi="ar-SA"/>
              </w:rPr>
              <w:t>MINIMALNI POLUMJER (µm)</w:t>
            </w:r>
          </w:p>
        </w:tc>
        <w:tc>
          <w:tcPr>
            <w:tcW w:w="128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3,41±0,02</w:t>
            </w:r>
            <w:r w:rsidRPr="00526DC6">
              <w:rPr>
                <w:rFonts w:ascii="Calibri" w:eastAsia="Times New Roman" w:hAnsi="Calibri" w:cs="Calibri"/>
                <w:color w:val="000000"/>
                <w:kern w:val="0"/>
                <w:sz w:val="22"/>
                <w:szCs w:val="22"/>
                <w:vertAlign w:val="superscript"/>
                <w:lang w:val="hr-HR" w:eastAsia="hr-HR" w:bidi="ar-SA"/>
              </w:rPr>
              <w:t>a</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3,45±0,02</w:t>
            </w:r>
            <w:r w:rsidRPr="00526DC6">
              <w:rPr>
                <w:rFonts w:ascii="Calibri" w:eastAsia="Times New Roman" w:hAnsi="Calibri" w:cs="Calibri"/>
                <w:color w:val="000000"/>
                <w:kern w:val="0"/>
                <w:sz w:val="22"/>
                <w:szCs w:val="22"/>
                <w:vertAlign w:val="superscript"/>
                <w:lang w:val="hr-HR" w:eastAsia="hr-HR" w:bidi="ar-SA"/>
              </w:rPr>
              <w:t>ab</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3,53±0,02</w:t>
            </w:r>
            <w:r w:rsidRPr="00526DC6">
              <w:rPr>
                <w:rFonts w:ascii="Calibri" w:eastAsia="Times New Roman" w:hAnsi="Calibri" w:cs="Calibri"/>
                <w:color w:val="000000"/>
                <w:kern w:val="0"/>
                <w:sz w:val="22"/>
                <w:szCs w:val="22"/>
                <w:vertAlign w:val="superscript"/>
                <w:lang w:val="hr-HR" w:eastAsia="hr-HR" w:bidi="ar-SA"/>
              </w:rPr>
              <w:t>b</w:t>
            </w:r>
          </w:p>
        </w:tc>
        <w:tc>
          <w:tcPr>
            <w:tcW w:w="155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3,91±0,07</w:t>
            </w:r>
            <w:r w:rsidRPr="00526DC6">
              <w:rPr>
                <w:rFonts w:ascii="Calibri" w:eastAsia="Times New Roman" w:hAnsi="Calibri" w:cs="Calibri"/>
                <w:color w:val="000000"/>
                <w:kern w:val="0"/>
                <w:sz w:val="22"/>
                <w:szCs w:val="22"/>
                <w:vertAlign w:val="superscript"/>
                <w:lang w:val="hr-HR" w:eastAsia="hr-HR" w:bidi="ar-SA"/>
              </w:rPr>
              <w:t>c</w:t>
            </w:r>
          </w:p>
        </w:tc>
      </w:tr>
      <w:tr w:rsidR="007B7628" w:rsidRPr="007B7628" w:rsidTr="00526DC6">
        <w:trPr>
          <w:trHeight w:val="67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7B7628" w:rsidRPr="007B7628" w:rsidRDefault="007B7628" w:rsidP="007B7628">
            <w:pPr>
              <w:widowControl/>
              <w:suppressAutoHyphens w:val="0"/>
              <w:rPr>
                <w:rFonts w:ascii="Calibri" w:eastAsia="Times New Roman" w:hAnsi="Calibri" w:cs="Calibri"/>
                <w:b/>
                <w:bCs/>
                <w:color w:val="000000"/>
                <w:kern w:val="0"/>
                <w:sz w:val="22"/>
                <w:szCs w:val="22"/>
                <w:lang w:val="hr-HR" w:eastAsia="hr-HR" w:bidi="ar-SA"/>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b/>
                <w:bCs/>
                <w:color w:val="000000"/>
                <w:kern w:val="0"/>
                <w:sz w:val="20"/>
                <w:szCs w:val="20"/>
                <w:lang w:val="hr-HR" w:eastAsia="hr-HR" w:bidi="ar-SA"/>
              </w:rPr>
            </w:pPr>
            <w:r w:rsidRPr="007B7628">
              <w:rPr>
                <w:rFonts w:ascii="Calibri" w:eastAsia="Times New Roman" w:hAnsi="Calibri" w:cs="Calibri"/>
                <w:b/>
                <w:bCs/>
                <w:color w:val="000000"/>
                <w:kern w:val="0"/>
                <w:sz w:val="20"/>
                <w:szCs w:val="20"/>
                <w:lang w:val="hr-HR" w:eastAsia="hr-HR" w:bidi="ar-SA"/>
              </w:rPr>
              <w:t>MAKSIMALNI POLUMJER (µm)</w:t>
            </w:r>
          </w:p>
        </w:tc>
        <w:tc>
          <w:tcPr>
            <w:tcW w:w="128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4,13±0,03</w:t>
            </w:r>
            <w:r w:rsidRPr="00526DC6">
              <w:rPr>
                <w:rFonts w:ascii="Calibri" w:eastAsia="Times New Roman" w:hAnsi="Calibri" w:cs="Calibri"/>
                <w:color w:val="000000"/>
                <w:kern w:val="0"/>
                <w:sz w:val="22"/>
                <w:szCs w:val="22"/>
                <w:vertAlign w:val="superscript"/>
                <w:lang w:val="hr-HR" w:eastAsia="hr-HR" w:bidi="ar-SA"/>
              </w:rPr>
              <w:t>a</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4,34±0,04</w:t>
            </w:r>
            <w:r w:rsidRPr="00526DC6">
              <w:rPr>
                <w:rFonts w:ascii="Calibri" w:eastAsia="Times New Roman" w:hAnsi="Calibri" w:cs="Calibri"/>
                <w:color w:val="000000"/>
                <w:kern w:val="0"/>
                <w:sz w:val="22"/>
                <w:szCs w:val="22"/>
                <w:vertAlign w:val="superscript"/>
                <w:lang w:val="hr-HR" w:eastAsia="hr-HR" w:bidi="ar-SA"/>
              </w:rPr>
              <w:t>b</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4,51±0,04</w:t>
            </w:r>
            <w:r w:rsidRPr="00526DC6">
              <w:rPr>
                <w:rFonts w:ascii="Calibri" w:eastAsia="Times New Roman" w:hAnsi="Calibri" w:cs="Calibri"/>
                <w:color w:val="000000"/>
                <w:kern w:val="0"/>
                <w:sz w:val="22"/>
                <w:szCs w:val="22"/>
                <w:vertAlign w:val="superscript"/>
                <w:lang w:val="hr-HR" w:eastAsia="hr-HR" w:bidi="ar-SA"/>
              </w:rPr>
              <w:t>c</w:t>
            </w:r>
          </w:p>
        </w:tc>
        <w:tc>
          <w:tcPr>
            <w:tcW w:w="155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5,12±0,11</w:t>
            </w:r>
            <w:r w:rsidRPr="00526DC6">
              <w:rPr>
                <w:rFonts w:ascii="Calibri" w:eastAsia="Times New Roman" w:hAnsi="Calibri" w:cs="Calibri"/>
                <w:color w:val="000000"/>
                <w:kern w:val="0"/>
                <w:sz w:val="22"/>
                <w:szCs w:val="22"/>
                <w:vertAlign w:val="superscript"/>
                <w:lang w:val="hr-HR" w:eastAsia="hr-HR" w:bidi="ar-SA"/>
              </w:rPr>
              <w:t>d</w:t>
            </w:r>
          </w:p>
        </w:tc>
      </w:tr>
      <w:tr w:rsidR="007B7628" w:rsidRPr="007B7628" w:rsidTr="00526DC6">
        <w:trPr>
          <w:trHeight w:val="57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7B7628" w:rsidRPr="007B7628" w:rsidRDefault="007B7628" w:rsidP="007B7628">
            <w:pPr>
              <w:widowControl/>
              <w:suppressAutoHyphens w:val="0"/>
              <w:rPr>
                <w:rFonts w:ascii="Calibri" w:eastAsia="Times New Roman" w:hAnsi="Calibri" w:cs="Calibri"/>
                <w:b/>
                <w:bCs/>
                <w:color w:val="000000"/>
                <w:kern w:val="0"/>
                <w:sz w:val="22"/>
                <w:szCs w:val="22"/>
                <w:lang w:val="hr-HR" w:eastAsia="hr-HR" w:bidi="ar-SA"/>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b/>
                <w:bCs/>
                <w:color w:val="000000"/>
                <w:kern w:val="0"/>
                <w:sz w:val="20"/>
                <w:szCs w:val="20"/>
                <w:lang w:val="hr-HR" w:eastAsia="hr-HR" w:bidi="ar-SA"/>
              </w:rPr>
            </w:pPr>
            <w:r w:rsidRPr="007B7628">
              <w:rPr>
                <w:rFonts w:ascii="Calibri" w:eastAsia="Times New Roman" w:hAnsi="Calibri" w:cs="Calibri"/>
                <w:b/>
                <w:bCs/>
                <w:color w:val="000000"/>
                <w:kern w:val="0"/>
                <w:sz w:val="20"/>
                <w:szCs w:val="20"/>
                <w:lang w:val="hr-HR" w:eastAsia="hr-HR" w:bidi="ar-SA"/>
              </w:rPr>
              <w:t>DULJINA (µm)</w:t>
            </w:r>
          </w:p>
        </w:tc>
        <w:tc>
          <w:tcPr>
            <w:tcW w:w="128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8,02±0,06</w:t>
            </w:r>
            <w:r w:rsidRPr="00526DC6">
              <w:rPr>
                <w:rFonts w:ascii="Calibri" w:eastAsia="Times New Roman" w:hAnsi="Calibri" w:cs="Calibri"/>
                <w:color w:val="000000"/>
                <w:kern w:val="0"/>
                <w:sz w:val="22"/>
                <w:szCs w:val="22"/>
                <w:vertAlign w:val="superscript"/>
                <w:lang w:val="hr-HR" w:eastAsia="hr-HR" w:bidi="ar-SA"/>
              </w:rPr>
              <w:t>a</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8,43±0,07</w:t>
            </w:r>
            <w:r w:rsidRPr="00526DC6">
              <w:rPr>
                <w:rFonts w:ascii="Calibri" w:eastAsia="Times New Roman" w:hAnsi="Calibri" w:cs="Calibri"/>
                <w:color w:val="000000"/>
                <w:kern w:val="0"/>
                <w:sz w:val="22"/>
                <w:szCs w:val="22"/>
                <w:vertAlign w:val="superscript"/>
                <w:lang w:val="hr-HR" w:eastAsia="hr-HR" w:bidi="ar-SA"/>
              </w:rPr>
              <w:t>b</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8,77±0,08</w:t>
            </w:r>
            <w:r w:rsidRPr="00526DC6">
              <w:rPr>
                <w:rFonts w:ascii="Calibri" w:eastAsia="Times New Roman" w:hAnsi="Calibri" w:cs="Calibri"/>
                <w:color w:val="000000"/>
                <w:kern w:val="0"/>
                <w:sz w:val="22"/>
                <w:szCs w:val="22"/>
                <w:vertAlign w:val="superscript"/>
                <w:lang w:val="hr-HR" w:eastAsia="hr-HR" w:bidi="ar-SA"/>
              </w:rPr>
              <w:t>c</w:t>
            </w:r>
          </w:p>
        </w:tc>
        <w:tc>
          <w:tcPr>
            <w:tcW w:w="155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10,00±0,21</w:t>
            </w:r>
            <w:r w:rsidRPr="00526DC6">
              <w:rPr>
                <w:rFonts w:ascii="Calibri" w:eastAsia="Times New Roman" w:hAnsi="Calibri" w:cs="Calibri"/>
                <w:color w:val="000000"/>
                <w:kern w:val="0"/>
                <w:sz w:val="22"/>
                <w:szCs w:val="22"/>
                <w:vertAlign w:val="superscript"/>
                <w:lang w:val="hr-HR" w:eastAsia="hr-HR" w:bidi="ar-SA"/>
              </w:rPr>
              <w:t>d</w:t>
            </w:r>
          </w:p>
        </w:tc>
      </w:tr>
      <w:tr w:rsidR="007B7628" w:rsidRPr="007B7628" w:rsidTr="00526DC6">
        <w:trPr>
          <w:trHeight w:val="42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7B7628" w:rsidRPr="007B7628" w:rsidRDefault="007B7628" w:rsidP="007B7628">
            <w:pPr>
              <w:widowControl/>
              <w:suppressAutoHyphens w:val="0"/>
              <w:rPr>
                <w:rFonts w:ascii="Calibri" w:eastAsia="Times New Roman" w:hAnsi="Calibri" w:cs="Calibri"/>
                <w:b/>
                <w:bCs/>
                <w:color w:val="000000"/>
                <w:kern w:val="0"/>
                <w:sz w:val="22"/>
                <w:szCs w:val="22"/>
                <w:lang w:val="hr-HR" w:eastAsia="hr-HR" w:bidi="ar-SA"/>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b/>
                <w:bCs/>
                <w:color w:val="000000"/>
                <w:kern w:val="0"/>
                <w:sz w:val="20"/>
                <w:szCs w:val="20"/>
                <w:lang w:val="hr-HR" w:eastAsia="hr-HR" w:bidi="ar-SA"/>
              </w:rPr>
            </w:pPr>
            <w:r w:rsidRPr="007B7628">
              <w:rPr>
                <w:rFonts w:ascii="Calibri" w:eastAsia="Times New Roman" w:hAnsi="Calibri" w:cs="Calibri"/>
                <w:b/>
                <w:bCs/>
                <w:color w:val="000000"/>
                <w:kern w:val="0"/>
                <w:sz w:val="20"/>
                <w:szCs w:val="20"/>
                <w:lang w:val="hr-HR" w:eastAsia="hr-HR" w:bidi="ar-SA"/>
              </w:rPr>
              <w:t>ŠIRINA (µm)</w:t>
            </w:r>
          </w:p>
        </w:tc>
        <w:tc>
          <w:tcPr>
            <w:tcW w:w="128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7,18±0,04</w:t>
            </w:r>
            <w:r w:rsidRPr="00526DC6">
              <w:rPr>
                <w:rFonts w:ascii="Calibri" w:eastAsia="Times New Roman" w:hAnsi="Calibri" w:cs="Calibri"/>
                <w:color w:val="000000"/>
                <w:kern w:val="0"/>
                <w:sz w:val="22"/>
                <w:szCs w:val="22"/>
                <w:vertAlign w:val="superscript"/>
                <w:lang w:val="hr-HR" w:eastAsia="hr-HR" w:bidi="ar-SA"/>
              </w:rPr>
              <w:t>a</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7,27±0,05</w:t>
            </w:r>
            <w:r w:rsidRPr="00526DC6">
              <w:rPr>
                <w:rFonts w:ascii="Calibri" w:eastAsia="Times New Roman" w:hAnsi="Calibri" w:cs="Calibri"/>
                <w:color w:val="000000"/>
                <w:kern w:val="0"/>
                <w:sz w:val="22"/>
                <w:szCs w:val="22"/>
                <w:vertAlign w:val="superscript"/>
                <w:lang w:val="hr-HR" w:eastAsia="hr-HR" w:bidi="ar-SA"/>
              </w:rPr>
              <w:t>ab</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7,46±0,05</w:t>
            </w:r>
            <w:r w:rsidRPr="00526DC6">
              <w:rPr>
                <w:rFonts w:ascii="Calibri" w:eastAsia="Times New Roman" w:hAnsi="Calibri" w:cs="Calibri"/>
                <w:color w:val="000000"/>
                <w:kern w:val="0"/>
                <w:sz w:val="22"/>
                <w:szCs w:val="22"/>
                <w:vertAlign w:val="superscript"/>
                <w:lang w:val="hr-HR" w:eastAsia="hr-HR" w:bidi="ar-SA"/>
              </w:rPr>
              <w:t>b</w:t>
            </w:r>
          </w:p>
        </w:tc>
        <w:tc>
          <w:tcPr>
            <w:tcW w:w="155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8,14±0,15</w:t>
            </w:r>
            <w:r w:rsidRPr="00526DC6">
              <w:rPr>
                <w:rFonts w:ascii="Calibri" w:eastAsia="Times New Roman" w:hAnsi="Calibri" w:cs="Calibri"/>
                <w:color w:val="000000"/>
                <w:kern w:val="0"/>
                <w:sz w:val="22"/>
                <w:szCs w:val="22"/>
                <w:vertAlign w:val="superscript"/>
                <w:lang w:val="hr-HR" w:eastAsia="hr-HR" w:bidi="ar-SA"/>
              </w:rPr>
              <w:t>c</w:t>
            </w:r>
          </w:p>
        </w:tc>
      </w:tr>
      <w:tr w:rsidR="007B7628" w:rsidRPr="007B7628" w:rsidTr="00526DC6">
        <w:trPr>
          <w:trHeight w:val="13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Times New Roman" w:eastAsia="Times New Roman" w:hAnsi="Times New Roman" w:cs="Times New Roman"/>
                <w:kern w:val="0"/>
                <w:sz w:val="20"/>
                <w:szCs w:val="20"/>
                <w:lang w:val="hr-HR" w:eastAsia="hr-HR" w:bidi="ar-SA"/>
              </w:rPr>
            </w:pPr>
          </w:p>
        </w:tc>
        <w:tc>
          <w:tcPr>
            <w:tcW w:w="128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Times New Roman" w:eastAsia="Times New Roman" w:hAnsi="Times New Roman" w:cs="Times New Roman"/>
                <w:kern w:val="0"/>
                <w:sz w:val="20"/>
                <w:szCs w:val="20"/>
                <w:lang w:val="hr-HR" w:eastAsia="hr-HR" w:bidi="ar-SA"/>
              </w:rPr>
            </w:pP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rPr>
                <w:rFonts w:ascii="Times New Roman" w:eastAsia="Times New Roman" w:hAnsi="Times New Roman" w:cs="Times New Roman"/>
                <w:kern w:val="0"/>
                <w:sz w:val="20"/>
                <w:szCs w:val="20"/>
                <w:lang w:val="hr-HR" w:eastAsia="hr-HR" w:bidi="ar-SA"/>
              </w:rPr>
            </w:pP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rPr>
                <w:rFonts w:ascii="Times New Roman" w:eastAsia="Times New Roman" w:hAnsi="Times New Roman" w:cs="Times New Roman"/>
                <w:kern w:val="0"/>
                <w:sz w:val="20"/>
                <w:szCs w:val="20"/>
                <w:lang w:val="hr-HR" w:eastAsia="hr-HR" w:bidi="ar-SA"/>
              </w:rPr>
            </w:pPr>
          </w:p>
        </w:tc>
        <w:tc>
          <w:tcPr>
            <w:tcW w:w="155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rPr>
                <w:rFonts w:ascii="Times New Roman" w:eastAsia="Times New Roman" w:hAnsi="Times New Roman" w:cs="Times New Roman"/>
                <w:kern w:val="0"/>
                <w:sz w:val="20"/>
                <w:szCs w:val="20"/>
                <w:lang w:val="hr-HR" w:eastAsia="hr-HR" w:bidi="ar-SA"/>
              </w:rPr>
            </w:pPr>
          </w:p>
        </w:tc>
      </w:tr>
      <w:tr w:rsidR="007B7628" w:rsidRPr="007B7628" w:rsidTr="00526DC6">
        <w:trPr>
          <w:trHeight w:val="495"/>
        </w:trPr>
        <w:tc>
          <w:tcPr>
            <w:tcW w:w="0" w:type="auto"/>
            <w:vMerge w:val="restar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b/>
                <w:bCs/>
                <w:color w:val="000000"/>
                <w:kern w:val="0"/>
                <w:sz w:val="22"/>
                <w:szCs w:val="22"/>
                <w:lang w:val="hr-HR" w:eastAsia="hr-HR" w:bidi="ar-SA"/>
              </w:rPr>
            </w:pPr>
            <w:r w:rsidRPr="007B7628">
              <w:rPr>
                <w:rFonts w:ascii="Calibri" w:eastAsia="Times New Roman" w:hAnsi="Calibri" w:cs="Calibri"/>
                <w:b/>
                <w:bCs/>
                <w:color w:val="000000"/>
                <w:kern w:val="0"/>
                <w:sz w:val="22"/>
                <w:szCs w:val="22"/>
                <w:lang w:val="hr-HR" w:eastAsia="hr-HR" w:bidi="ar-SA"/>
              </w:rPr>
              <w:t>POKAZATELJI OBLIKA ERITROCITA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b/>
                <w:bCs/>
                <w:color w:val="000000"/>
                <w:kern w:val="0"/>
                <w:sz w:val="20"/>
                <w:szCs w:val="20"/>
                <w:lang w:val="hr-HR" w:eastAsia="hr-HR" w:bidi="ar-SA"/>
              </w:rPr>
            </w:pPr>
            <w:r w:rsidRPr="007B7628">
              <w:rPr>
                <w:rFonts w:ascii="Calibri" w:eastAsia="Times New Roman" w:hAnsi="Calibri" w:cs="Calibri"/>
                <w:b/>
                <w:bCs/>
                <w:color w:val="000000"/>
                <w:kern w:val="0"/>
                <w:sz w:val="20"/>
                <w:szCs w:val="20"/>
                <w:lang w:val="hr-HR" w:eastAsia="hr-HR" w:bidi="ar-SA"/>
              </w:rPr>
              <w:t>ELIPTIČNOST</w:t>
            </w:r>
          </w:p>
        </w:tc>
        <w:tc>
          <w:tcPr>
            <w:tcW w:w="128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1,119±0,008</w:t>
            </w:r>
            <w:r w:rsidRPr="00526DC6">
              <w:rPr>
                <w:rFonts w:ascii="Calibri" w:eastAsia="Times New Roman" w:hAnsi="Calibri" w:cs="Calibri"/>
                <w:color w:val="000000"/>
                <w:kern w:val="0"/>
                <w:sz w:val="22"/>
                <w:szCs w:val="22"/>
                <w:vertAlign w:val="superscript"/>
                <w:lang w:val="hr-HR" w:eastAsia="hr-HR" w:bidi="ar-SA"/>
              </w:rPr>
              <w:t>a</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1,162±0,009</w:t>
            </w:r>
            <w:r w:rsidRPr="00526DC6">
              <w:rPr>
                <w:rFonts w:ascii="Calibri" w:eastAsia="Times New Roman" w:hAnsi="Calibri" w:cs="Calibri"/>
                <w:color w:val="000000"/>
                <w:kern w:val="0"/>
                <w:sz w:val="22"/>
                <w:szCs w:val="22"/>
                <w:vertAlign w:val="superscript"/>
                <w:lang w:val="hr-HR" w:eastAsia="hr-HR" w:bidi="ar-SA"/>
              </w:rPr>
              <w:t>b</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1,179±0,009</w:t>
            </w:r>
            <w:r w:rsidRPr="00526DC6">
              <w:rPr>
                <w:rFonts w:ascii="Calibri" w:eastAsia="Times New Roman" w:hAnsi="Calibri" w:cs="Calibri"/>
                <w:color w:val="000000"/>
                <w:kern w:val="0"/>
                <w:sz w:val="22"/>
                <w:szCs w:val="22"/>
                <w:vertAlign w:val="superscript"/>
                <w:lang w:val="hr-HR" w:eastAsia="hr-HR" w:bidi="ar-SA"/>
              </w:rPr>
              <w:t>b</w:t>
            </w:r>
          </w:p>
        </w:tc>
        <w:tc>
          <w:tcPr>
            <w:tcW w:w="155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1,223±0,026</w:t>
            </w:r>
            <w:r w:rsidRPr="00526DC6">
              <w:rPr>
                <w:rFonts w:ascii="Calibri" w:eastAsia="Times New Roman" w:hAnsi="Calibri" w:cs="Calibri"/>
                <w:color w:val="000000"/>
                <w:kern w:val="0"/>
                <w:sz w:val="22"/>
                <w:szCs w:val="22"/>
                <w:vertAlign w:val="superscript"/>
                <w:lang w:val="hr-HR" w:eastAsia="hr-HR" w:bidi="ar-SA"/>
              </w:rPr>
              <w:t>b</w:t>
            </w:r>
          </w:p>
        </w:tc>
      </w:tr>
      <w:tr w:rsidR="007B7628" w:rsidRPr="007B7628" w:rsidTr="00526DC6">
        <w:trPr>
          <w:trHeight w:val="49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7B7628" w:rsidRPr="007B7628" w:rsidRDefault="007B7628" w:rsidP="007B7628">
            <w:pPr>
              <w:widowControl/>
              <w:suppressAutoHyphens w:val="0"/>
              <w:rPr>
                <w:rFonts w:ascii="Calibri" w:eastAsia="Times New Roman" w:hAnsi="Calibri" w:cs="Calibri"/>
                <w:b/>
                <w:bCs/>
                <w:color w:val="000000"/>
                <w:kern w:val="0"/>
                <w:sz w:val="22"/>
                <w:szCs w:val="22"/>
                <w:lang w:val="hr-HR" w:eastAsia="hr-HR" w:bidi="ar-SA"/>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b/>
                <w:bCs/>
                <w:color w:val="000000"/>
                <w:kern w:val="0"/>
                <w:sz w:val="20"/>
                <w:szCs w:val="20"/>
                <w:lang w:val="hr-HR" w:eastAsia="hr-HR" w:bidi="ar-SA"/>
              </w:rPr>
            </w:pPr>
            <w:r w:rsidRPr="007B7628">
              <w:rPr>
                <w:rFonts w:ascii="Calibri" w:eastAsia="Times New Roman" w:hAnsi="Calibri" w:cs="Calibri"/>
                <w:b/>
                <w:bCs/>
                <w:color w:val="000000"/>
                <w:kern w:val="0"/>
                <w:sz w:val="20"/>
                <w:szCs w:val="20"/>
                <w:lang w:val="hr-HR" w:eastAsia="hr-HR" w:bidi="ar-SA"/>
              </w:rPr>
              <w:t>IZDULJENOST</w:t>
            </w:r>
          </w:p>
        </w:tc>
        <w:tc>
          <w:tcPr>
            <w:tcW w:w="128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0,055±0,003</w:t>
            </w:r>
            <w:r w:rsidRPr="00526DC6">
              <w:rPr>
                <w:rFonts w:ascii="Calibri" w:eastAsia="Times New Roman" w:hAnsi="Calibri" w:cs="Calibri"/>
                <w:color w:val="000000"/>
                <w:kern w:val="0"/>
                <w:sz w:val="22"/>
                <w:szCs w:val="22"/>
                <w:vertAlign w:val="superscript"/>
                <w:lang w:val="hr-HR" w:eastAsia="hr-HR" w:bidi="ar-SA"/>
              </w:rPr>
              <w:t>a</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0,073±0,003</w:t>
            </w:r>
            <w:r w:rsidRPr="00526DC6">
              <w:rPr>
                <w:rFonts w:ascii="Calibri" w:eastAsia="Times New Roman" w:hAnsi="Calibri" w:cs="Calibri"/>
                <w:color w:val="000000"/>
                <w:kern w:val="0"/>
                <w:sz w:val="22"/>
                <w:szCs w:val="22"/>
                <w:vertAlign w:val="superscript"/>
                <w:lang w:val="hr-HR" w:eastAsia="hr-HR" w:bidi="ar-SA"/>
              </w:rPr>
              <w:t>b</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0,079±0,004</w:t>
            </w:r>
            <w:r w:rsidRPr="00526DC6">
              <w:rPr>
                <w:rFonts w:ascii="Calibri" w:eastAsia="Times New Roman" w:hAnsi="Calibri" w:cs="Calibri"/>
                <w:color w:val="000000"/>
                <w:kern w:val="0"/>
                <w:sz w:val="22"/>
                <w:szCs w:val="22"/>
                <w:vertAlign w:val="superscript"/>
                <w:lang w:val="hr-HR" w:eastAsia="hr-HR" w:bidi="ar-SA"/>
              </w:rPr>
              <w:t>b</w:t>
            </w:r>
          </w:p>
        </w:tc>
        <w:tc>
          <w:tcPr>
            <w:tcW w:w="155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0,099±0,010</w:t>
            </w:r>
            <w:r w:rsidRPr="00526DC6">
              <w:rPr>
                <w:rFonts w:ascii="Calibri" w:eastAsia="Times New Roman" w:hAnsi="Calibri" w:cs="Calibri"/>
                <w:color w:val="000000"/>
                <w:kern w:val="0"/>
                <w:sz w:val="22"/>
                <w:szCs w:val="22"/>
                <w:vertAlign w:val="superscript"/>
                <w:lang w:val="hr-HR" w:eastAsia="hr-HR" w:bidi="ar-SA"/>
              </w:rPr>
              <w:t>b</w:t>
            </w:r>
          </w:p>
        </w:tc>
      </w:tr>
      <w:tr w:rsidR="007B7628" w:rsidRPr="007B7628" w:rsidTr="00526DC6">
        <w:trPr>
          <w:trHeight w:val="55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7B7628" w:rsidRPr="007B7628" w:rsidRDefault="007B7628" w:rsidP="007B7628">
            <w:pPr>
              <w:widowControl/>
              <w:suppressAutoHyphens w:val="0"/>
              <w:rPr>
                <w:rFonts w:ascii="Calibri" w:eastAsia="Times New Roman" w:hAnsi="Calibri" w:cs="Calibri"/>
                <w:b/>
                <w:bCs/>
                <w:color w:val="000000"/>
                <w:kern w:val="0"/>
                <w:sz w:val="22"/>
                <w:szCs w:val="22"/>
                <w:lang w:val="hr-HR" w:eastAsia="hr-HR" w:bidi="ar-SA"/>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b/>
                <w:bCs/>
                <w:color w:val="000000"/>
                <w:kern w:val="0"/>
                <w:sz w:val="20"/>
                <w:szCs w:val="20"/>
                <w:lang w:val="hr-HR" w:eastAsia="hr-HR" w:bidi="ar-SA"/>
              </w:rPr>
            </w:pPr>
            <w:r w:rsidRPr="007B7628">
              <w:rPr>
                <w:rFonts w:ascii="Calibri" w:eastAsia="Times New Roman" w:hAnsi="Calibri" w:cs="Calibri"/>
                <w:b/>
                <w:bCs/>
                <w:color w:val="000000"/>
                <w:kern w:val="0"/>
                <w:sz w:val="20"/>
                <w:szCs w:val="20"/>
                <w:lang w:val="hr-HR" w:eastAsia="hr-HR" w:bidi="ar-SA"/>
              </w:rPr>
              <w:t>INDEKS ISPUNJENOSTI</w:t>
            </w:r>
          </w:p>
        </w:tc>
        <w:tc>
          <w:tcPr>
            <w:tcW w:w="128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0,987±0,001</w:t>
            </w:r>
            <w:r w:rsidRPr="00526DC6">
              <w:rPr>
                <w:rFonts w:ascii="Calibri" w:eastAsia="Times New Roman" w:hAnsi="Calibri" w:cs="Calibri"/>
                <w:color w:val="000000"/>
                <w:kern w:val="0"/>
                <w:sz w:val="22"/>
                <w:szCs w:val="22"/>
                <w:vertAlign w:val="superscript"/>
                <w:lang w:val="hr-HR" w:eastAsia="hr-HR" w:bidi="ar-SA"/>
              </w:rPr>
              <w:t>a</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0,991±0,001</w:t>
            </w:r>
            <w:r w:rsidRPr="00526DC6">
              <w:rPr>
                <w:rFonts w:ascii="Calibri" w:eastAsia="Times New Roman" w:hAnsi="Calibri" w:cs="Calibri"/>
                <w:color w:val="000000"/>
                <w:kern w:val="0"/>
                <w:sz w:val="22"/>
                <w:szCs w:val="22"/>
                <w:vertAlign w:val="superscript"/>
                <w:lang w:val="hr-HR" w:eastAsia="hr-HR" w:bidi="ar-SA"/>
              </w:rPr>
              <w:t>b</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0,992±0,001</w:t>
            </w:r>
            <w:r w:rsidRPr="00526DC6">
              <w:rPr>
                <w:rFonts w:ascii="Calibri" w:eastAsia="Times New Roman" w:hAnsi="Calibri" w:cs="Calibri"/>
                <w:color w:val="000000"/>
                <w:kern w:val="0"/>
                <w:sz w:val="22"/>
                <w:szCs w:val="22"/>
                <w:vertAlign w:val="superscript"/>
                <w:lang w:val="hr-HR" w:eastAsia="hr-HR" w:bidi="ar-SA"/>
              </w:rPr>
              <w:t>b</w:t>
            </w:r>
          </w:p>
        </w:tc>
        <w:tc>
          <w:tcPr>
            <w:tcW w:w="155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0,992±0,003</w:t>
            </w:r>
            <w:r w:rsidRPr="00526DC6">
              <w:rPr>
                <w:rFonts w:ascii="Calibri" w:eastAsia="Times New Roman" w:hAnsi="Calibri" w:cs="Calibri"/>
                <w:color w:val="000000"/>
                <w:kern w:val="0"/>
                <w:sz w:val="22"/>
                <w:szCs w:val="22"/>
                <w:vertAlign w:val="superscript"/>
                <w:lang w:val="hr-HR" w:eastAsia="hr-HR" w:bidi="ar-SA"/>
              </w:rPr>
              <w:t>ab</w:t>
            </w:r>
          </w:p>
        </w:tc>
      </w:tr>
      <w:tr w:rsidR="007B7628" w:rsidRPr="007B7628" w:rsidTr="00526DC6">
        <w:trPr>
          <w:trHeight w:val="55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7B7628" w:rsidRPr="007B7628" w:rsidRDefault="007B7628" w:rsidP="007B7628">
            <w:pPr>
              <w:widowControl/>
              <w:suppressAutoHyphens w:val="0"/>
              <w:rPr>
                <w:rFonts w:ascii="Calibri" w:eastAsia="Times New Roman" w:hAnsi="Calibri" w:cs="Calibri"/>
                <w:b/>
                <w:bCs/>
                <w:color w:val="000000"/>
                <w:kern w:val="0"/>
                <w:sz w:val="22"/>
                <w:szCs w:val="22"/>
                <w:lang w:val="hr-HR" w:eastAsia="hr-HR" w:bidi="ar-SA"/>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b/>
                <w:bCs/>
                <w:color w:val="000000"/>
                <w:kern w:val="0"/>
                <w:sz w:val="20"/>
                <w:szCs w:val="20"/>
                <w:lang w:val="hr-HR" w:eastAsia="hr-HR" w:bidi="ar-SA"/>
              </w:rPr>
            </w:pPr>
            <w:r w:rsidRPr="007B7628">
              <w:rPr>
                <w:rFonts w:ascii="Calibri" w:eastAsia="Times New Roman" w:hAnsi="Calibri" w:cs="Calibri"/>
                <w:b/>
                <w:bCs/>
                <w:color w:val="000000"/>
                <w:kern w:val="0"/>
                <w:sz w:val="20"/>
                <w:szCs w:val="20"/>
                <w:lang w:val="hr-HR" w:eastAsia="hr-HR" w:bidi="ar-SA"/>
              </w:rPr>
              <w:t>ZAOBLJENOST</w:t>
            </w:r>
          </w:p>
        </w:tc>
        <w:tc>
          <w:tcPr>
            <w:tcW w:w="128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0,839±0,006</w:t>
            </w:r>
            <w:r w:rsidRPr="00526DC6">
              <w:rPr>
                <w:rFonts w:ascii="Calibri" w:eastAsia="Times New Roman" w:hAnsi="Calibri" w:cs="Calibri"/>
                <w:color w:val="000000"/>
                <w:kern w:val="0"/>
                <w:sz w:val="22"/>
                <w:szCs w:val="22"/>
                <w:vertAlign w:val="superscript"/>
                <w:lang w:val="hr-HR" w:eastAsia="hr-HR" w:bidi="ar-SA"/>
              </w:rPr>
              <w:t>a</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0,811±0,007</w:t>
            </w:r>
            <w:r w:rsidRPr="00526DC6">
              <w:rPr>
                <w:rFonts w:ascii="Calibri" w:eastAsia="Times New Roman" w:hAnsi="Calibri" w:cs="Calibri"/>
                <w:color w:val="000000"/>
                <w:kern w:val="0"/>
                <w:sz w:val="22"/>
                <w:szCs w:val="22"/>
                <w:vertAlign w:val="superscript"/>
                <w:lang w:val="hr-HR" w:eastAsia="hr-HR" w:bidi="ar-SA"/>
              </w:rPr>
              <w:t>b</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0,801±0,008</w:t>
            </w:r>
            <w:r w:rsidRPr="00526DC6">
              <w:rPr>
                <w:rFonts w:ascii="Calibri" w:eastAsia="Times New Roman" w:hAnsi="Calibri" w:cs="Calibri"/>
                <w:color w:val="000000"/>
                <w:kern w:val="0"/>
                <w:sz w:val="22"/>
                <w:szCs w:val="22"/>
                <w:vertAlign w:val="superscript"/>
                <w:lang w:val="hr-HR" w:eastAsia="hr-HR" w:bidi="ar-SA"/>
              </w:rPr>
              <w:t>b</w:t>
            </w:r>
          </w:p>
        </w:tc>
        <w:tc>
          <w:tcPr>
            <w:tcW w:w="155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0,763±0,020</w:t>
            </w:r>
            <w:r w:rsidRPr="00526DC6">
              <w:rPr>
                <w:rFonts w:ascii="Calibri" w:eastAsia="Times New Roman" w:hAnsi="Calibri" w:cs="Calibri"/>
                <w:color w:val="000000"/>
                <w:kern w:val="0"/>
                <w:sz w:val="22"/>
                <w:szCs w:val="22"/>
                <w:vertAlign w:val="superscript"/>
                <w:lang w:val="hr-HR" w:eastAsia="hr-HR" w:bidi="ar-SA"/>
              </w:rPr>
              <w:t>b</w:t>
            </w:r>
          </w:p>
        </w:tc>
      </w:tr>
      <w:tr w:rsidR="007B7628" w:rsidRPr="007B7628" w:rsidTr="00526DC6">
        <w:trPr>
          <w:trHeight w:val="81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7B7628" w:rsidRPr="007B7628" w:rsidRDefault="007B7628" w:rsidP="007B7628">
            <w:pPr>
              <w:widowControl/>
              <w:suppressAutoHyphens w:val="0"/>
              <w:rPr>
                <w:rFonts w:ascii="Calibri" w:eastAsia="Times New Roman" w:hAnsi="Calibri" w:cs="Calibri"/>
                <w:b/>
                <w:bCs/>
                <w:color w:val="000000"/>
                <w:kern w:val="0"/>
                <w:sz w:val="22"/>
                <w:szCs w:val="22"/>
                <w:lang w:val="hr-HR" w:eastAsia="hr-HR" w:bidi="ar-SA"/>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b/>
                <w:bCs/>
                <w:color w:val="000000"/>
                <w:kern w:val="0"/>
                <w:sz w:val="20"/>
                <w:szCs w:val="20"/>
                <w:lang w:val="hr-HR" w:eastAsia="hr-HR" w:bidi="ar-SA"/>
              </w:rPr>
            </w:pPr>
            <w:r w:rsidRPr="007B7628">
              <w:rPr>
                <w:rFonts w:ascii="Calibri" w:eastAsia="Times New Roman" w:hAnsi="Calibri" w:cs="Calibri"/>
                <w:b/>
                <w:bCs/>
                <w:color w:val="000000"/>
                <w:kern w:val="0"/>
                <w:sz w:val="20"/>
                <w:szCs w:val="20"/>
                <w:lang w:val="hr-HR" w:eastAsia="hr-HR" w:bidi="ar-SA"/>
              </w:rPr>
              <w:t>FAKTOR ZAOKRUŽENOSTI OBLIKA</w:t>
            </w:r>
          </w:p>
        </w:tc>
        <w:tc>
          <w:tcPr>
            <w:tcW w:w="128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kern w:val="0"/>
                <w:sz w:val="22"/>
                <w:szCs w:val="22"/>
                <w:lang w:val="hr-HR" w:eastAsia="hr-HR" w:bidi="ar-SA"/>
              </w:rPr>
            </w:pPr>
            <w:r w:rsidRPr="007B7628">
              <w:rPr>
                <w:rFonts w:ascii="Calibri" w:eastAsia="Times New Roman" w:hAnsi="Calibri" w:cs="Calibri"/>
                <w:kern w:val="0"/>
                <w:sz w:val="22"/>
                <w:szCs w:val="22"/>
                <w:lang w:val="hr-HR" w:eastAsia="hr-HR" w:bidi="ar-SA"/>
              </w:rPr>
              <w:t>0,866±0,003</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rPr>
                <w:rFonts w:ascii="Calibri" w:eastAsia="Times New Roman" w:hAnsi="Calibri" w:cs="Calibri"/>
                <w:kern w:val="0"/>
                <w:sz w:val="22"/>
                <w:szCs w:val="22"/>
                <w:lang w:val="hr-HR" w:eastAsia="hr-HR" w:bidi="ar-SA"/>
              </w:rPr>
            </w:pPr>
            <w:r w:rsidRPr="007B7628">
              <w:rPr>
                <w:rFonts w:ascii="Calibri" w:eastAsia="Times New Roman" w:hAnsi="Calibri" w:cs="Calibri"/>
                <w:kern w:val="0"/>
                <w:sz w:val="22"/>
                <w:szCs w:val="22"/>
                <w:lang w:val="hr-HR" w:eastAsia="hr-HR" w:bidi="ar-SA"/>
              </w:rPr>
              <w:t>0,877±0,004</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rPr>
                <w:rFonts w:ascii="Calibri" w:eastAsia="Times New Roman" w:hAnsi="Calibri" w:cs="Calibri"/>
                <w:kern w:val="0"/>
                <w:sz w:val="22"/>
                <w:szCs w:val="22"/>
                <w:lang w:val="hr-HR" w:eastAsia="hr-HR" w:bidi="ar-SA"/>
              </w:rPr>
            </w:pPr>
            <w:r w:rsidRPr="007B7628">
              <w:rPr>
                <w:rFonts w:ascii="Calibri" w:eastAsia="Times New Roman" w:hAnsi="Calibri" w:cs="Calibri"/>
                <w:kern w:val="0"/>
                <w:sz w:val="22"/>
                <w:szCs w:val="22"/>
                <w:lang w:val="hr-HR" w:eastAsia="hr-HR" w:bidi="ar-SA"/>
              </w:rPr>
              <w:t>0,874±0,004</w:t>
            </w:r>
          </w:p>
        </w:tc>
        <w:tc>
          <w:tcPr>
            <w:tcW w:w="155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0,871±0,011</w:t>
            </w:r>
          </w:p>
        </w:tc>
      </w:tr>
      <w:tr w:rsidR="007B7628" w:rsidRPr="007B7628" w:rsidTr="00526DC6">
        <w:trPr>
          <w:trHeight w:val="87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7B7628" w:rsidRPr="007B7628" w:rsidRDefault="007B7628" w:rsidP="007B7628">
            <w:pPr>
              <w:widowControl/>
              <w:suppressAutoHyphens w:val="0"/>
              <w:rPr>
                <w:rFonts w:ascii="Calibri" w:eastAsia="Times New Roman" w:hAnsi="Calibri" w:cs="Calibri"/>
                <w:b/>
                <w:bCs/>
                <w:color w:val="000000"/>
                <w:kern w:val="0"/>
                <w:sz w:val="22"/>
                <w:szCs w:val="22"/>
                <w:lang w:val="hr-HR" w:eastAsia="hr-HR" w:bidi="ar-SA"/>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b/>
                <w:bCs/>
                <w:color w:val="000000"/>
                <w:kern w:val="0"/>
                <w:sz w:val="20"/>
                <w:szCs w:val="20"/>
                <w:lang w:val="hr-HR" w:eastAsia="hr-HR" w:bidi="ar-SA"/>
              </w:rPr>
            </w:pPr>
            <w:r w:rsidRPr="007B7628">
              <w:rPr>
                <w:rFonts w:ascii="Calibri" w:eastAsia="Times New Roman" w:hAnsi="Calibri" w:cs="Calibri"/>
                <w:b/>
                <w:bCs/>
                <w:color w:val="000000"/>
                <w:kern w:val="0"/>
                <w:sz w:val="20"/>
                <w:szCs w:val="20"/>
                <w:lang w:val="hr-HR" w:eastAsia="hr-HR" w:bidi="ar-SA"/>
              </w:rPr>
              <w:t>INDEKS PRAVILNOSTI POVRŠINE</w:t>
            </w:r>
          </w:p>
        </w:tc>
        <w:tc>
          <w:tcPr>
            <w:tcW w:w="128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rPr>
                <w:rFonts w:ascii="Calibri" w:eastAsia="Times New Roman" w:hAnsi="Calibri" w:cs="Calibri"/>
                <w:kern w:val="0"/>
                <w:sz w:val="22"/>
                <w:szCs w:val="22"/>
                <w:lang w:val="hr-HR" w:eastAsia="hr-HR" w:bidi="ar-SA"/>
              </w:rPr>
            </w:pPr>
            <w:r w:rsidRPr="007B7628">
              <w:rPr>
                <w:rFonts w:ascii="Calibri" w:eastAsia="Times New Roman" w:hAnsi="Calibri" w:cs="Calibri"/>
                <w:kern w:val="0"/>
                <w:sz w:val="22"/>
                <w:szCs w:val="22"/>
                <w:lang w:val="hr-HR" w:eastAsia="hr-HR" w:bidi="ar-SA"/>
              </w:rPr>
              <w:t>3,82±0,01</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rPr>
                <w:rFonts w:ascii="Calibri" w:eastAsia="Times New Roman" w:hAnsi="Calibri" w:cs="Calibri"/>
                <w:kern w:val="0"/>
                <w:sz w:val="22"/>
                <w:szCs w:val="22"/>
                <w:lang w:val="hr-HR" w:eastAsia="hr-HR" w:bidi="ar-SA"/>
              </w:rPr>
            </w:pPr>
            <w:r w:rsidRPr="007B7628">
              <w:rPr>
                <w:rFonts w:ascii="Calibri" w:eastAsia="Times New Roman" w:hAnsi="Calibri" w:cs="Calibri"/>
                <w:kern w:val="0"/>
                <w:sz w:val="22"/>
                <w:szCs w:val="22"/>
                <w:lang w:val="hr-HR" w:eastAsia="hr-HR" w:bidi="ar-SA"/>
              </w:rPr>
              <w:t>3,78±0,01</w:t>
            </w:r>
          </w:p>
        </w:tc>
        <w:tc>
          <w:tcPr>
            <w:tcW w:w="14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rPr>
                <w:rFonts w:ascii="Calibri" w:eastAsia="Times New Roman" w:hAnsi="Calibri" w:cs="Calibri"/>
                <w:kern w:val="0"/>
                <w:sz w:val="22"/>
                <w:szCs w:val="22"/>
                <w:lang w:val="hr-HR" w:eastAsia="hr-HR" w:bidi="ar-SA"/>
              </w:rPr>
            </w:pPr>
            <w:r w:rsidRPr="007B7628">
              <w:rPr>
                <w:rFonts w:ascii="Calibri" w:eastAsia="Times New Roman" w:hAnsi="Calibri" w:cs="Calibri"/>
                <w:kern w:val="0"/>
                <w:sz w:val="22"/>
                <w:szCs w:val="22"/>
                <w:lang w:val="hr-HR" w:eastAsia="hr-HR" w:bidi="ar-SA"/>
              </w:rPr>
              <w:t>3,79±0,01</w:t>
            </w:r>
          </w:p>
        </w:tc>
        <w:tc>
          <w:tcPr>
            <w:tcW w:w="155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7B7628" w:rsidRPr="007B7628" w:rsidRDefault="007B7628" w:rsidP="007B7628">
            <w:pPr>
              <w:widowControl/>
              <w:suppressAutoHyphens w:val="0"/>
              <w:jc w:val="center"/>
              <w:rPr>
                <w:rFonts w:ascii="Calibri" w:eastAsia="Times New Roman" w:hAnsi="Calibri" w:cs="Calibri"/>
                <w:color w:val="000000"/>
                <w:kern w:val="0"/>
                <w:sz w:val="22"/>
                <w:szCs w:val="22"/>
                <w:lang w:val="hr-HR" w:eastAsia="hr-HR" w:bidi="ar-SA"/>
              </w:rPr>
            </w:pPr>
            <w:r w:rsidRPr="007B7628">
              <w:rPr>
                <w:rFonts w:ascii="Calibri" w:eastAsia="Times New Roman" w:hAnsi="Calibri" w:cs="Calibri"/>
                <w:color w:val="000000"/>
                <w:kern w:val="0"/>
                <w:sz w:val="22"/>
                <w:szCs w:val="22"/>
                <w:lang w:val="hr-HR" w:eastAsia="hr-HR" w:bidi="ar-SA"/>
              </w:rPr>
              <w:t>3,79±0,03</w:t>
            </w:r>
          </w:p>
        </w:tc>
      </w:tr>
    </w:tbl>
    <w:p w:rsidR="008C3250" w:rsidRDefault="008C3250" w:rsidP="008C3250">
      <w:pPr>
        <w:widowControl/>
        <w:suppressAutoHyphens w:val="0"/>
        <w:rPr>
          <w:rFonts w:ascii="Calibri" w:eastAsia="Times New Roman" w:hAnsi="Calibri" w:cs="Calibri"/>
          <w:color w:val="000000"/>
          <w:kern w:val="0"/>
          <w:sz w:val="20"/>
          <w:szCs w:val="20"/>
          <w:lang w:val="hr-HR" w:eastAsia="hr-HR" w:bidi="ar-SA"/>
        </w:rPr>
      </w:pPr>
      <w:r>
        <w:rPr>
          <w:rFonts w:ascii="Calibri" w:eastAsia="Times New Roman" w:hAnsi="Calibri" w:cs="Calibri"/>
          <w:color w:val="000000"/>
          <w:kern w:val="0"/>
          <w:sz w:val="20"/>
          <w:szCs w:val="20"/>
          <w:lang w:val="hr-HR" w:eastAsia="hr-HR" w:bidi="ar-SA"/>
        </w:rPr>
        <w:t>E</w:t>
      </w:r>
      <w:r w:rsidRPr="007B7628">
        <w:rPr>
          <w:rFonts w:ascii="Calibri" w:eastAsia="Times New Roman" w:hAnsi="Calibri" w:cs="Calibri"/>
          <w:color w:val="000000"/>
          <w:kern w:val="0"/>
          <w:sz w:val="20"/>
          <w:szCs w:val="20"/>
          <w:lang w:val="hr-HR" w:eastAsia="hr-HR" w:bidi="ar-SA"/>
        </w:rPr>
        <w:t xml:space="preserve">liptičnost = duljina /širina; izduljenost = (duljina − širina)/(duljina + širina); </w:t>
      </w:r>
      <w:r>
        <w:rPr>
          <w:rFonts w:ascii="Calibri" w:eastAsia="Times New Roman" w:hAnsi="Calibri" w:cs="Calibri"/>
          <w:color w:val="000000"/>
          <w:kern w:val="0"/>
          <w:sz w:val="20"/>
          <w:szCs w:val="20"/>
          <w:lang w:val="hr-HR" w:eastAsia="hr-HR" w:bidi="ar-SA"/>
        </w:rPr>
        <w:t xml:space="preserve">                                                        </w:t>
      </w:r>
      <w:r w:rsidRPr="007B7628">
        <w:rPr>
          <w:rFonts w:ascii="Calibri" w:eastAsia="Times New Roman" w:hAnsi="Calibri" w:cs="Calibri"/>
          <w:color w:val="000000"/>
          <w:kern w:val="0"/>
          <w:sz w:val="20"/>
          <w:szCs w:val="20"/>
          <w:lang w:val="hr-HR" w:eastAsia="hr-HR" w:bidi="ar-SA"/>
        </w:rPr>
        <w:t>indeks ispunjenosti = površina/ispupčenost; zaobljenost = (4 x površina)/[ π x (maksimalni polumjer)</w:t>
      </w:r>
      <w:r w:rsidRPr="00526DC6">
        <w:rPr>
          <w:rFonts w:ascii="Calibri" w:eastAsia="Times New Roman" w:hAnsi="Calibri" w:cs="Calibri"/>
          <w:color w:val="000000"/>
          <w:kern w:val="0"/>
          <w:sz w:val="20"/>
          <w:szCs w:val="20"/>
          <w:vertAlign w:val="superscript"/>
          <w:lang w:val="hr-HR" w:eastAsia="hr-HR" w:bidi="ar-SA"/>
        </w:rPr>
        <w:t>2</w:t>
      </w:r>
      <w:r w:rsidRPr="007B7628">
        <w:rPr>
          <w:rFonts w:ascii="Calibri" w:eastAsia="Times New Roman" w:hAnsi="Calibri" w:cs="Calibri"/>
          <w:color w:val="000000"/>
          <w:kern w:val="0"/>
          <w:sz w:val="20"/>
          <w:szCs w:val="20"/>
          <w:lang w:val="hr-HR" w:eastAsia="hr-HR" w:bidi="ar-SA"/>
        </w:rPr>
        <w:t xml:space="preserve"> ]; </w:t>
      </w:r>
      <w:r>
        <w:rPr>
          <w:rFonts w:ascii="Calibri" w:eastAsia="Times New Roman" w:hAnsi="Calibri" w:cs="Calibri"/>
          <w:color w:val="000000"/>
          <w:kern w:val="0"/>
          <w:sz w:val="20"/>
          <w:szCs w:val="20"/>
          <w:lang w:val="hr-HR" w:eastAsia="hr-HR" w:bidi="ar-SA"/>
        </w:rPr>
        <w:t xml:space="preserve">      </w:t>
      </w:r>
      <w:r w:rsidRPr="007B7628">
        <w:rPr>
          <w:rFonts w:ascii="Calibri" w:eastAsia="Times New Roman" w:hAnsi="Calibri" w:cs="Calibri"/>
          <w:color w:val="000000"/>
          <w:kern w:val="0"/>
          <w:sz w:val="20"/>
          <w:szCs w:val="20"/>
          <w:lang w:val="hr-HR" w:eastAsia="hr-HR" w:bidi="ar-SA"/>
        </w:rPr>
        <w:t>faktor zaokruženosti oblika = 4π x površina/opseg</w:t>
      </w:r>
      <w:r w:rsidRPr="00526DC6">
        <w:rPr>
          <w:rFonts w:ascii="Calibri" w:eastAsia="Times New Roman" w:hAnsi="Calibri" w:cs="Calibri"/>
          <w:color w:val="000000"/>
          <w:kern w:val="0"/>
          <w:sz w:val="20"/>
          <w:szCs w:val="20"/>
          <w:vertAlign w:val="superscript"/>
          <w:lang w:val="hr-HR" w:eastAsia="hr-HR" w:bidi="ar-SA"/>
        </w:rPr>
        <w:t>2</w:t>
      </w:r>
      <w:r w:rsidRPr="007B7628">
        <w:rPr>
          <w:rFonts w:ascii="Calibri" w:eastAsia="Times New Roman" w:hAnsi="Calibri" w:cs="Calibri"/>
          <w:color w:val="000000"/>
          <w:kern w:val="0"/>
          <w:sz w:val="20"/>
          <w:szCs w:val="20"/>
          <w:lang w:val="hr-HR" w:eastAsia="hr-HR" w:bidi="ar-SA"/>
        </w:rPr>
        <w:t>; indeks pravilnosti površine = opseg/√površina.</w:t>
      </w:r>
    </w:p>
    <w:p w:rsidR="00BD0A4B" w:rsidRDefault="008C3250" w:rsidP="008C3250">
      <w:pPr>
        <w:rPr>
          <w:lang w:val="hr-HR"/>
        </w:rPr>
      </w:pPr>
      <w:r w:rsidRPr="008C3250">
        <w:rPr>
          <w:rFonts w:ascii="Calibri" w:eastAsia="Times New Roman" w:hAnsi="Calibri" w:cs="Calibri"/>
          <w:color w:val="000000"/>
          <w:kern w:val="0"/>
          <w:sz w:val="20"/>
          <w:szCs w:val="20"/>
          <w:vertAlign w:val="superscript"/>
          <w:lang w:val="hr-HR" w:eastAsia="hr-HR" w:bidi="ar-SA"/>
        </w:rPr>
        <w:t>abcd</w:t>
      </w:r>
      <w:r>
        <w:rPr>
          <w:rFonts w:ascii="Calibri" w:eastAsia="Times New Roman" w:hAnsi="Calibri" w:cs="Calibri"/>
          <w:color w:val="000000"/>
          <w:kern w:val="0"/>
          <w:sz w:val="20"/>
          <w:szCs w:val="20"/>
          <w:vertAlign w:val="superscript"/>
          <w:lang w:val="hr-HR" w:eastAsia="hr-HR" w:bidi="ar-SA"/>
        </w:rPr>
        <w:t xml:space="preserve"> </w:t>
      </w:r>
      <w:r>
        <w:rPr>
          <w:rFonts w:ascii="Calibri" w:eastAsia="Times New Roman" w:hAnsi="Calibri" w:cs="Calibri"/>
          <w:color w:val="000000"/>
          <w:kern w:val="0"/>
          <w:sz w:val="20"/>
          <w:szCs w:val="20"/>
          <w:lang w:val="hr-HR" w:eastAsia="hr-HR" w:bidi="ar-SA"/>
        </w:rPr>
        <w:t>Vrijednosti u istom redu označene različitim slovima se statistički značajno razlikuju</w:t>
      </w:r>
    </w:p>
    <w:p w:rsidR="00BD0A4B" w:rsidRDefault="00BD0A4B" w:rsidP="00C845FA">
      <w:pPr>
        <w:rPr>
          <w:lang w:val="hr-HR"/>
        </w:rPr>
      </w:pPr>
    </w:p>
    <w:p w:rsidR="00BD0A4B" w:rsidRDefault="00BD0A4B" w:rsidP="00C845FA">
      <w:pPr>
        <w:rPr>
          <w:lang w:val="hr-HR"/>
        </w:rPr>
      </w:pPr>
    </w:p>
    <w:p w:rsidR="00BD0A4B" w:rsidRDefault="00BD0A4B" w:rsidP="00C845FA">
      <w:pPr>
        <w:rPr>
          <w:lang w:val="hr-HR"/>
        </w:rPr>
      </w:pPr>
    </w:p>
    <w:p w:rsidR="00C6775D" w:rsidRDefault="00C6775D" w:rsidP="00C845FA">
      <w:pPr>
        <w:rPr>
          <w:lang w:val="hr-HR"/>
        </w:rPr>
      </w:pPr>
    </w:p>
    <w:p w:rsidR="00443E2E" w:rsidRPr="00D44A43" w:rsidRDefault="00443E2E" w:rsidP="00C845FA">
      <w:pPr>
        <w:rPr>
          <w:lang w:val="hr-HR"/>
        </w:rPr>
      </w:pPr>
    </w:p>
    <w:p w:rsidR="00420A66" w:rsidRPr="00CC5EE5" w:rsidRDefault="00CC5EE5" w:rsidP="00CC5EE5">
      <w:pPr>
        <w:pStyle w:val="Heading2"/>
        <w:jc w:val="both"/>
        <w:rPr>
          <w:rFonts w:ascii="Arial" w:hAnsi="Arial" w:cs="Arial"/>
          <w:sz w:val="24"/>
          <w:szCs w:val="24"/>
          <w:lang w:val="hr-HR"/>
        </w:rPr>
      </w:pPr>
      <w:bookmarkStart w:id="22" w:name="_Toc49432338"/>
      <w:r w:rsidRPr="00CC5EE5">
        <w:rPr>
          <w:rFonts w:ascii="Arial" w:hAnsi="Arial" w:cs="Arial"/>
          <w:sz w:val="24"/>
          <w:szCs w:val="24"/>
          <w:lang w:val="hr-HR"/>
        </w:rPr>
        <w:lastRenderedPageBreak/>
        <w:t>4.4.</w:t>
      </w:r>
      <w:r w:rsidR="00420A66" w:rsidRPr="00CC5EE5">
        <w:rPr>
          <w:rFonts w:ascii="Arial" w:hAnsi="Arial" w:cs="Arial"/>
          <w:sz w:val="24"/>
          <w:szCs w:val="24"/>
          <w:lang w:val="hr-HR"/>
        </w:rPr>
        <w:t>Grafički prikaz</w:t>
      </w:r>
      <w:r w:rsidR="00AC68F4" w:rsidRPr="00CC5EE5">
        <w:rPr>
          <w:rFonts w:ascii="Arial" w:hAnsi="Arial" w:cs="Arial"/>
          <w:sz w:val="24"/>
          <w:szCs w:val="24"/>
          <w:lang w:val="hr-HR"/>
        </w:rPr>
        <w:t>i</w:t>
      </w:r>
      <w:r w:rsidR="00420A66" w:rsidRPr="00CC5EE5">
        <w:rPr>
          <w:rFonts w:ascii="Arial" w:hAnsi="Arial" w:cs="Arial"/>
          <w:sz w:val="24"/>
          <w:szCs w:val="24"/>
          <w:lang w:val="hr-HR"/>
        </w:rPr>
        <w:t xml:space="preserve"> odstupanja</w:t>
      </w:r>
      <w:r w:rsidR="00D44A43" w:rsidRPr="00CC5EE5">
        <w:rPr>
          <w:rFonts w:ascii="Arial" w:hAnsi="Arial" w:cs="Arial"/>
          <w:sz w:val="24"/>
          <w:szCs w:val="24"/>
          <w:lang w:val="hr-HR"/>
        </w:rPr>
        <w:t xml:space="preserve"> eritrocitnih </w:t>
      </w:r>
      <w:r w:rsidR="00AC68F4" w:rsidRPr="00CC5EE5">
        <w:rPr>
          <w:rFonts w:ascii="Arial" w:hAnsi="Arial" w:cs="Arial"/>
          <w:sz w:val="24"/>
          <w:szCs w:val="24"/>
          <w:lang w:val="hr-HR"/>
        </w:rPr>
        <w:t xml:space="preserve">morfometrijskih </w:t>
      </w:r>
      <w:r w:rsidR="00D44A43" w:rsidRPr="00CC5EE5">
        <w:rPr>
          <w:rFonts w:ascii="Arial" w:hAnsi="Arial" w:cs="Arial"/>
          <w:sz w:val="24"/>
          <w:szCs w:val="24"/>
          <w:lang w:val="hr-HR"/>
        </w:rPr>
        <w:t>pokazatelja</w:t>
      </w:r>
      <w:r w:rsidR="00420A66" w:rsidRPr="00CC5EE5">
        <w:rPr>
          <w:rFonts w:ascii="Arial" w:hAnsi="Arial" w:cs="Arial"/>
          <w:sz w:val="24"/>
          <w:szCs w:val="24"/>
          <w:lang w:val="hr-HR"/>
        </w:rPr>
        <w:t xml:space="preserve"> s obzirom na broj inkluzija</w:t>
      </w:r>
      <w:r w:rsidR="00443E2E" w:rsidRPr="00CC5EE5">
        <w:rPr>
          <w:rFonts w:ascii="Arial" w:hAnsi="Arial" w:cs="Arial"/>
          <w:sz w:val="24"/>
          <w:szCs w:val="24"/>
          <w:lang w:val="hr-HR"/>
        </w:rPr>
        <w:t xml:space="preserve"> </w:t>
      </w:r>
      <w:r w:rsidR="00820142" w:rsidRPr="00CC5EE5">
        <w:rPr>
          <w:rFonts w:ascii="Arial" w:hAnsi="Arial" w:cs="Arial"/>
          <w:sz w:val="24"/>
          <w:szCs w:val="24"/>
          <w:lang w:val="hr-HR"/>
        </w:rPr>
        <w:t>kod statistički značajnih p</w:t>
      </w:r>
      <w:r w:rsidR="00F01027" w:rsidRPr="00CC5EE5">
        <w:rPr>
          <w:rFonts w:ascii="Arial" w:hAnsi="Arial" w:cs="Arial"/>
          <w:sz w:val="24"/>
          <w:szCs w:val="24"/>
          <w:lang w:val="hr-HR"/>
        </w:rPr>
        <w:t>okazatelja</w:t>
      </w:r>
      <w:bookmarkEnd w:id="22"/>
    </w:p>
    <w:p w:rsidR="008C3250" w:rsidRPr="00C14B8E" w:rsidRDefault="008C3250" w:rsidP="008C3250">
      <w:pPr>
        <w:spacing w:line="360" w:lineRule="auto"/>
        <w:ind w:left="1800"/>
        <w:rPr>
          <w:rFonts w:ascii="Arial" w:hAnsi="Arial" w:cs="Arial"/>
          <w:i/>
          <w:lang w:val="hr-HR"/>
        </w:rPr>
      </w:pPr>
    </w:p>
    <w:p w:rsidR="008C3250" w:rsidRDefault="00AC151D" w:rsidP="008C3250">
      <w:pPr>
        <w:jc w:val="center"/>
        <w:rPr>
          <w:lang w:val="hr-HR"/>
        </w:rPr>
      </w:pPr>
      <w:r>
        <w:rPr>
          <w:lang w:val="hr-HR"/>
        </w:rPr>
        <w:pict>
          <v:shape id="_x0000_i1028" type="#_x0000_t75" style="width:319.95pt;height:238.8pt">
            <v:imagedata r:id="rId17" o:title="POVRŠINA(1)"/>
          </v:shape>
        </w:pict>
      </w:r>
    </w:p>
    <w:p w:rsidR="008C3250" w:rsidRPr="008C3250" w:rsidRDefault="00771446" w:rsidP="008C3250">
      <w:pPr>
        <w:jc w:val="both"/>
        <w:rPr>
          <w:rFonts w:ascii="Arial" w:hAnsi="Arial" w:cs="Arial"/>
          <w:iCs/>
          <w:lang w:val="hr-HR"/>
        </w:rPr>
      </w:pPr>
      <w:r w:rsidRPr="008C3250">
        <w:rPr>
          <w:rFonts w:ascii="Arial" w:hAnsi="Arial" w:cs="Arial"/>
          <w:lang w:val="hr-HR"/>
        </w:rPr>
        <w:t>Slika 5</w:t>
      </w:r>
      <w:r w:rsidR="00820142" w:rsidRPr="008C3250">
        <w:rPr>
          <w:rFonts w:ascii="Arial" w:hAnsi="Arial" w:cs="Arial"/>
          <w:lang w:val="hr-HR"/>
        </w:rPr>
        <w:t xml:space="preserve">. Kutijasti dijagram površine eritrocita s obzirom na broj inkluzija </w:t>
      </w:r>
      <w:r w:rsidR="00820142" w:rsidRPr="008C3250">
        <w:rPr>
          <w:rFonts w:ascii="Arial" w:hAnsi="Arial" w:cs="Arial"/>
          <w:i/>
          <w:lang w:val="hr-HR"/>
        </w:rPr>
        <w:t>Babesiae canis canis</w:t>
      </w:r>
      <w:r w:rsidR="008C3250" w:rsidRPr="008C3250">
        <w:rPr>
          <w:rFonts w:ascii="Arial" w:hAnsi="Arial" w:cs="Arial"/>
          <w:i/>
          <w:lang w:val="hr-HR"/>
        </w:rPr>
        <w:t xml:space="preserve"> </w:t>
      </w:r>
      <w:r w:rsidR="008C3250" w:rsidRPr="008C3250">
        <w:rPr>
          <w:rFonts w:ascii="Arial" w:hAnsi="Arial" w:cs="Arial"/>
          <w:iCs/>
          <w:lang w:val="hr-HR"/>
        </w:rPr>
        <w:t>(</w:t>
      </w:r>
      <w:r w:rsidR="008C3250" w:rsidRPr="008C3250">
        <w:rPr>
          <w:rFonts w:ascii="Arial" w:hAnsi="Arial" w:cs="Arial"/>
          <w:iCs/>
          <w:vertAlign w:val="superscript"/>
          <w:lang w:val="hr-HR"/>
        </w:rPr>
        <w:t>abcd</w:t>
      </w:r>
      <w:r w:rsidR="008C3250" w:rsidRPr="008C3250">
        <w:rPr>
          <w:rFonts w:ascii="Arial" w:hAnsi="Arial" w:cs="Arial"/>
          <w:iCs/>
          <w:lang w:val="hr-HR"/>
        </w:rPr>
        <w:t xml:space="preserve"> Različite slovne oznake predstavljaju statistički značajnu razliku između skupina)</w:t>
      </w:r>
    </w:p>
    <w:p w:rsidR="00820142" w:rsidRDefault="00820142" w:rsidP="000141CE">
      <w:pPr>
        <w:spacing w:line="360" w:lineRule="auto"/>
        <w:jc w:val="center"/>
        <w:rPr>
          <w:lang w:val="hr-HR"/>
        </w:rPr>
      </w:pPr>
    </w:p>
    <w:p w:rsidR="008C3250" w:rsidRDefault="008C3250" w:rsidP="000141CE">
      <w:pPr>
        <w:spacing w:line="360" w:lineRule="auto"/>
        <w:jc w:val="center"/>
        <w:rPr>
          <w:lang w:val="hr-HR"/>
        </w:rPr>
      </w:pPr>
    </w:p>
    <w:p w:rsidR="00820142" w:rsidRDefault="00AC151D" w:rsidP="000A3AC6">
      <w:pPr>
        <w:jc w:val="center"/>
        <w:rPr>
          <w:lang w:val="hr-HR"/>
        </w:rPr>
      </w:pPr>
      <w:r>
        <w:rPr>
          <w:lang w:val="hr-HR"/>
        </w:rPr>
        <w:pict>
          <v:shape id="_x0000_i1029" type="#_x0000_t75" style="width:312.85pt;height:233.25pt">
            <v:imagedata r:id="rId18" o:title="OPSEG(1)"/>
          </v:shape>
        </w:pict>
      </w:r>
    </w:p>
    <w:p w:rsidR="00820142" w:rsidRPr="00820142" w:rsidRDefault="00771446" w:rsidP="000A3AC6">
      <w:pPr>
        <w:spacing w:line="360" w:lineRule="auto"/>
        <w:jc w:val="both"/>
        <w:rPr>
          <w:rFonts w:ascii="Arial" w:hAnsi="Arial" w:cs="Arial"/>
          <w:lang w:val="hr-HR"/>
        </w:rPr>
      </w:pPr>
      <w:r>
        <w:rPr>
          <w:rFonts w:ascii="Arial" w:hAnsi="Arial" w:cs="Arial"/>
          <w:lang w:val="hr-HR"/>
        </w:rPr>
        <w:t>Slika 6</w:t>
      </w:r>
      <w:r w:rsidR="00820142" w:rsidRPr="00820142">
        <w:rPr>
          <w:rFonts w:ascii="Arial" w:hAnsi="Arial" w:cs="Arial"/>
          <w:lang w:val="hr-HR"/>
        </w:rPr>
        <w:t xml:space="preserve">. Kutijasti dijagram opsega eritrocita s obzirom na broj inkluzija </w:t>
      </w:r>
      <w:r w:rsidR="00820142" w:rsidRPr="00820142">
        <w:rPr>
          <w:rFonts w:ascii="Arial" w:hAnsi="Arial" w:cs="Arial"/>
          <w:i/>
          <w:lang w:val="hr-HR"/>
        </w:rPr>
        <w:t>Babesiae canis canis</w:t>
      </w:r>
      <w:r w:rsidR="000A3AC6">
        <w:rPr>
          <w:rFonts w:ascii="Arial" w:hAnsi="Arial" w:cs="Arial"/>
          <w:i/>
          <w:lang w:val="hr-HR"/>
        </w:rPr>
        <w:t xml:space="preserve"> </w:t>
      </w:r>
      <w:r w:rsidR="000A3AC6" w:rsidRPr="008C3250">
        <w:rPr>
          <w:rFonts w:ascii="Arial" w:hAnsi="Arial" w:cs="Arial"/>
          <w:iCs/>
          <w:lang w:val="hr-HR"/>
        </w:rPr>
        <w:t>(</w:t>
      </w:r>
      <w:r w:rsidR="000A3AC6" w:rsidRPr="008C3250">
        <w:rPr>
          <w:rFonts w:ascii="Arial" w:hAnsi="Arial" w:cs="Arial"/>
          <w:iCs/>
          <w:vertAlign w:val="superscript"/>
          <w:lang w:val="hr-HR"/>
        </w:rPr>
        <w:t>abcd</w:t>
      </w:r>
      <w:r w:rsidR="000A3AC6" w:rsidRPr="008C3250">
        <w:rPr>
          <w:rFonts w:ascii="Arial" w:hAnsi="Arial" w:cs="Arial"/>
          <w:iCs/>
          <w:lang w:val="hr-HR"/>
        </w:rPr>
        <w:t xml:space="preserve"> Različite slovne oznake predstavljaju statistički značajnu razliku između skupina)</w:t>
      </w:r>
    </w:p>
    <w:p w:rsidR="00820142" w:rsidRDefault="00AC151D" w:rsidP="000A3AC6">
      <w:pPr>
        <w:jc w:val="center"/>
        <w:rPr>
          <w:lang w:val="hr-HR"/>
        </w:rPr>
      </w:pPr>
      <w:r>
        <w:rPr>
          <w:lang w:val="hr-HR"/>
        </w:rPr>
        <w:lastRenderedPageBreak/>
        <w:pict>
          <v:shape id="_x0000_i1030" type="#_x0000_t75" style="width:316.9pt;height:237.8pt">
            <v:imagedata r:id="rId19" o:title="ISPUPČENOST(1)"/>
          </v:shape>
        </w:pict>
      </w:r>
    </w:p>
    <w:p w:rsidR="00820142" w:rsidRDefault="00771446" w:rsidP="000A3AC6">
      <w:pPr>
        <w:spacing w:line="360" w:lineRule="auto"/>
        <w:rPr>
          <w:lang w:val="hr-HR"/>
        </w:rPr>
      </w:pPr>
      <w:r>
        <w:rPr>
          <w:rFonts w:ascii="Arial" w:hAnsi="Arial" w:cs="Arial"/>
          <w:lang w:val="hr-HR"/>
        </w:rPr>
        <w:t>Slika 7</w:t>
      </w:r>
      <w:r w:rsidR="00B9029C" w:rsidRPr="00820142">
        <w:rPr>
          <w:rFonts w:ascii="Arial" w:hAnsi="Arial" w:cs="Arial"/>
          <w:lang w:val="hr-HR"/>
        </w:rPr>
        <w:t xml:space="preserve">. Kutijasti dijagram </w:t>
      </w:r>
      <w:r w:rsidR="00B9029C">
        <w:rPr>
          <w:rFonts w:ascii="Arial" w:hAnsi="Arial" w:cs="Arial"/>
          <w:lang w:val="hr-HR"/>
        </w:rPr>
        <w:t>ispupčenosti</w:t>
      </w:r>
      <w:r w:rsidR="00B9029C" w:rsidRPr="00820142">
        <w:rPr>
          <w:rFonts w:ascii="Arial" w:hAnsi="Arial" w:cs="Arial"/>
          <w:lang w:val="hr-HR"/>
        </w:rPr>
        <w:t xml:space="preserve"> eritrocita s obzirom na broj inkluzija </w:t>
      </w:r>
      <w:r w:rsidR="00B9029C" w:rsidRPr="00820142">
        <w:rPr>
          <w:rFonts w:ascii="Arial" w:hAnsi="Arial" w:cs="Arial"/>
          <w:i/>
          <w:lang w:val="hr-HR"/>
        </w:rPr>
        <w:t>Babesiae canis canis</w:t>
      </w:r>
      <w:r w:rsidR="000A3AC6">
        <w:rPr>
          <w:rFonts w:ascii="Arial" w:hAnsi="Arial" w:cs="Arial"/>
          <w:i/>
          <w:lang w:val="hr-HR"/>
        </w:rPr>
        <w:t xml:space="preserve"> </w:t>
      </w:r>
      <w:r w:rsidR="000A3AC6" w:rsidRPr="008C3250">
        <w:rPr>
          <w:rFonts w:ascii="Arial" w:hAnsi="Arial" w:cs="Arial"/>
          <w:iCs/>
          <w:lang w:val="hr-HR"/>
        </w:rPr>
        <w:t>(</w:t>
      </w:r>
      <w:r w:rsidR="000A3AC6" w:rsidRPr="008C3250">
        <w:rPr>
          <w:rFonts w:ascii="Arial" w:hAnsi="Arial" w:cs="Arial"/>
          <w:iCs/>
          <w:vertAlign w:val="superscript"/>
          <w:lang w:val="hr-HR"/>
        </w:rPr>
        <w:t>abcd</w:t>
      </w:r>
      <w:r w:rsidR="000A3AC6" w:rsidRPr="008C3250">
        <w:rPr>
          <w:rFonts w:ascii="Arial" w:hAnsi="Arial" w:cs="Arial"/>
          <w:iCs/>
          <w:lang w:val="hr-HR"/>
        </w:rPr>
        <w:t xml:space="preserve"> Različite slovne oznake predstavljaju statistički značajnu razliku između skupina)</w:t>
      </w:r>
    </w:p>
    <w:p w:rsidR="00820142" w:rsidRDefault="00820142" w:rsidP="00C845FA">
      <w:pPr>
        <w:rPr>
          <w:lang w:val="hr-HR"/>
        </w:rPr>
      </w:pPr>
    </w:p>
    <w:p w:rsidR="00443E2E" w:rsidRDefault="00AC151D" w:rsidP="00B9029C">
      <w:pPr>
        <w:jc w:val="center"/>
        <w:rPr>
          <w:lang w:val="hr-HR"/>
        </w:rPr>
      </w:pPr>
      <w:r>
        <w:rPr>
          <w:lang w:val="hr-HR"/>
        </w:rPr>
        <w:pict>
          <v:shape id="_x0000_i1031" type="#_x0000_t75" style="width:321.95pt;height:241.35pt">
            <v:imagedata r:id="rId20" o:title="MINIMALNI_POLUMJER(1)"/>
          </v:shape>
        </w:pict>
      </w:r>
    </w:p>
    <w:p w:rsidR="00B9029C" w:rsidRPr="00820142" w:rsidRDefault="00771446" w:rsidP="000A3AC6">
      <w:pPr>
        <w:spacing w:line="360" w:lineRule="auto"/>
        <w:rPr>
          <w:rFonts w:ascii="Arial" w:hAnsi="Arial" w:cs="Arial"/>
          <w:lang w:val="hr-HR"/>
        </w:rPr>
      </w:pPr>
      <w:r>
        <w:rPr>
          <w:rFonts w:ascii="Arial" w:hAnsi="Arial" w:cs="Arial"/>
          <w:lang w:val="hr-HR"/>
        </w:rPr>
        <w:t>Slika 8</w:t>
      </w:r>
      <w:r w:rsidR="00B9029C" w:rsidRPr="00820142">
        <w:rPr>
          <w:rFonts w:ascii="Arial" w:hAnsi="Arial" w:cs="Arial"/>
          <w:lang w:val="hr-HR"/>
        </w:rPr>
        <w:t xml:space="preserve">. Kutijasti dijagram </w:t>
      </w:r>
      <w:r w:rsidR="00263D2C">
        <w:rPr>
          <w:rFonts w:ascii="Arial" w:hAnsi="Arial" w:cs="Arial"/>
          <w:lang w:val="hr-HR"/>
        </w:rPr>
        <w:t>minimalnog polumjera</w:t>
      </w:r>
      <w:r w:rsidR="00B9029C" w:rsidRPr="00820142">
        <w:rPr>
          <w:rFonts w:ascii="Arial" w:hAnsi="Arial" w:cs="Arial"/>
          <w:lang w:val="hr-HR"/>
        </w:rPr>
        <w:t xml:space="preserve"> eritrocita s obzirom na broj inkluzija </w:t>
      </w:r>
      <w:r w:rsidR="00B9029C" w:rsidRPr="00820142">
        <w:rPr>
          <w:rFonts w:ascii="Arial" w:hAnsi="Arial" w:cs="Arial"/>
          <w:i/>
          <w:lang w:val="hr-HR"/>
        </w:rPr>
        <w:t>Babesiae canis canis</w:t>
      </w:r>
      <w:r w:rsidR="000A3AC6">
        <w:rPr>
          <w:rFonts w:ascii="Arial" w:hAnsi="Arial" w:cs="Arial"/>
          <w:i/>
          <w:lang w:val="hr-HR"/>
        </w:rPr>
        <w:t xml:space="preserve"> </w:t>
      </w:r>
      <w:r w:rsidR="000A3AC6" w:rsidRPr="008C3250">
        <w:rPr>
          <w:rFonts w:ascii="Arial" w:hAnsi="Arial" w:cs="Arial"/>
          <w:iCs/>
          <w:lang w:val="hr-HR"/>
        </w:rPr>
        <w:t>(</w:t>
      </w:r>
      <w:r w:rsidR="000A3AC6" w:rsidRPr="008C3250">
        <w:rPr>
          <w:rFonts w:ascii="Arial" w:hAnsi="Arial" w:cs="Arial"/>
          <w:iCs/>
          <w:vertAlign w:val="superscript"/>
          <w:lang w:val="hr-HR"/>
        </w:rPr>
        <w:t>abcd</w:t>
      </w:r>
      <w:r w:rsidR="000A3AC6" w:rsidRPr="008C3250">
        <w:rPr>
          <w:rFonts w:ascii="Arial" w:hAnsi="Arial" w:cs="Arial"/>
          <w:iCs/>
          <w:lang w:val="hr-HR"/>
        </w:rPr>
        <w:t xml:space="preserve"> Različite slovne oznake predstavljaju statistički značajnu razliku između skupina)</w:t>
      </w:r>
    </w:p>
    <w:p w:rsidR="00B9029C" w:rsidRDefault="00B9029C" w:rsidP="00B9029C">
      <w:pPr>
        <w:rPr>
          <w:lang w:val="hr-HR"/>
        </w:rPr>
      </w:pPr>
    </w:p>
    <w:p w:rsidR="00443E2E" w:rsidRDefault="00443E2E" w:rsidP="00C845FA">
      <w:pPr>
        <w:rPr>
          <w:lang w:val="hr-HR"/>
        </w:rPr>
      </w:pPr>
    </w:p>
    <w:p w:rsidR="00820142" w:rsidRDefault="00AC151D" w:rsidP="00263D2C">
      <w:pPr>
        <w:jc w:val="center"/>
        <w:rPr>
          <w:lang w:val="hr-HR"/>
        </w:rPr>
      </w:pPr>
      <w:r>
        <w:rPr>
          <w:lang w:val="hr-HR"/>
        </w:rPr>
        <w:lastRenderedPageBreak/>
        <w:pict>
          <v:shape id="_x0000_i1032" type="#_x0000_t75" style="width:327.05pt;height:244.9pt">
            <v:imagedata r:id="rId21" o:title="MAKSIMALNI%20POLUMJER(2)"/>
          </v:shape>
        </w:pict>
      </w:r>
    </w:p>
    <w:p w:rsidR="00263D2C" w:rsidRPr="00820142" w:rsidRDefault="00263D2C" w:rsidP="000A3AC6">
      <w:pPr>
        <w:spacing w:line="360" w:lineRule="auto"/>
        <w:rPr>
          <w:rFonts w:ascii="Arial" w:hAnsi="Arial" w:cs="Arial"/>
          <w:lang w:val="hr-HR"/>
        </w:rPr>
      </w:pPr>
      <w:r>
        <w:rPr>
          <w:rFonts w:ascii="Arial" w:hAnsi="Arial" w:cs="Arial"/>
          <w:lang w:val="hr-HR"/>
        </w:rPr>
        <w:t xml:space="preserve">Slika </w:t>
      </w:r>
      <w:r w:rsidR="00771446">
        <w:rPr>
          <w:rFonts w:ascii="Arial" w:hAnsi="Arial" w:cs="Arial"/>
          <w:lang w:val="hr-HR"/>
        </w:rPr>
        <w:t>9</w:t>
      </w:r>
      <w:r w:rsidRPr="00820142">
        <w:rPr>
          <w:rFonts w:ascii="Arial" w:hAnsi="Arial" w:cs="Arial"/>
          <w:lang w:val="hr-HR"/>
        </w:rPr>
        <w:t xml:space="preserve">. Kutijasti dijagram </w:t>
      </w:r>
      <w:r>
        <w:rPr>
          <w:rFonts w:ascii="Arial" w:hAnsi="Arial" w:cs="Arial"/>
          <w:lang w:val="hr-HR"/>
        </w:rPr>
        <w:t>maksimalnog polumjera</w:t>
      </w:r>
      <w:r w:rsidRPr="00820142">
        <w:rPr>
          <w:rFonts w:ascii="Arial" w:hAnsi="Arial" w:cs="Arial"/>
          <w:lang w:val="hr-HR"/>
        </w:rPr>
        <w:t xml:space="preserve"> eritrocita s obzirom na broj inkluzija </w:t>
      </w:r>
      <w:r w:rsidRPr="00820142">
        <w:rPr>
          <w:rFonts w:ascii="Arial" w:hAnsi="Arial" w:cs="Arial"/>
          <w:i/>
          <w:lang w:val="hr-HR"/>
        </w:rPr>
        <w:t>Babesiae canis canis</w:t>
      </w:r>
      <w:r w:rsidR="000A3AC6">
        <w:rPr>
          <w:rFonts w:ascii="Arial" w:hAnsi="Arial" w:cs="Arial"/>
          <w:i/>
          <w:lang w:val="hr-HR"/>
        </w:rPr>
        <w:t xml:space="preserve"> </w:t>
      </w:r>
      <w:r w:rsidR="000A3AC6" w:rsidRPr="008C3250">
        <w:rPr>
          <w:rFonts w:ascii="Arial" w:hAnsi="Arial" w:cs="Arial"/>
          <w:iCs/>
          <w:lang w:val="hr-HR"/>
        </w:rPr>
        <w:t>(</w:t>
      </w:r>
      <w:r w:rsidR="000A3AC6" w:rsidRPr="008C3250">
        <w:rPr>
          <w:rFonts w:ascii="Arial" w:hAnsi="Arial" w:cs="Arial"/>
          <w:iCs/>
          <w:vertAlign w:val="superscript"/>
          <w:lang w:val="hr-HR"/>
        </w:rPr>
        <w:t>abcd</w:t>
      </w:r>
      <w:r w:rsidR="000A3AC6" w:rsidRPr="008C3250">
        <w:rPr>
          <w:rFonts w:ascii="Arial" w:hAnsi="Arial" w:cs="Arial"/>
          <w:iCs/>
          <w:lang w:val="hr-HR"/>
        </w:rPr>
        <w:t xml:space="preserve"> Različite slovne oznake predstavljaju statistički značajnu razliku između skupina)</w:t>
      </w:r>
    </w:p>
    <w:p w:rsidR="00820142" w:rsidRDefault="00820142" w:rsidP="00C845FA">
      <w:pPr>
        <w:rPr>
          <w:lang w:val="hr-HR"/>
        </w:rPr>
      </w:pPr>
    </w:p>
    <w:p w:rsidR="00263D2C" w:rsidRDefault="00263D2C" w:rsidP="00C845FA">
      <w:pPr>
        <w:rPr>
          <w:lang w:val="hr-HR"/>
        </w:rPr>
      </w:pPr>
    </w:p>
    <w:p w:rsidR="00820142" w:rsidRDefault="00AC151D" w:rsidP="00B9029C">
      <w:pPr>
        <w:jc w:val="center"/>
        <w:rPr>
          <w:lang w:val="hr-HR"/>
        </w:rPr>
      </w:pPr>
      <w:r>
        <w:rPr>
          <w:lang w:val="hr-HR"/>
        </w:rPr>
        <w:pict>
          <v:shape id="_x0000_i1033" type="#_x0000_t75" style="width:335.65pt;height:251pt">
            <v:imagedata r:id="rId22" o:title="DULJINA(1)"/>
          </v:shape>
        </w:pict>
      </w:r>
    </w:p>
    <w:p w:rsidR="00263D2C" w:rsidRPr="00820142" w:rsidRDefault="00263D2C" w:rsidP="000A3AC6">
      <w:pPr>
        <w:spacing w:line="360" w:lineRule="auto"/>
        <w:rPr>
          <w:rFonts w:ascii="Arial" w:hAnsi="Arial" w:cs="Arial"/>
          <w:lang w:val="hr-HR"/>
        </w:rPr>
      </w:pPr>
      <w:r>
        <w:rPr>
          <w:rFonts w:ascii="Arial" w:hAnsi="Arial" w:cs="Arial"/>
          <w:lang w:val="hr-HR"/>
        </w:rPr>
        <w:t>Slika 1</w:t>
      </w:r>
      <w:r w:rsidR="00771446">
        <w:rPr>
          <w:rFonts w:ascii="Arial" w:hAnsi="Arial" w:cs="Arial"/>
          <w:lang w:val="hr-HR"/>
        </w:rPr>
        <w:t>0</w:t>
      </w:r>
      <w:r w:rsidRPr="00820142">
        <w:rPr>
          <w:rFonts w:ascii="Arial" w:hAnsi="Arial" w:cs="Arial"/>
          <w:lang w:val="hr-HR"/>
        </w:rPr>
        <w:t xml:space="preserve">. Kutijasti dijagram </w:t>
      </w:r>
      <w:r>
        <w:rPr>
          <w:rFonts w:ascii="Arial" w:hAnsi="Arial" w:cs="Arial"/>
          <w:lang w:val="hr-HR"/>
        </w:rPr>
        <w:t xml:space="preserve">duljine </w:t>
      </w:r>
      <w:r w:rsidRPr="00820142">
        <w:rPr>
          <w:rFonts w:ascii="Arial" w:hAnsi="Arial" w:cs="Arial"/>
          <w:lang w:val="hr-HR"/>
        </w:rPr>
        <w:t xml:space="preserve">eritrocita s obzirom na broj inkluzija </w:t>
      </w:r>
      <w:r w:rsidRPr="00820142">
        <w:rPr>
          <w:rFonts w:ascii="Arial" w:hAnsi="Arial" w:cs="Arial"/>
          <w:i/>
          <w:lang w:val="hr-HR"/>
        </w:rPr>
        <w:t>Babesiae canis canis</w:t>
      </w:r>
      <w:r w:rsidR="000A3AC6">
        <w:rPr>
          <w:rFonts w:ascii="Arial" w:hAnsi="Arial" w:cs="Arial"/>
          <w:i/>
          <w:lang w:val="hr-HR"/>
        </w:rPr>
        <w:t xml:space="preserve"> </w:t>
      </w:r>
      <w:r w:rsidR="000A3AC6" w:rsidRPr="008C3250">
        <w:rPr>
          <w:rFonts w:ascii="Arial" w:hAnsi="Arial" w:cs="Arial"/>
          <w:iCs/>
          <w:lang w:val="hr-HR"/>
        </w:rPr>
        <w:t>(</w:t>
      </w:r>
      <w:r w:rsidR="000A3AC6" w:rsidRPr="008C3250">
        <w:rPr>
          <w:rFonts w:ascii="Arial" w:hAnsi="Arial" w:cs="Arial"/>
          <w:iCs/>
          <w:vertAlign w:val="superscript"/>
          <w:lang w:val="hr-HR"/>
        </w:rPr>
        <w:t>abcd</w:t>
      </w:r>
      <w:r w:rsidR="000A3AC6" w:rsidRPr="008C3250">
        <w:rPr>
          <w:rFonts w:ascii="Arial" w:hAnsi="Arial" w:cs="Arial"/>
          <w:iCs/>
          <w:lang w:val="hr-HR"/>
        </w:rPr>
        <w:t xml:space="preserve"> Različite slovne oznake predstavljaju statistički značajnu razliku između skupina)</w:t>
      </w:r>
    </w:p>
    <w:p w:rsidR="00263D2C" w:rsidRDefault="00AC151D" w:rsidP="000A3AC6">
      <w:pPr>
        <w:jc w:val="center"/>
        <w:rPr>
          <w:lang w:val="hr-HR"/>
        </w:rPr>
      </w:pPr>
      <w:r>
        <w:rPr>
          <w:lang w:val="hr-HR"/>
        </w:rPr>
        <w:lastRenderedPageBreak/>
        <w:pict>
          <v:shape id="_x0000_i1034" type="#_x0000_t75" style="width:339.2pt;height:253.5pt">
            <v:imagedata r:id="rId23" o:title="ŠIRINA(1)"/>
          </v:shape>
        </w:pict>
      </w:r>
    </w:p>
    <w:p w:rsidR="00263D2C" w:rsidRDefault="00263D2C" w:rsidP="000A3AC6">
      <w:pPr>
        <w:spacing w:line="360" w:lineRule="auto"/>
        <w:rPr>
          <w:rFonts w:ascii="Arial" w:hAnsi="Arial" w:cs="Arial"/>
          <w:i/>
          <w:lang w:val="hr-HR"/>
        </w:rPr>
      </w:pPr>
      <w:r>
        <w:rPr>
          <w:rFonts w:ascii="Arial" w:hAnsi="Arial" w:cs="Arial"/>
          <w:lang w:val="hr-HR"/>
        </w:rPr>
        <w:t>Slika 1</w:t>
      </w:r>
      <w:r w:rsidR="00771446">
        <w:rPr>
          <w:rFonts w:ascii="Arial" w:hAnsi="Arial" w:cs="Arial"/>
          <w:lang w:val="hr-HR"/>
        </w:rPr>
        <w:t>1</w:t>
      </w:r>
      <w:r w:rsidRPr="00820142">
        <w:rPr>
          <w:rFonts w:ascii="Arial" w:hAnsi="Arial" w:cs="Arial"/>
          <w:lang w:val="hr-HR"/>
        </w:rPr>
        <w:t xml:space="preserve">. Kutijasti dijagram </w:t>
      </w:r>
      <w:r>
        <w:rPr>
          <w:rFonts w:ascii="Arial" w:hAnsi="Arial" w:cs="Arial"/>
          <w:lang w:val="hr-HR"/>
        </w:rPr>
        <w:t xml:space="preserve">širine </w:t>
      </w:r>
      <w:r w:rsidRPr="00820142">
        <w:rPr>
          <w:rFonts w:ascii="Arial" w:hAnsi="Arial" w:cs="Arial"/>
          <w:lang w:val="hr-HR"/>
        </w:rPr>
        <w:t xml:space="preserve">eritrocita s obzirom na broj inkluzija </w:t>
      </w:r>
      <w:r w:rsidRPr="00820142">
        <w:rPr>
          <w:rFonts w:ascii="Arial" w:hAnsi="Arial" w:cs="Arial"/>
          <w:i/>
          <w:lang w:val="hr-HR"/>
        </w:rPr>
        <w:t>Babesiae canis canis</w:t>
      </w:r>
      <w:r w:rsidR="000A3AC6">
        <w:rPr>
          <w:rFonts w:ascii="Arial" w:hAnsi="Arial" w:cs="Arial"/>
          <w:i/>
          <w:lang w:val="hr-HR"/>
        </w:rPr>
        <w:t xml:space="preserve"> </w:t>
      </w:r>
      <w:r w:rsidR="000A3AC6" w:rsidRPr="008C3250">
        <w:rPr>
          <w:rFonts w:ascii="Arial" w:hAnsi="Arial" w:cs="Arial"/>
          <w:iCs/>
          <w:lang w:val="hr-HR"/>
        </w:rPr>
        <w:t>(</w:t>
      </w:r>
      <w:r w:rsidR="000A3AC6" w:rsidRPr="008C3250">
        <w:rPr>
          <w:rFonts w:ascii="Arial" w:hAnsi="Arial" w:cs="Arial"/>
          <w:iCs/>
          <w:vertAlign w:val="superscript"/>
          <w:lang w:val="hr-HR"/>
        </w:rPr>
        <w:t>abcd</w:t>
      </w:r>
      <w:r w:rsidR="000A3AC6" w:rsidRPr="008C3250">
        <w:rPr>
          <w:rFonts w:ascii="Arial" w:hAnsi="Arial" w:cs="Arial"/>
          <w:iCs/>
          <w:lang w:val="hr-HR"/>
        </w:rPr>
        <w:t xml:space="preserve"> Različite slovne oznake predstavljaju statistički značajnu razliku između skupina)</w:t>
      </w:r>
    </w:p>
    <w:p w:rsidR="000B6A78" w:rsidRPr="000B6A78" w:rsidRDefault="000B6A78" w:rsidP="000B6A78">
      <w:pPr>
        <w:spacing w:line="360" w:lineRule="auto"/>
        <w:jc w:val="center"/>
        <w:rPr>
          <w:rFonts w:ascii="Arial" w:hAnsi="Arial" w:cs="Arial"/>
          <w:i/>
          <w:lang w:val="hr-HR"/>
        </w:rPr>
      </w:pPr>
    </w:p>
    <w:p w:rsidR="00820142" w:rsidRDefault="00AC151D" w:rsidP="00263D2C">
      <w:pPr>
        <w:jc w:val="center"/>
        <w:rPr>
          <w:lang w:val="hr-HR"/>
        </w:rPr>
      </w:pPr>
      <w:r>
        <w:rPr>
          <w:lang w:val="hr-HR"/>
        </w:rPr>
        <w:pict>
          <v:shape id="_x0000_i1035" type="#_x0000_t75" style="width:342.25pt;height:256.55pt">
            <v:imagedata r:id="rId24" o:title="ELIPTIČNOST(1)"/>
          </v:shape>
        </w:pict>
      </w:r>
    </w:p>
    <w:p w:rsidR="00263D2C" w:rsidRPr="00820142" w:rsidRDefault="00263D2C" w:rsidP="000A3AC6">
      <w:pPr>
        <w:spacing w:line="360" w:lineRule="auto"/>
        <w:rPr>
          <w:rFonts w:ascii="Arial" w:hAnsi="Arial" w:cs="Arial"/>
          <w:lang w:val="hr-HR"/>
        </w:rPr>
      </w:pPr>
      <w:r>
        <w:rPr>
          <w:rFonts w:ascii="Arial" w:hAnsi="Arial" w:cs="Arial"/>
          <w:lang w:val="hr-HR"/>
        </w:rPr>
        <w:t>Slika 1</w:t>
      </w:r>
      <w:r w:rsidR="00771446">
        <w:rPr>
          <w:rFonts w:ascii="Arial" w:hAnsi="Arial" w:cs="Arial"/>
          <w:lang w:val="hr-HR"/>
        </w:rPr>
        <w:t>2</w:t>
      </w:r>
      <w:r w:rsidRPr="00820142">
        <w:rPr>
          <w:rFonts w:ascii="Arial" w:hAnsi="Arial" w:cs="Arial"/>
          <w:lang w:val="hr-HR"/>
        </w:rPr>
        <w:t xml:space="preserve">. Kutijasti dijagram </w:t>
      </w:r>
      <w:r>
        <w:rPr>
          <w:rFonts w:ascii="Arial" w:hAnsi="Arial" w:cs="Arial"/>
          <w:lang w:val="hr-HR"/>
        </w:rPr>
        <w:t xml:space="preserve">eliptičnosti </w:t>
      </w:r>
      <w:r w:rsidRPr="00820142">
        <w:rPr>
          <w:rFonts w:ascii="Arial" w:hAnsi="Arial" w:cs="Arial"/>
          <w:lang w:val="hr-HR"/>
        </w:rPr>
        <w:t xml:space="preserve">eritrocita s obzirom na broj inkluzija </w:t>
      </w:r>
      <w:r w:rsidRPr="00820142">
        <w:rPr>
          <w:rFonts w:ascii="Arial" w:hAnsi="Arial" w:cs="Arial"/>
          <w:i/>
          <w:lang w:val="hr-HR"/>
        </w:rPr>
        <w:t>Babesiae canis canis</w:t>
      </w:r>
      <w:r w:rsidR="000A3AC6">
        <w:rPr>
          <w:rFonts w:ascii="Arial" w:hAnsi="Arial" w:cs="Arial"/>
          <w:i/>
          <w:lang w:val="hr-HR"/>
        </w:rPr>
        <w:t xml:space="preserve"> </w:t>
      </w:r>
      <w:r w:rsidR="000A3AC6" w:rsidRPr="008C3250">
        <w:rPr>
          <w:rFonts w:ascii="Arial" w:hAnsi="Arial" w:cs="Arial"/>
          <w:iCs/>
          <w:lang w:val="hr-HR"/>
        </w:rPr>
        <w:t>(</w:t>
      </w:r>
      <w:r w:rsidR="000A3AC6" w:rsidRPr="008C3250">
        <w:rPr>
          <w:rFonts w:ascii="Arial" w:hAnsi="Arial" w:cs="Arial"/>
          <w:iCs/>
          <w:vertAlign w:val="superscript"/>
          <w:lang w:val="hr-HR"/>
        </w:rPr>
        <w:t>abcd</w:t>
      </w:r>
      <w:r w:rsidR="000A3AC6" w:rsidRPr="008C3250">
        <w:rPr>
          <w:rFonts w:ascii="Arial" w:hAnsi="Arial" w:cs="Arial"/>
          <w:iCs/>
          <w:lang w:val="hr-HR"/>
        </w:rPr>
        <w:t xml:space="preserve"> Različite slovne oznake predstavljaju statistički značajnu razliku između skupina)</w:t>
      </w:r>
    </w:p>
    <w:p w:rsidR="00443E2E" w:rsidRDefault="00AC151D" w:rsidP="000A3AC6">
      <w:pPr>
        <w:jc w:val="center"/>
        <w:rPr>
          <w:lang w:val="hr-HR"/>
        </w:rPr>
      </w:pPr>
      <w:r>
        <w:rPr>
          <w:lang w:val="hr-HR"/>
        </w:rPr>
        <w:lastRenderedPageBreak/>
        <w:pict>
          <v:shape id="_x0000_i1036" type="#_x0000_t75" style="width:344.8pt;height:257.6pt">
            <v:imagedata r:id="rId25" o:title="IZDULJENOST(1)"/>
          </v:shape>
        </w:pict>
      </w:r>
    </w:p>
    <w:p w:rsidR="00263D2C" w:rsidRDefault="00263D2C" w:rsidP="000A3AC6">
      <w:pPr>
        <w:spacing w:line="360" w:lineRule="auto"/>
        <w:rPr>
          <w:rFonts w:ascii="Arial" w:hAnsi="Arial" w:cs="Arial"/>
          <w:i/>
          <w:lang w:val="hr-HR"/>
        </w:rPr>
      </w:pPr>
      <w:r>
        <w:rPr>
          <w:rFonts w:ascii="Arial" w:hAnsi="Arial" w:cs="Arial"/>
          <w:lang w:val="hr-HR"/>
        </w:rPr>
        <w:t>Slika 1</w:t>
      </w:r>
      <w:r w:rsidR="00771446">
        <w:rPr>
          <w:rFonts w:ascii="Arial" w:hAnsi="Arial" w:cs="Arial"/>
          <w:lang w:val="hr-HR"/>
        </w:rPr>
        <w:t>3</w:t>
      </w:r>
      <w:r w:rsidRPr="00820142">
        <w:rPr>
          <w:rFonts w:ascii="Arial" w:hAnsi="Arial" w:cs="Arial"/>
          <w:lang w:val="hr-HR"/>
        </w:rPr>
        <w:t xml:space="preserve">. Kutijasti dijagram </w:t>
      </w:r>
      <w:r>
        <w:rPr>
          <w:rFonts w:ascii="Arial" w:hAnsi="Arial" w:cs="Arial"/>
          <w:lang w:val="hr-HR"/>
        </w:rPr>
        <w:t xml:space="preserve">izduljenosti </w:t>
      </w:r>
      <w:r w:rsidRPr="00820142">
        <w:rPr>
          <w:rFonts w:ascii="Arial" w:hAnsi="Arial" w:cs="Arial"/>
          <w:lang w:val="hr-HR"/>
        </w:rPr>
        <w:t xml:space="preserve">eritrocita s obzirom na broj inkluzija </w:t>
      </w:r>
      <w:r w:rsidRPr="00820142">
        <w:rPr>
          <w:rFonts w:ascii="Arial" w:hAnsi="Arial" w:cs="Arial"/>
          <w:i/>
          <w:lang w:val="hr-HR"/>
        </w:rPr>
        <w:t>Babesiae canis canis</w:t>
      </w:r>
      <w:r w:rsidR="000A3AC6">
        <w:rPr>
          <w:rFonts w:ascii="Arial" w:hAnsi="Arial" w:cs="Arial"/>
          <w:i/>
          <w:lang w:val="hr-HR"/>
        </w:rPr>
        <w:t xml:space="preserve"> </w:t>
      </w:r>
      <w:r w:rsidR="000A3AC6" w:rsidRPr="008C3250">
        <w:rPr>
          <w:rFonts w:ascii="Arial" w:hAnsi="Arial" w:cs="Arial"/>
          <w:iCs/>
          <w:lang w:val="hr-HR"/>
        </w:rPr>
        <w:t>(</w:t>
      </w:r>
      <w:r w:rsidR="000A3AC6" w:rsidRPr="008C3250">
        <w:rPr>
          <w:rFonts w:ascii="Arial" w:hAnsi="Arial" w:cs="Arial"/>
          <w:iCs/>
          <w:vertAlign w:val="superscript"/>
          <w:lang w:val="hr-HR"/>
        </w:rPr>
        <w:t>abcd</w:t>
      </w:r>
      <w:r w:rsidR="000A3AC6" w:rsidRPr="008C3250">
        <w:rPr>
          <w:rFonts w:ascii="Arial" w:hAnsi="Arial" w:cs="Arial"/>
          <w:iCs/>
          <w:lang w:val="hr-HR"/>
        </w:rPr>
        <w:t xml:space="preserve"> Različite slovne oznake predstavljaju statistički značajnu razliku između skupina)</w:t>
      </w:r>
    </w:p>
    <w:p w:rsidR="00263D2C" w:rsidRPr="00820142" w:rsidRDefault="00263D2C" w:rsidP="00263D2C">
      <w:pPr>
        <w:spacing w:line="360" w:lineRule="auto"/>
        <w:jc w:val="center"/>
        <w:rPr>
          <w:rFonts w:ascii="Arial" w:hAnsi="Arial" w:cs="Arial"/>
          <w:lang w:val="hr-HR"/>
        </w:rPr>
      </w:pPr>
    </w:p>
    <w:p w:rsidR="00443E2E" w:rsidRDefault="00AC151D" w:rsidP="00263D2C">
      <w:pPr>
        <w:jc w:val="center"/>
        <w:rPr>
          <w:lang w:val="hr-HR"/>
        </w:rPr>
      </w:pPr>
      <w:r>
        <w:rPr>
          <w:lang w:val="hr-HR"/>
        </w:rPr>
        <w:pict>
          <v:shape id="_x0000_i1037" type="#_x0000_t75" style="width:351.4pt;height:263.15pt">
            <v:imagedata r:id="rId26" o:title="INDEKS_ISPUNJENOSTI(1)"/>
          </v:shape>
        </w:pict>
      </w:r>
    </w:p>
    <w:p w:rsidR="00263D2C" w:rsidRPr="00820142" w:rsidRDefault="000B6A78" w:rsidP="000A3AC6">
      <w:pPr>
        <w:spacing w:line="360" w:lineRule="auto"/>
        <w:rPr>
          <w:rFonts w:ascii="Arial" w:hAnsi="Arial" w:cs="Arial"/>
          <w:lang w:val="hr-HR"/>
        </w:rPr>
      </w:pPr>
      <w:r>
        <w:rPr>
          <w:rFonts w:ascii="Arial" w:hAnsi="Arial" w:cs="Arial"/>
          <w:lang w:val="hr-HR"/>
        </w:rPr>
        <w:t>Slika 1</w:t>
      </w:r>
      <w:r w:rsidR="00771446">
        <w:rPr>
          <w:rFonts w:ascii="Arial" w:hAnsi="Arial" w:cs="Arial"/>
          <w:lang w:val="hr-HR"/>
        </w:rPr>
        <w:t>4</w:t>
      </w:r>
      <w:r w:rsidR="00263D2C" w:rsidRPr="00820142">
        <w:rPr>
          <w:rFonts w:ascii="Arial" w:hAnsi="Arial" w:cs="Arial"/>
          <w:lang w:val="hr-HR"/>
        </w:rPr>
        <w:t xml:space="preserve">. Kutijasti dijagram </w:t>
      </w:r>
      <w:r w:rsidR="00263D2C">
        <w:rPr>
          <w:rFonts w:ascii="Arial" w:hAnsi="Arial" w:cs="Arial"/>
          <w:lang w:val="hr-HR"/>
        </w:rPr>
        <w:t>i</w:t>
      </w:r>
      <w:r>
        <w:rPr>
          <w:rFonts w:ascii="Arial" w:hAnsi="Arial" w:cs="Arial"/>
          <w:lang w:val="hr-HR"/>
        </w:rPr>
        <w:t>ndeksa ispunjenosti</w:t>
      </w:r>
      <w:r w:rsidR="00263D2C">
        <w:rPr>
          <w:rFonts w:ascii="Arial" w:hAnsi="Arial" w:cs="Arial"/>
          <w:lang w:val="hr-HR"/>
        </w:rPr>
        <w:t xml:space="preserve"> </w:t>
      </w:r>
      <w:r w:rsidR="00263D2C" w:rsidRPr="00820142">
        <w:rPr>
          <w:rFonts w:ascii="Arial" w:hAnsi="Arial" w:cs="Arial"/>
          <w:lang w:val="hr-HR"/>
        </w:rPr>
        <w:t xml:space="preserve">eritrocita s obzirom na broj inkluzija </w:t>
      </w:r>
      <w:r w:rsidR="00263D2C" w:rsidRPr="00820142">
        <w:rPr>
          <w:rFonts w:ascii="Arial" w:hAnsi="Arial" w:cs="Arial"/>
          <w:i/>
          <w:lang w:val="hr-HR"/>
        </w:rPr>
        <w:t>Babesiae canis canis</w:t>
      </w:r>
      <w:r w:rsidR="000A3AC6">
        <w:rPr>
          <w:rFonts w:ascii="Arial" w:hAnsi="Arial" w:cs="Arial"/>
          <w:i/>
          <w:lang w:val="hr-HR"/>
        </w:rPr>
        <w:t xml:space="preserve"> </w:t>
      </w:r>
      <w:r w:rsidR="000A3AC6" w:rsidRPr="008C3250">
        <w:rPr>
          <w:rFonts w:ascii="Arial" w:hAnsi="Arial" w:cs="Arial"/>
          <w:iCs/>
          <w:lang w:val="hr-HR"/>
        </w:rPr>
        <w:t>(</w:t>
      </w:r>
      <w:r w:rsidR="000A3AC6" w:rsidRPr="008C3250">
        <w:rPr>
          <w:rFonts w:ascii="Arial" w:hAnsi="Arial" w:cs="Arial"/>
          <w:iCs/>
          <w:vertAlign w:val="superscript"/>
          <w:lang w:val="hr-HR"/>
        </w:rPr>
        <w:t>abcd</w:t>
      </w:r>
      <w:r w:rsidR="000A3AC6" w:rsidRPr="008C3250">
        <w:rPr>
          <w:rFonts w:ascii="Arial" w:hAnsi="Arial" w:cs="Arial"/>
          <w:iCs/>
          <w:lang w:val="hr-HR"/>
        </w:rPr>
        <w:t xml:space="preserve"> Različite slovne oznake predstavljaju statistički značajnu razliku između skupina)</w:t>
      </w:r>
    </w:p>
    <w:p w:rsidR="00263D2C" w:rsidRDefault="00263D2C" w:rsidP="00263D2C">
      <w:pPr>
        <w:jc w:val="center"/>
        <w:rPr>
          <w:lang w:val="hr-HR"/>
        </w:rPr>
      </w:pPr>
    </w:p>
    <w:p w:rsidR="00443E2E" w:rsidRDefault="00443E2E" w:rsidP="00C845FA">
      <w:pPr>
        <w:rPr>
          <w:lang w:val="hr-HR"/>
        </w:rPr>
      </w:pPr>
    </w:p>
    <w:p w:rsidR="00443E2E" w:rsidRPr="00D44A43" w:rsidRDefault="00443E2E" w:rsidP="00C845FA">
      <w:pPr>
        <w:rPr>
          <w:lang w:val="hr-HR"/>
        </w:rPr>
      </w:pPr>
    </w:p>
    <w:p w:rsidR="00420A66" w:rsidRDefault="00AC151D" w:rsidP="000B6A78">
      <w:pPr>
        <w:jc w:val="center"/>
        <w:rPr>
          <w:lang w:val="hr-HR"/>
        </w:rPr>
      </w:pPr>
      <w:r>
        <w:rPr>
          <w:lang w:val="hr-HR"/>
        </w:rPr>
        <w:pict>
          <v:shape id="_x0000_i1038" type="#_x0000_t75" style="width:342.25pt;height:257.6pt">
            <v:imagedata r:id="rId27" o:title="ZAOBLJENOST(1)"/>
          </v:shape>
        </w:pict>
      </w:r>
    </w:p>
    <w:p w:rsidR="000B6A78" w:rsidRDefault="000B6A78" w:rsidP="000A3AC6">
      <w:pPr>
        <w:spacing w:line="360" w:lineRule="auto"/>
        <w:rPr>
          <w:rFonts w:ascii="Arial" w:hAnsi="Arial" w:cs="Arial"/>
          <w:i/>
          <w:lang w:val="hr-HR"/>
        </w:rPr>
      </w:pPr>
      <w:r>
        <w:rPr>
          <w:rFonts w:ascii="Arial" w:hAnsi="Arial" w:cs="Arial"/>
          <w:lang w:val="hr-HR"/>
        </w:rPr>
        <w:t>Slika 1</w:t>
      </w:r>
      <w:r w:rsidR="00771446">
        <w:rPr>
          <w:rFonts w:ascii="Arial" w:hAnsi="Arial" w:cs="Arial"/>
          <w:lang w:val="hr-HR"/>
        </w:rPr>
        <w:t>5</w:t>
      </w:r>
      <w:r w:rsidRPr="00820142">
        <w:rPr>
          <w:rFonts w:ascii="Arial" w:hAnsi="Arial" w:cs="Arial"/>
          <w:lang w:val="hr-HR"/>
        </w:rPr>
        <w:t xml:space="preserve">. Kutijasti dijagram </w:t>
      </w:r>
      <w:r>
        <w:rPr>
          <w:rFonts w:ascii="Arial" w:hAnsi="Arial" w:cs="Arial"/>
          <w:lang w:val="hr-HR"/>
        </w:rPr>
        <w:t xml:space="preserve">zaobljenosti </w:t>
      </w:r>
      <w:r w:rsidRPr="00820142">
        <w:rPr>
          <w:rFonts w:ascii="Arial" w:hAnsi="Arial" w:cs="Arial"/>
          <w:lang w:val="hr-HR"/>
        </w:rPr>
        <w:t xml:space="preserve">eritrocita s obzirom na broj inkluzija </w:t>
      </w:r>
      <w:r w:rsidRPr="00820142">
        <w:rPr>
          <w:rFonts w:ascii="Arial" w:hAnsi="Arial" w:cs="Arial"/>
          <w:i/>
          <w:lang w:val="hr-HR"/>
        </w:rPr>
        <w:t>Babesiae canis canis</w:t>
      </w:r>
      <w:r w:rsidR="000A3AC6">
        <w:rPr>
          <w:rFonts w:ascii="Arial" w:hAnsi="Arial" w:cs="Arial"/>
          <w:i/>
          <w:lang w:val="hr-HR"/>
        </w:rPr>
        <w:t xml:space="preserve"> </w:t>
      </w:r>
      <w:r w:rsidR="000A3AC6" w:rsidRPr="008C3250">
        <w:rPr>
          <w:rFonts w:ascii="Arial" w:hAnsi="Arial" w:cs="Arial"/>
          <w:iCs/>
          <w:lang w:val="hr-HR"/>
        </w:rPr>
        <w:t>(</w:t>
      </w:r>
      <w:r w:rsidR="000A3AC6" w:rsidRPr="008C3250">
        <w:rPr>
          <w:rFonts w:ascii="Arial" w:hAnsi="Arial" w:cs="Arial"/>
          <w:iCs/>
          <w:vertAlign w:val="superscript"/>
          <w:lang w:val="hr-HR"/>
        </w:rPr>
        <w:t>abcd</w:t>
      </w:r>
      <w:r w:rsidR="000A3AC6" w:rsidRPr="008C3250">
        <w:rPr>
          <w:rFonts w:ascii="Arial" w:hAnsi="Arial" w:cs="Arial"/>
          <w:iCs/>
          <w:lang w:val="hr-HR"/>
        </w:rPr>
        <w:t xml:space="preserve"> Različite slovne oznake predstavljaju statistički značajnu razliku između skupina)</w:t>
      </w:r>
    </w:p>
    <w:p w:rsidR="00BD0A4B" w:rsidRPr="00CC5EE5" w:rsidRDefault="00C6775D" w:rsidP="00CC5EE5">
      <w:pPr>
        <w:pStyle w:val="Heading1"/>
        <w:rPr>
          <w:rFonts w:ascii="Arial" w:hAnsi="Arial" w:cs="Arial"/>
          <w:sz w:val="28"/>
          <w:szCs w:val="28"/>
        </w:rPr>
      </w:pPr>
      <w:r>
        <w:rPr>
          <w:i/>
          <w:lang w:val="hr-HR"/>
        </w:rPr>
        <w:br w:type="column"/>
      </w:r>
      <w:bookmarkStart w:id="23" w:name="_Toc49432339"/>
      <w:r w:rsidR="00CC5EE5" w:rsidRPr="00CC5EE5">
        <w:rPr>
          <w:rFonts w:ascii="Arial" w:hAnsi="Arial" w:cs="Arial"/>
          <w:sz w:val="28"/>
          <w:szCs w:val="28"/>
        </w:rPr>
        <w:lastRenderedPageBreak/>
        <w:t>5.</w:t>
      </w:r>
      <w:r w:rsidR="00CC5EE5">
        <w:rPr>
          <w:rFonts w:ascii="Arial" w:hAnsi="Arial" w:cs="Arial"/>
          <w:sz w:val="28"/>
          <w:szCs w:val="28"/>
        </w:rPr>
        <w:t xml:space="preserve"> </w:t>
      </w:r>
      <w:r w:rsidR="00946747" w:rsidRPr="00CC5EE5">
        <w:rPr>
          <w:rFonts w:ascii="Arial" w:hAnsi="Arial" w:cs="Arial"/>
          <w:sz w:val="28"/>
          <w:szCs w:val="28"/>
        </w:rPr>
        <w:t>RASPRAVA</w:t>
      </w:r>
      <w:bookmarkEnd w:id="23"/>
    </w:p>
    <w:p w:rsidR="00376C02" w:rsidRDefault="008C6F94" w:rsidP="00BD0A4B">
      <w:pPr>
        <w:spacing w:line="360" w:lineRule="auto"/>
        <w:jc w:val="both"/>
        <w:rPr>
          <w:rFonts w:ascii="Arial" w:hAnsi="Arial" w:cs="Arial"/>
          <w:lang w:val="hr-HR"/>
        </w:rPr>
      </w:pPr>
      <w:r>
        <w:rPr>
          <w:rFonts w:ascii="Arial" w:hAnsi="Arial" w:cs="Arial"/>
          <w:b/>
          <w:lang w:val="hr-HR"/>
        </w:rPr>
        <w:br/>
      </w:r>
      <w:r w:rsidRPr="00FE2367">
        <w:rPr>
          <w:rFonts w:ascii="Arial" w:hAnsi="Arial" w:cs="Arial"/>
          <w:lang w:val="hr-HR"/>
        </w:rPr>
        <w:t xml:space="preserve">Cilj ovog </w:t>
      </w:r>
      <w:r w:rsidRPr="00BD0A4B">
        <w:rPr>
          <w:rFonts w:ascii="Arial" w:hAnsi="Arial" w:cs="Arial"/>
          <w:lang w:val="hr-HR"/>
        </w:rPr>
        <w:t xml:space="preserve">istraživanja je omogućiti pouzdano kvantificiranje istraživanih morfometrijskih </w:t>
      </w:r>
      <w:r w:rsidR="00797C72" w:rsidRPr="00BD0A4B">
        <w:rPr>
          <w:rFonts w:ascii="Arial" w:hAnsi="Arial" w:cs="Arial"/>
          <w:lang w:val="hr-HR"/>
        </w:rPr>
        <w:t>pokazatelja</w:t>
      </w:r>
      <w:r w:rsidR="00C6775D">
        <w:rPr>
          <w:rFonts w:ascii="Arial" w:hAnsi="Arial" w:cs="Arial"/>
          <w:lang w:val="hr-HR"/>
        </w:rPr>
        <w:t xml:space="preserve"> eritrocita</w:t>
      </w:r>
      <w:r w:rsidRPr="00BD0A4B">
        <w:rPr>
          <w:rFonts w:ascii="Arial" w:hAnsi="Arial" w:cs="Arial"/>
          <w:lang w:val="hr-HR"/>
        </w:rPr>
        <w:t xml:space="preserve"> u svrhu poboljšanja dijagnostike i boljeg razumijevanja utjecaja protozoe na organizam i manifestiranje kliničke slike.</w:t>
      </w:r>
      <w:r w:rsidRPr="00BD0A4B">
        <w:rPr>
          <w:rFonts w:ascii="Arial" w:hAnsi="Arial" w:cs="Arial"/>
          <w:lang w:val="hr-HR"/>
        </w:rPr>
        <w:br/>
      </w:r>
      <w:r w:rsidR="00732CF2" w:rsidRPr="00BD0A4B">
        <w:rPr>
          <w:rFonts w:ascii="Arial" w:hAnsi="Arial" w:cs="Arial"/>
          <w:lang w:val="hr-HR"/>
        </w:rPr>
        <w:br/>
      </w:r>
      <w:r w:rsidRPr="00FE2367">
        <w:rPr>
          <w:rFonts w:ascii="Arial" w:hAnsi="Arial" w:cs="Arial"/>
          <w:lang w:val="hr-HR"/>
        </w:rPr>
        <w:t>Poznato je da glavnina stanične energije eritrocita odlazi na očuvanje strukture membrane i  bikonkavnog oblika (STEINBERG i OLVER, 2005.)</w:t>
      </w:r>
      <w:r w:rsidR="00732CF2">
        <w:rPr>
          <w:rFonts w:ascii="Arial" w:hAnsi="Arial" w:cs="Arial"/>
          <w:lang w:val="hr-HR"/>
        </w:rPr>
        <w:t>.</w:t>
      </w:r>
      <w:r w:rsidR="00D174EB">
        <w:rPr>
          <w:rFonts w:ascii="Arial" w:hAnsi="Arial" w:cs="Arial"/>
          <w:lang w:val="hr-HR"/>
        </w:rPr>
        <w:t xml:space="preserve"> U održavanju idealnog omjera volumena i površine sudjeluje </w:t>
      </w:r>
      <w:r w:rsidR="00C3027A">
        <w:rPr>
          <w:rFonts w:ascii="Arial" w:hAnsi="Arial" w:cs="Arial"/>
          <w:lang w:val="hr-HR"/>
        </w:rPr>
        <w:t>adenozin-trifosfat (</w:t>
      </w:r>
      <w:r w:rsidR="00D174EB">
        <w:rPr>
          <w:rFonts w:ascii="Arial" w:hAnsi="Arial" w:cs="Arial"/>
          <w:lang w:val="hr-HR"/>
        </w:rPr>
        <w:t>ATP</w:t>
      </w:r>
      <w:r w:rsidR="00C3027A">
        <w:rPr>
          <w:rFonts w:ascii="Arial" w:hAnsi="Arial" w:cs="Arial"/>
          <w:lang w:val="hr-HR"/>
        </w:rPr>
        <w:t>)</w:t>
      </w:r>
      <w:r w:rsidR="00D174EB">
        <w:rPr>
          <w:rFonts w:ascii="Arial" w:hAnsi="Arial" w:cs="Arial"/>
          <w:lang w:val="hr-HR"/>
        </w:rPr>
        <w:t xml:space="preserve">, asimetrična distribucija lipida, omjer kolesterola i </w:t>
      </w:r>
      <w:r w:rsidR="00D174EB" w:rsidRPr="00433F61">
        <w:rPr>
          <w:rFonts w:ascii="Arial" w:hAnsi="Arial" w:cs="Arial"/>
          <w:lang w:val="hr-HR"/>
        </w:rPr>
        <w:t>fosfolipida</w:t>
      </w:r>
      <w:r w:rsidR="00AC68F4" w:rsidRPr="00433F61">
        <w:rPr>
          <w:rFonts w:ascii="Arial" w:hAnsi="Arial" w:cs="Arial"/>
          <w:lang w:val="hr-HR"/>
        </w:rPr>
        <w:t xml:space="preserve"> te</w:t>
      </w:r>
      <w:r w:rsidR="00D174EB" w:rsidRPr="00433F61">
        <w:rPr>
          <w:rFonts w:ascii="Arial" w:hAnsi="Arial" w:cs="Arial"/>
          <w:lang w:val="hr-HR"/>
        </w:rPr>
        <w:t xml:space="preserve"> pH</w:t>
      </w:r>
      <w:r w:rsidR="00C3027A" w:rsidRPr="00433F61">
        <w:rPr>
          <w:rFonts w:ascii="Arial" w:hAnsi="Arial" w:cs="Arial"/>
          <w:lang w:val="hr-HR"/>
        </w:rPr>
        <w:t>-vrijednost</w:t>
      </w:r>
      <w:r w:rsidR="00D174EB" w:rsidRPr="00433F61">
        <w:rPr>
          <w:rFonts w:ascii="Arial" w:hAnsi="Arial" w:cs="Arial"/>
          <w:lang w:val="hr-HR"/>
        </w:rPr>
        <w:t xml:space="preserve"> </w:t>
      </w:r>
      <w:r w:rsidR="00D174EB">
        <w:rPr>
          <w:rFonts w:ascii="Arial" w:hAnsi="Arial" w:cs="Arial"/>
          <w:lang w:val="hr-HR"/>
        </w:rPr>
        <w:t xml:space="preserve">(MANNO i sur., 2002.). Poznato je da je za invaginaciju humane protozoe </w:t>
      </w:r>
      <w:r w:rsidR="00D174EB" w:rsidRPr="00D174EB">
        <w:rPr>
          <w:rFonts w:ascii="Arial" w:hAnsi="Arial" w:cs="Arial"/>
          <w:i/>
          <w:lang w:val="hr-HR"/>
        </w:rPr>
        <w:t>Plasmodium falciparum</w:t>
      </w:r>
      <w:r w:rsidR="00D174EB">
        <w:rPr>
          <w:rFonts w:ascii="Arial" w:hAnsi="Arial" w:cs="Arial"/>
          <w:i/>
          <w:lang w:val="hr-HR"/>
        </w:rPr>
        <w:t>,</w:t>
      </w:r>
      <w:r w:rsidR="00D174EB">
        <w:rPr>
          <w:rFonts w:ascii="Arial" w:hAnsi="Arial" w:cs="Arial"/>
          <w:lang w:val="hr-HR"/>
        </w:rPr>
        <w:t xml:space="preserve"> koja invadira i razmnožava se unutar eritrocita, potrebna stabilnost membrane tj. diskoidalni oblik. Deformirana membrana onemogućuje prodor merozoita. </w:t>
      </w:r>
      <w:r w:rsidR="00626FA1">
        <w:rPr>
          <w:rFonts w:ascii="Arial" w:hAnsi="Arial" w:cs="Arial"/>
          <w:lang w:val="hr-HR"/>
        </w:rPr>
        <w:t>Pokušaji</w:t>
      </w:r>
      <w:r w:rsidR="00D174EB">
        <w:rPr>
          <w:rFonts w:ascii="Arial" w:hAnsi="Arial" w:cs="Arial"/>
          <w:lang w:val="hr-HR"/>
        </w:rPr>
        <w:t xml:space="preserve"> </w:t>
      </w:r>
      <w:r w:rsidR="00397291">
        <w:rPr>
          <w:rFonts w:ascii="Arial" w:hAnsi="Arial" w:cs="Arial"/>
          <w:lang w:val="hr-HR"/>
        </w:rPr>
        <w:t>m</w:t>
      </w:r>
      <w:r w:rsidR="00D174EB">
        <w:rPr>
          <w:rFonts w:ascii="Arial" w:hAnsi="Arial" w:cs="Arial"/>
          <w:lang w:val="hr-HR"/>
        </w:rPr>
        <w:t>odulacij</w:t>
      </w:r>
      <w:r w:rsidR="00626FA1">
        <w:rPr>
          <w:rFonts w:ascii="Arial" w:hAnsi="Arial" w:cs="Arial"/>
          <w:lang w:val="hr-HR"/>
        </w:rPr>
        <w:t>e</w:t>
      </w:r>
      <w:r w:rsidR="00D174EB">
        <w:rPr>
          <w:rFonts w:ascii="Arial" w:hAnsi="Arial" w:cs="Arial"/>
          <w:lang w:val="hr-HR"/>
        </w:rPr>
        <w:t xml:space="preserve"> membrane kemijskim </w:t>
      </w:r>
      <w:r w:rsidR="00626FA1">
        <w:rPr>
          <w:rFonts w:ascii="Arial" w:hAnsi="Arial" w:cs="Arial"/>
          <w:lang w:val="hr-HR"/>
        </w:rPr>
        <w:t>tvarim</w:t>
      </w:r>
      <w:r w:rsidR="00D174EB">
        <w:rPr>
          <w:rFonts w:ascii="Arial" w:hAnsi="Arial" w:cs="Arial"/>
          <w:lang w:val="hr-HR"/>
        </w:rPr>
        <w:t>a</w:t>
      </w:r>
      <w:r w:rsidR="00626FA1">
        <w:rPr>
          <w:rFonts w:ascii="Arial" w:hAnsi="Arial" w:cs="Arial"/>
          <w:lang w:val="hr-HR"/>
        </w:rPr>
        <w:t xml:space="preserve"> u svrhu sprječavanja prodora protozoa, </w:t>
      </w:r>
      <w:r w:rsidR="00D174EB">
        <w:rPr>
          <w:rFonts w:ascii="Arial" w:hAnsi="Arial" w:cs="Arial"/>
          <w:lang w:val="hr-HR"/>
        </w:rPr>
        <w:t xml:space="preserve"> </w:t>
      </w:r>
      <w:r w:rsidR="00626FA1">
        <w:rPr>
          <w:rFonts w:ascii="Arial" w:hAnsi="Arial" w:cs="Arial"/>
          <w:lang w:val="hr-HR"/>
        </w:rPr>
        <w:t xml:space="preserve">uzrokovali su </w:t>
      </w:r>
      <w:r w:rsidR="00D174EB">
        <w:rPr>
          <w:rFonts w:ascii="Arial" w:hAnsi="Arial" w:cs="Arial"/>
          <w:lang w:val="hr-HR"/>
        </w:rPr>
        <w:t>značaj</w:t>
      </w:r>
      <w:r w:rsidR="00626FA1">
        <w:rPr>
          <w:rFonts w:ascii="Arial" w:hAnsi="Arial" w:cs="Arial"/>
          <w:lang w:val="hr-HR"/>
        </w:rPr>
        <w:t>ne nuspojave, stoga je klinička primjenjivost te metode još uvijek</w:t>
      </w:r>
      <w:r w:rsidR="00D174EB">
        <w:rPr>
          <w:rFonts w:ascii="Arial" w:hAnsi="Arial" w:cs="Arial"/>
          <w:lang w:val="hr-HR"/>
        </w:rPr>
        <w:t xml:space="preserve"> upitna</w:t>
      </w:r>
      <w:r w:rsidR="00397291">
        <w:rPr>
          <w:rFonts w:ascii="Arial" w:hAnsi="Arial" w:cs="Arial"/>
          <w:lang w:val="hr-HR"/>
        </w:rPr>
        <w:t xml:space="preserve"> </w:t>
      </w:r>
      <w:r w:rsidR="00D174EB">
        <w:rPr>
          <w:rFonts w:ascii="Arial" w:hAnsi="Arial" w:cs="Arial"/>
          <w:lang w:val="hr-HR"/>
        </w:rPr>
        <w:t>(</w:t>
      </w:r>
      <w:r w:rsidR="00397291">
        <w:rPr>
          <w:rFonts w:ascii="Arial" w:hAnsi="Arial" w:cs="Arial"/>
          <w:lang w:val="hr-HR"/>
        </w:rPr>
        <w:t>JOHNSON i sur., 2007.</w:t>
      </w:r>
      <w:r w:rsidR="00D174EB">
        <w:rPr>
          <w:rFonts w:ascii="Arial" w:hAnsi="Arial" w:cs="Arial"/>
          <w:lang w:val="hr-HR"/>
        </w:rPr>
        <w:t xml:space="preserve">). </w:t>
      </w:r>
      <w:r w:rsidRPr="00FE2367">
        <w:rPr>
          <w:rFonts w:ascii="Arial" w:hAnsi="Arial" w:cs="Arial"/>
          <w:lang w:val="hr-HR"/>
        </w:rPr>
        <w:t>Nedvojbeno je da udio deformiranih eritrocita uzrokovan bilo kojim infektom, posebice prisutnošću razvojnih stadija protozoa unutar membrane, utječe na sposobnost kompenzacije organizma i na manifestaciju kliničke slike</w:t>
      </w:r>
      <w:r w:rsidR="00F17296">
        <w:rPr>
          <w:rFonts w:ascii="Arial" w:hAnsi="Arial" w:cs="Arial"/>
          <w:lang w:val="hr-HR"/>
        </w:rPr>
        <w:t xml:space="preserve"> (PIVKIN i sur., 2017.)</w:t>
      </w:r>
      <w:r w:rsidRPr="00FE2367">
        <w:rPr>
          <w:rFonts w:ascii="Arial" w:hAnsi="Arial" w:cs="Arial"/>
          <w:lang w:val="hr-HR"/>
        </w:rPr>
        <w:t>.</w:t>
      </w:r>
      <w:r w:rsidR="0010467E">
        <w:rPr>
          <w:rFonts w:ascii="Arial" w:hAnsi="Arial" w:cs="Arial"/>
          <w:lang w:val="hr-HR"/>
        </w:rPr>
        <w:t xml:space="preserve"> Opseg deformacije membrane invadiranog eritrocita u odnosu na neinvadirani pruža uvid u </w:t>
      </w:r>
      <w:r w:rsidR="00CC02F6">
        <w:rPr>
          <w:rFonts w:ascii="Arial" w:hAnsi="Arial" w:cs="Arial"/>
          <w:lang w:val="hr-HR"/>
        </w:rPr>
        <w:t>stadij i manifestaciju bolesti u o</w:t>
      </w:r>
      <w:r w:rsidR="00CC02F6" w:rsidRPr="00AC68F4">
        <w:rPr>
          <w:rFonts w:ascii="Arial" w:hAnsi="Arial" w:cs="Arial"/>
          <w:lang w:val="hr-HR"/>
        </w:rPr>
        <w:t>rga</w:t>
      </w:r>
      <w:r w:rsidR="00CC02F6">
        <w:rPr>
          <w:rFonts w:ascii="Arial" w:hAnsi="Arial" w:cs="Arial"/>
          <w:lang w:val="hr-HR"/>
        </w:rPr>
        <w:t>nizmu</w:t>
      </w:r>
      <w:r w:rsidR="00AC68F4">
        <w:rPr>
          <w:rFonts w:ascii="Arial" w:hAnsi="Arial" w:cs="Arial"/>
          <w:lang w:val="hr-HR"/>
        </w:rPr>
        <w:t xml:space="preserve"> (</w:t>
      </w:r>
      <w:r w:rsidR="000141CE">
        <w:rPr>
          <w:rFonts w:ascii="Arial" w:hAnsi="Arial" w:cs="Arial"/>
          <w:lang w:val="hr-HR"/>
        </w:rPr>
        <w:t>SUWANARUSK i sur., 2004</w:t>
      </w:r>
      <w:r w:rsidR="00626FA1">
        <w:rPr>
          <w:rFonts w:ascii="Arial" w:hAnsi="Arial" w:cs="Arial"/>
          <w:lang w:val="hr-HR"/>
        </w:rPr>
        <w:t>.</w:t>
      </w:r>
      <w:r w:rsidR="00AC68F4">
        <w:rPr>
          <w:rFonts w:ascii="Arial" w:hAnsi="Arial" w:cs="Arial"/>
          <w:lang w:val="hr-HR"/>
        </w:rPr>
        <w:t>)</w:t>
      </w:r>
      <w:r w:rsidR="00CC02F6">
        <w:rPr>
          <w:rFonts w:ascii="Arial" w:hAnsi="Arial" w:cs="Arial"/>
          <w:lang w:val="hr-HR"/>
        </w:rPr>
        <w:t>.</w:t>
      </w:r>
      <w:r w:rsidRPr="00FE2367">
        <w:rPr>
          <w:rFonts w:ascii="Arial" w:hAnsi="Arial" w:cs="Arial"/>
          <w:lang w:val="hr-HR"/>
        </w:rPr>
        <w:t xml:space="preserve"> </w:t>
      </w:r>
      <w:r w:rsidR="00433F61">
        <w:rPr>
          <w:rFonts w:ascii="Arial" w:hAnsi="Arial" w:cs="Arial"/>
          <w:lang w:val="hr-HR"/>
        </w:rPr>
        <w:t xml:space="preserve">Pokazatelji veličine babezija </w:t>
      </w:r>
      <w:r w:rsidR="00AC68F4" w:rsidRPr="00E26709">
        <w:rPr>
          <w:rFonts w:ascii="Arial" w:hAnsi="Arial" w:cs="Arial"/>
          <w:lang w:val="hr-HR"/>
        </w:rPr>
        <w:t>imali su</w:t>
      </w:r>
      <w:r w:rsidR="00E26709" w:rsidRPr="00E26709">
        <w:rPr>
          <w:rFonts w:ascii="Arial" w:hAnsi="Arial" w:cs="Arial"/>
          <w:lang w:val="hr-HR"/>
        </w:rPr>
        <w:t xml:space="preserve"> </w:t>
      </w:r>
      <w:r w:rsidR="00C17CCC" w:rsidRPr="00E26709">
        <w:rPr>
          <w:rFonts w:ascii="Arial" w:hAnsi="Arial" w:cs="Arial"/>
          <w:lang w:val="hr-HR"/>
        </w:rPr>
        <w:t>značajna</w:t>
      </w:r>
      <w:r w:rsidR="00C17CCC" w:rsidRPr="00D44A43">
        <w:rPr>
          <w:rFonts w:ascii="Arial" w:hAnsi="Arial" w:cs="Arial"/>
          <w:lang w:val="hr-HR"/>
        </w:rPr>
        <w:t xml:space="preserve"> o</w:t>
      </w:r>
      <w:r w:rsidR="00FE2367">
        <w:rPr>
          <w:rFonts w:ascii="Arial" w:hAnsi="Arial" w:cs="Arial"/>
          <w:lang w:val="hr-HR"/>
        </w:rPr>
        <w:t>dstupanja u svojoj maksimalnoj i</w:t>
      </w:r>
      <w:r w:rsidR="00C17CCC" w:rsidRPr="00D44A43">
        <w:rPr>
          <w:rFonts w:ascii="Arial" w:hAnsi="Arial" w:cs="Arial"/>
          <w:lang w:val="hr-HR"/>
        </w:rPr>
        <w:t xml:space="preserve"> minimalnoj vrijednosti iz nekoliko razloga.</w:t>
      </w:r>
      <w:r w:rsidR="00631C22" w:rsidRPr="00D44A43">
        <w:rPr>
          <w:rFonts w:ascii="Arial" w:hAnsi="Arial" w:cs="Arial"/>
          <w:lang w:val="hr-HR"/>
        </w:rPr>
        <w:t xml:space="preserve"> </w:t>
      </w:r>
      <w:r w:rsidR="00C17CCC" w:rsidRPr="00D44A43">
        <w:rPr>
          <w:rFonts w:ascii="Arial" w:hAnsi="Arial" w:cs="Arial"/>
          <w:lang w:val="hr-HR"/>
        </w:rPr>
        <w:t>Odst</w:t>
      </w:r>
      <w:r w:rsidR="00796055">
        <w:rPr>
          <w:rFonts w:ascii="Arial" w:hAnsi="Arial" w:cs="Arial"/>
          <w:lang w:val="hr-HR"/>
        </w:rPr>
        <w:t>upanja u površini</w:t>
      </w:r>
      <w:r w:rsidR="00626FA1">
        <w:rPr>
          <w:rFonts w:ascii="Arial" w:hAnsi="Arial" w:cs="Arial"/>
          <w:lang w:val="hr-HR"/>
        </w:rPr>
        <w:t xml:space="preserve">, </w:t>
      </w:r>
      <w:r w:rsidR="00796055">
        <w:rPr>
          <w:rFonts w:ascii="Arial" w:hAnsi="Arial" w:cs="Arial"/>
          <w:lang w:val="hr-HR"/>
        </w:rPr>
        <w:t>maksimalnom i</w:t>
      </w:r>
      <w:r w:rsidR="000D5F14">
        <w:rPr>
          <w:rFonts w:ascii="Arial" w:hAnsi="Arial" w:cs="Arial"/>
          <w:lang w:val="hr-HR"/>
        </w:rPr>
        <w:t xml:space="preserve"> minimalnom polum</w:t>
      </w:r>
      <w:r w:rsidR="00C17CCC" w:rsidRPr="00D44A43">
        <w:rPr>
          <w:rFonts w:ascii="Arial" w:hAnsi="Arial" w:cs="Arial"/>
          <w:lang w:val="hr-HR"/>
        </w:rPr>
        <w:t xml:space="preserve">jeru te ispupčenosti </w:t>
      </w:r>
      <w:r w:rsidR="00F17296">
        <w:rPr>
          <w:rFonts w:ascii="Arial" w:hAnsi="Arial" w:cs="Arial"/>
          <w:lang w:val="hr-HR"/>
        </w:rPr>
        <w:t xml:space="preserve">najvjerojatnije su bila </w:t>
      </w:r>
      <w:r w:rsidR="00C17CCC" w:rsidRPr="00D44A43">
        <w:rPr>
          <w:rFonts w:ascii="Arial" w:hAnsi="Arial" w:cs="Arial"/>
          <w:lang w:val="hr-HR"/>
        </w:rPr>
        <w:t>prisutna zbog različi</w:t>
      </w:r>
      <w:r w:rsidR="00796055">
        <w:rPr>
          <w:rFonts w:ascii="Arial" w:hAnsi="Arial" w:cs="Arial"/>
          <w:lang w:val="hr-HR"/>
        </w:rPr>
        <w:t>tog oblika i</w:t>
      </w:r>
      <w:r w:rsidR="00C17CCC" w:rsidRPr="00D44A43">
        <w:rPr>
          <w:rFonts w:ascii="Arial" w:hAnsi="Arial" w:cs="Arial"/>
          <w:lang w:val="hr-HR"/>
        </w:rPr>
        <w:t xml:space="preserve"> veličine svakog pojedinog razvojnog </w:t>
      </w:r>
      <w:r w:rsidR="00C17CCC" w:rsidRPr="00433F61">
        <w:rPr>
          <w:rFonts w:ascii="Arial" w:hAnsi="Arial" w:cs="Arial"/>
          <w:lang w:val="hr-HR"/>
        </w:rPr>
        <w:t>stad</w:t>
      </w:r>
      <w:r w:rsidR="00264581" w:rsidRPr="00433F61">
        <w:rPr>
          <w:rFonts w:ascii="Arial" w:hAnsi="Arial" w:cs="Arial"/>
          <w:lang w:val="hr-HR"/>
        </w:rPr>
        <w:t xml:space="preserve">ija </w:t>
      </w:r>
      <w:r w:rsidR="00264581" w:rsidRPr="00433F61">
        <w:rPr>
          <w:rFonts w:ascii="Arial" w:hAnsi="Arial" w:cs="Arial"/>
          <w:i/>
          <w:lang w:val="hr-HR"/>
        </w:rPr>
        <w:t>Babesiae canis canis</w:t>
      </w:r>
      <w:r w:rsidR="00264581" w:rsidRPr="00433F61">
        <w:rPr>
          <w:rFonts w:ascii="Arial" w:hAnsi="Arial" w:cs="Arial"/>
          <w:lang w:val="hr-HR"/>
        </w:rPr>
        <w:t>.</w:t>
      </w:r>
      <w:r w:rsidR="000D5F14" w:rsidRPr="00433F61">
        <w:rPr>
          <w:rFonts w:ascii="Arial" w:hAnsi="Arial" w:cs="Arial"/>
          <w:lang w:val="hr-HR"/>
        </w:rPr>
        <w:t xml:space="preserve"> Tablica </w:t>
      </w:r>
      <w:r w:rsidR="00433F61">
        <w:rPr>
          <w:rFonts w:ascii="Arial" w:hAnsi="Arial" w:cs="Arial"/>
          <w:lang w:val="hr-HR"/>
        </w:rPr>
        <w:t>2. prikazuje</w:t>
      </w:r>
      <w:r w:rsidR="000D5F14">
        <w:rPr>
          <w:rFonts w:ascii="Arial" w:hAnsi="Arial" w:cs="Arial"/>
          <w:lang w:val="hr-HR"/>
        </w:rPr>
        <w:t xml:space="preserve"> morfometrijske vrijednosti inkluzija. Inkluzije babezija nisu </w:t>
      </w:r>
      <w:r w:rsidR="00EC1576">
        <w:rPr>
          <w:rFonts w:ascii="Arial" w:hAnsi="Arial" w:cs="Arial"/>
          <w:lang w:val="hr-HR"/>
        </w:rPr>
        <w:t xml:space="preserve">bile </w:t>
      </w:r>
      <w:r w:rsidR="000D5F14">
        <w:rPr>
          <w:rFonts w:ascii="Arial" w:hAnsi="Arial" w:cs="Arial"/>
          <w:lang w:val="hr-HR"/>
        </w:rPr>
        <w:t xml:space="preserve">uniformne. </w:t>
      </w:r>
      <w:r w:rsidR="00EC1576">
        <w:rPr>
          <w:rFonts w:ascii="Arial" w:hAnsi="Arial" w:cs="Arial"/>
          <w:lang w:val="hr-HR"/>
        </w:rPr>
        <w:t>Razlikovale su se</w:t>
      </w:r>
      <w:r w:rsidR="000D5F14">
        <w:rPr>
          <w:rFonts w:ascii="Arial" w:hAnsi="Arial" w:cs="Arial"/>
          <w:lang w:val="hr-HR"/>
        </w:rPr>
        <w:t xml:space="preserve"> ovisno o razvojnom stadiju u kojemu se se zatekle u trenutku fiksiranja uzorka. Također, m</w:t>
      </w:r>
      <w:r w:rsidR="00264581" w:rsidRPr="00D44A43">
        <w:rPr>
          <w:rFonts w:ascii="Arial" w:hAnsi="Arial" w:cs="Arial"/>
          <w:lang w:val="hr-HR"/>
        </w:rPr>
        <w:t>anji</w:t>
      </w:r>
      <w:r w:rsidR="00796055">
        <w:rPr>
          <w:rFonts w:ascii="Arial" w:hAnsi="Arial" w:cs="Arial"/>
          <w:lang w:val="hr-HR"/>
        </w:rPr>
        <w:t xml:space="preserve"> broj inkluzija ima</w:t>
      </w:r>
      <w:r w:rsidR="00EC1576">
        <w:rPr>
          <w:rFonts w:ascii="Arial" w:hAnsi="Arial" w:cs="Arial"/>
          <w:lang w:val="hr-HR"/>
        </w:rPr>
        <w:t xml:space="preserve">o je </w:t>
      </w:r>
      <w:r w:rsidR="00C17CCC" w:rsidRPr="00D44A43">
        <w:rPr>
          <w:rFonts w:ascii="Arial" w:hAnsi="Arial" w:cs="Arial"/>
          <w:lang w:val="hr-HR"/>
        </w:rPr>
        <w:t xml:space="preserve">direktno </w:t>
      </w:r>
      <w:r w:rsidR="00264581" w:rsidRPr="00D44A43">
        <w:rPr>
          <w:rFonts w:ascii="Arial" w:hAnsi="Arial" w:cs="Arial"/>
          <w:lang w:val="hr-HR"/>
        </w:rPr>
        <w:t>slabiji utjecaj na deformaciju eritrocitne membrane</w:t>
      </w:r>
      <w:r w:rsidR="00CC02F6">
        <w:rPr>
          <w:rFonts w:ascii="Arial" w:hAnsi="Arial" w:cs="Arial"/>
          <w:lang w:val="hr-HR"/>
        </w:rPr>
        <w:t xml:space="preserve"> jer </w:t>
      </w:r>
      <w:r w:rsidR="00EC1576">
        <w:rPr>
          <w:rFonts w:ascii="Arial" w:hAnsi="Arial" w:cs="Arial"/>
          <w:lang w:val="hr-HR"/>
        </w:rPr>
        <w:t xml:space="preserve">je </w:t>
      </w:r>
      <w:r w:rsidR="00CC02F6">
        <w:rPr>
          <w:rFonts w:ascii="Arial" w:hAnsi="Arial" w:cs="Arial"/>
          <w:lang w:val="hr-HR"/>
        </w:rPr>
        <w:t>zauzima</w:t>
      </w:r>
      <w:r w:rsidR="00EC1576">
        <w:rPr>
          <w:rFonts w:ascii="Arial" w:hAnsi="Arial" w:cs="Arial"/>
          <w:lang w:val="hr-HR"/>
        </w:rPr>
        <w:t>o</w:t>
      </w:r>
      <w:r w:rsidR="00CC02F6">
        <w:rPr>
          <w:rFonts w:ascii="Arial" w:hAnsi="Arial" w:cs="Arial"/>
          <w:lang w:val="hr-HR"/>
        </w:rPr>
        <w:t xml:space="preserve"> manji volumen unutar eritrocita te </w:t>
      </w:r>
      <w:r w:rsidR="00F17296">
        <w:rPr>
          <w:rFonts w:ascii="Arial" w:hAnsi="Arial" w:cs="Arial"/>
          <w:lang w:val="hr-HR"/>
        </w:rPr>
        <w:t xml:space="preserve">je </w:t>
      </w:r>
      <w:r w:rsidR="00CC02F6">
        <w:rPr>
          <w:rFonts w:ascii="Arial" w:hAnsi="Arial" w:cs="Arial"/>
          <w:lang w:val="hr-HR"/>
        </w:rPr>
        <w:t>samim time membrana zadržava</w:t>
      </w:r>
      <w:r w:rsidR="00F17296">
        <w:rPr>
          <w:rFonts w:ascii="Arial" w:hAnsi="Arial" w:cs="Arial"/>
          <w:lang w:val="hr-HR"/>
        </w:rPr>
        <w:t>la</w:t>
      </w:r>
      <w:r w:rsidR="00DD3A71">
        <w:rPr>
          <w:rFonts w:ascii="Arial" w:hAnsi="Arial" w:cs="Arial"/>
          <w:lang w:val="hr-HR"/>
        </w:rPr>
        <w:t xml:space="preserve"> svoju fluidnost</w:t>
      </w:r>
      <w:r w:rsidR="00CC02F6">
        <w:rPr>
          <w:rFonts w:ascii="Arial" w:hAnsi="Arial" w:cs="Arial"/>
          <w:lang w:val="hr-HR"/>
        </w:rPr>
        <w:t xml:space="preserve"> i diskoidni oblik.</w:t>
      </w:r>
      <w:r w:rsidR="00FE2367">
        <w:rPr>
          <w:rFonts w:ascii="Arial" w:hAnsi="Arial" w:cs="Arial"/>
          <w:lang w:val="hr-HR"/>
        </w:rPr>
        <w:t xml:space="preserve"> Povećanjem osmotske fragilnosti uzrokovane prisutnošću i razmnožavanjem parazita dolazi</w:t>
      </w:r>
      <w:r w:rsidR="00433F61">
        <w:rPr>
          <w:rFonts w:ascii="Arial" w:hAnsi="Arial" w:cs="Arial"/>
          <w:lang w:val="hr-HR"/>
        </w:rPr>
        <w:t xml:space="preserve"> </w:t>
      </w:r>
      <w:r w:rsidR="00FE2367">
        <w:rPr>
          <w:rFonts w:ascii="Arial" w:hAnsi="Arial" w:cs="Arial"/>
          <w:lang w:val="hr-HR"/>
        </w:rPr>
        <w:t>do deformacije membrane i hemolize (</w:t>
      </w:r>
      <w:r w:rsidR="00EE5ADA">
        <w:rPr>
          <w:rFonts w:ascii="Arial" w:hAnsi="Arial" w:cs="Arial"/>
          <w:lang w:val="hr-HR"/>
        </w:rPr>
        <w:t xml:space="preserve">LEW i sur., 2003.) No, važno je naglasiti da do dostizanja kritičnog hemolitičkog </w:t>
      </w:r>
      <w:r w:rsidR="00EE5ADA">
        <w:rPr>
          <w:rFonts w:ascii="Arial" w:hAnsi="Arial" w:cs="Arial"/>
          <w:lang w:val="hr-HR"/>
        </w:rPr>
        <w:lastRenderedPageBreak/>
        <w:t>volumena</w:t>
      </w:r>
      <w:r w:rsidR="00433F61">
        <w:rPr>
          <w:rFonts w:ascii="Arial" w:hAnsi="Arial" w:cs="Arial"/>
          <w:lang w:val="hr-HR"/>
        </w:rPr>
        <w:t>,</w:t>
      </w:r>
      <w:r w:rsidR="00EE5ADA">
        <w:rPr>
          <w:rFonts w:ascii="Arial" w:hAnsi="Arial" w:cs="Arial"/>
          <w:lang w:val="hr-HR"/>
        </w:rPr>
        <w:t xml:space="preserve"> eritrocit u manjem ili većem obimu obavlja svoju funkciju</w:t>
      </w:r>
      <w:r w:rsidR="00F91042">
        <w:rPr>
          <w:rFonts w:ascii="Arial" w:hAnsi="Arial" w:cs="Arial"/>
          <w:lang w:val="hr-HR"/>
        </w:rPr>
        <w:t xml:space="preserve"> donošenja kisika do deoksigeniranih stanica, te odvođenja ugljikovog dioksida. Rezultati dobiveni ovim istraživanjem </w:t>
      </w:r>
      <w:r w:rsidR="00EC1576">
        <w:rPr>
          <w:rFonts w:ascii="Arial" w:hAnsi="Arial" w:cs="Arial"/>
          <w:lang w:val="hr-HR"/>
        </w:rPr>
        <w:t xml:space="preserve">pokazali su </w:t>
      </w:r>
      <w:r w:rsidR="00F91042">
        <w:rPr>
          <w:rFonts w:ascii="Arial" w:hAnsi="Arial" w:cs="Arial"/>
          <w:lang w:val="hr-HR"/>
        </w:rPr>
        <w:t xml:space="preserve">da </w:t>
      </w:r>
      <w:r w:rsidR="00EC1576">
        <w:rPr>
          <w:rFonts w:ascii="Arial" w:hAnsi="Arial" w:cs="Arial"/>
          <w:lang w:val="hr-HR"/>
        </w:rPr>
        <w:t xml:space="preserve">je </w:t>
      </w:r>
      <w:r w:rsidR="00F91042">
        <w:rPr>
          <w:rFonts w:ascii="Arial" w:hAnsi="Arial" w:cs="Arial"/>
          <w:lang w:val="hr-HR"/>
        </w:rPr>
        <w:t>broj</w:t>
      </w:r>
      <w:r w:rsidR="00732CF2">
        <w:rPr>
          <w:rFonts w:ascii="Arial" w:hAnsi="Arial" w:cs="Arial"/>
          <w:lang w:val="hr-HR"/>
        </w:rPr>
        <w:t xml:space="preserve"> i razvojni stadij</w:t>
      </w:r>
      <w:r w:rsidR="00F91042">
        <w:rPr>
          <w:rFonts w:ascii="Arial" w:hAnsi="Arial" w:cs="Arial"/>
          <w:lang w:val="hr-HR"/>
        </w:rPr>
        <w:t xml:space="preserve"> inkluzija</w:t>
      </w:r>
      <w:r w:rsidR="00F17296">
        <w:rPr>
          <w:rFonts w:ascii="Arial" w:hAnsi="Arial" w:cs="Arial"/>
          <w:lang w:val="hr-HR"/>
        </w:rPr>
        <w:t xml:space="preserve"> </w:t>
      </w:r>
      <w:r w:rsidR="00F17296" w:rsidRPr="00F17296">
        <w:rPr>
          <w:rFonts w:ascii="Arial" w:hAnsi="Arial" w:cs="Arial"/>
          <w:i/>
          <w:lang w:val="hr-HR"/>
        </w:rPr>
        <w:t>Plasmodium falciparum</w:t>
      </w:r>
      <w:r w:rsidR="00F91042">
        <w:rPr>
          <w:rFonts w:ascii="Arial" w:hAnsi="Arial" w:cs="Arial"/>
          <w:lang w:val="hr-HR"/>
        </w:rPr>
        <w:t xml:space="preserve"> unutar eritrocita uvelike doprinosi</w:t>
      </w:r>
      <w:r w:rsidR="00EC1576">
        <w:rPr>
          <w:rFonts w:ascii="Arial" w:hAnsi="Arial" w:cs="Arial"/>
          <w:lang w:val="hr-HR"/>
        </w:rPr>
        <w:t>o</w:t>
      </w:r>
      <w:r w:rsidR="00F91042">
        <w:rPr>
          <w:rFonts w:ascii="Arial" w:hAnsi="Arial" w:cs="Arial"/>
          <w:lang w:val="hr-HR"/>
        </w:rPr>
        <w:t xml:space="preserve"> stupnju deformacije membrane. </w:t>
      </w:r>
      <w:r w:rsidR="00BA32CF">
        <w:rPr>
          <w:rFonts w:ascii="Arial" w:hAnsi="Arial" w:cs="Arial"/>
          <w:lang w:val="hr-HR"/>
        </w:rPr>
        <w:t xml:space="preserve">Tako odstupanja morfometrijskih pokazatelja kod prisutnosti jedne inkluzije </w:t>
      </w:r>
      <w:r w:rsidR="00433F61">
        <w:rPr>
          <w:rFonts w:ascii="Arial" w:hAnsi="Arial" w:cs="Arial"/>
          <w:lang w:val="hr-HR"/>
        </w:rPr>
        <w:t>ukazivala su</w:t>
      </w:r>
      <w:r w:rsidR="00BA32CF">
        <w:rPr>
          <w:rFonts w:ascii="Arial" w:hAnsi="Arial" w:cs="Arial"/>
          <w:lang w:val="hr-HR"/>
        </w:rPr>
        <w:t xml:space="preserve"> na značajno slabiju deformaciju u odnosu na prisutost dvije ili tri i više inkluzija. Dakle prisutnost jedne inkluzije kod koje nije došlo do diobe tj. do aseksualnog razmožavanja unutar eritrocita slabije </w:t>
      </w:r>
      <w:r w:rsidR="00433F61">
        <w:rPr>
          <w:rFonts w:ascii="Arial" w:hAnsi="Arial" w:cs="Arial"/>
          <w:lang w:val="hr-HR"/>
        </w:rPr>
        <w:t>je utjecalo</w:t>
      </w:r>
      <w:r w:rsidR="00BA32CF">
        <w:rPr>
          <w:rFonts w:ascii="Arial" w:hAnsi="Arial" w:cs="Arial"/>
          <w:lang w:val="hr-HR"/>
        </w:rPr>
        <w:t xml:space="preserve"> na deform</w:t>
      </w:r>
      <w:r w:rsidR="00A413B5">
        <w:rPr>
          <w:rFonts w:ascii="Arial" w:hAnsi="Arial" w:cs="Arial"/>
          <w:lang w:val="hr-HR"/>
        </w:rPr>
        <w:t>aciju membrane</w:t>
      </w:r>
      <w:r w:rsidR="00BA32CF">
        <w:rPr>
          <w:rFonts w:ascii="Arial" w:hAnsi="Arial" w:cs="Arial"/>
          <w:lang w:val="hr-HR"/>
        </w:rPr>
        <w:t>.</w:t>
      </w:r>
      <w:r w:rsidR="00B5096B">
        <w:rPr>
          <w:rFonts w:ascii="Arial" w:hAnsi="Arial" w:cs="Arial"/>
          <w:lang w:val="hr-HR"/>
        </w:rPr>
        <w:t xml:space="preserve"> U tablici 3. prikazani su rezultati MANOVA</w:t>
      </w:r>
      <w:r w:rsidR="00376C02">
        <w:rPr>
          <w:rFonts w:ascii="Arial" w:hAnsi="Arial" w:cs="Arial"/>
          <w:lang w:val="hr-HR"/>
        </w:rPr>
        <w:t>-e</w:t>
      </w:r>
      <w:r w:rsidR="00B5096B">
        <w:rPr>
          <w:rFonts w:ascii="Arial" w:hAnsi="Arial" w:cs="Arial"/>
          <w:lang w:val="hr-HR"/>
        </w:rPr>
        <w:t xml:space="preserve"> tj. Multiple analize varijanci gdje se vidi da</w:t>
      </w:r>
      <w:r w:rsidR="00F17296">
        <w:rPr>
          <w:rFonts w:ascii="Arial" w:hAnsi="Arial" w:cs="Arial"/>
          <w:lang w:val="hr-HR"/>
        </w:rPr>
        <w:t xml:space="preserve"> je</w:t>
      </w:r>
      <w:r w:rsidR="00B5096B">
        <w:rPr>
          <w:rFonts w:ascii="Arial" w:hAnsi="Arial" w:cs="Arial"/>
          <w:lang w:val="hr-HR"/>
        </w:rPr>
        <w:t xml:space="preserve"> u skupini s </w:t>
      </w:r>
      <w:r w:rsidR="00AB41BA" w:rsidRPr="00AB41BA">
        <w:rPr>
          <w:rFonts w:ascii="Arial" w:hAnsi="Arial" w:cs="Arial"/>
          <w:lang w:val="hr-HR"/>
        </w:rPr>
        <w:t xml:space="preserve">2 i ≥3 inkluzije </w:t>
      </w:r>
      <w:r w:rsidR="00F17296">
        <w:rPr>
          <w:rFonts w:ascii="Arial" w:hAnsi="Arial" w:cs="Arial"/>
          <w:lang w:val="hr-HR"/>
        </w:rPr>
        <w:t>došlo</w:t>
      </w:r>
      <w:r w:rsidR="00B5096B">
        <w:rPr>
          <w:rFonts w:ascii="Arial" w:hAnsi="Arial" w:cs="Arial"/>
          <w:lang w:val="hr-HR"/>
        </w:rPr>
        <w:t xml:space="preserve"> do statistički značajnog odstupanja u svim pokazateljima veličine i oblika eritrocita s izuzetkom faktora zaokruženosti oblika i faktora pravilnosti površine u odnosu na neivadirani eritrocit.</w:t>
      </w:r>
      <w:r w:rsidR="00B5096B" w:rsidRPr="00E96929">
        <w:rPr>
          <w:rFonts w:ascii="Arial" w:hAnsi="Arial" w:cs="Arial"/>
          <w:lang w:val="hr-HR"/>
        </w:rPr>
        <w:t xml:space="preserve"> Eritrociti invadirani jednom inkluzijom ima</w:t>
      </w:r>
      <w:r w:rsidR="00EE24D0">
        <w:rPr>
          <w:rFonts w:ascii="Arial" w:hAnsi="Arial" w:cs="Arial"/>
          <w:lang w:val="hr-HR"/>
        </w:rPr>
        <w:t>li su</w:t>
      </w:r>
      <w:r w:rsidR="00B5096B" w:rsidRPr="00E96929">
        <w:rPr>
          <w:rFonts w:ascii="Arial" w:hAnsi="Arial" w:cs="Arial"/>
          <w:lang w:val="hr-HR"/>
        </w:rPr>
        <w:t xml:space="preserve"> statistič</w:t>
      </w:r>
      <w:r w:rsidR="00EC014B">
        <w:rPr>
          <w:rFonts w:ascii="Arial" w:hAnsi="Arial" w:cs="Arial"/>
          <w:lang w:val="hr-HR"/>
        </w:rPr>
        <w:t>k</w:t>
      </w:r>
      <w:r w:rsidR="00B5096B" w:rsidRPr="00E96929">
        <w:rPr>
          <w:rFonts w:ascii="Arial" w:hAnsi="Arial" w:cs="Arial"/>
          <w:lang w:val="hr-HR"/>
        </w:rPr>
        <w:t>i značajna odstupanja u površini, ispupčenosti, maksimalnom po</w:t>
      </w:r>
      <w:r w:rsidR="00EC014B">
        <w:rPr>
          <w:rFonts w:ascii="Arial" w:hAnsi="Arial" w:cs="Arial"/>
          <w:lang w:val="hr-HR"/>
        </w:rPr>
        <w:t>l</w:t>
      </w:r>
      <w:r w:rsidR="00B5096B" w:rsidRPr="00E96929">
        <w:rPr>
          <w:rFonts w:ascii="Arial" w:hAnsi="Arial" w:cs="Arial"/>
          <w:lang w:val="hr-HR"/>
        </w:rPr>
        <w:t>umjeru, duljini, eliptičnosti, izduljenosti, indeksu ispunjenosti, zaobljenosti u odnosu na neinvadirani eritrocit</w:t>
      </w:r>
      <w:r w:rsidR="00B5096B">
        <w:rPr>
          <w:rFonts w:ascii="Arial" w:hAnsi="Arial" w:cs="Arial"/>
          <w:lang w:val="hr-HR"/>
        </w:rPr>
        <w:t>. Dakle</w:t>
      </w:r>
      <w:r w:rsidR="007A6186">
        <w:rPr>
          <w:rFonts w:ascii="Arial" w:hAnsi="Arial" w:cs="Arial"/>
          <w:lang w:val="hr-HR"/>
        </w:rPr>
        <w:t>,</w:t>
      </w:r>
      <w:r w:rsidR="00B5096B">
        <w:rPr>
          <w:rFonts w:ascii="Arial" w:hAnsi="Arial" w:cs="Arial"/>
          <w:lang w:val="hr-HR"/>
        </w:rPr>
        <w:t xml:space="preserve"> kod prisutnosti jedne inkluzije </w:t>
      </w:r>
      <w:r w:rsidR="00B5096B" w:rsidRPr="00433F61">
        <w:rPr>
          <w:rFonts w:ascii="Arial" w:hAnsi="Arial" w:cs="Arial"/>
          <w:lang w:val="hr-HR"/>
        </w:rPr>
        <w:t>kompe</w:t>
      </w:r>
      <w:r w:rsidR="00EC1576" w:rsidRPr="00433F61">
        <w:rPr>
          <w:rFonts w:ascii="Arial" w:hAnsi="Arial" w:cs="Arial"/>
          <w:lang w:val="hr-HR"/>
        </w:rPr>
        <w:t>n</w:t>
      </w:r>
      <w:r w:rsidR="00B5096B" w:rsidRPr="00433F61">
        <w:rPr>
          <w:rFonts w:ascii="Arial" w:hAnsi="Arial" w:cs="Arial"/>
          <w:lang w:val="hr-HR"/>
        </w:rPr>
        <w:t>za</w:t>
      </w:r>
      <w:r w:rsidR="00EC1576" w:rsidRPr="00433F61">
        <w:rPr>
          <w:rFonts w:ascii="Arial" w:hAnsi="Arial" w:cs="Arial"/>
          <w:lang w:val="hr-HR"/>
        </w:rPr>
        <w:t xml:space="preserve">cijski </w:t>
      </w:r>
      <w:r w:rsidR="00B5096B">
        <w:rPr>
          <w:rFonts w:ascii="Arial" w:hAnsi="Arial" w:cs="Arial"/>
          <w:lang w:val="hr-HR"/>
        </w:rPr>
        <w:t>mehanizmi membrane još</w:t>
      </w:r>
      <w:r w:rsidR="00F17296">
        <w:rPr>
          <w:rFonts w:ascii="Arial" w:hAnsi="Arial" w:cs="Arial"/>
          <w:lang w:val="hr-HR"/>
        </w:rPr>
        <w:t xml:space="preserve"> su</w:t>
      </w:r>
      <w:r w:rsidR="00B5096B">
        <w:rPr>
          <w:rFonts w:ascii="Arial" w:hAnsi="Arial" w:cs="Arial"/>
          <w:lang w:val="hr-HR"/>
        </w:rPr>
        <w:t xml:space="preserve"> uvijek </w:t>
      </w:r>
      <w:r w:rsidR="00F17296">
        <w:rPr>
          <w:rFonts w:ascii="Arial" w:hAnsi="Arial" w:cs="Arial"/>
          <w:lang w:val="hr-HR"/>
        </w:rPr>
        <w:t>zadržavali</w:t>
      </w:r>
      <w:r w:rsidR="00B5096B">
        <w:rPr>
          <w:rFonts w:ascii="Arial" w:hAnsi="Arial" w:cs="Arial"/>
          <w:lang w:val="hr-HR"/>
        </w:rPr>
        <w:t xml:space="preserve"> oblik i fluidnost </w:t>
      </w:r>
      <w:r w:rsidR="00B5096B" w:rsidRPr="00433F61">
        <w:rPr>
          <w:rFonts w:ascii="Arial" w:hAnsi="Arial" w:cs="Arial"/>
          <w:lang w:val="hr-HR"/>
        </w:rPr>
        <w:t xml:space="preserve">membrane </w:t>
      </w:r>
      <w:r w:rsidR="00433F61" w:rsidRPr="00433F61">
        <w:rPr>
          <w:rFonts w:ascii="Arial" w:hAnsi="Arial" w:cs="Arial"/>
          <w:lang w:val="hr-HR"/>
        </w:rPr>
        <w:t xml:space="preserve">te </w:t>
      </w:r>
      <w:r w:rsidR="00F17296" w:rsidRPr="00433F61">
        <w:rPr>
          <w:rFonts w:ascii="Arial" w:hAnsi="Arial" w:cs="Arial"/>
          <w:lang w:val="hr-HR"/>
        </w:rPr>
        <w:t>je funkcionalnost crvene krvne stanice vjerojatno bila djelomično očuvana</w:t>
      </w:r>
      <w:r w:rsidR="00B5096B" w:rsidRPr="00433F61">
        <w:rPr>
          <w:rFonts w:ascii="Arial" w:hAnsi="Arial" w:cs="Arial"/>
          <w:lang w:val="hr-HR"/>
        </w:rPr>
        <w:t>.</w:t>
      </w:r>
      <w:r w:rsidR="00BA32CF" w:rsidRPr="00433F61">
        <w:rPr>
          <w:rFonts w:ascii="Arial" w:hAnsi="Arial" w:cs="Arial"/>
          <w:lang w:val="hr-HR"/>
        </w:rPr>
        <w:t xml:space="preserve"> U p</w:t>
      </w:r>
      <w:r w:rsidR="00BA32CF">
        <w:rPr>
          <w:rFonts w:ascii="Arial" w:hAnsi="Arial" w:cs="Arial"/>
          <w:lang w:val="hr-HR"/>
        </w:rPr>
        <w:t xml:space="preserve">očetku eritrocit zadržava bikonkavan oblik, javljaju se blage osmotske promjene i bubrenje. Nakon diobe i progresijom kliničke slike u pasa eritrocit postaje sve više i više sferičan te se njegova funkcionalnost smanjuje pa postaje podložan hemolizi. Hemoliza je multikauzalna u piroplazmozi, </w:t>
      </w:r>
      <w:r w:rsidR="00A71457">
        <w:rPr>
          <w:rFonts w:ascii="Arial" w:hAnsi="Arial" w:cs="Arial"/>
          <w:lang w:val="hr-HR"/>
        </w:rPr>
        <w:t>može biti potaknuta citotoksičnom destrukcijom eritrocita, vezanjem auto antitijela usmjerenih na komponente membane invadiranih i neinvadiranih eritrocita, ali i zbog povećane osmotske fragilnosti eritrocita</w:t>
      </w:r>
      <w:r w:rsidR="00AB41BA">
        <w:rPr>
          <w:rFonts w:ascii="Arial" w:hAnsi="Arial" w:cs="Arial"/>
          <w:lang w:val="hr-HR"/>
        </w:rPr>
        <w:t xml:space="preserve"> </w:t>
      </w:r>
      <w:r w:rsidR="00BA32CF">
        <w:rPr>
          <w:rFonts w:ascii="Arial" w:hAnsi="Arial" w:cs="Arial"/>
          <w:lang w:val="hr-HR"/>
        </w:rPr>
        <w:t>(</w:t>
      </w:r>
      <w:r w:rsidR="00A71457">
        <w:rPr>
          <w:rFonts w:ascii="Arial" w:hAnsi="Arial" w:cs="Arial"/>
          <w:lang w:val="hr-HR"/>
        </w:rPr>
        <w:t>GONDE i sur., 2017).</w:t>
      </w:r>
      <w:r w:rsidR="00BA32CF">
        <w:rPr>
          <w:rFonts w:ascii="Arial" w:hAnsi="Arial" w:cs="Arial"/>
          <w:lang w:val="hr-HR"/>
        </w:rPr>
        <w:t xml:space="preserve"> Prisutnošću inkluzija nedvojbeno se povećava</w:t>
      </w:r>
      <w:r w:rsidR="00EE24D0">
        <w:rPr>
          <w:rFonts w:ascii="Arial" w:hAnsi="Arial" w:cs="Arial"/>
          <w:lang w:val="hr-HR"/>
        </w:rPr>
        <w:t>o</w:t>
      </w:r>
      <w:r w:rsidR="00BA32CF">
        <w:rPr>
          <w:rFonts w:ascii="Arial" w:hAnsi="Arial" w:cs="Arial"/>
          <w:lang w:val="hr-HR"/>
        </w:rPr>
        <w:t xml:space="preserve"> volumen </w:t>
      </w:r>
      <w:r w:rsidR="00EE24D0">
        <w:rPr>
          <w:rFonts w:ascii="Arial" w:hAnsi="Arial" w:cs="Arial"/>
          <w:lang w:val="hr-HR"/>
        </w:rPr>
        <w:t xml:space="preserve">eritrocita </w:t>
      </w:r>
      <w:r w:rsidR="00BA32CF">
        <w:rPr>
          <w:rFonts w:ascii="Arial" w:hAnsi="Arial" w:cs="Arial"/>
          <w:lang w:val="hr-HR"/>
        </w:rPr>
        <w:t>pošto dolazi do povećanja svih morfometrijskih pokazatelja veličine oblika</w:t>
      </w:r>
      <w:r w:rsidR="00732CF2">
        <w:rPr>
          <w:rFonts w:ascii="Arial" w:hAnsi="Arial" w:cs="Arial"/>
          <w:lang w:val="hr-HR"/>
        </w:rPr>
        <w:t xml:space="preserve"> (površina, opseg, minimalni i maksimalni polumjer, duljina i širina)</w:t>
      </w:r>
      <w:r w:rsidR="009C0EB1">
        <w:rPr>
          <w:rFonts w:ascii="Arial" w:hAnsi="Arial" w:cs="Arial"/>
          <w:color w:val="000000"/>
          <w:lang w:val="hr-HR"/>
        </w:rPr>
        <w:t>.</w:t>
      </w:r>
      <w:r w:rsidR="009C0EB1">
        <w:rPr>
          <w:rFonts w:ascii="Arial" w:hAnsi="Arial" w:cs="Arial"/>
          <w:lang w:val="hr-HR"/>
        </w:rPr>
        <w:t xml:space="preserve"> P</w:t>
      </w:r>
      <w:r w:rsidR="00BA32CF">
        <w:rPr>
          <w:rFonts w:ascii="Arial" w:hAnsi="Arial" w:cs="Arial"/>
          <w:lang w:val="hr-HR"/>
        </w:rPr>
        <w:t xml:space="preserve">ovećanje volumena eritrocita ukazuje na njegovu starost i smanjenu funkcionalnost </w:t>
      </w:r>
      <w:r w:rsidR="00F9005A">
        <w:rPr>
          <w:rFonts w:ascii="Arial" w:hAnsi="Arial" w:cs="Arial"/>
          <w:lang w:val="hr-HR"/>
        </w:rPr>
        <w:t>(</w:t>
      </w:r>
      <w:r w:rsidR="00F9005A">
        <w:rPr>
          <w:rFonts w:ascii="Arial" w:hAnsi="Arial" w:cs="Arial"/>
          <w:color w:val="000000"/>
          <w:lang w:val="hr-HR"/>
        </w:rPr>
        <w:t>PIVKIN i sur., 2017.</w:t>
      </w:r>
      <w:r w:rsidR="00BA32CF" w:rsidRPr="00D44A43">
        <w:rPr>
          <w:rFonts w:ascii="Arial" w:hAnsi="Arial" w:cs="Arial"/>
          <w:color w:val="000000"/>
          <w:lang w:val="hr-HR"/>
        </w:rPr>
        <w:t>)</w:t>
      </w:r>
      <w:r w:rsidR="00BA32CF">
        <w:rPr>
          <w:rFonts w:ascii="Arial" w:hAnsi="Arial" w:cs="Arial"/>
          <w:color w:val="000000"/>
          <w:lang w:val="hr-HR"/>
        </w:rPr>
        <w:t xml:space="preserve"> pa </w:t>
      </w:r>
      <w:r w:rsidR="00732CF2">
        <w:rPr>
          <w:rFonts w:ascii="Arial" w:hAnsi="Arial" w:cs="Arial"/>
          <w:color w:val="000000"/>
          <w:lang w:val="hr-HR"/>
        </w:rPr>
        <w:t xml:space="preserve">se </w:t>
      </w:r>
      <w:r w:rsidR="00BA32CF">
        <w:rPr>
          <w:rFonts w:ascii="Arial" w:hAnsi="Arial" w:cs="Arial"/>
          <w:color w:val="000000"/>
          <w:lang w:val="hr-HR"/>
        </w:rPr>
        <w:t>hemolizom</w:t>
      </w:r>
      <w:r w:rsidR="00D02D89">
        <w:rPr>
          <w:rFonts w:ascii="Arial" w:hAnsi="Arial" w:cs="Arial"/>
          <w:color w:val="000000"/>
          <w:lang w:val="hr-HR"/>
        </w:rPr>
        <w:t xml:space="preserve"> u </w:t>
      </w:r>
      <w:r w:rsidR="00D02D89" w:rsidRPr="00D02D89">
        <w:rPr>
          <w:rFonts w:ascii="Arial" w:hAnsi="Arial" w:cs="Arial"/>
          <w:color w:val="000000"/>
          <w:lang w:val="hr-HR"/>
        </w:rPr>
        <w:t>monocitno-makrofagn</w:t>
      </w:r>
      <w:r w:rsidR="00D02D89">
        <w:rPr>
          <w:rFonts w:ascii="Arial" w:hAnsi="Arial" w:cs="Arial"/>
          <w:color w:val="000000"/>
          <w:lang w:val="hr-HR"/>
        </w:rPr>
        <w:t>om</w:t>
      </w:r>
      <w:r w:rsidR="00D02D89" w:rsidRPr="00D02D89">
        <w:rPr>
          <w:rFonts w:ascii="Arial" w:hAnsi="Arial" w:cs="Arial"/>
          <w:color w:val="000000"/>
          <w:lang w:val="hr-HR"/>
        </w:rPr>
        <w:t xml:space="preserve"> sustav</w:t>
      </w:r>
      <w:r w:rsidR="00D02D89">
        <w:rPr>
          <w:rFonts w:ascii="Arial" w:hAnsi="Arial" w:cs="Arial"/>
          <w:color w:val="000000"/>
          <w:lang w:val="hr-HR"/>
        </w:rPr>
        <w:t>u slezene</w:t>
      </w:r>
      <w:r w:rsidR="00D02D89" w:rsidRPr="00D02D89">
        <w:rPr>
          <w:rFonts w:ascii="Arial" w:hAnsi="Arial" w:cs="Arial"/>
          <w:color w:val="000000"/>
          <w:lang w:val="hr-HR"/>
        </w:rPr>
        <w:t xml:space="preserve"> </w:t>
      </w:r>
      <w:r w:rsidR="00BA32CF">
        <w:rPr>
          <w:rFonts w:ascii="Arial" w:hAnsi="Arial" w:cs="Arial"/>
          <w:color w:val="000000"/>
          <w:lang w:val="hr-HR"/>
        </w:rPr>
        <w:t>uklanja</w:t>
      </w:r>
      <w:r w:rsidR="00732CF2">
        <w:rPr>
          <w:rFonts w:ascii="Arial" w:hAnsi="Arial" w:cs="Arial"/>
          <w:color w:val="000000"/>
          <w:lang w:val="hr-HR"/>
        </w:rPr>
        <w:t xml:space="preserve">ju svi </w:t>
      </w:r>
      <w:r w:rsidR="00BA32CF">
        <w:rPr>
          <w:rFonts w:ascii="Arial" w:hAnsi="Arial" w:cs="Arial"/>
          <w:color w:val="000000"/>
          <w:lang w:val="hr-HR"/>
        </w:rPr>
        <w:t>značaj</w:t>
      </w:r>
      <w:r w:rsidR="00732CF2">
        <w:rPr>
          <w:rFonts w:ascii="Arial" w:hAnsi="Arial" w:cs="Arial"/>
          <w:color w:val="000000"/>
          <w:lang w:val="hr-HR"/>
        </w:rPr>
        <w:t>nije volumno povećani eritrociti</w:t>
      </w:r>
      <w:r w:rsidR="00BA32CF">
        <w:rPr>
          <w:rFonts w:ascii="Arial" w:hAnsi="Arial" w:cs="Arial"/>
          <w:color w:val="000000"/>
          <w:lang w:val="hr-HR"/>
        </w:rPr>
        <w:t>.</w:t>
      </w:r>
      <w:r w:rsidR="00732CF2">
        <w:rPr>
          <w:rFonts w:ascii="Arial" w:hAnsi="Arial" w:cs="Arial"/>
          <w:color w:val="000000"/>
          <w:lang w:val="hr-HR"/>
        </w:rPr>
        <w:t xml:space="preserve"> Nadalje, prisutnost parazita aktivira i upalni odgovor pa osim povećanja volumena, imunološki sustav prepoznaje antigenom označene crvene krvne stanice i uzrokuje oksidativna oštećenja koja dodatno povećavaju osmotsku osjetljivost i pojavnost sferičnog oblika (AYOOB i sur., 2010.)</w:t>
      </w:r>
      <w:r w:rsidR="00D02D89">
        <w:rPr>
          <w:rFonts w:ascii="Arial" w:hAnsi="Arial" w:cs="Arial"/>
          <w:color w:val="000000"/>
          <w:lang w:val="hr-HR"/>
        </w:rPr>
        <w:t>.</w:t>
      </w:r>
      <w:r w:rsidR="00732CF2">
        <w:rPr>
          <w:rFonts w:ascii="Arial" w:hAnsi="Arial" w:cs="Arial"/>
          <w:color w:val="000000"/>
          <w:lang w:val="hr-HR"/>
        </w:rPr>
        <w:t xml:space="preserve"> Zbog kumulativnog učinka imunološkog sustava i uklanjanja volumno promijenjenih stanica </w:t>
      </w:r>
      <w:r w:rsidR="00732CF2">
        <w:rPr>
          <w:rFonts w:ascii="Arial" w:hAnsi="Arial" w:cs="Arial"/>
          <w:color w:val="000000"/>
          <w:lang w:val="hr-HR"/>
        </w:rPr>
        <w:lastRenderedPageBreak/>
        <w:t>kod uznapredovalih slučajeva piroplazmoze prisutna je opsežna hemoliza (WILKERSON i sur., 2001.</w:t>
      </w:r>
      <w:r w:rsidR="00AD792A">
        <w:rPr>
          <w:rFonts w:ascii="Arial" w:hAnsi="Arial" w:cs="Arial"/>
          <w:color w:val="000000"/>
          <w:lang w:val="hr-HR"/>
        </w:rPr>
        <w:t>;</w:t>
      </w:r>
      <w:r w:rsidR="00F9005A">
        <w:rPr>
          <w:rFonts w:ascii="Arial" w:hAnsi="Arial" w:cs="Arial"/>
          <w:color w:val="000000"/>
          <w:lang w:val="hr-HR"/>
        </w:rPr>
        <w:t xml:space="preserve"> DUEZ i sur., 2015</w:t>
      </w:r>
      <w:r w:rsidR="00AD792A">
        <w:rPr>
          <w:rFonts w:ascii="Arial" w:hAnsi="Arial" w:cs="Arial"/>
          <w:color w:val="000000"/>
          <w:lang w:val="hr-HR"/>
        </w:rPr>
        <w:t>.</w:t>
      </w:r>
      <w:r w:rsidR="00732CF2">
        <w:rPr>
          <w:rFonts w:ascii="Arial" w:hAnsi="Arial" w:cs="Arial"/>
          <w:color w:val="000000"/>
          <w:lang w:val="hr-HR"/>
        </w:rPr>
        <w:t>)</w:t>
      </w:r>
      <w:r w:rsidR="00376C02">
        <w:rPr>
          <w:rFonts w:ascii="Arial" w:hAnsi="Arial" w:cs="Arial"/>
          <w:color w:val="000000"/>
          <w:lang w:val="hr-HR"/>
        </w:rPr>
        <w:t>.</w:t>
      </w:r>
      <w:r w:rsidR="007A6186">
        <w:rPr>
          <w:rFonts w:ascii="Arial" w:hAnsi="Arial" w:cs="Arial"/>
          <w:color w:val="000000"/>
          <w:lang w:val="hr-HR"/>
        </w:rPr>
        <w:t xml:space="preserve"> </w:t>
      </w:r>
      <w:r w:rsidR="00A413B5" w:rsidRPr="00CD71E6">
        <w:rPr>
          <w:rFonts w:ascii="Arial" w:hAnsi="Arial" w:cs="Arial"/>
          <w:color w:val="000000"/>
          <w:lang w:val="hr-HR"/>
        </w:rPr>
        <w:t>Djelovanje mehanizma</w:t>
      </w:r>
      <w:r w:rsidR="007A6186" w:rsidRPr="00CD71E6">
        <w:rPr>
          <w:rFonts w:ascii="Arial" w:hAnsi="Arial" w:cs="Arial"/>
          <w:color w:val="000000"/>
          <w:lang w:val="hr-HR"/>
        </w:rPr>
        <w:t xml:space="preserve"> hemolize</w:t>
      </w:r>
      <w:r w:rsidR="00A413B5" w:rsidRPr="00CD71E6">
        <w:rPr>
          <w:rFonts w:ascii="Arial" w:hAnsi="Arial" w:cs="Arial"/>
          <w:color w:val="000000"/>
          <w:lang w:val="hr-HR"/>
        </w:rPr>
        <w:t xml:space="preserve"> zbog oslobađanja tromboplastina i hipoksije endotela dovodi do razvoja kompliciranog oblika babezioze koji uključuje diseminiranu intravaskularnu koagulopatiju (MOORE i </w:t>
      </w:r>
      <w:r w:rsidR="00CC2A39" w:rsidRPr="00CD71E6">
        <w:rPr>
          <w:rFonts w:ascii="Arial" w:hAnsi="Arial" w:cs="Arial"/>
          <w:color w:val="000000"/>
          <w:lang w:val="hr-HR"/>
        </w:rPr>
        <w:t>WILLIAMS</w:t>
      </w:r>
      <w:r w:rsidR="00A413B5" w:rsidRPr="00CD71E6">
        <w:rPr>
          <w:rFonts w:ascii="Arial" w:hAnsi="Arial" w:cs="Arial"/>
          <w:color w:val="000000"/>
          <w:lang w:val="hr-HR"/>
        </w:rPr>
        <w:t>, 1979.).</w:t>
      </w:r>
      <w:r w:rsidR="007A6186" w:rsidRPr="00433F61">
        <w:rPr>
          <w:rFonts w:ascii="Arial" w:hAnsi="Arial" w:cs="Arial"/>
          <w:lang w:val="hr-HR"/>
        </w:rPr>
        <w:t xml:space="preserve"> </w:t>
      </w:r>
      <w:r w:rsidR="00EC014B" w:rsidRPr="00433F61">
        <w:rPr>
          <w:rFonts w:ascii="Arial" w:hAnsi="Arial" w:cs="Arial"/>
          <w:lang w:val="hr-HR"/>
        </w:rPr>
        <w:t xml:space="preserve">Utvrđena je </w:t>
      </w:r>
      <w:r w:rsidR="00376C02" w:rsidRPr="00433F61">
        <w:rPr>
          <w:rFonts w:ascii="Arial" w:hAnsi="Arial" w:cs="Arial"/>
          <w:lang w:val="hr-HR"/>
        </w:rPr>
        <w:t>značajna</w:t>
      </w:r>
      <w:r w:rsidR="00376C02">
        <w:rPr>
          <w:rFonts w:ascii="Arial" w:hAnsi="Arial" w:cs="Arial"/>
          <w:lang w:val="hr-HR"/>
        </w:rPr>
        <w:t xml:space="preserve"> varijacija  u rasponima vrijednost</w:t>
      </w:r>
      <w:r w:rsidR="00433F61">
        <w:rPr>
          <w:rFonts w:ascii="Arial" w:hAnsi="Arial" w:cs="Arial"/>
          <w:lang w:val="hr-HR"/>
        </w:rPr>
        <w:t xml:space="preserve">i </w:t>
      </w:r>
      <w:r w:rsidR="00D02D89">
        <w:rPr>
          <w:rFonts w:ascii="Arial" w:hAnsi="Arial" w:cs="Arial"/>
          <w:lang w:val="hr-HR"/>
        </w:rPr>
        <w:t xml:space="preserve">morfometrijskih pokazatelja </w:t>
      </w:r>
      <w:r w:rsidR="00433F61">
        <w:rPr>
          <w:rFonts w:ascii="Arial" w:hAnsi="Arial" w:cs="Arial"/>
          <w:lang w:val="hr-HR"/>
        </w:rPr>
        <w:t xml:space="preserve">između pasa. Široki intervali </w:t>
      </w:r>
      <w:r w:rsidR="00D02D89">
        <w:rPr>
          <w:rFonts w:ascii="Arial" w:hAnsi="Arial" w:cs="Arial"/>
          <w:lang w:val="hr-HR"/>
        </w:rPr>
        <w:t xml:space="preserve">bili su </w:t>
      </w:r>
      <w:r w:rsidR="00376C02">
        <w:rPr>
          <w:rFonts w:ascii="Arial" w:hAnsi="Arial" w:cs="Arial"/>
          <w:lang w:val="hr-HR"/>
        </w:rPr>
        <w:t>prisutni</w:t>
      </w:r>
      <w:r w:rsidR="00433F61">
        <w:rPr>
          <w:rFonts w:ascii="Arial" w:hAnsi="Arial" w:cs="Arial"/>
          <w:lang w:val="hr-HR"/>
        </w:rPr>
        <w:t xml:space="preserve"> </w:t>
      </w:r>
      <w:r w:rsidR="00376C02">
        <w:rPr>
          <w:rFonts w:ascii="Arial" w:hAnsi="Arial" w:cs="Arial"/>
          <w:lang w:val="hr-HR"/>
        </w:rPr>
        <w:t xml:space="preserve">u svim pokazateljima oblika i veličine. Interval koeficijenta varijacije </w:t>
      </w:r>
      <w:r w:rsidR="00D02D89">
        <w:rPr>
          <w:rFonts w:ascii="Arial" w:hAnsi="Arial" w:cs="Arial"/>
          <w:lang w:val="hr-HR"/>
        </w:rPr>
        <w:t>kretao se u rasponu</w:t>
      </w:r>
      <w:r w:rsidR="00376C02">
        <w:rPr>
          <w:rFonts w:ascii="Arial" w:hAnsi="Arial" w:cs="Arial"/>
          <w:lang w:val="hr-HR"/>
        </w:rPr>
        <w:t xml:space="preserve"> od dvostrukog povećanja u izduljenosti do dvadesetpeterostrukog p</w:t>
      </w:r>
      <w:r w:rsidR="00D02D89">
        <w:rPr>
          <w:rFonts w:ascii="Arial" w:hAnsi="Arial" w:cs="Arial"/>
          <w:lang w:val="hr-HR"/>
        </w:rPr>
        <w:t>ovećanja u indeksu ispunjenosti.</w:t>
      </w:r>
      <w:r w:rsidR="00376C02">
        <w:rPr>
          <w:rFonts w:ascii="Arial" w:hAnsi="Arial" w:cs="Arial"/>
          <w:lang w:val="hr-HR"/>
        </w:rPr>
        <w:t xml:space="preserve"> Anamnestički podatci o trenutku oboljenja kao i sama klinič</w:t>
      </w:r>
      <w:r w:rsidR="00433F61">
        <w:rPr>
          <w:rFonts w:ascii="Arial" w:hAnsi="Arial" w:cs="Arial"/>
          <w:lang w:val="hr-HR"/>
        </w:rPr>
        <w:t>ka slika</w:t>
      </w:r>
      <w:r w:rsidR="00D02D89">
        <w:rPr>
          <w:rFonts w:ascii="Arial" w:hAnsi="Arial" w:cs="Arial"/>
          <w:lang w:val="hr-HR"/>
        </w:rPr>
        <w:t xml:space="preserve"> također su značajno varirali između istraživanih pasa.</w:t>
      </w:r>
      <w:r w:rsidR="00376C02">
        <w:rPr>
          <w:rFonts w:ascii="Arial" w:hAnsi="Arial" w:cs="Arial"/>
          <w:lang w:val="hr-HR"/>
        </w:rPr>
        <w:t xml:space="preserve"> </w:t>
      </w:r>
      <w:r w:rsidR="00933357">
        <w:rPr>
          <w:rFonts w:ascii="Arial" w:hAnsi="Arial" w:cs="Arial"/>
          <w:lang w:val="hr-HR"/>
        </w:rPr>
        <w:t>Vremensko r</w:t>
      </w:r>
      <w:r w:rsidR="00376C02">
        <w:rPr>
          <w:rFonts w:ascii="Arial" w:hAnsi="Arial" w:cs="Arial"/>
          <w:lang w:val="hr-HR"/>
        </w:rPr>
        <w:t xml:space="preserve">azdoblje </w:t>
      </w:r>
      <w:r w:rsidR="00933357">
        <w:rPr>
          <w:rFonts w:ascii="Arial" w:hAnsi="Arial" w:cs="Arial"/>
          <w:lang w:val="hr-HR"/>
        </w:rPr>
        <w:t xml:space="preserve">proteklo </w:t>
      </w:r>
      <w:r w:rsidR="00376C02">
        <w:rPr>
          <w:rFonts w:ascii="Arial" w:hAnsi="Arial" w:cs="Arial"/>
          <w:lang w:val="hr-HR"/>
        </w:rPr>
        <w:t xml:space="preserve">od oboljenja do uzorkovanja imalo je najočitiji utjecaj na broj </w:t>
      </w:r>
      <w:r w:rsidR="00086AFD">
        <w:rPr>
          <w:rFonts w:ascii="Arial" w:hAnsi="Arial" w:cs="Arial"/>
          <w:lang w:val="hr-HR"/>
        </w:rPr>
        <w:t>inkluzija na krvnom razmazu, kao i na prisutnost dioba unutar jednog eritrocita. Psi koji su uzorkovani unutar 24 sata od pronalaska</w:t>
      </w:r>
      <w:r w:rsidR="007A6186">
        <w:rPr>
          <w:rFonts w:ascii="Arial" w:hAnsi="Arial" w:cs="Arial"/>
          <w:lang w:val="hr-HR"/>
        </w:rPr>
        <w:t xml:space="preserve"> krpelja imali su značajno manji broj</w:t>
      </w:r>
      <w:r w:rsidR="00086AFD">
        <w:rPr>
          <w:rFonts w:ascii="Arial" w:hAnsi="Arial" w:cs="Arial"/>
          <w:lang w:val="hr-HR"/>
        </w:rPr>
        <w:t xml:space="preserve"> inkluzija na razmazu od onih uzorkovanih nakon 24 sata. Zbog toga </w:t>
      </w:r>
      <w:r w:rsidR="00933357">
        <w:rPr>
          <w:rFonts w:ascii="Arial" w:hAnsi="Arial" w:cs="Arial"/>
          <w:lang w:val="hr-HR"/>
        </w:rPr>
        <w:t>je utvrđena</w:t>
      </w:r>
      <w:r w:rsidR="00086AFD">
        <w:rPr>
          <w:rFonts w:ascii="Arial" w:hAnsi="Arial" w:cs="Arial"/>
          <w:lang w:val="hr-HR"/>
        </w:rPr>
        <w:t xml:space="preserve"> i </w:t>
      </w:r>
      <w:r w:rsidR="00933357">
        <w:rPr>
          <w:rFonts w:ascii="Arial" w:hAnsi="Arial" w:cs="Arial"/>
          <w:lang w:val="hr-HR"/>
        </w:rPr>
        <w:t>značajna</w:t>
      </w:r>
      <w:r w:rsidR="00086AFD">
        <w:rPr>
          <w:rFonts w:ascii="Arial" w:hAnsi="Arial" w:cs="Arial"/>
          <w:lang w:val="hr-HR"/>
        </w:rPr>
        <w:t xml:space="preserve"> razlika u koeficijentima varijacije morfometrijskih pokazatelja između pasa. Široki intervali prisutni su kod svih pokazatelja te su dobar okvirni pokazatelj koliko je pravovremena terap</w:t>
      </w:r>
      <w:r w:rsidR="00086AFD" w:rsidRPr="00E26709">
        <w:rPr>
          <w:rFonts w:ascii="Arial" w:hAnsi="Arial" w:cs="Arial"/>
          <w:lang w:val="hr-HR"/>
        </w:rPr>
        <w:t>ij</w:t>
      </w:r>
      <w:r w:rsidR="00EC014B" w:rsidRPr="00E26709">
        <w:rPr>
          <w:rFonts w:ascii="Arial" w:hAnsi="Arial" w:cs="Arial"/>
          <w:lang w:val="hr-HR"/>
        </w:rPr>
        <w:t>a</w:t>
      </w:r>
      <w:r w:rsidR="00086AFD">
        <w:rPr>
          <w:rFonts w:ascii="Arial" w:hAnsi="Arial" w:cs="Arial"/>
          <w:lang w:val="hr-HR"/>
        </w:rPr>
        <w:t xml:space="preserve"> kod oboljenja od piroplazmoze značajna.</w:t>
      </w:r>
    </w:p>
    <w:p w:rsidR="00946747" w:rsidRPr="00CC5EE5" w:rsidRDefault="00933357" w:rsidP="00CC5EE5">
      <w:pPr>
        <w:pStyle w:val="Heading1"/>
        <w:rPr>
          <w:rFonts w:ascii="Arial" w:hAnsi="Arial" w:cs="Arial"/>
          <w:sz w:val="28"/>
          <w:szCs w:val="28"/>
          <w:lang w:val="hr-HR"/>
        </w:rPr>
      </w:pPr>
      <w:r>
        <w:rPr>
          <w:lang w:val="hr-HR"/>
        </w:rPr>
        <w:br w:type="column"/>
      </w:r>
      <w:bookmarkStart w:id="24" w:name="_Toc49432340"/>
      <w:r w:rsidR="00CC5EE5" w:rsidRPr="00CC5EE5">
        <w:rPr>
          <w:rFonts w:ascii="Arial" w:hAnsi="Arial" w:cs="Arial"/>
          <w:sz w:val="28"/>
          <w:szCs w:val="28"/>
          <w:lang w:val="hr-HR"/>
        </w:rPr>
        <w:lastRenderedPageBreak/>
        <w:t>6.</w:t>
      </w:r>
      <w:r w:rsidR="00CC5EE5">
        <w:rPr>
          <w:rFonts w:ascii="Arial" w:hAnsi="Arial" w:cs="Arial"/>
          <w:sz w:val="28"/>
          <w:szCs w:val="28"/>
          <w:lang w:val="hr-HR"/>
        </w:rPr>
        <w:t xml:space="preserve"> </w:t>
      </w:r>
      <w:r w:rsidR="00946747" w:rsidRPr="00CC5EE5">
        <w:rPr>
          <w:rFonts w:ascii="Arial" w:hAnsi="Arial" w:cs="Arial"/>
          <w:sz w:val="28"/>
          <w:szCs w:val="28"/>
          <w:lang w:val="hr-HR"/>
        </w:rPr>
        <w:t>ZAKLJUČCI</w:t>
      </w:r>
      <w:bookmarkEnd w:id="24"/>
    </w:p>
    <w:p w:rsidR="003B31AD" w:rsidRPr="00D83FA4" w:rsidRDefault="003B31AD" w:rsidP="003B31AD">
      <w:pPr>
        <w:spacing w:line="360" w:lineRule="auto"/>
        <w:ind w:left="360"/>
        <w:rPr>
          <w:rFonts w:ascii="Arial" w:hAnsi="Arial" w:cs="Arial"/>
          <w:b/>
          <w:lang w:val="hr-HR"/>
        </w:rPr>
      </w:pPr>
    </w:p>
    <w:p w:rsidR="00E179A7" w:rsidRDefault="00E179A7" w:rsidP="00D83FA4">
      <w:pPr>
        <w:numPr>
          <w:ilvl w:val="0"/>
          <w:numId w:val="10"/>
        </w:numPr>
        <w:spacing w:line="360" w:lineRule="auto"/>
        <w:jc w:val="both"/>
        <w:rPr>
          <w:rFonts w:ascii="Arial" w:hAnsi="Arial" w:cs="Arial"/>
          <w:lang w:val="hr-HR"/>
        </w:rPr>
      </w:pPr>
      <w:r w:rsidRPr="00E96929">
        <w:rPr>
          <w:rFonts w:ascii="Arial" w:hAnsi="Arial" w:cs="Arial"/>
          <w:lang w:val="hr-HR"/>
        </w:rPr>
        <w:t xml:space="preserve">Eritrociti invadirani jednom inkluzijom </w:t>
      </w:r>
      <w:r w:rsidR="00933357">
        <w:rPr>
          <w:rFonts w:ascii="Arial" w:hAnsi="Arial" w:cs="Arial"/>
          <w:lang w:val="hr-HR"/>
        </w:rPr>
        <w:t>imali su</w:t>
      </w:r>
      <w:r w:rsidRPr="00E96929">
        <w:rPr>
          <w:rFonts w:ascii="Arial" w:hAnsi="Arial" w:cs="Arial"/>
          <w:lang w:val="hr-HR"/>
        </w:rPr>
        <w:t xml:space="preserve"> statistič</w:t>
      </w:r>
      <w:r w:rsidR="00933357">
        <w:rPr>
          <w:rFonts w:ascii="Arial" w:hAnsi="Arial" w:cs="Arial"/>
          <w:lang w:val="hr-HR"/>
        </w:rPr>
        <w:t>k</w:t>
      </w:r>
      <w:r w:rsidRPr="00E96929">
        <w:rPr>
          <w:rFonts w:ascii="Arial" w:hAnsi="Arial" w:cs="Arial"/>
          <w:lang w:val="hr-HR"/>
        </w:rPr>
        <w:t xml:space="preserve">i </w:t>
      </w:r>
      <w:r w:rsidR="00D83FA4">
        <w:rPr>
          <w:rFonts w:ascii="Arial" w:hAnsi="Arial" w:cs="Arial"/>
          <w:lang w:val="hr-HR"/>
        </w:rPr>
        <w:t xml:space="preserve">značajna odstupanja u površini, </w:t>
      </w:r>
      <w:r w:rsidRPr="00E96929">
        <w:rPr>
          <w:rFonts w:ascii="Arial" w:hAnsi="Arial" w:cs="Arial"/>
          <w:lang w:val="hr-HR"/>
        </w:rPr>
        <w:t>ispupčenosti</w:t>
      </w:r>
      <w:r w:rsidR="00D83FA4">
        <w:rPr>
          <w:rFonts w:ascii="Arial" w:hAnsi="Arial" w:cs="Arial"/>
          <w:lang w:val="hr-HR"/>
        </w:rPr>
        <w:t>, maksimalnom pol</w:t>
      </w:r>
      <w:r w:rsidRPr="00E96929">
        <w:rPr>
          <w:rFonts w:ascii="Arial" w:hAnsi="Arial" w:cs="Arial"/>
          <w:lang w:val="hr-HR"/>
        </w:rPr>
        <w:t>umjeru</w:t>
      </w:r>
      <w:r w:rsidR="00D83FA4">
        <w:rPr>
          <w:rFonts w:ascii="Arial" w:hAnsi="Arial" w:cs="Arial"/>
          <w:lang w:val="hr-HR"/>
        </w:rPr>
        <w:t xml:space="preserve">, duljini, </w:t>
      </w:r>
      <w:r w:rsidRPr="00E96929">
        <w:rPr>
          <w:rFonts w:ascii="Arial" w:hAnsi="Arial" w:cs="Arial"/>
          <w:lang w:val="hr-HR"/>
        </w:rPr>
        <w:t>eliptičnosti, izduljenosti</w:t>
      </w:r>
      <w:r w:rsidR="00D83FA4">
        <w:rPr>
          <w:rFonts w:ascii="Arial" w:hAnsi="Arial" w:cs="Arial"/>
          <w:lang w:val="hr-HR"/>
        </w:rPr>
        <w:t xml:space="preserve">, indeksu ispunjenosti i </w:t>
      </w:r>
      <w:r w:rsidRPr="00E96929">
        <w:rPr>
          <w:rFonts w:ascii="Arial" w:hAnsi="Arial" w:cs="Arial"/>
          <w:lang w:val="hr-HR"/>
        </w:rPr>
        <w:t xml:space="preserve">zaobljenosti u odnosu na neinvadirani </w:t>
      </w:r>
      <w:r w:rsidRPr="00C007AF">
        <w:rPr>
          <w:rFonts w:ascii="Arial" w:hAnsi="Arial" w:cs="Arial"/>
          <w:lang w:val="hr-HR"/>
        </w:rPr>
        <w:t>eritrocit</w:t>
      </w:r>
      <w:r w:rsidR="00D83FA4">
        <w:rPr>
          <w:rFonts w:ascii="Arial" w:hAnsi="Arial" w:cs="Arial"/>
          <w:lang w:val="hr-HR"/>
        </w:rPr>
        <w:t xml:space="preserve">. </w:t>
      </w:r>
      <w:r w:rsidR="00D83FA4" w:rsidRPr="00E96929">
        <w:rPr>
          <w:rFonts w:ascii="Arial" w:hAnsi="Arial" w:cs="Arial"/>
          <w:lang w:val="hr-HR"/>
        </w:rPr>
        <w:t xml:space="preserve">Kod eritrocita invadiranih sa 2 i </w:t>
      </w:r>
      <w:r w:rsidR="00D83FA4" w:rsidRPr="00E96929">
        <w:rPr>
          <w:rStyle w:val="st"/>
          <w:rFonts w:ascii="Arial" w:hAnsi="Arial" w:cs="Arial"/>
        </w:rPr>
        <w:t>≥3</w:t>
      </w:r>
      <w:r w:rsidR="00D83FA4" w:rsidRPr="00E96929">
        <w:rPr>
          <w:rFonts w:ascii="Arial" w:hAnsi="Arial" w:cs="Arial"/>
          <w:lang w:val="hr-HR"/>
        </w:rPr>
        <w:t xml:space="preserve"> inkluzije u svim pokazateljima veličine i oblika s izuzetkom faktora zaokruženosti oblika i faktora pravilnosti površine </w:t>
      </w:r>
      <w:r w:rsidR="00933357">
        <w:rPr>
          <w:rFonts w:ascii="Arial" w:hAnsi="Arial" w:cs="Arial"/>
          <w:lang w:val="hr-HR"/>
        </w:rPr>
        <w:t xml:space="preserve">došlo je </w:t>
      </w:r>
      <w:r w:rsidR="00D83FA4" w:rsidRPr="00E96929">
        <w:rPr>
          <w:rFonts w:ascii="Arial" w:hAnsi="Arial" w:cs="Arial"/>
          <w:lang w:val="hr-HR"/>
        </w:rPr>
        <w:t>do statistič</w:t>
      </w:r>
      <w:r w:rsidR="00933357">
        <w:rPr>
          <w:rFonts w:ascii="Arial" w:hAnsi="Arial" w:cs="Arial"/>
          <w:lang w:val="hr-HR"/>
        </w:rPr>
        <w:t>k</w:t>
      </w:r>
      <w:r w:rsidR="00D83FA4" w:rsidRPr="00E96929">
        <w:rPr>
          <w:rFonts w:ascii="Arial" w:hAnsi="Arial" w:cs="Arial"/>
          <w:lang w:val="hr-HR"/>
        </w:rPr>
        <w:t>i značajnog odstupanja u odnosu na eritrocit slobodan od inkluzija.</w:t>
      </w:r>
    </w:p>
    <w:p w:rsidR="00D83FA4" w:rsidRPr="00D83FA4" w:rsidRDefault="00D83FA4" w:rsidP="00D83FA4">
      <w:pPr>
        <w:numPr>
          <w:ilvl w:val="0"/>
          <w:numId w:val="10"/>
        </w:numPr>
        <w:spacing w:line="360" w:lineRule="auto"/>
        <w:jc w:val="both"/>
        <w:rPr>
          <w:rFonts w:ascii="Arial" w:hAnsi="Arial" w:cs="Arial"/>
          <w:lang w:val="hr-HR"/>
        </w:rPr>
      </w:pPr>
      <w:r>
        <w:rPr>
          <w:rFonts w:ascii="Arial" w:hAnsi="Arial" w:cs="Arial"/>
          <w:lang w:val="hr-HR"/>
        </w:rPr>
        <w:t xml:space="preserve">Eritrociti s inkluzijama </w:t>
      </w:r>
      <w:r w:rsidR="00933357">
        <w:rPr>
          <w:rFonts w:ascii="Arial" w:hAnsi="Arial" w:cs="Arial"/>
          <w:lang w:val="hr-HR"/>
        </w:rPr>
        <w:t xml:space="preserve">bili </w:t>
      </w:r>
      <w:r>
        <w:rPr>
          <w:rFonts w:ascii="Arial" w:hAnsi="Arial" w:cs="Arial"/>
          <w:lang w:val="hr-HR"/>
        </w:rPr>
        <w:t>su eliptičniji, izduljeniji s većim indeksom ispunjenosti i manjom zaobljenošću.</w:t>
      </w:r>
    </w:p>
    <w:p w:rsidR="003B31AD" w:rsidRDefault="003B31AD" w:rsidP="00D83FA4">
      <w:pPr>
        <w:numPr>
          <w:ilvl w:val="0"/>
          <w:numId w:val="10"/>
        </w:numPr>
        <w:spacing w:line="360" w:lineRule="auto"/>
        <w:jc w:val="both"/>
        <w:rPr>
          <w:rFonts w:ascii="Arial" w:hAnsi="Arial" w:cs="Arial"/>
          <w:lang w:val="hr-HR"/>
        </w:rPr>
      </w:pPr>
      <w:r>
        <w:rPr>
          <w:rFonts w:ascii="Arial" w:hAnsi="Arial" w:cs="Arial"/>
          <w:lang w:val="hr-HR"/>
        </w:rPr>
        <w:t xml:space="preserve">Broj inkluzija </w:t>
      </w:r>
      <w:r w:rsidRPr="00933357">
        <w:rPr>
          <w:rFonts w:ascii="Arial" w:hAnsi="Arial" w:cs="Arial"/>
          <w:i/>
          <w:lang w:val="hr-HR"/>
        </w:rPr>
        <w:t>Babesiae canis canis</w:t>
      </w:r>
      <w:r>
        <w:rPr>
          <w:rFonts w:ascii="Arial" w:hAnsi="Arial" w:cs="Arial"/>
          <w:lang w:val="hr-HR"/>
        </w:rPr>
        <w:t xml:space="preserve"> u eritrocitu proporcionalno </w:t>
      </w:r>
      <w:r w:rsidR="00933357">
        <w:rPr>
          <w:rFonts w:ascii="Arial" w:hAnsi="Arial" w:cs="Arial"/>
          <w:lang w:val="hr-HR"/>
        </w:rPr>
        <w:t>je utjecao</w:t>
      </w:r>
      <w:r>
        <w:rPr>
          <w:rFonts w:ascii="Arial" w:hAnsi="Arial" w:cs="Arial"/>
          <w:lang w:val="hr-HR"/>
        </w:rPr>
        <w:t xml:space="preserve"> na opsežnost deformacije membrane eritrocita. </w:t>
      </w:r>
    </w:p>
    <w:p w:rsidR="003B31AD" w:rsidRDefault="003B31AD" w:rsidP="00D83FA4">
      <w:pPr>
        <w:numPr>
          <w:ilvl w:val="0"/>
          <w:numId w:val="10"/>
        </w:numPr>
        <w:spacing w:line="360" w:lineRule="auto"/>
        <w:jc w:val="both"/>
        <w:rPr>
          <w:rFonts w:ascii="Arial" w:hAnsi="Arial" w:cs="Arial"/>
          <w:lang w:val="hr-HR"/>
        </w:rPr>
      </w:pPr>
      <w:r>
        <w:rPr>
          <w:rFonts w:ascii="Arial" w:hAnsi="Arial" w:cs="Arial"/>
          <w:lang w:val="hr-HR"/>
        </w:rPr>
        <w:t xml:space="preserve"> Nakon diobe unutar eritrocita, </w:t>
      </w:r>
      <w:r w:rsidR="00933357">
        <w:rPr>
          <w:rFonts w:ascii="Arial" w:hAnsi="Arial" w:cs="Arial"/>
          <w:lang w:val="hr-HR"/>
        </w:rPr>
        <w:t>mjerena inkluzija</w:t>
      </w:r>
      <w:r>
        <w:rPr>
          <w:rFonts w:ascii="Arial" w:hAnsi="Arial" w:cs="Arial"/>
          <w:lang w:val="hr-HR"/>
        </w:rPr>
        <w:t xml:space="preserve"> zauzim</w:t>
      </w:r>
      <w:r w:rsidR="00933357">
        <w:rPr>
          <w:rFonts w:ascii="Arial" w:hAnsi="Arial" w:cs="Arial"/>
          <w:lang w:val="hr-HR"/>
        </w:rPr>
        <w:t>ala</w:t>
      </w:r>
      <w:r>
        <w:rPr>
          <w:rFonts w:ascii="Arial" w:hAnsi="Arial" w:cs="Arial"/>
          <w:lang w:val="hr-HR"/>
        </w:rPr>
        <w:t xml:space="preserve"> </w:t>
      </w:r>
      <w:r w:rsidR="00933357">
        <w:rPr>
          <w:rFonts w:ascii="Arial" w:hAnsi="Arial" w:cs="Arial"/>
          <w:lang w:val="hr-HR"/>
        </w:rPr>
        <w:t xml:space="preserve">je </w:t>
      </w:r>
      <w:r>
        <w:rPr>
          <w:rFonts w:ascii="Arial" w:hAnsi="Arial" w:cs="Arial"/>
          <w:lang w:val="hr-HR"/>
        </w:rPr>
        <w:t xml:space="preserve">veću površinu </w:t>
      </w:r>
      <w:r w:rsidR="00933357">
        <w:rPr>
          <w:rFonts w:ascii="Arial" w:hAnsi="Arial" w:cs="Arial"/>
          <w:lang w:val="hr-HR"/>
        </w:rPr>
        <w:t>i posljedično dovela do</w:t>
      </w:r>
      <w:r>
        <w:rPr>
          <w:rFonts w:ascii="Arial" w:hAnsi="Arial" w:cs="Arial"/>
          <w:lang w:val="hr-HR"/>
        </w:rPr>
        <w:t xml:space="preserve"> opsežnij</w:t>
      </w:r>
      <w:r w:rsidR="00933357">
        <w:rPr>
          <w:rFonts w:ascii="Arial" w:hAnsi="Arial" w:cs="Arial"/>
          <w:lang w:val="hr-HR"/>
        </w:rPr>
        <w:t>ih</w:t>
      </w:r>
      <w:r>
        <w:rPr>
          <w:rFonts w:ascii="Arial" w:hAnsi="Arial" w:cs="Arial"/>
          <w:lang w:val="hr-HR"/>
        </w:rPr>
        <w:t xml:space="preserve"> promjen</w:t>
      </w:r>
      <w:r w:rsidR="00933357">
        <w:rPr>
          <w:rFonts w:ascii="Arial" w:hAnsi="Arial" w:cs="Arial"/>
          <w:lang w:val="hr-HR"/>
        </w:rPr>
        <w:t>a na staničnoj membrani</w:t>
      </w:r>
      <w:r w:rsidR="00046A33">
        <w:rPr>
          <w:rFonts w:ascii="Arial" w:hAnsi="Arial" w:cs="Arial"/>
          <w:lang w:val="hr-HR"/>
        </w:rPr>
        <w:t>.</w:t>
      </w:r>
    </w:p>
    <w:p w:rsidR="00E179A7" w:rsidRDefault="00046A33" w:rsidP="00D83FA4">
      <w:pPr>
        <w:numPr>
          <w:ilvl w:val="0"/>
          <w:numId w:val="10"/>
        </w:numPr>
        <w:spacing w:line="360" w:lineRule="auto"/>
        <w:jc w:val="both"/>
        <w:rPr>
          <w:rFonts w:ascii="Arial" w:hAnsi="Arial" w:cs="Arial"/>
          <w:lang w:val="hr-HR"/>
        </w:rPr>
      </w:pPr>
      <w:r>
        <w:rPr>
          <w:rFonts w:ascii="Arial" w:hAnsi="Arial" w:cs="Arial"/>
          <w:lang w:val="hr-HR"/>
        </w:rPr>
        <w:t>K</w:t>
      </w:r>
      <w:r w:rsidR="003B31AD">
        <w:rPr>
          <w:rFonts w:ascii="Arial" w:hAnsi="Arial" w:cs="Arial"/>
          <w:lang w:val="hr-HR"/>
        </w:rPr>
        <w:t xml:space="preserve">od inkluzija koje nisu prošle diobu unutar </w:t>
      </w:r>
      <w:r>
        <w:rPr>
          <w:rFonts w:ascii="Arial" w:hAnsi="Arial" w:cs="Arial"/>
          <w:lang w:val="hr-HR"/>
        </w:rPr>
        <w:t>eritrocita</w:t>
      </w:r>
      <w:r w:rsidR="003B31AD">
        <w:rPr>
          <w:rFonts w:ascii="Arial" w:hAnsi="Arial" w:cs="Arial"/>
          <w:lang w:val="hr-HR"/>
        </w:rPr>
        <w:t xml:space="preserve"> promjene</w:t>
      </w:r>
      <w:r>
        <w:rPr>
          <w:rFonts w:ascii="Arial" w:hAnsi="Arial" w:cs="Arial"/>
          <w:lang w:val="hr-HR"/>
        </w:rPr>
        <w:t xml:space="preserve"> morfometrijskih pokazatelja</w:t>
      </w:r>
      <w:r w:rsidR="003B31AD">
        <w:rPr>
          <w:rFonts w:ascii="Arial" w:hAnsi="Arial" w:cs="Arial"/>
          <w:lang w:val="hr-HR"/>
        </w:rPr>
        <w:t xml:space="preserve"> su bile</w:t>
      </w:r>
      <w:r w:rsidR="00E179A7">
        <w:rPr>
          <w:rFonts w:ascii="Arial" w:hAnsi="Arial" w:cs="Arial"/>
          <w:lang w:val="hr-HR"/>
        </w:rPr>
        <w:t xml:space="preserve"> manje opsežne. Eritrocit se deformirao, no vjerovatno je i dalje održavao svoju funkciju u određenom opsegu. Nakon </w:t>
      </w:r>
      <w:r w:rsidR="007D2B7F">
        <w:rPr>
          <w:rFonts w:ascii="Arial" w:hAnsi="Arial" w:cs="Arial"/>
          <w:lang w:val="hr-HR"/>
        </w:rPr>
        <w:t xml:space="preserve">unutarstanične diobe inkluzija je zauzimala volumno znatno veći udio unutar eritrocita te se stoga </w:t>
      </w:r>
      <w:r>
        <w:rPr>
          <w:rFonts w:ascii="Arial" w:hAnsi="Arial" w:cs="Arial"/>
          <w:lang w:val="hr-HR"/>
        </w:rPr>
        <w:t xml:space="preserve">vjerojatno </w:t>
      </w:r>
      <w:r w:rsidR="007D2B7F">
        <w:rPr>
          <w:rFonts w:ascii="Arial" w:hAnsi="Arial" w:cs="Arial"/>
          <w:lang w:val="hr-HR"/>
        </w:rPr>
        <w:t>smanjila</w:t>
      </w:r>
      <w:r w:rsidR="00E179A7">
        <w:rPr>
          <w:rFonts w:ascii="Arial" w:hAnsi="Arial" w:cs="Arial"/>
          <w:lang w:val="hr-HR"/>
        </w:rPr>
        <w:t xml:space="preserve"> mogućnost pr</w:t>
      </w:r>
      <w:r w:rsidR="007D2B7F">
        <w:rPr>
          <w:rFonts w:ascii="Arial" w:hAnsi="Arial" w:cs="Arial"/>
          <w:lang w:val="hr-HR"/>
        </w:rPr>
        <w:t>olaska kroz periferne kapilare što povećava mogućnost razvoja kompliciranog oblika babezioze praćenog opsežnom hemolizom.</w:t>
      </w:r>
    </w:p>
    <w:p w:rsidR="00BD28F1" w:rsidRPr="007D2B7F" w:rsidRDefault="007D2B7F" w:rsidP="007D2B7F">
      <w:pPr>
        <w:numPr>
          <w:ilvl w:val="0"/>
          <w:numId w:val="10"/>
        </w:numPr>
        <w:spacing w:line="360" w:lineRule="auto"/>
        <w:jc w:val="both"/>
        <w:rPr>
          <w:rFonts w:ascii="Arial" w:hAnsi="Arial" w:cs="Arial"/>
          <w:lang w:val="hr-HR"/>
        </w:rPr>
      </w:pPr>
      <w:r w:rsidRPr="007D2B7F">
        <w:rPr>
          <w:rFonts w:ascii="Arial" w:hAnsi="Arial" w:cs="Arial"/>
          <w:lang w:val="hr-HR"/>
        </w:rPr>
        <w:t xml:space="preserve">Uočen visoki koeficijent varijacije </w:t>
      </w:r>
      <w:r w:rsidR="00E179A7" w:rsidRPr="007D2B7F">
        <w:rPr>
          <w:rFonts w:ascii="Arial" w:hAnsi="Arial" w:cs="Arial"/>
          <w:lang w:val="hr-HR"/>
        </w:rPr>
        <w:t>morfometrijskih pokazatelja</w:t>
      </w:r>
      <w:r w:rsidRPr="007D2B7F">
        <w:rPr>
          <w:rFonts w:ascii="Arial" w:hAnsi="Arial" w:cs="Arial"/>
          <w:lang w:val="hr-HR"/>
        </w:rPr>
        <w:t xml:space="preserve"> eritrocita između </w:t>
      </w:r>
      <w:r w:rsidR="00E179A7" w:rsidRPr="007D2B7F">
        <w:rPr>
          <w:rFonts w:ascii="Arial" w:hAnsi="Arial" w:cs="Arial"/>
          <w:lang w:val="hr-HR"/>
        </w:rPr>
        <w:t xml:space="preserve">zaraženih pasa </w:t>
      </w:r>
      <w:r w:rsidRPr="007D2B7F">
        <w:rPr>
          <w:rFonts w:ascii="Arial" w:hAnsi="Arial" w:cs="Arial"/>
          <w:lang w:val="hr-HR"/>
        </w:rPr>
        <w:t>vjerojatno je bio posljedica različite težine kliničke manifestacije bolesti,</w:t>
      </w:r>
      <w:r w:rsidR="00E179A7" w:rsidRPr="007D2B7F">
        <w:rPr>
          <w:rFonts w:ascii="Arial" w:hAnsi="Arial" w:cs="Arial"/>
          <w:lang w:val="hr-HR"/>
        </w:rPr>
        <w:t xml:space="preserve"> vremenu proteklom od uočavanja prvih simptoma do uzorkovanja, broju inkluzi</w:t>
      </w:r>
      <w:r>
        <w:rPr>
          <w:rFonts w:ascii="Arial" w:hAnsi="Arial" w:cs="Arial"/>
          <w:lang w:val="hr-HR"/>
        </w:rPr>
        <w:t>ja i razvojnom stadiju protozoe.</w:t>
      </w:r>
    </w:p>
    <w:p w:rsidR="00BD28F1" w:rsidRDefault="00BD28F1">
      <w:pPr>
        <w:rPr>
          <w:rFonts w:ascii="Arial" w:hAnsi="Arial" w:cs="Arial"/>
          <w:lang w:val="hr-HR"/>
        </w:rPr>
      </w:pPr>
    </w:p>
    <w:p w:rsidR="00BD28F1" w:rsidRDefault="00BD28F1">
      <w:pPr>
        <w:rPr>
          <w:rFonts w:ascii="Arial" w:hAnsi="Arial" w:cs="Arial"/>
          <w:lang w:val="hr-HR"/>
        </w:rPr>
      </w:pPr>
    </w:p>
    <w:p w:rsidR="00BD28F1" w:rsidRPr="00D44A43" w:rsidRDefault="00BD28F1">
      <w:pPr>
        <w:rPr>
          <w:rFonts w:ascii="Arial" w:hAnsi="Arial" w:cs="Arial"/>
          <w:lang w:val="hr-HR"/>
        </w:rPr>
      </w:pPr>
    </w:p>
    <w:p w:rsidR="00946747" w:rsidRDefault="00946747">
      <w:pPr>
        <w:rPr>
          <w:rFonts w:ascii="Arial" w:hAnsi="Arial" w:cs="Arial"/>
          <w:lang w:val="hr-HR"/>
        </w:rPr>
      </w:pPr>
    </w:p>
    <w:p w:rsidR="00E85FF8" w:rsidRDefault="00E85FF8">
      <w:pPr>
        <w:rPr>
          <w:rFonts w:ascii="Arial" w:hAnsi="Arial" w:cs="Arial"/>
          <w:lang w:val="hr-HR"/>
        </w:rPr>
      </w:pPr>
    </w:p>
    <w:p w:rsidR="00E85FF8" w:rsidRDefault="00E85FF8">
      <w:pPr>
        <w:rPr>
          <w:rFonts w:ascii="Arial" w:hAnsi="Arial" w:cs="Arial"/>
          <w:lang w:val="hr-HR"/>
        </w:rPr>
      </w:pPr>
    </w:p>
    <w:p w:rsidR="00E85FF8" w:rsidRDefault="00E85FF8">
      <w:pPr>
        <w:rPr>
          <w:rFonts w:ascii="Arial" w:hAnsi="Arial" w:cs="Arial"/>
          <w:lang w:val="hr-HR"/>
        </w:rPr>
      </w:pPr>
    </w:p>
    <w:p w:rsidR="00BD28F1" w:rsidRPr="00CC5EE5" w:rsidRDefault="00CC5EE5" w:rsidP="00CC5EE5">
      <w:pPr>
        <w:pStyle w:val="Heading1"/>
        <w:rPr>
          <w:rFonts w:ascii="Arial" w:hAnsi="Arial" w:cs="Arial"/>
          <w:sz w:val="28"/>
          <w:szCs w:val="28"/>
          <w:lang w:val="hr-HR"/>
        </w:rPr>
      </w:pPr>
      <w:bookmarkStart w:id="25" w:name="_Toc49432341"/>
      <w:r w:rsidRPr="00CC5EE5">
        <w:rPr>
          <w:rFonts w:ascii="Arial" w:hAnsi="Arial" w:cs="Arial"/>
          <w:sz w:val="28"/>
          <w:szCs w:val="28"/>
          <w:lang w:val="hr-HR"/>
        </w:rPr>
        <w:lastRenderedPageBreak/>
        <w:t>7.</w:t>
      </w:r>
      <w:r>
        <w:rPr>
          <w:rFonts w:ascii="Arial" w:hAnsi="Arial" w:cs="Arial"/>
          <w:sz w:val="28"/>
          <w:szCs w:val="28"/>
          <w:lang w:val="hr-HR"/>
        </w:rPr>
        <w:t xml:space="preserve"> </w:t>
      </w:r>
      <w:r w:rsidR="00BD28F1" w:rsidRPr="00CC5EE5">
        <w:rPr>
          <w:rFonts w:ascii="Arial" w:hAnsi="Arial" w:cs="Arial"/>
          <w:sz w:val="28"/>
          <w:szCs w:val="28"/>
          <w:lang w:val="hr-HR"/>
        </w:rPr>
        <w:t>ZAHVALA</w:t>
      </w:r>
      <w:bookmarkEnd w:id="25"/>
    </w:p>
    <w:p w:rsidR="00BD28F1" w:rsidRDefault="00BD28F1" w:rsidP="0041373F">
      <w:pPr>
        <w:spacing w:line="360" w:lineRule="auto"/>
        <w:ind w:left="360"/>
        <w:rPr>
          <w:rFonts w:ascii="Arial" w:hAnsi="Arial" w:cs="Arial"/>
          <w:b/>
          <w:lang w:val="hr-HR"/>
        </w:rPr>
      </w:pPr>
    </w:p>
    <w:p w:rsidR="00BD28F1" w:rsidRPr="00BD28F1" w:rsidRDefault="00BD28F1" w:rsidP="0041373F">
      <w:pPr>
        <w:spacing w:line="360" w:lineRule="auto"/>
        <w:jc w:val="both"/>
        <w:rPr>
          <w:rFonts w:ascii="Arial" w:hAnsi="Arial" w:cs="Arial"/>
          <w:lang w:val="hr-HR"/>
        </w:rPr>
      </w:pPr>
      <w:r w:rsidRPr="00BD28F1">
        <w:rPr>
          <w:rFonts w:ascii="Arial" w:hAnsi="Arial" w:cs="Arial"/>
          <w:lang w:val="hr-HR"/>
        </w:rPr>
        <w:t>Sr</w:t>
      </w:r>
      <w:r>
        <w:rPr>
          <w:rFonts w:ascii="Arial" w:hAnsi="Arial" w:cs="Arial"/>
          <w:lang w:val="hr-HR"/>
        </w:rPr>
        <w:t xml:space="preserve">dačno se zahvaljujem mentorima prof. dr. </w:t>
      </w:r>
      <w:r w:rsidR="0041373F">
        <w:rPr>
          <w:rFonts w:ascii="Arial" w:hAnsi="Arial" w:cs="Arial"/>
          <w:lang w:val="hr-HR"/>
        </w:rPr>
        <w:t>s</w:t>
      </w:r>
      <w:r>
        <w:rPr>
          <w:rFonts w:ascii="Arial" w:hAnsi="Arial" w:cs="Arial"/>
          <w:lang w:val="hr-HR"/>
        </w:rPr>
        <w:t xml:space="preserve">c. Nini Poljičak Milas i izv. prof. dr. sc Silviju Vince na ukazanoj prilici, savjetima, stručnom vodstvu i podršci tijekom pisanja i izrade ovoga rada. </w:t>
      </w:r>
      <w:r w:rsidRPr="0041373F">
        <w:rPr>
          <w:rFonts w:ascii="Arial" w:hAnsi="Arial" w:cs="Arial"/>
          <w:lang w:val="hr-HR"/>
        </w:rPr>
        <w:t>Posebna zahvala</w:t>
      </w:r>
      <w:r w:rsidR="003267EC" w:rsidRPr="0041373F">
        <w:rPr>
          <w:rFonts w:ascii="Arial" w:hAnsi="Arial" w:cs="Arial"/>
          <w:lang w:val="hr-HR"/>
        </w:rPr>
        <w:t xml:space="preserve"> </w:t>
      </w:r>
      <w:r w:rsidR="0041373F">
        <w:rPr>
          <w:rFonts w:ascii="Arial" w:hAnsi="Arial" w:cs="Arial"/>
          <w:lang w:val="hr-HR"/>
        </w:rPr>
        <w:t>predstojnici Klinike za unutarnje bolesti, izv. prof. dr.</w:t>
      </w:r>
      <w:r w:rsidR="001C6DA0">
        <w:rPr>
          <w:rFonts w:ascii="Arial" w:hAnsi="Arial" w:cs="Arial"/>
          <w:lang w:val="hr-HR"/>
        </w:rPr>
        <w:t xml:space="preserve"> </w:t>
      </w:r>
      <w:r w:rsidR="0041373F">
        <w:rPr>
          <w:rFonts w:ascii="Arial" w:hAnsi="Arial" w:cs="Arial"/>
          <w:lang w:val="hr-HR"/>
        </w:rPr>
        <w:t xml:space="preserve">sc. Ivani Kiš i </w:t>
      </w:r>
      <w:r>
        <w:rPr>
          <w:rFonts w:ascii="Arial" w:hAnsi="Arial" w:cs="Arial"/>
          <w:lang w:val="hr-HR"/>
        </w:rPr>
        <w:t>djelatnicima labo</w:t>
      </w:r>
      <w:r w:rsidR="0041373F">
        <w:rPr>
          <w:rFonts w:ascii="Arial" w:hAnsi="Arial" w:cs="Arial"/>
          <w:lang w:val="hr-HR"/>
        </w:rPr>
        <w:t>ratorija Klinike</w:t>
      </w:r>
      <w:r>
        <w:rPr>
          <w:rFonts w:ascii="Arial" w:hAnsi="Arial" w:cs="Arial"/>
          <w:lang w:val="hr-HR"/>
        </w:rPr>
        <w:t xml:space="preserve"> za unutarnje bolesti Veterinarskog fakulteta, te dr. vet. </w:t>
      </w:r>
      <w:r w:rsidR="0041373F">
        <w:rPr>
          <w:rFonts w:ascii="Arial" w:hAnsi="Arial" w:cs="Arial"/>
          <w:lang w:val="hr-HR"/>
        </w:rPr>
        <w:t>m</w:t>
      </w:r>
      <w:r>
        <w:rPr>
          <w:rFonts w:ascii="Arial" w:hAnsi="Arial" w:cs="Arial"/>
          <w:lang w:val="hr-HR"/>
        </w:rPr>
        <w:t>ed. Mirku Jurkoviću na pomoći i suradnji u prikupljanju uzoraka. Najviše zahvaljujem svojoj obitelji, prijateljima, kolegicama i kolegama na neizmjernoj podršci i motivaciji tokom cijelog studija.</w:t>
      </w:r>
    </w:p>
    <w:p w:rsidR="00946747" w:rsidRPr="00CC5EE5" w:rsidRDefault="00933357" w:rsidP="00CC5EE5">
      <w:pPr>
        <w:pStyle w:val="Heading1"/>
        <w:rPr>
          <w:rFonts w:ascii="Arial" w:hAnsi="Arial" w:cs="Arial"/>
          <w:color w:val="00B050"/>
          <w:sz w:val="28"/>
          <w:szCs w:val="28"/>
        </w:rPr>
      </w:pPr>
      <w:r>
        <w:br w:type="column"/>
      </w:r>
      <w:bookmarkStart w:id="26" w:name="_Toc49432342"/>
      <w:r w:rsidR="00CC5EE5" w:rsidRPr="00CC5EE5">
        <w:rPr>
          <w:rFonts w:ascii="Arial" w:hAnsi="Arial" w:cs="Arial"/>
          <w:sz w:val="28"/>
          <w:szCs w:val="28"/>
        </w:rPr>
        <w:lastRenderedPageBreak/>
        <w:t>8.</w:t>
      </w:r>
      <w:r w:rsidR="00CC5EE5">
        <w:rPr>
          <w:rFonts w:ascii="Arial" w:hAnsi="Arial" w:cs="Arial"/>
          <w:sz w:val="28"/>
          <w:szCs w:val="28"/>
        </w:rPr>
        <w:t xml:space="preserve"> </w:t>
      </w:r>
      <w:r w:rsidR="00946747" w:rsidRPr="00CC5EE5">
        <w:rPr>
          <w:rFonts w:ascii="Arial" w:hAnsi="Arial" w:cs="Arial"/>
          <w:sz w:val="28"/>
          <w:szCs w:val="28"/>
        </w:rPr>
        <w:t>POPIS LITERATURE</w:t>
      </w:r>
      <w:bookmarkEnd w:id="26"/>
    </w:p>
    <w:p w:rsidR="00C57717" w:rsidRDefault="00C57717" w:rsidP="00C57717">
      <w:pPr>
        <w:rPr>
          <w:rFonts w:ascii="Arial" w:hAnsi="Arial" w:cs="Arial"/>
          <w:b/>
        </w:rPr>
      </w:pPr>
    </w:p>
    <w:p w:rsidR="006A1107" w:rsidRDefault="006A1107" w:rsidP="001F5541">
      <w:pPr>
        <w:spacing w:line="360" w:lineRule="auto"/>
        <w:jc w:val="both"/>
        <w:rPr>
          <w:rFonts w:ascii="Arial" w:hAnsi="Arial" w:cs="Arial"/>
        </w:rPr>
      </w:pPr>
      <w:r w:rsidRPr="004F378C">
        <w:rPr>
          <w:rFonts w:ascii="Arial" w:hAnsi="Arial" w:cs="Arial"/>
        </w:rPr>
        <w:t>ADILI, N., M. MELIZI (2013): The effect of age, sex and altitude on the morphometry of red blood cells in small ruminants. J. Anim. Sci. Adv. 3, 27-32.</w:t>
      </w:r>
    </w:p>
    <w:p w:rsidR="006A1107" w:rsidRPr="004F378C" w:rsidRDefault="006A1107" w:rsidP="001F5541">
      <w:pPr>
        <w:spacing w:line="360" w:lineRule="auto"/>
        <w:jc w:val="both"/>
        <w:rPr>
          <w:rFonts w:ascii="Arial" w:hAnsi="Arial" w:cs="Arial"/>
        </w:rPr>
      </w:pPr>
    </w:p>
    <w:p w:rsidR="006A1107" w:rsidRDefault="006A1107" w:rsidP="001F5541">
      <w:pPr>
        <w:spacing w:line="360" w:lineRule="auto"/>
        <w:jc w:val="both"/>
        <w:rPr>
          <w:rFonts w:ascii="Arial" w:hAnsi="Arial" w:cs="Arial"/>
        </w:rPr>
      </w:pPr>
      <w:r w:rsidRPr="004F378C">
        <w:rPr>
          <w:rFonts w:ascii="Arial" w:hAnsi="Arial" w:cs="Arial"/>
        </w:rPr>
        <w:t>ADILI, N.,</w:t>
      </w:r>
      <w:r w:rsidRPr="004F378C">
        <w:t xml:space="preserve"> </w:t>
      </w:r>
      <w:r w:rsidRPr="004F378C">
        <w:rPr>
          <w:rFonts w:ascii="Arial" w:hAnsi="Arial" w:cs="Arial"/>
        </w:rPr>
        <w:t xml:space="preserve">M. MELIZI, H. BELABBAS, A. ACHOURI (2014): Preliminary study of the influence of red blood cell size on the determination of the breed in cattle. Vet. Med. Int. </w:t>
      </w:r>
      <w:hyperlink r:id="rId28" w:history="1">
        <w:r w:rsidRPr="0029216D">
          <w:rPr>
            <w:rStyle w:val="Hyperlink"/>
            <w:rFonts w:ascii="Arial" w:hAnsi="Arial" w:cs="Arial"/>
            <w:color w:val="000000"/>
          </w:rPr>
          <w:t>https://doi.org/10.1155/2014/429495</w:t>
        </w:r>
      </w:hyperlink>
    </w:p>
    <w:p w:rsidR="006A1107" w:rsidRPr="004F378C" w:rsidRDefault="006A1107" w:rsidP="001F5541">
      <w:pPr>
        <w:spacing w:line="360" w:lineRule="auto"/>
        <w:jc w:val="both"/>
        <w:rPr>
          <w:rFonts w:ascii="Arial" w:hAnsi="Arial" w:cs="Arial"/>
        </w:rPr>
      </w:pPr>
    </w:p>
    <w:p w:rsidR="006A1107" w:rsidRDefault="006A1107" w:rsidP="001F5541">
      <w:pPr>
        <w:spacing w:line="360" w:lineRule="auto"/>
        <w:jc w:val="both"/>
        <w:rPr>
          <w:rFonts w:ascii="Arial" w:hAnsi="Arial" w:cs="Arial"/>
        </w:rPr>
      </w:pPr>
      <w:r w:rsidRPr="004F378C">
        <w:rPr>
          <w:rFonts w:ascii="Arial" w:hAnsi="Arial" w:cs="Arial"/>
        </w:rPr>
        <w:t>ADILI, N., M. MELIZI, H. BELABBAS (2016): Morphometry and Comparison of blood samples in sheep and goat. Vet. World. 9, 960-963. doi: 10.14202/vetworld.2016.960-963.</w:t>
      </w:r>
    </w:p>
    <w:p w:rsidR="006A1107" w:rsidRPr="004F378C" w:rsidRDefault="006A1107" w:rsidP="001F5541">
      <w:pPr>
        <w:spacing w:line="360" w:lineRule="auto"/>
        <w:jc w:val="both"/>
        <w:rPr>
          <w:rFonts w:ascii="Arial" w:hAnsi="Arial" w:cs="Arial"/>
        </w:rPr>
      </w:pPr>
    </w:p>
    <w:p w:rsidR="00946747" w:rsidRDefault="00C57717" w:rsidP="001F5541">
      <w:pPr>
        <w:spacing w:line="360" w:lineRule="auto"/>
        <w:jc w:val="both"/>
        <w:rPr>
          <w:rFonts w:ascii="Arial" w:hAnsi="Arial" w:cs="Arial"/>
        </w:rPr>
      </w:pPr>
      <w:r w:rsidRPr="00EC1576">
        <w:rPr>
          <w:rFonts w:ascii="Arial" w:hAnsi="Arial" w:cs="Arial"/>
        </w:rPr>
        <w:t xml:space="preserve">ADILI, </w:t>
      </w:r>
      <w:r w:rsidR="002B43EC" w:rsidRPr="00EC1576">
        <w:rPr>
          <w:rFonts w:ascii="Arial" w:hAnsi="Arial" w:cs="Arial"/>
        </w:rPr>
        <w:t>N</w:t>
      </w:r>
      <w:r w:rsidRPr="00EC1576">
        <w:rPr>
          <w:rFonts w:ascii="Arial" w:hAnsi="Arial" w:cs="Arial"/>
        </w:rPr>
        <w:t>., M. MELIZI, H. BELABBAS, A. BALA, S. MERAD, F. BOUALI, O. BENNOUNE (2017): Morphometric study of red blood cells in Sloughi and German Shepherd dogs. Bulg. J. Vet. Med. 20,</w:t>
      </w:r>
      <w:r w:rsidR="00AD792A">
        <w:rPr>
          <w:rFonts w:ascii="Arial" w:hAnsi="Arial" w:cs="Arial"/>
        </w:rPr>
        <w:t xml:space="preserve"> </w:t>
      </w:r>
      <w:r w:rsidRPr="00EC1576">
        <w:rPr>
          <w:rFonts w:ascii="Arial" w:hAnsi="Arial" w:cs="Arial"/>
        </w:rPr>
        <w:t>125-130.</w:t>
      </w:r>
    </w:p>
    <w:p w:rsidR="00440C63" w:rsidRDefault="00440C63" w:rsidP="001F5541">
      <w:pPr>
        <w:spacing w:line="360" w:lineRule="auto"/>
        <w:jc w:val="both"/>
        <w:rPr>
          <w:rFonts w:ascii="Arial" w:hAnsi="Arial" w:cs="Arial"/>
        </w:rPr>
      </w:pPr>
    </w:p>
    <w:p w:rsidR="0092286D" w:rsidRDefault="0092286D" w:rsidP="001F5541">
      <w:pPr>
        <w:spacing w:line="360" w:lineRule="auto"/>
        <w:jc w:val="both"/>
        <w:rPr>
          <w:rFonts w:ascii="Arial" w:hAnsi="Arial" w:cs="Arial"/>
        </w:rPr>
      </w:pPr>
      <w:r>
        <w:rPr>
          <w:rFonts w:ascii="Arial" w:hAnsi="Arial" w:cs="Arial"/>
        </w:rPr>
        <w:t>AKASHI, K., D. TRAVER, T. MIYAMOTO,</w:t>
      </w:r>
      <w:r>
        <w:t xml:space="preserve"> </w:t>
      </w:r>
      <w:r>
        <w:rPr>
          <w:rFonts w:ascii="Arial" w:hAnsi="Arial" w:cs="Arial"/>
        </w:rPr>
        <w:t>I.</w:t>
      </w:r>
      <w:r w:rsidR="007B4F45">
        <w:rPr>
          <w:rFonts w:ascii="Arial" w:hAnsi="Arial" w:cs="Arial"/>
        </w:rPr>
        <w:t xml:space="preserve"> </w:t>
      </w:r>
      <w:r>
        <w:rPr>
          <w:rFonts w:ascii="Arial" w:hAnsi="Arial" w:cs="Arial"/>
        </w:rPr>
        <w:t>L.  WEISSMAN (2000): A clonogenic common myeloid progenitor that gives rise to all myeloid lineages. Nature 404, 193 –197.</w:t>
      </w:r>
    </w:p>
    <w:p w:rsidR="0092286D" w:rsidRDefault="0092286D" w:rsidP="001F5541">
      <w:pPr>
        <w:spacing w:line="360" w:lineRule="auto"/>
        <w:jc w:val="both"/>
        <w:rPr>
          <w:rFonts w:ascii="Arial" w:hAnsi="Arial" w:cs="Arial"/>
        </w:rPr>
      </w:pPr>
    </w:p>
    <w:p w:rsidR="00440C63" w:rsidRPr="00EC1576" w:rsidRDefault="00440C63" w:rsidP="001F5541">
      <w:pPr>
        <w:spacing w:line="360" w:lineRule="auto"/>
        <w:jc w:val="both"/>
        <w:rPr>
          <w:rFonts w:ascii="Arial" w:hAnsi="Arial" w:cs="Arial"/>
        </w:rPr>
      </w:pPr>
      <w:r>
        <w:rPr>
          <w:rFonts w:ascii="Arial" w:hAnsi="Arial" w:cs="Arial"/>
        </w:rPr>
        <w:t>ALBERTINI, M. C., L. TEODORI, E. PIATTI, M. P. PIACENTINI, A. ACCORSI; M. B. L. ROCCHI (2003): Automated analysis of morphometric parameters for accurate definition of erythrocyte cell shape. Cytometry Part A</w:t>
      </w:r>
      <w:r w:rsidR="00FE6AA2">
        <w:rPr>
          <w:rFonts w:ascii="Arial" w:hAnsi="Arial" w:cs="Arial"/>
        </w:rPr>
        <w:t xml:space="preserve"> </w:t>
      </w:r>
      <w:r>
        <w:rPr>
          <w:rFonts w:ascii="Arial" w:hAnsi="Arial" w:cs="Arial"/>
        </w:rPr>
        <w:t>52, 12-18.</w:t>
      </w:r>
    </w:p>
    <w:p w:rsidR="004F378C" w:rsidRDefault="004F378C" w:rsidP="001F5541">
      <w:pPr>
        <w:spacing w:line="360" w:lineRule="auto"/>
        <w:jc w:val="both"/>
        <w:rPr>
          <w:rFonts w:ascii="Arial" w:hAnsi="Arial" w:cs="Arial"/>
          <w:color w:val="FF0000"/>
        </w:rPr>
      </w:pPr>
    </w:p>
    <w:p w:rsidR="00946747" w:rsidRDefault="00946747" w:rsidP="001F5541">
      <w:pPr>
        <w:spacing w:line="360" w:lineRule="auto"/>
        <w:jc w:val="both"/>
        <w:rPr>
          <w:rFonts w:ascii="Arial" w:hAnsi="Arial" w:cs="Arial"/>
        </w:rPr>
      </w:pPr>
      <w:r>
        <w:rPr>
          <w:rFonts w:ascii="Arial" w:hAnsi="Arial" w:cs="Arial"/>
        </w:rPr>
        <w:t>ALLSOPP, M. T., B. A.  ALLSOPP (2006): Molecular sequence evidence for the reclassification of some Babesia species. Ann. N. Y. Acad. Sci. 1081, 509-517.</w:t>
      </w:r>
    </w:p>
    <w:p w:rsidR="00946747" w:rsidRDefault="00946747" w:rsidP="001F5541">
      <w:pPr>
        <w:spacing w:line="360" w:lineRule="auto"/>
        <w:jc w:val="both"/>
        <w:rPr>
          <w:rFonts w:ascii="Arial" w:hAnsi="Arial" w:cs="Arial"/>
        </w:rPr>
      </w:pPr>
    </w:p>
    <w:p w:rsidR="00F411C6" w:rsidRDefault="00F411C6" w:rsidP="001F5541">
      <w:pPr>
        <w:spacing w:line="360" w:lineRule="auto"/>
        <w:jc w:val="both"/>
        <w:rPr>
          <w:rFonts w:ascii="Arial" w:hAnsi="Arial" w:cs="Arial"/>
        </w:rPr>
      </w:pPr>
      <w:r w:rsidRPr="00F411C6">
        <w:rPr>
          <w:rFonts w:ascii="Arial" w:hAnsi="Arial" w:cs="Arial"/>
        </w:rPr>
        <w:t>AYOOB, A.</w:t>
      </w:r>
      <w:r>
        <w:rPr>
          <w:rFonts w:ascii="Arial" w:hAnsi="Arial" w:cs="Arial"/>
        </w:rPr>
        <w:t xml:space="preserve"> </w:t>
      </w:r>
      <w:r w:rsidRPr="00F411C6">
        <w:rPr>
          <w:rFonts w:ascii="Arial" w:hAnsi="Arial" w:cs="Arial"/>
        </w:rPr>
        <w:t>L., S.</w:t>
      </w:r>
      <w:r>
        <w:rPr>
          <w:rFonts w:ascii="Arial" w:hAnsi="Arial" w:cs="Arial"/>
        </w:rPr>
        <w:t xml:space="preserve"> </w:t>
      </w:r>
      <w:r w:rsidRPr="00F411C6">
        <w:rPr>
          <w:rFonts w:ascii="Arial" w:hAnsi="Arial" w:cs="Arial"/>
        </w:rPr>
        <w:t xml:space="preserve">G. KACKNER, </w:t>
      </w:r>
      <w:r>
        <w:rPr>
          <w:rFonts w:ascii="Arial" w:hAnsi="Arial" w:cs="Arial"/>
        </w:rPr>
        <w:t>J. PRITTIE (2010):</w:t>
      </w:r>
      <w:r w:rsidRPr="00F411C6">
        <w:rPr>
          <w:rFonts w:ascii="Arial" w:hAnsi="Arial" w:cs="Arial"/>
        </w:rPr>
        <w:t xml:space="preserve"> Clinical management of canine Babesiosis. J</w:t>
      </w:r>
      <w:r w:rsidR="00D34309">
        <w:rPr>
          <w:rFonts w:ascii="Arial" w:hAnsi="Arial" w:cs="Arial"/>
        </w:rPr>
        <w:t>.</w:t>
      </w:r>
      <w:r w:rsidRPr="00F411C6">
        <w:rPr>
          <w:rFonts w:ascii="Arial" w:hAnsi="Arial" w:cs="Arial"/>
        </w:rPr>
        <w:t xml:space="preserve"> Vet</w:t>
      </w:r>
      <w:r w:rsidR="00D34309">
        <w:rPr>
          <w:rFonts w:ascii="Arial" w:hAnsi="Arial" w:cs="Arial"/>
        </w:rPr>
        <w:t>.</w:t>
      </w:r>
      <w:r w:rsidRPr="00F411C6">
        <w:rPr>
          <w:rFonts w:ascii="Arial" w:hAnsi="Arial" w:cs="Arial"/>
        </w:rPr>
        <w:t xml:space="preserve"> Emerg</w:t>
      </w:r>
      <w:r w:rsidR="00D34309">
        <w:rPr>
          <w:rFonts w:ascii="Arial" w:hAnsi="Arial" w:cs="Arial"/>
        </w:rPr>
        <w:t>.</w:t>
      </w:r>
      <w:r w:rsidRPr="00F411C6">
        <w:rPr>
          <w:rFonts w:ascii="Arial" w:hAnsi="Arial" w:cs="Arial"/>
        </w:rPr>
        <w:t xml:space="preserve"> Crit</w:t>
      </w:r>
      <w:r w:rsidR="00D34309">
        <w:rPr>
          <w:rFonts w:ascii="Arial" w:hAnsi="Arial" w:cs="Arial"/>
        </w:rPr>
        <w:t>.</w:t>
      </w:r>
      <w:r w:rsidRPr="00F411C6">
        <w:rPr>
          <w:rFonts w:ascii="Arial" w:hAnsi="Arial" w:cs="Arial"/>
        </w:rPr>
        <w:t xml:space="preserve"> Car</w:t>
      </w:r>
      <w:r w:rsidR="00D34309">
        <w:rPr>
          <w:rFonts w:ascii="Arial" w:hAnsi="Arial" w:cs="Arial"/>
        </w:rPr>
        <w:t>.</w:t>
      </w:r>
      <w:r w:rsidRPr="00F411C6">
        <w:rPr>
          <w:rFonts w:ascii="Arial" w:hAnsi="Arial" w:cs="Arial"/>
        </w:rPr>
        <w:t xml:space="preserve"> 20</w:t>
      </w:r>
      <w:r>
        <w:rPr>
          <w:rFonts w:ascii="Arial" w:hAnsi="Arial" w:cs="Arial"/>
        </w:rPr>
        <w:t>,</w:t>
      </w:r>
      <w:r w:rsidRPr="00F411C6">
        <w:rPr>
          <w:rFonts w:ascii="Arial" w:hAnsi="Arial" w:cs="Arial"/>
        </w:rPr>
        <w:t xml:space="preserve"> 77–89.</w:t>
      </w:r>
    </w:p>
    <w:p w:rsidR="008063CC" w:rsidRDefault="008063CC" w:rsidP="001F5541">
      <w:pPr>
        <w:spacing w:line="360" w:lineRule="auto"/>
        <w:jc w:val="both"/>
        <w:rPr>
          <w:rFonts w:ascii="Arial" w:hAnsi="Arial" w:cs="Arial"/>
        </w:rPr>
      </w:pPr>
    </w:p>
    <w:p w:rsidR="008063CC" w:rsidRDefault="008063CC" w:rsidP="001F5541">
      <w:pPr>
        <w:spacing w:line="360" w:lineRule="auto"/>
        <w:jc w:val="both"/>
        <w:rPr>
          <w:rFonts w:ascii="Arial" w:hAnsi="Arial" w:cs="Arial"/>
        </w:rPr>
      </w:pPr>
      <w:r w:rsidRPr="008063CC">
        <w:rPr>
          <w:rFonts w:ascii="Arial" w:hAnsi="Arial" w:cs="Arial"/>
        </w:rPr>
        <w:t>BAAK, J. P. A. (1985): The Principies and Advances of Quantitative Pathology. Anal. Quant. Cytol. Histol. 9, 89 – 95.</w:t>
      </w:r>
    </w:p>
    <w:p w:rsidR="00946747" w:rsidRDefault="00946747" w:rsidP="001F5541">
      <w:pPr>
        <w:spacing w:line="360" w:lineRule="auto"/>
        <w:jc w:val="both"/>
        <w:rPr>
          <w:rFonts w:ascii="Arial" w:hAnsi="Arial" w:cs="Arial"/>
        </w:rPr>
      </w:pPr>
      <w:r>
        <w:rPr>
          <w:rFonts w:ascii="Arial" w:hAnsi="Arial" w:cs="Arial"/>
        </w:rPr>
        <w:lastRenderedPageBreak/>
        <w:t>BARTELS</w:t>
      </w:r>
      <w:r w:rsidR="00396842">
        <w:rPr>
          <w:rFonts w:ascii="Arial" w:hAnsi="Arial" w:cs="Arial"/>
        </w:rPr>
        <w:t>,</w:t>
      </w:r>
      <w:r>
        <w:rPr>
          <w:rFonts w:ascii="Arial" w:hAnsi="Arial" w:cs="Arial"/>
        </w:rPr>
        <w:t xml:space="preserve"> P. H., D. THOMPSON (1994): The Video Photometer. In: Image Analysis. A Primer for Pathologists. (Marchevsky, A. M., P. H. Bartels, Eds.). Raven Press, Ltd., New York. str. 29-57.</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BECK, R., L. VOJTA, V. MRLJAK, A. MARINCULIĆ, A. BECK. T. ŽIVIČNJAK, M. S. CACCIO (2009): Diversity of Babesia and Theileria species in symptomatic and asymptomatic dogs in Croatia. Int. J. Parasitol. 39, 843–848.</w:t>
      </w:r>
    </w:p>
    <w:p w:rsidR="005D6BC3" w:rsidRDefault="005D6BC3" w:rsidP="001F5541">
      <w:pPr>
        <w:spacing w:line="360" w:lineRule="auto"/>
        <w:jc w:val="both"/>
        <w:rPr>
          <w:rFonts w:ascii="Arial" w:hAnsi="Arial" w:cs="Arial"/>
        </w:rPr>
      </w:pPr>
    </w:p>
    <w:p w:rsidR="005D6BC3" w:rsidRDefault="005D6BC3" w:rsidP="001F5541">
      <w:pPr>
        <w:spacing w:line="360" w:lineRule="auto"/>
        <w:jc w:val="both"/>
        <w:rPr>
          <w:rFonts w:ascii="Arial" w:hAnsi="Arial" w:cs="Arial"/>
        </w:rPr>
      </w:pPr>
      <w:r w:rsidRPr="005D6BC3">
        <w:rPr>
          <w:rFonts w:ascii="Arial" w:hAnsi="Arial" w:cs="Arial"/>
        </w:rPr>
        <w:t>BEREZINA, T. L., S. B. ZAETS, V. L. KOZHURA, I. S. NOVODERZHKINA, A. K. KIRSANOVA, E. A. DEITCH, G. W. MACHIEDO (2001): Morphologic changes of red blood cells during hemorrhagic shock replicate changes of aging. Shock 15, 467– 470.</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BRETSCHER, M. (1972): Asymmetrical lipid bilayer structure for biological membra</w:t>
      </w:r>
      <w:r w:rsidR="00FE6AA2">
        <w:rPr>
          <w:rFonts w:ascii="Arial" w:hAnsi="Arial" w:cs="Arial"/>
        </w:rPr>
        <w:t>nes. Nature: New Biology 236, 11</w:t>
      </w:r>
      <w:r>
        <w:rPr>
          <w:rFonts w:ascii="Arial" w:hAnsi="Arial" w:cs="Arial"/>
        </w:rPr>
        <w:t xml:space="preserve">-12. </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 xml:space="preserve">BRKLJAČIĆ, M., V. MATIJATKO, I. KIŠ, N. KUČER, J. FORŠEK, R. BARIĆ RAFAJ, D. GRDEN, M. TORTI, I. MAYER, V. MRLJAK (2010):  Molecular evidence of natural infection with </w:t>
      </w:r>
      <w:r w:rsidRPr="00D34309">
        <w:rPr>
          <w:rFonts w:ascii="Arial" w:hAnsi="Arial" w:cs="Arial"/>
          <w:i/>
        </w:rPr>
        <w:t>Babesia canis canis</w:t>
      </w:r>
      <w:r>
        <w:rPr>
          <w:rFonts w:ascii="Arial" w:hAnsi="Arial" w:cs="Arial"/>
        </w:rPr>
        <w:t xml:space="preserve"> in Croatia. Acta Vet</w:t>
      </w:r>
      <w:r w:rsidR="00FE6AA2">
        <w:rPr>
          <w:rFonts w:ascii="Arial" w:hAnsi="Arial" w:cs="Arial"/>
        </w:rPr>
        <w:t>.</w:t>
      </w:r>
      <w:r>
        <w:rPr>
          <w:rFonts w:ascii="Arial" w:hAnsi="Arial" w:cs="Arial"/>
        </w:rPr>
        <w:t xml:space="preserve"> Hung. 58, 39-46.</w:t>
      </w:r>
    </w:p>
    <w:p w:rsidR="00F90915" w:rsidRDefault="00F90915"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CARLI, E., S. TASCA, M. TROTTA, T. FURLANELLO, M. CALDIN, L. SOLANO-GALLEGO (2009): Detection of erythrocyte binding IgM and IgG by flow cytometry  in sick dogs with Babesia canis canis or Babesia canis vogeli infection. Vet. Parasitol. 162, 51–57.</w:t>
      </w:r>
    </w:p>
    <w:p w:rsidR="00F411C6" w:rsidRDefault="00F411C6" w:rsidP="001F5541">
      <w:pPr>
        <w:spacing w:line="360" w:lineRule="auto"/>
        <w:jc w:val="both"/>
        <w:rPr>
          <w:rFonts w:ascii="Arial" w:hAnsi="Arial" w:cs="Arial"/>
        </w:rPr>
      </w:pPr>
    </w:p>
    <w:p w:rsidR="00F411C6" w:rsidRDefault="00F411C6" w:rsidP="001F5541">
      <w:pPr>
        <w:spacing w:line="360" w:lineRule="auto"/>
        <w:jc w:val="both"/>
        <w:rPr>
          <w:rFonts w:ascii="Arial" w:hAnsi="Arial" w:cs="Arial"/>
        </w:rPr>
      </w:pPr>
      <w:r w:rsidRPr="00F411C6">
        <w:rPr>
          <w:rFonts w:ascii="Arial" w:hAnsi="Arial" w:cs="Arial"/>
        </w:rPr>
        <w:t>COMAZZI, S</w:t>
      </w:r>
      <w:r w:rsidR="00C142F8">
        <w:rPr>
          <w:rFonts w:ascii="Arial" w:hAnsi="Arial" w:cs="Arial"/>
        </w:rPr>
        <w:t>.</w:t>
      </w:r>
      <w:r w:rsidRPr="00F411C6">
        <w:rPr>
          <w:rFonts w:ascii="Arial" w:hAnsi="Arial" w:cs="Arial"/>
        </w:rPr>
        <w:t>,</w:t>
      </w:r>
      <w:r w:rsidR="00C142F8">
        <w:rPr>
          <w:rFonts w:ascii="Arial" w:hAnsi="Arial" w:cs="Arial"/>
        </w:rPr>
        <w:t xml:space="preserve"> </w:t>
      </w:r>
      <w:r w:rsidR="00C142F8" w:rsidRPr="00F411C6">
        <w:rPr>
          <w:rFonts w:ascii="Arial" w:hAnsi="Arial" w:cs="Arial"/>
        </w:rPr>
        <w:t>S</w:t>
      </w:r>
      <w:r w:rsidR="00C142F8">
        <w:rPr>
          <w:rFonts w:ascii="Arial" w:hAnsi="Arial" w:cs="Arial"/>
        </w:rPr>
        <w:t>.</w:t>
      </w:r>
      <w:r w:rsidR="00C142F8" w:rsidRPr="00F411C6">
        <w:rPr>
          <w:rFonts w:ascii="Arial" w:hAnsi="Arial" w:cs="Arial"/>
        </w:rPr>
        <w:t xml:space="preserve"> </w:t>
      </w:r>
      <w:r w:rsidRPr="00F411C6">
        <w:rPr>
          <w:rFonts w:ascii="Arial" w:hAnsi="Arial" w:cs="Arial"/>
        </w:rPr>
        <w:t xml:space="preserve">PALTRINIERI, </w:t>
      </w:r>
      <w:r w:rsidR="00C142F8" w:rsidRPr="00F411C6">
        <w:rPr>
          <w:rFonts w:ascii="Arial" w:hAnsi="Arial" w:cs="Arial"/>
        </w:rPr>
        <w:t>M</w:t>
      </w:r>
      <w:r w:rsidR="00C142F8">
        <w:rPr>
          <w:rFonts w:ascii="Arial" w:hAnsi="Arial" w:cs="Arial"/>
        </w:rPr>
        <w:t xml:space="preserve">. </w:t>
      </w:r>
      <w:r w:rsidR="00C142F8" w:rsidRPr="00F411C6">
        <w:rPr>
          <w:rFonts w:ascii="Arial" w:hAnsi="Arial" w:cs="Arial"/>
        </w:rPr>
        <w:t>T</w:t>
      </w:r>
      <w:r w:rsidR="00C142F8">
        <w:rPr>
          <w:rFonts w:ascii="Arial" w:hAnsi="Arial" w:cs="Arial"/>
        </w:rPr>
        <w:t>.</w:t>
      </w:r>
      <w:r w:rsidR="00C142F8" w:rsidRPr="00F411C6">
        <w:rPr>
          <w:rFonts w:ascii="Arial" w:hAnsi="Arial" w:cs="Arial"/>
        </w:rPr>
        <w:t xml:space="preserve"> </w:t>
      </w:r>
      <w:r w:rsidRPr="00F411C6">
        <w:rPr>
          <w:rFonts w:ascii="Arial" w:hAnsi="Arial" w:cs="Arial"/>
        </w:rPr>
        <w:t xml:space="preserve">MANFREDI, </w:t>
      </w:r>
      <w:r w:rsidR="00C142F8">
        <w:rPr>
          <w:rFonts w:ascii="Arial" w:hAnsi="Arial" w:cs="Arial"/>
        </w:rPr>
        <w:t xml:space="preserve">F. </w:t>
      </w:r>
      <w:r w:rsidRPr="00F411C6">
        <w:rPr>
          <w:rFonts w:ascii="Arial" w:hAnsi="Arial" w:cs="Arial"/>
        </w:rPr>
        <w:t xml:space="preserve">AGNES </w:t>
      </w:r>
      <w:r w:rsidR="00C142F8">
        <w:rPr>
          <w:rFonts w:ascii="Arial" w:hAnsi="Arial" w:cs="Arial"/>
        </w:rPr>
        <w:t>(</w:t>
      </w:r>
      <w:r w:rsidRPr="00F411C6">
        <w:rPr>
          <w:rFonts w:ascii="Arial" w:hAnsi="Arial" w:cs="Arial"/>
        </w:rPr>
        <w:t>1999</w:t>
      </w:r>
      <w:r w:rsidR="00C142F8">
        <w:rPr>
          <w:rFonts w:ascii="Arial" w:hAnsi="Arial" w:cs="Arial"/>
        </w:rPr>
        <w:t>):</w:t>
      </w:r>
      <w:r w:rsidRPr="00F411C6">
        <w:rPr>
          <w:rFonts w:ascii="Arial" w:hAnsi="Arial" w:cs="Arial"/>
        </w:rPr>
        <w:t xml:space="preserve"> Diagnosis of canine babesiosis by Percoll gradient separation of parasitized erythrocytes, J</w:t>
      </w:r>
      <w:r w:rsidR="00C142F8">
        <w:rPr>
          <w:rFonts w:ascii="Arial" w:hAnsi="Arial" w:cs="Arial"/>
        </w:rPr>
        <w:t>.</w:t>
      </w:r>
      <w:r w:rsidRPr="00F411C6">
        <w:rPr>
          <w:rFonts w:ascii="Arial" w:hAnsi="Arial" w:cs="Arial"/>
        </w:rPr>
        <w:t xml:space="preserve"> Vet</w:t>
      </w:r>
      <w:r w:rsidR="00C142F8">
        <w:rPr>
          <w:rFonts w:ascii="Arial" w:hAnsi="Arial" w:cs="Arial"/>
        </w:rPr>
        <w:t>.</w:t>
      </w:r>
      <w:r w:rsidRPr="00F411C6">
        <w:rPr>
          <w:rFonts w:ascii="Arial" w:hAnsi="Arial" w:cs="Arial"/>
        </w:rPr>
        <w:t xml:space="preserve"> Diagn</w:t>
      </w:r>
      <w:r w:rsidR="00C142F8">
        <w:rPr>
          <w:rFonts w:ascii="Arial" w:hAnsi="Arial" w:cs="Arial"/>
        </w:rPr>
        <w:t>.</w:t>
      </w:r>
      <w:r w:rsidRPr="00F411C6">
        <w:rPr>
          <w:rFonts w:ascii="Arial" w:hAnsi="Arial" w:cs="Arial"/>
        </w:rPr>
        <w:t xml:space="preserve"> Invest</w:t>
      </w:r>
      <w:r w:rsidR="00C142F8">
        <w:rPr>
          <w:rFonts w:ascii="Arial" w:hAnsi="Arial" w:cs="Arial"/>
        </w:rPr>
        <w:t>.</w:t>
      </w:r>
      <w:r w:rsidRPr="00F411C6">
        <w:rPr>
          <w:rFonts w:ascii="Arial" w:hAnsi="Arial" w:cs="Arial"/>
        </w:rPr>
        <w:t xml:space="preserve"> 11, 102-</w:t>
      </w:r>
      <w:r w:rsidR="00C142F8">
        <w:rPr>
          <w:rFonts w:ascii="Arial" w:hAnsi="Arial" w:cs="Arial"/>
        </w:rPr>
        <w:t>10</w:t>
      </w:r>
      <w:r w:rsidRPr="00F411C6">
        <w:rPr>
          <w:rFonts w:ascii="Arial" w:hAnsi="Arial" w:cs="Arial"/>
        </w:rPr>
        <w:t>4.</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D'ALESSANDRO, A., B. BLASI, G. M. D'AMICI, C. MARROCCO, L. ZOLLA (2013): Red blood cell subpopulations in freshly drawn blood: application of proteomics and metabolomics to a decades-long biological issue. Blood. Transfus. 11, 75-87. doi 10.2450/2012.0164-11</w:t>
      </w:r>
    </w:p>
    <w:p w:rsidR="00C2002B" w:rsidRDefault="00C2002B" w:rsidP="001F5541">
      <w:pPr>
        <w:spacing w:line="360" w:lineRule="auto"/>
        <w:jc w:val="both"/>
        <w:rPr>
          <w:rFonts w:ascii="Arial" w:hAnsi="Arial" w:cs="Arial"/>
        </w:rPr>
      </w:pPr>
      <w:r>
        <w:rPr>
          <w:rFonts w:ascii="Arial" w:hAnsi="Arial" w:cs="Arial"/>
        </w:rPr>
        <w:lastRenderedPageBreak/>
        <w:t>DAY, M. J. (1999): Antigen specificity in canine autoimmune hemolytic anemia. Vet. Immunol. Immunop. 69, 251-342.</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 xml:space="preserve">DEMETER, Z., E. A. PALADE, E. BALOGH, C. JAKAB, R. FARKAS, B. TÁNCZOS, S. HORNOK (2011): Postmortem small babesia-like morphology of </w:t>
      </w:r>
      <w:r w:rsidRPr="00FE6AA2">
        <w:rPr>
          <w:rFonts w:ascii="Arial" w:hAnsi="Arial" w:cs="Arial"/>
          <w:i/>
        </w:rPr>
        <w:t>Babesia canis</w:t>
      </w:r>
      <w:r>
        <w:rPr>
          <w:rFonts w:ascii="Arial" w:hAnsi="Arial" w:cs="Arial"/>
        </w:rPr>
        <w:t xml:space="preserve"> - short communication.</w:t>
      </w:r>
      <w:r>
        <w:t xml:space="preserve"> </w:t>
      </w:r>
      <w:r>
        <w:rPr>
          <w:rFonts w:ascii="Arial" w:hAnsi="Arial" w:cs="Arial"/>
        </w:rPr>
        <w:t>Acta Vet. Hung.</w:t>
      </w:r>
      <w:r w:rsidR="00D34309">
        <w:rPr>
          <w:rFonts w:ascii="Arial" w:hAnsi="Arial" w:cs="Arial"/>
        </w:rPr>
        <w:t xml:space="preserve"> </w:t>
      </w:r>
      <w:r>
        <w:rPr>
          <w:rFonts w:ascii="Arial" w:hAnsi="Arial" w:cs="Arial"/>
        </w:rPr>
        <w:t xml:space="preserve">59:427-432. </w:t>
      </w:r>
    </w:p>
    <w:p w:rsidR="005B00CA" w:rsidRDefault="005B00CA" w:rsidP="001F5541">
      <w:pPr>
        <w:spacing w:line="360" w:lineRule="auto"/>
        <w:jc w:val="both"/>
        <w:rPr>
          <w:rFonts w:ascii="Arial" w:hAnsi="Arial" w:cs="Arial"/>
        </w:rPr>
      </w:pPr>
    </w:p>
    <w:p w:rsidR="005B00CA" w:rsidRDefault="005B00CA" w:rsidP="001F5541">
      <w:pPr>
        <w:spacing w:line="360" w:lineRule="auto"/>
        <w:jc w:val="both"/>
        <w:rPr>
          <w:rFonts w:ascii="Arial" w:hAnsi="Arial" w:cs="Arial"/>
        </w:rPr>
      </w:pPr>
      <w:r>
        <w:rPr>
          <w:rFonts w:ascii="Arial" w:hAnsi="Arial" w:cs="Arial"/>
        </w:rPr>
        <w:t>DUEZ, J., J. P. HOLLERAN, P. A. NDOUR, C. PIONNEAU, S. DIAKITE, C. ROUSSEL, M. DUSSIOT, P. AMIREAULT, V. M. AVERY, P. A. BUFFET (2015): Mechanical clearance of red blood cells by the human spleen: Potential therapeutic applications of a biomimetic RBC filtration method.</w:t>
      </w:r>
      <w:r w:rsidR="00D34309">
        <w:rPr>
          <w:rFonts w:ascii="Arial" w:hAnsi="Arial" w:cs="Arial"/>
        </w:rPr>
        <w:t xml:space="preserve"> Transfus. Clin. Biol. 22, 151-157.</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EATON, J. W, H. S. JACOB, J. G. WHITE (1979):</w:t>
      </w:r>
      <w:r w:rsidR="00D34309">
        <w:rPr>
          <w:rFonts w:ascii="Arial" w:hAnsi="Arial" w:cs="Arial"/>
        </w:rPr>
        <w:t xml:space="preserve"> </w:t>
      </w:r>
      <w:r>
        <w:rPr>
          <w:rFonts w:ascii="Arial" w:hAnsi="Arial" w:cs="Arial"/>
        </w:rPr>
        <w:t>Membrane abnormalities of irreversibly sickled cells. Semin. Hematol. 16, 52-64.</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ESTRADA-PEÑA, A., A. BOUATTOUR, J.-L. CAMICAS, A. R. WALKER (2004): Ticks of domestic animals in the Mediterranean region, A guide to identification of species. 1</w:t>
      </w:r>
      <w:r>
        <w:rPr>
          <w:rFonts w:ascii="Arial" w:hAnsi="Arial" w:cs="Arial"/>
          <w:vertAlign w:val="superscript"/>
        </w:rPr>
        <w:t>st</w:t>
      </w:r>
      <w:r>
        <w:rPr>
          <w:rFonts w:ascii="Arial" w:hAnsi="Arial" w:cs="Arial"/>
        </w:rPr>
        <w:t xml:space="preserve"> ed. University of Zaragoza, Zaragoza, Spain. str. 59-62.</w:t>
      </w:r>
    </w:p>
    <w:p w:rsidR="00A71457" w:rsidRDefault="00A71457" w:rsidP="001F5541">
      <w:pPr>
        <w:spacing w:line="360" w:lineRule="auto"/>
        <w:jc w:val="both"/>
        <w:rPr>
          <w:rFonts w:ascii="Arial" w:hAnsi="Arial" w:cs="Arial"/>
        </w:rPr>
      </w:pPr>
    </w:p>
    <w:p w:rsidR="00A71457" w:rsidRDefault="00A71457" w:rsidP="001F5541">
      <w:pPr>
        <w:spacing w:line="360" w:lineRule="auto"/>
        <w:jc w:val="both"/>
        <w:rPr>
          <w:rFonts w:ascii="Arial" w:hAnsi="Arial" w:cs="Arial"/>
          <w:sz w:val="28"/>
          <w:szCs w:val="28"/>
        </w:rPr>
      </w:pPr>
      <w:r>
        <w:rPr>
          <w:rFonts w:ascii="Arial" w:hAnsi="Arial" w:cs="Arial"/>
        </w:rPr>
        <w:t xml:space="preserve">GONDE, S., C. SUSHMA, L. D. SINGLA, C. S. RANHHAWA (2017): Clinico-hemato-biochemical changes in naturally occurring canine babesiosis in Punjab, India. </w:t>
      </w:r>
      <w:r w:rsidR="00D02D89">
        <w:rPr>
          <w:rFonts w:ascii="Arial" w:hAnsi="Arial" w:cs="Arial"/>
        </w:rPr>
        <w:t>M.J.V.R. 8, 37-44.</w:t>
      </w:r>
    </w:p>
    <w:p w:rsidR="00946747" w:rsidRDefault="00946747" w:rsidP="001F5541">
      <w:pPr>
        <w:spacing w:line="360" w:lineRule="auto"/>
        <w:jc w:val="both"/>
        <w:rPr>
          <w:rFonts w:ascii="Arial" w:hAnsi="Arial" w:cs="Arial"/>
          <w:sz w:val="28"/>
          <w:szCs w:val="28"/>
        </w:rPr>
      </w:pPr>
    </w:p>
    <w:p w:rsidR="00946747" w:rsidRDefault="00946747" w:rsidP="001F5541">
      <w:pPr>
        <w:spacing w:line="360" w:lineRule="auto"/>
        <w:jc w:val="both"/>
        <w:rPr>
          <w:rFonts w:ascii="Arial" w:hAnsi="Arial" w:cs="Arial"/>
        </w:rPr>
      </w:pPr>
      <w:r>
        <w:rPr>
          <w:rFonts w:ascii="Arial" w:hAnsi="Arial" w:cs="Arial"/>
        </w:rPr>
        <w:t>GORDESKY, S. E, G. V. MARINETTI (1973): The asymmetric arrangement of phospholipids in the human erythrocyte membrane. Biochem. Biophys. Res. Commun. 50, 1027-1031.</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GURPREET DHALIWAL, M. D., A. PATRICIA, M. D. CORNETT, M. L., TIERNEY JR. (2004): Hemolytic Anemia. Am. Fam. Physician 69, 2599-2607.</w:t>
      </w:r>
    </w:p>
    <w:p w:rsidR="00510BA2" w:rsidRDefault="00510BA2" w:rsidP="001F5541">
      <w:pPr>
        <w:spacing w:line="360" w:lineRule="auto"/>
        <w:jc w:val="both"/>
        <w:rPr>
          <w:rFonts w:ascii="Arial" w:hAnsi="Arial" w:cs="Arial"/>
        </w:rPr>
      </w:pPr>
    </w:p>
    <w:p w:rsidR="00510BA2" w:rsidRPr="00DE0F06" w:rsidRDefault="00510BA2" w:rsidP="001F5541">
      <w:pPr>
        <w:spacing w:line="360" w:lineRule="auto"/>
        <w:jc w:val="both"/>
        <w:rPr>
          <w:rFonts w:ascii="Arial" w:hAnsi="Arial" w:cs="Arial"/>
        </w:rPr>
      </w:pPr>
      <w:r w:rsidRPr="00DE0F06">
        <w:rPr>
          <w:rFonts w:ascii="Arial" w:hAnsi="Arial" w:cs="Arial"/>
        </w:rPr>
        <w:t>HARVEY, J. W. (2001): Atlas of Veterinary Hematology: Blood and Bone Marrow of Domestic animals. W. B. Saunders Company, Philadelphia, U.S.A.</w:t>
      </w:r>
    </w:p>
    <w:p w:rsidR="00946747" w:rsidRDefault="00946747" w:rsidP="001F5541">
      <w:pPr>
        <w:spacing w:line="360" w:lineRule="auto"/>
        <w:jc w:val="both"/>
        <w:rPr>
          <w:rFonts w:ascii="Arial" w:hAnsi="Arial" w:cs="Arial"/>
        </w:rPr>
      </w:pPr>
      <w:r>
        <w:rPr>
          <w:rFonts w:ascii="Arial" w:hAnsi="Arial" w:cs="Arial"/>
        </w:rPr>
        <w:t xml:space="preserve">HARVEY, J. W. (2009): The erythrocyte: Physiology, metabolism and biochemical </w:t>
      </w:r>
      <w:r>
        <w:rPr>
          <w:rFonts w:ascii="Arial" w:hAnsi="Arial" w:cs="Arial"/>
        </w:rPr>
        <w:lastRenderedPageBreak/>
        <w:t>disorders. In: Clinical Biochemistry of Domestic Animals. 6t</w:t>
      </w:r>
      <w:r w:rsidRPr="00352119">
        <w:rPr>
          <w:rFonts w:ascii="Arial" w:hAnsi="Arial" w:cs="Arial"/>
          <w:vertAlign w:val="superscript"/>
        </w:rPr>
        <w:t>h</w:t>
      </w:r>
      <w:r>
        <w:rPr>
          <w:rFonts w:ascii="Arial" w:hAnsi="Arial" w:cs="Arial"/>
        </w:rPr>
        <w:t xml:space="preserve"> ed. (Kaneko, J. J., J. W. Harvey, M. L. Bruss, Eds.) San Diego, Academic Press Inc.</w:t>
      </w:r>
      <w:r w:rsidR="00B66EB7">
        <w:rPr>
          <w:rFonts w:ascii="Arial" w:hAnsi="Arial" w:cs="Arial"/>
        </w:rPr>
        <w:t>,</w:t>
      </w:r>
      <w:r>
        <w:rPr>
          <w:rFonts w:ascii="Arial" w:hAnsi="Arial" w:cs="Arial"/>
        </w:rPr>
        <w:t xml:space="preserve"> </w:t>
      </w:r>
      <w:r w:rsidR="00B66EB7">
        <w:rPr>
          <w:rFonts w:ascii="Arial" w:hAnsi="Arial" w:cs="Arial"/>
        </w:rPr>
        <w:t>str</w:t>
      </w:r>
      <w:r>
        <w:rPr>
          <w:rFonts w:ascii="Arial" w:hAnsi="Arial" w:cs="Arial"/>
        </w:rPr>
        <w:t>. 173-240.</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 xml:space="preserve">HAUSCHILD, S., P. SHAYAN, E. SCHEIN (1995): Characterization and comparison of merozoite anti-gens of different </w:t>
      </w:r>
      <w:r w:rsidRPr="00D34309">
        <w:rPr>
          <w:rFonts w:ascii="Arial" w:hAnsi="Arial" w:cs="Arial"/>
          <w:i/>
        </w:rPr>
        <w:t>Babesia canis</w:t>
      </w:r>
      <w:r>
        <w:rPr>
          <w:rFonts w:ascii="Arial" w:hAnsi="Arial" w:cs="Arial"/>
        </w:rPr>
        <w:t xml:space="preserve"> isolates by serological and immunological investigations. Parasitol. Res. 81, 638–642.</w:t>
      </w:r>
    </w:p>
    <w:p w:rsidR="00A85FD3" w:rsidRDefault="00A85FD3" w:rsidP="001F5541">
      <w:pPr>
        <w:spacing w:line="360" w:lineRule="auto"/>
        <w:jc w:val="both"/>
        <w:rPr>
          <w:rFonts w:ascii="Arial" w:hAnsi="Arial" w:cs="Arial"/>
        </w:rPr>
      </w:pPr>
    </w:p>
    <w:p w:rsidR="00A85FD3" w:rsidRDefault="00A85FD3" w:rsidP="001F5541">
      <w:pPr>
        <w:spacing w:line="360" w:lineRule="auto"/>
        <w:jc w:val="both"/>
        <w:rPr>
          <w:rFonts w:ascii="Arial" w:hAnsi="Arial" w:cs="Arial"/>
        </w:rPr>
      </w:pPr>
      <w:r w:rsidRPr="00A85FD3">
        <w:rPr>
          <w:rFonts w:ascii="Arial" w:hAnsi="Arial" w:cs="Arial"/>
        </w:rPr>
        <w:t>HOLMAN</w:t>
      </w:r>
      <w:r>
        <w:rPr>
          <w:rFonts w:ascii="Arial" w:hAnsi="Arial" w:cs="Arial"/>
        </w:rPr>
        <w:t>,</w:t>
      </w:r>
      <w:r w:rsidRPr="00A85FD3">
        <w:rPr>
          <w:rFonts w:ascii="Arial" w:hAnsi="Arial" w:cs="Arial"/>
        </w:rPr>
        <w:t xml:space="preserve"> P</w:t>
      </w:r>
      <w:r>
        <w:rPr>
          <w:rFonts w:ascii="Arial" w:hAnsi="Arial" w:cs="Arial"/>
        </w:rPr>
        <w:t xml:space="preserve">. </w:t>
      </w:r>
      <w:r w:rsidRPr="00A85FD3">
        <w:rPr>
          <w:rFonts w:ascii="Arial" w:hAnsi="Arial" w:cs="Arial"/>
        </w:rPr>
        <w:t>J, W</w:t>
      </w:r>
      <w:r>
        <w:rPr>
          <w:rFonts w:ascii="Arial" w:hAnsi="Arial" w:cs="Arial"/>
        </w:rPr>
        <w:t xml:space="preserve">. </w:t>
      </w:r>
      <w:r w:rsidRPr="00A85FD3">
        <w:rPr>
          <w:rFonts w:ascii="Arial" w:hAnsi="Arial" w:cs="Arial"/>
        </w:rPr>
        <w:t>M FRERICHS, L</w:t>
      </w:r>
      <w:r>
        <w:rPr>
          <w:rFonts w:ascii="Arial" w:hAnsi="Arial" w:cs="Arial"/>
        </w:rPr>
        <w:t>.</w:t>
      </w:r>
      <w:r w:rsidRPr="00A85FD3">
        <w:rPr>
          <w:rFonts w:ascii="Arial" w:hAnsi="Arial" w:cs="Arial"/>
        </w:rPr>
        <w:t xml:space="preserve"> CHIEVES, G</w:t>
      </w:r>
      <w:r>
        <w:rPr>
          <w:rFonts w:ascii="Arial" w:hAnsi="Arial" w:cs="Arial"/>
        </w:rPr>
        <w:t xml:space="preserve">. </w:t>
      </w:r>
      <w:r w:rsidRPr="00A85FD3">
        <w:rPr>
          <w:rFonts w:ascii="Arial" w:hAnsi="Arial" w:cs="Arial"/>
        </w:rPr>
        <w:t>G</w:t>
      </w:r>
      <w:r>
        <w:rPr>
          <w:rFonts w:ascii="Arial" w:hAnsi="Arial" w:cs="Arial"/>
        </w:rPr>
        <w:t xml:space="preserve">. </w:t>
      </w:r>
      <w:r w:rsidRPr="00A85FD3">
        <w:rPr>
          <w:rFonts w:ascii="Arial" w:hAnsi="Arial" w:cs="Arial"/>
        </w:rPr>
        <w:t xml:space="preserve">WAGNER </w:t>
      </w:r>
      <w:r>
        <w:rPr>
          <w:rFonts w:ascii="Arial" w:hAnsi="Arial" w:cs="Arial"/>
        </w:rPr>
        <w:t>(</w:t>
      </w:r>
      <w:r w:rsidRPr="00A85FD3">
        <w:rPr>
          <w:rFonts w:ascii="Arial" w:hAnsi="Arial" w:cs="Arial"/>
        </w:rPr>
        <w:t>1993</w:t>
      </w:r>
      <w:r>
        <w:rPr>
          <w:rFonts w:ascii="Arial" w:hAnsi="Arial" w:cs="Arial"/>
        </w:rPr>
        <w:t>):</w:t>
      </w:r>
      <w:r w:rsidRPr="00A85FD3">
        <w:rPr>
          <w:rFonts w:ascii="Arial" w:hAnsi="Arial" w:cs="Arial"/>
        </w:rPr>
        <w:t xml:space="preserve"> Culture confirmation of carrier status of </w:t>
      </w:r>
      <w:r w:rsidRPr="00396842">
        <w:rPr>
          <w:rFonts w:ascii="Arial" w:hAnsi="Arial" w:cs="Arial"/>
          <w:i/>
        </w:rPr>
        <w:t>Babesia cabali</w:t>
      </w:r>
      <w:r w:rsidRPr="00A85FD3">
        <w:rPr>
          <w:rFonts w:ascii="Arial" w:hAnsi="Arial" w:cs="Arial"/>
        </w:rPr>
        <w:t xml:space="preserve"> - infected horses</w:t>
      </w:r>
      <w:r>
        <w:rPr>
          <w:rFonts w:ascii="Arial" w:hAnsi="Arial" w:cs="Arial"/>
        </w:rPr>
        <w:t>.</w:t>
      </w:r>
      <w:r w:rsidRPr="00A85FD3">
        <w:rPr>
          <w:rFonts w:ascii="Arial" w:hAnsi="Arial" w:cs="Arial"/>
        </w:rPr>
        <w:t xml:space="preserve"> J</w:t>
      </w:r>
      <w:r>
        <w:rPr>
          <w:rFonts w:ascii="Arial" w:hAnsi="Arial" w:cs="Arial"/>
        </w:rPr>
        <w:t>.</w:t>
      </w:r>
      <w:r w:rsidRPr="00A85FD3">
        <w:rPr>
          <w:rFonts w:ascii="Arial" w:hAnsi="Arial" w:cs="Arial"/>
        </w:rPr>
        <w:t xml:space="preserve"> Clin</w:t>
      </w:r>
      <w:r>
        <w:rPr>
          <w:rFonts w:ascii="Arial" w:hAnsi="Arial" w:cs="Arial"/>
        </w:rPr>
        <w:t>.</w:t>
      </w:r>
      <w:r w:rsidRPr="00A85FD3">
        <w:rPr>
          <w:rFonts w:ascii="Arial" w:hAnsi="Arial" w:cs="Arial"/>
        </w:rPr>
        <w:t xml:space="preserve"> </w:t>
      </w:r>
      <w:r>
        <w:rPr>
          <w:rFonts w:ascii="Arial" w:hAnsi="Arial" w:cs="Arial"/>
        </w:rPr>
        <w:t>Microbiol.</w:t>
      </w:r>
      <w:r w:rsidRPr="00A85FD3">
        <w:rPr>
          <w:rFonts w:ascii="Arial" w:hAnsi="Arial" w:cs="Arial"/>
        </w:rPr>
        <w:t xml:space="preserve"> 31, 698-701.</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HORNOK, S., R. EDELHOFER, R. FARKAS (2006): Seroprevalence of canine babesiosis in Hungary suggesting breed predisposition. Parasitol. Res. 99, 638–642.</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JACOBSON, L.</w:t>
      </w:r>
      <w:r w:rsidR="00396842">
        <w:rPr>
          <w:rFonts w:ascii="Arial" w:hAnsi="Arial" w:cs="Arial"/>
        </w:rPr>
        <w:t xml:space="preserve"> </w:t>
      </w:r>
      <w:r>
        <w:rPr>
          <w:rFonts w:ascii="Arial" w:hAnsi="Arial" w:cs="Arial"/>
        </w:rPr>
        <w:t>S. (2006): The South African form of severe and complicated canine babesiosis: Clinical advances 1994–2004. Vet. Parasitol. 138, 126–139.</w:t>
      </w:r>
    </w:p>
    <w:p w:rsidR="00946747" w:rsidRDefault="00946747" w:rsidP="001F5541">
      <w:pPr>
        <w:spacing w:line="360" w:lineRule="auto"/>
        <w:jc w:val="both"/>
        <w:rPr>
          <w:rFonts w:ascii="Arial" w:hAnsi="Arial" w:cs="Arial"/>
        </w:rPr>
      </w:pPr>
    </w:p>
    <w:p w:rsidR="0092286D" w:rsidRPr="00DE0F06" w:rsidRDefault="0092286D" w:rsidP="001F5541">
      <w:pPr>
        <w:spacing w:line="360" w:lineRule="auto"/>
        <w:jc w:val="both"/>
        <w:rPr>
          <w:rFonts w:ascii="Arial" w:hAnsi="Arial" w:cs="Arial"/>
        </w:rPr>
      </w:pPr>
      <w:r w:rsidRPr="000141CE">
        <w:rPr>
          <w:rFonts w:ascii="Arial" w:hAnsi="Arial" w:cs="Arial"/>
        </w:rPr>
        <w:t>JOHNSON</w:t>
      </w:r>
      <w:r>
        <w:rPr>
          <w:rFonts w:ascii="Arial" w:hAnsi="Arial" w:cs="Arial"/>
        </w:rPr>
        <w:t>,</w:t>
      </w:r>
      <w:r w:rsidRPr="000141CE">
        <w:rPr>
          <w:rFonts w:ascii="Arial" w:hAnsi="Arial" w:cs="Arial"/>
        </w:rPr>
        <w:t xml:space="preserve"> N</w:t>
      </w:r>
      <w:r>
        <w:rPr>
          <w:rFonts w:ascii="Arial" w:hAnsi="Arial" w:cs="Arial"/>
        </w:rPr>
        <w:t>.</w:t>
      </w:r>
      <w:r w:rsidRPr="000141CE">
        <w:rPr>
          <w:rFonts w:ascii="Arial" w:hAnsi="Arial" w:cs="Arial"/>
        </w:rPr>
        <w:t xml:space="preserve"> B</w:t>
      </w:r>
      <w:r>
        <w:rPr>
          <w:rFonts w:ascii="Arial" w:hAnsi="Arial" w:cs="Arial"/>
        </w:rPr>
        <w:t>.,</w:t>
      </w:r>
      <w:r w:rsidRPr="000141CE">
        <w:rPr>
          <w:rFonts w:ascii="Arial" w:hAnsi="Arial" w:cs="Arial"/>
        </w:rPr>
        <w:t xml:space="preserve"> S</w:t>
      </w:r>
      <w:r>
        <w:rPr>
          <w:rFonts w:ascii="Arial" w:hAnsi="Arial" w:cs="Arial"/>
        </w:rPr>
        <w:t>.</w:t>
      </w:r>
      <w:r w:rsidRPr="000141CE">
        <w:rPr>
          <w:rFonts w:ascii="Arial" w:hAnsi="Arial" w:cs="Arial"/>
        </w:rPr>
        <w:t xml:space="preserve"> MANNO</w:t>
      </w:r>
      <w:r>
        <w:rPr>
          <w:rFonts w:ascii="Arial" w:hAnsi="Arial" w:cs="Arial"/>
        </w:rPr>
        <w:t>,</w:t>
      </w:r>
      <w:r w:rsidRPr="000141CE">
        <w:rPr>
          <w:rFonts w:ascii="Arial" w:hAnsi="Arial" w:cs="Arial"/>
        </w:rPr>
        <w:t xml:space="preserve"> I</w:t>
      </w:r>
      <w:r>
        <w:rPr>
          <w:rFonts w:ascii="Arial" w:hAnsi="Arial" w:cs="Arial"/>
        </w:rPr>
        <w:t>.</w:t>
      </w:r>
      <w:r w:rsidRPr="000141CE">
        <w:rPr>
          <w:rFonts w:ascii="Arial" w:hAnsi="Arial" w:cs="Arial"/>
        </w:rPr>
        <w:t xml:space="preserve"> KOSHINO</w:t>
      </w:r>
      <w:r>
        <w:rPr>
          <w:rFonts w:ascii="Arial" w:hAnsi="Arial" w:cs="Arial"/>
        </w:rPr>
        <w:t>,</w:t>
      </w:r>
      <w:r w:rsidRPr="000141CE">
        <w:rPr>
          <w:rFonts w:ascii="Arial" w:hAnsi="Arial" w:cs="Arial"/>
        </w:rPr>
        <w:t xml:space="preserve"> Y</w:t>
      </w:r>
      <w:r>
        <w:rPr>
          <w:rFonts w:ascii="Arial" w:hAnsi="Arial" w:cs="Arial"/>
        </w:rPr>
        <w:t>.</w:t>
      </w:r>
      <w:r w:rsidRPr="000141CE">
        <w:rPr>
          <w:rFonts w:ascii="Arial" w:hAnsi="Arial" w:cs="Arial"/>
        </w:rPr>
        <w:t xml:space="preserve"> TAKAKUWA</w:t>
      </w:r>
      <w:r>
        <w:rPr>
          <w:rFonts w:ascii="Arial" w:hAnsi="Arial" w:cs="Arial"/>
        </w:rPr>
        <w:t xml:space="preserve"> (2007):</w:t>
      </w:r>
      <w:r w:rsidRPr="000141CE">
        <w:rPr>
          <w:rFonts w:ascii="Arial" w:hAnsi="Arial" w:cs="Arial"/>
        </w:rPr>
        <w:t xml:space="preserve"> Erythrocyte Shape Change Prevents</w:t>
      </w:r>
      <w:r>
        <w:rPr>
          <w:rFonts w:ascii="Arial" w:hAnsi="Arial" w:cs="Arial"/>
        </w:rPr>
        <w:t xml:space="preserve"> </w:t>
      </w:r>
      <w:r w:rsidRPr="00D34309">
        <w:rPr>
          <w:rFonts w:ascii="Arial" w:hAnsi="Arial" w:cs="Arial"/>
          <w:i/>
        </w:rPr>
        <w:t>Plasmodium falciparum</w:t>
      </w:r>
      <w:r>
        <w:rPr>
          <w:rFonts w:ascii="Arial" w:hAnsi="Arial" w:cs="Arial"/>
        </w:rPr>
        <w:t xml:space="preserve"> Invasion. Membrane, 32, 95-102.</w:t>
      </w:r>
    </w:p>
    <w:p w:rsidR="0092286D" w:rsidRDefault="0092286D"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 xml:space="preserve">KARAKASHIAN, S. J., M. A. RUDZINSKA, A. SPIELMAN, S. LEWENGRUB, J. PIESMAN, N. SHOUKREY (1983): Ultrastructural studies on sporogony of </w:t>
      </w:r>
      <w:r w:rsidRPr="00D34309">
        <w:rPr>
          <w:rFonts w:ascii="Arial" w:hAnsi="Arial" w:cs="Arial"/>
          <w:i/>
        </w:rPr>
        <w:t>Babesia microti</w:t>
      </w:r>
      <w:r>
        <w:rPr>
          <w:rFonts w:ascii="Arial" w:hAnsi="Arial" w:cs="Arial"/>
        </w:rPr>
        <w:t xml:space="preserve"> in salivary gland cells of the tick </w:t>
      </w:r>
      <w:r w:rsidRPr="00D34309">
        <w:rPr>
          <w:rFonts w:ascii="Arial" w:hAnsi="Arial" w:cs="Arial"/>
          <w:i/>
        </w:rPr>
        <w:t>Ixodes dammini</w:t>
      </w:r>
      <w:r>
        <w:rPr>
          <w:rFonts w:ascii="Arial" w:hAnsi="Arial" w:cs="Arial"/>
        </w:rPr>
        <w:t>. Cell Tissue Res. 231, 275–287.</w:t>
      </w:r>
    </w:p>
    <w:p w:rsidR="000B5681" w:rsidRDefault="000B5681" w:rsidP="001F5541">
      <w:pPr>
        <w:spacing w:line="360" w:lineRule="auto"/>
        <w:jc w:val="both"/>
        <w:rPr>
          <w:rFonts w:ascii="Arial" w:hAnsi="Arial" w:cs="Arial"/>
        </w:rPr>
      </w:pPr>
    </w:p>
    <w:p w:rsidR="000B5681" w:rsidRDefault="000B5681" w:rsidP="001F5541">
      <w:pPr>
        <w:spacing w:line="360" w:lineRule="auto"/>
        <w:jc w:val="both"/>
        <w:rPr>
          <w:rFonts w:ascii="Arial" w:hAnsi="Arial" w:cs="Arial"/>
        </w:rPr>
      </w:pPr>
      <w:r w:rsidRPr="00DE0F06">
        <w:rPr>
          <w:rFonts w:ascii="Arial" w:hAnsi="Arial" w:cs="Arial"/>
        </w:rPr>
        <w:t>KHAN, S. A., J.</w:t>
      </w:r>
      <w:r w:rsidR="0023043D">
        <w:rPr>
          <w:rFonts w:ascii="Arial" w:hAnsi="Arial" w:cs="Arial"/>
        </w:rPr>
        <w:t xml:space="preserve"> </w:t>
      </w:r>
      <w:r w:rsidRPr="00DE0F06">
        <w:rPr>
          <w:rFonts w:ascii="Arial" w:hAnsi="Arial" w:cs="Arial"/>
        </w:rPr>
        <w:t>H. EPSTEIN, K. J. OLIVAL, M. M. HASSAN, M. B. HOSSAIN, K. B. M. A. RAHMAN, M. F. ELAHI, M. A. MAMUN, N. HAIDER, G. YASIN, J. DESMOND (2011): Hematology and serum chemistry reference values of stray dogs in Bangladesh. Open Vet. J. 1, 13-20.</w:t>
      </w:r>
    </w:p>
    <w:p w:rsidR="000141CE" w:rsidRDefault="000141CE"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KLEIN, B. G. (2013): Cunningham’s Textbook of veterinary physiology. 5</w:t>
      </w:r>
      <w:r>
        <w:rPr>
          <w:rFonts w:ascii="Arial" w:hAnsi="Arial" w:cs="Arial"/>
          <w:vertAlign w:val="superscript"/>
        </w:rPr>
        <w:t>th</w:t>
      </w:r>
      <w:r>
        <w:rPr>
          <w:rFonts w:ascii="Arial" w:hAnsi="Arial" w:cs="Arial"/>
        </w:rPr>
        <w:t xml:space="preserve"> ed., Elsevier Saunders, St. Louis, USA, str. 158-263.</w:t>
      </w:r>
    </w:p>
    <w:p w:rsidR="0088712B" w:rsidRDefault="0088712B" w:rsidP="001F5541">
      <w:pPr>
        <w:spacing w:line="360" w:lineRule="auto"/>
        <w:jc w:val="both"/>
        <w:rPr>
          <w:rFonts w:ascii="Arial" w:hAnsi="Arial" w:cs="Arial"/>
        </w:rPr>
      </w:pPr>
    </w:p>
    <w:p w:rsidR="0088712B" w:rsidRDefault="0088712B" w:rsidP="001F5541">
      <w:pPr>
        <w:spacing w:line="360" w:lineRule="auto"/>
        <w:jc w:val="both"/>
        <w:rPr>
          <w:rFonts w:ascii="Arial" w:hAnsi="Arial" w:cs="Arial"/>
        </w:rPr>
      </w:pPr>
      <w:r w:rsidRPr="0088712B">
        <w:rPr>
          <w:rFonts w:ascii="Arial" w:hAnsi="Arial" w:cs="Arial"/>
        </w:rPr>
        <w:lastRenderedPageBreak/>
        <w:t xml:space="preserve">LEW, V. L., T. TIFFERT, H. GINSBURG </w:t>
      </w:r>
      <w:r>
        <w:rPr>
          <w:rFonts w:ascii="Arial" w:hAnsi="Arial" w:cs="Arial"/>
        </w:rPr>
        <w:t>(</w:t>
      </w:r>
      <w:r w:rsidRPr="0088712B">
        <w:rPr>
          <w:rFonts w:ascii="Arial" w:hAnsi="Arial" w:cs="Arial"/>
        </w:rPr>
        <w:t>2003</w:t>
      </w:r>
      <w:r>
        <w:rPr>
          <w:rFonts w:ascii="Arial" w:hAnsi="Arial" w:cs="Arial"/>
        </w:rPr>
        <w:t>)</w:t>
      </w:r>
      <w:r w:rsidR="00D34309">
        <w:rPr>
          <w:rFonts w:ascii="Arial" w:hAnsi="Arial" w:cs="Arial"/>
        </w:rPr>
        <w:t>:</w:t>
      </w:r>
      <w:r w:rsidRPr="0088712B">
        <w:rPr>
          <w:rFonts w:ascii="Arial" w:hAnsi="Arial" w:cs="Arial"/>
        </w:rPr>
        <w:t xml:space="preserve"> Excess hemoglobin digestion and the osmotic stability of </w:t>
      </w:r>
      <w:r w:rsidRPr="00F17296">
        <w:rPr>
          <w:rFonts w:ascii="Arial" w:hAnsi="Arial" w:cs="Arial"/>
          <w:i/>
        </w:rPr>
        <w:t>Plasmodium falciparum</w:t>
      </w:r>
      <w:r>
        <w:rPr>
          <w:rFonts w:ascii="Arial" w:hAnsi="Arial" w:cs="Arial"/>
        </w:rPr>
        <w:t xml:space="preserve"> </w:t>
      </w:r>
      <w:r w:rsidRPr="0088712B">
        <w:rPr>
          <w:rFonts w:ascii="Arial" w:hAnsi="Arial" w:cs="Arial"/>
        </w:rPr>
        <w:t>- infected r</w:t>
      </w:r>
      <w:r>
        <w:rPr>
          <w:rFonts w:ascii="Arial" w:hAnsi="Arial" w:cs="Arial"/>
        </w:rPr>
        <w:t>ed blood cells. Blood</w:t>
      </w:r>
      <w:r w:rsidR="004D7159">
        <w:rPr>
          <w:rFonts w:ascii="Arial" w:hAnsi="Arial" w:cs="Arial"/>
        </w:rPr>
        <w:t xml:space="preserve"> </w:t>
      </w:r>
      <w:r w:rsidRPr="0088712B">
        <w:rPr>
          <w:rFonts w:ascii="Arial" w:hAnsi="Arial" w:cs="Arial"/>
        </w:rPr>
        <w:t>101</w:t>
      </w:r>
      <w:r>
        <w:rPr>
          <w:rFonts w:ascii="Arial" w:hAnsi="Arial" w:cs="Arial"/>
        </w:rPr>
        <w:t xml:space="preserve">, </w:t>
      </w:r>
      <w:r w:rsidRPr="0088712B">
        <w:rPr>
          <w:rFonts w:ascii="Arial" w:hAnsi="Arial" w:cs="Arial"/>
        </w:rPr>
        <w:t>4189-4194</w:t>
      </w:r>
      <w:r w:rsidR="00D34309">
        <w:rPr>
          <w:rFonts w:ascii="Arial" w:hAnsi="Arial" w:cs="Arial"/>
        </w:rPr>
        <w:t>.</w:t>
      </w:r>
    </w:p>
    <w:p w:rsidR="00146A98" w:rsidRDefault="00146A98" w:rsidP="001F5541">
      <w:pPr>
        <w:spacing w:line="360" w:lineRule="auto"/>
        <w:jc w:val="both"/>
        <w:rPr>
          <w:rFonts w:ascii="Arial" w:hAnsi="Arial" w:cs="Arial"/>
        </w:rPr>
      </w:pPr>
    </w:p>
    <w:p w:rsidR="00146A98" w:rsidRDefault="00146A98" w:rsidP="001F5541">
      <w:pPr>
        <w:spacing w:line="360" w:lineRule="auto"/>
        <w:jc w:val="both"/>
        <w:rPr>
          <w:rFonts w:ascii="Arial" w:hAnsi="Arial" w:cs="Arial"/>
        </w:rPr>
      </w:pPr>
      <w:r w:rsidRPr="00146A98">
        <w:rPr>
          <w:rFonts w:ascii="Arial" w:hAnsi="Arial" w:cs="Arial"/>
        </w:rPr>
        <w:t>MANJUNATHA, M., M. SINGH (2000): Digital analysis of induced erythrocyte shape changes in hypercholesterolemia under in vitro conditions. Curr. Sci. 79, 1588-1591.</w:t>
      </w:r>
    </w:p>
    <w:p w:rsidR="00EB4F5D" w:rsidRDefault="00EB4F5D" w:rsidP="001F5541">
      <w:pPr>
        <w:spacing w:line="360" w:lineRule="auto"/>
        <w:jc w:val="both"/>
        <w:rPr>
          <w:rFonts w:ascii="Arial" w:hAnsi="Arial" w:cs="Arial"/>
        </w:rPr>
      </w:pPr>
    </w:p>
    <w:p w:rsidR="00EB4F5D" w:rsidRDefault="00EB4F5D" w:rsidP="001F5541">
      <w:pPr>
        <w:spacing w:line="360" w:lineRule="auto"/>
        <w:jc w:val="both"/>
        <w:rPr>
          <w:rFonts w:ascii="Arial" w:hAnsi="Arial" w:cs="Arial"/>
        </w:rPr>
      </w:pPr>
      <w:r w:rsidRPr="00EB4F5D">
        <w:rPr>
          <w:rFonts w:ascii="Arial" w:hAnsi="Arial" w:cs="Arial"/>
        </w:rPr>
        <w:t>MANNO</w:t>
      </w:r>
      <w:r>
        <w:rPr>
          <w:rFonts w:ascii="Arial" w:hAnsi="Arial" w:cs="Arial"/>
        </w:rPr>
        <w:t xml:space="preserve">, S., </w:t>
      </w:r>
      <w:r w:rsidRPr="00EB4F5D">
        <w:rPr>
          <w:rFonts w:ascii="Arial" w:hAnsi="Arial" w:cs="Arial"/>
        </w:rPr>
        <w:t>Y.</w:t>
      </w:r>
      <w:r>
        <w:rPr>
          <w:rFonts w:ascii="Arial" w:hAnsi="Arial" w:cs="Arial"/>
        </w:rPr>
        <w:t xml:space="preserve"> </w:t>
      </w:r>
      <w:r w:rsidRPr="00EB4F5D">
        <w:rPr>
          <w:rFonts w:ascii="Arial" w:hAnsi="Arial" w:cs="Arial"/>
        </w:rPr>
        <w:t>TAKAKUWA, N.</w:t>
      </w:r>
      <w:r>
        <w:rPr>
          <w:rFonts w:ascii="Arial" w:hAnsi="Arial" w:cs="Arial"/>
        </w:rPr>
        <w:t xml:space="preserve"> </w:t>
      </w:r>
      <w:r w:rsidRPr="00EB4F5D">
        <w:rPr>
          <w:rFonts w:ascii="Arial" w:hAnsi="Arial" w:cs="Arial"/>
        </w:rPr>
        <w:t>MOHANDAS</w:t>
      </w:r>
      <w:r>
        <w:rPr>
          <w:rFonts w:ascii="Arial" w:hAnsi="Arial" w:cs="Arial"/>
        </w:rPr>
        <w:t xml:space="preserve"> </w:t>
      </w:r>
      <w:r w:rsidRPr="00EB4F5D">
        <w:rPr>
          <w:rFonts w:ascii="Arial" w:hAnsi="Arial" w:cs="Arial"/>
        </w:rPr>
        <w:t xml:space="preserve">(2002): </w:t>
      </w:r>
      <w:r w:rsidR="009B1D55" w:rsidRPr="009B1D55">
        <w:rPr>
          <w:rFonts w:ascii="Arial" w:hAnsi="Arial" w:cs="Arial"/>
        </w:rPr>
        <w:t>Identification of a functional role for lipid asymmetry in biological membranes: Phosphatidylserine-skeletal protein interactions modulate membrane stability</w:t>
      </w:r>
      <w:r w:rsidR="009B1D55">
        <w:rPr>
          <w:rFonts w:ascii="Arial" w:hAnsi="Arial" w:cs="Arial"/>
        </w:rPr>
        <w:t xml:space="preserve">. </w:t>
      </w:r>
      <w:r w:rsidRPr="00EB4F5D">
        <w:rPr>
          <w:rFonts w:ascii="Arial" w:hAnsi="Arial" w:cs="Arial"/>
        </w:rPr>
        <w:t>P</w:t>
      </w:r>
      <w:r w:rsidR="009B1D55">
        <w:rPr>
          <w:rFonts w:ascii="Arial" w:hAnsi="Arial" w:cs="Arial"/>
        </w:rPr>
        <w:t xml:space="preserve">. </w:t>
      </w:r>
      <w:r w:rsidRPr="00EB4F5D">
        <w:rPr>
          <w:rFonts w:ascii="Arial" w:hAnsi="Arial" w:cs="Arial"/>
        </w:rPr>
        <w:t>N</w:t>
      </w:r>
      <w:r w:rsidR="009B1D55">
        <w:rPr>
          <w:rFonts w:ascii="Arial" w:hAnsi="Arial" w:cs="Arial"/>
        </w:rPr>
        <w:t xml:space="preserve">. </w:t>
      </w:r>
      <w:r w:rsidRPr="00EB4F5D">
        <w:rPr>
          <w:rFonts w:ascii="Arial" w:hAnsi="Arial" w:cs="Arial"/>
        </w:rPr>
        <w:t>A</w:t>
      </w:r>
      <w:r w:rsidR="009B1D55">
        <w:rPr>
          <w:rFonts w:ascii="Arial" w:hAnsi="Arial" w:cs="Arial"/>
        </w:rPr>
        <w:t xml:space="preserve">. </w:t>
      </w:r>
      <w:r w:rsidRPr="00EB4F5D">
        <w:rPr>
          <w:rFonts w:ascii="Arial" w:hAnsi="Arial" w:cs="Arial"/>
        </w:rPr>
        <w:t>S</w:t>
      </w:r>
      <w:r w:rsidR="009B1D55">
        <w:rPr>
          <w:rFonts w:ascii="Arial" w:hAnsi="Arial" w:cs="Arial"/>
        </w:rPr>
        <w:t>.</w:t>
      </w:r>
      <w:r w:rsidRPr="00EB4F5D">
        <w:rPr>
          <w:rFonts w:ascii="Arial" w:hAnsi="Arial" w:cs="Arial"/>
        </w:rPr>
        <w:t xml:space="preserve"> 99, 1943-1948</w:t>
      </w:r>
      <w:r w:rsidR="009B1D55">
        <w:rPr>
          <w:rFonts w:ascii="Arial" w:hAnsi="Arial" w:cs="Arial"/>
        </w:rPr>
        <w:t>.</w:t>
      </w:r>
      <w:r w:rsidRPr="00EB4F5D">
        <w:rPr>
          <w:rFonts w:ascii="Arial" w:hAnsi="Arial" w:cs="Arial"/>
        </w:rPr>
        <w:t xml:space="preserve"> </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MATIJATKO, V., I. KIŠ, M. TORTI, M. BRKLJAČIĆ, N. KUČER, R. BARIĆ RAFAJ, D. GRDEN, T. ŽIVIČNJAK, V. MRLJAK (2009): Septic shock in canine babesiosis. Vet. Parasitol. 162, 263-270.</w:t>
      </w:r>
    </w:p>
    <w:p w:rsidR="00C47BF0" w:rsidRDefault="00C47BF0" w:rsidP="001F5541">
      <w:pPr>
        <w:spacing w:line="360" w:lineRule="auto"/>
        <w:jc w:val="both"/>
        <w:rPr>
          <w:rFonts w:ascii="Arial" w:hAnsi="Arial" w:cs="Arial"/>
        </w:rPr>
      </w:pPr>
    </w:p>
    <w:p w:rsidR="00C47BF0" w:rsidRDefault="00C47BF0" w:rsidP="001F5541">
      <w:pPr>
        <w:spacing w:line="360" w:lineRule="auto"/>
        <w:jc w:val="both"/>
        <w:rPr>
          <w:rFonts w:ascii="Arial" w:hAnsi="Arial" w:cs="Arial"/>
        </w:rPr>
      </w:pPr>
      <w:r w:rsidRPr="00C47BF0">
        <w:rPr>
          <w:rFonts w:ascii="Arial" w:hAnsi="Arial" w:cs="Arial"/>
        </w:rPr>
        <w:t>MEINKOTH, J. H.,</w:t>
      </w:r>
      <w:r>
        <w:rPr>
          <w:rFonts w:ascii="Arial" w:hAnsi="Arial" w:cs="Arial"/>
        </w:rPr>
        <w:t xml:space="preserve"> </w:t>
      </w:r>
      <w:r w:rsidRPr="00C47BF0">
        <w:rPr>
          <w:rFonts w:ascii="Arial" w:hAnsi="Arial" w:cs="Arial"/>
        </w:rPr>
        <w:t>K. D. CLINKENBEARD</w:t>
      </w:r>
      <w:r>
        <w:rPr>
          <w:rFonts w:ascii="Arial" w:hAnsi="Arial" w:cs="Arial"/>
        </w:rPr>
        <w:t xml:space="preserve"> (</w:t>
      </w:r>
      <w:r w:rsidRPr="00C47BF0">
        <w:rPr>
          <w:rFonts w:ascii="Arial" w:hAnsi="Arial" w:cs="Arial"/>
        </w:rPr>
        <w:t>2000</w:t>
      </w:r>
      <w:r>
        <w:rPr>
          <w:rFonts w:ascii="Arial" w:hAnsi="Arial" w:cs="Arial"/>
        </w:rPr>
        <w:t>):</w:t>
      </w:r>
      <w:r w:rsidRPr="00C47BF0">
        <w:rPr>
          <w:rFonts w:ascii="Arial" w:hAnsi="Arial" w:cs="Arial"/>
        </w:rPr>
        <w:t xml:space="preserve"> Normal hematology of the dog. In: Schalm’s Veterinary</w:t>
      </w:r>
      <w:r>
        <w:rPr>
          <w:rFonts w:ascii="Arial" w:hAnsi="Arial" w:cs="Arial"/>
        </w:rPr>
        <w:t xml:space="preserve"> </w:t>
      </w:r>
      <w:r w:rsidRPr="00C47BF0">
        <w:rPr>
          <w:rFonts w:ascii="Arial" w:hAnsi="Arial" w:cs="Arial"/>
        </w:rPr>
        <w:t>Hematology, 5th ed</w:t>
      </w:r>
      <w:r w:rsidR="004754EC">
        <w:rPr>
          <w:rFonts w:ascii="Arial" w:hAnsi="Arial" w:cs="Arial"/>
        </w:rPr>
        <w:t>., (</w:t>
      </w:r>
      <w:r w:rsidR="004754EC" w:rsidRPr="00C47BF0">
        <w:rPr>
          <w:rFonts w:ascii="Arial" w:hAnsi="Arial" w:cs="Arial"/>
        </w:rPr>
        <w:t>Feldman</w:t>
      </w:r>
      <w:r w:rsidR="004754EC">
        <w:rPr>
          <w:rFonts w:ascii="Arial" w:hAnsi="Arial" w:cs="Arial"/>
        </w:rPr>
        <w:t>,</w:t>
      </w:r>
      <w:r w:rsidR="004754EC" w:rsidRPr="00C47BF0">
        <w:rPr>
          <w:rFonts w:ascii="Arial" w:hAnsi="Arial" w:cs="Arial"/>
        </w:rPr>
        <w:t xml:space="preserve"> </w:t>
      </w:r>
      <w:r w:rsidRPr="00C47BF0">
        <w:rPr>
          <w:rFonts w:ascii="Arial" w:hAnsi="Arial" w:cs="Arial"/>
        </w:rPr>
        <w:t>B. F.</w:t>
      </w:r>
      <w:r w:rsidR="004754EC">
        <w:rPr>
          <w:rFonts w:ascii="Arial" w:hAnsi="Arial" w:cs="Arial"/>
        </w:rPr>
        <w:t>, J. G. Zinkl,</w:t>
      </w:r>
      <w:r w:rsidRPr="00C47BF0">
        <w:rPr>
          <w:rFonts w:ascii="Arial" w:hAnsi="Arial" w:cs="Arial"/>
        </w:rPr>
        <w:t xml:space="preserve"> N. C. Jain,</w:t>
      </w:r>
      <w:r w:rsidR="004754EC">
        <w:rPr>
          <w:rFonts w:ascii="Arial" w:hAnsi="Arial" w:cs="Arial"/>
        </w:rPr>
        <w:t xml:space="preserve"> Eds.),</w:t>
      </w:r>
      <w:r w:rsidRPr="00C47BF0">
        <w:rPr>
          <w:rFonts w:ascii="Arial" w:hAnsi="Arial" w:cs="Arial"/>
        </w:rPr>
        <w:t xml:space="preserve"> Lippincott, Williams and Wilkins, Philadelphia, U.S.A, </w:t>
      </w:r>
      <w:r w:rsidR="007507B6">
        <w:rPr>
          <w:rFonts w:ascii="Arial" w:hAnsi="Arial" w:cs="Arial"/>
        </w:rPr>
        <w:t>str</w:t>
      </w:r>
      <w:r w:rsidRPr="00C47BF0">
        <w:rPr>
          <w:rFonts w:ascii="Arial" w:hAnsi="Arial" w:cs="Arial"/>
        </w:rPr>
        <w:t>. 1057–1063</w:t>
      </w:r>
      <w:r w:rsidR="004754EC">
        <w:rPr>
          <w:rFonts w:ascii="Arial" w:hAnsi="Arial" w:cs="Arial"/>
        </w:rPr>
        <w:t>.</w:t>
      </w:r>
    </w:p>
    <w:p w:rsidR="00EC014B" w:rsidRDefault="00EC014B" w:rsidP="001F5541">
      <w:pPr>
        <w:spacing w:line="360" w:lineRule="auto"/>
        <w:jc w:val="both"/>
        <w:rPr>
          <w:rFonts w:ascii="Arial" w:hAnsi="Arial" w:cs="Arial"/>
        </w:rPr>
      </w:pPr>
    </w:p>
    <w:p w:rsidR="00EC014B" w:rsidRDefault="00EC014B" w:rsidP="001F5541">
      <w:pPr>
        <w:spacing w:line="360" w:lineRule="auto"/>
        <w:jc w:val="both"/>
        <w:rPr>
          <w:rFonts w:ascii="Arial" w:hAnsi="Arial" w:cs="Arial"/>
        </w:rPr>
      </w:pPr>
      <w:r w:rsidRPr="00EC014B">
        <w:rPr>
          <w:rFonts w:ascii="Arial" w:hAnsi="Arial" w:cs="Arial"/>
        </w:rPr>
        <w:t>MOORE</w:t>
      </w:r>
      <w:r>
        <w:rPr>
          <w:rFonts w:ascii="Arial" w:hAnsi="Arial" w:cs="Arial"/>
        </w:rPr>
        <w:t>,</w:t>
      </w:r>
      <w:r w:rsidRPr="00EC014B">
        <w:rPr>
          <w:rFonts w:ascii="Arial" w:hAnsi="Arial" w:cs="Arial"/>
        </w:rPr>
        <w:t xml:space="preserve"> D</w:t>
      </w:r>
      <w:r>
        <w:rPr>
          <w:rFonts w:ascii="Arial" w:hAnsi="Arial" w:cs="Arial"/>
        </w:rPr>
        <w:t xml:space="preserve">. </w:t>
      </w:r>
      <w:r w:rsidRPr="00EC014B">
        <w:rPr>
          <w:rFonts w:ascii="Arial" w:hAnsi="Arial" w:cs="Arial"/>
        </w:rPr>
        <w:t>J</w:t>
      </w:r>
      <w:r>
        <w:rPr>
          <w:rFonts w:ascii="Arial" w:hAnsi="Arial" w:cs="Arial"/>
        </w:rPr>
        <w:t>.</w:t>
      </w:r>
      <w:r w:rsidRPr="00EC014B">
        <w:rPr>
          <w:rFonts w:ascii="Arial" w:hAnsi="Arial" w:cs="Arial"/>
        </w:rPr>
        <w:t>, M</w:t>
      </w:r>
      <w:r>
        <w:rPr>
          <w:rFonts w:ascii="Arial" w:hAnsi="Arial" w:cs="Arial"/>
        </w:rPr>
        <w:t xml:space="preserve">. </w:t>
      </w:r>
      <w:r w:rsidRPr="00EC014B">
        <w:rPr>
          <w:rFonts w:ascii="Arial" w:hAnsi="Arial" w:cs="Arial"/>
        </w:rPr>
        <w:t>C.</w:t>
      </w:r>
      <w:r>
        <w:rPr>
          <w:rFonts w:ascii="Arial" w:hAnsi="Arial" w:cs="Arial"/>
        </w:rPr>
        <w:t xml:space="preserve"> </w:t>
      </w:r>
      <w:r w:rsidRPr="00EC014B">
        <w:rPr>
          <w:rFonts w:ascii="Arial" w:hAnsi="Arial" w:cs="Arial"/>
        </w:rPr>
        <w:t>WILLIAMS</w:t>
      </w:r>
      <w:r>
        <w:rPr>
          <w:rFonts w:ascii="Arial" w:hAnsi="Arial" w:cs="Arial"/>
        </w:rPr>
        <w:t xml:space="preserve"> (</w:t>
      </w:r>
      <w:r w:rsidRPr="00EC014B">
        <w:rPr>
          <w:rFonts w:ascii="Arial" w:hAnsi="Arial" w:cs="Arial"/>
        </w:rPr>
        <w:t>1979</w:t>
      </w:r>
      <w:r>
        <w:rPr>
          <w:rFonts w:ascii="Arial" w:hAnsi="Arial" w:cs="Arial"/>
        </w:rPr>
        <w:t xml:space="preserve">): </w:t>
      </w:r>
      <w:r w:rsidRPr="00EC014B">
        <w:rPr>
          <w:rFonts w:ascii="Arial" w:hAnsi="Arial" w:cs="Arial"/>
        </w:rPr>
        <w:t>Disseminated intravascular coagulation: a complication of Babesia canis infection in the dog. J</w:t>
      </w:r>
      <w:r>
        <w:rPr>
          <w:rFonts w:ascii="Arial" w:hAnsi="Arial" w:cs="Arial"/>
        </w:rPr>
        <w:t>.</w:t>
      </w:r>
      <w:r w:rsidRPr="00EC014B">
        <w:rPr>
          <w:rFonts w:ascii="Arial" w:hAnsi="Arial" w:cs="Arial"/>
        </w:rPr>
        <w:t xml:space="preserve"> S</w:t>
      </w:r>
      <w:r>
        <w:rPr>
          <w:rFonts w:ascii="Arial" w:hAnsi="Arial" w:cs="Arial"/>
        </w:rPr>
        <w:t xml:space="preserve">. </w:t>
      </w:r>
      <w:r w:rsidRPr="00EC014B">
        <w:rPr>
          <w:rFonts w:ascii="Arial" w:hAnsi="Arial" w:cs="Arial"/>
        </w:rPr>
        <w:t>Afr</w:t>
      </w:r>
      <w:r>
        <w:rPr>
          <w:rFonts w:ascii="Arial" w:hAnsi="Arial" w:cs="Arial"/>
        </w:rPr>
        <w:t>.</w:t>
      </w:r>
      <w:r w:rsidRPr="00EC014B">
        <w:rPr>
          <w:rFonts w:ascii="Arial" w:hAnsi="Arial" w:cs="Arial"/>
        </w:rPr>
        <w:t xml:space="preserve"> Vet</w:t>
      </w:r>
      <w:r>
        <w:rPr>
          <w:rFonts w:ascii="Arial" w:hAnsi="Arial" w:cs="Arial"/>
        </w:rPr>
        <w:t>.</w:t>
      </w:r>
      <w:r w:rsidRPr="00EC014B">
        <w:rPr>
          <w:rFonts w:ascii="Arial" w:hAnsi="Arial" w:cs="Arial"/>
        </w:rPr>
        <w:t xml:space="preserve"> Assoc. 50</w:t>
      </w:r>
      <w:r>
        <w:rPr>
          <w:rFonts w:ascii="Arial" w:hAnsi="Arial" w:cs="Arial"/>
        </w:rPr>
        <w:t xml:space="preserve">, </w:t>
      </w:r>
      <w:r w:rsidRPr="00EC014B">
        <w:rPr>
          <w:rFonts w:ascii="Arial" w:hAnsi="Arial" w:cs="Arial"/>
        </w:rPr>
        <w:t>265-275.</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NIKINMAA,</w:t>
      </w:r>
      <w:r w:rsidR="0092286D">
        <w:rPr>
          <w:rFonts w:ascii="Arial" w:hAnsi="Arial" w:cs="Arial"/>
        </w:rPr>
        <w:t xml:space="preserve"> </w:t>
      </w:r>
      <w:r>
        <w:rPr>
          <w:rFonts w:ascii="Arial" w:hAnsi="Arial" w:cs="Arial"/>
        </w:rPr>
        <w:t>M. (1997): Oxygen and carbondioxide transport in vertebrate erythrocytes: an evolutionary change in the role of membrane transport. J. Exp. Biol. 200, 369-380.</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OLVER, C. S., G. A. ANDREWS, J. E. SMITH, J. J. KANEKO (2010): Erythrocyte structure and function. In: Schalm’s veterinary hematology. 6</w:t>
      </w:r>
      <w:r>
        <w:rPr>
          <w:rFonts w:ascii="Arial" w:hAnsi="Arial" w:cs="Arial"/>
          <w:vertAlign w:val="superscript"/>
        </w:rPr>
        <w:t>th</w:t>
      </w:r>
      <w:r>
        <w:rPr>
          <w:rFonts w:ascii="Arial" w:hAnsi="Arial" w:cs="Arial"/>
        </w:rPr>
        <w:t xml:space="preserve"> ed., (Weiss, D. J., K. J. Wardrop, Eds.), Willey Blackwell, Ames, Iowa, U.S.A. str. 123-130.</w:t>
      </w:r>
    </w:p>
    <w:p w:rsidR="008850FF" w:rsidRDefault="008850FF" w:rsidP="001F5541">
      <w:pPr>
        <w:spacing w:line="360" w:lineRule="auto"/>
        <w:jc w:val="both"/>
        <w:rPr>
          <w:rFonts w:ascii="Arial" w:hAnsi="Arial" w:cs="Arial"/>
        </w:rPr>
      </w:pPr>
    </w:p>
    <w:p w:rsidR="008850FF" w:rsidRDefault="008850FF" w:rsidP="001F5541">
      <w:pPr>
        <w:spacing w:line="360" w:lineRule="auto"/>
        <w:jc w:val="both"/>
        <w:rPr>
          <w:rFonts w:ascii="Arial" w:hAnsi="Arial" w:cs="Arial"/>
        </w:rPr>
      </w:pPr>
      <w:r>
        <w:rPr>
          <w:rFonts w:ascii="Arial" w:hAnsi="Arial" w:cs="Arial"/>
        </w:rPr>
        <w:t xml:space="preserve">ONISHI, T., S. SUZUKI (1994): Changes in serum haemolytic activity and the number of reticulocytes in canine </w:t>
      </w:r>
      <w:r w:rsidRPr="008850FF">
        <w:rPr>
          <w:rFonts w:ascii="Arial" w:hAnsi="Arial" w:cs="Arial"/>
          <w:i/>
        </w:rPr>
        <w:t>Babesia gibsoni</w:t>
      </w:r>
      <w:r>
        <w:rPr>
          <w:rFonts w:ascii="Arial" w:hAnsi="Arial" w:cs="Arial"/>
        </w:rPr>
        <w:t xml:space="preserve"> infection.</w:t>
      </w:r>
      <w:r w:rsidR="004A4EAC">
        <w:rPr>
          <w:rFonts w:ascii="Arial" w:hAnsi="Arial" w:cs="Arial"/>
        </w:rPr>
        <w:t xml:space="preserve"> J. Vet. Med. Sci. 56, 611-612.</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lastRenderedPageBreak/>
        <w:t>PARMAR, D., N. SAWKE, G. K. SAWKE (2015): Diagnostic application of computeri</w:t>
      </w:r>
      <w:r w:rsidR="00D34309">
        <w:rPr>
          <w:rFonts w:ascii="Arial" w:hAnsi="Arial" w:cs="Arial"/>
        </w:rPr>
        <w:t>z</w:t>
      </w:r>
      <w:r>
        <w:rPr>
          <w:rFonts w:ascii="Arial" w:hAnsi="Arial" w:cs="Arial"/>
        </w:rPr>
        <w:t>ed nuclear morphometric image analysis in fine needle aspirates of breast lesions. Saudi. J. Health Sci. 4, 51-55. doi:10.4103/2278-0521.151409</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i/>
          <w:sz w:val="28"/>
          <w:szCs w:val="28"/>
        </w:rPr>
      </w:pPr>
      <w:r>
        <w:rPr>
          <w:rFonts w:ascii="Arial" w:hAnsi="Arial" w:cs="Arial"/>
        </w:rPr>
        <w:t>PENNEL</w:t>
      </w:r>
      <w:r w:rsidR="00DE0F06">
        <w:rPr>
          <w:rFonts w:ascii="Arial" w:hAnsi="Arial" w:cs="Arial"/>
        </w:rPr>
        <w:t>L</w:t>
      </w:r>
      <w:r>
        <w:rPr>
          <w:rFonts w:ascii="Arial" w:hAnsi="Arial" w:cs="Arial"/>
        </w:rPr>
        <w:t>, R. B. (1974): Composition of normal human red cells. U: The Red Blood Cell. 2</w:t>
      </w:r>
      <w:r>
        <w:rPr>
          <w:rFonts w:ascii="Arial" w:hAnsi="Arial" w:cs="Arial"/>
          <w:vertAlign w:val="superscript"/>
        </w:rPr>
        <w:t>nd</w:t>
      </w:r>
      <w:r>
        <w:rPr>
          <w:rFonts w:ascii="Arial" w:hAnsi="Arial" w:cs="Arial"/>
        </w:rPr>
        <w:t xml:space="preserve"> ed., vol. 1.  (Surgenor, D. M. Ed.). Academic Press, New York, str: 93– 146.</w:t>
      </w:r>
    </w:p>
    <w:p w:rsidR="00946747" w:rsidRDefault="00946747" w:rsidP="001F5541">
      <w:pPr>
        <w:spacing w:line="360" w:lineRule="auto"/>
        <w:jc w:val="both"/>
        <w:rPr>
          <w:rFonts w:ascii="Arial" w:hAnsi="Arial" w:cs="Arial"/>
          <w:i/>
          <w:sz w:val="28"/>
          <w:szCs w:val="28"/>
        </w:rPr>
      </w:pPr>
    </w:p>
    <w:p w:rsidR="00946747" w:rsidRDefault="00946747" w:rsidP="001F5541">
      <w:pPr>
        <w:spacing w:line="360" w:lineRule="auto"/>
        <w:jc w:val="both"/>
        <w:rPr>
          <w:rFonts w:ascii="Arial" w:hAnsi="Arial" w:cs="Arial"/>
        </w:rPr>
      </w:pPr>
      <w:r>
        <w:rPr>
          <w:rFonts w:ascii="Arial" w:hAnsi="Arial" w:cs="Arial"/>
        </w:rPr>
        <w:t xml:space="preserve">PIESMAN, J., A. SPIELMAN (1982): </w:t>
      </w:r>
      <w:r w:rsidRPr="004D7159">
        <w:rPr>
          <w:rFonts w:ascii="Arial" w:hAnsi="Arial" w:cs="Arial"/>
          <w:i/>
        </w:rPr>
        <w:t>Babesia microti</w:t>
      </w:r>
      <w:r>
        <w:rPr>
          <w:rFonts w:ascii="Arial" w:hAnsi="Arial" w:cs="Arial"/>
        </w:rPr>
        <w:t>: infectivity of parasites from ticks for hamsters and white-footed mice. Exp. Parasitol. 53, 242–248.</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PIESMAN, J., T. N. MATHER, R. J. SINSKY, A. SPIELMAN (1987): Duration of tick attachment and Borrelia burgdorferi transmission. J. Clin. Microbiol. 25, 557–558.</w:t>
      </w:r>
    </w:p>
    <w:p w:rsidR="00F9005A" w:rsidRDefault="00F9005A" w:rsidP="001F5541">
      <w:pPr>
        <w:spacing w:line="360" w:lineRule="auto"/>
        <w:jc w:val="both"/>
        <w:rPr>
          <w:rFonts w:ascii="Arial" w:hAnsi="Arial" w:cs="Arial"/>
        </w:rPr>
      </w:pPr>
    </w:p>
    <w:p w:rsidR="00F9005A" w:rsidRDefault="00F9005A" w:rsidP="001F5541">
      <w:pPr>
        <w:spacing w:line="360" w:lineRule="auto"/>
        <w:jc w:val="both"/>
        <w:rPr>
          <w:rFonts w:ascii="Arial" w:hAnsi="Arial" w:cs="Arial"/>
        </w:rPr>
      </w:pPr>
      <w:r>
        <w:rPr>
          <w:rFonts w:ascii="Arial" w:hAnsi="Arial" w:cs="Arial"/>
        </w:rPr>
        <w:t>PIVKIN, I. V., Z. PENG, S. SURESH (2017): Biomechanics of red blood cells in human spleen and consequences for physiology and disease.</w:t>
      </w:r>
      <w:r w:rsidR="00352119">
        <w:rPr>
          <w:rFonts w:ascii="Arial" w:hAnsi="Arial" w:cs="Arial"/>
        </w:rPr>
        <w:t xml:space="preserve"> Proc. Natl. Acad. Sci, USA 114, E4621-4631.</w:t>
      </w:r>
      <w:r>
        <w:rPr>
          <w:rFonts w:ascii="Arial" w:hAnsi="Arial" w:cs="Arial"/>
        </w:rPr>
        <w:t xml:space="preserve"> </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POLJIČAK-MILAS, N., I. KARDUM-SKELIN, M. VUĐAN, T. S. MARENJAK, A. BALLARIN-PERHARIĆ, Z. MILAS (2009): Blood cell count analyses and erythrocyte morphometry in New Zealand white rabbits. Vet. arhiv 79, 561-571.</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REECE, W. O. (2015): The composition and functions of blood. U: Dukes’ physiology of domestic animals.13</w:t>
      </w:r>
      <w:r>
        <w:rPr>
          <w:rFonts w:ascii="Arial" w:hAnsi="Arial" w:cs="Arial"/>
          <w:vertAlign w:val="superscript"/>
        </w:rPr>
        <w:t>th</w:t>
      </w:r>
      <w:r>
        <w:rPr>
          <w:rFonts w:ascii="Arial" w:hAnsi="Arial" w:cs="Arial"/>
        </w:rPr>
        <w:t xml:space="preserve"> ed., (Reece, W. O., Ed.). Willey Blackwell, Ames, USA, str. 114-136.</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REVIN, V. V., A. A. USHAKOVA, N. V. GROMOVA, L. A. BALYKOVA, E. S. REVINA, V. V. STOLYAROVA, T. A. STOLBOVA, I. N. SOLOMADIN, A. YU. TYCHKOV, N. V. REVINA, O. G. IMAROVA (2017): Study of erythrocyte indices, erythrocyte morphometric indicators, and oxygen-binding properties of hemoglobin hematoporphyrin patients with cardiovascular diseases. Adv. Hematol.</w:t>
      </w:r>
      <w:r w:rsidR="00352119">
        <w:rPr>
          <w:rFonts w:ascii="Arial" w:hAnsi="Arial" w:cs="Arial"/>
        </w:rPr>
        <w:t xml:space="preserve"> </w:t>
      </w:r>
      <w:r>
        <w:rPr>
          <w:rFonts w:ascii="Arial" w:hAnsi="Arial" w:cs="Arial"/>
        </w:rPr>
        <w:t>1-9. doi.org/10.1155/2017/8964587</w:t>
      </w:r>
    </w:p>
    <w:p w:rsidR="001F5541" w:rsidRDefault="001F5541" w:rsidP="001F5541">
      <w:pPr>
        <w:spacing w:line="360" w:lineRule="auto"/>
        <w:rPr>
          <w:rFonts w:ascii="Arial" w:hAnsi="Arial" w:cs="Arial"/>
        </w:rPr>
      </w:pPr>
    </w:p>
    <w:p w:rsidR="00E85FF8" w:rsidRDefault="00E85FF8" w:rsidP="001F5541">
      <w:pPr>
        <w:spacing w:line="360" w:lineRule="auto"/>
        <w:rPr>
          <w:rFonts w:ascii="Arial" w:hAnsi="Arial" w:cs="Arial"/>
        </w:rPr>
      </w:pPr>
    </w:p>
    <w:p w:rsidR="001F5541" w:rsidRDefault="00B707A2" w:rsidP="001F5541">
      <w:pPr>
        <w:spacing w:line="360" w:lineRule="auto"/>
        <w:jc w:val="both"/>
        <w:rPr>
          <w:rFonts w:ascii="Arial" w:hAnsi="Arial" w:cs="Arial"/>
        </w:rPr>
      </w:pPr>
      <w:r w:rsidRPr="00146A98">
        <w:rPr>
          <w:rFonts w:ascii="Arial" w:hAnsi="Arial" w:cs="Arial"/>
        </w:rPr>
        <w:lastRenderedPageBreak/>
        <w:t>REVIN, V. V.., N. V. GROMOVA, E. S. REVINA , A. YU. SAMONOVA, A. YU. TYCHKOV, S. S. BOCHKAREVA, A. A. MOSKOVKIN, T.  P. KUZMENKO (2019): The Influence of Oxidative Stress and Natural Antioxidants on Morphometric Parameters of Red Blood Cells, the Hemoglobin Oxygen Binding Capacity, and the Activity of</w:t>
      </w:r>
      <w:r w:rsidR="001F5541">
        <w:rPr>
          <w:rFonts w:ascii="Arial" w:hAnsi="Arial" w:cs="Arial"/>
        </w:rPr>
        <w:t xml:space="preserve"> </w:t>
      </w:r>
    </w:p>
    <w:p w:rsidR="00B707A2" w:rsidRPr="0029216D" w:rsidRDefault="00B707A2" w:rsidP="001F5541">
      <w:pPr>
        <w:spacing w:line="360" w:lineRule="auto"/>
        <w:rPr>
          <w:rFonts w:ascii="Arial" w:hAnsi="Arial" w:cs="Arial"/>
          <w:color w:val="000000"/>
        </w:rPr>
      </w:pPr>
      <w:r w:rsidRPr="00146A98">
        <w:rPr>
          <w:rFonts w:ascii="Arial" w:hAnsi="Arial" w:cs="Arial"/>
        </w:rPr>
        <w:t>Antioxidant</w:t>
      </w:r>
      <w:r w:rsidR="001F5541">
        <w:rPr>
          <w:rFonts w:ascii="Arial" w:hAnsi="Arial" w:cs="Arial"/>
        </w:rPr>
        <w:t xml:space="preserve"> </w:t>
      </w:r>
      <w:r w:rsidRPr="00146A98">
        <w:rPr>
          <w:rFonts w:ascii="Arial" w:hAnsi="Arial" w:cs="Arial"/>
        </w:rPr>
        <w:t>Enzymes</w:t>
      </w:r>
      <w:r w:rsidR="000E436E" w:rsidRPr="00146A98">
        <w:rPr>
          <w:rFonts w:ascii="Arial" w:hAnsi="Arial" w:cs="Arial"/>
        </w:rPr>
        <w:t>. BioMed Research International,</w:t>
      </w:r>
      <w:r w:rsidR="001F5541">
        <w:rPr>
          <w:rFonts w:ascii="Arial" w:hAnsi="Arial" w:cs="Arial"/>
        </w:rPr>
        <w:t xml:space="preserve"> </w:t>
      </w:r>
      <w:hyperlink r:id="rId29" w:history="1">
        <w:r w:rsidR="001F5541" w:rsidRPr="0029216D">
          <w:rPr>
            <w:rStyle w:val="Hyperlink"/>
            <w:rFonts w:ascii="Arial" w:hAnsi="Arial" w:cs="Arial"/>
            <w:color w:val="000000"/>
          </w:rPr>
          <w:t>https://doi.org/10.1155/2019/2109269</w:t>
        </w:r>
      </w:hyperlink>
    </w:p>
    <w:p w:rsidR="0092286D" w:rsidRPr="0029216D" w:rsidRDefault="0092286D" w:rsidP="001F5541">
      <w:pPr>
        <w:spacing w:line="360" w:lineRule="auto"/>
        <w:rPr>
          <w:rFonts w:ascii="Arial" w:hAnsi="Arial" w:cs="Arial"/>
          <w:color w:val="000000"/>
        </w:rPr>
      </w:pPr>
    </w:p>
    <w:p w:rsidR="0092286D" w:rsidRPr="00146A98" w:rsidRDefault="0092286D" w:rsidP="001F5541">
      <w:pPr>
        <w:spacing w:line="360" w:lineRule="auto"/>
        <w:jc w:val="both"/>
        <w:rPr>
          <w:rFonts w:ascii="Arial" w:hAnsi="Arial" w:cs="Arial"/>
        </w:rPr>
      </w:pPr>
      <w:r w:rsidRPr="0092286D">
        <w:rPr>
          <w:rFonts w:ascii="Arial" w:hAnsi="Arial" w:cs="Arial"/>
        </w:rPr>
        <w:t>RIZZI, T. E., J. H. MEINKOTH, K. D. CLINKENBEARD (2010): Normal hematology of the dog. In: Schalm’s veterinary hematology. 6</w:t>
      </w:r>
      <w:r w:rsidRPr="004D7159">
        <w:rPr>
          <w:rFonts w:ascii="Arial" w:hAnsi="Arial" w:cs="Arial"/>
          <w:vertAlign w:val="superscript"/>
        </w:rPr>
        <w:t>th</w:t>
      </w:r>
      <w:r w:rsidRPr="0092286D">
        <w:rPr>
          <w:rFonts w:ascii="Arial" w:hAnsi="Arial" w:cs="Arial"/>
        </w:rPr>
        <w:t xml:space="preserve"> ed., (Weiss, D. J., K. J. Wordrop, Eds.), Wiley-Blackwell, Ames, Iowa, U.S.A. str. 799-810.</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RUDZINSKA, M.  A., W. TRAGER, S. J. LEWENGRUB, E. GUBERT (1976):  An electron microscopic study of Babesia microti invading erythrocytes. Cell Tissue Res. 169, 323–334.</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RUDZINSKA, M. A., A. SPIELMAN, R. F. RIEK, S. J. LEWENGRUB, J. PIESMAN (1979): Intraerythrocytic ‘‘gametocytes’’ of Babesia microti and their maturation in ticks. Can. J. Zool. 57,</w:t>
      </w:r>
      <w:r w:rsidR="00352119">
        <w:rPr>
          <w:rFonts w:ascii="Arial" w:hAnsi="Arial" w:cs="Arial"/>
        </w:rPr>
        <w:t xml:space="preserve"> </w:t>
      </w:r>
      <w:r>
        <w:rPr>
          <w:rFonts w:ascii="Arial" w:hAnsi="Arial" w:cs="Arial"/>
        </w:rPr>
        <w:t>424–434.</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RUSSACK, V. (1994): Image cytometry: current applications and future trends. Crit. Rev. Clin. Lab. Sci. 31, 1-34.</w:t>
      </w:r>
    </w:p>
    <w:p w:rsidR="005B00CA" w:rsidRDefault="005B00CA"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 xml:space="preserve">SCHETTERS, T. H., J. KLEUSKENS, N. SCHOLTES, K. MOUBRI, A. GORENFLOT (1997): Dfferent </w:t>
      </w:r>
      <w:r w:rsidRPr="004D7159">
        <w:rPr>
          <w:rFonts w:ascii="Arial" w:hAnsi="Arial" w:cs="Arial"/>
          <w:i/>
        </w:rPr>
        <w:t>Babesia canis</w:t>
      </w:r>
      <w:r>
        <w:rPr>
          <w:rFonts w:ascii="Arial" w:hAnsi="Arial" w:cs="Arial"/>
        </w:rPr>
        <w:t xml:space="preserve"> isolates, different diseases. Parasitology 115, 485-493. </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 xml:space="preserve">SCHETTERS, T.H.P.M.; KLEUSKENS, J.; VAN DE CROMMERT, J.; DE LEEUW, P.; FINIZIO, A.-L.; GORENFLOT (2009): A. Systemic inflammatory responses in dogs experimentally infected with </w:t>
      </w:r>
      <w:r w:rsidRPr="004D7159">
        <w:rPr>
          <w:rFonts w:ascii="Arial" w:hAnsi="Arial" w:cs="Arial"/>
          <w:i/>
        </w:rPr>
        <w:t>Babesia canis</w:t>
      </w:r>
      <w:r>
        <w:rPr>
          <w:rFonts w:ascii="Arial" w:hAnsi="Arial" w:cs="Arial"/>
        </w:rPr>
        <w:t>: A haematological study. Vet. Parasitol. 162, 7–15.</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 xml:space="preserve">SCHETTERS, T. (2019): Mechanisms involved in the persistence of </w:t>
      </w:r>
      <w:r>
        <w:rPr>
          <w:rFonts w:ascii="Arial" w:hAnsi="Arial" w:cs="Arial"/>
          <w:i/>
        </w:rPr>
        <w:t>Babesia canis</w:t>
      </w:r>
      <w:r>
        <w:rPr>
          <w:rFonts w:ascii="Arial" w:hAnsi="Arial" w:cs="Arial"/>
        </w:rPr>
        <w:t xml:space="preserve"> infection in dogs. Pathogens 8, 94. DOI 10.3390/pathogens8030094</w:t>
      </w:r>
    </w:p>
    <w:p w:rsidR="00F411C6" w:rsidRDefault="00F411C6" w:rsidP="001F5541">
      <w:pPr>
        <w:spacing w:line="360" w:lineRule="auto"/>
        <w:jc w:val="both"/>
        <w:rPr>
          <w:rFonts w:ascii="Arial" w:hAnsi="Arial" w:cs="Arial"/>
        </w:rPr>
      </w:pPr>
    </w:p>
    <w:p w:rsidR="00F411C6" w:rsidRPr="0029216D" w:rsidRDefault="00F411C6" w:rsidP="001F5541">
      <w:pPr>
        <w:spacing w:line="360" w:lineRule="auto"/>
        <w:jc w:val="both"/>
        <w:rPr>
          <w:rFonts w:ascii="Arial" w:hAnsi="Arial" w:cs="Arial"/>
          <w:color w:val="000000"/>
        </w:rPr>
      </w:pPr>
      <w:r w:rsidRPr="00F411C6">
        <w:rPr>
          <w:rFonts w:ascii="Arial" w:hAnsi="Arial" w:cs="Arial"/>
        </w:rPr>
        <w:t xml:space="preserve">SCHREEG, M., H. MARR, J. TARIGO, L. COHN, D. BIRD, E. SCHOLl, M. LEVY, B. WIEGMANN, A. BIRKENHEUER (2016): Mitochondrial Genome Sequences and Structures Aid in the Resolution of Piroplasmida phylogeny. Plos Biology </w:t>
      </w:r>
      <w:hyperlink r:id="rId30" w:history="1">
        <w:r w:rsidR="00FF1853" w:rsidRPr="0029216D">
          <w:rPr>
            <w:rStyle w:val="Hyperlink"/>
            <w:rFonts w:ascii="Arial" w:hAnsi="Arial" w:cs="Arial"/>
            <w:color w:val="000000"/>
          </w:rPr>
          <w:t>https://doi.org/10.1371/journal.pone.0165702</w:t>
        </w:r>
      </w:hyperlink>
    </w:p>
    <w:p w:rsidR="00FF1853" w:rsidRPr="0029216D" w:rsidRDefault="00FF1853" w:rsidP="001F5541">
      <w:pPr>
        <w:spacing w:line="360" w:lineRule="auto"/>
        <w:jc w:val="both"/>
        <w:rPr>
          <w:rFonts w:ascii="Arial" w:hAnsi="Arial" w:cs="Arial"/>
          <w:color w:val="000000"/>
        </w:rPr>
      </w:pPr>
    </w:p>
    <w:p w:rsidR="00FF1853" w:rsidRDefault="00FF1853" w:rsidP="001F5541">
      <w:pPr>
        <w:spacing w:line="360" w:lineRule="auto"/>
        <w:jc w:val="both"/>
        <w:rPr>
          <w:rFonts w:ascii="Arial" w:hAnsi="Arial" w:cs="Arial"/>
        </w:rPr>
      </w:pPr>
      <w:r w:rsidRPr="00FF1853">
        <w:rPr>
          <w:rFonts w:ascii="Arial" w:hAnsi="Arial" w:cs="Arial"/>
        </w:rPr>
        <w:t>SKOTARCZAK</w:t>
      </w:r>
      <w:r>
        <w:rPr>
          <w:rFonts w:ascii="Arial" w:hAnsi="Arial" w:cs="Arial"/>
        </w:rPr>
        <w:t>,</w:t>
      </w:r>
      <w:r w:rsidRPr="00FF1853">
        <w:rPr>
          <w:rFonts w:ascii="Arial" w:hAnsi="Arial" w:cs="Arial"/>
        </w:rPr>
        <w:t xml:space="preserve"> B</w:t>
      </w:r>
      <w:r>
        <w:rPr>
          <w:rFonts w:ascii="Arial" w:hAnsi="Arial" w:cs="Arial"/>
        </w:rPr>
        <w:t>.</w:t>
      </w:r>
      <w:r w:rsidRPr="00FF1853">
        <w:rPr>
          <w:rFonts w:ascii="Arial" w:hAnsi="Arial" w:cs="Arial"/>
        </w:rPr>
        <w:t xml:space="preserve"> </w:t>
      </w:r>
      <w:r>
        <w:rPr>
          <w:rFonts w:ascii="Arial" w:hAnsi="Arial" w:cs="Arial"/>
        </w:rPr>
        <w:t>(</w:t>
      </w:r>
      <w:r w:rsidRPr="00FF1853">
        <w:rPr>
          <w:rFonts w:ascii="Arial" w:hAnsi="Arial" w:cs="Arial"/>
        </w:rPr>
        <w:t>2008</w:t>
      </w:r>
      <w:r>
        <w:rPr>
          <w:rFonts w:ascii="Arial" w:hAnsi="Arial" w:cs="Arial"/>
        </w:rPr>
        <w:t>):</w:t>
      </w:r>
      <w:r w:rsidRPr="00FF1853">
        <w:rPr>
          <w:rFonts w:ascii="Arial" w:hAnsi="Arial" w:cs="Arial"/>
        </w:rPr>
        <w:t xml:space="preserve"> Babesiosis </w:t>
      </w:r>
      <w:r>
        <w:rPr>
          <w:rFonts w:ascii="Arial" w:hAnsi="Arial" w:cs="Arial"/>
        </w:rPr>
        <w:t>as a disease of people and dogs.</w:t>
      </w:r>
      <w:r w:rsidRPr="00FF1853">
        <w:rPr>
          <w:rFonts w:ascii="Arial" w:hAnsi="Arial" w:cs="Arial"/>
        </w:rPr>
        <w:t xml:space="preserve"> Molecular diagnostic</w:t>
      </w:r>
      <w:r>
        <w:rPr>
          <w:rFonts w:ascii="Arial" w:hAnsi="Arial" w:cs="Arial"/>
        </w:rPr>
        <w:t>s: a review.</w:t>
      </w:r>
      <w:r w:rsidRPr="00FF1853">
        <w:rPr>
          <w:rFonts w:ascii="Arial" w:hAnsi="Arial" w:cs="Arial"/>
        </w:rPr>
        <w:t xml:space="preserve"> Vet</w:t>
      </w:r>
      <w:r>
        <w:rPr>
          <w:rFonts w:ascii="Arial" w:hAnsi="Arial" w:cs="Arial"/>
        </w:rPr>
        <w:t>.</w:t>
      </w:r>
      <w:r w:rsidRPr="00FF1853">
        <w:rPr>
          <w:rFonts w:ascii="Arial" w:hAnsi="Arial" w:cs="Arial"/>
        </w:rPr>
        <w:t xml:space="preserve"> Med</w:t>
      </w:r>
      <w:r>
        <w:rPr>
          <w:rFonts w:ascii="Arial" w:hAnsi="Arial" w:cs="Arial"/>
        </w:rPr>
        <w:t>.</w:t>
      </w:r>
      <w:r w:rsidRPr="00FF1853">
        <w:rPr>
          <w:rFonts w:ascii="Arial" w:hAnsi="Arial" w:cs="Arial"/>
        </w:rPr>
        <w:t xml:space="preserve"> 53, 229-</w:t>
      </w:r>
      <w:r>
        <w:rPr>
          <w:rFonts w:ascii="Arial" w:hAnsi="Arial" w:cs="Arial"/>
        </w:rPr>
        <w:t>2</w:t>
      </w:r>
      <w:r w:rsidRPr="00FF1853">
        <w:rPr>
          <w:rFonts w:ascii="Arial" w:hAnsi="Arial" w:cs="Arial"/>
        </w:rPr>
        <w:t>35.</w:t>
      </w:r>
    </w:p>
    <w:p w:rsidR="00F411C6" w:rsidRDefault="00F411C6" w:rsidP="001F5541">
      <w:pPr>
        <w:spacing w:line="360" w:lineRule="auto"/>
        <w:jc w:val="both"/>
        <w:rPr>
          <w:rFonts w:ascii="Arial" w:hAnsi="Arial" w:cs="Arial"/>
        </w:rPr>
      </w:pPr>
    </w:p>
    <w:p w:rsidR="00FF1853" w:rsidRDefault="00FF1853" w:rsidP="001F5541">
      <w:pPr>
        <w:spacing w:line="360" w:lineRule="auto"/>
        <w:jc w:val="both"/>
        <w:rPr>
          <w:rFonts w:ascii="Arial" w:hAnsi="Arial" w:cs="Arial"/>
        </w:rPr>
      </w:pPr>
      <w:r w:rsidRPr="00FF1853">
        <w:rPr>
          <w:rFonts w:ascii="Arial" w:hAnsi="Arial" w:cs="Arial"/>
        </w:rPr>
        <w:t>SOBCZYK</w:t>
      </w:r>
      <w:r>
        <w:rPr>
          <w:rFonts w:ascii="Arial" w:hAnsi="Arial" w:cs="Arial"/>
        </w:rPr>
        <w:t>,</w:t>
      </w:r>
      <w:r w:rsidRPr="00FF1853">
        <w:rPr>
          <w:rFonts w:ascii="Arial" w:hAnsi="Arial" w:cs="Arial"/>
        </w:rPr>
        <w:t xml:space="preserve"> S</w:t>
      </w:r>
      <w:r>
        <w:rPr>
          <w:rFonts w:ascii="Arial" w:hAnsi="Arial" w:cs="Arial"/>
        </w:rPr>
        <w:t xml:space="preserve">. </w:t>
      </w:r>
      <w:r w:rsidRPr="00FF1853">
        <w:rPr>
          <w:rFonts w:ascii="Arial" w:hAnsi="Arial" w:cs="Arial"/>
        </w:rPr>
        <w:t>A</w:t>
      </w:r>
      <w:r>
        <w:rPr>
          <w:rFonts w:ascii="Arial" w:hAnsi="Arial" w:cs="Arial"/>
        </w:rPr>
        <w:t>.</w:t>
      </w:r>
      <w:r w:rsidRPr="00FF1853">
        <w:rPr>
          <w:rFonts w:ascii="Arial" w:hAnsi="Arial" w:cs="Arial"/>
        </w:rPr>
        <w:t>, G</w:t>
      </w:r>
      <w:r>
        <w:rPr>
          <w:rFonts w:ascii="Arial" w:hAnsi="Arial" w:cs="Arial"/>
        </w:rPr>
        <w:t xml:space="preserve">. </w:t>
      </w:r>
      <w:r w:rsidRPr="00FF1853">
        <w:rPr>
          <w:rFonts w:ascii="Arial" w:hAnsi="Arial" w:cs="Arial"/>
        </w:rPr>
        <w:t xml:space="preserve"> KOTOMSKI, P</w:t>
      </w:r>
      <w:r>
        <w:rPr>
          <w:rFonts w:ascii="Arial" w:hAnsi="Arial" w:cs="Arial"/>
        </w:rPr>
        <w:t xml:space="preserve">. </w:t>
      </w:r>
      <w:r w:rsidRPr="00FF1853">
        <w:rPr>
          <w:rFonts w:ascii="Arial" w:hAnsi="Arial" w:cs="Arial"/>
        </w:rPr>
        <w:t xml:space="preserve"> GORSKI, H</w:t>
      </w:r>
      <w:r>
        <w:rPr>
          <w:rFonts w:ascii="Arial" w:hAnsi="Arial" w:cs="Arial"/>
        </w:rPr>
        <w:t xml:space="preserve">. </w:t>
      </w:r>
      <w:r w:rsidRPr="00FF1853">
        <w:rPr>
          <w:rFonts w:ascii="Arial" w:hAnsi="Arial" w:cs="Arial"/>
        </w:rPr>
        <w:t>WEDRYCHOWICZ</w:t>
      </w:r>
      <w:r>
        <w:rPr>
          <w:rFonts w:ascii="Arial" w:hAnsi="Arial" w:cs="Arial"/>
        </w:rPr>
        <w:t xml:space="preserve"> (</w:t>
      </w:r>
      <w:r w:rsidRPr="00FF1853">
        <w:rPr>
          <w:rFonts w:ascii="Arial" w:hAnsi="Arial" w:cs="Arial"/>
        </w:rPr>
        <w:t>2005</w:t>
      </w:r>
      <w:r>
        <w:rPr>
          <w:rFonts w:ascii="Arial" w:hAnsi="Arial" w:cs="Arial"/>
        </w:rPr>
        <w:t xml:space="preserve">): </w:t>
      </w:r>
      <w:r w:rsidRPr="00FF1853">
        <w:rPr>
          <w:rFonts w:ascii="Arial" w:hAnsi="Arial" w:cs="Arial"/>
        </w:rPr>
        <w:t>Usefulness of touch-down PCR assay for the diagnosis of atypical cases of Babesia canis infection in dogs</w:t>
      </w:r>
      <w:r>
        <w:rPr>
          <w:rFonts w:ascii="Arial" w:hAnsi="Arial" w:cs="Arial"/>
        </w:rPr>
        <w:t>.</w:t>
      </w:r>
      <w:r w:rsidRPr="00FF1853">
        <w:rPr>
          <w:rFonts w:ascii="Arial" w:hAnsi="Arial" w:cs="Arial"/>
        </w:rPr>
        <w:t xml:space="preserve"> Bull</w:t>
      </w:r>
      <w:r>
        <w:rPr>
          <w:rFonts w:ascii="Arial" w:hAnsi="Arial" w:cs="Arial"/>
        </w:rPr>
        <w:t>.</w:t>
      </w:r>
      <w:r w:rsidRPr="00FF1853">
        <w:rPr>
          <w:rFonts w:ascii="Arial" w:hAnsi="Arial" w:cs="Arial"/>
        </w:rPr>
        <w:t xml:space="preserve"> Vet</w:t>
      </w:r>
      <w:r>
        <w:rPr>
          <w:rFonts w:ascii="Arial" w:hAnsi="Arial" w:cs="Arial"/>
        </w:rPr>
        <w:t>.</w:t>
      </w:r>
      <w:r w:rsidRPr="00FF1853">
        <w:rPr>
          <w:rFonts w:ascii="Arial" w:hAnsi="Arial" w:cs="Arial"/>
        </w:rPr>
        <w:t xml:space="preserve"> Inst</w:t>
      </w:r>
      <w:r>
        <w:rPr>
          <w:rFonts w:ascii="Arial" w:hAnsi="Arial" w:cs="Arial"/>
        </w:rPr>
        <w:t>.</w:t>
      </w:r>
      <w:r w:rsidRPr="00FF1853">
        <w:rPr>
          <w:rFonts w:ascii="Arial" w:hAnsi="Arial" w:cs="Arial"/>
        </w:rPr>
        <w:t xml:space="preserve"> Pulawy 49, 407-</w:t>
      </w:r>
      <w:r>
        <w:rPr>
          <w:rFonts w:ascii="Arial" w:hAnsi="Arial" w:cs="Arial"/>
        </w:rPr>
        <w:t>4</w:t>
      </w:r>
      <w:r w:rsidRPr="00FF1853">
        <w:rPr>
          <w:rFonts w:ascii="Arial" w:hAnsi="Arial" w:cs="Arial"/>
        </w:rPr>
        <w:t>10</w:t>
      </w:r>
      <w:r>
        <w:rPr>
          <w:rFonts w:ascii="Arial" w:hAnsi="Arial" w:cs="Arial"/>
        </w:rPr>
        <w:t>.</w:t>
      </w:r>
    </w:p>
    <w:p w:rsidR="00FF1853" w:rsidRPr="00FF1853" w:rsidRDefault="00FF1853" w:rsidP="001F5541">
      <w:pPr>
        <w:spacing w:line="360" w:lineRule="auto"/>
        <w:rPr>
          <w:rFonts w:ascii="Arial" w:hAnsi="Arial" w:cs="Arial"/>
        </w:rPr>
      </w:pPr>
    </w:p>
    <w:p w:rsidR="00946747" w:rsidRDefault="00946747" w:rsidP="001F5541">
      <w:pPr>
        <w:spacing w:line="360" w:lineRule="auto"/>
        <w:jc w:val="both"/>
        <w:rPr>
          <w:rFonts w:ascii="Arial" w:hAnsi="Arial" w:cs="Arial"/>
        </w:rPr>
      </w:pPr>
      <w:r>
        <w:rPr>
          <w:rFonts w:ascii="Arial" w:hAnsi="Arial" w:cs="Arial"/>
        </w:rPr>
        <w:t>SOLANO-GALLEGO, L., M. TROTTA, E. CARLI, B. CARCY, M. CALDIN, T. FURLANELLO (2008): Babesia canis canis and Babesia canis vogeli clinicopathological findings and DNA detection by means of PCR-RFLP in blood from Italian dogs suspected of tick-borne disease. Vet. Parasitol. 157, 211–221.</w:t>
      </w:r>
    </w:p>
    <w:p w:rsidR="00CB1F0F" w:rsidRDefault="00CB1F0F" w:rsidP="001F5541">
      <w:pPr>
        <w:spacing w:line="360" w:lineRule="auto"/>
        <w:jc w:val="both"/>
        <w:rPr>
          <w:rFonts w:ascii="Arial" w:hAnsi="Arial" w:cs="Arial"/>
        </w:rPr>
      </w:pPr>
    </w:p>
    <w:p w:rsidR="00CB1F0F" w:rsidRDefault="00CB1F0F" w:rsidP="001F5541">
      <w:pPr>
        <w:spacing w:line="360" w:lineRule="auto"/>
        <w:jc w:val="both"/>
        <w:rPr>
          <w:rFonts w:ascii="Arial" w:hAnsi="Arial" w:cs="Arial"/>
        </w:rPr>
      </w:pPr>
      <w:r w:rsidRPr="005A2594">
        <w:rPr>
          <w:rFonts w:ascii="Arial" w:hAnsi="Arial" w:cs="Arial"/>
        </w:rPr>
        <w:t>SOLANO-GALLEGO</w:t>
      </w:r>
      <w:r>
        <w:rPr>
          <w:rFonts w:ascii="Arial" w:hAnsi="Arial" w:cs="Arial"/>
        </w:rPr>
        <w:t>, L.,</w:t>
      </w:r>
      <w:r w:rsidRPr="005A2594">
        <w:rPr>
          <w:rFonts w:ascii="Arial" w:hAnsi="Arial" w:cs="Arial"/>
        </w:rPr>
        <w:t xml:space="preserve"> Á</w:t>
      </w:r>
      <w:r>
        <w:rPr>
          <w:rFonts w:ascii="Arial" w:hAnsi="Arial" w:cs="Arial"/>
        </w:rPr>
        <w:t>.</w:t>
      </w:r>
      <w:r w:rsidRPr="005A2594">
        <w:rPr>
          <w:rFonts w:ascii="Arial" w:hAnsi="Arial" w:cs="Arial"/>
        </w:rPr>
        <w:t xml:space="preserve"> SAINZ, X</w:t>
      </w:r>
      <w:r>
        <w:rPr>
          <w:rFonts w:ascii="Arial" w:hAnsi="Arial" w:cs="Arial"/>
        </w:rPr>
        <w:t>. ROURA</w:t>
      </w:r>
      <w:r w:rsidRPr="005A2594">
        <w:rPr>
          <w:rFonts w:ascii="Arial" w:hAnsi="Arial" w:cs="Arial"/>
        </w:rPr>
        <w:t>, A</w:t>
      </w:r>
      <w:r>
        <w:rPr>
          <w:rFonts w:ascii="Arial" w:hAnsi="Arial" w:cs="Arial"/>
        </w:rPr>
        <w:t>.</w:t>
      </w:r>
      <w:r w:rsidRPr="005A2594">
        <w:rPr>
          <w:rFonts w:ascii="Arial" w:hAnsi="Arial" w:cs="Arial"/>
        </w:rPr>
        <w:t xml:space="preserve"> ESTRADA-PEÑA, G</w:t>
      </w:r>
      <w:r>
        <w:rPr>
          <w:rFonts w:ascii="Arial" w:hAnsi="Arial" w:cs="Arial"/>
        </w:rPr>
        <w:t>.</w:t>
      </w:r>
      <w:r w:rsidRPr="005A2594">
        <w:rPr>
          <w:rFonts w:ascii="Arial" w:hAnsi="Arial" w:cs="Arial"/>
        </w:rPr>
        <w:t xml:space="preserve"> MIRÓ</w:t>
      </w:r>
      <w:r>
        <w:rPr>
          <w:rFonts w:ascii="Arial" w:hAnsi="Arial" w:cs="Arial"/>
        </w:rPr>
        <w:t xml:space="preserve"> (2016): </w:t>
      </w:r>
      <w:r w:rsidRPr="005A2594">
        <w:rPr>
          <w:rFonts w:ascii="Arial" w:hAnsi="Arial" w:cs="Arial"/>
        </w:rPr>
        <w:t>A review of canine babes</w:t>
      </w:r>
      <w:r>
        <w:rPr>
          <w:rFonts w:ascii="Arial" w:hAnsi="Arial" w:cs="Arial"/>
        </w:rPr>
        <w:t>iosis: the European perspective. Parasit</w:t>
      </w:r>
      <w:r w:rsidR="00352119">
        <w:rPr>
          <w:rFonts w:ascii="Arial" w:hAnsi="Arial" w:cs="Arial"/>
        </w:rPr>
        <w:t>.</w:t>
      </w:r>
      <w:r>
        <w:rPr>
          <w:rFonts w:ascii="Arial" w:hAnsi="Arial" w:cs="Arial"/>
        </w:rPr>
        <w:t xml:space="preserve"> Vectors </w:t>
      </w:r>
      <w:r w:rsidRPr="005A2594">
        <w:rPr>
          <w:rFonts w:ascii="Arial" w:hAnsi="Arial" w:cs="Arial"/>
        </w:rPr>
        <w:t>9</w:t>
      </w:r>
      <w:r>
        <w:rPr>
          <w:rFonts w:ascii="Arial" w:hAnsi="Arial" w:cs="Arial"/>
        </w:rPr>
        <w:t xml:space="preserve">, </w:t>
      </w:r>
      <w:r w:rsidRPr="005A2594">
        <w:rPr>
          <w:rFonts w:ascii="Arial" w:hAnsi="Arial" w:cs="Arial"/>
        </w:rPr>
        <w:t xml:space="preserve">336. doi: 10.1186/s13071-016-1596-0. </w:t>
      </w:r>
    </w:p>
    <w:p w:rsidR="00FF1853" w:rsidRDefault="00FF1853"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STEINBERG, J. D., C. S. OLVER (2005): Hematologic and biochemical abnormalities indicating iron deficiency are associated with decreased reticulocyte hemoglobin content (CHr) and reticulocyte volume (rMCV) in dogs. Vet. Clin. Pathol.  34, 23–27.</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STECK, T. L. (1974): The organization of proteins in the human red blood cell membrane. J. Cell Biol. 62, 1-19.</w:t>
      </w:r>
    </w:p>
    <w:p w:rsidR="0092286D" w:rsidRDefault="0092286D" w:rsidP="001F5541">
      <w:pPr>
        <w:spacing w:line="360" w:lineRule="auto"/>
        <w:jc w:val="both"/>
        <w:rPr>
          <w:rFonts w:ascii="Arial" w:hAnsi="Arial" w:cs="Arial"/>
        </w:rPr>
      </w:pPr>
    </w:p>
    <w:p w:rsidR="001F5541" w:rsidRDefault="0092286D" w:rsidP="001F5541">
      <w:pPr>
        <w:spacing w:line="360" w:lineRule="auto"/>
        <w:jc w:val="both"/>
        <w:rPr>
          <w:rFonts w:ascii="Arial" w:hAnsi="Arial" w:cs="Arial"/>
        </w:rPr>
      </w:pPr>
      <w:r w:rsidRPr="0092286D">
        <w:rPr>
          <w:rFonts w:ascii="Arial" w:hAnsi="Arial" w:cs="Arial"/>
        </w:rPr>
        <w:t>SUWANARUSK, R., B. M. COOKE, A. M. DODORP, K. SILAMUT, J. SATTABONGKOT, N. J. WHITE, R. UDOMASANGPETCH (2004): The deformability of red blood cells parasitized by Plasmodium falciparum and P vivax. J. Infect. Dis. 189, 190-194.</w:t>
      </w:r>
    </w:p>
    <w:p w:rsidR="00946747" w:rsidRDefault="00946747" w:rsidP="001F5541">
      <w:pPr>
        <w:spacing w:line="360" w:lineRule="auto"/>
        <w:jc w:val="both"/>
        <w:rPr>
          <w:rFonts w:ascii="Arial" w:hAnsi="Arial" w:cs="Arial"/>
        </w:rPr>
      </w:pPr>
      <w:r w:rsidRPr="0092286D">
        <w:rPr>
          <w:rFonts w:ascii="Arial" w:hAnsi="Arial" w:cs="Arial"/>
        </w:rPr>
        <w:lastRenderedPageBreak/>
        <w:t>TAKEISHI,</w:t>
      </w:r>
      <w:r>
        <w:rPr>
          <w:rFonts w:ascii="Arial" w:hAnsi="Arial" w:cs="Arial"/>
        </w:rPr>
        <w:t xml:space="preserve"> N., Y. IMAI (2017): Capture of microparticles by bolus flow of red blood cells in capillaries. Sci. Rep. 7, 5381. https://doi.org/10.1038/s41598-017-05924-7</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sidRPr="0092286D">
        <w:rPr>
          <w:rFonts w:ascii="Arial" w:hAnsi="Arial" w:cs="Arial"/>
        </w:rPr>
        <w:t>TELFORD</w:t>
      </w:r>
      <w:r>
        <w:rPr>
          <w:rFonts w:ascii="Arial" w:hAnsi="Arial" w:cs="Arial"/>
        </w:rPr>
        <w:t>, S. R., III, A. GORENFLOT, P. BRASSEUR, A. SPIELMAN (1993): Babesial infections in humans and wildlife. U: Parasitic protozoa, 2</w:t>
      </w:r>
      <w:r w:rsidRPr="00352119">
        <w:rPr>
          <w:rFonts w:ascii="Arial" w:hAnsi="Arial" w:cs="Arial"/>
          <w:vertAlign w:val="superscript"/>
        </w:rPr>
        <w:t>nd</w:t>
      </w:r>
      <w:r>
        <w:rPr>
          <w:rFonts w:ascii="Arial" w:hAnsi="Arial" w:cs="Arial"/>
        </w:rPr>
        <w:t xml:space="preserve"> ed., vol. 5. (Kreier, J. P. Ed.). Academic Press, San Diego, Calif, str. 1–47.</w:t>
      </w:r>
    </w:p>
    <w:p w:rsidR="00946747" w:rsidRDefault="00EB4F5D" w:rsidP="001F5541">
      <w:pPr>
        <w:tabs>
          <w:tab w:val="left" w:pos="5396"/>
        </w:tabs>
        <w:spacing w:line="360" w:lineRule="auto"/>
        <w:jc w:val="both"/>
        <w:rPr>
          <w:rFonts w:ascii="Arial" w:hAnsi="Arial" w:cs="Arial"/>
        </w:rPr>
      </w:pPr>
      <w:r>
        <w:rPr>
          <w:rFonts w:ascii="Arial" w:hAnsi="Arial" w:cs="Arial"/>
        </w:rPr>
        <w:tab/>
      </w:r>
    </w:p>
    <w:p w:rsidR="00946747" w:rsidRDefault="00946747" w:rsidP="001F5541">
      <w:pPr>
        <w:spacing w:line="360" w:lineRule="auto"/>
        <w:jc w:val="both"/>
        <w:rPr>
          <w:rFonts w:ascii="Arial" w:hAnsi="Arial" w:cs="Arial"/>
        </w:rPr>
      </w:pPr>
      <w:r>
        <w:rPr>
          <w:rFonts w:ascii="Arial" w:hAnsi="Arial" w:cs="Arial"/>
        </w:rPr>
        <w:t>VÁCHA, J. (1983): Red cell life-span. U: Red Blood Cells of Domestic Mammals, (Agar N.S., P. G Board eds.), Elsevier, New York. str: 67.</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WALTERS, M. C</w:t>
      </w:r>
      <w:r w:rsidR="00C47BF0">
        <w:rPr>
          <w:rFonts w:ascii="Arial" w:hAnsi="Arial" w:cs="Arial"/>
        </w:rPr>
        <w:t>.</w:t>
      </w:r>
      <w:r>
        <w:rPr>
          <w:rFonts w:ascii="Arial" w:hAnsi="Arial" w:cs="Arial"/>
        </w:rPr>
        <w:t>, H. T. ABELSON (1996): Interpretation of the complete blood count. Pediatr. Clin. North. Am. 43, 599-622.</w:t>
      </w:r>
    </w:p>
    <w:p w:rsidR="00946747" w:rsidRDefault="00946747" w:rsidP="001F5541">
      <w:pPr>
        <w:spacing w:line="360" w:lineRule="auto"/>
        <w:jc w:val="both"/>
        <w:rPr>
          <w:rFonts w:ascii="Arial" w:hAnsi="Arial" w:cs="Arial"/>
        </w:rPr>
      </w:pPr>
    </w:p>
    <w:p w:rsidR="00946747" w:rsidRDefault="00946747" w:rsidP="001F5541">
      <w:pPr>
        <w:spacing w:line="360" w:lineRule="auto"/>
        <w:jc w:val="both"/>
        <w:rPr>
          <w:rFonts w:ascii="Arial" w:hAnsi="Arial" w:cs="Arial"/>
        </w:rPr>
      </w:pPr>
      <w:r>
        <w:rPr>
          <w:rFonts w:ascii="Arial" w:hAnsi="Arial" w:cs="Arial"/>
        </w:rPr>
        <w:t>WILKERSON, M. J., W. SHUMAN, S. SWIST, K. HARKIN, J. MEINKOTH, A. A. KOCAN (2001): Platelet size, platelet surface-associated IgG, and reticulated platelets in dogs with immune-mediated thrombocytopenia. Vet. Clin. Pathol. 30, 141–149.</w:t>
      </w:r>
    </w:p>
    <w:p w:rsidR="00146A98" w:rsidRDefault="00146A98" w:rsidP="001F5541">
      <w:pPr>
        <w:spacing w:line="360" w:lineRule="auto"/>
        <w:jc w:val="both"/>
        <w:rPr>
          <w:rFonts w:ascii="Arial" w:hAnsi="Arial" w:cs="Arial"/>
        </w:rPr>
      </w:pPr>
    </w:p>
    <w:p w:rsidR="00146A98" w:rsidRPr="00146A98" w:rsidRDefault="00146A98" w:rsidP="001F5541">
      <w:pPr>
        <w:spacing w:line="360" w:lineRule="auto"/>
        <w:jc w:val="both"/>
        <w:rPr>
          <w:rFonts w:ascii="Arial" w:hAnsi="Arial" w:cs="Arial"/>
        </w:rPr>
      </w:pPr>
      <w:r w:rsidRPr="00146A98">
        <w:rPr>
          <w:rFonts w:ascii="Arial" w:hAnsi="Arial" w:cs="Arial"/>
        </w:rPr>
        <w:t>ZAETS, S. B., T. L. BEREZINA, C. MORGAN, M. KAMIYAMA, Z. SPOLARICS, D. Z. XU, E. A. DEITCH, G. W. MACHIEDO (2003): Effect of trauma-hemorrhagic shock on red blood cell deformability and shape. Shock. 19, 268-73.</w:t>
      </w:r>
    </w:p>
    <w:p w:rsidR="00946747" w:rsidRPr="00146A98" w:rsidRDefault="00946747" w:rsidP="001F5541">
      <w:pPr>
        <w:spacing w:line="360" w:lineRule="auto"/>
        <w:jc w:val="both"/>
        <w:rPr>
          <w:rFonts w:ascii="Arial" w:hAnsi="Arial" w:cs="Arial"/>
        </w:rPr>
      </w:pPr>
    </w:p>
    <w:p w:rsidR="00946747" w:rsidRDefault="00A85FD3" w:rsidP="001F5541">
      <w:pPr>
        <w:pStyle w:val="arial"/>
        <w:spacing w:line="360" w:lineRule="auto"/>
        <w:rPr>
          <w:rFonts w:ascii="Arial" w:hAnsi="Arial" w:cs="Arial"/>
          <w:color w:val="000000"/>
        </w:rPr>
      </w:pPr>
      <w:r w:rsidRPr="00EA476E">
        <w:rPr>
          <w:rFonts w:ascii="Arial" w:hAnsi="Arial" w:cs="Arial"/>
          <w:color w:val="000000"/>
        </w:rPr>
        <w:t xml:space="preserve">ZYGNER, W., </w:t>
      </w:r>
      <w:r w:rsidRPr="00A85FD3">
        <w:rPr>
          <w:rFonts w:ascii="Arial" w:hAnsi="Arial" w:cs="Arial"/>
          <w:color w:val="000000"/>
        </w:rPr>
        <w:t>O</w:t>
      </w:r>
      <w:r>
        <w:rPr>
          <w:rFonts w:ascii="Arial" w:hAnsi="Arial" w:cs="Arial"/>
          <w:color w:val="000000"/>
        </w:rPr>
        <w:t>.</w:t>
      </w:r>
      <w:r w:rsidRPr="00A85FD3">
        <w:rPr>
          <w:rFonts w:ascii="Arial" w:hAnsi="Arial" w:cs="Arial"/>
          <w:color w:val="000000"/>
        </w:rPr>
        <w:t xml:space="preserve"> </w:t>
      </w:r>
      <w:r w:rsidRPr="00EA476E">
        <w:rPr>
          <w:rFonts w:ascii="Arial" w:hAnsi="Arial" w:cs="Arial"/>
          <w:color w:val="000000"/>
        </w:rPr>
        <w:t xml:space="preserve">GÓJSKA, </w:t>
      </w:r>
      <w:r w:rsidRPr="00A85FD3">
        <w:rPr>
          <w:rFonts w:ascii="Arial" w:hAnsi="Arial" w:cs="Arial"/>
          <w:color w:val="000000"/>
        </w:rPr>
        <w:t>G</w:t>
      </w:r>
      <w:r>
        <w:rPr>
          <w:rFonts w:ascii="Arial" w:hAnsi="Arial" w:cs="Arial"/>
          <w:color w:val="000000"/>
        </w:rPr>
        <w:t>.</w:t>
      </w:r>
      <w:r w:rsidRPr="00A85FD3">
        <w:rPr>
          <w:rFonts w:ascii="Arial" w:hAnsi="Arial" w:cs="Arial"/>
          <w:color w:val="000000"/>
        </w:rPr>
        <w:t xml:space="preserve"> </w:t>
      </w:r>
      <w:r w:rsidRPr="00EA476E">
        <w:rPr>
          <w:rFonts w:ascii="Arial" w:hAnsi="Arial" w:cs="Arial"/>
          <w:color w:val="000000"/>
        </w:rPr>
        <w:t xml:space="preserve">RAPACKA, </w:t>
      </w:r>
      <w:r w:rsidRPr="00A85FD3">
        <w:rPr>
          <w:rFonts w:ascii="Arial" w:hAnsi="Arial" w:cs="Arial"/>
          <w:color w:val="000000"/>
        </w:rPr>
        <w:t>D</w:t>
      </w:r>
      <w:r>
        <w:rPr>
          <w:rFonts w:ascii="Arial" w:hAnsi="Arial" w:cs="Arial"/>
          <w:color w:val="000000"/>
        </w:rPr>
        <w:t>.</w:t>
      </w:r>
      <w:r w:rsidRPr="00A85FD3">
        <w:rPr>
          <w:rFonts w:ascii="Arial" w:hAnsi="Arial" w:cs="Arial"/>
          <w:color w:val="000000"/>
        </w:rPr>
        <w:t xml:space="preserve"> </w:t>
      </w:r>
      <w:r w:rsidRPr="00EA476E">
        <w:rPr>
          <w:rFonts w:ascii="Arial" w:hAnsi="Arial" w:cs="Arial"/>
          <w:color w:val="000000"/>
        </w:rPr>
        <w:t xml:space="preserve">JAROS, </w:t>
      </w:r>
      <w:r w:rsidRPr="00A85FD3">
        <w:rPr>
          <w:rFonts w:ascii="Arial" w:hAnsi="Arial" w:cs="Arial"/>
          <w:color w:val="000000"/>
        </w:rPr>
        <w:t>H</w:t>
      </w:r>
      <w:r>
        <w:rPr>
          <w:rFonts w:ascii="Arial" w:hAnsi="Arial" w:cs="Arial"/>
          <w:color w:val="000000"/>
        </w:rPr>
        <w:t>.</w:t>
      </w:r>
      <w:r w:rsidRPr="00A85FD3">
        <w:rPr>
          <w:rFonts w:ascii="Arial" w:hAnsi="Arial" w:cs="Arial"/>
          <w:color w:val="000000"/>
        </w:rPr>
        <w:t xml:space="preserve"> </w:t>
      </w:r>
      <w:r w:rsidRPr="00EA476E">
        <w:rPr>
          <w:rFonts w:ascii="Arial" w:hAnsi="Arial" w:cs="Arial"/>
          <w:color w:val="000000"/>
        </w:rPr>
        <w:t>WEDRYCHOWICZ (2007): Hematological changes during the course of canine babesiosis caused by large Babesia in domestic dogs in Warsaw (Poland). Vet. Parasitol. 145, 146-151. DOI: 10.1016/j.vetpar.2006.11.008.</w:t>
      </w:r>
    </w:p>
    <w:p w:rsidR="00CB1F0F" w:rsidRDefault="00CB1F0F" w:rsidP="001F5541">
      <w:pPr>
        <w:pStyle w:val="arial"/>
        <w:spacing w:line="360" w:lineRule="auto"/>
        <w:rPr>
          <w:rFonts w:ascii="Arial" w:hAnsi="Arial" w:cs="Arial"/>
          <w:color w:val="000000"/>
        </w:rPr>
      </w:pPr>
    </w:p>
    <w:p w:rsidR="00CB1F0F" w:rsidRDefault="00EB4F5D" w:rsidP="001F5541">
      <w:pPr>
        <w:pStyle w:val="arial"/>
        <w:spacing w:line="360" w:lineRule="auto"/>
        <w:rPr>
          <w:rFonts w:ascii="Arial" w:hAnsi="Arial" w:cs="Arial"/>
          <w:color w:val="000000"/>
        </w:rPr>
      </w:pPr>
      <w:r>
        <w:rPr>
          <w:rFonts w:ascii="Arial" w:hAnsi="Arial" w:cs="Arial"/>
          <w:color w:val="000000"/>
        </w:rPr>
        <w:t xml:space="preserve">ŽURA </w:t>
      </w:r>
      <w:r w:rsidR="00CB1F0F" w:rsidRPr="00CB1F0F">
        <w:rPr>
          <w:rFonts w:ascii="Arial" w:hAnsi="Arial" w:cs="Arial"/>
          <w:color w:val="000000"/>
        </w:rPr>
        <w:t>ŽAJA, I., S. VINCE, N. POLJIČAK MILAS, I. R. A. LOBPREIS; B. ŠPOLJARIĆ, A. SHEK VUGROVEČKI, S. MILINKOVIĆ-TUR, M. ŠIMPRAGA, L. PAJURIN, T. MIKUŠ, K. VLAHOVIĆ, M. POPOVIĆ, D. ŠPOLJARIĆ (2019): A new method of assessing sheep red blood cell types from their morphology. Animals 9(12), 1130; https://doi.org/10.3390/ani9121130</w:t>
      </w:r>
    </w:p>
    <w:p w:rsidR="00946747" w:rsidRPr="001853B1" w:rsidRDefault="00CC5EE5" w:rsidP="00E85FF8">
      <w:pPr>
        <w:pStyle w:val="Heading1"/>
        <w:numPr>
          <w:ilvl w:val="0"/>
          <w:numId w:val="0"/>
        </w:numPr>
        <w:rPr>
          <w:rFonts w:ascii="Arial" w:hAnsi="Arial" w:cs="Arial"/>
          <w:color w:val="000000"/>
          <w:sz w:val="28"/>
          <w:szCs w:val="28"/>
        </w:rPr>
      </w:pPr>
      <w:bookmarkStart w:id="27" w:name="_Toc49432343"/>
      <w:r w:rsidRPr="001853B1">
        <w:rPr>
          <w:rFonts w:ascii="Arial" w:hAnsi="Arial" w:cs="Arial"/>
          <w:color w:val="000000"/>
          <w:sz w:val="28"/>
          <w:szCs w:val="28"/>
          <w:lang w:val="hr-HR"/>
        </w:rPr>
        <w:lastRenderedPageBreak/>
        <w:t>9.</w:t>
      </w:r>
      <w:r w:rsidR="001853B1" w:rsidRPr="001853B1">
        <w:rPr>
          <w:rFonts w:ascii="Arial" w:hAnsi="Arial" w:cs="Arial"/>
          <w:color w:val="000000"/>
          <w:sz w:val="28"/>
          <w:szCs w:val="28"/>
          <w:lang w:val="hr-HR"/>
        </w:rPr>
        <w:t xml:space="preserve"> </w:t>
      </w:r>
      <w:r w:rsidR="00946747" w:rsidRPr="001853B1">
        <w:rPr>
          <w:rFonts w:ascii="Arial" w:hAnsi="Arial" w:cs="Arial"/>
          <w:color w:val="000000"/>
          <w:sz w:val="28"/>
          <w:szCs w:val="28"/>
        </w:rPr>
        <w:t>SAŽETAK</w:t>
      </w:r>
      <w:bookmarkEnd w:id="27"/>
    </w:p>
    <w:p w:rsidR="007A6186" w:rsidRDefault="007A6186" w:rsidP="007A6186">
      <w:pPr>
        <w:jc w:val="both"/>
        <w:rPr>
          <w:rFonts w:ascii="Arial" w:hAnsi="Arial" w:cs="Arial"/>
          <w:b/>
        </w:rPr>
      </w:pPr>
    </w:p>
    <w:p w:rsidR="007A6186" w:rsidRPr="00224CE3" w:rsidRDefault="00224CE3" w:rsidP="00904B73">
      <w:pPr>
        <w:rPr>
          <w:rFonts w:ascii="Arial" w:hAnsi="Arial" w:cs="Arial"/>
          <w:b/>
          <w:bCs/>
        </w:rPr>
      </w:pPr>
      <w:r w:rsidRPr="00224CE3">
        <w:rPr>
          <w:rFonts w:ascii="Arial" w:hAnsi="Arial" w:cs="Arial"/>
        </w:rPr>
        <w:t>Ana Javor</w:t>
      </w:r>
      <w:r w:rsidRPr="00224CE3">
        <w:rPr>
          <w:rFonts w:ascii="Arial" w:hAnsi="Arial" w:cs="Arial"/>
          <w:b/>
          <w:bCs/>
        </w:rPr>
        <w:br/>
      </w:r>
    </w:p>
    <w:p w:rsidR="00904B73" w:rsidRDefault="00224CE3" w:rsidP="00904B73">
      <w:pPr>
        <w:spacing w:line="360" w:lineRule="auto"/>
        <w:jc w:val="both"/>
        <w:rPr>
          <w:rFonts w:ascii="Arial" w:hAnsi="Arial" w:cs="Arial"/>
          <w:b/>
          <w:bCs/>
          <w:lang w:val="hr-HR"/>
        </w:rPr>
      </w:pPr>
      <w:r w:rsidRPr="001D5819">
        <w:rPr>
          <w:rFonts w:ascii="Arial" w:hAnsi="Arial" w:cs="Arial"/>
          <w:b/>
          <w:bCs/>
          <w:lang w:val="hr-HR"/>
        </w:rPr>
        <w:t>R</w:t>
      </w:r>
      <w:r w:rsidR="00904B73" w:rsidRPr="001D5819">
        <w:rPr>
          <w:rFonts w:ascii="Arial" w:hAnsi="Arial" w:cs="Arial"/>
          <w:b/>
          <w:bCs/>
          <w:lang w:val="hr-HR"/>
        </w:rPr>
        <w:t xml:space="preserve">azlike morfometrijskih značajki eritrocita s inkluzijama </w:t>
      </w:r>
      <w:r w:rsidR="001F5541">
        <w:rPr>
          <w:rFonts w:ascii="Arial" w:hAnsi="Arial" w:cs="Arial"/>
          <w:b/>
          <w:bCs/>
          <w:i/>
          <w:iCs/>
          <w:lang w:val="hr-HR"/>
        </w:rPr>
        <w:t>B</w:t>
      </w:r>
      <w:r w:rsidR="00904B73" w:rsidRPr="001D5819">
        <w:rPr>
          <w:rFonts w:ascii="Arial" w:hAnsi="Arial" w:cs="Arial"/>
          <w:b/>
          <w:bCs/>
          <w:i/>
          <w:iCs/>
          <w:lang w:val="hr-HR"/>
        </w:rPr>
        <w:t>abesiae canis canis</w:t>
      </w:r>
      <w:r w:rsidR="00904B73" w:rsidRPr="001D5819">
        <w:rPr>
          <w:rFonts w:ascii="Arial" w:hAnsi="Arial" w:cs="Arial"/>
          <w:b/>
          <w:bCs/>
          <w:lang w:val="hr-HR"/>
        </w:rPr>
        <w:t xml:space="preserve"> </w:t>
      </w:r>
    </w:p>
    <w:p w:rsidR="00904B73" w:rsidRPr="007E5250" w:rsidRDefault="00704609" w:rsidP="007E5250">
      <w:pPr>
        <w:spacing w:line="360" w:lineRule="auto"/>
        <w:jc w:val="both"/>
        <w:rPr>
          <w:rFonts w:ascii="Arial" w:hAnsi="Arial" w:cs="Arial"/>
          <w:color w:val="FF0000"/>
          <w:lang w:val="hr-HR"/>
        </w:rPr>
      </w:pPr>
      <w:r w:rsidRPr="003A6768">
        <w:rPr>
          <w:rFonts w:ascii="Arial" w:hAnsi="Arial" w:cs="Arial"/>
          <w:lang w:val="hr-HR"/>
        </w:rPr>
        <w:t>Morfometrijske analize eritrocita, utvrđene pomoću sofisticiranih i naprednih računalnih programa su točnije i preciznije od konvencionalnih, mikroskopskih analiza. Automatizirana metodologija morfometrijske analize oblika eritrocita omogućuje kvantificiranje oku nevidljivih promjena morfometrijskih značajki, te boljem razumijevanju kliničkog utjecaja istih promjena na organizam. Do sada još nisu istraživane morfometrijske osobitosti veličine i oblika eritrocita u pasa s piroplazmozom. Stoga, ovi rezultati ujedno prikazuju promjene morfometrijskih pokazatelja na samom eritrocitu, no također otvaraju vrata kompjuterskoj automatizaciji dijagnostike piroplazmoze prepoznavanjem specifičnih odstupanja od fizioloških raspona morfometrijskih pokazatelja.</w:t>
      </w:r>
      <w:r w:rsidRPr="003A6768">
        <w:rPr>
          <w:rFonts w:ascii="Arial" w:eastAsia="Calibri" w:hAnsi="Arial" w:cs="Arial"/>
          <w:kern w:val="0"/>
          <w:lang w:val="hr-HR" w:eastAsia="en-US" w:bidi="ar-SA"/>
        </w:rPr>
        <w:t xml:space="preserve"> </w:t>
      </w:r>
      <w:r w:rsidRPr="003A6768">
        <w:rPr>
          <w:rFonts w:ascii="Arial" w:hAnsi="Arial" w:cs="Arial"/>
          <w:lang w:val="hr-HR"/>
        </w:rPr>
        <w:t xml:space="preserve">Istraživanje je provedeno na dvanaest standardno obojenih krvnih razmaza pasa pozitivnih na  piroplazmozu prije aplikacije terapije. Pomoću svjetlosnog mikroskopa pri povećanju od 1000x uz korištenje imerzione tekućine, kamerom visoke rezolucije u boji  slikani su eritrociti s inkluzijama </w:t>
      </w:r>
      <w:r w:rsidRPr="003A6768">
        <w:rPr>
          <w:rFonts w:ascii="Arial" w:hAnsi="Arial" w:cs="Arial"/>
          <w:i/>
          <w:lang w:val="hr-HR"/>
        </w:rPr>
        <w:t>Babesiae canis canis</w:t>
      </w:r>
      <w:r w:rsidRPr="003A6768">
        <w:rPr>
          <w:rFonts w:ascii="Arial" w:hAnsi="Arial" w:cs="Arial"/>
          <w:lang w:val="hr-HR"/>
        </w:rPr>
        <w:t xml:space="preserve"> te eritrociti bez inkluzija. Ukupno je slikan tristo osamdeset i jedan eritrocit. Izmjereni su slijedeći jednostavni morfometrijski pokazatelji veličine eritrocita: duljina, širina, najmanji i najveći polumjer, površina, konveksna površina ili ispupčenost i opseg, te su izračunati slijedeći morfometrijski pokazatelji oblika eritrocita: eliptičnost, izduljenost, zaobljenost, faktor zaokruženosti oblika, indeks ispunjenosti i indeks pravilnosti površine eritrocita.</w:t>
      </w:r>
      <w:r w:rsidR="007E5250" w:rsidRPr="003A6768">
        <w:rPr>
          <w:rFonts w:ascii="Arial" w:hAnsi="Arial" w:cs="Arial"/>
          <w:lang w:val="hr-HR"/>
        </w:rPr>
        <w:t xml:space="preserve"> Statistička analiza odrađena je pomoću programskog paketa SAS 9.4</w:t>
      </w:r>
      <w:r w:rsidR="00B638AF" w:rsidRPr="003A6768">
        <w:rPr>
          <w:rFonts w:ascii="Arial" w:hAnsi="Arial" w:cs="Arial"/>
          <w:lang w:val="hr-HR"/>
        </w:rPr>
        <w:t xml:space="preserve">. </w:t>
      </w:r>
      <w:r w:rsidRPr="003A6768">
        <w:rPr>
          <w:rFonts w:ascii="Arial" w:hAnsi="Arial" w:cs="Arial"/>
          <w:lang w:val="hr-HR"/>
        </w:rPr>
        <w:t xml:space="preserve">Hipoteza ovoga rada temeljena je </w:t>
      </w:r>
      <w:r w:rsidR="00B638AF" w:rsidRPr="003A6768">
        <w:rPr>
          <w:rFonts w:ascii="Arial" w:hAnsi="Arial" w:cs="Arial"/>
          <w:lang w:val="hr-HR"/>
        </w:rPr>
        <w:t>na</w:t>
      </w:r>
      <w:r w:rsidRPr="003A6768">
        <w:rPr>
          <w:rFonts w:ascii="Arial" w:hAnsi="Arial" w:cs="Arial"/>
          <w:lang w:val="hr-HR"/>
        </w:rPr>
        <w:t xml:space="preserve"> pretpostavci da prisutnost inkluzije unutar eritrocita dovodi do određenih promjena njegove građe i oblika. Cilj rada bio je kvantificirani promjene morfometrijskih pokazatelja eritrocita s inkluzijama </w:t>
      </w:r>
      <w:r w:rsidRPr="003A6768">
        <w:rPr>
          <w:rFonts w:ascii="Arial" w:hAnsi="Arial" w:cs="Arial"/>
          <w:i/>
          <w:lang w:val="hr-HR"/>
        </w:rPr>
        <w:t>Babesiae canis canis,</w:t>
      </w:r>
      <w:r w:rsidRPr="003A6768">
        <w:rPr>
          <w:rFonts w:ascii="Arial" w:hAnsi="Arial" w:cs="Arial"/>
          <w:lang w:val="hr-HR"/>
        </w:rPr>
        <w:t xml:space="preserve"> ali i odrediti postoji li korelacija broja inkluzija te razvojnog stadija sa stupnjem deformacije membrane. Interpretacijom dobivenih rezultata proc</w:t>
      </w:r>
      <w:r w:rsidR="001F5541">
        <w:rPr>
          <w:rFonts w:ascii="Arial" w:hAnsi="Arial" w:cs="Arial"/>
          <w:lang w:val="hr-HR"/>
        </w:rPr>
        <w:t>i</w:t>
      </w:r>
      <w:r w:rsidRPr="003A6768">
        <w:rPr>
          <w:rFonts w:ascii="Arial" w:hAnsi="Arial" w:cs="Arial"/>
          <w:lang w:val="hr-HR"/>
        </w:rPr>
        <w:t>jenjena je i funkcionalnost eritrocita u svakom pojedinom stadiju kliničkog manifestiranja piroplazmoze.</w:t>
      </w:r>
      <w:r w:rsidR="00904B73" w:rsidRPr="003A6768">
        <w:rPr>
          <w:rFonts w:ascii="Arial" w:hAnsi="Arial" w:cs="Arial"/>
          <w:bCs/>
          <w:lang w:val="hr-HR"/>
        </w:rPr>
        <w:t xml:space="preserve"> </w:t>
      </w:r>
      <w:r w:rsidR="00482496" w:rsidRPr="003A6768">
        <w:rPr>
          <w:rFonts w:ascii="Arial" w:hAnsi="Arial" w:cs="Arial"/>
          <w:bCs/>
          <w:lang w:val="hr-HR"/>
        </w:rPr>
        <w:t>Rezultati dobiveni morfom</w:t>
      </w:r>
      <w:r w:rsidR="00BD1D68" w:rsidRPr="003A6768">
        <w:rPr>
          <w:rFonts w:ascii="Arial" w:hAnsi="Arial" w:cs="Arial"/>
          <w:bCs/>
          <w:lang w:val="hr-HR"/>
        </w:rPr>
        <w:t>etrijskim mjerenjem invadiranih eritrocita</w:t>
      </w:r>
      <w:r w:rsidR="00482496" w:rsidRPr="003A6768">
        <w:rPr>
          <w:rFonts w:ascii="Arial" w:hAnsi="Arial" w:cs="Arial"/>
          <w:bCs/>
          <w:lang w:val="hr-HR"/>
        </w:rPr>
        <w:t xml:space="preserve"> ukaz</w:t>
      </w:r>
      <w:r w:rsidR="00BD1D68" w:rsidRPr="003A6768">
        <w:rPr>
          <w:rFonts w:ascii="Arial" w:hAnsi="Arial" w:cs="Arial"/>
          <w:bCs/>
          <w:lang w:val="hr-HR"/>
        </w:rPr>
        <w:t>ivali su da se membrana</w:t>
      </w:r>
      <w:r w:rsidR="00482496" w:rsidRPr="003A6768">
        <w:rPr>
          <w:rFonts w:ascii="Arial" w:hAnsi="Arial" w:cs="Arial"/>
          <w:bCs/>
          <w:lang w:val="hr-HR"/>
        </w:rPr>
        <w:t xml:space="preserve"> eritrocita do trenutka rupture</w:t>
      </w:r>
      <w:r w:rsidR="00482496" w:rsidRPr="001D5819">
        <w:rPr>
          <w:rFonts w:ascii="Arial" w:hAnsi="Arial" w:cs="Arial"/>
          <w:bCs/>
          <w:lang w:val="hr-HR"/>
        </w:rPr>
        <w:t xml:space="preserve"> tj. hemolize deformira.</w:t>
      </w:r>
      <w:r w:rsidR="00BD1D68">
        <w:rPr>
          <w:rFonts w:ascii="Arial" w:hAnsi="Arial" w:cs="Arial"/>
          <w:bCs/>
          <w:lang w:val="hr-HR"/>
        </w:rPr>
        <w:t xml:space="preserve"> </w:t>
      </w:r>
      <w:r w:rsidR="00BD1D68" w:rsidRPr="001D5819">
        <w:rPr>
          <w:rFonts w:ascii="Arial" w:hAnsi="Arial" w:cs="Arial"/>
          <w:bCs/>
          <w:lang w:val="hr-HR"/>
        </w:rPr>
        <w:t>U usporedbi nei</w:t>
      </w:r>
      <w:r w:rsidR="001F5541">
        <w:rPr>
          <w:rFonts w:ascii="Arial" w:hAnsi="Arial" w:cs="Arial"/>
          <w:bCs/>
          <w:lang w:val="hr-HR"/>
        </w:rPr>
        <w:t>n</w:t>
      </w:r>
      <w:r w:rsidR="00BD1D68" w:rsidRPr="001D5819">
        <w:rPr>
          <w:rFonts w:ascii="Arial" w:hAnsi="Arial" w:cs="Arial"/>
          <w:bCs/>
          <w:lang w:val="hr-HR"/>
        </w:rPr>
        <w:t xml:space="preserve">vadiranih </w:t>
      </w:r>
      <w:r w:rsidR="00BD1D68">
        <w:rPr>
          <w:rFonts w:ascii="Arial" w:hAnsi="Arial" w:cs="Arial"/>
          <w:bCs/>
          <w:lang w:val="hr-HR"/>
        </w:rPr>
        <w:t>i</w:t>
      </w:r>
      <w:r w:rsidR="00BD1D68" w:rsidRPr="001D5819">
        <w:rPr>
          <w:rFonts w:ascii="Arial" w:hAnsi="Arial" w:cs="Arial"/>
          <w:bCs/>
          <w:lang w:val="hr-HR"/>
        </w:rPr>
        <w:t xml:space="preserve"> invadiranih eritrocita zaraženih pasa očitovala se statistički značajna </w:t>
      </w:r>
      <w:r w:rsidR="00BD1D68" w:rsidRPr="001D5819">
        <w:rPr>
          <w:rFonts w:ascii="Arial" w:hAnsi="Arial" w:cs="Arial"/>
          <w:bCs/>
          <w:lang w:val="hr-HR"/>
        </w:rPr>
        <w:lastRenderedPageBreak/>
        <w:t xml:space="preserve">razlika u gotovo svim morfometrijskim pokazateljima veličine </w:t>
      </w:r>
      <w:r w:rsidR="00BD1D68">
        <w:rPr>
          <w:rFonts w:ascii="Arial" w:hAnsi="Arial" w:cs="Arial"/>
          <w:bCs/>
          <w:lang w:val="hr-HR"/>
        </w:rPr>
        <w:t>i</w:t>
      </w:r>
      <w:r w:rsidR="00BD1D68" w:rsidRPr="001D5819">
        <w:rPr>
          <w:rFonts w:ascii="Arial" w:hAnsi="Arial" w:cs="Arial"/>
          <w:bCs/>
          <w:lang w:val="hr-HR"/>
        </w:rPr>
        <w:t xml:space="preserve"> oblika eritrocita.</w:t>
      </w:r>
      <w:r w:rsidR="00482496" w:rsidRPr="001D5819">
        <w:rPr>
          <w:rFonts w:ascii="Arial" w:hAnsi="Arial" w:cs="Arial"/>
          <w:bCs/>
          <w:lang w:val="hr-HR"/>
        </w:rPr>
        <w:t xml:space="preserve"> Morfometrijskim mjerenjem</w:t>
      </w:r>
      <w:r w:rsidR="00BD1D68">
        <w:rPr>
          <w:rFonts w:ascii="Arial" w:hAnsi="Arial" w:cs="Arial"/>
          <w:bCs/>
          <w:lang w:val="hr-HR"/>
        </w:rPr>
        <w:t xml:space="preserve"> eritrocita</w:t>
      </w:r>
      <w:r w:rsidR="00482496" w:rsidRPr="001D5819">
        <w:rPr>
          <w:rFonts w:ascii="Arial" w:hAnsi="Arial" w:cs="Arial"/>
          <w:bCs/>
          <w:lang w:val="hr-HR"/>
        </w:rPr>
        <w:t xml:space="preserve"> invadiranih</w:t>
      </w:r>
      <w:r w:rsidR="00BD1D68">
        <w:rPr>
          <w:rFonts w:ascii="Arial" w:hAnsi="Arial" w:cs="Arial"/>
          <w:bCs/>
          <w:lang w:val="hr-HR"/>
        </w:rPr>
        <w:t xml:space="preserve"> </w:t>
      </w:r>
      <w:r w:rsidR="00BD1D68" w:rsidRPr="001D5819">
        <w:rPr>
          <w:rFonts w:ascii="Arial" w:hAnsi="Arial" w:cs="Arial"/>
          <w:bCs/>
          <w:i/>
          <w:lang w:val="hr-HR"/>
        </w:rPr>
        <w:t>Babesiom canis canis</w:t>
      </w:r>
      <w:r w:rsidR="00482496" w:rsidRPr="001D5819">
        <w:rPr>
          <w:rFonts w:ascii="Arial" w:hAnsi="Arial" w:cs="Arial"/>
          <w:bCs/>
          <w:lang w:val="hr-HR"/>
        </w:rPr>
        <w:t xml:space="preserve"> bilo je vidljivo </w:t>
      </w:r>
      <w:r w:rsidR="00BD1D68">
        <w:rPr>
          <w:rFonts w:ascii="Arial" w:hAnsi="Arial" w:cs="Arial"/>
          <w:bCs/>
          <w:lang w:val="hr-HR"/>
        </w:rPr>
        <w:t>da su</w:t>
      </w:r>
      <w:r w:rsidR="00482496" w:rsidRPr="001D5819">
        <w:rPr>
          <w:rFonts w:ascii="Arial" w:hAnsi="Arial" w:cs="Arial"/>
          <w:bCs/>
          <w:lang w:val="hr-HR"/>
        </w:rPr>
        <w:t xml:space="preserve"> eritrocit</w:t>
      </w:r>
      <w:r w:rsidR="00BD1D68">
        <w:rPr>
          <w:rFonts w:ascii="Arial" w:hAnsi="Arial" w:cs="Arial"/>
          <w:bCs/>
          <w:lang w:val="hr-HR"/>
        </w:rPr>
        <w:t>i postali</w:t>
      </w:r>
      <w:r w:rsidR="00482496" w:rsidRPr="001D5819">
        <w:rPr>
          <w:rFonts w:ascii="Arial" w:hAnsi="Arial" w:cs="Arial"/>
          <w:bCs/>
          <w:lang w:val="hr-HR"/>
        </w:rPr>
        <w:t xml:space="preserve"> eliptičniji, izduljeniji s većim indeksom ispunjenosti </w:t>
      </w:r>
      <w:r w:rsidR="001D5819">
        <w:rPr>
          <w:rFonts w:ascii="Arial" w:hAnsi="Arial" w:cs="Arial"/>
          <w:bCs/>
          <w:lang w:val="hr-HR"/>
        </w:rPr>
        <w:t>i</w:t>
      </w:r>
      <w:r w:rsidR="001C6DA0">
        <w:rPr>
          <w:rFonts w:ascii="Arial" w:hAnsi="Arial" w:cs="Arial"/>
          <w:bCs/>
          <w:lang w:val="hr-HR"/>
        </w:rPr>
        <w:t xml:space="preserve"> manjom zaobljenošću</w:t>
      </w:r>
      <w:r w:rsidR="00482496" w:rsidRPr="001D5819">
        <w:rPr>
          <w:rFonts w:ascii="Arial" w:hAnsi="Arial" w:cs="Arial"/>
          <w:bCs/>
          <w:lang w:val="hr-HR"/>
        </w:rPr>
        <w:t xml:space="preserve">. Dakle, prisutnošću bilo kojeg broja </w:t>
      </w:r>
      <w:r w:rsidR="001D5819">
        <w:rPr>
          <w:rFonts w:ascii="Arial" w:hAnsi="Arial" w:cs="Arial"/>
          <w:bCs/>
          <w:lang w:val="hr-HR"/>
        </w:rPr>
        <w:t>i</w:t>
      </w:r>
      <w:r w:rsidR="00482496" w:rsidRPr="001D5819">
        <w:rPr>
          <w:rFonts w:ascii="Arial" w:hAnsi="Arial" w:cs="Arial"/>
          <w:bCs/>
          <w:lang w:val="hr-HR"/>
        </w:rPr>
        <w:t xml:space="preserve"> </w:t>
      </w:r>
      <w:r w:rsidR="001D5819">
        <w:rPr>
          <w:rFonts w:ascii="Arial" w:hAnsi="Arial" w:cs="Arial"/>
          <w:bCs/>
          <w:lang w:val="hr-HR"/>
        </w:rPr>
        <w:t>bilo kojeg razvojnog</w:t>
      </w:r>
      <w:r w:rsidR="00482496" w:rsidRPr="001D5819">
        <w:rPr>
          <w:rFonts w:ascii="Arial" w:hAnsi="Arial" w:cs="Arial"/>
          <w:bCs/>
          <w:lang w:val="hr-HR"/>
        </w:rPr>
        <w:t xml:space="preserve"> stadija protozoe dolazi do deformacije membrane te eritrocit gubi fiziološki diskoidalni oblik. </w:t>
      </w:r>
      <w:r w:rsidR="00BD1D68">
        <w:rPr>
          <w:rFonts w:ascii="Arial" w:hAnsi="Arial" w:cs="Arial"/>
          <w:bCs/>
          <w:lang w:val="hr-HR"/>
        </w:rPr>
        <w:t>Gubitak fiziološkog oblika eritrocita i povećanje ukupnog volumena utječe na njegovu mobilnost kroz periferne kapilare što pogoduje razvoju</w:t>
      </w:r>
      <w:r w:rsidR="00482496" w:rsidRPr="001D5819">
        <w:rPr>
          <w:rFonts w:ascii="Arial" w:hAnsi="Arial" w:cs="Arial"/>
          <w:bCs/>
          <w:lang w:val="hr-HR"/>
        </w:rPr>
        <w:t xml:space="preserve"> </w:t>
      </w:r>
      <w:r w:rsidR="00B638AF">
        <w:rPr>
          <w:rFonts w:ascii="Arial" w:hAnsi="Arial" w:cs="Arial"/>
          <w:bCs/>
          <w:lang w:val="hr-HR"/>
        </w:rPr>
        <w:t>kompliciranog oblika piroplazmoze</w:t>
      </w:r>
      <w:r w:rsidR="00482496" w:rsidRPr="001D5819">
        <w:rPr>
          <w:rFonts w:ascii="Arial" w:hAnsi="Arial" w:cs="Arial"/>
          <w:bCs/>
          <w:lang w:val="hr-HR"/>
        </w:rPr>
        <w:t xml:space="preserve">. Također su bile vidljive </w:t>
      </w:r>
      <w:r w:rsidR="001D5819">
        <w:rPr>
          <w:rFonts w:ascii="Arial" w:hAnsi="Arial" w:cs="Arial"/>
          <w:bCs/>
          <w:lang w:val="hr-HR"/>
        </w:rPr>
        <w:t xml:space="preserve">i </w:t>
      </w:r>
      <w:r w:rsidR="00482496" w:rsidRPr="001D5819">
        <w:rPr>
          <w:rFonts w:ascii="Arial" w:hAnsi="Arial" w:cs="Arial"/>
          <w:bCs/>
          <w:lang w:val="hr-HR"/>
        </w:rPr>
        <w:t>značajne varijacije između pasa u morfometrijskim p</w:t>
      </w:r>
      <w:r w:rsidR="00F01027">
        <w:rPr>
          <w:rFonts w:ascii="Arial" w:hAnsi="Arial" w:cs="Arial"/>
          <w:bCs/>
          <w:lang w:val="hr-HR"/>
        </w:rPr>
        <w:t>okazateljima</w:t>
      </w:r>
      <w:r w:rsidR="00482496" w:rsidRPr="001D5819">
        <w:rPr>
          <w:rFonts w:ascii="Arial" w:hAnsi="Arial" w:cs="Arial"/>
          <w:bCs/>
          <w:lang w:val="hr-HR"/>
        </w:rPr>
        <w:t xml:space="preserve">. Psi koji su uzorkovani unutar 24 sata od pojave prvih simptoma ili pronalaska krpelja imali su </w:t>
      </w:r>
      <w:r w:rsidR="003A6768">
        <w:rPr>
          <w:rFonts w:ascii="Arial" w:hAnsi="Arial" w:cs="Arial"/>
          <w:bCs/>
          <w:lang w:val="hr-HR"/>
        </w:rPr>
        <w:t>slabije izražene deformacije membrane</w:t>
      </w:r>
      <w:r w:rsidR="00482496" w:rsidRPr="001D5819">
        <w:rPr>
          <w:rFonts w:ascii="Arial" w:hAnsi="Arial" w:cs="Arial"/>
          <w:bCs/>
          <w:lang w:val="hr-HR"/>
        </w:rPr>
        <w:t>.</w:t>
      </w:r>
      <w:r w:rsidR="003A6768">
        <w:rPr>
          <w:rFonts w:ascii="Arial" w:hAnsi="Arial" w:cs="Arial"/>
          <w:bCs/>
          <w:lang w:val="hr-HR"/>
        </w:rPr>
        <w:t xml:space="preserve"> </w:t>
      </w:r>
      <w:r w:rsidR="003A6768" w:rsidRPr="001D5819">
        <w:rPr>
          <w:rFonts w:ascii="Arial" w:hAnsi="Arial" w:cs="Arial"/>
          <w:bCs/>
          <w:lang w:val="hr-HR"/>
        </w:rPr>
        <w:t>Do dostizanja kritičnog hemolitičkog volumena funkcija eritrocita je</w:t>
      </w:r>
      <w:r w:rsidR="003A6768">
        <w:rPr>
          <w:rFonts w:ascii="Arial" w:hAnsi="Arial" w:cs="Arial"/>
          <w:bCs/>
          <w:lang w:val="hr-HR"/>
        </w:rPr>
        <w:t xml:space="preserve"> vjero</w:t>
      </w:r>
      <w:r w:rsidR="0029216D">
        <w:rPr>
          <w:rFonts w:ascii="Arial" w:hAnsi="Arial" w:cs="Arial"/>
          <w:bCs/>
          <w:lang w:val="hr-HR"/>
        </w:rPr>
        <w:t>j</w:t>
      </w:r>
      <w:r w:rsidR="003A6768">
        <w:rPr>
          <w:rFonts w:ascii="Arial" w:hAnsi="Arial" w:cs="Arial"/>
          <w:bCs/>
          <w:lang w:val="hr-HR"/>
        </w:rPr>
        <w:t>atno</w:t>
      </w:r>
      <w:r w:rsidR="003A6768" w:rsidRPr="001D5819">
        <w:rPr>
          <w:rFonts w:ascii="Arial" w:hAnsi="Arial" w:cs="Arial"/>
          <w:bCs/>
          <w:lang w:val="hr-HR"/>
        </w:rPr>
        <w:t xml:space="preserve"> djelomično očuvana. </w:t>
      </w:r>
      <w:r w:rsidR="00482496" w:rsidRPr="001D5819">
        <w:rPr>
          <w:rFonts w:ascii="Arial" w:hAnsi="Arial" w:cs="Arial"/>
          <w:bCs/>
          <w:lang w:val="hr-HR"/>
        </w:rPr>
        <w:t xml:space="preserve"> Ovi rezultati dodatno naglašavaju važnost pravovremenog prepoznavanja bolesti </w:t>
      </w:r>
      <w:r w:rsidR="001D5819">
        <w:rPr>
          <w:rFonts w:ascii="Arial" w:hAnsi="Arial" w:cs="Arial"/>
          <w:bCs/>
          <w:lang w:val="hr-HR"/>
        </w:rPr>
        <w:t>i</w:t>
      </w:r>
      <w:r w:rsidR="00482496" w:rsidRPr="001D5819">
        <w:rPr>
          <w:rFonts w:ascii="Arial" w:hAnsi="Arial" w:cs="Arial"/>
          <w:bCs/>
          <w:lang w:val="hr-HR"/>
        </w:rPr>
        <w:t xml:space="preserve"> započinjanja prikladne terapije kako bi se smanjila smrtnost kod piroplazmoze.</w:t>
      </w:r>
    </w:p>
    <w:p w:rsidR="00946747" w:rsidRDefault="00946747">
      <w:pPr>
        <w:jc w:val="both"/>
        <w:rPr>
          <w:rFonts w:ascii="Arial" w:hAnsi="Arial" w:cs="Arial"/>
          <w:b/>
          <w:bCs/>
          <w:lang w:val="hr-HR"/>
        </w:rPr>
      </w:pPr>
    </w:p>
    <w:p w:rsidR="003267EC" w:rsidRDefault="003267EC">
      <w:pPr>
        <w:jc w:val="both"/>
        <w:rPr>
          <w:rFonts w:ascii="Arial" w:hAnsi="Arial" w:cs="Arial"/>
          <w:bCs/>
          <w:lang w:val="hr-HR"/>
        </w:rPr>
      </w:pPr>
      <w:r>
        <w:rPr>
          <w:rFonts w:ascii="Arial" w:hAnsi="Arial" w:cs="Arial"/>
          <w:bCs/>
          <w:lang w:val="hr-HR"/>
        </w:rPr>
        <w:t>Ključne riječi: morfometrija, piroplazmoza, eritrocit,</w:t>
      </w:r>
      <w:r w:rsidR="0041373F">
        <w:rPr>
          <w:rFonts w:ascii="Arial" w:hAnsi="Arial" w:cs="Arial"/>
          <w:bCs/>
          <w:lang w:val="hr-HR"/>
        </w:rPr>
        <w:t xml:space="preserve"> stanična</w:t>
      </w:r>
      <w:r>
        <w:rPr>
          <w:rFonts w:ascii="Arial" w:hAnsi="Arial" w:cs="Arial"/>
          <w:bCs/>
          <w:lang w:val="hr-HR"/>
        </w:rPr>
        <w:t xml:space="preserve"> membrana, hemoliza</w:t>
      </w:r>
    </w:p>
    <w:p w:rsidR="00946747" w:rsidRPr="001853B1" w:rsidRDefault="00933357" w:rsidP="001853B1">
      <w:pPr>
        <w:pStyle w:val="Heading1"/>
        <w:rPr>
          <w:rFonts w:ascii="Arial" w:hAnsi="Arial" w:cs="Arial"/>
          <w:sz w:val="28"/>
          <w:szCs w:val="28"/>
        </w:rPr>
      </w:pPr>
      <w:r>
        <w:rPr>
          <w:lang w:val="hr-HR"/>
        </w:rPr>
        <w:br w:type="column"/>
      </w:r>
      <w:bookmarkStart w:id="28" w:name="_Toc49432344"/>
      <w:r w:rsidR="001853B1" w:rsidRPr="001853B1">
        <w:rPr>
          <w:rFonts w:ascii="Arial" w:hAnsi="Arial" w:cs="Arial"/>
          <w:sz w:val="28"/>
          <w:szCs w:val="28"/>
          <w:lang w:val="hr-HR"/>
        </w:rPr>
        <w:lastRenderedPageBreak/>
        <w:t>10.</w:t>
      </w:r>
      <w:r w:rsidR="001853B1">
        <w:rPr>
          <w:rFonts w:ascii="Arial" w:hAnsi="Arial" w:cs="Arial"/>
          <w:sz w:val="28"/>
          <w:szCs w:val="28"/>
          <w:lang w:val="hr-HR"/>
        </w:rPr>
        <w:t xml:space="preserve"> </w:t>
      </w:r>
      <w:r w:rsidR="00946747" w:rsidRPr="001853B1">
        <w:rPr>
          <w:rFonts w:ascii="Arial" w:hAnsi="Arial" w:cs="Arial"/>
          <w:sz w:val="28"/>
          <w:szCs w:val="28"/>
        </w:rPr>
        <w:t>SUMMARY</w:t>
      </w:r>
      <w:bookmarkEnd w:id="28"/>
    </w:p>
    <w:p w:rsidR="007A6186" w:rsidRPr="00904B73" w:rsidRDefault="007A6186" w:rsidP="001D5819">
      <w:pPr>
        <w:jc w:val="both"/>
        <w:rPr>
          <w:rFonts w:ascii="Arial" w:hAnsi="Arial" w:cs="Arial"/>
        </w:rPr>
      </w:pPr>
    </w:p>
    <w:p w:rsidR="007A6186" w:rsidRPr="00904B73" w:rsidRDefault="00904B73" w:rsidP="001D5819">
      <w:pPr>
        <w:jc w:val="both"/>
        <w:rPr>
          <w:rFonts w:ascii="Arial" w:hAnsi="Arial" w:cs="Arial"/>
        </w:rPr>
      </w:pPr>
      <w:r w:rsidRPr="00904B73">
        <w:rPr>
          <w:rFonts w:ascii="Arial" w:hAnsi="Arial" w:cs="Arial"/>
        </w:rPr>
        <w:t>Ana Javor</w:t>
      </w:r>
    </w:p>
    <w:p w:rsidR="00904B73" w:rsidRDefault="00904B73" w:rsidP="001D5819">
      <w:pPr>
        <w:spacing w:line="360" w:lineRule="auto"/>
        <w:jc w:val="both"/>
        <w:rPr>
          <w:rFonts w:ascii="Arial" w:hAnsi="Arial" w:cs="Arial"/>
          <w:b/>
          <w:bCs/>
        </w:rPr>
      </w:pPr>
    </w:p>
    <w:p w:rsidR="005A7670" w:rsidRPr="00430E72" w:rsidRDefault="00430E72" w:rsidP="001D5819">
      <w:pPr>
        <w:spacing w:line="360" w:lineRule="auto"/>
        <w:jc w:val="both"/>
        <w:rPr>
          <w:rFonts w:ascii="Arial" w:hAnsi="Arial" w:cs="Arial"/>
          <w:b/>
          <w:bCs/>
        </w:rPr>
      </w:pPr>
      <w:r>
        <w:rPr>
          <w:rFonts w:ascii="Arial" w:hAnsi="Arial" w:cs="Arial"/>
          <w:b/>
          <w:bCs/>
        </w:rPr>
        <w:t xml:space="preserve">The difference of morphometric characteristics of erythrocytes with </w:t>
      </w:r>
      <w:r w:rsidR="003D5432" w:rsidRPr="003D5432">
        <w:rPr>
          <w:rFonts w:ascii="Arial" w:hAnsi="Arial" w:cs="Arial"/>
          <w:b/>
          <w:bCs/>
          <w:i/>
        </w:rPr>
        <w:t>B</w:t>
      </w:r>
      <w:r w:rsidRPr="003D5432">
        <w:rPr>
          <w:rFonts w:ascii="Arial" w:hAnsi="Arial" w:cs="Arial"/>
          <w:b/>
          <w:bCs/>
          <w:i/>
        </w:rPr>
        <w:t>abesia</w:t>
      </w:r>
      <w:r w:rsidRPr="00B7553B">
        <w:rPr>
          <w:rFonts w:ascii="Arial" w:hAnsi="Arial" w:cs="Arial"/>
          <w:b/>
          <w:bCs/>
          <w:i/>
        </w:rPr>
        <w:t xml:space="preserve"> canis canis</w:t>
      </w:r>
      <w:r>
        <w:rPr>
          <w:rFonts w:ascii="Arial" w:hAnsi="Arial" w:cs="Arial"/>
          <w:b/>
          <w:bCs/>
        </w:rPr>
        <w:t xml:space="preserve"> inclusions</w:t>
      </w:r>
    </w:p>
    <w:p w:rsidR="001D5819" w:rsidRPr="006C1833" w:rsidRDefault="005A7670" w:rsidP="0041373F">
      <w:pPr>
        <w:spacing w:line="360" w:lineRule="auto"/>
        <w:jc w:val="both"/>
        <w:rPr>
          <w:rFonts w:ascii="Arial" w:hAnsi="Arial" w:cs="Arial"/>
        </w:rPr>
      </w:pPr>
      <w:r w:rsidRPr="006C1833">
        <w:rPr>
          <w:rFonts w:ascii="Arial" w:hAnsi="Arial" w:cs="Arial"/>
        </w:rPr>
        <w:t xml:space="preserve">Morphometric erythrocyte </w:t>
      </w:r>
      <w:r w:rsidR="00AE44BA" w:rsidRPr="006C1833">
        <w:rPr>
          <w:rFonts w:ascii="Arial" w:hAnsi="Arial" w:cs="Arial"/>
        </w:rPr>
        <w:t>analysi</w:t>
      </w:r>
      <w:r w:rsidRPr="006C1833">
        <w:rPr>
          <w:rFonts w:ascii="Arial" w:hAnsi="Arial" w:cs="Arial"/>
        </w:rPr>
        <w:t>s, established using sophisticated and advanced computer programs, are more accurate than c</w:t>
      </w:r>
      <w:r w:rsidR="00AE44BA" w:rsidRPr="006C1833">
        <w:rPr>
          <w:rFonts w:ascii="Arial" w:hAnsi="Arial" w:cs="Arial"/>
        </w:rPr>
        <w:t>onventional, microscopic analys</w:t>
      </w:r>
      <w:r w:rsidR="00AC151D">
        <w:rPr>
          <w:rFonts w:ascii="Arial" w:hAnsi="Arial" w:cs="Arial"/>
        </w:rPr>
        <w:t>i</w:t>
      </w:r>
      <w:r w:rsidRPr="006C1833">
        <w:rPr>
          <w:rFonts w:ascii="Arial" w:hAnsi="Arial" w:cs="Arial"/>
        </w:rPr>
        <w:t>s. The automated methodology of morphometric analysis of the</w:t>
      </w:r>
      <w:r w:rsidR="00430E72" w:rsidRPr="006C1833">
        <w:rPr>
          <w:rFonts w:ascii="Arial" w:hAnsi="Arial" w:cs="Arial"/>
        </w:rPr>
        <w:t xml:space="preserve"> </w:t>
      </w:r>
      <w:r w:rsidR="00AC151D" w:rsidRPr="006C1833">
        <w:rPr>
          <w:rFonts w:ascii="Arial" w:hAnsi="Arial" w:cs="Arial"/>
        </w:rPr>
        <w:t xml:space="preserve">erythrocytes </w:t>
      </w:r>
      <w:r w:rsidR="00430E72" w:rsidRPr="006C1833">
        <w:rPr>
          <w:rFonts w:ascii="Arial" w:hAnsi="Arial" w:cs="Arial"/>
        </w:rPr>
        <w:t>shape</w:t>
      </w:r>
      <w:r w:rsidRPr="006C1833">
        <w:rPr>
          <w:rFonts w:ascii="Arial" w:hAnsi="Arial" w:cs="Arial"/>
        </w:rPr>
        <w:t xml:space="preserve"> enables the quantification of </w:t>
      </w:r>
      <w:r w:rsidR="00430E72" w:rsidRPr="006C1833">
        <w:rPr>
          <w:rFonts w:ascii="Arial" w:hAnsi="Arial" w:cs="Arial"/>
        </w:rPr>
        <w:t xml:space="preserve">small changes </w:t>
      </w:r>
      <w:r w:rsidRPr="006C1833">
        <w:rPr>
          <w:rFonts w:ascii="Arial" w:hAnsi="Arial" w:cs="Arial"/>
        </w:rPr>
        <w:t>in morphometric features, and a better underst</w:t>
      </w:r>
      <w:r w:rsidR="00430E72" w:rsidRPr="006C1833">
        <w:rPr>
          <w:rFonts w:ascii="Arial" w:hAnsi="Arial" w:cs="Arial"/>
        </w:rPr>
        <w:t>anding of the clinical impact</w:t>
      </w:r>
      <w:r w:rsidRPr="006C1833">
        <w:rPr>
          <w:rFonts w:ascii="Arial" w:hAnsi="Arial" w:cs="Arial"/>
        </w:rPr>
        <w:t xml:space="preserve"> </w:t>
      </w:r>
      <w:r w:rsidR="00AC151D">
        <w:rPr>
          <w:rFonts w:ascii="Arial" w:hAnsi="Arial" w:cs="Arial"/>
        </w:rPr>
        <w:t xml:space="preserve">of </w:t>
      </w:r>
      <w:r w:rsidRPr="006C1833">
        <w:rPr>
          <w:rFonts w:ascii="Arial" w:hAnsi="Arial" w:cs="Arial"/>
        </w:rPr>
        <w:t xml:space="preserve">the </w:t>
      </w:r>
      <w:r w:rsidR="00AC151D">
        <w:rPr>
          <w:rFonts w:ascii="Arial" w:hAnsi="Arial" w:cs="Arial"/>
        </w:rPr>
        <w:t>above</w:t>
      </w:r>
      <w:r w:rsidR="008309D5">
        <w:rPr>
          <w:rFonts w:ascii="Arial" w:hAnsi="Arial" w:cs="Arial"/>
        </w:rPr>
        <w:t xml:space="preserve"> </w:t>
      </w:r>
      <w:r w:rsidR="00AC151D">
        <w:rPr>
          <w:rFonts w:ascii="Arial" w:hAnsi="Arial" w:cs="Arial"/>
        </w:rPr>
        <w:t xml:space="preserve">mentioned </w:t>
      </w:r>
      <w:r w:rsidRPr="006C1833">
        <w:rPr>
          <w:rFonts w:ascii="Arial" w:hAnsi="Arial" w:cs="Arial"/>
        </w:rPr>
        <w:t>changes</w:t>
      </w:r>
      <w:r w:rsidR="00430E72" w:rsidRPr="006C1833">
        <w:rPr>
          <w:rFonts w:ascii="Arial" w:hAnsi="Arial" w:cs="Arial"/>
        </w:rPr>
        <w:t xml:space="preserve"> </w:t>
      </w:r>
      <w:r w:rsidRPr="006C1833">
        <w:rPr>
          <w:rFonts w:ascii="Arial" w:hAnsi="Arial" w:cs="Arial"/>
        </w:rPr>
        <w:t>on the organism. Until now, morphometric</w:t>
      </w:r>
      <w:r w:rsidR="00430E72" w:rsidRPr="006C1833">
        <w:rPr>
          <w:rFonts w:ascii="Arial" w:hAnsi="Arial" w:cs="Arial"/>
        </w:rPr>
        <w:t xml:space="preserve"> indicators</w:t>
      </w:r>
      <w:r w:rsidRPr="006C1833">
        <w:rPr>
          <w:rFonts w:ascii="Arial" w:hAnsi="Arial" w:cs="Arial"/>
        </w:rPr>
        <w:t xml:space="preserve"> of the size and shape of erythrocytes in </w:t>
      </w:r>
      <w:r w:rsidR="008309D5">
        <w:rPr>
          <w:rFonts w:ascii="Arial" w:hAnsi="Arial" w:cs="Arial"/>
        </w:rPr>
        <w:t xml:space="preserve">the </w:t>
      </w:r>
      <w:r w:rsidRPr="006C1833">
        <w:rPr>
          <w:rFonts w:ascii="Arial" w:hAnsi="Arial" w:cs="Arial"/>
        </w:rPr>
        <w:t>dogs with piroplasmosis have not yet be</w:t>
      </w:r>
      <w:r w:rsidR="00430E72" w:rsidRPr="006C1833">
        <w:rPr>
          <w:rFonts w:ascii="Arial" w:hAnsi="Arial" w:cs="Arial"/>
        </w:rPr>
        <w:t>en measured. Therefore, the</w:t>
      </w:r>
      <w:r w:rsidRPr="006C1833">
        <w:rPr>
          <w:rFonts w:ascii="Arial" w:hAnsi="Arial" w:cs="Arial"/>
        </w:rPr>
        <w:t xml:space="preserve"> results</w:t>
      </w:r>
      <w:r w:rsidR="00430E72" w:rsidRPr="006C1833">
        <w:rPr>
          <w:rFonts w:ascii="Arial" w:hAnsi="Arial" w:cs="Arial"/>
        </w:rPr>
        <w:t xml:space="preserve"> acquired</w:t>
      </w:r>
      <w:r w:rsidRPr="006C1833">
        <w:rPr>
          <w:rFonts w:ascii="Arial" w:hAnsi="Arial" w:cs="Arial"/>
        </w:rPr>
        <w:t xml:space="preserve"> show </w:t>
      </w:r>
      <w:r w:rsidR="00430E72" w:rsidRPr="006C1833">
        <w:rPr>
          <w:rFonts w:ascii="Arial" w:hAnsi="Arial" w:cs="Arial"/>
        </w:rPr>
        <w:t xml:space="preserve">not only </w:t>
      </w:r>
      <w:r w:rsidRPr="006C1833">
        <w:rPr>
          <w:rFonts w:ascii="Arial" w:hAnsi="Arial" w:cs="Arial"/>
        </w:rPr>
        <w:t>chang</w:t>
      </w:r>
      <w:r w:rsidR="003A6768" w:rsidRPr="006C1833">
        <w:rPr>
          <w:rFonts w:ascii="Arial" w:hAnsi="Arial" w:cs="Arial"/>
        </w:rPr>
        <w:t>es in morphometric indicators of</w:t>
      </w:r>
      <w:r w:rsidRPr="006C1833">
        <w:rPr>
          <w:rFonts w:ascii="Arial" w:hAnsi="Arial" w:cs="Arial"/>
        </w:rPr>
        <w:t xml:space="preserve"> t</w:t>
      </w:r>
      <w:r w:rsidR="00430E72" w:rsidRPr="006C1833">
        <w:rPr>
          <w:rFonts w:ascii="Arial" w:hAnsi="Arial" w:cs="Arial"/>
        </w:rPr>
        <w:t>he erythrocyte itself, but also show opportunities for</w:t>
      </w:r>
      <w:r w:rsidR="00AE44BA" w:rsidRPr="006C1833">
        <w:rPr>
          <w:rFonts w:ascii="Arial" w:hAnsi="Arial" w:cs="Arial"/>
        </w:rPr>
        <w:t xml:space="preserve"> </w:t>
      </w:r>
      <w:r w:rsidRPr="006C1833">
        <w:rPr>
          <w:rFonts w:ascii="Arial" w:hAnsi="Arial" w:cs="Arial"/>
        </w:rPr>
        <w:t>computer automation of diagnostics by identifying specific deviations from physiological ranges of morphometric indicators</w:t>
      </w:r>
      <w:r w:rsidR="00430E72" w:rsidRPr="006C1833">
        <w:rPr>
          <w:rFonts w:ascii="Arial" w:hAnsi="Arial" w:cs="Arial"/>
        </w:rPr>
        <w:t xml:space="preserve"> in piroplasmosis</w:t>
      </w:r>
      <w:r w:rsidRPr="006C1833">
        <w:rPr>
          <w:rFonts w:ascii="Arial" w:hAnsi="Arial" w:cs="Arial"/>
        </w:rPr>
        <w:t>. The study was conducted on twelve standard</w:t>
      </w:r>
      <w:r w:rsidR="00430E72" w:rsidRPr="006C1833">
        <w:rPr>
          <w:rFonts w:ascii="Arial" w:hAnsi="Arial" w:cs="Arial"/>
        </w:rPr>
        <w:t>ly</w:t>
      </w:r>
      <w:r w:rsidRPr="006C1833">
        <w:rPr>
          <w:rFonts w:ascii="Arial" w:hAnsi="Arial" w:cs="Arial"/>
        </w:rPr>
        <w:t xml:space="preserve"> colored blood smears of dogs </w:t>
      </w:r>
      <w:r w:rsidR="008309D5">
        <w:rPr>
          <w:rFonts w:ascii="Arial" w:hAnsi="Arial" w:cs="Arial"/>
        </w:rPr>
        <w:t>infected with</w:t>
      </w:r>
      <w:r w:rsidRPr="006C1833">
        <w:rPr>
          <w:rFonts w:ascii="Arial" w:hAnsi="Arial" w:cs="Arial"/>
        </w:rPr>
        <w:t xml:space="preserve"> piroplasmosis prior to application</w:t>
      </w:r>
      <w:r w:rsidR="00430E72" w:rsidRPr="006C1833">
        <w:rPr>
          <w:rFonts w:ascii="Arial" w:hAnsi="Arial" w:cs="Arial"/>
        </w:rPr>
        <w:t xml:space="preserve"> of</w:t>
      </w:r>
      <w:r w:rsidRPr="006C1833">
        <w:rPr>
          <w:rFonts w:ascii="Arial" w:hAnsi="Arial" w:cs="Arial"/>
        </w:rPr>
        <w:t xml:space="preserve"> therapy. Using a light microscope at an </w:t>
      </w:r>
      <w:r w:rsidR="00281EAC" w:rsidRPr="006C1833">
        <w:rPr>
          <w:rFonts w:ascii="Arial" w:hAnsi="Arial" w:cs="Arial"/>
        </w:rPr>
        <w:t xml:space="preserve">increase of 1000x </w:t>
      </w:r>
      <w:r w:rsidR="00AE44BA" w:rsidRPr="006C1833">
        <w:rPr>
          <w:rFonts w:ascii="Arial" w:hAnsi="Arial" w:cs="Arial"/>
        </w:rPr>
        <w:t>with</w:t>
      </w:r>
      <w:r w:rsidR="00281EAC" w:rsidRPr="006C1833">
        <w:rPr>
          <w:rFonts w:ascii="Arial" w:hAnsi="Arial" w:cs="Arial"/>
        </w:rPr>
        <w:t xml:space="preserve"> an im</w:t>
      </w:r>
      <w:r w:rsidR="00E563A3" w:rsidRPr="006C1833">
        <w:rPr>
          <w:rFonts w:ascii="Arial" w:hAnsi="Arial" w:cs="Arial"/>
        </w:rPr>
        <w:t>m</w:t>
      </w:r>
      <w:r w:rsidR="00281EAC" w:rsidRPr="006C1833">
        <w:rPr>
          <w:rFonts w:ascii="Arial" w:hAnsi="Arial" w:cs="Arial"/>
        </w:rPr>
        <w:t>ers</w:t>
      </w:r>
      <w:r w:rsidR="00E563A3" w:rsidRPr="006C1833">
        <w:rPr>
          <w:rFonts w:ascii="Arial" w:hAnsi="Arial" w:cs="Arial"/>
        </w:rPr>
        <w:t>ion</w:t>
      </w:r>
      <w:r w:rsidRPr="006C1833">
        <w:rPr>
          <w:rFonts w:ascii="Arial" w:hAnsi="Arial" w:cs="Arial"/>
        </w:rPr>
        <w:t xml:space="preserve"> liquid, the high-resolution color cam</w:t>
      </w:r>
      <w:r w:rsidR="00281EAC" w:rsidRPr="006C1833">
        <w:rPr>
          <w:rFonts w:ascii="Arial" w:hAnsi="Arial" w:cs="Arial"/>
        </w:rPr>
        <w:t xml:space="preserve">era photographed erythrocytes with </w:t>
      </w:r>
      <w:r w:rsidR="00281EAC" w:rsidRPr="006C1833">
        <w:rPr>
          <w:rFonts w:ascii="Arial" w:hAnsi="Arial" w:cs="Arial"/>
          <w:i/>
        </w:rPr>
        <w:t>Babesia</w:t>
      </w:r>
      <w:r w:rsidRPr="006C1833">
        <w:rPr>
          <w:rFonts w:ascii="Arial" w:hAnsi="Arial" w:cs="Arial"/>
          <w:i/>
        </w:rPr>
        <w:t xml:space="preserve"> canis canis</w:t>
      </w:r>
      <w:r w:rsidR="00281EAC" w:rsidRPr="006C1833">
        <w:rPr>
          <w:rFonts w:ascii="Arial" w:hAnsi="Arial" w:cs="Arial"/>
          <w:i/>
        </w:rPr>
        <w:t xml:space="preserve"> </w:t>
      </w:r>
      <w:r w:rsidR="00281EAC" w:rsidRPr="006C1833">
        <w:rPr>
          <w:rFonts w:ascii="Arial" w:hAnsi="Arial" w:cs="Arial"/>
        </w:rPr>
        <w:t>inclusions and without</w:t>
      </w:r>
      <w:r w:rsidR="00AE44BA" w:rsidRPr="006C1833">
        <w:rPr>
          <w:rFonts w:ascii="Arial" w:hAnsi="Arial" w:cs="Arial"/>
        </w:rPr>
        <w:t xml:space="preserve"> the</w:t>
      </w:r>
      <w:r w:rsidR="00281EAC" w:rsidRPr="006C1833">
        <w:rPr>
          <w:rFonts w:ascii="Arial" w:hAnsi="Arial" w:cs="Arial"/>
        </w:rPr>
        <w:t xml:space="preserve"> inclusions</w:t>
      </w:r>
      <w:r w:rsidRPr="006C1833">
        <w:rPr>
          <w:rFonts w:ascii="Arial" w:hAnsi="Arial" w:cs="Arial"/>
        </w:rPr>
        <w:t xml:space="preserve">. In total, </w:t>
      </w:r>
      <w:r w:rsidR="00281EAC" w:rsidRPr="006C1833">
        <w:rPr>
          <w:rFonts w:ascii="Arial" w:hAnsi="Arial" w:cs="Arial"/>
        </w:rPr>
        <w:t>381</w:t>
      </w:r>
      <w:r w:rsidR="00E563A3" w:rsidRPr="006C1833">
        <w:rPr>
          <w:rFonts w:ascii="Arial" w:hAnsi="Arial" w:cs="Arial"/>
        </w:rPr>
        <w:t xml:space="preserve"> ery</w:t>
      </w:r>
      <w:r w:rsidRPr="006C1833">
        <w:rPr>
          <w:rFonts w:ascii="Arial" w:hAnsi="Arial" w:cs="Arial"/>
        </w:rPr>
        <w:t>t</w:t>
      </w:r>
      <w:r w:rsidR="00E563A3" w:rsidRPr="006C1833">
        <w:rPr>
          <w:rFonts w:ascii="Arial" w:hAnsi="Arial" w:cs="Arial"/>
        </w:rPr>
        <w:t>hrocytes</w:t>
      </w:r>
      <w:r w:rsidRPr="006C1833">
        <w:rPr>
          <w:rFonts w:ascii="Arial" w:hAnsi="Arial" w:cs="Arial"/>
        </w:rPr>
        <w:t xml:space="preserve"> were </w:t>
      </w:r>
      <w:r w:rsidR="00281EAC" w:rsidRPr="006C1833">
        <w:rPr>
          <w:rFonts w:ascii="Arial" w:hAnsi="Arial" w:cs="Arial"/>
        </w:rPr>
        <w:t>photographed and measured</w:t>
      </w:r>
      <w:r w:rsidR="00E563A3" w:rsidRPr="006C1833">
        <w:rPr>
          <w:rFonts w:ascii="Arial" w:hAnsi="Arial" w:cs="Arial"/>
        </w:rPr>
        <w:t xml:space="preserve">. The following </w:t>
      </w:r>
      <w:r w:rsidRPr="006C1833">
        <w:rPr>
          <w:rFonts w:ascii="Arial" w:hAnsi="Arial" w:cs="Arial"/>
        </w:rPr>
        <w:t xml:space="preserve">morphometric indicators of erythrocyte size were measured: length, </w:t>
      </w:r>
      <w:r w:rsidR="00683A19" w:rsidRPr="006C1833">
        <w:rPr>
          <w:rFonts w:ascii="Arial" w:hAnsi="Arial" w:cs="Arial"/>
        </w:rPr>
        <w:t>breadth</w:t>
      </w:r>
      <w:r w:rsidRPr="006C1833">
        <w:rPr>
          <w:rFonts w:ascii="Arial" w:hAnsi="Arial" w:cs="Arial"/>
        </w:rPr>
        <w:t xml:space="preserve">, </w:t>
      </w:r>
      <w:r w:rsidR="00AE44BA" w:rsidRPr="006C1833">
        <w:rPr>
          <w:rFonts w:ascii="Arial" w:hAnsi="Arial" w:cs="Arial"/>
        </w:rPr>
        <w:t>minim</w:t>
      </w:r>
      <w:r w:rsidR="00683A19" w:rsidRPr="006C1833">
        <w:rPr>
          <w:rFonts w:ascii="Arial" w:hAnsi="Arial" w:cs="Arial"/>
        </w:rPr>
        <w:t>al</w:t>
      </w:r>
      <w:r w:rsidRPr="006C1833">
        <w:rPr>
          <w:rFonts w:ascii="Arial" w:hAnsi="Arial" w:cs="Arial"/>
        </w:rPr>
        <w:t xml:space="preserve"> and maxim</w:t>
      </w:r>
      <w:r w:rsidR="00683A19" w:rsidRPr="006C1833">
        <w:rPr>
          <w:rFonts w:ascii="Arial" w:hAnsi="Arial" w:cs="Arial"/>
        </w:rPr>
        <w:t>al</w:t>
      </w:r>
      <w:r w:rsidRPr="006C1833">
        <w:rPr>
          <w:rFonts w:ascii="Arial" w:hAnsi="Arial" w:cs="Arial"/>
        </w:rPr>
        <w:t xml:space="preserve"> radiu</w:t>
      </w:r>
      <w:r w:rsidR="00AE44BA" w:rsidRPr="006C1833">
        <w:rPr>
          <w:rFonts w:ascii="Arial" w:hAnsi="Arial" w:cs="Arial"/>
        </w:rPr>
        <w:t xml:space="preserve">s, </w:t>
      </w:r>
      <w:r w:rsidR="00683A19" w:rsidRPr="006C1833">
        <w:rPr>
          <w:rFonts w:ascii="Arial" w:hAnsi="Arial" w:cs="Arial"/>
        </w:rPr>
        <w:t xml:space="preserve">outline, </w:t>
      </w:r>
      <w:r w:rsidR="00AE44BA" w:rsidRPr="006C1833">
        <w:rPr>
          <w:rFonts w:ascii="Arial" w:hAnsi="Arial" w:cs="Arial"/>
        </w:rPr>
        <w:t>area</w:t>
      </w:r>
      <w:r w:rsidR="00683A19" w:rsidRPr="006C1833">
        <w:rPr>
          <w:rFonts w:ascii="Arial" w:hAnsi="Arial" w:cs="Arial"/>
        </w:rPr>
        <w:t xml:space="preserve"> and</w:t>
      </w:r>
      <w:r w:rsidR="00281EAC" w:rsidRPr="006C1833">
        <w:rPr>
          <w:rFonts w:ascii="Arial" w:hAnsi="Arial" w:cs="Arial"/>
        </w:rPr>
        <w:t xml:space="preserve"> convex </w:t>
      </w:r>
      <w:r w:rsidR="00683A19" w:rsidRPr="006C1833">
        <w:rPr>
          <w:rFonts w:ascii="Arial" w:hAnsi="Arial" w:cs="Arial"/>
        </w:rPr>
        <w:t>area</w:t>
      </w:r>
      <w:r w:rsidRPr="006C1833">
        <w:rPr>
          <w:rFonts w:ascii="Arial" w:hAnsi="Arial" w:cs="Arial"/>
        </w:rPr>
        <w:t>, and the following morphometric indicators of erythrocyte</w:t>
      </w:r>
      <w:r w:rsidR="00281EAC" w:rsidRPr="006C1833">
        <w:rPr>
          <w:rFonts w:ascii="Arial" w:hAnsi="Arial" w:cs="Arial"/>
        </w:rPr>
        <w:t xml:space="preserve"> form were calculated: </w:t>
      </w:r>
      <w:r w:rsidR="00683A19" w:rsidRPr="00DA3FF2">
        <w:rPr>
          <w:rFonts w:ascii="Arial" w:hAnsi="Arial" w:cs="Arial"/>
        </w:rPr>
        <w:t>el</w:t>
      </w:r>
      <w:r w:rsidR="00281EAC" w:rsidRPr="00DA3FF2">
        <w:rPr>
          <w:rFonts w:ascii="Arial" w:hAnsi="Arial" w:cs="Arial"/>
        </w:rPr>
        <w:t>iptic</w:t>
      </w:r>
      <w:r w:rsidRPr="00DA3FF2">
        <w:rPr>
          <w:rFonts w:ascii="Arial" w:hAnsi="Arial" w:cs="Arial"/>
        </w:rPr>
        <w:t xml:space="preserve">ity, elongation, roundness, </w:t>
      </w:r>
      <w:r w:rsidR="00683A19" w:rsidRPr="00DA3FF2">
        <w:rPr>
          <w:rFonts w:ascii="Arial" w:hAnsi="Arial" w:cs="Arial"/>
        </w:rPr>
        <w:t>form factor</w:t>
      </w:r>
      <w:r w:rsidRPr="00DA3FF2">
        <w:rPr>
          <w:rFonts w:ascii="Arial" w:hAnsi="Arial" w:cs="Arial"/>
        </w:rPr>
        <w:t xml:space="preserve">, </w:t>
      </w:r>
      <w:r w:rsidR="00683A19" w:rsidRPr="00DA3FF2">
        <w:rPr>
          <w:rFonts w:ascii="Arial" w:hAnsi="Arial" w:cs="Arial"/>
        </w:rPr>
        <w:t>solidity</w:t>
      </w:r>
      <w:r w:rsidRPr="00DA3FF2">
        <w:rPr>
          <w:rFonts w:ascii="Arial" w:hAnsi="Arial" w:cs="Arial"/>
        </w:rPr>
        <w:t xml:space="preserve"> index and erythrocyte </w:t>
      </w:r>
      <w:r w:rsidR="00683A19" w:rsidRPr="006C1833">
        <w:rPr>
          <w:rFonts w:ascii="Arial" w:hAnsi="Arial" w:cs="Arial"/>
        </w:rPr>
        <w:t>contour index</w:t>
      </w:r>
      <w:r w:rsidRPr="006C1833">
        <w:rPr>
          <w:rFonts w:ascii="Arial" w:hAnsi="Arial" w:cs="Arial"/>
        </w:rPr>
        <w:t xml:space="preserve">. Statistical analysis was done using THE SAS </w:t>
      </w:r>
      <w:r w:rsidR="003A6768" w:rsidRPr="006C1833">
        <w:rPr>
          <w:rFonts w:ascii="Arial" w:hAnsi="Arial" w:cs="Arial"/>
        </w:rPr>
        <w:t>9.4</w:t>
      </w:r>
      <w:r w:rsidR="00281EAC" w:rsidRPr="006C1833">
        <w:rPr>
          <w:rFonts w:ascii="Arial" w:hAnsi="Arial" w:cs="Arial"/>
        </w:rPr>
        <w:t xml:space="preserve">. The hypothesis </w:t>
      </w:r>
      <w:r w:rsidRPr="006C1833">
        <w:rPr>
          <w:rFonts w:ascii="Arial" w:hAnsi="Arial" w:cs="Arial"/>
        </w:rPr>
        <w:t xml:space="preserve">is based on the assumption that the presence of </w:t>
      </w:r>
      <w:r w:rsidR="008309D5">
        <w:rPr>
          <w:rFonts w:ascii="Arial" w:hAnsi="Arial" w:cs="Arial"/>
        </w:rPr>
        <w:t xml:space="preserve">the </w:t>
      </w:r>
      <w:r w:rsidRPr="006C1833">
        <w:rPr>
          <w:rFonts w:ascii="Arial" w:hAnsi="Arial" w:cs="Arial"/>
        </w:rPr>
        <w:t>inclusion within erythrocytes leads to certain changes in its structure and shape. The aim of the</w:t>
      </w:r>
      <w:r w:rsidR="00281EAC" w:rsidRPr="006C1833">
        <w:rPr>
          <w:rFonts w:ascii="Arial" w:hAnsi="Arial" w:cs="Arial"/>
        </w:rPr>
        <w:t xml:space="preserve"> work was to quantify changes of</w:t>
      </w:r>
      <w:r w:rsidRPr="006C1833">
        <w:rPr>
          <w:rFonts w:ascii="Arial" w:hAnsi="Arial" w:cs="Arial"/>
        </w:rPr>
        <w:t xml:space="preserve"> morphometric indicators of erythrocytes with inclusions of </w:t>
      </w:r>
      <w:r w:rsidRPr="006C1833">
        <w:rPr>
          <w:rFonts w:ascii="Arial" w:hAnsi="Arial" w:cs="Arial"/>
          <w:i/>
        </w:rPr>
        <w:t>Babesiae canis canis</w:t>
      </w:r>
      <w:r w:rsidRPr="006C1833">
        <w:rPr>
          <w:rFonts w:ascii="Arial" w:hAnsi="Arial" w:cs="Arial"/>
        </w:rPr>
        <w:t xml:space="preserve">, but also to determine whether there is a correlation between </w:t>
      </w:r>
      <w:r w:rsidR="00AE44BA" w:rsidRPr="006C1833">
        <w:rPr>
          <w:rFonts w:ascii="Arial" w:hAnsi="Arial" w:cs="Arial"/>
        </w:rPr>
        <w:t xml:space="preserve">the number of inclusions and </w:t>
      </w:r>
      <w:r w:rsidRPr="006C1833">
        <w:rPr>
          <w:rFonts w:ascii="Arial" w:hAnsi="Arial" w:cs="Arial"/>
        </w:rPr>
        <w:t>the degree of membrane deformation.</w:t>
      </w:r>
      <w:r w:rsidR="00913B03" w:rsidRPr="006C1833">
        <w:rPr>
          <w:rFonts w:ascii="Arial" w:hAnsi="Arial" w:cs="Arial"/>
        </w:rPr>
        <w:t xml:space="preserve"> The functionality of erythrocytes was also assessed at each stage of clinical manifestation of piroplasmosis.</w:t>
      </w:r>
      <w:r w:rsidR="003A6768" w:rsidRPr="006C1833">
        <w:rPr>
          <w:rFonts w:ascii="Arial" w:hAnsi="Arial" w:cs="Arial"/>
        </w:rPr>
        <w:t xml:space="preserve"> The results obtained by morphometric measurement of in</w:t>
      </w:r>
      <w:r w:rsidR="00913B03" w:rsidRPr="006C1833">
        <w:rPr>
          <w:rFonts w:ascii="Arial" w:hAnsi="Arial" w:cs="Arial"/>
        </w:rPr>
        <w:t>fected</w:t>
      </w:r>
      <w:r w:rsidR="003A6768" w:rsidRPr="006C1833">
        <w:rPr>
          <w:rFonts w:ascii="Arial" w:hAnsi="Arial" w:cs="Arial"/>
        </w:rPr>
        <w:t xml:space="preserve"> erythrocytes indicated that the </w:t>
      </w:r>
      <w:r w:rsidR="003A6768" w:rsidRPr="006C1833">
        <w:rPr>
          <w:rFonts w:ascii="Arial" w:hAnsi="Arial" w:cs="Arial"/>
        </w:rPr>
        <w:lastRenderedPageBreak/>
        <w:t xml:space="preserve">membranes of erythrocytes </w:t>
      </w:r>
      <w:r w:rsidR="008309D5" w:rsidRPr="006C1833">
        <w:rPr>
          <w:rFonts w:ascii="Arial" w:hAnsi="Arial" w:cs="Arial"/>
        </w:rPr>
        <w:t>become</w:t>
      </w:r>
      <w:r w:rsidR="003A6768" w:rsidRPr="006C1833">
        <w:rPr>
          <w:rFonts w:ascii="Arial" w:hAnsi="Arial" w:cs="Arial"/>
        </w:rPr>
        <w:t xml:space="preserve"> deformed and in the end ruptures.</w:t>
      </w:r>
      <w:r w:rsidR="00913B03" w:rsidRPr="006C1833">
        <w:rPr>
          <w:rFonts w:ascii="Arial" w:hAnsi="Arial" w:cs="Arial"/>
        </w:rPr>
        <w:t xml:space="preserve"> In comparison of un-infected and infected red blood cells of infected dogs, a statistically significant difference was manifested in almost all morphometric indicators of the size and shape of erythrocytes. </w:t>
      </w:r>
      <w:r w:rsidR="001D5819" w:rsidRPr="006C1833">
        <w:rPr>
          <w:rFonts w:ascii="Arial" w:hAnsi="Arial" w:cs="Arial"/>
        </w:rPr>
        <w:t xml:space="preserve">By </w:t>
      </w:r>
      <w:r w:rsidR="003A1172" w:rsidRPr="006C1833">
        <w:rPr>
          <w:rFonts w:ascii="Arial" w:hAnsi="Arial" w:cs="Arial"/>
        </w:rPr>
        <w:t xml:space="preserve">morphometric measurement of </w:t>
      </w:r>
      <w:r w:rsidR="001D5819" w:rsidRPr="006C1833">
        <w:rPr>
          <w:rFonts w:ascii="Arial" w:hAnsi="Arial" w:cs="Arial"/>
        </w:rPr>
        <w:t>erythr</w:t>
      </w:r>
      <w:r w:rsidR="003B31AD" w:rsidRPr="006C1833">
        <w:rPr>
          <w:rFonts w:ascii="Arial" w:hAnsi="Arial" w:cs="Arial"/>
        </w:rPr>
        <w:t>ocytes of dogs suffering from pi</w:t>
      </w:r>
      <w:r w:rsidR="001D5819" w:rsidRPr="006C1833">
        <w:rPr>
          <w:rFonts w:ascii="Arial" w:hAnsi="Arial" w:cs="Arial"/>
        </w:rPr>
        <w:t xml:space="preserve">roplasmosis caused by </w:t>
      </w:r>
      <w:r w:rsidR="001D5819" w:rsidRPr="006C1833">
        <w:rPr>
          <w:rFonts w:ascii="Arial" w:hAnsi="Arial" w:cs="Arial"/>
          <w:i/>
        </w:rPr>
        <w:t>Babesia canis canis</w:t>
      </w:r>
      <w:r w:rsidR="001D5819" w:rsidRPr="006C1833">
        <w:rPr>
          <w:rFonts w:ascii="Arial" w:hAnsi="Arial" w:cs="Arial"/>
        </w:rPr>
        <w:t xml:space="preserve"> it was apparent that erythrocyte</w:t>
      </w:r>
      <w:r w:rsidR="00401DC2" w:rsidRPr="006C1833">
        <w:rPr>
          <w:rFonts w:ascii="Arial" w:hAnsi="Arial" w:cs="Arial"/>
        </w:rPr>
        <w:t>s</w:t>
      </w:r>
      <w:r w:rsidR="001D5819" w:rsidRPr="006C1833">
        <w:rPr>
          <w:rFonts w:ascii="Arial" w:hAnsi="Arial" w:cs="Arial"/>
        </w:rPr>
        <w:t xml:space="preserve"> became more elliptical, longer with a higher index of </w:t>
      </w:r>
      <w:r w:rsidR="00683A19" w:rsidRPr="006C1833">
        <w:rPr>
          <w:rFonts w:ascii="Arial" w:hAnsi="Arial" w:cs="Arial"/>
        </w:rPr>
        <w:t>fulfillment and lower roundness</w:t>
      </w:r>
      <w:r w:rsidR="001D5819" w:rsidRPr="006C1833">
        <w:rPr>
          <w:rFonts w:ascii="Arial" w:hAnsi="Arial" w:cs="Arial"/>
        </w:rPr>
        <w:t>. Thus, the presence of any number and any developmental stage</w:t>
      </w:r>
      <w:r w:rsidR="00913B03" w:rsidRPr="006C1833">
        <w:rPr>
          <w:rFonts w:ascii="Arial" w:hAnsi="Arial" w:cs="Arial"/>
        </w:rPr>
        <w:t>s</w:t>
      </w:r>
      <w:r w:rsidR="001D5819" w:rsidRPr="006C1833">
        <w:rPr>
          <w:rFonts w:ascii="Arial" w:hAnsi="Arial" w:cs="Arial"/>
        </w:rPr>
        <w:t xml:space="preserve"> of protozoa leads to deformation of the membrane and erythrocyte</w:t>
      </w:r>
      <w:r w:rsidR="00401DC2" w:rsidRPr="006C1833">
        <w:rPr>
          <w:rFonts w:ascii="Arial" w:hAnsi="Arial" w:cs="Arial"/>
        </w:rPr>
        <w:t>s lose</w:t>
      </w:r>
      <w:r w:rsidR="00913B03" w:rsidRPr="006C1833">
        <w:rPr>
          <w:rFonts w:ascii="Arial" w:hAnsi="Arial" w:cs="Arial"/>
        </w:rPr>
        <w:t>s</w:t>
      </w:r>
      <w:r w:rsidR="00401DC2" w:rsidRPr="006C1833">
        <w:rPr>
          <w:rFonts w:ascii="Arial" w:hAnsi="Arial" w:cs="Arial"/>
        </w:rPr>
        <w:t xml:space="preserve"> its physiologically discoidal form. </w:t>
      </w:r>
      <w:r w:rsidR="00913B03" w:rsidRPr="006C1833">
        <w:rPr>
          <w:rFonts w:ascii="Arial" w:hAnsi="Arial" w:cs="Arial"/>
        </w:rPr>
        <w:t xml:space="preserve">The loss of the physiological discoidal form and the general increase in volume impacts erythrocytes mobility through the peripheral vascular system. </w:t>
      </w:r>
      <w:r w:rsidR="001D5819" w:rsidRPr="006C1833">
        <w:rPr>
          <w:rFonts w:ascii="Arial" w:hAnsi="Arial" w:cs="Arial"/>
        </w:rPr>
        <w:t>Significant variations between dogs in morphometric parameters were also visible. Dogs sampled within 24 hours of first symptoms or tick-finding had significa</w:t>
      </w:r>
      <w:r w:rsidR="006C1833" w:rsidRPr="006C1833">
        <w:rPr>
          <w:rFonts w:ascii="Arial" w:hAnsi="Arial" w:cs="Arial"/>
        </w:rPr>
        <w:t>ntly less deformed erythrocytes which indicates that until the</w:t>
      </w:r>
      <w:r w:rsidR="00913B03" w:rsidRPr="006C1833">
        <w:rPr>
          <w:rFonts w:ascii="Arial" w:hAnsi="Arial" w:cs="Arial"/>
        </w:rPr>
        <w:t xml:space="preserve"> critical hemolytic volume is achieved, erythrocyte function is partially preserved. </w:t>
      </w:r>
      <w:r w:rsidR="001D5819" w:rsidRPr="006C1833">
        <w:rPr>
          <w:rFonts w:ascii="Arial" w:hAnsi="Arial" w:cs="Arial"/>
        </w:rPr>
        <w:t>These results further emphasize the importance of timely identification of</w:t>
      </w:r>
      <w:r w:rsidR="006C1833" w:rsidRPr="006C1833">
        <w:rPr>
          <w:rFonts w:ascii="Arial" w:hAnsi="Arial" w:cs="Arial"/>
        </w:rPr>
        <w:t xml:space="preserve"> the</w:t>
      </w:r>
      <w:r w:rsidR="001D5819" w:rsidRPr="006C1833">
        <w:rPr>
          <w:rFonts w:ascii="Arial" w:hAnsi="Arial" w:cs="Arial"/>
        </w:rPr>
        <w:t xml:space="preserve"> disease and initiation of appropriate t</w:t>
      </w:r>
      <w:r w:rsidR="003B31AD" w:rsidRPr="006C1833">
        <w:rPr>
          <w:rFonts w:ascii="Arial" w:hAnsi="Arial" w:cs="Arial"/>
        </w:rPr>
        <w:t>herapy to reduce mortality in pi</w:t>
      </w:r>
      <w:r w:rsidR="001D5819" w:rsidRPr="006C1833">
        <w:rPr>
          <w:rFonts w:ascii="Arial" w:hAnsi="Arial" w:cs="Arial"/>
        </w:rPr>
        <w:t>roplasmosis.</w:t>
      </w:r>
    </w:p>
    <w:p w:rsidR="007A6186" w:rsidRPr="006C1833" w:rsidRDefault="007A6186" w:rsidP="0041373F">
      <w:pPr>
        <w:spacing w:line="360" w:lineRule="auto"/>
        <w:jc w:val="both"/>
        <w:rPr>
          <w:rFonts w:ascii="Arial" w:hAnsi="Arial" w:cs="Arial"/>
          <w:b/>
        </w:rPr>
      </w:pPr>
    </w:p>
    <w:p w:rsidR="003267EC" w:rsidRPr="006C1833" w:rsidRDefault="003267EC" w:rsidP="0041373F">
      <w:pPr>
        <w:spacing w:line="360" w:lineRule="auto"/>
        <w:jc w:val="both"/>
        <w:rPr>
          <w:rFonts w:ascii="Arial" w:hAnsi="Arial" w:cs="Arial"/>
          <w:bCs/>
          <w:lang w:val="hr-HR"/>
        </w:rPr>
      </w:pPr>
      <w:r w:rsidRPr="006C1833">
        <w:rPr>
          <w:rFonts w:ascii="Arial" w:hAnsi="Arial" w:cs="Arial"/>
        </w:rPr>
        <w:t>Key words:</w:t>
      </w:r>
      <w:r w:rsidR="003B31AD" w:rsidRPr="006C1833">
        <w:rPr>
          <w:rFonts w:ascii="Arial" w:hAnsi="Arial" w:cs="Arial"/>
        </w:rPr>
        <w:t xml:space="preserve"> morphometry, pi</w:t>
      </w:r>
      <w:r w:rsidRPr="006C1833">
        <w:rPr>
          <w:rFonts w:ascii="Arial" w:hAnsi="Arial" w:cs="Arial"/>
        </w:rPr>
        <w:t xml:space="preserve">roplasmosis, </w:t>
      </w:r>
      <w:r w:rsidR="0041373F" w:rsidRPr="006C1833">
        <w:rPr>
          <w:rFonts w:ascii="Arial" w:hAnsi="Arial" w:cs="Arial"/>
        </w:rPr>
        <w:t>erythrocyte, cell membrane, hemolysis</w:t>
      </w:r>
      <w:bookmarkStart w:id="29" w:name="_GoBack"/>
      <w:bookmarkEnd w:id="29"/>
      <w:r w:rsidRPr="006C1833">
        <w:rPr>
          <w:rFonts w:ascii="Arial" w:hAnsi="Arial" w:cs="Arial"/>
        </w:rPr>
        <w:br/>
      </w:r>
    </w:p>
    <w:p w:rsidR="003267EC" w:rsidRDefault="003267EC" w:rsidP="0041373F">
      <w:pPr>
        <w:spacing w:line="360" w:lineRule="auto"/>
        <w:jc w:val="both"/>
        <w:rPr>
          <w:rFonts w:ascii="Arial" w:hAnsi="Arial" w:cs="Arial"/>
          <w:b/>
        </w:rPr>
      </w:pPr>
    </w:p>
    <w:p w:rsidR="007A6186" w:rsidRPr="003267EC" w:rsidRDefault="007A6186" w:rsidP="0041373F">
      <w:pPr>
        <w:spacing w:line="360" w:lineRule="auto"/>
        <w:jc w:val="both"/>
        <w:rPr>
          <w:rFonts w:ascii="Arial" w:hAnsi="Arial" w:cs="Arial"/>
        </w:rPr>
      </w:pPr>
    </w:p>
    <w:p w:rsidR="007A6186" w:rsidRDefault="007A6186" w:rsidP="0041373F">
      <w:pPr>
        <w:spacing w:line="360" w:lineRule="auto"/>
        <w:jc w:val="both"/>
        <w:rPr>
          <w:rFonts w:ascii="Arial" w:hAnsi="Arial" w:cs="Arial"/>
          <w:b/>
        </w:rPr>
      </w:pPr>
    </w:p>
    <w:p w:rsidR="007A6186" w:rsidRDefault="007A6186" w:rsidP="0041373F">
      <w:pPr>
        <w:spacing w:line="360" w:lineRule="auto"/>
        <w:jc w:val="both"/>
        <w:rPr>
          <w:rFonts w:ascii="Arial" w:hAnsi="Arial" w:cs="Arial"/>
          <w:b/>
        </w:rPr>
      </w:pPr>
    </w:p>
    <w:p w:rsidR="007A6186" w:rsidRDefault="007A6186" w:rsidP="0041373F">
      <w:pPr>
        <w:spacing w:line="360" w:lineRule="auto"/>
        <w:jc w:val="both"/>
        <w:rPr>
          <w:rFonts w:ascii="Arial" w:hAnsi="Arial" w:cs="Arial"/>
          <w:b/>
        </w:rPr>
      </w:pPr>
    </w:p>
    <w:p w:rsidR="007A6186" w:rsidRDefault="007A6186" w:rsidP="0041373F">
      <w:pPr>
        <w:spacing w:line="360" w:lineRule="auto"/>
        <w:jc w:val="both"/>
        <w:rPr>
          <w:rFonts w:ascii="Arial" w:hAnsi="Arial" w:cs="Arial"/>
          <w:b/>
        </w:rPr>
      </w:pPr>
    </w:p>
    <w:p w:rsidR="007A6186" w:rsidRDefault="007A6186" w:rsidP="0041373F">
      <w:pPr>
        <w:spacing w:line="360" w:lineRule="auto"/>
        <w:jc w:val="both"/>
        <w:rPr>
          <w:rFonts w:ascii="Arial" w:hAnsi="Arial" w:cs="Arial"/>
          <w:b/>
        </w:rPr>
      </w:pPr>
    </w:p>
    <w:p w:rsidR="007A6186" w:rsidRDefault="007A6186" w:rsidP="0041373F">
      <w:pPr>
        <w:spacing w:line="360" w:lineRule="auto"/>
        <w:jc w:val="both"/>
        <w:rPr>
          <w:rFonts w:ascii="Arial" w:hAnsi="Arial" w:cs="Arial"/>
          <w:b/>
        </w:rPr>
      </w:pPr>
    </w:p>
    <w:p w:rsidR="007A6186" w:rsidRDefault="007A6186" w:rsidP="0041373F">
      <w:pPr>
        <w:spacing w:line="360" w:lineRule="auto"/>
        <w:jc w:val="both"/>
        <w:rPr>
          <w:rFonts w:ascii="Arial" w:hAnsi="Arial" w:cs="Arial"/>
          <w:b/>
        </w:rPr>
      </w:pPr>
    </w:p>
    <w:p w:rsidR="00946747" w:rsidRPr="00E85FF8" w:rsidRDefault="0088712B" w:rsidP="00E85FF8">
      <w:pPr>
        <w:pStyle w:val="Heading1"/>
        <w:rPr>
          <w:rFonts w:ascii="Arial" w:hAnsi="Arial" w:cs="Arial"/>
          <w:sz w:val="28"/>
          <w:szCs w:val="28"/>
        </w:rPr>
      </w:pPr>
      <w:r>
        <w:br w:type="column"/>
      </w:r>
      <w:bookmarkStart w:id="30" w:name="_Toc49432345"/>
      <w:r w:rsidR="001853B1" w:rsidRPr="00E85FF8">
        <w:rPr>
          <w:rFonts w:ascii="Arial" w:hAnsi="Arial" w:cs="Arial"/>
          <w:sz w:val="28"/>
          <w:szCs w:val="28"/>
        </w:rPr>
        <w:lastRenderedPageBreak/>
        <w:t xml:space="preserve">11. </w:t>
      </w:r>
      <w:r w:rsidR="00946747" w:rsidRPr="00E85FF8">
        <w:rPr>
          <w:rFonts w:ascii="Arial" w:hAnsi="Arial" w:cs="Arial"/>
          <w:sz w:val="28"/>
          <w:szCs w:val="28"/>
        </w:rPr>
        <w:t>ŽIVOTOPIS</w:t>
      </w:r>
      <w:bookmarkEnd w:id="30"/>
    </w:p>
    <w:p w:rsidR="000B6A78" w:rsidRDefault="000B6A78" w:rsidP="000B6A78">
      <w:pPr>
        <w:pStyle w:val="ListParagraph"/>
      </w:pPr>
    </w:p>
    <w:p w:rsidR="000B6A78" w:rsidRPr="00C70550" w:rsidRDefault="000B6A78" w:rsidP="00C70550">
      <w:pPr>
        <w:spacing w:line="360" w:lineRule="auto"/>
        <w:jc w:val="both"/>
        <w:rPr>
          <w:rFonts w:ascii="Arial" w:hAnsi="Arial" w:cs="Arial"/>
          <w:lang w:val="hr-HR"/>
        </w:rPr>
      </w:pPr>
      <w:r w:rsidRPr="00C70550">
        <w:rPr>
          <w:rFonts w:ascii="Arial" w:hAnsi="Arial" w:cs="Arial"/>
          <w:lang w:val="hr-HR"/>
        </w:rPr>
        <w:t xml:space="preserve">Studentica sam 5. </w:t>
      </w:r>
      <w:r w:rsidR="001C6DA0">
        <w:rPr>
          <w:rFonts w:ascii="Arial" w:hAnsi="Arial" w:cs="Arial"/>
          <w:lang w:val="hr-HR"/>
        </w:rPr>
        <w:t>g</w:t>
      </w:r>
      <w:r w:rsidRPr="00C70550">
        <w:rPr>
          <w:rFonts w:ascii="Arial" w:hAnsi="Arial" w:cs="Arial"/>
          <w:lang w:val="hr-HR"/>
        </w:rPr>
        <w:t xml:space="preserve">odine </w:t>
      </w:r>
      <w:r w:rsidR="007444B9" w:rsidRPr="00C70550">
        <w:rPr>
          <w:rFonts w:ascii="Arial" w:hAnsi="Arial" w:cs="Arial"/>
          <w:lang w:val="hr-HR"/>
        </w:rPr>
        <w:t xml:space="preserve">Veterinarskog fakulteta Sveučilišta u Zagrebu. Svoje školovanje započela sam u Osnovnoj školi dr. Stjepan Ilijašević, a nastavila u Gimnaziji Matija Mesić. Upisom na željeni fakultet ostvarile su se moje želje te sam </w:t>
      </w:r>
      <w:r w:rsidR="00C70550">
        <w:rPr>
          <w:rFonts w:ascii="Arial" w:hAnsi="Arial" w:cs="Arial"/>
          <w:lang w:val="hr-HR"/>
        </w:rPr>
        <w:t>odlučila</w:t>
      </w:r>
      <w:r w:rsidR="007444B9" w:rsidRPr="00C70550">
        <w:rPr>
          <w:rFonts w:ascii="Arial" w:hAnsi="Arial" w:cs="Arial"/>
          <w:lang w:val="hr-HR"/>
        </w:rPr>
        <w:t xml:space="preserve"> proširiti svoje vidike izvan osnovnog vida nastave. Ubrzo nakon upisa pridružila sam se akademskom zboru</w:t>
      </w:r>
      <w:r w:rsidR="00C70550" w:rsidRPr="00C70550">
        <w:rPr>
          <w:rFonts w:ascii="Arial" w:hAnsi="Arial" w:cs="Arial"/>
          <w:lang w:val="hr-HR"/>
        </w:rPr>
        <w:t xml:space="preserve"> Veterinarskog fakulteta</w:t>
      </w:r>
      <w:r w:rsidR="007444B9" w:rsidRPr="00C70550">
        <w:rPr>
          <w:rFonts w:ascii="Arial" w:hAnsi="Arial" w:cs="Arial"/>
          <w:lang w:val="hr-HR"/>
        </w:rPr>
        <w:t xml:space="preserve">. Bila sam demonstrator </w:t>
      </w:r>
      <w:r w:rsidR="001C6DA0">
        <w:rPr>
          <w:rFonts w:ascii="Arial" w:hAnsi="Arial" w:cs="Arial"/>
          <w:lang w:val="hr-HR"/>
        </w:rPr>
        <w:t>u</w:t>
      </w:r>
      <w:r w:rsidR="007444B9" w:rsidRPr="00C70550">
        <w:rPr>
          <w:rFonts w:ascii="Arial" w:hAnsi="Arial" w:cs="Arial"/>
          <w:lang w:val="hr-HR"/>
        </w:rPr>
        <w:t xml:space="preserve"> Zavodu za anatomiju, histologiju </w:t>
      </w:r>
      <w:r w:rsidR="00C70550" w:rsidRPr="00C70550">
        <w:rPr>
          <w:rFonts w:ascii="Arial" w:hAnsi="Arial" w:cs="Arial"/>
          <w:lang w:val="hr-HR"/>
        </w:rPr>
        <w:t>i</w:t>
      </w:r>
      <w:r w:rsidR="007444B9" w:rsidRPr="00C70550">
        <w:rPr>
          <w:rFonts w:ascii="Arial" w:hAnsi="Arial" w:cs="Arial"/>
          <w:lang w:val="hr-HR"/>
        </w:rPr>
        <w:t xml:space="preserve"> embriologiju na predmetu Histologija </w:t>
      </w:r>
      <w:r w:rsidR="00C70550" w:rsidRPr="00C70550">
        <w:rPr>
          <w:rFonts w:ascii="Arial" w:hAnsi="Arial" w:cs="Arial"/>
          <w:lang w:val="hr-HR"/>
        </w:rPr>
        <w:t>i</w:t>
      </w:r>
      <w:r w:rsidR="007444B9" w:rsidRPr="00C70550">
        <w:rPr>
          <w:rFonts w:ascii="Arial" w:hAnsi="Arial" w:cs="Arial"/>
          <w:lang w:val="hr-HR"/>
        </w:rPr>
        <w:t xml:space="preserve"> opća embriolgija, te na višim godinama </w:t>
      </w:r>
      <w:r w:rsidR="001C6DA0">
        <w:rPr>
          <w:rFonts w:ascii="Arial" w:hAnsi="Arial" w:cs="Arial"/>
          <w:lang w:val="hr-HR"/>
        </w:rPr>
        <w:t>u</w:t>
      </w:r>
      <w:r w:rsidR="009C14D8">
        <w:rPr>
          <w:rFonts w:ascii="Arial" w:hAnsi="Arial" w:cs="Arial"/>
          <w:lang w:val="hr-HR"/>
        </w:rPr>
        <w:t xml:space="preserve"> Zavodu za rend</w:t>
      </w:r>
      <w:r w:rsidR="007444B9" w:rsidRPr="00C70550">
        <w:rPr>
          <w:rFonts w:ascii="Arial" w:hAnsi="Arial" w:cs="Arial"/>
          <w:lang w:val="hr-HR"/>
        </w:rPr>
        <w:t xml:space="preserve">genologiju, ultrazvučnu dijagnostiku </w:t>
      </w:r>
      <w:r w:rsidR="00C70550" w:rsidRPr="00C70550">
        <w:rPr>
          <w:rFonts w:ascii="Arial" w:hAnsi="Arial" w:cs="Arial"/>
          <w:lang w:val="hr-HR"/>
        </w:rPr>
        <w:t>i</w:t>
      </w:r>
      <w:r w:rsidR="007444B9" w:rsidRPr="00C70550">
        <w:rPr>
          <w:rFonts w:ascii="Arial" w:hAnsi="Arial" w:cs="Arial"/>
          <w:lang w:val="hr-HR"/>
        </w:rPr>
        <w:t xml:space="preserve"> fizikalnu terapiju na predmetu Opća </w:t>
      </w:r>
      <w:r w:rsidR="00C70550" w:rsidRPr="00C70550">
        <w:rPr>
          <w:rFonts w:ascii="Arial" w:hAnsi="Arial" w:cs="Arial"/>
          <w:lang w:val="hr-HR"/>
        </w:rPr>
        <w:t>i</w:t>
      </w:r>
      <w:r w:rsidR="007444B9" w:rsidRPr="00C70550">
        <w:rPr>
          <w:rFonts w:ascii="Arial" w:hAnsi="Arial" w:cs="Arial"/>
          <w:lang w:val="hr-HR"/>
        </w:rPr>
        <w:t xml:space="preserve"> klinička rendgenologija. </w:t>
      </w:r>
      <w:r w:rsidR="00C70550" w:rsidRPr="00C70550">
        <w:rPr>
          <w:rFonts w:ascii="Arial" w:hAnsi="Arial" w:cs="Arial"/>
          <w:lang w:val="hr-HR"/>
        </w:rPr>
        <w:t>Trenutno sam ak</w:t>
      </w:r>
      <w:r w:rsidR="009C14D8">
        <w:rPr>
          <w:rFonts w:ascii="Arial" w:hAnsi="Arial" w:cs="Arial"/>
          <w:lang w:val="hr-HR"/>
        </w:rPr>
        <w:t xml:space="preserve">tivni volonter </w:t>
      </w:r>
      <w:r w:rsidR="001C6DA0">
        <w:rPr>
          <w:rFonts w:ascii="Arial" w:hAnsi="Arial" w:cs="Arial"/>
          <w:lang w:val="hr-HR"/>
        </w:rPr>
        <w:t>u</w:t>
      </w:r>
      <w:r w:rsidR="009C14D8">
        <w:rPr>
          <w:rFonts w:ascii="Arial" w:hAnsi="Arial" w:cs="Arial"/>
          <w:lang w:val="hr-HR"/>
        </w:rPr>
        <w:t xml:space="preserve"> Zavodu za rend</w:t>
      </w:r>
      <w:r w:rsidR="00C70550" w:rsidRPr="00C70550">
        <w:rPr>
          <w:rFonts w:ascii="Arial" w:hAnsi="Arial" w:cs="Arial"/>
          <w:lang w:val="hr-HR"/>
        </w:rPr>
        <w:t>genologiju, ultrazvučnu dijagnostiku</w:t>
      </w:r>
      <w:r w:rsidR="00C70550">
        <w:rPr>
          <w:rFonts w:ascii="Arial" w:hAnsi="Arial" w:cs="Arial"/>
          <w:lang w:val="hr-HR"/>
        </w:rPr>
        <w:t xml:space="preserve"> te uz stručno mentorstvo asistenata, docenata i profesora sudjelujem u kliničkom radu</w:t>
      </w:r>
      <w:r w:rsidR="00C70550" w:rsidRPr="00C70550">
        <w:rPr>
          <w:rFonts w:ascii="Arial" w:hAnsi="Arial" w:cs="Arial"/>
          <w:lang w:val="hr-HR"/>
        </w:rPr>
        <w:t xml:space="preserve">. Osim akademskih postignuća, aktivno sam tijekom studija sudjelovala u organizaciji </w:t>
      </w:r>
      <w:r w:rsidR="00796055">
        <w:rPr>
          <w:rFonts w:ascii="Arial" w:hAnsi="Arial" w:cs="Arial"/>
          <w:lang w:val="hr-HR"/>
        </w:rPr>
        <w:t xml:space="preserve">i promicanju </w:t>
      </w:r>
      <w:r w:rsidR="00C70550" w:rsidRPr="00C70550">
        <w:rPr>
          <w:rFonts w:ascii="Arial" w:hAnsi="Arial" w:cs="Arial"/>
          <w:lang w:val="hr-HR"/>
        </w:rPr>
        <w:t>kulturnih događanja unutar i izvan fakulteta.</w:t>
      </w:r>
      <w:r w:rsidR="00C70550">
        <w:rPr>
          <w:rFonts w:ascii="Arial" w:hAnsi="Arial" w:cs="Arial"/>
          <w:lang w:val="hr-HR"/>
        </w:rPr>
        <w:t xml:space="preserve"> </w:t>
      </w:r>
    </w:p>
    <w:sectPr w:rsidR="000B6A78" w:rsidRPr="00C70550" w:rsidSect="00461A0B">
      <w:pgSz w:w="11906" w:h="16838"/>
      <w:pgMar w:top="1417" w:right="1417" w:bottom="1417" w:left="1417" w:header="720"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207F" w:rsidRDefault="006E207F">
      <w:r>
        <w:separator/>
      </w:r>
    </w:p>
  </w:endnote>
  <w:endnote w:type="continuationSeparator" w:id="0">
    <w:p w:rsidR="006E207F" w:rsidRDefault="006E2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Liberation Sans">
    <w:altName w:val="Arial"/>
    <w:charset w:val="01"/>
    <w:family w:val="swiss"/>
    <w:pitch w:val="variable"/>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51D" w:rsidRDefault="00AC151D">
    <w:pPr>
      <w:pStyle w:val="Footer"/>
      <w:jc w:val="right"/>
    </w:pPr>
    <w:r>
      <w:fldChar w:fldCharType="begin"/>
    </w:r>
    <w:r>
      <w:instrText>PAGE   \* MERGEFORMAT</w:instrText>
    </w:r>
    <w:r>
      <w:fldChar w:fldCharType="separate"/>
    </w:r>
    <w:r>
      <w:rPr>
        <w:lang w:val="hr-HR"/>
      </w:rPr>
      <w:t>2</w:t>
    </w:r>
    <w:r>
      <w:fldChar w:fldCharType="end"/>
    </w:r>
  </w:p>
  <w:p w:rsidR="00AC151D" w:rsidRDefault="00AC15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51D" w:rsidRDefault="00AC151D">
    <w:pPr>
      <w:pStyle w:val="Footer"/>
      <w:jc w:val="right"/>
    </w:pPr>
    <w:r>
      <w:fldChar w:fldCharType="begin"/>
    </w:r>
    <w:r>
      <w:instrText>PAGE   \* MERGEFORMAT</w:instrText>
    </w:r>
    <w:r>
      <w:fldChar w:fldCharType="separate"/>
    </w:r>
    <w:r>
      <w:rPr>
        <w:lang w:val="hr-HR"/>
      </w:rPr>
      <w:t>2</w:t>
    </w:r>
    <w:r>
      <w:fldChar w:fldCharType="end"/>
    </w:r>
  </w:p>
  <w:p w:rsidR="00AC151D" w:rsidRDefault="00AC15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51D" w:rsidRDefault="00AC151D">
    <w:pPr>
      <w:pStyle w:val="Footer"/>
      <w:jc w:val="right"/>
    </w:pPr>
    <w:r>
      <w:fldChar w:fldCharType="begin"/>
    </w:r>
    <w:r>
      <w:instrText>PAGE   \* MERGEFORMAT</w:instrText>
    </w:r>
    <w:r>
      <w:fldChar w:fldCharType="separate"/>
    </w:r>
    <w:r>
      <w:rPr>
        <w:lang w:val="hr-HR"/>
      </w:rPr>
      <w:t>2</w:t>
    </w:r>
    <w:r>
      <w:fldChar w:fldCharType="end"/>
    </w:r>
  </w:p>
  <w:p w:rsidR="00AC151D" w:rsidRDefault="00AC15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51D" w:rsidRDefault="00AC151D">
    <w:pPr>
      <w:pStyle w:val="Footer"/>
      <w:jc w:val="right"/>
    </w:pPr>
    <w:r>
      <w:fldChar w:fldCharType="begin"/>
    </w:r>
    <w:r>
      <w:instrText>PAGE   \* MERGEFORMAT</w:instrText>
    </w:r>
    <w:r>
      <w:fldChar w:fldCharType="separate"/>
    </w:r>
    <w:r>
      <w:rPr>
        <w:lang w:val="hr-HR"/>
      </w:rPr>
      <w:t>2</w:t>
    </w:r>
    <w:r>
      <w:fldChar w:fldCharType="end"/>
    </w:r>
  </w:p>
  <w:p w:rsidR="00AC151D" w:rsidRDefault="00AC15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207F" w:rsidRDefault="006E207F">
      <w:r>
        <w:separator/>
      </w:r>
    </w:p>
  </w:footnote>
  <w:footnote w:type="continuationSeparator" w:id="0">
    <w:p w:rsidR="006E207F" w:rsidRDefault="006E20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51D" w:rsidRDefault="00AC15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51D" w:rsidRDefault="00AC15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pStyle w:val="Heading2"/>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multilevel"/>
    <w:tmpl w:val="521C88C8"/>
    <w:name w:val="WW8Num4"/>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rPr>
        <w:rFonts w:ascii="Arial" w:hAnsi="Arial" w:cs="Arial"/>
        <w:bCs/>
        <w:i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4" w15:restartNumberingAfterBreak="0">
    <w:nsid w:val="00000005"/>
    <w:multiLevelType w:val="multilevel"/>
    <w:tmpl w:val="DE028EA6"/>
    <w:name w:val="WW8Num5"/>
    <w:lvl w:ilvl="0">
      <w:start w:val="1"/>
      <w:numFmt w:val="decimal"/>
      <w:lvlText w:val="%1."/>
      <w:lvlJc w:val="left"/>
      <w:pPr>
        <w:tabs>
          <w:tab w:val="num" w:pos="0"/>
        </w:tabs>
        <w:ind w:left="720" w:hanging="360"/>
      </w:pPr>
      <w:rPr>
        <w:b/>
        <w:color w:val="auto"/>
      </w:rPr>
    </w:lvl>
    <w:lvl w:ilvl="1">
      <w:start w:val="1"/>
      <w:numFmt w:val="decimal"/>
      <w:lvlText w:val="%1.%2."/>
      <w:lvlJc w:val="left"/>
      <w:pPr>
        <w:tabs>
          <w:tab w:val="num" w:pos="0"/>
        </w:tabs>
        <w:ind w:left="749" w:hanging="465"/>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15:restartNumberingAfterBreak="0">
    <w:nsid w:val="16C362E0"/>
    <w:multiLevelType w:val="multilevel"/>
    <w:tmpl w:val="E8547E58"/>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B03463C"/>
    <w:multiLevelType w:val="multilevel"/>
    <w:tmpl w:val="59FA39C4"/>
    <w:lvl w:ilvl="0">
      <w:start w:val="3"/>
      <w:numFmt w:val="decimal"/>
      <w:lvlText w:val="%1."/>
      <w:lvlJc w:val="left"/>
      <w:pPr>
        <w:ind w:left="390" w:hanging="39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37E2102D"/>
    <w:multiLevelType w:val="multilevel"/>
    <w:tmpl w:val="88D60E56"/>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C0415C2"/>
    <w:multiLevelType w:val="multilevel"/>
    <w:tmpl w:val="B55E7506"/>
    <w:lvl w:ilvl="0">
      <w:start w:val="4"/>
      <w:numFmt w:val="decimal"/>
      <w:lvlText w:val="%1."/>
      <w:lvlJc w:val="left"/>
      <w:pPr>
        <w:ind w:left="532" w:hanging="390"/>
      </w:pPr>
      <w:rPr>
        <w:rFonts w:ascii="Arial" w:hAnsi="Arial" w:cs="Arial" w:hint="default"/>
        <w:b/>
        <w:color w:val="auto"/>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 w15:restartNumberingAfterBreak="0">
    <w:nsid w:val="409D774A"/>
    <w:multiLevelType w:val="multilevel"/>
    <w:tmpl w:val="E4A07A5C"/>
    <w:lvl w:ilvl="0">
      <w:start w:val="4"/>
      <w:numFmt w:val="decimal"/>
      <w:lvlText w:val="%1."/>
      <w:lvlJc w:val="left"/>
      <w:pPr>
        <w:ind w:left="360" w:hanging="360"/>
      </w:pPr>
      <w:rPr>
        <w:rFonts w:hint="default"/>
        <w:b/>
        <w:color w:val="auto"/>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5952EE3"/>
    <w:multiLevelType w:val="hybridMultilevel"/>
    <w:tmpl w:val="64AC7C0E"/>
    <w:lvl w:ilvl="0" w:tplc="BE007664">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1" w15:restartNumberingAfterBreak="0">
    <w:nsid w:val="62E4237B"/>
    <w:multiLevelType w:val="hybridMultilevel"/>
    <w:tmpl w:val="64AC7C0E"/>
    <w:lvl w:ilvl="0" w:tplc="BE007664">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2" w15:restartNumberingAfterBreak="0">
    <w:nsid w:val="6720044C"/>
    <w:multiLevelType w:val="multilevel"/>
    <w:tmpl w:val="2C74CB0A"/>
    <w:lvl w:ilvl="0">
      <w:start w:val="3"/>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681E0A29"/>
    <w:multiLevelType w:val="multilevel"/>
    <w:tmpl w:val="F9525F88"/>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AC30348"/>
    <w:multiLevelType w:val="hybridMultilevel"/>
    <w:tmpl w:val="9DFEA802"/>
    <w:lvl w:ilvl="0" w:tplc="DCB49E6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E6E087C"/>
    <w:multiLevelType w:val="hybridMultilevel"/>
    <w:tmpl w:val="E4622E92"/>
    <w:lvl w:ilvl="0" w:tplc="4626B2FC">
      <w:start w:val="11"/>
      <w:numFmt w:val="decimal"/>
      <w:lvlText w:val="%1."/>
      <w:lvlJc w:val="left"/>
      <w:pPr>
        <w:ind w:left="892" w:hanging="360"/>
      </w:pPr>
      <w:rPr>
        <w:rFonts w:ascii="Arial" w:hAnsi="Arial" w:cs="Arial" w:hint="default"/>
        <w:b/>
      </w:rPr>
    </w:lvl>
    <w:lvl w:ilvl="1" w:tplc="041A0019" w:tentative="1">
      <w:start w:val="1"/>
      <w:numFmt w:val="lowerLetter"/>
      <w:lvlText w:val="%2."/>
      <w:lvlJc w:val="left"/>
      <w:pPr>
        <w:ind w:left="1612" w:hanging="360"/>
      </w:pPr>
    </w:lvl>
    <w:lvl w:ilvl="2" w:tplc="041A001B" w:tentative="1">
      <w:start w:val="1"/>
      <w:numFmt w:val="lowerRoman"/>
      <w:lvlText w:val="%3."/>
      <w:lvlJc w:val="right"/>
      <w:pPr>
        <w:ind w:left="2332" w:hanging="180"/>
      </w:pPr>
    </w:lvl>
    <w:lvl w:ilvl="3" w:tplc="041A000F" w:tentative="1">
      <w:start w:val="1"/>
      <w:numFmt w:val="decimal"/>
      <w:lvlText w:val="%4."/>
      <w:lvlJc w:val="left"/>
      <w:pPr>
        <w:ind w:left="3052" w:hanging="360"/>
      </w:pPr>
    </w:lvl>
    <w:lvl w:ilvl="4" w:tplc="041A0019" w:tentative="1">
      <w:start w:val="1"/>
      <w:numFmt w:val="lowerLetter"/>
      <w:lvlText w:val="%5."/>
      <w:lvlJc w:val="left"/>
      <w:pPr>
        <w:ind w:left="3772" w:hanging="360"/>
      </w:pPr>
    </w:lvl>
    <w:lvl w:ilvl="5" w:tplc="041A001B" w:tentative="1">
      <w:start w:val="1"/>
      <w:numFmt w:val="lowerRoman"/>
      <w:lvlText w:val="%6."/>
      <w:lvlJc w:val="right"/>
      <w:pPr>
        <w:ind w:left="4492" w:hanging="180"/>
      </w:pPr>
    </w:lvl>
    <w:lvl w:ilvl="6" w:tplc="041A000F" w:tentative="1">
      <w:start w:val="1"/>
      <w:numFmt w:val="decimal"/>
      <w:lvlText w:val="%7."/>
      <w:lvlJc w:val="left"/>
      <w:pPr>
        <w:ind w:left="5212" w:hanging="360"/>
      </w:pPr>
    </w:lvl>
    <w:lvl w:ilvl="7" w:tplc="041A0019" w:tentative="1">
      <w:start w:val="1"/>
      <w:numFmt w:val="lowerLetter"/>
      <w:lvlText w:val="%8."/>
      <w:lvlJc w:val="left"/>
      <w:pPr>
        <w:ind w:left="5932" w:hanging="360"/>
      </w:pPr>
    </w:lvl>
    <w:lvl w:ilvl="8" w:tplc="041A001B" w:tentative="1">
      <w:start w:val="1"/>
      <w:numFmt w:val="lowerRoman"/>
      <w:lvlText w:val="%9."/>
      <w:lvlJc w:val="right"/>
      <w:pPr>
        <w:ind w:left="6652" w:hanging="180"/>
      </w:pPr>
    </w:lvl>
  </w:abstractNum>
  <w:num w:numId="1">
    <w:abstractNumId w:val="0"/>
  </w:num>
  <w:num w:numId="2">
    <w:abstractNumId w:val="1"/>
  </w:num>
  <w:num w:numId="3">
    <w:abstractNumId w:val="2"/>
  </w:num>
  <w:num w:numId="4">
    <w:abstractNumId w:val="3"/>
  </w:num>
  <w:num w:numId="5">
    <w:abstractNumId w:val="4"/>
  </w:num>
  <w:num w:numId="6">
    <w:abstractNumId w:val="11"/>
  </w:num>
  <w:num w:numId="7">
    <w:abstractNumId w:val="10"/>
  </w:num>
  <w:num w:numId="8">
    <w:abstractNumId w:val="5"/>
  </w:num>
  <w:num w:numId="9">
    <w:abstractNumId w:val="9"/>
  </w:num>
  <w:num w:numId="10">
    <w:abstractNumId w:val="14"/>
  </w:num>
  <w:num w:numId="11">
    <w:abstractNumId w:val="8"/>
  </w:num>
  <w:num w:numId="12">
    <w:abstractNumId w:val="12"/>
  </w:num>
  <w:num w:numId="13">
    <w:abstractNumId w:val="13"/>
  </w:num>
  <w:num w:numId="14">
    <w:abstractNumId w:val="6"/>
  </w:num>
  <w:num w:numId="15">
    <w:abstractNumId w:val="7"/>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52D9"/>
    <w:rsid w:val="0000224D"/>
    <w:rsid w:val="00007CCB"/>
    <w:rsid w:val="000141CE"/>
    <w:rsid w:val="00046A33"/>
    <w:rsid w:val="0004730C"/>
    <w:rsid w:val="00072194"/>
    <w:rsid w:val="00080780"/>
    <w:rsid w:val="000814E7"/>
    <w:rsid w:val="00086AFD"/>
    <w:rsid w:val="000A3AC6"/>
    <w:rsid w:val="000B5681"/>
    <w:rsid w:val="000B6A78"/>
    <w:rsid w:val="000D5F14"/>
    <w:rsid w:val="000E436E"/>
    <w:rsid w:val="000F1BDB"/>
    <w:rsid w:val="0010467E"/>
    <w:rsid w:val="00112672"/>
    <w:rsid w:val="00114716"/>
    <w:rsid w:val="00116110"/>
    <w:rsid w:val="00116D91"/>
    <w:rsid w:val="00132E0D"/>
    <w:rsid w:val="0013596A"/>
    <w:rsid w:val="00146A98"/>
    <w:rsid w:val="00180E9E"/>
    <w:rsid w:val="001853B1"/>
    <w:rsid w:val="00190A8C"/>
    <w:rsid w:val="00196CEF"/>
    <w:rsid w:val="001C2383"/>
    <w:rsid w:val="001C6DA0"/>
    <w:rsid w:val="001D5819"/>
    <w:rsid w:val="001D7704"/>
    <w:rsid w:val="001F5541"/>
    <w:rsid w:val="001F5AFE"/>
    <w:rsid w:val="0022466E"/>
    <w:rsid w:val="00224CE3"/>
    <w:rsid w:val="0023043D"/>
    <w:rsid w:val="00263D2C"/>
    <w:rsid w:val="00264581"/>
    <w:rsid w:val="0026758C"/>
    <w:rsid w:val="00281EAC"/>
    <w:rsid w:val="0029216D"/>
    <w:rsid w:val="0029614E"/>
    <w:rsid w:val="002B43EC"/>
    <w:rsid w:val="002C5442"/>
    <w:rsid w:val="002C6829"/>
    <w:rsid w:val="002D4A93"/>
    <w:rsid w:val="003003FB"/>
    <w:rsid w:val="0031256C"/>
    <w:rsid w:val="00320B71"/>
    <w:rsid w:val="00323BDD"/>
    <w:rsid w:val="003267EC"/>
    <w:rsid w:val="00352119"/>
    <w:rsid w:val="003547CA"/>
    <w:rsid w:val="003557B3"/>
    <w:rsid w:val="00376C02"/>
    <w:rsid w:val="00396842"/>
    <w:rsid w:val="00397291"/>
    <w:rsid w:val="003A1172"/>
    <w:rsid w:val="003A32BA"/>
    <w:rsid w:val="003A6768"/>
    <w:rsid w:val="003B31AD"/>
    <w:rsid w:val="003C6C11"/>
    <w:rsid w:val="003D5432"/>
    <w:rsid w:val="003F7CCC"/>
    <w:rsid w:val="00401DC2"/>
    <w:rsid w:val="0041373F"/>
    <w:rsid w:val="00417FA4"/>
    <w:rsid w:val="00420A66"/>
    <w:rsid w:val="00420CA0"/>
    <w:rsid w:val="00430E72"/>
    <w:rsid w:val="004330CD"/>
    <w:rsid w:val="00433F61"/>
    <w:rsid w:val="00440C63"/>
    <w:rsid w:val="00443E2E"/>
    <w:rsid w:val="00461018"/>
    <w:rsid w:val="00461A0B"/>
    <w:rsid w:val="004621AD"/>
    <w:rsid w:val="004662A3"/>
    <w:rsid w:val="00474364"/>
    <w:rsid w:val="00474BDD"/>
    <w:rsid w:val="004754EC"/>
    <w:rsid w:val="00482496"/>
    <w:rsid w:val="004A2B30"/>
    <w:rsid w:val="004A4EAC"/>
    <w:rsid w:val="004B312C"/>
    <w:rsid w:val="004C0853"/>
    <w:rsid w:val="004D7159"/>
    <w:rsid w:val="004F378C"/>
    <w:rsid w:val="005009A7"/>
    <w:rsid w:val="00507E22"/>
    <w:rsid w:val="00510BA2"/>
    <w:rsid w:val="00524413"/>
    <w:rsid w:val="00526DC6"/>
    <w:rsid w:val="00531237"/>
    <w:rsid w:val="005A2594"/>
    <w:rsid w:val="005A62ED"/>
    <w:rsid w:val="005A7670"/>
    <w:rsid w:val="005B00CA"/>
    <w:rsid w:val="005B2E93"/>
    <w:rsid w:val="005B4D17"/>
    <w:rsid w:val="005D404C"/>
    <w:rsid w:val="005D6BC3"/>
    <w:rsid w:val="005D7061"/>
    <w:rsid w:val="005E5871"/>
    <w:rsid w:val="00604C73"/>
    <w:rsid w:val="00626FA1"/>
    <w:rsid w:val="00631C22"/>
    <w:rsid w:val="0067228A"/>
    <w:rsid w:val="00683A19"/>
    <w:rsid w:val="006A1107"/>
    <w:rsid w:val="006C1833"/>
    <w:rsid w:val="006C5FD2"/>
    <w:rsid w:val="006E207F"/>
    <w:rsid w:val="006E2E0F"/>
    <w:rsid w:val="0070096C"/>
    <w:rsid w:val="007043BD"/>
    <w:rsid w:val="00704609"/>
    <w:rsid w:val="00732CF2"/>
    <w:rsid w:val="007444B9"/>
    <w:rsid w:val="007507B6"/>
    <w:rsid w:val="007546C0"/>
    <w:rsid w:val="00771446"/>
    <w:rsid w:val="007826CB"/>
    <w:rsid w:val="00796055"/>
    <w:rsid w:val="00797C72"/>
    <w:rsid w:val="007A1DE0"/>
    <w:rsid w:val="007A6186"/>
    <w:rsid w:val="007B4F45"/>
    <w:rsid w:val="007B7628"/>
    <w:rsid w:val="007C3FF4"/>
    <w:rsid w:val="007D156C"/>
    <w:rsid w:val="007D2B7F"/>
    <w:rsid w:val="007D749E"/>
    <w:rsid w:val="007E5250"/>
    <w:rsid w:val="007E703E"/>
    <w:rsid w:val="007F0357"/>
    <w:rsid w:val="008063CC"/>
    <w:rsid w:val="00814F6F"/>
    <w:rsid w:val="00820142"/>
    <w:rsid w:val="008257A1"/>
    <w:rsid w:val="00827C31"/>
    <w:rsid w:val="008309D5"/>
    <w:rsid w:val="008310A5"/>
    <w:rsid w:val="00831300"/>
    <w:rsid w:val="00851CAC"/>
    <w:rsid w:val="008850FF"/>
    <w:rsid w:val="0088712B"/>
    <w:rsid w:val="008C3250"/>
    <w:rsid w:val="008C6F94"/>
    <w:rsid w:val="00901BF5"/>
    <w:rsid w:val="00904B73"/>
    <w:rsid w:val="00913B03"/>
    <w:rsid w:val="00917051"/>
    <w:rsid w:val="009171E2"/>
    <w:rsid w:val="0092286D"/>
    <w:rsid w:val="00924EBE"/>
    <w:rsid w:val="00933357"/>
    <w:rsid w:val="00946747"/>
    <w:rsid w:val="00951656"/>
    <w:rsid w:val="009555A6"/>
    <w:rsid w:val="00970A1A"/>
    <w:rsid w:val="009B1D55"/>
    <w:rsid w:val="009C0EB1"/>
    <w:rsid w:val="009C14D8"/>
    <w:rsid w:val="009F1C5B"/>
    <w:rsid w:val="00A06CB0"/>
    <w:rsid w:val="00A413B5"/>
    <w:rsid w:val="00A41756"/>
    <w:rsid w:val="00A71457"/>
    <w:rsid w:val="00A7333C"/>
    <w:rsid w:val="00A80864"/>
    <w:rsid w:val="00A85FD3"/>
    <w:rsid w:val="00A92D82"/>
    <w:rsid w:val="00AB01C7"/>
    <w:rsid w:val="00AB41BA"/>
    <w:rsid w:val="00AB52D9"/>
    <w:rsid w:val="00AC0E14"/>
    <w:rsid w:val="00AC151D"/>
    <w:rsid w:val="00AC68F4"/>
    <w:rsid w:val="00AD792A"/>
    <w:rsid w:val="00AE44BA"/>
    <w:rsid w:val="00AF3B23"/>
    <w:rsid w:val="00B13597"/>
    <w:rsid w:val="00B14C05"/>
    <w:rsid w:val="00B24FCB"/>
    <w:rsid w:val="00B259BE"/>
    <w:rsid w:val="00B5096B"/>
    <w:rsid w:val="00B60FE6"/>
    <w:rsid w:val="00B638AF"/>
    <w:rsid w:val="00B66EB7"/>
    <w:rsid w:val="00B707A2"/>
    <w:rsid w:val="00B74578"/>
    <w:rsid w:val="00B7553B"/>
    <w:rsid w:val="00B9029C"/>
    <w:rsid w:val="00BA32CF"/>
    <w:rsid w:val="00BA3867"/>
    <w:rsid w:val="00BB055F"/>
    <w:rsid w:val="00BB440B"/>
    <w:rsid w:val="00BD0A4B"/>
    <w:rsid w:val="00BD1D68"/>
    <w:rsid w:val="00BD28F1"/>
    <w:rsid w:val="00BD3407"/>
    <w:rsid w:val="00C007AF"/>
    <w:rsid w:val="00C142F8"/>
    <w:rsid w:val="00C14B8E"/>
    <w:rsid w:val="00C17CCC"/>
    <w:rsid w:val="00C2002B"/>
    <w:rsid w:val="00C3027A"/>
    <w:rsid w:val="00C47BF0"/>
    <w:rsid w:val="00C510BC"/>
    <w:rsid w:val="00C52501"/>
    <w:rsid w:val="00C5268D"/>
    <w:rsid w:val="00C57717"/>
    <w:rsid w:val="00C6775D"/>
    <w:rsid w:val="00C70550"/>
    <w:rsid w:val="00C845FA"/>
    <w:rsid w:val="00CB1F0F"/>
    <w:rsid w:val="00CC02F6"/>
    <w:rsid w:val="00CC2A39"/>
    <w:rsid w:val="00CC5EE5"/>
    <w:rsid w:val="00CD299C"/>
    <w:rsid w:val="00CD71E6"/>
    <w:rsid w:val="00D02D89"/>
    <w:rsid w:val="00D03B6D"/>
    <w:rsid w:val="00D174EB"/>
    <w:rsid w:val="00D34309"/>
    <w:rsid w:val="00D44A43"/>
    <w:rsid w:val="00D83FA4"/>
    <w:rsid w:val="00DA3FF2"/>
    <w:rsid w:val="00DA5CBD"/>
    <w:rsid w:val="00DD3A71"/>
    <w:rsid w:val="00DE0F06"/>
    <w:rsid w:val="00E040CF"/>
    <w:rsid w:val="00E179A7"/>
    <w:rsid w:val="00E179B6"/>
    <w:rsid w:val="00E20ED1"/>
    <w:rsid w:val="00E24C8F"/>
    <w:rsid w:val="00E26709"/>
    <w:rsid w:val="00E30775"/>
    <w:rsid w:val="00E3159E"/>
    <w:rsid w:val="00E35881"/>
    <w:rsid w:val="00E563A3"/>
    <w:rsid w:val="00E678D1"/>
    <w:rsid w:val="00E7444B"/>
    <w:rsid w:val="00E85FF8"/>
    <w:rsid w:val="00E923F2"/>
    <w:rsid w:val="00E96929"/>
    <w:rsid w:val="00EA476E"/>
    <w:rsid w:val="00EB4F5D"/>
    <w:rsid w:val="00EC014B"/>
    <w:rsid w:val="00EC1576"/>
    <w:rsid w:val="00ED2F5A"/>
    <w:rsid w:val="00EE24D0"/>
    <w:rsid w:val="00EE5ADA"/>
    <w:rsid w:val="00F01027"/>
    <w:rsid w:val="00F0507A"/>
    <w:rsid w:val="00F10DC9"/>
    <w:rsid w:val="00F13530"/>
    <w:rsid w:val="00F17296"/>
    <w:rsid w:val="00F23412"/>
    <w:rsid w:val="00F34C24"/>
    <w:rsid w:val="00F411C6"/>
    <w:rsid w:val="00F56400"/>
    <w:rsid w:val="00F736BD"/>
    <w:rsid w:val="00F77976"/>
    <w:rsid w:val="00F84725"/>
    <w:rsid w:val="00F9005A"/>
    <w:rsid w:val="00F90915"/>
    <w:rsid w:val="00F91042"/>
    <w:rsid w:val="00FA7B32"/>
    <w:rsid w:val="00FB57F5"/>
    <w:rsid w:val="00FD16EA"/>
    <w:rsid w:val="00FD1D48"/>
    <w:rsid w:val="00FE2367"/>
    <w:rsid w:val="00FE6AA2"/>
    <w:rsid w:val="00FF1853"/>
    <w:rsid w:val="00FF5FB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oNotEmbedSmartTags/>
  <w:decimalSymbol w:val=","/>
  <w:listSeparator w:val=";"/>
  <w14:docId w14:val="1AE673DF"/>
  <w15:chartTrackingRefBased/>
  <w15:docId w15:val="{703D700D-F7DA-48FE-8BFA-85D936F84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Liberation Serif" w:eastAsia="Droid Sans Fallback" w:hAnsi="Liberation Serif" w:cs="FreeSans"/>
      <w:kern w:val="1"/>
      <w:sz w:val="24"/>
      <w:szCs w:val="24"/>
      <w:lang w:val="en-US" w:eastAsia="zh-CN" w:bidi="hi-IN"/>
    </w:rPr>
  </w:style>
  <w:style w:type="paragraph" w:styleId="Heading1">
    <w:name w:val="heading 1"/>
    <w:basedOn w:val="Heading"/>
    <w:next w:val="BodyText"/>
    <w:qFormat/>
    <w:pPr>
      <w:numPr>
        <w:numId w:val="3"/>
      </w:numPr>
      <w:outlineLvl w:val="0"/>
    </w:pPr>
    <w:rPr>
      <w:rFonts w:ascii="Liberation Serif" w:hAnsi="Liberation Serif"/>
      <w:b/>
      <w:bCs/>
      <w:sz w:val="48"/>
      <w:szCs w:val="48"/>
    </w:rPr>
  </w:style>
  <w:style w:type="paragraph" w:styleId="Heading2">
    <w:name w:val="heading 2"/>
    <w:basedOn w:val="Heading"/>
    <w:next w:val="BodyText"/>
    <w:qFormat/>
    <w:pPr>
      <w:numPr>
        <w:numId w:val="2"/>
      </w:numPr>
      <w:spacing w:before="200"/>
      <w:outlineLvl w:val="1"/>
    </w:pPr>
    <w:rPr>
      <w:b/>
      <w:bCs/>
      <w:sz w:val="32"/>
      <w:szCs w:val="32"/>
    </w:rPr>
  </w:style>
  <w:style w:type="paragraph" w:styleId="Heading3">
    <w:name w:val="heading 3"/>
    <w:basedOn w:val="Heading"/>
    <w:next w:val="BodyText"/>
    <w:qFormat/>
    <w:pPr>
      <w:tabs>
        <w:tab w:val="num" w:pos="0"/>
      </w:tabs>
      <w:spacing w:before="140"/>
      <w:ind w:left="432" w:hanging="432"/>
      <w:outlineLvl w:val="2"/>
    </w:pPr>
    <w:rPr>
      <w:b/>
      <w:bCs/>
      <w:color w:val="808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rPr>
      <w:rFonts w:ascii="Arial" w:hAnsi="Arial" w:cs="Arial"/>
      <w:bCs/>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b/>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DefaultParagraphFont">
    <w:name w:val="WW-Default Paragraph Font"/>
  </w:style>
  <w:style w:type="character" w:styleId="Hyperlink">
    <w:name w:val="Hyperlink"/>
    <w:uiPriority w:val="99"/>
    <w:rPr>
      <w:color w:val="000080"/>
      <w:u w:val="single"/>
    </w:rPr>
  </w:style>
  <w:style w:type="character" w:styleId="Emphasis">
    <w:name w:val="Emphasis"/>
    <w:qFormat/>
    <w:rPr>
      <w:i/>
      <w:iCs/>
    </w:rPr>
  </w:style>
  <w:style w:type="paragraph" w:customStyle="1" w:styleId="Heading">
    <w:name w:val="Heading"/>
    <w:basedOn w:val="Normal"/>
    <w:next w:val="BodyTex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Footer">
    <w:name w:val="footer"/>
    <w:basedOn w:val="Normal"/>
    <w:link w:val="FooterChar"/>
    <w:uiPriority w:val="99"/>
    <w:pPr>
      <w:suppressLineNumbers/>
      <w:tabs>
        <w:tab w:val="center" w:pos="4819"/>
        <w:tab w:val="right" w:pos="9638"/>
      </w:tabs>
    </w:pPr>
  </w:style>
  <w:style w:type="paragraph" w:customStyle="1" w:styleId="Quotations">
    <w:name w:val="Quotations"/>
    <w:basedOn w:val="Normal"/>
    <w:pPr>
      <w:spacing w:after="283"/>
      <w:ind w:left="567" w:right="567"/>
    </w:pPr>
  </w:style>
  <w:style w:type="paragraph" w:customStyle="1" w:styleId="FrameContents">
    <w:name w:val="Frame Contents"/>
    <w:basedOn w:val="Normal"/>
  </w:style>
  <w:style w:type="paragraph" w:styleId="ListParagraph">
    <w:name w:val="List Paragraph"/>
    <w:basedOn w:val="Normal"/>
    <w:qFormat/>
    <w:pPr>
      <w:ind w:left="708"/>
    </w:pPr>
    <w:rPr>
      <w:rFonts w:cs="Mangal"/>
      <w:szCs w:val="21"/>
    </w:r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jc w:val="center"/>
    </w:pPr>
    <w:rPr>
      <w:sz w:val="36"/>
      <w:szCs w:val="36"/>
    </w:rPr>
  </w:style>
  <w:style w:type="paragraph" w:customStyle="1" w:styleId="arial">
    <w:name w:val="arial"/>
    <w:basedOn w:val="Normal"/>
    <w:pPr>
      <w:jc w:val="both"/>
    </w:pPr>
    <w:rPr>
      <w:color w:val="80000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st">
    <w:name w:val="st"/>
    <w:rsid w:val="00132E0D"/>
  </w:style>
  <w:style w:type="paragraph" w:styleId="BalloonText">
    <w:name w:val="Balloon Text"/>
    <w:basedOn w:val="Normal"/>
    <w:link w:val="BalloonTextChar"/>
    <w:uiPriority w:val="99"/>
    <w:semiHidden/>
    <w:unhideWhenUsed/>
    <w:rsid w:val="00CD299C"/>
    <w:rPr>
      <w:rFonts w:ascii="Tahoma" w:hAnsi="Tahoma" w:cs="Mangal"/>
      <w:sz w:val="16"/>
      <w:szCs w:val="14"/>
    </w:rPr>
  </w:style>
  <w:style w:type="character" w:customStyle="1" w:styleId="BalloonTextChar">
    <w:name w:val="Balloon Text Char"/>
    <w:link w:val="BalloonText"/>
    <w:uiPriority w:val="99"/>
    <w:semiHidden/>
    <w:rsid w:val="00CD299C"/>
    <w:rPr>
      <w:rFonts w:ascii="Tahoma" w:eastAsia="Droid Sans Fallback" w:hAnsi="Tahoma" w:cs="Mangal"/>
      <w:kern w:val="1"/>
      <w:sz w:val="16"/>
      <w:szCs w:val="14"/>
      <w:lang w:val="en-US" w:eastAsia="zh-CN" w:bidi="hi-IN"/>
    </w:rPr>
  </w:style>
  <w:style w:type="paragraph" w:styleId="Header">
    <w:name w:val="header"/>
    <w:basedOn w:val="Normal"/>
    <w:link w:val="HeaderChar"/>
    <w:uiPriority w:val="99"/>
    <w:unhideWhenUsed/>
    <w:rsid w:val="00B60FE6"/>
    <w:pPr>
      <w:tabs>
        <w:tab w:val="center" w:pos="4513"/>
        <w:tab w:val="right" w:pos="9026"/>
      </w:tabs>
    </w:pPr>
    <w:rPr>
      <w:rFonts w:cs="Mangal"/>
      <w:szCs w:val="21"/>
    </w:rPr>
  </w:style>
  <w:style w:type="character" w:customStyle="1" w:styleId="HeaderChar">
    <w:name w:val="Header Char"/>
    <w:link w:val="Header"/>
    <w:uiPriority w:val="99"/>
    <w:rsid w:val="00B60FE6"/>
    <w:rPr>
      <w:rFonts w:ascii="Liberation Serif" w:eastAsia="Droid Sans Fallback" w:hAnsi="Liberation Serif" w:cs="Mangal"/>
      <w:kern w:val="1"/>
      <w:sz w:val="24"/>
      <w:szCs w:val="21"/>
      <w:lang w:val="en-US" w:eastAsia="zh-CN" w:bidi="hi-IN"/>
    </w:rPr>
  </w:style>
  <w:style w:type="character" w:styleId="UnresolvedMention">
    <w:name w:val="Unresolved Mention"/>
    <w:uiPriority w:val="99"/>
    <w:semiHidden/>
    <w:unhideWhenUsed/>
    <w:rsid w:val="001F5541"/>
    <w:rPr>
      <w:color w:val="605E5C"/>
      <w:shd w:val="clear" w:color="auto" w:fill="E1DFDD"/>
    </w:rPr>
  </w:style>
  <w:style w:type="character" w:customStyle="1" w:styleId="FooterChar">
    <w:name w:val="Footer Char"/>
    <w:link w:val="Footer"/>
    <w:uiPriority w:val="99"/>
    <w:rsid w:val="0029216D"/>
    <w:rPr>
      <w:rFonts w:ascii="Liberation Serif" w:eastAsia="Droid Sans Fallback" w:hAnsi="Liberation Serif" w:cs="FreeSans"/>
      <w:kern w:val="1"/>
      <w:sz w:val="24"/>
      <w:szCs w:val="24"/>
      <w:lang w:val="en-US" w:eastAsia="zh-CN" w:bidi="hi-IN"/>
    </w:rPr>
  </w:style>
  <w:style w:type="paragraph" w:styleId="TOCHeading">
    <w:name w:val="TOC Heading"/>
    <w:basedOn w:val="Heading1"/>
    <w:next w:val="Normal"/>
    <w:uiPriority w:val="39"/>
    <w:unhideWhenUsed/>
    <w:qFormat/>
    <w:rsid w:val="001853B1"/>
    <w:pPr>
      <w:keepLines/>
      <w:widowControl/>
      <w:numPr>
        <w:numId w:val="0"/>
      </w:numPr>
      <w:suppressAutoHyphens w:val="0"/>
      <w:spacing w:after="0" w:line="259" w:lineRule="auto"/>
      <w:outlineLvl w:val="9"/>
    </w:pPr>
    <w:rPr>
      <w:rFonts w:ascii="Calibri Light" w:eastAsia="Times New Roman" w:hAnsi="Calibri Light" w:cs="Times New Roman"/>
      <w:b w:val="0"/>
      <w:bCs w:val="0"/>
      <w:color w:val="2F5496"/>
      <w:kern w:val="0"/>
      <w:sz w:val="32"/>
      <w:szCs w:val="32"/>
      <w:lang w:eastAsia="en-US" w:bidi="ar-SA"/>
    </w:rPr>
  </w:style>
  <w:style w:type="paragraph" w:styleId="TOC1">
    <w:name w:val="toc 1"/>
    <w:basedOn w:val="Normal"/>
    <w:next w:val="Normal"/>
    <w:autoRedefine/>
    <w:uiPriority w:val="39"/>
    <w:unhideWhenUsed/>
    <w:rsid w:val="00E85FF8"/>
    <w:pPr>
      <w:tabs>
        <w:tab w:val="right" w:leader="dot" w:pos="8778"/>
      </w:tabs>
      <w:spacing w:line="360" w:lineRule="auto"/>
    </w:pPr>
    <w:rPr>
      <w:rFonts w:cs="Mangal"/>
      <w:szCs w:val="21"/>
    </w:rPr>
  </w:style>
  <w:style w:type="paragraph" w:styleId="TOC2">
    <w:name w:val="toc 2"/>
    <w:basedOn w:val="Normal"/>
    <w:next w:val="Normal"/>
    <w:autoRedefine/>
    <w:uiPriority w:val="39"/>
    <w:unhideWhenUsed/>
    <w:rsid w:val="001853B1"/>
    <w:pPr>
      <w:ind w:left="240"/>
    </w:pPr>
    <w:rPr>
      <w:rFonts w:cs="Mangal"/>
      <w:szCs w:val="21"/>
    </w:rPr>
  </w:style>
  <w:style w:type="paragraph" w:styleId="TOC3">
    <w:name w:val="toc 3"/>
    <w:basedOn w:val="Normal"/>
    <w:next w:val="Normal"/>
    <w:autoRedefine/>
    <w:uiPriority w:val="39"/>
    <w:unhideWhenUsed/>
    <w:rsid w:val="001853B1"/>
    <w:pPr>
      <w:ind w:left="48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60534">
      <w:bodyDiv w:val="1"/>
      <w:marLeft w:val="0"/>
      <w:marRight w:val="0"/>
      <w:marTop w:val="0"/>
      <w:marBottom w:val="0"/>
      <w:divBdr>
        <w:top w:val="none" w:sz="0" w:space="0" w:color="auto"/>
        <w:left w:val="none" w:sz="0" w:space="0" w:color="auto"/>
        <w:bottom w:val="none" w:sz="0" w:space="0" w:color="auto"/>
        <w:right w:val="none" w:sz="0" w:space="0" w:color="auto"/>
      </w:divBdr>
    </w:div>
    <w:div w:id="484013161">
      <w:bodyDiv w:val="1"/>
      <w:marLeft w:val="0"/>
      <w:marRight w:val="0"/>
      <w:marTop w:val="0"/>
      <w:marBottom w:val="0"/>
      <w:divBdr>
        <w:top w:val="none" w:sz="0" w:space="0" w:color="auto"/>
        <w:left w:val="none" w:sz="0" w:space="0" w:color="auto"/>
        <w:bottom w:val="none" w:sz="0" w:space="0" w:color="auto"/>
        <w:right w:val="none" w:sz="0" w:space="0" w:color="auto"/>
      </w:divBdr>
    </w:div>
    <w:div w:id="546986879">
      <w:bodyDiv w:val="1"/>
      <w:marLeft w:val="0"/>
      <w:marRight w:val="0"/>
      <w:marTop w:val="0"/>
      <w:marBottom w:val="0"/>
      <w:divBdr>
        <w:top w:val="none" w:sz="0" w:space="0" w:color="auto"/>
        <w:left w:val="none" w:sz="0" w:space="0" w:color="auto"/>
        <w:bottom w:val="none" w:sz="0" w:space="0" w:color="auto"/>
        <w:right w:val="none" w:sz="0" w:space="0" w:color="auto"/>
      </w:divBdr>
    </w:div>
    <w:div w:id="640958423">
      <w:bodyDiv w:val="1"/>
      <w:marLeft w:val="0"/>
      <w:marRight w:val="0"/>
      <w:marTop w:val="0"/>
      <w:marBottom w:val="0"/>
      <w:divBdr>
        <w:top w:val="none" w:sz="0" w:space="0" w:color="auto"/>
        <w:left w:val="none" w:sz="0" w:space="0" w:color="auto"/>
        <w:bottom w:val="none" w:sz="0" w:space="0" w:color="auto"/>
        <w:right w:val="none" w:sz="0" w:space="0" w:color="auto"/>
      </w:divBdr>
    </w:div>
    <w:div w:id="1162312185">
      <w:bodyDiv w:val="1"/>
      <w:marLeft w:val="0"/>
      <w:marRight w:val="0"/>
      <w:marTop w:val="0"/>
      <w:marBottom w:val="0"/>
      <w:divBdr>
        <w:top w:val="none" w:sz="0" w:space="0" w:color="auto"/>
        <w:left w:val="none" w:sz="0" w:space="0" w:color="auto"/>
        <w:bottom w:val="none" w:sz="0" w:space="0" w:color="auto"/>
        <w:right w:val="none" w:sz="0" w:space="0" w:color="auto"/>
      </w:divBdr>
      <w:divsChild>
        <w:div w:id="1124808711">
          <w:marLeft w:val="0"/>
          <w:marRight w:val="0"/>
          <w:marTop w:val="0"/>
          <w:marBottom w:val="0"/>
          <w:divBdr>
            <w:top w:val="none" w:sz="0" w:space="0" w:color="auto"/>
            <w:left w:val="none" w:sz="0" w:space="0" w:color="auto"/>
            <w:bottom w:val="none" w:sz="0" w:space="0" w:color="auto"/>
            <w:right w:val="none" w:sz="0" w:space="0" w:color="auto"/>
          </w:divBdr>
        </w:div>
        <w:div w:id="1211695523">
          <w:marLeft w:val="0"/>
          <w:marRight w:val="0"/>
          <w:marTop w:val="0"/>
          <w:marBottom w:val="0"/>
          <w:divBdr>
            <w:top w:val="none" w:sz="0" w:space="0" w:color="auto"/>
            <w:left w:val="none" w:sz="0" w:space="0" w:color="auto"/>
            <w:bottom w:val="none" w:sz="0" w:space="0" w:color="auto"/>
            <w:right w:val="none" w:sz="0" w:space="0" w:color="auto"/>
          </w:divBdr>
        </w:div>
        <w:div w:id="1957060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7.png"/><Relationship Id="rId29" Type="http://schemas.openxmlformats.org/officeDocument/2006/relationships/hyperlink" Target="https://doi.org/10.1155/2019/21092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hyperlink" Target="https://doi.org/10.1155/2014/429495" TargetMode="External"/><Relationship Id="rId10" Type="http://schemas.openxmlformats.org/officeDocument/2006/relationships/image" Target="media/image3.png"/><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yperlink" Target="https://doi.org/10.1371/journal.pone.01657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7BCBD-A184-4A0D-B8D0-F7819E26D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49</Pages>
  <Words>10982</Words>
  <Characters>62598</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73434</CharactersWithSpaces>
  <SharedDoc>false</SharedDoc>
  <HLinks>
    <vt:vector size="18" baseType="variant">
      <vt:variant>
        <vt:i4>5177409</vt:i4>
      </vt:variant>
      <vt:variant>
        <vt:i4>6</vt:i4>
      </vt:variant>
      <vt:variant>
        <vt:i4>0</vt:i4>
      </vt:variant>
      <vt:variant>
        <vt:i4>5</vt:i4>
      </vt:variant>
      <vt:variant>
        <vt:lpwstr>https://doi.org/10.1371/journal.pone.0165702</vt:lpwstr>
      </vt:variant>
      <vt:variant>
        <vt:lpwstr/>
      </vt:variant>
      <vt:variant>
        <vt:i4>1441868</vt:i4>
      </vt:variant>
      <vt:variant>
        <vt:i4>3</vt:i4>
      </vt:variant>
      <vt:variant>
        <vt:i4>0</vt:i4>
      </vt:variant>
      <vt:variant>
        <vt:i4>5</vt:i4>
      </vt:variant>
      <vt:variant>
        <vt:lpwstr>https://doi.org/10.1155/2019/2109269</vt:lpwstr>
      </vt:variant>
      <vt:variant>
        <vt:lpwstr/>
      </vt:variant>
      <vt:variant>
        <vt:i4>2490484</vt:i4>
      </vt:variant>
      <vt:variant>
        <vt:i4>0</vt:i4>
      </vt:variant>
      <vt:variant>
        <vt:i4>0</vt:i4>
      </vt:variant>
      <vt:variant>
        <vt:i4>5</vt:i4>
      </vt:variant>
      <vt:variant>
        <vt:lpwstr>https://doi.org/10.1155/2014/429495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Poljičak-Milas</dc:creator>
  <cp:keywords/>
  <dc:description/>
  <cp:lastModifiedBy>Silvijo Vince</cp:lastModifiedBy>
  <cp:revision>4</cp:revision>
  <cp:lastPrinted>2020-08-27T10:36:00Z</cp:lastPrinted>
  <dcterms:created xsi:type="dcterms:W3CDTF">2020-08-27T12:58:00Z</dcterms:created>
  <dcterms:modified xsi:type="dcterms:W3CDTF">2020-08-27T13:18:00Z</dcterms:modified>
</cp:coreProperties>
</file>